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C7F6" w14:textId="760467C2" w:rsidR="00E761F4" w:rsidRDefault="00A441F5" w:rsidP="006F4A3E">
      <w:pPr>
        <w:pStyle w:val="BodyText"/>
        <w:spacing w:before="120"/>
        <w:ind w:left="0" w:right="352"/>
        <w:rPr>
          <w:rFonts w:ascii="Poppins" w:hAnsi="Poppins" w:cs="Poppins"/>
          <w:color w:val="0070C0"/>
          <w:sz w:val="22"/>
          <w:szCs w:val="22"/>
        </w:rPr>
      </w:pPr>
      <w:r w:rsidRPr="001343E8">
        <w:rPr>
          <w:rFonts w:ascii="Poppins" w:hAnsi="Poppins" w:cs="Poppins"/>
          <w:color w:val="0070C0"/>
          <w:sz w:val="32"/>
          <w:szCs w:val="32"/>
        </w:rPr>
        <w:t>Vancomycin Resistant Enteroco</w:t>
      </w:r>
      <w:r w:rsidR="0078636A" w:rsidRPr="001343E8">
        <w:rPr>
          <w:rFonts w:ascii="Poppins" w:hAnsi="Poppins" w:cs="Poppins"/>
          <w:color w:val="0070C0"/>
          <w:sz w:val="32"/>
          <w:szCs w:val="32"/>
        </w:rPr>
        <w:t>cci (VRE)</w:t>
      </w:r>
      <w:r w:rsidR="00B00451" w:rsidRPr="001343E8">
        <w:rPr>
          <w:rFonts w:ascii="Poppins" w:hAnsi="Poppins" w:cs="Poppins"/>
          <w:color w:val="0070C0"/>
          <w:sz w:val="32"/>
          <w:szCs w:val="32"/>
        </w:rPr>
        <w:br/>
      </w:r>
      <w:r w:rsidR="007153D4" w:rsidRPr="001343E8">
        <w:rPr>
          <w:rFonts w:ascii="Poppins" w:hAnsi="Poppins" w:cs="Poppins"/>
          <w:color w:val="0070C0"/>
          <w:sz w:val="32"/>
          <w:szCs w:val="32"/>
        </w:rPr>
        <w:t>Factsheet for healthcare workers</w:t>
      </w:r>
      <w:r w:rsidR="00B00451" w:rsidRPr="001343E8">
        <w:rPr>
          <w:rFonts w:ascii="Poppins" w:hAnsi="Poppins" w:cs="Poppins"/>
          <w:color w:val="0070C0"/>
          <w:sz w:val="32"/>
          <w:szCs w:val="32"/>
        </w:rPr>
        <w:t xml:space="preserve"> </w:t>
      </w:r>
    </w:p>
    <w:p w14:paraId="6492E0E8" w14:textId="2562920B" w:rsidR="00F266DF" w:rsidRPr="001343E8" w:rsidRDefault="00690B86" w:rsidP="006F4A3E">
      <w:pPr>
        <w:pStyle w:val="BodyText"/>
        <w:spacing w:before="120" w:after="120"/>
        <w:ind w:left="0" w:right="352"/>
        <w:rPr>
          <w:rFonts w:ascii="Poppins" w:hAnsi="Poppins" w:cs="Poppins"/>
          <w:color w:val="0070C0"/>
          <w:sz w:val="32"/>
          <w:szCs w:val="32"/>
        </w:rPr>
      </w:pPr>
      <w:r>
        <w:rPr>
          <w:rFonts w:ascii="Poppins" w:hAnsi="Poppins" w:cs="Poppins"/>
          <w:color w:val="0070C0"/>
          <w:sz w:val="22"/>
          <w:szCs w:val="22"/>
        </w:rPr>
        <w:t>2 August</w:t>
      </w:r>
      <w:r w:rsidR="00E761F4" w:rsidRPr="00E761F4">
        <w:rPr>
          <w:rFonts w:ascii="Poppins" w:hAnsi="Poppins" w:cs="Poppins"/>
          <w:color w:val="0070C0"/>
          <w:sz w:val="22"/>
          <w:szCs w:val="22"/>
        </w:rPr>
        <w:t xml:space="preserve"> 2023</w:t>
      </w:r>
    </w:p>
    <w:p w14:paraId="29E397AC" w14:textId="12CC3560" w:rsidR="000D4271" w:rsidRPr="00B00451" w:rsidRDefault="00EF0412" w:rsidP="006B3223">
      <w:pPr>
        <w:rPr>
          <w:rFonts w:ascii="Poppins" w:hAnsi="Poppins" w:cs="Poppins"/>
          <w:sz w:val="20"/>
          <w:szCs w:val="20"/>
        </w:rPr>
      </w:pPr>
      <w:r w:rsidRPr="00B00451">
        <w:rPr>
          <w:rFonts w:ascii="Poppins" w:hAnsi="Poppins" w:cs="Poppins"/>
          <w:b/>
          <w:bCs/>
          <w:color w:val="0070C0"/>
          <w:sz w:val="20"/>
          <w:szCs w:val="20"/>
        </w:rPr>
        <w:t>Enterococci</w:t>
      </w:r>
      <w:r w:rsidRPr="00B00451">
        <w:rPr>
          <w:rFonts w:ascii="Poppins" w:hAnsi="Poppins" w:cs="Poppins"/>
          <w:sz w:val="20"/>
          <w:szCs w:val="20"/>
        </w:rPr>
        <w:t xml:space="preserve"> </w:t>
      </w:r>
      <w:r w:rsidR="00B00451">
        <w:rPr>
          <w:rFonts w:ascii="Poppins" w:hAnsi="Poppins" w:cs="Poppins"/>
          <w:sz w:val="20"/>
          <w:szCs w:val="20"/>
        </w:rPr>
        <w:t>-</w:t>
      </w:r>
      <w:r w:rsidR="00970DDE" w:rsidRPr="00B00451">
        <w:rPr>
          <w:rFonts w:ascii="Poppins" w:hAnsi="Poppins" w:cs="Poppins"/>
          <w:sz w:val="20"/>
          <w:szCs w:val="20"/>
        </w:rPr>
        <w:t xml:space="preserve">Enterococci </w:t>
      </w:r>
      <w:r w:rsidRPr="00B00451">
        <w:rPr>
          <w:rFonts w:ascii="Poppins" w:hAnsi="Poppins" w:cs="Poppins"/>
          <w:sz w:val="20"/>
          <w:szCs w:val="20"/>
        </w:rPr>
        <w:t>(</w:t>
      </w:r>
      <w:r w:rsidRPr="00B00451">
        <w:rPr>
          <w:rFonts w:ascii="Poppins" w:hAnsi="Poppins" w:cs="Poppins"/>
          <w:i/>
          <w:iCs/>
          <w:sz w:val="20"/>
          <w:szCs w:val="20"/>
        </w:rPr>
        <w:t>Enterococcus species</w:t>
      </w:r>
      <w:r w:rsidRPr="00B00451">
        <w:rPr>
          <w:rFonts w:ascii="Poppins" w:hAnsi="Poppins" w:cs="Poppins"/>
          <w:sz w:val="20"/>
          <w:szCs w:val="20"/>
        </w:rPr>
        <w:t>) are bacteria that most often live harmlessly in the bowel as part of the normal human gastrointestinal flora and in the female genital tract. Heavy us</w:t>
      </w:r>
      <w:r w:rsidR="00B00451">
        <w:rPr>
          <w:rFonts w:ascii="Poppins" w:hAnsi="Poppins" w:cs="Poppins"/>
          <w:sz w:val="20"/>
          <w:szCs w:val="20"/>
        </w:rPr>
        <w:t>e</w:t>
      </w:r>
      <w:r w:rsidRPr="00B00451">
        <w:rPr>
          <w:rFonts w:ascii="Poppins" w:hAnsi="Poppins" w:cs="Poppins"/>
          <w:sz w:val="20"/>
          <w:szCs w:val="20"/>
        </w:rPr>
        <w:t xml:space="preserve"> of antibiotics within healthcare settings can result in</w:t>
      </w:r>
      <w:r w:rsidR="00D51FDE" w:rsidRPr="00B00451">
        <w:rPr>
          <w:rFonts w:ascii="Poppins" w:hAnsi="Poppins" w:cs="Poppins"/>
          <w:sz w:val="20"/>
          <w:szCs w:val="20"/>
        </w:rPr>
        <w:t xml:space="preserve"> </w:t>
      </w:r>
      <w:r w:rsidRPr="00B00451">
        <w:rPr>
          <w:rFonts w:ascii="Poppins" w:hAnsi="Poppins" w:cs="Poppins"/>
          <w:sz w:val="20"/>
          <w:szCs w:val="20"/>
        </w:rPr>
        <w:t xml:space="preserve">resistance to a range of antimicrobials. Vancomycin is an antibiotic used to often treat severe infections caused by enterococci. </w:t>
      </w:r>
    </w:p>
    <w:p w14:paraId="59C8B5B1" w14:textId="5CDDEDD9" w:rsidR="001A6816" w:rsidRPr="00B00451" w:rsidRDefault="000B4C6E" w:rsidP="00B00451">
      <w:pPr>
        <w:spacing w:before="120" w:after="120"/>
        <w:rPr>
          <w:rFonts w:ascii="Poppins" w:hAnsi="Poppins" w:cs="Poppins"/>
          <w:sz w:val="20"/>
          <w:szCs w:val="20"/>
        </w:rPr>
      </w:pPr>
      <w:r w:rsidRPr="00B00451">
        <w:rPr>
          <w:rFonts w:ascii="Poppins" w:hAnsi="Poppins" w:cs="Poppins"/>
          <w:b/>
          <w:bCs/>
          <w:color w:val="0070C0"/>
          <w:sz w:val="20"/>
          <w:szCs w:val="20"/>
        </w:rPr>
        <w:t>Transmission</w:t>
      </w:r>
      <w:r w:rsidRPr="00B00451">
        <w:rPr>
          <w:rFonts w:ascii="Poppins" w:hAnsi="Poppins" w:cs="Poppins"/>
          <w:sz w:val="20"/>
          <w:szCs w:val="20"/>
        </w:rPr>
        <w:t xml:space="preserve"> </w:t>
      </w:r>
      <w:r w:rsidR="00B00451">
        <w:rPr>
          <w:rFonts w:ascii="Poppins" w:hAnsi="Poppins" w:cs="Poppins"/>
          <w:sz w:val="20"/>
          <w:szCs w:val="20"/>
        </w:rPr>
        <w:t xml:space="preserve">- </w:t>
      </w:r>
      <w:r w:rsidRPr="00B00451">
        <w:rPr>
          <w:rFonts w:ascii="Poppins" w:hAnsi="Poppins" w:cs="Poppins"/>
          <w:sz w:val="20"/>
          <w:szCs w:val="20"/>
        </w:rPr>
        <w:t xml:space="preserve">VRE can spread from one person to another through contact with contaminated surfaces </w:t>
      </w:r>
      <w:r w:rsidR="00F731DC" w:rsidRPr="00B00451">
        <w:rPr>
          <w:rFonts w:ascii="Poppins" w:hAnsi="Poppins" w:cs="Poppins"/>
          <w:sz w:val="20"/>
          <w:szCs w:val="20"/>
        </w:rPr>
        <w:t>and</w:t>
      </w:r>
      <w:r w:rsidRPr="00B00451">
        <w:rPr>
          <w:rFonts w:ascii="Poppins" w:hAnsi="Poppins" w:cs="Poppins"/>
          <w:sz w:val="20"/>
          <w:szCs w:val="20"/>
        </w:rPr>
        <w:t xml:space="preserve"> equipment or through person to person spread, often via contaminated hands. VRE can survive</w:t>
      </w:r>
      <w:r w:rsidR="00E63515" w:rsidRPr="00B00451">
        <w:rPr>
          <w:rFonts w:ascii="Poppins" w:hAnsi="Poppins" w:cs="Poppins"/>
          <w:sz w:val="20"/>
          <w:szCs w:val="20"/>
        </w:rPr>
        <w:t xml:space="preserve"> for </w:t>
      </w:r>
      <w:r w:rsidR="00B00451">
        <w:rPr>
          <w:rFonts w:ascii="Poppins" w:hAnsi="Poppins" w:cs="Poppins"/>
          <w:sz w:val="20"/>
          <w:szCs w:val="20"/>
        </w:rPr>
        <w:t>long</w:t>
      </w:r>
      <w:r w:rsidR="00E63515" w:rsidRPr="00B00451">
        <w:rPr>
          <w:rFonts w:ascii="Poppins" w:hAnsi="Poppins" w:cs="Poppins"/>
          <w:sz w:val="20"/>
          <w:szCs w:val="20"/>
        </w:rPr>
        <w:t xml:space="preserve"> periods of time</w:t>
      </w:r>
      <w:r w:rsidRPr="00B00451">
        <w:rPr>
          <w:rFonts w:ascii="Poppins" w:hAnsi="Poppins" w:cs="Poppins"/>
          <w:sz w:val="20"/>
          <w:szCs w:val="20"/>
        </w:rPr>
        <w:t xml:space="preserve"> on</w:t>
      </w:r>
      <w:r w:rsidR="21BCE71F" w:rsidRPr="00B00451">
        <w:rPr>
          <w:rFonts w:ascii="Poppins" w:hAnsi="Poppins" w:cs="Poppins"/>
          <w:sz w:val="20"/>
          <w:szCs w:val="20"/>
        </w:rPr>
        <w:t xml:space="preserve"> </w:t>
      </w:r>
      <w:r w:rsidRPr="00B00451">
        <w:rPr>
          <w:rFonts w:ascii="Poppins" w:hAnsi="Poppins" w:cs="Poppins"/>
          <w:sz w:val="20"/>
          <w:szCs w:val="20"/>
        </w:rPr>
        <w:t>objects (patient care equipment</w:t>
      </w:r>
      <w:r w:rsidR="000C5F49" w:rsidRPr="00B00451">
        <w:rPr>
          <w:rFonts w:ascii="Poppins" w:hAnsi="Poppins" w:cs="Poppins"/>
          <w:sz w:val="20"/>
          <w:szCs w:val="20"/>
        </w:rPr>
        <w:t>)</w:t>
      </w:r>
      <w:r w:rsidR="5ED8D856" w:rsidRPr="00B00451">
        <w:rPr>
          <w:rFonts w:ascii="Poppins" w:hAnsi="Poppins" w:cs="Poppins"/>
          <w:sz w:val="20"/>
          <w:szCs w:val="20"/>
        </w:rPr>
        <w:t xml:space="preserve">, </w:t>
      </w:r>
      <w:r w:rsidRPr="00B00451">
        <w:rPr>
          <w:rFonts w:ascii="Poppins" w:hAnsi="Poppins" w:cs="Poppins"/>
          <w:sz w:val="20"/>
          <w:szCs w:val="20"/>
        </w:rPr>
        <w:t>surfaces</w:t>
      </w:r>
      <w:r w:rsidR="00630584" w:rsidRPr="00B00451">
        <w:rPr>
          <w:rFonts w:ascii="Poppins" w:hAnsi="Poppins" w:cs="Poppins"/>
          <w:sz w:val="20"/>
          <w:szCs w:val="20"/>
        </w:rPr>
        <w:t xml:space="preserve"> (toilet areas and</w:t>
      </w:r>
      <w:r w:rsidR="000C5F49" w:rsidRPr="00B00451">
        <w:rPr>
          <w:rFonts w:ascii="Poppins" w:hAnsi="Poppins" w:cs="Poppins"/>
          <w:sz w:val="20"/>
          <w:szCs w:val="20"/>
        </w:rPr>
        <w:t xml:space="preserve"> patient rooms)</w:t>
      </w:r>
      <w:r w:rsidR="076FBE3D" w:rsidRPr="00B00451">
        <w:rPr>
          <w:rFonts w:ascii="Poppins" w:hAnsi="Poppins" w:cs="Poppins"/>
          <w:sz w:val="20"/>
          <w:szCs w:val="20"/>
        </w:rPr>
        <w:t xml:space="preserve">, </w:t>
      </w:r>
      <w:r w:rsidR="007F2328" w:rsidRPr="00B00451">
        <w:rPr>
          <w:rFonts w:ascii="Poppins" w:hAnsi="Poppins" w:cs="Poppins"/>
          <w:sz w:val="20"/>
          <w:szCs w:val="20"/>
        </w:rPr>
        <w:t xml:space="preserve">used </w:t>
      </w:r>
      <w:r w:rsidRPr="00B00451">
        <w:rPr>
          <w:rFonts w:ascii="Poppins" w:hAnsi="Poppins" w:cs="Poppins"/>
          <w:sz w:val="20"/>
          <w:szCs w:val="20"/>
        </w:rPr>
        <w:t>gloves and</w:t>
      </w:r>
      <w:r w:rsidR="6120199E" w:rsidRPr="00B00451">
        <w:rPr>
          <w:rFonts w:ascii="Poppins" w:hAnsi="Poppins" w:cs="Poppins"/>
          <w:sz w:val="20"/>
          <w:szCs w:val="20"/>
        </w:rPr>
        <w:t xml:space="preserve"> </w:t>
      </w:r>
      <w:r w:rsidRPr="00B00451">
        <w:rPr>
          <w:rFonts w:ascii="Poppins" w:hAnsi="Poppins" w:cs="Poppins"/>
          <w:sz w:val="20"/>
          <w:szCs w:val="20"/>
        </w:rPr>
        <w:t>hands</w:t>
      </w:r>
      <w:r w:rsidR="00D635E7" w:rsidRPr="00B00451">
        <w:rPr>
          <w:rFonts w:ascii="Poppins" w:hAnsi="Poppins" w:cs="Poppins"/>
          <w:sz w:val="20"/>
          <w:szCs w:val="20"/>
        </w:rPr>
        <w:t>.</w:t>
      </w:r>
      <w:r w:rsidR="00785D9F" w:rsidRPr="00B00451">
        <w:rPr>
          <w:rFonts w:ascii="Poppins" w:hAnsi="Poppins" w:cs="Poppins"/>
          <w:sz w:val="20"/>
          <w:szCs w:val="20"/>
        </w:rPr>
        <w:t xml:space="preserve"> </w:t>
      </w:r>
      <w:r w:rsidRPr="00B00451">
        <w:rPr>
          <w:rFonts w:ascii="Poppins" w:hAnsi="Poppins" w:cs="Poppins"/>
          <w:sz w:val="20"/>
          <w:szCs w:val="20"/>
        </w:rPr>
        <w:t xml:space="preserve">People who are </w:t>
      </w:r>
      <w:proofErr w:type="spellStart"/>
      <w:r w:rsidRPr="00B00451">
        <w:rPr>
          <w:rFonts w:ascii="Poppins" w:hAnsi="Poppins" w:cs="Poppins"/>
          <w:sz w:val="20"/>
          <w:szCs w:val="20"/>
        </w:rPr>
        <w:t>colonised</w:t>
      </w:r>
      <w:proofErr w:type="spellEnd"/>
      <w:r w:rsidRPr="00B00451">
        <w:rPr>
          <w:rFonts w:ascii="Poppins" w:hAnsi="Poppins" w:cs="Poppins"/>
          <w:sz w:val="20"/>
          <w:szCs w:val="20"/>
        </w:rPr>
        <w:t xml:space="preserve"> or have infections with VRE</w:t>
      </w:r>
      <w:r w:rsidR="00B00451">
        <w:rPr>
          <w:rFonts w:ascii="Poppins" w:hAnsi="Poppins" w:cs="Poppins"/>
          <w:sz w:val="20"/>
          <w:szCs w:val="20"/>
        </w:rPr>
        <w:t>,</w:t>
      </w:r>
      <w:r w:rsidRPr="00B00451">
        <w:rPr>
          <w:rFonts w:ascii="Poppins" w:hAnsi="Poppins" w:cs="Poppins"/>
          <w:sz w:val="20"/>
          <w:szCs w:val="20"/>
        </w:rPr>
        <w:t xml:space="preserve"> and who have </w:t>
      </w:r>
      <w:r w:rsidR="00B00451" w:rsidRPr="00B00451">
        <w:rPr>
          <w:rFonts w:ascii="Poppins" w:hAnsi="Poppins" w:cs="Poppins"/>
          <w:sz w:val="20"/>
          <w:szCs w:val="20"/>
        </w:rPr>
        <w:t>fecal</w:t>
      </w:r>
      <w:r w:rsidRPr="00B00451">
        <w:rPr>
          <w:rFonts w:ascii="Poppins" w:hAnsi="Poppins" w:cs="Poppins"/>
          <w:sz w:val="20"/>
          <w:szCs w:val="20"/>
        </w:rPr>
        <w:t xml:space="preserve"> incontinence or </w:t>
      </w:r>
      <w:proofErr w:type="spellStart"/>
      <w:r w:rsidR="00C649EC" w:rsidRPr="00B00451">
        <w:rPr>
          <w:rFonts w:ascii="Poppins" w:hAnsi="Poppins" w:cs="Poppins"/>
          <w:sz w:val="20"/>
          <w:szCs w:val="20"/>
        </w:rPr>
        <w:t>diarrh</w:t>
      </w:r>
      <w:r w:rsidR="00835A74" w:rsidRPr="00B00451">
        <w:rPr>
          <w:rFonts w:ascii="Poppins" w:hAnsi="Poppins" w:cs="Poppins"/>
          <w:sz w:val="20"/>
          <w:szCs w:val="20"/>
        </w:rPr>
        <w:t>o</w:t>
      </w:r>
      <w:r w:rsidR="00C649EC" w:rsidRPr="00B00451">
        <w:rPr>
          <w:rFonts w:ascii="Poppins" w:hAnsi="Poppins" w:cs="Poppins"/>
          <w:sz w:val="20"/>
          <w:szCs w:val="20"/>
        </w:rPr>
        <w:t>ea</w:t>
      </w:r>
      <w:proofErr w:type="spellEnd"/>
      <w:r w:rsidR="00C649EC" w:rsidRPr="00B00451">
        <w:rPr>
          <w:rFonts w:ascii="Poppins" w:hAnsi="Poppins" w:cs="Poppins"/>
          <w:sz w:val="20"/>
          <w:szCs w:val="20"/>
        </w:rPr>
        <w:t xml:space="preserve">, </w:t>
      </w:r>
      <w:r w:rsidRPr="00B00451">
        <w:rPr>
          <w:rFonts w:ascii="Poppins" w:hAnsi="Poppins" w:cs="Poppins"/>
          <w:sz w:val="20"/>
          <w:szCs w:val="20"/>
        </w:rPr>
        <w:t>have a colostomy or ileostomy</w:t>
      </w:r>
      <w:r w:rsidR="00C649EC" w:rsidRPr="00B00451">
        <w:rPr>
          <w:rFonts w:ascii="Poppins" w:hAnsi="Poppins" w:cs="Poppins"/>
          <w:sz w:val="20"/>
          <w:szCs w:val="20"/>
        </w:rPr>
        <w:t>, or</w:t>
      </w:r>
      <w:r w:rsidRPr="00B00451">
        <w:rPr>
          <w:rFonts w:ascii="Poppins" w:hAnsi="Poppins" w:cs="Poppins"/>
          <w:sz w:val="20"/>
          <w:szCs w:val="20"/>
        </w:rPr>
        <w:t xml:space="preserve"> are cognitively impaired may readily contaminate their environment and surroundings.</w:t>
      </w:r>
    </w:p>
    <w:p w14:paraId="4E8E897A" w14:textId="4D6A0860" w:rsidR="006268FD" w:rsidRPr="00B00451" w:rsidRDefault="00A22FDE" w:rsidP="006B6BEA">
      <w:pPr>
        <w:pStyle w:val="Default"/>
        <w:tabs>
          <w:tab w:val="left" w:pos="4536"/>
        </w:tabs>
        <w:spacing w:after="120"/>
        <w:rPr>
          <w:rFonts w:ascii="Poppins" w:eastAsia="Poppins Light" w:hAnsi="Poppins" w:cs="Poppins"/>
          <w:b/>
          <w:bCs/>
          <w:color w:val="0070C0"/>
          <w:sz w:val="20"/>
          <w:szCs w:val="20"/>
          <w:lang w:val="en-US"/>
        </w:rPr>
      </w:pPr>
      <w:r w:rsidRPr="00B00451">
        <w:rPr>
          <w:rFonts w:ascii="Poppins" w:eastAsia="Poppins Light" w:hAnsi="Poppins" w:cs="Poppins"/>
          <w:b/>
          <w:bCs/>
          <w:color w:val="0070C0"/>
          <w:sz w:val="20"/>
          <w:szCs w:val="20"/>
          <w:lang w:val="en-US"/>
        </w:rPr>
        <w:t xml:space="preserve">Why it is </w:t>
      </w:r>
      <w:r w:rsidR="00D710F0" w:rsidRPr="00B00451">
        <w:rPr>
          <w:rFonts w:ascii="Poppins" w:eastAsia="Poppins Light" w:hAnsi="Poppins" w:cs="Poppins"/>
          <w:b/>
          <w:bCs/>
          <w:color w:val="0070C0"/>
          <w:sz w:val="20"/>
          <w:szCs w:val="20"/>
          <w:lang w:val="en-US"/>
        </w:rPr>
        <w:t>i</w:t>
      </w:r>
      <w:r w:rsidR="00206453" w:rsidRPr="00B00451">
        <w:rPr>
          <w:rFonts w:ascii="Poppins" w:eastAsia="Poppins Light" w:hAnsi="Poppins" w:cs="Poppins"/>
          <w:b/>
          <w:bCs/>
          <w:color w:val="0070C0"/>
          <w:sz w:val="20"/>
          <w:szCs w:val="20"/>
          <w:lang w:val="en-US"/>
        </w:rPr>
        <w:t>mportan</w:t>
      </w:r>
      <w:r w:rsidRPr="00B00451">
        <w:rPr>
          <w:rFonts w:ascii="Poppins" w:eastAsia="Poppins Light" w:hAnsi="Poppins" w:cs="Poppins"/>
          <w:b/>
          <w:bCs/>
          <w:color w:val="0070C0"/>
          <w:sz w:val="20"/>
          <w:szCs w:val="20"/>
          <w:lang w:val="en-US"/>
        </w:rPr>
        <w:t>t to control the</w:t>
      </w:r>
      <w:r w:rsidR="00206453" w:rsidRPr="00B00451">
        <w:rPr>
          <w:rFonts w:ascii="Poppins" w:eastAsia="Poppins Light" w:hAnsi="Poppins" w:cs="Poppins"/>
          <w:b/>
          <w:bCs/>
          <w:color w:val="0070C0"/>
          <w:sz w:val="20"/>
          <w:szCs w:val="20"/>
          <w:lang w:val="en-US"/>
        </w:rPr>
        <w:t xml:space="preserve"> </w:t>
      </w:r>
      <w:r w:rsidR="00257792" w:rsidRPr="00B00451">
        <w:rPr>
          <w:rFonts w:ascii="Poppins" w:eastAsia="Poppins Light" w:hAnsi="Poppins" w:cs="Poppins"/>
          <w:b/>
          <w:bCs/>
          <w:color w:val="0070C0"/>
          <w:sz w:val="20"/>
          <w:szCs w:val="20"/>
          <w:lang w:val="en-US"/>
        </w:rPr>
        <w:t>spread of VRE</w:t>
      </w:r>
      <w:r w:rsidR="009A7320">
        <w:rPr>
          <w:rFonts w:ascii="Poppins" w:eastAsia="Poppins Light" w:hAnsi="Poppins" w:cs="Poppins"/>
          <w:b/>
          <w:bCs/>
          <w:color w:val="0070C0"/>
          <w:sz w:val="20"/>
          <w:szCs w:val="20"/>
          <w:lang w:val="en-US"/>
        </w:rPr>
        <w:t xml:space="preserve"> </w:t>
      </w:r>
      <w:r w:rsidR="009A7320">
        <w:rPr>
          <w:rFonts w:ascii="Poppins" w:eastAsia="Poppins Light" w:hAnsi="Poppins" w:cs="Poppins"/>
          <w:b/>
          <w:bCs/>
          <w:color w:val="0070C0"/>
          <w:sz w:val="20"/>
          <w:szCs w:val="20"/>
          <w:lang w:val="en-US"/>
        </w:rPr>
        <w:softHyphen/>
      </w:r>
      <w:r w:rsidR="009A7320">
        <w:rPr>
          <w:rFonts w:ascii="Poppins" w:hAnsi="Poppins" w:cs="Poppins"/>
          <w:sz w:val="20"/>
          <w:szCs w:val="20"/>
        </w:rPr>
        <w:t xml:space="preserve">- </w:t>
      </w:r>
      <w:r w:rsidR="00504C99" w:rsidRPr="00B00451">
        <w:rPr>
          <w:rFonts w:ascii="Poppins" w:hAnsi="Poppins" w:cs="Poppins"/>
          <w:bCs/>
          <w:sz w:val="20"/>
          <w:szCs w:val="20"/>
        </w:rPr>
        <w:t xml:space="preserve">Most people who are colonised do not develop </w:t>
      </w:r>
      <w:r w:rsidRPr="00B00451">
        <w:rPr>
          <w:rFonts w:ascii="Poppins" w:hAnsi="Poppins" w:cs="Poppins"/>
          <w:bCs/>
          <w:sz w:val="20"/>
          <w:szCs w:val="20"/>
        </w:rPr>
        <w:t>infections,</w:t>
      </w:r>
      <w:r w:rsidR="00504C99" w:rsidRPr="00B00451">
        <w:rPr>
          <w:rFonts w:ascii="Poppins" w:hAnsi="Poppins" w:cs="Poppins"/>
          <w:bCs/>
          <w:sz w:val="20"/>
          <w:szCs w:val="20"/>
        </w:rPr>
        <w:t xml:space="preserve"> but </w:t>
      </w:r>
      <w:r w:rsidR="00007ED6" w:rsidRPr="00B00451">
        <w:rPr>
          <w:rFonts w:ascii="Poppins" w:hAnsi="Poppins" w:cs="Poppins"/>
          <w:bCs/>
          <w:sz w:val="20"/>
          <w:szCs w:val="20"/>
        </w:rPr>
        <w:t>serious VRE infections are associated with higher morbidity and mortality</w:t>
      </w:r>
      <w:r w:rsidR="00356C82" w:rsidRPr="00B00451">
        <w:rPr>
          <w:rFonts w:ascii="Poppins" w:hAnsi="Poppins" w:cs="Poppins"/>
          <w:bCs/>
          <w:sz w:val="20"/>
          <w:szCs w:val="20"/>
        </w:rPr>
        <w:t>.</w:t>
      </w:r>
      <w:r w:rsidR="00113E74" w:rsidRPr="00B00451">
        <w:rPr>
          <w:rFonts w:ascii="Poppins" w:hAnsi="Poppins" w:cs="Poppins"/>
          <w:bCs/>
          <w:sz w:val="20"/>
          <w:szCs w:val="20"/>
        </w:rPr>
        <w:t xml:space="preserve"> </w:t>
      </w:r>
      <w:r w:rsidR="00113E74" w:rsidRPr="00B00451">
        <w:rPr>
          <w:rFonts w:ascii="Poppins" w:hAnsi="Poppins" w:cs="Poppins"/>
          <w:color w:val="231F20"/>
          <w:sz w:val="20"/>
          <w:szCs w:val="20"/>
        </w:rPr>
        <w:t>Infections caused by VRE can be difficult to treat as there are a limited number of antibiotic treatments available</w:t>
      </w:r>
      <w:r w:rsidR="00007ED6" w:rsidRPr="00B00451">
        <w:rPr>
          <w:rFonts w:ascii="Poppins" w:hAnsi="Poppins" w:cs="Poppins"/>
          <w:bCs/>
          <w:sz w:val="20"/>
          <w:szCs w:val="20"/>
        </w:rPr>
        <w:t>.</w:t>
      </w:r>
      <w:r w:rsidR="00B00451">
        <w:rPr>
          <w:rFonts w:ascii="Poppins" w:hAnsi="Poppins" w:cs="Poppins"/>
          <w:bCs/>
          <w:sz w:val="20"/>
          <w:szCs w:val="20"/>
        </w:rPr>
        <w:t xml:space="preserve"> </w:t>
      </w:r>
      <w:r w:rsidR="00007ED6" w:rsidRPr="00B00451">
        <w:rPr>
          <w:rFonts w:ascii="Poppins" w:hAnsi="Poppins" w:cs="Poppins"/>
          <w:sz w:val="20"/>
          <w:szCs w:val="20"/>
        </w:rPr>
        <w:t>P</w:t>
      </w:r>
      <w:r w:rsidR="00504C99" w:rsidRPr="00B00451">
        <w:rPr>
          <w:rFonts w:ascii="Poppins" w:hAnsi="Poppins" w:cs="Poppins"/>
          <w:sz w:val="20"/>
          <w:szCs w:val="20"/>
        </w:rPr>
        <w:t xml:space="preserve">atients </w:t>
      </w:r>
      <w:r w:rsidR="00504C99" w:rsidRPr="00B00451">
        <w:rPr>
          <w:rFonts w:ascii="Poppins" w:hAnsi="Poppins" w:cs="Poppins"/>
          <w:bCs/>
          <w:sz w:val="20"/>
          <w:szCs w:val="20"/>
        </w:rPr>
        <w:t>receiving cancer treatment</w:t>
      </w:r>
      <w:r w:rsidR="00C6585E" w:rsidRPr="00B00451">
        <w:rPr>
          <w:rFonts w:ascii="Poppins" w:hAnsi="Poppins" w:cs="Poppins"/>
          <w:bCs/>
          <w:sz w:val="20"/>
          <w:szCs w:val="20"/>
        </w:rPr>
        <w:t xml:space="preserve"> or</w:t>
      </w:r>
      <w:r w:rsidR="00504C99" w:rsidRPr="00B00451">
        <w:rPr>
          <w:rFonts w:ascii="Poppins" w:hAnsi="Poppins" w:cs="Poppins"/>
          <w:bCs/>
          <w:sz w:val="20"/>
          <w:szCs w:val="20"/>
        </w:rPr>
        <w:t xml:space="preserve"> dialysis</w:t>
      </w:r>
      <w:r w:rsidR="002E4E86" w:rsidRPr="00B00451">
        <w:rPr>
          <w:rFonts w:ascii="Poppins" w:hAnsi="Poppins" w:cs="Poppins"/>
          <w:sz w:val="20"/>
          <w:szCs w:val="20"/>
        </w:rPr>
        <w:t>,</w:t>
      </w:r>
      <w:r w:rsidR="00B00451">
        <w:rPr>
          <w:rFonts w:ascii="Poppins" w:hAnsi="Poppins" w:cs="Poppins"/>
          <w:sz w:val="20"/>
          <w:szCs w:val="20"/>
        </w:rPr>
        <w:t xml:space="preserve"> or those who </w:t>
      </w:r>
      <w:r w:rsidR="00B00451" w:rsidRPr="00B00451">
        <w:rPr>
          <w:rFonts w:ascii="Poppins" w:eastAsia="Poppins Light" w:hAnsi="Poppins" w:cs="Poppins"/>
          <w:color w:val="auto"/>
          <w:sz w:val="20"/>
          <w:szCs w:val="20"/>
          <w:lang w:val="en-US"/>
        </w:rPr>
        <w:t>are</w:t>
      </w:r>
      <w:r w:rsidR="002E4E86" w:rsidRPr="00B00451">
        <w:rPr>
          <w:rFonts w:ascii="Poppins" w:eastAsia="Poppins Light" w:hAnsi="Poppins" w:cs="Poppins"/>
          <w:color w:val="auto"/>
          <w:sz w:val="20"/>
          <w:szCs w:val="20"/>
          <w:lang w:val="en-US"/>
        </w:rPr>
        <w:t xml:space="preserve"> </w:t>
      </w:r>
      <w:r w:rsidR="00504C99" w:rsidRPr="00B00451">
        <w:rPr>
          <w:rFonts w:ascii="Poppins" w:eastAsia="Poppins Light" w:hAnsi="Poppins" w:cs="Poppins"/>
          <w:color w:val="auto"/>
          <w:sz w:val="20"/>
          <w:szCs w:val="20"/>
          <w:lang w:val="en-US"/>
        </w:rPr>
        <w:t>transplant recipients</w:t>
      </w:r>
      <w:r w:rsidR="00B00451" w:rsidRPr="00B00451">
        <w:rPr>
          <w:rFonts w:ascii="Poppins" w:eastAsia="Poppins Light" w:hAnsi="Poppins" w:cs="Poppins"/>
          <w:color w:val="auto"/>
          <w:sz w:val="20"/>
          <w:szCs w:val="20"/>
          <w:lang w:val="en-US"/>
        </w:rPr>
        <w:t xml:space="preserve">, frail or </w:t>
      </w:r>
      <w:r w:rsidR="00504C99" w:rsidRPr="00B00451">
        <w:rPr>
          <w:rFonts w:ascii="Poppins" w:eastAsia="Poppins Light" w:hAnsi="Poppins" w:cs="Poppins"/>
          <w:color w:val="auto"/>
          <w:sz w:val="20"/>
          <w:szCs w:val="20"/>
          <w:lang w:val="en-US"/>
        </w:rPr>
        <w:t>multimorbid are more likely to have clinical infections</w:t>
      </w:r>
      <w:r w:rsidR="00007ED6" w:rsidRPr="00B00451">
        <w:rPr>
          <w:rFonts w:ascii="Poppins" w:eastAsia="Poppins Light" w:hAnsi="Poppins" w:cs="Poppins"/>
          <w:color w:val="auto"/>
          <w:sz w:val="20"/>
          <w:szCs w:val="20"/>
          <w:lang w:val="en-US"/>
        </w:rPr>
        <w:t>.</w:t>
      </w:r>
      <w:r w:rsidR="00504C99" w:rsidRPr="00B00451">
        <w:rPr>
          <w:rFonts w:ascii="Poppins" w:hAnsi="Poppins" w:cs="Poppins"/>
          <w:sz w:val="20"/>
          <w:szCs w:val="20"/>
        </w:rPr>
        <w:t xml:space="preserve"> </w:t>
      </w:r>
    </w:p>
    <w:p w14:paraId="6C906288" w14:textId="6CC82863" w:rsidR="00B00451" w:rsidRDefault="005E6379" w:rsidP="00B00451">
      <w:pPr>
        <w:pStyle w:val="Heading1"/>
        <w:spacing w:before="0" w:after="120" w:line="240" w:lineRule="auto"/>
        <w:ind w:left="0"/>
        <w:rPr>
          <w:rFonts w:ascii="Poppins" w:hAnsi="Poppins" w:cs="Poppins"/>
          <w:b/>
          <w:color w:val="0070C0"/>
          <w:sz w:val="20"/>
          <w:szCs w:val="20"/>
        </w:rPr>
      </w:pPr>
      <w:r w:rsidRPr="00B00451">
        <w:rPr>
          <w:rFonts w:ascii="Poppins" w:hAnsi="Poppins" w:cs="Poppins"/>
          <w:b/>
          <w:color w:val="0070C0"/>
          <w:sz w:val="20"/>
          <w:szCs w:val="20"/>
        </w:rPr>
        <w:t>Are healthcare workers at risk</w:t>
      </w:r>
      <w:r w:rsidR="00131D03" w:rsidRPr="00B00451">
        <w:rPr>
          <w:rFonts w:ascii="Poppins" w:hAnsi="Poppins" w:cs="Poppins"/>
          <w:b/>
          <w:color w:val="0070C0"/>
          <w:sz w:val="20"/>
          <w:szCs w:val="20"/>
        </w:rPr>
        <w:t>?</w:t>
      </w:r>
      <w:r w:rsidR="00B00451">
        <w:rPr>
          <w:rFonts w:ascii="Poppins" w:hAnsi="Poppins" w:cs="Poppins"/>
          <w:b/>
          <w:color w:val="0070C0"/>
          <w:sz w:val="20"/>
          <w:szCs w:val="20"/>
        </w:rPr>
        <w:t xml:space="preserve"> </w:t>
      </w:r>
      <w:r w:rsidR="004C616A">
        <w:rPr>
          <w:rFonts w:ascii="Poppins" w:hAnsi="Poppins" w:cs="Poppins"/>
          <w:sz w:val="20"/>
          <w:szCs w:val="20"/>
        </w:rPr>
        <w:t xml:space="preserve">- </w:t>
      </w:r>
      <w:r w:rsidR="00827A14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>V</w:t>
      </w:r>
      <w:r w:rsid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RE </w:t>
      </w:r>
      <w:r w:rsidR="00827A14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causes minimal risk to healthcare workers. By adhering to </w:t>
      </w:r>
      <w:r w:rsidR="00A26D01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good </w:t>
      </w:r>
      <w:r w:rsidR="00827A14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>hand hygiene</w:t>
      </w:r>
      <w:r w:rsidR="00A26D01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 practices,</w:t>
      </w:r>
      <w:r w:rsidR="00827A14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 standard precautions</w:t>
      </w:r>
      <w:r w:rsidR="00B72448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 and</w:t>
      </w:r>
      <w:r w:rsidR="00A26D01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 ensuring good cleaning and disinfection of </w:t>
      </w:r>
      <w:r w:rsidR="00E72ADD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the </w:t>
      </w:r>
      <w:r w:rsidR="00775C87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patient </w:t>
      </w:r>
      <w:r w:rsidR="00E72ADD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>environment</w:t>
      </w:r>
      <w:r w:rsidR="00775C87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 and </w:t>
      </w:r>
      <w:r w:rsidR="00E72ADD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>care equipment,</w:t>
      </w:r>
      <w:r w:rsidR="00B72448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 this risk is further reduced</w:t>
      </w:r>
      <w:r w:rsidR="00E72ADD" w:rsidRP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>.</w:t>
      </w:r>
    </w:p>
    <w:p w14:paraId="3EE03140" w14:textId="54118C4C" w:rsidR="00B82BA3" w:rsidRPr="00607DB5" w:rsidRDefault="00E72ADD" w:rsidP="00607DB5">
      <w:pPr>
        <w:pStyle w:val="Heading1"/>
        <w:spacing w:before="0" w:after="120" w:line="240" w:lineRule="auto"/>
        <w:ind w:left="0"/>
        <w:rPr>
          <w:rFonts w:ascii="Poppins" w:hAnsi="Poppins" w:cs="Poppins"/>
          <w:bCs/>
          <w:sz w:val="20"/>
          <w:szCs w:val="20"/>
        </w:rPr>
      </w:pPr>
      <w:r w:rsidRPr="00B00451">
        <w:rPr>
          <w:rFonts w:ascii="Poppins" w:hAnsi="Poppins" w:cs="Poppins"/>
          <w:b/>
          <w:color w:val="0070C0"/>
          <w:sz w:val="20"/>
          <w:szCs w:val="20"/>
        </w:rPr>
        <w:t>Do healthcare workers need to be screened for VRE</w:t>
      </w:r>
      <w:r w:rsidR="003A3666" w:rsidRPr="00B00451">
        <w:rPr>
          <w:rFonts w:ascii="Poppins" w:hAnsi="Poppins" w:cs="Poppins"/>
          <w:b/>
          <w:color w:val="0070C0"/>
          <w:sz w:val="20"/>
          <w:szCs w:val="20"/>
        </w:rPr>
        <w:t>?</w:t>
      </w:r>
      <w:r w:rsidR="00B00451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 </w:t>
      </w:r>
      <w:r w:rsidR="00750FF9">
        <w:rPr>
          <w:rFonts w:ascii="Poppins" w:hAnsi="Poppins" w:cs="Poppins"/>
          <w:sz w:val="20"/>
          <w:szCs w:val="20"/>
        </w:rPr>
        <w:t xml:space="preserve">- </w:t>
      </w:r>
      <w:r w:rsidRPr="00B00451">
        <w:rPr>
          <w:rFonts w:ascii="Poppins" w:hAnsi="Poppins" w:cs="Poppins"/>
          <w:bCs/>
          <w:sz w:val="20"/>
          <w:szCs w:val="20"/>
        </w:rPr>
        <w:t>No</w:t>
      </w:r>
      <w:r w:rsidR="00C649EC" w:rsidRPr="00B00451">
        <w:rPr>
          <w:rFonts w:ascii="Poppins" w:hAnsi="Poppins" w:cs="Poppins"/>
          <w:bCs/>
          <w:sz w:val="20"/>
          <w:szCs w:val="20"/>
        </w:rPr>
        <w:t xml:space="preserve">. </w:t>
      </w:r>
      <w:r w:rsidR="00754E46" w:rsidRPr="00B00451">
        <w:rPr>
          <w:rFonts w:ascii="Poppins" w:hAnsi="Poppins" w:cs="Poppins"/>
          <w:bCs/>
          <w:sz w:val="20"/>
          <w:szCs w:val="20"/>
        </w:rPr>
        <w:t xml:space="preserve">Good </w:t>
      </w:r>
      <w:r w:rsidR="00B0620E" w:rsidRPr="00B00451">
        <w:rPr>
          <w:rFonts w:ascii="Poppins" w:hAnsi="Poppins" w:cs="Poppins"/>
          <w:bCs/>
          <w:sz w:val="20"/>
          <w:szCs w:val="20"/>
        </w:rPr>
        <w:t>i</w:t>
      </w:r>
      <w:r w:rsidR="00A00662" w:rsidRPr="00B00451">
        <w:rPr>
          <w:rFonts w:ascii="Poppins" w:hAnsi="Poppins" w:cs="Poppins"/>
          <w:bCs/>
          <w:sz w:val="20"/>
          <w:szCs w:val="20"/>
        </w:rPr>
        <w:t xml:space="preserve">nfection </w:t>
      </w:r>
      <w:r w:rsidR="00B0620E" w:rsidRPr="00B00451">
        <w:rPr>
          <w:rFonts w:ascii="Poppins" w:hAnsi="Poppins" w:cs="Poppins"/>
          <w:bCs/>
          <w:sz w:val="20"/>
          <w:szCs w:val="20"/>
        </w:rPr>
        <w:t>p</w:t>
      </w:r>
      <w:r w:rsidR="00A00662" w:rsidRPr="00B00451">
        <w:rPr>
          <w:rFonts w:ascii="Poppins" w:hAnsi="Poppins" w:cs="Poppins"/>
          <w:bCs/>
          <w:sz w:val="20"/>
          <w:szCs w:val="20"/>
        </w:rPr>
        <w:t xml:space="preserve">revention and </w:t>
      </w:r>
      <w:r w:rsidR="00B0620E" w:rsidRPr="00B00451">
        <w:rPr>
          <w:rFonts w:ascii="Poppins" w:hAnsi="Poppins" w:cs="Poppins"/>
          <w:bCs/>
          <w:sz w:val="20"/>
          <w:szCs w:val="20"/>
        </w:rPr>
        <w:t>c</w:t>
      </w:r>
      <w:r w:rsidR="00A00662" w:rsidRPr="00B00451">
        <w:rPr>
          <w:rFonts w:ascii="Poppins" w:hAnsi="Poppins" w:cs="Poppins"/>
          <w:bCs/>
          <w:sz w:val="20"/>
          <w:szCs w:val="20"/>
        </w:rPr>
        <w:t>ontrol (IP</w:t>
      </w:r>
      <w:r w:rsidR="00754E46" w:rsidRPr="00B00451">
        <w:rPr>
          <w:rFonts w:ascii="Poppins" w:hAnsi="Poppins" w:cs="Poppins"/>
          <w:bCs/>
          <w:sz w:val="20"/>
          <w:szCs w:val="20"/>
        </w:rPr>
        <w:t>C</w:t>
      </w:r>
      <w:r w:rsidR="00A00662" w:rsidRPr="00B00451">
        <w:rPr>
          <w:rFonts w:ascii="Poppins" w:hAnsi="Poppins" w:cs="Poppins"/>
          <w:bCs/>
          <w:sz w:val="20"/>
          <w:szCs w:val="20"/>
        </w:rPr>
        <w:t>)</w:t>
      </w:r>
      <w:r w:rsidR="00754E46" w:rsidRPr="00B00451">
        <w:rPr>
          <w:rFonts w:ascii="Poppins" w:hAnsi="Poppins" w:cs="Poppins"/>
          <w:bCs/>
          <w:sz w:val="20"/>
          <w:szCs w:val="20"/>
        </w:rPr>
        <w:t xml:space="preserve"> practices</w:t>
      </w:r>
      <w:r w:rsidR="00C649EC" w:rsidRPr="00B00451">
        <w:rPr>
          <w:rFonts w:ascii="Poppins" w:hAnsi="Poppins" w:cs="Poppins"/>
          <w:bCs/>
          <w:sz w:val="20"/>
          <w:szCs w:val="20"/>
        </w:rPr>
        <w:t xml:space="preserve"> </w:t>
      </w:r>
      <w:r w:rsidR="00435A5A" w:rsidRPr="00B00451">
        <w:rPr>
          <w:rFonts w:ascii="Poppins" w:hAnsi="Poppins" w:cs="Poppins"/>
          <w:bCs/>
          <w:sz w:val="20"/>
          <w:szCs w:val="20"/>
        </w:rPr>
        <w:t>such as</w:t>
      </w:r>
      <w:r w:rsidR="00754E46" w:rsidRPr="00B00451">
        <w:rPr>
          <w:rFonts w:ascii="Poppins" w:hAnsi="Poppins" w:cs="Poppins"/>
          <w:bCs/>
          <w:sz w:val="20"/>
          <w:szCs w:val="20"/>
        </w:rPr>
        <w:t xml:space="preserve"> hand hygiene and adherence to standard precautions </w:t>
      </w:r>
      <w:r w:rsidR="004D341F" w:rsidRPr="00B00451">
        <w:rPr>
          <w:rFonts w:ascii="Poppins" w:hAnsi="Poppins" w:cs="Poppins"/>
          <w:bCs/>
          <w:sz w:val="20"/>
          <w:szCs w:val="20"/>
        </w:rPr>
        <w:t>is all that is required.</w:t>
      </w:r>
    </w:p>
    <w:p w14:paraId="184EDE9E" w14:textId="261410C4" w:rsidR="008049E6" w:rsidRDefault="007663A3" w:rsidP="008049E6">
      <w:pPr>
        <w:pStyle w:val="Heading1"/>
        <w:spacing w:before="0" w:after="120" w:line="240" w:lineRule="auto"/>
        <w:ind w:left="0"/>
        <w:rPr>
          <w:rFonts w:ascii="Poppins" w:hAnsi="Poppins" w:cs="Poppins"/>
          <w:b/>
          <w:bCs/>
          <w:color w:val="0070C0"/>
          <w:sz w:val="20"/>
          <w:szCs w:val="20"/>
        </w:rPr>
      </w:pPr>
      <w:r w:rsidRPr="00750FF9">
        <w:rPr>
          <w:rFonts w:ascii="Poppins" w:hAnsi="Poppins" w:cs="Poppins"/>
          <w:b/>
          <w:color w:val="0070C0"/>
          <w:sz w:val="20"/>
          <w:szCs w:val="20"/>
        </w:rPr>
        <w:t>Where can l get more information?</w:t>
      </w:r>
      <w:r w:rsidR="00607DB5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 </w:t>
      </w:r>
      <w:r w:rsidR="006C098C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- </w:t>
      </w:r>
      <w:r w:rsidR="00C77E4B" w:rsidRPr="00750FF9">
        <w:rPr>
          <w:rFonts w:ascii="Poppins" w:hAnsi="Poppins" w:cs="Poppins"/>
          <w:sz w:val="20"/>
          <w:szCs w:val="20"/>
        </w:rPr>
        <w:t>Te Whatu Ora ha</w:t>
      </w:r>
      <w:r w:rsidR="0067219C" w:rsidRPr="00750FF9">
        <w:rPr>
          <w:rFonts w:ascii="Poppins" w:hAnsi="Poppins" w:cs="Poppins"/>
          <w:sz w:val="20"/>
          <w:szCs w:val="20"/>
        </w:rPr>
        <w:t>s</w:t>
      </w:r>
      <w:r w:rsidR="00C77E4B" w:rsidRPr="00750FF9">
        <w:rPr>
          <w:rFonts w:ascii="Poppins" w:hAnsi="Poppins" w:cs="Poppins"/>
          <w:sz w:val="20"/>
          <w:szCs w:val="20"/>
        </w:rPr>
        <w:t xml:space="preserve"> </w:t>
      </w:r>
      <w:r w:rsidR="39CCC9AB" w:rsidRPr="00750FF9">
        <w:rPr>
          <w:rFonts w:ascii="Poppins" w:hAnsi="Poppins" w:cs="Poppins"/>
          <w:sz w:val="20"/>
          <w:szCs w:val="20"/>
        </w:rPr>
        <w:t>released</w:t>
      </w:r>
      <w:r w:rsidR="00C77E4B" w:rsidRPr="00750FF9">
        <w:rPr>
          <w:rFonts w:ascii="Poppins" w:hAnsi="Poppins" w:cs="Poppins"/>
          <w:sz w:val="20"/>
          <w:szCs w:val="20"/>
        </w:rPr>
        <w:t xml:space="preserve"> </w:t>
      </w:r>
      <w:hyperlink r:id="rId7" w:anchor="specific-guidance-for-vancomycin-resistant-enterococci-vre" w:history="1">
        <w:r w:rsidR="18287622" w:rsidRPr="008428F5">
          <w:rPr>
            <w:rStyle w:val="Hyperlink"/>
            <w:rFonts w:ascii="Poppins" w:hAnsi="Poppins" w:cs="Poppins"/>
            <w:sz w:val="20"/>
            <w:szCs w:val="20"/>
          </w:rPr>
          <w:t>Current core IPC strategies for VRE</w:t>
        </w:r>
      </w:hyperlink>
      <w:r w:rsidR="007C3B96">
        <w:rPr>
          <w:rFonts w:ascii="Poppins" w:hAnsi="Poppins" w:cs="Poppins"/>
          <w:sz w:val="20"/>
          <w:szCs w:val="20"/>
        </w:rPr>
        <w:t>.</w:t>
      </w:r>
      <w:r w:rsidR="18287622" w:rsidRPr="00750FF9">
        <w:rPr>
          <w:rFonts w:ascii="Poppins" w:hAnsi="Poppins" w:cs="Poppins"/>
          <w:sz w:val="20"/>
          <w:szCs w:val="20"/>
        </w:rPr>
        <w:t xml:space="preserve"> </w:t>
      </w:r>
      <w:r w:rsidR="5F1FA45B" w:rsidRPr="00750FF9">
        <w:rPr>
          <w:rFonts w:ascii="Poppins" w:hAnsi="Poppins" w:cs="Poppins"/>
          <w:sz w:val="20"/>
          <w:szCs w:val="20"/>
        </w:rPr>
        <w:t xml:space="preserve">Additional national guidance is being developed and will be released in due course. Contact your local IPC team or </w:t>
      </w:r>
      <w:hyperlink r:id="rId8" w:history="1">
        <w:r w:rsidR="006C098C" w:rsidRPr="00B04376">
          <w:rPr>
            <w:rStyle w:val="Hyperlink"/>
            <w:rFonts w:ascii="Poppins" w:hAnsi="Poppins" w:cs="Poppins"/>
            <w:sz w:val="20"/>
            <w:szCs w:val="20"/>
          </w:rPr>
          <w:t>IPC@health.govt.nz</w:t>
        </w:r>
      </w:hyperlink>
      <w:r w:rsidR="5F1FA45B" w:rsidRPr="00750FF9">
        <w:rPr>
          <w:rFonts w:ascii="Poppins" w:hAnsi="Poppins" w:cs="Poppins"/>
          <w:sz w:val="20"/>
          <w:szCs w:val="20"/>
        </w:rPr>
        <w:t xml:space="preserve"> </w:t>
      </w:r>
      <w:r w:rsidR="5F1FA45B" w:rsidRPr="006C098C">
        <w:rPr>
          <w:rFonts w:ascii="Poppins" w:hAnsi="Poppins" w:cs="Poppins"/>
          <w:color w:val="000000" w:themeColor="text1"/>
          <w:sz w:val="20"/>
          <w:szCs w:val="20"/>
        </w:rPr>
        <w:t>if you require further information.</w:t>
      </w:r>
    </w:p>
    <w:p w14:paraId="766DA514" w14:textId="164CB881" w:rsidR="00830B12" w:rsidRPr="008049E6" w:rsidRDefault="00830B12" w:rsidP="008049E6">
      <w:pPr>
        <w:pStyle w:val="Heading1"/>
        <w:spacing w:before="0" w:line="240" w:lineRule="auto"/>
        <w:ind w:left="0"/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</w:pPr>
      <w:r w:rsidRPr="00750FF9">
        <w:rPr>
          <w:rFonts w:ascii="Poppins" w:hAnsi="Poppins" w:cs="Poppins"/>
          <w:b/>
          <w:bCs/>
          <w:color w:val="0070C0"/>
          <w:sz w:val="20"/>
          <w:szCs w:val="20"/>
        </w:rPr>
        <w:t xml:space="preserve">How can </w:t>
      </w:r>
      <w:r w:rsidR="000B1C4E" w:rsidRPr="00750FF9">
        <w:rPr>
          <w:rFonts w:ascii="Poppins" w:hAnsi="Poppins" w:cs="Poppins"/>
          <w:b/>
          <w:bCs/>
          <w:color w:val="0070C0"/>
          <w:sz w:val="20"/>
          <w:szCs w:val="20"/>
        </w:rPr>
        <w:t xml:space="preserve">healthcare workers </w:t>
      </w:r>
      <w:r w:rsidR="00A76A54" w:rsidRPr="00750FF9">
        <w:rPr>
          <w:rFonts w:ascii="Poppins" w:hAnsi="Poppins" w:cs="Poppins"/>
          <w:b/>
          <w:bCs/>
          <w:color w:val="0070C0"/>
          <w:sz w:val="20"/>
          <w:szCs w:val="20"/>
        </w:rPr>
        <w:t>reduce transmission</w:t>
      </w:r>
      <w:r w:rsidRPr="00750FF9">
        <w:rPr>
          <w:rFonts w:ascii="Poppins" w:hAnsi="Poppins" w:cs="Poppins"/>
          <w:b/>
          <w:bCs/>
          <w:color w:val="0070C0"/>
          <w:sz w:val="20"/>
          <w:szCs w:val="20"/>
        </w:rPr>
        <w:t>?</w:t>
      </w:r>
      <w:r w:rsidR="008049E6">
        <w:rPr>
          <w:rFonts w:ascii="Poppins" w:eastAsiaTheme="minorHAnsi" w:hAnsi="Poppins" w:cs="Poppins"/>
          <w:bCs/>
          <w:color w:val="000000"/>
          <w:sz w:val="20"/>
          <w:szCs w:val="20"/>
          <w:lang w:val="en-NZ"/>
        </w:rPr>
        <w:t xml:space="preserve"> - </w:t>
      </w:r>
      <w:r w:rsidR="008049E6">
        <w:rPr>
          <w:rFonts w:ascii="Poppins" w:hAnsi="Poppins" w:cs="Poppins"/>
          <w:bCs/>
          <w:sz w:val="20"/>
          <w:szCs w:val="20"/>
        </w:rPr>
        <w:t>T</w:t>
      </w:r>
      <w:r w:rsidR="00A76A54" w:rsidRPr="00750FF9">
        <w:rPr>
          <w:rFonts w:ascii="Poppins" w:hAnsi="Poppins" w:cs="Poppins"/>
          <w:bCs/>
          <w:sz w:val="20"/>
          <w:szCs w:val="20"/>
        </w:rPr>
        <w:t xml:space="preserve">here are </w:t>
      </w:r>
      <w:r w:rsidR="002A6B1B" w:rsidRPr="00750FF9">
        <w:rPr>
          <w:rFonts w:ascii="Poppins" w:hAnsi="Poppins" w:cs="Poppins"/>
          <w:bCs/>
          <w:sz w:val="20"/>
          <w:szCs w:val="20"/>
        </w:rPr>
        <w:t>ways h</w:t>
      </w:r>
      <w:r w:rsidR="00D127B0" w:rsidRPr="00750FF9">
        <w:rPr>
          <w:rFonts w:ascii="Poppins" w:hAnsi="Poppins" w:cs="Poppins"/>
          <w:bCs/>
          <w:sz w:val="20"/>
          <w:szCs w:val="20"/>
        </w:rPr>
        <w:t xml:space="preserve">ealthcare workers can assist in reducing </w:t>
      </w:r>
      <w:r w:rsidR="00A00662" w:rsidRPr="00750FF9">
        <w:rPr>
          <w:rFonts w:ascii="Poppins" w:hAnsi="Poppins" w:cs="Poppins"/>
          <w:bCs/>
          <w:sz w:val="20"/>
          <w:szCs w:val="20"/>
        </w:rPr>
        <w:t>cross-</w:t>
      </w:r>
      <w:r w:rsidR="00D127B0" w:rsidRPr="00750FF9">
        <w:rPr>
          <w:rFonts w:ascii="Poppins" w:hAnsi="Poppins" w:cs="Poppins"/>
          <w:bCs/>
          <w:sz w:val="20"/>
          <w:szCs w:val="20"/>
        </w:rPr>
        <w:t>transmission</w:t>
      </w:r>
      <w:r w:rsidR="002A6B1B" w:rsidRPr="00750FF9">
        <w:rPr>
          <w:rFonts w:ascii="Poppins" w:hAnsi="Poppins" w:cs="Poppins"/>
          <w:bCs/>
          <w:sz w:val="20"/>
          <w:szCs w:val="20"/>
        </w:rPr>
        <w:t>:</w:t>
      </w:r>
    </w:p>
    <w:p w14:paraId="4D761F19" w14:textId="5CFCB638" w:rsidR="00FC6FAF" w:rsidRPr="00750FF9" w:rsidRDefault="00FC6FAF" w:rsidP="00F45D5D">
      <w:pPr>
        <w:pStyle w:val="Heading1"/>
        <w:numPr>
          <w:ilvl w:val="0"/>
          <w:numId w:val="4"/>
        </w:numPr>
        <w:spacing w:before="26" w:line="240" w:lineRule="auto"/>
        <w:rPr>
          <w:rFonts w:ascii="Poppins" w:hAnsi="Poppins" w:cs="Poppins"/>
          <w:bCs/>
          <w:sz w:val="20"/>
          <w:szCs w:val="20"/>
        </w:rPr>
      </w:pPr>
      <w:r w:rsidRPr="00750FF9">
        <w:rPr>
          <w:rFonts w:ascii="Poppins" w:hAnsi="Poppins" w:cs="Poppins"/>
          <w:bCs/>
          <w:sz w:val="20"/>
          <w:szCs w:val="20"/>
        </w:rPr>
        <w:t>Practice standard precautions and adhere to hand hygiene</w:t>
      </w:r>
      <w:r w:rsidR="00622C3A" w:rsidRPr="00750FF9">
        <w:rPr>
          <w:rFonts w:ascii="Poppins" w:hAnsi="Poppins" w:cs="Poppins"/>
          <w:bCs/>
          <w:sz w:val="20"/>
          <w:szCs w:val="20"/>
        </w:rPr>
        <w:t xml:space="preserve"> – help people in your care to clean their hands if they are unable to do so themselves.</w:t>
      </w:r>
    </w:p>
    <w:p w14:paraId="58239D97" w14:textId="58E76BC2" w:rsidR="00FC6FAF" w:rsidRPr="00750FF9" w:rsidRDefault="00F40D00" w:rsidP="00F45D5D">
      <w:pPr>
        <w:pStyle w:val="Heading1"/>
        <w:numPr>
          <w:ilvl w:val="0"/>
          <w:numId w:val="4"/>
        </w:numPr>
        <w:spacing w:before="26" w:line="240" w:lineRule="auto"/>
        <w:rPr>
          <w:rFonts w:ascii="Poppins" w:hAnsi="Poppins" w:cs="Poppins"/>
          <w:bCs/>
          <w:sz w:val="20"/>
          <w:szCs w:val="20"/>
        </w:rPr>
      </w:pPr>
      <w:r w:rsidRPr="00750FF9">
        <w:rPr>
          <w:rFonts w:ascii="Poppins" w:hAnsi="Poppins" w:cs="Poppins"/>
          <w:bCs/>
          <w:sz w:val="20"/>
          <w:szCs w:val="20"/>
        </w:rPr>
        <w:t>Adhere to your healthcare policies and processes for VRE</w:t>
      </w:r>
      <w:r w:rsidR="00DC425D" w:rsidRPr="00750FF9">
        <w:rPr>
          <w:rFonts w:ascii="Poppins" w:hAnsi="Poppins" w:cs="Poppins"/>
          <w:bCs/>
          <w:sz w:val="20"/>
          <w:szCs w:val="20"/>
        </w:rPr>
        <w:t xml:space="preserve"> including implementation of contact precautions, patient placement</w:t>
      </w:r>
      <w:r w:rsidR="00426A09" w:rsidRPr="00750FF9">
        <w:rPr>
          <w:rFonts w:ascii="Poppins" w:hAnsi="Poppins" w:cs="Poppins"/>
          <w:bCs/>
          <w:sz w:val="20"/>
          <w:szCs w:val="20"/>
        </w:rPr>
        <w:t xml:space="preserve"> and signage to advise others of the risk and what precautions others need to take</w:t>
      </w:r>
      <w:r w:rsidR="00622C3A" w:rsidRPr="00750FF9">
        <w:rPr>
          <w:rFonts w:ascii="Poppins" w:hAnsi="Poppins" w:cs="Poppins"/>
          <w:bCs/>
          <w:sz w:val="20"/>
          <w:szCs w:val="20"/>
        </w:rPr>
        <w:t xml:space="preserve"> and ensure good cleaning practices occur.</w:t>
      </w:r>
    </w:p>
    <w:p w14:paraId="4F92EA3F" w14:textId="4EA94931" w:rsidR="00426A09" w:rsidRPr="00750FF9" w:rsidRDefault="00BA71CD" w:rsidP="00F45D5D">
      <w:pPr>
        <w:pStyle w:val="Heading1"/>
        <w:numPr>
          <w:ilvl w:val="0"/>
          <w:numId w:val="4"/>
        </w:numPr>
        <w:spacing w:before="26" w:line="240" w:lineRule="auto"/>
        <w:rPr>
          <w:rFonts w:ascii="Poppins" w:hAnsi="Poppins" w:cs="Poppins"/>
          <w:bCs/>
          <w:sz w:val="20"/>
          <w:szCs w:val="20"/>
        </w:rPr>
      </w:pPr>
      <w:r w:rsidRPr="00750FF9">
        <w:rPr>
          <w:rFonts w:ascii="Poppins" w:hAnsi="Poppins" w:cs="Poppins"/>
          <w:bCs/>
          <w:sz w:val="20"/>
          <w:szCs w:val="20"/>
        </w:rPr>
        <w:t>Healthcare facilities should have screening policies in place to ensure early identification</w:t>
      </w:r>
      <w:r w:rsidR="00B848C2" w:rsidRPr="00750FF9">
        <w:rPr>
          <w:rFonts w:ascii="Poppins" w:hAnsi="Poppins" w:cs="Poppins"/>
          <w:bCs/>
          <w:sz w:val="20"/>
          <w:szCs w:val="20"/>
        </w:rPr>
        <w:t xml:space="preserve"> and preventative measure</w:t>
      </w:r>
      <w:r w:rsidR="00D2676B" w:rsidRPr="00750FF9">
        <w:rPr>
          <w:rFonts w:ascii="Poppins" w:hAnsi="Poppins" w:cs="Poppins"/>
          <w:bCs/>
          <w:sz w:val="20"/>
          <w:szCs w:val="20"/>
        </w:rPr>
        <w:t>s</w:t>
      </w:r>
      <w:r w:rsidR="00B848C2" w:rsidRPr="00750FF9">
        <w:rPr>
          <w:rFonts w:ascii="Poppins" w:hAnsi="Poppins" w:cs="Poppins"/>
          <w:bCs/>
          <w:sz w:val="20"/>
          <w:szCs w:val="20"/>
        </w:rPr>
        <w:t xml:space="preserve"> are acted upon to prevent unintentional and ongoing transmission</w:t>
      </w:r>
      <w:r w:rsidR="00215A26" w:rsidRPr="00750FF9">
        <w:rPr>
          <w:rFonts w:ascii="Poppins" w:hAnsi="Poppins" w:cs="Poppins"/>
          <w:bCs/>
          <w:sz w:val="20"/>
          <w:szCs w:val="20"/>
        </w:rPr>
        <w:t>.</w:t>
      </w:r>
      <w:r w:rsidR="00C649EC" w:rsidRPr="00750FF9">
        <w:rPr>
          <w:rFonts w:ascii="Poppins" w:hAnsi="Poppins" w:cs="Poppins"/>
          <w:bCs/>
          <w:sz w:val="20"/>
          <w:szCs w:val="20"/>
        </w:rPr>
        <w:t xml:space="preserve"> Make sure you know your local policies and when to screen patients or use extra precautions.</w:t>
      </w:r>
    </w:p>
    <w:p w14:paraId="61B86204" w14:textId="1FCB01DB" w:rsidR="00215A26" w:rsidRPr="00750FF9" w:rsidRDefault="00215A26" w:rsidP="00F45D5D">
      <w:pPr>
        <w:pStyle w:val="Heading1"/>
        <w:numPr>
          <w:ilvl w:val="0"/>
          <w:numId w:val="4"/>
        </w:numPr>
        <w:spacing w:before="26" w:line="240" w:lineRule="auto"/>
        <w:rPr>
          <w:rFonts w:ascii="Poppins" w:hAnsi="Poppins" w:cs="Poppins"/>
          <w:bCs/>
          <w:sz w:val="20"/>
          <w:szCs w:val="20"/>
        </w:rPr>
      </w:pPr>
      <w:r w:rsidRPr="00750FF9">
        <w:rPr>
          <w:rFonts w:ascii="Poppins" w:hAnsi="Poppins" w:cs="Poppins"/>
          <w:bCs/>
          <w:sz w:val="20"/>
          <w:szCs w:val="20"/>
        </w:rPr>
        <w:t xml:space="preserve">Education – take </w:t>
      </w:r>
      <w:r w:rsidR="00D2676B" w:rsidRPr="00750FF9">
        <w:rPr>
          <w:rFonts w:ascii="Poppins" w:hAnsi="Poppins" w:cs="Poppins"/>
          <w:bCs/>
          <w:sz w:val="20"/>
          <w:szCs w:val="20"/>
        </w:rPr>
        <w:t xml:space="preserve">the </w:t>
      </w:r>
      <w:r w:rsidRPr="00750FF9">
        <w:rPr>
          <w:rFonts w:ascii="Poppins" w:hAnsi="Poppins" w:cs="Poppins"/>
          <w:bCs/>
          <w:sz w:val="20"/>
          <w:szCs w:val="20"/>
        </w:rPr>
        <w:t>opportunity to educate others</w:t>
      </w:r>
      <w:r w:rsidR="00A00662" w:rsidRPr="00750FF9">
        <w:rPr>
          <w:rFonts w:ascii="Poppins" w:hAnsi="Poppins" w:cs="Poppins"/>
          <w:bCs/>
          <w:sz w:val="20"/>
          <w:szCs w:val="20"/>
        </w:rPr>
        <w:t xml:space="preserve"> and</w:t>
      </w:r>
      <w:r w:rsidR="00D2676B" w:rsidRPr="00750FF9">
        <w:rPr>
          <w:rFonts w:ascii="Poppins" w:hAnsi="Poppins" w:cs="Poppins"/>
          <w:bCs/>
          <w:sz w:val="20"/>
          <w:szCs w:val="20"/>
        </w:rPr>
        <w:t>/</w:t>
      </w:r>
      <w:r w:rsidR="00A00662" w:rsidRPr="00750FF9">
        <w:rPr>
          <w:rFonts w:ascii="Poppins" w:hAnsi="Poppins" w:cs="Poppins"/>
          <w:bCs/>
          <w:sz w:val="20"/>
          <w:szCs w:val="20"/>
        </w:rPr>
        <w:t>or contact your IPC team</w:t>
      </w:r>
      <w:r w:rsidR="00D2676B" w:rsidRPr="00750FF9">
        <w:rPr>
          <w:rFonts w:ascii="Poppins" w:hAnsi="Poppins" w:cs="Poppins"/>
          <w:bCs/>
          <w:sz w:val="20"/>
          <w:szCs w:val="20"/>
        </w:rPr>
        <w:t xml:space="preserve"> for further information</w:t>
      </w:r>
      <w:r w:rsidRPr="00750FF9">
        <w:rPr>
          <w:rFonts w:ascii="Poppins" w:hAnsi="Poppins" w:cs="Poppins"/>
          <w:bCs/>
          <w:sz w:val="20"/>
          <w:szCs w:val="20"/>
        </w:rPr>
        <w:t>.</w:t>
      </w:r>
    </w:p>
    <w:p w14:paraId="62ACD6EB" w14:textId="7AF1912A" w:rsidR="00215A26" w:rsidRPr="00750FF9" w:rsidRDefault="00215A26" w:rsidP="00F45D5D">
      <w:pPr>
        <w:pStyle w:val="Heading1"/>
        <w:numPr>
          <w:ilvl w:val="0"/>
          <w:numId w:val="4"/>
        </w:numPr>
        <w:spacing w:before="26" w:line="240" w:lineRule="auto"/>
        <w:rPr>
          <w:rFonts w:ascii="Poppins" w:hAnsi="Poppins" w:cs="Poppins"/>
          <w:bCs/>
          <w:sz w:val="20"/>
          <w:szCs w:val="20"/>
        </w:rPr>
      </w:pPr>
      <w:r w:rsidRPr="00750FF9">
        <w:rPr>
          <w:rFonts w:ascii="Poppins" w:hAnsi="Poppins" w:cs="Poppins"/>
          <w:bCs/>
          <w:sz w:val="20"/>
          <w:szCs w:val="20"/>
        </w:rPr>
        <w:t xml:space="preserve">Check for </w:t>
      </w:r>
      <w:r w:rsidR="00384737" w:rsidRPr="00750FF9">
        <w:rPr>
          <w:rFonts w:ascii="Poppins" w:hAnsi="Poppins" w:cs="Poppins"/>
          <w:bCs/>
          <w:sz w:val="20"/>
          <w:szCs w:val="20"/>
        </w:rPr>
        <w:t xml:space="preserve">patient alerts on medical records, or when </w:t>
      </w:r>
      <w:r w:rsidR="00DD198F" w:rsidRPr="00750FF9">
        <w:rPr>
          <w:rFonts w:ascii="Poppins" w:hAnsi="Poppins" w:cs="Poppins"/>
          <w:bCs/>
          <w:sz w:val="20"/>
          <w:szCs w:val="20"/>
        </w:rPr>
        <w:t>necessary,</w:t>
      </w:r>
      <w:r w:rsidR="00384737" w:rsidRPr="00750FF9">
        <w:rPr>
          <w:rFonts w:ascii="Poppins" w:hAnsi="Poppins" w:cs="Poppins"/>
          <w:bCs/>
          <w:sz w:val="20"/>
          <w:szCs w:val="20"/>
        </w:rPr>
        <w:t xml:space="preserve"> update your</w:t>
      </w:r>
      <w:r w:rsidR="00F45D5D" w:rsidRPr="00750FF9">
        <w:rPr>
          <w:rFonts w:ascii="Poppins" w:hAnsi="Poppins" w:cs="Poppins"/>
          <w:bCs/>
          <w:sz w:val="20"/>
          <w:szCs w:val="20"/>
        </w:rPr>
        <w:t xml:space="preserve"> alert</w:t>
      </w:r>
      <w:r w:rsidR="00384737" w:rsidRPr="00750FF9">
        <w:rPr>
          <w:rFonts w:ascii="Poppins" w:hAnsi="Poppins" w:cs="Poppins"/>
          <w:bCs/>
          <w:sz w:val="20"/>
          <w:szCs w:val="20"/>
        </w:rPr>
        <w:t xml:space="preserve"> system</w:t>
      </w:r>
      <w:r w:rsidR="00F45D5D" w:rsidRPr="00750FF9">
        <w:rPr>
          <w:rFonts w:ascii="Poppins" w:hAnsi="Poppins" w:cs="Poppins"/>
          <w:bCs/>
          <w:sz w:val="20"/>
          <w:szCs w:val="20"/>
        </w:rPr>
        <w:t>.</w:t>
      </w:r>
    </w:p>
    <w:sectPr w:rsidR="00215A26" w:rsidRPr="00750FF9" w:rsidSect="006F4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66" w:right="1133" w:bottom="709" w:left="1440" w:header="851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89D6" w14:textId="77777777" w:rsidR="008D32BE" w:rsidRDefault="008D32BE" w:rsidP="00780F53">
      <w:r>
        <w:separator/>
      </w:r>
    </w:p>
  </w:endnote>
  <w:endnote w:type="continuationSeparator" w:id="0">
    <w:p w14:paraId="74E2C4DF" w14:textId="77777777" w:rsidR="008D32BE" w:rsidRDefault="008D32BE" w:rsidP="00780F53">
      <w:r>
        <w:continuationSeparator/>
      </w:r>
    </w:p>
  </w:endnote>
  <w:endnote w:type="continuationNotice" w:id="1">
    <w:p w14:paraId="4C1DCC85" w14:textId="77777777" w:rsidR="008D32BE" w:rsidRDefault="008D3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17E1" w14:textId="77777777" w:rsidR="00690B86" w:rsidRDefault="00690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CC42" w14:textId="540F54D1" w:rsidR="00BE12EE" w:rsidRPr="00BE12EE" w:rsidRDefault="00E761F4" w:rsidP="00E761F4">
    <w:pPr>
      <w:pStyle w:val="Footer"/>
      <w:jc w:val="center"/>
      <w:rPr>
        <w:sz w:val="18"/>
        <w:szCs w:val="18"/>
        <w:lang w:val="mi-NZ"/>
      </w:rPr>
    </w:pPr>
    <w:r>
      <w:rPr>
        <w:sz w:val="18"/>
        <w:szCs w:val="18"/>
        <w:lang w:val="mi-NZ"/>
      </w:rPr>
      <w:t xml:space="preserve">VRE – </w:t>
    </w:r>
    <w:proofErr w:type="spellStart"/>
    <w:r w:rsidRPr="00E761F4">
      <w:rPr>
        <w:sz w:val="18"/>
        <w:szCs w:val="18"/>
        <w:lang w:val="mi-NZ"/>
      </w:rPr>
      <w:t>Factsheet</w:t>
    </w:r>
    <w:proofErr w:type="spellEnd"/>
    <w:r w:rsidRPr="00E761F4">
      <w:rPr>
        <w:sz w:val="18"/>
        <w:szCs w:val="18"/>
        <w:lang w:val="mi-NZ"/>
      </w:rPr>
      <w:t xml:space="preserve"> for </w:t>
    </w:r>
    <w:proofErr w:type="spellStart"/>
    <w:r w:rsidRPr="00E761F4">
      <w:rPr>
        <w:sz w:val="18"/>
        <w:szCs w:val="18"/>
        <w:lang w:val="mi-NZ"/>
      </w:rPr>
      <w:t>healthcare</w:t>
    </w:r>
    <w:proofErr w:type="spellEnd"/>
    <w:r w:rsidRPr="00E761F4">
      <w:rPr>
        <w:sz w:val="18"/>
        <w:szCs w:val="18"/>
        <w:lang w:val="mi-NZ"/>
      </w:rPr>
      <w:t xml:space="preserve"> </w:t>
    </w:r>
    <w:proofErr w:type="spellStart"/>
    <w:r w:rsidRPr="00E761F4">
      <w:rPr>
        <w:sz w:val="18"/>
        <w:szCs w:val="18"/>
        <w:lang w:val="mi-NZ"/>
      </w:rPr>
      <w:t>workers</w:t>
    </w:r>
    <w:proofErr w:type="spellEnd"/>
    <w:r>
      <w:rPr>
        <w:sz w:val="18"/>
        <w:szCs w:val="18"/>
        <w:lang w:val="mi-NZ"/>
      </w:rPr>
      <w:t xml:space="preserve"> – </w:t>
    </w:r>
    <w:r w:rsidR="00690B86">
      <w:rPr>
        <w:sz w:val="18"/>
        <w:szCs w:val="18"/>
        <w:lang w:val="mi-NZ"/>
      </w:rPr>
      <w:t xml:space="preserve">2 </w:t>
    </w:r>
    <w:proofErr w:type="spellStart"/>
    <w:r w:rsidR="00690B86">
      <w:rPr>
        <w:sz w:val="18"/>
        <w:szCs w:val="18"/>
        <w:lang w:val="mi-NZ"/>
      </w:rPr>
      <w:t>August</w:t>
    </w:r>
    <w:proofErr w:type="spellEnd"/>
    <w:r>
      <w:rPr>
        <w:sz w:val="18"/>
        <w:szCs w:val="18"/>
        <w:lang w:val="mi-NZ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95F5" w14:textId="77777777" w:rsidR="00690B86" w:rsidRDefault="00690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58F6" w14:textId="77777777" w:rsidR="008D32BE" w:rsidRDefault="008D32BE" w:rsidP="00780F53">
      <w:r>
        <w:separator/>
      </w:r>
    </w:p>
  </w:footnote>
  <w:footnote w:type="continuationSeparator" w:id="0">
    <w:p w14:paraId="161CB880" w14:textId="77777777" w:rsidR="008D32BE" w:rsidRDefault="008D32BE" w:rsidP="00780F53">
      <w:r>
        <w:continuationSeparator/>
      </w:r>
    </w:p>
  </w:footnote>
  <w:footnote w:type="continuationNotice" w:id="1">
    <w:p w14:paraId="095DBFD3" w14:textId="77777777" w:rsidR="008D32BE" w:rsidRDefault="008D3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F4" w14:textId="77777777" w:rsidR="00690B86" w:rsidRDefault="00690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FF29" w14:textId="67247950" w:rsidR="00780F53" w:rsidRDefault="00841832">
    <w:pPr>
      <w:pStyle w:val="Header"/>
    </w:pPr>
    <w:r>
      <w:rPr>
        <w:rFonts w:ascii="Calibri" w:eastAsia="Calibri" w:hAnsi="Calibri" w:cs="Times New Roman"/>
        <w:noProof/>
        <w:lang w:val="en-NZ" w:eastAsia="en-NZ"/>
      </w:rPr>
      <w:t xml:space="preserve">                                                                                                               </w:t>
    </w:r>
    <w:r w:rsidR="002E64D0">
      <w:rPr>
        <w:rFonts w:ascii="Calibri" w:eastAsia="Calibri" w:hAnsi="Calibri" w:cs="Times New Roman"/>
        <w:noProof/>
        <w:lang w:val="en-NZ" w:eastAsia="en-NZ"/>
      </w:rPr>
      <w:t xml:space="preserve"> </w:t>
    </w:r>
    <w:r w:rsidR="00B00451">
      <w:rPr>
        <w:rFonts w:ascii="Calibri" w:eastAsia="Calibri" w:hAnsi="Calibri" w:cs="Times New Roman"/>
        <w:noProof/>
        <w:lang w:val="en-NZ" w:eastAsia="en-NZ"/>
      </w:rPr>
      <w:t xml:space="preserve">             </w:t>
    </w:r>
    <w:r w:rsidRPr="001F7CB6">
      <w:rPr>
        <w:rFonts w:ascii="Calibri" w:eastAsia="Calibri" w:hAnsi="Calibri" w:cs="Times New Roman"/>
        <w:noProof/>
        <w:lang w:val="en-NZ" w:eastAsia="en-NZ"/>
      </w:rPr>
      <w:drawing>
        <wp:inline distT="0" distB="0" distL="0" distR="0" wp14:anchorId="2C4AD3CF" wp14:editId="4418A1FF">
          <wp:extent cx="1959758" cy="444546"/>
          <wp:effectExtent l="0" t="0" r="254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431" cy="44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11DCA">
      <w:rPr>
        <w:noProof/>
        <w:color w:val="2B579A"/>
        <w:shd w:val="clear" w:color="auto" w:fill="E6E6E6"/>
      </w:rPr>
      <w:drawing>
        <wp:anchor distT="0" distB="0" distL="0" distR="0" simplePos="0" relativeHeight="251658240" behindDoc="1" locked="0" layoutInCell="1" allowOverlap="1" wp14:anchorId="4E3E49AD" wp14:editId="75319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726" w14:textId="77777777" w:rsidR="00690B86" w:rsidRDefault="00690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22B"/>
    <w:multiLevelType w:val="hybridMultilevel"/>
    <w:tmpl w:val="CC66FA52"/>
    <w:lvl w:ilvl="0" w:tplc="D700C5AA">
      <w:numFmt w:val="bullet"/>
      <w:lvlText w:val="•"/>
      <w:lvlJc w:val="left"/>
      <w:pPr>
        <w:ind w:left="283" w:hanging="171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A8FEBB58">
      <w:numFmt w:val="bullet"/>
      <w:lvlText w:val="•"/>
      <w:lvlJc w:val="left"/>
      <w:pPr>
        <w:ind w:left="788" w:hanging="171"/>
      </w:pPr>
      <w:rPr>
        <w:rFonts w:hint="default"/>
        <w:lang w:val="en-US" w:eastAsia="en-US" w:bidi="ar-SA"/>
      </w:rPr>
    </w:lvl>
    <w:lvl w:ilvl="2" w:tplc="97CE40CA">
      <w:numFmt w:val="bullet"/>
      <w:lvlText w:val="•"/>
      <w:lvlJc w:val="left"/>
      <w:pPr>
        <w:ind w:left="1296" w:hanging="171"/>
      </w:pPr>
      <w:rPr>
        <w:rFonts w:hint="default"/>
        <w:lang w:val="en-US" w:eastAsia="en-US" w:bidi="ar-SA"/>
      </w:rPr>
    </w:lvl>
    <w:lvl w:ilvl="3" w:tplc="E8E64D2A">
      <w:numFmt w:val="bullet"/>
      <w:lvlText w:val="•"/>
      <w:lvlJc w:val="left"/>
      <w:pPr>
        <w:ind w:left="1803" w:hanging="171"/>
      </w:pPr>
      <w:rPr>
        <w:rFonts w:hint="default"/>
        <w:lang w:val="en-US" w:eastAsia="en-US" w:bidi="ar-SA"/>
      </w:rPr>
    </w:lvl>
    <w:lvl w:ilvl="4" w:tplc="9B9E61D0">
      <w:numFmt w:val="bullet"/>
      <w:lvlText w:val="•"/>
      <w:lvlJc w:val="left"/>
      <w:pPr>
        <w:ind w:left="2311" w:hanging="171"/>
      </w:pPr>
      <w:rPr>
        <w:rFonts w:hint="default"/>
        <w:lang w:val="en-US" w:eastAsia="en-US" w:bidi="ar-SA"/>
      </w:rPr>
    </w:lvl>
    <w:lvl w:ilvl="5" w:tplc="C3FAE568">
      <w:numFmt w:val="bullet"/>
      <w:lvlText w:val="•"/>
      <w:lvlJc w:val="left"/>
      <w:pPr>
        <w:ind w:left="2819" w:hanging="171"/>
      </w:pPr>
      <w:rPr>
        <w:rFonts w:hint="default"/>
        <w:lang w:val="en-US" w:eastAsia="en-US" w:bidi="ar-SA"/>
      </w:rPr>
    </w:lvl>
    <w:lvl w:ilvl="6" w:tplc="61DA7DF4">
      <w:numFmt w:val="bullet"/>
      <w:lvlText w:val="•"/>
      <w:lvlJc w:val="left"/>
      <w:pPr>
        <w:ind w:left="3327" w:hanging="171"/>
      </w:pPr>
      <w:rPr>
        <w:rFonts w:hint="default"/>
        <w:lang w:val="en-US" w:eastAsia="en-US" w:bidi="ar-SA"/>
      </w:rPr>
    </w:lvl>
    <w:lvl w:ilvl="7" w:tplc="6546A396">
      <w:numFmt w:val="bullet"/>
      <w:lvlText w:val="•"/>
      <w:lvlJc w:val="left"/>
      <w:pPr>
        <w:ind w:left="3835" w:hanging="171"/>
      </w:pPr>
      <w:rPr>
        <w:rFonts w:hint="default"/>
        <w:lang w:val="en-US" w:eastAsia="en-US" w:bidi="ar-SA"/>
      </w:rPr>
    </w:lvl>
    <w:lvl w:ilvl="8" w:tplc="24ECF2A0">
      <w:numFmt w:val="bullet"/>
      <w:lvlText w:val="•"/>
      <w:lvlJc w:val="left"/>
      <w:pPr>
        <w:ind w:left="4343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7932645"/>
    <w:multiLevelType w:val="hybridMultilevel"/>
    <w:tmpl w:val="C266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6BA"/>
    <w:multiLevelType w:val="hybridMultilevel"/>
    <w:tmpl w:val="061481F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5ED2341"/>
    <w:multiLevelType w:val="hybridMultilevel"/>
    <w:tmpl w:val="4320A2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80837"/>
    <w:multiLevelType w:val="hybridMultilevel"/>
    <w:tmpl w:val="A77A8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01FAA"/>
    <w:multiLevelType w:val="hybridMultilevel"/>
    <w:tmpl w:val="09464332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8"/>
    <w:rsid w:val="00003C8C"/>
    <w:rsid w:val="00007ED6"/>
    <w:rsid w:val="00052295"/>
    <w:rsid w:val="000718A9"/>
    <w:rsid w:val="00095719"/>
    <w:rsid w:val="000A3757"/>
    <w:rsid w:val="000B1C4E"/>
    <w:rsid w:val="000B3A4E"/>
    <w:rsid w:val="000B4C6E"/>
    <w:rsid w:val="000C5F49"/>
    <w:rsid w:val="000D4271"/>
    <w:rsid w:val="000E422C"/>
    <w:rsid w:val="000E5204"/>
    <w:rsid w:val="00106873"/>
    <w:rsid w:val="00113E74"/>
    <w:rsid w:val="0012109E"/>
    <w:rsid w:val="00131C0F"/>
    <w:rsid w:val="00131D03"/>
    <w:rsid w:val="0013299E"/>
    <w:rsid w:val="001343E8"/>
    <w:rsid w:val="001448DB"/>
    <w:rsid w:val="00154248"/>
    <w:rsid w:val="001551E5"/>
    <w:rsid w:val="00172557"/>
    <w:rsid w:val="001A5F64"/>
    <w:rsid w:val="001A6816"/>
    <w:rsid w:val="001B1161"/>
    <w:rsid w:val="001B2BB3"/>
    <w:rsid w:val="001B6398"/>
    <w:rsid w:val="001C3E8B"/>
    <w:rsid w:val="001C5118"/>
    <w:rsid w:val="001E0849"/>
    <w:rsid w:val="001E4242"/>
    <w:rsid w:val="001F4D7F"/>
    <w:rsid w:val="001F5B98"/>
    <w:rsid w:val="001F748E"/>
    <w:rsid w:val="001F7CB6"/>
    <w:rsid w:val="00206453"/>
    <w:rsid w:val="00215A26"/>
    <w:rsid w:val="002313BF"/>
    <w:rsid w:val="00243468"/>
    <w:rsid w:val="00257792"/>
    <w:rsid w:val="00290EE3"/>
    <w:rsid w:val="002A6B1B"/>
    <w:rsid w:val="002B3C11"/>
    <w:rsid w:val="002E3DAD"/>
    <w:rsid w:val="002E4E86"/>
    <w:rsid w:val="002E64D0"/>
    <w:rsid w:val="002F3CC9"/>
    <w:rsid w:val="00310CB2"/>
    <w:rsid w:val="00324715"/>
    <w:rsid w:val="00324E44"/>
    <w:rsid w:val="003527D0"/>
    <w:rsid w:val="00352F8B"/>
    <w:rsid w:val="00356A36"/>
    <w:rsid w:val="00356C82"/>
    <w:rsid w:val="00367C34"/>
    <w:rsid w:val="00384737"/>
    <w:rsid w:val="003A3666"/>
    <w:rsid w:val="003B124C"/>
    <w:rsid w:val="003D43E7"/>
    <w:rsid w:val="003E027F"/>
    <w:rsid w:val="003E17C1"/>
    <w:rsid w:val="003E4E0A"/>
    <w:rsid w:val="003E7AF4"/>
    <w:rsid w:val="004171EB"/>
    <w:rsid w:val="00426A09"/>
    <w:rsid w:val="00427AF4"/>
    <w:rsid w:val="00435A5A"/>
    <w:rsid w:val="00447E01"/>
    <w:rsid w:val="0048275D"/>
    <w:rsid w:val="00493AA7"/>
    <w:rsid w:val="004A254B"/>
    <w:rsid w:val="004B22B6"/>
    <w:rsid w:val="004B718A"/>
    <w:rsid w:val="004C616A"/>
    <w:rsid w:val="004D341F"/>
    <w:rsid w:val="00504C99"/>
    <w:rsid w:val="00505A90"/>
    <w:rsid w:val="00512BD9"/>
    <w:rsid w:val="0051510E"/>
    <w:rsid w:val="00526403"/>
    <w:rsid w:val="0052730C"/>
    <w:rsid w:val="00546974"/>
    <w:rsid w:val="005908B3"/>
    <w:rsid w:val="00590E06"/>
    <w:rsid w:val="0059379F"/>
    <w:rsid w:val="005959C0"/>
    <w:rsid w:val="005C2414"/>
    <w:rsid w:val="005C45D3"/>
    <w:rsid w:val="005D10D7"/>
    <w:rsid w:val="005E6379"/>
    <w:rsid w:val="005E73FF"/>
    <w:rsid w:val="005F7F1C"/>
    <w:rsid w:val="00605A2F"/>
    <w:rsid w:val="00607DB5"/>
    <w:rsid w:val="006101AC"/>
    <w:rsid w:val="00610610"/>
    <w:rsid w:val="00622C3A"/>
    <w:rsid w:val="0062540A"/>
    <w:rsid w:val="006268FD"/>
    <w:rsid w:val="00630584"/>
    <w:rsid w:val="00633B87"/>
    <w:rsid w:val="006577CA"/>
    <w:rsid w:val="00670D6D"/>
    <w:rsid w:val="0067219C"/>
    <w:rsid w:val="00672400"/>
    <w:rsid w:val="006724E4"/>
    <w:rsid w:val="00681825"/>
    <w:rsid w:val="00690B86"/>
    <w:rsid w:val="00690CD2"/>
    <w:rsid w:val="006A336A"/>
    <w:rsid w:val="006A531F"/>
    <w:rsid w:val="006B3223"/>
    <w:rsid w:val="006B6BEA"/>
    <w:rsid w:val="006C098C"/>
    <w:rsid w:val="006C6AA5"/>
    <w:rsid w:val="006E103F"/>
    <w:rsid w:val="006F4A3E"/>
    <w:rsid w:val="0070147C"/>
    <w:rsid w:val="00703D68"/>
    <w:rsid w:val="007153D4"/>
    <w:rsid w:val="00736069"/>
    <w:rsid w:val="007374CE"/>
    <w:rsid w:val="00750FF9"/>
    <w:rsid w:val="00754E46"/>
    <w:rsid w:val="00762B10"/>
    <w:rsid w:val="007663A3"/>
    <w:rsid w:val="007743FD"/>
    <w:rsid w:val="00775C87"/>
    <w:rsid w:val="00780F53"/>
    <w:rsid w:val="00785D9F"/>
    <w:rsid w:val="0078636A"/>
    <w:rsid w:val="0079376D"/>
    <w:rsid w:val="0079600D"/>
    <w:rsid w:val="007A1743"/>
    <w:rsid w:val="007A2383"/>
    <w:rsid w:val="007A4A64"/>
    <w:rsid w:val="007A56D4"/>
    <w:rsid w:val="007C3B96"/>
    <w:rsid w:val="007E4560"/>
    <w:rsid w:val="007F2328"/>
    <w:rsid w:val="007F5DCF"/>
    <w:rsid w:val="00801526"/>
    <w:rsid w:val="008049E6"/>
    <w:rsid w:val="00811F1B"/>
    <w:rsid w:val="00822724"/>
    <w:rsid w:val="00827A14"/>
    <w:rsid w:val="00830B12"/>
    <w:rsid w:val="00835A74"/>
    <w:rsid w:val="00841346"/>
    <w:rsid w:val="00841832"/>
    <w:rsid w:val="008428F5"/>
    <w:rsid w:val="00850B39"/>
    <w:rsid w:val="008569BC"/>
    <w:rsid w:val="00865DBE"/>
    <w:rsid w:val="008771EA"/>
    <w:rsid w:val="00882FBC"/>
    <w:rsid w:val="00883FB1"/>
    <w:rsid w:val="00887AD9"/>
    <w:rsid w:val="00892292"/>
    <w:rsid w:val="008A3117"/>
    <w:rsid w:val="008B1CDA"/>
    <w:rsid w:val="008B2AF6"/>
    <w:rsid w:val="008B3865"/>
    <w:rsid w:val="008C6F0E"/>
    <w:rsid w:val="008D0D91"/>
    <w:rsid w:val="008D32BE"/>
    <w:rsid w:val="008E05B1"/>
    <w:rsid w:val="008E224C"/>
    <w:rsid w:val="008E4ACA"/>
    <w:rsid w:val="008E5FFD"/>
    <w:rsid w:val="008F4802"/>
    <w:rsid w:val="00915CA4"/>
    <w:rsid w:val="00935702"/>
    <w:rsid w:val="00940F5F"/>
    <w:rsid w:val="00970DDE"/>
    <w:rsid w:val="009776F1"/>
    <w:rsid w:val="0098253E"/>
    <w:rsid w:val="00982E3B"/>
    <w:rsid w:val="009A3BC5"/>
    <w:rsid w:val="009A4B54"/>
    <w:rsid w:val="009A7320"/>
    <w:rsid w:val="009B29BB"/>
    <w:rsid w:val="009C1FC3"/>
    <w:rsid w:val="009E4197"/>
    <w:rsid w:val="009E44F8"/>
    <w:rsid w:val="009F7FF4"/>
    <w:rsid w:val="00A00662"/>
    <w:rsid w:val="00A05F2D"/>
    <w:rsid w:val="00A07A5B"/>
    <w:rsid w:val="00A22FDE"/>
    <w:rsid w:val="00A26D01"/>
    <w:rsid w:val="00A30DD5"/>
    <w:rsid w:val="00A31DF3"/>
    <w:rsid w:val="00A441F5"/>
    <w:rsid w:val="00A521C2"/>
    <w:rsid w:val="00A54A79"/>
    <w:rsid w:val="00A76A54"/>
    <w:rsid w:val="00AC5E82"/>
    <w:rsid w:val="00AD1AC6"/>
    <w:rsid w:val="00AD4A4D"/>
    <w:rsid w:val="00AE025B"/>
    <w:rsid w:val="00AF60A6"/>
    <w:rsid w:val="00B003AE"/>
    <w:rsid w:val="00B00451"/>
    <w:rsid w:val="00B048AD"/>
    <w:rsid w:val="00B05362"/>
    <w:rsid w:val="00B0620E"/>
    <w:rsid w:val="00B106C6"/>
    <w:rsid w:val="00B16CDB"/>
    <w:rsid w:val="00B226B7"/>
    <w:rsid w:val="00B26603"/>
    <w:rsid w:val="00B32F3C"/>
    <w:rsid w:val="00B55749"/>
    <w:rsid w:val="00B71966"/>
    <w:rsid w:val="00B72448"/>
    <w:rsid w:val="00B82BA3"/>
    <w:rsid w:val="00B848C2"/>
    <w:rsid w:val="00B849F8"/>
    <w:rsid w:val="00B876B3"/>
    <w:rsid w:val="00B93ED2"/>
    <w:rsid w:val="00B96CF2"/>
    <w:rsid w:val="00BA71CD"/>
    <w:rsid w:val="00BC5DB1"/>
    <w:rsid w:val="00BE12EE"/>
    <w:rsid w:val="00BE42FF"/>
    <w:rsid w:val="00BE6B20"/>
    <w:rsid w:val="00C07573"/>
    <w:rsid w:val="00C265B3"/>
    <w:rsid w:val="00C3286F"/>
    <w:rsid w:val="00C649EC"/>
    <w:rsid w:val="00C6585E"/>
    <w:rsid w:val="00C72CDC"/>
    <w:rsid w:val="00C774EA"/>
    <w:rsid w:val="00C77B18"/>
    <w:rsid w:val="00C77E4B"/>
    <w:rsid w:val="00C96E97"/>
    <w:rsid w:val="00CA4D96"/>
    <w:rsid w:val="00CA66A9"/>
    <w:rsid w:val="00CB1C73"/>
    <w:rsid w:val="00CC4C2D"/>
    <w:rsid w:val="00CC7701"/>
    <w:rsid w:val="00CF51F3"/>
    <w:rsid w:val="00CF6E05"/>
    <w:rsid w:val="00D044E4"/>
    <w:rsid w:val="00D127B0"/>
    <w:rsid w:val="00D16A3A"/>
    <w:rsid w:val="00D23009"/>
    <w:rsid w:val="00D2676B"/>
    <w:rsid w:val="00D274FD"/>
    <w:rsid w:val="00D3547B"/>
    <w:rsid w:val="00D401FE"/>
    <w:rsid w:val="00D512E5"/>
    <w:rsid w:val="00D51FDE"/>
    <w:rsid w:val="00D57CDC"/>
    <w:rsid w:val="00D635E7"/>
    <w:rsid w:val="00D710F0"/>
    <w:rsid w:val="00D96A72"/>
    <w:rsid w:val="00DA25D7"/>
    <w:rsid w:val="00DB14F4"/>
    <w:rsid w:val="00DB1A7A"/>
    <w:rsid w:val="00DB791B"/>
    <w:rsid w:val="00DC425D"/>
    <w:rsid w:val="00DC7FC8"/>
    <w:rsid w:val="00DD198F"/>
    <w:rsid w:val="00DF118C"/>
    <w:rsid w:val="00E05FC2"/>
    <w:rsid w:val="00E110E0"/>
    <w:rsid w:val="00E132BA"/>
    <w:rsid w:val="00E139A2"/>
    <w:rsid w:val="00E20ECE"/>
    <w:rsid w:val="00E21580"/>
    <w:rsid w:val="00E23312"/>
    <w:rsid w:val="00E25378"/>
    <w:rsid w:val="00E30CE1"/>
    <w:rsid w:val="00E34632"/>
    <w:rsid w:val="00E42664"/>
    <w:rsid w:val="00E42AD4"/>
    <w:rsid w:val="00E63515"/>
    <w:rsid w:val="00E715C7"/>
    <w:rsid w:val="00E72ADD"/>
    <w:rsid w:val="00E761F4"/>
    <w:rsid w:val="00E775FA"/>
    <w:rsid w:val="00E80F07"/>
    <w:rsid w:val="00E81F04"/>
    <w:rsid w:val="00EA053F"/>
    <w:rsid w:val="00EC3184"/>
    <w:rsid w:val="00EC35E0"/>
    <w:rsid w:val="00EC79CD"/>
    <w:rsid w:val="00ED26E6"/>
    <w:rsid w:val="00ED50A1"/>
    <w:rsid w:val="00EE4ECD"/>
    <w:rsid w:val="00EF0412"/>
    <w:rsid w:val="00F07297"/>
    <w:rsid w:val="00F127CB"/>
    <w:rsid w:val="00F266DF"/>
    <w:rsid w:val="00F40D00"/>
    <w:rsid w:val="00F4399E"/>
    <w:rsid w:val="00F45D5D"/>
    <w:rsid w:val="00F70D45"/>
    <w:rsid w:val="00F731DC"/>
    <w:rsid w:val="00F91E29"/>
    <w:rsid w:val="00FC1A49"/>
    <w:rsid w:val="00FC6FAF"/>
    <w:rsid w:val="00FF05CA"/>
    <w:rsid w:val="00FF207A"/>
    <w:rsid w:val="076FBE3D"/>
    <w:rsid w:val="0876806B"/>
    <w:rsid w:val="1010A95D"/>
    <w:rsid w:val="17E496C7"/>
    <w:rsid w:val="18287622"/>
    <w:rsid w:val="19940A77"/>
    <w:rsid w:val="1B58701D"/>
    <w:rsid w:val="1FD91576"/>
    <w:rsid w:val="21BCE71F"/>
    <w:rsid w:val="25221CDB"/>
    <w:rsid w:val="394C9732"/>
    <w:rsid w:val="3962FD08"/>
    <w:rsid w:val="39CCC9AB"/>
    <w:rsid w:val="3AE439AE"/>
    <w:rsid w:val="4B132ACB"/>
    <w:rsid w:val="598D4C5E"/>
    <w:rsid w:val="5A814127"/>
    <w:rsid w:val="5DB8E1E9"/>
    <w:rsid w:val="5ED8D856"/>
    <w:rsid w:val="5F1FA45B"/>
    <w:rsid w:val="6120199E"/>
    <w:rsid w:val="633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16D44"/>
  <w15:chartTrackingRefBased/>
  <w15:docId w15:val="{3CAC4039-C17C-4FA7-9A74-B315777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F8"/>
    <w:pPr>
      <w:widowControl w:val="0"/>
      <w:autoSpaceDE w:val="0"/>
      <w:autoSpaceDN w:val="0"/>
      <w:spacing w:after="0" w:line="240" w:lineRule="auto"/>
    </w:pPr>
    <w:rPr>
      <w:rFonts w:ascii="Poppins Light" w:eastAsia="Poppins Light" w:hAnsi="Poppins Light" w:cs="Poppins Ligh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849F8"/>
    <w:pPr>
      <w:spacing w:before="119" w:line="374" w:lineRule="exact"/>
      <w:ind w:left="113"/>
      <w:outlineLvl w:val="0"/>
    </w:pPr>
    <w:rPr>
      <w:rFonts w:ascii="Poppins SemiBold" w:eastAsia="Poppins SemiBold" w:hAnsi="Poppins SemiBold" w:cs="Poppins Semi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9F8"/>
    <w:rPr>
      <w:rFonts w:ascii="Poppins SemiBold" w:eastAsia="Poppins SemiBold" w:hAnsi="Poppins SemiBold" w:cs="Poppins SemiBold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849F8"/>
    <w:pPr>
      <w:spacing w:before="11"/>
      <w:ind w:left="11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849F8"/>
    <w:rPr>
      <w:rFonts w:ascii="Poppins Light" w:eastAsia="Poppins Light" w:hAnsi="Poppins Light" w:cs="Poppins Light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B849F8"/>
    <w:pPr>
      <w:spacing w:before="26"/>
      <w:ind w:left="283" w:right="38" w:hanging="171"/>
    </w:pPr>
  </w:style>
  <w:style w:type="paragraph" w:styleId="Header">
    <w:name w:val="header"/>
    <w:basedOn w:val="Normal"/>
    <w:link w:val="HeaderChar"/>
    <w:uiPriority w:val="99"/>
    <w:unhideWhenUsed/>
    <w:rsid w:val="00780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F53"/>
    <w:rPr>
      <w:rFonts w:ascii="Poppins Light" w:eastAsia="Poppins Light" w:hAnsi="Poppins Light" w:cs="Poppi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0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F53"/>
    <w:rPr>
      <w:rFonts w:ascii="Poppins Light" w:eastAsia="Poppins Light" w:hAnsi="Poppins Light" w:cs="Poppins Light"/>
      <w:lang w:val="en-US"/>
    </w:rPr>
  </w:style>
  <w:style w:type="paragraph" w:customStyle="1" w:styleId="Default">
    <w:name w:val="Default"/>
    <w:rsid w:val="000D4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0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0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0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662"/>
    <w:rPr>
      <w:rFonts w:ascii="Poppins Light" w:eastAsia="Poppins Light" w:hAnsi="Poppins Light" w:cs="Poppins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662"/>
    <w:rPr>
      <w:rFonts w:ascii="Poppins Light" w:eastAsia="Poppins Light" w:hAnsi="Poppins Light" w:cs="Poppins Ligh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62"/>
    <w:rPr>
      <w:rFonts w:ascii="Segoe UI" w:eastAsia="Poppins Light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F5DCF"/>
    <w:pPr>
      <w:spacing w:after="0" w:line="240" w:lineRule="auto"/>
    </w:pPr>
    <w:rPr>
      <w:rFonts w:ascii="Poppins Light" w:eastAsia="Poppins Light" w:hAnsi="Poppins Light" w:cs="Poppins Light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@health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ewhatuora.govt.nz/whats-happening/work-underway/infection-prevention-and-contro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Pryer</dc:creator>
  <cp:keywords/>
  <dc:description/>
  <cp:lastModifiedBy>Anna Ramsey</cp:lastModifiedBy>
  <cp:revision>18</cp:revision>
  <dcterms:created xsi:type="dcterms:W3CDTF">2023-07-27T02:24:00Z</dcterms:created>
  <dcterms:modified xsi:type="dcterms:W3CDTF">2023-08-02T01:06:00Z</dcterms:modified>
</cp:coreProperties>
</file>