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B53B" w14:textId="7E6471A3" w:rsidR="003E672E" w:rsidRDefault="003E672E" w:rsidP="00BA5928">
      <w:pPr>
        <w:pStyle w:val="Title"/>
        <w:ind w:left="5760"/>
      </w:pPr>
      <w:r>
        <w:rPr>
          <w:noProof/>
          <w:lang w:eastAsia="en-NZ"/>
        </w:rPr>
        <w:drawing>
          <wp:inline distT="0" distB="0" distL="0" distR="0" wp14:anchorId="5C353CAB" wp14:editId="37637AA2">
            <wp:extent cx="23850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541020"/>
                    </a:xfrm>
                    <a:prstGeom prst="rect">
                      <a:avLst/>
                    </a:prstGeom>
                    <a:noFill/>
                  </pic:spPr>
                </pic:pic>
              </a:graphicData>
            </a:graphic>
          </wp:inline>
        </w:drawing>
      </w:r>
    </w:p>
    <w:p w14:paraId="669BB419" w14:textId="77777777" w:rsidR="00181FCF" w:rsidRDefault="00BA5928" w:rsidP="00181FCF">
      <w:pPr>
        <w:pStyle w:val="Title"/>
        <w:rPr>
          <w:rFonts w:ascii="Poppins" w:hAnsi="Poppins" w:cs="Poppins"/>
          <w:sz w:val="40"/>
          <w:szCs w:val="40"/>
        </w:rPr>
      </w:pPr>
      <w:r>
        <w:br/>
      </w:r>
      <w:r w:rsidR="00181FCF" w:rsidRPr="00AE11B2">
        <w:rPr>
          <w:rFonts w:ascii="Poppins" w:hAnsi="Poppins" w:cs="Poppins"/>
          <w:sz w:val="40"/>
          <w:szCs w:val="40"/>
        </w:rPr>
        <w:t>New Zealand</w:t>
      </w:r>
      <w:r w:rsidR="00181FCF">
        <w:rPr>
          <w:rFonts w:ascii="Poppins" w:hAnsi="Poppins" w:cs="Poppins"/>
          <w:sz w:val="40"/>
          <w:szCs w:val="40"/>
        </w:rPr>
        <w:t xml:space="preserve"> </w:t>
      </w:r>
      <w:r w:rsidR="00181FCF" w:rsidRPr="00AE11B2">
        <w:rPr>
          <w:rFonts w:ascii="Poppins" w:hAnsi="Poppins" w:cs="Poppins"/>
          <w:sz w:val="40"/>
          <w:szCs w:val="40"/>
        </w:rPr>
        <w:t xml:space="preserve">Vancomycin resistant Enterococci </w:t>
      </w:r>
      <w:r w:rsidR="00181FCF">
        <w:rPr>
          <w:rFonts w:ascii="Poppins" w:hAnsi="Poppins" w:cs="Poppins"/>
          <w:sz w:val="40"/>
          <w:szCs w:val="40"/>
        </w:rPr>
        <w:t>(</w:t>
      </w:r>
      <w:r w:rsidR="00181FCF" w:rsidRPr="00AE11B2">
        <w:rPr>
          <w:rFonts w:ascii="Poppins" w:hAnsi="Poppins" w:cs="Poppins"/>
          <w:sz w:val="40"/>
          <w:szCs w:val="40"/>
        </w:rPr>
        <w:t>VRE</w:t>
      </w:r>
      <w:r w:rsidR="00181FCF">
        <w:rPr>
          <w:rFonts w:ascii="Poppins" w:hAnsi="Poppins" w:cs="Poppins"/>
          <w:sz w:val="40"/>
          <w:szCs w:val="40"/>
        </w:rPr>
        <w:t xml:space="preserve">) infection prevention and control </w:t>
      </w:r>
      <w:r w:rsidR="00181FCF" w:rsidRPr="00AE11B2">
        <w:rPr>
          <w:rFonts w:ascii="Poppins" w:hAnsi="Poppins" w:cs="Poppins"/>
          <w:sz w:val="40"/>
          <w:szCs w:val="40"/>
        </w:rPr>
        <w:t>guidelines</w:t>
      </w:r>
    </w:p>
    <w:p w14:paraId="1AB92F4E" w14:textId="4D5185FE" w:rsidR="00823BC0" w:rsidRPr="00181FCF" w:rsidRDefault="000111B7" w:rsidP="00181FCF">
      <w:pPr>
        <w:pStyle w:val="Title"/>
        <w:spacing w:before="120" w:after="120"/>
        <w:rPr>
          <w:rFonts w:ascii="Poppins" w:hAnsi="Poppins" w:cs="Poppins"/>
          <w:sz w:val="22"/>
          <w:szCs w:val="22"/>
        </w:rPr>
      </w:pPr>
      <w:r>
        <w:rPr>
          <w:rFonts w:ascii="Poppins" w:hAnsi="Poppins" w:cs="Poppins"/>
          <w:sz w:val="22"/>
          <w:szCs w:val="22"/>
        </w:rPr>
        <w:t xml:space="preserve">7 </w:t>
      </w:r>
      <w:r w:rsidR="00181FCF">
        <w:rPr>
          <w:rFonts w:ascii="Poppins" w:hAnsi="Poppins" w:cs="Poppins"/>
          <w:sz w:val="22"/>
          <w:szCs w:val="22"/>
        </w:rPr>
        <w:t>September</w:t>
      </w:r>
      <w:r w:rsidR="00181FCF" w:rsidRPr="60641792">
        <w:rPr>
          <w:rFonts w:ascii="Poppins" w:hAnsi="Poppins" w:cs="Poppins"/>
          <w:sz w:val="22"/>
          <w:szCs w:val="22"/>
        </w:rPr>
        <w:t xml:space="preserve"> 2023</w:t>
      </w:r>
    </w:p>
    <w:sdt>
      <w:sdtPr>
        <w:rPr>
          <w:rFonts w:asciiTheme="minorHAnsi" w:eastAsiaTheme="minorHAnsi" w:hAnsiTheme="minorHAnsi" w:cstheme="minorBidi"/>
          <w:noProof/>
          <w:color w:val="auto"/>
          <w:sz w:val="22"/>
          <w:szCs w:val="22"/>
          <w:lang w:val="en-NZ"/>
        </w:rPr>
        <w:id w:val="561830658"/>
        <w:docPartObj>
          <w:docPartGallery w:val="Table of Contents"/>
          <w:docPartUnique/>
        </w:docPartObj>
      </w:sdtPr>
      <w:sdtEndPr>
        <w:rPr>
          <w:b/>
          <w:bCs/>
          <w:noProof w:val="0"/>
        </w:rPr>
      </w:sdtEndPr>
      <w:sdtContent>
        <w:p w14:paraId="4D587E27" w14:textId="77777777" w:rsidR="00601032" w:rsidRDefault="00601032">
          <w:pPr>
            <w:pStyle w:val="TOCHeading"/>
          </w:pPr>
          <w:r>
            <w:t>Contents</w:t>
          </w:r>
        </w:p>
        <w:p w14:paraId="06B0FB01" w14:textId="7F14FDA2" w:rsidR="0044169F" w:rsidRDefault="00601032">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144988781" w:history="1">
            <w:r w:rsidR="0044169F" w:rsidRPr="00D070A1">
              <w:rPr>
                <w:rStyle w:val="Hyperlink"/>
                <w:rFonts w:eastAsia="Calibri"/>
                <w:noProof/>
              </w:rPr>
              <w:t>About this document</w:t>
            </w:r>
            <w:r w:rsidR="0044169F">
              <w:rPr>
                <w:noProof/>
                <w:webHidden/>
              </w:rPr>
              <w:tab/>
            </w:r>
            <w:r w:rsidR="0044169F">
              <w:rPr>
                <w:noProof/>
                <w:webHidden/>
              </w:rPr>
              <w:fldChar w:fldCharType="begin"/>
            </w:r>
            <w:r w:rsidR="0044169F">
              <w:rPr>
                <w:noProof/>
                <w:webHidden/>
              </w:rPr>
              <w:instrText xml:space="preserve"> PAGEREF _Toc144988781 \h </w:instrText>
            </w:r>
            <w:r w:rsidR="0044169F">
              <w:rPr>
                <w:noProof/>
                <w:webHidden/>
              </w:rPr>
            </w:r>
            <w:r w:rsidR="0044169F">
              <w:rPr>
                <w:noProof/>
                <w:webHidden/>
              </w:rPr>
              <w:fldChar w:fldCharType="separate"/>
            </w:r>
            <w:r w:rsidR="00787237">
              <w:rPr>
                <w:noProof/>
                <w:webHidden/>
              </w:rPr>
              <w:t>2</w:t>
            </w:r>
            <w:r w:rsidR="0044169F">
              <w:rPr>
                <w:noProof/>
                <w:webHidden/>
              </w:rPr>
              <w:fldChar w:fldCharType="end"/>
            </w:r>
          </w:hyperlink>
        </w:p>
        <w:p w14:paraId="4E9A0A43" w14:textId="7EC63DBF" w:rsidR="0044169F" w:rsidRDefault="00000000">
          <w:pPr>
            <w:pStyle w:val="TOC1"/>
            <w:tabs>
              <w:tab w:val="left" w:pos="440"/>
              <w:tab w:val="right" w:leader="dot" w:pos="9016"/>
            </w:tabs>
            <w:rPr>
              <w:rFonts w:eastAsiaTheme="minorEastAsia"/>
              <w:noProof/>
              <w:lang w:eastAsia="en-NZ"/>
            </w:rPr>
          </w:pPr>
          <w:hyperlink w:anchor="_Toc144988782" w:history="1">
            <w:r w:rsidR="0044169F" w:rsidRPr="00D070A1">
              <w:rPr>
                <w:rStyle w:val="Hyperlink"/>
                <w:noProof/>
              </w:rPr>
              <w:t>1.</w:t>
            </w:r>
            <w:r w:rsidR="0044169F">
              <w:rPr>
                <w:rFonts w:eastAsiaTheme="minorEastAsia"/>
                <w:noProof/>
                <w:lang w:eastAsia="en-NZ"/>
              </w:rPr>
              <w:tab/>
            </w:r>
            <w:r w:rsidR="0044169F" w:rsidRPr="00D070A1">
              <w:rPr>
                <w:rStyle w:val="Hyperlink"/>
                <w:noProof/>
              </w:rPr>
              <w:t>Introduction</w:t>
            </w:r>
            <w:r w:rsidR="0044169F">
              <w:rPr>
                <w:noProof/>
                <w:webHidden/>
              </w:rPr>
              <w:tab/>
            </w:r>
            <w:r w:rsidR="0044169F">
              <w:rPr>
                <w:noProof/>
                <w:webHidden/>
              </w:rPr>
              <w:fldChar w:fldCharType="begin"/>
            </w:r>
            <w:r w:rsidR="0044169F">
              <w:rPr>
                <w:noProof/>
                <w:webHidden/>
              </w:rPr>
              <w:instrText xml:space="preserve"> PAGEREF _Toc144988782 \h </w:instrText>
            </w:r>
            <w:r w:rsidR="0044169F">
              <w:rPr>
                <w:noProof/>
                <w:webHidden/>
              </w:rPr>
            </w:r>
            <w:r w:rsidR="0044169F">
              <w:rPr>
                <w:noProof/>
                <w:webHidden/>
              </w:rPr>
              <w:fldChar w:fldCharType="separate"/>
            </w:r>
            <w:r w:rsidR="00787237">
              <w:rPr>
                <w:noProof/>
                <w:webHidden/>
              </w:rPr>
              <w:t>2</w:t>
            </w:r>
            <w:r w:rsidR="0044169F">
              <w:rPr>
                <w:noProof/>
                <w:webHidden/>
              </w:rPr>
              <w:fldChar w:fldCharType="end"/>
            </w:r>
          </w:hyperlink>
        </w:p>
        <w:p w14:paraId="06888F53" w14:textId="0C0457C7" w:rsidR="0044169F" w:rsidRDefault="00000000">
          <w:pPr>
            <w:pStyle w:val="TOC2"/>
            <w:tabs>
              <w:tab w:val="left" w:pos="880"/>
              <w:tab w:val="right" w:leader="dot" w:pos="9016"/>
            </w:tabs>
            <w:rPr>
              <w:rFonts w:eastAsiaTheme="minorEastAsia"/>
              <w:noProof/>
              <w:lang w:eastAsia="en-NZ"/>
            </w:rPr>
          </w:pPr>
          <w:hyperlink w:anchor="_Toc144988783" w:history="1">
            <w:r w:rsidR="0044169F" w:rsidRPr="00D070A1">
              <w:rPr>
                <w:rStyle w:val="Hyperlink"/>
                <w:noProof/>
              </w:rPr>
              <w:t>1.1</w:t>
            </w:r>
            <w:r w:rsidR="0044169F">
              <w:rPr>
                <w:rFonts w:eastAsiaTheme="minorEastAsia"/>
                <w:noProof/>
                <w:lang w:eastAsia="en-NZ"/>
              </w:rPr>
              <w:tab/>
            </w:r>
            <w:r w:rsidR="0044169F" w:rsidRPr="00D070A1">
              <w:rPr>
                <w:rStyle w:val="Hyperlink"/>
                <w:noProof/>
              </w:rPr>
              <w:t>Vancomycin resistant Enterococci (VRE)</w:t>
            </w:r>
            <w:r w:rsidR="0044169F">
              <w:rPr>
                <w:noProof/>
                <w:webHidden/>
              </w:rPr>
              <w:tab/>
            </w:r>
            <w:r w:rsidR="0044169F">
              <w:rPr>
                <w:noProof/>
                <w:webHidden/>
              </w:rPr>
              <w:fldChar w:fldCharType="begin"/>
            </w:r>
            <w:r w:rsidR="0044169F">
              <w:rPr>
                <w:noProof/>
                <w:webHidden/>
              </w:rPr>
              <w:instrText xml:space="preserve"> PAGEREF _Toc144988783 \h </w:instrText>
            </w:r>
            <w:r w:rsidR="0044169F">
              <w:rPr>
                <w:noProof/>
                <w:webHidden/>
              </w:rPr>
            </w:r>
            <w:r w:rsidR="0044169F">
              <w:rPr>
                <w:noProof/>
                <w:webHidden/>
              </w:rPr>
              <w:fldChar w:fldCharType="separate"/>
            </w:r>
            <w:r w:rsidR="00787237">
              <w:rPr>
                <w:noProof/>
                <w:webHidden/>
              </w:rPr>
              <w:t>2</w:t>
            </w:r>
            <w:r w:rsidR="0044169F">
              <w:rPr>
                <w:noProof/>
                <w:webHidden/>
              </w:rPr>
              <w:fldChar w:fldCharType="end"/>
            </w:r>
          </w:hyperlink>
        </w:p>
        <w:p w14:paraId="3FEF149B" w14:textId="58FD74B5" w:rsidR="0044169F" w:rsidRDefault="00000000">
          <w:pPr>
            <w:pStyle w:val="TOC2"/>
            <w:tabs>
              <w:tab w:val="right" w:leader="dot" w:pos="9016"/>
            </w:tabs>
            <w:rPr>
              <w:rFonts w:eastAsiaTheme="minorEastAsia"/>
              <w:noProof/>
              <w:lang w:eastAsia="en-NZ"/>
            </w:rPr>
          </w:pPr>
          <w:hyperlink w:anchor="_Toc144988784" w:history="1">
            <w:r w:rsidR="0044169F" w:rsidRPr="00D070A1">
              <w:rPr>
                <w:rStyle w:val="Hyperlink"/>
                <w:noProof/>
              </w:rPr>
              <w:t>1.2 Current situation</w:t>
            </w:r>
            <w:r w:rsidR="0044169F">
              <w:rPr>
                <w:noProof/>
                <w:webHidden/>
              </w:rPr>
              <w:tab/>
            </w:r>
            <w:r w:rsidR="0044169F">
              <w:rPr>
                <w:noProof/>
                <w:webHidden/>
              </w:rPr>
              <w:fldChar w:fldCharType="begin"/>
            </w:r>
            <w:r w:rsidR="0044169F">
              <w:rPr>
                <w:noProof/>
                <w:webHidden/>
              </w:rPr>
              <w:instrText xml:space="preserve"> PAGEREF _Toc144988784 \h </w:instrText>
            </w:r>
            <w:r w:rsidR="0044169F">
              <w:rPr>
                <w:noProof/>
                <w:webHidden/>
              </w:rPr>
            </w:r>
            <w:r w:rsidR="0044169F">
              <w:rPr>
                <w:noProof/>
                <w:webHidden/>
              </w:rPr>
              <w:fldChar w:fldCharType="separate"/>
            </w:r>
            <w:r w:rsidR="00787237">
              <w:rPr>
                <w:noProof/>
                <w:webHidden/>
              </w:rPr>
              <w:t>3</w:t>
            </w:r>
            <w:r w:rsidR="0044169F">
              <w:rPr>
                <w:noProof/>
                <w:webHidden/>
              </w:rPr>
              <w:fldChar w:fldCharType="end"/>
            </w:r>
          </w:hyperlink>
        </w:p>
        <w:p w14:paraId="51F653A7" w14:textId="73066D95" w:rsidR="0044169F" w:rsidRDefault="00000000">
          <w:pPr>
            <w:pStyle w:val="TOC2"/>
            <w:tabs>
              <w:tab w:val="right" w:leader="dot" w:pos="9016"/>
            </w:tabs>
            <w:rPr>
              <w:rFonts w:eastAsiaTheme="minorEastAsia"/>
              <w:noProof/>
              <w:lang w:eastAsia="en-NZ"/>
            </w:rPr>
          </w:pPr>
          <w:hyperlink w:anchor="_Toc144988785" w:history="1">
            <w:r w:rsidR="0044169F" w:rsidRPr="00D070A1">
              <w:rPr>
                <w:rStyle w:val="Hyperlink"/>
                <w:noProof/>
              </w:rPr>
              <w:t>1.3 Core principles of VRE containment</w:t>
            </w:r>
            <w:r w:rsidR="0044169F">
              <w:rPr>
                <w:noProof/>
                <w:webHidden/>
              </w:rPr>
              <w:tab/>
            </w:r>
            <w:r w:rsidR="0044169F">
              <w:rPr>
                <w:noProof/>
                <w:webHidden/>
              </w:rPr>
              <w:fldChar w:fldCharType="begin"/>
            </w:r>
            <w:r w:rsidR="0044169F">
              <w:rPr>
                <w:noProof/>
                <w:webHidden/>
              </w:rPr>
              <w:instrText xml:space="preserve"> PAGEREF _Toc144988785 \h </w:instrText>
            </w:r>
            <w:r w:rsidR="0044169F">
              <w:rPr>
                <w:noProof/>
                <w:webHidden/>
              </w:rPr>
            </w:r>
            <w:r w:rsidR="0044169F">
              <w:rPr>
                <w:noProof/>
                <w:webHidden/>
              </w:rPr>
              <w:fldChar w:fldCharType="separate"/>
            </w:r>
            <w:r w:rsidR="00787237">
              <w:rPr>
                <w:noProof/>
                <w:webHidden/>
              </w:rPr>
              <w:t>3</w:t>
            </w:r>
            <w:r w:rsidR="0044169F">
              <w:rPr>
                <w:noProof/>
                <w:webHidden/>
              </w:rPr>
              <w:fldChar w:fldCharType="end"/>
            </w:r>
          </w:hyperlink>
        </w:p>
        <w:p w14:paraId="71F4033C" w14:textId="17A0BF8E" w:rsidR="0044169F" w:rsidRDefault="00000000">
          <w:pPr>
            <w:pStyle w:val="TOC2"/>
            <w:tabs>
              <w:tab w:val="right" w:leader="dot" w:pos="9016"/>
            </w:tabs>
            <w:rPr>
              <w:rFonts w:eastAsiaTheme="minorEastAsia"/>
              <w:noProof/>
              <w:lang w:eastAsia="en-NZ"/>
            </w:rPr>
          </w:pPr>
          <w:hyperlink w:anchor="_Toc144988786" w:history="1">
            <w:r w:rsidR="0044169F" w:rsidRPr="00D070A1">
              <w:rPr>
                <w:rStyle w:val="Hyperlink"/>
                <w:noProof/>
              </w:rPr>
              <w:t>1.4 Two level approach:</w:t>
            </w:r>
            <w:r w:rsidR="0044169F">
              <w:rPr>
                <w:noProof/>
                <w:webHidden/>
              </w:rPr>
              <w:tab/>
            </w:r>
            <w:r w:rsidR="0044169F">
              <w:rPr>
                <w:noProof/>
                <w:webHidden/>
              </w:rPr>
              <w:fldChar w:fldCharType="begin"/>
            </w:r>
            <w:r w:rsidR="0044169F">
              <w:rPr>
                <w:noProof/>
                <w:webHidden/>
              </w:rPr>
              <w:instrText xml:space="preserve"> PAGEREF _Toc144988786 \h </w:instrText>
            </w:r>
            <w:r w:rsidR="0044169F">
              <w:rPr>
                <w:noProof/>
                <w:webHidden/>
              </w:rPr>
            </w:r>
            <w:r w:rsidR="0044169F">
              <w:rPr>
                <w:noProof/>
                <w:webHidden/>
              </w:rPr>
              <w:fldChar w:fldCharType="separate"/>
            </w:r>
            <w:r w:rsidR="00787237">
              <w:rPr>
                <w:noProof/>
                <w:webHidden/>
              </w:rPr>
              <w:t>3</w:t>
            </w:r>
            <w:r w:rsidR="0044169F">
              <w:rPr>
                <w:noProof/>
                <w:webHidden/>
              </w:rPr>
              <w:fldChar w:fldCharType="end"/>
            </w:r>
          </w:hyperlink>
        </w:p>
        <w:p w14:paraId="392CFF45" w14:textId="403DD6D1" w:rsidR="0044169F" w:rsidRDefault="00000000">
          <w:pPr>
            <w:pStyle w:val="TOC2"/>
            <w:tabs>
              <w:tab w:val="right" w:leader="dot" w:pos="9016"/>
            </w:tabs>
            <w:rPr>
              <w:rFonts w:eastAsiaTheme="minorEastAsia"/>
              <w:noProof/>
              <w:lang w:eastAsia="en-NZ"/>
            </w:rPr>
          </w:pPr>
          <w:hyperlink w:anchor="_Toc144988787" w:history="1">
            <w:r w:rsidR="0044169F" w:rsidRPr="00D070A1">
              <w:rPr>
                <w:rStyle w:val="Hyperlink"/>
                <w:noProof/>
              </w:rPr>
              <w:t>1.5 Target groups for these recommendations</w:t>
            </w:r>
            <w:r w:rsidR="0044169F">
              <w:rPr>
                <w:noProof/>
                <w:webHidden/>
              </w:rPr>
              <w:tab/>
            </w:r>
            <w:r w:rsidR="0044169F">
              <w:rPr>
                <w:noProof/>
                <w:webHidden/>
              </w:rPr>
              <w:fldChar w:fldCharType="begin"/>
            </w:r>
            <w:r w:rsidR="0044169F">
              <w:rPr>
                <w:noProof/>
                <w:webHidden/>
              </w:rPr>
              <w:instrText xml:space="preserve"> PAGEREF _Toc144988787 \h </w:instrText>
            </w:r>
            <w:r w:rsidR="0044169F">
              <w:rPr>
                <w:noProof/>
                <w:webHidden/>
              </w:rPr>
            </w:r>
            <w:r w:rsidR="0044169F">
              <w:rPr>
                <w:noProof/>
                <w:webHidden/>
              </w:rPr>
              <w:fldChar w:fldCharType="separate"/>
            </w:r>
            <w:r w:rsidR="00787237">
              <w:rPr>
                <w:noProof/>
                <w:webHidden/>
              </w:rPr>
              <w:t>3</w:t>
            </w:r>
            <w:r w:rsidR="0044169F">
              <w:rPr>
                <w:noProof/>
                <w:webHidden/>
              </w:rPr>
              <w:fldChar w:fldCharType="end"/>
            </w:r>
          </w:hyperlink>
        </w:p>
        <w:p w14:paraId="0E49D841" w14:textId="49623E8A" w:rsidR="0044169F" w:rsidRDefault="00000000">
          <w:pPr>
            <w:pStyle w:val="TOC2"/>
            <w:tabs>
              <w:tab w:val="right" w:leader="dot" w:pos="9016"/>
            </w:tabs>
            <w:rPr>
              <w:rFonts w:eastAsiaTheme="minorEastAsia"/>
              <w:noProof/>
              <w:lang w:eastAsia="en-NZ"/>
            </w:rPr>
          </w:pPr>
          <w:hyperlink w:anchor="_Toc144988788" w:history="1">
            <w:r w:rsidR="0044169F" w:rsidRPr="00D070A1">
              <w:rPr>
                <w:rStyle w:val="Hyperlink"/>
                <w:noProof/>
              </w:rPr>
              <w:t>1.6  Related standards:</w:t>
            </w:r>
            <w:r w:rsidR="0044169F">
              <w:rPr>
                <w:noProof/>
                <w:webHidden/>
              </w:rPr>
              <w:tab/>
            </w:r>
            <w:r w:rsidR="0044169F">
              <w:rPr>
                <w:noProof/>
                <w:webHidden/>
              </w:rPr>
              <w:fldChar w:fldCharType="begin"/>
            </w:r>
            <w:r w:rsidR="0044169F">
              <w:rPr>
                <w:noProof/>
                <w:webHidden/>
              </w:rPr>
              <w:instrText xml:space="preserve"> PAGEREF _Toc144988788 \h </w:instrText>
            </w:r>
            <w:r w:rsidR="0044169F">
              <w:rPr>
                <w:noProof/>
                <w:webHidden/>
              </w:rPr>
            </w:r>
            <w:r w:rsidR="0044169F">
              <w:rPr>
                <w:noProof/>
                <w:webHidden/>
              </w:rPr>
              <w:fldChar w:fldCharType="separate"/>
            </w:r>
            <w:r w:rsidR="00787237">
              <w:rPr>
                <w:noProof/>
                <w:webHidden/>
              </w:rPr>
              <w:t>3</w:t>
            </w:r>
            <w:r w:rsidR="0044169F">
              <w:rPr>
                <w:noProof/>
                <w:webHidden/>
              </w:rPr>
              <w:fldChar w:fldCharType="end"/>
            </w:r>
          </w:hyperlink>
        </w:p>
        <w:p w14:paraId="41F9F574" w14:textId="5963EED7" w:rsidR="0044169F" w:rsidRDefault="00000000">
          <w:pPr>
            <w:pStyle w:val="TOC1"/>
            <w:tabs>
              <w:tab w:val="left" w:pos="440"/>
              <w:tab w:val="right" w:leader="dot" w:pos="9016"/>
            </w:tabs>
            <w:rPr>
              <w:rFonts w:eastAsiaTheme="minorEastAsia"/>
              <w:noProof/>
              <w:lang w:eastAsia="en-NZ"/>
            </w:rPr>
          </w:pPr>
          <w:hyperlink w:anchor="_Toc144988789" w:history="1">
            <w:r w:rsidR="0044169F" w:rsidRPr="00D070A1">
              <w:rPr>
                <w:rStyle w:val="Hyperlink"/>
                <w:noProof/>
              </w:rPr>
              <w:t>2.</w:t>
            </w:r>
            <w:r w:rsidR="0044169F">
              <w:rPr>
                <w:rFonts w:eastAsiaTheme="minorEastAsia"/>
                <w:noProof/>
                <w:lang w:eastAsia="en-NZ"/>
              </w:rPr>
              <w:tab/>
            </w:r>
            <w:r w:rsidR="0044169F" w:rsidRPr="00D070A1">
              <w:rPr>
                <w:rStyle w:val="Hyperlink"/>
                <w:noProof/>
              </w:rPr>
              <w:t>Modes of transmission</w:t>
            </w:r>
            <w:r w:rsidR="0044169F">
              <w:rPr>
                <w:noProof/>
                <w:webHidden/>
              </w:rPr>
              <w:tab/>
            </w:r>
            <w:r w:rsidR="0044169F">
              <w:rPr>
                <w:noProof/>
                <w:webHidden/>
              </w:rPr>
              <w:fldChar w:fldCharType="begin"/>
            </w:r>
            <w:r w:rsidR="0044169F">
              <w:rPr>
                <w:noProof/>
                <w:webHidden/>
              </w:rPr>
              <w:instrText xml:space="preserve"> PAGEREF _Toc144988789 \h </w:instrText>
            </w:r>
            <w:r w:rsidR="0044169F">
              <w:rPr>
                <w:noProof/>
                <w:webHidden/>
              </w:rPr>
            </w:r>
            <w:r w:rsidR="0044169F">
              <w:rPr>
                <w:noProof/>
                <w:webHidden/>
              </w:rPr>
              <w:fldChar w:fldCharType="separate"/>
            </w:r>
            <w:r w:rsidR="00787237">
              <w:rPr>
                <w:noProof/>
                <w:webHidden/>
              </w:rPr>
              <w:t>3</w:t>
            </w:r>
            <w:r w:rsidR="0044169F">
              <w:rPr>
                <w:noProof/>
                <w:webHidden/>
              </w:rPr>
              <w:fldChar w:fldCharType="end"/>
            </w:r>
          </w:hyperlink>
        </w:p>
        <w:p w14:paraId="2D4A33B1" w14:textId="37C2CCBA" w:rsidR="0044169F" w:rsidRDefault="00000000">
          <w:pPr>
            <w:pStyle w:val="TOC2"/>
            <w:tabs>
              <w:tab w:val="right" w:leader="dot" w:pos="9016"/>
            </w:tabs>
            <w:rPr>
              <w:rFonts w:eastAsiaTheme="minorEastAsia"/>
              <w:noProof/>
              <w:lang w:eastAsia="en-NZ"/>
            </w:rPr>
          </w:pPr>
          <w:hyperlink w:anchor="_Toc144988790" w:history="1">
            <w:r w:rsidR="0044169F" w:rsidRPr="00D070A1">
              <w:rPr>
                <w:rStyle w:val="Hyperlink"/>
                <w:noProof/>
              </w:rPr>
              <w:t>2.1 Risk factors for carriage of VRE</w:t>
            </w:r>
            <w:r w:rsidR="0044169F">
              <w:rPr>
                <w:noProof/>
                <w:webHidden/>
              </w:rPr>
              <w:tab/>
            </w:r>
            <w:r w:rsidR="0044169F">
              <w:rPr>
                <w:noProof/>
                <w:webHidden/>
              </w:rPr>
              <w:fldChar w:fldCharType="begin"/>
            </w:r>
            <w:r w:rsidR="0044169F">
              <w:rPr>
                <w:noProof/>
                <w:webHidden/>
              </w:rPr>
              <w:instrText xml:space="preserve"> PAGEREF _Toc144988790 \h </w:instrText>
            </w:r>
            <w:r w:rsidR="0044169F">
              <w:rPr>
                <w:noProof/>
                <w:webHidden/>
              </w:rPr>
            </w:r>
            <w:r w:rsidR="0044169F">
              <w:rPr>
                <w:noProof/>
                <w:webHidden/>
              </w:rPr>
              <w:fldChar w:fldCharType="separate"/>
            </w:r>
            <w:r w:rsidR="00787237">
              <w:rPr>
                <w:noProof/>
                <w:webHidden/>
              </w:rPr>
              <w:t>4</w:t>
            </w:r>
            <w:r w:rsidR="0044169F">
              <w:rPr>
                <w:noProof/>
                <w:webHidden/>
              </w:rPr>
              <w:fldChar w:fldCharType="end"/>
            </w:r>
          </w:hyperlink>
        </w:p>
        <w:p w14:paraId="12ADCAE5" w14:textId="506A94A3" w:rsidR="0044169F" w:rsidRDefault="00000000">
          <w:pPr>
            <w:pStyle w:val="TOC2"/>
            <w:tabs>
              <w:tab w:val="right" w:leader="dot" w:pos="9016"/>
            </w:tabs>
            <w:rPr>
              <w:rFonts w:eastAsiaTheme="minorEastAsia"/>
              <w:noProof/>
              <w:lang w:eastAsia="en-NZ"/>
            </w:rPr>
          </w:pPr>
          <w:hyperlink w:anchor="_Toc144988791" w:history="1">
            <w:r w:rsidR="0044169F" w:rsidRPr="00D070A1">
              <w:rPr>
                <w:rStyle w:val="Hyperlink"/>
                <w:noProof/>
              </w:rPr>
              <w:t>2.2 Patient factors increasing risk of transmission of VRE</w:t>
            </w:r>
            <w:r w:rsidR="0044169F">
              <w:rPr>
                <w:noProof/>
                <w:webHidden/>
              </w:rPr>
              <w:tab/>
            </w:r>
            <w:r w:rsidR="0044169F">
              <w:rPr>
                <w:noProof/>
                <w:webHidden/>
              </w:rPr>
              <w:fldChar w:fldCharType="begin"/>
            </w:r>
            <w:r w:rsidR="0044169F">
              <w:rPr>
                <w:noProof/>
                <w:webHidden/>
              </w:rPr>
              <w:instrText xml:space="preserve"> PAGEREF _Toc144988791 \h </w:instrText>
            </w:r>
            <w:r w:rsidR="0044169F">
              <w:rPr>
                <w:noProof/>
                <w:webHidden/>
              </w:rPr>
            </w:r>
            <w:r w:rsidR="0044169F">
              <w:rPr>
                <w:noProof/>
                <w:webHidden/>
              </w:rPr>
              <w:fldChar w:fldCharType="separate"/>
            </w:r>
            <w:r w:rsidR="00787237">
              <w:rPr>
                <w:noProof/>
                <w:webHidden/>
              </w:rPr>
              <w:t>4</w:t>
            </w:r>
            <w:r w:rsidR="0044169F">
              <w:rPr>
                <w:noProof/>
                <w:webHidden/>
              </w:rPr>
              <w:fldChar w:fldCharType="end"/>
            </w:r>
          </w:hyperlink>
        </w:p>
        <w:p w14:paraId="304D7282" w14:textId="3E105587" w:rsidR="0044169F" w:rsidRDefault="00000000">
          <w:pPr>
            <w:pStyle w:val="TOC2"/>
            <w:tabs>
              <w:tab w:val="right" w:leader="dot" w:pos="9016"/>
            </w:tabs>
            <w:rPr>
              <w:rFonts w:eastAsiaTheme="minorEastAsia"/>
              <w:noProof/>
              <w:lang w:eastAsia="en-NZ"/>
            </w:rPr>
          </w:pPr>
          <w:hyperlink w:anchor="_Toc144988792" w:history="1">
            <w:r w:rsidR="0044169F" w:rsidRPr="00D070A1">
              <w:rPr>
                <w:rStyle w:val="Hyperlink"/>
                <w:noProof/>
              </w:rPr>
              <w:t>2.3 Risk factors for VRE infection in healthcare settings</w:t>
            </w:r>
            <w:r w:rsidR="0044169F">
              <w:rPr>
                <w:noProof/>
                <w:webHidden/>
              </w:rPr>
              <w:tab/>
            </w:r>
            <w:r w:rsidR="0044169F">
              <w:rPr>
                <w:noProof/>
                <w:webHidden/>
              </w:rPr>
              <w:fldChar w:fldCharType="begin"/>
            </w:r>
            <w:r w:rsidR="0044169F">
              <w:rPr>
                <w:noProof/>
                <w:webHidden/>
              </w:rPr>
              <w:instrText xml:space="preserve"> PAGEREF _Toc144988792 \h </w:instrText>
            </w:r>
            <w:r w:rsidR="0044169F">
              <w:rPr>
                <w:noProof/>
                <w:webHidden/>
              </w:rPr>
            </w:r>
            <w:r w:rsidR="0044169F">
              <w:rPr>
                <w:noProof/>
                <w:webHidden/>
              </w:rPr>
              <w:fldChar w:fldCharType="separate"/>
            </w:r>
            <w:r w:rsidR="00787237">
              <w:rPr>
                <w:noProof/>
                <w:webHidden/>
              </w:rPr>
              <w:t>4</w:t>
            </w:r>
            <w:r w:rsidR="0044169F">
              <w:rPr>
                <w:noProof/>
                <w:webHidden/>
              </w:rPr>
              <w:fldChar w:fldCharType="end"/>
            </w:r>
          </w:hyperlink>
        </w:p>
        <w:p w14:paraId="262EAB5D" w14:textId="1262E06D" w:rsidR="0044169F" w:rsidRDefault="00000000">
          <w:pPr>
            <w:pStyle w:val="TOC1"/>
            <w:tabs>
              <w:tab w:val="left" w:pos="440"/>
              <w:tab w:val="right" w:leader="dot" w:pos="9016"/>
            </w:tabs>
            <w:rPr>
              <w:rFonts w:eastAsiaTheme="minorEastAsia"/>
              <w:noProof/>
              <w:lang w:eastAsia="en-NZ"/>
            </w:rPr>
          </w:pPr>
          <w:hyperlink w:anchor="_Toc144988793" w:history="1">
            <w:r w:rsidR="0044169F" w:rsidRPr="00D070A1">
              <w:rPr>
                <w:rStyle w:val="Hyperlink"/>
                <w:noProof/>
              </w:rPr>
              <w:t>3.</w:t>
            </w:r>
            <w:r w:rsidR="0044169F">
              <w:rPr>
                <w:rFonts w:eastAsiaTheme="minorEastAsia"/>
                <w:noProof/>
                <w:lang w:eastAsia="en-NZ"/>
              </w:rPr>
              <w:tab/>
            </w:r>
            <w:r w:rsidR="0044169F" w:rsidRPr="00D070A1">
              <w:rPr>
                <w:rStyle w:val="Hyperlink"/>
                <w:noProof/>
              </w:rPr>
              <w:t>Definitions</w:t>
            </w:r>
            <w:r w:rsidR="0044169F">
              <w:rPr>
                <w:noProof/>
                <w:webHidden/>
              </w:rPr>
              <w:tab/>
            </w:r>
            <w:r w:rsidR="0044169F">
              <w:rPr>
                <w:noProof/>
                <w:webHidden/>
              </w:rPr>
              <w:fldChar w:fldCharType="begin"/>
            </w:r>
            <w:r w:rsidR="0044169F">
              <w:rPr>
                <w:noProof/>
                <w:webHidden/>
              </w:rPr>
              <w:instrText xml:space="preserve"> PAGEREF _Toc144988793 \h </w:instrText>
            </w:r>
            <w:r w:rsidR="0044169F">
              <w:rPr>
                <w:noProof/>
                <w:webHidden/>
              </w:rPr>
            </w:r>
            <w:r w:rsidR="0044169F">
              <w:rPr>
                <w:noProof/>
                <w:webHidden/>
              </w:rPr>
              <w:fldChar w:fldCharType="separate"/>
            </w:r>
            <w:r w:rsidR="00787237">
              <w:rPr>
                <w:noProof/>
                <w:webHidden/>
              </w:rPr>
              <w:t>4</w:t>
            </w:r>
            <w:r w:rsidR="0044169F">
              <w:rPr>
                <w:noProof/>
                <w:webHidden/>
              </w:rPr>
              <w:fldChar w:fldCharType="end"/>
            </w:r>
          </w:hyperlink>
        </w:p>
        <w:p w14:paraId="6770C2DC" w14:textId="52DFB07B" w:rsidR="0044169F" w:rsidRDefault="00000000">
          <w:pPr>
            <w:pStyle w:val="TOC1"/>
            <w:tabs>
              <w:tab w:val="left" w:pos="440"/>
              <w:tab w:val="right" w:leader="dot" w:pos="9016"/>
            </w:tabs>
            <w:rPr>
              <w:rFonts w:eastAsiaTheme="minorEastAsia"/>
              <w:noProof/>
              <w:lang w:eastAsia="en-NZ"/>
            </w:rPr>
          </w:pPr>
          <w:hyperlink w:anchor="_Toc144988794" w:history="1">
            <w:r w:rsidR="0044169F" w:rsidRPr="00D070A1">
              <w:rPr>
                <w:rStyle w:val="Hyperlink"/>
                <w:noProof/>
              </w:rPr>
              <w:t>4.</w:t>
            </w:r>
            <w:r w:rsidR="0044169F">
              <w:rPr>
                <w:rFonts w:eastAsiaTheme="minorEastAsia"/>
                <w:noProof/>
                <w:lang w:eastAsia="en-NZ"/>
              </w:rPr>
              <w:tab/>
            </w:r>
            <w:r w:rsidR="0044169F" w:rsidRPr="00D070A1">
              <w:rPr>
                <w:rStyle w:val="Hyperlink"/>
                <w:noProof/>
              </w:rPr>
              <w:t>All healthcare facilities (irrespective of recent VRE cases/clusters/outbreaks): Core measures</w:t>
            </w:r>
            <w:r w:rsidR="0044169F">
              <w:rPr>
                <w:noProof/>
                <w:webHidden/>
              </w:rPr>
              <w:tab/>
            </w:r>
            <w:r w:rsidR="0044169F">
              <w:rPr>
                <w:noProof/>
                <w:webHidden/>
              </w:rPr>
              <w:fldChar w:fldCharType="begin"/>
            </w:r>
            <w:r w:rsidR="0044169F">
              <w:rPr>
                <w:noProof/>
                <w:webHidden/>
              </w:rPr>
              <w:instrText xml:space="preserve"> PAGEREF _Toc144988794 \h </w:instrText>
            </w:r>
            <w:r w:rsidR="0044169F">
              <w:rPr>
                <w:noProof/>
                <w:webHidden/>
              </w:rPr>
            </w:r>
            <w:r w:rsidR="0044169F">
              <w:rPr>
                <w:noProof/>
                <w:webHidden/>
              </w:rPr>
              <w:fldChar w:fldCharType="separate"/>
            </w:r>
            <w:r w:rsidR="00787237">
              <w:rPr>
                <w:noProof/>
                <w:webHidden/>
              </w:rPr>
              <w:t>5</w:t>
            </w:r>
            <w:r w:rsidR="0044169F">
              <w:rPr>
                <w:noProof/>
                <w:webHidden/>
              </w:rPr>
              <w:fldChar w:fldCharType="end"/>
            </w:r>
          </w:hyperlink>
        </w:p>
        <w:p w14:paraId="6BF054FA" w14:textId="1F43CF6D" w:rsidR="0044169F" w:rsidRDefault="00000000">
          <w:pPr>
            <w:pStyle w:val="TOC2"/>
            <w:tabs>
              <w:tab w:val="right" w:leader="dot" w:pos="9016"/>
            </w:tabs>
            <w:rPr>
              <w:rFonts w:eastAsiaTheme="minorEastAsia"/>
              <w:noProof/>
              <w:lang w:eastAsia="en-NZ"/>
            </w:rPr>
          </w:pPr>
          <w:hyperlink w:anchor="_Toc144988795" w:history="1">
            <w:r w:rsidR="0044169F" w:rsidRPr="00D070A1">
              <w:rPr>
                <w:rStyle w:val="Hyperlink"/>
                <w:noProof/>
              </w:rPr>
              <w:t>4.1  Clinical governance and quality improvement systems</w:t>
            </w:r>
            <w:r w:rsidR="0044169F">
              <w:rPr>
                <w:noProof/>
                <w:webHidden/>
              </w:rPr>
              <w:tab/>
            </w:r>
            <w:r w:rsidR="0044169F">
              <w:rPr>
                <w:noProof/>
                <w:webHidden/>
              </w:rPr>
              <w:fldChar w:fldCharType="begin"/>
            </w:r>
            <w:r w:rsidR="0044169F">
              <w:rPr>
                <w:noProof/>
                <w:webHidden/>
              </w:rPr>
              <w:instrText xml:space="preserve"> PAGEREF _Toc144988795 \h </w:instrText>
            </w:r>
            <w:r w:rsidR="0044169F">
              <w:rPr>
                <w:noProof/>
                <w:webHidden/>
              </w:rPr>
            </w:r>
            <w:r w:rsidR="0044169F">
              <w:rPr>
                <w:noProof/>
                <w:webHidden/>
              </w:rPr>
              <w:fldChar w:fldCharType="separate"/>
            </w:r>
            <w:r w:rsidR="00787237">
              <w:rPr>
                <w:noProof/>
                <w:webHidden/>
              </w:rPr>
              <w:t>5</w:t>
            </w:r>
            <w:r w:rsidR="0044169F">
              <w:rPr>
                <w:noProof/>
                <w:webHidden/>
              </w:rPr>
              <w:fldChar w:fldCharType="end"/>
            </w:r>
          </w:hyperlink>
        </w:p>
        <w:p w14:paraId="7DF8D99A" w14:textId="51F9AB74" w:rsidR="0044169F" w:rsidRDefault="00000000">
          <w:pPr>
            <w:pStyle w:val="TOC2"/>
            <w:tabs>
              <w:tab w:val="right" w:leader="dot" w:pos="9016"/>
            </w:tabs>
            <w:rPr>
              <w:rFonts w:eastAsiaTheme="minorEastAsia"/>
              <w:noProof/>
              <w:lang w:eastAsia="en-NZ"/>
            </w:rPr>
          </w:pPr>
          <w:hyperlink w:anchor="_Toc144988796" w:history="1">
            <w:r w:rsidR="0044169F" w:rsidRPr="00D070A1">
              <w:rPr>
                <w:rStyle w:val="Hyperlink"/>
                <w:noProof/>
              </w:rPr>
              <w:t>4.2 Standard precautions</w:t>
            </w:r>
            <w:r w:rsidR="0044169F">
              <w:rPr>
                <w:noProof/>
                <w:webHidden/>
              </w:rPr>
              <w:tab/>
            </w:r>
            <w:r w:rsidR="0044169F">
              <w:rPr>
                <w:noProof/>
                <w:webHidden/>
              </w:rPr>
              <w:fldChar w:fldCharType="begin"/>
            </w:r>
            <w:r w:rsidR="0044169F">
              <w:rPr>
                <w:noProof/>
                <w:webHidden/>
              </w:rPr>
              <w:instrText xml:space="preserve"> PAGEREF _Toc144988796 \h </w:instrText>
            </w:r>
            <w:r w:rsidR="0044169F">
              <w:rPr>
                <w:noProof/>
                <w:webHidden/>
              </w:rPr>
            </w:r>
            <w:r w:rsidR="0044169F">
              <w:rPr>
                <w:noProof/>
                <w:webHidden/>
              </w:rPr>
              <w:fldChar w:fldCharType="separate"/>
            </w:r>
            <w:r w:rsidR="00787237">
              <w:rPr>
                <w:noProof/>
                <w:webHidden/>
              </w:rPr>
              <w:t>5</w:t>
            </w:r>
            <w:r w:rsidR="0044169F">
              <w:rPr>
                <w:noProof/>
                <w:webHidden/>
              </w:rPr>
              <w:fldChar w:fldCharType="end"/>
            </w:r>
          </w:hyperlink>
        </w:p>
        <w:p w14:paraId="4EC0E09B" w14:textId="35C63169" w:rsidR="0044169F" w:rsidRDefault="00000000">
          <w:pPr>
            <w:pStyle w:val="TOC2"/>
            <w:tabs>
              <w:tab w:val="right" w:leader="dot" w:pos="9016"/>
            </w:tabs>
            <w:rPr>
              <w:rFonts w:eastAsiaTheme="minorEastAsia"/>
              <w:noProof/>
              <w:lang w:eastAsia="en-NZ"/>
            </w:rPr>
          </w:pPr>
          <w:hyperlink w:anchor="_Toc144988797" w:history="1">
            <w:r w:rsidR="0044169F" w:rsidRPr="00D070A1">
              <w:rPr>
                <w:rStyle w:val="Hyperlink"/>
                <w:noProof/>
              </w:rPr>
              <w:t>4.3 Antimicrobial stewardship</w:t>
            </w:r>
            <w:r w:rsidR="0044169F">
              <w:rPr>
                <w:noProof/>
                <w:webHidden/>
              </w:rPr>
              <w:tab/>
            </w:r>
            <w:r w:rsidR="0044169F">
              <w:rPr>
                <w:noProof/>
                <w:webHidden/>
              </w:rPr>
              <w:fldChar w:fldCharType="begin"/>
            </w:r>
            <w:r w:rsidR="0044169F">
              <w:rPr>
                <w:noProof/>
                <w:webHidden/>
              </w:rPr>
              <w:instrText xml:space="preserve"> PAGEREF _Toc144988797 \h </w:instrText>
            </w:r>
            <w:r w:rsidR="0044169F">
              <w:rPr>
                <w:noProof/>
                <w:webHidden/>
              </w:rPr>
            </w:r>
            <w:r w:rsidR="0044169F">
              <w:rPr>
                <w:noProof/>
                <w:webHidden/>
              </w:rPr>
              <w:fldChar w:fldCharType="separate"/>
            </w:r>
            <w:r w:rsidR="00787237">
              <w:rPr>
                <w:noProof/>
                <w:webHidden/>
              </w:rPr>
              <w:t>5</w:t>
            </w:r>
            <w:r w:rsidR="0044169F">
              <w:rPr>
                <w:noProof/>
                <w:webHidden/>
              </w:rPr>
              <w:fldChar w:fldCharType="end"/>
            </w:r>
          </w:hyperlink>
        </w:p>
        <w:p w14:paraId="5875774B" w14:textId="4B00C04A" w:rsidR="0044169F" w:rsidRDefault="00000000">
          <w:pPr>
            <w:pStyle w:val="TOC1"/>
            <w:tabs>
              <w:tab w:val="left" w:pos="440"/>
              <w:tab w:val="right" w:leader="dot" w:pos="9016"/>
            </w:tabs>
            <w:rPr>
              <w:rFonts w:eastAsiaTheme="minorEastAsia"/>
              <w:noProof/>
              <w:lang w:eastAsia="en-NZ"/>
            </w:rPr>
          </w:pPr>
          <w:hyperlink w:anchor="_Toc144988798" w:history="1">
            <w:r w:rsidR="0044169F" w:rsidRPr="00D070A1">
              <w:rPr>
                <w:rStyle w:val="Hyperlink"/>
                <w:noProof/>
              </w:rPr>
              <w:t>5.</w:t>
            </w:r>
            <w:r w:rsidR="0044169F">
              <w:rPr>
                <w:rFonts w:eastAsiaTheme="minorEastAsia"/>
                <w:noProof/>
                <w:lang w:eastAsia="en-NZ"/>
              </w:rPr>
              <w:tab/>
            </w:r>
            <w:r w:rsidR="0044169F" w:rsidRPr="00D070A1">
              <w:rPr>
                <w:rStyle w:val="Hyperlink"/>
                <w:noProof/>
              </w:rPr>
              <w:t>Healthcare facilities with no recent VRE cases or admitting a known VRE case:</w:t>
            </w:r>
            <w:r w:rsidR="0044169F">
              <w:rPr>
                <w:noProof/>
                <w:webHidden/>
              </w:rPr>
              <w:tab/>
            </w:r>
            <w:r w:rsidR="0044169F">
              <w:rPr>
                <w:noProof/>
                <w:webHidden/>
              </w:rPr>
              <w:fldChar w:fldCharType="begin"/>
            </w:r>
            <w:r w:rsidR="0044169F">
              <w:rPr>
                <w:noProof/>
                <w:webHidden/>
              </w:rPr>
              <w:instrText xml:space="preserve"> PAGEREF _Toc144988798 \h </w:instrText>
            </w:r>
            <w:r w:rsidR="0044169F">
              <w:rPr>
                <w:noProof/>
                <w:webHidden/>
              </w:rPr>
            </w:r>
            <w:r w:rsidR="0044169F">
              <w:rPr>
                <w:noProof/>
                <w:webHidden/>
              </w:rPr>
              <w:fldChar w:fldCharType="separate"/>
            </w:r>
            <w:r w:rsidR="00787237">
              <w:rPr>
                <w:noProof/>
                <w:webHidden/>
              </w:rPr>
              <w:t>6</w:t>
            </w:r>
            <w:r w:rsidR="0044169F">
              <w:rPr>
                <w:noProof/>
                <w:webHidden/>
              </w:rPr>
              <w:fldChar w:fldCharType="end"/>
            </w:r>
          </w:hyperlink>
        </w:p>
        <w:p w14:paraId="2D6E620C" w14:textId="32C8AFC2" w:rsidR="0044169F" w:rsidRDefault="00000000">
          <w:pPr>
            <w:pStyle w:val="TOC2"/>
            <w:tabs>
              <w:tab w:val="left" w:pos="880"/>
              <w:tab w:val="right" w:leader="dot" w:pos="9016"/>
            </w:tabs>
            <w:rPr>
              <w:rFonts w:eastAsiaTheme="minorEastAsia"/>
              <w:noProof/>
              <w:lang w:eastAsia="en-NZ"/>
            </w:rPr>
          </w:pPr>
          <w:hyperlink w:anchor="_Toc144988799" w:history="1">
            <w:r w:rsidR="0044169F" w:rsidRPr="00D070A1">
              <w:rPr>
                <w:rStyle w:val="Hyperlink"/>
                <w:noProof/>
              </w:rPr>
              <w:t>5.1</w:t>
            </w:r>
            <w:r w:rsidR="0044169F">
              <w:rPr>
                <w:rFonts w:eastAsiaTheme="minorEastAsia"/>
                <w:noProof/>
                <w:lang w:eastAsia="en-NZ"/>
              </w:rPr>
              <w:tab/>
            </w:r>
            <w:r w:rsidR="0044169F" w:rsidRPr="00D070A1">
              <w:rPr>
                <w:rStyle w:val="Hyperlink"/>
                <w:noProof/>
              </w:rPr>
              <w:t>Screening</w:t>
            </w:r>
            <w:r w:rsidR="0044169F">
              <w:rPr>
                <w:noProof/>
                <w:webHidden/>
              </w:rPr>
              <w:tab/>
            </w:r>
            <w:r w:rsidR="0044169F">
              <w:rPr>
                <w:noProof/>
                <w:webHidden/>
              </w:rPr>
              <w:fldChar w:fldCharType="begin"/>
            </w:r>
            <w:r w:rsidR="0044169F">
              <w:rPr>
                <w:noProof/>
                <w:webHidden/>
              </w:rPr>
              <w:instrText xml:space="preserve"> PAGEREF _Toc144988799 \h </w:instrText>
            </w:r>
            <w:r w:rsidR="0044169F">
              <w:rPr>
                <w:noProof/>
                <w:webHidden/>
              </w:rPr>
            </w:r>
            <w:r w:rsidR="0044169F">
              <w:rPr>
                <w:noProof/>
                <w:webHidden/>
              </w:rPr>
              <w:fldChar w:fldCharType="separate"/>
            </w:r>
            <w:r w:rsidR="00787237">
              <w:rPr>
                <w:noProof/>
                <w:webHidden/>
              </w:rPr>
              <w:t>6</w:t>
            </w:r>
            <w:r w:rsidR="0044169F">
              <w:rPr>
                <w:noProof/>
                <w:webHidden/>
              </w:rPr>
              <w:fldChar w:fldCharType="end"/>
            </w:r>
          </w:hyperlink>
        </w:p>
        <w:p w14:paraId="7EB42C1D" w14:textId="4AB028A7" w:rsidR="0044169F" w:rsidRDefault="00000000">
          <w:pPr>
            <w:pStyle w:val="TOC2"/>
            <w:tabs>
              <w:tab w:val="left" w:pos="880"/>
              <w:tab w:val="right" w:leader="dot" w:pos="9016"/>
            </w:tabs>
            <w:rPr>
              <w:rFonts w:eastAsiaTheme="minorEastAsia"/>
              <w:noProof/>
              <w:lang w:eastAsia="en-NZ"/>
            </w:rPr>
          </w:pPr>
          <w:hyperlink w:anchor="_Toc144988800" w:history="1">
            <w:r w:rsidR="0044169F" w:rsidRPr="00D070A1">
              <w:rPr>
                <w:rStyle w:val="Hyperlink"/>
                <w:noProof/>
              </w:rPr>
              <w:t>5.2</w:t>
            </w:r>
            <w:r w:rsidR="0044169F">
              <w:rPr>
                <w:rFonts w:eastAsiaTheme="minorEastAsia"/>
                <w:noProof/>
                <w:lang w:eastAsia="en-NZ"/>
              </w:rPr>
              <w:tab/>
            </w:r>
            <w:r w:rsidR="0044169F" w:rsidRPr="00D070A1">
              <w:rPr>
                <w:rStyle w:val="Hyperlink"/>
                <w:noProof/>
              </w:rPr>
              <w:t>VRE case management</w:t>
            </w:r>
            <w:r w:rsidR="0044169F">
              <w:rPr>
                <w:noProof/>
                <w:webHidden/>
              </w:rPr>
              <w:tab/>
            </w:r>
            <w:r w:rsidR="0044169F">
              <w:rPr>
                <w:noProof/>
                <w:webHidden/>
              </w:rPr>
              <w:fldChar w:fldCharType="begin"/>
            </w:r>
            <w:r w:rsidR="0044169F">
              <w:rPr>
                <w:noProof/>
                <w:webHidden/>
              </w:rPr>
              <w:instrText xml:space="preserve"> PAGEREF _Toc144988800 \h </w:instrText>
            </w:r>
            <w:r w:rsidR="0044169F">
              <w:rPr>
                <w:noProof/>
                <w:webHidden/>
              </w:rPr>
            </w:r>
            <w:r w:rsidR="0044169F">
              <w:rPr>
                <w:noProof/>
                <w:webHidden/>
              </w:rPr>
              <w:fldChar w:fldCharType="separate"/>
            </w:r>
            <w:r w:rsidR="00787237">
              <w:rPr>
                <w:noProof/>
                <w:webHidden/>
              </w:rPr>
              <w:t>6</w:t>
            </w:r>
            <w:r w:rsidR="0044169F">
              <w:rPr>
                <w:noProof/>
                <w:webHidden/>
              </w:rPr>
              <w:fldChar w:fldCharType="end"/>
            </w:r>
          </w:hyperlink>
        </w:p>
        <w:p w14:paraId="610D58DB" w14:textId="1F78E63B" w:rsidR="0044169F" w:rsidRDefault="00000000">
          <w:pPr>
            <w:pStyle w:val="TOC1"/>
            <w:tabs>
              <w:tab w:val="left" w:pos="440"/>
              <w:tab w:val="right" w:leader="dot" w:pos="9016"/>
            </w:tabs>
            <w:rPr>
              <w:rFonts w:eastAsiaTheme="minorEastAsia"/>
              <w:noProof/>
              <w:lang w:eastAsia="en-NZ"/>
            </w:rPr>
          </w:pPr>
          <w:hyperlink w:anchor="_Toc144988801" w:history="1">
            <w:r w:rsidR="0044169F" w:rsidRPr="00D070A1">
              <w:rPr>
                <w:rStyle w:val="Hyperlink"/>
                <w:noProof/>
              </w:rPr>
              <w:t>6.</w:t>
            </w:r>
            <w:r w:rsidR="0044169F">
              <w:rPr>
                <w:rFonts w:eastAsiaTheme="minorEastAsia"/>
                <w:noProof/>
                <w:lang w:eastAsia="en-NZ"/>
              </w:rPr>
              <w:tab/>
            </w:r>
            <w:r w:rsidR="0044169F" w:rsidRPr="00D070A1">
              <w:rPr>
                <w:rStyle w:val="Hyperlink"/>
                <w:noProof/>
              </w:rPr>
              <w:t>Healthcare facilities with recent or ongoing VRE outbreak/cluster</w:t>
            </w:r>
            <w:r w:rsidR="0044169F">
              <w:rPr>
                <w:noProof/>
                <w:webHidden/>
              </w:rPr>
              <w:tab/>
            </w:r>
            <w:r w:rsidR="0044169F">
              <w:rPr>
                <w:noProof/>
                <w:webHidden/>
              </w:rPr>
              <w:fldChar w:fldCharType="begin"/>
            </w:r>
            <w:r w:rsidR="0044169F">
              <w:rPr>
                <w:noProof/>
                <w:webHidden/>
              </w:rPr>
              <w:instrText xml:space="preserve"> PAGEREF _Toc144988801 \h </w:instrText>
            </w:r>
            <w:r w:rsidR="0044169F">
              <w:rPr>
                <w:noProof/>
                <w:webHidden/>
              </w:rPr>
            </w:r>
            <w:r w:rsidR="0044169F">
              <w:rPr>
                <w:noProof/>
                <w:webHidden/>
              </w:rPr>
              <w:fldChar w:fldCharType="separate"/>
            </w:r>
            <w:r w:rsidR="00787237">
              <w:rPr>
                <w:noProof/>
                <w:webHidden/>
              </w:rPr>
              <w:t>7</w:t>
            </w:r>
            <w:r w:rsidR="0044169F">
              <w:rPr>
                <w:noProof/>
                <w:webHidden/>
              </w:rPr>
              <w:fldChar w:fldCharType="end"/>
            </w:r>
          </w:hyperlink>
        </w:p>
        <w:p w14:paraId="5816C15E" w14:textId="386CDAF8" w:rsidR="0044169F" w:rsidRDefault="00000000">
          <w:pPr>
            <w:pStyle w:val="TOC2"/>
            <w:tabs>
              <w:tab w:val="right" w:leader="dot" w:pos="9016"/>
            </w:tabs>
            <w:rPr>
              <w:rFonts w:eastAsiaTheme="minorEastAsia"/>
              <w:noProof/>
              <w:lang w:eastAsia="en-NZ"/>
            </w:rPr>
          </w:pPr>
          <w:hyperlink w:anchor="_Toc144988802" w:history="1">
            <w:r w:rsidR="0044169F" w:rsidRPr="00D070A1">
              <w:rPr>
                <w:rStyle w:val="Hyperlink"/>
                <w:noProof/>
              </w:rPr>
              <w:t>6.1 Additional Core measures</w:t>
            </w:r>
            <w:r w:rsidR="0044169F">
              <w:rPr>
                <w:noProof/>
                <w:webHidden/>
              </w:rPr>
              <w:tab/>
            </w:r>
            <w:r w:rsidR="0044169F">
              <w:rPr>
                <w:noProof/>
                <w:webHidden/>
              </w:rPr>
              <w:fldChar w:fldCharType="begin"/>
            </w:r>
            <w:r w:rsidR="0044169F">
              <w:rPr>
                <w:noProof/>
                <w:webHidden/>
              </w:rPr>
              <w:instrText xml:space="preserve"> PAGEREF _Toc144988802 \h </w:instrText>
            </w:r>
            <w:r w:rsidR="0044169F">
              <w:rPr>
                <w:noProof/>
                <w:webHidden/>
              </w:rPr>
            </w:r>
            <w:r w:rsidR="0044169F">
              <w:rPr>
                <w:noProof/>
                <w:webHidden/>
              </w:rPr>
              <w:fldChar w:fldCharType="separate"/>
            </w:r>
            <w:r w:rsidR="00787237">
              <w:rPr>
                <w:noProof/>
                <w:webHidden/>
              </w:rPr>
              <w:t>7</w:t>
            </w:r>
            <w:r w:rsidR="0044169F">
              <w:rPr>
                <w:noProof/>
                <w:webHidden/>
              </w:rPr>
              <w:fldChar w:fldCharType="end"/>
            </w:r>
          </w:hyperlink>
        </w:p>
        <w:p w14:paraId="7C051DFE" w14:textId="38DAE7A3" w:rsidR="0044169F" w:rsidRDefault="00000000">
          <w:pPr>
            <w:pStyle w:val="TOC2"/>
            <w:tabs>
              <w:tab w:val="right" w:leader="dot" w:pos="9016"/>
            </w:tabs>
            <w:rPr>
              <w:rFonts w:eastAsiaTheme="minorEastAsia"/>
              <w:noProof/>
              <w:lang w:eastAsia="en-NZ"/>
            </w:rPr>
          </w:pPr>
          <w:hyperlink w:anchor="_Toc144988803" w:history="1">
            <w:r w:rsidR="0044169F" w:rsidRPr="00D070A1">
              <w:rPr>
                <w:rStyle w:val="Hyperlink"/>
                <w:noProof/>
              </w:rPr>
              <w:t>6.2 Variable measures</w:t>
            </w:r>
            <w:r w:rsidR="0044169F">
              <w:rPr>
                <w:noProof/>
                <w:webHidden/>
              </w:rPr>
              <w:tab/>
            </w:r>
            <w:r w:rsidR="0044169F">
              <w:rPr>
                <w:noProof/>
                <w:webHidden/>
              </w:rPr>
              <w:fldChar w:fldCharType="begin"/>
            </w:r>
            <w:r w:rsidR="0044169F">
              <w:rPr>
                <w:noProof/>
                <w:webHidden/>
              </w:rPr>
              <w:instrText xml:space="preserve"> PAGEREF _Toc144988803 \h </w:instrText>
            </w:r>
            <w:r w:rsidR="0044169F">
              <w:rPr>
                <w:noProof/>
                <w:webHidden/>
              </w:rPr>
            </w:r>
            <w:r w:rsidR="0044169F">
              <w:rPr>
                <w:noProof/>
                <w:webHidden/>
              </w:rPr>
              <w:fldChar w:fldCharType="separate"/>
            </w:r>
            <w:r w:rsidR="00787237">
              <w:rPr>
                <w:noProof/>
                <w:webHidden/>
              </w:rPr>
              <w:t>8</w:t>
            </w:r>
            <w:r w:rsidR="0044169F">
              <w:rPr>
                <w:noProof/>
                <w:webHidden/>
              </w:rPr>
              <w:fldChar w:fldCharType="end"/>
            </w:r>
          </w:hyperlink>
        </w:p>
        <w:p w14:paraId="6B5C9A39" w14:textId="1640FAC8" w:rsidR="0044169F" w:rsidRDefault="00000000">
          <w:pPr>
            <w:pStyle w:val="TOC1"/>
            <w:tabs>
              <w:tab w:val="left" w:pos="440"/>
              <w:tab w:val="right" w:leader="dot" w:pos="9016"/>
            </w:tabs>
            <w:rPr>
              <w:rFonts w:eastAsiaTheme="minorEastAsia"/>
              <w:noProof/>
              <w:lang w:eastAsia="en-NZ"/>
            </w:rPr>
          </w:pPr>
          <w:hyperlink w:anchor="_Toc144988804" w:history="1">
            <w:r w:rsidR="0044169F" w:rsidRPr="00D070A1">
              <w:rPr>
                <w:rStyle w:val="Hyperlink"/>
                <w:noProof/>
              </w:rPr>
              <w:t>7.</w:t>
            </w:r>
            <w:r w:rsidR="0044169F">
              <w:rPr>
                <w:rFonts w:eastAsiaTheme="minorEastAsia"/>
                <w:noProof/>
                <w:lang w:eastAsia="en-NZ"/>
              </w:rPr>
              <w:tab/>
            </w:r>
            <w:r w:rsidR="0044169F" w:rsidRPr="00D070A1">
              <w:rPr>
                <w:rStyle w:val="Hyperlink"/>
                <w:noProof/>
              </w:rPr>
              <w:t>Visitor policy</w:t>
            </w:r>
            <w:r w:rsidR="0044169F">
              <w:rPr>
                <w:noProof/>
                <w:webHidden/>
              </w:rPr>
              <w:tab/>
            </w:r>
            <w:r w:rsidR="0044169F">
              <w:rPr>
                <w:noProof/>
                <w:webHidden/>
              </w:rPr>
              <w:fldChar w:fldCharType="begin"/>
            </w:r>
            <w:r w:rsidR="0044169F">
              <w:rPr>
                <w:noProof/>
                <w:webHidden/>
              </w:rPr>
              <w:instrText xml:space="preserve"> PAGEREF _Toc144988804 \h </w:instrText>
            </w:r>
            <w:r w:rsidR="0044169F">
              <w:rPr>
                <w:noProof/>
                <w:webHidden/>
              </w:rPr>
            </w:r>
            <w:r w:rsidR="0044169F">
              <w:rPr>
                <w:noProof/>
                <w:webHidden/>
              </w:rPr>
              <w:fldChar w:fldCharType="separate"/>
            </w:r>
            <w:r w:rsidR="00787237">
              <w:rPr>
                <w:noProof/>
                <w:webHidden/>
              </w:rPr>
              <w:t>9</w:t>
            </w:r>
            <w:r w:rsidR="0044169F">
              <w:rPr>
                <w:noProof/>
                <w:webHidden/>
              </w:rPr>
              <w:fldChar w:fldCharType="end"/>
            </w:r>
          </w:hyperlink>
        </w:p>
        <w:p w14:paraId="5A956DC6" w14:textId="49F80A43" w:rsidR="0044169F" w:rsidRDefault="00000000">
          <w:pPr>
            <w:pStyle w:val="TOC1"/>
            <w:tabs>
              <w:tab w:val="left" w:pos="440"/>
              <w:tab w:val="right" w:leader="dot" w:pos="9016"/>
            </w:tabs>
            <w:rPr>
              <w:rFonts w:eastAsiaTheme="minorEastAsia"/>
              <w:noProof/>
              <w:lang w:eastAsia="en-NZ"/>
            </w:rPr>
          </w:pPr>
          <w:hyperlink w:anchor="_Toc144988805" w:history="1">
            <w:r w:rsidR="0044169F" w:rsidRPr="00D070A1">
              <w:rPr>
                <w:rStyle w:val="Hyperlink"/>
                <w:noProof/>
              </w:rPr>
              <w:t>8.</w:t>
            </w:r>
            <w:r w:rsidR="0044169F">
              <w:rPr>
                <w:rFonts w:eastAsiaTheme="minorEastAsia"/>
                <w:noProof/>
                <w:lang w:eastAsia="en-NZ"/>
              </w:rPr>
              <w:tab/>
            </w:r>
            <w:r w:rsidR="0044169F" w:rsidRPr="00D070A1">
              <w:rPr>
                <w:rStyle w:val="Hyperlink"/>
                <w:noProof/>
              </w:rPr>
              <w:t>VRE clearance/removal of alert</w:t>
            </w:r>
            <w:r w:rsidR="0044169F">
              <w:rPr>
                <w:noProof/>
                <w:webHidden/>
              </w:rPr>
              <w:tab/>
            </w:r>
            <w:r w:rsidR="0044169F">
              <w:rPr>
                <w:noProof/>
                <w:webHidden/>
              </w:rPr>
              <w:fldChar w:fldCharType="begin"/>
            </w:r>
            <w:r w:rsidR="0044169F">
              <w:rPr>
                <w:noProof/>
                <w:webHidden/>
              </w:rPr>
              <w:instrText xml:space="preserve"> PAGEREF _Toc144988805 \h </w:instrText>
            </w:r>
            <w:r w:rsidR="0044169F">
              <w:rPr>
                <w:noProof/>
                <w:webHidden/>
              </w:rPr>
            </w:r>
            <w:r w:rsidR="0044169F">
              <w:rPr>
                <w:noProof/>
                <w:webHidden/>
              </w:rPr>
              <w:fldChar w:fldCharType="separate"/>
            </w:r>
            <w:r w:rsidR="00787237">
              <w:rPr>
                <w:noProof/>
                <w:webHidden/>
              </w:rPr>
              <w:t>9</w:t>
            </w:r>
            <w:r w:rsidR="0044169F">
              <w:rPr>
                <w:noProof/>
                <w:webHidden/>
              </w:rPr>
              <w:fldChar w:fldCharType="end"/>
            </w:r>
          </w:hyperlink>
        </w:p>
        <w:p w14:paraId="31A12284" w14:textId="7F30BD78" w:rsidR="0044169F" w:rsidRDefault="00000000">
          <w:pPr>
            <w:pStyle w:val="TOC1"/>
            <w:tabs>
              <w:tab w:val="left" w:pos="440"/>
              <w:tab w:val="right" w:leader="dot" w:pos="9016"/>
            </w:tabs>
            <w:rPr>
              <w:rFonts w:eastAsiaTheme="minorEastAsia"/>
              <w:noProof/>
              <w:lang w:eastAsia="en-NZ"/>
            </w:rPr>
          </w:pPr>
          <w:hyperlink w:anchor="_Toc144988806" w:history="1">
            <w:r w:rsidR="0044169F" w:rsidRPr="00D070A1">
              <w:rPr>
                <w:rStyle w:val="Hyperlink"/>
                <w:noProof/>
              </w:rPr>
              <w:t>9.</w:t>
            </w:r>
            <w:r w:rsidR="0044169F">
              <w:rPr>
                <w:rFonts w:eastAsiaTheme="minorEastAsia"/>
                <w:noProof/>
                <w:lang w:eastAsia="en-NZ"/>
              </w:rPr>
              <w:tab/>
            </w:r>
            <w:r w:rsidR="0044169F" w:rsidRPr="00D070A1">
              <w:rPr>
                <w:rStyle w:val="Hyperlink"/>
                <w:noProof/>
              </w:rPr>
              <w:t>Management of VRE patients within healthcare settings:</w:t>
            </w:r>
            <w:r w:rsidR="0044169F">
              <w:rPr>
                <w:noProof/>
                <w:webHidden/>
              </w:rPr>
              <w:tab/>
            </w:r>
            <w:r w:rsidR="0044169F">
              <w:rPr>
                <w:noProof/>
                <w:webHidden/>
              </w:rPr>
              <w:fldChar w:fldCharType="begin"/>
            </w:r>
            <w:r w:rsidR="0044169F">
              <w:rPr>
                <w:noProof/>
                <w:webHidden/>
              </w:rPr>
              <w:instrText xml:space="preserve"> PAGEREF _Toc144988806 \h </w:instrText>
            </w:r>
            <w:r w:rsidR="0044169F">
              <w:rPr>
                <w:noProof/>
                <w:webHidden/>
              </w:rPr>
            </w:r>
            <w:r w:rsidR="0044169F">
              <w:rPr>
                <w:noProof/>
                <w:webHidden/>
              </w:rPr>
              <w:fldChar w:fldCharType="separate"/>
            </w:r>
            <w:r w:rsidR="00787237">
              <w:rPr>
                <w:noProof/>
                <w:webHidden/>
              </w:rPr>
              <w:t>9</w:t>
            </w:r>
            <w:r w:rsidR="0044169F">
              <w:rPr>
                <w:noProof/>
                <w:webHidden/>
              </w:rPr>
              <w:fldChar w:fldCharType="end"/>
            </w:r>
          </w:hyperlink>
        </w:p>
        <w:p w14:paraId="0DB5F6C6" w14:textId="697F033C" w:rsidR="0044169F" w:rsidRDefault="00000000">
          <w:pPr>
            <w:pStyle w:val="TOC2"/>
            <w:tabs>
              <w:tab w:val="left" w:pos="880"/>
              <w:tab w:val="right" w:leader="dot" w:pos="9016"/>
            </w:tabs>
            <w:rPr>
              <w:rFonts w:eastAsiaTheme="minorEastAsia"/>
              <w:noProof/>
              <w:lang w:eastAsia="en-NZ"/>
            </w:rPr>
          </w:pPr>
          <w:hyperlink w:anchor="_Toc144988807" w:history="1">
            <w:r w:rsidR="0044169F" w:rsidRPr="00D070A1">
              <w:rPr>
                <w:rStyle w:val="Hyperlink"/>
                <w:noProof/>
              </w:rPr>
              <w:t>9.1</w:t>
            </w:r>
            <w:r w:rsidR="0044169F">
              <w:rPr>
                <w:rFonts w:eastAsiaTheme="minorEastAsia"/>
                <w:noProof/>
                <w:lang w:eastAsia="en-NZ"/>
              </w:rPr>
              <w:tab/>
            </w:r>
            <w:r w:rsidR="0044169F" w:rsidRPr="00D070A1">
              <w:rPr>
                <w:rStyle w:val="Hyperlink"/>
                <w:noProof/>
              </w:rPr>
              <w:t>Haemodialysis unit</w:t>
            </w:r>
            <w:r w:rsidR="0044169F">
              <w:rPr>
                <w:noProof/>
                <w:webHidden/>
              </w:rPr>
              <w:tab/>
            </w:r>
            <w:r w:rsidR="0044169F">
              <w:rPr>
                <w:noProof/>
                <w:webHidden/>
              </w:rPr>
              <w:fldChar w:fldCharType="begin"/>
            </w:r>
            <w:r w:rsidR="0044169F">
              <w:rPr>
                <w:noProof/>
                <w:webHidden/>
              </w:rPr>
              <w:instrText xml:space="preserve"> PAGEREF _Toc144988807 \h </w:instrText>
            </w:r>
            <w:r w:rsidR="0044169F">
              <w:rPr>
                <w:noProof/>
                <w:webHidden/>
              </w:rPr>
            </w:r>
            <w:r w:rsidR="0044169F">
              <w:rPr>
                <w:noProof/>
                <w:webHidden/>
              </w:rPr>
              <w:fldChar w:fldCharType="separate"/>
            </w:r>
            <w:r w:rsidR="00787237">
              <w:rPr>
                <w:noProof/>
                <w:webHidden/>
              </w:rPr>
              <w:t>9</w:t>
            </w:r>
            <w:r w:rsidR="0044169F">
              <w:rPr>
                <w:noProof/>
                <w:webHidden/>
              </w:rPr>
              <w:fldChar w:fldCharType="end"/>
            </w:r>
          </w:hyperlink>
        </w:p>
        <w:p w14:paraId="18C8D516" w14:textId="0A83ABA3" w:rsidR="0044169F" w:rsidRDefault="00000000">
          <w:pPr>
            <w:pStyle w:val="TOC2"/>
            <w:tabs>
              <w:tab w:val="left" w:pos="880"/>
              <w:tab w:val="right" w:leader="dot" w:pos="9016"/>
            </w:tabs>
            <w:rPr>
              <w:rFonts w:eastAsiaTheme="minorEastAsia"/>
              <w:noProof/>
              <w:lang w:eastAsia="en-NZ"/>
            </w:rPr>
          </w:pPr>
          <w:hyperlink w:anchor="_Toc144988808" w:history="1">
            <w:r w:rsidR="0044169F" w:rsidRPr="00D070A1">
              <w:rPr>
                <w:rStyle w:val="Hyperlink"/>
                <w:noProof/>
              </w:rPr>
              <w:t>9.2</w:t>
            </w:r>
            <w:r w:rsidR="0044169F">
              <w:rPr>
                <w:rFonts w:eastAsiaTheme="minorEastAsia"/>
                <w:noProof/>
                <w:lang w:eastAsia="en-NZ"/>
              </w:rPr>
              <w:tab/>
            </w:r>
            <w:r w:rsidR="0044169F" w:rsidRPr="00D070A1">
              <w:rPr>
                <w:rStyle w:val="Hyperlink"/>
                <w:noProof/>
              </w:rPr>
              <w:t>Diagnostic imaging/procedures</w:t>
            </w:r>
            <w:r w:rsidR="0044169F">
              <w:rPr>
                <w:noProof/>
                <w:webHidden/>
              </w:rPr>
              <w:tab/>
            </w:r>
            <w:r w:rsidR="0044169F">
              <w:rPr>
                <w:noProof/>
                <w:webHidden/>
              </w:rPr>
              <w:fldChar w:fldCharType="begin"/>
            </w:r>
            <w:r w:rsidR="0044169F">
              <w:rPr>
                <w:noProof/>
                <w:webHidden/>
              </w:rPr>
              <w:instrText xml:space="preserve"> PAGEREF _Toc144988808 \h </w:instrText>
            </w:r>
            <w:r w:rsidR="0044169F">
              <w:rPr>
                <w:noProof/>
                <w:webHidden/>
              </w:rPr>
            </w:r>
            <w:r w:rsidR="0044169F">
              <w:rPr>
                <w:noProof/>
                <w:webHidden/>
              </w:rPr>
              <w:fldChar w:fldCharType="separate"/>
            </w:r>
            <w:r w:rsidR="00787237">
              <w:rPr>
                <w:noProof/>
                <w:webHidden/>
              </w:rPr>
              <w:t>9</w:t>
            </w:r>
            <w:r w:rsidR="0044169F">
              <w:rPr>
                <w:noProof/>
                <w:webHidden/>
              </w:rPr>
              <w:fldChar w:fldCharType="end"/>
            </w:r>
          </w:hyperlink>
        </w:p>
        <w:p w14:paraId="6BA36795" w14:textId="04692D78" w:rsidR="0044169F" w:rsidRDefault="00000000">
          <w:pPr>
            <w:pStyle w:val="TOC2"/>
            <w:tabs>
              <w:tab w:val="left" w:pos="880"/>
              <w:tab w:val="right" w:leader="dot" w:pos="9016"/>
            </w:tabs>
            <w:rPr>
              <w:rFonts w:eastAsiaTheme="minorEastAsia"/>
              <w:noProof/>
              <w:lang w:eastAsia="en-NZ"/>
            </w:rPr>
          </w:pPr>
          <w:hyperlink w:anchor="_Toc144988809" w:history="1">
            <w:r w:rsidR="0044169F" w:rsidRPr="00D070A1">
              <w:rPr>
                <w:rStyle w:val="Hyperlink"/>
                <w:noProof/>
              </w:rPr>
              <w:t>9.3</w:t>
            </w:r>
            <w:r w:rsidR="0044169F">
              <w:rPr>
                <w:rFonts w:eastAsiaTheme="minorEastAsia"/>
                <w:noProof/>
                <w:lang w:eastAsia="en-NZ"/>
              </w:rPr>
              <w:tab/>
            </w:r>
            <w:r w:rsidR="0044169F" w:rsidRPr="00D070A1">
              <w:rPr>
                <w:rStyle w:val="Hyperlink"/>
                <w:noProof/>
              </w:rPr>
              <w:t>Theatre</w:t>
            </w:r>
            <w:r w:rsidR="0044169F">
              <w:rPr>
                <w:noProof/>
                <w:webHidden/>
              </w:rPr>
              <w:tab/>
            </w:r>
            <w:r w:rsidR="0044169F">
              <w:rPr>
                <w:noProof/>
                <w:webHidden/>
              </w:rPr>
              <w:fldChar w:fldCharType="begin"/>
            </w:r>
            <w:r w:rsidR="0044169F">
              <w:rPr>
                <w:noProof/>
                <w:webHidden/>
              </w:rPr>
              <w:instrText xml:space="preserve"> PAGEREF _Toc144988809 \h </w:instrText>
            </w:r>
            <w:r w:rsidR="0044169F">
              <w:rPr>
                <w:noProof/>
                <w:webHidden/>
              </w:rPr>
            </w:r>
            <w:r w:rsidR="0044169F">
              <w:rPr>
                <w:noProof/>
                <w:webHidden/>
              </w:rPr>
              <w:fldChar w:fldCharType="separate"/>
            </w:r>
            <w:r w:rsidR="00787237">
              <w:rPr>
                <w:noProof/>
                <w:webHidden/>
              </w:rPr>
              <w:t>10</w:t>
            </w:r>
            <w:r w:rsidR="0044169F">
              <w:rPr>
                <w:noProof/>
                <w:webHidden/>
              </w:rPr>
              <w:fldChar w:fldCharType="end"/>
            </w:r>
          </w:hyperlink>
        </w:p>
        <w:p w14:paraId="76C9C0FA" w14:textId="3501D4EF" w:rsidR="0044169F" w:rsidRDefault="00000000">
          <w:pPr>
            <w:pStyle w:val="TOC2"/>
            <w:tabs>
              <w:tab w:val="left" w:pos="880"/>
              <w:tab w:val="right" w:leader="dot" w:pos="9016"/>
            </w:tabs>
            <w:rPr>
              <w:rFonts w:eastAsiaTheme="minorEastAsia"/>
              <w:noProof/>
              <w:lang w:eastAsia="en-NZ"/>
            </w:rPr>
          </w:pPr>
          <w:hyperlink w:anchor="_Toc144988810" w:history="1">
            <w:r w:rsidR="0044169F" w:rsidRPr="00D070A1">
              <w:rPr>
                <w:rStyle w:val="Hyperlink"/>
                <w:noProof/>
              </w:rPr>
              <w:t>9.4</w:t>
            </w:r>
            <w:r w:rsidR="0044169F">
              <w:rPr>
                <w:rFonts w:eastAsiaTheme="minorEastAsia"/>
                <w:noProof/>
                <w:lang w:eastAsia="en-NZ"/>
              </w:rPr>
              <w:tab/>
            </w:r>
            <w:r w:rsidR="0044169F" w:rsidRPr="00D070A1">
              <w:rPr>
                <w:rStyle w:val="Hyperlink"/>
                <w:noProof/>
              </w:rPr>
              <w:t>Outpatient clinics</w:t>
            </w:r>
            <w:r w:rsidR="0044169F">
              <w:rPr>
                <w:noProof/>
                <w:webHidden/>
              </w:rPr>
              <w:tab/>
            </w:r>
            <w:r w:rsidR="0044169F">
              <w:rPr>
                <w:noProof/>
                <w:webHidden/>
              </w:rPr>
              <w:fldChar w:fldCharType="begin"/>
            </w:r>
            <w:r w:rsidR="0044169F">
              <w:rPr>
                <w:noProof/>
                <w:webHidden/>
              </w:rPr>
              <w:instrText xml:space="preserve"> PAGEREF _Toc144988810 \h </w:instrText>
            </w:r>
            <w:r w:rsidR="0044169F">
              <w:rPr>
                <w:noProof/>
                <w:webHidden/>
              </w:rPr>
            </w:r>
            <w:r w:rsidR="0044169F">
              <w:rPr>
                <w:noProof/>
                <w:webHidden/>
              </w:rPr>
              <w:fldChar w:fldCharType="separate"/>
            </w:r>
            <w:r w:rsidR="00787237">
              <w:rPr>
                <w:noProof/>
                <w:webHidden/>
              </w:rPr>
              <w:t>10</w:t>
            </w:r>
            <w:r w:rsidR="0044169F">
              <w:rPr>
                <w:noProof/>
                <w:webHidden/>
              </w:rPr>
              <w:fldChar w:fldCharType="end"/>
            </w:r>
          </w:hyperlink>
        </w:p>
        <w:p w14:paraId="34FD2EC8" w14:textId="5703D873" w:rsidR="0044169F" w:rsidRDefault="00000000">
          <w:pPr>
            <w:pStyle w:val="TOC2"/>
            <w:tabs>
              <w:tab w:val="right" w:leader="dot" w:pos="9016"/>
            </w:tabs>
            <w:rPr>
              <w:rFonts w:eastAsiaTheme="minorEastAsia"/>
              <w:noProof/>
              <w:lang w:eastAsia="en-NZ"/>
            </w:rPr>
          </w:pPr>
          <w:hyperlink w:anchor="_Toc144988811" w:history="1">
            <w:r w:rsidR="0044169F" w:rsidRPr="00D070A1">
              <w:rPr>
                <w:rStyle w:val="Hyperlink"/>
                <w:noProof/>
              </w:rPr>
              <w:t>9.5 Hospital Therapy rooms</w:t>
            </w:r>
            <w:r w:rsidR="0044169F">
              <w:rPr>
                <w:noProof/>
                <w:webHidden/>
              </w:rPr>
              <w:tab/>
            </w:r>
            <w:r w:rsidR="0044169F">
              <w:rPr>
                <w:noProof/>
                <w:webHidden/>
              </w:rPr>
              <w:fldChar w:fldCharType="begin"/>
            </w:r>
            <w:r w:rsidR="0044169F">
              <w:rPr>
                <w:noProof/>
                <w:webHidden/>
              </w:rPr>
              <w:instrText xml:space="preserve"> PAGEREF _Toc144988811 \h </w:instrText>
            </w:r>
            <w:r w:rsidR="0044169F">
              <w:rPr>
                <w:noProof/>
                <w:webHidden/>
              </w:rPr>
            </w:r>
            <w:r w:rsidR="0044169F">
              <w:rPr>
                <w:noProof/>
                <w:webHidden/>
              </w:rPr>
              <w:fldChar w:fldCharType="separate"/>
            </w:r>
            <w:r w:rsidR="00787237">
              <w:rPr>
                <w:noProof/>
                <w:webHidden/>
              </w:rPr>
              <w:t>10</w:t>
            </w:r>
            <w:r w:rsidR="0044169F">
              <w:rPr>
                <w:noProof/>
                <w:webHidden/>
              </w:rPr>
              <w:fldChar w:fldCharType="end"/>
            </w:r>
          </w:hyperlink>
        </w:p>
        <w:p w14:paraId="6FF88126" w14:textId="3D4DB0D4" w:rsidR="0044169F" w:rsidRDefault="00000000">
          <w:pPr>
            <w:pStyle w:val="TOC2"/>
            <w:tabs>
              <w:tab w:val="right" w:leader="dot" w:pos="9016"/>
            </w:tabs>
            <w:rPr>
              <w:rFonts w:eastAsiaTheme="minorEastAsia"/>
              <w:noProof/>
              <w:lang w:eastAsia="en-NZ"/>
            </w:rPr>
          </w:pPr>
          <w:hyperlink w:anchor="_Toc144988812" w:history="1">
            <w:r w:rsidR="0044169F" w:rsidRPr="00D070A1">
              <w:rPr>
                <w:rStyle w:val="Hyperlink"/>
                <w:noProof/>
              </w:rPr>
              <w:t>9.6 Patient transfer services (ambulance/aeromedical transfers)</w:t>
            </w:r>
            <w:r w:rsidR="0044169F">
              <w:rPr>
                <w:noProof/>
                <w:webHidden/>
              </w:rPr>
              <w:tab/>
            </w:r>
            <w:r w:rsidR="0044169F">
              <w:rPr>
                <w:noProof/>
                <w:webHidden/>
              </w:rPr>
              <w:fldChar w:fldCharType="begin"/>
            </w:r>
            <w:r w:rsidR="0044169F">
              <w:rPr>
                <w:noProof/>
                <w:webHidden/>
              </w:rPr>
              <w:instrText xml:space="preserve"> PAGEREF _Toc144988812 \h </w:instrText>
            </w:r>
            <w:r w:rsidR="0044169F">
              <w:rPr>
                <w:noProof/>
                <w:webHidden/>
              </w:rPr>
            </w:r>
            <w:r w:rsidR="0044169F">
              <w:rPr>
                <w:noProof/>
                <w:webHidden/>
              </w:rPr>
              <w:fldChar w:fldCharType="separate"/>
            </w:r>
            <w:r w:rsidR="00787237">
              <w:rPr>
                <w:noProof/>
                <w:webHidden/>
              </w:rPr>
              <w:t>11</w:t>
            </w:r>
            <w:r w:rsidR="0044169F">
              <w:rPr>
                <w:noProof/>
                <w:webHidden/>
              </w:rPr>
              <w:fldChar w:fldCharType="end"/>
            </w:r>
          </w:hyperlink>
        </w:p>
        <w:p w14:paraId="2B7F8E7C" w14:textId="669DFB0A" w:rsidR="0044169F" w:rsidRDefault="00000000">
          <w:pPr>
            <w:pStyle w:val="TOC1"/>
            <w:tabs>
              <w:tab w:val="left" w:pos="660"/>
              <w:tab w:val="right" w:leader="dot" w:pos="9016"/>
            </w:tabs>
            <w:rPr>
              <w:rFonts w:eastAsiaTheme="minorEastAsia"/>
              <w:noProof/>
              <w:lang w:eastAsia="en-NZ"/>
            </w:rPr>
          </w:pPr>
          <w:hyperlink w:anchor="_Toc144988813" w:history="1">
            <w:r w:rsidR="0044169F" w:rsidRPr="00D070A1">
              <w:rPr>
                <w:rStyle w:val="Hyperlink"/>
                <w:noProof/>
              </w:rPr>
              <w:t>10.</w:t>
            </w:r>
            <w:r w:rsidR="0044169F">
              <w:rPr>
                <w:rFonts w:eastAsiaTheme="minorEastAsia"/>
                <w:noProof/>
                <w:lang w:eastAsia="en-NZ"/>
              </w:rPr>
              <w:tab/>
            </w:r>
            <w:r w:rsidR="0044169F" w:rsidRPr="00D070A1">
              <w:rPr>
                <w:rStyle w:val="Hyperlink"/>
                <w:noProof/>
              </w:rPr>
              <w:t>Patient discharge information</w:t>
            </w:r>
            <w:r w:rsidR="0044169F">
              <w:rPr>
                <w:noProof/>
                <w:webHidden/>
              </w:rPr>
              <w:tab/>
            </w:r>
            <w:r w:rsidR="0044169F">
              <w:rPr>
                <w:noProof/>
                <w:webHidden/>
              </w:rPr>
              <w:fldChar w:fldCharType="begin"/>
            </w:r>
            <w:r w:rsidR="0044169F">
              <w:rPr>
                <w:noProof/>
                <w:webHidden/>
              </w:rPr>
              <w:instrText xml:space="preserve"> PAGEREF _Toc144988813 \h </w:instrText>
            </w:r>
            <w:r w:rsidR="0044169F">
              <w:rPr>
                <w:noProof/>
                <w:webHidden/>
              </w:rPr>
            </w:r>
            <w:r w:rsidR="0044169F">
              <w:rPr>
                <w:noProof/>
                <w:webHidden/>
              </w:rPr>
              <w:fldChar w:fldCharType="separate"/>
            </w:r>
            <w:r w:rsidR="00787237">
              <w:rPr>
                <w:noProof/>
                <w:webHidden/>
              </w:rPr>
              <w:t>11</w:t>
            </w:r>
            <w:r w:rsidR="0044169F">
              <w:rPr>
                <w:noProof/>
                <w:webHidden/>
              </w:rPr>
              <w:fldChar w:fldCharType="end"/>
            </w:r>
          </w:hyperlink>
        </w:p>
        <w:p w14:paraId="5789F24D" w14:textId="0CB8BB0B" w:rsidR="0044169F" w:rsidRDefault="00000000">
          <w:pPr>
            <w:pStyle w:val="TOC1"/>
            <w:tabs>
              <w:tab w:val="left" w:pos="660"/>
              <w:tab w:val="right" w:leader="dot" w:pos="9016"/>
            </w:tabs>
            <w:rPr>
              <w:rFonts w:eastAsiaTheme="minorEastAsia"/>
              <w:noProof/>
              <w:lang w:eastAsia="en-NZ"/>
            </w:rPr>
          </w:pPr>
          <w:hyperlink w:anchor="_Toc144988814" w:history="1">
            <w:r w:rsidR="0044169F" w:rsidRPr="00D070A1">
              <w:rPr>
                <w:rStyle w:val="Hyperlink"/>
                <w:noProof/>
              </w:rPr>
              <w:t>11.</w:t>
            </w:r>
            <w:r w:rsidR="0044169F">
              <w:rPr>
                <w:rFonts w:eastAsiaTheme="minorEastAsia"/>
                <w:noProof/>
                <w:lang w:eastAsia="en-NZ"/>
              </w:rPr>
              <w:tab/>
            </w:r>
            <w:r w:rsidR="0044169F" w:rsidRPr="00D070A1">
              <w:rPr>
                <w:rStyle w:val="Hyperlink"/>
                <w:noProof/>
              </w:rPr>
              <w:t>Management of deceased patients</w:t>
            </w:r>
            <w:r w:rsidR="0044169F">
              <w:rPr>
                <w:noProof/>
                <w:webHidden/>
              </w:rPr>
              <w:tab/>
            </w:r>
            <w:r w:rsidR="0044169F">
              <w:rPr>
                <w:noProof/>
                <w:webHidden/>
              </w:rPr>
              <w:fldChar w:fldCharType="begin"/>
            </w:r>
            <w:r w:rsidR="0044169F">
              <w:rPr>
                <w:noProof/>
                <w:webHidden/>
              </w:rPr>
              <w:instrText xml:space="preserve"> PAGEREF _Toc144988814 \h </w:instrText>
            </w:r>
            <w:r w:rsidR="0044169F">
              <w:rPr>
                <w:noProof/>
                <w:webHidden/>
              </w:rPr>
            </w:r>
            <w:r w:rsidR="0044169F">
              <w:rPr>
                <w:noProof/>
                <w:webHidden/>
              </w:rPr>
              <w:fldChar w:fldCharType="separate"/>
            </w:r>
            <w:r w:rsidR="00787237">
              <w:rPr>
                <w:noProof/>
                <w:webHidden/>
              </w:rPr>
              <w:t>11</w:t>
            </w:r>
            <w:r w:rsidR="0044169F">
              <w:rPr>
                <w:noProof/>
                <w:webHidden/>
              </w:rPr>
              <w:fldChar w:fldCharType="end"/>
            </w:r>
          </w:hyperlink>
        </w:p>
        <w:p w14:paraId="62216A35" w14:textId="742C610F" w:rsidR="0044169F" w:rsidRDefault="00000000">
          <w:pPr>
            <w:pStyle w:val="TOC1"/>
            <w:tabs>
              <w:tab w:val="right" w:leader="dot" w:pos="9016"/>
            </w:tabs>
            <w:rPr>
              <w:rFonts w:eastAsiaTheme="minorEastAsia"/>
              <w:noProof/>
              <w:lang w:eastAsia="en-NZ"/>
            </w:rPr>
          </w:pPr>
          <w:hyperlink w:anchor="_Toc144988815" w:history="1">
            <w:r w:rsidR="0044169F" w:rsidRPr="00D070A1">
              <w:rPr>
                <w:rStyle w:val="Hyperlink"/>
                <w:noProof/>
              </w:rPr>
              <w:t>Appendix 1: Interim screening recommendations</w:t>
            </w:r>
            <w:r w:rsidR="0044169F">
              <w:rPr>
                <w:noProof/>
                <w:webHidden/>
              </w:rPr>
              <w:tab/>
            </w:r>
            <w:r w:rsidR="0044169F">
              <w:rPr>
                <w:noProof/>
                <w:webHidden/>
              </w:rPr>
              <w:fldChar w:fldCharType="begin"/>
            </w:r>
            <w:r w:rsidR="0044169F">
              <w:rPr>
                <w:noProof/>
                <w:webHidden/>
              </w:rPr>
              <w:instrText xml:space="preserve"> PAGEREF _Toc144988815 \h </w:instrText>
            </w:r>
            <w:r w:rsidR="0044169F">
              <w:rPr>
                <w:noProof/>
                <w:webHidden/>
              </w:rPr>
            </w:r>
            <w:r w:rsidR="0044169F">
              <w:rPr>
                <w:noProof/>
                <w:webHidden/>
              </w:rPr>
              <w:fldChar w:fldCharType="separate"/>
            </w:r>
            <w:r w:rsidR="00787237">
              <w:rPr>
                <w:noProof/>
                <w:webHidden/>
              </w:rPr>
              <w:t>12</w:t>
            </w:r>
            <w:r w:rsidR="0044169F">
              <w:rPr>
                <w:noProof/>
                <w:webHidden/>
              </w:rPr>
              <w:fldChar w:fldCharType="end"/>
            </w:r>
          </w:hyperlink>
        </w:p>
        <w:p w14:paraId="36F46539" w14:textId="099F0587" w:rsidR="0044169F" w:rsidRDefault="00000000">
          <w:pPr>
            <w:pStyle w:val="TOC1"/>
            <w:tabs>
              <w:tab w:val="right" w:leader="dot" w:pos="9016"/>
            </w:tabs>
            <w:rPr>
              <w:rFonts w:eastAsiaTheme="minorEastAsia"/>
              <w:noProof/>
              <w:lang w:eastAsia="en-NZ"/>
            </w:rPr>
          </w:pPr>
          <w:hyperlink w:anchor="_Toc144988816" w:history="1">
            <w:r w:rsidR="0044169F" w:rsidRPr="00D070A1">
              <w:rPr>
                <w:rStyle w:val="Hyperlink"/>
                <w:noProof/>
              </w:rPr>
              <w:t>Appendix 2: Detailed recommendations on cleaning</w:t>
            </w:r>
            <w:r w:rsidR="0044169F">
              <w:rPr>
                <w:noProof/>
                <w:webHidden/>
              </w:rPr>
              <w:tab/>
            </w:r>
            <w:r w:rsidR="0044169F">
              <w:rPr>
                <w:noProof/>
                <w:webHidden/>
              </w:rPr>
              <w:fldChar w:fldCharType="begin"/>
            </w:r>
            <w:r w:rsidR="0044169F">
              <w:rPr>
                <w:noProof/>
                <w:webHidden/>
              </w:rPr>
              <w:instrText xml:space="preserve"> PAGEREF _Toc144988816 \h </w:instrText>
            </w:r>
            <w:r w:rsidR="0044169F">
              <w:rPr>
                <w:noProof/>
                <w:webHidden/>
              </w:rPr>
            </w:r>
            <w:r w:rsidR="0044169F">
              <w:rPr>
                <w:noProof/>
                <w:webHidden/>
              </w:rPr>
              <w:fldChar w:fldCharType="separate"/>
            </w:r>
            <w:r w:rsidR="00787237">
              <w:rPr>
                <w:noProof/>
                <w:webHidden/>
              </w:rPr>
              <w:t>13</w:t>
            </w:r>
            <w:r w:rsidR="0044169F">
              <w:rPr>
                <w:noProof/>
                <w:webHidden/>
              </w:rPr>
              <w:fldChar w:fldCharType="end"/>
            </w:r>
          </w:hyperlink>
        </w:p>
        <w:p w14:paraId="58DBF9BF" w14:textId="071158D9" w:rsidR="0044169F" w:rsidRDefault="00000000">
          <w:pPr>
            <w:pStyle w:val="TOC2"/>
            <w:tabs>
              <w:tab w:val="right" w:leader="dot" w:pos="9016"/>
            </w:tabs>
            <w:rPr>
              <w:rFonts w:eastAsiaTheme="minorEastAsia"/>
              <w:noProof/>
              <w:lang w:eastAsia="en-NZ"/>
            </w:rPr>
          </w:pPr>
          <w:hyperlink w:anchor="_Toc144988817" w:history="1">
            <w:r w:rsidR="0044169F" w:rsidRPr="00D070A1">
              <w:rPr>
                <w:rStyle w:val="Hyperlink"/>
                <w:noProof/>
              </w:rPr>
              <w:t>Discharge cleaning</w:t>
            </w:r>
            <w:r w:rsidR="0044169F">
              <w:rPr>
                <w:noProof/>
                <w:webHidden/>
              </w:rPr>
              <w:tab/>
            </w:r>
            <w:r w:rsidR="0044169F">
              <w:rPr>
                <w:noProof/>
                <w:webHidden/>
              </w:rPr>
              <w:fldChar w:fldCharType="begin"/>
            </w:r>
            <w:r w:rsidR="0044169F">
              <w:rPr>
                <w:noProof/>
                <w:webHidden/>
              </w:rPr>
              <w:instrText xml:space="preserve"> PAGEREF _Toc144988817 \h </w:instrText>
            </w:r>
            <w:r w:rsidR="0044169F">
              <w:rPr>
                <w:noProof/>
                <w:webHidden/>
              </w:rPr>
            </w:r>
            <w:r w:rsidR="0044169F">
              <w:rPr>
                <w:noProof/>
                <w:webHidden/>
              </w:rPr>
              <w:fldChar w:fldCharType="separate"/>
            </w:r>
            <w:r w:rsidR="00787237">
              <w:rPr>
                <w:noProof/>
                <w:webHidden/>
              </w:rPr>
              <w:t>14</w:t>
            </w:r>
            <w:r w:rsidR="0044169F">
              <w:rPr>
                <w:noProof/>
                <w:webHidden/>
              </w:rPr>
              <w:fldChar w:fldCharType="end"/>
            </w:r>
          </w:hyperlink>
        </w:p>
        <w:p w14:paraId="0A08FD84" w14:textId="343DEEEE" w:rsidR="0044169F" w:rsidRDefault="00000000">
          <w:pPr>
            <w:pStyle w:val="TOC2"/>
            <w:tabs>
              <w:tab w:val="right" w:leader="dot" w:pos="9016"/>
            </w:tabs>
            <w:rPr>
              <w:rFonts w:eastAsiaTheme="minorEastAsia"/>
              <w:noProof/>
              <w:lang w:eastAsia="en-NZ"/>
            </w:rPr>
          </w:pPr>
          <w:hyperlink w:anchor="_Toc144988818" w:history="1">
            <w:r w:rsidR="0044169F" w:rsidRPr="00D070A1">
              <w:rPr>
                <w:rStyle w:val="Hyperlink"/>
                <w:noProof/>
              </w:rPr>
              <w:t>Ambulance/patient transport vehicles</w:t>
            </w:r>
            <w:r w:rsidR="0044169F">
              <w:rPr>
                <w:noProof/>
                <w:webHidden/>
              </w:rPr>
              <w:tab/>
            </w:r>
            <w:r w:rsidR="0044169F">
              <w:rPr>
                <w:noProof/>
                <w:webHidden/>
              </w:rPr>
              <w:fldChar w:fldCharType="begin"/>
            </w:r>
            <w:r w:rsidR="0044169F">
              <w:rPr>
                <w:noProof/>
                <w:webHidden/>
              </w:rPr>
              <w:instrText xml:space="preserve"> PAGEREF _Toc144988818 \h </w:instrText>
            </w:r>
            <w:r w:rsidR="0044169F">
              <w:rPr>
                <w:noProof/>
                <w:webHidden/>
              </w:rPr>
            </w:r>
            <w:r w:rsidR="0044169F">
              <w:rPr>
                <w:noProof/>
                <w:webHidden/>
              </w:rPr>
              <w:fldChar w:fldCharType="separate"/>
            </w:r>
            <w:r w:rsidR="00787237">
              <w:rPr>
                <w:noProof/>
                <w:webHidden/>
              </w:rPr>
              <w:t>14</w:t>
            </w:r>
            <w:r w:rsidR="0044169F">
              <w:rPr>
                <w:noProof/>
                <w:webHidden/>
              </w:rPr>
              <w:fldChar w:fldCharType="end"/>
            </w:r>
          </w:hyperlink>
        </w:p>
        <w:p w14:paraId="15F25E5D" w14:textId="7F7DC3F1" w:rsidR="0044169F" w:rsidRDefault="00000000">
          <w:pPr>
            <w:pStyle w:val="TOC2"/>
            <w:tabs>
              <w:tab w:val="right" w:leader="dot" w:pos="9016"/>
            </w:tabs>
            <w:rPr>
              <w:rFonts w:eastAsiaTheme="minorEastAsia"/>
              <w:noProof/>
              <w:lang w:eastAsia="en-NZ"/>
            </w:rPr>
          </w:pPr>
          <w:hyperlink w:anchor="_Toc144988819" w:history="1">
            <w:r w:rsidR="0044169F" w:rsidRPr="00D070A1">
              <w:rPr>
                <w:rStyle w:val="Hyperlink"/>
                <w:noProof/>
              </w:rPr>
              <w:t>Waste management</w:t>
            </w:r>
            <w:r w:rsidR="0044169F">
              <w:rPr>
                <w:noProof/>
                <w:webHidden/>
              </w:rPr>
              <w:tab/>
            </w:r>
            <w:r w:rsidR="0044169F">
              <w:rPr>
                <w:noProof/>
                <w:webHidden/>
              </w:rPr>
              <w:fldChar w:fldCharType="begin"/>
            </w:r>
            <w:r w:rsidR="0044169F">
              <w:rPr>
                <w:noProof/>
                <w:webHidden/>
              </w:rPr>
              <w:instrText xml:space="preserve"> PAGEREF _Toc144988819 \h </w:instrText>
            </w:r>
            <w:r w:rsidR="0044169F">
              <w:rPr>
                <w:noProof/>
                <w:webHidden/>
              </w:rPr>
            </w:r>
            <w:r w:rsidR="0044169F">
              <w:rPr>
                <w:noProof/>
                <w:webHidden/>
              </w:rPr>
              <w:fldChar w:fldCharType="separate"/>
            </w:r>
            <w:r w:rsidR="00787237">
              <w:rPr>
                <w:noProof/>
                <w:webHidden/>
              </w:rPr>
              <w:t>14</w:t>
            </w:r>
            <w:r w:rsidR="0044169F">
              <w:rPr>
                <w:noProof/>
                <w:webHidden/>
              </w:rPr>
              <w:fldChar w:fldCharType="end"/>
            </w:r>
          </w:hyperlink>
        </w:p>
        <w:p w14:paraId="0E1ACC1D" w14:textId="359FC650" w:rsidR="0044169F" w:rsidRDefault="00000000">
          <w:pPr>
            <w:pStyle w:val="TOC2"/>
            <w:tabs>
              <w:tab w:val="right" w:leader="dot" w:pos="9016"/>
            </w:tabs>
            <w:rPr>
              <w:rFonts w:eastAsiaTheme="minorEastAsia"/>
              <w:noProof/>
              <w:lang w:eastAsia="en-NZ"/>
            </w:rPr>
          </w:pPr>
          <w:hyperlink w:anchor="_Toc144988820" w:history="1">
            <w:r w:rsidR="0044169F" w:rsidRPr="00D070A1">
              <w:rPr>
                <w:rStyle w:val="Hyperlink"/>
                <w:noProof/>
              </w:rPr>
              <w:t>Linen and laundry</w:t>
            </w:r>
            <w:r w:rsidR="0044169F">
              <w:rPr>
                <w:noProof/>
                <w:webHidden/>
              </w:rPr>
              <w:tab/>
            </w:r>
            <w:r w:rsidR="0044169F">
              <w:rPr>
                <w:noProof/>
                <w:webHidden/>
              </w:rPr>
              <w:fldChar w:fldCharType="begin"/>
            </w:r>
            <w:r w:rsidR="0044169F">
              <w:rPr>
                <w:noProof/>
                <w:webHidden/>
              </w:rPr>
              <w:instrText xml:space="preserve"> PAGEREF _Toc144988820 \h </w:instrText>
            </w:r>
            <w:r w:rsidR="0044169F">
              <w:rPr>
                <w:noProof/>
                <w:webHidden/>
              </w:rPr>
            </w:r>
            <w:r w:rsidR="0044169F">
              <w:rPr>
                <w:noProof/>
                <w:webHidden/>
              </w:rPr>
              <w:fldChar w:fldCharType="separate"/>
            </w:r>
            <w:r w:rsidR="00787237">
              <w:rPr>
                <w:noProof/>
                <w:webHidden/>
              </w:rPr>
              <w:t>14</w:t>
            </w:r>
            <w:r w:rsidR="0044169F">
              <w:rPr>
                <w:noProof/>
                <w:webHidden/>
              </w:rPr>
              <w:fldChar w:fldCharType="end"/>
            </w:r>
          </w:hyperlink>
        </w:p>
        <w:p w14:paraId="35151C19" w14:textId="6B26D445" w:rsidR="0044169F" w:rsidRDefault="00000000">
          <w:pPr>
            <w:pStyle w:val="TOC1"/>
            <w:tabs>
              <w:tab w:val="right" w:leader="dot" w:pos="9016"/>
            </w:tabs>
            <w:rPr>
              <w:rFonts w:eastAsiaTheme="minorEastAsia"/>
              <w:noProof/>
              <w:lang w:eastAsia="en-NZ"/>
            </w:rPr>
          </w:pPr>
          <w:hyperlink w:anchor="_Toc144988821" w:history="1">
            <w:r w:rsidR="0044169F" w:rsidRPr="00D070A1">
              <w:rPr>
                <w:rStyle w:val="Hyperlink"/>
                <w:noProof/>
              </w:rPr>
              <w:t>Appendix 3: Management of a resident with VRE in Aged and Residential Care Facilities</w:t>
            </w:r>
            <w:r w:rsidR="0044169F">
              <w:rPr>
                <w:noProof/>
                <w:webHidden/>
              </w:rPr>
              <w:tab/>
            </w:r>
            <w:r w:rsidR="0044169F">
              <w:rPr>
                <w:noProof/>
                <w:webHidden/>
              </w:rPr>
              <w:fldChar w:fldCharType="begin"/>
            </w:r>
            <w:r w:rsidR="0044169F">
              <w:rPr>
                <w:noProof/>
                <w:webHidden/>
              </w:rPr>
              <w:instrText xml:space="preserve"> PAGEREF _Toc144988821 \h </w:instrText>
            </w:r>
            <w:r w:rsidR="0044169F">
              <w:rPr>
                <w:noProof/>
                <w:webHidden/>
              </w:rPr>
            </w:r>
            <w:r w:rsidR="0044169F">
              <w:rPr>
                <w:noProof/>
                <w:webHidden/>
              </w:rPr>
              <w:fldChar w:fldCharType="separate"/>
            </w:r>
            <w:r w:rsidR="00787237">
              <w:rPr>
                <w:noProof/>
                <w:webHidden/>
              </w:rPr>
              <w:t>15</w:t>
            </w:r>
            <w:r w:rsidR="0044169F">
              <w:rPr>
                <w:noProof/>
                <w:webHidden/>
              </w:rPr>
              <w:fldChar w:fldCharType="end"/>
            </w:r>
          </w:hyperlink>
        </w:p>
        <w:p w14:paraId="05E3C154" w14:textId="609921F4" w:rsidR="0044169F" w:rsidRDefault="00000000">
          <w:pPr>
            <w:pStyle w:val="TOC2"/>
            <w:tabs>
              <w:tab w:val="right" w:leader="dot" w:pos="9016"/>
            </w:tabs>
            <w:rPr>
              <w:rFonts w:eastAsiaTheme="minorEastAsia"/>
              <w:noProof/>
              <w:lang w:eastAsia="en-NZ"/>
            </w:rPr>
          </w:pPr>
          <w:hyperlink w:anchor="_Toc144988822" w:history="1">
            <w:r w:rsidR="0044169F" w:rsidRPr="00D070A1">
              <w:rPr>
                <w:rStyle w:val="Hyperlink"/>
                <w:noProof/>
              </w:rPr>
              <w:t>Core measures:</w:t>
            </w:r>
            <w:r w:rsidR="0044169F">
              <w:rPr>
                <w:noProof/>
                <w:webHidden/>
              </w:rPr>
              <w:tab/>
            </w:r>
            <w:r w:rsidR="0044169F">
              <w:rPr>
                <w:noProof/>
                <w:webHidden/>
              </w:rPr>
              <w:fldChar w:fldCharType="begin"/>
            </w:r>
            <w:r w:rsidR="0044169F">
              <w:rPr>
                <w:noProof/>
                <w:webHidden/>
              </w:rPr>
              <w:instrText xml:space="preserve"> PAGEREF _Toc144988822 \h </w:instrText>
            </w:r>
            <w:r w:rsidR="0044169F">
              <w:rPr>
                <w:noProof/>
                <w:webHidden/>
              </w:rPr>
            </w:r>
            <w:r w:rsidR="0044169F">
              <w:rPr>
                <w:noProof/>
                <w:webHidden/>
              </w:rPr>
              <w:fldChar w:fldCharType="separate"/>
            </w:r>
            <w:r w:rsidR="00787237">
              <w:rPr>
                <w:noProof/>
                <w:webHidden/>
              </w:rPr>
              <w:t>15</w:t>
            </w:r>
            <w:r w:rsidR="0044169F">
              <w:rPr>
                <w:noProof/>
                <w:webHidden/>
              </w:rPr>
              <w:fldChar w:fldCharType="end"/>
            </w:r>
          </w:hyperlink>
        </w:p>
        <w:p w14:paraId="0D7C699E" w14:textId="59212BEE" w:rsidR="0044169F" w:rsidRDefault="00000000">
          <w:pPr>
            <w:pStyle w:val="TOC1"/>
            <w:tabs>
              <w:tab w:val="right" w:leader="dot" w:pos="9016"/>
            </w:tabs>
            <w:rPr>
              <w:rFonts w:eastAsiaTheme="minorEastAsia"/>
              <w:noProof/>
              <w:lang w:eastAsia="en-NZ"/>
            </w:rPr>
          </w:pPr>
          <w:hyperlink w:anchor="_Toc144988823" w:history="1">
            <w:r w:rsidR="0044169F" w:rsidRPr="00D070A1">
              <w:rPr>
                <w:rStyle w:val="Hyperlink"/>
                <w:noProof/>
              </w:rPr>
              <w:t>Appendix 4</w:t>
            </w:r>
            <w:r w:rsidR="0044169F">
              <w:rPr>
                <w:noProof/>
                <w:webHidden/>
              </w:rPr>
              <w:tab/>
            </w:r>
            <w:r w:rsidR="0044169F">
              <w:rPr>
                <w:noProof/>
                <w:webHidden/>
              </w:rPr>
              <w:fldChar w:fldCharType="begin"/>
            </w:r>
            <w:r w:rsidR="0044169F">
              <w:rPr>
                <w:noProof/>
                <w:webHidden/>
              </w:rPr>
              <w:instrText xml:space="preserve"> PAGEREF _Toc144988823 \h </w:instrText>
            </w:r>
            <w:r w:rsidR="0044169F">
              <w:rPr>
                <w:noProof/>
                <w:webHidden/>
              </w:rPr>
            </w:r>
            <w:r w:rsidR="0044169F">
              <w:rPr>
                <w:noProof/>
                <w:webHidden/>
              </w:rPr>
              <w:fldChar w:fldCharType="separate"/>
            </w:r>
            <w:r w:rsidR="00787237">
              <w:rPr>
                <w:noProof/>
                <w:webHidden/>
              </w:rPr>
              <w:t>16</w:t>
            </w:r>
            <w:r w:rsidR="0044169F">
              <w:rPr>
                <w:noProof/>
                <w:webHidden/>
              </w:rPr>
              <w:fldChar w:fldCharType="end"/>
            </w:r>
          </w:hyperlink>
        </w:p>
        <w:p w14:paraId="78EC8B6A" w14:textId="3B735A25" w:rsidR="0044169F" w:rsidRDefault="00000000">
          <w:pPr>
            <w:pStyle w:val="TOC1"/>
            <w:tabs>
              <w:tab w:val="right" w:leader="dot" w:pos="9016"/>
            </w:tabs>
            <w:rPr>
              <w:rFonts w:eastAsiaTheme="minorEastAsia"/>
              <w:noProof/>
              <w:lang w:eastAsia="en-NZ"/>
            </w:rPr>
          </w:pPr>
          <w:hyperlink w:anchor="_Toc144988824" w:history="1">
            <w:r w:rsidR="0044169F" w:rsidRPr="00D070A1">
              <w:rPr>
                <w:rStyle w:val="Hyperlink"/>
                <w:noProof/>
              </w:rPr>
              <w:t>Appendix 5:</w:t>
            </w:r>
            <w:r w:rsidR="0044169F">
              <w:rPr>
                <w:noProof/>
                <w:webHidden/>
              </w:rPr>
              <w:tab/>
            </w:r>
            <w:r w:rsidR="0044169F">
              <w:rPr>
                <w:noProof/>
                <w:webHidden/>
              </w:rPr>
              <w:fldChar w:fldCharType="begin"/>
            </w:r>
            <w:r w:rsidR="0044169F">
              <w:rPr>
                <w:noProof/>
                <w:webHidden/>
              </w:rPr>
              <w:instrText xml:space="preserve"> PAGEREF _Toc144988824 \h </w:instrText>
            </w:r>
            <w:r w:rsidR="0044169F">
              <w:rPr>
                <w:noProof/>
                <w:webHidden/>
              </w:rPr>
            </w:r>
            <w:r w:rsidR="0044169F">
              <w:rPr>
                <w:noProof/>
                <w:webHidden/>
              </w:rPr>
              <w:fldChar w:fldCharType="separate"/>
            </w:r>
            <w:r w:rsidR="00787237">
              <w:rPr>
                <w:noProof/>
                <w:webHidden/>
              </w:rPr>
              <w:t>16</w:t>
            </w:r>
            <w:r w:rsidR="0044169F">
              <w:rPr>
                <w:noProof/>
                <w:webHidden/>
              </w:rPr>
              <w:fldChar w:fldCharType="end"/>
            </w:r>
          </w:hyperlink>
        </w:p>
        <w:p w14:paraId="25AD6A7B" w14:textId="2A09E858" w:rsidR="0044169F" w:rsidRDefault="00000000">
          <w:pPr>
            <w:pStyle w:val="TOC1"/>
            <w:tabs>
              <w:tab w:val="right" w:leader="dot" w:pos="9016"/>
            </w:tabs>
            <w:rPr>
              <w:rFonts w:eastAsiaTheme="minorEastAsia"/>
              <w:noProof/>
              <w:lang w:eastAsia="en-NZ"/>
            </w:rPr>
          </w:pPr>
          <w:hyperlink w:anchor="_Toc144988825" w:history="1">
            <w:r w:rsidR="0044169F" w:rsidRPr="00D070A1">
              <w:rPr>
                <w:rStyle w:val="Hyperlink"/>
                <w:noProof/>
              </w:rPr>
              <w:t>Appendix 5</w:t>
            </w:r>
            <w:r w:rsidR="0044169F">
              <w:rPr>
                <w:noProof/>
                <w:webHidden/>
              </w:rPr>
              <w:tab/>
            </w:r>
            <w:r w:rsidR="0044169F">
              <w:rPr>
                <w:noProof/>
                <w:webHidden/>
              </w:rPr>
              <w:fldChar w:fldCharType="begin"/>
            </w:r>
            <w:r w:rsidR="0044169F">
              <w:rPr>
                <w:noProof/>
                <w:webHidden/>
              </w:rPr>
              <w:instrText xml:space="preserve"> PAGEREF _Toc144988825 \h </w:instrText>
            </w:r>
            <w:r w:rsidR="0044169F">
              <w:rPr>
                <w:noProof/>
                <w:webHidden/>
              </w:rPr>
            </w:r>
            <w:r w:rsidR="0044169F">
              <w:rPr>
                <w:noProof/>
                <w:webHidden/>
              </w:rPr>
              <w:fldChar w:fldCharType="separate"/>
            </w:r>
            <w:r w:rsidR="00787237">
              <w:rPr>
                <w:noProof/>
                <w:webHidden/>
              </w:rPr>
              <w:t>17</w:t>
            </w:r>
            <w:r w:rsidR="0044169F">
              <w:rPr>
                <w:noProof/>
                <w:webHidden/>
              </w:rPr>
              <w:fldChar w:fldCharType="end"/>
            </w:r>
          </w:hyperlink>
        </w:p>
        <w:p w14:paraId="08DAA5A9" w14:textId="3AC706B8" w:rsidR="0044169F" w:rsidRDefault="00000000">
          <w:pPr>
            <w:pStyle w:val="TOC1"/>
            <w:tabs>
              <w:tab w:val="right" w:leader="dot" w:pos="9016"/>
            </w:tabs>
            <w:rPr>
              <w:rFonts w:eastAsiaTheme="minorEastAsia"/>
              <w:noProof/>
              <w:lang w:eastAsia="en-NZ"/>
            </w:rPr>
          </w:pPr>
          <w:hyperlink w:anchor="_Toc144988826" w:history="1">
            <w:r w:rsidR="0044169F" w:rsidRPr="00D070A1">
              <w:rPr>
                <w:rStyle w:val="Hyperlink"/>
                <w:noProof/>
              </w:rPr>
              <w:t>Example of flow diagram for outbreak response</w:t>
            </w:r>
            <w:r w:rsidR="0044169F">
              <w:rPr>
                <w:noProof/>
                <w:webHidden/>
              </w:rPr>
              <w:tab/>
            </w:r>
            <w:r w:rsidR="0044169F">
              <w:rPr>
                <w:noProof/>
                <w:webHidden/>
              </w:rPr>
              <w:fldChar w:fldCharType="begin"/>
            </w:r>
            <w:r w:rsidR="0044169F">
              <w:rPr>
                <w:noProof/>
                <w:webHidden/>
              </w:rPr>
              <w:instrText xml:space="preserve"> PAGEREF _Toc144988826 \h </w:instrText>
            </w:r>
            <w:r w:rsidR="0044169F">
              <w:rPr>
                <w:noProof/>
                <w:webHidden/>
              </w:rPr>
            </w:r>
            <w:r w:rsidR="0044169F">
              <w:rPr>
                <w:noProof/>
                <w:webHidden/>
              </w:rPr>
              <w:fldChar w:fldCharType="separate"/>
            </w:r>
            <w:r w:rsidR="00787237">
              <w:rPr>
                <w:noProof/>
                <w:webHidden/>
              </w:rPr>
              <w:t>17</w:t>
            </w:r>
            <w:r w:rsidR="0044169F">
              <w:rPr>
                <w:noProof/>
                <w:webHidden/>
              </w:rPr>
              <w:fldChar w:fldCharType="end"/>
            </w:r>
          </w:hyperlink>
        </w:p>
        <w:p w14:paraId="2D44F4EA" w14:textId="471207FB" w:rsidR="00601032" w:rsidRDefault="00601032">
          <w:r>
            <w:rPr>
              <w:b/>
              <w:bCs/>
            </w:rPr>
            <w:fldChar w:fldCharType="end"/>
          </w:r>
        </w:p>
      </w:sdtContent>
    </w:sdt>
    <w:p w14:paraId="1051B1F0" w14:textId="77777777" w:rsidR="00EE1C94" w:rsidRPr="005F72F7" w:rsidRDefault="00EE1C94" w:rsidP="005F72F7">
      <w:pPr>
        <w:pStyle w:val="Heading1"/>
        <w:rPr>
          <w:rFonts w:eastAsia="Calibri"/>
          <w:sz w:val="40"/>
          <w:szCs w:val="40"/>
        </w:rPr>
      </w:pPr>
      <w:bookmarkStart w:id="0" w:name="_Toc144988781"/>
      <w:r w:rsidRPr="005F72F7">
        <w:rPr>
          <w:rFonts w:eastAsia="Calibri"/>
          <w:sz w:val="40"/>
          <w:szCs w:val="40"/>
        </w:rPr>
        <w:t>About this document</w:t>
      </w:r>
      <w:bookmarkEnd w:id="0"/>
    </w:p>
    <w:p w14:paraId="2923F87D" w14:textId="0FF808D5" w:rsidR="00EE1C94" w:rsidRPr="00EE1C94" w:rsidRDefault="00EE1C94" w:rsidP="00EE1C94">
      <w:pPr>
        <w:rPr>
          <w:rFonts w:eastAsia="Calibri" w:cstheme="minorHAnsi"/>
        </w:rPr>
      </w:pPr>
      <w:r w:rsidRPr="00EE1C94">
        <w:rPr>
          <w:rFonts w:eastAsia="Calibri" w:cstheme="minorHAnsi"/>
        </w:rPr>
        <w:t>This guidance document has been developed by the VRE I</w:t>
      </w:r>
      <w:r w:rsidR="003961EA">
        <w:rPr>
          <w:rFonts w:eastAsia="Calibri" w:cstheme="minorHAnsi"/>
        </w:rPr>
        <w:t xml:space="preserve">nfection Prevention and </w:t>
      </w:r>
      <w:r w:rsidR="002D49F1">
        <w:rPr>
          <w:rFonts w:eastAsia="Calibri" w:cstheme="minorHAnsi"/>
        </w:rPr>
        <w:t>Control</w:t>
      </w:r>
      <w:r w:rsidRPr="00EE1C94">
        <w:rPr>
          <w:rFonts w:eastAsia="Calibri" w:cstheme="minorHAnsi"/>
        </w:rPr>
        <w:t xml:space="preserve"> Technical Advisory Group using international guidance and resources to </w:t>
      </w:r>
      <w:r w:rsidR="002D49F1">
        <w:rPr>
          <w:rFonts w:eastAsia="Calibri" w:cstheme="minorHAnsi"/>
        </w:rPr>
        <w:t>enable</w:t>
      </w:r>
      <w:r w:rsidRPr="00EE1C94">
        <w:rPr>
          <w:rFonts w:eastAsia="Calibri" w:cstheme="minorHAnsi"/>
        </w:rPr>
        <w:t xml:space="preserve"> healthcare facilities develop their own policies and procedures based on their environment when providing patient care. </w:t>
      </w:r>
    </w:p>
    <w:p w14:paraId="6400A501" w14:textId="77777777" w:rsidR="00EE1C94" w:rsidRPr="00EE1C94" w:rsidRDefault="00EE1C94" w:rsidP="00EE1C94">
      <w:pPr>
        <w:rPr>
          <w:rFonts w:eastAsia="Calibri" w:cstheme="minorHAnsi"/>
        </w:rPr>
      </w:pPr>
      <w:r w:rsidRPr="00EE1C94">
        <w:rPr>
          <w:rFonts w:eastAsia="Calibri" w:cstheme="minorHAnsi"/>
        </w:rPr>
        <w:t xml:space="preserve">This is a living document and as such updates and changes may occur as new information becomes available.  </w:t>
      </w:r>
    </w:p>
    <w:p w14:paraId="49748AF3" w14:textId="0FF73FC7" w:rsidR="00464101" w:rsidRDefault="00464101" w:rsidP="00181FCF">
      <w:pPr>
        <w:pStyle w:val="Heading1"/>
        <w:numPr>
          <w:ilvl w:val="0"/>
          <w:numId w:val="19"/>
        </w:numPr>
        <w:ind w:left="284" w:hanging="284"/>
      </w:pPr>
      <w:bookmarkStart w:id="1" w:name="_Toc144988782"/>
      <w:r>
        <w:t>Intro</w:t>
      </w:r>
      <w:r w:rsidR="00824F03">
        <w:t>duc</w:t>
      </w:r>
      <w:r>
        <w:t>tion</w:t>
      </w:r>
      <w:bookmarkEnd w:id="1"/>
    </w:p>
    <w:p w14:paraId="1703733B" w14:textId="3FE35EF1" w:rsidR="00DF00D2" w:rsidRDefault="00DF00D2" w:rsidP="00181FCF">
      <w:pPr>
        <w:pStyle w:val="Heading2"/>
        <w:numPr>
          <w:ilvl w:val="1"/>
          <w:numId w:val="19"/>
        </w:numPr>
        <w:ind w:left="284" w:hanging="284"/>
      </w:pPr>
      <w:bookmarkStart w:id="2" w:name="_Toc144988783"/>
      <w:r>
        <w:t>Vancomycin resistant Enterococci (VRE)</w:t>
      </w:r>
      <w:bookmarkEnd w:id="2"/>
    </w:p>
    <w:p w14:paraId="7A6867EF" w14:textId="77777777" w:rsidR="00DF00D2" w:rsidRPr="00DF00D2" w:rsidRDefault="00DF00D2" w:rsidP="00DF00D2">
      <w:r>
        <w:t xml:space="preserve">Enterococci are bacteria that usually live harmlessly in the gastrointestinal tract and female genital tract. Some strains may acquire genes that cause resistance to vancomycin, an antibiotic used in serious infections due to Enterococci. Most people with VRE are colonised and infections only develop in around 10% of people with VRE. Infections are more likely in people with immune compromise (critically ill patients or cancer patients), those receiving broad-spectrum antibiotics, those with indwelling catheters or central lines and those on haemodialysis. VRE may be shed into </w:t>
      </w:r>
      <w:r>
        <w:lastRenderedPageBreak/>
        <w:t xml:space="preserve">the environment from the gastrointestinal tract. It is able to survive for weeks or months in the environment. </w:t>
      </w:r>
    </w:p>
    <w:p w14:paraId="1268434C" w14:textId="77777777" w:rsidR="00464101" w:rsidRDefault="00AF5DF5" w:rsidP="00464101">
      <w:pPr>
        <w:pStyle w:val="Heading2"/>
      </w:pPr>
      <w:bookmarkStart w:id="3" w:name="_Toc144988784"/>
      <w:r>
        <w:t xml:space="preserve">1.2 </w:t>
      </w:r>
      <w:r w:rsidR="00464101">
        <w:t>Cu</w:t>
      </w:r>
      <w:r w:rsidR="00824F03">
        <w:t>r</w:t>
      </w:r>
      <w:r w:rsidR="00464101">
        <w:t>rent situation</w:t>
      </w:r>
      <w:bookmarkEnd w:id="3"/>
    </w:p>
    <w:p w14:paraId="44EA7DAC" w14:textId="3968D2A3" w:rsidR="00B36876" w:rsidRDefault="00B36876" w:rsidP="00B36876">
      <w:r>
        <w:t xml:space="preserve">Vancomycin resistant Enterococci are </w:t>
      </w:r>
      <w:r w:rsidR="002D764E">
        <w:t xml:space="preserve">non-endemic in New Zealand hospitals but there are sporadic cases and clusters reported each year. Outbreaks have occurred in NZ hospitals over the past several decades, but all have been contained so far. </w:t>
      </w:r>
    </w:p>
    <w:p w14:paraId="72E3F8C3" w14:textId="6516DEA8" w:rsidR="002D764E" w:rsidRDefault="002D764E" w:rsidP="00B36876">
      <w:r>
        <w:t xml:space="preserve">These guidelines have been developed as part of </w:t>
      </w:r>
      <w:r w:rsidR="00203BD7">
        <w:t xml:space="preserve">a </w:t>
      </w:r>
      <w:r>
        <w:t>response</w:t>
      </w:r>
      <w:r w:rsidR="00203BD7">
        <w:t xml:space="preserve"> to a recent localised rise in cases</w:t>
      </w:r>
      <w:r>
        <w:t>. The VRE T</w:t>
      </w:r>
      <w:r w:rsidR="00203BD7">
        <w:t xml:space="preserve">echnical </w:t>
      </w:r>
      <w:r>
        <w:t>A</w:t>
      </w:r>
      <w:r w:rsidR="00203BD7">
        <w:t xml:space="preserve">dvisory </w:t>
      </w:r>
      <w:r>
        <w:t>G</w:t>
      </w:r>
      <w:r w:rsidR="00203BD7">
        <w:t>roup</w:t>
      </w:r>
      <w:r>
        <w:t xml:space="preserve"> recommends all hospitals in NZ to be alert and have measures ready to be implemented if cases are detected. </w:t>
      </w:r>
    </w:p>
    <w:p w14:paraId="2ECB4368" w14:textId="77777777" w:rsidR="00AC448D" w:rsidRDefault="00AF5DF5" w:rsidP="00AC448D">
      <w:pPr>
        <w:pStyle w:val="Heading2"/>
      </w:pPr>
      <w:bookmarkStart w:id="4" w:name="_Toc144988785"/>
      <w:r>
        <w:t xml:space="preserve">1.3 </w:t>
      </w:r>
      <w:r w:rsidR="00AC448D">
        <w:t>Core principles of VRE containment</w:t>
      </w:r>
      <w:bookmarkEnd w:id="4"/>
    </w:p>
    <w:p w14:paraId="46E5BC48" w14:textId="2DE8A5E1" w:rsidR="00AC448D" w:rsidRDefault="00AC448D" w:rsidP="00AC448D">
      <w:pPr>
        <w:pStyle w:val="ListParagraph"/>
        <w:numPr>
          <w:ilvl w:val="0"/>
          <w:numId w:val="3"/>
        </w:numPr>
      </w:pPr>
      <w:r>
        <w:t xml:space="preserve">VRE is non-endemic in our hospitals. </w:t>
      </w:r>
      <w:r w:rsidR="00B657D4">
        <w:t>D</w:t>
      </w:r>
      <w:r>
        <w:t>etection of</w:t>
      </w:r>
      <w:r w:rsidR="00890BAC">
        <w:t xml:space="preserve"> one case of </w:t>
      </w:r>
      <w:r>
        <w:t>VRE should result in appropriate and timely containment response</w:t>
      </w:r>
      <w:r w:rsidR="00725EBE">
        <w:t>.</w:t>
      </w:r>
    </w:p>
    <w:p w14:paraId="7674E547" w14:textId="51306CEC" w:rsidR="00AC448D" w:rsidRDefault="00AC448D" w:rsidP="00AC448D">
      <w:pPr>
        <w:pStyle w:val="ListParagraph"/>
        <w:numPr>
          <w:ilvl w:val="0"/>
          <w:numId w:val="3"/>
        </w:numPr>
      </w:pPr>
      <w:r>
        <w:t>Rapid detection and isolation of VRE patients and contacts is an essential strategy in successful containment</w:t>
      </w:r>
      <w:r w:rsidR="00725EBE">
        <w:t>.</w:t>
      </w:r>
      <w:r w:rsidRPr="005C2DB9">
        <w:t xml:space="preserve"> </w:t>
      </w:r>
    </w:p>
    <w:p w14:paraId="7D8CCDCC" w14:textId="6F36CFB7" w:rsidR="00AC448D" w:rsidRDefault="00AC448D" w:rsidP="00AC448D">
      <w:pPr>
        <w:pStyle w:val="ListParagraph"/>
        <w:numPr>
          <w:ilvl w:val="0"/>
          <w:numId w:val="3"/>
        </w:numPr>
      </w:pPr>
      <w:r>
        <w:t>Detection of a VRE case should trigger screening of all contact patients according to a strategy of concentric circles</w:t>
      </w:r>
      <w:r w:rsidR="00725EBE">
        <w:t>.</w:t>
      </w:r>
    </w:p>
    <w:p w14:paraId="1DC018CD" w14:textId="50A2D042" w:rsidR="002D764E" w:rsidRDefault="002D764E" w:rsidP="00AC448D">
      <w:pPr>
        <w:pStyle w:val="ListParagraph"/>
        <w:numPr>
          <w:ilvl w:val="0"/>
          <w:numId w:val="3"/>
        </w:numPr>
      </w:pPr>
      <w:r>
        <w:t>Core measures should be in place in all healthcare facilities</w:t>
      </w:r>
      <w:r w:rsidR="00FA3340">
        <w:t>.</w:t>
      </w:r>
    </w:p>
    <w:p w14:paraId="6D843687" w14:textId="77777777" w:rsidR="00563C4A" w:rsidRDefault="001A5196" w:rsidP="00823BC0">
      <w:pPr>
        <w:pStyle w:val="ListParagraph"/>
        <w:numPr>
          <w:ilvl w:val="0"/>
          <w:numId w:val="3"/>
        </w:numPr>
      </w:pPr>
      <w:r>
        <w:t>In those healthcare facilities with VRE clusters or outbreak, variable measures may be introduced depending on the local risk assessment and resources.</w:t>
      </w:r>
    </w:p>
    <w:p w14:paraId="042CD2E1" w14:textId="77777777" w:rsidR="001A5196" w:rsidRDefault="001A5196" w:rsidP="001A5196">
      <w:pPr>
        <w:pStyle w:val="ListParagraph"/>
        <w:numPr>
          <w:ilvl w:val="0"/>
          <w:numId w:val="3"/>
        </w:numPr>
      </w:pPr>
      <w:r>
        <w:t>A person’s VRE status should never interfere with the provision of appropriate, high quality care. No one should be refused admission or access to care in a community or hospital setting solely due to being colonised or infected with VRE.</w:t>
      </w:r>
    </w:p>
    <w:p w14:paraId="46A2C2B3" w14:textId="77777777" w:rsidR="00CD6C23" w:rsidRDefault="00AF5DF5" w:rsidP="001A5196">
      <w:pPr>
        <w:pStyle w:val="Heading2"/>
      </w:pPr>
      <w:bookmarkStart w:id="5" w:name="_Toc144988786"/>
      <w:r>
        <w:t xml:space="preserve">1.4 </w:t>
      </w:r>
      <w:r w:rsidR="00CD6C23">
        <w:t>Two level approach:</w:t>
      </w:r>
      <w:bookmarkEnd w:id="5"/>
    </w:p>
    <w:p w14:paraId="6D14395F" w14:textId="4F216EC1" w:rsidR="00CD6C23" w:rsidRDefault="00CD6C23" w:rsidP="00CD6C23">
      <w:pPr>
        <w:pStyle w:val="ListParagraph"/>
        <w:numPr>
          <w:ilvl w:val="0"/>
          <w:numId w:val="3"/>
        </w:numPr>
      </w:pPr>
      <w:r>
        <w:t>Core measures should be employed across all healthcare facilities. These core measures aim to minimise the transmission of MDRO</w:t>
      </w:r>
      <w:r w:rsidR="00FA3340">
        <w:t>.</w:t>
      </w:r>
    </w:p>
    <w:p w14:paraId="3BE9E461" w14:textId="0E2C28AF" w:rsidR="00CD6C23" w:rsidRDefault="00CD6C23" w:rsidP="00CD6C23">
      <w:pPr>
        <w:pStyle w:val="ListParagraph"/>
        <w:numPr>
          <w:ilvl w:val="0"/>
          <w:numId w:val="3"/>
        </w:numPr>
      </w:pPr>
      <w:r>
        <w:t>Extended measures/variable measures: those that are employed in response to a specific event</w:t>
      </w:r>
      <w:r w:rsidR="00FA3340">
        <w:t>.</w:t>
      </w:r>
    </w:p>
    <w:p w14:paraId="16EB2240" w14:textId="77777777" w:rsidR="000B3394" w:rsidRDefault="00AF5DF5" w:rsidP="000B3394">
      <w:pPr>
        <w:pStyle w:val="Heading2"/>
      </w:pPr>
      <w:bookmarkStart w:id="6" w:name="_Toc144988787"/>
      <w:r>
        <w:t xml:space="preserve">1.5 </w:t>
      </w:r>
      <w:r w:rsidR="000B3394">
        <w:t>Target groups for these recommendations</w:t>
      </w:r>
      <w:bookmarkEnd w:id="6"/>
    </w:p>
    <w:p w14:paraId="558DAFE4" w14:textId="2315961A" w:rsidR="000B3394" w:rsidRDefault="000B3394" w:rsidP="000B3394">
      <w:pPr>
        <w:pStyle w:val="ListParagraph"/>
        <w:numPr>
          <w:ilvl w:val="0"/>
          <w:numId w:val="5"/>
        </w:numPr>
      </w:pPr>
      <w:r>
        <w:t>Infection prevention teams, clinical staff, operational leadership of acute healthcare facilities</w:t>
      </w:r>
      <w:r w:rsidR="00FA3340">
        <w:t>.</w:t>
      </w:r>
    </w:p>
    <w:p w14:paraId="37A191F9" w14:textId="1D92C829" w:rsidR="000B3394" w:rsidRDefault="001A5196" w:rsidP="000B3394">
      <w:pPr>
        <w:pStyle w:val="ListParagraph"/>
        <w:numPr>
          <w:ilvl w:val="0"/>
          <w:numId w:val="5"/>
        </w:numPr>
      </w:pPr>
      <w:r>
        <w:t>Clinical staff and managers of Aged and Residential care facilities</w:t>
      </w:r>
      <w:r w:rsidR="00FA3340">
        <w:t>.</w:t>
      </w:r>
    </w:p>
    <w:p w14:paraId="4C69D69F" w14:textId="77777777" w:rsidR="000B3394" w:rsidRDefault="000B3394" w:rsidP="000B3394">
      <w:pPr>
        <w:pStyle w:val="ListParagraph"/>
        <w:numPr>
          <w:ilvl w:val="0"/>
          <w:numId w:val="5"/>
        </w:numPr>
      </w:pPr>
      <w:r>
        <w:t>For clinicians and staff working in other community-based health care settings we recommend reinforcement</w:t>
      </w:r>
      <w:r w:rsidR="001A5196">
        <w:t xml:space="preserve"> </w:t>
      </w:r>
      <w:r>
        <w:t>of standard precautions for all patient care interactions.</w:t>
      </w:r>
    </w:p>
    <w:p w14:paraId="135B7173" w14:textId="77777777" w:rsidR="00AC448D" w:rsidRDefault="00AF5DF5" w:rsidP="001A5196">
      <w:pPr>
        <w:pStyle w:val="Heading2"/>
      </w:pPr>
      <w:bookmarkStart w:id="7" w:name="_Toc144988788"/>
      <w:r>
        <w:t xml:space="preserve">1.6  </w:t>
      </w:r>
      <w:r w:rsidR="00AC448D">
        <w:t>Related standards:</w:t>
      </w:r>
      <w:bookmarkEnd w:id="7"/>
    </w:p>
    <w:p w14:paraId="361BFA88" w14:textId="77777777" w:rsidR="00AC448D" w:rsidRPr="001A5196" w:rsidRDefault="00AC448D" w:rsidP="001A5196">
      <w:pPr>
        <w:pStyle w:val="Default"/>
        <w:numPr>
          <w:ilvl w:val="0"/>
          <w:numId w:val="16"/>
        </w:numPr>
        <w:rPr>
          <w:sz w:val="22"/>
          <w:szCs w:val="22"/>
        </w:rPr>
      </w:pPr>
      <w:r w:rsidRPr="001A5196">
        <w:rPr>
          <w:sz w:val="22"/>
          <w:szCs w:val="22"/>
        </w:rPr>
        <w:t xml:space="preserve">NZS 8134.3:2021– Ngā Paerewa Health and disability service standard. </w:t>
      </w:r>
    </w:p>
    <w:p w14:paraId="6A66FE42" w14:textId="14344608" w:rsidR="00AC448D" w:rsidRDefault="00AC448D" w:rsidP="001A5196">
      <w:pPr>
        <w:pStyle w:val="ListParagraph"/>
        <w:numPr>
          <w:ilvl w:val="0"/>
          <w:numId w:val="16"/>
        </w:numPr>
      </w:pPr>
      <w:r w:rsidRPr="001A5196">
        <w:t>NZS 4304:2002 –</w:t>
      </w:r>
      <w:r w:rsidR="00DF00D2">
        <w:t xml:space="preserve"> Management of Healthcare Waste</w:t>
      </w:r>
    </w:p>
    <w:p w14:paraId="1514CA04" w14:textId="059F25C2" w:rsidR="002A740E" w:rsidRPr="001A5196" w:rsidRDefault="001924BD" w:rsidP="001A5196">
      <w:pPr>
        <w:pStyle w:val="ListParagraph"/>
        <w:numPr>
          <w:ilvl w:val="0"/>
          <w:numId w:val="16"/>
        </w:numPr>
      </w:pPr>
      <w:r w:rsidRPr="001924BD">
        <w:t>AS/NZS 4146:2000</w:t>
      </w:r>
      <w:r>
        <w:t xml:space="preserve"> </w:t>
      </w:r>
      <w:r w:rsidR="00D8584F">
        <w:t>–</w:t>
      </w:r>
      <w:r>
        <w:t xml:space="preserve"> </w:t>
      </w:r>
      <w:r w:rsidR="00D8584F">
        <w:t>Laundry practice</w:t>
      </w:r>
    </w:p>
    <w:p w14:paraId="0C35156D" w14:textId="74CBDCC0" w:rsidR="000B3394" w:rsidRPr="006E3FEF" w:rsidRDefault="000B3394" w:rsidP="00D308C5">
      <w:pPr>
        <w:pStyle w:val="Heading1"/>
        <w:numPr>
          <w:ilvl w:val="0"/>
          <w:numId w:val="19"/>
        </w:numPr>
        <w:ind w:left="284" w:hanging="284"/>
      </w:pPr>
      <w:bookmarkStart w:id="8" w:name="_Toc144988789"/>
      <w:bookmarkStart w:id="9" w:name="_Hlk141436034"/>
      <w:r w:rsidRPr="006E3FEF">
        <w:t>Mode</w:t>
      </w:r>
      <w:r w:rsidR="00C75516" w:rsidRPr="006E3FEF">
        <w:t>s</w:t>
      </w:r>
      <w:r w:rsidRPr="006E3FEF">
        <w:t xml:space="preserve"> of transmiss</w:t>
      </w:r>
      <w:bookmarkStart w:id="10" w:name="_Hlk141441455"/>
      <w:r w:rsidRPr="006E3FEF">
        <w:t>ion</w:t>
      </w:r>
      <w:bookmarkEnd w:id="8"/>
      <w:bookmarkEnd w:id="10"/>
    </w:p>
    <w:bookmarkEnd w:id="9"/>
    <w:p w14:paraId="6B83BC34" w14:textId="77777777" w:rsidR="00522CDA" w:rsidRPr="006E3FEF" w:rsidRDefault="00522CDA" w:rsidP="00D308C5">
      <w:pPr>
        <w:ind w:firstLine="284"/>
      </w:pPr>
      <w:r w:rsidRPr="006E3FEF">
        <w:t>Transmission from patient to patient usually occurs by:</w:t>
      </w:r>
    </w:p>
    <w:p w14:paraId="37D80D47" w14:textId="77777777" w:rsidR="000B3394" w:rsidRPr="006E3FEF" w:rsidRDefault="00522CDA" w:rsidP="00522CDA">
      <w:pPr>
        <w:pStyle w:val="ListParagraph"/>
        <w:numPr>
          <w:ilvl w:val="0"/>
          <w:numId w:val="28"/>
        </w:numPr>
      </w:pPr>
      <w:r w:rsidRPr="006E3FEF">
        <w:t>Direct contact with contaminated hands of health care personnel or colonised patients</w:t>
      </w:r>
    </w:p>
    <w:p w14:paraId="76823654" w14:textId="77777777" w:rsidR="00522CDA" w:rsidRPr="006E3FEF" w:rsidRDefault="00522CDA" w:rsidP="00522CDA">
      <w:pPr>
        <w:pStyle w:val="ListParagraph"/>
        <w:numPr>
          <w:ilvl w:val="0"/>
          <w:numId w:val="28"/>
        </w:numPr>
      </w:pPr>
      <w:r w:rsidRPr="006E3FEF">
        <w:lastRenderedPageBreak/>
        <w:t>Indirect contact with contaminated surfaces around the patient (especially bed surfaces, door handles, call bells and patient toilet</w:t>
      </w:r>
      <w:r w:rsidR="002172EA" w:rsidRPr="006E3FEF">
        <w:t>) or contaminated medical and patient care equipment.</w:t>
      </w:r>
    </w:p>
    <w:p w14:paraId="1F887BFE" w14:textId="3EEF4CEF" w:rsidR="00203BD7" w:rsidRPr="006E3FEF" w:rsidRDefault="002172EA" w:rsidP="00203BD7">
      <w:r w:rsidRPr="006E3FEF">
        <w:t>Both modes of transmission can be interrupted by effective hand hygiene and environmental cleaning.</w:t>
      </w:r>
    </w:p>
    <w:p w14:paraId="22E4F119" w14:textId="3CFEC71B" w:rsidR="00B44503" w:rsidRPr="006E3FEF" w:rsidRDefault="000E1308" w:rsidP="00FE522F">
      <w:pPr>
        <w:pStyle w:val="Heading2"/>
      </w:pPr>
      <w:r>
        <w:t xml:space="preserve"> </w:t>
      </w:r>
      <w:bookmarkStart w:id="11" w:name="_Toc144988790"/>
      <w:r w:rsidR="00572966">
        <w:t xml:space="preserve">2.1 </w:t>
      </w:r>
      <w:r w:rsidR="00B44503" w:rsidRPr="006E3FEF">
        <w:t>Risk factors for carriage of VRE</w:t>
      </w:r>
      <w:bookmarkEnd w:id="11"/>
    </w:p>
    <w:p w14:paraId="6337C9F6" w14:textId="7757050D" w:rsidR="00B44503" w:rsidRPr="006E3FEF" w:rsidRDefault="00B44503" w:rsidP="00B44503">
      <w:pPr>
        <w:pStyle w:val="ListParagraph"/>
        <w:numPr>
          <w:ilvl w:val="0"/>
          <w:numId w:val="43"/>
        </w:numPr>
      </w:pPr>
      <w:r w:rsidRPr="006E3FEF">
        <w:t xml:space="preserve">Severe co-morbidities (e.g. renal patients on haemodialysis, </w:t>
      </w:r>
      <w:r w:rsidR="00703773" w:rsidRPr="006E3FEF">
        <w:t xml:space="preserve">solid organ or bone marrow </w:t>
      </w:r>
      <w:r w:rsidRPr="006E3FEF">
        <w:t>transplant patients)</w:t>
      </w:r>
    </w:p>
    <w:p w14:paraId="558810F0" w14:textId="52DED6A8" w:rsidR="00B44503" w:rsidRPr="006E3FEF" w:rsidRDefault="00B44503" w:rsidP="00B44503">
      <w:pPr>
        <w:pStyle w:val="ListParagraph"/>
        <w:numPr>
          <w:ilvl w:val="0"/>
          <w:numId w:val="43"/>
        </w:numPr>
      </w:pPr>
      <w:r w:rsidRPr="006E3FEF">
        <w:t>Recent hospitalisation</w:t>
      </w:r>
    </w:p>
    <w:p w14:paraId="49DDCE16" w14:textId="26AD0D38" w:rsidR="00B44503" w:rsidRPr="006E3FEF" w:rsidRDefault="00B44503" w:rsidP="00B44503">
      <w:pPr>
        <w:pStyle w:val="ListParagraph"/>
        <w:numPr>
          <w:ilvl w:val="0"/>
          <w:numId w:val="43"/>
        </w:numPr>
      </w:pPr>
      <w:r w:rsidRPr="006E3FEF">
        <w:t xml:space="preserve">Prolonged hospital </w:t>
      </w:r>
      <w:r w:rsidR="002E0B4F" w:rsidRPr="006E3FEF">
        <w:t>stay.</w:t>
      </w:r>
    </w:p>
    <w:p w14:paraId="74EC165A" w14:textId="10A515E7" w:rsidR="00B44503" w:rsidRPr="006E3FEF" w:rsidRDefault="00B44503" w:rsidP="00B44503">
      <w:pPr>
        <w:pStyle w:val="ListParagraph"/>
        <w:numPr>
          <w:ilvl w:val="0"/>
          <w:numId w:val="43"/>
        </w:numPr>
      </w:pPr>
      <w:r w:rsidRPr="006E3FEF">
        <w:t>Admission to ICU</w:t>
      </w:r>
    </w:p>
    <w:p w14:paraId="2845ED13" w14:textId="0C034B2E" w:rsidR="00B44503" w:rsidRPr="006E3FEF" w:rsidRDefault="00000DBC" w:rsidP="00B44503">
      <w:pPr>
        <w:pStyle w:val="ListParagraph"/>
        <w:numPr>
          <w:ilvl w:val="0"/>
          <w:numId w:val="43"/>
        </w:numPr>
      </w:pPr>
      <w:r w:rsidRPr="006E3FEF">
        <w:t>Indwelling medical devices</w:t>
      </w:r>
    </w:p>
    <w:p w14:paraId="7567E425" w14:textId="2A43F936" w:rsidR="00000DBC" w:rsidRPr="006E3FEF" w:rsidRDefault="00000DBC" w:rsidP="00B44503">
      <w:pPr>
        <w:pStyle w:val="ListParagraph"/>
        <w:numPr>
          <w:ilvl w:val="0"/>
          <w:numId w:val="43"/>
        </w:numPr>
      </w:pPr>
      <w:r w:rsidRPr="006E3FEF">
        <w:t>Treatment with broad spectrum antibiotics or vancomycin</w:t>
      </w:r>
    </w:p>
    <w:p w14:paraId="47B16B14" w14:textId="01B33A5E" w:rsidR="00000DBC" w:rsidRPr="006E3FEF" w:rsidRDefault="000E1308" w:rsidP="00FE522F">
      <w:pPr>
        <w:pStyle w:val="Heading2"/>
      </w:pPr>
      <w:r>
        <w:t xml:space="preserve"> </w:t>
      </w:r>
      <w:bookmarkStart w:id="12" w:name="_Toc144988791"/>
      <w:r w:rsidR="00572966">
        <w:t xml:space="preserve">2.2 </w:t>
      </w:r>
      <w:r w:rsidR="00000DBC" w:rsidRPr="006E3FEF">
        <w:t>Patient factors increasing risk of transmission of VRE</w:t>
      </w:r>
      <w:bookmarkEnd w:id="12"/>
    </w:p>
    <w:p w14:paraId="051177C3" w14:textId="6C4E940E" w:rsidR="00000DBC" w:rsidRPr="006E3FEF" w:rsidRDefault="00E10569" w:rsidP="00E10569">
      <w:pPr>
        <w:pStyle w:val="ListParagraph"/>
        <w:numPr>
          <w:ilvl w:val="0"/>
          <w:numId w:val="44"/>
        </w:numPr>
      </w:pPr>
      <w:bookmarkStart w:id="13" w:name="_Hlk141442074"/>
      <w:r w:rsidRPr="006E3FEF">
        <w:t>Presence of discharging wo</w:t>
      </w:r>
      <w:r w:rsidR="00083A08" w:rsidRPr="006E3FEF">
        <w:t>u</w:t>
      </w:r>
      <w:r w:rsidRPr="006E3FEF">
        <w:t xml:space="preserve">nds that cannot be </w:t>
      </w:r>
      <w:r w:rsidR="00B8736B" w:rsidRPr="006E3FEF">
        <w:t>contained by a dressing</w:t>
      </w:r>
      <w:r w:rsidR="00FA3340">
        <w:t>.</w:t>
      </w:r>
    </w:p>
    <w:p w14:paraId="18C1BE2E" w14:textId="030FA1EF" w:rsidR="00B8736B" w:rsidRPr="006E3FEF" w:rsidRDefault="00CE589D" w:rsidP="00E10569">
      <w:pPr>
        <w:pStyle w:val="ListParagraph"/>
        <w:numPr>
          <w:ilvl w:val="0"/>
          <w:numId w:val="44"/>
        </w:numPr>
      </w:pPr>
      <w:r w:rsidRPr="006E3FEF">
        <w:t>Presence of a stoma</w:t>
      </w:r>
    </w:p>
    <w:p w14:paraId="09C40B1F" w14:textId="6E5FCD29" w:rsidR="00CE589D" w:rsidRPr="006E3FEF" w:rsidRDefault="00CE589D" w:rsidP="00E10569">
      <w:pPr>
        <w:pStyle w:val="ListParagraph"/>
        <w:numPr>
          <w:ilvl w:val="0"/>
          <w:numId w:val="44"/>
        </w:numPr>
      </w:pPr>
      <w:r w:rsidRPr="006E3FEF">
        <w:t>Diarrhoea or uncontained faecal incontinence</w:t>
      </w:r>
      <w:r w:rsidR="00FA3340">
        <w:t>.</w:t>
      </w:r>
    </w:p>
    <w:p w14:paraId="5B92EFFC" w14:textId="7B8D14B1" w:rsidR="00ED4223" w:rsidRPr="006E3FEF" w:rsidRDefault="00ED4223" w:rsidP="00E10569">
      <w:pPr>
        <w:pStyle w:val="ListParagraph"/>
        <w:numPr>
          <w:ilvl w:val="0"/>
          <w:numId w:val="44"/>
        </w:numPr>
      </w:pPr>
      <w:r w:rsidRPr="006E3FEF">
        <w:t>Poor compliance with, or inability to manage own personal hygiene</w:t>
      </w:r>
      <w:r w:rsidR="00FA3340">
        <w:t>.</w:t>
      </w:r>
    </w:p>
    <w:bookmarkEnd w:id="13"/>
    <w:p w14:paraId="2B8AEB27" w14:textId="6C81993D" w:rsidR="00726B1F" w:rsidRPr="006E3FEF" w:rsidRDefault="000E1308" w:rsidP="00572966">
      <w:pPr>
        <w:pStyle w:val="Heading2"/>
      </w:pPr>
      <w:r>
        <w:t xml:space="preserve"> </w:t>
      </w:r>
      <w:bookmarkStart w:id="14" w:name="_Toc144988792"/>
      <w:r w:rsidR="00572966">
        <w:t xml:space="preserve">2.3 </w:t>
      </w:r>
      <w:r w:rsidR="00726B1F" w:rsidRPr="006E3FEF">
        <w:t xml:space="preserve">Risk factors for VRE </w:t>
      </w:r>
      <w:r w:rsidR="00927D99" w:rsidRPr="006E3FEF">
        <w:t>infection</w:t>
      </w:r>
      <w:r w:rsidR="00726B1F" w:rsidRPr="006E3FEF">
        <w:t xml:space="preserve"> in healthcare settings</w:t>
      </w:r>
      <w:bookmarkEnd w:id="14"/>
      <w:r w:rsidR="005304C1" w:rsidRPr="006E3FEF">
        <w:t xml:space="preserve"> </w:t>
      </w:r>
    </w:p>
    <w:p w14:paraId="23F18E1B" w14:textId="5D959C73" w:rsidR="00726B1F" w:rsidRPr="006E3FEF" w:rsidRDefault="00B1145E" w:rsidP="00726B1F">
      <w:pPr>
        <w:pStyle w:val="ListParagraph"/>
        <w:numPr>
          <w:ilvl w:val="0"/>
          <w:numId w:val="46"/>
        </w:numPr>
      </w:pPr>
      <w:r w:rsidRPr="006E3FEF">
        <w:t>Transplant patients</w:t>
      </w:r>
    </w:p>
    <w:p w14:paraId="0B6BC136" w14:textId="01F0CA8A" w:rsidR="004B371F" w:rsidRPr="006E3FEF" w:rsidRDefault="004B371F" w:rsidP="00726B1F">
      <w:pPr>
        <w:pStyle w:val="ListParagraph"/>
        <w:numPr>
          <w:ilvl w:val="0"/>
          <w:numId w:val="46"/>
        </w:numPr>
      </w:pPr>
      <w:r w:rsidRPr="006E3FEF">
        <w:t>Severely neutropenic patients</w:t>
      </w:r>
    </w:p>
    <w:p w14:paraId="2CA1745B" w14:textId="50D2D4C3" w:rsidR="001E5FF2" w:rsidRPr="006E3FEF" w:rsidRDefault="001E5FF2" w:rsidP="00726B1F">
      <w:pPr>
        <w:pStyle w:val="ListParagraph"/>
        <w:numPr>
          <w:ilvl w:val="0"/>
          <w:numId w:val="46"/>
        </w:numPr>
      </w:pPr>
      <w:r w:rsidRPr="006E3FEF">
        <w:t>Patients on ICU</w:t>
      </w:r>
      <w:r w:rsidR="002400C4" w:rsidRPr="006E3FEF">
        <w:t>, PICU</w:t>
      </w:r>
      <w:r w:rsidRPr="006E3FEF">
        <w:t xml:space="preserve"> or NICU</w:t>
      </w:r>
    </w:p>
    <w:p w14:paraId="4E86856E" w14:textId="52BAEB2D" w:rsidR="001E5FF2" w:rsidRPr="006E3FEF" w:rsidRDefault="005304C1" w:rsidP="00356A7B">
      <w:pPr>
        <w:pStyle w:val="ListParagraph"/>
        <w:numPr>
          <w:ilvl w:val="0"/>
          <w:numId w:val="46"/>
        </w:numPr>
      </w:pPr>
      <w:r w:rsidRPr="006E3FEF">
        <w:t>Patients with indwelling medical devices</w:t>
      </w:r>
    </w:p>
    <w:p w14:paraId="73C15BC4" w14:textId="7BCFCDE9" w:rsidR="00AF5DF5" w:rsidRPr="00556357" w:rsidRDefault="000B3394" w:rsidP="00D308C5">
      <w:pPr>
        <w:pStyle w:val="Heading1"/>
        <w:numPr>
          <w:ilvl w:val="0"/>
          <w:numId w:val="19"/>
        </w:numPr>
        <w:ind w:left="426" w:hanging="426"/>
      </w:pPr>
      <w:bookmarkStart w:id="15" w:name="_Toc144988793"/>
      <w:r>
        <w:t>Definitions</w:t>
      </w:r>
      <w:bookmarkEnd w:id="15"/>
    </w:p>
    <w:p w14:paraId="5BEA6D21" w14:textId="77777777" w:rsidR="00601032" w:rsidRDefault="00AC448D" w:rsidP="00601032">
      <w:pPr>
        <w:pStyle w:val="ListParagraph"/>
        <w:numPr>
          <w:ilvl w:val="0"/>
          <w:numId w:val="15"/>
        </w:numPr>
      </w:pPr>
      <w:r w:rsidRPr="00AF5DF5">
        <w:rPr>
          <w:b/>
        </w:rPr>
        <w:t>Vancomycin resistant Enterococci</w:t>
      </w:r>
      <w:r w:rsidR="00AF5DF5">
        <w:rPr>
          <w:b/>
        </w:rPr>
        <w:t xml:space="preserve">: </w:t>
      </w:r>
      <w:r w:rsidR="00AF5DF5">
        <w:t>U</w:t>
      </w:r>
      <w:r w:rsidR="00601032">
        <w:t xml:space="preserve">sually strains of </w:t>
      </w:r>
      <w:r w:rsidR="00601032">
        <w:rPr>
          <w:i/>
        </w:rPr>
        <w:t xml:space="preserve">E. faecalis </w:t>
      </w:r>
      <w:r w:rsidR="00601032">
        <w:t xml:space="preserve">or </w:t>
      </w:r>
      <w:r w:rsidR="00601032">
        <w:rPr>
          <w:i/>
        </w:rPr>
        <w:t>E. faecium</w:t>
      </w:r>
      <w:r w:rsidR="00601032">
        <w:t xml:space="preserve"> which have acquired genes that cause resistance to vancomycin, an antibiotic used to treat serious enterococcal infections. This is a form of transmissible resistance. It is not yet endemic in NZ.</w:t>
      </w:r>
    </w:p>
    <w:p w14:paraId="4B697FCD" w14:textId="77777777" w:rsidR="00601032" w:rsidRDefault="00AF5DF5" w:rsidP="00601032">
      <w:pPr>
        <w:pStyle w:val="ListParagraph"/>
        <w:numPr>
          <w:ilvl w:val="0"/>
          <w:numId w:val="7"/>
        </w:numPr>
      </w:pPr>
      <w:r>
        <w:rPr>
          <w:b/>
        </w:rPr>
        <w:t xml:space="preserve">VRE colonisation: </w:t>
      </w:r>
      <w:r w:rsidR="00601032">
        <w:t>VRE identified on screening sample in the absence of symptoms or signs of infection</w:t>
      </w:r>
      <w:r w:rsidR="00256B93">
        <w:t xml:space="preserve">. Colonisation is usually around 10-fold more common than infection. </w:t>
      </w:r>
    </w:p>
    <w:p w14:paraId="2958BC22" w14:textId="77777777" w:rsidR="000B3394" w:rsidRDefault="00AF2FE7" w:rsidP="000B3394">
      <w:pPr>
        <w:pStyle w:val="ListParagraph"/>
        <w:numPr>
          <w:ilvl w:val="0"/>
          <w:numId w:val="7"/>
        </w:numPr>
      </w:pPr>
      <w:r>
        <w:rPr>
          <w:b/>
        </w:rPr>
        <w:t xml:space="preserve">VRE infection: </w:t>
      </w:r>
      <w:r w:rsidR="00601032">
        <w:t>VRE identified in a culture from a clinical sample taken from patient with signs or symptoms of infection</w:t>
      </w:r>
      <w:r w:rsidR="00256B93">
        <w:t xml:space="preserve">. </w:t>
      </w:r>
    </w:p>
    <w:p w14:paraId="4C3623F7" w14:textId="09E2CE06" w:rsidR="000B3394" w:rsidRDefault="00AF2FE7" w:rsidP="005D4876">
      <w:pPr>
        <w:pStyle w:val="ListParagraph"/>
        <w:numPr>
          <w:ilvl w:val="0"/>
          <w:numId w:val="6"/>
        </w:numPr>
      </w:pPr>
      <w:r>
        <w:rPr>
          <w:b/>
        </w:rPr>
        <w:t xml:space="preserve">VRE </w:t>
      </w:r>
      <w:r w:rsidR="00E02BDA">
        <w:rPr>
          <w:b/>
        </w:rPr>
        <w:t xml:space="preserve">confirmed </w:t>
      </w:r>
      <w:r>
        <w:rPr>
          <w:b/>
        </w:rPr>
        <w:t xml:space="preserve">case: </w:t>
      </w:r>
      <w:r w:rsidR="005D4876">
        <w:t>Patient with positive VRE culture (clinical or screening sample)</w:t>
      </w:r>
      <w:r w:rsidR="00F416BB">
        <w:t>. A VRE case may have colonisation or infection. A VRE case will remain a case (“active”) until requirements for de-classification have been met, after at least one year from initial identification.</w:t>
      </w:r>
    </w:p>
    <w:p w14:paraId="540E9CBC" w14:textId="31EAA491" w:rsidR="005D4876" w:rsidRDefault="00F416BB" w:rsidP="00011CFC">
      <w:pPr>
        <w:pStyle w:val="ListParagraph"/>
        <w:numPr>
          <w:ilvl w:val="0"/>
          <w:numId w:val="6"/>
        </w:numPr>
      </w:pPr>
      <w:r w:rsidRPr="00011CFC">
        <w:rPr>
          <w:b/>
        </w:rPr>
        <w:t xml:space="preserve">Possible </w:t>
      </w:r>
      <w:r w:rsidR="005D4876" w:rsidRPr="00011CFC">
        <w:rPr>
          <w:b/>
        </w:rPr>
        <w:t>case</w:t>
      </w:r>
      <w:r w:rsidRPr="00011CFC">
        <w:rPr>
          <w:b/>
        </w:rPr>
        <w:t>:</w:t>
      </w:r>
      <w:r w:rsidR="005D4876">
        <w:t xml:space="preserve">  molecular detection of Van gene pending culture confirmation</w:t>
      </w:r>
      <w:r w:rsidR="00FA0168">
        <w:t>.</w:t>
      </w:r>
    </w:p>
    <w:p w14:paraId="4F9FC89D" w14:textId="2D646096" w:rsidR="005D4876" w:rsidRDefault="00AF2FE7" w:rsidP="005D4876">
      <w:pPr>
        <w:pStyle w:val="ListParagraph"/>
        <w:numPr>
          <w:ilvl w:val="0"/>
          <w:numId w:val="7"/>
        </w:numPr>
      </w:pPr>
      <w:r>
        <w:rPr>
          <w:b/>
        </w:rPr>
        <w:t xml:space="preserve">VRE contact: </w:t>
      </w:r>
      <w:r w:rsidR="005D4876">
        <w:t xml:space="preserve">Patient who </w:t>
      </w:r>
      <w:r w:rsidR="006136D6">
        <w:t xml:space="preserve">has shared room/toilet facilities </w:t>
      </w:r>
      <w:r w:rsidR="00F416BB">
        <w:t xml:space="preserve">for </w:t>
      </w:r>
      <w:r w:rsidR="00F416BB">
        <w:rPr>
          <w:rFonts w:cstheme="minorHAnsi"/>
        </w:rPr>
        <w:t>≥</w:t>
      </w:r>
      <w:r w:rsidR="00F416BB">
        <w:t xml:space="preserve">24 hours.  </w:t>
      </w:r>
    </w:p>
    <w:p w14:paraId="7EDA2E69" w14:textId="35E6FB7B" w:rsidR="00F416BB" w:rsidRDefault="00F416BB" w:rsidP="005D4876">
      <w:pPr>
        <w:pStyle w:val="ListParagraph"/>
        <w:numPr>
          <w:ilvl w:val="0"/>
          <w:numId w:val="7"/>
        </w:numPr>
      </w:pPr>
      <w:r>
        <w:rPr>
          <w:b/>
        </w:rPr>
        <w:t xml:space="preserve">Possible VRE contact: </w:t>
      </w:r>
      <w:r w:rsidR="00EE646B">
        <w:t xml:space="preserve">a patient admitted to a </w:t>
      </w:r>
      <w:r w:rsidR="0032788E">
        <w:t>hospital</w:t>
      </w:r>
      <w:r w:rsidR="00EE646B">
        <w:t xml:space="preserve"> in New Zealand with a known VRE outbreak or patient who has been in an overseas hospital or received treatment in a renal or oncology unit within the last year (other MDRO screening will apply also).</w:t>
      </w:r>
    </w:p>
    <w:p w14:paraId="1FF6880E" w14:textId="77777777" w:rsidR="00AA6E73" w:rsidRPr="00AA6E73" w:rsidRDefault="00AF2FE7" w:rsidP="00AA6E73">
      <w:pPr>
        <w:pStyle w:val="ListParagraph"/>
        <w:numPr>
          <w:ilvl w:val="0"/>
          <w:numId w:val="7"/>
        </w:numPr>
        <w:rPr>
          <w:rFonts w:cstheme="minorHAnsi"/>
        </w:rPr>
      </w:pPr>
      <w:r w:rsidRPr="00AF2FE7">
        <w:rPr>
          <w:b/>
        </w:rPr>
        <w:t xml:space="preserve">Outbreak: </w:t>
      </w:r>
      <w:r w:rsidR="00AA6E73" w:rsidRPr="00AA6E73">
        <w:rPr>
          <w:rFonts w:cstheme="minorHAnsi"/>
        </w:rPr>
        <w:t xml:space="preserve">A single case with no known clinical or molecular epidemiological link to a transmission area (within NZ or overseas). The response may be further refined at a facility level based when further clinical information or molecular typing information available. </w:t>
      </w:r>
    </w:p>
    <w:p w14:paraId="7BBE0B1C" w14:textId="77777777" w:rsidR="00CD6C23" w:rsidRDefault="00AF2FE7" w:rsidP="00D308C5">
      <w:pPr>
        <w:pStyle w:val="Heading1"/>
        <w:numPr>
          <w:ilvl w:val="0"/>
          <w:numId w:val="19"/>
        </w:numPr>
        <w:ind w:left="567" w:hanging="578"/>
      </w:pPr>
      <w:bookmarkStart w:id="16" w:name="_Toc144988794"/>
      <w:r>
        <w:lastRenderedPageBreak/>
        <w:t>All healthcare facilities (irrespective of recent VRE cases/clusters/outbreaks): Core measures</w:t>
      </w:r>
      <w:bookmarkEnd w:id="16"/>
    </w:p>
    <w:p w14:paraId="44BD34F9" w14:textId="77777777" w:rsidR="00021907" w:rsidRDefault="00AF2FE7" w:rsidP="00AF2FE7">
      <w:pPr>
        <w:pStyle w:val="Heading2"/>
      </w:pPr>
      <w:bookmarkStart w:id="17" w:name="_Toc144988795"/>
      <w:r>
        <w:t xml:space="preserve">4.1  </w:t>
      </w:r>
      <w:r w:rsidR="00021907">
        <w:t>Clinical governance and quality improvement systems</w:t>
      </w:r>
      <w:bookmarkEnd w:id="17"/>
      <w:r w:rsidR="00021907">
        <w:t xml:space="preserve"> </w:t>
      </w:r>
    </w:p>
    <w:p w14:paraId="29A5FB6A" w14:textId="094B26F7" w:rsidR="00021907" w:rsidRDefault="00021907" w:rsidP="00021907">
      <w:pPr>
        <w:pStyle w:val="ListParagraph"/>
        <w:numPr>
          <w:ilvl w:val="0"/>
          <w:numId w:val="13"/>
        </w:numPr>
      </w:pPr>
      <w:r>
        <w:t xml:space="preserve">Ensure healthcare facility policies and procedures on </w:t>
      </w:r>
      <w:r w:rsidR="00FA0168">
        <w:t>multidrug</w:t>
      </w:r>
      <w:r>
        <w:t xml:space="preserve"> resistant organism (MDRO) screening, transmission based precautions, environmental cleaning and surveillance are reviewed regularly and are fit for purpose</w:t>
      </w:r>
      <w:r w:rsidR="00FA3340">
        <w:t>.</w:t>
      </w:r>
    </w:p>
    <w:p w14:paraId="5FAAEBDF" w14:textId="232283EF" w:rsidR="00021907" w:rsidRDefault="00021907" w:rsidP="00021907">
      <w:pPr>
        <w:pStyle w:val="ListParagraph"/>
        <w:numPr>
          <w:ilvl w:val="0"/>
          <w:numId w:val="13"/>
        </w:numPr>
      </w:pPr>
      <w:r>
        <w:t>Ensure there is timely access to expert advice and escalation pathways are clear</w:t>
      </w:r>
      <w:r w:rsidR="00FA3340">
        <w:t>.</w:t>
      </w:r>
    </w:p>
    <w:p w14:paraId="3B27A619" w14:textId="7E2C361F" w:rsidR="00021907" w:rsidRDefault="00021907" w:rsidP="00021907">
      <w:pPr>
        <w:pStyle w:val="ListParagraph"/>
        <w:numPr>
          <w:ilvl w:val="0"/>
          <w:numId w:val="13"/>
        </w:numPr>
      </w:pPr>
      <w:r>
        <w:t>Ensure there is appropriate facility level monitoring of MDRO including VRE to be able to detect VRE clusters in timely manner</w:t>
      </w:r>
      <w:r w:rsidR="00FA3340">
        <w:t>.</w:t>
      </w:r>
    </w:p>
    <w:p w14:paraId="7B1BEFFC" w14:textId="01253C5A" w:rsidR="00021907" w:rsidRDefault="00021907" w:rsidP="00E347F3">
      <w:pPr>
        <w:pStyle w:val="ListParagraph"/>
        <w:numPr>
          <w:ilvl w:val="0"/>
          <w:numId w:val="13"/>
        </w:numPr>
      </w:pPr>
      <w:r>
        <w:t xml:space="preserve">Ensure all relevant clinical staff have education on their role in </w:t>
      </w:r>
      <w:r w:rsidR="00E347F3">
        <w:t>risk assessment, screening, and communication of VRE (and other MDRO) status to ensure appropriate care is facilitated</w:t>
      </w:r>
      <w:r w:rsidR="00FA3340">
        <w:t>.</w:t>
      </w:r>
    </w:p>
    <w:p w14:paraId="79D28DC1" w14:textId="06EEDBD7" w:rsidR="00AF5DF5" w:rsidRDefault="00AF5DF5" w:rsidP="00856A09">
      <w:pPr>
        <w:pStyle w:val="ListParagraph"/>
        <w:numPr>
          <w:ilvl w:val="0"/>
          <w:numId w:val="13"/>
        </w:numPr>
      </w:pPr>
      <w:r>
        <w:t>Ensure processes operating to place national alert on patients identified as colonised/infected with VRE, or who are VRE contacts requiring further screening</w:t>
      </w:r>
      <w:r w:rsidR="00FA3340">
        <w:t>.</w:t>
      </w:r>
      <w:r>
        <w:t xml:space="preserve"> </w:t>
      </w:r>
    </w:p>
    <w:p w14:paraId="1D952505" w14:textId="77777777" w:rsidR="00021907" w:rsidRDefault="00AF2FE7" w:rsidP="00AF2FE7">
      <w:pPr>
        <w:pStyle w:val="Heading2"/>
      </w:pPr>
      <w:bookmarkStart w:id="18" w:name="_Toc144988796"/>
      <w:r>
        <w:t xml:space="preserve">4.2 </w:t>
      </w:r>
      <w:r w:rsidR="00021907">
        <w:t>Standard precautions</w:t>
      </w:r>
      <w:bookmarkEnd w:id="18"/>
    </w:p>
    <w:p w14:paraId="7DB9E6B0" w14:textId="18CA88AF" w:rsidR="00E347F3" w:rsidRDefault="00000000" w:rsidP="00E347F3">
      <w:hyperlink r:id="rId12" w:history="1">
        <w:r w:rsidR="00E347F3" w:rsidRPr="00BD0D5B">
          <w:rPr>
            <w:rStyle w:val="Hyperlink"/>
          </w:rPr>
          <w:t>Standard precautions</w:t>
        </w:r>
      </w:hyperlink>
      <w:r w:rsidR="00E347F3">
        <w:t xml:space="preserve">, including hand hygiene, are essential measures to prevent transmission of infections in healthcare facilities. Standard precautions include hand hygiene, patient placement, use of personal protective equipment based on risk assessment, environmental cleaning, aseptic technique, handling and disposal of sharps, cleaning/reprocessing of reusable equipment, waste management and linen management. Of these, hand hygiene and environment cleaning (including of equipment) are critical in preventing VRE transmission. </w:t>
      </w:r>
    </w:p>
    <w:p w14:paraId="5FD3DEC7" w14:textId="4285278D" w:rsidR="00E347F3" w:rsidRDefault="00E347F3" w:rsidP="00E347F3">
      <w:pPr>
        <w:pStyle w:val="ListParagraph"/>
        <w:numPr>
          <w:ilvl w:val="0"/>
          <w:numId w:val="18"/>
        </w:numPr>
      </w:pPr>
      <w:r>
        <w:t>Ensure standard precautions, particularly hand hygiene and environmental cleaning, are practiced well and consistently</w:t>
      </w:r>
      <w:r w:rsidR="00FA3340">
        <w:t>.</w:t>
      </w:r>
    </w:p>
    <w:p w14:paraId="0D7C7CF3" w14:textId="1EF5A2C7" w:rsidR="00DA25A5" w:rsidRDefault="00AC7036" w:rsidP="00DA25A5">
      <w:pPr>
        <w:pStyle w:val="ListParagraph"/>
        <w:numPr>
          <w:ilvl w:val="0"/>
          <w:numId w:val="18"/>
        </w:numPr>
      </w:pPr>
      <w:r>
        <w:t>Monitor quality of cleaning and of hand hygiene regularly with feedback to staff and appropriate governance group(s)</w:t>
      </w:r>
      <w:r w:rsidR="00FA0168">
        <w:t>.</w:t>
      </w:r>
    </w:p>
    <w:p w14:paraId="6BDD7217" w14:textId="4E975CD3" w:rsidR="00913533" w:rsidRDefault="00FA0168" w:rsidP="00F17EFE">
      <w:r>
        <w:t>Transmission</w:t>
      </w:r>
      <w:r w:rsidR="00913533">
        <w:t xml:space="preserve"> based precautions</w:t>
      </w:r>
      <w:r w:rsidR="00DA25A5">
        <w:t xml:space="preserve"> should be used</w:t>
      </w:r>
      <w:r w:rsidR="00AF6EFE">
        <w:t xml:space="preserve"> in addition to </w:t>
      </w:r>
      <w:r w:rsidR="00DA25A5">
        <w:t xml:space="preserve">Standard precautions </w:t>
      </w:r>
      <w:r w:rsidR="00517CDE">
        <w:t xml:space="preserve">for patients who may be infected or colonised with </w:t>
      </w:r>
      <w:r w:rsidR="00EE70D4">
        <w:t>infectious pathogens, specifically to prevent transmission of infections.</w:t>
      </w:r>
      <w:r w:rsidR="00011EFE">
        <w:t xml:space="preserve"> In cases of VRE; </w:t>
      </w:r>
    </w:p>
    <w:p w14:paraId="76C96751" w14:textId="1759E839" w:rsidR="00477F94" w:rsidRPr="00957366" w:rsidRDefault="00477F94" w:rsidP="00477F94">
      <w:pPr>
        <w:pStyle w:val="ListParagraph"/>
        <w:numPr>
          <w:ilvl w:val="0"/>
          <w:numId w:val="30"/>
        </w:numPr>
        <w:spacing w:after="0" w:line="240" w:lineRule="auto"/>
        <w:rPr>
          <w:rFonts w:cs="Segoe UI"/>
          <w:sz w:val="24"/>
          <w:szCs w:val="24"/>
        </w:rPr>
      </w:pPr>
      <w:r w:rsidRPr="00957366">
        <w:rPr>
          <w:rFonts w:cs="Segoe UI"/>
          <w:sz w:val="24"/>
          <w:szCs w:val="24"/>
        </w:rPr>
        <w:t>Gloves and plastic aprons should be worn when in direct contact with patients  or patient’s immediate environment.</w:t>
      </w:r>
    </w:p>
    <w:p w14:paraId="4D3BF620" w14:textId="77777777" w:rsidR="000C5988" w:rsidRPr="000C5988" w:rsidRDefault="000C5988" w:rsidP="000C5988">
      <w:pPr>
        <w:pStyle w:val="ListParagraph"/>
        <w:numPr>
          <w:ilvl w:val="0"/>
          <w:numId w:val="30"/>
        </w:numPr>
        <w:rPr>
          <w:rFonts w:cstheme="minorHAnsi"/>
        </w:rPr>
      </w:pPr>
      <w:r w:rsidRPr="000C5988">
        <w:rPr>
          <w:rFonts w:cstheme="minorHAnsi"/>
        </w:rPr>
        <w:t>Ensure adequate supplies of PPE are available outside of patient room and good adherence to donning and doffing including waste management and adherence to hand hygiene.</w:t>
      </w:r>
    </w:p>
    <w:p w14:paraId="1C8A0F4C" w14:textId="77777777" w:rsidR="00021907" w:rsidRDefault="00AF2FE7" w:rsidP="00AF2FE7">
      <w:pPr>
        <w:pStyle w:val="Heading2"/>
      </w:pPr>
      <w:bookmarkStart w:id="19" w:name="_Toc144988797"/>
      <w:r>
        <w:t xml:space="preserve">4.3 </w:t>
      </w:r>
      <w:r w:rsidR="00021907">
        <w:t>Antimicrobial stewardship</w:t>
      </w:r>
      <w:bookmarkEnd w:id="19"/>
    </w:p>
    <w:p w14:paraId="77799C84" w14:textId="77777777" w:rsidR="00021907" w:rsidRDefault="00E347F3" w:rsidP="00E347F3">
      <w:pPr>
        <w:pStyle w:val="NoSpacing"/>
      </w:pPr>
      <w:r>
        <w:t xml:space="preserve">Antibiotic overuse and misuse is a driver for antimicrobial resistance and high use of broadspectrum antibiotics including vancomycin, carbapenems, cephalosporins and ciprofloxacin have been implicated as impediments to controlling VRE outbreaks. </w:t>
      </w:r>
    </w:p>
    <w:p w14:paraId="0F765FDA" w14:textId="565D3C7B" w:rsidR="00E347F3" w:rsidRDefault="00E347F3" w:rsidP="00E347F3">
      <w:pPr>
        <w:pStyle w:val="NoSpacing"/>
        <w:numPr>
          <w:ilvl w:val="0"/>
          <w:numId w:val="18"/>
        </w:numPr>
      </w:pPr>
      <w:r>
        <w:t>Ensure antimicrobial stewardship processes in place proportionate to the needs of the healthcare facility</w:t>
      </w:r>
      <w:r w:rsidR="00D751B5">
        <w:t>.</w:t>
      </w:r>
    </w:p>
    <w:p w14:paraId="4B47F740" w14:textId="77777777" w:rsidR="00E347F3" w:rsidRDefault="00E347F3" w:rsidP="00E347F3">
      <w:pPr>
        <w:pStyle w:val="Heading3"/>
      </w:pPr>
    </w:p>
    <w:p w14:paraId="22E52FEA" w14:textId="411E4CDF" w:rsidR="00AF5DF5" w:rsidRDefault="00AF2FE7" w:rsidP="00545FB0">
      <w:pPr>
        <w:pStyle w:val="Heading1"/>
        <w:numPr>
          <w:ilvl w:val="0"/>
          <w:numId w:val="19"/>
        </w:numPr>
        <w:ind w:left="426" w:hanging="426"/>
      </w:pPr>
      <w:bookmarkStart w:id="20" w:name="_Toc144988798"/>
      <w:r>
        <w:t>Healthcare facilities with no recent VRE cases</w:t>
      </w:r>
      <w:r w:rsidR="00371BC2">
        <w:t xml:space="preserve"> or a</w:t>
      </w:r>
      <w:r w:rsidR="0053303F">
        <w:t>dmitting a known VRE case</w:t>
      </w:r>
      <w:r>
        <w:t>:</w:t>
      </w:r>
      <w:bookmarkEnd w:id="20"/>
      <w:r>
        <w:t xml:space="preserve"> </w:t>
      </w:r>
    </w:p>
    <w:p w14:paraId="4D6BD96E" w14:textId="051D59FA" w:rsidR="00AF5DF5" w:rsidRDefault="000E1308" w:rsidP="00CA53FA">
      <w:pPr>
        <w:pStyle w:val="Heading2"/>
        <w:numPr>
          <w:ilvl w:val="1"/>
          <w:numId w:val="19"/>
        </w:numPr>
        <w:ind w:left="426" w:hanging="426"/>
      </w:pPr>
      <w:r>
        <w:t xml:space="preserve"> </w:t>
      </w:r>
      <w:bookmarkStart w:id="21" w:name="_Toc144988799"/>
      <w:r w:rsidR="00AF2FE7">
        <w:t>Screening</w:t>
      </w:r>
      <w:bookmarkEnd w:id="21"/>
    </w:p>
    <w:p w14:paraId="3D813E5B" w14:textId="51E61126" w:rsidR="00AF2FE7" w:rsidRDefault="00AF2FE7" w:rsidP="00AC7036">
      <w:r>
        <w:t>As a minimum, perform VRE screening</w:t>
      </w:r>
      <w:r w:rsidR="008C6EEB">
        <w:t xml:space="preserve"> on any patient transferred from a healthcare </w:t>
      </w:r>
      <w:r w:rsidR="00FA0168">
        <w:t>facility</w:t>
      </w:r>
      <w:r w:rsidR="008C6EEB">
        <w:t xml:space="preserve"> with recent/current </w:t>
      </w:r>
      <w:r w:rsidR="00FA0168">
        <w:t>outbreak</w:t>
      </w:r>
      <w:r w:rsidR="008C6EEB">
        <w:t>/cluster or who have been admitted there within preceding 12 months</w:t>
      </w:r>
      <w:r>
        <w:t xml:space="preserve"> (as well as screening for other MDRO as appropriate)</w:t>
      </w:r>
      <w:r w:rsidR="00D751B5">
        <w:t>.</w:t>
      </w:r>
      <w:r>
        <w:t xml:space="preserve"> </w:t>
      </w:r>
    </w:p>
    <w:p w14:paraId="22420A65" w14:textId="77777777" w:rsidR="008C6EEB" w:rsidRDefault="008C6EEB" w:rsidP="00AC7036">
      <w:r>
        <w:t>Some facilities may prefer to screen all patients with admission in the preceding 12 months to any hospital out of district (e.g. another NZ district or an overseas hospital). This includes patients receiving haemodialysis in another district or overseas.</w:t>
      </w:r>
    </w:p>
    <w:p w14:paraId="5A95764B" w14:textId="77777777" w:rsidR="008C6EEB" w:rsidRDefault="008C6EEB" w:rsidP="00AC7036">
      <w:r>
        <w:t>Further information available in Appendix 1.</w:t>
      </w:r>
    </w:p>
    <w:p w14:paraId="32E7FE87" w14:textId="1F877D76" w:rsidR="008C6EEB" w:rsidRPr="008C6EEB" w:rsidRDefault="000E1308" w:rsidP="00CA53FA">
      <w:pPr>
        <w:pStyle w:val="Heading2"/>
        <w:numPr>
          <w:ilvl w:val="1"/>
          <w:numId w:val="19"/>
        </w:numPr>
        <w:ind w:left="426" w:hanging="426"/>
      </w:pPr>
      <w:r>
        <w:t xml:space="preserve"> </w:t>
      </w:r>
      <w:bookmarkStart w:id="22" w:name="_Toc144988800"/>
      <w:r w:rsidR="008C6EEB">
        <w:t>VRE case management</w:t>
      </w:r>
      <w:bookmarkEnd w:id="22"/>
    </w:p>
    <w:p w14:paraId="091C4E5F" w14:textId="14B73F7A" w:rsidR="006D0261" w:rsidRDefault="00ED55E7" w:rsidP="00AC7036">
      <w:r>
        <w:t xml:space="preserve">If </w:t>
      </w:r>
      <w:r w:rsidR="008C6EEB">
        <w:t xml:space="preserve">VRE identified from screening or </w:t>
      </w:r>
      <w:r>
        <w:t xml:space="preserve">from a </w:t>
      </w:r>
      <w:r w:rsidR="008C6EEB">
        <w:t>clinical sample, or if admitting patient with known colonisation or infection with VRE, the following measures are recommended:</w:t>
      </w:r>
    </w:p>
    <w:p w14:paraId="1DF75760" w14:textId="77777777" w:rsidR="00FF7B56" w:rsidRPr="00FF7B56" w:rsidRDefault="00FF7B56" w:rsidP="00AC7036">
      <w:pPr>
        <w:pStyle w:val="ListParagraph"/>
        <w:numPr>
          <w:ilvl w:val="0"/>
          <w:numId w:val="13"/>
        </w:numPr>
      </w:pPr>
      <w:r w:rsidRPr="00FF7B56">
        <w:rPr>
          <w:b/>
        </w:rPr>
        <w:t>Patient alert:</w:t>
      </w:r>
      <w:r>
        <w:t xml:space="preserve"> national alert linked to NHI should be placed </w:t>
      </w:r>
      <w:r w:rsidR="004821DE">
        <w:t>on electronic medical record/patient management system for</w:t>
      </w:r>
      <w:r>
        <w:t xml:space="preserve"> all patients colonised/infected with VRE. Communication between transferring/receiving teams should occur at admission/discharge/transfer.</w:t>
      </w:r>
    </w:p>
    <w:p w14:paraId="34DFAE94" w14:textId="0992CA99" w:rsidR="004821DE" w:rsidRDefault="00F42D52" w:rsidP="00AC7036">
      <w:pPr>
        <w:pStyle w:val="ListParagraph"/>
        <w:numPr>
          <w:ilvl w:val="0"/>
          <w:numId w:val="13"/>
        </w:numPr>
      </w:pPr>
      <w:r w:rsidRPr="00AC7036">
        <w:rPr>
          <w:b/>
        </w:rPr>
        <w:t>Room placement</w:t>
      </w:r>
      <w:r w:rsidR="008C6EEB">
        <w:t>: single room with own toilet facilities</w:t>
      </w:r>
      <w:r w:rsidR="004821DE">
        <w:t xml:space="preserve"> is recommended</w:t>
      </w:r>
      <w:r w:rsidR="00D54D10">
        <w:t>.</w:t>
      </w:r>
    </w:p>
    <w:p w14:paraId="52D47F79" w14:textId="5A2B2914" w:rsidR="00675B35" w:rsidRDefault="00AF7D5A" w:rsidP="004821DE">
      <w:pPr>
        <w:pStyle w:val="ListParagraph"/>
        <w:numPr>
          <w:ilvl w:val="1"/>
          <w:numId w:val="13"/>
        </w:numPr>
      </w:pPr>
      <w:r>
        <w:t>A d</w:t>
      </w:r>
      <w:r w:rsidR="00675B35">
        <w:t>edicated commode</w:t>
      </w:r>
      <w:r>
        <w:t xml:space="preserve"> can be</w:t>
      </w:r>
      <w:r w:rsidR="00675B35">
        <w:t xml:space="preserve"> use</w:t>
      </w:r>
      <w:r>
        <w:t>d for the duration of the patients hospit</w:t>
      </w:r>
      <w:r w:rsidR="00D54D10">
        <w:t>al</w:t>
      </w:r>
      <w:r>
        <w:t xml:space="preserve"> stay</w:t>
      </w:r>
      <w:r w:rsidR="007E5793">
        <w:t xml:space="preserve"> if no en-suite toilet. Commode</w:t>
      </w:r>
      <w:r w:rsidR="00675B35">
        <w:t xml:space="preserve"> to be kept in</w:t>
      </w:r>
      <w:r w:rsidR="006663A9">
        <w:t xml:space="preserve"> patients</w:t>
      </w:r>
      <w:r w:rsidR="00675B35">
        <w:t xml:space="preserve"> room</w:t>
      </w:r>
      <w:r w:rsidR="006663A9">
        <w:t>.</w:t>
      </w:r>
    </w:p>
    <w:p w14:paraId="235EF096" w14:textId="77777777" w:rsidR="003F6273" w:rsidRDefault="008C6EEB" w:rsidP="004821DE">
      <w:pPr>
        <w:pStyle w:val="ListParagraph"/>
        <w:numPr>
          <w:ilvl w:val="1"/>
          <w:numId w:val="13"/>
        </w:numPr>
      </w:pPr>
      <w:r>
        <w:t>Toilet facilities must not be shared with any patient who does not have VRE.</w:t>
      </w:r>
    </w:p>
    <w:p w14:paraId="62C3889A" w14:textId="77777777" w:rsidR="002401E7" w:rsidRDefault="002401E7" w:rsidP="002401E7">
      <w:pPr>
        <w:pStyle w:val="ListParagraph"/>
        <w:numPr>
          <w:ilvl w:val="1"/>
          <w:numId w:val="13"/>
        </w:numPr>
      </w:pPr>
      <w:r>
        <w:t>if no single rooms available cohort with another patient with VRE is acceptable.</w:t>
      </w:r>
    </w:p>
    <w:p w14:paraId="4AF00AC1" w14:textId="77777777" w:rsidR="00556357" w:rsidRDefault="004821DE" w:rsidP="00556357">
      <w:pPr>
        <w:pStyle w:val="ListParagraph"/>
        <w:numPr>
          <w:ilvl w:val="1"/>
          <w:numId w:val="13"/>
        </w:numPr>
      </w:pPr>
      <w:r>
        <w:t xml:space="preserve">Cohorting with patients with other MDROs (especially MRSA) is not acceptable. </w:t>
      </w:r>
    </w:p>
    <w:p w14:paraId="047C2654" w14:textId="39D3E7A5" w:rsidR="00374D76" w:rsidRDefault="0006784B" w:rsidP="00556357">
      <w:pPr>
        <w:pStyle w:val="ListParagraph"/>
        <w:numPr>
          <w:ilvl w:val="1"/>
          <w:numId w:val="13"/>
        </w:numPr>
      </w:pPr>
      <w:r w:rsidRPr="006E3FEF">
        <w:t>If</w:t>
      </w:r>
      <w:r w:rsidR="00374D76" w:rsidRPr="006E3FEF">
        <w:t xml:space="preserve"> single rooms are limited prioritise those patients who have risk factors for transmission e.g. diarrhoea</w:t>
      </w:r>
      <w:r w:rsidR="00A15FF5" w:rsidRPr="006E3FEF">
        <w:t xml:space="preserve"> or uncontained</w:t>
      </w:r>
      <w:r w:rsidR="00F54F9B" w:rsidRPr="006E3FEF">
        <w:t xml:space="preserve"> faecal continence</w:t>
      </w:r>
      <w:r w:rsidR="00374D76" w:rsidRPr="006E3FEF">
        <w:t xml:space="preserve">, </w:t>
      </w:r>
      <w:r w:rsidR="00F54F9B" w:rsidRPr="006E3FEF">
        <w:t xml:space="preserve">urinary </w:t>
      </w:r>
      <w:r w:rsidR="00374D76" w:rsidRPr="006E3FEF">
        <w:t>incontinence</w:t>
      </w:r>
      <w:r w:rsidR="00F54F9B" w:rsidRPr="006E3FEF">
        <w:t xml:space="preserve">, </w:t>
      </w:r>
      <w:r w:rsidR="003D0DB1" w:rsidRPr="006E3FEF">
        <w:t>dischargin</w:t>
      </w:r>
      <w:r w:rsidR="00556357">
        <w:t>g</w:t>
      </w:r>
      <w:r w:rsidR="003D0DB1" w:rsidRPr="006E3FEF">
        <w:t xml:space="preserve"> </w:t>
      </w:r>
      <w:r w:rsidR="00F54F9B" w:rsidRPr="006E3FEF">
        <w:t>wounds that</w:t>
      </w:r>
      <w:r w:rsidR="003D0DB1" w:rsidRPr="006E3FEF">
        <w:t xml:space="preserve"> cannot be contained by a dressing</w:t>
      </w:r>
      <w:r w:rsidR="007E68A3" w:rsidRPr="006E3FEF">
        <w:t>.</w:t>
      </w:r>
      <w:r w:rsidR="009A6BB4">
        <w:t xml:space="preserve"> </w:t>
      </w:r>
      <w:r w:rsidR="00374D76">
        <w:t xml:space="preserve"> </w:t>
      </w:r>
    </w:p>
    <w:p w14:paraId="1E502E86" w14:textId="77777777" w:rsidR="008C6EEB" w:rsidRDefault="008C6EEB" w:rsidP="008C6EEB">
      <w:pPr>
        <w:pStyle w:val="ListParagraph"/>
        <w:numPr>
          <w:ilvl w:val="0"/>
          <w:numId w:val="13"/>
        </w:numPr>
      </w:pPr>
      <w:r w:rsidRPr="00AC7036">
        <w:rPr>
          <w:b/>
        </w:rPr>
        <w:t>Contact precautions</w:t>
      </w:r>
      <w:r>
        <w:t>:</w:t>
      </w:r>
    </w:p>
    <w:p w14:paraId="6AAF6512" w14:textId="59205C49" w:rsidR="00C632BB" w:rsidRDefault="00C632BB" w:rsidP="008C6EEB">
      <w:pPr>
        <w:pStyle w:val="ListParagraph"/>
        <w:numPr>
          <w:ilvl w:val="1"/>
          <w:numId w:val="13"/>
        </w:numPr>
      </w:pPr>
      <w:r>
        <w:t>Use of gloves</w:t>
      </w:r>
      <w:r w:rsidR="00597D1F">
        <w:t xml:space="preserve"> and apron/gown on entry to room.</w:t>
      </w:r>
    </w:p>
    <w:p w14:paraId="7C152457" w14:textId="720F919F" w:rsidR="00597D1F" w:rsidRDefault="00597D1F" w:rsidP="008C6EEB">
      <w:pPr>
        <w:pStyle w:val="ListParagraph"/>
        <w:numPr>
          <w:ilvl w:val="1"/>
          <w:numId w:val="13"/>
        </w:numPr>
      </w:pPr>
      <w:r>
        <w:t xml:space="preserve">Contact precautions to be used during the duration of </w:t>
      </w:r>
      <w:r w:rsidR="001B55B1">
        <w:t>the admission in patients with VRE colonisation</w:t>
      </w:r>
      <w:r w:rsidR="00983159">
        <w:t xml:space="preserve"> or infection.</w:t>
      </w:r>
    </w:p>
    <w:p w14:paraId="75C081A2" w14:textId="7DA0113D" w:rsidR="008C6EEB" w:rsidRDefault="00AC7036" w:rsidP="008C6EEB">
      <w:pPr>
        <w:pStyle w:val="ListParagraph"/>
        <w:numPr>
          <w:ilvl w:val="0"/>
          <w:numId w:val="13"/>
        </w:numPr>
      </w:pPr>
      <w:r w:rsidRPr="00AC7036">
        <w:rPr>
          <w:b/>
        </w:rPr>
        <w:t>Patient movement:</w:t>
      </w:r>
      <w:r>
        <w:t xml:space="preserve"> </w:t>
      </w:r>
      <w:r w:rsidR="008C6EEB">
        <w:t>Limit patient movement</w:t>
      </w:r>
      <w:r>
        <w:t>/transfers between rooms/services to only those which are clinically necessary</w:t>
      </w:r>
      <w:r w:rsidR="00C2733F">
        <w:t>.</w:t>
      </w:r>
    </w:p>
    <w:p w14:paraId="0A99E88E" w14:textId="0F015E23" w:rsidR="00F60FEB" w:rsidRDefault="000E1308" w:rsidP="008C6EEB">
      <w:pPr>
        <w:pStyle w:val="ListParagraph"/>
        <w:numPr>
          <w:ilvl w:val="0"/>
          <w:numId w:val="13"/>
        </w:numPr>
      </w:pPr>
      <w:r w:rsidRPr="006E3FEF">
        <w:rPr>
          <w:b/>
          <w:bCs/>
        </w:rPr>
        <w:t>Patient hand hygiene:</w:t>
      </w:r>
      <w:r>
        <w:rPr>
          <w:bCs/>
        </w:rPr>
        <w:t xml:space="preserve"> </w:t>
      </w:r>
      <w:r w:rsidR="00C2733F" w:rsidRPr="001B2D7B">
        <w:rPr>
          <w:bCs/>
        </w:rPr>
        <w:t xml:space="preserve">Patients </w:t>
      </w:r>
      <w:r w:rsidR="00B9651B" w:rsidRPr="001B2D7B">
        <w:rPr>
          <w:bCs/>
        </w:rPr>
        <w:t>to be reminded and or supported to perfo</w:t>
      </w:r>
      <w:r w:rsidR="00354EBA" w:rsidRPr="001B2D7B">
        <w:rPr>
          <w:bCs/>
        </w:rPr>
        <w:t>rm</w:t>
      </w:r>
      <w:r w:rsidR="00B9651B" w:rsidRPr="001B2D7B">
        <w:rPr>
          <w:bCs/>
        </w:rPr>
        <w:t xml:space="preserve"> hand hygiene</w:t>
      </w:r>
      <w:r w:rsidR="0006053F">
        <w:rPr>
          <w:bCs/>
        </w:rPr>
        <w:t xml:space="preserve"> </w:t>
      </w:r>
      <w:r w:rsidR="0006053F" w:rsidRPr="006E3FEF">
        <w:rPr>
          <w:bCs/>
        </w:rPr>
        <w:t>(use of alc</w:t>
      </w:r>
      <w:r w:rsidRPr="006E3FEF">
        <w:rPr>
          <w:bCs/>
        </w:rPr>
        <w:t>o</w:t>
      </w:r>
      <w:r w:rsidR="0006053F" w:rsidRPr="006E3FEF">
        <w:rPr>
          <w:bCs/>
        </w:rPr>
        <w:t>hol impregnated towelett</w:t>
      </w:r>
      <w:r w:rsidR="0082296A" w:rsidRPr="006E3FEF">
        <w:rPr>
          <w:bCs/>
        </w:rPr>
        <w:t xml:space="preserve">es on dinner tray, provision of </w:t>
      </w:r>
      <w:r w:rsidR="00FA3340" w:rsidRPr="006E3FEF">
        <w:rPr>
          <w:bCs/>
        </w:rPr>
        <w:t>alcohol</w:t>
      </w:r>
      <w:r w:rsidR="0082296A" w:rsidRPr="006E3FEF">
        <w:rPr>
          <w:bCs/>
        </w:rPr>
        <w:t xml:space="preserve"> hand gel for </w:t>
      </w:r>
      <w:r w:rsidR="004A5135" w:rsidRPr="006E3FEF">
        <w:rPr>
          <w:bCs/>
        </w:rPr>
        <w:t>patients assessed as low risk/cognitively competent</w:t>
      </w:r>
      <w:r w:rsidR="0041791C" w:rsidRPr="006E3FEF">
        <w:rPr>
          <w:bCs/>
        </w:rPr>
        <w:t>)</w:t>
      </w:r>
      <w:r w:rsidR="0041791C">
        <w:rPr>
          <w:bCs/>
        </w:rPr>
        <w:t xml:space="preserve"> </w:t>
      </w:r>
      <w:r w:rsidR="00354EBA" w:rsidRPr="001B2D7B">
        <w:rPr>
          <w:bCs/>
        </w:rPr>
        <w:t>at key times including;</w:t>
      </w:r>
      <w:r w:rsidR="00354EBA">
        <w:t xml:space="preserve"> after using toilet</w:t>
      </w:r>
      <w:r w:rsidR="007C6154">
        <w:t>, before eating and before leaving room.</w:t>
      </w:r>
    </w:p>
    <w:p w14:paraId="065F2800" w14:textId="59B0CEF9" w:rsidR="00C7466F" w:rsidRDefault="002361AE" w:rsidP="00AC7036">
      <w:pPr>
        <w:pStyle w:val="ListParagraph"/>
        <w:numPr>
          <w:ilvl w:val="0"/>
          <w:numId w:val="13"/>
        </w:numPr>
        <w:rPr>
          <w:b/>
        </w:rPr>
      </w:pPr>
      <w:r>
        <w:rPr>
          <w:b/>
        </w:rPr>
        <w:t xml:space="preserve">Patient care </w:t>
      </w:r>
      <w:r w:rsidR="00AC7036" w:rsidRPr="00AC7036">
        <w:rPr>
          <w:b/>
        </w:rPr>
        <w:t>equipment:</w:t>
      </w:r>
      <w:r w:rsidR="00AC7036">
        <w:rPr>
          <w:b/>
        </w:rPr>
        <w:t xml:space="preserve"> </w:t>
      </w:r>
    </w:p>
    <w:p w14:paraId="2F28670C" w14:textId="1B0627E6" w:rsidR="00C7466F" w:rsidRDefault="00C7466F" w:rsidP="00D54D10">
      <w:pPr>
        <w:pStyle w:val="ListParagraph"/>
        <w:numPr>
          <w:ilvl w:val="1"/>
          <w:numId w:val="13"/>
        </w:numPr>
      </w:pPr>
      <w:r>
        <w:t>Use disposable or patient dedicated equipment</w:t>
      </w:r>
      <w:r w:rsidR="00CD5FF2">
        <w:t>.</w:t>
      </w:r>
    </w:p>
    <w:p w14:paraId="1EA2D53B" w14:textId="56355AFA" w:rsidR="00C7466F" w:rsidRPr="00EA0B96" w:rsidRDefault="00C7466F" w:rsidP="00D54D10">
      <w:pPr>
        <w:pStyle w:val="ListParagraph"/>
        <w:numPr>
          <w:ilvl w:val="1"/>
          <w:numId w:val="13"/>
        </w:numPr>
        <w:rPr>
          <w:b/>
        </w:rPr>
      </w:pPr>
      <w:r>
        <w:t>Dispose of single use items as clinical waste</w:t>
      </w:r>
      <w:r w:rsidR="00CD5FF2">
        <w:t>.</w:t>
      </w:r>
    </w:p>
    <w:p w14:paraId="7149ED8D" w14:textId="31F44995" w:rsidR="000E2CC4" w:rsidRPr="00EA0B96" w:rsidRDefault="00C7466F" w:rsidP="00D54D10">
      <w:pPr>
        <w:pStyle w:val="ListParagraph"/>
        <w:numPr>
          <w:ilvl w:val="1"/>
          <w:numId w:val="13"/>
        </w:numPr>
        <w:rPr>
          <w:b/>
        </w:rPr>
      </w:pPr>
      <w:r>
        <w:t xml:space="preserve">In situations </w:t>
      </w:r>
      <w:r w:rsidR="00CD5FF2">
        <w:t>where</w:t>
      </w:r>
      <w:r>
        <w:t xml:space="preserve"> equipment must be shared</w:t>
      </w:r>
      <w:r w:rsidR="0081431F">
        <w:t xml:space="preserve"> a process should be in place to ensure appropriate cleaning and disinfection</w:t>
      </w:r>
      <w:r w:rsidR="000E2CC4">
        <w:t xml:space="preserve"> has occurred before use on anoth</w:t>
      </w:r>
      <w:r w:rsidR="00D54D10">
        <w:t>e</w:t>
      </w:r>
      <w:r w:rsidR="000E2CC4">
        <w:t>r patient</w:t>
      </w:r>
      <w:r w:rsidR="00CD5FF2">
        <w:t>.</w:t>
      </w:r>
    </w:p>
    <w:p w14:paraId="753A0781" w14:textId="03B7BA3D" w:rsidR="00AC7036" w:rsidRPr="00AC7036" w:rsidRDefault="00AC7036" w:rsidP="00D54D10">
      <w:pPr>
        <w:pStyle w:val="ListParagraph"/>
        <w:numPr>
          <w:ilvl w:val="1"/>
          <w:numId w:val="13"/>
        </w:numPr>
        <w:rPr>
          <w:b/>
        </w:rPr>
      </w:pPr>
      <w:r>
        <w:lastRenderedPageBreak/>
        <w:t>remove non-essential items from the room</w:t>
      </w:r>
      <w:r w:rsidR="00CD5FF2">
        <w:t>.</w:t>
      </w:r>
    </w:p>
    <w:p w14:paraId="4E3ED02E" w14:textId="77777777" w:rsidR="00AC7036" w:rsidRPr="00C112E0" w:rsidRDefault="00AC7036" w:rsidP="00AC7036">
      <w:pPr>
        <w:pStyle w:val="ListParagraph"/>
        <w:numPr>
          <w:ilvl w:val="0"/>
          <w:numId w:val="13"/>
        </w:numPr>
        <w:rPr>
          <w:b/>
        </w:rPr>
      </w:pPr>
      <w:r w:rsidRPr="00C112E0">
        <w:rPr>
          <w:b/>
        </w:rPr>
        <w:t xml:space="preserve">Enhanced environmental cleaning for patient room: </w:t>
      </w:r>
    </w:p>
    <w:p w14:paraId="5AC55957" w14:textId="76FCED40" w:rsidR="00AC7036" w:rsidRDefault="00C112E0" w:rsidP="00AC7036">
      <w:pPr>
        <w:pStyle w:val="ListParagraph"/>
        <w:numPr>
          <w:ilvl w:val="1"/>
          <w:numId w:val="13"/>
        </w:numPr>
      </w:pPr>
      <w:r>
        <w:t>Increase frequency of cleaning especially high touch areas (call bell, bed rails, door handles, light switches</w:t>
      </w:r>
      <w:r w:rsidR="00D54D10">
        <w:t xml:space="preserve"> and commodes</w:t>
      </w:r>
      <w:r>
        <w:t xml:space="preserve">) and bathrooms. Cleaning </w:t>
      </w:r>
      <w:r w:rsidR="00FF7B56">
        <w:t xml:space="preserve">order </w:t>
      </w:r>
      <w:r>
        <w:t>should be top to bottom, and clean to dirty</w:t>
      </w:r>
      <w:r w:rsidR="00FF7B56">
        <w:t>.</w:t>
      </w:r>
    </w:p>
    <w:p w14:paraId="60013645" w14:textId="6E50266A" w:rsidR="00FF7B56" w:rsidRDefault="00FF7B56" w:rsidP="00AC7036">
      <w:pPr>
        <w:pStyle w:val="ListParagraph"/>
        <w:numPr>
          <w:ilvl w:val="1"/>
          <w:numId w:val="13"/>
        </w:numPr>
      </w:pPr>
      <w:r>
        <w:t xml:space="preserve">Products used for cleaning and disinfection should be approved for use against </w:t>
      </w:r>
      <w:r w:rsidR="00B864C8">
        <w:t xml:space="preserve">VRE </w:t>
      </w:r>
      <w:r>
        <w:t xml:space="preserve">and be a hospital grade product. Processes should ensure adequate dwell/contact time. </w:t>
      </w:r>
    </w:p>
    <w:p w14:paraId="298BE2D7" w14:textId="08D47837" w:rsidR="00FF7B56" w:rsidRDefault="00FF7B56" w:rsidP="00AC7036">
      <w:pPr>
        <w:pStyle w:val="ListParagraph"/>
        <w:numPr>
          <w:ilvl w:val="1"/>
          <w:numId w:val="13"/>
        </w:numPr>
      </w:pPr>
      <w:r>
        <w:t>Detergent physical cleans should always occur before chemical disinfection (2-step process); use of a 2 in 1 detergent/disinfectant product may be used provided physical/mechanical cleaning is still performed</w:t>
      </w:r>
      <w:r w:rsidR="00FA3340">
        <w:t>.</w:t>
      </w:r>
    </w:p>
    <w:p w14:paraId="768A098D" w14:textId="597C18E9" w:rsidR="00FF7B56" w:rsidRDefault="00FF7B56" w:rsidP="00FF7B56">
      <w:pPr>
        <w:pStyle w:val="ListParagraph"/>
        <w:numPr>
          <w:ilvl w:val="1"/>
          <w:numId w:val="13"/>
        </w:numPr>
      </w:pPr>
      <w:r>
        <w:t>At transfer/discharge from room, terminal clean of room should be undertaken before use by another patient</w:t>
      </w:r>
      <w:r w:rsidR="00FA3340">
        <w:t>.</w:t>
      </w:r>
    </w:p>
    <w:p w14:paraId="289D4FF3" w14:textId="5A149A17" w:rsidR="004821DE" w:rsidRDefault="004821DE" w:rsidP="004821DE">
      <w:pPr>
        <w:pStyle w:val="ListParagraph"/>
        <w:numPr>
          <w:ilvl w:val="0"/>
          <w:numId w:val="13"/>
        </w:numPr>
      </w:pPr>
      <w:r w:rsidRPr="004821DE">
        <w:rPr>
          <w:b/>
        </w:rPr>
        <w:t>Waste management:</w:t>
      </w:r>
      <w:r>
        <w:t xml:space="preserve"> manage according to local processes for infectious waste</w:t>
      </w:r>
      <w:r w:rsidR="00FA3340">
        <w:t>.</w:t>
      </w:r>
    </w:p>
    <w:p w14:paraId="3610DC25" w14:textId="63684277" w:rsidR="004821DE" w:rsidRDefault="004821DE" w:rsidP="004821DE">
      <w:pPr>
        <w:pStyle w:val="ListParagraph"/>
        <w:numPr>
          <w:ilvl w:val="0"/>
          <w:numId w:val="13"/>
        </w:numPr>
      </w:pPr>
      <w:r w:rsidRPr="004821DE">
        <w:rPr>
          <w:b/>
        </w:rPr>
        <w:t>Linen management</w:t>
      </w:r>
      <w:r>
        <w:t>: manage according to local processes for infectious linen</w:t>
      </w:r>
      <w:r w:rsidR="00FA3340">
        <w:t>.</w:t>
      </w:r>
    </w:p>
    <w:p w14:paraId="7C721D5F" w14:textId="4A2F2352" w:rsidR="007549BB" w:rsidRDefault="00FF7B56" w:rsidP="00FF7B56">
      <w:pPr>
        <w:pStyle w:val="ListParagraph"/>
        <w:numPr>
          <w:ilvl w:val="0"/>
          <w:numId w:val="13"/>
        </w:numPr>
      </w:pPr>
      <w:r w:rsidRPr="006136D6">
        <w:rPr>
          <w:b/>
        </w:rPr>
        <w:t>Contact tracing:</w:t>
      </w:r>
      <w:r>
        <w:t xml:space="preserve"> If VRE identified in patient during admission, screening of room contacts </w:t>
      </w:r>
      <w:r w:rsidR="006136D6">
        <w:t xml:space="preserve">should be performed. This </w:t>
      </w:r>
      <w:r w:rsidR="006A6805">
        <w:t>requires</w:t>
      </w:r>
    </w:p>
    <w:p w14:paraId="3FDA3A21" w14:textId="604CC6C3" w:rsidR="00FF7B56" w:rsidRDefault="006136D6" w:rsidP="006D5111">
      <w:pPr>
        <w:pStyle w:val="ListParagraph"/>
        <w:numPr>
          <w:ilvl w:val="0"/>
          <w:numId w:val="49"/>
        </w:numPr>
      </w:pPr>
      <w:r>
        <w:t xml:space="preserve"> t</w:t>
      </w:r>
      <w:r w:rsidR="00D54D10">
        <w:t>wo</w:t>
      </w:r>
      <w:r>
        <w:t xml:space="preserve"> rectal swabs/faeces samples taken at day 0</w:t>
      </w:r>
      <w:r w:rsidR="00D54D10">
        <w:t xml:space="preserve"> </w:t>
      </w:r>
      <w:r>
        <w:t>and 7</w:t>
      </w:r>
      <w:r w:rsidR="00D54D10">
        <w:t xml:space="preserve">. </w:t>
      </w:r>
      <w:r>
        <w:t xml:space="preserve">Where possible, contacts should be placed in pre-emptive contact precautions while waiting for </w:t>
      </w:r>
      <w:r w:rsidR="00D54D10">
        <w:t xml:space="preserve">results of all samples. </w:t>
      </w:r>
    </w:p>
    <w:p w14:paraId="1901F7B1" w14:textId="78E75A10" w:rsidR="007549BB" w:rsidRDefault="006A6805" w:rsidP="00CA53FA">
      <w:pPr>
        <w:pStyle w:val="ListParagraph"/>
        <w:numPr>
          <w:ilvl w:val="0"/>
          <w:numId w:val="49"/>
        </w:numPr>
      </w:pPr>
      <w:r w:rsidRPr="006A6805">
        <w:t xml:space="preserve">For patient’s discharged before day 7, ensure processes operating to place national alert on patients identified as colonised/infected with VRE, or who are VRE contacts requiring further screening. </w:t>
      </w:r>
    </w:p>
    <w:p w14:paraId="31F4D0CA" w14:textId="74B40DF5" w:rsidR="005D4876" w:rsidRDefault="00A13A1A" w:rsidP="00545FB0">
      <w:pPr>
        <w:pStyle w:val="Heading1"/>
        <w:numPr>
          <w:ilvl w:val="0"/>
          <w:numId w:val="19"/>
        </w:numPr>
        <w:ind w:left="426" w:hanging="426"/>
      </w:pPr>
      <w:bookmarkStart w:id="23" w:name="_Toc144988801"/>
      <w:bookmarkStart w:id="24" w:name="_Hlk143781809"/>
      <w:bookmarkStart w:id="25" w:name="Healthcare"/>
      <w:r>
        <w:t>Healthcare facilities with recent or ongoing VRE outbreak/cluster</w:t>
      </w:r>
      <w:bookmarkEnd w:id="23"/>
      <w:r w:rsidR="0018777E">
        <w:t xml:space="preserve"> </w:t>
      </w:r>
    </w:p>
    <w:bookmarkEnd w:id="24"/>
    <w:bookmarkEnd w:id="25"/>
    <w:p w14:paraId="082C435B" w14:textId="08DB7295" w:rsidR="006136D6" w:rsidRDefault="006136D6" w:rsidP="006136D6">
      <w:pPr>
        <w:pStyle w:val="NoSpacing"/>
      </w:pPr>
      <w:r>
        <w:t>In addition to core measures (outlined in section</w:t>
      </w:r>
      <w:r w:rsidR="00ED669A">
        <w:t>s</w:t>
      </w:r>
      <w:r>
        <w:t xml:space="preserve"> 4</w:t>
      </w:r>
      <w:r w:rsidR="00ED669A">
        <w:t xml:space="preserve"> and 5</w:t>
      </w:r>
      <w:r>
        <w:t>), heathcare facilities managing VRE cluster/outbreak may implement the following measures depending on local situation</w:t>
      </w:r>
      <w:r w:rsidR="00CA53FA">
        <w:t>.</w:t>
      </w:r>
    </w:p>
    <w:p w14:paraId="30FC065C" w14:textId="77777777" w:rsidR="00CA53FA" w:rsidRDefault="00CA53FA" w:rsidP="006136D6">
      <w:pPr>
        <w:pStyle w:val="NoSpacing"/>
      </w:pPr>
    </w:p>
    <w:p w14:paraId="2520AD76" w14:textId="77777777" w:rsidR="00A13A1A" w:rsidRDefault="00706161" w:rsidP="00A13A1A">
      <w:pPr>
        <w:pStyle w:val="Heading2"/>
      </w:pPr>
      <w:bookmarkStart w:id="26" w:name="_Toc144988802"/>
      <w:r>
        <w:t xml:space="preserve">6.1 </w:t>
      </w:r>
      <w:r w:rsidR="004821DE">
        <w:t xml:space="preserve">Additional </w:t>
      </w:r>
      <w:r w:rsidR="00AC448D">
        <w:t>Core</w:t>
      </w:r>
      <w:r w:rsidR="00A13A1A">
        <w:t xml:space="preserve"> measures</w:t>
      </w:r>
      <w:bookmarkEnd w:id="26"/>
    </w:p>
    <w:p w14:paraId="71AB5291" w14:textId="70FA388F" w:rsidR="00A13A1A" w:rsidRDefault="00A13A1A" w:rsidP="00A13A1A">
      <w:pPr>
        <w:pStyle w:val="ListParagraph"/>
        <w:numPr>
          <w:ilvl w:val="0"/>
          <w:numId w:val="8"/>
        </w:numPr>
      </w:pPr>
      <w:r w:rsidRPr="004821DE">
        <w:rPr>
          <w:b/>
        </w:rPr>
        <w:t>Form</w:t>
      </w:r>
      <w:r w:rsidR="00BD2B7F">
        <w:rPr>
          <w:b/>
        </w:rPr>
        <w:t>ation of an</w:t>
      </w:r>
      <w:r w:rsidRPr="004821DE">
        <w:rPr>
          <w:b/>
        </w:rPr>
        <w:t xml:space="preserve"> Outbreak Management Team</w:t>
      </w:r>
      <w:r>
        <w:t xml:space="preserve">: </w:t>
      </w:r>
      <w:r w:rsidR="004821DE">
        <w:t xml:space="preserve">Where available, this should include infection specialists (Infection preventionist, clinical microbiologist and/or infectious diseases physician) </w:t>
      </w:r>
      <w:r>
        <w:t>hosp</w:t>
      </w:r>
      <w:r w:rsidR="004821DE">
        <w:t xml:space="preserve">ital executive representative, </w:t>
      </w:r>
      <w:r>
        <w:t>nurse leadership, comm</w:t>
      </w:r>
      <w:r w:rsidR="004821DE">
        <w:t>unications lead</w:t>
      </w:r>
      <w:r>
        <w:t>, housekeeping</w:t>
      </w:r>
      <w:r w:rsidR="004821DE">
        <w:t>/cleaning and may also include data analyst/expert, laboratory representative, logistics/procurement representative. Aim is to assess situation and enable timely, appropriate decision making on interventions and resource allocation for containment of outbreak.</w:t>
      </w:r>
    </w:p>
    <w:p w14:paraId="548B888C" w14:textId="77777777" w:rsidR="00706161" w:rsidRPr="00706161" w:rsidRDefault="00A423FD" w:rsidP="00A13A1A">
      <w:pPr>
        <w:pStyle w:val="ListParagraph"/>
        <w:numPr>
          <w:ilvl w:val="0"/>
          <w:numId w:val="8"/>
        </w:numPr>
      </w:pPr>
      <w:r>
        <w:rPr>
          <w:b/>
        </w:rPr>
        <w:t>Communication</w:t>
      </w:r>
      <w:r w:rsidR="00706161">
        <w:rPr>
          <w:b/>
        </w:rPr>
        <w:t>/ information sharing</w:t>
      </w:r>
      <w:r>
        <w:rPr>
          <w:b/>
        </w:rPr>
        <w:t xml:space="preserve">: </w:t>
      </w:r>
    </w:p>
    <w:p w14:paraId="08025714" w14:textId="3A707939" w:rsidR="00706161" w:rsidRDefault="00706161" w:rsidP="00706161">
      <w:pPr>
        <w:pStyle w:val="ListParagraph"/>
        <w:numPr>
          <w:ilvl w:val="1"/>
          <w:numId w:val="8"/>
        </w:numPr>
      </w:pPr>
      <w:r>
        <w:t>Inform clinical staff and management according to local outbreak and communication protocols</w:t>
      </w:r>
      <w:r w:rsidR="00CD5FF2">
        <w:t>.</w:t>
      </w:r>
    </w:p>
    <w:p w14:paraId="5CD3432D" w14:textId="3040CDF6" w:rsidR="00706161" w:rsidRDefault="00706161" w:rsidP="00706161">
      <w:pPr>
        <w:pStyle w:val="ListParagraph"/>
        <w:numPr>
          <w:ilvl w:val="1"/>
          <w:numId w:val="8"/>
        </w:numPr>
      </w:pPr>
      <w:r>
        <w:t>Inform involved patients and their whanau (patient information leaflets)</w:t>
      </w:r>
      <w:r w:rsidR="00CD5FF2">
        <w:t>.</w:t>
      </w:r>
    </w:p>
    <w:p w14:paraId="2FC4F5EE" w14:textId="77777777" w:rsidR="00A13A1A" w:rsidRDefault="004821DE" w:rsidP="00A13A1A">
      <w:pPr>
        <w:pStyle w:val="ListParagraph"/>
        <w:numPr>
          <w:ilvl w:val="0"/>
          <w:numId w:val="8"/>
        </w:numPr>
      </w:pPr>
      <w:r w:rsidRPr="004821DE">
        <w:rPr>
          <w:b/>
        </w:rPr>
        <w:t>Promote standard precautions:</w:t>
      </w:r>
      <w:r w:rsidR="00706161">
        <w:t xml:space="preserve"> enhance further actions to maintain</w:t>
      </w:r>
      <w:r>
        <w:t xml:space="preserve"> high adherence </w:t>
      </w:r>
      <w:r w:rsidR="00A13A1A">
        <w:t>with S</w:t>
      </w:r>
      <w:r>
        <w:t xml:space="preserve">tandard </w:t>
      </w:r>
      <w:r w:rsidR="00A13A1A">
        <w:t>P</w:t>
      </w:r>
      <w:r>
        <w:t>recautions</w:t>
      </w:r>
      <w:r w:rsidR="00A13A1A">
        <w:t xml:space="preserve"> (esp</w:t>
      </w:r>
      <w:r>
        <w:t xml:space="preserve">ecially hand hygiene, </w:t>
      </w:r>
      <w:r w:rsidR="00A13A1A">
        <w:t>env</w:t>
      </w:r>
      <w:r>
        <w:t>iron</w:t>
      </w:r>
      <w:r w:rsidR="00A13A1A">
        <w:t>m</w:t>
      </w:r>
      <w:r>
        <w:t xml:space="preserve">ental </w:t>
      </w:r>
      <w:r w:rsidR="00A13A1A">
        <w:t xml:space="preserve"> cleaning) in all </w:t>
      </w:r>
      <w:r>
        <w:t>parts of the hospital</w:t>
      </w:r>
      <w:r w:rsidR="00A423FD">
        <w:t xml:space="preserve">. </w:t>
      </w:r>
    </w:p>
    <w:p w14:paraId="321B8A79" w14:textId="77777777" w:rsidR="003F6273" w:rsidRDefault="004821DE" w:rsidP="003F6273">
      <w:pPr>
        <w:pStyle w:val="ListParagraph"/>
        <w:numPr>
          <w:ilvl w:val="0"/>
          <w:numId w:val="8"/>
        </w:numPr>
      </w:pPr>
      <w:r w:rsidRPr="003F6273">
        <w:rPr>
          <w:b/>
        </w:rPr>
        <w:t>Implementation of transmission based precautions</w:t>
      </w:r>
      <w:r w:rsidR="003F6273" w:rsidRPr="003F6273">
        <w:rPr>
          <w:b/>
        </w:rPr>
        <w:t>/room placement</w:t>
      </w:r>
      <w:r w:rsidRPr="003F6273">
        <w:rPr>
          <w:b/>
        </w:rPr>
        <w:t>:</w:t>
      </w:r>
      <w:r>
        <w:t xml:space="preserve"> </w:t>
      </w:r>
      <w:r w:rsidR="00A13A1A">
        <w:t xml:space="preserve">Place VRE cases under </w:t>
      </w:r>
      <w:r w:rsidR="003F6273">
        <w:t>contact precautions. Implement cohorting if needed.</w:t>
      </w:r>
    </w:p>
    <w:p w14:paraId="659C03B8" w14:textId="7D2CE94A" w:rsidR="00A13A1A" w:rsidRDefault="003F6273" w:rsidP="003F6273">
      <w:pPr>
        <w:pStyle w:val="ListParagraph"/>
        <w:numPr>
          <w:ilvl w:val="1"/>
          <w:numId w:val="8"/>
        </w:numPr>
      </w:pPr>
      <w:r>
        <w:t xml:space="preserve">Place VRE contacts under </w:t>
      </w:r>
      <w:r w:rsidR="00CD5FF2">
        <w:t>pre-emptive</w:t>
      </w:r>
      <w:r>
        <w:t xml:space="preserve"> contact precautions. Do not cohort with confirmed VRE cases while contact undergoing screening. May be cohorted with other VRE contacts.</w:t>
      </w:r>
    </w:p>
    <w:p w14:paraId="2D4799CA" w14:textId="283D9997" w:rsidR="003F6273" w:rsidRDefault="003F6273" w:rsidP="003F6273">
      <w:pPr>
        <w:pStyle w:val="ListParagraph"/>
        <w:numPr>
          <w:ilvl w:val="1"/>
          <w:numId w:val="8"/>
        </w:numPr>
      </w:pPr>
      <w:r>
        <w:t>Avoid sharing of toilet facilities with any other patients</w:t>
      </w:r>
      <w:r w:rsidR="001F5C7B">
        <w:t>.</w:t>
      </w:r>
    </w:p>
    <w:p w14:paraId="15AC9F47" w14:textId="5E3A0F18" w:rsidR="00C75C38" w:rsidRDefault="00D54D10" w:rsidP="003F6273">
      <w:pPr>
        <w:pStyle w:val="ListParagraph"/>
        <w:numPr>
          <w:ilvl w:val="1"/>
          <w:numId w:val="8"/>
        </w:numPr>
      </w:pPr>
      <w:r>
        <w:lastRenderedPageBreak/>
        <w:t>If not already, consider using disposable antimicrobial curtains</w:t>
      </w:r>
      <w:r w:rsidR="001F5C7B">
        <w:t>.</w:t>
      </w:r>
      <w:r w:rsidR="00E25487">
        <w:t xml:space="preserve"> </w:t>
      </w:r>
    </w:p>
    <w:p w14:paraId="2EE39C19" w14:textId="5B1A4722" w:rsidR="00A13A1A" w:rsidRDefault="00A13A1A" w:rsidP="00A13A1A">
      <w:pPr>
        <w:pStyle w:val="ListParagraph"/>
        <w:numPr>
          <w:ilvl w:val="0"/>
          <w:numId w:val="8"/>
        </w:numPr>
      </w:pPr>
      <w:r w:rsidRPr="00A423FD">
        <w:rPr>
          <w:b/>
        </w:rPr>
        <w:t>Systematic screening:</w:t>
      </w:r>
      <w:r>
        <w:t xml:space="preserve"> </w:t>
      </w:r>
      <w:r w:rsidR="00D54D10">
        <w:t>co</w:t>
      </w:r>
      <w:r w:rsidR="006C15F2">
        <w:t>nsider implementation of system</w:t>
      </w:r>
      <w:r w:rsidR="00D54D10">
        <w:t xml:space="preserve">atic screening in high risk areas or more broadly during outbreak e.g. </w:t>
      </w:r>
      <w:r>
        <w:t>scr</w:t>
      </w:r>
      <w:r w:rsidR="00A423FD">
        <w:t>e</w:t>
      </w:r>
      <w:r>
        <w:t xml:space="preserve">en all patients on </w:t>
      </w:r>
      <w:r w:rsidR="00A423FD">
        <w:t xml:space="preserve">same </w:t>
      </w:r>
      <w:r>
        <w:t>hospital ward at the beginning of an outbreak or</w:t>
      </w:r>
      <w:r w:rsidR="00D54D10">
        <w:t xml:space="preserve"> </w:t>
      </w:r>
      <w:r>
        <w:t>on wards with ongoing VRE transmissions (weekly or at adm</w:t>
      </w:r>
      <w:r w:rsidR="00D54D10">
        <w:t>ission</w:t>
      </w:r>
      <w:r>
        <w:t xml:space="preserve"> and disch</w:t>
      </w:r>
      <w:r w:rsidR="00D54D10">
        <w:t>arge</w:t>
      </w:r>
      <w:r>
        <w:t>)</w:t>
      </w:r>
      <w:r w:rsidR="00067D6C">
        <w:t>.</w:t>
      </w:r>
    </w:p>
    <w:p w14:paraId="6CE82A05" w14:textId="1CD38B8F" w:rsidR="00A13A1A" w:rsidRPr="00520F77" w:rsidRDefault="00A423FD" w:rsidP="00A423FD">
      <w:pPr>
        <w:pStyle w:val="ListParagraph"/>
        <w:numPr>
          <w:ilvl w:val="0"/>
          <w:numId w:val="8"/>
        </w:numPr>
        <w:rPr>
          <w:b/>
        </w:rPr>
      </w:pPr>
      <w:r w:rsidRPr="00A423FD">
        <w:rPr>
          <w:b/>
        </w:rPr>
        <w:t xml:space="preserve">Enhanced environmental cleaning: </w:t>
      </w:r>
      <w:r w:rsidRPr="00A423FD">
        <w:t>arrange educational meeting with cleaning staff and supervisors</w:t>
      </w:r>
      <w:r w:rsidR="00D54D10">
        <w:t xml:space="preserve">. Consider use of observational audit and review of quality measures for cleaning. Review resourcing for cleaning team. Consider use of cleaning champions. </w:t>
      </w:r>
    </w:p>
    <w:p w14:paraId="5CD0DE5E" w14:textId="77777777" w:rsidR="00556357" w:rsidRPr="00556357" w:rsidRDefault="00556357" w:rsidP="00556357">
      <w:pPr>
        <w:pStyle w:val="ListParagraph"/>
        <w:numPr>
          <w:ilvl w:val="0"/>
          <w:numId w:val="8"/>
        </w:numPr>
        <w:rPr>
          <w:b/>
          <w:bCs/>
        </w:rPr>
      </w:pPr>
      <w:r w:rsidRPr="00556357">
        <w:rPr>
          <w:b/>
          <w:bCs/>
        </w:rPr>
        <w:t>Patient skin contamination</w:t>
      </w:r>
    </w:p>
    <w:p w14:paraId="04D47BCB" w14:textId="1DF6E9EF" w:rsidR="00520F77" w:rsidRPr="00556357" w:rsidRDefault="00556357" w:rsidP="00520F77">
      <w:pPr>
        <w:pStyle w:val="ListParagraph"/>
        <w:numPr>
          <w:ilvl w:val="1"/>
          <w:numId w:val="8"/>
        </w:numPr>
      </w:pPr>
      <w:r w:rsidRPr="00556357">
        <w:t>Consideration of use of Chlorhex</w:t>
      </w:r>
      <w:r>
        <w:t>i</w:t>
      </w:r>
      <w:r w:rsidRPr="00556357">
        <w:t>dine-saturated</w:t>
      </w:r>
      <w:r>
        <w:t xml:space="preserve"> </w:t>
      </w:r>
      <w:r w:rsidRPr="00556357">
        <w:t>(CHG) wipes to reduce VRE contamination of patients skin</w:t>
      </w:r>
      <w:r w:rsidRPr="00556357">
        <w:rPr>
          <w:rStyle w:val="FootnoteReference"/>
        </w:rPr>
        <w:footnoteReference w:id="1"/>
      </w:r>
      <w:r w:rsidRPr="00556357">
        <w:t xml:space="preserve"> (who have no known allergies for CHG) in high risk wards and units such as ICU.</w:t>
      </w:r>
    </w:p>
    <w:p w14:paraId="21A0F1D6" w14:textId="77777777" w:rsidR="00A13A1A" w:rsidRDefault="00706161" w:rsidP="00A13A1A">
      <w:pPr>
        <w:pStyle w:val="Heading2"/>
      </w:pPr>
      <w:bookmarkStart w:id="27" w:name="_Toc144988803"/>
      <w:r>
        <w:t xml:space="preserve">6.2 </w:t>
      </w:r>
      <w:r w:rsidR="00AC448D">
        <w:t>Variable</w:t>
      </w:r>
      <w:r w:rsidR="00A13A1A">
        <w:t xml:space="preserve"> measures</w:t>
      </w:r>
      <w:bookmarkEnd w:id="27"/>
    </w:p>
    <w:p w14:paraId="366A6780" w14:textId="6C9BFA81" w:rsidR="00A13A1A" w:rsidRDefault="00A13A1A" w:rsidP="00A13A1A">
      <w:r>
        <w:t xml:space="preserve">Implement </w:t>
      </w:r>
      <w:r w:rsidR="001F5C7B">
        <w:t>enhanced</w:t>
      </w:r>
      <w:r w:rsidR="00201D8A">
        <w:t xml:space="preserve"> measures </w:t>
      </w:r>
      <w:r>
        <w:t>depending on size of outbreak and available resources:</w:t>
      </w:r>
    </w:p>
    <w:p w14:paraId="2B115B4A" w14:textId="44B6674E" w:rsidR="00A13A1A" w:rsidRDefault="00A423FD" w:rsidP="00A13A1A">
      <w:pPr>
        <w:pStyle w:val="ListParagraph"/>
        <w:numPr>
          <w:ilvl w:val="0"/>
          <w:numId w:val="10"/>
        </w:numPr>
      </w:pPr>
      <w:r w:rsidRPr="00A423FD">
        <w:rPr>
          <w:b/>
        </w:rPr>
        <w:t>Patient placement/cohorting:</w:t>
      </w:r>
      <w:r>
        <w:t xml:space="preserve"> if larger numbers of patients affected or cases concentrated to one area, organise outbreak </w:t>
      </w:r>
      <w:r w:rsidR="001F5C7B">
        <w:t>response</w:t>
      </w:r>
      <w:r>
        <w:t xml:space="preserve"> zones. Arrange 3 dedicated zones</w:t>
      </w:r>
      <w:r w:rsidR="00AB0C9E">
        <w:t xml:space="preserve"> </w:t>
      </w:r>
      <w:hyperlink w:anchor="_Appendix_4" w:history="1">
        <w:r w:rsidR="00AB0C9E" w:rsidRPr="00DB0AA2">
          <w:rPr>
            <w:rStyle w:val="Hyperlink"/>
          </w:rPr>
          <w:t>(Traffic light system)</w:t>
        </w:r>
      </w:hyperlink>
      <w:r>
        <w:t xml:space="preserve">, preferably </w:t>
      </w:r>
      <w:r w:rsidR="00A13A1A">
        <w:t xml:space="preserve">with dedicated staff (‘cohorting’) for each zone, if </w:t>
      </w:r>
      <w:r>
        <w:t>resources allow</w:t>
      </w:r>
      <w:r w:rsidR="00A13A1A">
        <w:t>:</w:t>
      </w:r>
    </w:p>
    <w:p w14:paraId="53E7EBCA" w14:textId="24A5E97D" w:rsidR="00A13A1A" w:rsidRDefault="00A13A1A" w:rsidP="00A13A1A">
      <w:pPr>
        <w:pStyle w:val="ListParagraph"/>
        <w:numPr>
          <w:ilvl w:val="1"/>
          <w:numId w:val="10"/>
        </w:numPr>
      </w:pPr>
      <w:r>
        <w:t>VRE/Red zone: accommodate VRE cases</w:t>
      </w:r>
      <w:r w:rsidR="001F5C7B">
        <w:t>.</w:t>
      </w:r>
    </w:p>
    <w:p w14:paraId="034D9049" w14:textId="1525400A" w:rsidR="00A13A1A" w:rsidRDefault="00A13A1A" w:rsidP="00A13A1A">
      <w:pPr>
        <w:pStyle w:val="ListParagraph"/>
        <w:numPr>
          <w:ilvl w:val="1"/>
          <w:numId w:val="10"/>
        </w:numPr>
      </w:pPr>
      <w:r>
        <w:t>Contact/Orange zone: accommodate contact patients without a complete set of negative screening results</w:t>
      </w:r>
      <w:r w:rsidR="004C3E9F">
        <w:t>.</w:t>
      </w:r>
    </w:p>
    <w:p w14:paraId="51A4E336" w14:textId="0DBDB929" w:rsidR="00A13A1A" w:rsidRDefault="00A13A1A" w:rsidP="00A423FD">
      <w:pPr>
        <w:pStyle w:val="ListParagraph"/>
        <w:numPr>
          <w:ilvl w:val="1"/>
          <w:numId w:val="10"/>
        </w:numPr>
      </w:pPr>
      <w:r>
        <w:t>Clear/Green zone: patients who were not contacts or who have tested negative</w:t>
      </w:r>
      <w:r w:rsidR="004C3E9F">
        <w:t>.</w:t>
      </w:r>
    </w:p>
    <w:p w14:paraId="3DAD6C48" w14:textId="4209D1AD" w:rsidR="00A13A1A" w:rsidRDefault="00A13A1A" w:rsidP="00A13A1A">
      <w:pPr>
        <w:pStyle w:val="ListParagraph"/>
        <w:numPr>
          <w:ilvl w:val="0"/>
          <w:numId w:val="10"/>
        </w:numPr>
      </w:pPr>
      <w:r>
        <w:t xml:space="preserve">Allied health and </w:t>
      </w:r>
      <w:r w:rsidR="004C3E9F">
        <w:t>visiting</w:t>
      </w:r>
      <w:r>
        <w:t xml:space="preserve"> clinical teams are asked to group their patient activities to avoid multiple entries in to the VRE/Red zone</w:t>
      </w:r>
      <w:r w:rsidR="00FD5785">
        <w:t>.</w:t>
      </w:r>
    </w:p>
    <w:p w14:paraId="411FD295" w14:textId="7097D7AD" w:rsidR="00A13A1A" w:rsidRDefault="00A13A1A" w:rsidP="00A13A1A">
      <w:pPr>
        <w:pStyle w:val="ListParagraph"/>
        <w:numPr>
          <w:ilvl w:val="0"/>
          <w:numId w:val="10"/>
        </w:numPr>
      </w:pPr>
      <w:r w:rsidRPr="00A423FD">
        <w:rPr>
          <w:b/>
        </w:rPr>
        <w:t>AMS interventions</w:t>
      </w:r>
      <w:r>
        <w:t>: restriction of vancomycin, cephalosporins, ciprofloxacin</w:t>
      </w:r>
      <w:r w:rsidR="00FD5785">
        <w:t>.</w:t>
      </w:r>
    </w:p>
    <w:p w14:paraId="7CDE8274" w14:textId="77777777" w:rsidR="00A423FD" w:rsidRDefault="00A423FD" w:rsidP="00A13A1A">
      <w:pPr>
        <w:pStyle w:val="ListParagraph"/>
        <w:numPr>
          <w:ilvl w:val="0"/>
          <w:numId w:val="10"/>
        </w:numPr>
        <w:rPr>
          <w:b/>
        </w:rPr>
      </w:pPr>
      <w:r w:rsidRPr="00A423FD">
        <w:rPr>
          <w:b/>
        </w:rPr>
        <w:t xml:space="preserve">Environmental cleaning: </w:t>
      </w:r>
    </w:p>
    <w:p w14:paraId="7F3FA4A8" w14:textId="08401D44" w:rsidR="00A423FD" w:rsidRPr="00046735" w:rsidRDefault="00046735" w:rsidP="00A423FD">
      <w:pPr>
        <w:pStyle w:val="ListParagraph"/>
        <w:numPr>
          <w:ilvl w:val="1"/>
          <w:numId w:val="10"/>
        </w:numPr>
        <w:rPr>
          <w:b/>
        </w:rPr>
      </w:pPr>
      <w:r>
        <w:t xml:space="preserve">Perform review/audit of patient furniture and </w:t>
      </w:r>
      <w:r w:rsidR="00254FFF">
        <w:t>room</w:t>
      </w:r>
      <w:r w:rsidR="00C14D59">
        <w:t xml:space="preserve"> </w:t>
      </w:r>
      <w:r>
        <w:t>equipment including</w:t>
      </w:r>
      <w:r w:rsidR="00115F32">
        <w:t>;</w:t>
      </w:r>
      <w:r>
        <w:t xml:space="preserve"> chairs, mattresses, room furniture</w:t>
      </w:r>
      <w:r w:rsidR="00C14D59">
        <w:t>, call bell</w:t>
      </w:r>
      <w:r>
        <w:t>. Remove/replace</w:t>
      </w:r>
      <w:r w:rsidR="001E5E42">
        <w:t xml:space="preserve"> furniture or</w:t>
      </w:r>
      <w:r>
        <w:t xml:space="preserve"> equipment which is cracked/damaged. Remove fabric chairs and replace with chairs with vinyl or other wipeable surface</w:t>
      </w:r>
      <w:r w:rsidR="005F6D5C">
        <w:t>.</w:t>
      </w:r>
    </w:p>
    <w:p w14:paraId="479CBF6F" w14:textId="42750F2B" w:rsidR="00046735" w:rsidRPr="00046735" w:rsidRDefault="000F5C5F" w:rsidP="00A423FD">
      <w:pPr>
        <w:pStyle w:val="ListParagraph"/>
        <w:numPr>
          <w:ilvl w:val="1"/>
          <w:numId w:val="10"/>
        </w:numPr>
        <w:rPr>
          <w:b/>
        </w:rPr>
      </w:pPr>
      <w:r>
        <w:t>P</w:t>
      </w:r>
      <w:r w:rsidR="00046735">
        <w:t>erform deep cleaning of staff zones and shared patient zones in affected wards/units, including clean utility, dirty utility, storage rooms, staff stations, patient lounge/whanau rooms, staff break rooms</w:t>
      </w:r>
      <w:r w:rsidR="004C3E9F">
        <w:t>.</w:t>
      </w:r>
    </w:p>
    <w:p w14:paraId="6368EFA5" w14:textId="4B27212F" w:rsidR="00046735" w:rsidRPr="00256B93" w:rsidRDefault="000F5C5F" w:rsidP="00A423FD">
      <w:pPr>
        <w:pStyle w:val="ListParagraph"/>
        <w:numPr>
          <w:ilvl w:val="1"/>
          <w:numId w:val="10"/>
        </w:numPr>
        <w:rPr>
          <w:b/>
        </w:rPr>
      </w:pPr>
      <w:r>
        <w:t>I</w:t>
      </w:r>
      <w:r w:rsidR="00046735">
        <w:t>n addition to manual cleaning, consider implementation of non-touch technologies such as hydrogen peroxide vapour or UV-C light for terminal/deep cleaning. Note, these technologies can only be used in rooms without people present in room and must be used by trained staff.</w:t>
      </w:r>
    </w:p>
    <w:p w14:paraId="4BBE837A" w14:textId="77777777" w:rsidR="00256B93" w:rsidRPr="00256B93" w:rsidRDefault="00256B93" w:rsidP="00256B93">
      <w:pPr>
        <w:pStyle w:val="ListParagraph"/>
        <w:numPr>
          <w:ilvl w:val="0"/>
          <w:numId w:val="10"/>
        </w:numPr>
        <w:rPr>
          <w:b/>
        </w:rPr>
      </w:pPr>
      <w:r>
        <w:rPr>
          <w:b/>
        </w:rPr>
        <w:t>Enhanced s</w:t>
      </w:r>
      <w:r w:rsidRPr="00256B93">
        <w:rPr>
          <w:b/>
        </w:rPr>
        <w:t xml:space="preserve">ystematic screening: </w:t>
      </w:r>
    </w:p>
    <w:p w14:paraId="66C6C6CB" w14:textId="6D3E51EB" w:rsidR="00256B93" w:rsidRPr="00256B93" w:rsidRDefault="00256B93" w:rsidP="00256B93">
      <w:pPr>
        <w:pStyle w:val="ListParagraph"/>
        <w:numPr>
          <w:ilvl w:val="1"/>
          <w:numId w:val="10"/>
        </w:numPr>
        <w:rPr>
          <w:b/>
        </w:rPr>
      </w:pPr>
      <w:r>
        <w:t>Enhanced screening of at risk populations may be required. Consider regular screening at admission and discharge from high risk units: cancer ward, ICU, NICU, dialysis unit</w:t>
      </w:r>
      <w:r w:rsidR="009B0646">
        <w:t xml:space="preserve">. This should be determined by the </w:t>
      </w:r>
      <w:r w:rsidR="004D7B76">
        <w:t>Outbreak Management Team or equivalent eg IPC team</w:t>
      </w:r>
      <w:r w:rsidR="005D4B59">
        <w:t>.</w:t>
      </w:r>
    </w:p>
    <w:p w14:paraId="72C55407" w14:textId="77777777" w:rsidR="00256B93" w:rsidRPr="00574F0E" w:rsidRDefault="00256B93" w:rsidP="00256B93">
      <w:pPr>
        <w:pStyle w:val="ListParagraph"/>
        <w:numPr>
          <w:ilvl w:val="1"/>
          <w:numId w:val="10"/>
        </w:numPr>
        <w:rPr>
          <w:b/>
        </w:rPr>
      </w:pPr>
      <w:r>
        <w:t xml:space="preserve">Consider one off or regular screening of whole wards or whole hospital to determine unit/facility-level prevalence. This is particularly helpful if VRE identified in clinical </w:t>
      </w:r>
      <w:r>
        <w:lastRenderedPageBreak/>
        <w:t>specimen(s) from a patient outside of affected area because this indicates high likelihood of undetected cases.</w:t>
      </w:r>
    </w:p>
    <w:p w14:paraId="4B3A7459" w14:textId="77777777" w:rsidR="009A1468" w:rsidRPr="00F36662" w:rsidRDefault="009A1468" w:rsidP="009A1468">
      <w:pPr>
        <w:pStyle w:val="ListParagraph"/>
        <w:numPr>
          <w:ilvl w:val="1"/>
          <w:numId w:val="10"/>
        </w:numPr>
        <w:rPr>
          <w:b/>
        </w:rPr>
      </w:pPr>
      <w:r>
        <w:t>Prevalence or surveillance screening may be indicated when VRE cases are genomically, but not epidemiologically linked, and contact tracing alone is not controlling the outbreak.</w:t>
      </w:r>
    </w:p>
    <w:p w14:paraId="17357B2B" w14:textId="77777777" w:rsidR="00046735" w:rsidRPr="00046735" w:rsidRDefault="00046735" w:rsidP="00046735">
      <w:pPr>
        <w:pStyle w:val="ListParagraph"/>
        <w:numPr>
          <w:ilvl w:val="0"/>
          <w:numId w:val="10"/>
        </w:numPr>
        <w:rPr>
          <w:b/>
        </w:rPr>
      </w:pPr>
      <w:r w:rsidRPr="00046735">
        <w:rPr>
          <w:b/>
        </w:rPr>
        <w:t>Staff screening:</w:t>
      </w:r>
      <w:r>
        <w:t xml:space="preserve"> is not recommended as part of outbreak response. Adherence to standard precautions is sufficient for safe staff practice.</w:t>
      </w:r>
    </w:p>
    <w:p w14:paraId="064E8A60" w14:textId="4C4B4DD1" w:rsidR="00556357" w:rsidRPr="00CA53FA" w:rsidRDefault="00046735" w:rsidP="00CA53FA">
      <w:pPr>
        <w:pStyle w:val="ListParagraph"/>
        <w:numPr>
          <w:ilvl w:val="0"/>
          <w:numId w:val="10"/>
        </w:numPr>
        <w:rPr>
          <w:b/>
        </w:rPr>
      </w:pPr>
      <w:r>
        <w:rPr>
          <w:b/>
        </w:rPr>
        <w:t xml:space="preserve">Transferring patients to other healthcare facility: </w:t>
      </w:r>
      <w:r>
        <w:t>introduce pre-transfer screening of patients discharging from healthcare facility with VRE outbreak to another hospital or to an ARC facility. Ensure communication of VRE (or screening) status to receiving facility.</w:t>
      </w:r>
    </w:p>
    <w:p w14:paraId="450CF533" w14:textId="77777777" w:rsidR="00706161" w:rsidRDefault="00706161" w:rsidP="00545FB0">
      <w:pPr>
        <w:pStyle w:val="Heading1"/>
        <w:numPr>
          <w:ilvl w:val="0"/>
          <w:numId w:val="19"/>
        </w:numPr>
        <w:ind w:left="284" w:hanging="284"/>
      </w:pPr>
      <w:bookmarkStart w:id="28" w:name="_Toc144988804"/>
      <w:r>
        <w:t>Visitor policy</w:t>
      </w:r>
      <w:bookmarkEnd w:id="28"/>
    </w:p>
    <w:p w14:paraId="1D2776FA" w14:textId="77777777" w:rsidR="00706161" w:rsidRDefault="00706161" w:rsidP="00706161">
      <w:r>
        <w:t>Visiting patients with VRE should be in accordance with local policy, and at a minimum should include:</w:t>
      </w:r>
    </w:p>
    <w:p w14:paraId="0E0C194F" w14:textId="77777777" w:rsidR="00706161" w:rsidRDefault="00706161" w:rsidP="00706161">
      <w:pPr>
        <w:pStyle w:val="ListParagraph"/>
        <w:numPr>
          <w:ilvl w:val="0"/>
          <w:numId w:val="21"/>
        </w:numPr>
      </w:pPr>
      <w:r>
        <w:t>All visitors should inform staff prior to entering room</w:t>
      </w:r>
    </w:p>
    <w:p w14:paraId="4CDD0089" w14:textId="77777777" w:rsidR="00790B5C" w:rsidRDefault="00706161" w:rsidP="00706161">
      <w:pPr>
        <w:pStyle w:val="ListParagraph"/>
        <w:numPr>
          <w:ilvl w:val="0"/>
          <w:numId w:val="21"/>
        </w:numPr>
      </w:pPr>
      <w:r>
        <w:t xml:space="preserve">Where able, limit visitor numbers in room. </w:t>
      </w:r>
    </w:p>
    <w:p w14:paraId="01339FEE" w14:textId="33E6C5D6" w:rsidR="00706161" w:rsidRDefault="00706161" w:rsidP="00706161">
      <w:pPr>
        <w:pStyle w:val="ListParagraph"/>
        <w:numPr>
          <w:ilvl w:val="0"/>
          <w:numId w:val="21"/>
        </w:numPr>
      </w:pPr>
      <w:r>
        <w:t xml:space="preserve">Visitors should </w:t>
      </w:r>
      <w:r w:rsidR="000A7A07">
        <w:t xml:space="preserve">be advised </w:t>
      </w:r>
      <w:r>
        <w:t xml:space="preserve">not </w:t>
      </w:r>
      <w:r w:rsidR="000A7A07">
        <w:t xml:space="preserve">to </w:t>
      </w:r>
      <w:r>
        <w:t>visit multiple other hospital patients</w:t>
      </w:r>
      <w:r w:rsidR="00411C41">
        <w:t xml:space="preserve"> </w:t>
      </w:r>
    </w:p>
    <w:p w14:paraId="348B11BA" w14:textId="7D0E1790" w:rsidR="00706161" w:rsidRDefault="00706161" w:rsidP="00706161">
      <w:pPr>
        <w:pStyle w:val="ListParagraph"/>
        <w:numPr>
          <w:ilvl w:val="0"/>
          <w:numId w:val="21"/>
        </w:numPr>
      </w:pPr>
      <w:r>
        <w:t>Visitors should pe</w:t>
      </w:r>
      <w:r w:rsidR="00150EEE">
        <w:t>r</w:t>
      </w:r>
      <w:r>
        <w:t>form hand hygiene with alcohol</w:t>
      </w:r>
      <w:r w:rsidR="006C15F2">
        <w:t>-</w:t>
      </w:r>
      <w:r w:rsidR="00411C41">
        <w:t xml:space="preserve">based </w:t>
      </w:r>
      <w:r>
        <w:t xml:space="preserve"> hand rub on room entry and exit</w:t>
      </w:r>
    </w:p>
    <w:p w14:paraId="5633E31D" w14:textId="77777777" w:rsidR="00706161" w:rsidRDefault="00706161" w:rsidP="00706161">
      <w:pPr>
        <w:pStyle w:val="ListParagraph"/>
        <w:numPr>
          <w:ilvl w:val="0"/>
          <w:numId w:val="21"/>
        </w:numPr>
      </w:pPr>
      <w:r>
        <w:t>Visitors should not use patient bathrooms</w:t>
      </w:r>
    </w:p>
    <w:p w14:paraId="1F9CAD03" w14:textId="77777777" w:rsidR="00706161" w:rsidRDefault="00706161" w:rsidP="00706161">
      <w:pPr>
        <w:pStyle w:val="ListParagraph"/>
        <w:numPr>
          <w:ilvl w:val="0"/>
          <w:numId w:val="21"/>
        </w:numPr>
      </w:pPr>
      <w:r>
        <w:t>Visitors should not eat and drink in patient room</w:t>
      </w:r>
    </w:p>
    <w:p w14:paraId="58A6033C" w14:textId="48858684" w:rsidR="00706161" w:rsidRPr="00706161" w:rsidRDefault="00706161" w:rsidP="00706161">
      <w:pPr>
        <w:pStyle w:val="ListParagraph"/>
        <w:numPr>
          <w:ilvl w:val="0"/>
          <w:numId w:val="21"/>
        </w:numPr>
      </w:pPr>
      <w:r>
        <w:t>There is no requirement to screen visitors for VRE</w:t>
      </w:r>
      <w:r w:rsidR="0045192B">
        <w:t>.</w:t>
      </w:r>
    </w:p>
    <w:p w14:paraId="73D70902" w14:textId="77777777" w:rsidR="00C63415" w:rsidRDefault="00232271" w:rsidP="00545FB0">
      <w:pPr>
        <w:pStyle w:val="Heading1"/>
        <w:numPr>
          <w:ilvl w:val="0"/>
          <w:numId w:val="19"/>
        </w:numPr>
        <w:ind w:left="426" w:hanging="426"/>
      </w:pPr>
      <w:bookmarkStart w:id="29" w:name="_Toc144988805"/>
      <w:r>
        <w:t>VRE clearance/removal of alert</w:t>
      </w:r>
      <w:bookmarkEnd w:id="29"/>
    </w:p>
    <w:p w14:paraId="1B81875E" w14:textId="77777777" w:rsidR="00232271" w:rsidRDefault="00232271" w:rsidP="00232271">
      <w:r>
        <w:t>People may remain colonised with VRE for long periods, in many cases months or years. There is no decolonisation treatment available. It is essential that the Infection prevention staff are involved in decisions regarding clearance and removal of a VRE alert. Healthcare facilities should follow local policies. In the absence of these, the following procedure is a reasonable approach to clearance and discontinuation of contact precautions:</w:t>
      </w:r>
    </w:p>
    <w:p w14:paraId="5332DB84" w14:textId="77777777" w:rsidR="00232271" w:rsidRDefault="00232271" w:rsidP="00232271">
      <w:pPr>
        <w:pStyle w:val="ListParagraph"/>
        <w:numPr>
          <w:ilvl w:val="0"/>
          <w:numId w:val="22"/>
        </w:numPr>
      </w:pPr>
      <w:r>
        <w:t>Any infection caused by VRE must have resolved</w:t>
      </w:r>
    </w:p>
    <w:p w14:paraId="611C43E6" w14:textId="11ED061B" w:rsidR="00232271" w:rsidRDefault="00232271" w:rsidP="00232271">
      <w:pPr>
        <w:pStyle w:val="ListParagraph"/>
        <w:numPr>
          <w:ilvl w:val="0"/>
          <w:numId w:val="22"/>
        </w:numPr>
      </w:pPr>
      <w:r w:rsidRPr="006C15F2">
        <w:t xml:space="preserve">More than </w:t>
      </w:r>
      <w:r w:rsidR="006C15F2">
        <w:t>12</w:t>
      </w:r>
      <w:r w:rsidRPr="006C15F2">
        <w:t xml:space="preserve"> months </w:t>
      </w:r>
      <w:r>
        <w:t>have elapsed since the last positive specimen</w:t>
      </w:r>
    </w:p>
    <w:p w14:paraId="1465AC71" w14:textId="77777777" w:rsidR="00232271" w:rsidRDefault="00232271" w:rsidP="00232271">
      <w:pPr>
        <w:pStyle w:val="ListParagraph"/>
        <w:numPr>
          <w:ilvl w:val="0"/>
          <w:numId w:val="22"/>
        </w:numPr>
      </w:pPr>
      <w:r>
        <w:t>Three consecutive VRE negative rectal swabs/faecal samples taken at least one week apart</w:t>
      </w:r>
    </w:p>
    <w:p w14:paraId="462DAB45" w14:textId="7781D604" w:rsidR="00256B93" w:rsidRDefault="00256B93" w:rsidP="00545FB0">
      <w:pPr>
        <w:pStyle w:val="Heading1"/>
        <w:numPr>
          <w:ilvl w:val="0"/>
          <w:numId w:val="19"/>
        </w:numPr>
        <w:ind w:left="426" w:hanging="426"/>
      </w:pPr>
      <w:bookmarkStart w:id="30" w:name="_Toc144988806"/>
      <w:r>
        <w:t xml:space="preserve">Management </w:t>
      </w:r>
      <w:r w:rsidR="00823BC0">
        <w:t xml:space="preserve">of VRE patients </w:t>
      </w:r>
      <w:r w:rsidR="00CE4334">
        <w:t>within healthcare</w:t>
      </w:r>
      <w:r>
        <w:t xml:space="preserve"> settings:</w:t>
      </w:r>
      <w:bookmarkEnd w:id="30"/>
    </w:p>
    <w:p w14:paraId="4CA98F6C" w14:textId="75FCF0FE" w:rsidR="006C15F2" w:rsidRDefault="00556357" w:rsidP="009D40FD">
      <w:pPr>
        <w:pStyle w:val="Heading2"/>
        <w:numPr>
          <w:ilvl w:val="1"/>
          <w:numId w:val="19"/>
        </w:numPr>
        <w:ind w:left="426" w:hanging="426"/>
      </w:pPr>
      <w:r>
        <w:t xml:space="preserve"> </w:t>
      </w:r>
      <w:bookmarkStart w:id="31" w:name="_Toc144988807"/>
      <w:r w:rsidR="006C15F2">
        <w:t>Haemodialysis unit</w:t>
      </w:r>
      <w:bookmarkEnd w:id="31"/>
    </w:p>
    <w:p w14:paraId="1FEFFC60" w14:textId="5FDAAF3C" w:rsidR="006C15F2" w:rsidRDefault="006C15F2" w:rsidP="009D40FD">
      <w:pPr>
        <w:pStyle w:val="ListParagraph"/>
        <w:numPr>
          <w:ilvl w:val="0"/>
          <w:numId w:val="24"/>
        </w:numPr>
        <w:ind w:left="709" w:hanging="283"/>
      </w:pPr>
      <w:bookmarkStart w:id="32" w:name="_Hlk139990045"/>
      <w:r>
        <w:t>Follow local processes for managing patient with MDRO</w:t>
      </w:r>
      <w:r w:rsidR="00550B17">
        <w:t>.</w:t>
      </w:r>
    </w:p>
    <w:bookmarkEnd w:id="32"/>
    <w:p w14:paraId="54B1B60E" w14:textId="77777777" w:rsidR="006C15F2" w:rsidRDefault="006C15F2" w:rsidP="009D40FD">
      <w:pPr>
        <w:pStyle w:val="ListParagraph"/>
        <w:numPr>
          <w:ilvl w:val="0"/>
          <w:numId w:val="24"/>
        </w:numPr>
        <w:ind w:left="709" w:hanging="283"/>
      </w:pPr>
      <w:r>
        <w:t>Ideally dialyse in separate room/area; if not possible, dialyse in station at end of unit away from others</w:t>
      </w:r>
    </w:p>
    <w:p w14:paraId="1A742F4D" w14:textId="17D64411" w:rsidR="006C15F2" w:rsidRDefault="006C15F2" w:rsidP="009D40FD">
      <w:pPr>
        <w:pStyle w:val="ListParagraph"/>
        <w:numPr>
          <w:ilvl w:val="0"/>
          <w:numId w:val="24"/>
        </w:numPr>
        <w:ind w:left="709" w:hanging="283"/>
      </w:pPr>
      <w:r>
        <w:t>Staff to follow standard precautions</w:t>
      </w:r>
      <w:r w:rsidR="00620F68">
        <w:t>.</w:t>
      </w:r>
    </w:p>
    <w:p w14:paraId="40A2265B" w14:textId="4B679562" w:rsidR="006C15F2" w:rsidRDefault="006C15F2" w:rsidP="009D40FD">
      <w:pPr>
        <w:pStyle w:val="ListParagraph"/>
        <w:numPr>
          <w:ilvl w:val="1"/>
          <w:numId w:val="24"/>
        </w:numPr>
        <w:ind w:left="993" w:hanging="283"/>
      </w:pPr>
      <w:r>
        <w:t>PPE should</w:t>
      </w:r>
      <w:r w:rsidR="00550B17">
        <w:t xml:space="preserve"> be</w:t>
      </w:r>
      <w:r>
        <w:t xml:space="preserve"> </w:t>
      </w:r>
      <w:r w:rsidR="00FA4919">
        <w:t>used</w:t>
      </w:r>
      <w:r w:rsidR="00550B17">
        <w:t>,</w:t>
      </w:r>
      <w:r>
        <w:t xml:space="preserve"> (gloves, apron) for tasks as per standard precautions</w:t>
      </w:r>
      <w:r w:rsidR="00FA4919">
        <w:t xml:space="preserve"> (</w:t>
      </w:r>
      <w:proofErr w:type="gramStart"/>
      <w:r w:rsidR="00FA4919">
        <w:t>e.g.</w:t>
      </w:r>
      <w:proofErr w:type="gramEnd"/>
      <w:r w:rsidR="00FA4919">
        <w:t xml:space="preserve"> close physical contact, exposure to blood/body fluids)</w:t>
      </w:r>
    </w:p>
    <w:p w14:paraId="27A640C9" w14:textId="2ECCA446" w:rsidR="006C15F2" w:rsidRDefault="006C15F2" w:rsidP="009D40FD">
      <w:pPr>
        <w:pStyle w:val="ListParagraph"/>
        <w:numPr>
          <w:ilvl w:val="0"/>
          <w:numId w:val="24"/>
        </w:numPr>
        <w:ind w:left="709" w:hanging="283"/>
      </w:pPr>
      <w:r>
        <w:t xml:space="preserve">Wipe all surfaces contacted by patient including patient care </w:t>
      </w:r>
      <w:proofErr w:type="gramStart"/>
      <w:r w:rsidR="00E72FB8">
        <w:t>equipment</w:t>
      </w:r>
      <w:r>
        <w:t xml:space="preserve">  with</w:t>
      </w:r>
      <w:proofErr w:type="gramEnd"/>
      <w:r>
        <w:t xml:space="preserve"> suitable detergent/disinfectant product prior to use by another patient or staff member</w:t>
      </w:r>
      <w:r w:rsidR="00E72FB8">
        <w:t>.</w:t>
      </w:r>
    </w:p>
    <w:p w14:paraId="61105885" w14:textId="331B0F3D" w:rsidR="00256B93" w:rsidRDefault="00556357" w:rsidP="009D40FD">
      <w:pPr>
        <w:pStyle w:val="Heading2"/>
        <w:numPr>
          <w:ilvl w:val="1"/>
          <w:numId w:val="19"/>
        </w:numPr>
        <w:ind w:left="426" w:hanging="426"/>
      </w:pPr>
      <w:r>
        <w:t xml:space="preserve"> </w:t>
      </w:r>
      <w:bookmarkStart w:id="33" w:name="_Toc144988808"/>
      <w:r w:rsidR="00DD14D5">
        <w:t>D</w:t>
      </w:r>
      <w:r w:rsidR="00823BC0">
        <w:t>iagnostic imaging</w:t>
      </w:r>
      <w:r w:rsidR="001C6D48">
        <w:t>/procedures</w:t>
      </w:r>
      <w:bookmarkEnd w:id="33"/>
    </w:p>
    <w:p w14:paraId="4B20DA15" w14:textId="107C9E6C" w:rsidR="001C6D48" w:rsidRDefault="001C6D48" w:rsidP="001C6D48">
      <w:pPr>
        <w:pStyle w:val="ListParagraph"/>
        <w:numPr>
          <w:ilvl w:val="0"/>
          <w:numId w:val="26"/>
        </w:numPr>
      </w:pPr>
      <w:r>
        <w:t>Procedures/imaging should be performed as necessary for patient care but minimise to those procedures necessary for clinical decision making and care provision</w:t>
      </w:r>
      <w:r w:rsidR="00620F68">
        <w:t>.</w:t>
      </w:r>
    </w:p>
    <w:p w14:paraId="465B2375" w14:textId="74483094" w:rsidR="001C6D48" w:rsidRDefault="001C6D48" w:rsidP="001C6D48">
      <w:pPr>
        <w:pStyle w:val="ListParagraph"/>
        <w:numPr>
          <w:ilvl w:val="0"/>
          <w:numId w:val="26"/>
        </w:numPr>
      </w:pPr>
      <w:r>
        <w:lastRenderedPageBreak/>
        <w:t>Standard precautions including hand hygiene must be practices by all staff in attendance</w:t>
      </w:r>
      <w:r w:rsidR="00620F68">
        <w:t>.</w:t>
      </w:r>
    </w:p>
    <w:p w14:paraId="316C1273" w14:textId="7BC6D935" w:rsidR="001C6D48" w:rsidRDefault="001C6D48" w:rsidP="001C6D48">
      <w:pPr>
        <w:pStyle w:val="ListParagraph"/>
        <w:numPr>
          <w:ilvl w:val="1"/>
          <w:numId w:val="26"/>
        </w:numPr>
      </w:pPr>
      <w:r>
        <w:t xml:space="preserve">PPE should </w:t>
      </w:r>
      <w:r w:rsidR="00FA4919">
        <w:t>use</w:t>
      </w:r>
      <w:r>
        <w:t xml:space="preserve"> (gloves, apron) for tasks as per standard precautions (e.g. close physical contact)</w:t>
      </w:r>
    </w:p>
    <w:p w14:paraId="1A0CA28B" w14:textId="42814531" w:rsidR="001C6D48" w:rsidRDefault="001C6D48" w:rsidP="001C6D48">
      <w:pPr>
        <w:pStyle w:val="ListParagraph"/>
        <w:numPr>
          <w:ilvl w:val="0"/>
          <w:numId w:val="26"/>
        </w:numPr>
      </w:pPr>
      <w:r>
        <w:t xml:space="preserve">Patients may sit in waiting area provided all discharging wounds are covered and patient is continent. Minimise wait times where </w:t>
      </w:r>
      <w:r w:rsidR="00E72FB8">
        <w:t>possible</w:t>
      </w:r>
      <w:r w:rsidR="00620F68">
        <w:t>.</w:t>
      </w:r>
    </w:p>
    <w:p w14:paraId="71C45D06" w14:textId="299133E9" w:rsidR="001C6D48" w:rsidRDefault="001C6D48" w:rsidP="001C6D48">
      <w:pPr>
        <w:pStyle w:val="ListParagraph"/>
        <w:numPr>
          <w:ilvl w:val="0"/>
          <w:numId w:val="26"/>
        </w:numPr>
      </w:pPr>
      <w:r>
        <w:t>No need to book patients last on list</w:t>
      </w:r>
      <w:r w:rsidR="00620F68">
        <w:t>.</w:t>
      </w:r>
    </w:p>
    <w:p w14:paraId="6C1A14DE" w14:textId="15564491" w:rsidR="00A15E77" w:rsidRDefault="001C6D48" w:rsidP="00A15E77">
      <w:pPr>
        <w:pStyle w:val="ListParagraph"/>
        <w:numPr>
          <w:ilvl w:val="0"/>
          <w:numId w:val="26"/>
        </w:numPr>
      </w:pPr>
      <w:bookmarkStart w:id="34" w:name="_Hlk139990177"/>
      <w:r>
        <w:t xml:space="preserve">Wipe all surfaces contacted by patient including patient care </w:t>
      </w:r>
      <w:r w:rsidR="00E72FB8">
        <w:t>equipment</w:t>
      </w:r>
      <w:r>
        <w:t xml:space="preserve">  with suitable detergent/disinfectant product prior to use by another patient or staff member</w:t>
      </w:r>
      <w:r w:rsidR="00620F68">
        <w:t>.</w:t>
      </w:r>
    </w:p>
    <w:bookmarkEnd w:id="34"/>
    <w:p w14:paraId="2CFA0198" w14:textId="3D42A7F9" w:rsidR="00823BC0" w:rsidRDefault="00556357" w:rsidP="00B8619E">
      <w:pPr>
        <w:pStyle w:val="Heading2"/>
        <w:numPr>
          <w:ilvl w:val="1"/>
          <w:numId w:val="19"/>
        </w:numPr>
        <w:ind w:left="426" w:hanging="426"/>
      </w:pPr>
      <w:r>
        <w:t xml:space="preserve"> </w:t>
      </w:r>
      <w:bookmarkStart w:id="35" w:name="_Toc144988809"/>
      <w:r w:rsidR="00823BC0">
        <w:t>Theatre</w:t>
      </w:r>
      <w:bookmarkEnd w:id="35"/>
    </w:p>
    <w:p w14:paraId="0E1C0016" w14:textId="37AD7B0C" w:rsidR="001C6D48" w:rsidRDefault="001C6D48" w:rsidP="001C6D48">
      <w:pPr>
        <w:pStyle w:val="ListParagraph"/>
        <w:numPr>
          <w:ilvl w:val="0"/>
          <w:numId w:val="27"/>
        </w:numPr>
      </w:pPr>
      <w:r>
        <w:t>No need to book patients last on list</w:t>
      </w:r>
      <w:r w:rsidR="00625981">
        <w:t xml:space="preserve"> due to </w:t>
      </w:r>
      <w:r w:rsidR="00620F68">
        <w:t>high standard of cleaning between patients.</w:t>
      </w:r>
    </w:p>
    <w:p w14:paraId="633BF3A1" w14:textId="69F6AF3C" w:rsidR="001C6D48" w:rsidRDefault="001C6D48" w:rsidP="001C6D48">
      <w:pPr>
        <w:pStyle w:val="ListParagraph"/>
        <w:numPr>
          <w:ilvl w:val="0"/>
          <w:numId w:val="27"/>
        </w:numPr>
      </w:pPr>
      <w:r>
        <w:t>Bed linen should be changed as close as practical to scheduled procedure time</w:t>
      </w:r>
      <w:r w:rsidR="00620F68">
        <w:t>.</w:t>
      </w:r>
    </w:p>
    <w:p w14:paraId="0DFE44B4" w14:textId="77777777" w:rsidR="001C6D48" w:rsidRDefault="001C6D48" w:rsidP="001C6D48">
      <w:pPr>
        <w:pStyle w:val="ListParagraph"/>
        <w:numPr>
          <w:ilvl w:val="0"/>
          <w:numId w:val="27"/>
        </w:numPr>
      </w:pPr>
      <w:r>
        <w:t>Patient should bathe and change into theatre gown as close as practical to scheduled procedure time.</w:t>
      </w:r>
    </w:p>
    <w:p w14:paraId="6E9E5F5E" w14:textId="3D831CDA" w:rsidR="00392AF2" w:rsidRDefault="00392AF2" w:rsidP="001C6D48">
      <w:pPr>
        <w:pStyle w:val="ListParagraph"/>
        <w:numPr>
          <w:ilvl w:val="0"/>
          <w:numId w:val="27"/>
        </w:numPr>
      </w:pPr>
      <w:r>
        <w:t>Usual practices within theatre environment will prevent spread of VRE provided they are followed well</w:t>
      </w:r>
      <w:r w:rsidR="00620F68">
        <w:t>.</w:t>
      </w:r>
      <w:r>
        <w:t xml:space="preserve"> </w:t>
      </w:r>
    </w:p>
    <w:p w14:paraId="4CBD78E8" w14:textId="77777777" w:rsidR="00392AF2" w:rsidRDefault="00392AF2" w:rsidP="001C6D48">
      <w:pPr>
        <w:pStyle w:val="ListParagraph"/>
        <w:numPr>
          <w:ilvl w:val="0"/>
          <w:numId w:val="27"/>
        </w:numPr>
      </w:pPr>
      <w:r>
        <w:t>Ideal to minimise number of staff in theatre and to reduce number of staff in direct contact with patient and surroundings</w:t>
      </w:r>
    </w:p>
    <w:p w14:paraId="1BD43B85" w14:textId="40BB0FA9" w:rsidR="00392AF2" w:rsidRDefault="00574490" w:rsidP="001C6D48">
      <w:pPr>
        <w:pStyle w:val="ListParagraph"/>
        <w:numPr>
          <w:ilvl w:val="0"/>
          <w:numId w:val="27"/>
        </w:numPr>
      </w:pPr>
      <w:r>
        <w:t xml:space="preserve">Decontaminate </w:t>
      </w:r>
      <w:r w:rsidR="00392AF2">
        <w:t>electronic equipment with large alcohol wipe or disinfect according to manufacturer’s instructions. Change bacterial/viral filter on single use anaesthetic circuits between each patient</w:t>
      </w:r>
    </w:p>
    <w:p w14:paraId="37FC0B9F" w14:textId="635494B1" w:rsidR="00392AF2" w:rsidRDefault="00574490" w:rsidP="001C6D48">
      <w:pPr>
        <w:pStyle w:val="ListParagraph"/>
        <w:numPr>
          <w:ilvl w:val="0"/>
          <w:numId w:val="27"/>
        </w:numPr>
      </w:pPr>
      <w:r>
        <w:t xml:space="preserve">No </w:t>
      </w:r>
      <w:r w:rsidR="00392AF2">
        <w:t xml:space="preserve">special requirements for management of waste, linen and instruments used in theatre environment. Follow usual protocols. </w:t>
      </w:r>
    </w:p>
    <w:p w14:paraId="5B56B657" w14:textId="77777777" w:rsidR="00392AF2" w:rsidRDefault="00392AF2" w:rsidP="001C6D48">
      <w:pPr>
        <w:pStyle w:val="ListParagraph"/>
        <w:numPr>
          <w:ilvl w:val="0"/>
          <w:numId w:val="27"/>
        </w:numPr>
      </w:pPr>
      <w:r>
        <w:t>Usual cleaning processes for cleaning theatres between procedures are sufficient to prevent transmission</w:t>
      </w:r>
    </w:p>
    <w:p w14:paraId="289E10CE" w14:textId="77777777" w:rsidR="00392AF2" w:rsidRPr="001C6D48" w:rsidRDefault="00392AF2" w:rsidP="001C6D48">
      <w:pPr>
        <w:pStyle w:val="ListParagraph"/>
        <w:numPr>
          <w:ilvl w:val="0"/>
          <w:numId w:val="27"/>
        </w:numPr>
      </w:pPr>
      <w:r>
        <w:t>When patient discharged from perioperative area, all surfaces and patient care equipment in the patient zone should be cleaned with an appropriate detergent/disinfectant product.</w:t>
      </w:r>
    </w:p>
    <w:p w14:paraId="52F78993" w14:textId="4E23F125" w:rsidR="00823BC0" w:rsidRDefault="00556357" w:rsidP="00B8619E">
      <w:pPr>
        <w:pStyle w:val="Heading2"/>
        <w:numPr>
          <w:ilvl w:val="1"/>
          <w:numId w:val="19"/>
        </w:numPr>
        <w:ind w:left="426" w:hanging="426"/>
      </w:pPr>
      <w:r>
        <w:t xml:space="preserve"> </w:t>
      </w:r>
      <w:bookmarkStart w:id="36" w:name="_Toc144988810"/>
      <w:r w:rsidR="00DD14D5">
        <w:t>O</w:t>
      </w:r>
      <w:r w:rsidR="00823BC0">
        <w:t>utpatient clinics</w:t>
      </w:r>
      <w:bookmarkEnd w:id="36"/>
      <w:r w:rsidR="00823BC0">
        <w:t xml:space="preserve"> </w:t>
      </w:r>
    </w:p>
    <w:p w14:paraId="7D65A4F7" w14:textId="77777777" w:rsidR="00DD14D5" w:rsidRDefault="00DD14D5" w:rsidP="00DD14D5">
      <w:pPr>
        <w:pStyle w:val="NoSpacing"/>
        <w:numPr>
          <w:ilvl w:val="0"/>
          <w:numId w:val="23"/>
        </w:numPr>
      </w:pPr>
      <w:r>
        <w:t>Standard precautions including hand hygiene must be practiced by all staff in attendance</w:t>
      </w:r>
    </w:p>
    <w:p w14:paraId="3F768C65" w14:textId="77777777" w:rsidR="00DD14D5" w:rsidRDefault="00DD14D5" w:rsidP="00DD14D5">
      <w:pPr>
        <w:pStyle w:val="NoSpacing"/>
        <w:numPr>
          <w:ilvl w:val="1"/>
          <w:numId w:val="23"/>
        </w:numPr>
      </w:pPr>
      <w:r>
        <w:t>PPE should be added (gloves, apron) for tasks as per standard precautions (e.g. complex wound care, assistance with enterostomies, assistance with toileting)</w:t>
      </w:r>
    </w:p>
    <w:p w14:paraId="41F4D17D" w14:textId="77777777" w:rsidR="00DD14D5" w:rsidRDefault="00DD14D5" w:rsidP="00DD14D5">
      <w:pPr>
        <w:pStyle w:val="NoSpacing"/>
        <w:numPr>
          <w:ilvl w:val="0"/>
          <w:numId w:val="23"/>
        </w:numPr>
      </w:pPr>
      <w:bookmarkStart w:id="37" w:name="_Hlk139990061"/>
      <w:r>
        <w:t>There is no need to book patients last in clinic</w:t>
      </w:r>
      <w:bookmarkEnd w:id="37"/>
    </w:p>
    <w:p w14:paraId="6815773C" w14:textId="6F2BFF8E" w:rsidR="00DD14D5" w:rsidRDefault="00DD14D5" w:rsidP="00DD14D5">
      <w:pPr>
        <w:pStyle w:val="NoSpacing"/>
        <w:numPr>
          <w:ilvl w:val="0"/>
          <w:numId w:val="23"/>
        </w:numPr>
      </w:pPr>
      <w:r>
        <w:t>Patients may sit in the waiting area providing all discharging wounds are covered with clean dressing and patient is continent and able to perform hand hygiene</w:t>
      </w:r>
      <w:r w:rsidR="000D28EF">
        <w:t xml:space="preserve"> before entry to clinic room</w:t>
      </w:r>
    </w:p>
    <w:p w14:paraId="4BF56E36" w14:textId="16337AEA" w:rsidR="006C15F2" w:rsidRPr="00DD14D5" w:rsidRDefault="00DD14D5" w:rsidP="00556357">
      <w:pPr>
        <w:pStyle w:val="NoSpacing"/>
        <w:numPr>
          <w:ilvl w:val="0"/>
          <w:numId w:val="23"/>
        </w:numPr>
      </w:pPr>
      <w:r>
        <w:t>Wipe all surfaces contacted by patient including patient care equipment with suitable detergent/disinfectant product, prior to use by another patient or staff member</w:t>
      </w:r>
    </w:p>
    <w:p w14:paraId="35C25842" w14:textId="1B09D35E" w:rsidR="00CE4334" w:rsidRDefault="00CE4334" w:rsidP="00B8619E">
      <w:pPr>
        <w:pStyle w:val="Heading2"/>
      </w:pPr>
      <w:bookmarkStart w:id="38" w:name="_Toc144988811"/>
      <w:r w:rsidRPr="0002396B">
        <w:t>9.</w:t>
      </w:r>
      <w:r w:rsidR="00DC6051" w:rsidRPr="0002396B">
        <w:t>5 Hospital</w:t>
      </w:r>
      <w:r w:rsidR="00915BF0" w:rsidRPr="0002396B">
        <w:t xml:space="preserve"> Therapy rooms</w:t>
      </w:r>
      <w:bookmarkEnd w:id="38"/>
    </w:p>
    <w:p w14:paraId="7257B72E" w14:textId="77777777" w:rsidR="009F700B" w:rsidRDefault="009F700B" w:rsidP="009F700B">
      <w:pPr>
        <w:pStyle w:val="ListParagraph"/>
        <w:numPr>
          <w:ilvl w:val="0"/>
          <w:numId w:val="24"/>
        </w:numPr>
      </w:pPr>
      <w:r>
        <w:t>Follow local processes for managing patient with MDRO</w:t>
      </w:r>
    </w:p>
    <w:p w14:paraId="7A5D9BCD" w14:textId="4C912E42" w:rsidR="009F700B" w:rsidRDefault="009F700B" w:rsidP="009F700B">
      <w:pPr>
        <w:pStyle w:val="ListParagraph"/>
        <w:numPr>
          <w:ilvl w:val="0"/>
          <w:numId w:val="24"/>
        </w:numPr>
      </w:pPr>
      <w:r>
        <w:t xml:space="preserve">No requirement for patient to be last on list  </w:t>
      </w:r>
    </w:p>
    <w:p w14:paraId="24B2734A" w14:textId="77777777" w:rsidR="005E70EA" w:rsidRDefault="005E70EA" w:rsidP="005E70EA">
      <w:pPr>
        <w:pStyle w:val="ListParagraph"/>
        <w:numPr>
          <w:ilvl w:val="0"/>
          <w:numId w:val="24"/>
        </w:numPr>
      </w:pPr>
      <w:r>
        <w:t>Standard precautions including hand hygiene must be practices by all staff in attendance</w:t>
      </w:r>
    </w:p>
    <w:p w14:paraId="6CFDB58C" w14:textId="04263C62" w:rsidR="005E70EA" w:rsidRDefault="005E70EA" w:rsidP="00FA4919">
      <w:pPr>
        <w:pStyle w:val="ListParagraph"/>
        <w:numPr>
          <w:ilvl w:val="1"/>
          <w:numId w:val="24"/>
        </w:numPr>
      </w:pPr>
      <w:r>
        <w:t>PPE should be added (gloves, apron) for tasks as per standard precautions (e.g. close physical contact)</w:t>
      </w:r>
    </w:p>
    <w:p w14:paraId="4862C714" w14:textId="5C2AA9A1" w:rsidR="009F700B" w:rsidRPr="001B2D7B" w:rsidRDefault="005E70EA" w:rsidP="005E70EA">
      <w:pPr>
        <w:pStyle w:val="ListParagraph"/>
        <w:numPr>
          <w:ilvl w:val="0"/>
          <w:numId w:val="24"/>
        </w:numPr>
        <w:rPr>
          <w:sz w:val="26"/>
          <w:szCs w:val="26"/>
        </w:rPr>
      </w:pPr>
      <w:r>
        <w:t>Patients may sit in waiting area provided all discharging wounds are covered and patient is continent.</w:t>
      </w:r>
    </w:p>
    <w:p w14:paraId="0FA9FF28" w14:textId="78C64007" w:rsidR="000D28EF" w:rsidRPr="005E70EA" w:rsidRDefault="000D28EF" w:rsidP="005E70EA">
      <w:pPr>
        <w:pStyle w:val="ListParagraph"/>
        <w:numPr>
          <w:ilvl w:val="0"/>
          <w:numId w:val="24"/>
        </w:numPr>
        <w:rPr>
          <w:sz w:val="26"/>
          <w:szCs w:val="26"/>
        </w:rPr>
      </w:pPr>
      <w:r>
        <w:t xml:space="preserve">Patients to </w:t>
      </w:r>
      <w:r w:rsidR="003455DB">
        <w:t>be provided means to sanitise hands before entry into therapy room</w:t>
      </w:r>
      <w:r w:rsidR="008346A9">
        <w:t>.</w:t>
      </w:r>
    </w:p>
    <w:p w14:paraId="519CB198" w14:textId="27F83998" w:rsidR="005E70EA" w:rsidRDefault="005E70EA" w:rsidP="005E70EA">
      <w:pPr>
        <w:pStyle w:val="ListParagraph"/>
        <w:numPr>
          <w:ilvl w:val="0"/>
          <w:numId w:val="24"/>
        </w:numPr>
      </w:pPr>
      <w:r>
        <w:lastRenderedPageBreak/>
        <w:t xml:space="preserve">Wipe all surfaces contacted by patient including patient care </w:t>
      </w:r>
      <w:r w:rsidR="00E27432">
        <w:t>equipment</w:t>
      </w:r>
      <w:r>
        <w:t xml:space="preserve">  with suitable detergent/disinfectant product prior to use by another patient or staff member</w:t>
      </w:r>
      <w:r w:rsidR="008346A9">
        <w:t>.</w:t>
      </w:r>
    </w:p>
    <w:p w14:paraId="4CE550F6" w14:textId="172A9979" w:rsidR="00DD14D5" w:rsidRDefault="00DC6051" w:rsidP="00B8619E">
      <w:pPr>
        <w:pStyle w:val="Heading2"/>
        <w:ind w:left="360" w:hanging="360"/>
      </w:pPr>
      <w:bookmarkStart w:id="39" w:name="_Toc144988812"/>
      <w:r>
        <w:t>9.6</w:t>
      </w:r>
      <w:r w:rsidR="00F93CC4">
        <w:t xml:space="preserve"> </w:t>
      </w:r>
      <w:r w:rsidR="00DD14D5">
        <w:t>Patient transfer services (ambulance/aeromedical transfers)</w:t>
      </w:r>
      <w:bookmarkEnd w:id="39"/>
    </w:p>
    <w:p w14:paraId="145FBA65" w14:textId="0AE83EA8" w:rsidR="00DD14D5" w:rsidRDefault="00DD14D5" w:rsidP="00DD14D5">
      <w:pPr>
        <w:pStyle w:val="ListParagraph"/>
        <w:numPr>
          <w:ilvl w:val="0"/>
          <w:numId w:val="25"/>
        </w:numPr>
      </w:pPr>
      <w:r>
        <w:t>Where possible dedicated transport should be provided; where not possible, shared transport is acceptable provided all discharging wounds are covered and patient is not incontinent</w:t>
      </w:r>
      <w:r w:rsidR="008346A9">
        <w:t>.</w:t>
      </w:r>
    </w:p>
    <w:p w14:paraId="377E840B" w14:textId="613E2402" w:rsidR="00DD14D5" w:rsidRDefault="00DD14D5" w:rsidP="00DD14D5">
      <w:pPr>
        <w:pStyle w:val="ListParagraph"/>
        <w:numPr>
          <w:ilvl w:val="0"/>
          <w:numId w:val="25"/>
        </w:numPr>
      </w:pPr>
      <w:r>
        <w:t xml:space="preserve">Standard precautions including </w:t>
      </w:r>
      <w:r w:rsidR="001C6D48">
        <w:t>hand hygiene should be practiced</w:t>
      </w:r>
      <w:r>
        <w:t xml:space="preserve"> by all staff</w:t>
      </w:r>
      <w:r w:rsidR="008346A9">
        <w:t>.</w:t>
      </w:r>
    </w:p>
    <w:p w14:paraId="0B9C5B30" w14:textId="0AB873C6" w:rsidR="001C6D48" w:rsidRDefault="001C6D48" w:rsidP="001C6D48">
      <w:pPr>
        <w:pStyle w:val="ListParagraph"/>
        <w:numPr>
          <w:ilvl w:val="1"/>
          <w:numId w:val="25"/>
        </w:numPr>
      </w:pPr>
      <w:r>
        <w:t>PPE only required if close physical contact with exposure to body fluids is anticipated during patient transfer</w:t>
      </w:r>
      <w:r w:rsidR="008346A9">
        <w:t>.</w:t>
      </w:r>
    </w:p>
    <w:p w14:paraId="1B6EE6D8" w14:textId="4C451271" w:rsidR="00556357" w:rsidRDefault="001C6D48" w:rsidP="009D40FD">
      <w:pPr>
        <w:pStyle w:val="ListParagraph"/>
        <w:numPr>
          <w:ilvl w:val="0"/>
          <w:numId w:val="25"/>
        </w:numPr>
      </w:pPr>
      <w:r>
        <w:t>Frequently touched surfaces in the transport vehicle should be thoroughly cleaned with an appropriate detergent/disinfectant product after transporting patient and before vehicle is used for any other transfers.</w:t>
      </w:r>
    </w:p>
    <w:p w14:paraId="6C52A5B1" w14:textId="5A8A43D2" w:rsidR="00FA4919" w:rsidRDefault="00FA4919" w:rsidP="00B8619E">
      <w:pPr>
        <w:pStyle w:val="Heading1"/>
        <w:numPr>
          <w:ilvl w:val="0"/>
          <w:numId w:val="19"/>
        </w:numPr>
        <w:ind w:left="426" w:hanging="426"/>
      </w:pPr>
      <w:bookmarkStart w:id="40" w:name="_Toc144988813"/>
      <w:r>
        <w:t>Patient discharge information</w:t>
      </w:r>
      <w:bookmarkEnd w:id="40"/>
    </w:p>
    <w:p w14:paraId="0558AB9B" w14:textId="4905ED56" w:rsidR="00FA4919" w:rsidRDefault="00FA4919" w:rsidP="00FA4919">
      <w:pPr>
        <w:pStyle w:val="ListParagraph"/>
        <w:numPr>
          <w:ilvl w:val="0"/>
          <w:numId w:val="37"/>
        </w:numPr>
      </w:pPr>
      <w:r>
        <w:t>Patients with VRE colonisation or infection should be provided with information on what this means for them and t</w:t>
      </w:r>
      <w:r w:rsidR="00AB4569">
        <w:t>heir family. Key principles include:</w:t>
      </w:r>
    </w:p>
    <w:p w14:paraId="036ECB12" w14:textId="295F2167" w:rsidR="00AB4569" w:rsidRDefault="00AB4569" w:rsidP="00AB4569">
      <w:pPr>
        <w:pStyle w:val="ListParagraph"/>
        <w:numPr>
          <w:ilvl w:val="1"/>
          <w:numId w:val="37"/>
        </w:numPr>
      </w:pPr>
      <w:r>
        <w:t>No change to their usual activities required (including visiting others, going out of their residence, or having visitors)</w:t>
      </w:r>
    </w:p>
    <w:p w14:paraId="419143EF" w14:textId="6C01BD0C" w:rsidR="00AB4569" w:rsidRDefault="00AB4569" w:rsidP="00AB4569">
      <w:pPr>
        <w:pStyle w:val="ListParagraph"/>
        <w:numPr>
          <w:ilvl w:val="1"/>
          <w:numId w:val="37"/>
        </w:numPr>
      </w:pPr>
      <w:r>
        <w:t xml:space="preserve">Maintain good personal hygiene – wash and dry hands after using the </w:t>
      </w:r>
      <w:r w:rsidR="002E0B4F">
        <w:t>toilet or</w:t>
      </w:r>
      <w:r>
        <w:t xml:space="preserve"> touching a wound or urinary catheter or stoma bag (if applicable) and befor</w:t>
      </w:r>
      <w:r w:rsidR="00E27432">
        <w:t>e</w:t>
      </w:r>
      <w:r>
        <w:t xml:space="preserve"> preparing food.</w:t>
      </w:r>
    </w:p>
    <w:p w14:paraId="5AD19B43" w14:textId="0E61C9A6" w:rsidR="00AB4569" w:rsidRDefault="00AB4569" w:rsidP="00AB4569">
      <w:pPr>
        <w:pStyle w:val="ListParagraph"/>
        <w:numPr>
          <w:ilvl w:val="1"/>
          <w:numId w:val="37"/>
        </w:numPr>
      </w:pPr>
      <w:r>
        <w:t>Advise other healthcare providers that you were positive for VRE (notifications can sometimes take time to advise other healthcare providers such as primary care)</w:t>
      </w:r>
    </w:p>
    <w:p w14:paraId="5881ACEF" w14:textId="64509585" w:rsidR="00AB4569" w:rsidRDefault="00AB4569" w:rsidP="00AB4569">
      <w:pPr>
        <w:pStyle w:val="ListParagraph"/>
        <w:numPr>
          <w:ilvl w:val="1"/>
          <w:numId w:val="37"/>
        </w:numPr>
      </w:pPr>
      <w:r>
        <w:t>Contact healthcare provider if any wounds become red, swollen or inflamed</w:t>
      </w:r>
    </w:p>
    <w:p w14:paraId="028505A2" w14:textId="34A50A35" w:rsidR="00AB4569" w:rsidRDefault="00AB4569" w:rsidP="00FC053A">
      <w:pPr>
        <w:pStyle w:val="ListParagraph"/>
        <w:numPr>
          <w:ilvl w:val="0"/>
          <w:numId w:val="37"/>
        </w:numPr>
      </w:pPr>
      <w:r>
        <w:t xml:space="preserve">Information should be in an easy to read format and available in </w:t>
      </w:r>
      <w:r w:rsidR="00FC053A">
        <w:t>different languages.</w:t>
      </w:r>
    </w:p>
    <w:p w14:paraId="2C29DEE0" w14:textId="4445687E" w:rsidR="009719F9" w:rsidRDefault="00FC053A" w:rsidP="00B8619E">
      <w:pPr>
        <w:pStyle w:val="Heading1"/>
        <w:numPr>
          <w:ilvl w:val="0"/>
          <w:numId w:val="19"/>
        </w:numPr>
        <w:tabs>
          <w:tab w:val="left" w:pos="851"/>
        </w:tabs>
        <w:ind w:left="426" w:hanging="426"/>
      </w:pPr>
      <w:bookmarkStart w:id="41" w:name="_Toc144988814"/>
      <w:r>
        <w:t>Management of deceased patients</w:t>
      </w:r>
      <w:bookmarkEnd w:id="41"/>
    </w:p>
    <w:p w14:paraId="35C68350" w14:textId="1B20C078" w:rsidR="00FC053A" w:rsidRPr="00FC053A" w:rsidRDefault="00FC053A" w:rsidP="00FC053A">
      <w:r>
        <w:t xml:space="preserve">Standard precautions should be followed including the appropriate PPE. A body bag is not indicated. </w:t>
      </w:r>
    </w:p>
    <w:p w14:paraId="0F2D3F22" w14:textId="77777777" w:rsidR="009719F9" w:rsidRDefault="009719F9"/>
    <w:p w14:paraId="5ACA6FEA" w14:textId="77777777" w:rsidR="009719F9" w:rsidRDefault="009719F9"/>
    <w:p w14:paraId="0AA570CE" w14:textId="77777777" w:rsidR="009719F9" w:rsidRDefault="009719F9"/>
    <w:p w14:paraId="2357DA11" w14:textId="77777777" w:rsidR="00520F77" w:rsidRDefault="00520F77"/>
    <w:p w14:paraId="78A4BAEB" w14:textId="77777777" w:rsidR="00520F77" w:rsidRDefault="00520F77"/>
    <w:p w14:paraId="3F146E30" w14:textId="77777777" w:rsidR="00520F77" w:rsidRDefault="00520F77"/>
    <w:p w14:paraId="16539439" w14:textId="77777777" w:rsidR="00520F77" w:rsidRDefault="00520F77"/>
    <w:p w14:paraId="4107F511" w14:textId="77777777" w:rsidR="00520F77" w:rsidRDefault="00520F77"/>
    <w:p w14:paraId="70911127" w14:textId="77777777" w:rsidR="00520F77" w:rsidRDefault="00520F77"/>
    <w:p w14:paraId="643DE44C" w14:textId="77777777" w:rsidR="00520F77" w:rsidRDefault="00520F77"/>
    <w:p w14:paraId="6E503AF1" w14:textId="77777777" w:rsidR="00556357" w:rsidRDefault="00556357">
      <w:pPr>
        <w:rPr>
          <w:sz w:val="32"/>
          <w:szCs w:val="32"/>
        </w:rPr>
      </w:pPr>
      <w:r>
        <w:rPr>
          <w:sz w:val="32"/>
          <w:szCs w:val="32"/>
        </w:rPr>
        <w:br w:type="page"/>
      </w:r>
    </w:p>
    <w:p w14:paraId="65120A37" w14:textId="260D0D46" w:rsidR="00520F77" w:rsidRDefault="00623C21" w:rsidP="00952618">
      <w:pPr>
        <w:pStyle w:val="Heading1"/>
      </w:pPr>
      <w:bookmarkStart w:id="42" w:name="_Toc144988815"/>
      <w:r w:rsidRPr="002F62A9">
        <w:lastRenderedPageBreak/>
        <w:t>Appendix 1</w:t>
      </w:r>
      <w:r w:rsidR="000E1308">
        <w:t>: Interim screening recommendations</w:t>
      </w:r>
      <w:bookmarkEnd w:id="42"/>
      <w:r w:rsidR="00487821" w:rsidRPr="002F62A9">
        <w:t xml:space="preserve"> </w:t>
      </w:r>
    </w:p>
    <w:p w14:paraId="5DC2FAD6" w14:textId="3906FB3B" w:rsidR="00952618" w:rsidRDefault="00952618" w:rsidP="00952618"/>
    <w:p w14:paraId="5BE0CB37" w14:textId="039D2BAA" w:rsidR="00952618" w:rsidRPr="0007539C" w:rsidRDefault="00952618" w:rsidP="00952618">
      <w:pPr>
        <w:rPr>
          <w:b/>
          <w:bCs/>
        </w:rPr>
      </w:pPr>
      <w:r w:rsidRPr="0007539C">
        <w:rPr>
          <w:b/>
          <w:bCs/>
        </w:rPr>
        <w:t>This section is under review. Further updates will follow. In the interim, the following recommendations are made.</w:t>
      </w:r>
    </w:p>
    <w:p w14:paraId="59F142E9" w14:textId="77777777" w:rsidR="00487821" w:rsidRPr="006E3FEF" w:rsidRDefault="00487821" w:rsidP="00487821">
      <w:pPr>
        <w:rPr>
          <w:rFonts w:cstheme="minorHAnsi"/>
          <w:bCs/>
        </w:rPr>
      </w:pPr>
      <w:r w:rsidRPr="006E3FEF">
        <w:rPr>
          <w:rFonts w:cstheme="minorHAnsi"/>
          <w:bCs/>
        </w:rPr>
        <w:t>All acute healthcare facilities should have a policy for screening for MDROs including VRE that is appropriate to their environment and the situation. This could include the need to set up a local or regional IMT.</w:t>
      </w:r>
    </w:p>
    <w:p w14:paraId="17A0C53B" w14:textId="77777777" w:rsidR="00487821" w:rsidRPr="006E3FEF" w:rsidRDefault="00487821" w:rsidP="00487821">
      <w:pPr>
        <w:rPr>
          <w:rFonts w:cstheme="minorHAnsi"/>
          <w:bCs/>
        </w:rPr>
      </w:pPr>
      <w:r w:rsidRPr="006E3FEF">
        <w:rPr>
          <w:rFonts w:cstheme="minorHAnsi"/>
          <w:bCs/>
        </w:rPr>
        <w:t>As a minimum, present recommendations include focus on higher risk situations and areas:</w:t>
      </w:r>
    </w:p>
    <w:p w14:paraId="0DBB2115" w14:textId="77777777" w:rsidR="00487821" w:rsidRPr="006E3FEF" w:rsidRDefault="00487821" w:rsidP="00487821">
      <w:pPr>
        <w:pStyle w:val="ListParagraph"/>
        <w:numPr>
          <w:ilvl w:val="0"/>
          <w:numId w:val="47"/>
        </w:numPr>
        <w:spacing w:after="240" w:line="240" w:lineRule="auto"/>
        <w:rPr>
          <w:rFonts w:cstheme="minorHAnsi"/>
        </w:rPr>
      </w:pPr>
      <w:r w:rsidRPr="006E3FEF">
        <w:rPr>
          <w:rFonts w:cstheme="minorHAnsi"/>
        </w:rPr>
        <w:t>If VRE has not been identified at your facility, recommend admission screening on patients who have been hospitalised or received haemodialysis in a centre within a transmission risk area within the preceding 12 months (within NZ or overseas).</w:t>
      </w:r>
    </w:p>
    <w:p w14:paraId="5EF0E264" w14:textId="77777777" w:rsidR="00487821" w:rsidRPr="006E3FEF" w:rsidRDefault="00487821" w:rsidP="00487821">
      <w:pPr>
        <w:pStyle w:val="ListParagraph"/>
        <w:numPr>
          <w:ilvl w:val="0"/>
          <w:numId w:val="47"/>
        </w:numPr>
        <w:spacing w:after="240" w:line="240" w:lineRule="auto"/>
        <w:rPr>
          <w:rFonts w:cstheme="minorHAnsi"/>
        </w:rPr>
      </w:pPr>
      <w:r w:rsidRPr="006E3FEF">
        <w:rPr>
          <w:rFonts w:cstheme="minorHAnsi"/>
        </w:rPr>
        <w:t xml:space="preserve">Risk assessment and contact tracing should be initiated if a patient is identified with VRE who has not been isolated, and the patient has shared a room or bathroom with others. </w:t>
      </w:r>
    </w:p>
    <w:p w14:paraId="5A2A0645" w14:textId="77777777" w:rsidR="00487821" w:rsidRPr="006E3FEF" w:rsidRDefault="00487821" w:rsidP="00487821">
      <w:pPr>
        <w:pStyle w:val="ListParagraph"/>
        <w:numPr>
          <w:ilvl w:val="0"/>
          <w:numId w:val="47"/>
        </w:numPr>
        <w:spacing w:after="240" w:line="240" w:lineRule="auto"/>
        <w:rPr>
          <w:rFonts w:eastAsia="Calibri" w:cstheme="minorHAnsi"/>
        </w:rPr>
      </w:pPr>
      <w:r w:rsidRPr="006E3FEF">
        <w:rPr>
          <w:rFonts w:eastAsia="Calibri" w:cstheme="minorHAnsi"/>
        </w:rPr>
        <w:t xml:space="preserve">A local or regional outbreak committee should be set up to manage VRE clusters. Additional strategies including regular screening of patients in high risk units may be instituted. </w:t>
      </w:r>
    </w:p>
    <w:p w14:paraId="193F6D25" w14:textId="77777777" w:rsidR="00487821" w:rsidRPr="006E3FEF" w:rsidRDefault="00487821" w:rsidP="00487821">
      <w:pPr>
        <w:pStyle w:val="ListParagraph"/>
        <w:numPr>
          <w:ilvl w:val="0"/>
          <w:numId w:val="47"/>
        </w:numPr>
        <w:spacing w:after="240" w:line="240" w:lineRule="auto"/>
        <w:rPr>
          <w:rFonts w:cstheme="minorHAnsi"/>
        </w:rPr>
      </w:pPr>
      <w:r w:rsidRPr="006E3FEF">
        <w:rPr>
          <w:rFonts w:cstheme="minorHAnsi"/>
        </w:rPr>
        <w:t xml:space="preserve">Admission screening on patients being admitted to ARC, ICU, transplant, haematology or renal unit or any other higher risk units as identified by local IPC service may also be indicated when transmission links are unknown. </w:t>
      </w:r>
    </w:p>
    <w:p w14:paraId="314AE362" w14:textId="77777777" w:rsidR="00487821" w:rsidRPr="006E3FEF" w:rsidRDefault="00487821" w:rsidP="00487821">
      <w:pPr>
        <w:pStyle w:val="ListParagraph"/>
        <w:numPr>
          <w:ilvl w:val="0"/>
          <w:numId w:val="47"/>
        </w:numPr>
        <w:spacing w:after="240" w:line="240" w:lineRule="auto"/>
        <w:rPr>
          <w:rFonts w:cstheme="minorHAnsi"/>
        </w:rPr>
      </w:pPr>
      <w:r w:rsidRPr="006E3FEF">
        <w:rPr>
          <w:rFonts w:cstheme="minorHAnsi"/>
        </w:rPr>
        <w:t>Regular screening of patients receiving on-going medical treatments or interventions or who remain in wards or units identified as a  high risk area or patient.</w:t>
      </w:r>
    </w:p>
    <w:p w14:paraId="2101F042" w14:textId="77777777" w:rsidR="00487821" w:rsidRPr="006E3FEF" w:rsidRDefault="00487821" w:rsidP="00487821">
      <w:pPr>
        <w:rPr>
          <w:rFonts w:cstheme="minorHAnsi"/>
          <w:bCs/>
        </w:rPr>
      </w:pPr>
      <w:r w:rsidRPr="006E3FEF">
        <w:rPr>
          <w:rFonts w:cstheme="minorHAnsi"/>
          <w:bCs/>
        </w:rPr>
        <w:t>Screening and testing enable early possible identification of cases and decreases the risk of cross transmission to other susceptible patients.</w:t>
      </w:r>
    </w:p>
    <w:p w14:paraId="626ADCA8" w14:textId="77777777" w:rsidR="00487821" w:rsidRPr="006E3FEF" w:rsidRDefault="00487821" w:rsidP="00487821">
      <w:pPr>
        <w:rPr>
          <w:rFonts w:cstheme="minorHAnsi"/>
        </w:rPr>
      </w:pPr>
      <w:r w:rsidRPr="006E3FEF">
        <w:rPr>
          <w:rFonts w:cstheme="minorHAnsi"/>
        </w:rPr>
        <w:t>Routine screening of healthcare staff is not recommended.</w:t>
      </w:r>
      <w:r w:rsidRPr="006E3FEF">
        <w:rPr>
          <w:rFonts w:eastAsia="Calibri" w:cstheme="minorHAnsi"/>
          <w:color w:val="FF0000"/>
          <w:sz w:val="24"/>
          <w:szCs w:val="24"/>
        </w:rPr>
        <w:t xml:space="preserve"> </w:t>
      </w:r>
    </w:p>
    <w:p w14:paraId="656FB692" w14:textId="4C0EE5E7" w:rsidR="00487821" w:rsidRDefault="00487821" w:rsidP="00487821">
      <w:r w:rsidRPr="006E3FEF">
        <w:rPr>
          <w:rFonts w:eastAsia="Calibri" w:cstheme="minorHAnsi"/>
        </w:rPr>
        <w:t>People who have had an infection or are colonised with VRE are considered to be colonised indefinitely at this time and must always remain in contact precautions for all hospital admissions.</w:t>
      </w:r>
      <w:r w:rsidRPr="6AA01DE0">
        <w:rPr>
          <w:rFonts w:ascii="Segoe UI" w:eastAsia="Calibri" w:hAnsi="Segoe UI" w:cs="Segoe UI"/>
        </w:rPr>
        <w:t xml:space="preserve"> </w:t>
      </w:r>
      <w:r w:rsidRPr="6AA01DE0">
        <w:rPr>
          <w:rFonts w:ascii="Segoe UI" w:hAnsi="Segoe UI" w:cs="Segoe UI"/>
        </w:rPr>
        <w:t xml:space="preserve"> </w:t>
      </w:r>
    </w:p>
    <w:p w14:paraId="37B1491B" w14:textId="77777777" w:rsidR="00520F77" w:rsidRDefault="00520F77"/>
    <w:p w14:paraId="62A26381" w14:textId="35770AED" w:rsidR="0046396E" w:rsidRDefault="0046396E" w:rsidP="0046396E">
      <w:pPr>
        <w:rPr>
          <w:bCs/>
        </w:rPr>
      </w:pPr>
    </w:p>
    <w:p w14:paraId="27AC01C8" w14:textId="77777777" w:rsidR="00117556" w:rsidRDefault="00117556" w:rsidP="0046396E">
      <w:pPr>
        <w:rPr>
          <w:bCs/>
        </w:rPr>
      </w:pPr>
    </w:p>
    <w:p w14:paraId="36A6CCAE" w14:textId="77777777" w:rsidR="00117556" w:rsidRDefault="00117556" w:rsidP="0046396E">
      <w:pPr>
        <w:rPr>
          <w:bCs/>
        </w:rPr>
      </w:pPr>
    </w:p>
    <w:p w14:paraId="35EA747D" w14:textId="77777777" w:rsidR="00117556" w:rsidRDefault="00117556" w:rsidP="0046396E">
      <w:pPr>
        <w:rPr>
          <w:bCs/>
        </w:rPr>
      </w:pPr>
    </w:p>
    <w:p w14:paraId="5051C0F7" w14:textId="77777777" w:rsidR="00117556" w:rsidRDefault="00117556" w:rsidP="0046396E">
      <w:pPr>
        <w:rPr>
          <w:bCs/>
        </w:rPr>
      </w:pPr>
    </w:p>
    <w:p w14:paraId="1A065CC3" w14:textId="77777777" w:rsidR="00117556" w:rsidRDefault="00117556" w:rsidP="0046396E">
      <w:pPr>
        <w:rPr>
          <w:bCs/>
        </w:rPr>
      </w:pPr>
    </w:p>
    <w:p w14:paraId="6CE19EBB" w14:textId="77777777" w:rsidR="00117556" w:rsidRDefault="00117556" w:rsidP="0046396E">
      <w:pPr>
        <w:rPr>
          <w:bCs/>
        </w:rPr>
      </w:pPr>
    </w:p>
    <w:p w14:paraId="5F197EF0" w14:textId="77777777" w:rsidR="00117556" w:rsidRDefault="00117556" w:rsidP="0046396E">
      <w:pPr>
        <w:rPr>
          <w:bCs/>
        </w:rPr>
      </w:pPr>
    </w:p>
    <w:p w14:paraId="076439BA" w14:textId="77777777" w:rsidR="00117556" w:rsidRPr="0046396E" w:rsidRDefault="00117556" w:rsidP="0046396E">
      <w:pPr>
        <w:rPr>
          <w:bCs/>
        </w:rPr>
      </w:pPr>
    </w:p>
    <w:p w14:paraId="0B75446B" w14:textId="77777777" w:rsidR="002172EA" w:rsidRDefault="002172EA" w:rsidP="002172EA">
      <w:pPr>
        <w:pStyle w:val="Heading1"/>
      </w:pPr>
      <w:bookmarkStart w:id="43" w:name="_Toc144988816"/>
      <w:r>
        <w:lastRenderedPageBreak/>
        <w:t>A</w:t>
      </w:r>
      <w:bookmarkStart w:id="44" w:name="_Hlk139990590"/>
      <w:r>
        <w:t>p</w:t>
      </w:r>
      <w:bookmarkEnd w:id="44"/>
      <w:r>
        <w:t>pendix 2: Detailed recommendations on cleaning</w:t>
      </w:r>
      <w:bookmarkEnd w:id="43"/>
    </w:p>
    <w:p w14:paraId="7E3CC054" w14:textId="0064C704" w:rsidR="005F30AD" w:rsidRPr="005F30AD" w:rsidRDefault="005F30AD" w:rsidP="005F30AD">
      <w:pPr>
        <w:rPr>
          <w:rFonts w:cstheme="minorHAnsi"/>
        </w:rPr>
      </w:pPr>
      <w:bookmarkStart w:id="45" w:name="_Hlk130918087"/>
      <w:r w:rsidRPr="005F30AD">
        <w:rPr>
          <w:rFonts w:cstheme="minorHAnsi"/>
        </w:rPr>
        <w:t xml:space="preserve">VRE </w:t>
      </w:r>
      <w:bookmarkEnd w:id="45"/>
      <w:r w:rsidRPr="005F30AD">
        <w:rPr>
          <w:rFonts w:cstheme="minorHAnsi"/>
        </w:rPr>
        <w:t xml:space="preserve">can persist in the environment on surfaces for several months. Increasing </w:t>
      </w:r>
      <w:r w:rsidR="001D5231">
        <w:rPr>
          <w:rFonts w:cstheme="minorHAnsi"/>
        </w:rPr>
        <w:t xml:space="preserve">daily </w:t>
      </w:r>
      <w:r w:rsidRPr="005F30AD">
        <w:rPr>
          <w:rFonts w:cstheme="minorHAnsi"/>
        </w:rPr>
        <w:t>regular cleaning schedules within the healthcare environment and for patient shared equipment is critical to prevent on-going transmission.</w:t>
      </w:r>
      <w:r w:rsidR="00B936B4">
        <w:rPr>
          <w:rFonts w:cstheme="minorHAnsi"/>
        </w:rPr>
        <w:t xml:space="preserve"> </w:t>
      </w:r>
    </w:p>
    <w:p w14:paraId="1FC338F5" w14:textId="7E2E9FCE" w:rsidR="00E2775C" w:rsidRPr="00DA3B48" w:rsidRDefault="00694D12" w:rsidP="000F712E">
      <w:pPr>
        <w:numPr>
          <w:ilvl w:val="0"/>
          <w:numId w:val="33"/>
        </w:numPr>
        <w:spacing w:after="0" w:line="240" w:lineRule="auto"/>
        <w:contextualSpacing/>
        <w:rPr>
          <w:rFonts w:cstheme="minorHAnsi"/>
        </w:rPr>
      </w:pPr>
      <w:r w:rsidRPr="00DA3B48">
        <w:rPr>
          <w:rFonts w:cstheme="minorHAnsi"/>
        </w:rPr>
        <w:t>Increas</w:t>
      </w:r>
      <w:r w:rsidR="0043047F" w:rsidRPr="00DA3B48">
        <w:rPr>
          <w:rFonts w:cstheme="minorHAnsi"/>
        </w:rPr>
        <w:t>e frequency of cleaning and ensure daily cleaning occurs</w:t>
      </w:r>
      <w:r w:rsidR="00DA3B48" w:rsidRPr="00DA3B48">
        <w:rPr>
          <w:rFonts w:cstheme="minorHAnsi"/>
        </w:rPr>
        <w:t xml:space="preserve"> </w:t>
      </w:r>
      <w:r w:rsidR="00550B17" w:rsidRPr="00DA3B48">
        <w:rPr>
          <w:rFonts w:cstheme="minorHAnsi"/>
        </w:rPr>
        <w:t>focusing</w:t>
      </w:r>
      <w:r w:rsidR="00DA3B48" w:rsidRPr="00DA3B48">
        <w:rPr>
          <w:rFonts w:cstheme="minorHAnsi"/>
        </w:rPr>
        <w:t xml:space="preserve"> on </w:t>
      </w:r>
      <w:r w:rsidR="00C44D44" w:rsidRPr="00DA3B48">
        <w:rPr>
          <w:rFonts w:cstheme="minorHAnsi"/>
        </w:rPr>
        <w:t xml:space="preserve">High touch </w:t>
      </w:r>
      <w:r w:rsidR="00337529" w:rsidRPr="00DA3B48">
        <w:rPr>
          <w:rFonts w:cstheme="minorHAnsi"/>
        </w:rPr>
        <w:t>/ used areas and items such as toilets, commodes and items within the patient space</w:t>
      </w:r>
      <w:r w:rsidR="00DA3B48">
        <w:rPr>
          <w:rFonts w:cstheme="minorHAnsi"/>
        </w:rPr>
        <w:t>.</w:t>
      </w:r>
    </w:p>
    <w:p w14:paraId="7BAB4CE6" w14:textId="6A4C781A" w:rsidR="005F30AD" w:rsidRPr="005F30AD" w:rsidRDefault="005F30AD" w:rsidP="005F30AD">
      <w:pPr>
        <w:numPr>
          <w:ilvl w:val="0"/>
          <w:numId w:val="33"/>
        </w:numPr>
        <w:spacing w:after="0" w:line="240" w:lineRule="auto"/>
        <w:contextualSpacing/>
        <w:rPr>
          <w:rFonts w:cstheme="minorHAnsi"/>
        </w:rPr>
      </w:pPr>
      <w:r w:rsidRPr="005F30AD">
        <w:rPr>
          <w:rFonts w:cstheme="minorHAnsi"/>
        </w:rPr>
        <w:t xml:space="preserve">Physical cleaning is the first most important step that needs to be undertaken in the cleaning process. Disinfecting before cleaning is not recommended. </w:t>
      </w:r>
    </w:p>
    <w:p w14:paraId="75B21374" w14:textId="77777777" w:rsidR="005F30AD" w:rsidRPr="005F30AD" w:rsidRDefault="005F30AD" w:rsidP="005F30AD">
      <w:pPr>
        <w:numPr>
          <w:ilvl w:val="0"/>
          <w:numId w:val="33"/>
        </w:numPr>
        <w:spacing w:after="0" w:line="240" w:lineRule="auto"/>
        <w:contextualSpacing/>
        <w:rPr>
          <w:rFonts w:cstheme="minorHAnsi"/>
        </w:rPr>
      </w:pPr>
      <w:r w:rsidRPr="005F30AD">
        <w:rPr>
          <w:rFonts w:cstheme="minorHAnsi"/>
        </w:rPr>
        <w:t xml:space="preserve">Dedicated cleaning staff/crews with nominated supervisors to ensure that cleaning is done to a high standard and use of audits targeting high risk areas, wards and units is of benefit. </w:t>
      </w:r>
    </w:p>
    <w:p w14:paraId="4BA14BBE" w14:textId="77777777" w:rsidR="005F30AD" w:rsidRPr="005F30AD" w:rsidRDefault="005F30AD" w:rsidP="005F30AD">
      <w:pPr>
        <w:numPr>
          <w:ilvl w:val="0"/>
          <w:numId w:val="33"/>
        </w:numPr>
        <w:spacing w:after="0" w:line="240" w:lineRule="auto"/>
        <w:contextualSpacing/>
        <w:rPr>
          <w:rFonts w:cstheme="minorHAnsi"/>
        </w:rPr>
      </w:pPr>
      <w:r w:rsidRPr="005F30AD">
        <w:rPr>
          <w:rFonts w:cstheme="minorHAnsi"/>
        </w:rPr>
        <w:t>Staff education to inform on the persistence of VRE within healthcare environments including the importance of hand hygiene, PPE requirements and recommended cleaning and disinfection products.</w:t>
      </w:r>
    </w:p>
    <w:p w14:paraId="05E38295" w14:textId="77777777" w:rsidR="005F30AD" w:rsidRPr="005F30AD" w:rsidRDefault="005F30AD" w:rsidP="005F30AD">
      <w:pPr>
        <w:numPr>
          <w:ilvl w:val="0"/>
          <w:numId w:val="33"/>
        </w:numPr>
        <w:spacing w:after="0" w:line="240" w:lineRule="auto"/>
        <w:contextualSpacing/>
        <w:rPr>
          <w:rFonts w:cstheme="minorHAnsi"/>
        </w:rPr>
      </w:pPr>
      <w:r w:rsidRPr="005F30AD">
        <w:rPr>
          <w:rFonts w:cstheme="minorHAnsi"/>
        </w:rPr>
        <w:t>Cleaning schedules and audits of areas should be readily available focussing on high touch surfaces such as light switches, patient call bell, toilet flusher, faucets (taps), bedside table and locker. Rooms should be cleaned last in ward settings.</w:t>
      </w:r>
    </w:p>
    <w:p w14:paraId="04153758" w14:textId="77777777" w:rsidR="005F30AD" w:rsidRPr="005F30AD" w:rsidRDefault="005F30AD" w:rsidP="005F30AD">
      <w:pPr>
        <w:numPr>
          <w:ilvl w:val="0"/>
          <w:numId w:val="33"/>
        </w:numPr>
        <w:spacing w:after="0" w:line="240" w:lineRule="auto"/>
        <w:contextualSpacing/>
        <w:rPr>
          <w:rFonts w:cstheme="minorHAnsi"/>
        </w:rPr>
      </w:pPr>
      <w:r w:rsidRPr="005F30AD">
        <w:rPr>
          <w:rFonts w:cstheme="minorHAnsi"/>
        </w:rPr>
        <w:t>Floor cleaning- mop heads should be changed and bucket cleaned after floor cleaning in patient’s room/cohort bay completed.</w:t>
      </w:r>
    </w:p>
    <w:p w14:paraId="3CF8DAB3" w14:textId="0C51E13D" w:rsidR="005F30AD" w:rsidRPr="005F30AD" w:rsidRDefault="005F30AD" w:rsidP="005F30AD">
      <w:pPr>
        <w:rPr>
          <w:rFonts w:cstheme="minorHAnsi"/>
          <w:b/>
          <w:bCs/>
          <w:sz w:val="26"/>
          <w:szCs w:val="26"/>
        </w:rPr>
      </w:pPr>
      <w:r w:rsidRPr="005F30AD">
        <w:rPr>
          <w:rFonts w:cstheme="minorHAnsi"/>
          <w:b/>
          <w:bCs/>
          <w:sz w:val="26"/>
          <w:szCs w:val="26"/>
        </w:rPr>
        <w:t>Process for cleaning</w:t>
      </w:r>
    </w:p>
    <w:p w14:paraId="31EAD38E" w14:textId="77777777" w:rsidR="005F30AD" w:rsidRPr="005F30AD" w:rsidRDefault="005F30AD" w:rsidP="005F30AD">
      <w:pPr>
        <w:rPr>
          <w:rFonts w:cstheme="minorHAnsi"/>
        </w:rPr>
      </w:pPr>
      <w:r w:rsidRPr="005F30AD">
        <w:rPr>
          <w:rFonts w:cstheme="minorHAnsi"/>
        </w:rPr>
        <w:t xml:space="preserve">Cleaning with detergent and water needs to be done before disinfection chemicals are applied to remove any gross soiling. Cleaning should progress from high surfaces to low surfaces and from least soiled to most soiled. </w:t>
      </w:r>
    </w:p>
    <w:p w14:paraId="18C2AFDA" w14:textId="77777777" w:rsidR="005F30AD" w:rsidRPr="005F30AD" w:rsidRDefault="005F30AD" w:rsidP="005F30AD">
      <w:pPr>
        <w:rPr>
          <w:rFonts w:cstheme="minorHAnsi"/>
          <w:i/>
          <w:iCs/>
        </w:rPr>
      </w:pPr>
      <w:r w:rsidRPr="005F30AD">
        <w:rPr>
          <w:rFonts w:cstheme="minorHAnsi"/>
        </w:rPr>
        <w:t>For ease and efficiency a one -step approach using products that contain both a detergent and disinfection component (2 in 1)) and is certified as effective against VRE can be used</w:t>
      </w:r>
      <w:r w:rsidRPr="005F30AD">
        <w:rPr>
          <w:rFonts w:cstheme="minorHAnsi"/>
          <w:i/>
          <w:iCs/>
        </w:rPr>
        <w:t>.</w:t>
      </w:r>
    </w:p>
    <w:p w14:paraId="7FE0F9AF" w14:textId="3C3A8C65" w:rsidR="005F30AD" w:rsidRPr="005F30AD" w:rsidRDefault="005F30AD" w:rsidP="005F30AD">
      <w:pPr>
        <w:rPr>
          <w:rFonts w:cstheme="minorHAnsi"/>
          <w:b/>
          <w:bCs/>
          <w:sz w:val="26"/>
          <w:szCs w:val="26"/>
        </w:rPr>
      </w:pPr>
      <w:r w:rsidRPr="005F30AD">
        <w:rPr>
          <w:rFonts w:cstheme="minorHAnsi"/>
          <w:b/>
          <w:bCs/>
          <w:sz w:val="26"/>
          <w:szCs w:val="26"/>
        </w:rPr>
        <w:t>Chemicals effective against VRE</w:t>
      </w:r>
    </w:p>
    <w:p w14:paraId="74D7B751" w14:textId="77777777" w:rsidR="005F30AD" w:rsidRPr="005F30AD" w:rsidRDefault="005F30AD" w:rsidP="005F30AD">
      <w:pPr>
        <w:rPr>
          <w:rFonts w:cstheme="minorHAnsi"/>
        </w:rPr>
      </w:pPr>
      <w:r w:rsidRPr="005F30AD">
        <w:rPr>
          <w:rFonts w:cstheme="minorHAnsi"/>
        </w:rPr>
        <w:t>Hydrogen peroxide (impregnated wipes) can be used for effective decontamination of VRE from patient contact surfaces.</w:t>
      </w:r>
    </w:p>
    <w:p w14:paraId="12A08B4D" w14:textId="77777777" w:rsidR="005F30AD" w:rsidRPr="005F30AD" w:rsidRDefault="005F30AD" w:rsidP="005F30AD">
      <w:pPr>
        <w:rPr>
          <w:rFonts w:cstheme="minorHAnsi"/>
        </w:rPr>
      </w:pPr>
      <w:r w:rsidRPr="005F30AD">
        <w:rPr>
          <w:rFonts w:cstheme="minorHAnsi"/>
        </w:rPr>
        <w:t xml:space="preserve">Sodium Hypochlorite (1000ppm) available chlorine is suitable for use but care and caution must be taken to ensure manufacturer’s instructions for cleaning and compatibility. For ease and safety ready diluted products could be sought to ensure the correct dilution is achieved. All products containing hypochlorite should be used within 24 hours due to deterioration of chemical and efficacy. </w:t>
      </w:r>
    </w:p>
    <w:p w14:paraId="340CB99A" w14:textId="77777777" w:rsidR="005F30AD" w:rsidRPr="005F30AD" w:rsidRDefault="005F30AD" w:rsidP="005F30AD">
      <w:pPr>
        <w:rPr>
          <w:rFonts w:cstheme="minorHAnsi"/>
        </w:rPr>
      </w:pPr>
      <w:r w:rsidRPr="005F30AD">
        <w:rPr>
          <w:rFonts w:cstheme="minorHAnsi"/>
        </w:rPr>
        <w:t xml:space="preserve">The CDC have a comprehensive </w:t>
      </w:r>
      <w:hyperlink r:id="rId13" w:history="1">
        <w:r w:rsidRPr="005F30AD">
          <w:rPr>
            <w:rFonts w:cstheme="minorHAnsi"/>
            <w:color w:val="0563C1" w:themeColor="hyperlink"/>
            <w:u w:val="single"/>
          </w:rPr>
          <w:t>list</w:t>
        </w:r>
      </w:hyperlink>
      <w:r w:rsidRPr="005F30AD">
        <w:rPr>
          <w:rFonts w:cstheme="minorHAnsi"/>
        </w:rPr>
        <w:t xml:space="preserve"> of registered chemicals and products against selected EPA- Registered Disinfectants including </w:t>
      </w:r>
      <w:hyperlink r:id="rId14" w:history="1">
        <w:r w:rsidRPr="005F30AD">
          <w:rPr>
            <w:rFonts w:cstheme="minorHAnsi"/>
            <w:color w:val="0563C1" w:themeColor="hyperlink"/>
            <w:u w:val="single"/>
          </w:rPr>
          <w:t>VRE.</w:t>
        </w:r>
      </w:hyperlink>
      <w:r w:rsidRPr="005F30AD">
        <w:rPr>
          <w:rFonts w:cstheme="minorHAnsi"/>
        </w:rPr>
        <w:t xml:space="preserve"> </w:t>
      </w:r>
    </w:p>
    <w:p w14:paraId="67391E5D" w14:textId="77777777" w:rsidR="005F30AD" w:rsidRPr="005F30AD" w:rsidRDefault="005F30AD" w:rsidP="005F30AD">
      <w:pPr>
        <w:rPr>
          <w:rFonts w:cstheme="minorHAnsi"/>
        </w:rPr>
      </w:pPr>
      <w:r w:rsidRPr="005F30AD">
        <w:rPr>
          <w:rFonts w:cstheme="minorHAnsi"/>
          <w:b/>
          <w:bCs/>
        </w:rPr>
        <w:t>Note:</w:t>
      </w:r>
      <w:r w:rsidRPr="005F30AD">
        <w:rPr>
          <w:rFonts w:cstheme="minorHAnsi"/>
        </w:rPr>
        <w:t xml:space="preserve"> this list is not New Zealand based however may provide some guidance for suitable products available in New Zealand through IPC services and procurement. As with all cleaning products adherence to the manufacturer’s guidance on use, dwell time and personal protective equipment must be adhered to. </w:t>
      </w:r>
    </w:p>
    <w:p w14:paraId="154EB253" w14:textId="77777777" w:rsidR="005F30AD" w:rsidRPr="005F30AD" w:rsidRDefault="005F30AD" w:rsidP="005F30AD">
      <w:pPr>
        <w:rPr>
          <w:rFonts w:cstheme="minorHAnsi"/>
        </w:rPr>
      </w:pPr>
      <w:r w:rsidRPr="005F30AD">
        <w:rPr>
          <w:rFonts w:cstheme="minorHAnsi"/>
          <w:b/>
          <w:bCs/>
        </w:rPr>
        <w:t xml:space="preserve">Safety – </w:t>
      </w:r>
      <w:r w:rsidRPr="005F30AD">
        <w:rPr>
          <w:rFonts w:cstheme="minorHAnsi"/>
        </w:rPr>
        <w:t xml:space="preserve">Staff undertaking all levels of cleaning (daily, enhanced and terminal cleans) should understand all safety aspects of use and storage of the chemicals they are using and ensure that any additional PPE is worn to that of contact precautions, as recommended by the manufacturer. </w:t>
      </w:r>
    </w:p>
    <w:p w14:paraId="30C43BDB" w14:textId="77777777" w:rsidR="00FE2220" w:rsidRDefault="00FE2220" w:rsidP="005F30AD">
      <w:pPr>
        <w:rPr>
          <w:rFonts w:cstheme="minorHAnsi"/>
          <w:b/>
          <w:bCs/>
          <w:color w:val="2E74B5" w:themeColor="accent1" w:themeShade="BF"/>
        </w:rPr>
      </w:pPr>
    </w:p>
    <w:p w14:paraId="70A54D80" w14:textId="77777777" w:rsidR="00FE2220" w:rsidRDefault="00FE2220" w:rsidP="005F30AD">
      <w:pPr>
        <w:rPr>
          <w:rFonts w:cstheme="minorHAnsi"/>
          <w:b/>
          <w:bCs/>
          <w:color w:val="2E74B5" w:themeColor="accent1" w:themeShade="BF"/>
        </w:rPr>
      </w:pPr>
    </w:p>
    <w:p w14:paraId="6DACCCAB" w14:textId="77777777" w:rsidR="00667F76" w:rsidRDefault="00667F76" w:rsidP="005F30AD">
      <w:pPr>
        <w:rPr>
          <w:rFonts w:cstheme="minorHAnsi"/>
          <w:b/>
          <w:bCs/>
          <w:color w:val="2E74B5" w:themeColor="accent1" w:themeShade="BF"/>
        </w:rPr>
      </w:pPr>
    </w:p>
    <w:p w14:paraId="071BDA25" w14:textId="733919F2" w:rsidR="005F30AD" w:rsidRPr="005F30AD" w:rsidRDefault="005F30AD" w:rsidP="0069318B">
      <w:pPr>
        <w:pStyle w:val="Heading2"/>
      </w:pPr>
      <w:bookmarkStart w:id="46" w:name="_Toc144988817"/>
      <w:r w:rsidRPr="005F30AD">
        <w:t>Discharge cleaning</w:t>
      </w:r>
      <w:bookmarkEnd w:id="46"/>
    </w:p>
    <w:p w14:paraId="528C7590" w14:textId="7D312C11" w:rsidR="005F30AD" w:rsidRPr="005F30AD" w:rsidRDefault="005F30AD" w:rsidP="005F30AD">
      <w:pPr>
        <w:rPr>
          <w:rFonts w:cstheme="minorHAnsi"/>
        </w:rPr>
      </w:pPr>
      <w:r w:rsidRPr="005F30AD">
        <w:rPr>
          <w:rFonts w:cstheme="minorHAnsi"/>
        </w:rPr>
        <w:t>On discharge of patient, a terminal clean should be undertaken as per local hospital IPC guidelines including</w:t>
      </w:r>
      <w:r w:rsidR="00726578">
        <w:rPr>
          <w:rFonts w:cstheme="minorHAnsi"/>
        </w:rPr>
        <w:t>;</w:t>
      </w:r>
    </w:p>
    <w:p w14:paraId="7186F106" w14:textId="77777777" w:rsidR="005F30AD" w:rsidRPr="005F30AD" w:rsidRDefault="005F30AD" w:rsidP="005F30AD">
      <w:pPr>
        <w:ind w:left="426"/>
        <w:rPr>
          <w:rFonts w:cstheme="minorHAnsi"/>
        </w:rPr>
      </w:pPr>
      <w:r w:rsidRPr="005F30AD">
        <w:rPr>
          <w:rFonts w:cstheme="minorHAnsi"/>
        </w:rPr>
        <w:t xml:space="preserve"> • all horizontal surfaces</w:t>
      </w:r>
    </w:p>
    <w:p w14:paraId="60D9599B" w14:textId="77777777" w:rsidR="005F30AD" w:rsidRPr="005F30AD" w:rsidRDefault="005F30AD" w:rsidP="005F30AD">
      <w:pPr>
        <w:ind w:left="426"/>
        <w:rPr>
          <w:rFonts w:cstheme="minorHAnsi"/>
        </w:rPr>
      </w:pPr>
      <w:r w:rsidRPr="005F30AD">
        <w:rPr>
          <w:rFonts w:cstheme="minorHAnsi"/>
        </w:rPr>
        <w:t>• all patient care equipment</w:t>
      </w:r>
    </w:p>
    <w:p w14:paraId="0D4F74D7" w14:textId="77777777" w:rsidR="005F30AD" w:rsidRPr="005F30AD" w:rsidRDefault="005F30AD" w:rsidP="005F30AD">
      <w:pPr>
        <w:ind w:left="426"/>
        <w:rPr>
          <w:rFonts w:cstheme="minorHAnsi"/>
        </w:rPr>
      </w:pPr>
      <w:r w:rsidRPr="005F30AD">
        <w:rPr>
          <w:rFonts w:cstheme="minorHAnsi"/>
        </w:rPr>
        <w:t>• all items that may have come into contact with the patient or staff hands</w:t>
      </w:r>
    </w:p>
    <w:p w14:paraId="3C42144D" w14:textId="77777777" w:rsidR="005F30AD" w:rsidRPr="005F30AD" w:rsidRDefault="005F30AD" w:rsidP="005F30AD">
      <w:pPr>
        <w:ind w:left="426"/>
        <w:rPr>
          <w:rFonts w:cstheme="minorHAnsi"/>
        </w:rPr>
      </w:pPr>
      <w:r w:rsidRPr="005F30AD">
        <w:rPr>
          <w:rFonts w:cstheme="minorHAnsi"/>
        </w:rPr>
        <w:t>• the walls.</w:t>
      </w:r>
    </w:p>
    <w:p w14:paraId="4E11B0A7" w14:textId="77777777" w:rsidR="005F30AD" w:rsidRPr="005F30AD" w:rsidRDefault="005F30AD" w:rsidP="005F30AD">
      <w:pPr>
        <w:rPr>
          <w:rFonts w:cstheme="minorHAnsi"/>
        </w:rPr>
      </w:pPr>
      <w:r w:rsidRPr="005F30AD">
        <w:rPr>
          <w:rFonts w:cstheme="minorHAnsi"/>
        </w:rPr>
        <w:t xml:space="preserve">Privacy curtains should be changed and laundered if they are not disposable. Consideration should be given to discarding less expensive items that are difficult to decontaminate. </w:t>
      </w:r>
    </w:p>
    <w:p w14:paraId="17B2D8FA" w14:textId="11EB17E2" w:rsidR="005F30AD" w:rsidRPr="005F30AD" w:rsidRDefault="005F30AD" w:rsidP="005F30AD">
      <w:pPr>
        <w:rPr>
          <w:rFonts w:cstheme="minorHAnsi"/>
          <w:b/>
          <w:bCs/>
          <w:color w:val="2F5496" w:themeColor="accent5" w:themeShade="BF"/>
        </w:rPr>
      </w:pPr>
      <w:r w:rsidRPr="005F30AD">
        <w:rPr>
          <w:rFonts w:cstheme="minorHAnsi"/>
          <w:b/>
          <w:bCs/>
          <w:color w:val="2F5496" w:themeColor="accent5" w:themeShade="BF"/>
        </w:rPr>
        <w:t>Non-touch technologies</w:t>
      </w:r>
    </w:p>
    <w:p w14:paraId="433AAE49" w14:textId="77777777" w:rsidR="005F30AD" w:rsidRPr="005F30AD" w:rsidRDefault="005F30AD" w:rsidP="005F30AD">
      <w:pPr>
        <w:rPr>
          <w:rFonts w:cstheme="minorHAnsi"/>
          <w:b/>
          <w:bCs/>
          <w:color w:val="0070C0"/>
        </w:rPr>
      </w:pPr>
      <w:r w:rsidRPr="005F30AD">
        <w:rPr>
          <w:rFonts w:cstheme="minorHAnsi"/>
        </w:rPr>
        <w:t>Facilities that use non-touch disinfecting equipment (electro-static, hydrogen peroxide vaporisation or UV) can be used after the initial cleaning with a detergent solution has been performed.</w:t>
      </w:r>
      <w:r w:rsidRPr="005F30AD">
        <w:rPr>
          <w:rFonts w:cstheme="minorHAnsi"/>
          <w:b/>
          <w:bCs/>
          <w:color w:val="0070C0"/>
        </w:rPr>
        <w:t xml:space="preserve"> </w:t>
      </w:r>
    </w:p>
    <w:p w14:paraId="3D3CFA97" w14:textId="77777777" w:rsidR="005F30AD" w:rsidRPr="005F30AD" w:rsidRDefault="005F30AD" w:rsidP="005F30AD">
      <w:pPr>
        <w:rPr>
          <w:rFonts w:cstheme="minorHAnsi"/>
        </w:rPr>
      </w:pPr>
      <w:r w:rsidRPr="005F30AD">
        <w:rPr>
          <w:rFonts w:cstheme="minorHAnsi"/>
        </w:rPr>
        <w:t>Dispose of any unused items (eg wound dressing packs, boxes of tissues, unopened non-perishable food items).</w:t>
      </w:r>
    </w:p>
    <w:p w14:paraId="6766450D" w14:textId="0300047C" w:rsidR="005F30AD" w:rsidRPr="005F30AD" w:rsidRDefault="005F30AD" w:rsidP="0069318B">
      <w:pPr>
        <w:pStyle w:val="Heading2"/>
      </w:pPr>
      <w:bookmarkStart w:id="47" w:name="_Toc144988818"/>
      <w:r w:rsidRPr="005F30AD">
        <w:t>Ambulance/patient transport vehicles</w:t>
      </w:r>
      <w:bookmarkEnd w:id="47"/>
    </w:p>
    <w:p w14:paraId="5973E787" w14:textId="77777777" w:rsidR="005F30AD" w:rsidRPr="005F30AD" w:rsidRDefault="005F30AD" w:rsidP="005F30AD">
      <w:pPr>
        <w:rPr>
          <w:rFonts w:cstheme="minorHAnsi"/>
          <w:u w:val="single"/>
        </w:rPr>
      </w:pPr>
      <w:r w:rsidRPr="005F30AD">
        <w:rPr>
          <w:rFonts w:cstheme="minorHAnsi"/>
          <w:u w:val="single"/>
        </w:rPr>
        <w:t xml:space="preserve">Key points </w:t>
      </w:r>
    </w:p>
    <w:p w14:paraId="4E85FDC9" w14:textId="77777777" w:rsidR="005F30AD" w:rsidRPr="005F30AD" w:rsidRDefault="005F30AD" w:rsidP="005F30AD">
      <w:pPr>
        <w:numPr>
          <w:ilvl w:val="0"/>
          <w:numId w:val="32"/>
        </w:numPr>
        <w:spacing w:after="0" w:line="240" w:lineRule="auto"/>
        <w:contextualSpacing/>
        <w:rPr>
          <w:rFonts w:cstheme="minorHAnsi"/>
        </w:rPr>
      </w:pPr>
      <w:r w:rsidRPr="005F30AD">
        <w:rPr>
          <w:rFonts w:cstheme="minorHAnsi"/>
        </w:rPr>
        <w:t>Perform hand hygiene and don disposable gloves and any other appropriate PPE.</w:t>
      </w:r>
    </w:p>
    <w:p w14:paraId="0565D666" w14:textId="77777777" w:rsidR="005F30AD" w:rsidRPr="005F30AD" w:rsidRDefault="005F30AD" w:rsidP="005F30AD">
      <w:pPr>
        <w:numPr>
          <w:ilvl w:val="0"/>
          <w:numId w:val="32"/>
        </w:numPr>
        <w:spacing w:after="0" w:line="240" w:lineRule="auto"/>
        <w:contextualSpacing/>
        <w:rPr>
          <w:rFonts w:cstheme="minorHAnsi"/>
        </w:rPr>
      </w:pPr>
      <w:r w:rsidRPr="005F30AD">
        <w:rPr>
          <w:rFonts w:cstheme="minorHAnsi"/>
        </w:rPr>
        <w:t>Place any used linens/blankets as per policy.</w:t>
      </w:r>
    </w:p>
    <w:p w14:paraId="2EDEBA62" w14:textId="77777777" w:rsidR="005F30AD" w:rsidRPr="005F30AD" w:rsidRDefault="005F30AD" w:rsidP="005F30AD">
      <w:pPr>
        <w:numPr>
          <w:ilvl w:val="0"/>
          <w:numId w:val="32"/>
        </w:numPr>
        <w:spacing w:after="0" w:line="240" w:lineRule="auto"/>
        <w:contextualSpacing/>
        <w:rPr>
          <w:rFonts w:cstheme="minorHAnsi"/>
        </w:rPr>
      </w:pPr>
      <w:r w:rsidRPr="005F30AD">
        <w:rPr>
          <w:rFonts w:cstheme="minorHAnsi"/>
        </w:rPr>
        <w:t>Clean all vertical and horizontal surfaces working from the top to bottom and clean to dirty.</w:t>
      </w:r>
    </w:p>
    <w:p w14:paraId="31A10557" w14:textId="77777777" w:rsidR="005F30AD" w:rsidRPr="005F30AD" w:rsidRDefault="005F30AD" w:rsidP="005F30AD">
      <w:pPr>
        <w:numPr>
          <w:ilvl w:val="0"/>
          <w:numId w:val="32"/>
        </w:numPr>
        <w:spacing w:after="0" w:line="240" w:lineRule="auto"/>
        <w:contextualSpacing/>
        <w:rPr>
          <w:rFonts w:cstheme="minorHAnsi"/>
        </w:rPr>
      </w:pPr>
      <w:r w:rsidRPr="005F30AD">
        <w:rPr>
          <w:rFonts w:cstheme="minorHAnsi"/>
        </w:rPr>
        <w:t>Wipe all external surfaces.</w:t>
      </w:r>
    </w:p>
    <w:p w14:paraId="095695E1" w14:textId="77777777" w:rsidR="005F30AD" w:rsidRPr="005F30AD" w:rsidRDefault="005F30AD" w:rsidP="005F30AD">
      <w:pPr>
        <w:numPr>
          <w:ilvl w:val="0"/>
          <w:numId w:val="32"/>
        </w:numPr>
        <w:spacing w:after="0" w:line="240" w:lineRule="auto"/>
        <w:contextualSpacing/>
        <w:rPr>
          <w:rFonts w:cstheme="minorHAnsi"/>
        </w:rPr>
      </w:pPr>
      <w:r w:rsidRPr="005F30AD">
        <w:rPr>
          <w:rFonts w:cstheme="minorHAnsi"/>
        </w:rPr>
        <w:t>Dispose of all used PPE cleaning materials safely and appropriately and as per waste policy.</w:t>
      </w:r>
    </w:p>
    <w:p w14:paraId="59C07FD9" w14:textId="77777777" w:rsidR="005F30AD" w:rsidRPr="005F30AD" w:rsidRDefault="005F30AD" w:rsidP="005F30AD">
      <w:pPr>
        <w:numPr>
          <w:ilvl w:val="0"/>
          <w:numId w:val="32"/>
        </w:numPr>
        <w:spacing w:after="0" w:line="240" w:lineRule="auto"/>
        <w:contextualSpacing/>
        <w:rPr>
          <w:rFonts w:cstheme="minorHAnsi"/>
        </w:rPr>
      </w:pPr>
      <w:r w:rsidRPr="005F30AD">
        <w:rPr>
          <w:rFonts w:cstheme="minorHAnsi"/>
        </w:rPr>
        <w:t>Perform hand hygiene.</w:t>
      </w:r>
    </w:p>
    <w:p w14:paraId="48F5A0FE" w14:textId="77777777" w:rsidR="005F30AD" w:rsidRPr="005F30AD" w:rsidRDefault="005F30AD" w:rsidP="005F30AD">
      <w:pPr>
        <w:rPr>
          <w:rFonts w:cstheme="minorHAnsi"/>
          <w:b/>
          <w:bCs/>
        </w:rPr>
      </w:pPr>
      <w:r w:rsidRPr="005F30AD">
        <w:rPr>
          <w:rFonts w:cstheme="minorHAnsi"/>
          <w:b/>
          <w:bCs/>
        </w:rPr>
        <w:t>Refer to own cleaning policy for full instruction for after every patient and contact precautions cleaning.</w:t>
      </w:r>
    </w:p>
    <w:p w14:paraId="09A03F39" w14:textId="32B8B22F" w:rsidR="005F30AD" w:rsidRPr="005F30AD" w:rsidRDefault="005F30AD" w:rsidP="0069318B">
      <w:pPr>
        <w:pStyle w:val="Heading2"/>
      </w:pPr>
      <w:bookmarkStart w:id="48" w:name="_Toc144988819"/>
      <w:r w:rsidRPr="005F30AD">
        <w:t>Waste management</w:t>
      </w:r>
      <w:bookmarkEnd w:id="48"/>
    </w:p>
    <w:p w14:paraId="63A618B7" w14:textId="77777777" w:rsidR="005F30AD" w:rsidRPr="005F30AD" w:rsidRDefault="005F30AD" w:rsidP="005F30AD">
      <w:pPr>
        <w:numPr>
          <w:ilvl w:val="0"/>
          <w:numId w:val="31"/>
        </w:numPr>
        <w:spacing w:after="0" w:line="240" w:lineRule="auto"/>
        <w:contextualSpacing/>
        <w:rPr>
          <w:rFonts w:cstheme="minorHAnsi"/>
        </w:rPr>
      </w:pPr>
      <w:r w:rsidRPr="005F30AD">
        <w:rPr>
          <w:rFonts w:cstheme="minorHAnsi"/>
        </w:rPr>
        <w:t>Infectious clinical and controlled waste should be disposed as per NZS 4304:2002 or alternative acceptable standard (ISO,145001)</w:t>
      </w:r>
    </w:p>
    <w:p w14:paraId="760F085B" w14:textId="77777777" w:rsidR="005F30AD" w:rsidRPr="005F30AD" w:rsidRDefault="005F30AD" w:rsidP="005F30AD">
      <w:pPr>
        <w:numPr>
          <w:ilvl w:val="0"/>
          <w:numId w:val="31"/>
        </w:numPr>
        <w:spacing w:after="0" w:line="240" w:lineRule="auto"/>
        <w:contextualSpacing/>
        <w:rPr>
          <w:rFonts w:cstheme="minorHAnsi"/>
        </w:rPr>
      </w:pPr>
      <w:r w:rsidRPr="005F30AD">
        <w:rPr>
          <w:rFonts w:cstheme="minorHAnsi"/>
        </w:rPr>
        <w:t xml:space="preserve">Ensure regular emptying of waste to avoid over-filled bins. </w:t>
      </w:r>
    </w:p>
    <w:p w14:paraId="39C09022" w14:textId="77777777" w:rsidR="005F30AD" w:rsidRPr="005F30AD" w:rsidRDefault="005F30AD" w:rsidP="005F30AD">
      <w:pPr>
        <w:rPr>
          <w:rFonts w:cstheme="minorHAnsi"/>
          <w:b/>
          <w:bCs/>
          <w:color w:val="2E74B5" w:themeColor="accent1" w:themeShade="BF"/>
        </w:rPr>
      </w:pPr>
    </w:p>
    <w:p w14:paraId="2B66329B" w14:textId="72988433" w:rsidR="005F30AD" w:rsidRPr="005F30AD" w:rsidRDefault="005F30AD" w:rsidP="0069318B">
      <w:pPr>
        <w:pStyle w:val="Heading2"/>
      </w:pPr>
      <w:bookmarkStart w:id="49" w:name="_Toc144988820"/>
      <w:r w:rsidRPr="005F30AD">
        <w:t>Linen and laundry</w:t>
      </w:r>
      <w:bookmarkEnd w:id="49"/>
    </w:p>
    <w:p w14:paraId="0AB03E60" w14:textId="77777777" w:rsidR="005F30AD" w:rsidRPr="005F30AD" w:rsidRDefault="005F30AD" w:rsidP="005F30AD">
      <w:pPr>
        <w:rPr>
          <w:rFonts w:cstheme="minorHAnsi"/>
        </w:rPr>
      </w:pPr>
      <w:r w:rsidRPr="005F30AD">
        <w:rPr>
          <w:rFonts w:cstheme="minorHAnsi"/>
        </w:rPr>
        <w:t>Linen should be handled as per local hospital IPC guidance and in accordance with AS/NZS 4146:2000</w:t>
      </w:r>
    </w:p>
    <w:p w14:paraId="2655A917" w14:textId="77777777" w:rsidR="005F30AD" w:rsidRPr="005F30AD" w:rsidRDefault="005F30AD" w:rsidP="005F30AD">
      <w:pPr>
        <w:rPr>
          <w:rFonts w:cstheme="minorHAnsi"/>
        </w:rPr>
      </w:pPr>
      <w:r w:rsidRPr="005F30AD">
        <w:rPr>
          <w:rFonts w:cstheme="minorHAnsi"/>
        </w:rPr>
        <w:t>Privacy curtains should be changed and laundered if they are not disposable. Consideration should be given to discarding less expensive items that are difficult to decontaminate.</w:t>
      </w:r>
    </w:p>
    <w:p w14:paraId="3F44A462" w14:textId="77777777" w:rsidR="005F30AD" w:rsidRPr="005F30AD" w:rsidRDefault="005F30AD" w:rsidP="005F30AD">
      <w:r w:rsidRPr="005F30AD">
        <w:br w:type="page"/>
      </w:r>
    </w:p>
    <w:p w14:paraId="40E594CE" w14:textId="1A5126C6" w:rsidR="002172EA" w:rsidRDefault="002172EA" w:rsidP="002172EA">
      <w:pPr>
        <w:pStyle w:val="Heading1"/>
      </w:pPr>
      <w:bookmarkStart w:id="50" w:name="_Toc144988821"/>
      <w:r>
        <w:lastRenderedPageBreak/>
        <w:t xml:space="preserve">Appendix 3: Management of a </w:t>
      </w:r>
      <w:r w:rsidR="005D75E1">
        <w:t xml:space="preserve">resident </w:t>
      </w:r>
      <w:r>
        <w:t>with VRE in Aged and Residential Care Facilities</w:t>
      </w:r>
      <w:bookmarkEnd w:id="50"/>
    </w:p>
    <w:p w14:paraId="34D5518F" w14:textId="77777777" w:rsidR="005C46EF" w:rsidRDefault="00D97ABD" w:rsidP="00D97ABD">
      <w:r w:rsidRPr="00D97ABD">
        <w:t>Residents who become colonised with VRE should have no restrictions placed on their quality of life or daily activities of living. Standard and contact precautions should be used for staff as appropriate, and residents should be supported to maintain basic hygiene needs</w:t>
      </w:r>
      <w:r w:rsidR="005C46EF">
        <w:t>.</w:t>
      </w:r>
    </w:p>
    <w:p w14:paraId="3B3B1478" w14:textId="33FD56D0" w:rsidR="00D97ABD" w:rsidRPr="00D97ABD" w:rsidRDefault="00D97ABD" w:rsidP="00D97ABD">
      <w:r w:rsidRPr="00D97ABD">
        <w:t xml:space="preserve"> </w:t>
      </w:r>
      <w:r w:rsidR="005C46EF" w:rsidRPr="005C46EF">
        <w:t>Residents who have cognitive impairment will require additional support as there is risk of greater contamination to the shared environment. It is important that a risk assessment and plan for individual residents has been developed with support of IPC to provide the appropriate management of VRE positive residents.</w:t>
      </w:r>
      <w:r w:rsidR="00FC053A">
        <w:t xml:space="preserve">  </w:t>
      </w:r>
    </w:p>
    <w:p w14:paraId="57143C8D" w14:textId="07CA9FC5" w:rsidR="002172EA" w:rsidRPr="005C46EF" w:rsidRDefault="007A2CFC" w:rsidP="002172EA">
      <w:pPr>
        <w:rPr>
          <w:sz w:val="28"/>
          <w:szCs w:val="28"/>
        </w:rPr>
      </w:pPr>
      <w:r w:rsidRPr="005C46EF">
        <w:rPr>
          <w:sz w:val="28"/>
          <w:szCs w:val="28"/>
        </w:rPr>
        <w:t>Note differences in management as this is a resident’s home environment</w:t>
      </w:r>
    </w:p>
    <w:p w14:paraId="3E63D5E6" w14:textId="77777777" w:rsidR="002172EA" w:rsidRPr="00D97ABD" w:rsidRDefault="007A2CFC" w:rsidP="00FC053A">
      <w:pPr>
        <w:pStyle w:val="Heading2"/>
      </w:pPr>
      <w:bookmarkStart w:id="51" w:name="_Toc144988822"/>
      <w:r w:rsidRPr="00D97ABD">
        <w:t>Core measures:</w:t>
      </w:r>
      <w:bookmarkEnd w:id="51"/>
    </w:p>
    <w:p w14:paraId="1711A8E1" w14:textId="77777777" w:rsidR="007A2CFC" w:rsidRDefault="007A2CFC" w:rsidP="007A2CFC">
      <w:pPr>
        <w:pStyle w:val="ListParagraph"/>
        <w:numPr>
          <w:ilvl w:val="0"/>
          <w:numId w:val="29"/>
        </w:numPr>
      </w:pPr>
      <w:r>
        <w:t>Education and awareness</w:t>
      </w:r>
    </w:p>
    <w:p w14:paraId="1B888ECA" w14:textId="77777777" w:rsidR="007A2CFC" w:rsidRDefault="007A2CFC" w:rsidP="007A2CFC">
      <w:pPr>
        <w:pStyle w:val="ListParagraph"/>
        <w:numPr>
          <w:ilvl w:val="0"/>
          <w:numId w:val="29"/>
        </w:numPr>
      </w:pPr>
      <w:r>
        <w:t>Patients do not need isolation and contact precautions provided:</w:t>
      </w:r>
    </w:p>
    <w:p w14:paraId="60DAA70F" w14:textId="77777777" w:rsidR="007A2CFC" w:rsidRDefault="007A2CFC" w:rsidP="007A2CFC">
      <w:pPr>
        <w:pStyle w:val="ListParagraph"/>
        <w:numPr>
          <w:ilvl w:val="1"/>
          <w:numId w:val="29"/>
        </w:numPr>
      </w:pPr>
      <w:r>
        <w:t>No uncontained faecal incontinence</w:t>
      </w:r>
    </w:p>
    <w:p w14:paraId="3F47D5D2" w14:textId="77777777" w:rsidR="007A2CFC" w:rsidRDefault="007A2CFC" w:rsidP="007A2CFC">
      <w:pPr>
        <w:pStyle w:val="ListParagraph"/>
        <w:numPr>
          <w:ilvl w:val="1"/>
          <w:numId w:val="29"/>
        </w:numPr>
      </w:pPr>
      <w:r>
        <w:t>Any draining wounds are able to be contained within dressings</w:t>
      </w:r>
    </w:p>
    <w:p w14:paraId="41E2BE4B" w14:textId="77777777" w:rsidR="007A2CFC" w:rsidRDefault="007A2CFC" w:rsidP="007A2CFC">
      <w:pPr>
        <w:pStyle w:val="ListParagraph"/>
        <w:numPr>
          <w:ilvl w:val="1"/>
          <w:numId w:val="29"/>
        </w:numPr>
      </w:pPr>
      <w:r>
        <w:t>No enterostomies</w:t>
      </w:r>
    </w:p>
    <w:p w14:paraId="32AB1764" w14:textId="18F82C54" w:rsidR="007A2CFC" w:rsidRDefault="005D75E1" w:rsidP="007A2CFC">
      <w:pPr>
        <w:pStyle w:val="ListParagraph"/>
        <w:numPr>
          <w:ilvl w:val="1"/>
          <w:numId w:val="29"/>
        </w:numPr>
      </w:pPr>
      <w:r>
        <w:t>Resi</w:t>
      </w:r>
      <w:r w:rsidR="00203943">
        <w:t>dents</w:t>
      </w:r>
      <w:r>
        <w:t xml:space="preserve"> </w:t>
      </w:r>
      <w:r w:rsidR="007A2CFC">
        <w:t>can reliably perform hand hygiene (including with staff assistance)</w:t>
      </w:r>
    </w:p>
    <w:p w14:paraId="73012BF1" w14:textId="139C5A14" w:rsidR="000C1848" w:rsidRDefault="00CF2226" w:rsidP="00FC053A">
      <w:pPr>
        <w:pStyle w:val="ListParagraph"/>
        <w:numPr>
          <w:ilvl w:val="0"/>
          <w:numId w:val="29"/>
        </w:numPr>
      </w:pPr>
      <w:r>
        <w:t>Visitors to residents should be advise</w:t>
      </w:r>
      <w:r w:rsidR="00117B43">
        <w:t xml:space="preserve">d on good hand hygiene </w:t>
      </w:r>
      <w:r w:rsidR="00726578">
        <w:t>practices</w:t>
      </w:r>
      <w:r w:rsidR="00117B43">
        <w:t xml:space="preserve"> through</w:t>
      </w:r>
      <w:r w:rsidR="00FE1295">
        <w:t xml:space="preserve"> </w:t>
      </w:r>
      <w:r w:rsidR="00117B43">
        <w:t>use of alcohol-based hand rub before and after visiting resident</w:t>
      </w:r>
      <w:r w:rsidR="00FE1295">
        <w:t>.</w:t>
      </w:r>
    </w:p>
    <w:p w14:paraId="68AD307E" w14:textId="34E8FCD4" w:rsidR="007A2CFC" w:rsidRDefault="007A2CFC" w:rsidP="007A2CFC">
      <w:pPr>
        <w:pStyle w:val="ListParagraph"/>
        <w:numPr>
          <w:ilvl w:val="0"/>
          <w:numId w:val="29"/>
        </w:numPr>
      </w:pPr>
      <w:r>
        <w:t>All staff should adhere to standard precautions including hand hygiene</w:t>
      </w:r>
    </w:p>
    <w:p w14:paraId="572A3175" w14:textId="77777777" w:rsidR="007A2CFC" w:rsidRDefault="007A2CFC" w:rsidP="007A2CFC">
      <w:pPr>
        <w:pStyle w:val="ListParagraph"/>
        <w:numPr>
          <w:ilvl w:val="1"/>
          <w:numId w:val="29"/>
        </w:numPr>
      </w:pPr>
      <w:r>
        <w:t>PPE (apron, gloves) may be required when performing tasks that involve exposure to body fluids (assistance with toileting, managing of complex wounds, managing enterostomies)</w:t>
      </w:r>
    </w:p>
    <w:p w14:paraId="08B82DA0" w14:textId="77777777" w:rsidR="0022215D" w:rsidRDefault="0022215D" w:rsidP="0022215D">
      <w:pPr>
        <w:pStyle w:val="ListParagraph"/>
        <w:numPr>
          <w:ilvl w:val="0"/>
          <w:numId w:val="29"/>
        </w:numPr>
      </w:pPr>
      <w:r>
        <w:t>Screening:</w:t>
      </w:r>
    </w:p>
    <w:p w14:paraId="1CBAF79E" w14:textId="77777777" w:rsidR="0022215D" w:rsidRDefault="0022215D" w:rsidP="0022215D">
      <w:pPr>
        <w:pStyle w:val="ListParagraph"/>
        <w:numPr>
          <w:ilvl w:val="1"/>
          <w:numId w:val="29"/>
        </w:numPr>
      </w:pPr>
      <w:r>
        <w:t>screening at admission is not routinely required but may be helpful when receiving resident from healthcare facility where known VRE cluster/outbreak ongoing</w:t>
      </w:r>
    </w:p>
    <w:p w14:paraId="4BBA2D7B" w14:textId="77777777" w:rsidR="0022215D" w:rsidRDefault="0022215D" w:rsidP="0022215D">
      <w:pPr>
        <w:pStyle w:val="ListParagraph"/>
        <w:numPr>
          <w:ilvl w:val="1"/>
          <w:numId w:val="29"/>
        </w:numPr>
      </w:pPr>
      <w:r>
        <w:t>screening of contacts within ARC facility not required unless directed as part of outbreak response</w:t>
      </w:r>
    </w:p>
    <w:p w14:paraId="406FB3A8" w14:textId="77777777" w:rsidR="0022215D" w:rsidRDefault="0022215D" w:rsidP="0022215D">
      <w:pPr>
        <w:pStyle w:val="ListParagraph"/>
        <w:numPr>
          <w:ilvl w:val="1"/>
          <w:numId w:val="29"/>
        </w:numPr>
      </w:pPr>
      <w:r>
        <w:t>screening of staff is not required. Adherence to standard precautions is sufficient for safe care</w:t>
      </w:r>
    </w:p>
    <w:p w14:paraId="184C040F" w14:textId="77777777" w:rsidR="007A2CFC" w:rsidRDefault="007A2CFC" w:rsidP="007A2CFC">
      <w:pPr>
        <w:pStyle w:val="ListParagraph"/>
        <w:numPr>
          <w:ilvl w:val="0"/>
          <w:numId w:val="29"/>
        </w:numPr>
      </w:pPr>
      <w:r>
        <w:t>Cleaning: detergent/disinfectant products appropriate for use against VRE</w:t>
      </w:r>
    </w:p>
    <w:p w14:paraId="374466A0" w14:textId="1BED1AEE" w:rsidR="007A2CFC" w:rsidRDefault="007A2CFC" w:rsidP="007A2CFC">
      <w:pPr>
        <w:pStyle w:val="ListParagraph"/>
        <w:numPr>
          <w:ilvl w:val="1"/>
          <w:numId w:val="29"/>
        </w:numPr>
      </w:pPr>
      <w:r>
        <w:t>High touch areas</w:t>
      </w:r>
      <w:r w:rsidR="00FC053A">
        <w:t xml:space="preserve"> (including commode and/or toilet)</w:t>
      </w:r>
      <w:r>
        <w:t xml:space="preserve"> plus daily cleaning</w:t>
      </w:r>
    </w:p>
    <w:p w14:paraId="5621E449" w14:textId="77777777" w:rsidR="007A2CFC" w:rsidRDefault="007A2CFC" w:rsidP="007A2CFC">
      <w:pPr>
        <w:pStyle w:val="ListParagraph"/>
        <w:numPr>
          <w:ilvl w:val="0"/>
          <w:numId w:val="29"/>
        </w:numPr>
      </w:pPr>
      <w:r>
        <w:t>Antimicrobial stewardship:</w:t>
      </w:r>
    </w:p>
    <w:p w14:paraId="6D3FAE64" w14:textId="52B1A3E6" w:rsidR="0022215D" w:rsidRDefault="0022215D" w:rsidP="0022215D">
      <w:pPr>
        <w:pStyle w:val="ListParagraph"/>
        <w:numPr>
          <w:ilvl w:val="1"/>
          <w:numId w:val="29"/>
        </w:numPr>
      </w:pPr>
      <w:r>
        <w:t xml:space="preserve">Judicious use of antibiotics and avoidance of broad spectrum antibiotics may help limit increase of MDRO in ARC </w:t>
      </w:r>
      <w:r w:rsidR="00726578">
        <w:t>facilities</w:t>
      </w:r>
    </w:p>
    <w:p w14:paraId="3E808B1F" w14:textId="77777777" w:rsidR="002A60AB" w:rsidRDefault="002A60AB" w:rsidP="002A60AB"/>
    <w:p w14:paraId="75FD58F2" w14:textId="77777777" w:rsidR="002A60AB" w:rsidRDefault="002A60AB" w:rsidP="002A60AB"/>
    <w:p w14:paraId="6EA422FD" w14:textId="77777777" w:rsidR="007C4D8D" w:rsidRDefault="007C4D8D">
      <w:r>
        <w:br w:type="page"/>
      </w:r>
    </w:p>
    <w:p w14:paraId="227DF63C" w14:textId="54E19F2B" w:rsidR="002A60AB" w:rsidRDefault="002A60AB" w:rsidP="007C4D8D">
      <w:pPr>
        <w:pStyle w:val="Heading1"/>
      </w:pPr>
      <w:bookmarkStart w:id="52" w:name="_Appendix_4"/>
      <w:bookmarkStart w:id="53" w:name="_Toc144988823"/>
      <w:bookmarkStart w:id="54" w:name="_Hlk141109249"/>
      <w:bookmarkEnd w:id="52"/>
      <w:r>
        <w:lastRenderedPageBreak/>
        <w:t xml:space="preserve">Appendix </w:t>
      </w:r>
      <w:r w:rsidR="003E76BD">
        <w:t>4</w:t>
      </w:r>
      <w:bookmarkEnd w:id="53"/>
    </w:p>
    <w:bookmarkEnd w:id="54"/>
    <w:p w14:paraId="671E4007" w14:textId="77777777" w:rsidR="00EC4ED2" w:rsidRPr="003A5EC0" w:rsidRDefault="00EC4ED2" w:rsidP="00EC4ED2">
      <w:pPr>
        <w:rPr>
          <w:color w:val="5B9BD5" w:themeColor="accent1"/>
          <w:sz w:val="32"/>
          <w:szCs w:val="32"/>
        </w:rPr>
      </w:pPr>
      <w:r w:rsidRPr="003A5EC0">
        <w:rPr>
          <w:color w:val="5B9BD5" w:themeColor="accent1"/>
          <w:sz w:val="32"/>
          <w:szCs w:val="32"/>
        </w:rPr>
        <w:t>Traffic Light System</w:t>
      </w:r>
    </w:p>
    <w:p w14:paraId="0E8B4555" w14:textId="05BE945D" w:rsidR="00EC4ED2" w:rsidRDefault="00EC4ED2" w:rsidP="00EC4ED2">
      <w:r>
        <w:t>The following information for staff shows</w:t>
      </w:r>
      <w:r w:rsidR="00644EFB">
        <w:t xml:space="preserve"> an example of</w:t>
      </w:r>
      <w:r>
        <w:t xml:space="preserve"> how to operate a “traffic light system” for cohorting patients</w:t>
      </w:r>
    </w:p>
    <w:p w14:paraId="0FEF79DD" w14:textId="77777777" w:rsidR="00EC4ED2" w:rsidRDefault="00EC4ED2" w:rsidP="00EC4ED2">
      <w:r>
        <w:rPr>
          <w:noProof/>
          <w:lang w:eastAsia="en-NZ"/>
        </w:rPr>
        <mc:AlternateContent>
          <mc:Choice Requires="wps">
            <w:drawing>
              <wp:anchor distT="0" distB="0" distL="114300" distR="114300" simplePos="0" relativeHeight="251634176" behindDoc="0" locked="0" layoutInCell="1" allowOverlap="1" wp14:anchorId="49F745F6" wp14:editId="2E43D180">
                <wp:simplePos x="0" y="0"/>
                <wp:positionH relativeFrom="column">
                  <wp:posOffset>6824</wp:posOffset>
                </wp:positionH>
                <wp:positionV relativeFrom="paragraph">
                  <wp:posOffset>24395</wp:posOffset>
                </wp:positionV>
                <wp:extent cx="1297754" cy="675271"/>
                <wp:effectExtent l="0" t="0" r="17145" b="10795"/>
                <wp:wrapNone/>
                <wp:docPr id="4" name="Rectangle 4"/>
                <wp:cNvGraphicFramePr/>
                <a:graphic xmlns:a="http://schemas.openxmlformats.org/drawingml/2006/main">
                  <a:graphicData uri="http://schemas.microsoft.com/office/word/2010/wordprocessingShape">
                    <wps:wsp>
                      <wps:cNvSpPr/>
                      <wps:spPr>
                        <a:xfrm>
                          <a:off x="0" y="0"/>
                          <a:ext cx="1297754" cy="675271"/>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ED0AFB" w14:textId="77777777" w:rsidR="00C22EF3" w:rsidRPr="00EE029E" w:rsidRDefault="00C22EF3" w:rsidP="00EC4ED2">
                            <w:pPr>
                              <w:jc w:val="center"/>
                              <w:rPr>
                                <w:b/>
                                <w:bCs/>
                                <w:sz w:val="20"/>
                                <w:szCs w:val="20"/>
                              </w:rPr>
                            </w:pPr>
                            <w:r w:rsidRPr="00EE029E">
                              <w:rPr>
                                <w:b/>
                                <w:bCs/>
                                <w:sz w:val="20"/>
                                <w:szCs w:val="20"/>
                              </w:rPr>
                              <w:t>Inpatient/Admission at risk of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45F6" id="Rectangle 4" o:spid="_x0000_s1026" style="position:absolute;margin-left:.55pt;margin-top:1.9pt;width:102.2pt;height:53.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" fillcolor="#00b0f0" strokecolor="#1f4d78 [1604]" strokeweight="1pt">
                <v:textbox>
                  <w:txbxContent>
                    <w:p w14:paraId="3DED0AFB" w14:textId="77777777" w:rsidR="00C22EF3" w:rsidRPr="00EE029E" w:rsidRDefault="00C22EF3" w:rsidP="00EC4ED2">
                      <w:pPr>
                        <w:jc w:val="center"/>
                        <w:rPr>
                          <w:b/>
                          <w:bCs/>
                          <w:sz w:val="20"/>
                          <w:szCs w:val="20"/>
                        </w:rPr>
                      </w:pPr>
                      <w:r w:rsidRPr="00EE029E">
                        <w:rPr>
                          <w:b/>
                          <w:bCs/>
                          <w:sz w:val="20"/>
                          <w:szCs w:val="20"/>
                        </w:rPr>
                        <w:t>Inpatient/Admission at risk of exposure</w:t>
                      </w:r>
                    </w:p>
                  </w:txbxContent>
                </v:textbox>
              </v:rect>
            </w:pict>
          </mc:Fallback>
        </mc:AlternateContent>
      </w:r>
    </w:p>
    <w:p w14:paraId="7122DEA9" w14:textId="77777777" w:rsidR="00EC4ED2" w:rsidRDefault="00EC4ED2" w:rsidP="00EC4ED2"/>
    <w:p w14:paraId="61C4EF41" w14:textId="77777777" w:rsidR="00EC4ED2" w:rsidRDefault="00EC4ED2" w:rsidP="00EC4ED2">
      <w:r>
        <w:rPr>
          <w:noProof/>
          <w:lang w:eastAsia="en-NZ"/>
        </w:rPr>
        <mc:AlternateContent>
          <mc:Choice Requires="wps">
            <w:drawing>
              <wp:anchor distT="0" distB="0" distL="114300" distR="114300" simplePos="0" relativeHeight="251671040" behindDoc="0" locked="0" layoutInCell="1" allowOverlap="1" wp14:anchorId="7AC8DAE3" wp14:editId="63C15C4B">
                <wp:simplePos x="0" y="0"/>
                <wp:positionH relativeFrom="column">
                  <wp:posOffset>3712191</wp:posOffset>
                </wp:positionH>
                <wp:positionV relativeFrom="paragraph">
                  <wp:posOffset>213749</wp:posOffset>
                </wp:positionV>
                <wp:extent cx="1555750" cy="1774209"/>
                <wp:effectExtent l="0" t="0" r="25400" b="16510"/>
                <wp:wrapNone/>
                <wp:docPr id="19" name="Rectangle 19"/>
                <wp:cNvGraphicFramePr/>
                <a:graphic xmlns:a="http://schemas.openxmlformats.org/drawingml/2006/main">
                  <a:graphicData uri="http://schemas.microsoft.com/office/word/2010/wordprocessingShape">
                    <wps:wsp>
                      <wps:cNvSpPr/>
                      <wps:spPr>
                        <a:xfrm>
                          <a:off x="0" y="0"/>
                          <a:ext cx="1555750" cy="1774209"/>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920F20" w14:textId="77777777" w:rsidR="00C22EF3" w:rsidRPr="009243D5" w:rsidRDefault="00C22EF3" w:rsidP="00EC4ED2">
                            <w:pPr>
                              <w:rPr>
                                <w:sz w:val="16"/>
                                <w:szCs w:val="16"/>
                              </w:rPr>
                            </w:pPr>
                            <w:r w:rsidRPr="009243D5">
                              <w:rPr>
                                <w:sz w:val="16"/>
                                <w:szCs w:val="16"/>
                              </w:rPr>
                              <w:t>Contact precautions</w:t>
                            </w:r>
                          </w:p>
                          <w:p w14:paraId="5A5B038F" w14:textId="77777777" w:rsidR="00C22EF3" w:rsidRPr="009243D5" w:rsidRDefault="00C22EF3" w:rsidP="00EC4ED2">
                            <w:pPr>
                              <w:rPr>
                                <w:sz w:val="16"/>
                                <w:szCs w:val="16"/>
                              </w:rPr>
                            </w:pPr>
                            <w:r w:rsidRPr="009243D5">
                              <w:rPr>
                                <w:sz w:val="16"/>
                                <w:szCs w:val="16"/>
                              </w:rPr>
                              <w:t>Do not move patients out of Red Room unless necessary</w:t>
                            </w:r>
                            <w:r>
                              <w:rPr>
                                <w:sz w:val="16"/>
                                <w:szCs w:val="16"/>
                              </w:rPr>
                              <w:t>.</w:t>
                            </w:r>
                          </w:p>
                          <w:p w14:paraId="70A462FB" w14:textId="77777777" w:rsidR="00C22EF3" w:rsidRDefault="00C22EF3" w:rsidP="00EC4ED2">
                            <w:pPr>
                              <w:rPr>
                                <w:sz w:val="16"/>
                                <w:szCs w:val="16"/>
                              </w:rPr>
                            </w:pPr>
                            <w:r w:rsidRPr="009243D5">
                              <w:rPr>
                                <w:sz w:val="16"/>
                                <w:szCs w:val="16"/>
                              </w:rPr>
                              <w:t>Patient remains in ‘red room’ indefinitely</w:t>
                            </w:r>
                            <w:r>
                              <w:rPr>
                                <w:sz w:val="16"/>
                                <w:szCs w:val="16"/>
                              </w:rPr>
                              <w:t>.</w:t>
                            </w:r>
                          </w:p>
                          <w:p w14:paraId="6D7635CF" w14:textId="77777777" w:rsidR="00C22EF3" w:rsidRPr="009243D5" w:rsidRDefault="00C22EF3" w:rsidP="00EC4ED2">
                            <w:pPr>
                              <w:rPr>
                                <w:sz w:val="16"/>
                                <w:szCs w:val="16"/>
                              </w:rPr>
                            </w:pPr>
                            <w:r>
                              <w:rPr>
                                <w:sz w:val="16"/>
                                <w:szCs w:val="16"/>
                              </w:rPr>
                              <w:t>Allocate staff to work in designated ‘colour’ zone to reduce cross contamination.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8DAE3" id="Rectangle 19" o:spid="_x0000_s1027" style="position:absolute;margin-left:292.3pt;margin-top:16.85pt;width:122.5pt;height:13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" fillcolor="#00b0f0" strokecolor="#1f4d78 [1604]" strokeweight="1pt">
                <v:textbox>
                  <w:txbxContent>
                    <w:p w14:paraId="0C920F20" w14:textId="77777777" w:rsidR="00C22EF3" w:rsidRPr="009243D5" w:rsidRDefault="00C22EF3" w:rsidP="00EC4ED2">
                      <w:pPr>
                        <w:rPr>
                          <w:sz w:val="16"/>
                          <w:szCs w:val="16"/>
                        </w:rPr>
                      </w:pPr>
                      <w:r w:rsidRPr="009243D5">
                        <w:rPr>
                          <w:sz w:val="16"/>
                          <w:szCs w:val="16"/>
                        </w:rPr>
                        <w:t>Contact precautions</w:t>
                      </w:r>
                    </w:p>
                    <w:p w14:paraId="5A5B038F" w14:textId="77777777" w:rsidR="00C22EF3" w:rsidRPr="009243D5" w:rsidRDefault="00C22EF3" w:rsidP="00EC4ED2">
                      <w:pPr>
                        <w:rPr>
                          <w:sz w:val="16"/>
                          <w:szCs w:val="16"/>
                        </w:rPr>
                      </w:pPr>
                      <w:r w:rsidRPr="009243D5">
                        <w:rPr>
                          <w:sz w:val="16"/>
                          <w:szCs w:val="16"/>
                        </w:rPr>
                        <w:t>Do not move patients out of Red Room unless necessary</w:t>
                      </w:r>
                      <w:r>
                        <w:rPr>
                          <w:sz w:val="16"/>
                          <w:szCs w:val="16"/>
                        </w:rPr>
                        <w:t>.</w:t>
                      </w:r>
                    </w:p>
                    <w:p w14:paraId="70A462FB" w14:textId="77777777" w:rsidR="00C22EF3" w:rsidRDefault="00C22EF3" w:rsidP="00EC4ED2">
                      <w:pPr>
                        <w:rPr>
                          <w:sz w:val="16"/>
                          <w:szCs w:val="16"/>
                        </w:rPr>
                      </w:pPr>
                      <w:r w:rsidRPr="009243D5">
                        <w:rPr>
                          <w:sz w:val="16"/>
                          <w:szCs w:val="16"/>
                        </w:rPr>
                        <w:t>Patient remains in ‘red room’ indefinitely</w:t>
                      </w:r>
                      <w:r>
                        <w:rPr>
                          <w:sz w:val="16"/>
                          <w:szCs w:val="16"/>
                        </w:rPr>
                        <w:t>.</w:t>
                      </w:r>
                    </w:p>
                    <w:p w14:paraId="6D7635CF" w14:textId="77777777" w:rsidR="00C22EF3" w:rsidRPr="009243D5" w:rsidRDefault="00C22EF3" w:rsidP="00EC4ED2">
                      <w:pPr>
                        <w:rPr>
                          <w:sz w:val="16"/>
                          <w:szCs w:val="16"/>
                        </w:rPr>
                      </w:pPr>
                      <w:r>
                        <w:rPr>
                          <w:sz w:val="16"/>
                          <w:szCs w:val="16"/>
                        </w:rPr>
                        <w:t>Allocate staff to work in designated ‘colour’ zone to reduce cross contamination.</w:t>
                      </w:r>
                    </w:p>
                  </w:txbxContent>
                </v:textbox>
              </v:rect>
            </w:pict>
          </mc:Fallback>
        </mc:AlternateContent>
      </w:r>
      <w:r>
        <w:rPr>
          <w:noProof/>
          <w:lang w:eastAsia="en-NZ"/>
        </w:rPr>
        <mc:AlternateContent>
          <mc:Choice Requires="wps">
            <w:drawing>
              <wp:anchor distT="0" distB="0" distL="114300" distR="114300" simplePos="0" relativeHeight="251642368" behindDoc="0" locked="0" layoutInCell="1" allowOverlap="1" wp14:anchorId="4A8F65DA" wp14:editId="7A434697">
                <wp:simplePos x="0" y="0"/>
                <wp:positionH relativeFrom="column">
                  <wp:posOffset>476079</wp:posOffset>
                </wp:positionH>
                <wp:positionV relativeFrom="paragraph">
                  <wp:posOffset>217634</wp:posOffset>
                </wp:positionV>
                <wp:extent cx="192490" cy="545910"/>
                <wp:effectExtent l="19050" t="0" r="17145" b="45085"/>
                <wp:wrapNone/>
                <wp:docPr id="5" name="Arrow: Down 5"/>
                <wp:cNvGraphicFramePr/>
                <a:graphic xmlns:a="http://schemas.openxmlformats.org/drawingml/2006/main">
                  <a:graphicData uri="http://schemas.microsoft.com/office/word/2010/wordprocessingShape">
                    <wps:wsp>
                      <wps:cNvSpPr/>
                      <wps:spPr>
                        <a:xfrm>
                          <a:off x="0" y="0"/>
                          <a:ext cx="192490" cy="545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046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7.5pt;margin-top:17.15pt;width:15.15pt;height: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" adj="17792" fillcolor="#5b9bd5 [3204]" strokecolor="#1f4d78 [1604]" strokeweight="1pt"/>
            </w:pict>
          </mc:Fallback>
        </mc:AlternateContent>
      </w:r>
    </w:p>
    <w:p w14:paraId="5B1B862D" w14:textId="1EECCFDA" w:rsidR="00EC4ED2" w:rsidRDefault="00EC4ED2" w:rsidP="00EC4ED2">
      <w:r>
        <w:rPr>
          <w:noProof/>
          <w:lang w:eastAsia="en-NZ"/>
        </w:rPr>
        <mc:AlternateContent>
          <mc:Choice Requires="wps">
            <w:drawing>
              <wp:anchor distT="0" distB="0" distL="114300" distR="114300" simplePos="0" relativeHeight="251677184" behindDoc="0" locked="0" layoutInCell="1" allowOverlap="1" wp14:anchorId="01F80C5D" wp14:editId="23FF08DB">
                <wp:simplePos x="0" y="0"/>
                <wp:positionH relativeFrom="column">
                  <wp:posOffset>3227696</wp:posOffset>
                </wp:positionH>
                <wp:positionV relativeFrom="paragraph">
                  <wp:posOffset>4223347</wp:posOffset>
                </wp:positionV>
                <wp:extent cx="192490" cy="545910"/>
                <wp:effectExtent l="0" t="24130" r="0" b="31115"/>
                <wp:wrapNone/>
                <wp:docPr id="22" name="Arrow: Down 22"/>
                <wp:cNvGraphicFramePr/>
                <a:graphic xmlns:a="http://schemas.openxmlformats.org/drawingml/2006/main">
                  <a:graphicData uri="http://schemas.microsoft.com/office/word/2010/wordprocessingShape">
                    <wps:wsp>
                      <wps:cNvSpPr/>
                      <wps:spPr>
                        <a:xfrm rot="16200000">
                          <a:off x="0" y="0"/>
                          <a:ext cx="192490" cy="5459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1D96E" id="Arrow: Down 22" o:spid="_x0000_s1026" type="#_x0000_t67" style="position:absolute;margin-left:254.15pt;margin-top:332.55pt;width:15.15pt;height:43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" adj="17792" fillcolor="#4472c4" strokecolor="#2f528f" strokeweight="1pt"/>
            </w:pict>
          </mc:Fallback>
        </mc:AlternateContent>
      </w:r>
      <w:r>
        <w:rPr>
          <w:noProof/>
          <w:lang w:eastAsia="en-NZ"/>
        </w:rPr>
        <mc:AlternateContent>
          <mc:Choice Requires="wps">
            <w:drawing>
              <wp:anchor distT="0" distB="0" distL="114300" distR="114300" simplePos="0" relativeHeight="251679232" behindDoc="0" locked="0" layoutInCell="1" allowOverlap="1" wp14:anchorId="0A036E77" wp14:editId="40B1787D">
                <wp:simplePos x="0" y="0"/>
                <wp:positionH relativeFrom="column">
                  <wp:posOffset>3168555</wp:posOffset>
                </wp:positionH>
                <wp:positionV relativeFrom="paragraph">
                  <wp:posOffset>2328583</wp:posOffset>
                </wp:positionV>
                <wp:extent cx="192490" cy="545910"/>
                <wp:effectExtent l="0" t="24130" r="0" b="31115"/>
                <wp:wrapNone/>
                <wp:docPr id="23" name="Arrow: Down 23"/>
                <wp:cNvGraphicFramePr/>
                <a:graphic xmlns:a="http://schemas.openxmlformats.org/drawingml/2006/main">
                  <a:graphicData uri="http://schemas.microsoft.com/office/word/2010/wordprocessingShape">
                    <wps:wsp>
                      <wps:cNvSpPr/>
                      <wps:spPr>
                        <a:xfrm rot="16200000">
                          <a:off x="0" y="0"/>
                          <a:ext cx="192490" cy="5459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2E1E4" id="Arrow: Down 23" o:spid="_x0000_s1026" type="#_x0000_t67" style="position:absolute;margin-left:249.5pt;margin-top:183.35pt;width:15.15pt;height:43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" adj="17792" fillcolor="#4472c4" strokecolor="#2f528f" strokeweight="1pt"/>
            </w:pict>
          </mc:Fallback>
        </mc:AlternateContent>
      </w:r>
      <w:r>
        <w:rPr>
          <w:noProof/>
          <w:lang w:eastAsia="en-NZ"/>
        </w:rPr>
        <mc:AlternateContent>
          <mc:Choice Requires="wps">
            <w:drawing>
              <wp:anchor distT="0" distB="0" distL="114300" distR="114300" simplePos="0" relativeHeight="251681280" behindDoc="0" locked="0" layoutInCell="1" allowOverlap="1" wp14:anchorId="73682228" wp14:editId="7CF3550F">
                <wp:simplePos x="0" y="0"/>
                <wp:positionH relativeFrom="column">
                  <wp:posOffset>3116272</wp:posOffset>
                </wp:positionH>
                <wp:positionV relativeFrom="paragraph">
                  <wp:posOffset>520554</wp:posOffset>
                </wp:positionV>
                <wp:extent cx="192490" cy="545910"/>
                <wp:effectExtent l="0" t="24130" r="0" b="31115"/>
                <wp:wrapNone/>
                <wp:docPr id="24" name="Arrow: Down 24"/>
                <wp:cNvGraphicFramePr/>
                <a:graphic xmlns:a="http://schemas.openxmlformats.org/drawingml/2006/main">
                  <a:graphicData uri="http://schemas.microsoft.com/office/word/2010/wordprocessingShape">
                    <wps:wsp>
                      <wps:cNvSpPr/>
                      <wps:spPr>
                        <a:xfrm rot="16200000">
                          <a:off x="0" y="0"/>
                          <a:ext cx="192490" cy="5459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1A76" id="Arrow: Down 24" o:spid="_x0000_s1026" type="#_x0000_t67" style="position:absolute;margin-left:245.4pt;margin-top:41pt;width:15.15pt;height:43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" adj="17792" fillcolor="#4472c4" strokecolor="#2f528f" strokeweight="1pt"/>
            </w:pict>
          </mc:Fallback>
        </mc:AlternateContent>
      </w:r>
      <w:r>
        <w:rPr>
          <w:noProof/>
          <w:lang w:eastAsia="en-NZ"/>
        </w:rPr>
        <mc:AlternateContent>
          <mc:Choice Requires="wps">
            <w:drawing>
              <wp:anchor distT="0" distB="0" distL="114300" distR="114300" simplePos="0" relativeHeight="251675136" behindDoc="0" locked="0" layoutInCell="1" allowOverlap="1" wp14:anchorId="1E131C75" wp14:editId="366AAA68">
                <wp:simplePos x="0" y="0"/>
                <wp:positionH relativeFrom="column">
                  <wp:posOffset>3712191</wp:posOffset>
                </wp:positionH>
                <wp:positionV relativeFrom="paragraph">
                  <wp:posOffset>4111037</wp:posOffset>
                </wp:positionV>
                <wp:extent cx="1603612" cy="749300"/>
                <wp:effectExtent l="0" t="0" r="15875" b="12700"/>
                <wp:wrapNone/>
                <wp:docPr id="21" name="Rectangle 21"/>
                <wp:cNvGraphicFramePr/>
                <a:graphic xmlns:a="http://schemas.openxmlformats.org/drawingml/2006/main">
                  <a:graphicData uri="http://schemas.microsoft.com/office/word/2010/wordprocessingShape">
                    <wps:wsp>
                      <wps:cNvSpPr/>
                      <wps:spPr>
                        <a:xfrm>
                          <a:off x="0" y="0"/>
                          <a:ext cx="1603612" cy="749300"/>
                        </a:xfrm>
                        <a:prstGeom prst="rect">
                          <a:avLst/>
                        </a:prstGeom>
                        <a:solidFill>
                          <a:srgbClr val="00B0F0"/>
                        </a:solidFill>
                        <a:ln w="12700" cap="flat" cmpd="sng" algn="ctr">
                          <a:solidFill>
                            <a:srgbClr val="4472C4">
                              <a:shade val="50000"/>
                            </a:srgbClr>
                          </a:solidFill>
                          <a:prstDash val="solid"/>
                          <a:miter lim="800000"/>
                        </a:ln>
                        <a:effectLst/>
                      </wps:spPr>
                      <wps:txbx>
                        <w:txbxContent>
                          <w:p w14:paraId="44A630B7" w14:textId="77777777" w:rsidR="00C22EF3" w:rsidRPr="007919C5" w:rsidRDefault="00C22EF3" w:rsidP="00EC4ED2">
                            <w:pPr>
                              <w:rPr>
                                <w:color w:val="FFFFFF" w:themeColor="background1"/>
                              </w:rPr>
                            </w:pPr>
                            <w:r w:rsidRPr="007919C5">
                              <w:rPr>
                                <w:color w:val="FFFFFF" w:themeColor="background1"/>
                              </w:rPr>
                              <w:t>Adhere to standard precautions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31C75" id="Rectangle 21" o:spid="_x0000_s1028" style="position:absolute;margin-left:292.3pt;margin-top:323.7pt;width:126.25pt;height: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" fillcolor="#00b0f0" strokecolor="#2f528f" strokeweight="1pt">
                <v:textbox>
                  <w:txbxContent>
                    <w:p w14:paraId="44A630B7" w14:textId="77777777" w:rsidR="00C22EF3" w:rsidRPr="007919C5" w:rsidRDefault="00C22EF3" w:rsidP="00EC4ED2">
                      <w:pPr>
                        <w:rPr>
                          <w:color w:val="FFFFFF" w:themeColor="background1"/>
                        </w:rPr>
                      </w:pPr>
                      <w:r w:rsidRPr="007919C5">
                        <w:rPr>
                          <w:color w:val="FFFFFF" w:themeColor="background1"/>
                        </w:rPr>
                        <w:t>Adhere to standard precautions</w:t>
                      </w:r>
                    </w:p>
                  </w:txbxContent>
                </v:textbox>
              </v:rect>
            </w:pict>
          </mc:Fallback>
        </mc:AlternateContent>
      </w:r>
      <w:r>
        <w:rPr>
          <w:noProof/>
          <w:lang w:eastAsia="en-NZ"/>
        </w:rPr>
        <mc:AlternateContent>
          <mc:Choice Requires="wps">
            <w:drawing>
              <wp:anchor distT="0" distB="0" distL="114300" distR="114300" simplePos="0" relativeHeight="251673088" behindDoc="0" locked="0" layoutInCell="1" allowOverlap="1" wp14:anchorId="122930FE" wp14:editId="07938368">
                <wp:simplePos x="0" y="0"/>
                <wp:positionH relativeFrom="column">
                  <wp:posOffset>3712191</wp:posOffset>
                </wp:positionH>
                <wp:positionV relativeFrom="paragraph">
                  <wp:posOffset>2029754</wp:posOffset>
                </wp:positionV>
                <wp:extent cx="1555845" cy="1801504"/>
                <wp:effectExtent l="0" t="0" r="25400" b="27305"/>
                <wp:wrapNone/>
                <wp:docPr id="20" name="Rectangle 20"/>
                <wp:cNvGraphicFramePr/>
                <a:graphic xmlns:a="http://schemas.openxmlformats.org/drawingml/2006/main">
                  <a:graphicData uri="http://schemas.microsoft.com/office/word/2010/wordprocessingShape">
                    <wps:wsp>
                      <wps:cNvSpPr/>
                      <wps:spPr>
                        <a:xfrm>
                          <a:off x="0" y="0"/>
                          <a:ext cx="1555845" cy="1801504"/>
                        </a:xfrm>
                        <a:prstGeom prst="rect">
                          <a:avLst/>
                        </a:prstGeom>
                        <a:solidFill>
                          <a:srgbClr val="00B0F0"/>
                        </a:solidFill>
                        <a:ln w="12700" cap="flat" cmpd="sng" algn="ctr">
                          <a:solidFill>
                            <a:srgbClr val="4472C4">
                              <a:shade val="50000"/>
                            </a:srgbClr>
                          </a:solidFill>
                          <a:prstDash val="solid"/>
                          <a:miter lim="800000"/>
                        </a:ln>
                        <a:effectLst/>
                      </wps:spPr>
                      <wps:txbx>
                        <w:txbxContent>
                          <w:p w14:paraId="5DB09AF0" w14:textId="77777777" w:rsidR="00C22EF3" w:rsidRDefault="00C22EF3" w:rsidP="00EC4ED2">
                            <w:pPr>
                              <w:rPr>
                                <w:color w:val="FFFFFF" w:themeColor="background1"/>
                                <w:sz w:val="16"/>
                                <w:szCs w:val="16"/>
                              </w:rPr>
                            </w:pPr>
                            <w:r w:rsidRPr="009243D5">
                              <w:rPr>
                                <w:color w:val="FFFFFF" w:themeColor="background1"/>
                                <w:sz w:val="16"/>
                                <w:szCs w:val="16"/>
                              </w:rPr>
                              <w:t>Isolate and implement contact precautions</w:t>
                            </w:r>
                          </w:p>
                          <w:p w14:paraId="5B34DB74" w14:textId="77777777" w:rsidR="00C22EF3" w:rsidRDefault="00C22EF3" w:rsidP="00EC4ED2">
                            <w:pPr>
                              <w:rPr>
                                <w:color w:val="FFFFFF" w:themeColor="background1"/>
                                <w:sz w:val="16"/>
                                <w:szCs w:val="16"/>
                              </w:rPr>
                            </w:pPr>
                            <w:r>
                              <w:rPr>
                                <w:color w:val="FFFFFF" w:themeColor="background1"/>
                                <w:sz w:val="16"/>
                                <w:szCs w:val="16"/>
                              </w:rPr>
                              <w:t>Screen and await laboratory results</w:t>
                            </w:r>
                          </w:p>
                          <w:p w14:paraId="15D3CB0F" w14:textId="77777777" w:rsidR="00C22EF3" w:rsidRDefault="00C22EF3" w:rsidP="00EC4ED2">
                            <w:pPr>
                              <w:rPr>
                                <w:color w:val="FFFFFF" w:themeColor="background1"/>
                                <w:sz w:val="16"/>
                                <w:szCs w:val="16"/>
                              </w:rPr>
                            </w:pPr>
                            <w:r>
                              <w:rPr>
                                <w:color w:val="FFFFFF" w:themeColor="background1"/>
                                <w:sz w:val="16"/>
                                <w:szCs w:val="16"/>
                              </w:rPr>
                              <w:t>Move positive case result patients into red room</w:t>
                            </w:r>
                          </w:p>
                          <w:p w14:paraId="7921B0B9" w14:textId="33292845" w:rsidR="00C22EF3" w:rsidRPr="009243D5" w:rsidRDefault="00C22EF3" w:rsidP="00EC4ED2">
                            <w:pPr>
                              <w:rPr>
                                <w:color w:val="FFFFFF" w:themeColor="background1"/>
                                <w:sz w:val="16"/>
                                <w:szCs w:val="16"/>
                              </w:rPr>
                            </w:pPr>
                            <w:r>
                              <w:rPr>
                                <w:color w:val="FFFFFF" w:themeColor="background1"/>
                                <w:sz w:val="16"/>
                                <w:szCs w:val="16"/>
                              </w:rPr>
                              <w:t>After 3 negative test results over 1 week apart patient no longer considered risk of colonisation or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30FE" id="Rectangle 20" o:spid="_x0000_s1029" style="position:absolute;margin-left:292.3pt;margin-top:159.8pt;width:122.5pt;height:14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" fillcolor="#00b0f0" strokecolor="#2f528f" strokeweight="1pt">
                <v:textbox>
                  <w:txbxContent>
                    <w:p w14:paraId="5DB09AF0" w14:textId="77777777" w:rsidR="00C22EF3" w:rsidRDefault="00C22EF3" w:rsidP="00EC4ED2">
                      <w:pPr>
                        <w:rPr>
                          <w:color w:val="FFFFFF" w:themeColor="background1"/>
                          <w:sz w:val="16"/>
                          <w:szCs w:val="16"/>
                        </w:rPr>
                      </w:pPr>
                      <w:r w:rsidRPr="009243D5">
                        <w:rPr>
                          <w:color w:val="FFFFFF" w:themeColor="background1"/>
                          <w:sz w:val="16"/>
                          <w:szCs w:val="16"/>
                        </w:rPr>
                        <w:t>Isolate and implement contact precautions</w:t>
                      </w:r>
                    </w:p>
                    <w:p w14:paraId="5B34DB74" w14:textId="77777777" w:rsidR="00C22EF3" w:rsidRDefault="00C22EF3" w:rsidP="00EC4ED2">
                      <w:pPr>
                        <w:rPr>
                          <w:color w:val="FFFFFF" w:themeColor="background1"/>
                          <w:sz w:val="16"/>
                          <w:szCs w:val="16"/>
                        </w:rPr>
                      </w:pPr>
                      <w:r>
                        <w:rPr>
                          <w:color w:val="FFFFFF" w:themeColor="background1"/>
                          <w:sz w:val="16"/>
                          <w:szCs w:val="16"/>
                        </w:rPr>
                        <w:t>Screen and await laboratory results</w:t>
                      </w:r>
                    </w:p>
                    <w:p w14:paraId="15D3CB0F" w14:textId="77777777" w:rsidR="00C22EF3" w:rsidRDefault="00C22EF3" w:rsidP="00EC4ED2">
                      <w:pPr>
                        <w:rPr>
                          <w:color w:val="FFFFFF" w:themeColor="background1"/>
                          <w:sz w:val="16"/>
                          <w:szCs w:val="16"/>
                        </w:rPr>
                      </w:pPr>
                      <w:r>
                        <w:rPr>
                          <w:color w:val="FFFFFF" w:themeColor="background1"/>
                          <w:sz w:val="16"/>
                          <w:szCs w:val="16"/>
                        </w:rPr>
                        <w:t>Move positive case result patients into red room</w:t>
                      </w:r>
                    </w:p>
                    <w:p w14:paraId="7921B0B9" w14:textId="33292845" w:rsidR="00C22EF3" w:rsidRPr="009243D5" w:rsidRDefault="00C22EF3" w:rsidP="00EC4ED2">
                      <w:pPr>
                        <w:rPr>
                          <w:color w:val="FFFFFF" w:themeColor="background1"/>
                          <w:sz w:val="16"/>
                          <w:szCs w:val="16"/>
                        </w:rPr>
                      </w:pPr>
                      <w:r>
                        <w:rPr>
                          <w:color w:val="FFFFFF" w:themeColor="background1"/>
                          <w:sz w:val="16"/>
                          <w:szCs w:val="16"/>
                        </w:rPr>
                        <w:t>After 3 negative test results over 1 week apart patient no longer considered risk of colonisation or infection.</w:t>
                      </w:r>
                    </w:p>
                  </w:txbxContent>
                </v:textbox>
              </v:rect>
            </w:pict>
          </mc:Fallback>
        </mc:AlternateContent>
      </w:r>
      <w:r>
        <w:rPr>
          <w:noProof/>
          <w:lang w:eastAsia="en-NZ"/>
        </w:rPr>
        <mc:AlternateContent>
          <mc:Choice Requires="wps">
            <w:drawing>
              <wp:anchor distT="0" distB="0" distL="114300" distR="114300" simplePos="0" relativeHeight="251650560" behindDoc="0" locked="0" layoutInCell="1" allowOverlap="1" wp14:anchorId="0CD822D1" wp14:editId="79318E26">
                <wp:simplePos x="0" y="0"/>
                <wp:positionH relativeFrom="column">
                  <wp:posOffset>1497140</wp:posOffset>
                </wp:positionH>
                <wp:positionV relativeFrom="paragraph">
                  <wp:posOffset>2206784</wp:posOffset>
                </wp:positionV>
                <wp:extent cx="192405" cy="757377"/>
                <wp:effectExtent l="0" t="15557" r="0" b="39688"/>
                <wp:wrapNone/>
                <wp:docPr id="9" name="Arrow: Down 9"/>
                <wp:cNvGraphicFramePr/>
                <a:graphic xmlns:a="http://schemas.openxmlformats.org/drawingml/2006/main">
                  <a:graphicData uri="http://schemas.microsoft.com/office/word/2010/wordprocessingShape">
                    <wps:wsp>
                      <wps:cNvSpPr/>
                      <wps:spPr>
                        <a:xfrm rot="16200000">
                          <a:off x="0" y="0"/>
                          <a:ext cx="192405" cy="75737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55146" id="Arrow: Down 9" o:spid="_x0000_s1026" type="#_x0000_t67" style="position:absolute;margin-left:117.9pt;margin-top:173.75pt;width:15.15pt;height:59.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" adj="18856" fillcolor="#4472c4" strokecolor="#2f528f" strokeweight="1pt"/>
            </w:pict>
          </mc:Fallback>
        </mc:AlternateContent>
      </w:r>
      <w:r>
        <w:rPr>
          <w:noProof/>
          <w:lang w:eastAsia="en-NZ"/>
        </w:rPr>
        <mc:AlternateContent>
          <mc:Choice Requires="wps">
            <w:drawing>
              <wp:anchor distT="0" distB="0" distL="114300" distR="114300" simplePos="0" relativeHeight="251648512" behindDoc="0" locked="0" layoutInCell="1" allowOverlap="1" wp14:anchorId="0724D9D9" wp14:editId="2BC61793">
                <wp:simplePos x="0" y="0"/>
                <wp:positionH relativeFrom="column">
                  <wp:posOffset>1477022</wp:posOffset>
                </wp:positionH>
                <wp:positionV relativeFrom="paragraph">
                  <wp:posOffset>4118540</wp:posOffset>
                </wp:positionV>
                <wp:extent cx="192405" cy="797753"/>
                <wp:effectExtent l="0" t="16827" r="0" b="38418"/>
                <wp:wrapNone/>
                <wp:docPr id="8" name="Arrow: Down 8"/>
                <wp:cNvGraphicFramePr/>
                <a:graphic xmlns:a="http://schemas.openxmlformats.org/drawingml/2006/main">
                  <a:graphicData uri="http://schemas.microsoft.com/office/word/2010/wordprocessingShape">
                    <wps:wsp>
                      <wps:cNvSpPr/>
                      <wps:spPr>
                        <a:xfrm rot="16200000">
                          <a:off x="0" y="0"/>
                          <a:ext cx="192405" cy="79775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1047" id="Arrow: Down 8" o:spid="_x0000_s1026" type="#_x0000_t67" style="position:absolute;margin-left:116.3pt;margin-top:324.3pt;width:15.15pt;height:62.8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" adj="18995" fillcolor="#4472c4" strokecolor="#2f528f" strokeweight="1pt"/>
            </w:pict>
          </mc:Fallback>
        </mc:AlternateContent>
      </w:r>
      <w:r>
        <w:rPr>
          <w:noProof/>
          <w:lang w:eastAsia="en-NZ"/>
        </w:rPr>
        <mc:AlternateContent>
          <mc:Choice Requires="wps">
            <w:drawing>
              <wp:anchor distT="0" distB="0" distL="114300" distR="114300" simplePos="0" relativeHeight="251664896" behindDoc="0" locked="0" layoutInCell="1" allowOverlap="1" wp14:anchorId="5B6521EC" wp14:editId="292D81E1">
                <wp:simplePos x="0" y="0"/>
                <wp:positionH relativeFrom="column">
                  <wp:posOffset>1364340</wp:posOffset>
                </wp:positionH>
                <wp:positionV relativeFrom="paragraph">
                  <wp:posOffset>736755</wp:posOffset>
                </wp:positionV>
                <wp:extent cx="361144" cy="259308"/>
                <wp:effectExtent l="0" t="0" r="1270" b="7620"/>
                <wp:wrapNone/>
                <wp:docPr id="16" name="Text Box 16"/>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ysClr val="window" lastClr="FFFFFF"/>
                        </a:solidFill>
                        <a:ln w="6350">
                          <a:noFill/>
                        </a:ln>
                      </wps:spPr>
                      <wps:txbx>
                        <w:txbxContent>
                          <w:p w14:paraId="08C4A4A9" w14:textId="77777777" w:rsidR="00C22EF3" w:rsidRPr="00984A13" w:rsidRDefault="00C22EF3" w:rsidP="00EC4ED2">
                            <w:pPr>
                              <w:rPr>
                                <w:b/>
                                <w:bCs/>
                                <w:sz w:val="20"/>
                                <w:szCs w:val="20"/>
                              </w:rPr>
                            </w:pPr>
                            <w:r>
                              <w:rPr>
                                <w:b/>
                                <w:b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521EC" id="_x0000_t202" coordsize="21600,21600" o:spt="202" path="m,l,21600r21600,l21600,xe">
                <v:stroke joinstyle="miter"/>
                <v:path gradientshapeok="t" o:connecttype="rect"/>
              </v:shapetype>
              <v:shape id="Text Box 16" o:spid="_x0000_s1030" type="#_x0000_t202" style="position:absolute;margin-left:107.45pt;margin-top:58pt;width:28.4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" fillcolor="window" stroked="f" strokeweight=".5pt">
                <v:textbox>
                  <w:txbxContent>
                    <w:p w14:paraId="08C4A4A9" w14:textId="77777777" w:rsidR="00C22EF3" w:rsidRPr="00984A13" w:rsidRDefault="00C22EF3" w:rsidP="00EC4ED2">
                      <w:pPr>
                        <w:rPr>
                          <w:b/>
                          <w:bCs/>
                          <w:sz w:val="20"/>
                          <w:szCs w:val="20"/>
                        </w:rPr>
                      </w:pPr>
                      <w:r>
                        <w:rPr>
                          <w:b/>
                          <w:bCs/>
                          <w:sz w:val="16"/>
                          <w:szCs w:val="16"/>
                        </w:rPr>
                        <w:t>YES</w:t>
                      </w:r>
                    </w:p>
                  </w:txbxContent>
                </v:textbox>
              </v:shape>
            </w:pict>
          </mc:Fallback>
        </mc:AlternateContent>
      </w:r>
      <w:r>
        <w:rPr>
          <w:noProof/>
          <w:lang w:eastAsia="en-NZ"/>
        </w:rPr>
        <mc:AlternateContent>
          <mc:Choice Requires="wps">
            <w:drawing>
              <wp:anchor distT="0" distB="0" distL="114300" distR="114300" simplePos="0" relativeHeight="251652608" behindDoc="0" locked="0" layoutInCell="1" allowOverlap="1" wp14:anchorId="2EE81953" wp14:editId="19205A20">
                <wp:simplePos x="0" y="0"/>
                <wp:positionH relativeFrom="column">
                  <wp:posOffset>1487425</wp:posOffset>
                </wp:positionH>
                <wp:positionV relativeFrom="paragraph">
                  <wp:posOffset>508143</wp:posOffset>
                </wp:positionV>
                <wp:extent cx="192405" cy="654124"/>
                <wp:effectExtent l="0" t="21272" r="0" b="33973"/>
                <wp:wrapNone/>
                <wp:docPr id="10" name="Arrow: Down 10"/>
                <wp:cNvGraphicFramePr/>
                <a:graphic xmlns:a="http://schemas.openxmlformats.org/drawingml/2006/main">
                  <a:graphicData uri="http://schemas.microsoft.com/office/word/2010/wordprocessingShape">
                    <wps:wsp>
                      <wps:cNvSpPr/>
                      <wps:spPr>
                        <a:xfrm rot="16200000">
                          <a:off x="0" y="0"/>
                          <a:ext cx="192405" cy="65412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3DA86" id="Arrow: Down 10" o:spid="_x0000_s1026" type="#_x0000_t67" style="position:absolute;margin-left:117.1pt;margin-top:40pt;width:15.15pt;height:51.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" adj="18423" fillcolor="#4472c4" strokecolor="#2f528f" strokeweight="1pt"/>
            </w:pict>
          </mc:Fallback>
        </mc:AlternateContent>
      </w:r>
      <w:r>
        <w:rPr>
          <w:noProof/>
          <w:lang w:eastAsia="en-NZ"/>
        </w:rPr>
        <mc:AlternateContent>
          <mc:Choice Requires="wps">
            <w:drawing>
              <wp:anchor distT="0" distB="0" distL="114300" distR="114300" simplePos="0" relativeHeight="251644416" behindDoc="0" locked="0" layoutInCell="1" allowOverlap="1" wp14:anchorId="092E305B" wp14:editId="4C01C569">
                <wp:simplePos x="0" y="0"/>
                <wp:positionH relativeFrom="column">
                  <wp:posOffset>476250</wp:posOffset>
                </wp:positionH>
                <wp:positionV relativeFrom="paragraph">
                  <wp:posOffset>1139882</wp:posOffset>
                </wp:positionV>
                <wp:extent cx="192405" cy="655092"/>
                <wp:effectExtent l="19050" t="0" r="17145" b="31115"/>
                <wp:wrapNone/>
                <wp:docPr id="6" name="Arrow: Down 6"/>
                <wp:cNvGraphicFramePr/>
                <a:graphic xmlns:a="http://schemas.openxmlformats.org/drawingml/2006/main">
                  <a:graphicData uri="http://schemas.microsoft.com/office/word/2010/wordprocessingShape">
                    <wps:wsp>
                      <wps:cNvSpPr/>
                      <wps:spPr>
                        <a:xfrm>
                          <a:off x="0" y="0"/>
                          <a:ext cx="192405" cy="65509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E983" id="Arrow: Down 6" o:spid="_x0000_s1026" type="#_x0000_t67" style="position:absolute;margin-left:37.5pt;margin-top:89.75pt;width:15.15pt;height:5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" adj="18428" fillcolor="#4472c4" strokecolor="#2f528f" strokeweight="1pt"/>
            </w:pict>
          </mc:Fallback>
        </mc:AlternateContent>
      </w:r>
      <w:r>
        <w:rPr>
          <w:noProof/>
          <w:lang w:eastAsia="en-NZ"/>
        </w:rPr>
        <mc:AlternateContent>
          <mc:Choice Requires="wps">
            <w:drawing>
              <wp:anchor distT="0" distB="0" distL="114300" distR="114300" simplePos="0" relativeHeight="251662848" behindDoc="0" locked="0" layoutInCell="1" allowOverlap="1" wp14:anchorId="7AFF2961" wp14:editId="29E35F15">
                <wp:simplePos x="0" y="0"/>
                <wp:positionH relativeFrom="column">
                  <wp:posOffset>380716</wp:posOffset>
                </wp:positionH>
                <wp:positionV relativeFrom="paragraph">
                  <wp:posOffset>1309967</wp:posOffset>
                </wp:positionV>
                <wp:extent cx="361144" cy="259308"/>
                <wp:effectExtent l="0" t="0" r="1270" b="7620"/>
                <wp:wrapNone/>
                <wp:docPr id="15" name="Text Box 15"/>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ysClr val="window" lastClr="FFFFFF"/>
                        </a:solidFill>
                        <a:ln w="6350">
                          <a:noFill/>
                        </a:ln>
                      </wps:spPr>
                      <wps:txbx>
                        <w:txbxContent>
                          <w:p w14:paraId="091BC606" w14:textId="77777777" w:rsidR="00C22EF3" w:rsidRPr="00984A13" w:rsidRDefault="00C22EF3" w:rsidP="00EC4ED2">
                            <w:pPr>
                              <w:rPr>
                                <w:b/>
                                <w:bCs/>
                                <w:sz w:val="20"/>
                                <w:szCs w:val="20"/>
                              </w:rPr>
                            </w:pPr>
                            <w:r w:rsidRPr="00984A13">
                              <w:rPr>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2961" id="Text Box 15" o:spid="_x0000_s1031" type="#_x0000_t202" style="position:absolute;margin-left:30pt;margin-top:103.15pt;width:28.4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" fillcolor="window" stroked="f" strokeweight=".5pt">
                <v:textbox>
                  <w:txbxContent>
                    <w:p w14:paraId="091BC606" w14:textId="77777777" w:rsidR="00C22EF3" w:rsidRPr="00984A13" w:rsidRDefault="00C22EF3" w:rsidP="00EC4ED2">
                      <w:pPr>
                        <w:rPr>
                          <w:b/>
                          <w:bCs/>
                          <w:sz w:val="20"/>
                          <w:szCs w:val="20"/>
                        </w:rPr>
                      </w:pPr>
                      <w:r w:rsidRPr="00984A13">
                        <w:rPr>
                          <w:b/>
                          <w:bCs/>
                          <w:sz w:val="20"/>
                          <w:szCs w:val="20"/>
                        </w:rPr>
                        <w:t>NO</w:t>
                      </w:r>
                    </w:p>
                  </w:txbxContent>
                </v:textbox>
              </v:shape>
            </w:pict>
          </mc:Fallback>
        </mc:AlternateContent>
      </w:r>
      <w:r>
        <w:rPr>
          <w:noProof/>
          <w:lang w:eastAsia="en-NZ"/>
        </w:rPr>
        <mc:AlternateContent>
          <mc:Choice Requires="wps">
            <w:drawing>
              <wp:anchor distT="0" distB="0" distL="114300" distR="114300" simplePos="0" relativeHeight="251646464" behindDoc="0" locked="0" layoutInCell="1" allowOverlap="1" wp14:anchorId="12C37163" wp14:editId="6EE1A4C0">
                <wp:simplePos x="0" y="0"/>
                <wp:positionH relativeFrom="column">
                  <wp:posOffset>442131</wp:posOffset>
                </wp:positionH>
                <wp:positionV relativeFrom="paragraph">
                  <wp:posOffset>3500945</wp:posOffset>
                </wp:positionV>
                <wp:extent cx="192405" cy="607325"/>
                <wp:effectExtent l="19050" t="0" r="17145" b="40640"/>
                <wp:wrapNone/>
                <wp:docPr id="7" name="Arrow: Down 7"/>
                <wp:cNvGraphicFramePr/>
                <a:graphic xmlns:a="http://schemas.openxmlformats.org/drawingml/2006/main">
                  <a:graphicData uri="http://schemas.microsoft.com/office/word/2010/wordprocessingShape">
                    <wps:wsp>
                      <wps:cNvSpPr/>
                      <wps:spPr>
                        <a:xfrm>
                          <a:off x="0" y="0"/>
                          <a:ext cx="192405" cy="6073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06E9" id="Arrow: Down 7" o:spid="_x0000_s1026" type="#_x0000_t67" style="position:absolute;margin-left:34.8pt;margin-top:275.65pt;width:15.15pt;height:4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" adj="18178" fillcolor="#4472c4" strokecolor="#2f528f" strokeweight="1pt"/>
            </w:pict>
          </mc:Fallback>
        </mc:AlternateContent>
      </w:r>
      <w:r>
        <w:rPr>
          <w:noProof/>
          <w:lang w:eastAsia="en-NZ"/>
        </w:rPr>
        <mc:AlternateContent>
          <mc:Choice Requires="wps">
            <w:drawing>
              <wp:anchor distT="0" distB="0" distL="114300" distR="114300" simplePos="0" relativeHeight="251660800" behindDoc="0" locked="0" layoutInCell="1" allowOverlap="1" wp14:anchorId="617A4605" wp14:editId="2ADD19CA">
                <wp:simplePos x="0" y="0"/>
                <wp:positionH relativeFrom="column">
                  <wp:posOffset>348018</wp:posOffset>
                </wp:positionH>
                <wp:positionV relativeFrom="paragraph">
                  <wp:posOffset>3685189</wp:posOffset>
                </wp:positionV>
                <wp:extent cx="361144" cy="259308"/>
                <wp:effectExtent l="0" t="0" r="1270" b="7620"/>
                <wp:wrapNone/>
                <wp:docPr id="14" name="Text Box 14"/>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chemeClr val="lt1"/>
                        </a:solidFill>
                        <a:ln w="6350">
                          <a:noFill/>
                        </a:ln>
                      </wps:spPr>
                      <wps:txbx>
                        <w:txbxContent>
                          <w:p w14:paraId="54985769" w14:textId="77777777" w:rsidR="00C22EF3" w:rsidRPr="00984A13" w:rsidRDefault="00C22EF3" w:rsidP="00EC4ED2">
                            <w:pPr>
                              <w:rPr>
                                <w:b/>
                                <w:bCs/>
                                <w:sz w:val="20"/>
                                <w:szCs w:val="20"/>
                              </w:rPr>
                            </w:pPr>
                            <w:r w:rsidRPr="00984A13">
                              <w:rPr>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4605" id="Text Box 14" o:spid="_x0000_s1032" type="#_x0000_t202" style="position:absolute;margin-left:27.4pt;margin-top:290.15pt;width:28.4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" fillcolor="white [3201]" stroked="f" strokeweight=".5pt">
                <v:textbox>
                  <w:txbxContent>
                    <w:p w14:paraId="54985769" w14:textId="77777777" w:rsidR="00C22EF3" w:rsidRPr="00984A13" w:rsidRDefault="00C22EF3" w:rsidP="00EC4ED2">
                      <w:pPr>
                        <w:rPr>
                          <w:b/>
                          <w:bCs/>
                          <w:sz w:val="20"/>
                          <w:szCs w:val="20"/>
                        </w:rPr>
                      </w:pPr>
                      <w:r w:rsidRPr="00984A13">
                        <w:rPr>
                          <w:b/>
                          <w:bCs/>
                          <w:sz w:val="20"/>
                          <w:szCs w:val="20"/>
                        </w:rPr>
                        <w:t>NO</w:t>
                      </w:r>
                    </w:p>
                  </w:txbxContent>
                </v:textbox>
              </v:shape>
            </w:pict>
          </mc:Fallback>
        </mc:AlternateContent>
      </w:r>
      <w:r>
        <w:rPr>
          <w:noProof/>
          <w:lang w:eastAsia="en-NZ"/>
        </w:rPr>
        <mc:AlternateContent>
          <mc:Choice Requires="wps">
            <w:drawing>
              <wp:anchor distT="0" distB="0" distL="114300" distR="114300" simplePos="0" relativeHeight="251656704" behindDoc="0" locked="0" layoutInCell="1" allowOverlap="1" wp14:anchorId="7F332A67" wp14:editId="68EEB152">
                <wp:simplePos x="0" y="0"/>
                <wp:positionH relativeFrom="column">
                  <wp:posOffset>2033100</wp:posOffset>
                </wp:positionH>
                <wp:positionV relativeFrom="paragraph">
                  <wp:posOffset>2135998</wp:posOffset>
                </wp:positionV>
                <wp:extent cx="900752" cy="914400"/>
                <wp:effectExtent l="0" t="0" r="13970" b="19050"/>
                <wp:wrapNone/>
                <wp:docPr id="12" name="Flowchart: Connector 12"/>
                <wp:cNvGraphicFramePr/>
                <a:graphic xmlns:a="http://schemas.openxmlformats.org/drawingml/2006/main">
                  <a:graphicData uri="http://schemas.microsoft.com/office/word/2010/wordprocessingShape">
                    <wps:wsp>
                      <wps:cNvSpPr/>
                      <wps:spPr>
                        <a:xfrm>
                          <a:off x="0" y="0"/>
                          <a:ext cx="900752" cy="914400"/>
                        </a:xfrm>
                        <a:prstGeom prst="flowChartConnector">
                          <a:avLst/>
                        </a:prstGeom>
                        <a:solidFill>
                          <a:srgbClr val="FF6600"/>
                        </a:solidFill>
                        <a:ln w="12700" cap="flat" cmpd="sng" algn="ctr">
                          <a:solidFill>
                            <a:srgbClr val="4472C4">
                              <a:shade val="50000"/>
                            </a:srgbClr>
                          </a:solidFill>
                          <a:prstDash val="solid"/>
                          <a:miter lim="800000"/>
                        </a:ln>
                        <a:effectLst/>
                      </wps:spPr>
                      <wps:txbx>
                        <w:txbxContent>
                          <w:p w14:paraId="01B1EC64" w14:textId="77777777" w:rsidR="00C22EF3" w:rsidRPr="00984A13" w:rsidRDefault="00C22EF3" w:rsidP="00EC4ED2">
                            <w:pPr>
                              <w:jc w:val="center"/>
                              <w:rPr>
                                <w:b/>
                                <w:bCs/>
                                <w:color w:val="F2F2F2" w:themeColor="background1" w:themeShade="F2"/>
                              </w:rPr>
                            </w:pPr>
                            <w:r w:rsidRPr="00984A13">
                              <w:rPr>
                                <w:b/>
                                <w:bCs/>
                                <w:color w:val="F2F2F2" w:themeColor="background1" w:themeShade="F2"/>
                              </w:rPr>
                              <w:t>Orange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32A6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33" type="#_x0000_t120" style="position:absolute;margin-left:160.1pt;margin-top:168.2pt;width:70.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" fillcolor="#f60" strokecolor="#2f528f" strokeweight="1pt">
                <v:stroke joinstyle="miter"/>
                <v:textbox>
                  <w:txbxContent>
                    <w:p w14:paraId="01B1EC64" w14:textId="77777777" w:rsidR="00C22EF3" w:rsidRPr="00984A13" w:rsidRDefault="00C22EF3" w:rsidP="00EC4ED2">
                      <w:pPr>
                        <w:jc w:val="center"/>
                        <w:rPr>
                          <w:b/>
                          <w:bCs/>
                          <w:color w:val="F2F2F2" w:themeColor="background1" w:themeShade="F2"/>
                        </w:rPr>
                      </w:pPr>
                      <w:r w:rsidRPr="00984A13">
                        <w:rPr>
                          <w:b/>
                          <w:bCs/>
                          <w:color w:val="F2F2F2" w:themeColor="background1" w:themeShade="F2"/>
                        </w:rPr>
                        <w:t>Orange Room</w:t>
                      </w:r>
                    </w:p>
                  </w:txbxContent>
                </v:textbox>
              </v:shape>
            </w:pict>
          </mc:Fallback>
        </mc:AlternateContent>
      </w:r>
      <w:r>
        <w:rPr>
          <w:noProof/>
          <w:lang w:eastAsia="en-NZ"/>
        </w:rPr>
        <mc:AlternateContent>
          <mc:Choice Requires="wps">
            <w:drawing>
              <wp:anchor distT="0" distB="0" distL="114300" distR="114300" simplePos="0" relativeHeight="251640320" behindDoc="0" locked="0" layoutInCell="1" allowOverlap="1" wp14:anchorId="28157307" wp14:editId="59EA9E05">
                <wp:simplePos x="0" y="0"/>
                <wp:positionH relativeFrom="column">
                  <wp:posOffset>-81887</wp:posOffset>
                </wp:positionH>
                <wp:positionV relativeFrom="paragraph">
                  <wp:posOffset>4162861</wp:posOffset>
                </wp:positionV>
                <wp:extent cx="1173480" cy="880281"/>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173480" cy="880281"/>
                        </a:xfrm>
                        <a:prstGeom prst="rect">
                          <a:avLst/>
                        </a:prstGeom>
                        <a:solidFill>
                          <a:schemeClr val="accent6">
                            <a:lumMod val="75000"/>
                          </a:schemeClr>
                        </a:solidFill>
                        <a:ln w="12700" cap="flat" cmpd="sng" algn="ctr">
                          <a:solidFill>
                            <a:srgbClr val="4472C4">
                              <a:shade val="50000"/>
                            </a:srgbClr>
                          </a:solidFill>
                          <a:prstDash val="solid"/>
                          <a:miter lim="800000"/>
                        </a:ln>
                        <a:effectLst/>
                      </wps:spPr>
                      <wps:txbx>
                        <w:txbxContent>
                          <w:p w14:paraId="563EF732" w14:textId="77777777" w:rsidR="00C22EF3" w:rsidRPr="00984A13" w:rsidRDefault="00C22EF3" w:rsidP="00EC4ED2">
                            <w:pPr>
                              <w:jc w:val="center"/>
                              <w:rPr>
                                <w:b/>
                                <w:bCs/>
                                <w:color w:val="F2F2F2" w:themeColor="background1" w:themeShade="F2"/>
                              </w:rPr>
                            </w:pPr>
                            <w:r w:rsidRPr="00984A13">
                              <w:rPr>
                                <w:b/>
                                <w:bCs/>
                                <w:color w:val="F2F2F2" w:themeColor="background1" w:themeShade="F2"/>
                              </w:rPr>
                              <w:t>Patient has not been in contact with VRE-positive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157307" id="Rectangle 11" o:spid="_x0000_s1034" style="position:absolute;margin-left:-6.45pt;margin-top:327.8pt;width:92.4pt;height:69.3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" fillcolor="#538135 [2409]" strokecolor="#2f528f" strokeweight="1pt">
                <v:textbox>
                  <w:txbxContent>
                    <w:p w14:paraId="563EF732" w14:textId="77777777" w:rsidR="00C22EF3" w:rsidRPr="00984A13" w:rsidRDefault="00C22EF3" w:rsidP="00EC4ED2">
                      <w:pPr>
                        <w:jc w:val="center"/>
                        <w:rPr>
                          <w:b/>
                          <w:bCs/>
                          <w:color w:val="F2F2F2" w:themeColor="background1" w:themeShade="F2"/>
                        </w:rPr>
                      </w:pPr>
                      <w:r w:rsidRPr="00984A13">
                        <w:rPr>
                          <w:b/>
                          <w:bCs/>
                          <w:color w:val="F2F2F2" w:themeColor="background1" w:themeShade="F2"/>
                        </w:rPr>
                        <w:t>Patient has not been in contact with VRE-positive patients</w:t>
                      </w:r>
                    </w:p>
                  </w:txbxContent>
                </v:textbox>
              </v:rect>
            </w:pict>
          </mc:Fallback>
        </mc:AlternateContent>
      </w:r>
      <w:r>
        <w:rPr>
          <w:noProof/>
          <w:lang w:eastAsia="en-NZ"/>
        </w:rPr>
        <mc:AlternateContent>
          <mc:Choice Requires="wps">
            <w:drawing>
              <wp:anchor distT="0" distB="0" distL="114300" distR="114300" simplePos="0" relativeHeight="251658752" behindDoc="0" locked="0" layoutInCell="1" allowOverlap="1" wp14:anchorId="18BD14CA" wp14:editId="28D33D3C">
                <wp:simplePos x="0" y="0"/>
                <wp:positionH relativeFrom="column">
                  <wp:posOffset>2067114</wp:posOffset>
                </wp:positionH>
                <wp:positionV relativeFrom="paragraph">
                  <wp:posOffset>4106412</wp:posOffset>
                </wp:positionV>
                <wp:extent cx="900430" cy="805104"/>
                <wp:effectExtent l="0" t="0" r="13970" b="14605"/>
                <wp:wrapNone/>
                <wp:docPr id="13" name="Flowchart: Connector 13"/>
                <wp:cNvGraphicFramePr/>
                <a:graphic xmlns:a="http://schemas.openxmlformats.org/drawingml/2006/main">
                  <a:graphicData uri="http://schemas.microsoft.com/office/word/2010/wordprocessingShape">
                    <wps:wsp>
                      <wps:cNvSpPr/>
                      <wps:spPr>
                        <a:xfrm>
                          <a:off x="0" y="0"/>
                          <a:ext cx="900430" cy="805104"/>
                        </a:xfrm>
                        <a:prstGeom prst="flowChartConnector">
                          <a:avLst/>
                        </a:prstGeom>
                        <a:solidFill>
                          <a:schemeClr val="accent6">
                            <a:lumMod val="75000"/>
                          </a:schemeClr>
                        </a:solidFill>
                        <a:ln w="12700" cap="flat" cmpd="sng" algn="ctr">
                          <a:solidFill>
                            <a:srgbClr val="4472C4">
                              <a:shade val="50000"/>
                            </a:srgbClr>
                          </a:solidFill>
                          <a:prstDash val="solid"/>
                          <a:miter lim="800000"/>
                        </a:ln>
                        <a:effectLst/>
                      </wps:spPr>
                      <wps:txbx>
                        <w:txbxContent>
                          <w:p w14:paraId="758DA50A" w14:textId="77777777" w:rsidR="00C22EF3" w:rsidRPr="00EE029E" w:rsidRDefault="00C22EF3" w:rsidP="00EC4ED2">
                            <w:pPr>
                              <w:jc w:val="center"/>
                              <w:rPr>
                                <w:b/>
                                <w:bCs/>
                                <w:color w:val="F2F2F2" w:themeColor="background1" w:themeShade="F2"/>
                              </w:rPr>
                            </w:pPr>
                            <w:r w:rsidRPr="00EE029E">
                              <w:rPr>
                                <w:b/>
                                <w:bCs/>
                                <w:color w:val="F2F2F2" w:themeColor="background1" w:themeShade="F2"/>
                              </w:rPr>
                              <w:t>Green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14CA" id="Flowchart: Connector 13" o:spid="_x0000_s1035" type="#_x0000_t120" style="position:absolute;margin-left:162.75pt;margin-top:323.35pt;width:70.9pt;height:6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" fillcolor="#538135 [2409]" strokecolor="#2f528f" strokeweight="1pt">
                <v:stroke joinstyle="miter"/>
                <v:textbox>
                  <w:txbxContent>
                    <w:p w14:paraId="758DA50A" w14:textId="77777777" w:rsidR="00C22EF3" w:rsidRPr="00EE029E" w:rsidRDefault="00C22EF3" w:rsidP="00EC4ED2">
                      <w:pPr>
                        <w:jc w:val="center"/>
                        <w:rPr>
                          <w:b/>
                          <w:bCs/>
                          <w:color w:val="F2F2F2" w:themeColor="background1" w:themeShade="F2"/>
                        </w:rPr>
                      </w:pPr>
                      <w:r w:rsidRPr="00EE029E">
                        <w:rPr>
                          <w:b/>
                          <w:bCs/>
                          <w:color w:val="F2F2F2" w:themeColor="background1" w:themeShade="F2"/>
                        </w:rPr>
                        <w:t>Green Room</w:t>
                      </w:r>
                    </w:p>
                  </w:txbxContent>
                </v:textbox>
              </v:shape>
            </w:pict>
          </mc:Fallback>
        </mc:AlternateContent>
      </w:r>
      <w:r>
        <w:rPr>
          <w:noProof/>
          <w:lang w:eastAsia="en-NZ"/>
        </w:rPr>
        <mc:AlternateContent>
          <mc:Choice Requires="wps">
            <w:drawing>
              <wp:anchor distT="0" distB="0" distL="114300" distR="114300" simplePos="0" relativeHeight="251638272" behindDoc="0" locked="0" layoutInCell="1" allowOverlap="1" wp14:anchorId="4AE0F4F2" wp14:editId="3321D310">
                <wp:simplePos x="0" y="0"/>
                <wp:positionH relativeFrom="column">
                  <wp:posOffset>0</wp:posOffset>
                </wp:positionH>
                <wp:positionV relativeFrom="paragraph">
                  <wp:posOffset>1883685</wp:posOffset>
                </wp:positionV>
                <wp:extent cx="1173480" cy="1460310"/>
                <wp:effectExtent l="0" t="0" r="26670" b="26035"/>
                <wp:wrapNone/>
                <wp:docPr id="3" name="Rectangle 3"/>
                <wp:cNvGraphicFramePr/>
                <a:graphic xmlns:a="http://schemas.openxmlformats.org/drawingml/2006/main">
                  <a:graphicData uri="http://schemas.microsoft.com/office/word/2010/wordprocessingShape">
                    <wps:wsp>
                      <wps:cNvSpPr/>
                      <wps:spPr>
                        <a:xfrm>
                          <a:off x="0" y="0"/>
                          <a:ext cx="1173480" cy="1460310"/>
                        </a:xfrm>
                        <a:prstGeom prst="rect">
                          <a:avLst/>
                        </a:prstGeom>
                        <a:solidFill>
                          <a:srgbClr val="FF6600"/>
                        </a:solidFill>
                        <a:ln w="12700" cap="flat" cmpd="sng" algn="ctr">
                          <a:solidFill>
                            <a:srgbClr val="4472C4">
                              <a:shade val="50000"/>
                            </a:srgbClr>
                          </a:solidFill>
                          <a:prstDash val="solid"/>
                          <a:miter lim="800000"/>
                        </a:ln>
                        <a:effectLst/>
                      </wps:spPr>
                      <wps:txbx>
                        <w:txbxContent>
                          <w:p w14:paraId="0CDA5B87" w14:textId="77777777" w:rsidR="00C22EF3" w:rsidRPr="00984A13" w:rsidRDefault="00C22EF3" w:rsidP="00EC4ED2">
                            <w:pPr>
                              <w:jc w:val="center"/>
                              <w:rPr>
                                <w:b/>
                                <w:bCs/>
                                <w:color w:val="F2F2F2" w:themeColor="background1" w:themeShade="F2"/>
                                <w:sz w:val="20"/>
                                <w:szCs w:val="20"/>
                              </w:rPr>
                            </w:pPr>
                            <w:r w:rsidRPr="00984A13">
                              <w:rPr>
                                <w:b/>
                                <w:bCs/>
                                <w:color w:val="F2F2F2" w:themeColor="background1" w:themeShade="F2"/>
                                <w:sz w:val="20"/>
                                <w:szCs w:val="20"/>
                              </w:rPr>
                              <w:t>Has the patient shared a room, bathroom or  toilet facilities with a VRE-positive case for more than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E0F4F2" id="Rectangle 3" o:spid="_x0000_s1036" style="position:absolute;margin-left:0;margin-top:148.3pt;width:92.4pt;height:11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" fillcolor="#f60" strokecolor="#2f528f" strokeweight="1pt">
                <v:textbox>
                  <w:txbxContent>
                    <w:p w14:paraId="0CDA5B87" w14:textId="77777777" w:rsidR="00C22EF3" w:rsidRPr="00984A13" w:rsidRDefault="00C22EF3" w:rsidP="00EC4ED2">
                      <w:pPr>
                        <w:jc w:val="center"/>
                        <w:rPr>
                          <w:b/>
                          <w:bCs/>
                          <w:color w:val="F2F2F2" w:themeColor="background1" w:themeShade="F2"/>
                          <w:sz w:val="20"/>
                          <w:szCs w:val="20"/>
                        </w:rPr>
                      </w:pPr>
                      <w:r w:rsidRPr="00984A13">
                        <w:rPr>
                          <w:b/>
                          <w:bCs/>
                          <w:color w:val="F2F2F2" w:themeColor="background1" w:themeShade="F2"/>
                          <w:sz w:val="20"/>
                          <w:szCs w:val="20"/>
                        </w:rPr>
                        <w:t>Has the patient shared a room, bathroom or  toilet facilities with a VRE-positive case for more than 24 hours?</w:t>
                      </w:r>
                    </w:p>
                  </w:txbxContent>
                </v:textbox>
              </v:rect>
            </w:pict>
          </mc:Fallback>
        </mc:AlternateContent>
      </w:r>
      <w:r>
        <w:rPr>
          <w:noProof/>
          <w:lang w:eastAsia="en-NZ"/>
        </w:rPr>
        <mc:AlternateContent>
          <mc:Choice Requires="wps">
            <w:drawing>
              <wp:anchor distT="0" distB="0" distL="114300" distR="114300" simplePos="0" relativeHeight="251636224" behindDoc="0" locked="0" layoutInCell="1" allowOverlap="1" wp14:anchorId="33AADCE9" wp14:editId="3CE9B727">
                <wp:simplePos x="0" y="0"/>
                <wp:positionH relativeFrom="column">
                  <wp:posOffset>0</wp:posOffset>
                </wp:positionH>
                <wp:positionV relativeFrom="paragraph">
                  <wp:posOffset>512086</wp:posOffset>
                </wp:positionV>
                <wp:extent cx="1173480" cy="579736"/>
                <wp:effectExtent l="0" t="0" r="26670" b="11430"/>
                <wp:wrapNone/>
                <wp:docPr id="25" name="Rectangle 25"/>
                <wp:cNvGraphicFramePr/>
                <a:graphic xmlns:a="http://schemas.openxmlformats.org/drawingml/2006/main">
                  <a:graphicData uri="http://schemas.microsoft.com/office/word/2010/wordprocessingShape">
                    <wps:wsp>
                      <wps:cNvSpPr/>
                      <wps:spPr>
                        <a:xfrm>
                          <a:off x="0" y="0"/>
                          <a:ext cx="1173480" cy="579736"/>
                        </a:xfrm>
                        <a:prstGeom prst="rect">
                          <a:avLst/>
                        </a:prstGeom>
                        <a:solidFill>
                          <a:srgbClr val="FF0000"/>
                        </a:solidFill>
                        <a:ln w="12700" cap="flat" cmpd="sng" algn="ctr">
                          <a:solidFill>
                            <a:srgbClr val="4472C4">
                              <a:shade val="50000"/>
                            </a:srgbClr>
                          </a:solidFill>
                          <a:prstDash val="solid"/>
                          <a:miter lim="800000"/>
                        </a:ln>
                        <a:effectLst/>
                      </wps:spPr>
                      <wps:txbx>
                        <w:txbxContent>
                          <w:p w14:paraId="0E2DA4E9" w14:textId="77777777" w:rsidR="00C22EF3" w:rsidRPr="00EE029E" w:rsidRDefault="00C22EF3" w:rsidP="00EC4ED2">
                            <w:pPr>
                              <w:jc w:val="center"/>
                              <w:rPr>
                                <w:b/>
                                <w:bCs/>
                                <w:color w:val="F2F2F2" w:themeColor="background1" w:themeShade="F2"/>
                                <w:sz w:val="18"/>
                                <w:szCs w:val="18"/>
                              </w:rPr>
                            </w:pPr>
                            <w:r w:rsidRPr="00EE029E">
                              <w:rPr>
                                <w:b/>
                                <w:bCs/>
                                <w:color w:val="F2F2F2" w:themeColor="background1" w:themeShade="F2"/>
                                <w:sz w:val="18"/>
                                <w:szCs w:val="18"/>
                              </w:rPr>
                              <w:t>Has the patient ever been infected or colonised with 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ADCE9" id="Rectangle 25" o:spid="_x0000_s1037" style="position:absolute;margin-left:0;margin-top:40.3pt;width:92.4pt;height:45.6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" fillcolor="red" strokecolor="#2f528f" strokeweight="1pt">
                <v:textbox>
                  <w:txbxContent>
                    <w:p w14:paraId="0E2DA4E9" w14:textId="77777777" w:rsidR="00C22EF3" w:rsidRPr="00EE029E" w:rsidRDefault="00C22EF3" w:rsidP="00EC4ED2">
                      <w:pPr>
                        <w:jc w:val="center"/>
                        <w:rPr>
                          <w:b/>
                          <w:bCs/>
                          <w:color w:val="F2F2F2" w:themeColor="background1" w:themeShade="F2"/>
                          <w:sz w:val="18"/>
                          <w:szCs w:val="18"/>
                        </w:rPr>
                      </w:pPr>
                      <w:r w:rsidRPr="00EE029E">
                        <w:rPr>
                          <w:b/>
                          <w:bCs/>
                          <w:color w:val="F2F2F2" w:themeColor="background1" w:themeShade="F2"/>
                          <w:sz w:val="18"/>
                          <w:szCs w:val="18"/>
                        </w:rPr>
                        <w:t>Has the patient ever been infected or colonised with VRE?</w:t>
                      </w:r>
                    </w:p>
                  </w:txbxContent>
                </v:textbox>
              </v:rect>
            </w:pict>
          </mc:Fallback>
        </mc:AlternateContent>
      </w:r>
      <w:r>
        <w:rPr>
          <w:noProof/>
          <w:lang w:eastAsia="en-NZ"/>
        </w:rPr>
        <mc:AlternateContent>
          <mc:Choice Requires="wps">
            <w:drawing>
              <wp:anchor distT="0" distB="0" distL="114300" distR="114300" simplePos="0" relativeHeight="251654656" behindDoc="0" locked="0" layoutInCell="1" allowOverlap="1" wp14:anchorId="6D242B35" wp14:editId="1F9A7A81">
                <wp:simplePos x="0" y="0"/>
                <wp:positionH relativeFrom="column">
                  <wp:posOffset>1972101</wp:posOffset>
                </wp:positionH>
                <wp:positionV relativeFrom="paragraph">
                  <wp:posOffset>416551</wp:posOffset>
                </wp:positionV>
                <wp:extent cx="852986" cy="839090"/>
                <wp:effectExtent l="0" t="0" r="23495" b="18415"/>
                <wp:wrapNone/>
                <wp:docPr id="26" name="Flowchart: Connector 26"/>
                <wp:cNvGraphicFramePr/>
                <a:graphic xmlns:a="http://schemas.openxmlformats.org/drawingml/2006/main">
                  <a:graphicData uri="http://schemas.microsoft.com/office/word/2010/wordprocessingShape">
                    <wps:wsp>
                      <wps:cNvSpPr/>
                      <wps:spPr>
                        <a:xfrm>
                          <a:off x="0" y="0"/>
                          <a:ext cx="852986" cy="83909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D57FC5" w14:textId="77777777" w:rsidR="00C22EF3" w:rsidRPr="00EE029E" w:rsidRDefault="00C22EF3" w:rsidP="00EC4ED2">
                            <w:pPr>
                              <w:jc w:val="center"/>
                              <w:rPr>
                                <w:b/>
                                <w:bCs/>
                              </w:rPr>
                            </w:pPr>
                            <w:r w:rsidRPr="00EE029E">
                              <w:rPr>
                                <w:b/>
                                <w:bCs/>
                              </w:rPr>
                              <w:t>Red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2B35" id="Flowchart: Connector 26" o:spid="_x0000_s1038" type="#_x0000_t120" style="position:absolute;margin-left:155.3pt;margin-top:32.8pt;width:67.15pt;height:6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" fillcolor="red" strokecolor="#1f4d78 [1604]" strokeweight="1pt">
                <v:stroke joinstyle="miter"/>
                <v:textbox>
                  <w:txbxContent>
                    <w:p w14:paraId="3CD57FC5" w14:textId="77777777" w:rsidR="00C22EF3" w:rsidRPr="00EE029E" w:rsidRDefault="00C22EF3" w:rsidP="00EC4ED2">
                      <w:pPr>
                        <w:jc w:val="center"/>
                        <w:rPr>
                          <w:b/>
                          <w:bCs/>
                        </w:rPr>
                      </w:pPr>
                      <w:r w:rsidRPr="00EE029E">
                        <w:rPr>
                          <w:b/>
                          <w:bCs/>
                        </w:rPr>
                        <w:t>Red Room</w:t>
                      </w:r>
                    </w:p>
                  </w:txbxContent>
                </v:textbox>
              </v:shape>
            </w:pict>
          </mc:Fallback>
        </mc:AlternateContent>
      </w:r>
    </w:p>
    <w:p w14:paraId="6B52E270" w14:textId="77777777" w:rsidR="00752A27" w:rsidRDefault="00752A27" w:rsidP="002A60AB"/>
    <w:p w14:paraId="6F6B06F1" w14:textId="1B41D202" w:rsidR="00752A27" w:rsidRDefault="00752A27" w:rsidP="002A60AB"/>
    <w:p w14:paraId="3B02081C" w14:textId="77777777" w:rsidR="00752A27" w:rsidRDefault="00752A27" w:rsidP="002A60AB"/>
    <w:p w14:paraId="438431BC" w14:textId="77777777" w:rsidR="006A62D7" w:rsidRDefault="006A62D7" w:rsidP="002A60AB"/>
    <w:p w14:paraId="3B2DA7DE" w14:textId="77777777" w:rsidR="006A62D7" w:rsidRDefault="006A62D7" w:rsidP="002A60AB"/>
    <w:p w14:paraId="18074B9E" w14:textId="77777777" w:rsidR="006A62D7" w:rsidRDefault="006A62D7" w:rsidP="002A60AB"/>
    <w:p w14:paraId="164A7D2F" w14:textId="77777777" w:rsidR="006A62D7" w:rsidRDefault="006A62D7" w:rsidP="002A60AB"/>
    <w:p w14:paraId="218C1ACB" w14:textId="7DEEB363" w:rsidR="006A62D7" w:rsidRDefault="002C7196" w:rsidP="002A60AB">
      <w:r>
        <w:rPr>
          <w:noProof/>
          <w:lang w:eastAsia="en-NZ"/>
        </w:rPr>
        <mc:AlternateContent>
          <mc:Choice Requires="wps">
            <w:drawing>
              <wp:anchor distT="0" distB="0" distL="114300" distR="114300" simplePos="0" relativeHeight="251666944" behindDoc="0" locked="0" layoutInCell="1" allowOverlap="1" wp14:anchorId="00925B95" wp14:editId="034A57DD">
                <wp:simplePos x="0" y="0"/>
                <wp:positionH relativeFrom="column">
                  <wp:posOffset>1364615</wp:posOffset>
                </wp:positionH>
                <wp:positionV relativeFrom="paragraph">
                  <wp:posOffset>200251</wp:posOffset>
                </wp:positionV>
                <wp:extent cx="361144" cy="259308"/>
                <wp:effectExtent l="0" t="0" r="1270" b="7620"/>
                <wp:wrapNone/>
                <wp:docPr id="17" name="Text Box 17"/>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ysClr val="window" lastClr="FFFFFF"/>
                        </a:solidFill>
                        <a:ln w="6350">
                          <a:noFill/>
                        </a:ln>
                      </wps:spPr>
                      <wps:txbx>
                        <w:txbxContent>
                          <w:p w14:paraId="4E119ADB" w14:textId="77777777" w:rsidR="00C22EF3" w:rsidRPr="003A5EC0" w:rsidRDefault="00C22EF3" w:rsidP="00EC4ED2">
                            <w:pPr>
                              <w:rPr>
                                <w:b/>
                                <w:bCs/>
                                <w:sz w:val="16"/>
                                <w:szCs w:val="16"/>
                              </w:rPr>
                            </w:pPr>
                            <w:r>
                              <w:rPr>
                                <w:b/>
                                <w:b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25B95" id="Text Box 17" o:spid="_x0000_s1039" type="#_x0000_t202" style="position:absolute;margin-left:107.45pt;margin-top:15.75pt;width:28.4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" fillcolor="window" stroked="f" strokeweight=".5pt">
                <v:textbox>
                  <w:txbxContent>
                    <w:p w14:paraId="4E119ADB" w14:textId="77777777" w:rsidR="00C22EF3" w:rsidRPr="003A5EC0" w:rsidRDefault="00C22EF3" w:rsidP="00EC4ED2">
                      <w:pPr>
                        <w:rPr>
                          <w:b/>
                          <w:bCs/>
                          <w:sz w:val="16"/>
                          <w:szCs w:val="16"/>
                        </w:rPr>
                      </w:pPr>
                      <w:r>
                        <w:rPr>
                          <w:b/>
                          <w:bCs/>
                          <w:sz w:val="16"/>
                          <w:szCs w:val="16"/>
                        </w:rPr>
                        <w:t>YES</w:t>
                      </w:r>
                    </w:p>
                  </w:txbxContent>
                </v:textbox>
              </v:shape>
            </w:pict>
          </mc:Fallback>
        </mc:AlternateContent>
      </w:r>
      <w:r>
        <w:rPr>
          <w:noProof/>
          <w:lang w:eastAsia="en-NZ"/>
        </w:rPr>
        <mc:AlternateContent>
          <mc:Choice Requires="wps">
            <w:drawing>
              <wp:anchor distT="0" distB="0" distL="114300" distR="114300" simplePos="0" relativeHeight="251668992" behindDoc="0" locked="0" layoutInCell="1" allowOverlap="1" wp14:anchorId="69832FA7" wp14:editId="5A1C8240">
                <wp:simplePos x="0" y="0"/>
                <wp:positionH relativeFrom="column">
                  <wp:posOffset>1364615</wp:posOffset>
                </wp:positionH>
                <wp:positionV relativeFrom="paragraph">
                  <wp:posOffset>2119856</wp:posOffset>
                </wp:positionV>
                <wp:extent cx="361144" cy="259308"/>
                <wp:effectExtent l="0" t="0" r="1270" b="7620"/>
                <wp:wrapNone/>
                <wp:docPr id="18" name="Text Box 18"/>
                <wp:cNvGraphicFramePr/>
                <a:graphic xmlns:a="http://schemas.openxmlformats.org/drawingml/2006/main">
                  <a:graphicData uri="http://schemas.microsoft.com/office/word/2010/wordprocessingShape">
                    <wps:wsp>
                      <wps:cNvSpPr txBox="1"/>
                      <wps:spPr>
                        <a:xfrm>
                          <a:off x="0" y="0"/>
                          <a:ext cx="361144" cy="259308"/>
                        </a:xfrm>
                        <a:prstGeom prst="rect">
                          <a:avLst/>
                        </a:prstGeom>
                        <a:solidFill>
                          <a:sysClr val="window" lastClr="FFFFFF"/>
                        </a:solidFill>
                        <a:ln w="6350">
                          <a:noFill/>
                        </a:ln>
                      </wps:spPr>
                      <wps:txbx>
                        <w:txbxContent>
                          <w:p w14:paraId="720C4A10" w14:textId="77777777" w:rsidR="00C22EF3" w:rsidRPr="00984A13" w:rsidRDefault="00C22EF3" w:rsidP="00EC4ED2">
                            <w:pPr>
                              <w:rPr>
                                <w:b/>
                                <w:bCs/>
                                <w:sz w:val="20"/>
                                <w:szCs w:val="20"/>
                              </w:rPr>
                            </w:pPr>
                            <w:r w:rsidRPr="003A5EC0">
                              <w:rPr>
                                <w:b/>
                                <w:b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2FA7" id="Text Box 18" o:spid="_x0000_s1040" type="#_x0000_t202" style="position:absolute;margin-left:107.45pt;margin-top:166.9pt;width:28.45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" fillcolor="window" stroked="f" strokeweight=".5pt">
                <v:textbox>
                  <w:txbxContent>
                    <w:p w14:paraId="720C4A10" w14:textId="77777777" w:rsidR="00C22EF3" w:rsidRPr="00984A13" w:rsidRDefault="00C22EF3" w:rsidP="00EC4ED2">
                      <w:pPr>
                        <w:rPr>
                          <w:b/>
                          <w:bCs/>
                          <w:sz w:val="20"/>
                          <w:szCs w:val="20"/>
                        </w:rPr>
                      </w:pPr>
                      <w:r w:rsidRPr="003A5EC0">
                        <w:rPr>
                          <w:b/>
                          <w:bCs/>
                          <w:sz w:val="16"/>
                          <w:szCs w:val="16"/>
                        </w:rPr>
                        <w:t>YES</w:t>
                      </w:r>
                    </w:p>
                  </w:txbxContent>
                </v:textbox>
              </v:shape>
            </w:pict>
          </mc:Fallback>
        </mc:AlternateContent>
      </w:r>
    </w:p>
    <w:p w14:paraId="0EE7AE39" w14:textId="7B720C28" w:rsidR="006A62D7" w:rsidRDefault="006A62D7" w:rsidP="007C4D8D">
      <w:pPr>
        <w:pStyle w:val="Heading1"/>
      </w:pPr>
      <w:bookmarkStart w:id="55" w:name="_Toc141451072"/>
      <w:bookmarkStart w:id="56" w:name="_Toc141454694"/>
      <w:bookmarkStart w:id="57" w:name="_Toc144988824"/>
      <w:r>
        <w:t>Appendix 5</w:t>
      </w:r>
      <w:r w:rsidR="007C4D8D">
        <w:t>:</w:t>
      </w:r>
      <w:bookmarkEnd w:id="55"/>
      <w:bookmarkEnd w:id="56"/>
      <w:bookmarkEnd w:id="57"/>
      <w:r w:rsidR="007C4D8D">
        <w:t xml:space="preserve"> </w:t>
      </w:r>
      <w:r w:rsidR="002E6151">
        <w:t xml:space="preserve"> </w:t>
      </w:r>
    </w:p>
    <w:p w14:paraId="4BED321F" w14:textId="57C372AD" w:rsidR="002A60AB" w:rsidRDefault="002A60AB" w:rsidP="002A60AB"/>
    <w:p w14:paraId="7ADB0622" w14:textId="77777777" w:rsidR="00281907" w:rsidRPr="00281907" w:rsidRDefault="00281907" w:rsidP="00281907"/>
    <w:p w14:paraId="2B223E1A" w14:textId="77777777" w:rsidR="00281907" w:rsidRPr="00281907" w:rsidRDefault="00281907" w:rsidP="00281907"/>
    <w:p w14:paraId="5002834D" w14:textId="77777777" w:rsidR="00281907" w:rsidRPr="00281907" w:rsidRDefault="00281907" w:rsidP="00281907"/>
    <w:p w14:paraId="7B1F1298" w14:textId="77777777" w:rsidR="00281907" w:rsidRPr="00281907" w:rsidRDefault="00281907" w:rsidP="00281907"/>
    <w:p w14:paraId="4F137C77" w14:textId="77777777" w:rsidR="00281907" w:rsidRPr="00281907" w:rsidRDefault="00281907" w:rsidP="00281907"/>
    <w:p w14:paraId="013265C4" w14:textId="77777777" w:rsidR="00281907" w:rsidRPr="00281907" w:rsidRDefault="00281907" w:rsidP="00281907"/>
    <w:p w14:paraId="372F880B" w14:textId="77777777" w:rsidR="00281907" w:rsidRPr="00281907" w:rsidRDefault="00281907" w:rsidP="00281907"/>
    <w:p w14:paraId="767C991E" w14:textId="77777777" w:rsidR="00281907" w:rsidRPr="00281907" w:rsidRDefault="00281907" w:rsidP="00281907"/>
    <w:p w14:paraId="313DA72A" w14:textId="77777777" w:rsidR="00281907" w:rsidRDefault="00281907" w:rsidP="00281907"/>
    <w:p w14:paraId="0D72D510" w14:textId="77777777" w:rsidR="00281907" w:rsidRDefault="00281907" w:rsidP="00281907">
      <w:pPr>
        <w:jc w:val="right"/>
      </w:pPr>
    </w:p>
    <w:p w14:paraId="6DDCA440" w14:textId="77777777" w:rsidR="00281907" w:rsidRDefault="00281907" w:rsidP="00281907">
      <w:pPr>
        <w:jc w:val="right"/>
      </w:pPr>
    </w:p>
    <w:p w14:paraId="504FEFFD" w14:textId="77777777" w:rsidR="00281907" w:rsidRDefault="00281907" w:rsidP="00281907">
      <w:pPr>
        <w:jc w:val="right"/>
      </w:pPr>
    </w:p>
    <w:p w14:paraId="6812BD4F" w14:textId="77777777" w:rsidR="00281907" w:rsidRDefault="00281907" w:rsidP="00281907">
      <w:pPr>
        <w:jc w:val="right"/>
      </w:pPr>
    </w:p>
    <w:p w14:paraId="22E8A10A" w14:textId="77777777" w:rsidR="00E9529F" w:rsidRDefault="00281907" w:rsidP="00281907">
      <w:pPr>
        <w:pStyle w:val="Heading1"/>
      </w:pPr>
      <w:bookmarkStart w:id="58" w:name="_Toc141454695"/>
      <w:bookmarkStart w:id="59" w:name="_Toc144988825"/>
      <w:r>
        <w:lastRenderedPageBreak/>
        <w:t xml:space="preserve">Appendix </w:t>
      </w:r>
      <w:r w:rsidR="00CE168B">
        <w:t>5</w:t>
      </w:r>
      <w:bookmarkEnd w:id="58"/>
      <w:bookmarkEnd w:id="59"/>
      <w:r w:rsidR="00CE168B">
        <w:t xml:space="preserve"> </w:t>
      </w:r>
    </w:p>
    <w:p w14:paraId="10632A37" w14:textId="7129ABFD" w:rsidR="00281907" w:rsidRDefault="00667F76" w:rsidP="00281907">
      <w:pPr>
        <w:pStyle w:val="Heading1"/>
      </w:pPr>
      <w:bookmarkStart w:id="60" w:name="_Toc144988826"/>
      <w:r>
        <w:t>Example of f</w:t>
      </w:r>
      <w:r w:rsidR="00CE168B" w:rsidRPr="00CE168B">
        <w:t>low diagram for outbreak response</w:t>
      </w:r>
      <w:bookmarkEnd w:id="60"/>
    </w:p>
    <w:p w14:paraId="11333831" w14:textId="61D45FA4" w:rsidR="00CE168B" w:rsidRPr="00CE168B" w:rsidRDefault="00E2559C" w:rsidP="00CE168B">
      <w:r>
        <w:rPr>
          <w:noProof/>
          <w:lang w:eastAsia="en-NZ"/>
        </w:rPr>
        <mc:AlternateContent>
          <mc:Choice Requires="wps">
            <w:drawing>
              <wp:anchor distT="0" distB="0" distL="114300" distR="114300" simplePos="0" relativeHeight="251810304" behindDoc="0" locked="0" layoutInCell="1" allowOverlap="1" wp14:anchorId="500EA985" wp14:editId="0469538B">
                <wp:simplePos x="0" y="0"/>
                <wp:positionH relativeFrom="column">
                  <wp:posOffset>3776776</wp:posOffset>
                </wp:positionH>
                <wp:positionV relativeFrom="paragraph">
                  <wp:posOffset>186077</wp:posOffset>
                </wp:positionV>
                <wp:extent cx="192405" cy="864643"/>
                <wp:effectExtent l="0" t="12065" r="0" b="43180"/>
                <wp:wrapNone/>
                <wp:docPr id="38" name="Arrow: Down 38"/>
                <wp:cNvGraphicFramePr/>
                <a:graphic xmlns:a="http://schemas.openxmlformats.org/drawingml/2006/main">
                  <a:graphicData uri="http://schemas.microsoft.com/office/word/2010/wordprocessingShape">
                    <wps:wsp>
                      <wps:cNvSpPr/>
                      <wps:spPr>
                        <a:xfrm rot="16200000">
                          <a:off x="0" y="0"/>
                          <a:ext cx="192405" cy="86464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42E3" id="Arrow: Down 38" o:spid="_x0000_s1026" type="#_x0000_t67" style="position:absolute;margin-left:297.4pt;margin-top:14.65pt;width:15.15pt;height:68.1pt;rotation:-9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" adj="19197" fillcolor="#4472c4" strokecolor="#2f528f" strokeweight="1pt"/>
            </w:pict>
          </mc:Fallback>
        </mc:AlternateContent>
      </w:r>
    </w:p>
    <w:p w14:paraId="2F9510FC" w14:textId="42F39169" w:rsidR="00281907" w:rsidRPr="00281907" w:rsidRDefault="009168EA" w:rsidP="00281907">
      <w:pPr>
        <w:jc w:val="right"/>
      </w:pPr>
      <w:r w:rsidRPr="00C91329">
        <w:rPr>
          <w:noProof/>
          <w:lang w:eastAsia="en-NZ"/>
        </w:rPr>
        <mc:AlternateContent>
          <mc:Choice Requires="wps">
            <w:drawing>
              <wp:anchor distT="0" distB="0" distL="114300" distR="114300" simplePos="0" relativeHeight="251656192" behindDoc="0" locked="0" layoutInCell="1" allowOverlap="1" wp14:anchorId="5D0DAB46" wp14:editId="04BD5C8C">
                <wp:simplePos x="0" y="0"/>
                <wp:positionH relativeFrom="column">
                  <wp:posOffset>4371975</wp:posOffset>
                </wp:positionH>
                <wp:positionV relativeFrom="paragraph">
                  <wp:posOffset>7619</wp:posOffset>
                </wp:positionV>
                <wp:extent cx="1507490" cy="1362075"/>
                <wp:effectExtent l="0" t="0" r="16510" b="28575"/>
                <wp:wrapNone/>
                <wp:docPr id="31" name="Rectangle 31"/>
                <wp:cNvGraphicFramePr/>
                <a:graphic xmlns:a="http://schemas.openxmlformats.org/drawingml/2006/main">
                  <a:graphicData uri="http://schemas.microsoft.com/office/word/2010/wordprocessingShape">
                    <wps:wsp>
                      <wps:cNvSpPr/>
                      <wps:spPr>
                        <a:xfrm>
                          <a:off x="0" y="0"/>
                          <a:ext cx="1507490" cy="1362075"/>
                        </a:xfrm>
                        <a:prstGeom prst="rect">
                          <a:avLst/>
                        </a:prstGeom>
                        <a:solidFill>
                          <a:srgbClr val="00B0F0"/>
                        </a:solidFill>
                        <a:ln w="12700" cap="flat" cmpd="sng" algn="ctr">
                          <a:solidFill>
                            <a:srgbClr val="5B9BD5">
                              <a:shade val="50000"/>
                            </a:srgbClr>
                          </a:solidFill>
                          <a:prstDash val="solid"/>
                          <a:miter lim="800000"/>
                        </a:ln>
                        <a:effectLst/>
                      </wps:spPr>
                      <wps:txbx>
                        <w:txbxContent>
                          <w:p w14:paraId="37A8D846" w14:textId="151E49E1" w:rsidR="00C22EF3" w:rsidRDefault="00C22EF3" w:rsidP="000778D6">
                            <w:pPr>
                              <w:rPr>
                                <w:color w:val="FFFFFF" w:themeColor="background1"/>
                              </w:rPr>
                            </w:pPr>
                            <w:r w:rsidRPr="000778D6">
                              <w:rPr>
                                <w:color w:val="FFFFFF" w:themeColor="background1"/>
                              </w:rPr>
                              <w:t>Isolate VRE-positive patient in a room with own bathroom facilities</w:t>
                            </w:r>
                            <w:r w:rsidR="009168EA">
                              <w:rPr>
                                <w:color w:val="FFFFFF" w:themeColor="background1"/>
                              </w:rPr>
                              <w:t>.</w:t>
                            </w:r>
                          </w:p>
                          <w:p w14:paraId="495D3EAD" w14:textId="0BA4473C" w:rsidR="009168EA" w:rsidRDefault="009168EA" w:rsidP="000778D6">
                            <w:pPr>
                              <w:rPr>
                                <w:color w:val="FFFFFF" w:themeColor="background1"/>
                              </w:rPr>
                            </w:pPr>
                            <w:r>
                              <w:rPr>
                                <w:color w:val="FFFFFF" w:themeColor="background1"/>
                              </w:rPr>
                              <w:t>Contact precautions</w:t>
                            </w:r>
                            <w:r w:rsidR="001E2DF6">
                              <w:rPr>
                                <w:color w:val="FFFFFF" w:themeColor="background1"/>
                              </w:rPr>
                              <w:t xml:space="preserve"> to be adhered</w:t>
                            </w:r>
                          </w:p>
                          <w:p w14:paraId="752C0878" w14:textId="77777777" w:rsidR="00AE0FC6" w:rsidRPr="000778D6" w:rsidRDefault="00AE0FC6" w:rsidP="000778D6">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AB46" id="Rectangle 31" o:spid="_x0000_s1041" style="position:absolute;left:0;text-align:left;margin-left:344.25pt;margin-top:.6pt;width:118.7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" fillcolor="#00b0f0" strokecolor="#41719c" strokeweight="1pt">
                <v:textbox>
                  <w:txbxContent>
                    <w:p w14:paraId="37A8D846" w14:textId="151E49E1" w:rsidR="00C22EF3" w:rsidRDefault="00C22EF3" w:rsidP="000778D6">
                      <w:pPr>
                        <w:rPr>
                          <w:color w:val="FFFFFF" w:themeColor="background1"/>
                        </w:rPr>
                      </w:pPr>
                      <w:r w:rsidRPr="000778D6">
                        <w:rPr>
                          <w:color w:val="FFFFFF" w:themeColor="background1"/>
                        </w:rPr>
                        <w:t>Isolate VRE-positive patient in a room with own bathroom facilities</w:t>
                      </w:r>
                      <w:r w:rsidR="009168EA">
                        <w:rPr>
                          <w:color w:val="FFFFFF" w:themeColor="background1"/>
                        </w:rPr>
                        <w:t>.</w:t>
                      </w:r>
                    </w:p>
                    <w:p w14:paraId="495D3EAD" w14:textId="0BA4473C" w:rsidR="009168EA" w:rsidRDefault="009168EA" w:rsidP="000778D6">
                      <w:pPr>
                        <w:rPr>
                          <w:color w:val="FFFFFF" w:themeColor="background1"/>
                        </w:rPr>
                      </w:pPr>
                      <w:r>
                        <w:rPr>
                          <w:color w:val="FFFFFF" w:themeColor="background1"/>
                        </w:rPr>
                        <w:t>Contact precautions</w:t>
                      </w:r>
                      <w:r w:rsidR="001E2DF6">
                        <w:rPr>
                          <w:color w:val="FFFFFF" w:themeColor="background1"/>
                        </w:rPr>
                        <w:t xml:space="preserve"> to be adhered</w:t>
                      </w:r>
                    </w:p>
                    <w:p w14:paraId="752C0878" w14:textId="77777777" w:rsidR="00AE0FC6" w:rsidRPr="000778D6" w:rsidRDefault="00AE0FC6" w:rsidP="000778D6">
                      <w:pPr>
                        <w:rPr>
                          <w:color w:val="FFFFFF" w:themeColor="background1"/>
                        </w:rPr>
                      </w:pPr>
                    </w:p>
                  </w:txbxContent>
                </v:textbox>
              </v:rect>
            </w:pict>
          </mc:Fallback>
        </mc:AlternateContent>
      </w:r>
      <w:r w:rsidR="00B51E26" w:rsidRPr="00781EDB">
        <w:rPr>
          <w:noProof/>
          <w:lang w:eastAsia="en-NZ"/>
        </w:rPr>
        <mc:AlternateContent>
          <mc:Choice Requires="wps">
            <w:drawing>
              <wp:anchor distT="0" distB="0" distL="114300" distR="114300" simplePos="0" relativeHeight="251652096" behindDoc="0" locked="0" layoutInCell="1" allowOverlap="1" wp14:anchorId="087FD56B" wp14:editId="25F24126">
                <wp:simplePos x="0" y="0"/>
                <wp:positionH relativeFrom="column">
                  <wp:posOffset>-163286</wp:posOffset>
                </wp:positionH>
                <wp:positionV relativeFrom="paragraph">
                  <wp:posOffset>4201341</wp:posOffset>
                </wp:positionV>
                <wp:extent cx="2596243" cy="2111375"/>
                <wp:effectExtent l="0" t="0" r="13970" b="22225"/>
                <wp:wrapNone/>
                <wp:docPr id="29" name="Rectangle 29"/>
                <wp:cNvGraphicFramePr/>
                <a:graphic xmlns:a="http://schemas.openxmlformats.org/drawingml/2006/main">
                  <a:graphicData uri="http://schemas.microsoft.com/office/word/2010/wordprocessingShape">
                    <wps:wsp>
                      <wps:cNvSpPr/>
                      <wps:spPr>
                        <a:xfrm>
                          <a:off x="0" y="0"/>
                          <a:ext cx="2596243" cy="2111375"/>
                        </a:xfrm>
                        <a:prstGeom prst="rect">
                          <a:avLst/>
                        </a:prstGeom>
                        <a:solidFill>
                          <a:srgbClr val="FF0000"/>
                        </a:solidFill>
                        <a:ln w="12700" cap="flat" cmpd="sng" algn="ctr">
                          <a:solidFill>
                            <a:srgbClr val="5B9BD5">
                              <a:shade val="50000"/>
                            </a:srgbClr>
                          </a:solidFill>
                          <a:prstDash val="solid"/>
                          <a:miter lim="800000"/>
                        </a:ln>
                        <a:effectLst/>
                      </wps:spPr>
                      <wps:txbx>
                        <w:txbxContent>
                          <w:p w14:paraId="14ADC3E3" w14:textId="244931F5" w:rsidR="00C22EF3" w:rsidRPr="000778D6" w:rsidRDefault="00C22EF3" w:rsidP="0018450D">
                            <w:pPr>
                              <w:jc w:val="center"/>
                              <w:rPr>
                                <w:color w:val="FFFFFF" w:themeColor="background1"/>
                              </w:rPr>
                            </w:pPr>
                            <w:r w:rsidRPr="000778D6">
                              <w:rPr>
                                <w:color w:val="FFFFFF" w:themeColor="background1"/>
                              </w:rPr>
                              <w:t>Likely VRE outbreak in facility</w:t>
                            </w:r>
                          </w:p>
                          <w:p w14:paraId="797CD0F3" w14:textId="4B371A3E" w:rsidR="00C22EF3" w:rsidRPr="00D8620A" w:rsidRDefault="00C22EF3" w:rsidP="007B0956">
                            <w:pPr>
                              <w:pStyle w:val="ListParagraph"/>
                              <w:numPr>
                                <w:ilvl w:val="0"/>
                                <w:numId w:val="41"/>
                              </w:numPr>
                              <w:ind w:left="284" w:hanging="284"/>
                              <w:rPr>
                                <w:color w:val="FFFFFF" w:themeColor="background1"/>
                              </w:rPr>
                            </w:pPr>
                            <w:r w:rsidRPr="00D8620A">
                              <w:rPr>
                                <w:color w:val="FFFFFF" w:themeColor="background1"/>
                              </w:rPr>
                              <w:t xml:space="preserve">Implement </w:t>
                            </w:r>
                            <w:hyperlink w:anchor="Healthcare" w:history="1">
                              <w:r w:rsidRPr="00431DB0">
                                <w:rPr>
                                  <w:rStyle w:val="Hyperlink"/>
                                </w:rPr>
                                <w:t>Healthcare facilities with recent or ongoing VRE outbreak/cluster core measures</w:t>
                              </w:r>
                            </w:hyperlink>
                          </w:p>
                          <w:p w14:paraId="4B22F719" w14:textId="0EF60E1A"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Report the outbreak</w:t>
                            </w:r>
                          </w:p>
                          <w:p w14:paraId="6F3D327C" w14:textId="77777777"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Isolate VRE positive patients and traffic light zoning.</w:t>
                            </w:r>
                          </w:p>
                          <w:p w14:paraId="40628480" w14:textId="3E93E264"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Commence contact precautions. Send clinical samples to laboratory</w:t>
                            </w:r>
                          </w:p>
                          <w:p w14:paraId="683C724D" w14:textId="77777777" w:rsidR="00C22EF3" w:rsidRDefault="00C22EF3" w:rsidP="001845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FD56B" id="Rectangle 29" o:spid="_x0000_s1042" style="position:absolute;left:0;text-align:left;margin-left:-12.85pt;margin-top:330.8pt;width:204.45pt;height:16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" fillcolor="red" strokecolor="#41719c" strokeweight="1pt">
                <v:textbox>
                  <w:txbxContent>
                    <w:p w14:paraId="14ADC3E3" w14:textId="244931F5" w:rsidR="00C22EF3" w:rsidRPr="000778D6" w:rsidRDefault="00C22EF3" w:rsidP="0018450D">
                      <w:pPr>
                        <w:jc w:val="center"/>
                        <w:rPr>
                          <w:color w:val="FFFFFF" w:themeColor="background1"/>
                        </w:rPr>
                      </w:pPr>
                      <w:r w:rsidRPr="000778D6">
                        <w:rPr>
                          <w:color w:val="FFFFFF" w:themeColor="background1"/>
                        </w:rPr>
                        <w:t>Likely VRE outbreak in facility</w:t>
                      </w:r>
                    </w:p>
                    <w:p w14:paraId="797CD0F3" w14:textId="4B371A3E" w:rsidR="00C22EF3" w:rsidRPr="00D8620A" w:rsidRDefault="00C22EF3" w:rsidP="007B0956">
                      <w:pPr>
                        <w:pStyle w:val="ListParagraph"/>
                        <w:numPr>
                          <w:ilvl w:val="0"/>
                          <w:numId w:val="41"/>
                        </w:numPr>
                        <w:ind w:left="284" w:hanging="284"/>
                        <w:rPr>
                          <w:color w:val="FFFFFF" w:themeColor="background1"/>
                        </w:rPr>
                      </w:pPr>
                      <w:r w:rsidRPr="00D8620A">
                        <w:rPr>
                          <w:color w:val="FFFFFF" w:themeColor="background1"/>
                        </w:rPr>
                        <w:t xml:space="preserve">Implement </w:t>
                      </w:r>
                      <w:hyperlink w:anchor="Healthcare" w:history="1">
                        <w:r w:rsidRPr="00431DB0">
                          <w:rPr>
                            <w:rStyle w:val="Hyperlink"/>
                          </w:rPr>
                          <w:t>Healthcare facilities with recent or ongoing VRE outbreak/cluster core measures</w:t>
                        </w:r>
                      </w:hyperlink>
                    </w:p>
                    <w:p w14:paraId="4B22F719" w14:textId="0EF60E1A"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Report the outbreak</w:t>
                      </w:r>
                    </w:p>
                    <w:p w14:paraId="6F3D327C" w14:textId="77777777"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Isolate VRE positive patients and traffic light zoning.</w:t>
                      </w:r>
                    </w:p>
                    <w:p w14:paraId="40628480" w14:textId="3E93E264" w:rsidR="00C22EF3" w:rsidRPr="000778D6" w:rsidRDefault="00C22EF3" w:rsidP="00922628">
                      <w:pPr>
                        <w:pStyle w:val="ListParagraph"/>
                        <w:numPr>
                          <w:ilvl w:val="0"/>
                          <w:numId w:val="41"/>
                        </w:numPr>
                        <w:ind w:left="284" w:hanging="284"/>
                        <w:rPr>
                          <w:color w:val="FFFFFF" w:themeColor="background1"/>
                        </w:rPr>
                      </w:pPr>
                      <w:r w:rsidRPr="000778D6">
                        <w:rPr>
                          <w:color w:val="FFFFFF" w:themeColor="background1"/>
                        </w:rPr>
                        <w:t>Commence contact precautions. Send clinical samples to laboratory</w:t>
                      </w:r>
                    </w:p>
                    <w:p w14:paraId="683C724D" w14:textId="77777777" w:rsidR="00C22EF3" w:rsidRDefault="00C22EF3" w:rsidP="0018450D">
                      <w:pPr>
                        <w:jc w:val="center"/>
                      </w:pPr>
                    </w:p>
                  </w:txbxContent>
                </v:textbox>
              </v:rect>
            </w:pict>
          </mc:Fallback>
        </mc:AlternateContent>
      </w:r>
      <w:r w:rsidR="00B51E26" w:rsidRPr="00B51E26">
        <w:rPr>
          <w:noProof/>
          <w:lang w:eastAsia="en-NZ"/>
        </w:rPr>
        <mc:AlternateContent>
          <mc:Choice Requires="wps">
            <w:drawing>
              <wp:anchor distT="0" distB="0" distL="114300" distR="114300" simplePos="0" relativeHeight="251660288" behindDoc="0" locked="0" layoutInCell="1" allowOverlap="1" wp14:anchorId="714EA19F" wp14:editId="625922C9">
                <wp:simplePos x="0" y="0"/>
                <wp:positionH relativeFrom="column">
                  <wp:posOffset>992778</wp:posOffset>
                </wp:positionH>
                <wp:positionV relativeFrom="paragraph">
                  <wp:posOffset>3381919</wp:posOffset>
                </wp:positionV>
                <wp:extent cx="192405" cy="734786"/>
                <wp:effectExtent l="19050" t="0" r="17145" b="46355"/>
                <wp:wrapNone/>
                <wp:docPr id="33" name="Arrow: Down 33"/>
                <wp:cNvGraphicFramePr/>
                <a:graphic xmlns:a="http://schemas.openxmlformats.org/drawingml/2006/main">
                  <a:graphicData uri="http://schemas.microsoft.com/office/word/2010/wordprocessingShape">
                    <wps:wsp>
                      <wps:cNvSpPr/>
                      <wps:spPr>
                        <a:xfrm>
                          <a:off x="0" y="0"/>
                          <a:ext cx="192405" cy="73478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BE975" id="Arrow: Down 33" o:spid="_x0000_s1026" type="#_x0000_t67" style="position:absolute;margin-left:78.15pt;margin-top:266.3pt;width:15.15pt;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" adj="18772" fillcolor="#5b9bd5" strokecolor="#41719c" strokeweight="1pt"/>
            </w:pict>
          </mc:Fallback>
        </mc:AlternateContent>
      </w:r>
      <w:r w:rsidR="00B51E26" w:rsidRPr="00781EDB">
        <w:rPr>
          <w:noProof/>
          <w:lang w:eastAsia="en-NZ"/>
        </w:rPr>
        <mc:AlternateContent>
          <mc:Choice Requires="wps">
            <w:drawing>
              <wp:anchor distT="0" distB="0" distL="114300" distR="114300" simplePos="0" relativeHeight="251650048" behindDoc="0" locked="0" layoutInCell="1" allowOverlap="1" wp14:anchorId="16722AF7" wp14:editId="2780CAA9">
                <wp:simplePos x="0" y="0"/>
                <wp:positionH relativeFrom="column">
                  <wp:posOffset>32657</wp:posOffset>
                </wp:positionH>
                <wp:positionV relativeFrom="paragraph">
                  <wp:posOffset>1572441</wp:posOffset>
                </wp:positionV>
                <wp:extent cx="3967299" cy="1632585"/>
                <wp:effectExtent l="0" t="0" r="14605" b="24765"/>
                <wp:wrapNone/>
                <wp:docPr id="28" name="Rectangle 28"/>
                <wp:cNvGraphicFramePr/>
                <a:graphic xmlns:a="http://schemas.openxmlformats.org/drawingml/2006/main">
                  <a:graphicData uri="http://schemas.microsoft.com/office/word/2010/wordprocessingShape">
                    <wps:wsp>
                      <wps:cNvSpPr/>
                      <wps:spPr>
                        <a:xfrm>
                          <a:off x="0" y="0"/>
                          <a:ext cx="3967299" cy="1632585"/>
                        </a:xfrm>
                        <a:prstGeom prst="rect">
                          <a:avLst/>
                        </a:prstGeom>
                        <a:solidFill>
                          <a:srgbClr val="FF6600"/>
                        </a:solidFill>
                        <a:ln w="12700" cap="flat" cmpd="sng" algn="ctr">
                          <a:solidFill>
                            <a:srgbClr val="5B9BD5">
                              <a:shade val="50000"/>
                            </a:srgbClr>
                          </a:solidFill>
                          <a:prstDash val="solid"/>
                          <a:miter lim="800000"/>
                        </a:ln>
                        <a:effectLst/>
                      </wps:spPr>
                      <wps:txbx>
                        <w:txbxContent>
                          <w:p w14:paraId="0B41B4A5" w14:textId="3F56997C"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Is there any other units or wards with related VRE cases within a 12 month period?</w:t>
                            </w:r>
                          </w:p>
                          <w:p w14:paraId="261E7657" w14:textId="3AB8C9C4"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 xml:space="preserve">Is there a case with the same </w:t>
                            </w:r>
                            <w:r>
                              <w:rPr>
                                <w:color w:val="FFFFFF" w:themeColor="background1"/>
                                <w:sz w:val="18"/>
                                <w:szCs w:val="18"/>
                              </w:rPr>
                              <w:t>VRE</w:t>
                            </w:r>
                            <w:r w:rsidRPr="000778D6">
                              <w:rPr>
                                <w:color w:val="FFFFFF" w:themeColor="background1"/>
                                <w:sz w:val="18"/>
                                <w:szCs w:val="18"/>
                              </w:rPr>
                              <w:t xml:space="preserve"> molecular </w:t>
                            </w:r>
                            <w:r w:rsidR="009168EA" w:rsidRPr="000778D6">
                              <w:rPr>
                                <w:color w:val="FFFFFF" w:themeColor="background1"/>
                                <w:sz w:val="18"/>
                                <w:szCs w:val="18"/>
                              </w:rPr>
                              <w:t>epidemiology</w:t>
                            </w:r>
                            <w:r w:rsidRPr="000778D6">
                              <w:rPr>
                                <w:color w:val="FFFFFF" w:themeColor="background1"/>
                                <w:sz w:val="18"/>
                                <w:szCs w:val="18"/>
                              </w:rPr>
                              <w:t xml:space="preserve"> found in more than one unit or ward?</w:t>
                            </w:r>
                          </w:p>
                          <w:p w14:paraId="00137247" w14:textId="617F458A"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Do 2 or more patients in a defined clinical area have positive VRE colonisation?</w:t>
                            </w:r>
                          </w:p>
                          <w:p w14:paraId="71113A0E" w14:textId="6420549F"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 xml:space="preserve">Is there several </w:t>
                            </w:r>
                            <w:r w:rsidR="009168EA" w:rsidRPr="000778D6">
                              <w:rPr>
                                <w:color w:val="FFFFFF" w:themeColor="background1"/>
                                <w:sz w:val="18"/>
                                <w:szCs w:val="18"/>
                              </w:rPr>
                              <w:t>epidemiologically</w:t>
                            </w:r>
                            <w:r w:rsidRPr="000778D6">
                              <w:rPr>
                                <w:color w:val="FFFFFF" w:themeColor="background1"/>
                                <w:sz w:val="18"/>
                                <w:szCs w:val="18"/>
                              </w:rPr>
                              <w:t xml:space="preserve"> linked VRE isolates or an increase in numbers of cases over a baseline detected?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2AF7" id="Rectangle 28" o:spid="_x0000_s1043" style="position:absolute;left:0;text-align:left;margin-left:2.55pt;margin-top:123.8pt;width:312.4pt;height:12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" fillcolor="#f60" strokecolor="#41719c" strokeweight="1pt">
                <v:textbox>
                  <w:txbxContent>
                    <w:p w14:paraId="0B41B4A5" w14:textId="3F56997C"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Is there any other units or wards with related VRE cases within a 12 month period?</w:t>
                      </w:r>
                    </w:p>
                    <w:p w14:paraId="261E7657" w14:textId="3AB8C9C4"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 xml:space="preserve">Is there a case with the same </w:t>
                      </w:r>
                      <w:r>
                        <w:rPr>
                          <w:color w:val="FFFFFF" w:themeColor="background1"/>
                          <w:sz w:val="18"/>
                          <w:szCs w:val="18"/>
                        </w:rPr>
                        <w:t>VRE</w:t>
                      </w:r>
                      <w:r w:rsidRPr="000778D6">
                        <w:rPr>
                          <w:color w:val="FFFFFF" w:themeColor="background1"/>
                          <w:sz w:val="18"/>
                          <w:szCs w:val="18"/>
                        </w:rPr>
                        <w:t xml:space="preserve"> molecular </w:t>
                      </w:r>
                      <w:r w:rsidR="009168EA" w:rsidRPr="000778D6">
                        <w:rPr>
                          <w:color w:val="FFFFFF" w:themeColor="background1"/>
                          <w:sz w:val="18"/>
                          <w:szCs w:val="18"/>
                        </w:rPr>
                        <w:t>epidemiology</w:t>
                      </w:r>
                      <w:r w:rsidRPr="000778D6">
                        <w:rPr>
                          <w:color w:val="FFFFFF" w:themeColor="background1"/>
                          <w:sz w:val="18"/>
                          <w:szCs w:val="18"/>
                        </w:rPr>
                        <w:t xml:space="preserve"> found in more than one unit or ward?</w:t>
                      </w:r>
                    </w:p>
                    <w:p w14:paraId="00137247" w14:textId="617F458A"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Do 2 or more patients in a defined clinical area have positive VRE colonisation?</w:t>
                      </w:r>
                    </w:p>
                    <w:p w14:paraId="71113A0E" w14:textId="6420549F" w:rsidR="00C22EF3" w:rsidRPr="000778D6" w:rsidRDefault="00C22EF3" w:rsidP="009316E9">
                      <w:pPr>
                        <w:pStyle w:val="ListParagraph"/>
                        <w:numPr>
                          <w:ilvl w:val="0"/>
                          <w:numId w:val="42"/>
                        </w:numPr>
                        <w:ind w:left="426" w:hanging="284"/>
                        <w:rPr>
                          <w:color w:val="FFFFFF" w:themeColor="background1"/>
                          <w:sz w:val="18"/>
                          <w:szCs w:val="18"/>
                        </w:rPr>
                      </w:pPr>
                      <w:r w:rsidRPr="000778D6">
                        <w:rPr>
                          <w:color w:val="FFFFFF" w:themeColor="background1"/>
                          <w:sz w:val="18"/>
                          <w:szCs w:val="18"/>
                        </w:rPr>
                        <w:t xml:space="preserve">Is there several </w:t>
                      </w:r>
                      <w:r w:rsidR="009168EA" w:rsidRPr="000778D6">
                        <w:rPr>
                          <w:color w:val="FFFFFF" w:themeColor="background1"/>
                          <w:sz w:val="18"/>
                          <w:szCs w:val="18"/>
                        </w:rPr>
                        <w:t>epidemiologically</w:t>
                      </w:r>
                      <w:r w:rsidRPr="000778D6">
                        <w:rPr>
                          <w:color w:val="FFFFFF" w:themeColor="background1"/>
                          <w:sz w:val="18"/>
                          <w:szCs w:val="18"/>
                        </w:rPr>
                        <w:t xml:space="preserve"> linked VRE isolates or an increase in numbers of cases over a baseline detected?</w:t>
                      </w:r>
                    </w:p>
                  </w:txbxContent>
                </v:textbox>
              </v:rect>
            </w:pict>
          </mc:Fallback>
        </mc:AlternateContent>
      </w:r>
      <w:r w:rsidR="00781EDB" w:rsidRPr="00781EDB">
        <w:rPr>
          <w:noProof/>
          <w:lang w:eastAsia="en-NZ"/>
        </w:rPr>
        <mc:AlternateContent>
          <mc:Choice Requires="wps">
            <w:drawing>
              <wp:anchor distT="0" distB="0" distL="114300" distR="114300" simplePos="0" relativeHeight="251668480" behindDoc="0" locked="0" layoutInCell="1" allowOverlap="1" wp14:anchorId="434D4C3B" wp14:editId="33B30370">
                <wp:simplePos x="0" y="0"/>
                <wp:positionH relativeFrom="column">
                  <wp:posOffset>3444240</wp:posOffset>
                </wp:positionH>
                <wp:positionV relativeFrom="paragraph">
                  <wp:posOffset>3501390</wp:posOffset>
                </wp:positionV>
                <wp:extent cx="440871" cy="25581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40871" cy="255814"/>
                        </a:xfrm>
                        <a:prstGeom prst="rect">
                          <a:avLst/>
                        </a:prstGeom>
                        <a:solidFill>
                          <a:sysClr val="window" lastClr="FFFFFF"/>
                        </a:solidFill>
                        <a:ln w="6350">
                          <a:noFill/>
                        </a:ln>
                      </wps:spPr>
                      <wps:txbx>
                        <w:txbxContent>
                          <w:p w14:paraId="2C100C0D" w14:textId="588A572D" w:rsidR="00C22EF3" w:rsidRPr="002E5C4E" w:rsidRDefault="00C22EF3" w:rsidP="002E5C4E">
                            <w:pPr>
                              <w:rPr>
                                <w:b/>
                                <w:bCs/>
                              </w:rPr>
                            </w:pPr>
                            <w:r>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D4C3B" id="Text Box 37" o:spid="_x0000_s1044" type="#_x0000_t202" style="position:absolute;left:0;text-align:left;margin-left:271.2pt;margin-top:275.7pt;width:34.7pt;height:20.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" fillcolor="window" stroked="f" strokeweight=".5pt">
                <v:textbox>
                  <w:txbxContent>
                    <w:p w14:paraId="2C100C0D" w14:textId="588A572D" w:rsidR="00C22EF3" w:rsidRPr="002E5C4E" w:rsidRDefault="00C22EF3" w:rsidP="002E5C4E">
                      <w:pPr>
                        <w:rPr>
                          <w:b/>
                          <w:bCs/>
                        </w:rPr>
                      </w:pPr>
                      <w:r>
                        <w:rPr>
                          <w:b/>
                          <w:bCs/>
                        </w:rPr>
                        <w:t>NO</w:t>
                      </w:r>
                    </w:p>
                  </w:txbxContent>
                </v:textbox>
              </v:shape>
            </w:pict>
          </mc:Fallback>
        </mc:AlternateContent>
      </w:r>
      <w:r w:rsidR="00781EDB" w:rsidRPr="00781EDB">
        <w:rPr>
          <w:noProof/>
          <w:lang w:eastAsia="en-NZ"/>
        </w:rPr>
        <mc:AlternateContent>
          <mc:Choice Requires="wps">
            <w:drawing>
              <wp:anchor distT="0" distB="0" distL="114300" distR="114300" simplePos="0" relativeHeight="251662336" behindDoc="0" locked="0" layoutInCell="1" allowOverlap="1" wp14:anchorId="15971365" wp14:editId="42131B2C">
                <wp:simplePos x="0" y="0"/>
                <wp:positionH relativeFrom="column">
                  <wp:posOffset>3573055</wp:posOffset>
                </wp:positionH>
                <wp:positionV relativeFrom="paragraph">
                  <wp:posOffset>3310890</wp:posOffset>
                </wp:positionV>
                <wp:extent cx="192405" cy="740228"/>
                <wp:effectExtent l="19050" t="0" r="17145" b="41275"/>
                <wp:wrapNone/>
                <wp:docPr id="34" name="Arrow: Down 34"/>
                <wp:cNvGraphicFramePr/>
                <a:graphic xmlns:a="http://schemas.openxmlformats.org/drawingml/2006/main">
                  <a:graphicData uri="http://schemas.microsoft.com/office/word/2010/wordprocessingShape">
                    <wps:wsp>
                      <wps:cNvSpPr/>
                      <wps:spPr>
                        <a:xfrm>
                          <a:off x="0" y="0"/>
                          <a:ext cx="192405" cy="74022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F507" id="Arrow: Down 34" o:spid="_x0000_s1026" type="#_x0000_t67" style="position:absolute;margin-left:281.35pt;margin-top:260.7pt;width:15.15pt;height:5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" adj="18793" fillcolor="#5b9bd5" strokecolor="#41719c" strokeweight="1pt"/>
            </w:pict>
          </mc:Fallback>
        </mc:AlternateContent>
      </w:r>
      <w:r w:rsidR="00781EDB" w:rsidRPr="00107CA5">
        <w:rPr>
          <w:noProof/>
          <w:lang w:eastAsia="en-NZ"/>
        </w:rPr>
        <mc:AlternateContent>
          <mc:Choice Requires="wps">
            <w:drawing>
              <wp:anchor distT="0" distB="0" distL="114300" distR="114300" simplePos="0" relativeHeight="251654144" behindDoc="0" locked="0" layoutInCell="1" allowOverlap="1" wp14:anchorId="2B905F0F" wp14:editId="1F6AADD6">
                <wp:simplePos x="0" y="0"/>
                <wp:positionH relativeFrom="column">
                  <wp:posOffset>2547257</wp:posOffset>
                </wp:positionH>
                <wp:positionV relativeFrom="paragraph">
                  <wp:posOffset>4168684</wp:posOffset>
                </wp:positionV>
                <wp:extent cx="2378529" cy="1594757"/>
                <wp:effectExtent l="0" t="0" r="22225" b="24765"/>
                <wp:wrapNone/>
                <wp:docPr id="30" name="Rectangle 30"/>
                <wp:cNvGraphicFramePr/>
                <a:graphic xmlns:a="http://schemas.openxmlformats.org/drawingml/2006/main">
                  <a:graphicData uri="http://schemas.microsoft.com/office/word/2010/wordprocessingShape">
                    <wps:wsp>
                      <wps:cNvSpPr/>
                      <wps:spPr>
                        <a:xfrm>
                          <a:off x="0" y="0"/>
                          <a:ext cx="2378529" cy="1594757"/>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3458243E" w14:textId="55A1E506" w:rsidR="00C22EF3" w:rsidRPr="000778D6" w:rsidRDefault="00C22EF3" w:rsidP="00440AF5">
                            <w:pPr>
                              <w:jc w:val="center"/>
                              <w:rPr>
                                <w:color w:val="FFFFFF" w:themeColor="background1"/>
                              </w:rPr>
                            </w:pPr>
                            <w:r w:rsidRPr="000778D6">
                              <w:rPr>
                                <w:color w:val="FFFFFF" w:themeColor="background1"/>
                              </w:rPr>
                              <w:t>Not an outbreak (yet)</w:t>
                            </w:r>
                          </w:p>
                          <w:p w14:paraId="18F624C1" w14:textId="1D88786A"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Isolate the patient</w:t>
                            </w:r>
                          </w:p>
                          <w:p w14:paraId="2AC1961C" w14:textId="34EAA34F"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Commence contact precautions</w:t>
                            </w:r>
                          </w:p>
                          <w:p w14:paraId="7DF8EB43" w14:textId="20A3AF19"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Identify contacts and investigate transmission</w:t>
                            </w:r>
                          </w:p>
                          <w:p w14:paraId="0F01D321" w14:textId="380F86F1"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 xml:space="preserve">Monitor </w:t>
                            </w:r>
                            <w:r w:rsidR="002E0B4F" w:rsidRPr="000778D6">
                              <w:rPr>
                                <w:color w:val="FFFFFF" w:themeColor="background1"/>
                              </w:rPr>
                              <w:t>patient’s</w:t>
                            </w:r>
                            <w:r w:rsidRPr="000778D6">
                              <w:rPr>
                                <w:color w:val="FFFFFF" w:themeColor="background1"/>
                              </w:rPr>
                              <w:t xml:space="preserve">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5F0F" id="Rectangle 30" o:spid="_x0000_s1045" style="position:absolute;left:0;text-align:left;margin-left:200.55pt;margin-top:328.25pt;width:187.3pt;height:12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" fillcolor="#ffd966 [1943]" strokecolor="#41719c" strokeweight="1pt">
                <v:textbox>
                  <w:txbxContent>
                    <w:p w14:paraId="3458243E" w14:textId="55A1E506" w:rsidR="00C22EF3" w:rsidRPr="000778D6" w:rsidRDefault="00C22EF3" w:rsidP="00440AF5">
                      <w:pPr>
                        <w:jc w:val="center"/>
                        <w:rPr>
                          <w:color w:val="FFFFFF" w:themeColor="background1"/>
                        </w:rPr>
                      </w:pPr>
                      <w:r w:rsidRPr="000778D6">
                        <w:rPr>
                          <w:color w:val="FFFFFF" w:themeColor="background1"/>
                        </w:rPr>
                        <w:t>Not an outbreak (yet)</w:t>
                      </w:r>
                    </w:p>
                    <w:p w14:paraId="18F624C1" w14:textId="1D88786A"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Isolate the patient</w:t>
                      </w:r>
                    </w:p>
                    <w:p w14:paraId="2AC1961C" w14:textId="34EAA34F"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Commence contact precautions</w:t>
                      </w:r>
                    </w:p>
                    <w:p w14:paraId="7DF8EB43" w14:textId="20A3AF19"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Identify contacts and investigate transmission</w:t>
                      </w:r>
                    </w:p>
                    <w:p w14:paraId="0F01D321" w14:textId="380F86F1" w:rsidR="00C22EF3" w:rsidRPr="000778D6" w:rsidRDefault="00C22EF3" w:rsidP="00922628">
                      <w:pPr>
                        <w:pStyle w:val="ListParagraph"/>
                        <w:numPr>
                          <w:ilvl w:val="0"/>
                          <w:numId w:val="40"/>
                        </w:numPr>
                        <w:ind w:left="284" w:hanging="284"/>
                        <w:rPr>
                          <w:color w:val="FFFFFF" w:themeColor="background1"/>
                        </w:rPr>
                      </w:pPr>
                      <w:r w:rsidRPr="000778D6">
                        <w:rPr>
                          <w:color w:val="FFFFFF" w:themeColor="background1"/>
                        </w:rPr>
                        <w:t xml:space="preserve">Monitor </w:t>
                      </w:r>
                      <w:r w:rsidR="002E0B4F" w:rsidRPr="000778D6">
                        <w:rPr>
                          <w:color w:val="FFFFFF" w:themeColor="background1"/>
                        </w:rPr>
                        <w:t>patient’s</w:t>
                      </w:r>
                      <w:r w:rsidRPr="000778D6">
                        <w:rPr>
                          <w:color w:val="FFFFFF" w:themeColor="background1"/>
                        </w:rPr>
                        <w:t xml:space="preserve"> condition</w:t>
                      </w:r>
                    </w:p>
                  </w:txbxContent>
                </v:textbox>
              </v:rect>
            </w:pict>
          </mc:Fallback>
        </mc:AlternateContent>
      </w:r>
      <w:r w:rsidR="00636EF3" w:rsidRPr="00C91329">
        <w:rPr>
          <w:noProof/>
          <w:lang w:eastAsia="en-NZ"/>
        </w:rPr>
        <mc:AlternateContent>
          <mc:Choice Requires="wps">
            <w:drawing>
              <wp:anchor distT="0" distB="0" distL="114300" distR="114300" simplePos="0" relativeHeight="251664384" behindDoc="0" locked="0" layoutInCell="1" allowOverlap="1" wp14:anchorId="145CCC30" wp14:editId="2BB13DFF">
                <wp:simplePos x="0" y="0"/>
                <wp:positionH relativeFrom="column">
                  <wp:posOffset>1436823</wp:posOffset>
                </wp:positionH>
                <wp:positionV relativeFrom="paragraph">
                  <wp:posOffset>964565</wp:posOffset>
                </wp:positionV>
                <wp:extent cx="440871" cy="255814"/>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40871" cy="255814"/>
                        </a:xfrm>
                        <a:prstGeom prst="rect">
                          <a:avLst/>
                        </a:prstGeom>
                        <a:solidFill>
                          <a:schemeClr val="lt1"/>
                        </a:solidFill>
                        <a:ln w="6350">
                          <a:noFill/>
                        </a:ln>
                      </wps:spPr>
                      <wps:txbx>
                        <w:txbxContent>
                          <w:p w14:paraId="3B8A430C" w14:textId="0EA1151A" w:rsidR="00C22EF3" w:rsidRPr="002E5C4E" w:rsidRDefault="00C22EF3">
                            <w:pPr>
                              <w:rPr>
                                <w:b/>
                                <w:bCs/>
                              </w:rPr>
                            </w:pPr>
                            <w:r w:rsidRPr="002E5C4E">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CCC30" id="Text Box 35" o:spid="_x0000_s1046" type="#_x0000_t202" style="position:absolute;left:0;text-align:left;margin-left:113.15pt;margin-top:75.95pt;width:34.7pt;height:20.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" fillcolor="white [3201]" stroked="f" strokeweight=".5pt">
                <v:textbox>
                  <w:txbxContent>
                    <w:p w14:paraId="3B8A430C" w14:textId="0EA1151A" w:rsidR="00C22EF3" w:rsidRPr="002E5C4E" w:rsidRDefault="00C22EF3">
                      <w:pPr>
                        <w:rPr>
                          <w:b/>
                          <w:bCs/>
                        </w:rPr>
                      </w:pPr>
                      <w:r w:rsidRPr="002E5C4E">
                        <w:rPr>
                          <w:b/>
                          <w:bCs/>
                        </w:rPr>
                        <w:t>YES</w:t>
                      </w:r>
                    </w:p>
                  </w:txbxContent>
                </v:textbox>
              </v:shape>
            </w:pict>
          </mc:Fallback>
        </mc:AlternateContent>
      </w:r>
      <w:r w:rsidR="00636EF3" w:rsidRPr="00C91329">
        <w:rPr>
          <w:noProof/>
          <w:lang w:eastAsia="en-NZ"/>
        </w:rPr>
        <mc:AlternateContent>
          <mc:Choice Requires="wps">
            <w:drawing>
              <wp:anchor distT="0" distB="0" distL="114300" distR="114300" simplePos="0" relativeHeight="251658240" behindDoc="0" locked="0" layoutInCell="1" allowOverlap="1" wp14:anchorId="34A400D8" wp14:editId="4B6961C4">
                <wp:simplePos x="0" y="0"/>
                <wp:positionH relativeFrom="column">
                  <wp:posOffset>1553845</wp:posOffset>
                </wp:positionH>
                <wp:positionV relativeFrom="paragraph">
                  <wp:posOffset>682081</wp:posOffset>
                </wp:positionV>
                <wp:extent cx="192490" cy="849086"/>
                <wp:effectExtent l="19050" t="0" r="17145" b="46355"/>
                <wp:wrapNone/>
                <wp:docPr id="32" name="Arrow: Down 32"/>
                <wp:cNvGraphicFramePr/>
                <a:graphic xmlns:a="http://schemas.openxmlformats.org/drawingml/2006/main">
                  <a:graphicData uri="http://schemas.microsoft.com/office/word/2010/wordprocessingShape">
                    <wps:wsp>
                      <wps:cNvSpPr/>
                      <wps:spPr>
                        <a:xfrm>
                          <a:off x="0" y="0"/>
                          <a:ext cx="192490" cy="84908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63841" id="Arrow: Down 32" o:spid="_x0000_s1026" type="#_x0000_t67" style="position:absolute;margin-left:122.35pt;margin-top:53.7pt;width:15.15pt;height:6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" adj="19152" fillcolor="#5b9bd5" strokecolor="#41719c" strokeweight="1pt"/>
            </w:pict>
          </mc:Fallback>
        </mc:AlternateContent>
      </w:r>
      <w:r w:rsidR="002E5C4E" w:rsidRPr="00C91329">
        <w:rPr>
          <w:noProof/>
          <w:lang w:eastAsia="en-NZ"/>
        </w:rPr>
        <mc:AlternateContent>
          <mc:Choice Requires="wps">
            <w:drawing>
              <wp:anchor distT="0" distB="0" distL="114300" distR="114300" simplePos="0" relativeHeight="251666432" behindDoc="0" locked="0" layoutInCell="1" allowOverlap="1" wp14:anchorId="7D38A5A8" wp14:editId="5130BD4A">
                <wp:simplePos x="0" y="0"/>
                <wp:positionH relativeFrom="column">
                  <wp:posOffset>916395</wp:posOffset>
                </wp:positionH>
                <wp:positionV relativeFrom="paragraph">
                  <wp:posOffset>3528605</wp:posOffset>
                </wp:positionV>
                <wp:extent cx="440871" cy="255814"/>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40871" cy="255814"/>
                        </a:xfrm>
                        <a:prstGeom prst="rect">
                          <a:avLst/>
                        </a:prstGeom>
                        <a:solidFill>
                          <a:sysClr val="window" lastClr="FFFFFF"/>
                        </a:solidFill>
                        <a:ln w="6350">
                          <a:noFill/>
                        </a:ln>
                      </wps:spPr>
                      <wps:txbx>
                        <w:txbxContent>
                          <w:p w14:paraId="4C48BA54" w14:textId="77777777" w:rsidR="00C22EF3" w:rsidRPr="002E5C4E" w:rsidRDefault="00C22EF3" w:rsidP="002E5C4E">
                            <w:pPr>
                              <w:rPr>
                                <w:b/>
                                <w:bCs/>
                              </w:rPr>
                            </w:pPr>
                            <w:r w:rsidRPr="002E5C4E">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8A5A8" id="Text Box 36" o:spid="_x0000_s1047" type="#_x0000_t202" style="position:absolute;left:0;text-align:left;margin-left:72.15pt;margin-top:277.85pt;width:34.7pt;height:2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" fillcolor="window" stroked="f" strokeweight=".5pt">
                <v:textbox>
                  <w:txbxContent>
                    <w:p w14:paraId="4C48BA54" w14:textId="77777777" w:rsidR="00C22EF3" w:rsidRPr="002E5C4E" w:rsidRDefault="00C22EF3" w:rsidP="002E5C4E">
                      <w:pPr>
                        <w:rPr>
                          <w:b/>
                          <w:bCs/>
                        </w:rPr>
                      </w:pPr>
                      <w:r w:rsidRPr="002E5C4E">
                        <w:rPr>
                          <w:b/>
                          <w:bCs/>
                        </w:rPr>
                        <w:t>YES</w:t>
                      </w:r>
                    </w:p>
                  </w:txbxContent>
                </v:textbox>
              </v:shape>
            </w:pict>
          </mc:Fallback>
        </mc:AlternateContent>
      </w:r>
      <w:r w:rsidR="00036545" w:rsidRPr="00C91329">
        <w:rPr>
          <w:noProof/>
          <w:lang w:eastAsia="en-NZ"/>
        </w:rPr>
        <mc:AlternateContent>
          <mc:Choice Requires="wps">
            <w:drawing>
              <wp:anchor distT="0" distB="0" distL="114300" distR="114300" simplePos="0" relativeHeight="251648000" behindDoc="0" locked="0" layoutInCell="1" allowOverlap="1" wp14:anchorId="7FF711D1" wp14:editId="6D84568B">
                <wp:simplePos x="0" y="0"/>
                <wp:positionH relativeFrom="column">
                  <wp:posOffset>81643</wp:posOffset>
                </wp:positionH>
                <wp:positionV relativeFrom="paragraph">
                  <wp:posOffset>7529</wp:posOffset>
                </wp:positionV>
                <wp:extent cx="3205480" cy="538843"/>
                <wp:effectExtent l="0" t="0" r="13970" b="13970"/>
                <wp:wrapNone/>
                <wp:docPr id="27" name="Rectangle 27"/>
                <wp:cNvGraphicFramePr/>
                <a:graphic xmlns:a="http://schemas.openxmlformats.org/drawingml/2006/main">
                  <a:graphicData uri="http://schemas.microsoft.com/office/word/2010/wordprocessingShape">
                    <wps:wsp>
                      <wps:cNvSpPr/>
                      <wps:spPr>
                        <a:xfrm>
                          <a:off x="0" y="0"/>
                          <a:ext cx="3205480" cy="538843"/>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B2685F" w14:textId="37672ED1" w:rsidR="00C22EF3" w:rsidRDefault="00C22EF3" w:rsidP="00A442EE">
                            <w:pPr>
                              <w:jc w:val="center"/>
                            </w:pPr>
                            <w:r>
                              <w:t>A patient screening or clinical sample has returned a positive VRE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711D1" id="Rectangle 27" o:spid="_x0000_s1048" style="position:absolute;left:0;text-align:left;margin-left:6.45pt;margin-top:.6pt;width:252.4pt;height:42.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" fillcolor="#f60" strokecolor="#1f4d78 [1604]" strokeweight="1pt">
                <v:textbox>
                  <w:txbxContent>
                    <w:p w14:paraId="64B2685F" w14:textId="37672ED1" w:rsidR="00C22EF3" w:rsidRDefault="00C22EF3" w:rsidP="00A442EE">
                      <w:pPr>
                        <w:jc w:val="center"/>
                      </w:pPr>
                      <w:r>
                        <w:t>A patient screening or clinical sample has returned a positive VRE result</w:t>
                      </w:r>
                    </w:p>
                  </w:txbxContent>
                </v:textbox>
              </v:rect>
            </w:pict>
          </mc:Fallback>
        </mc:AlternateContent>
      </w:r>
    </w:p>
    <w:sectPr w:rsidR="00281907" w:rsidRPr="00281907" w:rsidSect="00895E46">
      <w:headerReference w:type="default" r:id="rId15"/>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BDFE" w14:textId="77777777" w:rsidR="002E3D35" w:rsidRDefault="002E3D35" w:rsidP="00EB102E">
      <w:pPr>
        <w:spacing w:after="0" w:line="240" w:lineRule="auto"/>
      </w:pPr>
      <w:r>
        <w:separator/>
      </w:r>
    </w:p>
  </w:endnote>
  <w:endnote w:type="continuationSeparator" w:id="0">
    <w:p w14:paraId="4EC1A5E6" w14:textId="77777777" w:rsidR="002E3D35" w:rsidRDefault="002E3D35" w:rsidP="00EB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B03D" w14:textId="3F9B690C" w:rsidR="00C22EF3" w:rsidRDefault="00C22EF3">
    <w:pPr>
      <w:pStyle w:val="Footer"/>
      <w:jc w:val="right"/>
    </w:pPr>
    <w:r>
      <w:rPr>
        <w:color w:val="5B9BD5" w:themeColor="accent1"/>
        <w:sz w:val="20"/>
        <w:szCs w:val="20"/>
      </w:rPr>
      <w:t xml:space="preserve">New Zealand / VRE Guidelines/ V1.1 </w:t>
    </w:r>
    <w:r w:rsidR="009F3003">
      <w:rPr>
        <w:color w:val="5B9BD5" w:themeColor="accent1"/>
        <w:sz w:val="20"/>
        <w:szCs w:val="20"/>
      </w:rPr>
      <w:t>Sep</w:t>
    </w:r>
    <w:r>
      <w:rPr>
        <w:color w:val="5B9BD5" w:themeColor="accent1"/>
        <w:sz w:val="20"/>
        <w:szCs w:val="20"/>
      </w:rPr>
      <w:t xml:space="preserve"> 2023                                                                                                    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FC2CDE">
      <w:rPr>
        <w:color w:val="5B9BD5" w:themeColor="accent1"/>
        <w:sz w:val="20"/>
        <w:szCs w:val="20"/>
      </w:rPr>
      <w:t>1</w:t>
    </w:r>
    <w:r>
      <w:rPr>
        <w:color w:val="5B9BD5" w:themeColor="accent1"/>
        <w:sz w:val="20"/>
        <w:szCs w:val="20"/>
      </w:rPr>
      <w:fldChar w:fldCharType="end"/>
    </w:r>
  </w:p>
  <w:p w14:paraId="3D06E298" w14:textId="77777777" w:rsidR="00C22EF3" w:rsidRDefault="00C2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34A3" w14:textId="77777777" w:rsidR="002E3D35" w:rsidRDefault="002E3D35" w:rsidP="00EB102E">
      <w:pPr>
        <w:spacing w:after="0" w:line="240" w:lineRule="auto"/>
      </w:pPr>
      <w:r>
        <w:separator/>
      </w:r>
    </w:p>
  </w:footnote>
  <w:footnote w:type="continuationSeparator" w:id="0">
    <w:p w14:paraId="02C67715" w14:textId="77777777" w:rsidR="002E3D35" w:rsidRDefault="002E3D35" w:rsidP="00EB102E">
      <w:pPr>
        <w:spacing w:after="0" w:line="240" w:lineRule="auto"/>
      </w:pPr>
      <w:r>
        <w:continuationSeparator/>
      </w:r>
    </w:p>
  </w:footnote>
  <w:footnote w:id="1">
    <w:p w14:paraId="4926975A" w14:textId="77777777" w:rsidR="00C22EF3" w:rsidRDefault="00C22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D94B" w14:textId="6786897E" w:rsidR="00C22EF3" w:rsidRDefault="00130331">
    <w:pPr>
      <w:pStyle w:val="Header"/>
      <w:jc w:val="right"/>
    </w:pPr>
    <w:r w:rsidRPr="00011DCA">
      <w:rPr>
        <w:noProof/>
        <w:color w:val="2B579A"/>
        <w:shd w:val="clear" w:color="auto" w:fill="E6E6E6"/>
      </w:rPr>
      <w:drawing>
        <wp:anchor distT="0" distB="0" distL="0" distR="0" simplePos="0" relativeHeight="251682304" behindDoc="1" locked="0" layoutInCell="1" allowOverlap="1" wp14:anchorId="2F558796" wp14:editId="5228448F">
          <wp:simplePos x="0" y="0"/>
          <wp:positionH relativeFrom="page">
            <wp:posOffset>-2540</wp:posOffset>
          </wp:positionH>
          <wp:positionV relativeFrom="page">
            <wp:posOffset>29845</wp:posOffset>
          </wp:positionV>
          <wp:extent cx="7559675" cy="323850"/>
          <wp:effectExtent l="0" t="0" r="3175" b="0"/>
          <wp:wrapNone/>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p w14:paraId="683D61FC" w14:textId="77777777" w:rsidR="00C22EF3" w:rsidRDefault="00C2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C2C"/>
    <w:multiLevelType w:val="hybridMultilevel"/>
    <w:tmpl w:val="2D161C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639E8"/>
    <w:multiLevelType w:val="hybridMultilevel"/>
    <w:tmpl w:val="8C4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2D7136"/>
    <w:multiLevelType w:val="hybridMultilevel"/>
    <w:tmpl w:val="08726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3632F3"/>
    <w:multiLevelType w:val="hybridMultilevel"/>
    <w:tmpl w:val="9EEC5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8C1BE6"/>
    <w:multiLevelType w:val="hybridMultilevel"/>
    <w:tmpl w:val="0F94DD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C6512C"/>
    <w:multiLevelType w:val="hybridMultilevel"/>
    <w:tmpl w:val="9014D6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5A65D02"/>
    <w:multiLevelType w:val="hybridMultilevel"/>
    <w:tmpl w:val="E0E2E3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83F774F"/>
    <w:multiLevelType w:val="hybridMultilevel"/>
    <w:tmpl w:val="8B5008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9521A24"/>
    <w:multiLevelType w:val="hybridMultilevel"/>
    <w:tmpl w:val="705614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B1A9C"/>
    <w:multiLevelType w:val="hybridMultilevel"/>
    <w:tmpl w:val="EE1E9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912C0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A66744"/>
    <w:multiLevelType w:val="hybridMultilevel"/>
    <w:tmpl w:val="BB4CCC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21573D01"/>
    <w:multiLevelType w:val="hybridMultilevel"/>
    <w:tmpl w:val="3AAE8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DF7C80"/>
    <w:multiLevelType w:val="hybridMultilevel"/>
    <w:tmpl w:val="23422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377E1F"/>
    <w:multiLevelType w:val="hybridMultilevel"/>
    <w:tmpl w:val="A27285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405413"/>
    <w:multiLevelType w:val="hybridMultilevel"/>
    <w:tmpl w:val="6E74F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BB4371"/>
    <w:multiLevelType w:val="hybridMultilevel"/>
    <w:tmpl w:val="EB4C80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ABA522E"/>
    <w:multiLevelType w:val="hybridMultilevel"/>
    <w:tmpl w:val="02442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BB0901"/>
    <w:multiLevelType w:val="hybridMultilevel"/>
    <w:tmpl w:val="2826A2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C55C38"/>
    <w:multiLevelType w:val="hybridMultilevel"/>
    <w:tmpl w:val="BFB87C4E"/>
    <w:lvl w:ilvl="0" w:tplc="2228D610">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0" w15:restartNumberingAfterBreak="0">
    <w:nsid w:val="3888054F"/>
    <w:multiLevelType w:val="hybridMultilevel"/>
    <w:tmpl w:val="D2104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2C1F73"/>
    <w:multiLevelType w:val="hybridMultilevel"/>
    <w:tmpl w:val="8F4030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F6A186C"/>
    <w:multiLevelType w:val="hybridMultilevel"/>
    <w:tmpl w:val="D486B72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3F7065BE"/>
    <w:multiLevelType w:val="hybridMultilevel"/>
    <w:tmpl w:val="CF4669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E20A44"/>
    <w:multiLevelType w:val="hybridMultilevel"/>
    <w:tmpl w:val="4A504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1545F6"/>
    <w:multiLevelType w:val="hybridMultilevel"/>
    <w:tmpl w:val="3DCE8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C676014"/>
    <w:multiLevelType w:val="hybridMultilevel"/>
    <w:tmpl w:val="4B7C4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B24507"/>
    <w:multiLevelType w:val="hybridMultilevel"/>
    <w:tmpl w:val="A6BCFC7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8E0EE3"/>
    <w:multiLevelType w:val="hybridMultilevel"/>
    <w:tmpl w:val="80F6BF7A"/>
    <w:lvl w:ilvl="0" w:tplc="3D0A103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803155"/>
    <w:multiLevelType w:val="hybridMultilevel"/>
    <w:tmpl w:val="697C3FC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15:restartNumberingAfterBreak="0">
    <w:nsid w:val="564F5333"/>
    <w:multiLevelType w:val="hybridMultilevel"/>
    <w:tmpl w:val="1B8AD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7C321F7"/>
    <w:multiLevelType w:val="hybridMultilevel"/>
    <w:tmpl w:val="72F49B1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AD61D5F"/>
    <w:multiLevelType w:val="hybridMultilevel"/>
    <w:tmpl w:val="06B2356C"/>
    <w:lvl w:ilvl="0" w:tplc="14090001">
      <w:start w:val="1"/>
      <w:numFmt w:val="bullet"/>
      <w:lvlText w:val=""/>
      <w:lvlJc w:val="left"/>
      <w:pPr>
        <w:ind w:left="760" w:hanging="360"/>
      </w:pPr>
      <w:rPr>
        <w:rFonts w:ascii="Symbol" w:hAnsi="Symbol" w:hint="default"/>
      </w:rPr>
    </w:lvl>
    <w:lvl w:ilvl="1" w:tplc="14090003" w:tentative="1">
      <w:start w:val="1"/>
      <w:numFmt w:val="bullet"/>
      <w:lvlText w:val="o"/>
      <w:lvlJc w:val="left"/>
      <w:pPr>
        <w:ind w:left="1480" w:hanging="360"/>
      </w:pPr>
      <w:rPr>
        <w:rFonts w:ascii="Courier New" w:hAnsi="Courier New" w:cs="Courier New" w:hint="default"/>
      </w:rPr>
    </w:lvl>
    <w:lvl w:ilvl="2" w:tplc="14090005" w:tentative="1">
      <w:start w:val="1"/>
      <w:numFmt w:val="bullet"/>
      <w:lvlText w:val=""/>
      <w:lvlJc w:val="left"/>
      <w:pPr>
        <w:ind w:left="2200" w:hanging="360"/>
      </w:pPr>
      <w:rPr>
        <w:rFonts w:ascii="Wingdings" w:hAnsi="Wingdings" w:hint="default"/>
      </w:rPr>
    </w:lvl>
    <w:lvl w:ilvl="3" w:tplc="14090001" w:tentative="1">
      <w:start w:val="1"/>
      <w:numFmt w:val="bullet"/>
      <w:lvlText w:val=""/>
      <w:lvlJc w:val="left"/>
      <w:pPr>
        <w:ind w:left="2920" w:hanging="360"/>
      </w:pPr>
      <w:rPr>
        <w:rFonts w:ascii="Symbol" w:hAnsi="Symbol" w:hint="default"/>
      </w:rPr>
    </w:lvl>
    <w:lvl w:ilvl="4" w:tplc="14090003" w:tentative="1">
      <w:start w:val="1"/>
      <w:numFmt w:val="bullet"/>
      <w:lvlText w:val="o"/>
      <w:lvlJc w:val="left"/>
      <w:pPr>
        <w:ind w:left="3640" w:hanging="360"/>
      </w:pPr>
      <w:rPr>
        <w:rFonts w:ascii="Courier New" w:hAnsi="Courier New" w:cs="Courier New" w:hint="default"/>
      </w:rPr>
    </w:lvl>
    <w:lvl w:ilvl="5" w:tplc="14090005" w:tentative="1">
      <w:start w:val="1"/>
      <w:numFmt w:val="bullet"/>
      <w:lvlText w:val=""/>
      <w:lvlJc w:val="left"/>
      <w:pPr>
        <w:ind w:left="4360" w:hanging="360"/>
      </w:pPr>
      <w:rPr>
        <w:rFonts w:ascii="Wingdings" w:hAnsi="Wingdings" w:hint="default"/>
      </w:rPr>
    </w:lvl>
    <w:lvl w:ilvl="6" w:tplc="14090001" w:tentative="1">
      <w:start w:val="1"/>
      <w:numFmt w:val="bullet"/>
      <w:lvlText w:val=""/>
      <w:lvlJc w:val="left"/>
      <w:pPr>
        <w:ind w:left="5080" w:hanging="360"/>
      </w:pPr>
      <w:rPr>
        <w:rFonts w:ascii="Symbol" w:hAnsi="Symbol" w:hint="default"/>
      </w:rPr>
    </w:lvl>
    <w:lvl w:ilvl="7" w:tplc="14090003" w:tentative="1">
      <w:start w:val="1"/>
      <w:numFmt w:val="bullet"/>
      <w:lvlText w:val="o"/>
      <w:lvlJc w:val="left"/>
      <w:pPr>
        <w:ind w:left="5800" w:hanging="360"/>
      </w:pPr>
      <w:rPr>
        <w:rFonts w:ascii="Courier New" w:hAnsi="Courier New" w:cs="Courier New" w:hint="default"/>
      </w:rPr>
    </w:lvl>
    <w:lvl w:ilvl="8" w:tplc="14090005" w:tentative="1">
      <w:start w:val="1"/>
      <w:numFmt w:val="bullet"/>
      <w:lvlText w:val=""/>
      <w:lvlJc w:val="left"/>
      <w:pPr>
        <w:ind w:left="6520" w:hanging="360"/>
      </w:pPr>
      <w:rPr>
        <w:rFonts w:ascii="Wingdings" w:hAnsi="Wingdings" w:hint="default"/>
      </w:rPr>
    </w:lvl>
  </w:abstractNum>
  <w:abstractNum w:abstractNumId="33" w15:restartNumberingAfterBreak="0">
    <w:nsid w:val="618B6027"/>
    <w:multiLevelType w:val="hybridMultilevel"/>
    <w:tmpl w:val="7F9CFF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61C50781"/>
    <w:multiLevelType w:val="hybridMultilevel"/>
    <w:tmpl w:val="C896A6B0"/>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072B4F"/>
    <w:multiLevelType w:val="hybridMultilevel"/>
    <w:tmpl w:val="5C521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EF3FFB"/>
    <w:multiLevelType w:val="hybridMultilevel"/>
    <w:tmpl w:val="947E4D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687C1F89"/>
    <w:multiLevelType w:val="hybridMultilevel"/>
    <w:tmpl w:val="1EC28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C1FD4"/>
    <w:multiLevelType w:val="hybridMultilevel"/>
    <w:tmpl w:val="59CC43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6C1C3F71"/>
    <w:multiLevelType w:val="hybridMultilevel"/>
    <w:tmpl w:val="4C68C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C704F34"/>
    <w:multiLevelType w:val="hybridMultilevel"/>
    <w:tmpl w:val="A8544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C9F65BA"/>
    <w:multiLevelType w:val="hybridMultilevel"/>
    <w:tmpl w:val="CF22F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CB24A7B"/>
    <w:multiLevelType w:val="hybridMultilevel"/>
    <w:tmpl w:val="13AAD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CDA2AAE"/>
    <w:multiLevelType w:val="hybridMultilevel"/>
    <w:tmpl w:val="1F1E22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13852A4"/>
    <w:multiLevelType w:val="hybridMultilevel"/>
    <w:tmpl w:val="54804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15E02DC"/>
    <w:multiLevelType w:val="hybridMultilevel"/>
    <w:tmpl w:val="C26AD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22719C2"/>
    <w:multiLevelType w:val="multilevel"/>
    <w:tmpl w:val="71F66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33CCCC"/>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4181289"/>
    <w:multiLevelType w:val="hybridMultilevel"/>
    <w:tmpl w:val="9C54E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9440890"/>
    <w:multiLevelType w:val="hybridMultilevel"/>
    <w:tmpl w:val="652A8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46192105">
    <w:abstractNumId w:val="30"/>
  </w:num>
  <w:num w:numId="2" w16cid:durableId="1114978663">
    <w:abstractNumId w:val="42"/>
  </w:num>
  <w:num w:numId="3" w16cid:durableId="22874058">
    <w:abstractNumId w:val="35"/>
  </w:num>
  <w:num w:numId="4" w16cid:durableId="270162839">
    <w:abstractNumId w:val="29"/>
  </w:num>
  <w:num w:numId="5" w16cid:durableId="324938824">
    <w:abstractNumId w:val="20"/>
  </w:num>
  <w:num w:numId="6" w16cid:durableId="358625527">
    <w:abstractNumId w:val="31"/>
  </w:num>
  <w:num w:numId="7" w16cid:durableId="356083349">
    <w:abstractNumId w:val="7"/>
  </w:num>
  <w:num w:numId="8" w16cid:durableId="1667707819">
    <w:abstractNumId w:val="0"/>
  </w:num>
  <w:num w:numId="9" w16cid:durableId="1284918911">
    <w:abstractNumId w:val="26"/>
  </w:num>
  <w:num w:numId="10" w16cid:durableId="1003632492">
    <w:abstractNumId w:val="12"/>
  </w:num>
  <w:num w:numId="11" w16cid:durableId="1031154254">
    <w:abstractNumId w:val="40"/>
  </w:num>
  <w:num w:numId="12" w16cid:durableId="795099899">
    <w:abstractNumId w:val="9"/>
  </w:num>
  <w:num w:numId="13" w16cid:durableId="1567296022">
    <w:abstractNumId w:val="4"/>
  </w:num>
  <w:num w:numId="14" w16cid:durableId="1397901322">
    <w:abstractNumId w:val="14"/>
  </w:num>
  <w:num w:numId="15" w16cid:durableId="534119065">
    <w:abstractNumId w:val="16"/>
  </w:num>
  <w:num w:numId="16" w16cid:durableId="920069379">
    <w:abstractNumId w:val="39"/>
  </w:num>
  <w:num w:numId="17" w16cid:durableId="1769808372">
    <w:abstractNumId w:val="17"/>
  </w:num>
  <w:num w:numId="18" w16cid:durableId="73013387">
    <w:abstractNumId w:val="24"/>
  </w:num>
  <w:num w:numId="19" w16cid:durableId="226689986">
    <w:abstractNumId w:val="46"/>
  </w:num>
  <w:num w:numId="20" w16cid:durableId="618150925">
    <w:abstractNumId w:val="10"/>
  </w:num>
  <w:num w:numId="21" w16cid:durableId="713164253">
    <w:abstractNumId w:val="41"/>
  </w:num>
  <w:num w:numId="22" w16cid:durableId="1303577448">
    <w:abstractNumId w:val="37"/>
  </w:num>
  <w:num w:numId="23" w16cid:durableId="1507095337">
    <w:abstractNumId w:val="23"/>
  </w:num>
  <w:num w:numId="24" w16cid:durableId="1448963834">
    <w:abstractNumId w:val="22"/>
  </w:num>
  <w:num w:numId="25" w16cid:durableId="725686801">
    <w:abstractNumId w:val="6"/>
  </w:num>
  <w:num w:numId="26" w16cid:durableId="2130974594">
    <w:abstractNumId w:val="43"/>
  </w:num>
  <w:num w:numId="27" w16cid:durableId="1719432598">
    <w:abstractNumId w:val="3"/>
  </w:num>
  <w:num w:numId="28" w16cid:durableId="230312642">
    <w:abstractNumId w:val="32"/>
  </w:num>
  <w:num w:numId="29" w16cid:durableId="13505569">
    <w:abstractNumId w:val="5"/>
  </w:num>
  <w:num w:numId="30" w16cid:durableId="386419352">
    <w:abstractNumId w:val="47"/>
  </w:num>
  <w:num w:numId="31" w16cid:durableId="1105268830">
    <w:abstractNumId w:val="28"/>
  </w:num>
  <w:num w:numId="32" w16cid:durableId="54207639">
    <w:abstractNumId w:val="1"/>
  </w:num>
  <w:num w:numId="33" w16cid:durableId="962424345">
    <w:abstractNumId w:val="2"/>
  </w:num>
  <w:num w:numId="34" w16cid:durableId="2116094853">
    <w:abstractNumId w:val="15"/>
  </w:num>
  <w:num w:numId="35" w16cid:durableId="295451167">
    <w:abstractNumId w:val="33"/>
  </w:num>
  <w:num w:numId="36" w16cid:durableId="2084449072">
    <w:abstractNumId w:val="45"/>
  </w:num>
  <w:num w:numId="37" w16cid:durableId="1007829942">
    <w:abstractNumId w:val="18"/>
  </w:num>
  <w:num w:numId="38" w16cid:durableId="868951095">
    <w:abstractNumId w:val="25"/>
  </w:num>
  <w:num w:numId="39" w16cid:durableId="9721518">
    <w:abstractNumId w:val="8"/>
  </w:num>
  <w:num w:numId="40" w16cid:durableId="1172722069">
    <w:abstractNumId w:val="13"/>
  </w:num>
  <w:num w:numId="41" w16cid:durableId="1224832252">
    <w:abstractNumId w:val="44"/>
  </w:num>
  <w:num w:numId="42" w16cid:durableId="334457603">
    <w:abstractNumId w:val="48"/>
  </w:num>
  <w:num w:numId="43" w16cid:durableId="1360668005">
    <w:abstractNumId w:val="11"/>
  </w:num>
  <w:num w:numId="44" w16cid:durableId="695545953">
    <w:abstractNumId w:val="21"/>
  </w:num>
  <w:num w:numId="45" w16cid:durableId="813982871">
    <w:abstractNumId w:val="38"/>
  </w:num>
  <w:num w:numId="46" w16cid:durableId="1265727620">
    <w:abstractNumId w:val="36"/>
  </w:num>
  <w:num w:numId="47" w16cid:durableId="1163079932">
    <w:abstractNumId w:val="27"/>
  </w:num>
  <w:num w:numId="48" w16cid:durableId="125199791">
    <w:abstractNumId w:val="19"/>
  </w:num>
  <w:num w:numId="49" w16cid:durableId="859251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01"/>
    <w:rsid w:val="00000DBC"/>
    <w:rsid w:val="000111B7"/>
    <w:rsid w:val="00011CFC"/>
    <w:rsid w:val="00011EFE"/>
    <w:rsid w:val="00021907"/>
    <w:rsid w:val="0002396B"/>
    <w:rsid w:val="00034253"/>
    <w:rsid w:val="00036545"/>
    <w:rsid w:val="00046735"/>
    <w:rsid w:val="0006053F"/>
    <w:rsid w:val="000634FE"/>
    <w:rsid w:val="0006784B"/>
    <w:rsid w:val="00067D6C"/>
    <w:rsid w:val="0007539C"/>
    <w:rsid w:val="000778D6"/>
    <w:rsid w:val="00083A08"/>
    <w:rsid w:val="00092183"/>
    <w:rsid w:val="00092566"/>
    <w:rsid w:val="000970B2"/>
    <w:rsid w:val="000A30C0"/>
    <w:rsid w:val="000A7A07"/>
    <w:rsid w:val="000B1D82"/>
    <w:rsid w:val="000B3394"/>
    <w:rsid w:val="000C1848"/>
    <w:rsid w:val="000C5988"/>
    <w:rsid w:val="000C7784"/>
    <w:rsid w:val="000D28EF"/>
    <w:rsid w:val="000D5173"/>
    <w:rsid w:val="000E1308"/>
    <w:rsid w:val="000E2CC4"/>
    <w:rsid w:val="000F23E3"/>
    <w:rsid w:val="000F5C5F"/>
    <w:rsid w:val="000F6E7C"/>
    <w:rsid w:val="0010324A"/>
    <w:rsid w:val="00107CA5"/>
    <w:rsid w:val="0011360D"/>
    <w:rsid w:val="00115F32"/>
    <w:rsid w:val="00117556"/>
    <w:rsid w:val="00117B43"/>
    <w:rsid w:val="00123ED3"/>
    <w:rsid w:val="00130331"/>
    <w:rsid w:val="00135652"/>
    <w:rsid w:val="00150EEE"/>
    <w:rsid w:val="001547E9"/>
    <w:rsid w:val="00160BE9"/>
    <w:rsid w:val="001679D2"/>
    <w:rsid w:val="00175742"/>
    <w:rsid w:val="001757FB"/>
    <w:rsid w:val="00181FCF"/>
    <w:rsid w:val="0018450D"/>
    <w:rsid w:val="0018777E"/>
    <w:rsid w:val="001924BD"/>
    <w:rsid w:val="0019277A"/>
    <w:rsid w:val="00192E0F"/>
    <w:rsid w:val="001A2DDA"/>
    <w:rsid w:val="001A5196"/>
    <w:rsid w:val="001A772E"/>
    <w:rsid w:val="001A7DD3"/>
    <w:rsid w:val="001B2D7B"/>
    <w:rsid w:val="001B55B1"/>
    <w:rsid w:val="001C6D48"/>
    <w:rsid w:val="001D1866"/>
    <w:rsid w:val="001D5231"/>
    <w:rsid w:val="001E02F3"/>
    <w:rsid w:val="001E2DF6"/>
    <w:rsid w:val="001E5E42"/>
    <w:rsid w:val="001E5FF2"/>
    <w:rsid w:val="001E7CD3"/>
    <w:rsid w:val="001F0082"/>
    <w:rsid w:val="001F3816"/>
    <w:rsid w:val="001F5C7B"/>
    <w:rsid w:val="00201D8A"/>
    <w:rsid w:val="00203943"/>
    <w:rsid w:val="00203BD7"/>
    <w:rsid w:val="00203E75"/>
    <w:rsid w:val="0020767B"/>
    <w:rsid w:val="002127D3"/>
    <w:rsid w:val="002172EA"/>
    <w:rsid w:val="0022215D"/>
    <w:rsid w:val="00223F61"/>
    <w:rsid w:val="00232271"/>
    <w:rsid w:val="002361AE"/>
    <w:rsid w:val="002400C4"/>
    <w:rsid w:val="002401E7"/>
    <w:rsid w:val="00254FFF"/>
    <w:rsid w:val="00256B93"/>
    <w:rsid w:val="00257C5A"/>
    <w:rsid w:val="00281907"/>
    <w:rsid w:val="002A60AB"/>
    <w:rsid w:val="002A740E"/>
    <w:rsid w:val="002C2504"/>
    <w:rsid w:val="002C7196"/>
    <w:rsid w:val="002D1AA6"/>
    <w:rsid w:val="002D486D"/>
    <w:rsid w:val="002D49F1"/>
    <w:rsid w:val="002D764E"/>
    <w:rsid w:val="002E0B4F"/>
    <w:rsid w:val="002E3D35"/>
    <w:rsid w:val="002E4DB3"/>
    <w:rsid w:val="002E5C4E"/>
    <w:rsid w:val="002E6151"/>
    <w:rsid w:val="002F5F21"/>
    <w:rsid w:val="002F62A9"/>
    <w:rsid w:val="0030315B"/>
    <w:rsid w:val="0032788E"/>
    <w:rsid w:val="003351E3"/>
    <w:rsid w:val="00336B63"/>
    <w:rsid w:val="00337529"/>
    <w:rsid w:val="003455DB"/>
    <w:rsid w:val="00345899"/>
    <w:rsid w:val="00354EBA"/>
    <w:rsid w:val="00355139"/>
    <w:rsid w:val="00355BEA"/>
    <w:rsid w:val="00356A7B"/>
    <w:rsid w:val="003703FE"/>
    <w:rsid w:val="00371BC2"/>
    <w:rsid w:val="00374D76"/>
    <w:rsid w:val="003917FC"/>
    <w:rsid w:val="00392072"/>
    <w:rsid w:val="00392AF2"/>
    <w:rsid w:val="003932FE"/>
    <w:rsid w:val="003961EA"/>
    <w:rsid w:val="003B6EB5"/>
    <w:rsid w:val="003C11D9"/>
    <w:rsid w:val="003C2B33"/>
    <w:rsid w:val="003C42C8"/>
    <w:rsid w:val="003D0DB1"/>
    <w:rsid w:val="003E655A"/>
    <w:rsid w:val="003E672E"/>
    <w:rsid w:val="003E76BD"/>
    <w:rsid w:val="003F2F18"/>
    <w:rsid w:val="003F435B"/>
    <w:rsid w:val="003F6273"/>
    <w:rsid w:val="00410EC9"/>
    <w:rsid w:val="00411C41"/>
    <w:rsid w:val="00412F17"/>
    <w:rsid w:val="00414353"/>
    <w:rsid w:val="0041599C"/>
    <w:rsid w:val="0041791C"/>
    <w:rsid w:val="0042349E"/>
    <w:rsid w:val="0043047F"/>
    <w:rsid w:val="004305D9"/>
    <w:rsid w:val="00431DB0"/>
    <w:rsid w:val="00440AF5"/>
    <w:rsid w:val="0044169F"/>
    <w:rsid w:val="00445379"/>
    <w:rsid w:val="00451727"/>
    <w:rsid w:val="0045192B"/>
    <w:rsid w:val="00452315"/>
    <w:rsid w:val="0046396E"/>
    <w:rsid w:val="00463E8D"/>
    <w:rsid w:val="00464101"/>
    <w:rsid w:val="00470BAD"/>
    <w:rsid w:val="00477F94"/>
    <w:rsid w:val="004821DE"/>
    <w:rsid w:val="004855F4"/>
    <w:rsid w:val="00487821"/>
    <w:rsid w:val="004A5135"/>
    <w:rsid w:val="004A5F50"/>
    <w:rsid w:val="004B371F"/>
    <w:rsid w:val="004C3E9F"/>
    <w:rsid w:val="004C5DF0"/>
    <w:rsid w:val="004C6319"/>
    <w:rsid w:val="004D1FCE"/>
    <w:rsid w:val="004D3BC0"/>
    <w:rsid w:val="004D52B9"/>
    <w:rsid w:val="004D6662"/>
    <w:rsid w:val="004D7B76"/>
    <w:rsid w:val="004E2598"/>
    <w:rsid w:val="004F464B"/>
    <w:rsid w:val="0050281E"/>
    <w:rsid w:val="00516E47"/>
    <w:rsid w:val="00517CDE"/>
    <w:rsid w:val="00520F77"/>
    <w:rsid w:val="00522CDA"/>
    <w:rsid w:val="00526925"/>
    <w:rsid w:val="005304C1"/>
    <w:rsid w:val="0053303F"/>
    <w:rsid w:val="00545FB0"/>
    <w:rsid w:val="00547707"/>
    <w:rsid w:val="00550B17"/>
    <w:rsid w:val="00551481"/>
    <w:rsid w:val="00552DA5"/>
    <w:rsid w:val="00556357"/>
    <w:rsid w:val="00557704"/>
    <w:rsid w:val="005623E3"/>
    <w:rsid w:val="00563C4A"/>
    <w:rsid w:val="005712F0"/>
    <w:rsid w:val="00572966"/>
    <w:rsid w:val="00574490"/>
    <w:rsid w:val="005748A7"/>
    <w:rsid w:val="00574F0E"/>
    <w:rsid w:val="00583183"/>
    <w:rsid w:val="00584236"/>
    <w:rsid w:val="00584D69"/>
    <w:rsid w:val="00597D1F"/>
    <w:rsid w:val="005A6058"/>
    <w:rsid w:val="005B157C"/>
    <w:rsid w:val="005C2DB9"/>
    <w:rsid w:val="005C2E0B"/>
    <w:rsid w:val="005C4492"/>
    <w:rsid w:val="005C46EF"/>
    <w:rsid w:val="005C46F4"/>
    <w:rsid w:val="005C5321"/>
    <w:rsid w:val="005D4876"/>
    <w:rsid w:val="005D4B59"/>
    <w:rsid w:val="005D5415"/>
    <w:rsid w:val="005D75E1"/>
    <w:rsid w:val="005E70EA"/>
    <w:rsid w:val="005F232C"/>
    <w:rsid w:val="005F30AD"/>
    <w:rsid w:val="005F6D5C"/>
    <w:rsid w:val="005F72F7"/>
    <w:rsid w:val="00601032"/>
    <w:rsid w:val="0061075A"/>
    <w:rsid w:val="006136D6"/>
    <w:rsid w:val="00620F68"/>
    <w:rsid w:val="00621AC5"/>
    <w:rsid w:val="00623C21"/>
    <w:rsid w:val="00625981"/>
    <w:rsid w:val="006308F9"/>
    <w:rsid w:val="00636906"/>
    <w:rsid w:val="00636EF3"/>
    <w:rsid w:val="00644EFB"/>
    <w:rsid w:val="00655FC9"/>
    <w:rsid w:val="00657408"/>
    <w:rsid w:val="006663A9"/>
    <w:rsid w:val="00667F76"/>
    <w:rsid w:val="00672501"/>
    <w:rsid w:val="00675B35"/>
    <w:rsid w:val="006902E0"/>
    <w:rsid w:val="0069318B"/>
    <w:rsid w:val="00694D12"/>
    <w:rsid w:val="006A4527"/>
    <w:rsid w:val="006A62D7"/>
    <w:rsid w:val="006A6805"/>
    <w:rsid w:val="006C15F2"/>
    <w:rsid w:val="006C26F4"/>
    <w:rsid w:val="006D0261"/>
    <w:rsid w:val="006D4123"/>
    <w:rsid w:val="006D5111"/>
    <w:rsid w:val="006D7D87"/>
    <w:rsid w:val="006E3FEF"/>
    <w:rsid w:val="006F6FC1"/>
    <w:rsid w:val="00703773"/>
    <w:rsid w:val="00704F9F"/>
    <w:rsid w:val="00706161"/>
    <w:rsid w:val="00710D76"/>
    <w:rsid w:val="00711A70"/>
    <w:rsid w:val="00725EBE"/>
    <w:rsid w:val="00726578"/>
    <w:rsid w:val="00726B1F"/>
    <w:rsid w:val="0074369A"/>
    <w:rsid w:val="007520AC"/>
    <w:rsid w:val="00752A27"/>
    <w:rsid w:val="007549BB"/>
    <w:rsid w:val="00756E89"/>
    <w:rsid w:val="007576E2"/>
    <w:rsid w:val="007677DD"/>
    <w:rsid w:val="0077392F"/>
    <w:rsid w:val="00774475"/>
    <w:rsid w:val="00781EDB"/>
    <w:rsid w:val="00785D78"/>
    <w:rsid w:val="007866A5"/>
    <w:rsid w:val="00787237"/>
    <w:rsid w:val="00790B5C"/>
    <w:rsid w:val="007A0337"/>
    <w:rsid w:val="007A2CFC"/>
    <w:rsid w:val="007B0956"/>
    <w:rsid w:val="007B6547"/>
    <w:rsid w:val="007C4D8D"/>
    <w:rsid w:val="007C6154"/>
    <w:rsid w:val="007C66A7"/>
    <w:rsid w:val="007D1255"/>
    <w:rsid w:val="007E153E"/>
    <w:rsid w:val="007E5793"/>
    <w:rsid w:val="007E68A3"/>
    <w:rsid w:val="007E74CC"/>
    <w:rsid w:val="00802920"/>
    <w:rsid w:val="00812CA7"/>
    <w:rsid w:val="0081431F"/>
    <w:rsid w:val="0081572E"/>
    <w:rsid w:val="0082296A"/>
    <w:rsid w:val="00823BC0"/>
    <w:rsid w:val="00824F03"/>
    <w:rsid w:val="008346A9"/>
    <w:rsid w:val="0083707C"/>
    <w:rsid w:val="00843856"/>
    <w:rsid w:val="00855F0A"/>
    <w:rsid w:val="00856A09"/>
    <w:rsid w:val="008627D3"/>
    <w:rsid w:val="008658E7"/>
    <w:rsid w:val="00890BAC"/>
    <w:rsid w:val="00893E37"/>
    <w:rsid w:val="00895E46"/>
    <w:rsid w:val="008B0096"/>
    <w:rsid w:val="008B2A7D"/>
    <w:rsid w:val="008B74EB"/>
    <w:rsid w:val="008C4CD5"/>
    <w:rsid w:val="008C6EEB"/>
    <w:rsid w:val="008D74C9"/>
    <w:rsid w:val="008D7F13"/>
    <w:rsid w:val="008F04B4"/>
    <w:rsid w:val="00913533"/>
    <w:rsid w:val="00915BF0"/>
    <w:rsid w:val="009168EA"/>
    <w:rsid w:val="0092035A"/>
    <w:rsid w:val="00922628"/>
    <w:rsid w:val="00927D99"/>
    <w:rsid w:val="009316E9"/>
    <w:rsid w:val="00952618"/>
    <w:rsid w:val="00957366"/>
    <w:rsid w:val="00967959"/>
    <w:rsid w:val="009719F9"/>
    <w:rsid w:val="00974BBD"/>
    <w:rsid w:val="00975162"/>
    <w:rsid w:val="009821A7"/>
    <w:rsid w:val="00983159"/>
    <w:rsid w:val="00985702"/>
    <w:rsid w:val="00986421"/>
    <w:rsid w:val="00992343"/>
    <w:rsid w:val="009A002E"/>
    <w:rsid w:val="009A1468"/>
    <w:rsid w:val="009A2DA9"/>
    <w:rsid w:val="009A6BB4"/>
    <w:rsid w:val="009B0646"/>
    <w:rsid w:val="009B4ECD"/>
    <w:rsid w:val="009D40FD"/>
    <w:rsid w:val="009E7C15"/>
    <w:rsid w:val="009F3003"/>
    <w:rsid w:val="009F700B"/>
    <w:rsid w:val="00A102EE"/>
    <w:rsid w:val="00A13A1A"/>
    <w:rsid w:val="00A15E77"/>
    <w:rsid w:val="00A15FF5"/>
    <w:rsid w:val="00A17A8F"/>
    <w:rsid w:val="00A423FD"/>
    <w:rsid w:val="00A442EE"/>
    <w:rsid w:val="00A47B2F"/>
    <w:rsid w:val="00A61171"/>
    <w:rsid w:val="00A81DD9"/>
    <w:rsid w:val="00A84136"/>
    <w:rsid w:val="00A86E47"/>
    <w:rsid w:val="00A87250"/>
    <w:rsid w:val="00A90093"/>
    <w:rsid w:val="00A9142C"/>
    <w:rsid w:val="00AA3919"/>
    <w:rsid w:val="00AA3E72"/>
    <w:rsid w:val="00AA6A31"/>
    <w:rsid w:val="00AA6E73"/>
    <w:rsid w:val="00AB0C9E"/>
    <w:rsid w:val="00AB28E2"/>
    <w:rsid w:val="00AB4569"/>
    <w:rsid w:val="00AC2633"/>
    <w:rsid w:val="00AC448D"/>
    <w:rsid w:val="00AC7036"/>
    <w:rsid w:val="00AE03C3"/>
    <w:rsid w:val="00AE0FC6"/>
    <w:rsid w:val="00AE7348"/>
    <w:rsid w:val="00AF2914"/>
    <w:rsid w:val="00AF2FE7"/>
    <w:rsid w:val="00AF5DF5"/>
    <w:rsid w:val="00AF6EFE"/>
    <w:rsid w:val="00AF7D5A"/>
    <w:rsid w:val="00B036D8"/>
    <w:rsid w:val="00B0638E"/>
    <w:rsid w:val="00B1145E"/>
    <w:rsid w:val="00B12B07"/>
    <w:rsid w:val="00B12E77"/>
    <w:rsid w:val="00B3444C"/>
    <w:rsid w:val="00B36876"/>
    <w:rsid w:val="00B44503"/>
    <w:rsid w:val="00B51E26"/>
    <w:rsid w:val="00B555CC"/>
    <w:rsid w:val="00B657D4"/>
    <w:rsid w:val="00B66AAC"/>
    <w:rsid w:val="00B726A4"/>
    <w:rsid w:val="00B742C0"/>
    <w:rsid w:val="00B85027"/>
    <w:rsid w:val="00B8619E"/>
    <w:rsid w:val="00B8634E"/>
    <w:rsid w:val="00B864C8"/>
    <w:rsid w:val="00B8736B"/>
    <w:rsid w:val="00B936B4"/>
    <w:rsid w:val="00B9651B"/>
    <w:rsid w:val="00BA02EF"/>
    <w:rsid w:val="00BA49E7"/>
    <w:rsid w:val="00BA5928"/>
    <w:rsid w:val="00BB4A51"/>
    <w:rsid w:val="00BB5C0D"/>
    <w:rsid w:val="00BB749C"/>
    <w:rsid w:val="00BC369B"/>
    <w:rsid w:val="00BD0D5B"/>
    <w:rsid w:val="00BD2B7F"/>
    <w:rsid w:val="00BE659C"/>
    <w:rsid w:val="00BF04F5"/>
    <w:rsid w:val="00BF08EF"/>
    <w:rsid w:val="00BF2FC2"/>
    <w:rsid w:val="00C03351"/>
    <w:rsid w:val="00C06F28"/>
    <w:rsid w:val="00C112E0"/>
    <w:rsid w:val="00C148B5"/>
    <w:rsid w:val="00C14D59"/>
    <w:rsid w:val="00C20CC5"/>
    <w:rsid w:val="00C22EF3"/>
    <w:rsid w:val="00C2733F"/>
    <w:rsid w:val="00C40AD2"/>
    <w:rsid w:val="00C44A30"/>
    <w:rsid w:val="00C44D44"/>
    <w:rsid w:val="00C543B8"/>
    <w:rsid w:val="00C56485"/>
    <w:rsid w:val="00C632BB"/>
    <w:rsid w:val="00C63415"/>
    <w:rsid w:val="00C63424"/>
    <w:rsid w:val="00C67BFF"/>
    <w:rsid w:val="00C7466F"/>
    <w:rsid w:val="00C75515"/>
    <w:rsid w:val="00C75516"/>
    <w:rsid w:val="00C75C38"/>
    <w:rsid w:val="00C86D52"/>
    <w:rsid w:val="00C91329"/>
    <w:rsid w:val="00C927CD"/>
    <w:rsid w:val="00CA0949"/>
    <w:rsid w:val="00CA53FA"/>
    <w:rsid w:val="00CB1327"/>
    <w:rsid w:val="00CC2D31"/>
    <w:rsid w:val="00CD0F08"/>
    <w:rsid w:val="00CD22F5"/>
    <w:rsid w:val="00CD5FF2"/>
    <w:rsid w:val="00CD6C23"/>
    <w:rsid w:val="00CE168B"/>
    <w:rsid w:val="00CE4334"/>
    <w:rsid w:val="00CE589D"/>
    <w:rsid w:val="00CF2226"/>
    <w:rsid w:val="00D16139"/>
    <w:rsid w:val="00D27FBF"/>
    <w:rsid w:val="00D308C5"/>
    <w:rsid w:val="00D54D10"/>
    <w:rsid w:val="00D751B5"/>
    <w:rsid w:val="00D776B5"/>
    <w:rsid w:val="00D8584F"/>
    <w:rsid w:val="00D8620A"/>
    <w:rsid w:val="00D90D85"/>
    <w:rsid w:val="00D95EEA"/>
    <w:rsid w:val="00D97ABD"/>
    <w:rsid w:val="00DA25A5"/>
    <w:rsid w:val="00DA3B48"/>
    <w:rsid w:val="00DB0AA2"/>
    <w:rsid w:val="00DB4AF2"/>
    <w:rsid w:val="00DC1196"/>
    <w:rsid w:val="00DC6051"/>
    <w:rsid w:val="00DD14D5"/>
    <w:rsid w:val="00DD1638"/>
    <w:rsid w:val="00DE7759"/>
    <w:rsid w:val="00DF00D2"/>
    <w:rsid w:val="00DF1AE9"/>
    <w:rsid w:val="00DF7889"/>
    <w:rsid w:val="00E02BDA"/>
    <w:rsid w:val="00E10569"/>
    <w:rsid w:val="00E13C8C"/>
    <w:rsid w:val="00E25487"/>
    <w:rsid w:val="00E2559C"/>
    <w:rsid w:val="00E27432"/>
    <w:rsid w:val="00E2775C"/>
    <w:rsid w:val="00E31949"/>
    <w:rsid w:val="00E347F3"/>
    <w:rsid w:val="00E476BD"/>
    <w:rsid w:val="00E53324"/>
    <w:rsid w:val="00E55524"/>
    <w:rsid w:val="00E65D88"/>
    <w:rsid w:val="00E66024"/>
    <w:rsid w:val="00E72FB8"/>
    <w:rsid w:val="00E9529F"/>
    <w:rsid w:val="00EA0B96"/>
    <w:rsid w:val="00EB102E"/>
    <w:rsid w:val="00EB1F81"/>
    <w:rsid w:val="00EC1F06"/>
    <w:rsid w:val="00EC4ED2"/>
    <w:rsid w:val="00EC7EAA"/>
    <w:rsid w:val="00ED1AB7"/>
    <w:rsid w:val="00ED3AB6"/>
    <w:rsid w:val="00ED4223"/>
    <w:rsid w:val="00ED55E7"/>
    <w:rsid w:val="00ED669A"/>
    <w:rsid w:val="00EE1C94"/>
    <w:rsid w:val="00EE646B"/>
    <w:rsid w:val="00EE70D4"/>
    <w:rsid w:val="00EE7FA5"/>
    <w:rsid w:val="00EF488E"/>
    <w:rsid w:val="00F019E1"/>
    <w:rsid w:val="00F01FB5"/>
    <w:rsid w:val="00F17EFE"/>
    <w:rsid w:val="00F27346"/>
    <w:rsid w:val="00F4098F"/>
    <w:rsid w:val="00F416BB"/>
    <w:rsid w:val="00F42D52"/>
    <w:rsid w:val="00F4393B"/>
    <w:rsid w:val="00F54F9B"/>
    <w:rsid w:val="00F60C20"/>
    <w:rsid w:val="00F60FEB"/>
    <w:rsid w:val="00F70C51"/>
    <w:rsid w:val="00F73126"/>
    <w:rsid w:val="00F75028"/>
    <w:rsid w:val="00F761A0"/>
    <w:rsid w:val="00F929DA"/>
    <w:rsid w:val="00F93CC4"/>
    <w:rsid w:val="00FA0168"/>
    <w:rsid w:val="00FA3340"/>
    <w:rsid w:val="00FA4919"/>
    <w:rsid w:val="00FA5AD8"/>
    <w:rsid w:val="00FC053A"/>
    <w:rsid w:val="00FC2CDE"/>
    <w:rsid w:val="00FD4CDC"/>
    <w:rsid w:val="00FD5785"/>
    <w:rsid w:val="00FD5DFB"/>
    <w:rsid w:val="00FD7996"/>
    <w:rsid w:val="00FE1295"/>
    <w:rsid w:val="00FE2220"/>
    <w:rsid w:val="00FE522F"/>
    <w:rsid w:val="00FF7137"/>
    <w:rsid w:val="00FF7B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0DF0"/>
  <w15:chartTrackingRefBased/>
  <w15:docId w15:val="{3EA99D3A-87DA-4A11-8703-CCC6A93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A6"/>
  </w:style>
  <w:style w:type="paragraph" w:styleId="Heading1">
    <w:name w:val="heading 1"/>
    <w:basedOn w:val="Normal"/>
    <w:next w:val="Normal"/>
    <w:link w:val="Heading1Char"/>
    <w:uiPriority w:val="9"/>
    <w:qFormat/>
    <w:rsid w:val="000F23E3"/>
    <w:pPr>
      <w:keepNext/>
      <w:keepLines/>
      <w:spacing w:before="240" w:after="0"/>
      <w:outlineLvl w:val="0"/>
    </w:pPr>
    <w:rPr>
      <w:rFonts w:asciiTheme="majorHAnsi" w:eastAsiaTheme="majorEastAsia" w:hAnsiTheme="majorHAnsi" w:cstheme="majorBidi"/>
      <w:color w:val="0C818F"/>
      <w:sz w:val="32"/>
      <w:szCs w:val="32"/>
    </w:rPr>
  </w:style>
  <w:style w:type="paragraph" w:styleId="Heading2">
    <w:name w:val="heading 2"/>
    <w:basedOn w:val="Normal"/>
    <w:next w:val="Normal"/>
    <w:link w:val="Heading2Char"/>
    <w:uiPriority w:val="9"/>
    <w:unhideWhenUsed/>
    <w:qFormat/>
    <w:rsid w:val="000F23E3"/>
    <w:pPr>
      <w:keepNext/>
      <w:keepLines/>
      <w:spacing w:before="40" w:after="0"/>
      <w:outlineLvl w:val="1"/>
    </w:pPr>
    <w:rPr>
      <w:rFonts w:asciiTheme="majorHAnsi" w:eastAsiaTheme="majorEastAsia" w:hAnsiTheme="majorHAnsi" w:cstheme="majorBidi"/>
      <w:color w:val="30A1AC"/>
      <w:sz w:val="26"/>
      <w:szCs w:val="26"/>
    </w:rPr>
  </w:style>
  <w:style w:type="paragraph" w:styleId="Heading3">
    <w:name w:val="heading 3"/>
    <w:basedOn w:val="Normal"/>
    <w:next w:val="Normal"/>
    <w:link w:val="Heading3Char"/>
    <w:uiPriority w:val="9"/>
    <w:unhideWhenUsed/>
    <w:qFormat/>
    <w:rsid w:val="000B33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3E3"/>
    <w:pPr>
      <w:spacing w:after="0" w:line="240" w:lineRule="auto"/>
      <w:contextualSpacing/>
    </w:pPr>
    <w:rPr>
      <w:rFonts w:asciiTheme="majorHAnsi" w:eastAsiaTheme="majorEastAsia" w:hAnsiTheme="majorHAnsi" w:cstheme="majorBidi"/>
      <w:color w:val="15254C"/>
      <w:spacing w:val="-10"/>
      <w:kern w:val="28"/>
      <w:sz w:val="56"/>
      <w:szCs w:val="56"/>
    </w:rPr>
  </w:style>
  <w:style w:type="character" w:customStyle="1" w:styleId="TitleChar">
    <w:name w:val="Title Char"/>
    <w:basedOn w:val="DefaultParagraphFont"/>
    <w:link w:val="Title"/>
    <w:uiPriority w:val="10"/>
    <w:rsid w:val="000F23E3"/>
    <w:rPr>
      <w:rFonts w:asciiTheme="majorHAnsi" w:eastAsiaTheme="majorEastAsia" w:hAnsiTheme="majorHAnsi" w:cstheme="majorBidi"/>
      <w:color w:val="15254C"/>
      <w:spacing w:val="-10"/>
      <w:kern w:val="28"/>
      <w:sz w:val="56"/>
      <w:szCs w:val="56"/>
    </w:rPr>
  </w:style>
  <w:style w:type="character" w:customStyle="1" w:styleId="Heading1Char">
    <w:name w:val="Heading 1 Char"/>
    <w:basedOn w:val="DefaultParagraphFont"/>
    <w:link w:val="Heading1"/>
    <w:uiPriority w:val="9"/>
    <w:rsid w:val="000F23E3"/>
    <w:rPr>
      <w:rFonts w:asciiTheme="majorHAnsi" w:eastAsiaTheme="majorEastAsia" w:hAnsiTheme="majorHAnsi" w:cstheme="majorBidi"/>
      <w:color w:val="0C818F"/>
      <w:sz w:val="32"/>
      <w:szCs w:val="32"/>
    </w:rPr>
  </w:style>
  <w:style w:type="character" w:customStyle="1" w:styleId="Heading2Char">
    <w:name w:val="Heading 2 Char"/>
    <w:basedOn w:val="DefaultParagraphFont"/>
    <w:link w:val="Heading2"/>
    <w:uiPriority w:val="9"/>
    <w:rsid w:val="000F23E3"/>
    <w:rPr>
      <w:rFonts w:asciiTheme="majorHAnsi" w:eastAsiaTheme="majorEastAsia" w:hAnsiTheme="majorHAnsi" w:cstheme="majorBidi"/>
      <w:color w:val="30A1AC"/>
      <w:sz w:val="26"/>
      <w:szCs w:val="26"/>
    </w:rPr>
  </w:style>
  <w:style w:type="character" w:styleId="IntenseEmphasis">
    <w:name w:val="Intense Emphasis"/>
    <w:basedOn w:val="DefaultParagraphFont"/>
    <w:uiPriority w:val="21"/>
    <w:qFormat/>
    <w:rsid w:val="000F23E3"/>
    <w:rPr>
      <w:i/>
      <w:iCs/>
      <w:color w:val="30A1AC"/>
    </w:rPr>
  </w:style>
  <w:style w:type="paragraph" w:styleId="IntenseQuote">
    <w:name w:val="Intense Quote"/>
    <w:basedOn w:val="Normal"/>
    <w:next w:val="Normal"/>
    <w:link w:val="IntenseQuoteChar"/>
    <w:uiPriority w:val="30"/>
    <w:qFormat/>
    <w:rsid w:val="000F23E3"/>
    <w:pPr>
      <w:pBdr>
        <w:top w:val="single" w:sz="4" w:space="10" w:color="5B9BD5" w:themeColor="accent1"/>
        <w:bottom w:val="single" w:sz="4" w:space="10" w:color="5B9BD5" w:themeColor="accent1"/>
      </w:pBdr>
      <w:spacing w:before="360" w:after="360"/>
      <w:ind w:left="864" w:right="864"/>
      <w:jc w:val="center"/>
    </w:pPr>
    <w:rPr>
      <w:i/>
      <w:iCs/>
      <w:color w:val="0C818F"/>
    </w:rPr>
  </w:style>
  <w:style w:type="character" w:customStyle="1" w:styleId="IntenseQuoteChar">
    <w:name w:val="Intense Quote Char"/>
    <w:basedOn w:val="DefaultParagraphFont"/>
    <w:link w:val="IntenseQuote"/>
    <w:uiPriority w:val="30"/>
    <w:rsid w:val="000F23E3"/>
    <w:rPr>
      <w:i/>
      <w:iCs/>
      <w:color w:val="0C818F"/>
    </w:rPr>
  </w:style>
  <w:style w:type="character" w:styleId="IntenseReference">
    <w:name w:val="Intense Reference"/>
    <w:basedOn w:val="DefaultParagraphFont"/>
    <w:uiPriority w:val="32"/>
    <w:qFormat/>
    <w:rsid w:val="000F23E3"/>
    <w:rPr>
      <w:b/>
      <w:bCs/>
      <w:smallCaps/>
      <w:color w:val="30A1AC"/>
      <w:spacing w:val="5"/>
    </w:rPr>
  </w:style>
  <w:style w:type="paragraph" w:styleId="ListParagraph">
    <w:name w:val="List Paragraph"/>
    <w:basedOn w:val="Normal"/>
    <w:uiPriority w:val="34"/>
    <w:qFormat/>
    <w:rsid w:val="00464101"/>
    <w:pPr>
      <w:ind w:left="720"/>
      <w:contextualSpacing/>
    </w:pPr>
  </w:style>
  <w:style w:type="character" w:customStyle="1" w:styleId="Heading3Char">
    <w:name w:val="Heading 3 Char"/>
    <w:basedOn w:val="DefaultParagraphFont"/>
    <w:link w:val="Heading3"/>
    <w:uiPriority w:val="9"/>
    <w:rsid w:val="000B3394"/>
    <w:rPr>
      <w:rFonts w:asciiTheme="majorHAnsi" w:eastAsiaTheme="majorEastAsia" w:hAnsiTheme="majorHAnsi" w:cstheme="majorBidi"/>
      <w:noProof/>
      <w:color w:val="1F4D78" w:themeColor="accent1" w:themeShade="7F"/>
      <w:sz w:val="24"/>
      <w:szCs w:val="24"/>
    </w:rPr>
  </w:style>
  <w:style w:type="paragraph" w:customStyle="1" w:styleId="Default">
    <w:name w:val="Default"/>
    <w:rsid w:val="00AC44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B1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02E"/>
    <w:rPr>
      <w:noProof/>
    </w:rPr>
  </w:style>
  <w:style w:type="paragraph" w:styleId="Footer">
    <w:name w:val="footer"/>
    <w:basedOn w:val="Normal"/>
    <w:link w:val="FooterChar"/>
    <w:uiPriority w:val="99"/>
    <w:unhideWhenUsed/>
    <w:rsid w:val="00EB1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02E"/>
    <w:rPr>
      <w:noProof/>
    </w:rPr>
  </w:style>
  <w:style w:type="paragraph" w:styleId="TOCHeading">
    <w:name w:val="TOC Heading"/>
    <w:basedOn w:val="Heading1"/>
    <w:next w:val="Normal"/>
    <w:uiPriority w:val="39"/>
    <w:unhideWhenUsed/>
    <w:qFormat/>
    <w:rsid w:val="00601032"/>
    <w:pPr>
      <w:outlineLvl w:val="9"/>
    </w:pPr>
    <w:rPr>
      <w:color w:val="2E74B5" w:themeColor="accent1" w:themeShade="BF"/>
      <w:lang w:val="en-US"/>
    </w:rPr>
  </w:style>
  <w:style w:type="paragraph" w:styleId="TOC1">
    <w:name w:val="toc 1"/>
    <w:basedOn w:val="Normal"/>
    <w:next w:val="Normal"/>
    <w:autoRedefine/>
    <w:uiPriority w:val="39"/>
    <w:unhideWhenUsed/>
    <w:rsid w:val="00601032"/>
    <w:pPr>
      <w:spacing w:after="100"/>
    </w:pPr>
  </w:style>
  <w:style w:type="paragraph" w:styleId="TOC2">
    <w:name w:val="toc 2"/>
    <w:basedOn w:val="Normal"/>
    <w:next w:val="Normal"/>
    <w:autoRedefine/>
    <w:uiPriority w:val="39"/>
    <w:unhideWhenUsed/>
    <w:rsid w:val="00601032"/>
    <w:pPr>
      <w:spacing w:after="100"/>
      <w:ind w:left="220"/>
    </w:pPr>
  </w:style>
  <w:style w:type="paragraph" w:styleId="TOC3">
    <w:name w:val="toc 3"/>
    <w:basedOn w:val="Normal"/>
    <w:next w:val="Normal"/>
    <w:autoRedefine/>
    <w:uiPriority w:val="39"/>
    <w:unhideWhenUsed/>
    <w:rsid w:val="00601032"/>
    <w:pPr>
      <w:spacing w:after="100"/>
      <w:ind w:left="440"/>
    </w:pPr>
  </w:style>
  <w:style w:type="character" w:styleId="Hyperlink">
    <w:name w:val="Hyperlink"/>
    <w:basedOn w:val="DefaultParagraphFont"/>
    <w:uiPriority w:val="99"/>
    <w:unhideWhenUsed/>
    <w:rsid w:val="00601032"/>
    <w:rPr>
      <w:color w:val="0563C1" w:themeColor="hyperlink"/>
      <w:u w:val="single"/>
    </w:rPr>
  </w:style>
  <w:style w:type="paragraph" w:styleId="NoSpacing">
    <w:name w:val="No Spacing"/>
    <w:uiPriority w:val="1"/>
    <w:qFormat/>
    <w:rsid w:val="00021907"/>
    <w:pPr>
      <w:spacing w:after="0" w:line="240" w:lineRule="auto"/>
    </w:pPr>
    <w:rPr>
      <w:noProof/>
    </w:rPr>
  </w:style>
  <w:style w:type="character" w:styleId="CommentReference">
    <w:name w:val="annotation reference"/>
    <w:basedOn w:val="DefaultParagraphFont"/>
    <w:uiPriority w:val="99"/>
    <w:semiHidden/>
    <w:unhideWhenUsed/>
    <w:rsid w:val="00BB749C"/>
    <w:rPr>
      <w:sz w:val="16"/>
      <w:szCs w:val="16"/>
    </w:rPr>
  </w:style>
  <w:style w:type="paragraph" w:styleId="CommentText">
    <w:name w:val="annotation text"/>
    <w:basedOn w:val="Normal"/>
    <w:link w:val="CommentTextChar"/>
    <w:uiPriority w:val="99"/>
    <w:semiHidden/>
    <w:unhideWhenUsed/>
    <w:rsid w:val="00BB749C"/>
    <w:pPr>
      <w:spacing w:line="240" w:lineRule="auto"/>
    </w:pPr>
    <w:rPr>
      <w:sz w:val="20"/>
      <w:szCs w:val="20"/>
    </w:rPr>
  </w:style>
  <w:style w:type="character" w:customStyle="1" w:styleId="CommentTextChar">
    <w:name w:val="Comment Text Char"/>
    <w:basedOn w:val="DefaultParagraphFont"/>
    <w:link w:val="CommentText"/>
    <w:uiPriority w:val="99"/>
    <w:semiHidden/>
    <w:rsid w:val="00BB749C"/>
    <w:rPr>
      <w:noProof/>
      <w:sz w:val="20"/>
      <w:szCs w:val="20"/>
    </w:rPr>
  </w:style>
  <w:style w:type="paragraph" w:styleId="CommentSubject">
    <w:name w:val="annotation subject"/>
    <w:basedOn w:val="CommentText"/>
    <w:next w:val="CommentText"/>
    <w:link w:val="CommentSubjectChar"/>
    <w:uiPriority w:val="99"/>
    <w:semiHidden/>
    <w:unhideWhenUsed/>
    <w:rsid w:val="00BB749C"/>
    <w:rPr>
      <w:b/>
      <w:bCs/>
    </w:rPr>
  </w:style>
  <w:style w:type="character" w:customStyle="1" w:styleId="CommentSubjectChar">
    <w:name w:val="Comment Subject Char"/>
    <w:basedOn w:val="CommentTextChar"/>
    <w:link w:val="CommentSubject"/>
    <w:uiPriority w:val="99"/>
    <w:semiHidden/>
    <w:rsid w:val="00BB749C"/>
    <w:rPr>
      <w:b/>
      <w:bCs/>
      <w:noProof/>
      <w:sz w:val="20"/>
      <w:szCs w:val="20"/>
    </w:rPr>
  </w:style>
  <w:style w:type="character" w:customStyle="1" w:styleId="UnresolvedMention1">
    <w:name w:val="Unresolved Mention1"/>
    <w:basedOn w:val="DefaultParagraphFont"/>
    <w:uiPriority w:val="99"/>
    <w:semiHidden/>
    <w:unhideWhenUsed/>
    <w:rsid w:val="00BD0D5B"/>
    <w:rPr>
      <w:color w:val="605E5C"/>
      <w:shd w:val="clear" w:color="auto" w:fill="E1DFDD"/>
    </w:rPr>
  </w:style>
  <w:style w:type="paragraph" w:styleId="BalloonText">
    <w:name w:val="Balloon Text"/>
    <w:basedOn w:val="Normal"/>
    <w:link w:val="BalloonTextChar"/>
    <w:uiPriority w:val="99"/>
    <w:semiHidden/>
    <w:unhideWhenUsed/>
    <w:rsid w:val="003B6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B5"/>
    <w:rPr>
      <w:rFonts w:ascii="Segoe UI" w:hAnsi="Segoe UI" w:cs="Segoe UI"/>
      <w:noProof/>
      <w:sz w:val="18"/>
      <w:szCs w:val="18"/>
    </w:rPr>
  </w:style>
  <w:style w:type="character" w:customStyle="1" w:styleId="UnresolvedMention2">
    <w:name w:val="Unresolved Mention2"/>
    <w:basedOn w:val="DefaultParagraphFont"/>
    <w:uiPriority w:val="99"/>
    <w:semiHidden/>
    <w:unhideWhenUsed/>
    <w:rsid w:val="00DB0AA2"/>
    <w:rPr>
      <w:color w:val="605E5C"/>
      <w:shd w:val="clear" w:color="auto" w:fill="E1DFDD"/>
    </w:rPr>
  </w:style>
  <w:style w:type="character" w:styleId="FollowedHyperlink">
    <w:name w:val="FollowedHyperlink"/>
    <w:basedOn w:val="DefaultParagraphFont"/>
    <w:uiPriority w:val="99"/>
    <w:semiHidden/>
    <w:unhideWhenUsed/>
    <w:rsid w:val="00520F77"/>
    <w:rPr>
      <w:color w:val="954F72" w:themeColor="followedHyperlink"/>
      <w:u w:val="single"/>
    </w:rPr>
  </w:style>
  <w:style w:type="paragraph" w:styleId="FootnoteText">
    <w:name w:val="footnote text"/>
    <w:basedOn w:val="Normal"/>
    <w:link w:val="FootnoteTextChar"/>
    <w:uiPriority w:val="99"/>
    <w:semiHidden/>
    <w:unhideWhenUsed/>
    <w:rsid w:val="006A4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527"/>
    <w:rPr>
      <w:noProof/>
      <w:sz w:val="20"/>
      <w:szCs w:val="20"/>
    </w:rPr>
  </w:style>
  <w:style w:type="character" w:styleId="FootnoteReference">
    <w:name w:val="footnote reference"/>
    <w:basedOn w:val="DefaultParagraphFont"/>
    <w:uiPriority w:val="99"/>
    <w:semiHidden/>
    <w:unhideWhenUsed/>
    <w:rsid w:val="006A4527"/>
    <w:rPr>
      <w:vertAlign w:val="superscript"/>
    </w:rPr>
  </w:style>
  <w:style w:type="table" w:styleId="TableGrid">
    <w:name w:val="Table Grid"/>
    <w:basedOn w:val="TableNormal"/>
    <w:uiPriority w:val="59"/>
    <w:rsid w:val="00487821"/>
    <w:pPr>
      <w:spacing w:after="0" w:line="240" w:lineRule="auto"/>
    </w:pPr>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60BE9"/>
    <w:rPr>
      <w:color w:val="605E5C"/>
      <w:shd w:val="clear" w:color="auto" w:fill="E1DFDD"/>
    </w:rPr>
  </w:style>
  <w:style w:type="paragraph" w:styleId="Revision">
    <w:name w:val="Revision"/>
    <w:hidden/>
    <w:uiPriority w:val="99"/>
    <w:semiHidden/>
    <w:rsid w:val="00C91329"/>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esticide-registration/selected-epa-registered-disinfecta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whatuora.govt.nz/whats-happening/work-underway/infection-prevention-and-contr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h-registered-antimicrobial-products-label-claims-against-methicill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9CE20762C9941884F6FBD70ED29D2" ma:contentTypeVersion="10" ma:contentTypeDescription="Create a new document." ma:contentTypeScope="" ma:versionID="ed68c42b4ae3628d60a658f56fbc8992">
  <xsd:schema xmlns:xsd="http://www.w3.org/2001/XMLSchema" xmlns:xs="http://www.w3.org/2001/XMLSchema" xmlns:p="http://schemas.microsoft.com/office/2006/metadata/properties" xmlns:ns3="457d1747-6d60-4b13-b377-c1765c06fa31" targetNamespace="http://schemas.microsoft.com/office/2006/metadata/properties" ma:root="true" ma:fieldsID="5f21c9e7e92c2f06f1f67db00a0f546f" ns3:_="">
    <xsd:import namespace="457d1747-6d60-4b13-b377-c1765c06fa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d1747-6d60-4b13-b377-c1765c06f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EE55A-360A-46E5-97B8-F30FA963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d1747-6d60-4b13-b377-c1765c06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EF653-0E5F-4EF0-A049-FBA510B82812}">
  <ds:schemaRefs>
    <ds:schemaRef ds:uri="http://schemas.microsoft.com/sharepoint/v3/contenttype/forms"/>
  </ds:schemaRefs>
</ds:datastoreItem>
</file>

<file path=customXml/itemProps3.xml><?xml version="1.0" encoding="utf-8"?>
<ds:datastoreItem xmlns:ds="http://schemas.openxmlformats.org/officeDocument/2006/customXml" ds:itemID="{9EC2B39B-C2B5-4F2E-9110-A69A48FBEB32}">
  <ds:schemaRefs>
    <ds:schemaRef ds:uri="http://schemas.openxmlformats.org/officeDocument/2006/bibliography"/>
  </ds:schemaRefs>
</ds:datastoreItem>
</file>

<file path=customXml/itemProps4.xml><?xml version="1.0" encoding="utf-8"?>
<ds:datastoreItem xmlns:ds="http://schemas.openxmlformats.org/officeDocument/2006/customXml" ds:itemID="{68118672-A625-4572-80D7-0812D4A498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5768</Words>
  <Characters>32881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Balm [CCDHB]</dc:creator>
  <cp:keywords/>
  <dc:description/>
  <cp:lastModifiedBy>Gemma Manning</cp:lastModifiedBy>
  <cp:revision>2</cp:revision>
  <cp:lastPrinted>2023-09-07T02:21:00Z</cp:lastPrinted>
  <dcterms:created xsi:type="dcterms:W3CDTF">2023-09-07T03:09:00Z</dcterms:created>
  <dcterms:modified xsi:type="dcterms:W3CDTF">2023-09-07T03:09:00Z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0x01010040F9CE20762C9941884F6FBD70ED29D2</vt:lpwstr>
  </property>
</Properties>
</file>