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0612" w14:textId="77777777" w:rsidR="00EE5A7E" w:rsidRDefault="00EE5A7E" w:rsidP="00EE5A7E">
      <w:pPr>
        <w:pStyle w:val="Heading1"/>
        <w:spacing w:before="0" w:after="0" w:line="240" w:lineRule="auto"/>
        <w:rPr>
          <w:rFonts w:cs="Arial"/>
          <w:sz w:val="36"/>
          <w:szCs w:val="36"/>
        </w:rPr>
      </w:pPr>
    </w:p>
    <w:p w14:paraId="3E3F9C28" w14:textId="77777777" w:rsidR="00EE5A7E" w:rsidRDefault="00EE5A7E" w:rsidP="00EE5A7E">
      <w:pPr>
        <w:pStyle w:val="Heading1"/>
        <w:spacing w:before="0" w:after="0" w:line="240" w:lineRule="auto"/>
        <w:rPr>
          <w:rFonts w:cs="Arial"/>
          <w:sz w:val="36"/>
          <w:szCs w:val="36"/>
        </w:rPr>
      </w:pPr>
    </w:p>
    <w:p w14:paraId="337920F0" w14:textId="082D1EB3" w:rsidR="00EE5A7E" w:rsidRPr="00997BB3" w:rsidRDefault="00B61A13" w:rsidP="00997BB3">
      <w:pPr>
        <w:rPr>
          <w:b/>
          <w:bCs/>
          <w:color w:val="00A2AC" w:themeColor="background2"/>
          <w:sz w:val="44"/>
          <w:szCs w:val="44"/>
        </w:rPr>
      </w:pPr>
      <w:r w:rsidRPr="00997BB3">
        <w:rPr>
          <w:b/>
          <w:bCs/>
          <w:color w:val="00A2AC" w:themeColor="background2"/>
          <w:sz w:val="44"/>
          <w:szCs w:val="44"/>
        </w:rPr>
        <w:t xml:space="preserve">External </w:t>
      </w:r>
      <w:r w:rsidR="00EE5A7E" w:rsidRPr="00997BB3">
        <w:rPr>
          <w:b/>
          <w:bCs/>
          <w:color w:val="00A2AC" w:themeColor="background2"/>
          <w:sz w:val="44"/>
          <w:szCs w:val="44"/>
        </w:rPr>
        <w:t>FAQs</w:t>
      </w:r>
    </w:p>
    <w:p w14:paraId="553306DC" w14:textId="1C165979" w:rsidR="00EE5A7E" w:rsidRPr="00997BB3" w:rsidRDefault="00EE5A7E" w:rsidP="00997BB3">
      <w:pPr>
        <w:rPr>
          <w:b/>
          <w:bCs/>
          <w:color w:val="00A2AC" w:themeColor="background2"/>
          <w:sz w:val="32"/>
          <w:szCs w:val="32"/>
        </w:rPr>
      </w:pPr>
      <w:r w:rsidRPr="00997BB3">
        <w:rPr>
          <w:b/>
          <w:bCs/>
          <w:color w:val="00A2AC" w:themeColor="background2"/>
          <w:sz w:val="32"/>
          <w:szCs w:val="32"/>
        </w:rPr>
        <w:t xml:space="preserve">Allied, Scientific, and Technical </w:t>
      </w:r>
      <w:r w:rsidR="00B61A13" w:rsidRPr="00997BB3">
        <w:rPr>
          <w:b/>
          <w:bCs/>
          <w:color w:val="00A2AC" w:themeColor="background2"/>
          <w:sz w:val="32"/>
          <w:szCs w:val="32"/>
        </w:rPr>
        <w:t xml:space="preserve">Pay Equity Settlement- </w:t>
      </w:r>
    </w:p>
    <w:p w14:paraId="7C73F8A8" w14:textId="7B49A834" w:rsidR="00EE5A7E" w:rsidRDefault="00B61A13" w:rsidP="00997BB3">
      <w:pPr>
        <w:rPr>
          <w:b/>
          <w:bCs/>
          <w:color w:val="00A2AC" w:themeColor="background2"/>
          <w:sz w:val="32"/>
          <w:szCs w:val="32"/>
        </w:rPr>
      </w:pPr>
      <w:r w:rsidRPr="00997BB3">
        <w:rPr>
          <w:b/>
          <w:bCs/>
          <w:color w:val="00A2AC" w:themeColor="background2"/>
          <w:sz w:val="32"/>
          <w:szCs w:val="32"/>
        </w:rPr>
        <w:t>P</w:t>
      </w:r>
      <w:r w:rsidR="00EE5A7E" w:rsidRPr="00997BB3">
        <w:rPr>
          <w:b/>
          <w:bCs/>
          <w:color w:val="00A2AC" w:themeColor="background2"/>
          <w:sz w:val="32"/>
          <w:szCs w:val="32"/>
        </w:rPr>
        <w:t>rogression rules post pay equity settlement.</w:t>
      </w:r>
    </w:p>
    <w:p w14:paraId="2F04C892" w14:textId="77777777" w:rsidR="00997BB3" w:rsidRPr="00997BB3" w:rsidRDefault="00997BB3" w:rsidP="00997BB3">
      <w:pPr>
        <w:rPr>
          <w:b/>
          <w:bCs/>
          <w:color w:val="00A2AC" w:themeColor="background2"/>
          <w:sz w:val="32"/>
          <w:szCs w:val="32"/>
        </w:rPr>
      </w:pPr>
    </w:p>
    <w:sdt>
      <w:sdtPr>
        <w:rPr>
          <w:rFonts w:ascii="Arial" w:eastAsiaTheme="minorHAnsi" w:hAnsi="Arial" w:cs="Arial"/>
          <w:color w:val="auto"/>
          <w:sz w:val="22"/>
          <w:szCs w:val="22"/>
        </w:rPr>
        <w:id w:val="709921655"/>
        <w:docPartObj>
          <w:docPartGallery w:val="Table of Contents"/>
          <w:docPartUnique/>
        </w:docPartObj>
      </w:sdtPr>
      <w:sdtEndPr>
        <w:rPr>
          <w:b/>
          <w:bCs/>
          <w:noProof/>
        </w:rPr>
      </w:sdtEndPr>
      <w:sdtContent>
        <w:p w14:paraId="4B795B5F" w14:textId="3F4D57A6" w:rsidR="00997BB3" w:rsidRPr="00997BB3" w:rsidRDefault="00997BB3">
          <w:pPr>
            <w:pStyle w:val="TOCHeading"/>
            <w:rPr>
              <w:color w:val="00A2AC" w:themeColor="background2"/>
            </w:rPr>
          </w:pPr>
          <w:r w:rsidRPr="00997BB3">
            <w:rPr>
              <w:color w:val="00A2AC" w:themeColor="background2"/>
            </w:rPr>
            <w:t>Contents</w:t>
          </w:r>
        </w:p>
        <w:p w14:paraId="353BB1C1" w14:textId="59BE1FAE" w:rsidR="00997BB3" w:rsidRDefault="00997BB3">
          <w:pPr>
            <w:pStyle w:val="TOC1"/>
            <w:tabs>
              <w:tab w:val="right" w:leader="dot" w:pos="9628"/>
            </w:tabs>
            <w:rPr>
              <w:rFonts w:asciiTheme="minorHAnsi" w:eastAsiaTheme="minorEastAsia" w:hAnsiTheme="minorHAnsi" w:cstheme="minorBidi"/>
              <w:noProof/>
              <w:kern w:val="2"/>
              <w:lang w:val="en-US"/>
              <w14:ligatures w14:val="standardContextual"/>
            </w:rPr>
          </w:pPr>
          <w:r>
            <w:fldChar w:fldCharType="begin"/>
          </w:r>
          <w:r>
            <w:instrText xml:space="preserve"> TOC \o "1-3" \h \z \u </w:instrText>
          </w:r>
          <w:r>
            <w:fldChar w:fldCharType="separate"/>
          </w:r>
          <w:hyperlink w:anchor="_Toc160633968" w:history="1">
            <w:r w:rsidRPr="00CD5885">
              <w:rPr>
                <w:rStyle w:val="Hyperlink"/>
                <w:noProof/>
              </w:rPr>
              <w:t>Background</w:t>
            </w:r>
            <w:r>
              <w:rPr>
                <w:noProof/>
                <w:webHidden/>
              </w:rPr>
              <w:tab/>
            </w:r>
            <w:r>
              <w:rPr>
                <w:noProof/>
                <w:webHidden/>
              </w:rPr>
              <w:fldChar w:fldCharType="begin"/>
            </w:r>
            <w:r>
              <w:rPr>
                <w:noProof/>
                <w:webHidden/>
              </w:rPr>
              <w:instrText xml:space="preserve"> PAGEREF _Toc160633968 \h </w:instrText>
            </w:r>
            <w:r>
              <w:rPr>
                <w:noProof/>
                <w:webHidden/>
              </w:rPr>
            </w:r>
            <w:r>
              <w:rPr>
                <w:noProof/>
                <w:webHidden/>
              </w:rPr>
              <w:fldChar w:fldCharType="separate"/>
            </w:r>
            <w:r>
              <w:rPr>
                <w:noProof/>
                <w:webHidden/>
              </w:rPr>
              <w:t>1</w:t>
            </w:r>
            <w:r>
              <w:rPr>
                <w:noProof/>
                <w:webHidden/>
              </w:rPr>
              <w:fldChar w:fldCharType="end"/>
            </w:r>
          </w:hyperlink>
        </w:p>
        <w:p w14:paraId="4E1F1773" w14:textId="7B3DD23B" w:rsidR="00997BB3" w:rsidRDefault="00000000">
          <w:pPr>
            <w:pStyle w:val="TOC1"/>
            <w:tabs>
              <w:tab w:val="right" w:leader="dot" w:pos="9628"/>
            </w:tabs>
            <w:rPr>
              <w:rFonts w:asciiTheme="minorHAnsi" w:eastAsiaTheme="minorEastAsia" w:hAnsiTheme="minorHAnsi" w:cstheme="minorBidi"/>
              <w:noProof/>
              <w:kern w:val="2"/>
              <w:lang w:val="en-US"/>
              <w14:ligatures w14:val="standardContextual"/>
            </w:rPr>
          </w:pPr>
          <w:hyperlink w:anchor="_Toc160633969" w:history="1">
            <w:r w:rsidR="00997BB3" w:rsidRPr="00CD5885">
              <w:rPr>
                <w:rStyle w:val="Hyperlink"/>
                <w:noProof/>
              </w:rPr>
              <w:t>Clinical/Degree Core Salary Scale</w:t>
            </w:r>
            <w:r w:rsidR="00997BB3">
              <w:rPr>
                <w:noProof/>
                <w:webHidden/>
              </w:rPr>
              <w:tab/>
            </w:r>
            <w:r w:rsidR="00997BB3">
              <w:rPr>
                <w:noProof/>
                <w:webHidden/>
              </w:rPr>
              <w:fldChar w:fldCharType="begin"/>
            </w:r>
            <w:r w:rsidR="00997BB3">
              <w:rPr>
                <w:noProof/>
                <w:webHidden/>
              </w:rPr>
              <w:instrText xml:space="preserve"> PAGEREF _Toc160633969 \h </w:instrText>
            </w:r>
            <w:r w:rsidR="00997BB3">
              <w:rPr>
                <w:noProof/>
                <w:webHidden/>
              </w:rPr>
            </w:r>
            <w:r w:rsidR="00997BB3">
              <w:rPr>
                <w:noProof/>
                <w:webHidden/>
              </w:rPr>
              <w:fldChar w:fldCharType="separate"/>
            </w:r>
            <w:r w:rsidR="00997BB3">
              <w:rPr>
                <w:noProof/>
                <w:webHidden/>
              </w:rPr>
              <w:t>2</w:t>
            </w:r>
            <w:r w:rsidR="00997BB3">
              <w:rPr>
                <w:noProof/>
                <w:webHidden/>
              </w:rPr>
              <w:fldChar w:fldCharType="end"/>
            </w:r>
          </w:hyperlink>
        </w:p>
        <w:p w14:paraId="19D3648E" w14:textId="13D1D137" w:rsidR="00997BB3" w:rsidRDefault="00000000">
          <w:pPr>
            <w:pStyle w:val="TOC2"/>
            <w:tabs>
              <w:tab w:val="right" w:leader="dot" w:pos="9628"/>
            </w:tabs>
            <w:rPr>
              <w:rFonts w:asciiTheme="minorHAnsi" w:eastAsiaTheme="minorEastAsia" w:hAnsiTheme="minorHAnsi" w:cstheme="minorBidi"/>
              <w:noProof/>
              <w:kern w:val="2"/>
              <w:lang w:val="en-US"/>
              <w14:ligatures w14:val="standardContextual"/>
            </w:rPr>
          </w:pPr>
          <w:hyperlink w:anchor="_Toc160633970" w:history="1">
            <w:r w:rsidR="00997BB3" w:rsidRPr="00CD5885">
              <w:rPr>
                <w:rStyle w:val="Hyperlink"/>
                <w:noProof/>
              </w:rPr>
              <w:t>Translation</w:t>
            </w:r>
            <w:r w:rsidR="00997BB3">
              <w:rPr>
                <w:noProof/>
                <w:webHidden/>
              </w:rPr>
              <w:tab/>
            </w:r>
            <w:r w:rsidR="00997BB3">
              <w:rPr>
                <w:noProof/>
                <w:webHidden/>
              </w:rPr>
              <w:fldChar w:fldCharType="begin"/>
            </w:r>
            <w:r w:rsidR="00997BB3">
              <w:rPr>
                <w:noProof/>
                <w:webHidden/>
              </w:rPr>
              <w:instrText xml:space="preserve"> PAGEREF _Toc160633970 \h </w:instrText>
            </w:r>
            <w:r w:rsidR="00997BB3">
              <w:rPr>
                <w:noProof/>
                <w:webHidden/>
              </w:rPr>
            </w:r>
            <w:r w:rsidR="00997BB3">
              <w:rPr>
                <w:noProof/>
                <w:webHidden/>
              </w:rPr>
              <w:fldChar w:fldCharType="separate"/>
            </w:r>
            <w:r w:rsidR="00997BB3">
              <w:rPr>
                <w:noProof/>
                <w:webHidden/>
              </w:rPr>
              <w:t>2</w:t>
            </w:r>
            <w:r w:rsidR="00997BB3">
              <w:rPr>
                <w:noProof/>
                <w:webHidden/>
              </w:rPr>
              <w:fldChar w:fldCharType="end"/>
            </w:r>
          </w:hyperlink>
        </w:p>
        <w:p w14:paraId="5DC563E4" w14:textId="512909C5" w:rsidR="00997BB3" w:rsidRDefault="00000000">
          <w:pPr>
            <w:pStyle w:val="TOC2"/>
            <w:tabs>
              <w:tab w:val="right" w:leader="dot" w:pos="9628"/>
            </w:tabs>
            <w:rPr>
              <w:rFonts w:asciiTheme="minorHAnsi" w:eastAsiaTheme="minorEastAsia" w:hAnsiTheme="minorHAnsi" w:cstheme="minorBidi"/>
              <w:noProof/>
              <w:kern w:val="2"/>
              <w:lang w:val="en-US"/>
              <w14:ligatures w14:val="standardContextual"/>
            </w:rPr>
          </w:pPr>
          <w:hyperlink w:anchor="_Toc160633971" w:history="1">
            <w:r w:rsidR="00997BB3" w:rsidRPr="00CD5885">
              <w:rPr>
                <w:rStyle w:val="Hyperlink"/>
                <w:noProof/>
              </w:rPr>
              <w:t>Progression Rules - Steps 1-7</w:t>
            </w:r>
            <w:r w:rsidR="00997BB3">
              <w:rPr>
                <w:noProof/>
                <w:webHidden/>
              </w:rPr>
              <w:tab/>
            </w:r>
            <w:r w:rsidR="00997BB3">
              <w:rPr>
                <w:noProof/>
                <w:webHidden/>
              </w:rPr>
              <w:fldChar w:fldCharType="begin"/>
            </w:r>
            <w:r w:rsidR="00997BB3">
              <w:rPr>
                <w:noProof/>
                <w:webHidden/>
              </w:rPr>
              <w:instrText xml:space="preserve"> PAGEREF _Toc160633971 \h </w:instrText>
            </w:r>
            <w:r w:rsidR="00997BB3">
              <w:rPr>
                <w:noProof/>
                <w:webHidden/>
              </w:rPr>
            </w:r>
            <w:r w:rsidR="00997BB3">
              <w:rPr>
                <w:noProof/>
                <w:webHidden/>
              </w:rPr>
              <w:fldChar w:fldCharType="separate"/>
            </w:r>
            <w:r w:rsidR="00997BB3">
              <w:rPr>
                <w:noProof/>
                <w:webHidden/>
              </w:rPr>
              <w:t>2</w:t>
            </w:r>
            <w:r w:rsidR="00997BB3">
              <w:rPr>
                <w:noProof/>
                <w:webHidden/>
              </w:rPr>
              <w:fldChar w:fldCharType="end"/>
            </w:r>
          </w:hyperlink>
        </w:p>
        <w:p w14:paraId="78960687" w14:textId="275BF188" w:rsidR="00997BB3" w:rsidRDefault="00000000">
          <w:pPr>
            <w:pStyle w:val="TOC2"/>
            <w:tabs>
              <w:tab w:val="right" w:leader="dot" w:pos="9628"/>
            </w:tabs>
            <w:rPr>
              <w:rFonts w:asciiTheme="minorHAnsi" w:eastAsiaTheme="minorEastAsia" w:hAnsiTheme="minorHAnsi" w:cstheme="minorBidi"/>
              <w:noProof/>
              <w:kern w:val="2"/>
              <w:lang w:val="en-US"/>
              <w14:ligatures w14:val="standardContextual"/>
            </w:rPr>
          </w:pPr>
          <w:hyperlink w:anchor="_Toc160633972" w:history="1">
            <w:r w:rsidR="00997BB3" w:rsidRPr="00CD5885">
              <w:rPr>
                <w:rStyle w:val="Hyperlink"/>
                <w:noProof/>
              </w:rPr>
              <w:t>Progression Rules – Additional Progression Step (APS)</w:t>
            </w:r>
            <w:r w:rsidR="00997BB3">
              <w:rPr>
                <w:noProof/>
                <w:webHidden/>
              </w:rPr>
              <w:tab/>
            </w:r>
            <w:r w:rsidR="00997BB3">
              <w:rPr>
                <w:noProof/>
                <w:webHidden/>
              </w:rPr>
              <w:fldChar w:fldCharType="begin"/>
            </w:r>
            <w:r w:rsidR="00997BB3">
              <w:rPr>
                <w:noProof/>
                <w:webHidden/>
              </w:rPr>
              <w:instrText xml:space="preserve"> PAGEREF _Toc160633972 \h </w:instrText>
            </w:r>
            <w:r w:rsidR="00997BB3">
              <w:rPr>
                <w:noProof/>
                <w:webHidden/>
              </w:rPr>
            </w:r>
            <w:r w:rsidR="00997BB3">
              <w:rPr>
                <w:noProof/>
                <w:webHidden/>
              </w:rPr>
              <w:fldChar w:fldCharType="separate"/>
            </w:r>
            <w:r w:rsidR="00997BB3">
              <w:rPr>
                <w:noProof/>
                <w:webHidden/>
              </w:rPr>
              <w:t>2</w:t>
            </w:r>
            <w:r w:rsidR="00997BB3">
              <w:rPr>
                <w:noProof/>
                <w:webHidden/>
              </w:rPr>
              <w:fldChar w:fldCharType="end"/>
            </w:r>
          </w:hyperlink>
        </w:p>
        <w:p w14:paraId="2E856E0B" w14:textId="285E392B" w:rsidR="00997BB3" w:rsidRDefault="00000000">
          <w:pPr>
            <w:pStyle w:val="TOC2"/>
            <w:tabs>
              <w:tab w:val="right" w:leader="dot" w:pos="9628"/>
            </w:tabs>
            <w:rPr>
              <w:rFonts w:asciiTheme="minorHAnsi" w:eastAsiaTheme="minorEastAsia" w:hAnsiTheme="minorHAnsi" w:cstheme="minorBidi"/>
              <w:noProof/>
              <w:kern w:val="2"/>
              <w:lang w:val="en-US"/>
              <w14:ligatures w14:val="standardContextual"/>
            </w:rPr>
          </w:pPr>
          <w:hyperlink w:anchor="_Toc160633973" w:history="1">
            <w:r w:rsidR="00997BB3" w:rsidRPr="00CD5885">
              <w:rPr>
                <w:rStyle w:val="Hyperlink"/>
                <w:noProof/>
              </w:rPr>
              <w:t>Progression Rules - Recognition Steps 9 and 10</w:t>
            </w:r>
            <w:r w:rsidR="00997BB3">
              <w:rPr>
                <w:noProof/>
                <w:webHidden/>
              </w:rPr>
              <w:tab/>
            </w:r>
            <w:r w:rsidR="00997BB3">
              <w:rPr>
                <w:noProof/>
                <w:webHidden/>
              </w:rPr>
              <w:fldChar w:fldCharType="begin"/>
            </w:r>
            <w:r w:rsidR="00997BB3">
              <w:rPr>
                <w:noProof/>
                <w:webHidden/>
              </w:rPr>
              <w:instrText xml:space="preserve"> PAGEREF _Toc160633973 \h </w:instrText>
            </w:r>
            <w:r w:rsidR="00997BB3">
              <w:rPr>
                <w:noProof/>
                <w:webHidden/>
              </w:rPr>
            </w:r>
            <w:r w:rsidR="00997BB3">
              <w:rPr>
                <w:noProof/>
                <w:webHidden/>
              </w:rPr>
              <w:fldChar w:fldCharType="separate"/>
            </w:r>
            <w:r w:rsidR="00997BB3">
              <w:rPr>
                <w:noProof/>
                <w:webHidden/>
              </w:rPr>
              <w:t>3</w:t>
            </w:r>
            <w:r w:rsidR="00997BB3">
              <w:rPr>
                <w:noProof/>
                <w:webHidden/>
              </w:rPr>
              <w:fldChar w:fldCharType="end"/>
            </w:r>
          </w:hyperlink>
        </w:p>
        <w:p w14:paraId="4FDB5F5B" w14:textId="482D2391" w:rsidR="00997BB3" w:rsidRDefault="00000000">
          <w:pPr>
            <w:pStyle w:val="TOC1"/>
            <w:tabs>
              <w:tab w:val="right" w:leader="dot" w:pos="9628"/>
            </w:tabs>
            <w:rPr>
              <w:rFonts w:asciiTheme="minorHAnsi" w:eastAsiaTheme="minorEastAsia" w:hAnsiTheme="minorHAnsi" w:cstheme="minorBidi"/>
              <w:noProof/>
              <w:kern w:val="2"/>
              <w:lang w:val="en-US"/>
              <w14:ligatures w14:val="standardContextual"/>
            </w:rPr>
          </w:pPr>
          <w:hyperlink w:anchor="_Toc160633974" w:history="1">
            <w:r w:rsidR="00997BB3" w:rsidRPr="00CD5885">
              <w:rPr>
                <w:rStyle w:val="Hyperlink"/>
                <w:noProof/>
              </w:rPr>
              <w:t>Clinical/Degree Designated Salary Scale</w:t>
            </w:r>
            <w:r w:rsidR="00997BB3">
              <w:rPr>
                <w:noProof/>
                <w:webHidden/>
              </w:rPr>
              <w:tab/>
            </w:r>
            <w:r w:rsidR="00997BB3">
              <w:rPr>
                <w:noProof/>
                <w:webHidden/>
              </w:rPr>
              <w:fldChar w:fldCharType="begin"/>
            </w:r>
            <w:r w:rsidR="00997BB3">
              <w:rPr>
                <w:noProof/>
                <w:webHidden/>
              </w:rPr>
              <w:instrText xml:space="preserve"> PAGEREF _Toc160633974 \h </w:instrText>
            </w:r>
            <w:r w:rsidR="00997BB3">
              <w:rPr>
                <w:noProof/>
                <w:webHidden/>
              </w:rPr>
            </w:r>
            <w:r w:rsidR="00997BB3">
              <w:rPr>
                <w:noProof/>
                <w:webHidden/>
              </w:rPr>
              <w:fldChar w:fldCharType="separate"/>
            </w:r>
            <w:r w:rsidR="00997BB3">
              <w:rPr>
                <w:noProof/>
                <w:webHidden/>
              </w:rPr>
              <w:t>5</w:t>
            </w:r>
            <w:r w:rsidR="00997BB3">
              <w:rPr>
                <w:noProof/>
                <w:webHidden/>
              </w:rPr>
              <w:fldChar w:fldCharType="end"/>
            </w:r>
          </w:hyperlink>
        </w:p>
        <w:p w14:paraId="2DE60B37" w14:textId="5836A2C8" w:rsidR="00997BB3" w:rsidRDefault="00000000">
          <w:pPr>
            <w:pStyle w:val="TOC2"/>
            <w:tabs>
              <w:tab w:val="right" w:leader="dot" w:pos="9628"/>
            </w:tabs>
            <w:rPr>
              <w:rFonts w:asciiTheme="minorHAnsi" w:eastAsiaTheme="minorEastAsia" w:hAnsiTheme="minorHAnsi" w:cstheme="minorBidi"/>
              <w:noProof/>
              <w:kern w:val="2"/>
              <w:lang w:val="en-US"/>
              <w14:ligatures w14:val="standardContextual"/>
            </w:rPr>
          </w:pPr>
          <w:hyperlink w:anchor="_Toc160633975" w:history="1">
            <w:r w:rsidR="00997BB3" w:rsidRPr="00CD5885">
              <w:rPr>
                <w:rStyle w:val="Hyperlink"/>
                <w:noProof/>
              </w:rPr>
              <w:t>Translation</w:t>
            </w:r>
            <w:r w:rsidR="00997BB3">
              <w:rPr>
                <w:noProof/>
                <w:webHidden/>
              </w:rPr>
              <w:tab/>
            </w:r>
            <w:r w:rsidR="00997BB3">
              <w:rPr>
                <w:noProof/>
                <w:webHidden/>
              </w:rPr>
              <w:fldChar w:fldCharType="begin"/>
            </w:r>
            <w:r w:rsidR="00997BB3">
              <w:rPr>
                <w:noProof/>
                <w:webHidden/>
              </w:rPr>
              <w:instrText xml:space="preserve"> PAGEREF _Toc160633975 \h </w:instrText>
            </w:r>
            <w:r w:rsidR="00997BB3">
              <w:rPr>
                <w:noProof/>
                <w:webHidden/>
              </w:rPr>
            </w:r>
            <w:r w:rsidR="00997BB3">
              <w:rPr>
                <w:noProof/>
                <w:webHidden/>
              </w:rPr>
              <w:fldChar w:fldCharType="separate"/>
            </w:r>
            <w:r w:rsidR="00997BB3">
              <w:rPr>
                <w:noProof/>
                <w:webHidden/>
              </w:rPr>
              <w:t>5</w:t>
            </w:r>
            <w:r w:rsidR="00997BB3">
              <w:rPr>
                <w:noProof/>
                <w:webHidden/>
              </w:rPr>
              <w:fldChar w:fldCharType="end"/>
            </w:r>
          </w:hyperlink>
        </w:p>
        <w:p w14:paraId="6D48F8B2" w14:textId="50FD56DE" w:rsidR="00997BB3" w:rsidRDefault="00000000">
          <w:pPr>
            <w:pStyle w:val="TOC2"/>
            <w:tabs>
              <w:tab w:val="right" w:leader="dot" w:pos="9628"/>
            </w:tabs>
            <w:rPr>
              <w:rFonts w:asciiTheme="minorHAnsi" w:eastAsiaTheme="minorEastAsia" w:hAnsiTheme="minorHAnsi" w:cstheme="minorBidi"/>
              <w:noProof/>
              <w:kern w:val="2"/>
              <w:lang w:val="en-US"/>
              <w14:ligatures w14:val="standardContextual"/>
            </w:rPr>
          </w:pPr>
          <w:hyperlink w:anchor="_Toc160633976" w:history="1">
            <w:r w:rsidR="00997BB3" w:rsidRPr="00CD5885">
              <w:rPr>
                <w:rStyle w:val="Hyperlink"/>
                <w:noProof/>
              </w:rPr>
              <w:t>Progression Rules</w:t>
            </w:r>
            <w:r w:rsidR="00997BB3">
              <w:rPr>
                <w:noProof/>
                <w:webHidden/>
              </w:rPr>
              <w:tab/>
            </w:r>
            <w:r w:rsidR="00997BB3">
              <w:rPr>
                <w:noProof/>
                <w:webHidden/>
              </w:rPr>
              <w:fldChar w:fldCharType="begin"/>
            </w:r>
            <w:r w:rsidR="00997BB3">
              <w:rPr>
                <w:noProof/>
                <w:webHidden/>
              </w:rPr>
              <w:instrText xml:space="preserve"> PAGEREF _Toc160633976 \h </w:instrText>
            </w:r>
            <w:r w:rsidR="00997BB3">
              <w:rPr>
                <w:noProof/>
                <w:webHidden/>
              </w:rPr>
            </w:r>
            <w:r w:rsidR="00997BB3">
              <w:rPr>
                <w:noProof/>
                <w:webHidden/>
              </w:rPr>
              <w:fldChar w:fldCharType="separate"/>
            </w:r>
            <w:r w:rsidR="00997BB3">
              <w:rPr>
                <w:noProof/>
                <w:webHidden/>
              </w:rPr>
              <w:t>6</w:t>
            </w:r>
            <w:r w:rsidR="00997BB3">
              <w:rPr>
                <w:noProof/>
                <w:webHidden/>
              </w:rPr>
              <w:fldChar w:fldCharType="end"/>
            </w:r>
          </w:hyperlink>
        </w:p>
        <w:p w14:paraId="2379BBF4" w14:textId="76E21362" w:rsidR="00997BB3" w:rsidRDefault="00000000">
          <w:pPr>
            <w:pStyle w:val="TOC1"/>
            <w:tabs>
              <w:tab w:val="right" w:leader="dot" w:pos="9628"/>
            </w:tabs>
            <w:rPr>
              <w:rFonts w:asciiTheme="minorHAnsi" w:eastAsiaTheme="minorEastAsia" w:hAnsiTheme="minorHAnsi" w:cstheme="minorBidi"/>
              <w:noProof/>
              <w:kern w:val="2"/>
              <w:lang w:val="en-US"/>
              <w14:ligatures w14:val="standardContextual"/>
            </w:rPr>
          </w:pPr>
          <w:hyperlink w:anchor="_Toc160633977" w:history="1">
            <w:r w:rsidR="00997BB3" w:rsidRPr="00CD5885">
              <w:rPr>
                <w:rStyle w:val="Hyperlink"/>
                <w:noProof/>
              </w:rPr>
              <w:t>Non-Degreed Technical Salary Scale</w:t>
            </w:r>
            <w:r w:rsidR="00997BB3">
              <w:rPr>
                <w:noProof/>
                <w:webHidden/>
              </w:rPr>
              <w:tab/>
            </w:r>
            <w:r w:rsidR="00997BB3">
              <w:rPr>
                <w:noProof/>
                <w:webHidden/>
              </w:rPr>
              <w:fldChar w:fldCharType="begin"/>
            </w:r>
            <w:r w:rsidR="00997BB3">
              <w:rPr>
                <w:noProof/>
                <w:webHidden/>
              </w:rPr>
              <w:instrText xml:space="preserve"> PAGEREF _Toc160633977 \h </w:instrText>
            </w:r>
            <w:r w:rsidR="00997BB3">
              <w:rPr>
                <w:noProof/>
                <w:webHidden/>
              </w:rPr>
            </w:r>
            <w:r w:rsidR="00997BB3">
              <w:rPr>
                <w:noProof/>
                <w:webHidden/>
              </w:rPr>
              <w:fldChar w:fldCharType="separate"/>
            </w:r>
            <w:r w:rsidR="00997BB3">
              <w:rPr>
                <w:noProof/>
                <w:webHidden/>
              </w:rPr>
              <w:t>6</w:t>
            </w:r>
            <w:r w:rsidR="00997BB3">
              <w:rPr>
                <w:noProof/>
                <w:webHidden/>
              </w:rPr>
              <w:fldChar w:fldCharType="end"/>
            </w:r>
          </w:hyperlink>
        </w:p>
        <w:p w14:paraId="102C39B7" w14:textId="52B85A3B" w:rsidR="00997BB3" w:rsidRDefault="00000000">
          <w:pPr>
            <w:pStyle w:val="TOC2"/>
            <w:tabs>
              <w:tab w:val="right" w:leader="dot" w:pos="9628"/>
            </w:tabs>
            <w:rPr>
              <w:rFonts w:asciiTheme="minorHAnsi" w:eastAsiaTheme="minorEastAsia" w:hAnsiTheme="minorHAnsi" w:cstheme="minorBidi"/>
              <w:noProof/>
              <w:kern w:val="2"/>
              <w:lang w:val="en-US"/>
              <w14:ligatures w14:val="standardContextual"/>
            </w:rPr>
          </w:pPr>
          <w:hyperlink w:anchor="_Toc160633978" w:history="1">
            <w:r w:rsidR="00997BB3" w:rsidRPr="00CD5885">
              <w:rPr>
                <w:rStyle w:val="Hyperlink"/>
                <w:noProof/>
              </w:rPr>
              <w:t>Translation</w:t>
            </w:r>
            <w:r w:rsidR="00997BB3">
              <w:rPr>
                <w:noProof/>
                <w:webHidden/>
              </w:rPr>
              <w:tab/>
            </w:r>
            <w:r w:rsidR="00997BB3">
              <w:rPr>
                <w:noProof/>
                <w:webHidden/>
              </w:rPr>
              <w:fldChar w:fldCharType="begin"/>
            </w:r>
            <w:r w:rsidR="00997BB3">
              <w:rPr>
                <w:noProof/>
                <w:webHidden/>
              </w:rPr>
              <w:instrText xml:space="preserve"> PAGEREF _Toc160633978 \h </w:instrText>
            </w:r>
            <w:r w:rsidR="00997BB3">
              <w:rPr>
                <w:noProof/>
                <w:webHidden/>
              </w:rPr>
            </w:r>
            <w:r w:rsidR="00997BB3">
              <w:rPr>
                <w:noProof/>
                <w:webHidden/>
              </w:rPr>
              <w:fldChar w:fldCharType="separate"/>
            </w:r>
            <w:r w:rsidR="00997BB3">
              <w:rPr>
                <w:noProof/>
                <w:webHidden/>
              </w:rPr>
              <w:t>6</w:t>
            </w:r>
            <w:r w:rsidR="00997BB3">
              <w:rPr>
                <w:noProof/>
                <w:webHidden/>
              </w:rPr>
              <w:fldChar w:fldCharType="end"/>
            </w:r>
          </w:hyperlink>
        </w:p>
        <w:p w14:paraId="0BAECC31" w14:textId="6B48E256" w:rsidR="00997BB3" w:rsidRDefault="00000000">
          <w:pPr>
            <w:pStyle w:val="TOC2"/>
            <w:tabs>
              <w:tab w:val="right" w:leader="dot" w:pos="9628"/>
            </w:tabs>
            <w:rPr>
              <w:rFonts w:asciiTheme="minorHAnsi" w:eastAsiaTheme="minorEastAsia" w:hAnsiTheme="minorHAnsi" w:cstheme="minorBidi"/>
              <w:noProof/>
              <w:kern w:val="2"/>
              <w:lang w:val="en-US"/>
              <w14:ligatures w14:val="standardContextual"/>
            </w:rPr>
          </w:pPr>
          <w:hyperlink w:anchor="_Toc160633979" w:history="1">
            <w:r w:rsidR="00997BB3" w:rsidRPr="00CD5885">
              <w:rPr>
                <w:rStyle w:val="Hyperlink"/>
                <w:noProof/>
              </w:rPr>
              <w:t>Progression Rules</w:t>
            </w:r>
            <w:r w:rsidR="00997BB3">
              <w:rPr>
                <w:noProof/>
                <w:webHidden/>
              </w:rPr>
              <w:tab/>
            </w:r>
            <w:r w:rsidR="00997BB3">
              <w:rPr>
                <w:noProof/>
                <w:webHidden/>
              </w:rPr>
              <w:fldChar w:fldCharType="begin"/>
            </w:r>
            <w:r w:rsidR="00997BB3">
              <w:rPr>
                <w:noProof/>
                <w:webHidden/>
              </w:rPr>
              <w:instrText xml:space="preserve"> PAGEREF _Toc160633979 \h </w:instrText>
            </w:r>
            <w:r w:rsidR="00997BB3">
              <w:rPr>
                <w:noProof/>
                <w:webHidden/>
              </w:rPr>
            </w:r>
            <w:r w:rsidR="00997BB3">
              <w:rPr>
                <w:noProof/>
                <w:webHidden/>
              </w:rPr>
              <w:fldChar w:fldCharType="separate"/>
            </w:r>
            <w:r w:rsidR="00997BB3">
              <w:rPr>
                <w:noProof/>
                <w:webHidden/>
              </w:rPr>
              <w:t>7</w:t>
            </w:r>
            <w:r w:rsidR="00997BB3">
              <w:rPr>
                <w:noProof/>
                <w:webHidden/>
              </w:rPr>
              <w:fldChar w:fldCharType="end"/>
            </w:r>
          </w:hyperlink>
        </w:p>
        <w:p w14:paraId="09B324E8" w14:textId="4BDC3BCE" w:rsidR="00997BB3" w:rsidRDefault="00997BB3">
          <w:r>
            <w:rPr>
              <w:b/>
              <w:bCs/>
              <w:noProof/>
            </w:rPr>
            <w:fldChar w:fldCharType="end"/>
          </w:r>
        </w:p>
      </w:sdtContent>
    </w:sdt>
    <w:p w14:paraId="473DCDD0" w14:textId="4B3D883D" w:rsidR="00EC0DD6" w:rsidRDefault="00EC0DD6" w:rsidP="00EE5A7E">
      <w:pPr>
        <w:pStyle w:val="Heading2"/>
      </w:pPr>
    </w:p>
    <w:p w14:paraId="545A0054" w14:textId="77777777" w:rsidR="00997BB3" w:rsidRDefault="00997BB3" w:rsidP="00997BB3"/>
    <w:p w14:paraId="654094A3" w14:textId="77777777" w:rsidR="00997BB3" w:rsidRDefault="00997BB3" w:rsidP="00997BB3"/>
    <w:p w14:paraId="5C900806" w14:textId="77777777" w:rsidR="00997BB3" w:rsidRDefault="00997BB3" w:rsidP="00997BB3"/>
    <w:p w14:paraId="7413FC79" w14:textId="77777777" w:rsidR="00997BB3" w:rsidRDefault="00997BB3" w:rsidP="00997BB3"/>
    <w:p w14:paraId="10E15D91" w14:textId="77777777" w:rsidR="00997BB3" w:rsidRDefault="00997BB3" w:rsidP="00997BB3"/>
    <w:p w14:paraId="4E7E548D" w14:textId="77777777" w:rsidR="00997BB3" w:rsidRDefault="00997BB3" w:rsidP="00997BB3"/>
    <w:p w14:paraId="51D6F4A7" w14:textId="77777777" w:rsidR="00997BB3" w:rsidRDefault="00997BB3" w:rsidP="00997BB3"/>
    <w:p w14:paraId="50707A10" w14:textId="77777777" w:rsidR="00997BB3" w:rsidRDefault="00997BB3" w:rsidP="00997BB3"/>
    <w:p w14:paraId="4EAC7501" w14:textId="77777777" w:rsidR="00997BB3" w:rsidRDefault="00997BB3" w:rsidP="00997BB3"/>
    <w:p w14:paraId="130F91F1" w14:textId="77777777" w:rsidR="00BE31E7" w:rsidRDefault="00BE31E7" w:rsidP="00997BB3"/>
    <w:p w14:paraId="515EA6EC" w14:textId="77777777" w:rsidR="00BE31E7" w:rsidRDefault="00BE31E7" w:rsidP="00997BB3"/>
    <w:p w14:paraId="44302D3C" w14:textId="77777777" w:rsidR="00BE31E7" w:rsidRDefault="00BE31E7" w:rsidP="00997BB3"/>
    <w:p w14:paraId="454C425F" w14:textId="77777777" w:rsidR="00997BB3" w:rsidRDefault="00997BB3" w:rsidP="00997BB3"/>
    <w:p w14:paraId="35A2B4CE" w14:textId="77777777" w:rsidR="00997BB3" w:rsidRDefault="00997BB3" w:rsidP="00997BB3"/>
    <w:p w14:paraId="6C7E973E" w14:textId="77777777" w:rsidR="00997BB3" w:rsidRPr="00997BB3" w:rsidRDefault="00997BB3" w:rsidP="00997BB3"/>
    <w:p w14:paraId="7CCCC8BF" w14:textId="4E098D8C" w:rsidR="00E47F5B" w:rsidRPr="00207FF5" w:rsidRDefault="00EE5A7E" w:rsidP="00802597">
      <w:pPr>
        <w:pStyle w:val="Heading1"/>
      </w:pPr>
      <w:bookmarkStart w:id="0" w:name="_Toc160633968"/>
      <w:r>
        <w:lastRenderedPageBreak/>
        <w:t>Background</w:t>
      </w:r>
      <w:bookmarkEnd w:id="0"/>
      <w:r>
        <w:t xml:space="preserve"> </w:t>
      </w:r>
    </w:p>
    <w:p w14:paraId="54EB661A" w14:textId="76E35C72" w:rsidR="00EE5A7E" w:rsidRDefault="001C4412" w:rsidP="00EE5A7E">
      <w:pPr>
        <w:pStyle w:val="PlainText"/>
        <w:spacing w:after="200" w:line="276" w:lineRule="auto"/>
        <w:rPr>
          <w:rFonts w:ascii="Arial" w:hAnsi="Arial" w:cs="Arial"/>
        </w:rPr>
      </w:pPr>
      <w:r>
        <w:rPr>
          <w:rFonts w:ascii="Arial" w:hAnsi="Arial" w:cs="Arial"/>
        </w:rPr>
        <w:t>T</w:t>
      </w:r>
      <w:r w:rsidR="00EE5A7E">
        <w:rPr>
          <w:rFonts w:ascii="Arial" w:hAnsi="Arial" w:cs="Arial"/>
        </w:rPr>
        <w:t>he A</w:t>
      </w:r>
      <w:r>
        <w:rPr>
          <w:rFonts w:ascii="Arial" w:hAnsi="Arial" w:cs="Arial"/>
        </w:rPr>
        <w:t xml:space="preserve">llied </w:t>
      </w:r>
      <w:r w:rsidR="00EE5A7E">
        <w:rPr>
          <w:rFonts w:ascii="Arial" w:hAnsi="Arial" w:cs="Arial"/>
        </w:rPr>
        <w:t>S</w:t>
      </w:r>
      <w:r>
        <w:rPr>
          <w:rFonts w:ascii="Arial" w:hAnsi="Arial" w:cs="Arial"/>
        </w:rPr>
        <w:t xml:space="preserve">cientific, and </w:t>
      </w:r>
      <w:r w:rsidR="00EE5A7E">
        <w:rPr>
          <w:rFonts w:ascii="Arial" w:hAnsi="Arial" w:cs="Arial"/>
        </w:rPr>
        <w:t>T</w:t>
      </w:r>
      <w:r>
        <w:rPr>
          <w:rFonts w:ascii="Arial" w:hAnsi="Arial" w:cs="Arial"/>
        </w:rPr>
        <w:t>echnical (AST)</w:t>
      </w:r>
      <w:r w:rsidR="00EE5A7E">
        <w:rPr>
          <w:rFonts w:ascii="Arial" w:hAnsi="Arial" w:cs="Arial"/>
        </w:rPr>
        <w:t xml:space="preserve"> pay equity settlement</w:t>
      </w:r>
      <w:r w:rsidR="00EE5A7E" w:rsidRPr="00CF125F">
        <w:rPr>
          <w:rFonts w:ascii="Arial" w:hAnsi="Arial" w:cs="Arial"/>
        </w:rPr>
        <w:t xml:space="preserve"> salary scales and associated terms and conditions apply from 1 June 2023</w:t>
      </w:r>
      <w:r w:rsidR="00EE5A7E">
        <w:rPr>
          <w:rFonts w:ascii="Arial" w:hAnsi="Arial" w:cs="Arial"/>
        </w:rPr>
        <w:t>.</w:t>
      </w:r>
      <w:r w:rsidR="00EE5A7E" w:rsidRPr="00CF125F">
        <w:rPr>
          <w:rFonts w:ascii="Arial" w:hAnsi="Arial" w:cs="Arial"/>
        </w:rPr>
        <w:t xml:space="preserve"> </w:t>
      </w:r>
    </w:p>
    <w:p w14:paraId="65B8CDE2" w14:textId="0F50AE59" w:rsidR="00EE5A7E" w:rsidRDefault="00EE5A7E" w:rsidP="00EE5A7E">
      <w:pPr>
        <w:pStyle w:val="PlainText"/>
        <w:spacing w:after="200" w:line="276" w:lineRule="auto"/>
        <w:rPr>
          <w:rFonts w:ascii="Arial" w:hAnsi="Arial" w:cs="Arial"/>
        </w:rPr>
      </w:pPr>
      <w:r>
        <w:rPr>
          <w:rFonts w:ascii="Arial" w:hAnsi="Arial" w:cs="Arial"/>
        </w:rPr>
        <w:t>Th</w:t>
      </w:r>
      <w:r w:rsidR="001C4412">
        <w:rPr>
          <w:rFonts w:ascii="Arial" w:hAnsi="Arial" w:cs="Arial"/>
        </w:rPr>
        <w:t xml:space="preserve">e progression rules and the </w:t>
      </w:r>
      <w:r w:rsidR="001C4412" w:rsidRPr="00CF125F">
        <w:rPr>
          <w:rFonts w:ascii="Arial" w:hAnsi="Arial" w:cs="Arial"/>
        </w:rPr>
        <w:t>Guidelines of Expectation of Professional Practice (GEPP)</w:t>
      </w:r>
      <w:r w:rsidR="001C4412">
        <w:rPr>
          <w:rFonts w:ascii="Arial" w:hAnsi="Arial" w:cs="Arial"/>
        </w:rPr>
        <w:t xml:space="preserve"> in the pay equity settlement replace any previous </w:t>
      </w:r>
      <w:r>
        <w:rPr>
          <w:rFonts w:ascii="Arial" w:hAnsi="Arial" w:cs="Arial"/>
        </w:rPr>
        <w:t xml:space="preserve">Merit and CASP systems </w:t>
      </w:r>
      <w:r w:rsidR="001C4412">
        <w:rPr>
          <w:rFonts w:ascii="Arial" w:hAnsi="Arial" w:cs="Arial"/>
        </w:rPr>
        <w:t xml:space="preserve">that </w:t>
      </w:r>
      <w:r>
        <w:rPr>
          <w:rFonts w:ascii="Arial" w:hAnsi="Arial" w:cs="Arial"/>
        </w:rPr>
        <w:t xml:space="preserve">were </w:t>
      </w:r>
      <w:r w:rsidR="00DB30CC">
        <w:rPr>
          <w:rFonts w:ascii="Arial" w:hAnsi="Arial" w:cs="Arial"/>
        </w:rPr>
        <w:t xml:space="preserve">in place </w:t>
      </w:r>
      <w:r w:rsidR="001C4412">
        <w:rPr>
          <w:rFonts w:ascii="Arial" w:hAnsi="Arial" w:cs="Arial"/>
        </w:rPr>
        <w:t>prior to settlement</w:t>
      </w:r>
      <w:r>
        <w:rPr>
          <w:rFonts w:ascii="Arial" w:hAnsi="Arial" w:cs="Arial"/>
        </w:rPr>
        <w:t xml:space="preserve">. </w:t>
      </w:r>
    </w:p>
    <w:p w14:paraId="4C1F0934" w14:textId="0659DD9E" w:rsidR="008A18C2" w:rsidRDefault="008A18C2" w:rsidP="00EE5A7E">
      <w:pPr>
        <w:pStyle w:val="PlainText"/>
        <w:spacing w:after="200" w:line="276" w:lineRule="auto"/>
        <w:rPr>
          <w:rFonts w:ascii="Arial" w:hAnsi="Arial" w:cs="Arial"/>
        </w:rPr>
      </w:pPr>
      <w:r>
        <w:rPr>
          <w:rFonts w:ascii="Arial" w:hAnsi="Arial" w:cs="Arial"/>
        </w:rPr>
        <w:t xml:space="preserve">These FAQs focus on the </w:t>
      </w:r>
      <w:r w:rsidR="008A6B57">
        <w:rPr>
          <w:rFonts w:ascii="Arial" w:hAnsi="Arial" w:cs="Arial"/>
        </w:rPr>
        <w:t>progression rules for the new salary scales and translation requirements for their implementation.</w:t>
      </w:r>
    </w:p>
    <w:p w14:paraId="5C531EE5" w14:textId="30A3B05D" w:rsidR="00374A53" w:rsidRDefault="007C6FB0" w:rsidP="00EE5A7E">
      <w:pPr>
        <w:pStyle w:val="PlainText"/>
        <w:spacing w:after="200" w:line="276" w:lineRule="auto"/>
        <w:rPr>
          <w:rFonts w:ascii="Arial" w:hAnsi="Arial" w:cs="Arial"/>
        </w:rPr>
      </w:pPr>
      <w:r>
        <w:rPr>
          <w:rFonts w:ascii="Arial" w:hAnsi="Arial" w:cs="Arial"/>
        </w:rPr>
        <w:t>Full d</w:t>
      </w:r>
      <w:r w:rsidR="00374A53">
        <w:rPr>
          <w:rFonts w:ascii="Arial" w:hAnsi="Arial" w:cs="Arial"/>
        </w:rPr>
        <w:t xml:space="preserve">etails of the new salary scales can be found in the </w:t>
      </w:r>
      <w:hyperlink r:id="rId11" w:history="1">
        <w:r w:rsidR="00374A53" w:rsidRPr="00421EC4">
          <w:rPr>
            <w:rStyle w:val="Hyperlink"/>
            <w:rFonts w:ascii="Arial" w:hAnsi="Arial" w:cs="Arial"/>
          </w:rPr>
          <w:t>General FAQs</w:t>
        </w:r>
      </w:hyperlink>
      <w:r w:rsidR="00374A53" w:rsidRPr="007C6FB0">
        <w:rPr>
          <w:rFonts w:ascii="Arial" w:hAnsi="Arial" w:cs="Arial"/>
          <w:color w:val="0070C0"/>
        </w:rPr>
        <w:t xml:space="preserve"> </w:t>
      </w:r>
      <w:r w:rsidR="00374A53">
        <w:rPr>
          <w:rFonts w:ascii="Arial" w:hAnsi="Arial" w:cs="Arial"/>
        </w:rPr>
        <w:t xml:space="preserve">and </w:t>
      </w:r>
      <w:hyperlink r:id="rId12" w:history="1">
        <w:r w:rsidRPr="004725E5">
          <w:rPr>
            <w:rStyle w:val="Hyperlink"/>
            <w:rFonts w:ascii="Arial" w:hAnsi="Arial" w:cs="Arial"/>
          </w:rPr>
          <w:t>Settlement Document.</w:t>
        </w:r>
      </w:hyperlink>
    </w:p>
    <w:p w14:paraId="70C271E2" w14:textId="77777777" w:rsidR="00802597" w:rsidRDefault="00802D01" w:rsidP="00802597">
      <w:pPr>
        <w:pStyle w:val="Heading1"/>
      </w:pPr>
      <w:bookmarkStart w:id="1" w:name="_Toc160633969"/>
      <w:r>
        <w:t>Clinical/Degree Core Salary Scale</w:t>
      </w:r>
      <w:bookmarkEnd w:id="1"/>
    </w:p>
    <w:p w14:paraId="3D6B3556" w14:textId="77777777" w:rsidR="00397287" w:rsidRDefault="00397287" w:rsidP="00397287">
      <w:pPr>
        <w:pStyle w:val="Heading2"/>
      </w:pPr>
      <w:bookmarkStart w:id="2" w:name="_Toc160633970"/>
      <w:r>
        <w:t>Translation</w:t>
      </w:r>
      <w:bookmarkEnd w:id="2"/>
    </w:p>
    <w:p w14:paraId="7B205DC6" w14:textId="77777777" w:rsidR="003911D2" w:rsidRPr="003911D2" w:rsidRDefault="003911D2" w:rsidP="003911D2"/>
    <w:p w14:paraId="0627BC30" w14:textId="40FFDBEF" w:rsidR="00397287" w:rsidRDefault="007543E5" w:rsidP="007543E5">
      <w:pPr>
        <w:pStyle w:val="ListParagraph"/>
        <w:numPr>
          <w:ilvl w:val="0"/>
          <w:numId w:val="31"/>
        </w:numPr>
        <w:spacing w:after="160" w:line="259" w:lineRule="auto"/>
        <w:contextualSpacing/>
        <w:jc w:val="both"/>
        <w:rPr>
          <w:b/>
          <w:bCs/>
          <w:lang w:eastAsia="en-NZ"/>
        </w:rPr>
      </w:pPr>
      <w:r w:rsidRPr="007543E5">
        <w:rPr>
          <w:b/>
          <w:bCs/>
          <w:lang w:eastAsia="en-NZ"/>
        </w:rPr>
        <w:t>How do I translate to the new salary scale?</w:t>
      </w:r>
    </w:p>
    <w:p w14:paraId="19558A86" w14:textId="3159B5EE" w:rsidR="007543E5" w:rsidRDefault="006005F9" w:rsidP="007543E5">
      <w:pPr>
        <w:spacing w:after="160" w:line="259" w:lineRule="auto"/>
        <w:contextualSpacing/>
        <w:jc w:val="both"/>
        <w:rPr>
          <w:lang w:eastAsia="en-NZ"/>
        </w:rPr>
      </w:pPr>
      <w:r>
        <w:rPr>
          <w:lang w:eastAsia="en-NZ"/>
        </w:rPr>
        <w:t>You will translate to the new salary scale based on your current step</w:t>
      </w:r>
      <w:r w:rsidR="00DB5A24">
        <w:rPr>
          <w:lang w:eastAsia="en-NZ"/>
        </w:rPr>
        <w:t xml:space="preserve">. </w:t>
      </w:r>
      <w:r w:rsidR="007543E5" w:rsidRPr="007543E5">
        <w:rPr>
          <w:lang w:eastAsia="en-NZ"/>
        </w:rPr>
        <w:t xml:space="preserve">Please see the </w:t>
      </w:r>
      <w:hyperlink r:id="rId13" w:history="1">
        <w:r w:rsidR="00DE7C53" w:rsidRPr="00245D5A">
          <w:rPr>
            <w:color w:val="0070C0"/>
            <w:u w:val="single"/>
            <w:lang w:eastAsia="en-NZ"/>
          </w:rPr>
          <w:t>Translation Plan</w:t>
        </w:r>
      </w:hyperlink>
      <w:r w:rsidR="00DE7C53" w:rsidRPr="00245D5A">
        <w:rPr>
          <w:color w:val="0070C0"/>
          <w:u w:val="single"/>
          <w:lang w:eastAsia="en-NZ"/>
        </w:rPr>
        <w:t> </w:t>
      </w:r>
      <w:r w:rsidR="00DE7C53" w:rsidRPr="00642636">
        <w:rPr>
          <w:lang w:eastAsia="en-NZ"/>
        </w:rPr>
        <w:t>(XLSX, 67 KB)</w:t>
      </w:r>
      <w:r w:rsidR="003911D2">
        <w:rPr>
          <w:lang w:eastAsia="en-NZ"/>
        </w:rPr>
        <w:t>.</w:t>
      </w:r>
    </w:p>
    <w:p w14:paraId="771A1F1F" w14:textId="77777777" w:rsidR="003911D2" w:rsidRPr="007543E5" w:rsidRDefault="003911D2" w:rsidP="007543E5">
      <w:pPr>
        <w:spacing w:after="160" w:line="259" w:lineRule="auto"/>
        <w:contextualSpacing/>
        <w:jc w:val="both"/>
        <w:rPr>
          <w:lang w:eastAsia="en-NZ"/>
        </w:rPr>
      </w:pPr>
    </w:p>
    <w:p w14:paraId="616C8F09" w14:textId="65650D77" w:rsidR="000A4C60" w:rsidRDefault="00B61A13" w:rsidP="000A4C60">
      <w:pPr>
        <w:pStyle w:val="Heading2"/>
      </w:pPr>
      <w:bookmarkStart w:id="3" w:name="_Toc160633971"/>
      <w:r>
        <w:t>Progression Rules</w:t>
      </w:r>
      <w:r w:rsidR="00D23FF6">
        <w:t xml:space="preserve"> - </w:t>
      </w:r>
      <w:r>
        <w:t>Steps 1-7</w:t>
      </w:r>
      <w:bookmarkEnd w:id="3"/>
    </w:p>
    <w:p w14:paraId="12A80AE6" w14:textId="77777777" w:rsidR="00D23FF6" w:rsidRPr="00D23FF6" w:rsidRDefault="00D23FF6" w:rsidP="00967CAD"/>
    <w:p w14:paraId="05D89308" w14:textId="6165B81B" w:rsidR="000A4C60" w:rsidRPr="00B61A13" w:rsidRDefault="000A4C60" w:rsidP="00B7657F">
      <w:pPr>
        <w:pStyle w:val="ListParagraph"/>
        <w:numPr>
          <w:ilvl w:val="0"/>
          <w:numId w:val="31"/>
        </w:numPr>
        <w:spacing w:after="160" w:line="259" w:lineRule="auto"/>
        <w:contextualSpacing/>
        <w:jc w:val="both"/>
        <w:rPr>
          <w:b/>
          <w:bCs/>
          <w:lang w:eastAsia="en-NZ"/>
        </w:rPr>
      </w:pPr>
      <w:r w:rsidRPr="00B61A13">
        <w:rPr>
          <w:b/>
          <w:bCs/>
          <w:lang w:eastAsia="en-NZ"/>
        </w:rPr>
        <w:t>How do I progress through Steps 1 – 7?</w:t>
      </w:r>
    </w:p>
    <w:p w14:paraId="444B63E2" w14:textId="5A33A0DC" w:rsidR="00B61A13" w:rsidRDefault="000A4C60" w:rsidP="000A4C60">
      <w:pPr>
        <w:spacing w:after="160"/>
      </w:pPr>
      <w:bookmarkStart w:id="4" w:name="_Hlk146537839"/>
      <w:r>
        <w:t>P</w:t>
      </w:r>
      <w:r w:rsidR="00EE5A7E" w:rsidRPr="00CF125F">
        <w:t xml:space="preserve">rogression </w:t>
      </w:r>
      <w:r>
        <w:t xml:space="preserve">through Steps 1 to 7 is </w:t>
      </w:r>
      <w:r w:rsidR="00EE5A7E" w:rsidRPr="00CF125F">
        <w:t xml:space="preserve">by annual increment </w:t>
      </w:r>
      <w:r>
        <w:t>on the employee’s</w:t>
      </w:r>
      <w:r w:rsidR="00EE5A7E" w:rsidRPr="00CF125F">
        <w:t xml:space="preserve"> anniversary date. </w:t>
      </w:r>
    </w:p>
    <w:p w14:paraId="2EC1070F" w14:textId="47E0BC1D" w:rsidR="00FC442E" w:rsidRDefault="00DB30CC" w:rsidP="000A4C60">
      <w:pPr>
        <w:spacing w:after="160"/>
      </w:pPr>
      <w:r>
        <w:t>Anniversary dates are not changed by the settlement.</w:t>
      </w:r>
    </w:p>
    <w:p w14:paraId="3F63B6C2" w14:textId="77777777" w:rsidR="003911D2" w:rsidRDefault="003911D2" w:rsidP="000A4C60">
      <w:pPr>
        <w:spacing w:after="160"/>
      </w:pPr>
    </w:p>
    <w:p w14:paraId="6125FE63" w14:textId="7624DD8F" w:rsidR="00DB30CC" w:rsidRPr="00967CAD" w:rsidRDefault="00B61A13" w:rsidP="00B7657F">
      <w:pPr>
        <w:pStyle w:val="ListParagraph"/>
        <w:numPr>
          <w:ilvl w:val="0"/>
          <w:numId w:val="31"/>
        </w:numPr>
        <w:spacing w:after="160" w:line="259" w:lineRule="auto"/>
        <w:contextualSpacing/>
        <w:jc w:val="both"/>
        <w:rPr>
          <w:b/>
          <w:bCs/>
          <w:lang w:eastAsia="en-NZ"/>
        </w:rPr>
      </w:pPr>
      <w:r w:rsidRPr="00967CAD">
        <w:rPr>
          <w:b/>
          <w:bCs/>
          <w:lang w:eastAsia="en-NZ"/>
        </w:rPr>
        <w:t>Are there any e</w:t>
      </w:r>
      <w:r w:rsidR="00DB30CC" w:rsidRPr="00967CAD">
        <w:rPr>
          <w:b/>
          <w:bCs/>
          <w:lang w:eastAsia="en-NZ"/>
        </w:rPr>
        <w:t>xceptions</w:t>
      </w:r>
      <w:r w:rsidRPr="00967CAD">
        <w:rPr>
          <w:b/>
          <w:bCs/>
          <w:lang w:eastAsia="en-NZ"/>
        </w:rPr>
        <w:t xml:space="preserve"> to how I progress through Steps 1-7?</w:t>
      </w:r>
    </w:p>
    <w:p w14:paraId="06107EE6" w14:textId="0B9710C7" w:rsidR="000A4C60" w:rsidRDefault="000A4C60" w:rsidP="00221D2C">
      <w:pPr>
        <w:spacing w:after="0"/>
      </w:pPr>
      <w:r>
        <w:t xml:space="preserve">There are some exceptions to </w:t>
      </w:r>
      <w:r w:rsidR="00354A42" w:rsidRPr="00CF125F">
        <w:t>annual</w:t>
      </w:r>
      <w:r w:rsidR="00354A42">
        <w:t xml:space="preserve"> progression,</w:t>
      </w:r>
      <w:r w:rsidR="00171926">
        <w:t xml:space="preserve"> such as</w:t>
      </w:r>
      <w:r w:rsidR="00DB30CC">
        <w:t xml:space="preserve"> </w:t>
      </w:r>
      <w:r w:rsidRPr="000A4C60">
        <w:t xml:space="preserve">where </w:t>
      </w:r>
      <w:r>
        <w:t xml:space="preserve">there are </w:t>
      </w:r>
      <w:r w:rsidRPr="000A4C60">
        <w:t xml:space="preserve">progression rules </w:t>
      </w:r>
      <w:r>
        <w:t xml:space="preserve">in place that </w:t>
      </w:r>
      <w:r w:rsidRPr="000A4C60">
        <w:t>relate to training and qualification</w:t>
      </w:r>
      <w:r>
        <w:t>,</w:t>
      </w:r>
      <w:r w:rsidRPr="000A4C60">
        <w:t xml:space="preserve"> and progression </w:t>
      </w:r>
      <w:r>
        <w:t xml:space="preserve">might be </w:t>
      </w:r>
      <w:r w:rsidRPr="000A4C60">
        <w:t>more or less frequent</w:t>
      </w:r>
      <w:r>
        <w:t>. Please check your</w:t>
      </w:r>
      <w:r w:rsidR="00326A6F">
        <w:t xml:space="preserve"> collective agreement</w:t>
      </w:r>
      <w:r>
        <w:t xml:space="preserve"> </w:t>
      </w:r>
      <w:hyperlink r:id="rId14" w:anchor="current-agreements" w:history="1">
        <w:r w:rsidR="00326A6F" w:rsidRPr="00354A42">
          <w:rPr>
            <w:color w:val="0070C0"/>
            <w:u w:val="single"/>
          </w:rPr>
          <w:t>here</w:t>
        </w:r>
      </w:hyperlink>
      <w:r w:rsidRPr="00354A42">
        <w:rPr>
          <w:color w:val="0070C0"/>
        </w:rPr>
        <w:t xml:space="preserve"> </w:t>
      </w:r>
      <w:r>
        <w:t xml:space="preserve">or individual employment agreement to see if this applies to your role. </w:t>
      </w:r>
    </w:p>
    <w:p w14:paraId="5F3D35FB" w14:textId="77777777" w:rsidR="00362E6E" w:rsidRDefault="00362E6E" w:rsidP="00D23FF6">
      <w:pPr>
        <w:pStyle w:val="Heading2"/>
      </w:pPr>
    </w:p>
    <w:p w14:paraId="5C7154B6" w14:textId="77777777" w:rsidR="003911D2" w:rsidRDefault="003911D2" w:rsidP="00362E6E">
      <w:pPr>
        <w:pStyle w:val="Heading2"/>
      </w:pPr>
    </w:p>
    <w:p w14:paraId="31D96EC5" w14:textId="6F66F928" w:rsidR="00D23FF6" w:rsidRDefault="00D23FF6" w:rsidP="00362E6E">
      <w:pPr>
        <w:pStyle w:val="Heading2"/>
      </w:pPr>
      <w:bookmarkStart w:id="5" w:name="_Toc160633972"/>
      <w:r>
        <w:t>Progression Rules – Additional Progression Step (APS)</w:t>
      </w:r>
      <w:bookmarkEnd w:id="5"/>
    </w:p>
    <w:p w14:paraId="6BCBABF9" w14:textId="77777777" w:rsidR="00362E6E" w:rsidRPr="00362E6E" w:rsidRDefault="00362E6E" w:rsidP="00362E6E"/>
    <w:p w14:paraId="092782CD" w14:textId="67F8BF81" w:rsidR="004B4C17" w:rsidRPr="00B61A13" w:rsidRDefault="004B4C17" w:rsidP="00B7657F">
      <w:pPr>
        <w:pStyle w:val="ListParagraph"/>
        <w:numPr>
          <w:ilvl w:val="0"/>
          <w:numId w:val="31"/>
        </w:numPr>
        <w:spacing w:after="160" w:line="259" w:lineRule="auto"/>
        <w:contextualSpacing/>
        <w:jc w:val="both"/>
        <w:rPr>
          <w:b/>
          <w:bCs/>
          <w:lang w:eastAsia="en-NZ"/>
        </w:rPr>
      </w:pPr>
      <w:r>
        <w:rPr>
          <w:b/>
          <w:bCs/>
          <w:lang w:eastAsia="en-NZ"/>
        </w:rPr>
        <w:t>When am I eligible for the Additional Progression Step?</w:t>
      </w:r>
    </w:p>
    <w:p w14:paraId="6F0BAF9F" w14:textId="43B423D5" w:rsidR="003470C7" w:rsidRDefault="00127C20" w:rsidP="00127C20">
      <w:pPr>
        <w:spacing w:after="0"/>
      </w:pPr>
      <w:r w:rsidRPr="00EB31A9">
        <w:t xml:space="preserve">Only employees who have reached Step 7 are eligible </w:t>
      </w:r>
      <w:r w:rsidR="00DE7900">
        <w:t>to initiate the process to achieve the</w:t>
      </w:r>
      <w:r w:rsidRPr="00EB31A9">
        <w:t xml:space="preserve"> </w:t>
      </w:r>
      <w:r w:rsidR="00EB31A9" w:rsidRPr="00EB31A9">
        <w:t>Additional Progression Step</w:t>
      </w:r>
      <w:r w:rsidR="00EB31A9">
        <w:t>.</w:t>
      </w:r>
      <w:r w:rsidR="00CC6A89">
        <w:t xml:space="preserve"> </w:t>
      </w:r>
    </w:p>
    <w:p w14:paraId="4C728F73" w14:textId="77777777" w:rsidR="003470C7" w:rsidRDefault="003470C7" w:rsidP="00127C20">
      <w:pPr>
        <w:spacing w:after="0"/>
      </w:pPr>
    </w:p>
    <w:p w14:paraId="46A7B70C" w14:textId="2800F27A" w:rsidR="00221D2C" w:rsidRDefault="00221D2C" w:rsidP="00362E6E">
      <w:pPr>
        <w:pStyle w:val="Default"/>
        <w:adjustRightInd w:val="0"/>
        <w:spacing w:after="138"/>
        <w:rPr>
          <w:rFonts w:eastAsia="Times New Roman"/>
          <w:color w:val="auto"/>
          <w:sz w:val="22"/>
          <w:szCs w:val="21"/>
          <w:lang w:eastAsia="en-NZ"/>
        </w:rPr>
      </w:pPr>
      <w:r>
        <w:rPr>
          <w:rFonts w:eastAsia="Times New Roman"/>
          <w:color w:val="auto"/>
          <w:sz w:val="22"/>
          <w:szCs w:val="21"/>
          <w:lang w:eastAsia="en-NZ"/>
        </w:rPr>
        <w:t xml:space="preserve">Progression to the Additional Progression Step </w:t>
      </w:r>
      <w:r w:rsidRPr="002E60AD">
        <w:rPr>
          <w:rFonts w:eastAsia="Times New Roman"/>
          <w:color w:val="auto"/>
          <w:sz w:val="22"/>
          <w:szCs w:val="21"/>
          <w:lang w:eastAsia="en-NZ"/>
        </w:rPr>
        <w:t xml:space="preserve">cannot occur earlier than the anniversary date of reaching the </w:t>
      </w:r>
      <w:r>
        <w:rPr>
          <w:rFonts w:eastAsia="Times New Roman"/>
          <w:color w:val="auto"/>
          <w:sz w:val="22"/>
          <w:szCs w:val="21"/>
          <w:lang w:eastAsia="en-NZ"/>
        </w:rPr>
        <w:t>top automatic</w:t>
      </w:r>
      <w:r w:rsidRPr="002E60AD">
        <w:rPr>
          <w:rFonts w:eastAsia="Times New Roman"/>
          <w:color w:val="auto"/>
          <w:sz w:val="22"/>
          <w:szCs w:val="21"/>
          <w:lang w:eastAsia="en-NZ"/>
        </w:rPr>
        <w:t xml:space="preserve"> step</w:t>
      </w:r>
      <w:r>
        <w:rPr>
          <w:rFonts w:eastAsia="Times New Roman"/>
          <w:color w:val="auto"/>
          <w:sz w:val="22"/>
          <w:szCs w:val="21"/>
          <w:lang w:eastAsia="en-NZ"/>
        </w:rPr>
        <w:t xml:space="preserve"> (Step 7)</w:t>
      </w:r>
      <w:r w:rsidRPr="002E60AD">
        <w:rPr>
          <w:rFonts w:eastAsia="Times New Roman"/>
          <w:color w:val="auto"/>
          <w:sz w:val="22"/>
          <w:szCs w:val="21"/>
          <w:lang w:eastAsia="en-NZ"/>
        </w:rPr>
        <w:t>.</w:t>
      </w:r>
    </w:p>
    <w:p w14:paraId="40B56506" w14:textId="77777777" w:rsidR="00033901" w:rsidRPr="00362E6E" w:rsidRDefault="00033901" w:rsidP="00362E6E">
      <w:pPr>
        <w:pStyle w:val="Default"/>
        <w:adjustRightInd w:val="0"/>
        <w:spacing w:after="138"/>
        <w:rPr>
          <w:rFonts w:eastAsia="Times New Roman"/>
          <w:color w:val="auto"/>
          <w:sz w:val="22"/>
          <w:szCs w:val="21"/>
          <w:lang w:eastAsia="en-NZ"/>
        </w:rPr>
      </w:pPr>
    </w:p>
    <w:p w14:paraId="3FF82C55" w14:textId="77777777" w:rsidR="00EB31A9" w:rsidRPr="00EB31A9" w:rsidRDefault="00EB31A9" w:rsidP="00127C20">
      <w:pPr>
        <w:spacing w:after="0"/>
      </w:pPr>
    </w:p>
    <w:p w14:paraId="0BAB6AAB" w14:textId="64B804BE" w:rsidR="000A4C60" w:rsidRPr="00B61A13" w:rsidRDefault="00330FFC" w:rsidP="00B7657F">
      <w:pPr>
        <w:pStyle w:val="ListParagraph"/>
        <w:numPr>
          <w:ilvl w:val="0"/>
          <w:numId w:val="31"/>
        </w:numPr>
        <w:spacing w:after="160" w:line="259" w:lineRule="auto"/>
        <w:contextualSpacing/>
        <w:jc w:val="both"/>
        <w:rPr>
          <w:b/>
          <w:bCs/>
          <w:lang w:eastAsia="en-NZ"/>
        </w:rPr>
      </w:pPr>
      <w:r w:rsidRPr="00B61A13">
        <w:rPr>
          <w:b/>
          <w:bCs/>
          <w:lang w:eastAsia="en-NZ"/>
        </w:rPr>
        <w:lastRenderedPageBreak/>
        <w:t>How do I</w:t>
      </w:r>
      <w:r w:rsidR="000A4C60" w:rsidRPr="00B61A13">
        <w:rPr>
          <w:b/>
          <w:bCs/>
          <w:lang w:eastAsia="en-NZ"/>
        </w:rPr>
        <w:t xml:space="preserve"> </w:t>
      </w:r>
      <w:r w:rsidRPr="00B61A13">
        <w:rPr>
          <w:b/>
          <w:bCs/>
          <w:lang w:eastAsia="en-NZ"/>
        </w:rPr>
        <w:t>move to the Additional Progression Step (APS)?</w:t>
      </w:r>
    </w:p>
    <w:p w14:paraId="5D417A4E" w14:textId="7000A5C5" w:rsidR="004B4C17" w:rsidRPr="00221D2C" w:rsidRDefault="004B4C17" w:rsidP="00221D2C">
      <w:pPr>
        <w:pStyle w:val="PlainText"/>
        <w:spacing w:after="200" w:line="276" w:lineRule="auto"/>
        <w:rPr>
          <w:rFonts w:ascii="Arial" w:hAnsi="Arial" w:cs="Arial"/>
        </w:rPr>
      </w:pPr>
      <w:r w:rsidRPr="00221D2C">
        <w:rPr>
          <w:rFonts w:ascii="Arial" w:hAnsi="Arial" w:cs="Arial"/>
        </w:rPr>
        <w:t>Employees at Step 7 must set objectives aligned with GEPP</w:t>
      </w:r>
      <w:r w:rsidR="00E1617E" w:rsidRPr="00221D2C">
        <w:rPr>
          <w:rFonts w:ascii="Arial" w:hAnsi="Arial" w:cs="Arial"/>
        </w:rPr>
        <w:t xml:space="preserve"> (the Guidelines of Expectation of Professional Practice</w:t>
      </w:r>
      <w:r w:rsidR="00E8600D">
        <w:rPr>
          <w:rFonts w:ascii="Arial" w:hAnsi="Arial" w:cs="Arial"/>
        </w:rPr>
        <w:t>)</w:t>
      </w:r>
      <w:r w:rsidR="007A0755">
        <w:rPr>
          <w:rFonts w:ascii="Arial" w:hAnsi="Arial" w:cs="Arial"/>
        </w:rPr>
        <w:t xml:space="preserve"> and</w:t>
      </w:r>
      <w:r w:rsidRPr="00221D2C">
        <w:rPr>
          <w:rFonts w:ascii="Arial" w:hAnsi="Arial" w:cs="Arial"/>
        </w:rPr>
        <w:t xml:space="preserve"> agree </w:t>
      </w:r>
      <w:r w:rsidR="001A2C8D" w:rsidRPr="00221D2C">
        <w:rPr>
          <w:rFonts w:ascii="Arial" w:hAnsi="Arial" w:cs="Arial"/>
        </w:rPr>
        <w:t xml:space="preserve">them </w:t>
      </w:r>
      <w:r w:rsidRPr="00221D2C">
        <w:rPr>
          <w:rFonts w:ascii="Arial" w:hAnsi="Arial" w:cs="Arial"/>
        </w:rPr>
        <w:t>with their manager.</w:t>
      </w:r>
    </w:p>
    <w:p w14:paraId="0D4BB295" w14:textId="184C5507" w:rsidR="008A18C2" w:rsidRDefault="008640B2" w:rsidP="00C32ABD">
      <w:pPr>
        <w:spacing w:after="160" w:line="259" w:lineRule="auto"/>
        <w:contextualSpacing/>
        <w:jc w:val="both"/>
      </w:pPr>
      <w:r w:rsidRPr="004F5939">
        <w:t xml:space="preserve">It is </w:t>
      </w:r>
      <w:r w:rsidR="001A2C8D">
        <w:t xml:space="preserve">the </w:t>
      </w:r>
      <w:r w:rsidR="0061460B">
        <w:t>employee’s</w:t>
      </w:r>
      <w:r w:rsidRPr="004F5939">
        <w:t xml:space="preserve"> decision and responsibility to initiate the processes associated with the </w:t>
      </w:r>
      <w:r w:rsidR="000B5226">
        <w:t>APS</w:t>
      </w:r>
      <w:r w:rsidRPr="004F5939">
        <w:t xml:space="preserve">. To commence the process, you will need to write to your team leader/ manager requesting a meeting to set objectives. </w:t>
      </w:r>
    </w:p>
    <w:p w14:paraId="56190D82" w14:textId="77777777" w:rsidR="00A93DEE" w:rsidRPr="004F5939" w:rsidRDefault="00A93DEE" w:rsidP="00A93DEE">
      <w:pPr>
        <w:pStyle w:val="ListParagraph"/>
        <w:spacing w:after="160" w:line="259" w:lineRule="auto"/>
        <w:contextualSpacing/>
        <w:jc w:val="both"/>
      </w:pPr>
    </w:p>
    <w:p w14:paraId="5B1BA93E" w14:textId="16C59522" w:rsidR="00330938" w:rsidRPr="00B61A13" w:rsidRDefault="00330938" w:rsidP="004B4C17">
      <w:pPr>
        <w:pStyle w:val="ListParagraph"/>
        <w:numPr>
          <w:ilvl w:val="0"/>
          <w:numId w:val="31"/>
        </w:numPr>
        <w:spacing w:after="160" w:line="259" w:lineRule="auto"/>
        <w:contextualSpacing/>
        <w:jc w:val="both"/>
        <w:rPr>
          <w:b/>
          <w:bCs/>
          <w:lang w:eastAsia="en-NZ"/>
        </w:rPr>
      </w:pPr>
      <w:r w:rsidRPr="00B61A13">
        <w:rPr>
          <w:b/>
          <w:bCs/>
          <w:lang w:eastAsia="en-NZ"/>
        </w:rPr>
        <w:t xml:space="preserve">What </w:t>
      </w:r>
      <w:r w:rsidR="006D70A2">
        <w:rPr>
          <w:b/>
          <w:bCs/>
          <w:lang w:eastAsia="en-NZ"/>
        </w:rPr>
        <w:t>is</w:t>
      </w:r>
      <w:r w:rsidR="00F50D70">
        <w:rPr>
          <w:b/>
          <w:bCs/>
          <w:lang w:eastAsia="en-NZ"/>
        </w:rPr>
        <w:t xml:space="preserve"> GEPP</w:t>
      </w:r>
      <w:r w:rsidRPr="00B61A13">
        <w:rPr>
          <w:b/>
          <w:bCs/>
          <w:lang w:eastAsia="en-NZ"/>
        </w:rPr>
        <w:t>?</w:t>
      </w:r>
    </w:p>
    <w:p w14:paraId="16E86D45" w14:textId="16483944" w:rsidR="00330938" w:rsidRDefault="00E505BC" w:rsidP="00330938">
      <w:pPr>
        <w:spacing w:after="160" w:line="259" w:lineRule="auto"/>
        <w:contextualSpacing/>
        <w:jc w:val="both"/>
        <w:rPr>
          <w:lang w:eastAsia="en-NZ"/>
        </w:rPr>
      </w:pPr>
      <w:r>
        <w:rPr>
          <w:lang w:eastAsia="en-NZ"/>
        </w:rPr>
        <w:t>The</w:t>
      </w:r>
      <w:r w:rsidR="00330938" w:rsidRPr="00CF125F">
        <w:rPr>
          <w:lang w:eastAsia="en-NZ"/>
        </w:rPr>
        <w:t xml:space="preserve"> Guidelines of Expectation of Professional Practice (GEPP)</w:t>
      </w:r>
      <w:r>
        <w:rPr>
          <w:lang w:eastAsia="en-NZ"/>
        </w:rPr>
        <w:t xml:space="preserve"> is</w:t>
      </w:r>
      <w:r w:rsidR="00330938">
        <w:rPr>
          <w:lang w:eastAsia="en-NZ"/>
        </w:rPr>
        <w:t xml:space="preserve"> a </w:t>
      </w:r>
      <w:r w:rsidR="00330938" w:rsidRPr="00CF125F">
        <w:rPr>
          <w:lang w:eastAsia="en-NZ"/>
        </w:rPr>
        <w:t>document which provides guidance</w:t>
      </w:r>
      <w:r w:rsidR="00330938">
        <w:rPr>
          <w:lang w:eastAsia="en-NZ"/>
        </w:rPr>
        <w:t xml:space="preserve"> </w:t>
      </w:r>
      <w:r w:rsidR="00330938" w:rsidRPr="00CF125F">
        <w:rPr>
          <w:lang w:eastAsia="en-NZ"/>
        </w:rPr>
        <w:t>and reflects the expected professional/technical skills and personal attributes</w:t>
      </w:r>
      <w:r w:rsidR="008640B2">
        <w:rPr>
          <w:lang w:eastAsia="en-NZ"/>
        </w:rPr>
        <w:t xml:space="preserve"> </w:t>
      </w:r>
      <w:r w:rsidR="003767F1">
        <w:rPr>
          <w:lang w:eastAsia="en-NZ"/>
        </w:rPr>
        <w:t xml:space="preserve">of the role holder </w:t>
      </w:r>
      <w:r w:rsidR="008640B2">
        <w:rPr>
          <w:lang w:eastAsia="en-NZ"/>
        </w:rPr>
        <w:t xml:space="preserve">at each level of practice. </w:t>
      </w:r>
    </w:p>
    <w:p w14:paraId="2F28F558" w14:textId="77777777" w:rsidR="003767F1" w:rsidRDefault="003767F1" w:rsidP="00330938">
      <w:pPr>
        <w:spacing w:after="160" w:line="259" w:lineRule="auto"/>
        <w:contextualSpacing/>
        <w:jc w:val="both"/>
        <w:rPr>
          <w:lang w:eastAsia="en-NZ"/>
        </w:rPr>
      </w:pPr>
    </w:p>
    <w:p w14:paraId="4700A79F" w14:textId="1606F863" w:rsidR="00330938" w:rsidRPr="00CF125F" w:rsidRDefault="003767F1" w:rsidP="00330938">
      <w:pPr>
        <w:spacing w:after="0"/>
        <w:contextualSpacing/>
        <w:jc w:val="both"/>
        <w:rPr>
          <w:lang w:eastAsia="en-NZ"/>
        </w:rPr>
      </w:pPr>
      <w:r>
        <w:t>The</w:t>
      </w:r>
      <w:r w:rsidR="003045C3" w:rsidRPr="003045C3">
        <w:rPr>
          <w:lang w:eastAsia="en-NZ"/>
        </w:rPr>
        <w:t xml:space="preserve"> Guidelines for Expectations of Professional Practice of Allied Health, Scientific and Technical Professionals (GEPP)</w:t>
      </w:r>
      <w:r w:rsidR="00E856FF">
        <w:rPr>
          <w:lang w:eastAsia="en-NZ"/>
        </w:rPr>
        <w:t xml:space="preserve"> can be found </w:t>
      </w:r>
      <w:hyperlink r:id="rId15" w:history="1">
        <w:r w:rsidR="00E856FF" w:rsidRPr="00E856FF">
          <w:rPr>
            <w:rStyle w:val="Hyperlink"/>
            <w:lang w:eastAsia="en-NZ"/>
          </w:rPr>
          <w:t>here</w:t>
        </w:r>
      </w:hyperlink>
      <w:r w:rsidR="00E856FF">
        <w:rPr>
          <w:lang w:eastAsia="en-NZ"/>
        </w:rPr>
        <w:t>.</w:t>
      </w:r>
    </w:p>
    <w:p w14:paraId="4355A1D8" w14:textId="77777777" w:rsidR="00330938" w:rsidRDefault="00330938" w:rsidP="00330FFC">
      <w:pPr>
        <w:spacing w:after="160" w:line="259" w:lineRule="auto"/>
        <w:contextualSpacing/>
        <w:jc w:val="both"/>
        <w:rPr>
          <w:lang w:eastAsia="en-NZ"/>
        </w:rPr>
      </w:pPr>
    </w:p>
    <w:p w14:paraId="244EF17A" w14:textId="5D0ECE2B" w:rsidR="008640B2" w:rsidRPr="00B61A13" w:rsidRDefault="008640B2" w:rsidP="00B7657F">
      <w:pPr>
        <w:pStyle w:val="ListParagraph"/>
        <w:numPr>
          <w:ilvl w:val="0"/>
          <w:numId w:val="31"/>
        </w:numPr>
        <w:spacing w:after="160" w:line="259" w:lineRule="auto"/>
        <w:contextualSpacing/>
        <w:jc w:val="both"/>
        <w:rPr>
          <w:b/>
          <w:bCs/>
          <w:lang w:eastAsia="en-NZ"/>
        </w:rPr>
      </w:pPr>
      <w:r w:rsidRPr="00B61A13">
        <w:rPr>
          <w:b/>
          <w:bCs/>
          <w:lang w:eastAsia="en-NZ"/>
        </w:rPr>
        <w:t>What if I can’t agree objectives with my manager?</w:t>
      </w:r>
    </w:p>
    <w:p w14:paraId="6152163A" w14:textId="59D3C2C3" w:rsidR="001E6E1A" w:rsidRDefault="008640B2" w:rsidP="00F31822">
      <w:pPr>
        <w:spacing w:after="240" w:line="259" w:lineRule="auto"/>
        <w:jc w:val="both"/>
        <w:rPr>
          <w:lang w:eastAsia="en-NZ"/>
        </w:rPr>
      </w:pPr>
      <w:r>
        <w:rPr>
          <w:lang w:eastAsia="en-NZ"/>
        </w:rPr>
        <w:t>If you and your</w:t>
      </w:r>
      <w:r w:rsidR="00EE5A7E" w:rsidRPr="00CF125F">
        <w:rPr>
          <w:lang w:eastAsia="en-NZ"/>
        </w:rPr>
        <w:t xml:space="preserve"> manager cannot agree on objectives</w:t>
      </w:r>
      <w:r>
        <w:rPr>
          <w:lang w:eastAsia="en-NZ"/>
        </w:rPr>
        <w:t xml:space="preserve">, you can </w:t>
      </w:r>
      <w:r w:rsidR="00EE5A7E" w:rsidRPr="00CF125F">
        <w:rPr>
          <w:lang w:eastAsia="en-NZ"/>
        </w:rPr>
        <w:t xml:space="preserve"> </w:t>
      </w:r>
      <w:r w:rsidR="0073703F">
        <w:rPr>
          <w:lang w:eastAsia="en-NZ"/>
        </w:rPr>
        <w:t>seek support from</w:t>
      </w:r>
      <w:r w:rsidR="00EE5A7E" w:rsidRPr="00CF125F">
        <w:rPr>
          <w:lang w:eastAsia="en-NZ"/>
        </w:rPr>
        <w:t xml:space="preserve"> </w:t>
      </w:r>
      <w:r>
        <w:rPr>
          <w:lang w:eastAsia="en-NZ"/>
        </w:rPr>
        <w:t>your</w:t>
      </w:r>
      <w:r w:rsidR="00EE5A7E" w:rsidRPr="00CF125F">
        <w:rPr>
          <w:lang w:eastAsia="en-NZ"/>
        </w:rPr>
        <w:t xml:space="preserve"> union.</w:t>
      </w:r>
    </w:p>
    <w:p w14:paraId="2CAC8BC7" w14:textId="14FCF535" w:rsidR="00774A02" w:rsidRDefault="00EE5A7E" w:rsidP="00774A02">
      <w:pPr>
        <w:spacing w:after="240" w:line="259" w:lineRule="auto"/>
        <w:jc w:val="both"/>
        <w:rPr>
          <w:lang w:eastAsia="en-NZ"/>
        </w:rPr>
      </w:pPr>
      <w:r w:rsidRPr="00CF125F">
        <w:rPr>
          <w:lang w:eastAsia="en-NZ"/>
        </w:rPr>
        <w:t>If there is still no agreement</w:t>
      </w:r>
      <w:r w:rsidR="008640B2">
        <w:rPr>
          <w:lang w:eastAsia="en-NZ"/>
        </w:rPr>
        <w:t xml:space="preserve">, your </w:t>
      </w:r>
      <w:r w:rsidRPr="00CF125F">
        <w:rPr>
          <w:lang w:eastAsia="en-NZ"/>
        </w:rPr>
        <w:t>manager will</w:t>
      </w:r>
      <w:r w:rsidR="001E6E1A">
        <w:rPr>
          <w:lang w:eastAsia="en-NZ"/>
        </w:rPr>
        <w:t xml:space="preserve"> </w:t>
      </w:r>
      <w:r w:rsidRPr="00CF125F">
        <w:rPr>
          <w:lang w:eastAsia="en-NZ"/>
        </w:rPr>
        <w:t xml:space="preserve">set the objectives. </w:t>
      </w:r>
    </w:p>
    <w:p w14:paraId="38950824" w14:textId="77777777" w:rsidR="00473732" w:rsidRDefault="008640B2" w:rsidP="009D5F67">
      <w:pPr>
        <w:pStyle w:val="ListParagraph"/>
        <w:numPr>
          <w:ilvl w:val="0"/>
          <w:numId w:val="31"/>
        </w:numPr>
        <w:spacing w:after="240" w:line="259" w:lineRule="auto"/>
        <w:jc w:val="both"/>
        <w:rPr>
          <w:b/>
          <w:bCs/>
          <w:lang w:eastAsia="en-NZ"/>
        </w:rPr>
      </w:pPr>
      <w:r w:rsidRPr="00774A02">
        <w:rPr>
          <w:b/>
          <w:bCs/>
          <w:lang w:eastAsia="en-NZ"/>
        </w:rPr>
        <w:t xml:space="preserve">When will </w:t>
      </w:r>
      <w:r w:rsidR="004708DF" w:rsidRPr="00774A02">
        <w:rPr>
          <w:b/>
          <w:bCs/>
          <w:lang w:eastAsia="en-NZ"/>
        </w:rPr>
        <w:t>the</w:t>
      </w:r>
      <w:r w:rsidRPr="00774A02">
        <w:rPr>
          <w:b/>
          <w:bCs/>
          <w:lang w:eastAsia="en-NZ"/>
        </w:rPr>
        <w:t xml:space="preserve"> objectives be assessed?</w:t>
      </w:r>
    </w:p>
    <w:p w14:paraId="5C4E3572" w14:textId="76190300" w:rsidR="008640B2" w:rsidRDefault="008640B2" w:rsidP="00473732">
      <w:pPr>
        <w:pStyle w:val="Default"/>
        <w:jc w:val="both"/>
        <w:rPr>
          <w:color w:val="auto"/>
          <w:sz w:val="22"/>
          <w:szCs w:val="22"/>
          <w:lang w:eastAsia="en-NZ"/>
          <w14:ligatures w14:val="none"/>
        </w:rPr>
      </w:pPr>
      <w:r w:rsidRPr="00473732">
        <w:rPr>
          <w:color w:val="auto"/>
          <w:sz w:val="22"/>
          <w:szCs w:val="22"/>
          <w:lang w:eastAsia="en-NZ"/>
          <w14:ligatures w14:val="none"/>
        </w:rPr>
        <w:t>A</w:t>
      </w:r>
      <w:r w:rsidR="00EE5A7E" w:rsidRPr="00473732">
        <w:rPr>
          <w:color w:val="auto"/>
          <w:sz w:val="22"/>
          <w:szCs w:val="22"/>
          <w:lang w:eastAsia="en-NZ"/>
          <w14:ligatures w14:val="none"/>
        </w:rPr>
        <w:t xml:space="preserve">ssessment against objectives </w:t>
      </w:r>
      <w:r w:rsidRPr="00473732">
        <w:rPr>
          <w:color w:val="auto"/>
          <w:sz w:val="22"/>
          <w:szCs w:val="22"/>
          <w:lang w:eastAsia="en-NZ"/>
          <w14:ligatures w14:val="none"/>
        </w:rPr>
        <w:t>will</w:t>
      </w:r>
      <w:r w:rsidR="00EE5A7E" w:rsidRPr="00473732">
        <w:rPr>
          <w:color w:val="auto"/>
          <w:sz w:val="22"/>
          <w:szCs w:val="22"/>
          <w:lang w:eastAsia="en-NZ"/>
          <w14:ligatures w14:val="none"/>
        </w:rPr>
        <w:t xml:space="preserve"> commence 12 months after the objectives have been set. </w:t>
      </w:r>
    </w:p>
    <w:p w14:paraId="49977002" w14:textId="77777777" w:rsidR="00473732" w:rsidRPr="00473732" w:rsidRDefault="00473732" w:rsidP="00473732">
      <w:pPr>
        <w:pStyle w:val="Default"/>
        <w:jc w:val="both"/>
        <w:rPr>
          <w:color w:val="auto"/>
          <w:sz w:val="22"/>
          <w:szCs w:val="22"/>
          <w:lang w:eastAsia="en-NZ"/>
          <w14:ligatures w14:val="none"/>
        </w:rPr>
      </w:pPr>
    </w:p>
    <w:p w14:paraId="55BFB06E" w14:textId="0BEB2D39" w:rsidR="004F5939" w:rsidRPr="004F5939" w:rsidRDefault="004F5939" w:rsidP="00B7657F">
      <w:pPr>
        <w:pStyle w:val="ListParagraph"/>
        <w:numPr>
          <w:ilvl w:val="0"/>
          <w:numId w:val="31"/>
        </w:numPr>
        <w:spacing w:after="160" w:line="259" w:lineRule="auto"/>
        <w:contextualSpacing/>
        <w:jc w:val="both"/>
        <w:rPr>
          <w:rFonts w:eastAsia="Times New Roman"/>
          <w:b/>
          <w:bCs/>
          <w:lang w:eastAsia="en-NZ"/>
        </w:rPr>
      </w:pPr>
      <w:r w:rsidRPr="00B7657F">
        <w:rPr>
          <w:b/>
          <w:bCs/>
          <w:lang w:eastAsia="en-NZ"/>
        </w:rPr>
        <w:t xml:space="preserve">What happens if </w:t>
      </w:r>
      <w:r w:rsidR="00650597" w:rsidRPr="00B7657F">
        <w:rPr>
          <w:b/>
          <w:bCs/>
          <w:lang w:eastAsia="en-NZ"/>
        </w:rPr>
        <w:t xml:space="preserve">I follow the process but </w:t>
      </w:r>
      <w:r w:rsidRPr="00B7657F">
        <w:rPr>
          <w:b/>
          <w:bCs/>
          <w:lang w:eastAsia="en-NZ"/>
        </w:rPr>
        <w:t xml:space="preserve">my manager doesn’t set </w:t>
      </w:r>
      <w:r w:rsidR="00534B64">
        <w:rPr>
          <w:b/>
          <w:bCs/>
          <w:lang w:eastAsia="en-NZ"/>
        </w:rPr>
        <w:t>or assess my</w:t>
      </w:r>
      <w:r w:rsidRPr="00B7657F">
        <w:rPr>
          <w:b/>
          <w:bCs/>
          <w:lang w:eastAsia="en-NZ"/>
        </w:rPr>
        <w:t xml:space="preserve"> objectives?</w:t>
      </w:r>
    </w:p>
    <w:p w14:paraId="4D220315" w14:textId="13A45155" w:rsidR="00EE5A7E" w:rsidRPr="006C0EF2" w:rsidRDefault="00EE5A7E" w:rsidP="004F5939">
      <w:pPr>
        <w:pStyle w:val="Default"/>
        <w:jc w:val="both"/>
        <w:rPr>
          <w:color w:val="auto"/>
          <w:sz w:val="22"/>
          <w:szCs w:val="22"/>
          <w:lang w:eastAsia="en-NZ"/>
          <w14:ligatures w14:val="none"/>
        </w:rPr>
      </w:pPr>
      <w:r w:rsidRPr="006C0EF2">
        <w:rPr>
          <w:color w:val="auto"/>
          <w:sz w:val="22"/>
          <w:szCs w:val="22"/>
          <w:lang w:eastAsia="en-NZ"/>
          <w14:ligatures w14:val="none"/>
        </w:rPr>
        <w:t>Progression</w:t>
      </w:r>
      <w:r w:rsidR="004F5939" w:rsidRPr="006C0EF2">
        <w:rPr>
          <w:color w:val="auto"/>
          <w:sz w:val="22"/>
          <w:szCs w:val="22"/>
          <w:lang w:eastAsia="en-NZ"/>
          <w14:ligatures w14:val="none"/>
        </w:rPr>
        <w:t xml:space="preserve"> to APS</w:t>
      </w:r>
      <w:r w:rsidRPr="006C0EF2">
        <w:rPr>
          <w:color w:val="auto"/>
          <w:sz w:val="22"/>
          <w:szCs w:val="22"/>
          <w:lang w:eastAsia="en-NZ"/>
          <w14:ligatures w14:val="none"/>
        </w:rPr>
        <w:t xml:space="preserve"> will not be denied </w:t>
      </w:r>
      <w:r w:rsidR="004F5939" w:rsidRPr="006C0EF2">
        <w:rPr>
          <w:color w:val="auto"/>
          <w:sz w:val="22"/>
          <w:szCs w:val="22"/>
          <w:lang w:eastAsia="en-NZ"/>
          <w14:ligatures w14:val="none"/>
        </w:rPr>
        <w:t xml:space="preserve">if </w:t>
      </w:r>
      <w:r w:rsidR="00A81966" w:rsidRPr="006C0EF2">
        <w:rPr>
          <w:color w:val="auto"/>
          <w:sz w:val="22"/>
          <w:szCs w:val="22"/>
          <w:lang w:eastAsia="en-NZ"/>
          <w14:ligatures w14:val="none"/>
        </w:rPr>
        <w:t xml:space="preserve">it is found that your </w:t>
      </w:r>
      <w:r w:rsidR="004F5939" w:rsidRPr="006C0EF2">
        <w:rPr>
          <w:color w:val="auto"/>
          <w:sz w:val="22"/>
          <w:szCs w:val="22"/>
          <w:lang w:eastAsia="en-NZ"/>
          <w14:ligatures w14:val="none"/>
        </w:rPr>
        <w:t>manager</w:t>
      </w:r>
      <w:r w:rsidRPr="006C0EF2">
        <w:rPr>
          <w:color w:val="auto"/>
          <w:sz w:val="22"/>
          <w:szCs w:val="22"/>
          <w:lang w:eastAsia="en-NZ"/>
          <w14:ligatures w14:val="none"/>
        </w:rPr>
        <w:t xml:space="preserve"> </w:t>
      </w:r>
      <w:r w:rsidR="00E04712" w:rsidRPr="006C0EF2">
        <w:rPr>
          <w:color w:val="auto"/>
          <w:sz w:val="22"/>
          <w:szCs w:val="22"/>
          <w:lang w:eastAsia="en-NZ"/>
          <w14:ligatures w14:val="none"/>
        </w:rPr>
        <w:t>has not engaged</w:t>
      </w:r>
      <w:r w:rsidRPr="006C0EF2">
        <w:rPr>
          <w:color w:val="auto"/>
          <w:sz w:val="22"/>
          <w:szCs w:val="22"/>
          <w:lang w:eastAsia="en-NZ"/>
          <w14:ligatures w14:val="none"/>
        </w:rPr>
        <w:t xml:space="preserve"> in the objective setting process and/or the assessment of </w:t>
      </w:r>
      <w:r w:rsidR="00473732" w:rsidRPr="006C0EF2">
        <w:rPr>
          <w:color w:val="auto"/>
          <w:sz w:val="22"/>
          <w:szCs w:val="22"/>
          <w:lang w:eastAsia="en-NZ"/>
          <w14:ligatures w14:val="none"/>
        </w:rPr>
        <w:t>whether</w:t>
      </w:r>
      <w:r w:rsidRPr="006C0EF2">
        <w:rPr>
          <w:color w:val="auto"/>
          <w:sz w:val="22"/>
          <w:szCs w:val="22"/>
          <w:lang w:eastAsia="en-NZ"/>
          <w14:ligatures w14:val="none"/>
        </w:rPr>
        <w:t xml:space="preserve"> the objectives have been achieved. </w:t>
      </w:r>
    </w:p>
    <w:p w14:paraId="6FD75216" w14:textId="77777777" w:rsidR="004F5939" w:rsidRDefault="004F5939" w:rsidP="004F5939">
      <w:pPr>
        <w:pStyle w:val="Default"/>
        <w:jc w:val="both"/>
        <w:rPr>
          <w:rFonts w:eastAsia="Times New Roman"/>
          <w:color w:val="auto"/>
          <w:sz w:val="22"/>
          <w:szCs w:val="22"/>
          <w:lang w:eastAsia="en-NZ"/>
        </w:rPr>
      </w:pPr>
    </w:p>
    <w:p w14:paraId="7DDC3E07" w14:textId="77777777" w:rsidR="00473732" w:rsidRDefault="004F5939" w:rsidP="006712EF">
      <w:pPr>
        <w:pStyle w:val="ListParagraph"/>
        <w:numPr>
          <w:ilvl w:val="0"/>
          <w:numId w:val="31"/>
        </w:numPr>
        <w:spacing w:after="160" w:line="259" w:lineRule="auto"/>
        <w:contextualSpacing/>
        <w:jc w:val="both"/>
        <w:rPr>
          <w:b/>
          <w:bCs/>
          <w:lang w:eastAsia="en-NZ"/>
        </w:rPr>
      </w:pPr>
      <w:r w:rsidRPr="0075702B">
        <w:rPr>
          <w:b/>
          <w:bCs/>
          <w:lang w:eastAsia="en-NZ"/>
        </w:rPr>
        <w:t>Once I’ve achieved my objectives when will I progress to the APS?</w:t>
      </w:r>
    </w:p>
    <w:p w14:paraId="24AC787E" w14:textId="62A94119" w:rsidR="004F5939" w:rsidRPr="00473732" w:rsidRDefault="004F5939" w:rsidP="00473732">
      <w:pPr>
        <w:spacing w:after="160" w:line="259" w:lineRule="auto"/>
        <w:contextualSpacing/>
        <w:jc w:val="both"/>
        <w:rPr>
          <w:b/>
          <w:bCs/>
          <w:lang w:eastAsia="en-NZ"/>
        </w:rPr>
      </w:pPr>
      <w:r>
        <w:rPr>
          <w:lang w:eastAsia="en-NZ"/>
        </w:rPr>
        <w:t>Once the assessment is completed and the objective</w:t>
      </w:r>
      <w:r w:rsidR="005A67FB">
        <w:rPr>
          <w:lang w:eastAsia="en-NZ"/>
        </w:rPr>
        <w:t>s</w:t>
      </w:r>
      <w:r>
        <w:rPr>
          <w:lang w:eastAsia="en-NZ"/>
        </w:rPr>
        <w:t xml:space="preserve"> achieved, progression</w:t>
      </w:r>
      <w:r w:rsidRPr="00CF125F">
        <w:rPr>
          <w:lang w:eastAsia="en-NZ"/>
        </w:rPr>
        <w:t xml:space="preserve"> </w:t>
      </w:r>
      <w:r>
        <w:rPr>
          <w:lang w:eastAsia="en-NZ"/>
        </w:rPr>
        <w:t xml:space="preserve">will </w:t>
      </w:r>
      <w:r w:rsidRPr="00CF125F">
        <w:rPr>
          <w:lang w:eastAsia="en-NZ"/>
        </w:rPr>
        <w:t xml:space="preserve">be effective from 12 months after the date </w:t>
      </w:r>
      <w:r>
        <w:rPr>
          <w:lang w:eastAsia="en-NZ"/>
        </w:rPr>
        <w:t>you</w:t>
      </w:r>
      <w:r w:rsidRPr="00CF125F">
        <w:rPr>
          <w:lang w:eastAsia="en-NZ"/>
        </w:rPr>
        <w:t xml:space="preserve"> wrote to </w:t>
      </w:r>
      <w:r>
        <w:rPr>
          <w:lang w:eastAsia="en-NZ"/>
        </w:rPr>
        <w:t xml:space="preserve">your </w:t>
      </w:r>
      <w:r w:rsidRPr="00CF125F">
        <w:rPr>
          <w:lang w:eastAsia="en-NZ"/>
        </w:rPr>
        <w:t>manager initiat</w:t>
      </w:r>
      <w:r>
        <w:rPr>
          <w:lang w:eastAsia="en-NZ"/>
        </w:rPr>
        <w:t>ing</w:t>
      </w:r>
      <w:r w:rsidRPr="00CF125F">
        <w:rPr>
          <w:lang w:eastAsia="en-NZ"/>
        </w:rPr>
        <w:t xml:space="preserve"> the</w:t>
      </w:r>
      <w:r>
        <w:rPr>
          <w:lang w:eastAsia="en-NZ"/>
        </w:rPr>
        <w:t xml:space="preserve"> APS</w:t>
      </w:r>
      <w:r w:rsidRPr="00CF125F">
        <w:rPr>
          <w:lang w:eastAsia="en-NZ"/>
        </w:rPr>
        <w:t xml:space="preserve"> processes, provided that</w:t>
      </w:r>
      <w:r>
        <w:rPr>
          <w:lang w:eastAsia="en-NZ"/>
        </w:rPr>
        <w:t xml:space="preserve"> i</w:t>
      </w:r>
      <w:r w:rsidRPr="00473732">
        <w:rPr>
          <w:rFonts w:eastAsia="Times New Roman"/>
          <w:lang w:eastAsia="en-NZ"/>
        </w:rPr>
        <w:t xml:space="preserve">t is not earlier than the anniversary date of your movement to the top automatic step (Step 7). </w:t>
      </w:r>
    </w:p>
    <w:p w14:paraId="19EEAD77" w14:textId="77777777" w:rsidR="004B6159" w:rsidRPr="006712EF" w:rsidRDefault="004B6159" w:rsidP="006712EF">
      <w:pPr>
        <w:spacing w:after="160" w:line="259" w:lineRule="auto"/>
        <w:contextualSpacing/>
        <w:jc w:val="both"/>
        <w:rPr>
          <w:rFonts w:eastAsia="Times New Roman"/>
          <w:lang w:eastAsia="en-NZ"/>
        </w:rPr>
      </w:pPr>
    </w:p>
    <w:p w14:paraId="0BAF7F57" w14:textId="77777777" w:rsidR="00033901" w:rsidRDefault="00033901" w:rsidP="004B6159">
      <w:pPr>
        <w:pStyle w:val="Heading2"/>
      </w:pPr>
      <w:bookmarkStart w:id="6" w:name="_Toc160633973"/>
    </w:p>
    <w:p w14:paraId="1F485FE4" w14:textId="09F15DFE" w:rsidR="004B6159" w:rsidRDefault="00BE2FB4" w:rsidP="004B6159">
      <w:pPr>
        <w:pStyle w:val="Heading2"/>
      </w:pPr>
      <w:r>
        <w:t xml:space="preserve">Progression Rules - </w:t>
      </w:r>
      <w:r w:rsidR="004B6159">
        <w:t>Recognition Steps</w:t>
      </w:r>
      <w:r>
        <w:t xml:space="preserve"> 9 and 10</w:t>
      </w:r>
      <w:bookmarkEnd w:id="6"/>
    </w:p>
    <w:p w14:paraId="3BA50063" w14:textId="77777777" w:rsidR="00EE5A7E" w:rsidRPr="00B7657F" w:rsidRDefault="00EE5A7E" w:rsidP="00B7657F">
      <w:pPr>
        <w:pStyle w:val="ListParagraph"/>
        <w:spacing w:after="160" w:line="259" w:lineRule="auto"/>
        <w:contextualSpacing/>
        <w:jc w:val="both"/>
        <w:rPr>
          <w:b/>
          <w:bCs/>
          <w:lang w:eastAsia="en-NZ"/>
        </w:rPr>
      </w:pPr>
    </w:p>
    <w:p w14:paraId="15AA5CDF" w14:textId="38F9DB95" w:rsidR="008640B2" w:rsidRPr="00B7657F" w:rsidRDefault="00F5130B" w:rsidP="00B7657F">
      <w:pPr>
        <w:pStyle w:val="ListParagraph"/>
        <w:numPr>
          <w:ilvl w:val="0"/>
          <w:numId w:val="31"/>
        </w:numPr>
        <w:spacing w:after="160" w:line="259" w:lineRule="auto"/>
        <w:contextualSpacing/>
        <w:jc w:val="both"/>
        <w:rPr>
          <w:b/>
          <w:bCs/>
          <w:lang w:eastAsia="en-NZ"/>
        </w:rPr>
      </w:pPr>
      <w:r w:rsidRPr="00B7657F">
        <w:rPr>
          <w:b/>
          <w:bCs/>
          <w:lang w:eastAsia="en-NZ"/>
        </w:rPr>
        <w:t>What are the Recognition Steps?</w:t>
      </w:r>
    </w:p>
    <w:p w14:paraId="5C51C222" w14:textId="512E2D35" w:rsidR="007C1F11" w:rsidRPr="00735C08" w:rsidRDefault="00EE5A7E" w:rsidP="00735C08">
      <w:pPr>
        <w:pStyle w:val="PlainText"/>
        <w:spacing w:after="200" w:line="276" w:lineRule="auto"/>
        <w:rPr>
          <w:rFonts w:ascii="Arial" w:hAnsi="Arial" w:cs="Arial"/>
        </w:rPr>
      </w:pPr>
      <w:r w:rsidRPr="00735C08">
        <w:rPr>
          <w:rFonts w:ascii="Arial" w:hAnsi="Arial" w:cs="Arial"/>
        </w:rPr>
        <w:t>The</w:t>
      </w:r>
      <w:r w:rsidR="00F5130B" w:rsidRPr="00735C08">
        <w:rPr>
          <w:rFonts w:ascii="Arial" w:hAnsi="Arial" w:cs="Arial"/>
        </w:rPr>
        <w:t>re are</w:t>
      </w:r>
      <w:r w:rsidRPr="00735C08">
        <w:rPr>
          <w:rFonts w:ascii="Arial" w:hAnsi="Arial" w:cs="Arial"/>
        </w:rPr>
        <w:t xml:space="preserve"> two recognition progression steps</w:t>
      </w:r>
      <w:r w:rsidR="00BE2FB4">
        <w:rPr>
          <w:rFonts w:ascii="Arial" w:hAnsi="Arial" w:cs="Arial"/>
        </w:rPr>
        <w:t xml:space="preserve">, </w:t>
      </w:r>
      <w:r w:rsidR="004B51FC">
        <w:rPr>
          <w:rFonts w:ascii="Arial" w:hAnsi="Arial" w:cs="Arial"/>
        </w:rPr>
        <w:t>S</w:t>
      </w:r>
      <w:r w:rsidRPr="00735C08">
        <w:rPr>
          <w:rFonts w:ascii="Arial" w:hAnsi="Arial" w:cs="Arial"/>
        </w:rPr>
        <w:t>teps 9 and 10</w:t>
      </w:r>
      <w:r w:rsidR="00BE2FB4">
        <w:rPr>
          <w:rFonts w:ascii="Arial" w:hAnsi="Arial" w:cs="Arial"/>
        </w:rPr>
        <w:t>. These steps</w:t>
      </w:r>
      <w:r w:rsidRPr="00735C08">
        <w:rPr>
          <w:rFonts w:ascii="Arial" w:hAnsi="Arial" w:cs="Arial"/>
        </w:rPr>
        <w:t xml:space="preserve"> provide practitioners in a non-designated role with a pathway for career</w:t>
      </w:r>
      <w:r w:rsidR="00F5130B" w:rsidRPr="00735C08">
        <w:rPr>
          <w:rFonts w:ascii="Arial" w:hAnsi="Arial" w:cs="Arial"/>
        </w:rPr>
        <w:t xml:space="preserve"> and salary</w:t>
      </w:r>
      <w:r w:rsidRPr="00735C08">
        <w:rPr>
          <w:rFonts w:ascii="Arial" w:hAnsi="Arial" w:cs="Arial"/>
        </w:rPr>
        <w:t xml:space="preserve"> progression.</w:t>
      </w:r>
    </w:p>
    <w:p w14:paraId="32BF30A7" w14:textId="482BC32A" w:rsidR="007C1F11" w:rsidRDefault="007C1F11" w:rsidP="00735C08">
      <w:pPr>
        <w:pStyle w:val="PlainText"/>
        <w:spacing w:after="200" w:line="276" w:lineRule="auto"/>
        <w:rPr>
          <w:rFonts w:ascii="Arial" w:hAnsi="Arial" w:cs="Arial"/>
        </w:rPr>
      </w:pPr>
      <w:r w:rsidRPr="00735C08">
        <w:rPr>
          <w:rFonts w:ascii="Arial" w:hAnsi="Arial" w:cs="Arial"/>
        </w:rPr>
        <w:t>The recognition steps facilitate progression that many employees naturally seek in the course of their work. It is designed to enable employees to utilise their expertise as a formal part of their practice, while enhancing service delivery and fostering continued development and growth through the process of agreed objective setting and delivery</w:t>
      </w:r>
      <w:r w:rsidR="003910FF" w:rsidRPr="00735C08">
        <w:rPr>
          <w:rFonts w:ascii="Arial" w:hAnsi="Arial" w:cs="Arial"/>
        </w:rPr>
        <w:t>.</w:t>
      </w:r>
    </w:p>
    <w:p w14:paraId="4597C532" w14:textId="77777777" w:rsidR="00033901" w:rsidRDefault="00033901" w:rsidP="00735C08">
      <w:pPr>
        <w:pStyle w:val="PlainText"/>
        <w:spacing w:after="200" w:line="276" w:lineRule="auto"/>
        <w:rPr>
          <w:rFonts w:ascii="Arial" w:hAnsi="Arial" w:cs="Arial"/>
        </w:rPr>
      </w:pPr>
    </w:p>
    <w:p w14:paraId="0F389565" w14:textId="753ABCD4" w:rsidR="002244E7" w:rsidRPr="00B61A13" w:rsidRDefault="002244E7" w:rsidP="00B7657F">
      <w:pPr>
        <w:pStyle w:val="ListParagraph"/>
        <w:numPr>
          <w:ilvl w:val="0"/>
          <w:numId w:val="31"/>
        </w:numPr>
        <w:spacing w:after="160" w:line="259" w:lineRule="auto"/>
        <w:contextualSpacing/>
        <w:jc w:val="both"/>
        <w:rPr>
          <w:b/>
          <w:bCs/>
          <w:lang w:eastAsia="en-NZ"/>
        </w:rPr>
      </w:pPr>
      <w:r>
        <w:rPr>
          <w:b/>
          <w:bCs/>
          <w:lang w:eastAsia="en-NZ"/>
        </w:rPr>
        <w:lastRenderedPageBreak/>
        <w:t>When am I el</w:t>
      </w:r>
      <w:r w:rsidR="00165A1C">
        <w:rPr>
          <w:b/>
          <w:bCs/>
          <w:lang w:eastAsia="en-NZ"/>
        </w:rPr>
        <w:t>igible for the Recognition Steps?</w:t>
      </w:r>
    </w:p>
    <w:p w14:paraId="4A780DCC" w14:textId="77777777" w:rsidR="008211CF" w:rsidRDefault="00165A1C" w:rsidP="00165A1C">
      <w:pPr>
        <w:pStyle w:val="Default"/>
        <w:adjustRightInd w:val="0"/>
        <w:spacing w:after="138"/>
        <w:rPr>
          <w:rFonts w:eastAsia="Times New Roman"/>
          <w:color w:val="auto"/>
          <w:sz w:val="22"/>
          <w:szCs w:val="21"/>
          <w:lang w:eastAsia="en-NZ"/>
        </w:rPr>
      </w:pPr>
      <w:r w:rsidRPr="00165A1C">
        <w:rPr>
          <w:rFonts w:eastAsia="Times New Roman"/>
          <w:color w:val="auto"/>
          <w:sz w:val="22"/>
          <w:szCs w:val="21"/>
          <w:lang w:eastAsia="en-NZ"/>
        </w:rPr>
        <w:t xml:space="preserve">An employee may initiate the recognition process immediately after moving to </w:t>
      </w:r>
      <w:r w:rsidR="008211CF">
        <w:rPr>
          <w:rFonts w:eastAsia="Times New Roman"/>
          <w:color w:val="auto"/>
          <w:sz w:val="22"/>
          <w:szCs w:val="21"/>
          <w:lang w:eastAsia="en-NZ"/>
        </w:rPr>
        <w:t>a</w:t>
      </w:r>
      <w:r w:rsidRPr="00165A1C">
        <w:rPr>
          <w:rFonts w:eastAsia="Times New Roman"/>
          <w:color w:val="auto"/>
          <w:sz w:val="22"/>
          <w:szCs w:val="21"/>
          <w:lang w:eastAsia="en-NZ"/>
        </w:rPr>
        <w:t xml:space="preserve"> qualifying step (</w:t>
      </w:r>
      <w:r w:rsidR="008211CF">
        <w:rPr>
          <w:rFonts w:eastAsia="Times New Roman"/>
          <w:color w:val="auto"/>
          <w:sz w:val="22"/>
          <w:szCs w:val="21"/>
          <w:lang w:eastAsia="en-NZ"/>
        </w:rPr>
        <w:t>i.e.</w:t>
      </w:r>
      <w:r w:rsidRPr="00165A1C">
        <w:rPr>
          <w:rFonts w:eastAsia="Times New Roman"/>
          <w:color w:val="auto"/>
          <w:sz w:val="22"/>
          <w:szCs w:val="21"/>
          <w:lang w:eastAsia="en-NZ"/>
        </w:rPr>
        <w:t xml:space="preserve"> Step 8</w:t>
      </w:r>
      <w:r w:rsidR="008211CF">
        <w:rPr>
          <w:rFonts w:eastAsia="Times New Roman"/>
          <w:color w:val="auto"/>
          <w:sz w:val="22"/>
          <w:szCs w:val="21"/>
          <w:lang w:eastAsia="en-NZ"/>
        </w:rPr>
        <w:t xml:space="preserve"> (APS)</w:t>
      </w:r>
      <w:r w:rsidRPr="00165A1C">
        <w:rPr>
          <w:rFonts w:eastAsia="Times New Roman"/>
          <w:color w:val="auto"/>
          <w:sz w:val="22"/>
          <w:szCs w:val="21"/>
          <w:lang w:eastAsia="en-NZ"/>
        </w:rPr>
        <w:t xml:space="preserve"> to progress to Step 9</w:t>
      </w:r>
      <w:r w:rsidR="008211CF">
        <w:rPr>
          <w:rFonts w:eastAsia="Times New Roman"/>
          <w:color w:val="auto"/>
          <w:sz w:val="22"/>
          <w:szCs w:val="21"/>
          <w:lang w:eastAsia="en-NZ"/>
        </w:rPr>
        <w:t xml:space="preserve"> or </w:t>
      </w:r>
      <w:r w:rsidRPr="00165A1C">
        <w:rPr>
          <w:rFonts w:eastAsia="Times New Roman"/>
          <w:color w:val="auto"/>
          <w:sz w:val="22"/>
          <w:szCs w:val="21"/>
          <w:lang w:eastAsia="en-NZ"/>
        </w:rPr>
        <w:t xml:space="preserve">Step 9 to progress to Step 10). </w:t>
      </w:r>
    </w:p>
    <w:p w14:paraId="2F834794" w14:textId="39637DFF" w:rsidR="00B64118" w:rsidRDefault="006F4A2A" w:rsidP="002E60AD">
      <w:pPr>
        <w:pStyle w:val="Default"/>
        <w:adjustRightInd w:val="0"/>
        <w:spacing w:after="138"/>
        <w:rPr>
          <w:rFonts w:eastAsia="Times New Roman"/>
          <w:color w:val="auto"/>
          <w:sz w:val="22"/>
          <w:szCs w:val="22"/>
          <w:lang w:eastAsia="en-NZ"/>
        </w:rPr>
      </w:pPr>
      <w:r w:rsidRPr="1DE35AA1">
        <w:rPr>
          <w:rFonts w:eastAsia="Times New Roman"/>
          <w:color w:val="auto"/>
          <w:sz w:val="22"/>
          <w:szCs w:val="22"/>
          <w:lang w:eastAsia="en-NZ"/>
        </w:rPr>
        <w:t>You</w:t>
      </w:r>
      <w:r w:rsidR="00B64118" w:rsidRPr="1DE35AA1">
        <w:rPr>
          <w:rFonts w:eastAsia="Times New Roman"/>
          <w:color w:val="auto"/>
          <w:sz w:val="22"/>
          <w:szCs w:val="22"/>
          <w:lang w:eastAsia="en-NZ"/>
        </w:rPr>
        <w:t xml:space="preserve"> can progress to the Recognition Step at any time throughout the year (once criteria is met), </w:t>
      </w:r>
      <w:r w:rsidRPr="1DE35AA1">
        <w:rPr>
          <w:rFonts w:eastAsia="Times New Roman"/>
          <w:color w:val="auto"/>
          <w:sz w:val="22"/>
          <w:szCs w:val="22"/>
          <w:lang w:eastAsia="en-NZ"/>
        </w:rPr>
        <w:t>you</w:t>
      </w:r>
      <w:r w:rsidR="00B64118" w:rsidRPr="1DE35AA1">
        <w:rPr>
          <w:rFonts w:eastAsia="Times New Roman"/>
          <w:color w:val="auto"/>
          <w:sz w:val="22"/>
          <w:szCs w:val="22"/>
          <w:lang w:eastAsia="en-NZ"/>
        </w:rPr>
        <w:t xml:space="preserve"> do not need to wait for </w:t>
      </w:r>
      <w:r w:rsidRPr="1DE35AA1">
        <w:rPr>
          <w:rFonts w:eastAsia="Times New Roman"/>
          <w:color w:val="auto"/>
          <w:sz w:val="22"/>
          <w:szCs w:val="22"/>
          <w:lang w:eastAsia="en-NZ"/>
        </w:rPr>
        <w:t>you</w:t>
      </w:r>
      <w:r w:rsidR="00B64118" w:rsidRPr="1DE35AA1">
        <w:rPr>
          <w:rFonts w:eastAsia="Times New Roman"/>
          <w:color w:val="auto"/>
          <w:sz w:val="22"/>
          <w:szCs w:val="22"/>
          <w:lang w:eastAsia="en-NZ"/>
        </w:rPr>
        <w:t xml:space="preserve"> anniversary date. However, only one step movement can be made annually.</w:t>
      </w:r>
    </w:p>
    <w:p w14:paraId="44214D48" w14:textId="77777777" w:rsidR="00546143" w:rsidRPr="002E60AD" w:rsidRDefault="00546143" w:rsidP="002E60AD">
      <w:pPr>
        <w:pStyle w:val="Default"/>
        <w:adjustRightInd w:val="0"/>
        <w:spacing w:after="138"/>
        <w:rPr>
          <w:rFonts w:eastAsia="Times New Roman"/>
          <w:color w:val="auto"/>
          <w:sz w:val="22"/>
          <w:szCs w:val="21"/>
          <w:lang w:eastAsia="en-NZ"/>
        </w:rPr>
      </w:pPr>
    </w:p>
    <w:p w14:paraId="0F9764F1" w14:textId="4DE911BA" w:rsidR="00CD0B8C" w:rsidRPr="00B7657F" w:rsidRDefault="0036016F" w:rsidP="00B7657F">
      <w:pPr>
        <w:pStyle w:val="ListParagraph"/>
        <w:numPr>
          <w:ilvl w:val="0"/>
          <w:numId w:val="31"/>
        </w:numPr>
        <w:spacing w:after="160" w:line="259" w:lineRule="auto"/>
        <w:contextualSpacing/>
        <w:jc w:val="both"/>
        <w:rPr>
          <w:b/>
          <w:bCs/>
          <w:lang w:eastAsia="en-NZ"/>
        </w:rPr>
      </w:pPr>
      <w:r w:rsidRPr="00B7657F">
        <w:rPr>
          <w:b/>
          <w:bCs/>
          <w:lang w:eastAsia="en-NZ"/>
        </w:rPr>
        <w:t xml:space="preserve">How can I progress </w:t>
      </w:r>
      <w:r w:rsidR="00D60643">
        <w:rPr>
          <w:b/>
          <w:bCs/>
          <w:lang w:eastAsia="en-NZ"/>
        </w:rPr>
        <w:t>to</w:t>
      </w:r>
      <w:r w:rsidRPr="00B7657F">
        <w:rPr>
          <w:b/>
          <w:bCs/>
          <w:lang w:eastAsia="en-NZ"/>
        </w:rPr>
        <w:t xml:space="preserve"> the Recognition Steps?</w:t>
      </w:r>
    </w:p>
    <w:p w14:paraId="77F935DB" w14:textId="77777777" w:rsidR="001F12B0" w:rsidRPr="00CF125F" w:rsidRDefault="001F12B0" w:rsidP="00F16AD0">
      <w:pPr>
        <w:pStyle w:val="ListParagraph"/>
        <w:spacing w:after="160" w:line="259" w:lineRule="auto"/>
        <w:ind w:left="0"/>
        <w:contextualSpacing/>
        <w:jc w:val="both"/>
        <w:rPr>
          <w:lang w:eastAsia="en-NZ"/>
        </w:rPr>
      </w:pPr>
      <w:r w:rsidRPr="00CF125F">
        <w:t>To be Eligible for Salary Progression:</w:t>
      </w:r>
    </w:p>
    <w:p w14:paraId="006FE24D" w14:textId="7B15FA15" w:rsidR="001F12B0" w:rsidRPr="00CF125F" w:rsidRDefault="001F12B0" w:rsidP="00F16AD0">
      <w:pPr>
        <w:pStyle w:val="Default"/>
        <w:adjustRightInd w:val="0"/>
        <w:spacing w:after="138"/>
        <w:ind w:left="360"/>
        <w:rPr>
          <w:sz w:val="22"/>
          <w:szCs w:val="22"/>
        </w:rPr>
      </w:pPr>
      <w:r w:rsidRPr="00CF125F">
        <w:rPr>
          <w:sz w:val="22"/>
          <w:szCs w:val="22"/>
        </w:rPr>
        <w:t>An employee</w:t>
      </w:r>
      <w:r>
        <w:rPr>
          <w:sz w:val="22"/>
          <w:szCs w:val="22"/>
        </w:rPr>
        <w:t xml:space="preserve"> must d</w:t>
      </w:r>
      <w:r w:rsidRPr="00CF125F">
        <w:rPr>
          <w:sz w:val="22"/>
          <w:szCs w:val="22"/>
        </w:rPr>
        <w:t xml:space="preserve">emonstrate innovation, excellence, leadership, and/or specialist skills and knowledge in their contribution to service. This could include, but is not limited to: </w:t>
      </w:r>
    </w:p>
    <w:p w14:paraId="5F494670" w14:textId="77777777" w:rsidR="001F12B0" w:rsidRPr="00CF125F" w:rsidRDefault="001F12B0" w:rsidP="00F16AD0">
      <w:pPr>
        <w:pStyle w:val="Default"/>
        <w:numPr>
          <w:ilvl w:val="1"/>
          <w:numId w:val="28"/>
        </w:numPr>
        <w:adjustRightInd w:val="0"/>
        <w:spacing w:after="138"/>
        <w:ind w:left="1080"/>
        <w:rPr>
          <w:sz w:val="22"/>
          <w:szCs w:val="22"/>
        </w:rPr>
      </w:pPr>
      <w:r w:rsidRPr="00CF125F">
        <w:rPr>
          <w:sz w:val="22"/>
          <w:szCs w:val="22"/>
        </w:rPr>
        <w:t>At least two years working in an area of specialisation or advancing practice.</w:t>
      </w:r>
    </w:p>
    <w:p w14:paraId="192025CF" w14:textId="77777777" w:rsidR="001F12B0" w:rsidRPr="00CF125F" w:rsidRDefault="001F12B0" w:rsidP="00F16AD0">
      <w:pPr>
        <w:pStyle w:val="Default"/>
        <w:numPr>
          <w:ilvl w:val="1"/>
          <w:numId w:val="28"/>
        </w:numPr>
        <w:adjustRightInd w:val="0"/>
        <w:spacing w:after="138"/>
        <w:ind w:left="1080"/>
        <w:rPr>
          <w:sz w:val="22"/>
          <w:szCs w:val="22"/>
        </w:rPr>
      </w:pPr>
      <w:r w:rsidRPr="00CF125F">
        <w:rPr>
          <w:sz w:val="22"/>
          <w:szCs w:val="22"/>
        </w:rPr>
        <w:t xml:space="preserve">Recognised by other staff as becoming expert in at least one area of clinical or cultural skills and approached as a resource and teacher (with appropriate evidence </w:t>
      </w:r>
    </w:p>
    <w:p w14:paraId="01574374" w14:textId="77777777" w:rsidR="001F12B0" w:rsidRPr="00CF125F" w:rsidRDefault="001F12B0" w:rsidP="00F16AD0">
      <w:pPr>
        <w:pStyle w:val="Default"/>
        <w:numPr>
          <w:ilvl w:val="1"/>
          <w:numId w:val="28"/>
        </w:numPr>
        <w:adjustRightInd w:val="0"/>
        <w:spacing w:after="138"/>
        <w:ind w:left="1080"/>
        <w:rPr>
          <w:sz w:val="22"/>
          <w:szCs w:val="22"/>
        </w:rPr>
      </w:pPr>
      <w:r w:rsidRPr="00CF125F">
        <w:rPr>
          <w:sz w:val="22"/>
          <w:szCs w:val="22"/>
        </w:rPr>
        <w:t>Evidence of involvement in quality and improvement initiatives or audit activity.</w:t>
      </w:r>
    </w:p>
    <w:p w14:paraId="0BC37709" w14:textId="77777777" w:rsidR="001F12B0" w:rsidRPr="00CF125F" w:rsidRDefault="001F12B0" w:rsidP="00F16AD0">
      <w:pPr>
        <w:pStyle w:val="Default"/>
        <w:numPr>
          <w:ilvl w:val="1"/>
          <w:numId w:val="28"/>
        </w:numPr>
        <w:adjustRightInd w:val="0"/>
        <w:spacing w:after="138"/>
        <w:ind w:left="1080"/>
        <w:rPr>
          <w:sz w:val="22"/>
          <w:szCs w:val="22"/>
        </w:rPr>
      </w:pPr>
      <w:r w:rsidRPr="00CF125F">
        <w:rPr>
          <w:sz w:val="22"/>
          <w:szCs w:val="22"/>
        </w:rPr>
        <w:t>Evidence of involvement in research, presenting at conferences or authoring work.</w:t>
      </w:r>
    </w:p>
    <w:p w14:paraId="64BA4918" w14:textId="77777777" w:rsidR="001F12B0" w:rsidRPr="00CF125F" w:rsidRDefault="001F12B0" w:rsidP="00F16AD0">
      <w:pPr>
        <w:pStyle w:val="Default"/>
        <w:numPr>
          <w:ilvl w:val="1"/>
          <w:numId w:val="28"/>
        </w:numPr>
        <w:adjustRightInd w:val="0"/>
        <w:spacing w:after="138"/>
        <w:ind w:left="1080"/>
        <w:rPr>
          <w:color w:val="auto"/>
          <w:sz w:val="22"/>
          <w:szCs w:val="22"/>
        </w:rPr>
      </w:pPr>
      <w:r w:rsidRPr="00CF125F">
        <w:rPr>
          <w:sz w:val="22"/>
          <w:szCs w:val="22"/>
        </w:rPr>
        <w:t xml:space="preserve">Agreed postgraduate </w:t>
      </w:r>
      <w:r w:rsidRPr="00CF125F">
        <w:rPr>
          <w:color w:val="auto"/>
          <w:sz w:val="22"/>
          <w:szCs w:val="22"/>
        </w:rPr>
        <w:t xml:space="preserve">study. </w:t>
      </w:r>
    </w:p>
    <w:p w14:paraId="5993053B" w14:textId="65B98616" w:rsidR="001F12B0" w:rsidRPr="00CF125F" w:rsidRDefault="001F12B0" w:rsidP="00F16AD0">
      <w:pPr>
        <w:pStyle w:val="Default"/>
        <w:adjustRightInd w:val="0"/>
        <w:spacing w:after="138"/>
        <w:ind w:left="360"/>
        <w:rPr>
          <w:color w:val="auto"/>
          <w:sz w:val="22"/>
          <w:szCs w:val="22"/>
        </w:rPr>
      </w:pPr>
      <w:r w:rsidRPr="00CF125F">
        <w:rPr>
          <w:color w:val="auto"/>
          <w:sz w:val="22"/>
          <w:szCs w:val="22"/>
        </w:rPr>
        <w:t>Ha</w:t>
      </w:r>
      <w:r>
        <w:rPr>
          <w:color w:val="auto"/>
          <w:sz w:val="22"/>
          <w:szCs w:val="22"/>
        </w:rPr>
        <w:t>s</w:t>
      </w:r>
      <w:r w:rsidRPr="00CF125F">
        <w:rPr>
          <w:color w:val="auto"/>
          <w:sz w:val="22"/>
          <w:szCs w:val="22"/>
        </w:rPr>
        <w:t xml:space="preserve"> had a satisfactory performance appraisal (or equivalent) within the last 12 months. </w:t>
      </w:r>
    </w:p>
    <w:p w14:paraId="783C92FB" w14:textId="35BF8746" w:rsidR="001F12B0" w:rsidRPr="00CF125F" w:rsidRDefault="001F12B0" w:rsidP="00F16AD0">
      <w:pPr>
        <w:pStyle w:val="Default"/>
        <w:adjustRightInd w:val="0"/>
        <w:spacing w:after="138"/>
        <w:ind w:left="360"/>
        <w:rPr>
          <w:color w:val="auto"/>
          <w:sz w:val="22"/>
          <w:szCs w:val="22"/>
        </w:rPr>
      </w:pPr>
      <w:r w:rsidRPr="00CF125F">
        <w:rPr>
          <w:color w:val="auto"/>
          <w:sz w:val="22"/>
          <w:szCs w:val="22"/>
        </w:rPr>
        <w:t xml:space="preserve">Is undertaking clinical work at the level expected as described in the GEPP document at the applied for salary step. </w:t>
      </w:r>
    </w:p>
    <w:p w14:paraId="46DF8C43" w14:textId="6EA48566" w:rsidR="001F12B0" w:rsidRPr="00CF125F" w:rsidRDefault="001F12B0" w:rsidP="00F16AD0">
      <w:pPr>
        <w:pStyle w:val="Default"/>
        <w:adjustRightInd w:val="0"/>
        <w:spacing w:after="138"/>
        <w:ind w:left="360"/>
        <w:rPr>
          <w:sz w:val="22"/>
          <w:szCs w:val="22"/>
        </w:rPr>
      </w:pPr>
      <w:r w:rsidRPr="00CF125F">
        <w:rPr>
          <w:sz w:val="22"/>
          <w:szCs w:val="22"/>
        </w:rPr>
        <w:t>Ha</w:t>
      </w:r>
      <w:r>
        <w:rPr>
          <w:sz w:val="22"/>
          <w:szCs w:val="22"/>
        </w:rPr>
        <w:t>s</w:t>
      </w:r>
      <w:r w:rsidRPr="00CF125F">
        <w:rPr>
          <w:sz w:val="22"/>
          <w:szCs w:val="22"/>
        </w:rPr>
        <w:t xml:space="preserve"> achieved agreed objectives linked to Guidelines for Expectation of Professional Practice at relevant level. </w:t>
      </w:r>
    </w:p>
    <w:p w14:paraId="0914C188" w14:textId="77777777" w:rsidR="001F12B0" w:rsidRPr="00CF125F" w:rsidRDefault="001F12B0" w:rsidP="00F16AD0">
      <w:pPr>
        <w:pStyle w:val="Default"/>
        <w:adjustRightInd w:val="0"/>
        <w:spacing w:after="138"/>
        <w:ind w:left="360"/>
        <w:rPr>
          <w:sz w:val="22"/>
          <w:szCs w:val="22"/>
        </w:rPr>
      </w:pPr>
      <w:r w:rsidRPr="00CF125F">
        <w:rPr>
          <w:sz w:val="22"/>
          <w:szCs w:val="22"/>
        </w:rPr>
        <w:t xml:space="preserve">Is contributing to the wider organisational goals, the team, the service, the locality, or the system in general. </w:t>
      </w:r>
    </w:p>
    <w:p w14:paraId="5246D906" w14:textId="77777777" w:rsidR="001F12B0" w:rsidRPr="00CF125F" w:rsidRDefault="001F12B0" w:rsidP="00F16AD0">
      <w:pPr>
        <w:pStyle w:val="Default"/>
        <w:rPr>
          <w:sz w:val="22"/>
          <w:szCs w:val="22"/>
        </w:rPr>
      </w:pPr>
      <w:r w:rsidRPr="00CF125F">
        <w:rPr>
          <w:sz w:val="22"/>
          <w:szCs w:val="22"/>
        </w:rPr>
        <w:t>The criteria for progression to each recognition step are as follows:</w:t>
      </w:r>
    </w:p>
    <w:p w14:paraId="0300903A" w14:textId="77777777" w:rsidR="001F12B0" w:rsidRPr="00CF125F" w:rsidRDefault="001F12B0" w:rsidP="00F16AD0">
      <w:pPr>
        <w:pStyle w:val="Default"/>
        <w:rPr>
          <w:sz w:val="22"/>
          <w:szCs w:val="22"/>
        </w:rPr>
      </w:pPr>
    </w:p>
    <w:p w14:paraId="47A9BAC4" w14:textId="77777777" w:rsidR="001F12B0" w:rsidRPr="00CF125F" w:rsidRDefault="001F12B0" w:rsidP="00F16AD0">
      <w:pPr>
        <w:pStyle w:val="Default"/>
        <w:ind w:left="360"/>
        <w:rPr>
          <w:sz w:val="22"/>
          <w:szCs w:val="22"/>
        </w:rPr>
      </w:pPr>
      <w:r w:rsidRPr="00CF125F">
        <w:rPr>
          <w:sz w:val="22"/>
          <w:szCs w:val="22"/>
        </w:rPr>
        <w:t xml:space="preserve">To access Recognition Step 1 (Step 9 of the Degree-based scale) an employee must select and complete objectives across no fewer than two domains ensuring that cultural safety and Te Tiriti principles are woven into objectives.  Objectives must be chosen from the “Further Developing Knowledge &amp; Skills” or further Stage of Development. </w:t>
      </w:r>
    </w:p>
    <w:p w14:paraId="556EC5CC" w14:textId="77777777" w:rsidR="001F12B0" w:rsidRPr="00CF125F" w:rsidRDefault="001F12B0" w:rsidP="00F16AD0">
      <w:pPr>
        <w:pStyle w:val="Default"/>
        <w:ind w:left="360"/>
        <w:rPr>
          <w:sz w:val="22"/>
          <w:szCs w:val="22"/>
        </w:rPr>
      </w:pPr>
    </w:p>
    <w:p w14:paraId="15A716BA" w14:textId="77777777" w:rsidR="001F12B0" w:rsidRDefault="001F12B0" w:rsidP="00F16AD0">
      <w:pPr>
        <w:pStyle w:val="Default"/>
        <w:ind w:left="360"/>
        <w:rPr>
          <w:sz w:val="22"/>
          <w:szCs w:val="22"/>
        </w:rPr>
      </w:pPr>
      <w:r w:rsidRPr="00CF125F">
        <w:rPr>
          <w:sz w:val="22"/>
          <w:szCs w:val="22"/>
        </w:rPr>
        <w:t xml:space="preserve">To access Recognition Step 2 (Step 10 of the Degree-based scale) an employee must select and complete objectives across no fewer than two domains, ensuring that cultural safety and Te Tiriti principles are woven into objectives.  Objectives must be chosen from the “Becoming Expert” Stage of Development. </w:t>
      </w:r>
    </w:p>
    <w:p w14:paraId="60636A95" w14:textId="77777777" w:rsidR="001F12B0" w:rsidRPr="00CF125F" w:rsidRDefault="001F12B0" w:rsidP="001F12B0">
      <w:pPr>
        <w:pStyle w:val="Default"/>
        <w:ind w:left="720"/>
        <w:rPr>
          <w:sz w:val="22"/>
          <w:szCs w:val="22"/>
        </w:rPr>
      </w:pPr>
    </w:p>
    <w:p w14:paraId="351CED92" w14:textId="407586D8" w:rsidR="00463834" w:rsidRPr="002E60AD" w:rsidRDefault="00463834" w:rsidP="002E60AD">
      <w:pPr>
        <w:pStyle w:val="Default"/>
        <w:adjustRightInd w:val="0"/>
        <w:spacing w:after="138"/>
        <w:rPr>
          <w:rFonts w:eastAsia="Times New Roman"/>
          <w:color w:val="auto"/>
          <w:sz w:val="22"/>
          <w:szCs w:val="22"/>
          <w:lang w:eastAsia="en-NZ"/>
        </w:rPr>
      </w:pPr>
    </w:p>
    <w:p w14:paraId="44EDBB12" w14:textId="430EF4EE" w:rsidR="004C6C28" w:rsidRPr="00465F11" w:rsidRDefault="004C6C28" w:rsidP="457E5C75">
      <w:pPr>
        <w:pStyle w:val="PlainText"/>
        <w:numPr>
          <w:ilvl w:val="0"/>
          <w:numId w:val="31"/>
        </w:numPr>
        <w:spacing w:after="200" w:line="276" w:lineRule="auto"/>
        <w:contextualSpacing/>
        <w:rPr>
          <w:rFonts w:ascii="Arial" w:eastAsiaTheme="minorHAnsi" w:hAnsi="Arial" w:cs="Arial"/>
          <w:b/>
          <w:bCs/>
          <w:szCs w:val="22"/>
          <w14:ligatures w14:val="none"/>
        </w:rPr>
      </w:pPr>
      <w:r w:rsidRPr="00465F11">
        <w:rPr>
          <w:rFonts w:ascii="Arial" w:eastAsiaTheme="minorHAnsi" w:hAnsi="Arial" w:cs="Arial"/>
          <w:b/>
          <w:bCs/>
          <w:szCs w:val="22"/>
          <w14:ligatures w14:val="none"/>
        </w:rPr>
        <w:t xml:space="preserve">What </w:t>
      </w:r>
      <w:r w:rsidR="00B93EF8" w:rsidRPr="00465F11">
        <w:rPr>
          <w:rFonts w:ascii="Arial" w:eastAsiaTheme="minorHAnsi" w:hAnsi="Arial" w:cs="Arial"/>
          <w:b/>
          <w:bCs/>
          <w:szCs w:val="22"/>
          <w14:ligatures w14:val="none"/>
        </w:rPr>
        <w:t xml:space="preserve">sort of </w:t>
      </w:r>
      <w:r w:rsidRPr="00465F11">
        <w:rPr>
          <w:rFonts w:ascii="Arial" w:eastAsiaTheme="minorHAnsi" w:hAnsi="Arial" w:cs="Arial"/>
          <w:b/>
          <w:bCs/>
          <w:szCs w:val="22"/>
          <w14:ligatures w14:val="none"/>
        </w:rPr>
        <w:t xml:space="preserve">objectives </w:t>
      </w:r>
      <w:r w:rsidR="00B93EF8" w:rsidRPr="00465F11">
        <w:rPr>
          <w:rFonts w:ascii="Arial" w:eastAsiaTheme="minorHAnsi" w:hAnsi="Arial" w:cs="Arial"/>
          <w:b/>
          <w:bCs/>
          <w:szCs w:val="22"/>
          <w14:ligatures w14:val="none"/>
        </w:rPr>
        <w:t xml:space="preserve">do </w:t>
      </w:r>
      <w:r w:rsidRPr="00465F11">
        <w:rPr>
          <w:rFonts w:ascii="Arial" w:eastAsiaTheme="minorHAnsi" w:hAnsi="Arial" w:cs="Arial"/>
          <w:b/>
          <w:bCs/>
          <w:szCs w:val="22"/>
          <w14:ligatures w14:val="none"/>
        </w:rPr>
        <w:t>I need to set?</w:t>
      </w:r>
    </w:p>
    <w:p w14:paraId="31470E07" w14:textId="4CAF994E" w:rsidR="00B93EF8" w:rsidRPr="00B93EF8" w:rsidRDefault="00B93EF8" w:rsidP="00B93EF8">
      <w:pPr>
        <w:spacing w:after="160" w:line="259" w:lineRule="auto"/>
        <w:contextualSpacing/>
        <w:jc w:val="both"/>
        <w:rPr>
          <w:lang w:eastAsia="en-NZ"/>
        </w:rPr>
      </w:pPr>
      <w:r w:rsidRPr="00B93EF8">
        <w:rPr>
          <w:lang w:eastAsia="en-NZ"/>
        </w:rPr>
        <w:t>It is intended that objectives are ones that show growth, development, and continuing contribution to the service. As such, objectives will generally be relevant to the service, wider organisation and/or profession evidence of role stretch/meritorious performance.</w:t>
      </w:r>
      <w:r w:rsidR="00736AFB">
        <w:rPr>
          <w:lang w:eastAsia="en-NZ"/>
        </w:rPr>
        <w:t xml:space="preserve"> O</w:t>
      </w:r>
      <w:r w:rsidRPr="00B93EF8">
        <w:rPr>
          <w:lang w:eastAsia="en-NZ"/>
        </w:rPr>
        <w:t xml:space="preserve">bjectives </w:t>
      </w:r>
      <w:r>
        <w:rPr>
          <w:lang w:eastAsia="en-NZ"/>
        </w:rPr>
        <w:t>should</w:t>
      </w:r>
      <w:r w:rsidRPr="00B93EF8">
        <w:rPr>
          <w:lang w:eastAsia="en-NZ"/>
        </w:rPr>
        <w:t xml:space="preserve"> be specific, measurable achievable realistic and time bound (SMART). </w:t>
      </w:r>
    </w:p>
    <w:p w14:paraId="4F6FE7D8" w14:textId="77777777" w:rsidR="00B93EF8" w:rsidRDefault="00B93EF8" w:rsidP="00B93EF8">
      <w:pPr>
        <w:spacing w:after="160" w:line="259" w:lineRule="auto"/>
        <w:contextualSpacing/>
        <w:jc w:val="both"/>
        <w:rPr>
          <w:lang w:eastAsia="en-NZ"/>
        </w:rPr>
      </w:pPr>
    </w:p>
    <w:p w14:paraId="2EE73BFF" w14:textId="77777777" w:rsidR="00736AFB" w:rsidRDefault="00736AFB" w:rsidP="00736AFB">
      <w:pPr>
        <w:spacing w:after="240" w:line="259" w:lineRule="auto"/>
        <w:jc w:val="both"/>
        <w:rPr>
          <w:lang w:eastAsia="en-NZ"/>
        </w:rPr>
      </w:pPr>
      <w:r>
        <w:rPr>
          <w:lang w:eastAsia="en-NZ"/>
        </w:rPr>
        <w:t>If you and your</w:t>
      </w:r>
      <w:r w:rsidR="00B93EF8" w:rsidRPr="00B93EF8">
        <w:rPr>
          <w:lang w:eastAsia="en-NZ"/>
        </w:rPr>
        <w:t xml:space="preserve"> manager cannot agree on the objectives</w:t>
      </w:r>
      <w:r>
        <w:rPr>
          <w:lang w:eastAsia="en-NZ"/>
        </w:rPr>
        <w:t>, you can seek support from your</w:t>
      </w:r>
      <w:r w:rsidRPr="00CF125F">
        <w:rPr>
          <w:lang w:eastAsia="en-NZ"/>
        </w:rPr>
        <w:t xml:space="preserve"> union</w:t>
      </w:r>
      <w:r>
        <w:rPr>
          <w:lang w:eastAsia="en-NZ"/>
        </w:rPr>
        <w:t xml:space="preserve">, which may include </w:t>
      </w:r>
      <w:r w:rsidR="00B93EF8" w:rsidRPr="00B93EF8">
        <w:rPr>
          <w:lang w:eastAsia="en-NZ"/>
        </w:rPr>
        <w:t>meet</w:t>
      </w:r>
      <w:r>
        <w:rPr>
          <w:lang w:eastAsia="en-NZ"/>
        </w:rPr>
        <w:t>ing</w:t>
      </w:r>
      <w:r w:rsidR="00B93EF8" w:rsidRPr="00B93EF8">
        <w:rPr>
          <w:lang w:eastAsia="en-NZ"/>
        </w:rPr>
        <w:t xml:space="preserve"> with the union and </w:t>
      </w:r>
      <w:r>
        <w:rPr>
          <w:lang w:eastAsia="en-NZ"/>
        </w:rPr>
        <w:t>your</w:t>
      </w:r>
      <w:r w:rsidR="00B93EF8" w:rsidRPr="00B93EF8">
        <w:rPr>
          <w:lang w:eastAsia="en-NZ"/>
        </w:rPr>
        <w:t xml:space="preserve"> manager, professional lead or equivalent. </w:t>
      </w:r>
    </w:p>
    <w:p w14:paraId="778A95D7" w14:textId="79EA8B46" w:rsidR="00B93EF8" w:rsidRDefault="00B93EF8" w:rsidP="00736AFB">
      <w:pPr>
        <w:spacing w:after="240" w:line="259" w:lineRule="auto"/>
        <w:jc w:val="both"/>
        <w:rPr>
          <w:lang w:eastAsia="en-NZ"/>
        </w:rPr>
      </w:pPr>
      <w:r w:rsidRPr="00B93EF8">
        <w:rPr>
          <w:lang w:eastAsia="en-NZ"/>
        </w:rPr>
        <w:lastRenderedPageBreak/>
        <w:t>Th</w:t>
      </w:r>
      <w:r w:rsidR="00736AFB">
        <w:rPr>
          <w:lang w:eastAsia="en-NZ"/>
        </w:rPr>
        <w:t>e</w:t>
      </w:r>
      <w:r w:rsidRPr="00B93EF8">
        <w:rPr>
          <w:lang w:eastAsia="en-NZ"/>
        </w:rPr>
        <w:t xml:space="preserve"> objective setting process is to be completed in three months of the employee requesting the meeting. Without agreed objectives no progression will occur. </w:t>
      </w:r>
    </w:p>
    <w:p w14:paraId="42CB18F7" w14:textId="5EE6E851" w:rsidR="004C6C28" w:rsidRPr="00B93EF8" w:rsidRDefault="00B93EF8" w:rsidP="00B93EF8">
      <w:pPr>
        <w:spacing w:after="160" w:line="259" w:lineRule="auto"/>
        <w:contextualSpacing/>
        <w:jc w:val="both"/>
        <w:rPr>
          <w:lang w:eastAsia="en-NZ"/>
        </w:rPr>
      </w:pPr>
      <w:r w:rsidRPr="00B93EF8">
        <w:rPr>
          <w:lang w:eastAsia="en-NZ"/>
        </w:rPr>
        <w:t>Recognition objectives must be set and agreed prospectively. However, the setting of objectives may take into consideration work that has been initiated within a reasonable timeframe prior to the objectives being set as long as objectives remain current to service need/service development and of benefit to professional development.</w:t>
      </w:r>
    </w:p>
    <w:p w14:paraId="2B5948C4" w14:textId="77777777" w:rsidR="004C6C28" w:rsidRDefault="004C6C28" w:rsidP="004C6C28">
      <w:pPr>
        <w:pStyle w:val="ListParagraph"/>
        <w:spacing w:after="160" w:line="259" w:lineRule="auto"/>
        <w:contextualSpacing/>
        <w:jc w:val="both"/>
        <w:rPr>
          <w:b/>
          <w:bCs/>
          <w:lang w:eastAsia="en-NZ"/>
        </w:rPr>
      </w:pPr>
    </w:p>
    <w:p w14:paraId="4AFB7C1D" w14:textId="77777777" w:rsidR="004C6C28" w:rsidRDefault="004C6C28" w:rsidP="004C6C28">
      <w:pPr>
        <w:pStyle w:val="ListParagraph"/>
        <w:spacing w:after="160" w:line="259" w:lineRule="auto"/>
        <w:contextualSpacing/>
        <w:jc w:val="both"/>
        <w:rPr>
          <w:b/>
          <w:bCs/>
          <w:lang w:eastAsia="en-NZ"/>
        </w:rPr>
      </w:pPr>
    </w:p>
    <w:p w14:paraId="36755A34" w14:textId="4957B5FE" w:rsidR="00735C08" w:rsidRPr="00B7657F" w:rsidRDefault="00735C08" w:rsidP="00B7657F">
      <w:pPr>
        <w:pStyle w:val="ListParagraph"/>
        <w:numPr>
          <w:ilvl w:val="0"/>
          <w:numId w:val="31"/>
        </w:numPr>
        <w:spacing w:after="160" w:line="259" w:lineRule="auto"/>
        <w:contextualSpacing/>
        <w:jc w:val="both"/>
        <w:rPr>
          <w:b/>
          <w:bCs/>
          <w:lang w:eastAsia="en-NZ"/>
        </w:rPr>
      </w:pPr>
      <w:r w:rsidRPr="00B7657F">
        <w:rPr>
          <w:b/>
          <w:bCs/>
          <w:lang w:eastAsia="en-NZ"/>
        </w:rPr>
        <w:t>Can I work on my objectives during work time?</w:t>
      </w:r>
    </w:p>
    <w:p w14:paraId="4F125442" w14:textId="77777777" w:rsidR="00735C08" w:rsidRDefault="00735C08" w:rsidP="002E60AD">
      <w:pPr>
        <w:pStyle w:val="Default"/>
        <w:adjustRightInd w:val="0"/>
        <w:spacing w:after="138"/>
        <w:rPr>
          <w:rFonts w:eastAsia="Times New Roman"/>
          <w:color w:val="auto"/>
          <w:sz w:val="22"/>
          <w:szCs w:val="21"/>
          <w:lang w:eastAsia="en-NZ"/>
        </w:rPr>
      </w:pPr>
      <w:r w:rsidRPr="002E60AD">
        <w:rPr>
          <w:rFonts w:eastAsia="Times New Roman"/>
          <w:color w:val="auto"/>
          <w:sz w:val="22"/>
          <w:szCs w:val="21"/>
          <w:lang w:eastAsia="en-NZ"/>
        </w:rPr>
        <w:t>Where reasonable and agreed with your manager, you may be able to progress the objectives required for recognition progression during work time.</w:t>
      </w:r>
    </w:p>
    <w:p w14:paraId="218516ED" w14:textId="77777777" w:rsidR="002E60AD" w:rsidRPr="002E60AD" w:rsidRDefault="002E60AD" w:rsidP="002E60AD">
      <w:pPr>
        <w:pStyle w:val="Default"/>
        <w:adjustRightInd w:val="0"/>
        <w:spacing w:after="138"/>
        <w:rPr>
          <w:rFonts w:eastAsia="Times New Roman"/>
          <w:color w:val="auto"/>
          <w:sz w:val="22"/>
          <w:szCs w:val="21"/>
          <w:lang w:eastAsia="en-NZ"/>
        </w:rPr>
      </w:pPr>
    </w:p>
    <w:p w14:paraId="5E4B0595" w14:textId="6C53117D" w:rsidR="00CB4372" w:rsidRPr="00B7657F" w:rsidRDefault="00CB4372" w:rsidP="00B7657F">
      <w:pPr>
        <w:pStyle w:val="ListParagraph"/>
        <w:numPr>
          <w:ilvl w:val="0"/>
          <w:numId w:val="31"/>
        </w:numPr>
        <w:spacing w:after="160" w:line="259" w:lineRule="auto"/>
        <w:contextualSpacing/>
        <w:jc w:val="both"/>
        <w:rPr>
          <w:b/>
          <w:bCs/>
          <w:lang w:eastAsia="en-NZ"/>
        </w:rPr>
      </w:pPr>
      <w:r w:rsidRPr="00B7657F">
        <w:rPr>
          <w:b/>
          <w:bCs/>
          <w:lang w:eastAsia="en-NZ"/>
        </w:rPr>
        <w:t>What if I’m partway through a Merit o</w:t>
      </w:r>
      <w:r w:rsidR="008411D3" w:rsidRPr="00B7657F">
        <w:rPr>
          <w:b/>
          <w:bCs/>
          <w:lang w:eastAsia="en-NZ"/>
        </w:rPr>
        <w:t xml:space="preserve">r </w:t>
      </w:r>
      <w:r w:rsidRPr="00B7657F">
        <w:rPr>
          <w:b/>
          <w:bCs/>
          <w:lang w:eastAsia="en-NZ"/>
        </w:rPr>
        <w:t>CASP process?</w:t>
      </w:r>
    </w:p>
    <w:p w14:paraId="7F2203E9" w14:textId="669CD65C" w:rsidR="00CB4372" w:rsidRPr="002E60AD" w:rsidRDefault="00CB4372" w:rsidP="002E60AD">
      <w:pPr>
        <w:pStyle w:val="Default"/>
        <w:adjustRightInd w:val="0"/>
        <w:spacing w:after="138"/>
        <w:rPr>
          <w:rFonts w:eastAsia="Times New Roman"/>
          <w:color w:val="auto"/>
          <w:sz w:val="22"/>
          <w:szCs w:val="21"/>
          <w:lang w:eastAsia="en-NZ"/>
        </w:rPr>
      </w:pPr>
      <w:r w:rsidRPr="002E60AD">
        <w:rPr>
          <w:rFonts w:eastAsia="Times New Roman"/>
          <w:color w:val="auto"/>
          <w:sz w:val="22"/>
          <w:szCs w:val="21"/>
          <w:lang w:eastAsia="en-NZ"/>
        </w:rPr>
        <w:t>If you’re partway through a Merit or CASP progress, you can choose to finish this rather than starting the process again under the new recognition progression rules</w:t>
      </w:r>
      <w:r w:rsidR="007F450B">
        <w:rPr>
          <w:rFonts w:eastAsia="Times New Roman"/>
          <w:color w:val="auto"/>
          <w:sz w:val="22"/>
          <w:szCs w:val="21"/>
          <w:lang w:eastAsia="en-NZ"/>
        </w:rPr>
        <w:t xml:space="preserve">, </w:t>
      </w:r>
      <w:r w:rsidR="00342953">
        <w:rPr>
          <w:rFonts w:eastAsia="Times New Roman"/>
          <w:color w:val="auto"/>
          <w:sz w:val="22"/>
          <w:szCs w:val="21"/>
          <w:lang w:eastAsia="en-NZ"/>
        </w:rPr>
        <w:t xml:space="preserve">or </w:t>
      </w:r>
      <w:r w:rsidR="007F450B">
        <w:rPr>
          <w:rFonts w:eastAsia="Times New Roman"/>
          <w:color w:val="auto"/>
          <w:sz w:val="22"/>
          <w:szCs w:val="21"/>
          <w:lang w:eastAsia="en-NZ"/>
        </w:rPr>
        <w:t xml:space="preserve">you can </w:t>
      </w:r>
      <w:r w:rsidR="00342953">
        <w:rPr>
          <w:rFonts w:eastAsia="Times New Roman"/>
          <w:color w:val="auto"/>
          <w:sz w:val="22"/>
          <w:szCs w:val="21"/>
          <w:lang w:eastAsia="en-NZ"/>
        </w:rPr>
        <w:t>adjust your objectives to reflect the GEPP process.</w:t>
      </w:r>
    </w:p>
    <w:bookmarkEnd w:id="4"/>
    <w:p w14:paraId="270CE6A3" w14:textId="77777777" w:rsidR="00CD0B8C" w:rsidRDefault="00CD0B8C" w:rsidP="00CD0B8C"/>
    <w:p w14:paraId="711BED71" w14:textId="3889FD1A" w:rsidR="00EE5A7E" w:rsidRDefault="00802597" w:rsidP="00802597">
      <w:pPr>
        <w:pStyle w:val="Heading1"/>
      </w:pPr>
      <w:bookmarkStart w:id="7" w:name="_Toc160633974"/>
      <w:r>
        <w:t>Clinical/Degree Designated Salary Scale</w:t>
      </w:r>
      <w:bookmarkEnd w:id="7"/>
    </w:p>
    <w:p w14:paraId="096E7B70" w14:textId="77777777" w:rsidR="00802BAD" w:rsidRDefault="00802BAD" w:rsidP="00802BAD">
      <w:pPr>
        <w:rPr>
          <w:b/>
          <w:bCs/>
        </w:rPr>
      </w:pPr>
    </w:p>
    <w:p w14:paraId="6E823188" w14:textId="77777777" w:rsidR="00802BAD" w:rsidRPr="00260568" w:rsidRDefault="00802BAD" w:rsidP="00802BAD">
      <w:pPr>
        <w:pStyle w:val="Heading2"/>
      </w:pPr>
      <w:bookmarkStart w:id="8" w:name="_Toc160633975"/>
      <w:r>
        <w:t>Translation</w:t>
      </w:r>
      <w:bookmarkEnd w:id="8"/>
    </w:p>
    <w:p w14:paraId="13B310F1" w14:textId="77777777" w:rsidR="00802BAD" w:rsidRDefault="00802BAD" w:rsidP="00802BAD">
      <w:pPr>
        <w:rPr>
          <w:b/>
          <w:bCs/>
        </w:rPr>
      </w:pPr>
    </w:p>
    <w:p w14:paraId="579D9BA1" w14:textId="7982EDE2" w:rsidR="00802BAD" w:rsidRDefault="00802BAD" w:rsidP="00802BAD">
      <w:pPr>
        <w:pStyle w:val="ListParagraph"/>
        <w:numPr>
          <w:ilvl w:val="0"/>
          <w:numId w:val="31"/>
        </w:numPr>
        <w:spacing w:after="160" w:line="259" w:lineRule="auto"/>
        <w:contextualSpacing/>
        <w:jc w:val="both"/>
        <w:rPr>
          <w:b/>
          <w:bCs/>
          <w:lang w:eastAsia="en-NZ"/>
        </w:rPr>
      </w:pPr>
      <w:r>
        <w:rPr>
          <w:b/>
          <w:bCs/>
          <w:lang w:eastAsia="en-NZ"/>
        </w:rPr>
        <w:t xml:space="preserve">How </w:t>
      </w:r>
      <w:r w:rsidR="009F0D1C">
        <w:rPr>
          <w:b/>
          <w:bCs/>
          <w:lang w:eastAsia="en-NZ"/>
        </w:rPr>
        <w:t>do I translate to the Designated Salary Scale?</w:t>
      </w:r>
    </w:p>
    <w:p w14:paraId="04E922CB" w14:textId="47A4C09C" w:rsidR="00CA13F3" w:rsidRDefault="00DD1198" w:rsidP="00443FB5">
      <w:pPr>
        <w:pStyle w:val="Default"/>
        <w:adjustRightInd w:val="0"/>
        <w:spacing w:after="138"/>
        <w:rPr>
          <w:rFonts w:eastAsia="Times New Roman"/>
          <w:color w:val="auto"/>
          <w:sz w:val="22"/>
          <w:szCs w:val="21"/>
          <w:lang w:eastAsia="en-NZ"/>
        </w:rPr>
      </w:pPr>
      <w:r w:rsidRPr="00443FB5">
        <w:rPr>
          <w:rFonts w:eastAsia="Times New Roman"/>
          <w:color w:val="auto"/>
          <w:sz w:val="22"/>
          <w:szCs w:val="21"/>
          <w:lang w:eastAsia="en-NZ"/>
        </w:rPr>
        <w:t xml:space="preserve">The </w:t>
      </w:r>
      <w:r w:rsidR="00CD1BAB" w:rsidRPr="00212B26">
        <w:rPr>
          <w:rFonts w:eastAsia="Times New Roman"/>
          <w:szCs w:val="21"/>
          <w:lang w:eastAsia="en-NZ"/>
        </w:rPr>
        <w:t>District Chief</w:t>
      </w:r>
      <w:r w:rsidR="00CD1BAB">
        <w:rPr>
          <w:rFonts w:eastAsia="Times New Roman"/>
          <w:szCs w:val="21"/>
          <w:lang w:eastAsia="en-NZ"/>
        </w:rPr>
        <w:t>’s</w:t>
      </w:r>
      <w:r w:rsidR="00CD1BAB" w:rsidRPr="00212B26">
        <w:rPr>
          <w:rFonts w:eastAsia="Times New Roman"/>
          <w:szCs w:val="21"/>
          <w:lang w:eastAsia="en-NZ"/>
        </w:rPr>
        <w:t xml:space="preserve"> </w:t>
      </w:r>
      <w:r w:rsidR="00CD1BAB">
        <w:rPr>
          <w:rFonts w:eastAsia="Times New Roman"/>
          <w:szCs w:val="21"/>
          <w:lang w:eastAsia="en-NZ"/>
        </w:rPr>
        <w:t>(</w:t>
      </w:r>
      <w:r w:rsidR="00CA13F3">
        <w:rPr>
          <w:rFonts w:eastAsia="Times New Roman"/>
          <w:color w:val="auto"/>
          <w:sz w:val="22"/>
          <w:szCs w:val="21"/>
          <w:lang w:eastAsia="en-NZ"/>
        </w:rPr>
        <w:t>DAH’s</w:t>
      </w:r>
      <w:r w:rsidR="00CD1BAB">
        <w:rPr>
          <w:rFonts w:eastAsia="Times New Roman"/>
          <w:color w:val="auto"/>
          <w:sz w:val="22"/>
          <w:szCs w:val="21"/>
          <w:lang w:eastAsia="en-NZ"/>
        </w:rPr>
        <w:t>)</w:t>
      </w:r>
      <w:r w:rsidR="00CA13F3">
        <w:rPr>
          <w:rFonts w:eastAsia="Times New Roman"/>
          <w:color w:val="auto"/>
          <w:sz w:val="22"/>
          <w:szCs w:val="21"/>
          <w:lang w:eastAsia="en-NZ"/>
        </w:rPr>
        <w:t xml:space="preserve"> are currently completing analysis to identify:</w:t>
      </w:r>
    </w:p>
    <w:p w14:paraId="49695D7D" w14:textId="76D32EEA" w:rsidR="00DD1198" w:rsidRPr="00443FB5" w:rsidRDefault="00DD1198" w:rsidP="00CA13F3">
      <w:pPr>
        <w:pStyle w:val="Default"/>
        <w:numPr>
          <w:ilvl w:val="0"/>
          <w:numId w:val="36"/>
        </w:numPr>
        <w:adjustRightInd w:val="0"/>
        <w:spacing w:after="138"/>
        <w:rPr>
          <w:rFonts w:eastAsia="Times New Roman"/>
          <w:color w:val="auto"/>
          <w:sz w:val="22"/>
          <w:szCs w:val="21"/>
          <w:lang w:eastAsia="en-NZ"/>
        </w:rPr>
      </w:pPr>
      <w:r w:rsidRPr="00443FB5">
        <w:rPr>
          <w:rFonts w:eastAsia="Times New Roman"/>
          <w:color w:val="auto"/>
          <w:sz w:val="22"/>
          <w:szCs w:val="21"/>
          <w:lang w:eastAsia="en-NZ"/>
        </w:rPr>
        <w:t>Those in designated positions</w:t>
      </w:r>
      <w:r w:rsidR="006F3EA0">
        <w:rPr>
          <w:rFonts w:eastAsia="Times New Roman"/>
          <w:color w:val="auto"/>
          <w:sz w:val="22"/>
          <w:szCs w:val="21"/>
          <w:lang w:eastAsia="en-NZ"/>
        </w:rPr>
        <w:t xml:space="preserve"> who will translate to the new Designated salary scales.</w:t>
      </w:r>
    </w:p>
    <w:p w14:paraId="6A344D8A" w14:textId="1EBBCFE7" w:rsidR="00DD1198" w:rsidRPr="00443FB5" w:rsidRDefault="00DD1198" w:rsidP="00CA13F3">
      <w:pPr>
        <w:pStyle w:val="Default"/>
        <w:numPr>
          <w:ilvl w:val="0"/>
          <w:numId w:val="36"/>
        </w:numPr>
        <w:adjustRightInd w:val="0"/>
        <w:spacing w:after="138"/>
        <w:rPr>
          <w:rFonts w:eastAsia="Times New Roman"/>
          <w:color w:val="auto"/>
          <w:sz w:val="22"/>
          <w:szCs w:val="21"/>
          <w:lang w:eastAsia="en-NZ"/>
        </w:rPr>
      </w:pPr>
      <w:r w:rsidRPr="00443FB5">
        <w:rPr>
          <w:rFonts w:eastAsia="Times New Roman"/>
          <w:color w:val="auto"/>
          <w:sz w:val="22"/>
          <w:szCs w:val="21"/>
          <w:lang w:eastAsia="en-NZ"/>
        </w:rPr>
        <w:t xml:space="preserve">Those who </w:t>
      </w:r>
      <w:r w:rsidR="005E5CEA">
        <w:rPr>
          <w:rFonts w:eastAsia="Times New Roman"/>
          <w:color w:val="auto"/>
          <w:sz w:val="22"/>
          <w:szCs w:val="21"/>
          <w:lang w:eastAsia="en-NZ"/>
        </w:rPr>
        <w:t>progressed</w:t>
      </w:r>
      <w:r w:rsidRPr="00443FB5">
        <w:rPr>
          <w:rFonts w:eastAsia="Times New Roman"/>
          <w:color w:val="auto"/>
          <w:sz w:val="22"/>
          <w:szCs w:val="21"/>
          <w:lang w:eastAsia="en-NZ"/>
        </w:rPr>
        <w:t xml:space="preserve"> into higher steps</w:t>
      </w:r>
      <w:r w:rsidR="00C66A42">
        <w:rPr>
          <w:rFonts w:eastAsia="Times New Roman"/>
          <w:color w:val="auto"/>
          <w:sz w:val="22"/>
          <w:szCs w:val="21"/>
          <w:lang w:eastAsia="en-NZ"/>
        </w:rPr>
        <w:t xml:space="preserve"> through Merit or CASP</w:t>
      </w:r>
      <w:r w:rsidR="006F3EA0">
        <w:rPr>
          <w:rFonts w:eastAsia="Times New Roman"/>
          <w:color w:val="auto"/>
          <w:sz w:val="22"/>
          <w:szCs w:val="21"/>
          <w:lang w:eastAsia="en-NZ"/>
        </w:rPr>
        <w:t xml:space="preserve"> and will translate to the new Recognition Steps or have their pay maintained</w:t>
      </w:r>
      <w:r w:rsidRPr="00443FB5">
        <w:rPr>
          <w:rFonts w:eastAsia="Times New Roman"/>
          <w:color w:val="auto"/>
          <w:sz w:val="22"/>
          <w:szCs w:val="21"/>
          <w:lang w:eastAsia="en-NZ"/>
        </w:rPr>
        <w:t>.</w:t>
      </w:r>
    </w:p>
    <w:p w14:paraId="738F8BC2" w14:textId="45BC2687" w:rsidR="00DD1198" w:rsidRPr="00443FB5" w:rsidRDefault="00DD1198" w:rsidP="00CA13F3">
      <w:pPr>
        <w:pStyle w:val="Default"/>
        <w:numPr>
          <w:ilvl w:val="0"/>
          <w:numId w:val="36"/>
        </w:numPr>
        <w:adjustRightInd w:val="0"/>
        <w:spacing w:after="138"/>
        <w:rPr>
          <w:rFonts w:eastAsia="Times New Roman"/>
          <w:color w:val="auto"/>
          <w:sz w:val="22"/>
          <w:szCs w:val="21"/>
          <w:lang w:eastAsia="en-NZ"/>
        </w:rPr>
      </w:pPr>
      <w:r w:rsidRPr="00443FB5">
        <w:rPr>
          <w:rFonts w:eastAsia="Times New Roman"/>
          <w:color w:val="auto"/>
          <w:sz w:val="22"/>
          <w:szCs w:val="21"/>
          <w:lang w:eastAsia="en-NZ"/>
        </w:rPr>
        <w:t>Where the situation is unclear</w:t>
      </w:r>
      <w:r w:rsidR="006F3EA0">
        <w:rPr>
          <w:rFonts w:eastAsia="Times New Roman"/>
          <w:color w:val="auto"/>
          <w:sz w:val="22"/>
          <w:szCs w:val="21"/>
          <w:lang w:eastAsia="en-NZ"/>
        </w:rPr>
        <w:t xml:space="preserve"> and further </w:t>
      </w:r>
      <w:r w:rsidR="00781E3F">
        <w:rPr>
          <w:rFonts w:eastAsia="Times New Roman"/>
          <w:color w:val="auto"/>
          <w:sz w:val="22"/>
          <w:szCs w:val="21"/>
          <w:lang w:eastAsia="en-NZ"/>
        </w:rPr>
        <w:t>discussion is required</w:t>
      </w:r>
      <w:r w:rsidRPr="00443FB5">
        <w:rPr>
          <w:rFonts w:eastAsia="Times New Roman"/>
          <w:color w:val="auto"/>
          <w:sz w:val="22"/>
          <w:szCs w:val="21"/>
          <w:lang w:eastAsia="en-NZ"/>
        </w:rPr>
        <w:t>.</w:t>
      </w:r>
    </w:p>
    <w:p w14:paraId="02D73897" w14:textId="3CBC6832" w:rsidR="005821FC" w:rsidRPr="00342953" w:rsidRDefault="00DD1198" w:rsidP="00DD1198">
      <w:pPr>
        <w:rPr>
          <w:rFonts w:eastAsia="Times New Roman"/>
          <w:lang w:eastAsia="en-NZ"/>
          <w14:ligatures w14:val="standardContextual"/>
        </w:rPr>
      </w:pPr>
      <w:r w:rsidRPr="09B5C21F">
        <w:rPr>
          <w:rFonts w:eastAsia="Times New Roman"/>
          <w:lang w:eastAsia="en-NZ"/>
          <w14:ligatures w14:val="standardContextual"/>
        </w:rPr>
        <w:t xml:space="preserve">Following this initial analysis, the </w:t>
      </w:r>
      <w:r w:rsidR="00BE3073" w:rsidRPr="09B5C21F">
        <w:rPr>
          <w:rFonts w:eastAsia="Times New Roman"/>
          <w:lang w:eastAsia="en-NZ"/>
        </w:rPr>
        <w:t>DAHs</w:t>
      </w:r>
      <w:r w:rsidRPr="09B5C21F">
        <w:rPr>
          <w:rFonts w:eastAsia="Times New Roman"/>
          <w:lang w:eastAsia="en-NZ"/>
          <w14:ligatures w14:val="standardContextual"/>
        </w:rPr>
        <w:t xml:space="preserve"> will ensure consistency across the </w:t>
      </w:r>
      <w:proofErr w:type="gramStart"/>
      <w:r w:rsidRPr="09B5C21F">
        <w:rPr>
          <w:rFonts w:eastAsia="Times New Roman"/>
          <w:lang w:eastAsia="en-NZ"/>
          <w14:ligatures w14:val="standardContextual"/>
        </w:rPr>
        <w:t>Districts</w:t>
      </w:r>
      <w:proofErr w:type="gramEnd"/>
      <w:r w:rsidRPr="09B5C21F">
        <w:rPr>
          <w:rFonts w:eastAsia="Times New Roman"/>
          <w:lang w:eastAsia="en-NZ"/>
          <w14:ligatures w14:val="standardContextual"/>
        </w:rPr>
        <w:t xml:space="preserve"> and engage with the relevant unions</w:t>
      </w:r>
      <w:r w:rsidRPr="09B5C21F">
        <w:rPr>
          <w:rFonts w:eastAsia="Times New Roman"/>
          <w:lang w:eastAsia="en-NZ"/>
        </w:rPr>
        <w:t xml:space="preserve"> </w:t>
      </w:r>
      <w:r w:rsidR="00342953" w:rsidRPr="00342953">
        <w:rPr>
          <w:rFonts w:eastAsia="Times New Roman"/>
          <w:lang w:eastAsia="en-NZ"/>
          <w14:ligatures w14:val="standardContextual"/>
        </w:rPr>
        <w:t xml:space="preserve">and work </w:t>
      </w:r>
      <w:r w:rsidR="00342953">
        <w:rPr>
          <w:rFonts w:eastAsia="Times New Roman"/>
          <w:lang w:eastAsia="en-NZ"/>
          <w14:ligatures w14:val="standardContextual"/>
        </w:rPr>
        <w:t>constructively to resolve any differences of opinion on specific cases.</w:t>
      </w:r>
    </w:p>
    <w:p w14:paraId="40C306FC" w14:textId="77777777" w:rsidR="00802BAD" w:rsidRPr="008A1705" w:rsidRDefault="00802BAD" w:rsidP="008A1705">
      <w:pPr>
        <w:spacing w:after="160" w:line="259" w:lineRule="auto"/>
        <w:contextualSpacing/>
        <w:jc w:val="both"/>
        <w:rPr>
          <w:b/>
          <w:bCs/>
          <w:lang w:eastAsia="en-NZ"/>
        </w:rPr>
      </w:pPr>
    </w:p>
    <w:p w14:paraId="75BB3A4A" w14:textId="53266ADB" w:rsidR="00802BAD" w:rsidRPr="00802BAD" w:rsidRDefault="00802BAD" w:rsidP="00802BAD">
      <w:pPr>
        <w:pStyle w:val="ListParagraph"/>
        <w:numPr>
          <w:ilvl w:val="0"/>
          <w:numId w:val="31"/>
        </w:numPr>
        <w:spacing w:after="160" w:line="259" w:lineRule="auto"/>
        <w:contextualSpacing/>
        <w:jc w:val="both"/>
        <w:rPr>
          <w:b/>
          <w:bCs/>
          <w:lang w:eastAsia="en-NZ"/>
        </w:rPr>
      </w:pPr>
      <w:r w:rsidRPr="00802BAD">
        <w:rPr>
          <w:b/>
          <w:bCs/>
          <w:lang w:eastAsia="en-NZ"/>
        </w:rPr>
        <w:t xml:space="preserve">I have not been translated to the </w:t>
      </w:r>
      <w:r w:rsidR="007B6D21" w:rsidRPr="00802BAD">
        <w:rPr>
          <w:b/>
          <w:bCs/>
          <w:lang w:eastAsia="en-NZ"/>
        </w:rPr>
        <w:t>Designated</w:t>
      </w:r>
      <w:r w:rsidRPr="00802BAD">
        <w:rPr>
          <w:b/>
          <w:bCs/>
          <w:lang w:eastAsia="en-NZ"/>
        </w:rPr>
        <w:t xml:space="preserve"> </w:t>
      </w:r>
      <w:r w:rsidR="00212B26">
        <w:rPr>
          <w:b/>
          <w:bCs/>
          <w:lang w:eastAsia="en-NZ"/>
        </w:rPr>
        <w:t>salary s</w:t>
      </w:r>
      <w:r w:rsidR="00212B26" w:rsidRPr="00802BAD">
        <w:rPr>
          <w:b/>
          <w:bCs/>
          <w:lang w:eastAsia="en-NZ"/>
        </w:rPr>
        <w:t>cale</w:t>
      </w:r>
      <w:r w:rsidRPr="00802BAD">
        <w:rPr>
          <w:b/>
          <w:bCs/>
          <w:lang w:eastAsia="en-NZ"/>
        </w:rPr>
        <w:t>, can I appeal the decision if I disagree?</w:t>
      </w:r>
    </w:p>
    <w:p w14:paraId="03349F14" w14:textId="50F842F3" w:rsidR="00212B26" w:rsidRPr="00212B26" w:rsidRDefault="00212B26" w:rsidP="00212B26">
      <w:pPr>
        <w:rPr>
          <w:rFonts w:eastAsia="Times New Roman"/>
          <w:szCs w:val="21"/>
          <w:lang w:eastAsia="en-NZ"/>
          <w14:ligatures w14:val="standardContextual"/>
        </w:rPr>
      </w:pPr>
      <w:r w:rsidRPr="00212B26">
        <w:rPr>
          <w:rFonts w:eastAsia="Times New Roman"/>
          <w:szCs w:val="21"/>
          <w:lang w:eastAsia="en-NZ"/>
          <w14:ligatures w14:val="standardContextual"/>
        </w:rPr>
        <w:t xml:space="preserve">If </w:t>
      </w:r>
      <w:r>
        <w:rPr>
          <w:rFonts w:eastAsia="Times New Roman"/>
          <w:szCs w:val="21"/>
          <w:lang w:eastAsia="en-NZ"/>
          <w14:ligatures w14:val="standardContextual"/>
        </w:rPr>
        <w:t>you do</w:t>
      </w:r>
      <w:r w:rsidRPr="00212B26">
        <w:rPr>
          <w:rFonts w:eastAsia="Times New Roman"/>
          <w:szCs w:val="21"/>
          <w:lang w:eastAsia="en-NZ"/>
          <w14:ligatures w14:val="standardContextual"/>
        </w:rPr>
        <w:t xml:space="preserve"> not agree with the assessment of whether </w:t>
      </w:r>
      <w:r>
        <w:rPr>
          <w:rFonts w:eastAsia="Times New Roman"/>
          <w:szCs w:val="21"/>
          <w:lang w:eastAsia="en-NZ"/>
          <w14:ligatures w14:val="standardContextual"/>
        </w:rPr>
        <w:t xml:space="preserve">your </w:t>
      </w:r>
      <w:r w:rsidRPr="00212B26">
        <w:rPr>
          <w:rFonts w:eastAsia="Times New Roman"/>
          <w:szCs w:val="21"/>
          <w:lang w:eastAsia="en-NZ"/>
          <w14:ligatures w14:val="standardContextual"/>
        </w:rPr>
        <w:t xml:space="preserve">role is a Designated position, </w:t>
      </w:r>
      <w:r>
        <w:rPr>
          <w:rFonts w:eastAsia="Times New Roman"/>
          <w:szCs w:val="21"/>
          <w:lang w:eastAsia="en-NZ"/>
          <w14:ligatures w14:val="standardContextual"/>
        </w:rPr>
        <w:t>you</w:t>
      </w:r>
      <w:r w:rsidRPr="00212B26">
        <w:rPr>
          <w:rFonts w:eastAsia="Times New Roman"/>
          <w:szCs w:val="21"/>
          <w:lang w:eastAsia="en-NZ"/>
          <w14:ligatures w14:val="standardContextual"/>
        </w:rPr>
        <w:t xml:space="preserve"> must first raise </w:t>
      </w:r>
      <w:r>
        <w:rPr>
          <w:rFonts w:eastAsia="Times New Roman"/>
          <w:szCs w:val="21"/>
          <w:lang w:eastAsia="en-NZ"/>
          <w14:ligatures w14:val="standardContextual"/>
        </w:rPr>
        <w:t>your</w:t>
      </w:r>
      <w:r w:rsidRPr="00212B26">
        <w:rPr>
          <w:rFonts w:eastAsia="Times New Roman"/>
          <w:szCs w:val="21"/>
          <w:lang w:eastAsia="en-NZ"/>
          <w14:ligatures w14:val="standardContextual"/>
        </w:rPr>
        <w:t xml:space="preserve"> concerns with </w:t>
      </w:r>
      <w:r>
        <w:rPr>
          <w:rFonts w:eastAsia="Times New Roman"/>
          <w:szCs w:val="21"/>
          <w:lang w:eastAsia="en-NZ"/>
          <w14:ligatures w14:val="standardContextual"/>
        </w:rPr>
        <w:t>your</w:t>
      </w:r>
      <w:r w:rsidRPr="00212B26">
        <w:rPr>
          <w:rFonts w:eastAsia="Times New Roman"/>
          <w:szCs w:val="21"/>
          <w:lang w:eastAsia="en-NZ"/>
          <w14:ligatures w14:val="standardContextual"/>
        </w:rPr>
        <w:t xml:space="preserve"> manager and </w:t>
      </w:r>
      <w:r>
        <w:rPr>
          <w:rFonts w:eastAsia="Times New Roman"/>
          <w:szCs w:val="21"/>
          <w:lang w:eastAsia="en-NZ"/>
          <w14:ligatures w14:val="standardContextual"/>
        </w:rPr>
        <w:t>your</w:t>
      </w:r>
      <w:r w:rsidRPr="00212B26">
        <w:rPr>
          <w:rFonts w:eastAsia="Times New Roman"/>
          <w:szCs w:val="21"/>
          <w:lang w:eastAsia="en-NZ"/>
          <w14:ligatures w14:val="standardContextual"/>
        </w:rPr>
        <w:t xml:space="preserve"> local District Chief to try to resolve the issue locally. </w:t>
      </w:r>
    </w:p>
    <w:p w14:paraId="43E7F744" w14:textId="671971F6" w:rsidR="00120B4C" w:rsidRPr="00120B4C" w:rsidRDefault="00CD1BAB" w:rsidP="00C6490F">
      <w:pPr>
        <w:rPr>
          <w:rFonts w:eastAsia="Times New Roman"/>
          <w:szCs w:val="21"/>
          <w:lang w:eastAsia="en-NZ"/>
          <w14:ligatures w14:val="standardContextual"/>
        </w:rPr>
      </w:pPr>
      <w:r>
        <w:rPr>
          <w:rFonts w:eastAsia="Times New Roman"/>
          <w:szCs w:val="21"/>
          <w:lang w:eastAsia="en-NZ"/>
          <w14:ligatures w14:val="standardContextual"/>
        </w:rPr>
        <w:t>I</w:t>
      </w:r>
      <w:r w:rsidR="00212B26" w:rsidRPr="00212B26">
        <w:rPr>
          <w:rFonts w:eastAsia="Times New Roman"/>
          <w:szCs w:val="21"/>
          <w:lang w:eastAsia="en-NZ"/>
          <w14:ligatures w14:val="standardContextual"/>
        </w:rPr>
        <w:t xml:space="preserve">f this is unsuccessful, </w:t>
      </w:r>
      <w:r>
        <w:rPr>
          <w:rFonts w:eastAsia="Times New Roman"/>
          <w:szCs w:val="21"/>
          <w:lang w:eastAsia="en-NZ"/>
          <w14:ligatures w14:val="standardContextual"/>
        </w:rPr>
        <w:t xml:space="preserve">you </w:t>
      </w:r>
      <w:r w:rsidR="00120B4C" w:rsidRPr="00120B4C">
        <w:rPr>
          <w:rFonts w:eastAsia="Times New Roman"/>
          <w:szCs w:val="21"/>
          <w:lang w:eastAsia="en-NZ"/>
          <w14:ligatures w14:val="standardContextual"/>
        </w:rPr>
        <w:t xml:space="preserve">can submit an appeal application </w:t>
      </w:r>
      <w:r w:rsidR="007B019C">
        <w:rPr>
          <w:rFonts w:eastAsia="Times New Roman"/>
          <w:szCs w:val="21"/>
          <w:lang w:eastAsia="en-NZ"/>
          <w14:ligatures w14:val="standardContextual"/>
        </w:rPr>
        <w:t>to</w:t>
      </w:r>
      <w:r w:rsidR="00120B4C" w:rsidRPr="00120B4C">
        <w:rPr>
          <w:rFonts w:eastAsia="Times New Roman"/>
          <w:szCs w:val="21"/>
          <w:lang w:eastAsia="en-NZ"/>
          <w14:ligatures w14:val="standardContextual"/>
        </w:rPr>
        <w:t xml:space="preserve"> the decision reviewed. The appeal process is only for those who believe they should have been translated to the Designated pay scale and have not been.</w:t>
      </w:r>
    </w:p>
    <w:p w14:paraId="05844C5D" w14:textId="1FCC1C74" w:rsidR="00C6490F" w:rsidRPr="00C6490F" w:rsidRDefault="00C6490F" w:rsidP="00C6490F">
      <w:pPr>
        <w:rPr>
          <w:rFonts w:eastAsia="Times New Roman"/>
          <w:color w:val="0070C0"/>
          <w:szCs w:val="21"/>
          <w:u w:val="single"/>
          <w:lang w:eastAsia="en-NZ"/>
          <w14:ligatures w14:val="standardContextual"/>
        </w:rPr>
      </w:pPr>
      <w:r w:rsidRPr="006251D1">
        <w:rPr>
          <w:rFonts w:eastAsia="Times New Roman"/>
          <w:szCs w:val="21"/>
          <w:lang w:eastAsia="en-NZ"/>
          <w14:ligatures w14:val="standardContextual"/>
        </w:rPr>
        <w:t xml:space="preserve">Appeal Guide </w:t>
      </w:r>
      <w:r w:rsidR="006251D1" w:rsidRPr="006251D1">
        <w:rPr>
          <w:rFonts w:eastAsia="Times New Roman"/>
          <w:szCs w:val="21"/>
          <w:lang w:eastAsia="en-NZ"/>
          <w14:ligatures w14:val="standardContextual"/>
        </w:rPr>
        <w:t>and a</w:t>
      </w:r>
      <w:r w:rsidRPr="006251D1">
        <w:rPr>
          <w:rFonts w:eastAsia="Times New Roman"/>
          <w:szCs w:val="21"/>
          <w:lang w:eastAsia="en-NZ"/>
          <w14:ligatures w14:val="standardContextual"/>
        </w:rPr>
        <w:t xml:space="preserve">pplication form </w:t>
      </w:r>
      <w:r w:rsidR="006251D1" w:rsidRPr="006251D1">
        <w:rPr>
          <w:rFonts w:eastAsia="Times New Roman"/>
          <w:szCs w:val="21"/>
          <w:lang w:eastAsia="en-NZ"/>
          <w14:ligatures w14:val="standardContextual"/>
        </w:rPr>
        <w:t xml:space="preserve">can be found </w:t>
      </w:r>
      <w:r w:rsidRPr="00E35A3A">
        <w:rPr>
          <w:rFonts w:eastAsia="Times New Roman"/>
          <w:color w:val="0070C0"/>
          <w:szCs w:val="21"/>
          <w:lang w:eastAsia="en-NZ"/>
          <w14:ligatures w14:val="standardContextual"/>
        </w:rPr>
        <w:t>here</w:t>
      </w:r>
      <w:r w:rsidRPr="006251D1">
        <w:rPr>
          <w:rFonts w:eastAsia="Times New Roman"/>
          <w:color w:val="0070C0"/>
          <w:szCs w:val="21"/>
          <w:lang w:eastAsia="en-NZ"/>
          <w14:ligatures w14:val="standardContextual"/>
        </w:rPr>
        <w:t>.</w:t>
      </w:r>
      <w:r w:rsidR="00465F11" w:rsidRPr="006251D1">
        <w:rPr>
          <w:rFonts w:eastAsia="Times New Roman"/>
          <w:color w:val="0070C0"/>
          <w:szCs w:val="21"/>
          <w:lang w:eastAsia="en-NZ"/>
          <w14:ligatures w14:val="standardContextual"/>
        </w:rPr>
        <w:t xml:space="preserve"> </w:t>
      </w:r>
      <w:r w:rsidR="00465F11" w:rsidRPr="006251D1">
        <w:rPr>
          <w:rFonts w:eastAsia="Times New Roman"/>
          <w:b/>
          <w:bCs/>
          <w:i/>
          <w:iCs/>
          <w:color w:val="0070C0"/>
          <w:szCs w:val="21"/>
          <w:u w:val="single"/>
          <w:lang w:eastAsia="en-NZ"/>
          <w14:ligatures w14:val="standardContextual"/>
        </w:rPr>
        <w:t>(Link to be added on confirmation of form)</w:t>
      </w:r>
    </w:p>
    <w:p w14:paraId="60507391" w14:textId="77777777" w:rsidR="00802BAD" w:rsidRPr="00802BAD" w:rsidRDefault="00802BAD" w:rsidP="00802BAD"/>
    <w:p w14:paraId="0DB7CD19" w14:textId="6BF04C53" w:rsidR="00260568" w:rsidRDefault="00260568" w:rsidP="00260568">
      <w:pPr>
        <w:pStyle w:val="Heading2"/>
      </w:pPr>
      <w:bookmarkStart w:id="9" w:name="_Toc160633976"/>
      <w:r>
        <w:t>Progression Rules</w:t>
      </w:r>
      <w:bookmarkEnd w:id="9"/>
      <w:r>
        <w:t xml:space="preserve"> </w:t>
      </w:r>
    </w:p>
    <w:p w14:paraId="15E82B7C" w14:textId="77777777" w:rsidR="00944463" w:rsidRPr="00944463" w:rsidRDefault="00944463" w:rsidP="00944463"/>
    <w:p w14:paraId="10E895A9" w14:textId="295CC78A" w:rsidR="001C4412" w:rsidRPr="001C4412" w:rsidRDefault="001C4412" w:rsidP="00802BAD">
      <w:pPr>
        <w:pStyle w:val="ListParagraph"/>
        <w:numPr>
          <w:ilvl w:val="0"/>
          <w:numId w:val="31"/>
        </w:numPr>
        <w:spacing w:after="160" w:line="259" w:lineRule="auto"/>
        <w:contextualSpacing/>
        <w:jc w:val="both"/>
        <w:rPr>
          <w:b/>
          <w:bCs/>
          <w:lang w:eastAsia="en-NZ"/>
        </w:rPr>
      </w:pPr>
      <w:r w:rsidRPr="001C4412">
        <w:rPr>
          <w:b/>
          <w:bCs/>
          <w:lang w:eastAsia="en-NZ"/>
        </w:rPr>
        <w:t xml:space="preserve">I’m in a Designated position, is there progression criteria for me? </w:t>
      </w:r>
    </w:p>
    <w:p w14:paraId="21D8AB18" w14:textId="6D07F3C3" w:rsidR="00EE5A7E" w:rsidRDefault="001C4412" w:rsidP="00EE5A7E">
      <w:r>
        <w:t xml:space="preserve">There is no merit progression through the Designated steps. Progression </w:t>
      </w:r>
      <w:r w:rsidR="00EE5A7E" w:rsidRPr="003D0C28">
        <w:t xml:space="preserve">through the steps </w:t>
      </w:r>
      <w:r w:rsidR="00EE5A7E" w:rsidRPr="003D0C28">
        <w:rPr>
          <w:b/>
          <w:bCs/>
        </w:rPr>
        <w:t>within</w:t>
      </w:r>
      <w:r w:rsidR="00EE5A7E" w:rsidRPr="003D0C28">
        <w:t xml:space="preserve"> each grade </w:t>
      </w:r>
      <w:r>
        <w:t xml:space="preserve">is </w:t>
      </w:r>
      <w:r w:rsidR="00EE5A7E" w:rsidRPr="003D0C28">
        <w:t>on an annual basis, on the employee’s anniversary date</w:t>
      </w:r>
      <w:r>
        <w:t xml:space="preserve">. This is </w:t>
      </w:r>
      <w:r w:rsidR="00EE5A7E" w:rsidRPr="003D0C28">
        <w:t>subject to satisfactory performance</w:t>
      </w:r>
      <w:r>
        <w:t>,</w:t>
      </w:r>
      <w:r w:rsidR="00EE5A7E" w:rsidRPr="003D0C28">
        <w:t xml:space="preserve"> which will be assumed to be the case unless the employee is advised otherwise. Progression does not occur beyond the top step of each grade</w:t>
      </w:r>
      <w:r w:rsidR="00EE5A7E" w:rsidRPr="00CF125F">
        <w:t>.</w:t>
      </w:r>
    </w:p>
    <w:p w14:paraId="0DFD59B7" w14:textId="77777777" w:rsidR="00662032" w:rsidRDefault="00662032" w:rsidP="00EE5A7E"/>
    <w:p w14:paraId="6CD02AD1" w14:textId="6B08DBFF" w:rsidR="00662032" w:rsidRDefault="00662032" w:rsidP="00EE5A7E">
      <w:r>
        <w:t xml:space="preserve">There is one merit step </w:t>
      </w:r>
      <w:r w:rsidR="005C39FF">
        <w:t xml:space="preserve">in the Designated salary scale, </w:t>
      </w:r>
      <w:r w:rsidRPr="00662032">
        <w:t>Step 4 of Grade DF</w:t>
      </w:r>
      <w:r w:rsidR="00CD6682">
        <w:t xml:space="preserve">. To </w:t>
      </w:r>
      <w:r w:rsidR="00CD6682" w:rsidRPr="00662032">
        <w:t>access</w:t>
      </w:r>
      <w:r w:rsidR="00CD6682">
        <w:t xml:space="preserve"> this step</w:t>
      </w:r>
      <w:r w:rsidRPr="00662032">
        <w:t xml:space="preserve"> an employee must </w:t>
      </w:r>
      <w:r w:rsidR="00CD6682">
        <w:t xml:space="preserve">be </w:t>
      </w:r>
      <w:r w:rsidR="0026434C">
        <w:t xml:space="preserve">on Steo 3 of Grade DF and </w:t>
      </w:r>
      <w:r w:rsidRPr="00662032">
        <w:t>select and complete objectives across no fewer than two domains, ensuring that cultural safety and Te Tiriti principles are woven into objectives.  Objectives must be chosen from the “Acknowledged Leader” Stage of Development. At least one objective will be selected from the “Leadership &amp; Management” domain</w:t>
      </w:r>
      <w:r w:rsidR="005C39FF">
        <w:t xml:space="preserve"> in the GEP</w:t>
      </w:r>
      <w:r w:rsidR="00CD6682">
        <w:t>P.</w:t>
      </w:r>
    </w:p>
    <w:p w14:paraId="53136689" w14:textId="77777777" w:rsidR="001C4412" w:rsidRPr="00CF125F" w:rsidRDefault="001C4412" w:rsidP="00EE5A7E"/>
    <w:p w14:paraId="706FD87D" w14:textId="2A4B959B" w:rsidR="001C4412" w:rsidRDefault="00376851" w:rsidP="00802BAD">
      <w:pPr>
        <w:pStyle w:val="ListParagraph"/>
        <w:numPr>
          <w:ilvl w:val="0"/>
          <w:numId w:val="31"/>
        </w:numPr>
        <w:spacing w:after="160" w:line="259" w:lineRule="auto"/>
        <w:contextualSpacing/>
        <w:jc w:val="both"/>
        <w:rPr>
          <w:b/>
          <w:bCs/>
          <w:lang w:eastAsia="en-NZ"/>
        </w:rPr>
      </w:pPr>
      <w:r>
        <w:rPr>
          <w:b/>
          <w:bCs/>
          <w:lang w:eastAsia="en-NZ"/>
        </w:rPr>
        <w:t>Can</w:t>
      </w:r>
      <w:r w:rsidR="001C4412">
        <w:rPr>
          <w:b/>
          <w:bCs/>
          <w:lang w:eastAsia="en-NZ"/>
        </w:rPr>
        <w:t xml:space="preserve"> I move into the next grade</w:t>
      </w:r>
      <w:r w:rsidR="00944463">
        <w:rPr>
          <w:b/>
          <w:bCs/>
          <w:lang w:eastAsia="en-NZ"/>
        </w:rPr>
        <w:t xml:space="preserve"> on the Designated Scale</w:t>
      </w:r>
      <w:r w:rsidR="001C4412">
        <w:rPr>
          <w:b/>
          <w:bCs/>
          <w:lang w:eastAsia="en-NZ"/>
        </w:rPr>
        <w:t>?</w:t>
      </w:r>
    </w:p>
    <w:p w14:paraId="2DBB9F86" w14:textId="0CC3117F" w:rsidR="001C4412" w:rsidRPr="00CF125F" w:rsidRDefault="001C4412" w:rsidP="001C4412">
      <w:r w:rsidRPr="00CF125F">
        <w:t xml:space="preserve">Movement between designated salary scale grades </w:t>
      </w:r>
      <w:r w:rsidR="00376851">
        <w:t>can</w:t>
      </w:r>
      <w:r w:rsidRPr="00CF125F">
        <w:t xml:space="preserve"> </w:t>
      </w:r>
      <w:r w:rsidRPr="00376851">
        <w:rPr>
          <w:b/>
          <w:bCs/>
        </w:rPr>
        <w:t>only</w:t>
      </w:r>
      <w:r w:rsidRPr="00CF125F">
        <w:t xml:space="preserve"> be </w:t>
      </w:r>
      <w:r w:rsidR="00944463">
        <w:t>do</w:t>
      </w:r>
      <w:r w:rsidR="004B3942">
        <w:t>ne on</w:t>
      </w:r>
      <w:r w:rsidRPr="00CF125F">
        <w:t xml:space="preserve"> the basis of appointment to a higher graded position.</w:t>
      </w:r>
    </w:p>
    <w:p w14:paraId="167F2E5A" w14:textId="77777777" w:rsidR="001B61AA" w:rsidRDefault="001B61AA" w:rsidP="00EE5A7E">
      <w:pPr>
        <w:rPr>
          <w:b/>
          <w:bCs/>
        </w:rPr>
      </w:pPr>
    </w:p>
    <w:p w14:paraId="1F4837D3" w14:textId="50A4B46E" w:rsidR="005821FC" w:rsidRDefault="00397287" w:rsidP="005821FC">
      <w:pPr>
        <w:pStyle w:val="Heading1"/>
      </w:pPr>
      <w:bookmarkStart w:id="10" w:name="_Toc160633977"/>
      <w:r>
        <w:t xml:space="preserve">Non-Degreed </w:t>
      </w:r>
      <w:r w:rsidR="005821FC">
        <w:t>Technical Salary Scale</w:t>
      </w:r>
      <w:bookmarkEnd w:id="10"/>
    </w:p>
    <w:p w14:paraId="719DBA6E" w14:textId="524D71B6" w:rsidR="008A1705" w:rsidRDefault="008A1705" w:rsidP="008A1705">
      <w:pPr>
        <w:pStyle w:val="Heading2"/>
      </w:pPr>
      <w:bookmarkStart w:id="11" w:name="_Toc160633978"/>
      <w:r>
        <w:t>Translation</w:t>
      </w:r>
      <w:bookmarkEnd w:id="11"/>
    </w:p>
    <w:p w14:paraId="0B84B78B" w14:textId="77777777" w:rsidR="008A1705" w:rsidRDefault="008A1705" w:rsidP="008A1705"/>
    <w:p w14:paraId="6E90DB57" w14:textId="77777777" w:rsidR="008A1705" w:rsidRDefault="008A1705" w:rsidP="008A1705">
      <w:pPr>
        <w:pStyle w:val="ListParagraph"/>
        <w:numPr>
          <w:ilvl w:val="0"/>
          <w:numId w:val="31"/>
        </w:numPr>
        <w:spacing w:after="160" w:line="259" w:lineRule="auto"/>
        <w:contextualSpacing/>
        <w:jc w:val="both"/>
        <w:rPr>
          <w:b/>
          <w:bCs/>
          <w:lang w:eastAsia="en-NZ"/>
        </w:rPr>
      </w:pPr>
      <w:r w:rsidRPr="007543E5">
        <w:rPr>
          <w:b/>
          <w:bCs/>
          <w:lang w:eastAsia="en-NZ"/>
        </w:rPr>
        <w:t>How do I translate to the new salary scale?</w:t>
      </w:r>
    </w:p>
    <w:p w14:paraId="463B8E51" w14:textId="5A114DA3" w:rsidR="008A1705" w:rsidRDefault="00B91932" w:rsidP="008A1705">
      <w:pPr>
        <w:spacing w:after="160" w:line="259" w:lineRule="auto"/>
        <w:contextualSpacing/>
        <w:jc w:val="both"/>
        <w:rPr>
          <w:lang w:eastAsia="en-NZ"/>
        </w:rPr>
      </w:pPr>
      <w:r w:rsidRPr="00B91932">
        <w:rPr>
          <w:lang w:eastAsia="en-NZ"/>
        </w:rPr>
        <w:t xml:space="preserve">Employees in Technical/Non-degree qualified roles will translate in accordance with in the Allied, Scientific, and Technical Pay Equity Settlement Translation Plan. </w:t>
      </w:r>
      <w:r w:rsidR="008A1705" w:rsidRPr="007543E5">
        <w:rPr>
          <w:lang w:eastAsia="en-NZ"/>
        </w:rPr>
        <w:t xml:space="preserve">Please see the </w:t>
      </w:r>
      <w:hyperlink r:id="rId16" w:history="1">
        <w:r w:rsidR="000976F0" w:rsidRPr="006251D1">
          <w:rPr>
            <w:color w:val="00558C" w:themeColor="accent1"/>
            <w:u w:val="single"/>
            <w:lang w:eastAsia="en-NZ"/>
          </w:rPr>
          <w:t>Translation Plan</w:t>
        </w:r>
      </w:hyperlink>
      <w:r w:rsidR="000976F0" w:rsidRPr="00642636">
        <w:rPr>
          <w:lang w:eastAsia="en-NZ"/>
        </w:rPr>
        <w:t> (XLSX, 67 KB)</w:t>
      </w:r>
      <w:r w:rsidR="008A1705">
        <w:rPr>
          <w:lang w:eastAsia="en-NZ"/>
        </w:rPr>
        <w:t>.</w:t>
      </w:r>
    </w:p>
    <w:p w14:paraId="07FCEE56" w14:textId="77777777" w:rsidR="00AF4DDD" w:rsidRDefault="00AF4DDD" w:rsidP="008A1705"/>
    <w:p w14:paraId="4EC73BB8" w14:textId="77777777" w:rsidR="008A1705" w:rsidRDefault="008A1705" w:rsidP="00397287">
      <w:pPr>
        <w:pStyle w:val="Heading2"/>
      </w:pPr>
    </w:p>
    <w:p w14:paraId="08884C19" w14:textId="24C904BB" w:rsidR="00397287" w:rsidRDefault="00397287" w:rsidP="00397287">
      <w:pPr>
        <w:pStyle w:val="Heading2"/>
      </w:pPr>
      <w:bookmarkStart w:id="12" w:name="_Toc160633979"/>
      <w:r>
        <w:t>Progression Rules</w:t>
      </w:r>
      <w:bookmarkEnd w:id="12"/>
    </w:p>
    <w:p w14:paraId="21530090" w14:textId="77777777" w:rsidR="005A0D88" w:rsidRPr="005A0D88" w:rsidRDefault="005A0D88" w:rsidP="005A0D88"/>
    <w:p w14:paraId="12173840" w14:textId="50A0D475" w:rsidR="002A2B54" w:rsidRPr="001C4412" w:rsidRDefault="002D3CA2" w:rsidP="002A2B54">
      <w:pPr>
        <w:pStyle w:val="ListParagraph"/>
        <w:numPr>
          <w:ilvl w:val="0"/>
          <w:numId w:val="31"/>
        </w:numPr>
        <w:spacing w:after="160" w:line="259" w:lineRule="auto"/>
        <w:contextualSpacing/>
        <w:jc w:val="both"/>
        <w:rPr>
          <w:b/>
          <w:bCs/>
          <w:lang w:eastAsia="en-NZ"/>
        </w:rPr>
      </w:pPr>
      <w:r>
        <w:rPr>
          <w:b/>
          <w:bCs/>
          <w:lang w:eastAsia="en-NZ"/>
        </w:rPr>
        <w:t>Are there any progression criteria for those in Group A or B of Non</w:t>
      </w:r>
      <w:r w:rsidR="00664C29">
        <w:rPr>
          <w:b/>
          <w:bCs/>
          <w:lang w:eastAsia="en-NZ"/>
        </w:rPr>
        <w:t>-</w:t>
      </w:r>
      <w:r>
        <w:rPr>
          <w:b/>
          <w:bCs/>
          <w:lang w:eastAsia="en-NZ"/>
        </w:rPr>
        <w:t xml:space="preserve">Degree/Technical Salary Scale? </w:t>
      </w:r>
    </w:p>
    <w:p w14:paraId="1FD5AB6B" w14:textId="42AF260B" w:rsidR="002A2B54" w:rsidRDefault="002A2B54" w:rsidP="002A2B54">
      <w:r>
        <w:t>There is no merit progression through the steps</w:t>
      </w:r>
      <w:r w:rsidR="007C57E9">
        <w:t xml:space="preserve"> of Group A or B</w:t>
      </w:r>
      <w:r>
        <w:t xml:space="preserve">. Progression </w:t>
      </w:r>
      <w:r w:rsidRPr="003D0C28">
        <w:t xml:space="preserve">through the steps </w:t>
      </w:r>
      <w:r w:rsidRPr="003D0C28">
        <w:rPr>
          <w:b/>
          <w:bCs/>
        </w:rPr>
        <w:t>within</w:t>
      </w:r>
      <w:r w:rsidRPr="003D0C28">
        <w:t xml:space="preserve"> each g</w:t>
      </w:r>
      <w:r w:rsidR="00D92D38">
        <w:t>roup (A or B)</w:t>
      </w:r>
      <w:r w:rsidRPr="003D0C28">
        <w:t xml:space="preserve"> </w:t>
      </w:r>
      <w:r>
        <w:t xml:space="preserve">is </w:t>
      </w:r>
      <w:r w:rsidRPr="003D0C28">
        <w:t>on an annual basis, on the employee’s anniversary date</w:t>
      </w:r>
      <w:r>
        <w:t xml:space="preserve">. </w:t>
      </w:r>
      <w:r w:rsidRPr="003D0C28">
        <w:t>Progression does not occur beyond the top step of each gr</w:t>
      </w:r>
      <w:r w:rsidR="00D92D38">
        <w:t>oup</w:t>
      </w:r>
      <w:r w:rsidRPr="00CF125F">
        <w:t>.</w:t>
      </w:r>
    </w:p>
    <w:p w14:paraId="631DFC3D" w14:textId="77777777" w:rsidR="002A2B54" w:rsidRPr="00CF125F" w:rsidRDefault="002A2B54" w:rsidP="002A2B54"/>
    <w:p w14:paraId="10629E3C" w14:textId="5F4D0586" w:rsidR="002A2B54" w:rsidRDefault="005C6C70" w:rsidP="002A2B54">
      <w:pPr>
        <w:pStyle w:val="ListParagraph"/>
        <w:numPr>
          <w:ilvl w:val="0"/>
          <w:numId w:val="31"/>
        </w:numPr>
        <w:spacing w:after="160" w:line="259" w:lineRule="auto"/>
        <w:contextualSpacing/>
        <w:jc w:val="both"/>
        <w:rPr>
          <w:b/>
          <w:bCs/>
          <w:lang w:eastAsia="en-NZ"/>
        </w:rPr>
      </w:pPr>
      <w:r>
        <w:rPr>
          <w:b/>
          <w:bCs/>
          <w:lang w:eastAsia="en-NZ"/>
        </w:rPr>
        <w:t>How can</w:t>
      </w:r>
      <w:r w:rsidR="002A2B54">
        <w:rPr>
          <w:b/>
          <w:bCs/>
          <w:lang w:eastAsia="en-NZ"/>
        </w:rPr>
        <w:t xml:space="preserve"> I </w:t>
      </w:r>
      <w:r w:rsidR="005A0D88">
        <w:rPr>
          <w:b/>
          <w:bCs/>
          <w:lang w:eastAsia="en-NZ"/>
        </w:rPr>
        <w:t>progress</w:t>
      </w:r>
      <w:r w:rsidR="002A2B54">
        <w:rPr>
          <w:b/>
          <w:bCs/>
          <w:lang w:eastAsia="en-NZ"/>
        </w:rPr>
        <w:t xml:space="preserve"> </w:t>
      </w:r>
      <w:r w:rsidR="00D92D38">
        <w:rPr>
          <w:b/>
          <w:bCs/>
          <w:lang w:eastAsia="en-NZ"/>
        </w:rPr>
        <w:t>from Group A to Group B</w:t>
      </w:r>
      <w:r w:rsidR="002A2B54">
        <w:rPr>
          <w:b/>
          <w:bCs/>
          <w:lang w:eastAsia="en-NZ"/>
        </w:rPr>
        <w:t>?</w:t>
      </w:r>
    </w:p>
    <w:p w14:paraId="325D10C1" w14:textId="065BBCD0" w:rsidR="002A2B54" w:rsidRDefault="002A2B54" w:rsidP="002A2B54">
      <w:r w:rsidRPr="00CF125F">
        <w:t>Movement between</w:t>
      </w:r>
      <w:r w:rsidR="00102444">
        <w:t xml:space="preserve"> Group A and B</w:t>
      </w:r>
      <w:r w:rsidRPr="00CF125F">
        <w:t xml:space="preserve"> </w:t>
      </w:r>
      <w:r>
        <w:t>can</w:t>
      </w:r>
      <w:r w:rsidRPr="00CF125F">
        <w:t xml:space="preserve"> </w:t>
      </w:r>
      <w:r w:rsidRPr="00376851">
        <w:rPr>
          <w:b/>
          <w:bCs/>
        </w:rPr>
        <w:t>only</w:t>
      </w:r>
      <w:r w:rsidRPr="00CF125F">
        <w:t xml:space="preserve"> be </w:t>
      </w:r>
      <w:r>
        <w:t>done on</w:t>
      </w:r>
      <w:r w:rsidRPr="00CF125F">
        <w:t xml:space="preserve"> the basis of appointment to a higher graded position.</w:t>
      </w:r>
    </w:p>
    <w:p w14:paraId="49636BA3" w14:textId="77777777" w:rsidR="005C6C70" w:rsidRPr="00CF125F" w:rsidRDefault="005C6C70" w:rsidP="002A2B54"/>
    <w:p w14:paraId="0284C39B" w14:textId="45036E49" w:rsidR="005E630A" w:rsidRDefault="005C6C70" w:rsidP="005E630A">
      <w:pPr>
        <w:pStyle w:val="ListParagraph"/>
        <w:numPr>
          <w:ilvl w:val="0"/>
          <w:numId w:val="31"/>
        </w:numPr>
        <w:spacing w:after="160" w:line="259" w:lineRule="auto"/>
        <w:contextualSpacing/>
        <w:jc w:val="both"/>
        <w:rPr>
          <w:b/>
          <w:bCs/>
          <w:lang w:eastAsia="en-NZ"/>
        </w:rPr>
      </w:pPr>
      <w:r>
        <w:rPr>
          <w:b/>
          <w:bCs/>
          <w:lang w:eastAsia="en-NZ"/>
        </w:rPr>
        <w:t>How can</w:t>
      </w:r>
      <w:r w:rsidR="005E630A">
        <w:rPr>
          <w:b/>
          <w:bCs/>
          <w:lang w:eastAsia="en-NZ"/>
        </w:rPr>
        <w:t xml:space="preserve"> I progress to the Designated </w:t>
      </w:r>
      <w:r w:rsidR="00392936">
        <w:rPr>
          <w:b/>
          <w:bCs/>
          <w:lang w:eastAsia="en-NZ"/>
        </w:rPr>
        <w:t>Salary Scale in the Non</w:t>
      </w:r>
      <w:r w:rsidR="008B686B">
        <w:rPr>
          <w:b/>
          <w:bCs/>
          <w:lang w:eastAsia="en-NZ"/>
        </w:rPr>
        <w:t>-</w:t>
      </w:r>
      <w:r w:rsidR="00392936">
        <w:rPr>
          <w:b/>
          <w:bCs/>
          <w:lang w:eastAsia="en-NZ"/>
        </w:rPr>
        <w:t>Degree/Technical Salary Scale</w:t>
      </w:r>
      <w:r w:rsidR="005E630A">
        <w:rPr>
          <w:b/>
          <w:bCs/>
          <w:lang w:eastAsia="en-NZ"/>
        </w:rPr>
        <w:t>?</w:t>
      </w:r>
    </w:p>
    <w:p w14:paraId="5A42F7FB" w14:textId="1E36B29C" w:rsidR="005C6C70" w:rsidRDefault="005C6C70" w:rsidP="005C6C70">
      <w:r w:rsidRPr="00CF125F">
        <w:lastRenderedPageBreak/>
        <w:t xml:space="preserve">Movement </w:t>
      </w:r>
      <w:r w:rsidR="00392936">
        <w:t>to the Designated Salary Scale can</w:t>
      </w:r>
      <w:r w:rsidRPr="00CF125F">
        <w:t xml:space="preserve"> </w:t>
      </w:r>
      <w:r w:rsidRPr="005C6C70">
        <w:rPr>
          <w:b/>
          <w:bCs/>
        </w:rPr>
        <w:t>only</w:t>
      </w:r>
      <w:r w:rsidRPr="00CF125F">
        <w:t xml:space="preserve"> be </w:t>
      </w:r>
      <w:r>
        <w:t>done on</w:t>
      </w:r>
      <w:r w:rsidRPr="00CF125F">
        <w:t xml:space="preserve"> the basis of appointment to a higher graded position.</w:t>
      </w:r>
    </w:p>
    <w:p w14:paraId="593BC2B6" w14:textId="77777777" w:rsidR="00397287" w:rsidRPr="00397287" w:rsidRDefault="00397287" w:rsidP="00397287"/>
    <w:p w14:paraId="04ED50FA" w14:textId="5F3D62DF" w:rsidR="005821FC" w:rsidRDefault="00392936" w:rsidP="00FB14E7">
      <w:pPr>
        <w:pStyle w:val="ListParagraph"/>
        <w:numPr>
          <w:ilvl w:val="0"/>
          <w:numId w:val="31"/>
        </w:numPr>
        <w:spacing w:after="160" w:line="259" w:lineRule="auto"/>
        <w:contextualSpacing/>
        <w:jc w:val="both"/>
        <w:rPr>
          <w:b/>
          <w:bCs/>
        </w:rPr>
      </w:pPr>
      <w:r w:rsidRPr="00392936">
        <w:rPr>
          <w:b/>
          <w:bCs/>
          <w:lang w:eastAsia="en-NZ"/>
        </w:rPr>
        <w:t xml:space="preserve">Are there any progression criteria for those </w:t>
      </w:r>
      <w:r>
        <w:rPr>
          <w:b/>
          <w:bCs/>
          <w:lang w:eastAsia="en-NZ"/>
        </w:rPr>
        <w:t>on the Designated Salary Scale?</w:t>
      </w:r>
    </w:p>
    <w:p w14:paraId="49F09068" w14:textId="02916B5A" w:rsidR="00392936" w:rsidRPr="00392936" w:rsidRDefault="00392936" w:rsidP="00392936">
      <w:pPr>
        <w:spacing w:after="160" w:line="259" w:lineRule="auto"/>
        <w:contextualSpacing/>
        <w:jc w:val="both"/>
        <w:rPr>
          <w:b/>
          <w:bCs/>
        </w:rPr>
      </w:pPr>
      <w:r w:rsidRPr="00CF125F">
        <w:t xml:space="preserve">Movement </w:t>
      </w:r>
      <w:r>
        <w:t>through the Designated Salary Scale can</w:t>
      </w:r>
      <w:r w:rsidRPr="00CF125F">
        <w:t xml:space="preserve"> </w:t>
      </w:r>
      <w:r w:rsidRPr="00392936">
        <w:rPr>
          <w:b/>
          <w:bCs/>
        </w:rPr>
        <w:t>only</w:t>
      </w:r>
      <w:r w:rsidRPr="00CF125F">
        <w:t xml:space="preserve"> be </w:t>
      </w:r>
      <w:r>
        <w:t>done on</w:t>
      </w:r>
      <w:r w:rsidRPr="00CF125F">
        <w:t xml:space="preserve"> the basis of appointment to a higher graded position</w:t>
      </w:r>
      <w:r w:rsidR="00033901">
        <w:t>.</w:t>
      </w:r>
    </w:p>
    <w:sectPr w:rsidR="00392936" w:rsidRPr="00392936" w:rsidSect="00224F63">
      <w:footerReference w:type="default" r:id="rId17"/>
      <w:headerReference w:type="first" r:id="rId18"/>
      <w:footerReference w:type="first" r:id="rId1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5D92" w14:textId="77777777" w:rsidR="00224F63" w:rsidRDefault="00224F63" w:rsidP="00F55BE6">
      <w:r>
        <w:separator/>
      </w:r>
    </w:p>
  </w:endnote>
  <w:endnote w:type="continuationSeparator" w:id="0">
    <w:p w14:paraId="403443C2" w14:textId="77777777" w:rsidR="00224F63" w:rsidRDefault="00224F63" w:rsidP="00F55BE6">
      <w:r>
        <w:continuationSeparator/>
      </w:r>
    </w:p>
  </w:endnote>
  <w:endnote w:type="continuationNotice" w:id="1">
    <w:p w14:paraId="2B998618" w14:textId="77777777" w:rsidR="00224F63" w:rsidRDefault="00224F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BAA0" w14:textId="499D84E9" w:rsidR="001845D1" w:rsidRDefault="001845D1">
    <w:pPr>
      <w:pStyle w:val="Footer"/>
    </w:pPr>
    <w:r w:rsidRPr="008B233F">
      <w:t>Memorandum</w:t>
    </w:r>
    <w:r w:rsidRPr="008B233F">
      <w:tab/>
      <w:t xml:space="preserve">Page </w:t>
    </w:r>
    <w:r w:rsidRPr="008B233F">
      <w:fldChar w:fldCharType="begin"/>
    </w:r>
    <w:r w:rsidRPr="008B233F">
      <w:instrText xml:space="preserve"> PAGE  \* Arabic  \* MERGEFORMAT </w:instrText>
    </w:r>
    <w:r w:rsidRPr="008B233F">
      <w:fldChar w:fldCharType="separate"/>
    </w:r>
    <w:r>
      <w:t>1</w:t>
    </w:r>
    <w:r w:rsidRPr="008B233F">
      <w:fldChar w:fldCharType="end"/>
    </w:r>
    <w:r w:rsidRPr="008B233F">
      <w:t xml:space="preserve"> of </w:t>
    </w:r>
    <w:fldSimple w:instr=" NUMPAGES  \* Arabic  \* MERGEFORMAT ">
      <w: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953E" w14:textId="747D1161" w:rsidR="008B233F" w:rsidRPr="008B233F" w:rsidRDefault="00EE5A7E" w:rsidP="008B233F">
    <w:pPr>
      <w:pStyle w:val="Footer"/>
    </w:pPr>
    <w:r>
      <w:t>Allied, Scientific, and Technical progression rules post pay equity settlement</w:t>
    </w:r>
    <w:r w:rsidR="008B233F" w:rsidRPr="008B233F">
      <w:tab/>
      <w:t xml:space="preserve">Page </w:t>
    </w:r>
    <w:r w:rsidR="008B233F" w:rsidRPr="008B233F">
      <w:fldChar w:fldCharType="begin"/>
    </w:r>
    <w:r w:rsidR="008B233F" w:rsidRPr="008B233F">
      <w:instrText xml:space="preserve"> PAGE  \* Arabic  \* MERGEFORMAT </w:instrText>
    </w:r>
    <w:r w:rsidR="008B233F" w:rsidRPr="008B233F">
      <w:fldChar w:fldCharType="separate"/>
    </w:r>
    <w:r w:rsidR="008B233F" w:rsidRPr="008B233F">
      <w:t>1</w:t>
    </w:r>
    <w:r w:rsidR="008B233F" w:rsidRPr="008B233F">
      <w:fldChar w:fldCharType="end"/>
    </w:r>
    <w:r w:rsidR="008B233F" w:rsidRPr="008B233F">
      <w:t xml:space="preserve"> of </w:t>
    </w:r>
    <w:fldSimple w:instr=" NUMPAGES  \* Arabic  \* MERGEFORMAT ">
      <w:r w:rsidR="008B233F" w:rsidRPr="008B233F">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EF9E" w14:textId="77777777" w:rsidR="00224F63" w:rsidRDefault="00224F63" w:rsidP="00F55BE6">
      <w:r>
        <w:separator/>
      </w:r>
    </w:p>
  </w:footnote>
  <w:footnote w:type="continuationSeparator" w:id="0">
    <w:p w14:paraId="32A38382" w14:textId="77777777" w:rsidR="00224F63" w:rsidRDefault="00224F63" w:rsidP="00F55BE6">
      <w:r>
        <w:continuationSeparator/>
      </w:r>
    </w:p>
  </w:footnote>
  <w:footnote w:type="continuationNotice" w:id="1">
    <w:p w14:paraId="79629B65" w14:textId="77777777" w:rsidR="00224F63" w:rsidRDefault="00224F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C4A9" w14:textId="0729A81C" w:rsidR="008B233F" w:rsidRDefault="008B233F">
    <w:pPr>
      <w:pStyle w:val="Header"/>
    </w:pPr>
    <w:r w:rsidRPr="008B233F">
      <w:rPr>
        <w:rFonts w:eastAsia="Calibri"/>
        <w:color w:val="1C2549"/>
        <w:sz w:val="22"/>
        <w:szCs w:val="22"/>
      </w:rPr>
      <mc:AlternateContent>
        <mc:Choice Requires="wps">
          <w:drawing>
            <wp:anchor distT="0" distB="0" distL="114300" distR="114300" simplePos="0" relativeHeight="251658240" behindDoc="1" locked="0" layoutInCell="1" allowOverlap="1" wp14:anchorId="6422E2B5" wp14:editId="74D5FF5E">
              <wp:simplePos x="0" y="0"/>
              <wp:positionH relativeFrom="page">
                <wp:posOffset>4853940</wp:posOffset>
              </wp:positionH>
              <wp:positionV relativeFrom="page">
                <wp:posOffset>449580</wp:posOffset>
              </wp:positionV>
              <wp:extent cx="1762579" cy="376283"/>
              <wp:effectExtent l="0" t="0" r="6350"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
                        <a:stretch>
                          <a:fillRect/>
                        </a:stretch>
                      </a:blipFill>
                      <a:ln>
                        <a:noFill/>
                      </a:ln>
                    </wps:spPr>
                    <wps:txbx>
                      <w:txbxContent>
                        <w:p w14:paraId="1656488B" w14:textId="77777777" w:rsidR="008B233F" w:rsidRDefault="008B233F" w:rsidP="008B23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2E2B5" id="_x0000_t202" coordsize="21600,21600" o:spt="202" path="m,l,21600r21600,l21600,xe">
              <v:stroke joinstyle="miter"/>
              <v:path gradientshapeok="t" o:connecttype="rect"/>
            </v:shapetype>
            <v:shape id="docshape12" o:spid="_x0000_s1026" type="#_x0000_t202" style="position:absolute;margin-left:382.2pt;margin-top:35.4pt;width:138.8pt;height:2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AW/q/f3gAAAAsBAAAPAAAAZHJzL2Rvd25yZXYueG1sTI/N&#10;TsMwEITvSLyDtUjcqN0QlRLiVBWi10qUH3F04iWJGq+j2G0Snp7tCW4z2k+zM/lmcp044xBaTxqW&#10;CwUCqfK2pVrD+9vubg0iREPWdJ5Qw4wBNsX1VW4y60d6xfMh1oJDKGRGQxNjn0kZqgadCQvfI/Ht&#10;2w/ORLZDLe1gRg53nUyUWklnWuIPjenxucHqeDg5DZ9b8/Gzezkmj34u56/9Gh2Oe61vb6btE4iI&#10;U/yD4VKfq0PBnUp/IhtEp+FhlaaMslA84QKoNOF1Jat7tQRZ5PL/hu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ZcpCEQMCAAASBAAADgAAAAAAAAAAAAAAAAA6&#10;AgAAZHJzL2Uyb0RvYy54bWxQSwECLQAKAAAAAAAAACEAcqwZ+ikcAAApHAAAFAAAAAAAAAAAAAAA&#10;AABpBAAAZHJzL21lZGlhL2ltYWdlMS5wbmdQSwECLQAUAAYACAAAACEAFv6v394AAAALAQAADwAA&#10;AAAAAAAAAAAAAADEIAAAZHJzL2Rvd25yZXYueG1sUEsBAi0AFAAGAAgAAAAhAKomDr68AAAAIQEA&#10;ABkAAAAAAAAAAAAAAAAAzyEAAGRycy9fcmVscy9lMm9Eb2MueG1sLnJlbHNQSwUGAAAAAAYABgB8&#10;AQAAwiIAAAAA&#10;" stroked="f">
              <v:fill r:id="rId2" o:title="" recolor="t" rotate="t" type="frame"/>
              <v:textbox inset="0,0,0,0">
                <w:txbxContent>
                  <w:p w14:paraId="1656488B" w14:textId="77777777" w:rsidR="008B233F" w:rsidRDefault="008B233F" w:rsidP="008B233F"/>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88085D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1201B28"/>
    <w:lvl w:ilvl="0">
      <w:start w:val="1"/>
      <w:numFmt w:val="decimal"/>
      <w:lvlText w:val="%1."/>
      <w:lvlJc w:val="left"/>
      <w:pPr>
        <w:tabs>
          <w:tab w:val="num" w:pos="643"/>
        </w:tabs>
        <w:ind w:left="643" w:hanging="360"/>
      </w:pPr>
    </w:lvl>
  </w:abstractNum>
  <w:abstractNum w:abstractNumId="2" w15:restartNumberingAfterBreak="0">
    <w:nsid w:val="FFFFFF89"/>
    <w:multiLevelType w:val="singleLevel"/>
    <w:tmpl w:val="1C24F5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pStyle w:val="L2Numbering"/>
      <w:isLgl/>
      <w:lvlText w:val="%1.%2"/>
      <w:lvlJc w:val="left"/>
      <w:pPr>
        <w:ind w:left="567" w:hanging="567"/>
      </w:pPr>
      <w:rPr>
        <w:rFonts w:cs="Times New Roman" w:hint="default"/>
      </w:rPr>
    </w:lvl>
    <w:lvl w:ilvl="2">
      <w:start w:val="1"/>
      <w:numFmt w:val="decimal"/>
      <w:pStyle w:val="L3Numbering"/>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687150C"/>
    <w:multiLevelType w:val="hybridMultilevel"/>
    <w:tmpl w:val="0CBE29B8"/>
    <w:lvl w:ilvl="0" w:tplc="D8E8FF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E22D7E"/>
    <w:multiLevelType w:val="hybridMultilevel"/>
    <w:tmpl w:val="8E889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A04F90"/>
    <w:multiLevelType w:val="multilevel"/>
    <w:tmpl w:val="A830A2C4"/>
    <w:lvl w:ilvl="0">
      <w:start w:val="1"/>
      <w:numFmt w:val="decimal"/>
      <w:pStyle w:val="ListNumber"/>
      <w:lvlText w:val="%1."/>
      <w:lvlJc w:val="left"/>
      <w:pPr>
        <w:ind w:left="624" w:hanging="340"/>
      </w:pPr>
      <w:rPr>
        <w:rFonts w:hint="default"/>
      </w:rPr>
    </w:lvl>
    <w:lvl w:ilvl="1">
      <w:start w:val="1"/>
      <w:numFmt w:val="bullet"/>
      <w:pStyle w:val="ListBullet"/>
      <w:lvlText w:val=""/>
      <w:lvlJc w:val="left"/>
      <w:pPr>
        <w:ind w:left="425" w:hanging="425"/>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EC62D2"/>
    <w:multiLevelType w:val="hybridMultilevel"/>
    <w:tmpl w:val="A0B2478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B7B7DC3"/>
    <w:multiLevelType w:val="hybridMultilevel"/>
    <w:tmpl w:val="8E889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EA2E4D"/>
    <w:multiLevelType w:val="hybridMultilevel"/>
    <w:tmpl w:val="F72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913DA"/>
    <w:multiLevelType w:val="hybridMultilevel"/>
    <w:tmpl w:val="09C8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97421"/>
    <w:multiLevelType w:val="hybridMultilevel"/>
    <w:tmpl w:val="F5B602E6"/>
    <w:lvl w:ilvl="0" w:tplc="FFFFFFFF">
      <w:start w:val="1"/>
      <w:numFmt w:val="lowerLetter"/>
      <w:lvlText w:val="%1)"/>
      <w:lvlJc w:val="left"/>
      <w:pPr>
        <w:ind w:left="720" w:hanging="360"/>
      </w:pPr>
    </w:lvl>
    <w:lvl w:ilvl="1" w:tplc="1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5D0834"/>
    <w:multiLevelType w:val="multilevel"/>
    <w:tmpl w:val="559498B6"/>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2C4C18"/>
    <w:multiLevelType w:val="hybridMultilevel"/>
    <w:tmpl w:val="C1A0AD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6C3A4D"/>
    <w:multiLevelType w:val="multilevel"/>
    <w:tmpl w:val="A3AA40DC"/>
    <w:lvl w:ilvl="0">
      <w:start w:val="1"/>
      <w:numFmt w:val="decimal"/>
      <w:lvlText w:val="%1."/>
      <w:lvlJc w:val="left"/>
      <w:pPr>
        <w:ind w:left="357" w:hanging="357"/>
      </w:pPr>
      <w:rPr>
        <w:rFonts w:hint="default"/>
      </w:rPr>
    </w:lvl>
    <w:lvl w:ilvl="1">
      <w:start w:val="1"/>
      <w:numFmt w:val="decimal"/>
      <w:pStyle w:val="ListNumber2"/>
      <w:lvlText w:val="%2"/>
      <w:lvlJc w:val="left"/>
      <w:pPr>
        <w:ind w:left="567" w:hanging="567"/>
      </w:pPr>
      <w:rPr>
        <w:rFonts w:hint="default"/>
        <w:b/>
        <w:i w:val="0"/>
        <w:color w:val="00A2AC" w:themeColor="background2"/>
      </w:rPr>
    </w:lvl>
    <w:lvl w:ilvl="2">
      <w:start w:val="1"/>
      <w:numFmt w:val="decimal"/>
      <w:pStyle w:val="ListNumber3"/>
      <w:lvlText w:val="%2.%3"/>
      <w:lvlJc w:val="left"/>
      <w:pPr>
        <w:ind w:left="567" w:hanging="567"/>
      </w:pPr>
      <w:rPr>
        <w:rFonts w:hint="default"/>
      </w:rPr>
    </w:lvl>
    <w:lvl w:ilvl="3">
      <w:start w:val="1"/>
      <w:numFmt w:val="bullet"/>
      <w:lvlText w:val=""/>
      <w:lvlJc w:val="left"/>
      <w:pPr>
        <w:ind w:left="284" w:hanging="284"/>
      </w:pPr>
      <w:rPr>
        <w:rFonts w:ascii="Symbol" w:hAnsi="Symbol" w:hint="default"/>
        <w:color w:val="000000" w:themeColor="tex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9E3269"/>
    <w:multiLevelType w:val="hybridMultilevel"/>
    <w:tmpl w:val="314E0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71FD4"/>
    <w:multiLevelType w:val="hybridMultilevel"/>
    <w:tmpl w:val="AB9E75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2404BD"/>
    <w:multiLevelType w:val="hybridMultilevel"/>
    <w:tmpl w:val="0A5240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5E5AA6"/>
    <w:multiLevelType w:val="hybridMultilevel"/>
    <w:tmpl w:val="D3284B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DB473C"/>
    <w:multiLevelType w:val="multilevel"/>
    <w:tmpl w:val="E392FD80"/>
    <w:lvl w:ilvl="0">
      <w:start w:val="1"/>
      <w:numFmt w:val="decimal"/>
      <w:lvlText w:val="%1."/>
      <w:lvlJc w:val="left"/>
      <w:pPr>
        <w:ind w:left="624" w:hanging="340"/>
      </w:pPr>
      <w:rPr>
        <w:rFonts w:hint="default"/>
      </w:rPr>
    </w:lvl>
    <w:lvl w:ilvl="1">
      <w:start w:val="1"/>
      <w:numFmt w:val="bullet"/>
      <w:lvlText w:val=""/>
      <w:lvlJc w:val="left"/>
      <w:pPr>
        <w:ind w:left="624" w:hanging="34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370F9F"/>
    <w:multiLevelType w:val="multilevel"/>
    <w:tmpl w:val="25D6E1A6"/>
    <w:lvl w:ilvl="0">
      <w:start w:val="1"/>
      <w:numFmt w:val="decimal"/>
      <w:lvlText w:val="%1."/>
      <w:lvlJc w:val="left"/>
      <w:pPr>
        <w:ind w:left="624"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1723FD"/>
    <w:multiLevelType w:val="hybridMultilevel"/>
    <w:tmpl w:val="6E66B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543916"/>
    <w:multiLevelType w:val="hybridMultilevel"/>
    <w:tmpl w:val="540E23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42260C"/>
    <w:multiLevelType w:val="hybridMultilevel"/>
    <w:tmpl w:val="C7CEB7A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E9C79F2"/>
    <w:multiLevelType w:val="hybridMultilevel"/>
    <w:tmpl w:val="39D2BF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92359103">
    <w:abstractNumId w:val="3"/>
  </w:num>
  <w:num w:numId="2" w16cid:durableId="1467771713">
    <w:abstractNumId w:val="3"/>
  </w:num>
  <w:num w:numId="3" w16cid:durableId="521742097">
    <w:abstractNumId w:val="3"/>
  </w:num>
  <w:num w:numId="4" w16cid:durableId="363017993">
    <w:abstractNumId w:val="2"/>
  </w:num>
  <w:num w:numId="5" w16cid:durableId="253825582">
    <w:abstractNumId w:val="20"/>
  </w:num>
  <w:num w:numId="6" w16cid:durableId="500044932">
    <w:abstractNumId w:val="19"/>
  </w:num>
  <w:num w:numId="7" w16cid:durableId="1025522953">
    <w:abstractNumId w:val="6"/>
  </w:num>
  <w:num w:numId="8" w16cid:durableId="1485001491">
    <w:abstractNumId w:val="3"/>
  </w:num>
  <w:num w:numId="9" w16cid:durableId="811292499">
    <w:abstractNumId w:val="3"/>
  </w:num>
  <w:num w:numId="10" w16cid:durableId="445541124">
    <w:abstractNumId w:val="3"/>
  </w:num>
  <w:num w:numId="11" w16cid:durableId="527379690">
    <w:abstractNumId w:val="14"/>
  </w:num>
  <w:num w:numId="12" w16cid:durableId="1107043700">
    <w:abstractNumId w:val="14"/>
  </w:num>
  <w:num w:numId="13" w16cid:durableId="29381665">
    <w:abstractNumId w:val="1"/>
  </w:num>
  <w:num w:numId="14" w16cid:durableId="1582790113">
    <w:abstractNumId w:val="14"/>
  </w:num>
  <w:num w:numId="15" w16cid:durableId="2117676819">
    <w:abstractNumId w:val="0"/>
  </w:num>
  <w:num w:numId="16" w16cid:durableId="125129121">
    <w:abstractNumId w:val="14"/>
  </w:num>
  <w:num w:numId="17" w16cid:durableId="748115793">
    <w:abstractNumId w:val="3"/>
  </w:num>
  <w:num w:numId="18" w16cid:durableId="2122799405">
    <w:abstractNumId w:val="3"/>
  </w:num>
  <w:num w:numId="19" w16cid:durableId="1614435997">
    <w:abstractNumId w:val="3"/>
  </w:num>
  <w:num w:numId="20" w16cid:durableId="1693989353">
    <w:abstractNumId w:val="6"/>
  </w:num>
  <w:num w:numId="21" w16cid:durableId="1175807748">
    <w:abstractNumId w:val="3"/>
  </w:num>
  <w:num w:numId="22" w16cid:durableId="1051921714">
    <w:abstractNumId w:val="3"/>
  </w:num>
  <w:num w:numId="23" w16cid:durableId="2060931250">
    <w:abstractNumId w:val="3"/>
  </w:num>
  <w:num w:numId="24" w16cid:durableId="53045417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5300603">
    <w:abstractNumId w:val="12"/>
  </w:num>
  <w:num w:numId="26" w16cid:durableId="1947075737">
    <w:abstractNumId w:val="7"/>
  </w:num>
  <w:num w:numId="27" w16cid:durableId="1151481789">
    <w:abstractNumId w:val="23"/>
  </w:num>
  <w:num w:numId="28" w16cid:durableId="1747536246">
    <w:abstractNumId w:val="11"/>
  </w:num>
  <w:num w:numId="29" w16cid:durableId="263153060">
    <w:abstractNumId w:val="24"/>
  </w:num>
  <w:num w:numId="30" w16cid:durableId="1300960850">
    <w:abstractNumId w:val="4"/>
  </w:num>
  <w:num w:numId="31" w16cid:durableId="1093237881">
    <w:abstractNumId w:val="10"/>
  </w:num>
  <w:num w:numId="32" w16cid:durableId="1963610783">
    <w:abstractNumId w:val="17"/>
  </w:num>
  <w:num w:numId="33" w16cid:durableId="999045335">
    <w:abstractNumId w:val="16"/>
  </w:num>
  <w:num w:numId="34" w16cid:durableId="1734742742">
    <w:abstractNumId w:val="13"/>
  </w:num>
  <w:num w:numId="35" w16cid:durableId="211159895">
    <w:abstractNumId w:val="15"/>
  </w:num>
  <w:num w:numId="36" w16cid:durableId="275792934">
    <w:abstractNumId w:val="9"/>
  </w:num>
  <w:num w:numId="37" w16cid:durableId="1273517709">
    <w:abstractNumId w:val="21"/>
  </w:num>
  <w:num w:numId="38" w16cid:durableId="1323897959">
    <w:abstractNumId w:val="18"/>
  </w:num>
  <w:num w:numId="39" w16cid:durableId="2122600202">
    <w:abstractNumId w:val="5"/>
  </w:num>
  <w:num w:numId="40" w16cid:durableId="2065520259">
    <w:abstractNumId w:val="8"/>
  </w:num>
  <w:num w:numId="41" w16cid:durableId="8156126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C38"/>
    <w:rsid w:val="0000684C"/>
    <w:rsid w:val="00032E9C"/>
    <w:rsid w:val="00033901"/>
    <w:rsid w:val="0003473F"/>
    <w:rsid w:val="000356E7"/>
    <w:rsid w:val="0006138D"/>
    <w:rsid w:val="00093C38"/>
    <w:rsid w:val="0009717F"/>
    <w:rsid w:val="000976F0"/>
    <w:rsid w:val="000A4C60"/>
    <w:rsid w:val="000A7C5A"/>
    <w:rsid w:val="000B5226"/>
    <w:rsid w:val="000C0ABE"/>
    <w:rsid w:val="000D0CFD"/>
    <w:rsid w:val="000E5947"/>
    <w:rsid w:val="000F341A"/>
    <w:rsid w:val="00102444"/>
    <w:rsid w:val="001038D5"/>
    <w:rsid w:val="0011784A"/>
    <w:rsid w:val="00120B4C"/>
    <w:rsid w:val="00122BCE"/>
    <w:rsid w:val="00127C20"/>
    <w:rsid w:val="001428A3"/>
    <w:rsid w:val="001556FE"/>
    <w:rsid w:val="00156974"/>
    <w:rsid w:val="00162E18"/>
    <w:rsid w:val="00165A1C"/>
    <w:rsid w:val="00165F1C"/>
    <w:rsid w:val="00171926"/>
    <w:rsid w:val="001845D1"/>
    <w:rsid w:val="001A0C5D"/>
    <w:rsid w:val="001A2C8D"/>
    <w:rsid w:val="001B1C61"/>
    <w:rsid w:val="001B485F"/>
    <w:rsid w:val="001B61AA"/>
    <w:rsid w:val="001C4412"/>
    <w:rsid w:val="001E6E1A"/>
    <w:rsid w:val="001F12B0"/>
    <w:rsid w:val="00207FF5"/>
    <w:rsid w:val="002100A4"/>
    <w:rsid w:val="00212B26"/>
    <w:rsid w:val="00217C4E"/>
    <w:rsid w:val="002204D5"/>
    <w:rsid w:val="00221D2C"/>
    <w:rsid w:val="002244E7"/>
    <w:rsid w:val="00224F63"/>
    <w:rsid w:val="002301C8"/>
    <w:rsid w:val="00240DA8"/>
    <w:rsid w:val="00245D5A"/>
    <w:rsid w:val="00251772"/>
    <w:rsid w:val="00260568"/>
    <w:rsid w:val="002618F1"/>
    <w:rsid w:val="0026434C"/>
    <w:rsid w:val="00270244"/>
    <w:rsid w:val="00296AC7"/>
    <w:rsid w:val="002A2B54"/>
    <w:rsid w:val="002A6EEA"/>
    <w:rsid w:val="002B1085"/>
    <w:rsid w:val="002C2EE4"/>
    <w:rsid w:val="002C4D74"/>
    <w:rsid w:val="002D3CA2"/>
    <w:rsid w:val="002D5214"/>
    <w:rsid w:val="002E60AD"/>
    <w:rsid w:val="003045C3"/>
    <w:rsid w:val="00305D52"/>
    <w:rsid w:val="00306A69"/>
    <w:rsid w:val="00310C0E"/>
    <w:rsid w:val="00326A6F"/>
    <w:rsid w:val="00330938"/>
    <w:rsid w:val="00330FFC"/>
    <w:rsid w:val="00332264"/>
    <w:rsid w:val="00332A2D"/>
    <w:rsid w:val="00342953"/>
    <w:rsid w:val="003470C7"/>
    <w:rsid w:val="00352DA2"/>
    <w:rsid w:val="00354A42"/>
    <w:rsid w:val="0036016F"/>
    <w:rsid w:val="00362E6E"/>
    <w:rsid w:val="0036575E"/>
    <w:rsid w:val="003667E1"/>
    <w:rsid w:val="003671F6"/>
    <w:rsid w:val="0036723A"/>
    <w:rsid w:val="00374A53"/>
    <w:rsid w:val="00375F02"/>
    <w:rsid w:val="003767F1"/>
    <w:rsid w:val="00376851"/>
    <w:rsid w:val="00380BC6"/>
    <w:rsid w:val="003910FF"/>
    <w:rsid w:val="003911D2"/>
    <w:rsid w:val="00392936"/>
    <w:rsid w:val="00397287"/>
    <w:rsid w:val="003A0CA8"/>
    <w:rsid w:val="003B1656"/>
    <w:rsid w:val="003C173E"/>
    <w:rsid w:val="003F086E"/>
    <w:rsid w:val="00400CA5"/>
    <w:rsid w:val="00404BBB"/>
    <w:rsid w:val="00405E55"/>
    <w:rsid w:val="00414616"/>
    <w:rsid w:val="00421EC4"/>
    <w:rsid w:val="00443FB5"/>
    <w:rsid w:val="00463834"/>
    <w:rsid w:val="00465F11"/>
    <w:rsid w:val="004708DF"/>
    <w:rsid w:val="004725E5"/>
    <w:rsid w:val="00473732"/>
    <w:rsid w:val="00490679"/>
    <w:rsid w:val="00491FD3"/>
    <w:rsid w:val="004A26B4"/>
    <w:rsid w:val="004A3888"/>
    <w:rsid w:val="004B20E3"/>
    <w:rsid w:val="004B3942"/>
    <w:rsid w:val="004B4C17"/>
    <w:rsid w:val="004B51FC"/>
    <w:rsid w:val="004B6159"/>
    <w:rsid w:val="004C6C28"/>
    <w:rsid w:val="004E2EE3"/>
    <w:rsid w:val="004F5939"/>
    <w:rsid w:val="00530787"/>
    <w:rsid w:val="00534B64"/>
    <w:rsid w:val="00534D33"/>
    <w:rsid w:val="00546143"/>
    <w:rsid w:val="00551275"/>
    <w:rsid w:val="00552003"/>
    <w:rsid w:val="005722F3"/>
    <w:rsid w:val="005821FC"/>
    <w:rsid w:val="005858FE"/>
    <w:rsid w:val="0058611F"/>
    <w:rsid w:val="00587A9A"/>
    <w:rsid w:val="005A0D88"/>
    <w:rsid w:val="005A1E12"/>
    <w:rsid w:val="005A5C34"/>
    <w:rsid w:val="005A67FB"/>
    <w:rsid w:val="005B7C9A"/>
    <w:rsid w:val="005C21A2"/>
    <w:rsid w:val="005C39FF"/>
    <w:rsid w:val="005C6C70"/>
    <w:rsid w:val="005D2287"/>
    <w:rsid w:val="005D3976"/>
    <w:rsid w:val="005E5CEA"/>
    <w:rsid w:val="005E630A"/>
    <w:rsid w:val="006005F9"/>
    <w:rsid w:val="00600F28"/>
    <w:rsid w:val="0061460B"/>
    <w:rsid w:val="006251D1"/>
    <w:rsid w:val="00641A6B"/>
    <w:rsid w:val="00642636"/>
    <w:rsid w:val="0064694E"/>
    <w:rsid w:val="00650597"/>
    <w:rsid w:val="006506C0"/>
    <w:rsid w:val="00662032"/>
    <w:rsid w:val="00664C29"/>
    <w:rsid w:val="006712EF"/>
    <w:rsid w:val="006862C8"/>
    <w:rsid w:val="006A7E0D"/>
    <w:rsid w:val="006B3CDA"/>
    <w:rsid w:val="006B44E2"/>
    <w:rsid w:val="006C0EF2"/>
    <w:rsid w:val="006D70A2"/>
    <w:rsid w:val="006E17D9"/>
    <w:rsid w:val="006F34F2"/>
    <w:rsid w:val="006F3EA0"/>
    <w:rsid w:val="006F4A2A"/>
    <w:rsid w:val="00702D6C"/>
    <w:rsid w:val="0071187B"/>
    <w:rsid w:val="00715D95"/>
    <w:rsid w:val="0072074A"/>
    <w:rsid w:val="0072240A"/>
    <w:rsid w:val="00735C08"/>
    <w:rsid w:val="00736AFB"/>
    <w:rsid w:val="0073703F"/>
    <w:rsid w:val="00741E86"/>
    <w:rsid w:val="00746BC8"/>
    <w:rsid w:val="007543E5"/>
    <w:rsid w:val="0075702B"/>
    <w:rsid w:val="00770962"/>
    <w:rsid w:val="00774A02"/>
    <w:rsid w:val="007758A4"/>
    <w:rsid w:val="00781E3F"/>
    <w:rsid w:val="007A0755"/>
    <w:rsid w:val="007A54D9"/>
    <w:rsid w:val="007B019C"/>
    <w:rsid w:val="007B2B33"/>
    <w:rsid w:val="007B6D21"/>
    <w:rsid w:val="007B7F77"/>
    <w:rsid w:val="007C1F11"/>
    <w:rsid w:val="007C57E9"/>
    <w:rsid w:val="007C6FB0"/>
    <w:rsid w:val="007D0F47"/>
    <w:rsid w:val="007E3261"/>
    <w:rsid w:val="007F450B"/>
    <w:rsid w:val="00802597"/>
    <w:rsid w:val="00802BAD"/>
    <w:rsid w:val="00802D01"/>
    <w:rsid w:val="008211CF"/>
    <w:rsid w:val="0082611F"/>
    <w:rsid w:val="008411D3"/>
    <w:rsid w:val="00842DFB"/>
    <w:rsid w:val="008439FC"/>
    <w:rsid w:val="00860E18"/>
    <w:rsid w:val="008640B2"/>
    <w:rsid w:val="00886CE9"/>
    <w:rsid w:val="00895788"/>
    <w:rsid w:val="008A1705"/>
    <w:rsid w:val="008A18C2"/>
    <w:rsid w:val="008A6B57"/>
    <w:rsid w:val="008B0A97"/>
    <w:rsid w:val="008B233F"/>
    <w:rsid w:val="008B686B"/>
    <w:rsid w:val="008D7EC7"/>
    <w:rsid w:val="008E05F6"/>
    <w:rsid w:val="00944463"/>
    <w:rsid w:val="00947D2C"/>
    <w:rsid w:val="0096271D"/>
    <w:rsid w:val="00967CAD"/>
    <w:rsid w:val="00987E74"/>
    <w:rsid w:val="00997BB3"/>
    <w:rsid w:val="009A10A8"/>
    <w:rsid w:val="009A7A09"/>
    <w:rsid w:val="009D5F67"/>
    <w:rsid w:val="009F0D1C"/>
    <w:rsid w:val="00A50DB9"/>
    <w:rsid w:val="00A75229"/>
    <w:rsid w:val="00A81966"/>
    <w:rsid w:val="00A85AD2"/>
    <w:rsid w:val="00A90CEA"/>
    <w:rsid w:val="00A90E76"/>
    <w:rsid w:val="00A93DEE"/>
    <w:rsid w:val="00A952A2"/>
    <w:rsid w:val="00A95A85"/>
    <w:rsid w:val="00AA2298"/>
    <w:rsid w:val="00AE1A82"/>
    <w:rsid w:val="00AE2A76"/>
    <w:rsid w:val="00AF4DDD"/>
    <w:rsid w:val="00B00375"/>
    <w:rsid w:val="00B05036"/>
    <w:rsid w:val="00B15A21"/>
    <w:rsid w:val="00B215EB"/>
    <w:rsid w:val="00B228EB"/>
    <w:rsid w:val="00B351CF"/>
    <w:rsid w:val="00B53120"/>
    <w:rsid w:val="00B61A13"/>
    <w:rsid w:val="00B64118"/>
    <w:rsid w:val="00B7132C"/>
    <w:rsid w:val="00B763D8"/>
    <w:rsid w:val="00B7657F"/>
    <w:rsid w:val="00B91932"/>
    <w:rsid w:val="00B93EF8"/>
    <w:rsid w:val="00B94138"/>
    <w:rsid w:val="00B956FC"/>
    <w:rsid w:val="00BB1165"/>
    <w:rsid w:val="00BC7692"/>
    <w:rsid w:val="00BE0C15"/>
    <w:rsid w:val="00BE2FB4"/>
    <w:rsid w:val="00BE3073"/>
    <w:rsid w:val="00BE31E7"/>
    <w:rsid w:val="00BE44C6"/>
    <w:rsid w:val="00C010DD"/>
    <w:rsid w:val="00C024D2"/>
    <w:rsid w:val="00C0285B"/>
    <w:rsid w:val="00C10490"/>
    <w:rsid w:val="00C15001"/>
    <w:rsid w:val="00C16F45"/>
    <w:rsid w:val="00C23560"/>
    <w:rsid w:val="00C25E47"/>
    <w:rsid w:val="00C31597"/>
    <w:rsid w:val="00C32ABD"/>
    <w:rsid w:val="00C442A3"/>
    <w:rsid w:val="00C6490F"/>
    <w:rsid w:val="00C66A42"/>
    <w:rsid w:val="00C93AFC"/>
    <w:rsid w:val="00CA13F3"/>
    <w:rsid w:val="00CB1E7F"/>
    <w:rsid w:val="00CB4372"/>
    <w:rsid w:val="00CC6A89"/>
    <w:rsid w:val="00CD0B8C"/>
    <w:rsid w:val="00CD12D1"/>
    <w:rsid w:val="00CD1BAB"/>
    <w:rsid w:val="00CD6682"/>
    <w:rsid w:val="00CF25BA"/>
    <w:rsid w:val="00D116F7"/>
    <w:rsid w:val="00D23FF6"/>
    <w:rsid w:val="00D35718"/>
    <w:rsid w:val="00D60643"/>
    <w:rsid w:val="00D60E30"/>
    <w:rsid w:val="00D6163D"/>
    <w:rsid w:val="00D61E67"/>
    <w:rsid w:val="00D77204"/>
    <w:rsid w:val="00D803AF"/>
    <w:rsid w:val="00D821BC"/>
    <w:rsid w:val="00D92D38"/>
    <w:rsid w:val="00DB30CC"/>
    <w:rsid w:val="00DB4CF8"/>
    <w:rsid w:val="00DB5A24"/>
    <w:rsid w:val="00DB7188"/>
    <w:rsid w:val="00DC7783"/>
    <w:rsid w:val="00DD1198"/>
    <w:rsid w:val="00DE4AB7"/>
    <w:rsid w:val="00DE7900"/>
    <w:rsid w:val="00DE7C53"/>
    <w:rsid w:val="00E04712"/>
    <w:rsid w:val="00E1617E"/>
    <w:rsid w:val="00E342A0"/>
    <w:rsid w:val="00E35A3A"/>
    <w:rsid w:val="00E47F5B"/>
    <w:rsid w:val="00E505BC"/>
    <w:rsid w:val="00E54C15"/>
    <w:rsid w:val="00E676F3"/>
    <w:rsid w:val="00E723F5"/>
    <w:rsid w:val="00E856FF"/>
    <w:rsid w:val="00E8600D"/>
    <w:rsid w:val="00EB31A9"/>
    <w:rsid w:val="00EB6B86"/>
    <w:rsid w:val="00EC0DD6"/>
    <w:rsid w:val="00EE5A7E"/>
    <w:rsid w:val="00F16AD0"/>
    <w:rsid w:val="00F17A91"/>
    <w:rsid w:val="00F31822"/>
    <w:rsid w:val="00F50D70"/>
    <w:rsid w:val="00F5130B"/>
    <w:rsid w:val="00F51FA1"/>
    <w:rsid w:val="00F55BE6"/>
    <w:rsid w:val="00F62BCA"/>
    <w:rsid w:val="00F657CD"/>
    <w:rsid w:val="00F669C9"/>
    <w:rsid w:val="00F819DA"/>
    <w:rsid w:val="00F8680A"/>
    <w:rsid w:val="00FC442E"/>
    <w:rsid w:val="00FD3116"/>
    <w:rsid w:val="00FD39A4"/>
    <w:rsid w:val="00FE0323"/>
    <w:rsid w:val="00FE1AA9"/>
    <w:rsid w:val="00FE6C87"/>
    <w:rsid w:val="00FF0400"/>
    <w:rsid w:val="093FB8C2"/>
    <w:rsid w:val="09B5C21F"/>
    <w:rsid w:val="1DE35AA1"/>
    <w:rsid w:val="397E657A"/>
    <w:rsid w:val="457E5C75"/>
    <w:rsid w:val="4DF3436F"/>
    <w:rsid w:val="67F3155F"/>
    <w:rsid w:val="6925DAD8"/>
    <w:rsid w:val="79D040A4"/>
    <w:rsid w:val="7B4636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76221"/>
  <w15:chartTrackingRefBased/>
  <w15:docId w15:val="{6D5B9D10-CC74-4E73-8CAD-63503029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2"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8"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semiHidden="1"/>
    <w:lsdException w:name="Intense Referenc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4D9"/>
    <w:pPr>
      <w:spacing w:after="120" w:line="240" w:lineRule="auto"/>
    </w:pPr>
    <w:rPr>
      <w:rFonts w:ascii="Arial" w:hAnsi="Arial" w:cs="Arial"/>
    </w:rPr>
  </w:style>
  <w:style w:type="paragraph" w:styleId="Heading1">
    <w:name w:val="heading 1"/>
    <w:next w:val="Normal"/>
    <w:link w:val="Heading1Char"/>
    <w:uiPriority w:val="9"/>
    <w:qFormat/>
    <w:rsid w:val="007A54D9"/>
    <w:pPr>
      <w:spacing w:before="480" w:after="120"/>
      <w:outlineLvl w:val="0"/>
    </w:pPr>
    <w:rPr>
      <w:rFonts w:ascii="Arial" w:hAnsi="Arial"/>
      <w:b/>
      <w:color w:val="00A2AC" w:themeColor="background2"/>
      <w:sz w:val="40"/>
    </w:rPr>
  </w:style>
  <w:style w:type="paragraph" w:styleId="Heading2">
    <w:name w:val="heading 2"/>
    <w:basedOn w:val="Subtitle"/>
    <w:next w:val="Normal"/>
    <w:link w:val="Heading2Char"/>
    <w:uiPriority w:val="9"/>
    <w:qFormat/>
    <w:rsid w:val="007A54D9"/>
    <w:pPr>
      <w:spacing w:after="0" w:line="259" w:lineRule="auto"/>
      <w:outlineLvl w:val="1"/>
    </w:pPr>
    <w:rPr>
      <w:color w:val="00A2AC" w:themeColor="background2"/>
    </w:rPr>
  </w:style>
  <w:style w:type="paragraph" w:styleId="Heading3">
    <w:name w:val="heading 3"/>
    <w:next w:val="Normal"/>
    <w:link w:val="Heading3Char"/>
    <w:uiPriority w:val="9"/>
    <w:qFormat/>
    <w:rsid w:val="007A54D9"/>
    <w:pPr>
      <w:spacing w:before="40" w:after="120"/>
      <w:outlineLvl w:val="2"/>
    </w:pPr>
    <w:rPr>
      <w:rFonts w:ascii="Arial" w:hAnsi="Arial"/>
      <w:b/>
      <w:sz w:val="24"/>
    </w:rPr>
  </w:style>
  <w:style w:type="paragraph" w:styleId="Heading4">
    <w:name w:val="heading 4"/>
    <w:basedOn w:val="Normal"/>
    <w:next w:val="Normal"/>
    <w:link w:val="Heading4Char"/>
    <w:uiPriority w:val="9"/>
    <w:rsid w:val="008B233F"/>
    <w:pPr>
      <w:keepNext/>
      <w:keepLines/>
      <w:spacing w:before="40" w:after="0"/>
      <w:outlineLvl w:val="3"/>
    </w:pPr>
    <w:rPr>
      <w:rFonts w:asciiTheme="majorHAnsi" w:eastAsiaTheme="majorEastAsia" w:hAnsiTheme="majorHAnsi" w:cstheme="majorBidi"/>
      <w:i/>
      <w:iCs/>
      <w:color w:val="003F68" w:themeColor="accent1" w:themeShade="BF"/>
    </w:rPr>
  </w:style>
  <w:style w:type="paragraph" w:styleId="Heading5">
    <w:name w:val="heading 5"/>
    <w:basedOn w:val="Normal"/>
    <w:next w:val="Normal"/>
    <w:link w:val="Heading5Char"/>
    <w:uiPriority w:val="9"/>
    <w:rsid w:val="008B233F"/>
    <w:pPr>
      <w:keepNext/>
      <w:keepLines/>
      <w:spacing w:before="40" w:after="0"/>
      <w:outlineLvl w:val="4"/>
    </w:pPr>
    <w:rPr>
      <w:rFonts w:asciiTheme="majorHAnsi" w:eastAsiaTheme="majorEastAsia" w:hAnsiTheme="majorHAnsi" w:cstheme="majorBidi"/>
      <w:color w:val="003F68" w:themeColor="accent1" w:themeShade="BF"/>
    </w:rPr>
  </w:style>
  <w:style w:type="paragraph" w:styleId="Heading6">
    <w:name w:val="heading 6"/>
    <w:basedOn w:val="Normal"/>
    <w:next w:val="Normal"/>
    <w:link w:val="Heading6Char"/>
    <w:uiPriority w:val="9"/>
    <w:semiHidden/>
    <w:unhideWhenUsed/>
    <w:rsid w:val="008B233F"/>
    <w:pPr>
      <w:keepNext/>
      <w:keepLines/>
      <w:spacing w:before="40" w:after="0"/>
      <w:outlineLvl w:val="5"/>
    </w:pPr>
    <w:rPr>
      <w:rFonts w:asciiTheme="majorHAnsi" w:eastAsiaTheme="majorEastAsia" w:hAnsiTheme="majorHAnsi" w:cstheme="majorBidi"/>
      <w:color w:val="002A45" w:themeColor="accent1" w:themeShade="7F"/>
    </w:rPr>
  </w:style>
  <w:style w:type="paragraph" w:styleId="Heading7">
    <w:name w:val="heading 7"/>
    <w:basedOn w:val="Normal"/>
    <w:next w:val="Normal"/>
    <w:link w:val="Heading7Char"/>
    <w:uiPriority w:val="9"/>
    <w:semiHidden/>
    <w:unhideWhenUsed/>
    <w:qFormat/>
    <w:rsid w:val="007A54D9"/>
    <w:pPr>
      <w:keepNext/>
      <w:keepLines/>
      <w:spacing w:before="40" w:after="0"/>
      <w:outlineLvl w:val="6"/>
    </w:pPr>
    <w:rPr>
      <w:rFonts w:asciiTheme="majorHAnsi" w:eastAsiaTheme="majorEastAsia" w:hAnsiTheme="majorHAnsi" w:cstheme="majorBidi"/>
      <w:i/>
      <w:iCs/>
      <w:color w:val="002A45" w:themeColor="accent1" w:themeShade="7F"/>
    </w:rPr>
  </w:style>
  <w:style w:type="paragraph" w:styleId="Heading8">
    <w:name w:val="heading 8"/>
    <w:basedOn w:val="Normal"/>
    <w:next w:val="Normal"/>
    <w:link w:val="Heading8Char"/>
    <w:uiPriority w:val="9"/>
    <w:semiHidden/>
    <w:unhideWhenUsed/>
    <w:qFormat/>
    <w:rsid w:val="007A54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54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Numbering">
    <w:name w:val="L1 Numbering"/>
    <w:basedOn w:val="Normal"/>
    <w:semiHidden/>
    <w:qFormat/>
    <w:rsid w:val="007A54D9"/>
    <w:pPr>
      <w:numPr>
        <w:numId w:val="23"/>
      </w:numPr>
      <w:spacing w:after="240"/>
    </w:pPr>
    <w:rPr>
      <w:rFonts w:ascii="Calibri" w:hAnsi="Calibri" w:cs="Times New Roman"/>
      <w:color w:val="000000" w:themeColor="text1"/>
    </w:rPr>
  </w:style>
  <w:style w:type="paragraph" w:styleId="ListParagraph">
    <w:name w:val="List Paragraph"/>
    <w:aliases w:val="Bullet Normal,List 1,Other List,List Paragraph numbered,List Paragraph1,List Bullet indent,Bullet List,FooterText,numbered,Paragraphe de liste1,Bulletr List Paragraph,列出段落,列出段落1,Listeafsnit1,Parágrafo da Lista1,List Paragraph2,リスト段落1"/>
    <w:basedOn w:val="Normal"/>
    <w:link w:val="ListParagraphChar"/>
    <w:uiPriority w:val="34"/>
    <w:qFormat/>
    <w:rsid w:val="008B233F"/>
    <w:pPr>
      <w:ind w:left="720"/>
    </w:pPr>
  </w:style>
  <w:style w:type="paragraph" w:customStyle="1" w:styleId="L2Numbering">
    <w:name w:val="L2 Numbering"/>
    <w:basedOn w:val="L1Numbering"/>
    <w:semiHidden/>
    <w:qFormat/>
    <w:rsid w:val="007A54D9"/>
    <w:pPr>
      <w:numPr>
        <w:ilvl w:val="1"/>
      </w:numPr>
    </w:pPr>
  </w:style>
  <w:style w:type="paragraph" w:customStyle="1" w:styleId="L3Numbering">
    <w:name w:val="L3 Numbering"/>
    <w:basedOn w:val="L2Numbering"/>
    <w:semiHidden/>
    <w:qFormat/>
    <w:rsid w:val="007A54D9"/>
    <w:pPr>
      <w:numPr>
        <w:ilvl w:val="2"/>
      </w:numPr>
    </w:pPr>
  </w:style>
  <w:style w:type="character" w:customStyle="1" w:styleId="Heading1Char">
    <w:name w:val="Heading 1 Char"/>
    <w:basedOn w:val="DefaultParagraphFont"/>
    <w:link w:val="Heading1"/>
    <w:uiPriority w:val="9"/>
    <w:rsid w:val="007A54D9"/>
    <w:rPr>
      <w:rFonts w:ascii="Arial" w:hAnsi="Arial"/>
      <w:b/>
      <w:color w:val="00A2AC" w:themeColor="background2"/>
      <w:sz w:val="40"/>
    </w:rPr>
  </w:style>
  <w:style w:type="character" w:customStyle="1" w:styleId="Heading2Char">
    <w:name w:val="Heading 2 Char"/>
    <w:basedOn w:val="DefaultParagraphFont"/>
    <w:link w:val="Heading2"/>
    <w:uiPriority w:val="9"/>
    <w:rsid w:val="007A54D9"/>
    <w:rPr>
      <w:rFonts w:ascii="Arial" w:eastAsiaTheme="minorEastAsia" w:hAnsi="Arial" w:cs="Arial"/>
      <w:b/>
      <w:color w:val="00A2AC" w:themeColor="background2"/>
      <w:sz w:val="28"/>
    </w:rPr>
  </w:style>
  <w:style w:type="character" w:customStyle="1" w:styleId="Heading3Char">
    <w:name w:val="Heading 3 Char"/>
    <w:basedOn w:val="DefaultParagraphFont"/>
    <w:link w:val="Heading3"/>
    <w:uiPriority w:val="9"/>
    <w:rsid w:val="007A54D9"/>
    <w:rPr>
      <w:rFonts w:ascii="Arial" w:hAnsi="Arial"/>
      <w:b/>
      <w:sz w:val="24"/>
    </w:rPr>
  </w:style>
  <w:style w:type="paragraph" w:styleId="Title">
    <w:name w:val="Title"/>
    <w:next w:val="Normal"/>
    <w:link w:val="TitleChar"/>
    <w:rsid w:val="00A952A2"/>
    <w:pPr>
      <w:spacing w:after="120"/>
    </w:pPr>
    <w:rPr>
      <w:b/>
      <w:color w:val="00558C" w:themeColor="accent1"/>
      <w:sz w:val="72"/>
    </w:rPr>
  </w:style>
  <w:style w:type="character" w:customStyle="1" w:styleId="TitleChar">
    <w:name w:val="Title Char"/>
    <w:basedOn w:val="DefaultParagraphFont"/>
    <w:link w:val="Title"/>
    <w:rsid w:val="00A952A2"/>
    <w:rPr>
      <w:b/>
      <w:color w:val="00558C" w:themeColor="accent1"/>
      <w:sz w:val="72"/>
    </w:rPr>
  </w:style>
  <w:style w:type="paragraph" w:styleId="Subtitle">
    <w:name w:val="Subtitle"/>
    <w:basedOn w:val="Normal"/>
    <w:next w:val="Normal"/>
    <w:link w:val="SubtitleChar"/>
    <w:uiPriority w:val="1"/>
    <w:qFormat/>
    <w:rsid w:val="007A54D9"/>
    <w:pPr>
      <w:numPr>
        <w:ilvl w:val="1"/>
      </w:numPr>
      <w:spacing w:after="160"/>
    </w:pPr>
    <w:rPr>
      <w:rFonts w:eastAsiaTheme="minorEastAsia"/>
      <w:b/>
      <w:sz w:val="28"/>
    </w:rPr>
  </w:style>
  <w:style w:type="character" w:customStyle="1" w:styleId="SubtitleChar">
    <w:name w:val="Subtitle Char"/>
    <w:basedOn w:val="DefaultParagraphFont"/>
    <w:link w:val="Subtitle"/>
    <w:uiPriority w:val="1"/>
    <w:rsid w:val="007A54D9"/>
    <w:rPr>
      <w:rFonts w:ascii="Arial" w:eastAsiaTheme="minorEastAsia" w:hAnsi="Arial" w:cs="Arial"/>
      <w:b/>
      <w:sz w:val="28"/>
    </w:rPr>
  </w:style>
  <w:style w:type="paragraph" w:styleId="ListBullet">
    <w:name w:val="List Bullet"/>
    <w:basedOn w:val="Normal"/>
    <w:uiPriority w:val="98"/>
    <w:qFormat/>
    <w:rsid w:val="007A54D9"/>
    <w:pPr>
      <w:numPr>
        <w:ilvl w:val="1"/>
        <w:numId w:val="20"/>
      </w:numPr>
      <w:contextualSpacing/>
    </w:pPr>
  </w:style>
  <w:style w:type="paragraph" w:styleId="ListNumber">
    <w:name w:val="List Number"/>
    <w:basedOn w:val="Normal"/>
    <w:uiPriority w:val="11"/>
    <w:rsid w:val="000F341A"/>
    <w:pPr>
      <w:numPr>
        <w:numId w:val="20"/>
      </w:numPr>
      <w:spacing w:before="60" w:after="60"/>
    </w:pPr>
  </w:style>
  <w:style w:type="paragraph" w:styleId="Header">
    <w:name w:val="header"/>
    <w:basedOn w:val="Normal"/>
    <w:link w:val="HeaderChar"/>
    <w:uiPriority w:val="99"/>
    <w:unhideWhenUsed/>
    <w:rsid w:val="008B233F"/>
    <w:pPr>
      <w:tabs>
        <w:tab w:val="center" w:pos="4513"/>
        <w:tab w:val="right" w:pos="9026"/>
      </w:tabs>
      <w:spacing w:after="0"/>
    </w:pPr>
    <w:rPr>
      <w:noProof/>
      <w:sz w:val="20"/>
      <w:szCs w:val="20"/>
    </w:rPr>
  </w:style>
  <w:style w:type="character" w:customStyle="1" w:styleId="HeaderChar">
    <w:name w:val="Header Char"/>
    <w:basedOn w:val="DefaultParagraphFont"/>
    <w:link w:val="Header"/>
    <w:uiPriority w:val="99"/>
    <w:rsid w:val="008B233F"/>
    <w:rPr>
      <w:rFonts w:ascii="Arial" w:hAnsi="Arial" w:cs="Arial"/>
      <w:noProof/>
      <w:sz w:val="20"/>
      <w:szCs w:val="20"/>
    </w:rPr>
  </w:style>
  <w:style w:type="paragraph" w:styleId="Footer">
    <w:name w:val="footer"/>
    <w:basedOn w:val="Normal"/>
    <w:link w:val="FooterChar"/>
    <w:uiPriority w:val="12"/>
    <w:unhideWhenUsed/>
    <w:qFormat/>
    <w:rsid w:val="007A54D9"/>
    <w:pPr>
      <w:pBdr>
        <w:top w:val="single" w:sz="2" w:space="4" w:color="808080" w:themeColor="background1" w:themeShade="80"/>
      </w:pBdr>
      <w:tabs>
        <w:tab w:val="right" w:pos="14570"/>
      </w:tabs>
      <w:spacing w:after="0"/>
    </w:pPr>
    <w:rPr>
      <w:noProof/>
      <w:sz w:val="18"/>
      <w:szCs w:val="20"/>
    </w:rPr>
  </w:style>
  <w:style w:type="character" w:customStyle="1" w:styleId="FooterChar">
    <w:name w:val="Footer Char"/>
    <w:basedOn w:val="DefaultParagraphFont"/>
    <w:link w:val="Footer"/>
    <w:uiPriority w:val="12"/>
    <w:rsid w:val="007A54D9"/>
    <w:rPr>
      <w:rFonts w:ascii="Arial" w:hAnsi="Arial" w:cs="Arial"/>
      <w:noProof/>
      <w:sz w:val="18"/>
      <w:szCs w:val="20"/>
    </w:rPr>
  </w:style>
  <w:style w:type="paragraph" w:styleId="NormalWeb">
    <w:name w:val="Normal (Web)"/>
    <w:basedOn w:val="Normal"/>
    <w:uiPriority w:val="99"/>
    <w:semiHidden/>
    <w:unhideWhenUsed/>
    <w:rsid w:val="000F341A"/>
    <w:pPr>
      <w:spacing w:before="100" w:beforeAutospacing="1" w:after="100" w:afterAutospacing="1"/>
    </w:pPr>
    <w:rPr>
      <w:rFonts w:ascii="Times New Roman" w:eastAsiaTheme="minorEastAsia" w:hAnsi="Times New Roman" w:cs="Times New Roman"/>
      <w:sz w:val="24"/>
      <w:szCs w:val="24"/>
      <w:lang w:eastAsia="en-NZ"/>
    </w:rPr>
  </w:style>
  <w:style w:type="table" w:styleId="TableGrid">
    <w:name w:val="Table Grid"/>
    <w:basedOn w:val="TableNormal"/>
    <w:uiPriority w:val="39"/>
    <w:rsid w:val="000F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vAlign w:val="center"/>
    </w:tcPr>
    <w:tblStylePr w:type="firstRow">
      <w:pPr>
        <w:jc w:val="left"/>
      </w:pPr>
      <w:rPr>
        <w:b w:val="0"/>
      </w:rPr>
    </w:tblStylePr>
    <w:tblStylePr w:type="firstCol">
      <w:tblPr/>
      <w:tcPr>
        <w:shd w:val="clear" w:color="auto" w:fill="BBFBFF" w:themeFill="accent5" w:themeFillTint="33"/>
      </w:tcPr>
    </w:tblStylePr>
  </w:style>
  <w:style w:type="table" w:styleId="TableGridLight">
    <w:name w:val="Grid Table Light"/>
    <w:basedOn w:val="TableNormal"/>
    <w:uiPriority w:val="40"/>
    <w:rsid w:val="000F341A"/>
    <w:pPr>
      <w:spacing w:after="0" w:line="240" w:lineRule="auto"/>
    </w:pPr>
    <w:tblPr>
      <w:tblCellMar>
        <w:top w:w="6" w:type="dxa"/>
        <w:left w:w="0" w:type="dxa"/>
        <w:bottom w:w="6" w:type="dxa"/>
        <w:right w:w="0" w:type="dxa"/>
      </w:tblCellMar>
    </w:tblPr>
    <w:tcPr>
      <w:shd w:val="clear" w:color="auto" w:fill="auto"/>
    </w:tcPr>
  </w:style>
  <w:style w:type="paragraph" w:customStyle="1" w:styleId="TableHeadingsWhite">
    <w:name w:val="Table Headings White"/>
    <w:basedOn w:val="Normal"/>
    <w:uiPriority w:val="11"/>
    <w:qFormat/>
    <w:rsid w:val="007A54D9"/>
    <w:pPr>
      <w:spacing w:before="60" w:after="60"/>
    </w:pPr>
    <w:rPr>
      <w:b/>
      <w:bCs/>
    </w:rPr>
  </w:style>
  <w:style w:type="paragraph" w:customStyle="1" w:styleId="TableBody">
    <w:name w:val="Table Body"/>
    <w:basedOn w:val="Normal"/>
    <w:uiPriority w:val="11"/>
    <w:qFormat/>
    <w:rsid w:val="007A54D9"/>
    <w:pPr>
      <w:spacing w:before="60" w:after="60"/>
    </w:pPr>
    <w:rPr>
      <w:bCs/>
    </w:rPr>
  </w:style>
  <w:style w:type="paragraph" w:customStyle="1" w:styleId="TableHeadingsBlack">
    <w:name w:val="Table Headings Black"/>
    <w:basedOn w:val="TableHeadingsWhite"/>
    <w:uiPriority w:val="11"/>
    <w:qFormat/>
    <w:rsid w:val="007A54D9"/>
    <w:rPr>
      <w:sz w:val="18"/>
      <w:szCs w:val="18"/>
    </w:rPr>
  </w:style>
  <w:style w:type="table" w:styleId="PlainTable1">
    <w:name w:val="Plain Table 1"/>
    <w:basedOn w:val="TableNormal"/>
    <w:uiPriority w:val="41"/>
    <w:rsid w:val="000F341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tcPr>
      <w:shd w:val="clear" w:color="auto" w:fill="auto"/>
    </w:tcPr>
    <w:tblStylePr w:type="firstRow">
      <w:rPr>
        <w:b w:val="0"/>
        <w:bCs/>
        <w:color w:val="000000" w:themeColor="text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accent3"/>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style>
  <w:style w:type="character" w:styleId="IntenseEmphasis">
    <w:name w:val="Intense Emphasis"/>
    <w:uiPriority w:val="99"/>
    <w:rsid w:val="008B233F"/>
    <w:rPr>
      <w:i/>
      <w:iCs/>
      <w:color w:val="00558C" w:themeColor="accent1"/>
    </w:rPr>
  </w:style>
  <w:style w:type="paragraph" w:styleId="IntenseQuote">
    <w:name w:val="Intense Quote"/>
    <w:basedOn w:val="Normal"/>
    <w:next w:val="Normal"/>
    <w:link w:val="IntenseQuoteChar"/>
    <w:uiPriority w:val="99"/>
    <w:rsid w:val="008B233F"/>
    <w:pPr>
      <w:pBdr>
        <w:top w:val="single" w:sz="4" w:space="10" w:color="00558C" w:themeColor="accent1"/>
        <w:bottom w:val="single" w:sz="4" w:space="10" w:color="00558C" w:themeColor="accent1"/>
      </w:pBdr>
      <w:spacing w:before="360" w:after="360"/>
      <w:ind w:left="864" w:right="864"/>
      <w:jc w:val="center"/>
    </w:pPr>
    <w:rPr>
      <w:i/>
      <w:iCs/>
      <w:color w:val="00558C" w:themeColor="accent1"/>
    </w:rPr>
  </w:style>
  <w:style w:type="character" w:customStyle="1" w:styleId="IntenseQuoteChar">
    <w:name w:val="Intense Quote Char"/>
    <w:link w:val="IntenseQuote"/>
    <w:uiPriority w:val="99"/>
    <w:rsid w:val="008B233F"/>
    <w:rPr>
      <w:rFonts w:ascii="Arial" w:hAnsi="Arial" w:cs="Arial"/>
      <w:i/>
      <w:iCs/>
      <w:color w:val="00558C" w:themeColor="accent1"/>
    </w:rPr>
  </w:style>
  <w:style w:type="character" w:styleId="IntenseReference">
    <w:name w:val="Intense Reference"/>
    <w:uiPriority w:val="99"/>
    <w:rsid w:val="008B233F"/>
    <w:rPr>
      <w:b/>
      <w:bCs/>
      <w:smallCaps/>
      <w:color w:val="00558C" w:themeColor="accent1"/>
      <w:spacing w:val="5"/>
    </w:rPr>
  </w:style>
  <w:style w:type="paragraph" w:styleId="ListNumber2">
    <w:name w:val="List Number 2"/>
    <w:basedOn w:val="Normal"/>
    <w:uiPriority w:val="11"/>
    <w:rsid w:val="000F341A"/>
    <w:pPr>
      <w:numPr>
        <w:ilvl w:val="1"/>
        <w:numId w:val="16"/>
      </w:numPr>
      <w:spacing w:before="60" w:after="60"/>
      <w:contextualSpacing/>
    </w:pPr>
    <w:rPr>
      <w:b/>
      <w:color w:val="00A2AC" w:themeColor="background2"/>
    </w:rPr>
  </w:style>
  <w:style w:type="paragraph" w:styleId="ListNumber3">
    <w:name w:val="List Number 3"/>
    <w:basedOn w:val="Normal"/>
    <w:uiPriority w:val="11"/>
    <w:rsid w:val="000F341A"/>
    <w:pPr>
      <w:numPr>
        <w:ilvl w:val="2"/>
        <w:numId w:val="16"/>
      </w:numPr>
      <w:spacing w:before="60" w:after="60"/>
    </w:pPr>
  </w:style>
  <w:style w:type="character" w:customStyle="1" w:styleId="Heading5Char">
    <w:name w:val="Heading 5 Char"/>
    <w:basedOn w:val="DefaultParagraphFont"/>
    <w:link w:val="Heading5"/>
    <w:uiPriority w:val="9"/>
    <w:rsid w:val="008B233F"/>
    <w:rPr>
      <w:rFonts w:asciiTheme="majorHAnsi" w:eastAsiaTheme="majorEastAsia" w:hAnsiTheme="majorHAnsi" w:cstheme="majorBidi"/>
      <w:color w:val="003F68" w:themeColor="accent1" w:themeShade="BF"/>
    </w:rPr>
  </w:style>
  <w:style w:type="character" w:customStyle="1" w:styleId="Heading4Char">
    <w:name w:val="Heading 4 Char"/>
    <w:basedOn w:val="DefaultParagraphFont"/>
    <w:link w:val="Heading4"/>
    <w:uiPriority w:val="9"/>
    <w:rsid w:val="008B233F"/>
    <w:rPr>
      <w:rFonts w:asciiTheme="majorHAnsi" w:eastAsiaTheme="majorEastAsia" w:hAnsiTheme="majorHAnsi" w:cstheme="majorBidi"/>
      <w:i/>
      <w:iCs/>
      <w:color w:val="003F68" w:themeColor="accent1" w:themeShade="BF"/>
    </w:rPr>
  </w:style>
  <w:style w:type="character" w:styleId="SubtleReference">
    <w:name w:val="Subtle Reference"/>
    <w:basedOn w:val="DefaultParagraphFont"/>
    <w:uiPriority w:val="99"/>
    <w:rsid w:val="00A952A2"/>
    <w:rPr>
      <w:smallCaps/>
      <w:color w:val="5A5A5A" w:themeColor="text1" w:themeTint="A5"/>
    </w:rPr>
  </w:style>
  <w:style w:type="character" w:styleId="SubtleEmphasis">
    <w:name w:val="Subtle Emphasis"/>
    <w:basedOn w:val="DefaultParagraphFont"/>
    <w:uiPriority w:val="99"/>
    <w:rsid w:val="00A952A2"/>
    <w:rPr>
      <w:i/>
      <w:iCs/>
      <w:color w:val="404040" w:themeColor="text1" w:themeTint="BF"/>
    </w:rPr>
  </w:style>
  <w:style w:type="character" w:styleId="Strong">
    <w:name w:val="Strong"/>
    <w:basedOn w:val="DefaultParagraphFont"/>
    <w:uiPriority w:val="99"/>
    <w:rsid w:val="008B233F"/>
    <w:rPr>
      <w:rFonts w:ascii="Arial" w:hAnsi="Arial"/>
      <w:b/>
      <w:bCs/>
      <w:color w:val="auto"/>
      <w:sz w:val="22"/>
    </w:rPr>
  </w:style>
  <w:style w:type="paragraph" w:styleId="Quote">
    <w:name w:val="Quote"/>
    <w:basedOn w:val="Normal"/>
    <w:next w:val="Normal"/>
    <w:link w:val="QuoteChar"/>
    <w:uiPriority w:val="99"/>
    <w:rsid w:val="008B233F"/>
    <w:pPr>
      <w:spacing w:before="200" w:after="160"/>
      <w:ind w:left="864" w:right="864"/>
      <w:jc w:val="center"/>
    </w:pPr>
    <w:rPr>
      <w:i/>
      <w:iCs/>
      <w:color w:val="404040" w:themeColor="text1" w:themeTint="BF"/>
    </w:rPr>
  </w:style>
  <w:style w:type="character" w:customStyle="1" w:styleId="QuoteChar">
    <w:name w:val="Quote Char"/>
    <w:link w:val="Quote"/>
    <w:uiPriority w:val="99"/>
    <w:rsid w:val="008B233F"/>
    <w:rPr>
      <w:rFonts w:ascii="Arial" w:hAnsi="Arial" w:cs="Arial"/>
      <w:i/>
      <w:iCs/>
      <w:color w:val="404040" w:themeColor="text1" w:themeTint="BF"/>
    </w:rPr>
  </w:style>
  <w:style w:type="character" w:styleId="Emphasis">
    <w:name w:val="Emphasis"/>
    <w:uiPriority w:val="99"/>
    <w:rsid w:val="008B233F"/>
    <w:rPr>
      <w:i/>
      <w:iCs/>
    </w:rPr>
  </w:style>
  <w:style w:type="character" w:styleId="BookTitle">
    <w:name w:val="Book Title"/>
    <w:basedOn w:val="DefaultParagraphFont"/>
    <w:uiPriority w:val="99"/>
    <w:rsid w:val="00A952A2"/>
    <w:rPr>
      <w:b/>
      <w:bCs/>
      <w:i/>
      <w:iCs/>
      <w:spacing w:val="5"/>
    </w:rPr>
  </w:style>
  <w:style w:type="character" w:customStyle="1" w:styleId="Heading6Char">
    <w:name w:val="Heading 6 Char"/>
    <w:link w:val="Heading6"/>
    <w:uiPriority w:val="9"/>
    <w:semiHidden/>
    <w:rsid w:val="008B233F"/>
    <w:rPr>
      <w:rFonts w:asciiTheme="majorHAnsi" w:eastAsiaTheme="majorEastAsia" w:hAnsiTheme="majorHAnsi" w:cstheme="majorBidi"/>
      <w:color w:val="002A45" w:themeColor="accent1" w:themeShade="7F"/>
    </w:rPr>
  </w:style>
  <w:style w:type="character" w:customStyle="1" w:styleId="Heading7Char">
    <w:name w:val="Heading 7 Char"/>
    <w:link w:val="Heading7"/>
    <w:uiPriority w:val="9"/>
    <w:semiHidden/>
    <w:rsid w:val="007A54D9"/>
    <w:rPr>
      <w:rFonts w:asciiTheme="majorHAnsi" w:eastAsiaTheme="majorEastAsia" w:hAnsiTheme="majorHAnsi" w:cstheme="majorBidi"/>
      <w:i/>
      <w:iCs/>
      <w:color w:val="002A45" w:themeColor="accent1" w:themeShade="7F"/>
    </w:rPr>
  </w:style>
  <w:style w:type="character" w:customStyle="1" w:styleId="Heading8Char">
    <w:name w:val="Heading 8 Char"/>
    <w:link w:val="Heading8"/>
    <w:uiPriority w:val="9"/>
    <w:semiHidden/>
    <w:rsid w:val="007A54D9"/>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7A54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A54D9"/>
    <w:pPr>
      <w:spacing w:after="200"/>
    </w:pPr>
    <w:rPr>
      <w:i/>
      <w:iCs/>
      <w:sz w:val="18"/>
      <w:szCs w:val="18"/>
    </w:rPr>
  </w:style>
  <w:style w:type="paragraph" w:styleId="NoSpacing">
    <w:name w:val="No Spacing"/>
    <w:basedOn w:val="Normal"/>
    <w:link w:val="NoSpacingChar"/>
    <w:uiPriority w:val="1"/>
    <w:semiHidden/>
    <w:rsid w:val="008B233F"/>
    <w:pPr>
      <w:spacing w:after="0"/>
    </w:pPr>
  </w:style>
  <w:style w:type="character" w:customStyle="1" w:styleId="NoSpacingChar">
    <w:name w:val="No Spacing Char"/>
    <w:link w:val="NoSpacing"/>
    <w:uiPriority w:val="1"/>
    <w:semiHidden/>
    <w:rsid w:val="008B233F"/>
    <w:rPr>
      <w:rFonts w:ascii="Arial" w:hAnsi="Arial" w:cs="Arial"/>
    </w:rPr>
  </w:style>
  <w:style w:type="paragraph" w:styleId="TOCHeading">
    <w:name w:val="TOC Heading"/>
    <w:basedOn w:val="Heading1"/>
    <w:next w:val="Normal"/>
    <w:uiPriority w:val="39"/>
    <w:unhideWhenUsed/>
    <w:qFormat/>
    <w:rsid w:val="007A54D9"/>
    <w:pPr>
      <w:keepNext/>
      <w:keepLines/>
      <w:spacing w:before="240" w:after="0"/>
      <w:outlineLvl w:val="9"/>
    </w:pPr>
    <w:rPr>
      <w:rFonts w:asciiTheme="majorHAnsi" w:eastAsiaTheme="majorEastAsia" w:hAnsiTheme="majorHAnsi" w:cstheme="majorBidi"/>
      <w:b w:val="0"/>
      <w:color w:val="003F68" w:themeColor="accent1" w:themeShade="BF"/>
      <w:sz w:val="32"/>
      <w:szCs w:val="32"/>
    </w:rPr>
  </w:style>
  <w:style w:type="character" w:styleId="CommentReference">
    <w:name w:val="annotation reference"/>
    <w:basedOn w:val="DefaultParagraphFont"/>
    <w:uiPriority w:val="99"/>
    <w:semiHidden/>
    <w:unhideWhenUsed/>
    <w:rsid w:val="001A0C5D"/>
    <w:rPr>
      <w:sz w:val="16"/>
      <w:szCs w:val="16"/>
    </w:rPr>
  </w:style>
  <w:style w:type="paragraph" w:styleId="CommentText">
    <w:name w:val="annotation text"/>
    <w:basedOn w:val="Normal"/>
    <w:link w:val="CommentTextChar"/>
    <w:uiPriority w:val="99"/>
    <w:unhideWhenUsed/>
    <w:rsid w:val="001A0C5D"/>
    <w:rPr>
      <w:sz w:val="20"/>
      <w:szCs w:val="20"/>
    </w:rPr>
  </w:style>
  <w:style w:type="character" w:customStyle="1" w:styleId="CommentTextChar">
    <w:name w:val="Comment Text Char"/>
    <w:basedOn w:val="DefaultParagraphFont"/>
    <w:link w:val="CommentText"/>
    <w:uiPriority w:val="99"/>
    <w:rsid w:val="001A0C5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0C5D"/>
    <w:rPr>
      <w:b/>
      <w:bCs/>
    </w:rPr>
  </w:style>
  <w:style w:type="character" w:customStyle="1" w:styleId="CommentSubjectChar">
    <w:name w:val="Comment Subject Char"/>
    <w:basedOn w:val="CommentTextChar"/>
    <w:link w:val="CommentSubject"/>
    <w:uiPriority w:val="99"/>
    <w:semiHidden/>
    <w:rsid w:val="001A0C5D"/>
    <w:rPr>
      <w:rFonts w:ascii="Arial" w:hAnsi="Arial" w:cs="Arial"/>
      <w:b/>
      <w:bCs/>
      <w:sz w:val="20"/>
      <w:szCs w:val="20"/>
    </w:rPr>
  </w:style>
  <w:style w:type="paragraph" w:styleId="PlainText">
    <w:name w:val="Plain Text"/>
    <w:basedOn w:val="Normal"/>
    <w:link w:val="PlainTextChar"/>
    <w:uiPriority w:val="99"/>
    <w:unhideWhenUsed/>
    <w:rsid w:val="00EE5A7E"/>
    <w:pPr>
      <w:spacing w:after="0"/>
    </w:pPr>
    <w:rPr>
      <w:rFonts w:ascii="Calibri" w:eastAsia="Times New Roman" w:hAnsi="Calibri" w:cs="Calibri"/>
      <w:szCs w:val="21"/>
      <w:lang w:eastAsia="en-NZ"/>
      <w14:ligatures w14:val="standardContextual"/>
    </w:rPr>
  </w:style>
  <w:style w:type="character" w:customStyle="1" w:styleId="PlainTextChar">
    <w:name w:val="Plain Text Char"/>
    <w:basedOn w:val="DefaultParagraphFont"/>
    <w:link w:val="PlainText"/>
    <w:uiPriority w:val="99"/>
    <w:rsid w:val="00EE5A7E"/>
    <w:rPr>
      <w:rFonts w:ascii="Calibri" w:eastAsia="Times New Roman" w:hAnsi="Calibri" w:cs="Calibri"/>
      <w:szCs w:val="21"/>
      <w:lang w:eastAsia="en-NZ"/>
      <w14:ligatures w14:val="standardContextual"/>
    </w:rPr>
  </w:style>
  <w:style w:type="character" w:customStyle="1" w:styleId="ListParagraphChar">
    <w:name w:val="List Paragraph Char"/>
    <w:aliases w:val="Bullet Normal Char,List 1 Char,Other List Char,List Paragraph numbered Char,List Paragraph1 Char,List Bullet indent Char,Bullet List Char,FooterText Char,numbered Char,Paragraphe de liste1 Char,Bulletr List Paragraph Char,列出段落 Char"/>
    <w:basedOn w:val="DefaultParagraphFont"/>
    <w:link w:val="ListParagraph"/>
    <w:uiPriority w:val="34"/>
    <w:locked/>
    <w:rsid w:val="00EE5A7E"/>
    <w:rPr>
      <w:rFonts w:ascii="Arial" w:hAnsi="Arial" w:cs="Arial"/>
    </w:rPr>
  </w:style>
  <w:style w:type="character" w:styleId="Hyperlink">
    <w:name w:val="Hyperlink"/>
    <w:basedOn w:val="DefaultParagraphFont"/>
    <w:uiPriority w:val="99"/>
    <w:unhideWhenUsed/>
    <w:rsid w:val="00EE5A7E"/>
    <w:rPr>
      <w:color w:val="00A2AC" w:themeColor="hyperlink"/>
      <w:u w:val="single"/>
    </w:rPr>
  </w:style>
  <w:style w:type="paragraph" w:customStyle="1" w:styleId="Default">
    <w:name w:val="Default"/>
    <w:basedOn w:val="Normal"/>
    <w:rsid w:val="00EE5A7E"/>
    <w:pPr>
      <w:autoSpaceDE w:val="0"/>
      <w:autoSpaceDN w:val="0"/>
      <w:spacing w:after="0"/>
    </w:pPr>
    <w:rPr>
      <w:color w:val="000000"/>
      <w:sz w:val="24"/>
      <w:szCs w:val="24"/>
      <w14:ligatures w14:val="standardContextual"/>
    </w:rPr>
  </w:style>
  <w:style w:type="character" w:styleId="UnresolvedMention">
    <w:name w:val="Unresolved Mention"/>
    <w:basedOn w:val="DefaultParagraphFont"/>
    <w:uiPriority w:val="99"/>
    <w:semiHidden/>
    <w:unhideWhenUsed/>
    <w:rsid w:val="000A4C60"/>
    <w:rPr>
      <w:color w:val="605E5C"/>
      <w:shd w:val="clear" w:color="auto" w:fill="E1DFDD"/>
    </w:rPr>
  </w:style>
  <w:style w:type="paragraph" w:styleId="Revision">
    <w:name w:val="Revision"/>
    <w:hidden/>
    <w:uiPriority w:val="99"/>
    <w:semiHidden/>
    <w:rsid w:val="00DB30CC"/>
    <w:pPr>
      <w:spacing w:after="0" w:line="240" w:lineRule="auto"/>
    </w:pPr>
    <w:rPr>
      <w:rFonts w:ascii="Arial" w:hAnsi="Arial" w:cs="Arial"/>
    </w:rPr>
  </w:style>
  <w:style w:type="paragraph" w:styleId="TOC1">
    <w:name w:val="toc 1"/>
    <w:basedOn w:val="Normal"/>
    <w:next w:val="Normal"/>
    <w:autoRedefine/>
    <w:uiPriority w:val="39"/>
    <w:unhideWhenUsed/>
    <w:rsid w:val="00997BB3"/>
    <w:pPr>
      <w:spacing w:after="100"/>
    </w:pPr>
  </w:style>
  <w:style w:type="paragraph" w:styleId="TOC2">
    <w:name w:val="toc 2"/>
    <w:basedOn w:val="Normal"/>
    <w:next w:val="Normal"/>
    <w:autoRedefine/>
    <w:uiPriority w:val="39"/>
    <w:unhideWhenUsed/>
    <w:rsid w:val="00997BB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67135">
      <w:bodyDiv w:val="1"/>
      <w:marLeft w:val="0"/>
      <w:marRight w:val="0"/>
      <w:marTop w:val="0"/>
      <w:marBottom w:val="0"/>
      <w:divBdr>
        <w:top w:val="none" w:sz="0" w:space="0" w:color="auto"/>
        <w:left w:val="none" w:sz="0" w:space="0" w:color="auto"/>
        <w:bottom w:val="none" w:sz="0" w:space="0" w:color="auto"/>
        <w:right w:val="none" w:sz="0" w:space="0" w:color="auto"/>
      </w:divBdr>
    </w:div>
    <w:div w:id="16072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whatuora.govt.nz/assets/Whats-happening/What-to-expect/For-the-health-workforce/Employment-relations/Pay-equity/2023-10-4-Allied-PE-Translation-Tables-revised_publishedV3-1.xls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ewhatuora.govt.nz/assets/Whats-happening/What-to-expect/For-the-health-workforce/Employment-relations/Pay-equity/AST-Pay-Equity-Settlement-Agreement-final-fully-signed-APEX-and-PSA-3.11.2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whatuora.govt.nz/assets/Whats-happening/What-to-expect/For-the-health-workforce/Employment-relations/Pay-equity/2023-10-4-Allied-PE-Translation-Tables-revised_publishedV3-1.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isp.sharepoint.com/sites/ER/Pay%20Equity/ALL%20PE%20Claims/Allied%20&amp;%20Technical/Settlement/Implementation/Comms_FAQs/Settled%20Allied%20Scientific%20and%20Technical%20Pay%20Equity%20Settlement%20FAQs-Final.docx" TargetMode="External"/><Relationship Id="rId5" Type="http://schemas.openxmlformats.org/officeDocument/2006/relationships/numbering" Target="numbering.xml"/><Relationship Id="rId15" Type="http://schemas.openxmlformats.org/officeDocument/2006/relationships/hyperlink" Target="https://www.tewhatuora.govt.nz/assets/Our-health-system/Pay-equivalencies/Te-Whatu-Ora-Health-New-Zealand-AHST-GEPP-September-2023-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whatuora.govt.nz/whats-happening/what-to-expect/for-the-health-workforce/employment-relations/employment-agree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 NZ">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5">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B5BF3D8384C44A9F4D1D5656F2B03" ma:contentTypeVersion="24" ma:contentTypeDescription="Create a new document." ma:contentTypeScope="" ma:versionID="9624d31ce7aaf297e9bef9017fd8c617">
  <xsd:schema xmlns:xsd="http://www.w3.org/2001/XMLSchema" xmlns:xs="http://www.w3.org/2001/XMLSchema" xmlns:p="http://schemas.microsoft.com/office/2006/metadata/properties" xmlns:ns2="6d8b3d66-57dd-4036-af72-5aa9717b616b" xmlns:ns3="a6253dad-cd7f-4e50-8749-6e21a0528a3e" targetNamespace="http://schemas.microsoft.com/office/2006/metadata/properties" ma:root="true" ma:fieldsID="4013606821b5c2f11f2e9b4c4c7d8a6d" ns2:_="" ns3:_="">
    <xsd:import namespace="6d8b3d66-57dd-4036-af72-5aa9717b616b"/>
    <xsd:import namespace="a6253dad-cd7f-4e50-8749-6e21a0528a3e"/>
    <xsd:element name="properties">
      <xsd:complexType>
        <xsd:sequence>
          <xsd:element name="documentManagement">
            <xsd:complexType>
              <xsd:all>
                <xsd:element ref="ns2:Info" minOccurs="0"/>
                <xsd:element ref="ns2:Statu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2:ApprovalStatu"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b3d66-57dd-4036-af72-5aa9717b616b" elementFormDefault="qualified">
    <xsd:import namespace="http://schemas.microsoft.com/office/2006/documentManagement/types"/>
    <xsd:import namespace="http://schemas.microsoft.com/office/infopath/2007/PartnerControls"/>
    <xsd:element name="Info" ma:index="1" nillable="true" ma:displayName="Info" ma:format="Dropdown" ma:internalName="Info" ma:readOnly="false">
      <xsd:simpleType>
        <xsd:restriction base="dms:Text">
          <xsd:maxLength value="255"/>
        </xsd:restriction>
      </xsd:simpleType>
    </xsd:element>
    <xsd:element name="Status" ma:index="3" nillable="true" ma:displayName="Status" ma:format="RadioButtons" ma:hidden="true" ma:internalName="Status" ma:readOnly="false">
      <xsd:simpleType>
        <xsd:restriction base="dms:Choice">
          <xsd:enumeration value="Draft"/>
          <xsd:enumeration value="Awaiting feedback"/>
          <xsd:enumeration value="Final"/>
          <xsd:enumeration value="In Progress"/>
          <xsd:enumeration value="Completed"/>
          <xsd:enumeration value="To be quality checked"/>
          <xsd:enumeration value="Ready for next step"/>
          <xsd:enumeration value="Template"/>
          <xsd:enumeration value="Current/Live/working copy"/>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3e9f82-15b5-467a-b4da-1c602e79880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ApprovalStatu" ma:index="23" nillable="true" ma:displayName="Approval Statu" ma:format="Dropdown" ma:internalName="ApprovalStatu">
      <xsd:simpleType>
        <xsd:restriction base="dms:Choice">
          <xsd:enumeration value="Pending"/>
          <xsd:enumeration value="Approved"/>
          <xsd:enumeration value="Choice 3"/>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53dad-cd7f-4e50-8749-6e21a0528a3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4b67caa-0e74-48d0-ac74-739a55a08a91}" ma:internalName="TaxCatchAll" ma:readOnly="false" ma:showField="CatchAllData" ma:web="a6253dad-cd7f-4e50-8749-6e21a0528a3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6253dad-cd7f-4e50-8749-6e21a0528a3e" xsi:nil="true"/>
    <Status xmlns="6d8b3d66-57dd-4036-af72-5aa9717b616b" xsi:nil="true"/>
    <lcf76f155ced4ddcb4097134ff3c332f xmlns="6d8b3d66-57dd-4036-af72-5aa9717b616b">
      <Terms xmlns="http://schemas.microsoft.com/office/infopath/2007/PartnerControls"/>
    </lcf76f155ced4ddcb4097134ff3c332f>
    <Info xmlns="6d8b3d66-57dd-4036-af72-5aa9717b616b" xsi:nil="true"/>
    <ApprovalStatu xmlns="6d8b3d66-57dd-4036-af72-5aa9717b616b" xsi:nil="true"/>
    <SharedWithUsers xmlns="a6253dad-cd7f-4e50-8749-6e21a0528a3e">
      <UserInfo>
        <DisplayName>Jenny Downes</DisplayName>
        <AccountId>29</AccountId>
        <AccountType/>
      </UserInfo>
      <UserInfo>
        <DisplayName>Tracey Davies</DisplayName>
        <AccountId>4014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27D5-3CFE-4EF8-95B6-175226E53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b3d66-57dd-4036-af72-5aa9717b616b"/>
    <ds:schemaRef ds:uri="a6253dad-cd7f-4e50-8749-6e21a052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AFD80-3542-45F4-AFFF-7500550DC1D3}">
  <ds:schemaRefs>
    <ds:schemaRef ds:uri="http://schemas.microsoft.com/office/2006/metadata/properties"/>
    <ds:schemaRef ds:uri="http://schemas.microsoft.com/office/infopath/2007/PartnerControls"/>
    <ds:schemaRef ds:uri="a6253dad-cd7f-4e50-8749-6e21a0528a3e"/>
    <ds:schemaRef ds:uri="6d8b3d66-57dd-4036-af72-5aa9717b616b"/>
  </ds:schemaRefs>
</ds:datastoreItem>
</file>

<file path=customXml/itemProps3.xml><?xml version="1.0" encoding="utf-8"?>
<ds:datastoreItem xmlns:ds="http://schemas.openxmlformats.org/officeDocument/2006/customXml" ds:itemID="{BA27252D-1598-44E6-8A54-7B94B83C48DB}">
  <ds:schemaRefs>
    <ds:schemaRef ds:uri="http://schemas.microsoft.com/sharepoint/v3/contenttype/forms"/>
  </ds:schemaRefs>
</ds:datastoreItem>
</file>

<file path=customXml/itemProps4.xml><?xml version="1.0" encoding="utf-8"?>
<ds:datastoreItem xmlns:ds="http://schemas.openxmlformats.org/officeDocument/2006/customXml" ds:itemID="{1F65644F-D970-4F63-AD4C-73236061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Perry</dc:creator>
  <cp:keywords/>
  <dc:description/>
  <cp:lastModifiedBy>Jenny Downes</cp:lastModifiedBy>
  <cp:revision>2</cp:revision>
  <dcterms:created xsi:type="dcterms:W3CDTF">2024-03-19T00:39:00Z</dcterms:created>
  <dcterms:modified xsi:type="dcterms:W3CDTF">2024-03-19T00:39:00Z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5b5531-c247-4ec1-94ad-07fb61d5317c_Enabled">
    <vt:lpwstr>true</vt:lpwstr>
  </property>
  <property fmtid="{D5CDD505-2E9C-101B-9397-08002B2CF9AE}" pid="3" name="MSIP_Label_c25b5531-c247-4ec1-94ad-07fb61d5317c_SetDate">
    <vt:lpwstr>2022-06-13T05:09:54Z</vt:lpwstr>
  </property>
  <property fmtid="{D5CDD505-2E9C-101B-9397-08002B2CF9AE}" pid="4" name="MSIP_Label_c25b5531-c247-4ec1-94ad-07fb61d5317c_Method">
    <vt:lpwstr>Privileged</vt:lpwstr>
  </property>
  <property fmtid="{D5CDD505-2E9C-101B-9397-08002B2CF9AE}" pid="5" name="MSIP_Label_c25b5531-c247-4ec1-94ad-07fb61d5317c_Name">
    <vt:lpwstr>NO LABEL</vt:lpwstr>
  </property>
  <property fmtid="{D5CDD505-2E9C-101B-9397-08002B2CF9AE}" pid="6" name="MSIP_Label_c25b5531-c247-4ec1-94ad-07fb61d5317c_SiteId">
    <vt:lpwstr>0051ec7f-c4f5-41e6-b397-24b855b2a57e</vt:lpwstr>
  </property>
  <property fmtid="{D5CDD505-2E9C-101B-9397-08002B2CF9AE}" pid="7" name="MSIP_Label_c25b5531-c247-4ec1-94ad-07fb61d5317c_ActionId">
    <vt:lpwstr>d622e86b-2165-4a57-a23e-781c2b0d8555</vt:lpwstr>
  </property>
  <property fmtid="{D5CDD505-2E9C-101B-9397-08002B2CF9AE}" pid="8" name="MSIP_Label_c25b5531-c247-4ec1-94ad-07fb61d5317c_ContentBits">
    <vt:lpwstr>0</vt:lpwstr>
  </property>
  <property fmtid="{D5CDD505-2E9C-101B-9397-08002B2CF9AE}" pid="9" name="ContentTypeId">
    <vt:lpwstr>0x0101007F1B5BF3D8384C44A9F4D1D5656F2B03</vt:lpwstr>
  </property>
  <property fmtid="{D5CDD505-2E9C-101B-9397-08002B2CF9AE}" pid="10" name="MediaServiceImageTags">
    <vt:lpwstr/>
  </property>
</Properties>
</file>