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2DA02" w14:textId="77777777" w:rsidR="009B0BB6" w:rsidRPr="00EA14BE" w:rsidRDefault="009B0BB6" w:rsidP="009B0BB6">
      <w:pPr>
        <w:pStyle w:val="Heading1"/>
        <w:rPr>
          <w:rFonts w:ascii="Arial" w:hAnsi="Arial" w:cs="Arial"/>
          <w:b/>
          <w:bCs/>
          <w:sz w:val="36"/>
          <w:szCs w:val="36"/>
        </w:rPr>
      </w:pPr>
      <w:r w:rsidRPr="00EA14BE">
        <w:rPr>
          <w:rFonts w:ascii="Arial" w:hAnsi="Arial" w:cs="Arial"/>
          <w:b/>
          <w:bCs/>
          <w:sz w:val="36"/>
          <w:szCs w:val="36"/>
        </w:rPr>
        <w:t>Tr</w:t>
      </w:r>
      <w:r w:rsidR="008D4C5C" w:rsidRPr="00EA14BE">
        <w:rPr>
          <w:rFonts w:ascii="Arial" w:hAnsi="Arial" w:cs="Arial"/>
          <w:b/>
          <w:bCs/>
          <w:sz w:val="36"/>
          <w:szCs w:val="36"/>
        </w:rPr>
        <w:t>a</w:t>
      </w:r>
      <w:r w:rsidRPr="00EA14BE">
        <w:rPr>
          <w:rFonts w:ascii="Arial" w:hAnsi="Arial" w:cs="Arial"/>
          <w:b/>
          <w:bCs/>
          <w:sz w:val="36"/>
          <w:szCs w:val="36"/>
        </w:rPr>
        <w:t>ining</w:t>
      </w:r>
      <w:r w:rsidR="00FE2BCE" w:rsidRPr="00EA14BE">
        <w:rPr>
          <w:rFonts w:ascii="Arial" w:hAnsi="Arial" w:cs="Arial"/>
          <w:b/>
          <w:bCs/>
          <w:sz w:val="36"/>
          <w:szCs w:val="36"/>
        </w:rPr>
        <w:t xml:space="preserve"> &amp;</w:t>
      </w:r>
      <w:r w:rsidRPr="00EA14BE">
        <w:rPr>
          <w:rFonts w:ascii="Arial" w:hAnsi="Arial" w:cs="Arial"/>
          <w:b/>
          <w:bCs/>
          <w:sz w:val="36"/>
          <w:szCs w:val="36"/>
        </w:rPr>
        <w:t xml:space="preserve"> Experience Requirement</w:t>
      </w:r>
      <w:r w:rsidR="00FE2BCE" w:rsidRPr="00EA14BE">
        <w:rPr>
          <w:rFonts w:ascii="Arial" w:hAnsi="Arial" w:cs="Arial"/>
          <w:b/>
          <w:bCs/>
          <w:sz w:val="36"/>
          <w:szCs w:val="36"/>
        </w:rPr>
        <w:t>s</w:t>
      </w:r>
      <w:r w:rsidRPr="00EA14BE">
        <w:rPr>
          <w:rFonts w:ascii="Arial" w:hAnsi="Arial" w:cs="Arial"/>
          <w:b/>
          <w:bCs/>
          <w:sz w:val="36"/>
          <w:szCs w:val="36"/>
        </w:rPr>
        <w:t xml:space="preserve"> for </w:t>
      </w:r>
      <w:r w:rsidR="000C4FCA" w:rsidRPr="00EA14BE">
        <w:rPr>
          <w:rFonts w:ascii="Arial" w:hAnsi="Arial" w:cs="Arial"/>
          <w:b/>
          <w:bCs/>
          <w:sz w:val="36"/>
          <w:szCs w:val="36"/>
        </w:rPr>
        <w:t>Stroke Clot Retrieval</w:t>
      </w:r>
      <w:r w:rsidR="00D2332E" w:rsidRPr="00EA14BE">
        <w:rPr>
          <w:rFonts w:ascii="Arial" w:hAnsi="Arial" w:cs="Arial"/>
          <w:b/>
          <w:bCs/>
          <w:sz w:val="36"/>
          <w:szCs w:val="36"/>
        </w:rPr>
        <w:t xml:space="preserve"> Intervention</w:t>
      </w:r>
      <w:r w:rsidR="004D5124" w:rsidRPr="00EA14BE">
        <w:rPr>
          <w:rFonts w:ascii="Arial" w:hAnsi="Arial" w:cs="Arial"/>
          <w:b/>
          <w:bCs/>
          <w:sz w:val="36"/>
          <w:szCs w:val="36"/>
        </w:rPr>
        <w:t>alists</w:t>
      </w:r>
    </w:p>
    <w:p w14:paraId="06E24C95" w14:textId="77777777" w:rsidR="007D2C2F" w:rsidRPr="00EA14BE" w:rsidRDefault="007D2C2F" w:rsidP="007D2C2F">
      <w:pPr>
        <w:rPr>
          <w:rFonts w:ascii="Arial" w:hAnsi="Arial" w:cs="Arial"/>
        </w:rPr>
      </w:pPr>
    </w:p>
    <w:p w14:paraId="32A0990A" w14:textId="77777777" w:rsidR="00C96CDB" w:rsidRPr="00EA14BE" w:rsidRDefault="00C96CDB" w:rsidP="00C96CDB">
      <w:pPr>
        <w:pStyle w:val="Heading1"/>
        <w:rPr>
          <w:rFonts w:ascii="Arial" w:hAnsi="Arial" w:cs="Arial"/>
        </w:rPr>
      </w:pPr>
      <w:r w:rsidRPr="00EA14BE">
        <w:rPr>
          <w:rFonts w:ascii="Arial" w:hAnsi="Arial" w:cs="Arial"/>
        </w:rPr>
        <w:t>Purpose</w:t>
      </w:r>
    </w:p>
    <w:p w14:paraId="561BF537" w14:textId="23F0F431" w:rsidR="00C96CDB" w:rsidRPr="00EA14BE" w:rsidRDefault="00C96CDB" w:rsidP="00A56EF1">
      <w:pPr>
        <w:rPr>
          <w:rFonts w:ascii="Arial" w:hAnsi="Arial" w:cs="Arial"/>
        </w:rPr>
      </w:pPr>
      <w:r w:rsidRPr="00EA14BE">
        <w:rPr>
          <w:rFonts w:ascii="Arial" w:hAnsi="Arial" w:cs="Arial"/>
        </w:rPr>
        <w:t>This framework provides a set of standards for the recognition of medical specialists with the</w:t>
      </w:r>
      <w:r w:rsidR="00A56EF1" w:rsidRPr="00EA14BE">
        <w:rPr>
          <w:rFonts w:ascii="Arial" w:hAnsi="Arial" w:cs="Arial"/>
        </w:rPr>
        <w:t xml:space="preserve"> </w:t>
      </w:r>
      <w:r w:rsidRPr="00EA14BE">
        <w:rPr>
          <w:rFonts w:ascii="Arial" w:hAnsi="Arial" w:cs="Arial"/>
        </w:rPr>
        <w:t xml:space="preserve">appropriate training and experience to deliver safe and efficacious stroke clot retrieval </w:t>
      </w:r>
      <w:r w:rsidR="00D2332E" w:rsidRPr="00EA14BE">
        <w:rPr>
          <w:rFonts w:ascii="Arial" w:hAnsi="Arial" w:cs="Arial"/>
        </w:rPr>
        <w:t xml:space="preserve">intervention </w:t>
      </w:r>
      <w:r w:rsidRPr="00EA14BE">
        <w:rPr>
          <w:rFonts w:ascii="Arial" w:hAnsi="Arial" w:cs="Arial"/>
        </w:rPr>
        <w:t xml:space="preserve">in New Zealand.  </w:t>
      </w:r>
    </w:p>
    <w:p w14:paraId="099B1DFE" w14:textId="4A3086E7" w:rsidR="00C96CDB" w:rsidRPr="00EA14BE" w:rsidRDefault="00C96CDB" w:rsidP="00A56EF1">
      <w:pPr>
        <w:rPr>
          <w:rFonts w:ascii="Arial" w:hAnsi="Arial" w:cs="Arial"/>
        </w:rPr>
      </w:pPr>
      <w:r w:rsidRPr="00EA14BE">
        <w:rPr>
          <w:rFonts w:ascii="Arial" w:hAnsi="Arial" w:cs="Arial"/>
        </w:rPr>
        <w:t xml:space="preserve">The framework </w:t>
      </w:r>
      <w:r w:rsidR="00DB6CAC" w:rsidRPr="00EA14BE">
        <w:rPr>
          <w:rFonts w:ascii="Arial" w:hAnsi="Arial" w:cs="Arial"/>
        </w:rPr>
        <w:t xml:space="preserve">is a </w:t>
      </w:r>
      <w:r w:rsidRPr="00EA14BE">
        <w:rPr>
          <w:rFonts w:ascii="Arial" w:hAnsi="Arial" w:cs="Arial"/>
        </w:rPr>
        <w:t xml:space="preserve">pathway for </w:t>
      </w:r>
      <w:r w:rsidR="002F5A3D" w:rsidRPr="00EA14BE">
        <w:rPr>
          <w:rFonts w:ascii="Arial" w:hAnsi="Arial" w:cs="Arial"/>
        </w:rPr>
        <w:t xml:space="preserve">training </w:t>
      </w:r>
      <w:r w:rsidRPr="00EA14BE">
        <w:rPr>
          <w:rFonts w:ascii="Arial" w:hAnsi="Arial" w:cs="Arial"/>
        </w:rPr>
        <w:t xml:space="preserve">medical specialists </w:t>
      </w:r>
      <w:r w:rsidR="0005227F" w:rsidRPr="00EA14BE">
        <w:rPr>
          <w:rFonts w:ascii="Arial" w:hAnsi="Arial" w:cs="Arial"/>
        </w:rPr>
        <w:t>to perform</w:t>
      </w:r>
      <w:r w:rsidRPr="00EA14BE">
        <w:rPr>
          <w:rFonts w:ascii="Arial" w:hAnsi="Arial" w:cs="Arial"/>
        </w:rPr>
        <w:t xml:space="preserve"> </w:t>
      </w:r>
      <w:r w:rsidR="00C67DBF">
        <w:rPr>
          <w:rFonts w:ascii="Arial" w:hAnsi="Arial" w:cs="Arial"/>
        </w:rPr>
        <w:t xml:space="preserve">stroke clot retrieval (SCR) </w:t>
      </w:r>
      <w:r w:rsidR="002F5A3D" w:rsidRPr="00EA14BE">
        <w:rPr>
          <w:rFonts w:ascii="Arial" w:hAnsi="Arial" w:cs="Arial"/>
        </w:rPr>
        <w:t xml:space="preserve">in </w:t>
      </w:r>
      <w:r w:rsidRPr="00EA14BE">
        <w:rPr>
          <w:rFonts w:ascii="Arial" w:hAnsi="Arial" w:cs="Arial"/>
        </w:rPr>
        <w:t xml:space="preserve">centres with a demonstrated need for additional workforce support. </w:t>
      </w:r>
    </w:p>
    <w:p w14:paraId="1EDA590A" w14:textId="74CAD8CA" w:rsidR="00C96CDB" w:rsidRDefault="00C96CDB" w:rsidP="00A56EF1">
      <w:pPr>
        <w:rPr>
          <w:rFonts w:ascii="Arial" w:hAnsi="Arial" w:cs="Arial"/>
        </w:rPr>
      </w:pPr>
      <w:r w:rsidRPr="00EA14BE">
        <w:rPr>
          <w:rFonts w:ascii="Arial" w:hAnsi="Arial" w:cs="Arial"/>
        </w:rPr>
        <w:t xml:space="preserve">This pathway is designed to enable the sustainable delivery of </w:t>
      </w:r>
      <w:r w:rsidR="00C84557" w:rsidRPr="00EA14BE">
        <w:rPr>
          <w:rFonts w:ascii="Arial" w:hAnsi="Arial" w:cs="Arial"/>
        </w:rPr>
        <w:t xml:space="preserve">SCR </w:t>
      </w:r>
      <w:r w:rsidRPr="00EA14BE">
        <w:rPr>
          <w:rFonts w:ascii="Arial" w:hAnsi="Arial" w:cs="Arial"/>
        </w:rPr>
        <w:t>services in New Zealand stroke centres with a focus on quality of patient outcomes and equity of access.</w:t>
      </w:r>
      <w:r w:rsidR="00F63755" w:rsidRPr="00EA14BE">
        <w:rPr>
          <w:rFonts w:ascii="Arial" w:hAnsi="Arial" w:cs="Arial"/>
        </w:rPr>
        <w:t xml:space="preserve"> This document is intended for use alongside organisational H</w:t>
      </w:r>
      <w:r w:rsidR="00D66747" w:rsidRPr="00EA14BE">
        <w:rPr>
          <w:rFonts w:ascii="Arial" w:hAnsi="Arial" w:cs="Arial"/>
        </w:rPr>
        <w:t xml:space="preserve">uman </w:t>
      </w:r>
      <w:r w:rsidR="00F63755" w:rsidRPr="00EA14BE">
        <w:rPr>
          <w:rFonts w:ascii="Arial" w:hAnsi="Arial" w:cs="Arial"/>
        </w:rPr>
        <w:t>R</w:t>
      </w:r>
      <w:r w:rsidR="00D66747" w:rsidRPr="00EA14BE">
        <w:rPr>
          <w:rFonts w:ascii="Arial" w:hAnsi="Arial" w:cs="Arial"/>
        </w:rPr>
        <w:t>esource (HR)</w:t>
      </w:r>
      <w:r w:rsidR="00F63755" w:rsidRPr="00EA14BE">
        <w:rPr>
          <w:rFonts w:ascii="Arial" w:hAnsi="Arial" w:cs="Arial"/>
        </w:rPr>
        <w:t xml:space="preserve"> policies.</w:t>
      </w:r>
    </w:p>
    <w:p w14:paraId="24EBC1DC" w14:textId="00FEFDD9" w:rsidR="00C67DBF" w:rsidRPr="00EA14BE" w:rsidRDefault="00C67DBF" w:rsidP="00A56EF1">
      <w:pPr>
        <w:rPr>
          <w:rFonts w:ascii="Arial" w:hAnsi="Arial" w:cs="Arial"/>
        </w:rPr>
      </w:pPr>
      <w:r>
        <w:rPr>
          <w:rFonts w:ascii="Arial" w:hAnsi="Arial" w:cs="Arial"/>
        </w:rPr>
        <w:t>This has been developed through the National stroke clot retrieval improvement programme, funded by the New Zealand Ministry of Health.</w:t>
      </w:r>
    </w:p>
    <w:p w14:paraId="39969E37" w14:textId="77777777" w:rsidR="00A56EF1" w:rsidRPr="00EA14BE" w:rsidRDefault="00A56EF1" w:rsidP="00A56EF1">
      <w:pPr>
        <w:pStyle w:val="Heading1"/>
        <w:rPr>
          <w:rFonts w:ascii="Arial" w:hAnsi="Arial" w:cs="Arial"/>
        </w:rPr>
      </w:pPr>
      <w:r w:rsidRPr="00EA14BE">
        <w:rPr>
          <w:rFonts w:ascii="Arial" w:hAnsi="Arial" w:cs="Arial"/>
        </w:rPr>
        <w:t xml:space="preserve">Aims of the Framework </w:t>
      </w:r>
    </w:p>
    <w:p w14:paraId="624065B1" w14:textId="77777777" w:rsidR="00A56EF1" w:rsidRPr="00EA14BE" w:rsidRDefault="00A56EF1" w:rsidP="00A56EF1">
      <w:pPr>
        <w:rPr>
          <w:rFonts w:ascii="Arial" w:hAnsi="Arial" w:cs="Arial"/>
        </w:rPr>
      </w:pPr>
      <w:r w:rsidRPr="00EA14BE">
        <w:rPr>
          <w:rFonts w:ascii="Arial" w:hAnsi="Arial" w:cs="Arial"/>
        </w:rPr>
        <w:t xml:space="preserve">The aim of this framework is to outline a strategy for </w:t>
      </w:r>
      <w:r w:rsidR="00D02AA9" w:rsidRPr="00EA14BE">
        <w:rPr>
          <w:rFonts w:ascii="Arial" w:hAnsi="Arial" w:cs="Arial"/>
        </w:rPr>
        <w:t xml:space="preserve">the </w:t>
      </w:r>
      <w:r w:rsidRPr="00EA14BE">
        <w:rPr>
          <w:rFonts w:ascii="Arial" w:hAnsi="Arial" w:cs="Arial"/>
        </w:rPr>
        <w:t xml:space="preserve">safe and efficient delivery of SCR to the population of </w:t>
      </w:r>
      <w:r w:rsidR="005F0D97" w:rsidRPr="00EA14BE">
        <w:rPr>
          <w:rFonts w:ascii="Arial" w:hAnsi="Arial" w:cs="Arial"/>
        </w:rPr>
        <w:t xml:space="preserve">Aotearoa </w:t>
      </w:r>
      <w:r w:rsidRPr="00EA14BE">
        <w:rPr>
          <w:rFonts w:ascii="Arial" w:hAnsi="Arial" w:cs="Arial"/>
        </w:rPr>
        <w:t xml:space="preserve">New Zealand. This strategy is intended to allow suitably trained and experienced medical specialists to participate in the delivery of </w:t>
      </w:r>
      <w:r w:rsidR="009A1920" w:rsidRPr="00EA14BE">
        <w:rPr>
          <w:rFonts w:ascii="Arial" w:hAnsi="Arial" w:cs="Arial"/>
        </w:rPr>
        <w:t xml:space="preserve">SCR </w:t>
      </w:r>
      <w:r w:rsidRPr="00EA14BE">
        <w:rPr>
          <w:rFonts w:ascii="Arial" w:hAnsi="Arial" w:cs="Arial"/>
        </w:rPr>
        <w:t xml:space="preserve">services through existing recognised </w:t>
      </w:r>
      <w:r w:rsidR="009A1920" w:rsidRPr="00EA14BE">
        <w:rPr>
          <w:rFonts w:ascii="Arial" w:hAnsi="Arial" w:cs="Arial"/>
        </w:rPr>
        <w:t xml:space="preserve">SCR </w:t>
      </w:r>
      <w:r w:rsidRPr="00EA14BE">
        <w:rPr>
          <w:rFonts w:ascii="Arial" w:hAnsi="Arial" w:cs="Arial"/>
        </w:rPr>
        <w:t>centres.</w:t>
      </w:r>
      <w:r w:rsidR="009D77EC" w:rsidRPr="00EA14BE">
        <w:rPr>
          <w:rFonts w:ascii="Arial" w:hAnsi="Arial" w:cs="Arial"/>
        </w:rPr>
        <w:t xml:space="preserve"> </w:t>
      </w:r>
    </w:p>
    <w:p w14:paraId="5B8A1C9A" w14:textId="77777777" w:rsidR="00A56EF1" w:rsidRPr="00EA14BE" w:rsidRDefault="00A56EF1" w:rsidP="00A56EF1">
      <w:pPr>
        <w:rPr>
          <w:rFonts w:ascii="Arial" w:hAnsi="Arial" w:cs="Arial"/>
        </w:rPr>
      </w:pPr>
      <w:r w:rsidRPr="00EA14BE">
        <w:rPr>
          <w:rFonts w:ascii="Arial" w:hAnsi="Arial" w:cs="Arial"/>
        </w:rPr>
        <w:t>The framework will:</w:t>
      </w:r>
    </w:p>
    <w:p w14:paraId="5C782FF6" w14:textId="77777777" w:rsidR="00A56EF1" w:rsidRPr="00EA14BE" w:rsidRDefault="00A56EF1" w:rsidP="00A56EF1">
      <w:pPr>
        <w:pStyle w:val="ListParagraph"/>
        <w:numPr>
          <w:ilvl w:val="0"/>
          <w:numId w:val="1"/>
        </w:numPr>
        <w:rPr>
          <w:rFonts w:ascii="Arial" w:hAnsi="Arial" w:cs="Arial"/>
        </w:rPr>
      </w:pPr>
      <w:r w:rsidRPr="00EA14BE">
        <w:rPr>
          <w:rFonts w:ascii="Arial" w:hAnsi="Arial" w:cs="Arial"/>
        </w:rPr>
        <w:t xml:space="preserve">clearly articulate the skills, </w:t>
      </w:r>
      <w:r w:rsidR="003B65F5" w:rsidRPr="00EA14BE">
        <w:rPr>
          <w:rFonts w:ascii="Arial" w:hAnsi="Arial" w:cs="Arial"/>
        </w:rPr>
        <w:t>knowledge,</w:t>
      </w:r>
      <w:r w:rsidRPr="00EA14BE">
        <w:rPr>
          <w:rFonts w:ascii="Arial" w:hAnsi="Arial" w:cs="Arial"/>
        </w:rPr>
        <w:t xml:space="preserve"> and training requirements for delivering SCR</w:t>
      </w:r>
      <w:r w:rsidR="00D2332E" w:rsidRPr="00EA14BE">
        <w:rPr>
          <w:rFonts w:ascii="Arial" w:hAnsi="Arial" w:cs="Arial"/>
        </w:rPr>
        <w:t xml:space="preserve"> </w:t>
      </w:r>
    </w:p>
    <w:p w14:paraId="09D4DF6A" w14:textId="77777777" w:rsidR="00A56EF1" w:rsidRPr="00EA14BE" w:rsidRDefault="00A56EF1" w:rsidP="00A56EF1">
      <w:pPr>
        <w:pStyle w:val="ListParagraph"/>
        <w:numPr>
          <w:ilvl w:val="0"/>
          <w:numId w:val="1"/>
        </w:numPr>
        <w:rPr>
          <w:rFonts w:ascii="Arial" w:hAnsi="Arial" w:cs="Arial"/>
        </w:rPr>
      </w:pPr>
      <w:r w:rsidRPr="00EA14BE">
        <w:rPr>
          <w:rFonts w:ascii="Arial" w:hAnsi="Arial" w:cs="Arial"/>
        </w:rPr>
        <w:t xml:space="preserve">enable training pathways to ensure that there is adequate workforce capacity to deliver acute stroke </w:t>
      </w:r>
      <w:r w:rsidR="00D2332E" w:rsidRPr="00EA14BE">
        <w:rPr>
          <w:rFonts w:ascii="Arial" w:hAnsi="Arial" w:cs="Arial"/>
        </w:rPr>
        <w:t xml:space="preserve">intervention </w:t>
      </w:r>
      <w:r w:rsidRPr="00EA14BE">
        <w:rPr>
          <w:rFonts w:ascii="Arial" w:hAnsi="Arial" w:cs="Arial"/>
        </w:rPr>
        <w:t>services</w:t>
      </w:r>
    </w:p>
    <w:p w14:paraId="468BA054" w14:textId="77777777" w:rsidR="00A56EF1" w:rsidRPr="00EA14BE" w:rsidRDefault="00A56EF1" w:rsidP="00A56EF1">
      <w:pPr>
        <w:pStyle w:val="ListParagraph"/>
        <w:numPr>
          <w:ilvl w:val="0"/>
          <w:numId w:val="1"/>
        </w:numPr>
        <w:rPr>
          <w:rFonts w:ascii="Arial" w:hAnsi="Arial" w:cs="Arial"/>
        </w:rPr>
      </w:pPr>
      <w:r w:rsidRPr="00EA14BE">
        <w:rPr>
          <w:rFonts w:ascii="Arial" w:hAnsi="Arial" w:cs="Arial"/>
        </w:rPr>
        <w:t xml:space="preserve">provide a mechanism for the recognition of appropriately trained and experienced medical specialists to deliver acute stroke </w:t>
      </w:r>
      <w:r w:rsidR="009A1920" w:rsidRPr="00EA14BE">
        <w:rPr>
          <w:rFonts w:ascii="Arial" w:hAnsi="Arial" w:cs="Arial"/>
        </w:rPr>
        <w:t xml:space="preserve">interventional </w:t>
      </w:r>
      <w:r w:rsidRPr="00EA14BE">
        <w:rPr>
          <w:rFonts w:ascii="Arial" w:hAnsi="Arial" w:cs="Arial"/>
        </w:rPr>
        <w:t>therapy, including those trained overseas</w:t>
      </w:r>
    </w:p>
    <w:p w14:paraId="7592808B" w14:textId="77777777" w:rsidR="00A56EF1" w:rsidRPr="00EA14BE" w:rsidRDefault="00A56EF1" w:rsidP="00A56EF1">
      <w:pPr>
        <w:pStyle w:val="ListParagraph"/>
        <w:numPr>
          <w:ilvl w:val="0"/>
          <w:numId w:val="1"/>
        </w:numPr>
        <w:rPr>
          <w:rFonts w:ascii="Arial" w:hAnsi="Arial" w:cs="Arial"/>
        </w:rPr>
      </w:pPr>
      <w:r w:rsidRPr="00EA14BE">
        <w:rPr>
          <w:rFonts w:ascii="Arial" w:hAnsi="Arial" w:cs="Arial"/>
        </w:rPr>
        <w:t xml:space="preserve">maintain the quality and safety of SCR </w:t>
      </w:r>
      <w:r w:rsidR="00D2332E" w:rsidRPr="00EA14BE">
        <w:rPr>
          <w:rFonts w:ascii="Arial" w:hAnsi="Arial" w:cs="Arial"/>
        </w:rPr>
        <w:t xml:space="preserve">interventions </w:t>
      </w:r>
      <w:r w:rsidRPr="00EA14BE">
        <w:rPr>
          <w:rFonts w:ascii="Arial" w:hAnsi="Arial" w:cs="Arial"/>
        </w:rPr>
        <w:t>by ensuring that medical specialists capture and share patient outcomes and other relevant safety and quality data</w:t>
      </w:r>
      <w:r w:rsidR="00D02AA9" w:rsidRPr="00EA14BE">
        <w:rPr>
          <w:rFonts w:ascii="Arial" w:hAnsi="Arial" w:cs="Arial"/>
        </w:rPr>
        <w:t>.</w:t>
      </w:r>
    </w:p>
    <w:p w14:paraId="105A4005" w14:textId="77777777" w:rsidR="00A56EF1" w:rsidRPr="00EA14BE" w:rsidRDefault="00A56EF1" w:rsidP="00A56EF1">
      <w:pPr>
        <w:pStyle w:val="Heading1"/>
        <w:rPr>
          <w:rFonts w:ascii="Arial" w:hAnsi="Arial" w:cs="Arial"/>
        </w:rPr>
      </w:pPr>
      <w:r w:rsidRPr="00EA14BE">
        <w:rPr>
          <w:rFonts w:ascii="Arial" w:hAnsi="Arial" w:cs="Arial"/>
        </w:rPr>
        <w:t xml:space="preserve">Context </w:t>
      </w:r>
    </w:p>
    <w:p w14:paraId="7156CC77" w14:textId="77777777" w:rsidR="00A56EF1" w:rsidRPr="00EA14BE" w:rsidRDefault="00A56EF1" w:rsidP="00A56EF1">
      <w:pPr>
        <w:rPr>
          <w:rFonts w:ascii="Arial" w:hAnsi="Arial" w:cs="Arial"/>
        </w:rPr>
      </w:pPr>
      <w:r w:rsidRPr="00EA14BE">
        <w:rPr>
          <w:rFonts w:ascii="Arial" w:hAnsi="Arial" w:cs="Arial"/>
        </w:rPr>
        <w:t xml:space="preserve">Discussion regarding credentialing and training requirements for SCR has been driven by strong evidence demonstrating improved patient outcomes through the delivery of acute stroke </w:t>
      </w:r>
      <w:r w:rsidR="00351A5D" w:rsidRPr="00EA14BE">
        <w:rPr>
          <w:rFonts w:ascii="Arial" w:hAnsi="Arial" w:cs="Arial"/>
        </w:rPr>
        <w:t xml:space="preserve">interventional </w:t>
      </w:r>
      <w:r w:rsidRPr="00EA14BE">
        <w:rPr>
          <w:rFonts w:ascii="Arial" w:hAnsi="Arial" w:cs="Arial"/>
        </w:rPr>
        <w:t xml:space="preserve">treatments. There has also been increasing impetus from government and other bodies who are developing and refining guidelines to support the delivery of SCR and ensure a balance between providing access to, and maintaining the safety and quality of, acute stroke </w:t>
      </w:r>
      <w:r w:rsidR="00351A5D" w:rsidRPr="00EA14BE">
        <w:rPr>
          <w:rFonts w:ascii="Arial" w:hAnsi="Arial" w:cs="Arial"/>
        </w:rPr>
        <w:t xml:space="preserve">interventional </w:t>
      </w:r>
      <w:r w:rsidRPr="00EA14BE">
        <w:rPr>
          <w:rFonts w:ascii="Arial" w:hAnsi="Arial" w:cs="Arial"/>
        </w:rPr>
        <w:t xml:space="preserve">treatment.  Evidence shows that high volume stroke centres deliver better patient outcomes. </w:t>
      </w:r>
    </w:p>
    <w:p w14:paraId="29EEEA77" w14:textId="77777777" w:rsidR="002E6BBF" w:rsidRPr="00EA14BE" w:rsidRDefault="002E6BBF" w:rsidP="002E6BBF">
      <w:pPr>
        <w:pStyle w:val="Heading1"/>
        <w:rPr>
          <w:rFonts w:ascii="Arial" w:hAnsi="Arial" w:cs="Arial"/>
        </w:rPr>
      </w:pPr>
      <w:r w:rsidRPr="00EA14BE">
        <w:rPr>
          <w:rFonts w:ascii="Arial" w:hAnsi="Arial" w:cs="Arial"/>
        </w:rPr>
        <w:t xml:space="preserve">Training and Experience Requirements </w:t>
      </w:r>
    </w:p>
    <w:p w14:paraId="4DA5AD2C" w14:textId="77777777" w:rsidR="00F367A2" w:rsidRPr="00EA14BE" w:rsidRDefault="00F367A2" w:rsidP="00F367A2">
      <w:pPr>
        <w:autoSpaceDE w:val="0"/>
        <w:autoSpaceDN w:val="0"/>
        <w:adjustRightInd w:val="0"/>
        <w:rPr>
          <w:rFonts w:ascii="Arial" w:hAnsi="Arial" w:cs="Arial"/>
        </w:rPr>
      </w:pPr>
      <w:r w:rsidRPr="00EA14BE">
        <w:rPr>
          <w:rFonts w:ascii="Arial" w:hAnsi="Arial" w:cs="Arial"/>
        </w:rPr>
        <w:t>The foundation training and experience requirements to perform SCR include:</w:t>
      </w:r>
    </w:p>
    <w:p w14:paraId="67F157EF" w14:textId="77777777" w:rsidR="0027797B" w:rsidRPr="00EA14BE" w:rsidRDefault="000422CA" w:rsidP="0027797B">
      <w:pPr>
        <w:autoSpaceDE w:val="0"/>
        <w:autoSpaceDN w:val="0"/>
        <w:adjustRightInd w:val="0"/>
        <w:spacing w:after="0" w:line="240" w:lineRule="auto"/>
        <w:rPr>
          <w:rFonts w:ascii="Arial" w:hAnsi="Arial" w:cs="Arial"/>
        </w:rPr>
      </w:pPr>
      <w:r w:rsidRPr="00EA14BE">
        <w:rPr>
          <w:rFonts w:ascii="Arial" w:hAnsi="Arial" w:cs="Arial"/>
        </w:rPr>
        <w:t>1.1</w:t>
      </w:r>
      <w:r w:rsidR="0027797B" w:rsidRPr="00EA14BE">
        <w:rPr>
          <w:rFonts w:ascii="Arial" w:hAnsi="Arial" w:cs="Arial"/>
        </w:rPr>
        <w:t xml:space="preserve"> </w:t>
      </w:r>
      <w:r w:rsidR="0027797B" w:rsidRPr="00EA14BE">
        <w:rPr>
          <w:rFonts w:ascii="Arial" w:hAnsi="Arial" w:cs="Arial"/>
        </w:rPr>
        <w:tab/>
      </w:r>
      <w:bookmarkStart w:id="0" w:name="_Hlk88141502"/>
      <w:r w:rsidR="0027797B" w:rsidRPr="00EA14BE">
        <w:rPr>
          <w:rFonts w:ascii="Arial" w:hAnsi="Arial" w:cs="Arial"/>
        </w:rPr>
        <w:t>Neuroscience knowledge: working knowledge of neuroanatomy, neuropathology,</w:t>
      </w:r>
    </w:p>
    <w:p w14:paraId="30C75BB2" w14:textId="77777777" w:rsidR="0027797B" w:rsidRPr="00EA14BE" w:rsidRDefault="0027797B" w:rsidP="0027797B">
      <w:pPr>
        <w:autoSpaceDE w:val="0"/>
        <w:autoSpaceDN w:val="0"/>
        <w:adjustRightInd w:val="0"/>
        <w:spacing w:after="0" w:line="240" w:lineRule="auto"/>
        <w:ind w:firstLine="720"/>
        <w:rPr>
          <w:rFonts w:ascii="Arial" w:hAnsi="Arial" w:cs="Arial"/>
        </w:rPr>
      </w:pPr>
      <w:r w:rsidRPr="00EA14BE">
        <w:rPr>
          <w:rFonts w:ascii="Arial" w:hAnsi="Arial" w:cs="Arial"/>
        </w:rPr>
        <w:lastRenderedPageBreak/>
        <w:t>neurophysiology, understanding of current evidence for SCR, and clinical skills</w:t>
      </w:r>
    </w:p>
    <w:p w14:paraId="6B157668" w14:textId="77777777" w:rsidR="0027797B" w:rsidRPr="00EA14BE" w:rsidRDefault="0027797B" w:rsidP="0027797B">
      <w:pPr>
        <w:autoSpaceDE w:val="0"/>
        <w:autoSpaceDN w:val="0"/>
        <w:adjustRightInd w:val="0"/>
        <w:spacing w:after="0" w:line="240" w:lineRule="auto"/>
        <w:ind w:firstLine="720"/>
        <w:rPr>
          <w:rFonts w:ascii="Arial" w:hAnsi="Arial" w:cs="Arial"/>
        </w:rPr>
      </w:pPr>
      <w:r w:rsidRPr="00EA14BE">
        <w:rPr>
          <w:rFonts w:ascii="Arial" w:hAnsi="Arial" w:cs="Arial"/>
        </w:rPr>
        <w:t>including neurological examination and assessment.</w:t>
      </w:r>
      <w:r w:rsidR="00E70614" w:rsidRPr="00EA14BE">
        <w:rPr>
          <w:rFonts w:ascii="Arial" w:hAnsi="Arial" w:cs="Arial"/>
        </w:rPr>
        <w:t xml:space="preserve"> </w:t>
      </w:r>
    </w:p>
    <w:p w14:paraId="316C5D35" w14:textId="77777777" w:rsidR="00803C29" w:rsidRPr="00EA14BE" w:rsidRDefault="00803C29" w:rsidP="0027797B">
      <w:pPr>
        <w:autoSpaceDE w:val="0"/>
        <w:autoSpaceDN w:val="0"/>
        <w:adjustRightInd w:val="0"/>
        <w:spacing w:after="0" w:line="240" w:lineRule="auto"/>
        <w:ind w:firstLine="720"/>
        <w:rPr>
          <w:rFonts w:ascii="Arial" w:hAnsi="Arial" w:cs="Arial"/>
        </w:rPr>
      </w:pPr>
    </w:p>
    <w:bookmarkEnd w:id="0"/>
    <w:p w14:paraId="2540839C" w14:textId="77777777" w:rsidR="0027797B" w:rsidRPr="00EA14BE" w:rsidRDefault="0027797B" w:rsidP="0027797B">
      <w:pPr>
        <w:autoSpaceDE w:val="0"/>
        <w:autoSpaceDN w:val="0"/>
        <w:adjustRightInd w:val="0"/>
        <w:spacing w:after="0"/>
        <w:rPr>
          <w:rFonts w:ascii="Arial" w:hAnsi="Arial" w:cs="Arial"/>
        </w:rPr>
      </w:pPr>
      <w:r w:rsidRPr="00EA14BE">
        <w:rPr>
          <w:rFonts w:ascii="Arial" w:hAnsi="Arial" w:cs="Arial"/>
        </w:rPr>
        <w:t>1.</w:t>
      </w:r>
      <w:r w:rsidR="000422CA" w:rsidRPr="00EA14BE">
        <w:rPr>
          <w:rFonts w:ascii="Arial" w:hAnsi="Arial" w:cs="Arial"/>
        </w:rPr>
        <w:t>2</w:t>
      </w:r>
      <w:r w:rsidRPr="00EA14BE">
        <w:rPr>
          <w:rFonts w:ascii="Arial" w:hAnsi="Arial" w:cs="Arial"/>
        </w:rPr>
        <w:t xml:space="preserve"> </w:t>
      </w:r>
      <w:r w:rsidRPr="00EA14BE">
        <w:rPr>
          <w:rFonts w:ascii="Arial" w:hAnsi="Arial" w:cs="Arial"/>
        </w:rPr>
        <w:tab/>
        <w:t>Diagnostic neuroradiology knowledge and skills: the ability to interpret CT, CTA, CTP</w:t>
      </w:r>
    </w:p>
    <w:p w14:paraId="3705CAD8" w14:textId="46F9D13A" w:rsidR="0027797B" w:rsidRPr="00EA14BE" w:rsidRDefault="0027797B" w:rsidP="00F82618">
      <w:pPr>
        <w:autoSpaceDE w:val="0"/>
        <w:autoSpaceDN w:val="0"/>
        <w:adjustRightInd w:val="0"/>
        <w:spacing w:after="0"/>
        <w:ind w:firstLine="720"/>
        <w:rPr>
          <w:rFonts w:ascii="Arial" w:hAnsi="Arial" w:cs="Arial"/>
        </w:rPr>
      </w:pPr>
      <w:r w:rsidRPr="00EA14BE">
        <w:rPr>
          <w:rFonts w:ascii="Arial" w:hAnsi="Arial" w:cs="Arial"/>
        </w:rPr>
        <w:t>and MRI of the brain during assessment and follow up of acute stroke</w:t>
      </w:r>
      <w:r w:rsidR="000152CE" w:rsidRPr="00EA14BE">
        <w:rPr>
          <w:rFonts w:ascii="Arial" w:hAnsi="Arial" w:cs="Arial"/>
        </w:rPr>
        <w:t>.</w:t>
      </w:r>
    </w:p>
    <w:p w14:paraId="78DC6A58" w14:textId="77777777" w:rsidR="00F5579B" w:rsidRPr="00EA14BE" w:rsidRDefault="00F5579B" w:rsidP="00F82618">
      <w:pPr>
        <w:autoSpaceDE w:val="0"/>
        <w:autoSpaceDN w:val="0"/>
        <w:adjustRightInd w:val="0"/>
        <w:spacing w:after="0"/>
        <w:ind w:firstLine="720"/>
        <w:rPr>
          <w:rFonts w:ascii="Arial" w:hAnsi="Arial" w:cs="Arial"/>
        </w:rPr>
      </w:pPr>
    </w:p>
    <w:p w14:paraId="3A3E0058" w14:textId="77777777" w:rsidR="0081242D" w:rsidRPr="00EA14BE" w:rsidRDefault="0027797B" w:rsidP="009260E6">
      <w:pPr>
        <w:autoSpaceDE w:val="0"/>
        <w:autoSpaceDN w:val="0"/>
        <w:adjustRightInd w:val="0"/>
        <w:ind w:left="720" w:hanging="720"/>
        <w:rPr>
          <w:rFonts w:ascii="Arial" w:hAnsi="Arial" w:cs="Arial"/>
        </w:rPr>
      </w:pPr>
      <w:r w:rsidRPr="00EA14BE">
        <w:rPr>
          <w:rFonts w:ascii="Arial" w:hAnsi="Arial" w:cs="Arial"/>
        </w:rPr>
        <w:t>1.</w:t>
      </w:r>
      <w:r w:rsidR="00533234" w:rsidRPr="00EA14BE">
        <w:rPr>
          <w:rFonts w:ascii="Arial" w:hAnsi="Arial" w:cs="Arial"/>
        </w:rPr>
        <w:t>3</w:t>
      </w:r>
      <w:r w:rsidRPr="00EA14BE">
        <w:rPr>
          <w:rFonts w:ascii="Arial" w:hAnsi="Arial" w:cs="Arial"/>
        </w:rPr>
        <w:tab/>
      </w:r>
      <w:r w:rsidR="004A5843" w:rsidRPr="00EA14BE">
        <w:rPr>
          <w:rFonts w:ascii="Arial" w:hAnsi="Arial" w:cs="Arial"/>
        </w:rPr>
        <w:t>Competence in basic angiography and a</w:t>
      </w:r>
      <w:r w:rsidRPr="00EA14BE">
        <w:rPr>
          <w:rFonts w:ascii="Arial" w:hAnsi="Arial" w:cs="Arial"/>
        </w:rPr>
        <w:t>dvanced catheter skills</w:t>
      </w:r>
      <w:r w:rsidR="00533234" w:rsidRPr="00EA14BE">
        <w:rPr>
          <w:rFonts w:ascii="Arial" w:hAnsi="Arial" w:cs="Arial"/>
        </w:rPr>
        <w:t xml:space="preserve"> (</w:t>
      </w:r>
      <w:r w:rsidR="0018403D" w:rsidRPr="00EA14BE">
        <w:rPr>
          <w:rFonts w:ascii="Arial" w:hAnsi="Arial" w:cs="Arial"/>
        </w:rPr>
        <w:t>i.e.,</w:t>
      </w:r>
      <w:r w:rsidR="0010041D" w:rsidRPr="00EA14BE">
        <w:rPr>
          <w:rFonts w:ascii="Arial" w:hAnsi="Arial" w:cs="Arial"/>
        </w:rPr>
        <w:t xml:space="preserve"> </w:t>
      </w:r>
      <w:r w:rsidRPr="00EA14BE">
        <w:rPr>
          <w:rFonts w:ascii="Arial" w:hAnsi="Arial" w:cs="Arial"/>
        </w:rPr>
        <w:t>the use of microcatheters, microwires and</w:t>
      </w:r>
      <w:r w:rsidR="00533234" w:rsidRPr="00EA14BE">
        <w:rPr>
          <w:rFonts w:ascii="Arial" w:hAnsi="Arial" w:cs="Arial"/>
        </w:rPr>
        <w:t xml:space="preserve"> </w:t>
      </w:r>
      <w:r w:rsidRPr="00EA14BE">
        <w:rPr>
          <w:rFonts w:ascii="Arial" w:hAnsi="Arial" w:cs="Arial"/>
        </w:rPr>
        <w:t>complex access systems</w:t>
      </w:r>
      <w:r w:rsidR="00533234" w:rsidRPr="00EA14BE">
        <w:rPr>
          <w:rFonts w:ascii="Arial" w:hAnsi="Arial" w:cs="Arial"/>
        </w:rPr>
        <w:t>)</w:t>
      </w:r>
      <w:r w:rsidRPr="00EA14BE">
        <w:rPr>
          <w:rFonts w:ascii="Arial" w:hAnsi="Arial" w:cs="Arial"/>
        </w:rPr>
        <w:t>.</w:t>
      </w:r>
    </w:p>
    <w:p w14:paraId="2269C91D" w14:textId="3D6A835B" w:rsidR="0027797B" w:rsidRPr="00EA14BE" w:rsidRDefault="007621E7" w:rsidP="009260E6">
      <w:pPr>
        <w:autoSpaceDE w:val="0"/>
        <w:autoSpaceDN w:val="0"/>
        <w:adjustRightInd w:val="0"/>
        <w:ind w:left="720" w:hanging="720"/>
        <w:rPr>
          <w:rFonts w:ascii="Arial" w:hAnsi="Arial" w:cs="Arial"/>
        </w:rPr>
      </w:pPr>
      <w:r w:rsidRPr="00EA14BE">
        <w:rPr>
          <w:rFonts w:ascii="Arial" w:hAnsi="Arial" w:cs="Arial"/>
        </w:rPr>
        <w:t>1</w:t>
      </w:r>
      <w:r w:rsidR="0027797B" w:rsidRPr="00EA14BE">
        <w:rPr>
          <w:rFonts w:ascii="Arial" w:hAnsi="Arial" w:cs="Arial"/>
        </w:rPr>
        <w:t>.</w:t>
      </w:r>
      <w:r w:rsidR="00533234" w:rsidRPr="00EA14BE">
        <w:rPr>
          <w:rFonts w:ascii="Arial" w:hAnsi="Arial" w:cs="Arial"/>
        </w:rPr>
        <w:t>4</w:t>
      </w:r>
      <w:r w:rsidR="0027797B" w:rsidRPr="00EA14BE">
        <w:rPr>
          <w:rFonts w:ascii="Arial" w:hAnsi="Arial" w:cs="Arial"/>
        </w:rPr>
        <w:tab/>
        <w:t xml:space="preserve">SCR-specific knowledge </w:t>
      </w:r>
      <w:r w:rsidR="005F0D97" w:rsidRPr="00EA14BE">
        <w:rPr>
          <w:rFonts w:ascii="Arial" w:hAnsi="Arial" w:cs="Arial"/>
        </w:rPr>
        <w:t xml:space="preserve">in addition to the practical </w:t>
      </w:r>
      <w:r w:rsidR="0027797B" w:rsidRPr="00EA14BE">
        <w:rPr>
          <w:rFonts w:ascii="Arial" w:hAnsi="Arial" w:cs="Arial"/>
        </w:rPr>
        <w:t>skills</w:t>
      </w:r>
      <w:r w:rsidR="00696F06" w:rsidRPr="00EA14BE">
        <w:rPr>
          <w:rFonts w:ascii="Arial" w:hAnsi="Arial" w:cs="Arial"/>
        </w:rPr>
        <w:t xml:space="preserve"> </w:t>
      </w:r>
      <w:r w:rsidR="00D23AC7" w:rsidRPr="00EA14BE">
        <w:rPr>
          <w:rFonts w:ascii="Arial" w:hAnsi="Arial" w:cs="Arial"/>
        </w:rPr>
        <w:t xml:space="preserve">which will be acquired </w:t>
      </w:r>
      <w:r w:rsidR="00696F06" w:rsidRPr="00EA14BE">
        <w:rPr>
          <w:rFonts w:ascii="Arial" w:hAnsi="Arial" w:cs="Arial"/>
        </w:rPr>
        <w:t>in the process of training</w:t>
      </w:r>
      <w:r w:rsidR="004A49B7" w:rsidRPr="00EA14BE">
        <w:rPr>
          <w:rFonts w:ascii="Arial" w:hAnsi="Arial" w:cs="Arial"/>
        </w:rPr>
        <w:t xml:space="preserve"> and c</w:t>
      </w:r>
      <w:r w:rsidR="0027797B" w:rsidRPr="00EA14BE">
        <w:rPr>
          <w:rFonts w:ascii="Arial" w:hAnsi="Arial" w:cs="Arial"/>
        </w:rPr>
        <w:t>ompetence in</w:t>
      </w:r>
      <w:r w:rsidR="005F0D97" w:rsidRPr="00EA14BE">
        <w:rPr>
          <w:rFonts w:ascii="Arial" w:hAnsi="Arial" w:cs="Arial"/>
        </w:rPr>
        <w:t>clude</w:t>
      </w:r>
      <w:r w:rsidR="0027797B" w:rsidRPr="00EA14BE">
        <w:rPr>
          <w:rFonts w:ascii="Arial" w:hAnsi="Arial" w:cs="Arial"/>
        </w:rPr>
        <w:t>:</w:t>
      </w:r>
    </w:p>
    <w:p w14:paraId="4F552FCE" w14:textId="77777777" w:rsidR="0027797B" w:rsidRPr="00EA14BE" w:rsidRDefault="0027797B" w:rsidP="009A3BEE">
      <w:pPr>
        <w:pStyle w:val="ListParagraph"/>
        <w:numPr>
          <w:ilvl w:val="0"/>
          <w:numId w:val="21"/>
        </w:numPr>
        <w:autoSpaceDE w:val="0"/>
        <w:autoSpaceDN w:val="0"/>
        <w:adjustRightInd w:val="0"/>
        <w:spacing w:after="0" w:line="240" w:lineRule="auto"/>
        <w:ind w:left="1276"/>
        <w:rPr>
          <w:rFonts w:ascii="Arial" w:hAnsi="Arial" w:cs="Arial"/>
        </w:rPr>
      </w:pPr>
      <w:r w:rsidRPr="00EA14BE">
        <w:rPr>
          <w:rFonts w:ascii="Arial" w:hAnsi="Arial" w:cs="Arial"/>
        </w:rPr>
        <w:t xml:space="preserve">clinical diagnosis and management of </w:t>
      </w:r>
      <w:r w:rsidR="00F61C6E" w:rsidRPr="00EA14BE">
        <w:rPr>
          <w:rFonts w:ascii="Arial" w:hAnsi="Arial" w:cs="Arial"/>
        </w:rPr>
        <w:t xml:space="preserve">acute ischaemic </w:t>
      </w:r>
      <w:r w:rsidRPr="00EA14BE">
        <w:rPr>
          <w:rFonts w:ascii="Arial" w:hAnsi="Arial" w:cs="Arial"/>
        </w:rPr>
        <w:t>stroke, including appropriate patient selection for</w:t>
      </w:r>
      <w:r w:rsidR="007621E7" w:rsidRPr="00EA14BE">
        <w:rPr>
          <w:rFonts w:ascii="Arial" w:hAnsi="Arial" w:cs="Arial"/>
        </w:rPr>
        <w:t xml:space="preserve"> </w:t>
      </w:r>
      <w:r w:rsidR="00822CEC" w:rsidRPr="00EA14BE">
        <w:rPr>
          <w:rFonts w:ascii="Arial" w:hAnsi="Arial" w:cs="Arial"/>
        </w:rPr>
        <w:t>treatment</w:t>
      </w:r>
    </w:p>
    <w:p w14:paraId="1217DC9D" w14:textId="77777777" w:rsidR="0027797B" w:rsidRPr="00EA14BE" w:rsidRDefault="0027797B" w:rsidP="009A3BEE">
      <w:pPr>
        <w:pStyle w:val="ListParagraph"/>
        <w:numPr>
          <w:ilvl w:val="0"/>
          <w:numId w:val="21"/>
        </w:numPr>
        <w:autoSpaceDE w:val="0"/>
        <w:autoSpaceDN w:val="0"/>
        <w:adjustRightInd w:val="0"/>
        <w:spacing w:after="0" w:line="240" w:lineRule="auto"/>
        <w:ind w:left="1276"/>
        <w:rPr>
          <w:rFonts w:ascii="Arial" w:hAnsi="Arial" w:cs="Arial"/>
        </w:rPr>
      </w:pPr>
      <w:r w:rsidRPr="00EA14BE">
        <w:rPr>
          <w:rFonts w:ascii="Arial" w:hAnsi="Arial" w:cs="Arial"/>
        </w:rPr>
        <w:t xml:space="preserve">detailed knowledge of vascular </w:t>
      </w:r>
      <w:r w:rsidR="00A40CFE" w:rsidRPr="00EA14BE">
        <w:rPr>
          <w:rFonts w:ascii="Arial" w:hAnsi="Arial" w:cs="Arial"/>
        </w:rPr>
        <w:t>neuroanatomy</w:t>
      </w:r>
    </w:p>
    <w:p w14:paraId="3877204B" w14:textId="77777777" w:rsidR="0027797B" w:rsidRPr="00EA14BE" w:rsidRDefault="0027797B" w:rsidP="009A3BEE">
      <w:pPr>
        <w:pStyle w:val="ListParagraph"/>
        <w:numPr>
          <w:ilvl w:val="0"/>
          <w:numId w:val="21"/>
        </w:numPr>
        <w:autoSpaceDE w:val="0"/>
        <w:autoSpaceDN w:val="0"/>
        <w:adjustRightInd w:val="0"/>
        <w:spacing w:after="0" w:line="240" w:lineRule="auto"/>
        <w:ind w:left="1276"/>
        <w:rPr>
          <w:rFonts w:ascii="Arial" w:hAnsi="Arial" w:cs="Arial"/>
        </w:rPr>
      </w:pPr>
      <w:r w:rsidRPr="00EA14BE">
        <w:rPr>
          <w:rFonts w:ascii="Arial" w:hAnsi="Arial" w:cs="Arial"/>
        </w:rPr>
        <w:t>knowledge of anti-platelet agents and anti-coagulation treatments</w:t>
      </w:r>
    </w:p>
    <w:p w14:paraId="4D1EABFF" w14:textId="4E1304FF" w:rsidR="0027797B" w:rsidRPr="00EA14BE" w:rsidRDefault="0027797B" w:rsidP="009A3BEE">
      <w:pPr>
        <w:pStyle w:val="ListParagraph"/>
        <w:numPr>
          <w:ilvl w:val="0"/>
          <w:numId w:val="21"/>
        </w:numPr>
        <w:autoSpaceDE w:val="0"/>
        <w:autoSpaceDN w:val="0"/>
        <w:adjustRightInd w:val="0"/>
        <w:spacing w:after="0" w:line="240" w:lineRule="auto"/>
        <w:ind w:left="1276"/>
        <w:rPr>
          <w:rFonts w:ascii="Arial" w:hAnsi="Arial" w:cs="Arial"/>
        </w:rPr>
      </w:pPr>
      <w:r w:rsidRPr="00EA14BE">
        <w:rPr>
          <w:rFonts w:ascii="Arial" w:hAnsi="Arial" w:cs="Arial"/>
        </w:rPr>
        <w:t>intra-arterial therapy for acute ischaemic stroke, including obtaining access to the</w:t>
      </w:r>
      <w:r w:rsidR="007621E7" w:rsidRPr="00EA14BE">
        <w:rPr>
          <w:rFonts w:ascii="Arial" w:hAnsi="Arial" w:cs="Arial"/>
        </w:rPr>
        <w:t xml:space="preserve"> </w:t>
      </w:r>
      <w:r w:rsidRPr="00EA14BE">
        <w:rPr>
          <w:rFonts w:ascii="Arial" w:hAnsi="Arial" w:cs="Arial"/>
        </w:rPr>
        <w:t>intracranial circulation in challenging anatomy</w:t>
      </w:r>
      <w:r w:rsidR="004D5124" w:rsidRPr="00EA14BE">
        <w:rPr>
          <w:rFonts w:ascii="Arial" w:hAnsi="Arial" w:cs="Arial"/>
        </w:rPr>
        <w:t xml:space="preserve"> and</w:t>
      </w:r>
      <w:r w:rsidR="0081242D" w:rsidRPr="00EA14BE">
        <w:rPr>
          <w:rFonts w:ascii="Arial" w:hAnsi="Arial" w:cs="Arial"/>
        </w:rPr>
        <w:t xml:space="preserve"> </w:t>
      </w:r>
      <w:r w:rsidRPr="00EA14BE">
        <w:rPr>
          <w:rFonts w:ascii="Arial" w:hAnsi="Arial" w:cs="Arial"/>
        </w:rPr>
        <w:t>microcatheter navigation of the cerebral</w:t>
      </w:r>
      <w:r w:rsidR="007621E7" w:rsidRPr="00EA14BE">
        <w:rPr>
          <w:rFonts w:ascii="Arial" w:hAnsi="Arial" w:cs="Arial"/>
        </w:rPr>
        <w:t xml:space="preserve"> </w:t>
      </w:r>
      <w:r w:rsidRPr="00EA14BE">
        <w:rPr>
          <w:rFonts w:ascii="Arial" w:hAnsi="Arial" w:cs="Arial"/>
        </w:rPr>
        <w:t>circulation</w:t>
      </w:r>
    </w:p>
    <w:p w14:paraId="2CB92BCE" w14:textId="4AB38A2C" w:rsidR="0027797B" w:rsidRPr="00EA14BE" w:rsidRDefault="0027797B" w:rsidP="009A3BEE">
      <w:pPr>
        <w:pStyle w:val="ListParagraph"/>
        <w:numPr>
          <w:ilvl w:val="0"/>
          <w:numId w:val="21"/>
        </w:numPr>
        <w:autoSpaceDE w:val="0"/>
        <w:autoSpaceDN w:val="0"/>
        <w:adjustRightInd w:val="0"/>
        <w:spacing w:after="0" w:line="240" w:lineRule="auto"/>
        <w:ind w:left="1276"/>
        <w:rPr>
          <w:rFonts w:ascii="Arial" w:hAnsi="Arial" w:cs="Arial"/>
        </w:rPr>
      </w:pPr>
      <w:r w:rsidRPr="00EA14BE">
        <w:rPr>
          <w:rFonts w:ascii="Arial" w:hAnsi="Arial" w:cs="Arial"/>
        </w:rPr>
        <w:t>knowledge in the use of stroke-specific devices and complication</w:t>
      </w:r>
      <w:r w:rsidR="007621E7" w:rsidRPr="00EA14BE">
        <w:rPr>
          <w:rFonts w:ascii="Arial" w:hAnsi="Arial" w:cs="Arial"/>
        </w:rPr>
        <w:t xml:space="preserve"> </w:t>
      </w:r>
      <w:r w:rsidRPr="00EA14BE">
        <w:rPr>
          <w:rFonts w:ascii="Arial" w:hAnsi="Arial" w:cs="Arial"/>
        </w:rPr>
        <w:t>recognition and avoidance</w:t>
      </w:r>
    </w:p>
    <w:p w14:paraId="5DD3A105" w14:textId="4E1B5F6F" w:rsidR="00857925" w:rsidRDefault="009A3BEE" w:rsidP="001834E2">
      <w:pPr>
        <w:rPr>
          <w:rFonts w:ascii="Arial" w:hAnsi="Arial" w:cs="Arial"/>
        </w:rPr>
      </w:pPr>
      <w:r w:rsidRPr="00EA14BE">
        <w:rPr>
          <w:rFonts w:ascii="Arial" w:hAnsi="Arial" w:cs="Arial"/>
        </w:rPr>
        <w:br/>
      </w:r>
      <w:r w:rsidR="00857925" w:rsidRPr="00EA14BE">
        <w:rPr>
          <w:rFonts w:ascii="Arial" w:hAnsi="Arial" w:cs="Arial"/>
        </w:rPr>
        <w:t>Some of the</w:t>
      </w:r>
      <w:r w:rsidR="00F331FD" w:rsidRPr="00EA14BE">
        <w:rPr>
          <w:rFonts w:ascii="Arial" w:hAnsi="Arial" w:cs="Arial"/>
        </w:rPr>
        <w:t>se</w:t>
      </w:r>
      <w:r w:rsidR="00857925" w:rsidRPr="00EA14BE">
        <w:rPr>
          <w:rFonts w:ascii="Arial" w:hAnsi="Arial" w:cs="Arial"/>
        </w:rPr>
        <w:t xml:space="preserve"> prerequisites will be easier to achieve for candidates operating in radiology (e.g., catheter skills) or neurology (e.g., neurological assessment skills)</w:t>
      </w:r>
      <w:r w:rsidR="00781B1B" w:rsidRPr="00EA14BE">
        <w:rPr>
          <w:rFonts w:ascii="Arial" w:hAnsi="Arial" w:cs="Arial"/>
        </w:rPr>
        <w:t>,</w:t>
      </w:r>
      <w:r w:rsidR="00857925" w:rsidRPr="00EA14BE">
        <w:rPr>
          <w:rFonts w:ascii="Arial" w:hAnsi="Arial" w:cs="Arial"/>
        </w:rPr>
        <w:t xml:space="preserve"> and it is the intention that members from both services provide sufficient opportunities to allow </w:t>
      </w:r>
      <w:r w:rsidR="0089698D" w:rsidRPr="00EA14BE">
        <w:rPr>
          <w:rFonts w:ascii="Arial" w:hAnsi="Arial" w:cs="Arial"/>
        </w:rPr>
        <w:t>trainees</w:t>
      </w:r>
      <w:r w:rsidR="00857925" w:rsidRPr="00EA14BE">
        <w:rPr>
          <w:rFonts w:ascii="Arial" w:hAnsi="Arial" w:cs="Arial"/>
        </w:rPr>
        <w:t xml:space="preserve"> from another specialty to acquire the </w:t>
      </w:r>
      <w:r w:rsidR="0089698D" w:rsidRPr="00EA14BE">
        <w:rPr>
          <w:rFonts w:ascii="Arial" w:hAnsi="Arial" w:cs="Arial"/>
        </w:rPr>
        <w:t xml:space="preserve">foundation skills required to </w:t>
      </w:r>
      <w:proofErr w:type="gramStart"/>
      <w:r w:rsidR="0089698D" w:rsidRPr="00EA14BE">
        <w:rPr>
          <w:rFonts w:ascii="Arial" w:hAnsi="Arial" w:cs="Arial"/>
        </w:rPr>
        <w:t>gain entry into</w:t>
      </w:r>
      <w:proofErr w:type="gramEnd"/>
      <w:r w:rsidR="0089698D" w:rsidRPr="00EA14BE">
        <w:rPr>
          <w:rFonts w:ascii="Arial" w:hAnsi="Arial" w:cs="Arial"/>
        </w:rPr>
        <w:t xml:space="preserve"> the neuro-intervention fellowship programme.</w:t>
      </w:r>
    </w:p>
    <w:p w14:paraId="0B28F367" w14:textId="77777777" w:rsidR="00EA14BE" w:rsidRPr="00EA14BE" w:rsidRDefault="00EA14BE" w:rsidP="001834E2">
      <w:pPr>
        <w:rPr>
          <w:rFonts w:ascii="Arial" w:hAnsi="Arial" w:cs="Arial"/>
        </w:rPr>
      </w:pPr>
    </w:p>
    <w:p w14:paraId="1AD51F0D" w14:textId="77777777" w:rsidR="0027797B" w:rsidRPr="00EA14BE" w:rsidRDefault="000422CA" w:rsidP="000422CA">
      <w:pPr>
        <w:pStyle w:val="Heading2"/>
        <w:rPr>
          <w:rFonts w:ascii="Arial" w:hAnsi="Arial" w:cs="Arial"/>
        </w:rPr>
      </w:pPr>
      <w:r w:rsidRPr="00EA14BE">
        <w:rPr>
          <w:rFonts w:ascii="Arial" w:hAnsi="Arial" w:cs="Arial"/>
        </w:rPr>
        <w:t xml:space="preserve">Training environment  </w:t>
      </w:r>
    </w:p>
    <w:p w14:paraId="7D14EE37" w14:textId="77777777" w:rsidR="00743DEB" w:rsidRPr="00EA14BE" w:rsidRDefault="000422CA" w:rsidP="00FC4212">
      <w:pPr>
        <w:spacing w:after="0" w:line="240" w:lineRule="auto"/>
        <w:ind w:left="709" w:hanging="709"/>
        <w:rPr>
          <w:rFonts w:ascii="Arial" w:eastAsia="Times New Roman" w:hAnsi="Arial" w:cs="Arial"/>
        </w:rPr>
      </w:pPr>
      <w:r w:rsidRPr="00EA14BE">
        <w:rPr>
          <w:rFonts w:ascii="Arial" w:hAnsi="Arial" w:cs="Arial"/>
        </w:rPr>
        <w:t xml:space="preserve">2.1 </w:t>
      </w:r>
      <w:r w:rsidRPr="00EA14BE">
        <w:rPr>
          <w:rFonts w:ascii="Arial" w:hAnsi="Arial" w:cs="Arial"/>
        </w:rPr>
        <w:tab/>
        <w:t xml:space="preserve">Dedicated training in </w:t>
      </w:r>
      <w:r w:rsidR="000629DB" w:rsidRPr="00EA14BE">
        <w:rPr>
          <w:rFonts w:ascii="Arial" w:hAnsi="Arial" w:cs="Arial"/>
        </w:rPr>
        <w:t>neuro</w:t>
      </w:r>
      <w:r w:rsidR="002329D5" w:rsidRPr="00EA14BE">
        <w:rPr>
          <w:rFonts w:ascii="Arial" w:hAnsi="Arial" w:cs="Arial"/>
        </w:rPr>
        <w:t>-</w:t>
      </w:r>
      <w:r w:rsidR="000629DB" w:rsidRPr="00EA14BE">
        <w:rPr>
          <w:rFonts w:ascii="Arial" w:hAnsi="Arial" w:cs="Arial"/>
        </w:rPr>
        <w:t>intervention</w:t>
      </w:r>
      <w:r w:rsidRPr="00EA14BE">
        <w:rPr>
          <w:rFonts w:ascii="Arial" w:hAnsi="Arial" w:cs="Arial"/>
        </w:rPr>
        <w:t xml:space="preserve">, under the direct supervision of recognised </w:t>
      </w:r>
      <w:r w:rsidR="001834E2" w:rsidRPr="00EA14BE">
        <w:rPr>
          <w:rFonts w:ascii="Arial" w:hAnsi="Arial" w:cs="Arial"/>
        </w:rPr>
        <w:t>proctors</w:t>
      </w:r>
      <w:r w:rsidRPr="00EA14BE">
        <w:rPr>
          <w:rFonts w:ascii="Arial" w:hAnsi="Arial" w:cs="Arial"/>
        </w:rPr>
        <w:t xml:space="preserve"> at an eligible high-volume stroke centre.</w:t>
      </w:r>
      <w:r w:rsidR="00743DEB" w:rsidRPr="00EA14BE">
        <w:rPr>
          <w:rFonts w:ascii="Arial" w:hAnsi="Arial" w:cs="Arial"/>
        </w:rPr>
        <w:t xml:space="preserve">  </w:t>
      </w:r>
      <w:r w:rsidR="00743DEB" w:rsidRPr="00EA14BE">
        <w:rPr>
          <w:rFonts w:ascii="Arial" w:eastAsia="Times New Roman" w:hAnsi="Arial" w:cs="Arial"/>
        </w:rPr>
        <w:t>Training should encompass simulation training and live SCR cases.</w:t>
      </w:r>
    </w:p>
    <w:p w14:paraId="2703B289" w14:textId="77777777" w:rsidR="00781B1B" w:rsidRPr="00EA14BE" w:rsidRDefault="00781B1B" w:rsidP="00FC4212">
      <w:pPr>
        <w:spacing w:after="0" w:line="240" w:lineRule="auto"/>
        <w:ind w:left="709" w:hanging="709"/>
        <w:rPr>
          <w:rFonts w:ascii="Arial" w:eastAsia="Times New Roman" w:hAnsi="Arial" w:cs="Arial"/>
        </w:rPr>
      </w:pPr>
    </w:p>
    <w:p w14:paraId="53E503AA" w14:textId="77777777" w:rsidR="007C461C" w:rsidRPr="00EA14BE" w:rsidRDefault="007C461C" w:rsidP="007C461C">
      <w:pPr>
        <w:autoSpaceDE w:val="0"/>
        <w:autoSpaceDN w:val="0"/>
        <w:adjustRightInd w:val="0"/>
        <w:ind w:left="720" w:hanging="720"/>
        <w:rPr>
          <w:rFonts w:ascii="Arial" w:hAnsi="Arial" w:cs="Arial"/>
        </w:rPr>
      </w:pPr>
      <w:r w:rsidRPr="00EA14BE">
        <w:rPr>
          <w:rFonts w:ascii="Arial" w:hAnsi="Arial" w:cs="Arial"/>
        </w:rPr>
        <w:t xml:space="preserve">2.2 </w:t>
      </w:r>
      <w:r w:rsidRPr="00EA14BE">
        <w:rPr>
          <w:rFonts w:ascii="Arial" w:hAnsi="Arial" w:cs="Arial"/>
        </w:rPr>
        <w:tab/>
        <w:t xml:space="preserve">To be eligible, a facility must: </w:t>
      </w:r>
    </w:p>
    <w:p w14:paraId="13CA7F0E" w14:textId="77777777" w:rsidR="009239CA" w:rsidRPr="00EA14BE" w:rsidRDefault="000422CA" w:rsidP="009A3BEE">
      <w:pPr>
        <w:pStyle w:val="ListParagraph"/>
        <w:numPr>
          <w:ilvl w:val="0"/>
          <w:numId w:val="22"/>
        </w:numPr>
        <w:autoSpaceDE w:val="0"/>
        <w:autoSpaceDN w:val="0"/>
        <w:adjustRightInd w:val="0"/>
        <w:ind w:left="1276"/>
        <w:rPr>
          <w:rFonts w:ascii="Arial" w:hAnsi="Arial" w:cs="Arial"/>
        </w:rPr>
      </w:pPr>
      <w:r w:rsidRPr="00EA14BE">
        <w:rPr>
          <w:rFonts w:ascii="Arial" w:hAnsi="Arial" w:cs="Arial"/>
        </w:rPr>
        <w:t>have a designated comprehensive stroke unit</w:t>
      </w:r>
      <w:r w:rsidR="00C169AD" w:rsidRPr="00EA14BE">
        <w:rPr>
          <w:rFonts w:ascii="Arial" w:hAnsi="Arial" w:cs="Arial"/>
        </w:rPr>
        <w:t xml:space="preserve">, and, </w:t>
      </w:r>
    </w:p>
    <w:p w14:paraId="6EB32027" w14:textId="225AF2E0" w:rsidR="008D3861" w:rsidRPr="00EA14BE" w:rsidRDefault="000422CA" w:rsidP="009A3BEE">
      <w:pPr>
        <w:pStyle w:val="ListParagraph"/>
        <w:numPr>
          <w:ilvl w:val="0"/>
          <w:numId w:val="22"/>
        </w:numPr>
        <w:autoSpaceDE w:val="0"/>
        <w:autoSpaceDN w:val="0"/>
        <w:adjustRightInd w:val="0"/>
        <w:ind w:left="1276"/>
        <w:rPr>
          <w:rFonts w:ascii="Arial" w:hAnsi="Arial" w:cs="Arial"/>
        </w:rPr>
      </w:pPr>
      <w:r w:rsidRPr="00EA14BE">
        <w:rPr>
          <w:rFonts w:ascii="Arial" w:hAnsi="Arial" w:cs="Arial"/>
        </w:rPr>
        <w:t xml:space="preserve">on a 24-hour basis, be equipped and staffed so that it </w:t>
      </w:r>
      <w:r w:rsidR="005F2818" w:rsidRPr="00EA14BE">
        <w:rPr>
          <w:rFonts w:ascii="Arial" w:hAnsi="Arial" w:cs="Arial"/>
        </w:rPr>
        <w:t>can provide</w:t>
      </w:r>
      <w:r w:rsidRPr="00EA14BE">
        <w:rPr>
          <w:rFonts w:ascii="Arial" w:hAnsi="Arial" w:cs="Arial"/>
        </w:rPr>
        <w:t xml:space="preserve"> the</w:t>
      </w:r>
      <w:r w:rsidR="008D3861" w:rsidRPr="00EA14BE">
        <w:rPr>
          <w:rFonts w:ascii="Arial" w:hAnsi="Arial" w:cs="Arial"/>
        </w:rPr>
        <w:t xml:space="preserve"> </w:t>
      </w:r>
      <w:r w:rsidRPr="00EA14BE">
        <w:rPr>
          <w:rFonts w:ascii="Arial" w:hAnsi="Arial" w:cs="Arial"/>
        </w:rPr>
        <w:t>following to a patient:</w:t>
      </w:r>
    </w:p>
    <w:p w14:paraId="68E55FF1" w14:textId="77777777" w:rsidR="008D3861" w:rsidRPr="00EA14BE" w:rsidRDefault="000422CA" w:rsidP="009A3BEE">
      <w:pPr>
        <w:pStyle w:val="ListParagraph"/>
        <w:numPr>
          <w:ilvl w:val="1"/>
          <w:numId w:val="23"/>
        </w:numPr>
        <w:autoSpaceDE w:val="0"/>
        <w:autoSpaceDN w:val="0"/>
        <w:adjustRightInd w:val="0"/>
        <w:ind w:left="1985"/>
        <w:rPr>
          <w:rFonts w:ascii="Arial" w:hAnsi="Arial" w:cs="Arial"/>
        </w:rPr>
      </w:pPr>
      <w:r w:rsidRPr="00EA14BE">
        <w:rPr>
          <w:rFonts w:ascii="Arial" w:hAnsi="Arial" w:cs="Arial"/>
        </w:rPr>
        <w:t>neuro-interventional expertise (including staff capable of performing</w:t>
      </w:r>
      <w:r w:rsidR="008D3861" w:rsidRPr="00EA14BE">
        <w:rPr>
          <w:rFonts w:ascii="Arial" w:hAnsi="Arial" w:cs="Arial"/>
        </w:rPr>
        <w:t xml:space="preserve"> </w:t>
      </w:r>
      <w:r w:rsidRPr="00EA14BE">
        <w:rPr>
          <w:rFonts w:ascii="Arial" w:hAnsi="Arial" w:cs="Arial"/>
        </w:rPr>
        <w:t>SCR)</w:t>
      </w:r>
    </w:p>
    <w:p w14:paraId="429E906B" w14:textId="77777777" w:rsidR="008D3861" w:rsidRPr="00EA14BE" w:rsidRDefault="000422CA" w:rsidP="009A3BEE">
      <w:pPr>
        <w:pStyle w:val="ListParagraph"/>
        <w:numPr>
          <w:ilvl w:val="1"/>
          <w:numId w:val="23"/>
        </w:numPr>
        <w:autoSpaceDE w:val="0"/>
        <w:autoSpaceDN w:val="0"/>
        <w:adjustRightInd w:val="0"/>
        <w:ind w:left="1985"/>
        <w:rPr>
          <w:rFonts w:ascii="Arial" w:hAnsi="Arial" w:cs="Arial"/>
        </w:rPr>
      </w:pPr>
      <w:r w:rsidRPr="00EA14BE">
        <w:rPr>
          <w:rFonts w:ascii="Arial" w:hAnsi="Arial" w:cs="Arial"/>
        </w:rPr>
        <w:t>diagnostic imaging services using advanced imaging techniques (including</w:t>
      </w:r>
      <w:r w:rsidR="008D3861" w:rsidRPr="00EA14BE">
        <w:rPr>
          <w:rFonts w:ascii="Arial" w:hAnsi="Arial" w:cs="Arial"/>
        </w:rPr>
        <w:t xml:space="preserve"> </w:t>
      </w:r>
      <w:r w:rsidRPr="00EA14BE">
        <w:rPr>
          <w:rFonts w:ascii="Arial" w:hAnsi="Arial" w:cs="Arial"/>
        </w:rPr>
        <w:t xml:space="preserve">computed tomography, computed tomography angiography, </w:t>
      </w:r>
      <w:r w:rsidR="005F0D97" w:rsidRPr="00EA14BE">
        <w:rPr>
          <w:rFonts w:ascii="Arial" w:hAnsi="Arial" w:cs="Arial"/>
        </w:rPr>
        <w:t>c</w:t>
      </w:r>
      <w:r w:rsidR="00351A5D" w:rsidRPr="00EA14BE">
        <w:rPr>
          <w:rFonts w:ascii="Arial" w:hAnsi="Arial" w:cs="Arial"/>
        </w:rPr>
        <w:t xml:space="preserve">omputed tomography perfusion, </w:t>
      </w:r>
      <w:r w:rsidRPr="00EA14BE">
        <w:rPr>
          <w:rFonts w:ascii="Arial" w:hAnsi="Arial" w:cs="Arial"/>
        </w:rPr>
        <w:t>digital</w:t>
      </w:r>
      <w:r w:rsidR="008D3861" w:rsidRPr="00EA14BE">
        <w:rPr>
          <w:rFonts w:ascii="Arial" w:hAnsi="Arial" w:cs="Arial"/>
        </w:rPr>
        <w:t xml:space="preserve"> </w:t>
      </w:r>
      <w:r w:rsidRPr="00EA14BE">
        <w:rPr>
          <w:rFonts w:ascii="Arial" w:hAnsi="Arial" w:cs="Arial"/>
        </w:rPr>
        <w:t>subtraction angiography, magnetic resonance imaging and magnetic</w:t>
      </w:r>
      <w:r w:rsidR="008D3861" w:rsidRPr="00EA14BE">
        <w:rPr>
          <w:rFonts w:ascii="Arial" w:hAnsi="Arial" w:cs="Arial"/>
        </w:rPr>
        <w:t xml:space="preserve"> </w:t>
      </w:r>
      <w:r w:rsidRPr="00EA14BE">
        <w:rPr>
          <w:rFonts w:ascii="Arial" w:hAnsi="Arial" w:cs="Arial"/>
        </w:rPr>
        <w:t>resonance angiography)</w:t>
      </w:r>
    </w:p>
    <w:p w14:paraId="581739FA" w14:textId="77777777" w:rsidR="008D3861" w:rsidRPr="00EA14BE" w:rsidRDefault="000422CA" w:rsidP="009A3BEE">
      <w:pPr>
        <w:pStyle w:val="ListParagraph"/>
        <w:numPr>
          <w:ilvl w:val="1"/>
          <w:numId w:val="23"/>
        </w:numPr>
        <w:autoSpaceDE w:val="0"/>
        <w:autoSpaceDN w:val="0"/>
        <w:adjustRightInd w:val="0"/>
        <w:ind w:left="1985"/>
        <w:rPr>
          <w:rFonts w:ascii="Arial" w:hAnsi="Arial" w:cs="Arial"/>
        </w:rPr>
      </w:pPr>
      <w:r w:rsidRPr="00EA14BE">
        <w:rPr>
          <w:rFonts w:ascii="Arial" w:hAnsi="Arial" w:cs="Arial"/>
        </w:rPr>
        <w:t>care from a team of health practitioners, including stroke physicians</w:t>
      </w:r>
      <w:r w:rsidR="006335D2" w:rsidRPr="00EA14BE">
        <w:rPr>
          <w:rFonts w:ascii="Arial" w:hAnsi="Arial" w:cs="Arial"/>
        </w:rPr>
        <w:t>/</w:t>
      </w:r>
      <w:r w:rsidRPr="00EA14BE">
        <w:rPr>
          <w:rFonts w:ascii="Arial" w:hAnsi="Arial" w:cs="Arial"/>
        </w:rPr>
        <w:t>neurologists, anaesthetists, intensive care unit</w:t>
      </w:r>
      <w:r w:rsidR="008D3861" w:rsidRPr="00EA14BE">
        <w:rPr>
          <w:rFonts w:ascii="Arial" w:hAnsi="Arial" w:cs="Arial"/>
        </w:rPr>
        <w:t xml:space="preserve"> </w:t>
      </w:r>
      <w:r w:rsidRPr="00EA14BE">
        <w:rPr>
          <w:rFonts w:ascii="Arial" w:hAnsi="Arial" w:cs="Arial"/>
        </w:rPr>
        <w:t xml:space="preserve">specialists, </w:t>
      </w:r>
      <w:r w:rsidR="0011729A" w:rsidRPr="00EA14BE">
        <w:rPr>
          <w:rFonts w:ascii="Arial" w:hAnsi="Arial" w:cs="Arial"/>
        </w:rPr>
        <w:t xml:space="preserve">neurosurgeons, nurses, and </w:t>
      </w:r>
      <w:r w:rsidRPr="00EA14BE">
        <w:rPr>
          <w:rFonts w:ascii="Arial" w:hAnsi="Arial" w:cs="Arial"/>
        </w:rPr>
        <w:t>medical imaging technologists</w:t>
      </w:r>
    </w:p>
    <w:p w14:paraId="0E18153F" w14:textId="77777777" w:rsidR="008D3861" w:rsidRPr="00EA14BE" w:rsidRDefault="000422CA" w:rsidP="009A3BEE">
      <w:pPr>
        <w:pStyle w:val="ListParagraph"/>
        <w:numPr>
          <w:ilvl w:val="1"/>
          <w:numId w:val="23"/>
        </w:numPr>
        <w:autoSpaceDE w:val="0"/>
        <w:autoSpaceDN w:val="0"/>
        <w:adjustRightInd w:val="0"/>
        <w:ind w:left="1985"/>
        <w:rPr>
          <w:rFonts w:ascii="Arial" w:hAnsi="Arial" w:cs="Arial"/>
        </w:rPr>
      </w:pPr>
      <w:r w:rsidRPr="00EA14BE">
        <w:rPr>
          <w:rFonts w:ascii="Arial" w:hAnsi="Arial" w:cs="Arial"/>
        </w:rPr>
        <w:t>optimised time for treatment and other processes through coordination with</w:t>
      </w:r>
      <w:r w:rsidR="008D3861" w:rsidRPr="00EA14BE">
        <w:rPr>
          <w:rFonts w:ascii="Arial" w:hAnsi="Arial" w:cs="Arial"/>
        </w:rPr>
        <w:t xml:space="preserve"> </w:t>
      </w:r>
      <w:r w:rsidRPr="00EA14BE">
        <w:rPr>
          <w:rFonts w:ascii="Arial" w:hAnsi="Arial" w:cs="Arial"/>
        </w:rPr>
        <w:t>ambulance services and referral centres</w:t>
      </w:r>
    </w:p>
    <w:p w14:paraId="4CF3DB2B" w14:textId="77777777" w:rsidR="008D3861" w:rsidRPr="00EA14BE" w:rsidRDefault="000629DB" w:rsidP="009A3BEE">
      <w:pPr>
        <w:pStyle w:val="ListParagraph"/>
        <w:numPr>
          <w:ilvl w:val="1"/>
          <w:numId w:val="23"/>
        </w:numPr>
        <w:autoSpaceDE w:val="0"/>
        <w:autoSpaceDN w:val="0"/>
        <w:adjustRightInd w:val="0"/>
        <w:ind w:left="1985"/>
        <w:rPr>
          <w:rFonts w:ascii="Arial" w:hAnsi="Arial" w:cs="Arial"/>
        </w:rPr>
      </w:pPr>
      <w:r w:rsidRPr="00EA14BE">
        <w:rPr>
          <w:rFonts w:ascii="Arial" w:hAnsi="Arial" w:cs="Arial"/>
        </w:rPr>
        <w:t>a</w:t>
      </w:r>
      <w:r w:rsidR="0011729A" w:rsidRPr="00EA14BE">
        <w:rPr>
          <w:rFonts w:ascii="Arial" w:hAnsi="Arial" w:cs="Arial"/>
        </w:rPr>
        <w:t>ccess to</w:t>
      </w:r>
      <w:r w:rsidRPr="00EA14BE">
        <w:rPr>
          <w:rFonts w:ascii="Arial" w:hAnsi="Arial" w:cs="Arial"/>
        </w:rPr>
        <w:t xml:space="preserve"> </w:t>
      </w:r>
      <w:r w:rsidR="000422CA" w:rsidRPr="00EA14BE">
        <w:rPr>
          <w:rFonts w:ascii="Arial" w:hAnsi="Arial" w:cs="Arial"/>
        </w:rPr>
        <w:t>dedicated endovascular angiography facilities</w:t>
      </w:r>
    </w:p>
    <w:p w14:paraId="422BCCD3" w14:textId="77777777" w:rsidR="008D3861" w:rsidRPr="00EA14BE" w:rsidRDefault="000422CA" w:rsidP="009A3BEE">
      <w:pPr>
        <w:pStyle w:val="ListParagraph"/>
        <w:numPr>
          <w:ilvl w:val="1"/>
          <w:numId w:val="23"/>
        </w:numPr>
        <w:autoSpaceDE w:val="0"/>
        <w:autoSpaceDN w:val="0"/>
        <w:adjustRightInd w:val="0"/>
        <w:ind w:left="1985"/>
        <w:rPr>
          <w:rFonts w:ascii="Arial" w:hAnsi="Arial" w:cs="Arial"/>
        </w:rPr>
      </w:pPr>
      <w:r w:rsidRPr="00EA14BE">
        <w:rPr>
          <w:rFonts w:ascii="Arial" w:hAnsi="Arial" w:cs="Arial"/>
        </w:rPr>
        <w:t>staff who participate in regular multidisciplinary clinical and quality</w:t>
      </w:r>
      <w:r w:rsidR="000629DB" w:rsidRPr="00EA14BE">
        <w:rPr>
          <w:rFonts w:ascii="Arial" w:hAnsi="Arial" w:cs="Arial"/>
        </w:rPr>
        <w:t xml:space="preserve"> </w:t>
      </w:r>
      <w:r w:rsidR="00FC4212" w:rsidRPr="00EA14BE">
        <w:rPr>
          <w:rFonts w:ascii="Arial" w:hAnsi="Arial" w:cs="Arial"/>
        </w:rPr>
        <w:t xml:space="preserve">assurance and </w:t>
      </w:r>
      <w:r w:rsidRPr="00EA14BE">
        <w:rPr>
          <w:rFonts w:ascii="Arial" w:hAnsi="Arial" w:cs="Arial"/>
        </w:rPr>
        <w:t>improvement</w:t>
      </w:r>
      <w:r w:rsidR="008D3861" w:rsidRPr="00EA14BE">
        <w:rPr>
          <w:rFonts w:ascii="Arial" w:hAnsi="Arial" w:cs="Arial"/>
        </w:rPr>
        <w:t xml:space="preserve"> </w:t>
      </w:r>
      <w:r w:rsidRPr="00EA14BE">
        <w:rPr>
          <w:rFonts w:ascii="Arial" w:hAnsi="Arial" w:cs="Arial"/>
        </w:rPr>
        <w:t>meetings</w:t>
      </w:r>
    </w:p>
    <w:p w14:paraId="255D8A14" w14:textId="197A945E" w:rsidR="005F0D97" w:rsidRDefault="000422CA" w:rsidP="009A3BEE">
      <w:pPr>
        <w:pStyle w:val="ListParagraph"/>
        <w:numPr>
          <w:ilvl w:val="1"/>
          <w:numId w:val="23"/>
        </w:numPr>
        <w:autoSpaceDE w:val="0"/>
        <w:autoSpaceDN w:val="0"/>
        <w:adjustRightInd w:val="0"/>
        <w:ind w:left="1985"/>
        <w:rPr>
          <w:rFonts w:ascii="Arial" w:hAnsi="Arial" w:cs="Arial"/>
        </w:rPr>
      </w:pPr>
      <w:r w:rsidRPr="00EA14BE">
        <w:rPr>
          <w:rFonts w:ascii="Arial" w:hAnsi="Arial" w:cs="Arial"/>
        </w:rPr>
        <w:lastRenderedPageBreak/>
        <w:t xml:space="preserve">written procedures for assessing and treating patients </w:t>
      </w:r>
      <w:r w:rsidR="000629DB" w:rsidRPr="00EA14BE">
        <w:rPr>
          <w:rFonts w:ascii="Arial" w:hAnsi="Arial" w:cs="Arial"/>
        </w:rPr>
        <w:t xml:space="preserve">that </w:t>
      </w:r>
      <w:r w:rsidR="0011729A" w:rsidRPr="00EA14BE">
        <w:rPr>
          <w:rFonts w:ascii="Arial" w:hAnsi="Arial" w:cs="Arial"/>
        </w:rPr>
        <w:t xml:space="preserve">present with symptoms of </w:t>
      </w:r>
      <w:r w:rsidRPr="00EA14BE">
        <w:rPr>
          <w:rFonts w:ascii="Arial" w:hAnsi="Arial" w:cs="Arial"/>
        </w:rPr>
        <w:t>stroke</w:t>
      </w:r>
    </w:p>
    <w:p w14:paraId="0E9AA801" w14:textId="77777777" w:rsidR="00C67DBF" w:rsidRPr="00C67DBF" w:rsidRDefault="00C67DBF" w:rsidP="00C67DBF">
      <w:pPr>
        <w:autoSpaceDE w:val="0"/>
        <w:autoSpaceDN w:val="0"/>
        <w:adjustRightInd w:val="0"/>
        <w:rPr>
          <w:rFonts w:ascii="Arial" w:hAnsi="Arial" w:cs="Arial"/>
        </w:rPr>
      </w:pPr>
    </w:p>
    <w:p w14:paraId="1086E96D" w14:textId="77777777" w:rsidR="00303E0A" w:rsidRPr="00EA14BE" w:rsidRDefault="00303E0A" w:rsidP="00303E0A">
      <w:pPr>
        <w:pStyle w:val="Heading2"/>
        <w:rPr>
          <w:rFonts w:ascii="Arial" w:hAnsi="Arial" w:cs="Arial"/>
        </w:rPr>
      </w:pPr>
      <w:r w:rsidRPr="00EA14BE">
        <w:rPr>
          <w:rFonts w:ascii="Arial" w:hAnsi="Arial" w:cs="Arial"/>
        </w:rPr>
        <w:t xml:space="preserve">Assessment of Competency </w:t>
      </w:r>
    </w:p>
    <w:p w14:paraId="22B5AB01" w14:textId="5DF11C42" w:rsidR="00303E0A" w:rsidRPr="00EA14BE" w:rsidRDefault="00303E0A" w:rsidP="00B5577D">
      <w:pPr>
        <w:autoSpaceDE w:val="0"/>
        <w:autoSpaceDN w:val="0"/>
        <w:adjustRightInd w:val="0"/>
        <w:spacing w:after="0"/>
        <w:ind w:left="720" w:hanging="720"/>
        <w:rPr>
          <w:rFonts w:ascii="Arial" w:hAnsi="Arial" w:cs="Arial"/>
        </w:rPr>
      </w:pPr>
      <w:r w:rsidRPr="00EA14BE">
        <w:rPr>
          <w:rFonts w:ascii="Arial" w:hAnsi="Arial" w:cs="Arial"/>
        </w:rPr>
        <w:t xml:space="preserve">3.1 </w:t>
      </w:r>
      <w:r w:rsidRPr="00EA14BE">
        <w:rPr>
          <w:rFonts w:ascii="Arial" w:hAnsi="Arial" w:cs="Arial"/>
        </w:rPr>
        <w:tab/>
      </w:r>
      <w:r w:rsidR="00743DEB" w:rsidRPr="00EA14BE">
        <w:rPr>
          <w:rFonts w:ascii="Arial" w:hAnsi="Arial" w:cs="Arial"/>
        </w:rPr>
        <w:t>By</w:t>
      </w:r>
      <w:r w:rsidRPr="00EA14BE">
        <w:rPr>
          <w:rFonts w:ascii="Arial" w:hAnsi="Arial" w:cs="Arial"/>
        </w:rPr>
        <w:t xml:space="preserve"> provision of a logbook of SCR experience</w:t>
      </w:r>
      <w:r w:rsidR="006A09FD" w:rsidRPr="00EA14BE">
        <w:rPr>
          <w:rFonts w:ascii="Arial" w:hAnsi="Arial" w:cs="Arial"/>
        </w:rPr>
        <w:t xml:space="preserve"> certified by recognised </w:t>
      </w:r>
      <w:r w:rsidR="001834E2" w:rsidRPr="00EA14BE">
        <w:rPr>
          <w:rFonts w:ascii="Arial" w:hAnsi="Arial" w:cs="Arial"/>
        </w:rPr>
        <w:t>proctors</w:t>
      </w:r>
      <w:r w:rsidRPr="00EA14BE">
        <w:rPr>
          <w:rFonts w:ascii="Arial" w:hAnsi="Arial" w:cs="Arial"/>
        </w:rPr>
        <w:t xml:space="preserve">. This will enable comparison with the outcome benchmarks listed in </w:t>
      </w:r>
      <w:r w:rsidR="00533234" w:rsidRPr="00EA14BE">
        <w:rPr>
          <w:rFonts w:ascii="Arial" w:hAnsi="Arial" w:cs="Arial"/>
        </w:rPr>
        <w:t>3</w:t>
      </w:r>
      <w:r w:rsidRPr="00EA14BE">
        <w:rPr>
          <w:rFonts w:ascii="Arial" w:hAnsi="Arial" w:cs="Arial"/>
        </w:rPr>
        <w:t>.</w:t>
      </w:r>
      <w:r w:rsidR="009A1D5D" w:rsidRPr="00EA14BE">
        <w:rPr>
          <w:rFonts w:ascii="Arial" w:hAnsi="Arial" w:cs="Arial"/>
        </w:rPr>
        <w:t>5</w:t>
      </w:r>
      <w:r w:rsidR="00B5577D" w:rsidRPr="00EA14BE">
        <w:rPr>
          <w:rFonts w:ascii="Arial" w:hAnsi="Arial" w:cs="Arial"/>
        </w:rPr>
        <w:t>.</w:t>
      </w:r>
    </w:p>
    <w:p w14:paraId="2E6E05E1" w14:textId="77777777" w:rsidR="00B5577D" w:rsidRPr="00EA14BE" w:rsidRDefault="00B5577D" w:rsidP="00B5577D">
      <w:pPr>
        <w:autoSpaceDE w:val="0"/>
        <w:autoSpaceDN w:val="0"/>
        <w:adjustRightInd w:val="0"/>
        <w:spacing w:after="0"/>
        <w:ind w:left="720" w:hanging="720"/>
        <w:rPr>
          <w:rFonts w:ascii="Arial" w:hAnsi="Arial" w:cs="Arial"/>
        </w:rPr>
      </w:pPr>
    </w:p>
    <w:p w14:paraId="4DE44B46" w14:textId="77777777" w:rsidR="00303E0A" w:rsidRPr="00EA14BE" w:rsidRDefault="00303E0A" w:rsidP="008B072C">
      <w:pPr>
        <w:autoSpaceDE w:val="0"/>
        <w:autoSpaceDN w:val="0"/>
        <w:adjustRightInd w:val="0"/>
        <w:spacing w:after="0"/>
        <w:ind w:left="720" w:hanging="720"/>
        <w:rPr>
          <w:rFonts w:ascii="Arial" w:hAnsi="Arial" w:cs="Arial"/>
        </w:rPr>
      </w:pPr>
      <w:r w:rsidRPr="00EA14BE">
        <w:rPr>
          <w:rFonts w:ascii="Arial" w:hAnsi="Arial" w:cs="Arial"/>
        </w:rPr>
        <w:t xml:space="preserve">3.2 </w:t>
      </w:r>
      <w:r w:rsidRPr="00EA14BE">
        <w:rPr>
          <w:rFonts w:ascii="Arial" w:hAnsi="Arial" w:cs="Arial"/>
        </w:rPr>
        <w:tab/>
        <w:t>During training</w:t>
      </w:r>
      <w:r w:rsidR="00D558E9" w:rsidRPr="00EA14BE">
        <w:rPr>
          <w:rFonts w:ascii="Arial" w:hAnsi="Arial" w:cs="Arial"/>
        </w:rPr>
        <w:t>,</w:t>
      </w:r>
      <w:r w:rsidRPr="00EA14BE">
        <w:rPr>
          <w:rFonts w:ascii="Arial" w:hAnsi="Arial" w:cs="Arial"/>
        </w:rPr>
        <w:t xml:space="preserve"> a minimum of SCR cases (currently 40) must be performed and recorded in the logbook. The final 20 cases performed and logged must meet the requirements outlined in 3.</w:t>
      </w:r>
      <w:r w:rsidR="00FD750B" w:rsidRPr="00EA14BE">
        <w:rPr>
          <w:rFonts w:ascii="Arial" w:hAnsi="Arial" w:cs="Arial"/>
        </w:rPr>
        <w:t>6</w:t>
      </w:r>
      <w:r w:rsidRPr="00EA14BE">
        <w:rPr>
          <w:rFonts w:ascii="Arial" w:hAnsi="Arial" w:cs="Arial"/>
        </w:rPr>
        <w:t>.</w:t>
      </w:r>
    </w:p>
    <w:p w14:paraId="4A28A1A8" w14:textId="77777777" w:rsidR="00B5577D" w:rsidRPr="00EA14BE" w:rsidRDefault="00B5577D" w:rsidP="008B072C">
      <w:pPr>
        <w:autoSpaceDE w:val="0"/>
        <w:autoSpaceDN w:val="0"/>
        <w:adjustRightInd w:val="0"/>
        <w:spacing w:after="0"/>
        <w:ind w:left="720" w:hanging="720"/>
        <w:rPr>
          <w:rFonts w:ascii="Arial" w:hAnsi="Arial" w:cs="Arial"/>
        </w:rPr>
      </w:pPr>
    </w:p>
    <w:p w14:paraId="13CE9315" w14:textId="77777777" w:rsidR="00164552" w:rsidRPr="00EA14BE" w:rsidRDefault="00165568" w:rsidP="008B072C">
      <w:pPr>
        <w:autoSpaceDE w:val="0"/>
        <w:autoSpaceDN w:val="0"/>
        <w:adjustRightInd w:val="0"/>
        <w:spacing w:after="0"/>
        <w:ind w:left="720" w:hanging="720"/>
        <w:rPr>
          <w:rFonts w:ascii="Arial" w:hAnsi="Arial" w:cs="Arial"/>
        </w:rPr>
      </w:pPr>
      <w:r w:rsidRPr="00EA14BE">
        <w:rPr>
          <w:rFonts w:ascii="Arial" w:hAnsi="Arial" w:cs="Arial"/>
        </w:rPr>
        <w:t>3.3</w:t>
      </w:r>
      <w:r w:rsidR="00AD0D4C" w:rsidRPr="00EA14BE">
        <w:rPr>
          <w:rFonts w:ascii="Arial" w:hAnsi="Arial" w:cs="Arial"/>
        </w:rPr>
        <w:tab/>
        <w:t xml:space="preserve">The </w:t>
      </w:r>
      <w:r w:rsidR="001834E2" w:rsidRPr="00EA14BE">
        <w:rPr>
          <w:rFonts w:ascii="Arial" w:hAnsi="Arial" w:cs="Arial"/>
        </w:rPr>
        <w:t>proctors</w:t>
      </w:r>
      <w:r w:rsidR="00AD0D4C" w:rsidRPr="00EA14BE">
        <w:rPr>
          <w:rFonts w:ascii="Arial" w:hAnsi="Arial" w:cs="Arial"/>
        </w:rPr>
        <w:t xml:space="preserve"> will also ensure </w:t>
      </w:r>
      <w:r w:rsidR="008F14D1" w:rsidRPr="00EA14BE">
        <w:rPr>
          <w:rFonts w:ascii="Arial" w:hAnsi="Arial" w:cs="Arial"/>
        </w:rPr>
        <w:t xml:space="preserve">that the SCR operator is competent in </w:t>
      </w:r>
      <w:r w:rsidR="005F0D97" w:rsidRPr="00EA14BE">
        <w:rPr>
          <w:rFonts w:ascii="Arial" w:hAnsi="Arial" w:cs="Arial"/>
        </w:rPr>
        <w:t>other skills as outlined under</w:t>
      </w:r>
      <w:r w:rsidR="00857925" w:rsidRPr="00EA14BE">
        <w:rPr>
          <w:rFonts w:ascii="Arial" w:hAnsi="Arial" w:cs="Arial"/>
        </w:rPr>
        <w:t xml:space="preserve"> 1.1</w:t>
      </w:r>
      <w:r w:rsidR="003B65F5" w:rsidRPr="00EA14BE">
        <w:rPr>
          <w:rFonts w:ascii="Arial" w:hAnsi="Arial" w:cs="Arial"/>
        </w:rPr>
        <w:t xml:space="preserve"> </w:t>
      </w:r>
      <w:r w:rsidR="00857925" w:rsidRPr="00EA14BE">
        <w:rPr>
          <w:rFonts w:ascii="Arial" w:hAnsi="Arial" w:cs="Arial"/>
        </w:rPr>
        <w:t>-</w:t>
      </w:r>
      <w:r w:rsidR="003B65F5" w:rsidRPr="00EA14BE">
        <w:rPr>
          <w:rFonts w:ascii="Arial" w:hAnsi="Arial" w:cs="Arial"/>
        </w:rPr>
        <w:t xml:space="preserve"> </w:t>
      </w:r>
      <w:r w:rsidR="00857925" w:rsidRPr="00EA14BE">
        <w:rPr>
          <w:rFonts w:ascii="Arial" w:hAnsi="Arial" w:cs="Arial"/>
        </w:rPr>
        <w:t>1.4</w:t>
      </w:r>
      <w:r w:rsidR="001A5194" w:rsidRPr="00EA14BE">
        <w:rPr>
          <w:rFonts w:ascii="Arial" w:hAnsi="Arial" w:cs="Arial"/>
        </w:rPr>
        <w:t>.</w:t>
      </w:r>
    </w:p>
    <w:p w14:paraId="76ED596D" w14:textId="77777777" w:rsidR="00AD0D4C" w:rsidRPr="00EA14BE" w:rsidRDefault="001A5194" w:rsidP="008B072C">
      <w:pPr>
        <w:autoSpaceDE w:val="0"/>
        <w:autoSpaceDN w:val="0"/>
        <w:adjustRightInd w:val="0"/>
        <w:spacing w:after="0"/>
        <w:ind w:left="720" w:hanging="720"/>
        <w:rPr>
          <w:rFonts w:ascii="Arial" w:hAnsi="Arial" w:cs="Arial"/>
        </w:rPr>
      </w:pPr>
      <w:r w:rsidRPr="00EA14BE">
        <w:rPr>
          <w:rFonts w:ascii="Arial" w:hAnsi="Arial" w:cs="Arial"/>
        </w:rPr>
        <w:t xml:space="preserve"> </w:t>
      </w:r>
    </w:p>
    <w:p w14:paraId="77E778A9" w14:textId="5FC8A209" w:rsidR="00303E0A" w:rsidRPr="00EA14BE" w:rsidRDefault="00303E0A" w:rsidP="009A1D5D">
      <w:pPr>
        <w:autoSpaceDE w:val="0"/>
        <w:autoSpaceDN w:val="0"/>
        <w:adjustRightInd w:val="0"/>
        <w:spacing w:after="0"/>
        <w:ind w:left="720" w:hanging="720"/>
        <w:rPr>
          <w:rFonts w:ascii="Arial" w:hAnsi="Arial" w:cs="Arial"/>
        </w:rPr>
      </w:pPr>
      <w:r w:rsidRPr="00EA14BE">
        <w:rPr>
          <w:rFonts w:ascii="Arial" w:hAnsi="Arial" w:cs="Arial"/>
        </w:rPr>
        <w:t>3.</w:t>
      </w:r>
      <w:r w:rsidR="00165568" w:rsidRPr="00EA14BE">
        <w:rPr>
          <w:rFonts w:ascii="Arial" w:hAnsi="Arial" w:cs="Arial"/>
        </w:rPr>
        <w:t>4</w:t>
      </w:r>
      <w:r w:rsidRPr="00EA14BE">
        <w:rPr>
          <w:rFonts w:ascii="Arial" w:hAnsi="Arial" w:cs="Arial"/>
        </w:rPr>
        <w:tab/>
        <w:t xml:space="preserve">The number of cases required to achieve competency may be higher </w:t>
      </w:r>
      <w:r w:rsidR="003B65F5" w:rsidRPr="00EA14BE">
        <w:rPr>
          <w:rFonts w:ascii="Arial" w:hAnsi="Arial" w:cs="Arial"/>
        </w:rPr>
        <w:t>o</w:t>
      </w:r>
      <w:r w:rsidR="00E05AA7" w:rsidRPr="00EA14BE">
        <w:rPr>
          <w:rFonts w:ascii="Arial" w:hAnsi="Arial" w:cs="Arial"/>
        </w:rPr>
        <w:t>r</w:t>
      </w:r>
      <w:r w:rsidR="003B65F5" w:rsidRPr="00EA14BE">
        <w:rPr>
          <w:rFonts w:ascii="Arial" w:hAnsi="Arial" w:cs="Arial"/>
        </w:rPr>
        <w:t xml:space="preserve">, </w:t>
      </w:r>
      <w:r w:rsidRPr="00EA14BE">
        <w:rPr>
          <w:rFonts w:ascii="Arial" w:hAnsi="Arial" w:cs="Arial"/>
        </w:rPr>
        <w:t>in</w:t>
      </w:r>
      <w:r w:rsidR="008B072C" w:rsidRPr="00EA14BE">
        <w:rPr>
          <w:rFonts w:ascii="Arial" w:hAnsi="Arial" w:cs="Arial"/>
        </w:rPr>
        <w:t xml:space="preserve"> exceptional </w:t>
      </w:r>
      <w:r w:rsidR="004D5124" w:rsidRPr="00EA14BE">
        <w:rPr>
          <w:rFonts w:ascii="Arial" w:hAnsi="Arial" w:cs="Arial"/>
        </w:rPr>
        <w:t>c</w:t>
      </w:r>
      <w:r w:rsidRPr="00EA14BE">
        <w:rPr>
          <w:rFonts w:ascii="Arial" w:hAnsi="Arial" w:cs="Arial"/>
        </w:rPr>
        <w:t>ircumstances</w:t>
      </w:r>
      <w:r w:rsidR="003B65F5" w:rsidRPr="00EA14BE">
        <w:rPr>
          <w:rFonts w:ascii="Arial" w:hAnsi="Arial" w:cs="Arial"/>
        </w:rPr>
        <w:t>,</w:t>
      </w:r>
      <w:r w:rsidRPr="00EA14BE">
        <w:rPr>
          <w:rFonts w:ascii="Arial" w:hAnsi="Arial" w:cs="Arial"/>
        </w:rPr>
        <w:t xml:space="preserve"> </w:t>
      </w:r>
      <w:r w:rsidR="00FE2BCE" w:rsidRPr="00EA14BE">
        <w:rPr>
          <w:rFonts w:ascii="Arial" w:hAnsi="Arial" w:cs="Arial"/>
        </w:rPr>
        <w:t>lower than</w:t>
      </w:r>
      <w:r w:rsidRPr="00EA14BE">
        <w:rPr>
          <w:rFonts w:ascii="Arial" w:hAnsi="Arial" w:cs="Arial"/>
        </w:rPr>
        <w:t xml:space="preserve"> the minimum case requirement. Justification</w:t>
      </w:r>
      <w:r w:rsidR="008B072C" w:rsidRPr="00EA14BE">
        <w:rPr>
          <w:rFonts w:ascii="Arial" w:hAnsi="Arial" w:cs="Arial"/>
        </w:rPr>
        <w:t xml:space="preserve"> regarding the </w:t>
      </w:r>
      <w:r w:rsidRPr="00EA14BE">
        <w:rPr>
          <w:rFonts w:ascii="Arial" w:hAnsi="Arial" w:cs="Arial"/>
        </w:rPr>
        <w:t xml:space="preserve">number of cases </w:t>
      </w:r>
      <w:r w:rsidR="008B072C" w:rsidRPr="00EA14BE">
        <w:rPr>
          <w:rFonts w:ascii="Arial" w:hAnsi="Arial" w:cs="Arial"/>
        </w:rPr>
        <w:t>required,</w:t>
      </w:r>
      <w:r w:rsidRPr="00EA14BE">
        <w:rPr>
          <w:rFonts w:ascii="Arial" w:hAnsi="Arial" w:cs="Arial"/>
        </w:rPr>
        <w:t xml:space="preserve"> and outcomes data must be provided by the </w:t>
      </w:r>
      <w:r w:rsidR="001834E2" w:rsidRPr="00EA14BE">
        <w:rPr>
          <w:rFonts w:ascii="Arial" w:hAnsi="Arial" w:cs="Arial"/>
        </w:rPr>
        <w:t>proctors</w:t>
      </w:r>
      <w:r w:rsidR="008B072C" w:rsidRPr="00EA14BE">
        <w:rPr>
          <w:rFonts w:ascii="Arial" w:hAnsi="Arial" w:cs="Arial"/>
        </w:rPr>
        <w:t xml:space="preserve">. </w:t>
      </w:r>
    </w:p>
    <w:p w14:paraId="060CDC77" w14:textId="77777777" w:rsidR="00164552" w:rsidRPr="00EA14BE" w:rsidRDefault="00164552" w:rsidP="008B072C">
      <w:pPr>
        <w:autoSpaceDE w:val="0"/>
        <w:autoSpaceDN w:val="0"/>
        <w:adjustRightInd w:val="0"/>
        <w:spacing w:after="0"/>
        <w:ind w:left="720"/>
        <w:rPr>
          <w:rFonts w:ascii="Arial" w:hAnsi="Arial" w:cs="Arial"/>
        </w:rPr>
      </w:pPr>
    </w:p>
    <w:p w14:paraId="23AD9547" w14:textId="293CA99C" w:rsidR="00303E0A" w:rsidRPr="00EA14BE" w:rsidRDefault="00303E0A" w:rsidP="009A1D5D">
      <w:pPr>
        <w:autoSpaceDE w:val="0"/>
        <w:autoSpaceDN w:val="0"/>
        <w:adjustRightInd w:val="0"/>
        <w:spacing w:after="0"/>
        <w:ind w:left="720" w:hanging="720"/>
        <w:rPr>
          <w:rFonts w:ascii="Arial" w:hAnsi="Arial" w:cs="Arial"/>
        </w:rPr>
      </w:pPr>
      <w:r w:rsidRPr="00EA14BE">
        <w:rPr>
          <w:rFonts w:ascii="Arial" w:hAnsi="Arial" w:cs="Arial"/>
        </w:rPr>
        <w:t>3.</w:t>
      </w:r>
      <w:r w:rsidR="00380355" w:rsidRPr="00EA14BE">
        <w:rPr>
          <w:rFonts w:ascii="Arial" w:hAnsi="Arial" w:cs="Arial"/>
        </w:rPr>
        <w:t>5</w:t>
      </w:r>
      <w:r w:rsidRPr="00EA14BE">
        <w:rPr>
          <w:rFonts w:ascii="Arial" w:hAnsi="Arial" w:cs="Arial"/>
        </w:rPr>
        <w:tab/>
        <w:t>A case is eligible for logbook entry if the operator is actively involved in performing the</w:t>
      </w:r>
      <w:r w:rsidR="009A1D5D" w:rsidRPr="00EA14BE">
        <w:rPr>
          <w:rFonts w:ascii="Arial" w:hAnsi="Arial" w:cs="Arial"/>
        </w:rPr>
        <w:t xml:space="preserve"> </w:t>
      </w:r>
      <w:r w:rsidRPr="00EA14BE">
        <w:rPr>
          <w:rFonts w:ascii="Arial" w:hAnsi="Arial" w:cs="Arial"/>
        </w:rPr>
        <w:t>procedure and in the decision</w:t>
      </w:r>
      <w:r w:rsidR="004D5124" w:rsidRPr="00EA14BE">
        <w:rPr>
          <w:rFonts w:ascii="Arial" w:hAnsi="Arial" w:cs="Arial"/>
        </w:rPr>
        <w:t>-</w:t>
      </w:r>
      <w:r w:rsidRPr="00EA14BE">
        <w:rPr>
          <w:rFonts w:ascii="Arial" w:hAnsi="Arial" w:cs="Arial"/>
        </w:rPr>
        <w:t xml:space="preserve">making </w:t>
      </w:r>
      <w:r w:rsidR="00164552" w:rsidRPr="00EA14BE">
        <w:rPr>
          <w:rFonts w:ascii="Arial" w:hAnsi="Arial" w:cs="Arial"/>
          <w:b/>
          <w:bCs/>
        </w:rPr>
        <w:t>before, during</w:t>
      </w:r>
      <w:r w:rsidR="00264936" w:rsidRPr="00EA14BE">
        <w:rPr>
          <w:rFonts w:ascii="Arial" w:hAnsi="Arial" w:cs="Arial"/>
          <w:b/>
          <w:bCs/>
        </w:rPr>
        <w:t>,</w:t>
      </w:r>
      <w:r w:rsidR="00164552" w:rsidRPr="00EA14BE">
        <w:rPr>
          <w:rFonts w:ascii="Arial" w:hAnsi="Arial" w:cs="Arial"/>
          <w:b/>
          <w:bCs/>
        </w:rPr>
        <w:t xml:space="preserve"> and after</w:t>
      </w:r>
      <w:r w:rsidR="00164552" w:rsidRPr="00EA14BE">
        <w:rPr>
          <w:rFonts w:ascii="Arial" w:hAnsi="Arial" w:cs="Arial"/>
          <w:sz w:val="20"/>
          <w:szCs w:val="20"/>
        </w:rPr>
        <w:t xml:space="preserve"> </w:t>
      </w:r>
      <w:r w:rsidRPr="00EA14BE">
        <w:rPr>
          <w:rFonts w:ascii="Arial" w:hAnsi="Arial" w:cs="Arial"/>
        </w:rPr>
        <w:t>the procedure. On</w:t>
      </w:r>
      <w:r w:rsidR="008B072C" w:rsidRPr="00EA14BE">
        <w:rPr>
          <w:rFonts w:ascii="Arial" w:hAnsi="Arial" w:cs="Arial"/>
        </w:rPr>
        <w:t xml:space="preserve"> most</w:t>
      </w:r>
      <w:r w:rsidR="009A1D5D" w:rsidRPr="00EA14BE">
        <w:rPr>
          <w:rFonts w:ascii="Arial" w:hAnsi="Arial" w:cs="Arial"/>
        </w:rPr>
        <w:t xml:space="preserve"> </w:t>
      </w:r>
      <w:r w:rsidRPr="00EA14BE">
        <w:rPr>
          <w:rFonts w:ascii="Arial" w:hAnsi="Arial" w:cs="Arial"/>
        </w:rPr>
        <w:t>occasions two, and on rare occasions three, individuals may make substantial</w:t>
      </w:r>
      <w:r w:rsidR="00EB3D5D" w:rsidRPr="00EA14BE">
        <w:rPr>
          <w:rFonts w:ascii="Arial" w:hAnsi="Arial" w:cs="Arial"/>
        </w:rPr>
        <w:t xml:space="preserve"> contributions</w:t>
      </w:r>
      <w:r w:rsidR="009A1D5D" w:rsidRPr="00EA14BE">
        <w:rPr>
          <w:rFonts w:ascii="Arial" w:hAnsi="Arial" w:cs="Arial"/>
        </w:rPr>
        <w:t xml:space="preserve"> </w:t>
      </w:r>
      <w:r w:rsidRPr="00EA14BE">
        <w:rPr>
          <w:rFonts w:ascii="Arial" w:hAnsi="Arial" w:cs="Arial"/>
        </w:rPr>
        <w:t xml:space="preserve">to the SCR procedure. </w:t>
      </w:r>
      <w:r w:rsidR="00AF3A48" w:rsidRPr="00EA14BE">
        <w:rPr>
          <w:rFonts w:ascii="Arial" w:hAnsi="Arial" w:cs="Arial"/>
        </w:rPr>
        <w:t>Observer, assistant, or primary operator are terms used</w:t>
      </w:r>
      <w:r w:rsidR="0054662F" w:rsidRPr="00EA14BE">
        <w:rPr>
          <w:rFonts w:ascii="Arial" w:hAnsi="Arial" w:cs="Arial"/>
        </w:rPr>
        <w:t xml:space="preserve"> to describe involvement in a procedure</w:t>
      </w:r>
      <w:r w:rsidR="00035FBA" w:rsidRPr="00EA14BE">
        <w:rPr>
          <w:rFonts w:ascii="Arial" w:hAnsi="Arial" w:cs="Arial"/>
        </w:rPr>
        <w:t>, however i</w:t>
      </w:r>
      <w:r w:rsidRPr="00EA14BE">
        <w:rPr>
          <w:rFonts w:ascii="Arial" w:hAnsi="Arial" w:cs="Arial"/>
        </w:rPr>
        <w:t>f there is any doubt, the final determination</w:t>
      </w:r>
      <w:r w:rsidR="00EB3D5D" w:rsidRPr="00EA14BE">
        <w:rPr>
          <w:rFonts w:ascii="Arial" w:hAnsi="Arial" w:cs="Arial"/>
        </w:rPr>
        <w:t xml:space="preserve"> regarding the eligibility</w:t>
      </w:r>
      <w:r w:rsidR="00533234" w:rsidRPr="00EA14BE">
        <w:rPr>
          <w:rFonts w:ascii="Arial" w:hAnsi="Arial" w:cs="Arial"/>
        </w:rPr>
        <w:t xml:space="preserve"> </w:t>
      </w:r>
      <w:r w:rsidR="00EB3D5D" w:rsidRPr="00EA14BE">
        <w:rPr>
          <w:rFonts w:ascii="Arial" w:hAnsi="Arial" w:cs="Arial"/>
        </w:rPr>
        <w:t xml:space="preserve">of </w:t>
      </w:r>
      <w:r w:rsidRPr="00EA14BE">
        <w:rPr>
          <w:rFonts w:ascii="Arial" w:hAnsi="Arial" w:cs="Arial"/>
        </w:rPr>
        <w:t>case for logbook entry will be made by the supervisor.</w:t>
      </w:r>
      <w:r w:rsidR="00914FAA" w:rsidRPr="00EA14BE">
        <w:rPr>
          <w:rFonts w:ascii="Arial" w:hAnsi="Arial" w:cs="Arial"/>
        </w:rPr>
        <w:t xml:space="preserve"> </w:t>
      </w:r>
      <w:r w:rsidR="00857925" w:rsidRPr="00EA14BE">
        <w:rPr>
          <w:rFonts w:ascii="Arial" w:hAnsi="Arial" w:cs="Arial"/>
        </w:rPr>
        <w:t>A minimum of 50% of the final 20 cases need to be completed in the role of primary operator.</w:t>
      </w:r>
    </w:p>
    <w:p w14:paraId="554479EB" w14:textId="77777777" w:rsidR="00803C29" w:rsidRPr="00EA14BE" w:rsidRDefault="00803C29" w:rsidP="00F82618">
      <w:pPr>
        <w:autoSpaceDE w:val="0"/>
        <w:autoSpaceDN w:val="0"/>
        <w:adjustRightInd w:val="0"/>
        <w:spacing w:after="0"/>
        <w:ind w:left="720"/>
        <w:rPr>
          <w:rFonts w:ascii="Arial" w:hAnsi="Arial" w:cs="Arial"/>
        </w:rPr>
      </w:pPr>
    </w:p>
    <w:p w14:paraId="7E90C425" w14:textId="3ACB09B3" w:rsidR="00164552" w:rsidRPr="00EA14BE" w:rsidRDefault="00303E0A" w:rsidP="009A3BEE">
      <w:pPr>
        <w:autoSpaceDE w:val="0"/>
        <w:autoSpaceDN w:val="0"/>
        <w:adjustRightInd w:val="0"/>
        <w:spacing w:after="0"/>
        <w:ind w:left="720" w:hanging="720"/>
        <w:rPr>
          <w:rFonts w:ascii="Arial" w:hAnsi="Arial" w:cs="Arial"/>
        </w:rPr>
      </w:pPr>
      <w:r w:rsidRPr="00EA14BE">
        <w:rPr>
          <w:rFonts w:ascii="Arial" w:hAnsi="Arial" w:cs="Arial"/>
        </w:rPr>
        <w:t>3.</w:t>
      </w:r>
      <w:r w:rsidR="00CB7517" w:rsidRPr="00EA14BE">
        <w:rPr>
          <w:rFonts w:ascii="Arial" w:hAnsi="Arial" w:cs="Arial"/>
        </w:rPr>
        <w:t>6</w:t>
      </w:r>
      <w:r w:rsidRPr="00EA14BE">
        <w:rPr>
          <w:rFonts w:ascii="Arial" w:hAnsi="Arial" w:cs="Arial"/>
        </w:rPr>
        <w:t xml:space="preserve"> </w:t>
      </w:r>
      <w:r w:rsidRPr="00EA14BE">
        <w:rPr>
          <w:rFonts w:ascii="Arial" w:hAnsi="Arial" w:cs="Arial"/>
        </w:rPr>
        <w:tab/>
      </w:r>
      <w:r w:rsidR="00725346" w:rsidRPr="00EA14BE">
        <w:rPr>
          <w:rFonts w:ascii="Arial" w:hAnsi="Arial" w:cs="Arial"/>
        </w:rPr>
        <w:t>Procedu</w:t>
      </w:r>
      <w:r w:rsidR="004D5124" w:rsidRPr="00EA14BE">
        <w:rPr>
          <w:rFonts w:ascii="Arial" w:hAnsi="Arial" w:cs="Arial"/>
        </w:rPr>
        <w:t>r</w:t>
      </w:r>
      <w:r w:rsidR="00725346" w:rsidRPr="00EA14BE">
        <w:rPr>
          <w:rFonts w:ascii="Arial" w:hAnsi="Arial" w:cs="Arial"/>
        </w:rPr>
        <w:t xml:space="preserve">al </w:t>
      </w:r>
      <w:r w:rsidRPr="00EA14BE">
        <w:rPr>
          <w:rFonts w:ascii="Arial" w:hAnsi="Arial" w:cs="Arial"/>
        </w:rPr>
        <w:t xml:space="preserve">outcomes, as defined by points </w:t>
      </w:r>
      <w:r w:rsidR="004A5843" w:rsidRPr="00EA14BE">
        <w:rPr>
          <w:rFonts w:ascii="Arial" w:hAnsi="Arial" w:cs="Arial"/>
        </w:rPr>
        <w:t xml:space="preserve">a) </w:t>
      </w:r>
      <w:r w:rsidRPr="00EA14BE">
        <w:rPr>
          <w:rFonts w:ascii="Arial" w:hAnsi="Arial" w:cs="Arial"/>
        </w:rPr>
        <w:t xml:space="preserve">to </w:t>
      </w:r>
      <w:r w:rsidR="00725346" w:rsidRPr="00EA14BE">
        <w:rPr>
          <w:rFonts w:ascii="Arial" w:hAnsi="Arial" w:cs="Arial"/>
        </w:rPr>
        <w:t>c</w:t>
      </w:r>
      <w:r w:rsidRPr="00EA14BE">
        <w:rPr>
          <w:rFonts w:ascii="Arial" w:hAnsi="Arial" w:cs="Arial"/>
        </w:rPr>
        <w:t>) below, must be achieved during</w:t>
      </w:r>
      <w:r w:rsidR="00C74805" w:rsidRPr="00EA14BE">
        <w:rPr>
          <w:rFonts w:ascii="Arial" w:hAnsi="Arial" w:cs="Arial"/>
        </w:rPr>
        <w:t xml:space="preserve"> </w:t>
      </w:r>
      <w:r w:rsidRPr="00EA14BE">
        <w:rPr>
          <w:rFonts w:ascii="Arial" w:hAnsi="Arial" w:cs="Arial"/>
        </w:rPr>
        <w:t xml:space="preserve">training. </w:t>
      </w:r>
      <w:r w:rsidR="00725346" w:rsidRPr="00EA14BE">
        <w:rPr>
          <w:rFonts w:ascii="Arial" w:hAnsi="Arial" w:cs="Arial"/>
        </w:rPr>
        <w:t>Procedu</w:t>
      </w:r>
      <w:r w:rsidR="004D5124" w:rsidRPr="00EA14BE">
        <w:rPr>
          <w:rFonts w:ascii="Arial" w:hAnsi="Arial" w:cs="Arial"/>
        </w:rPr>
        <w:t>r</w:t>
      </w:r>
      <w:r w:rsidR="00725346" w:rsidRPr="00EA14BE">
        <w:rPr>
          <w:rFonts w:ascii="Arial" w:hAnsi="Arial" w:cs="Arial"/>
        </w:rPr>
        <w:t>al o</w:t>
      </w:r>
      <w:r w:rsidRPr="00EA14BE">
        <w:rPr>
          <w:rFonts w:ascii="Arial" w:hAnsi="Arial" w:cs="Arial"/>
        </w:rPr>
        <w:t xml:space="preserve">utcomes should be tracked, </w:t>
      </w:r>
      <w:proofErr w:type="gramStart"/>
      <w:r w:rsidRPr="00EA14BE">
        <w:rPr>
          <w:rFonts w:ascii="Arial" w:hAnsi="Arial" w:cs="Arial"/>
        </w:rPr>
        <w:t>recorded</w:t>
      </w:r>
      <w:proofErr w:type="gramEnd"/>
      <w:r w:rsidRPr="00EA14BE">
        <w:rPr>
          <w:rFonts w:ascii="Arial" w:hAnsi="Arial" w:cs="Arial"/>
        </w:rPr>
        <w:t xml:space="preserve"> and audited against the following</w:t>
      </w:r>
      <w:r w:rsidR="00D2332E" w:rsidRPr="00EA14BE">
        <w:rPr>
          <w:rFonts w:ascii="Arial" w:hAnsi="Arial" w:cs="Arial"/>
        </w:rPr>
        <w:t xml:space="preserve"> </w:t>
      </w:r>
      <w:r w:rsidRPr="00EA14BE">
        <w:rPr>
          <w:rFonts w:ascii="Arial" w:hAnsi="Arial" w:cs="Arial"/>
        </w:rPr>
        <w:t>minimum threshold levels stipulated in contemporaneous published data:</w:t>
      </w:r>
    </w:p>
    <w:p w14:paraId="12C1B8D4" w14:textId="77777777" w:rsidR="00303E0A" w:rsidRPr="00EA14BE" w:rsidRDefault="00303E0A" w:rsidP="009A3BEE">
      <w:pPr>
        <w:pStyle w:val="ListParagraph"/>
        <w:numPr>
          <w:ilvl w:val="0"/>
          <w:numId w:val="24"/>
        </w:numPr>
        <w:autoSpaceDE w:val="0"/>
        <w:autoSpaceDN w:val="0"/>
        <w:adjustRightInd w:val="0"/>
        <w:spacing w:after="0"/>
        <w:ind w:left="1276"/>
        <w:rPr>
          <w:rFonts w:ascii="Arial" w:hAnsi="Arial" w:cs="Arial"/>
        </w:rPr>
      </w:pPr>
      <w:r w:rsidRPr="00EA14BE">
        <w:rPr>
          <w:rFonts w:ascii="Arial" w:hAnsi="Arial" w:cs="Arial"/>
        </w:rPr>
        <w:t>successful re-canalisation (modified TICI 2b or 3) in at least 70% of cases</w:t>
      </w:r>
    </w:p>
    <w:p w14:paraId="2CDC5A62" w14:textId="77777777" w:rsidR="00303E0A" w:rsidRPr="00EA14BE" w:rsidRDefault="00303E0A" w:rsidP="009A3BEE">
      <w:pPr>
        <w:pStyle w:val="ListParagraph"/>
        <w:numPr>
          <w:ilvl w:val="0"/>
          <w:numId w:val="24"/>
        </w:numPr>
        <w:autoSpaceDE w:val="0"/>
        <w:autoSpaceDN w:val="0"/>
        <w:adjustRightInd w:val="0"/>
        <w:spacing w:after="0"/>
        <w:ind w:left="1276"/>
        <w:rPr>
          <w:rFonts w:ascii="Arial" w:hAnsi="Arial" w:cs="Arial"/>
        </w:rPr>
      </w:pPr>
      <w:proofErr w:type="spellStart"/>
      <w:r w:rsidRPr="00EA14BE">
        <w:rPr>
          <w:rFonts w:ascii="Arial" w:hAnsi="Arial" w:cs="Arial"/>
        </w:rPr>
        <w:t>embolisation</w:t>
      </w:r>
      <w:proofErr w:type="spellEnd"/>
      <w:r w:rsidRPr="00EA14BE">
        <w:rPr>
          <w:rFonts w:ascii="Arial" w:hAnsi="Arial" w:cs="Arial"/>
        </w:rPr>
        <w:t xml:space="preserve"> to new territory of less than 10%</w:t>
      </w:r>
    </w:p>
    <w:p w14:paraId="489098D3" w14:textId="67CE750D" w:rsidR="00857925" w:rsidRPr="00EA14BE" w:rsidRDefault="00303E0A" w:rsidP="009A3BEE">
      <w:pPr>
        <w:pStyle w:val="ListParagraph"/>
        <w:numPr>
          <w:ilvl w:val="0"/>
          <w:numId w:val="24"/>
        </w:numPr>
        <w:autoSpaceDE w:val="0"/>
        <w:autoSpaceDN w:val="0"/>
        <w:adjustRightInd w:val="0"/>
        <w:spacing w:after="0"/>
        <w:ind w:left="1276"/>
        <w:rPr>
          <w:rFonts w:ascii="Arial" w:hAnsi="Arial" w:cs="Arial"/>
        </w:rPr>
      </w:pPr>
      <w:r w:rsidRPr="00EA14BE">
        <w:rPr>
          <w:rFonts w:ascii="Arial" w:hAnsi="Arial" w:cs="Arial"/>
        </w:rPr>
        <w:t>symptomatic intracranial haemorrhage (</w:t>
      </w:r>
      <w:r w:rsidR="003624E7" w:rsidRPr="00EA14BE">
        <w:rPr>
          <w:rFonts w:ascii="Arial" w:hAnsi="Arial" w:cs="Arial"/>
        </w:rPr>
        <w:t>i.e.,</w:t>
      </w:r>
      <w:r w:rsidRPr="00EA14BE">
        <w:rPr>
          <w:rFonts w:ascii="Arial" w:hAnsi="Arial" w:cs="Arial"/>
        </w:rPr>
        <w:t xml:space="preserve"> parenchymal haematoma on imaging with</w:t>
      </w:r>
      <w:r w:rsidR="008C6A03" w:rsidRPr="00EA14BE">
        <w:rPr>
          <w:rFonts w:ascii="Arial" w:hAnsi="Arial" w:cs="Arial"/>
        </w:rPr>
        <w:t xml:space="preserve"> </w:t>
      </w:r>
      <w:r w:rsidRPr="00EA14BE">
        <w:rPr>
          <w:rFonts w:ascii="Arial" w:hAnsi="Arial" w:cs="Arial"/>
        </w:rPr>
        <w:t>clinical deterioration) rate less than 10</w:t>
      </w:r>
      <w:r w:rsidR="003C7877" w:rsidRPr="00EA14BE">
        <w:rPr>
          <w:rFonts w:ascii="Arial" w:hAnsi="Arial" w:cs="Arial"/>
        </w:rPr>
        <w:t>%; -</w:t>
      </w:r>
      <w:r w:rsidR="00E82523" w:rsidRPr="00EA14BE">
        <w:rPr>
          <w:rFonts w:ascii="Arial" w:hAnsi="Arial" w:cs="Arial"/>
        </w:rPr>
        <w:t xml:space="preserve"> 10% being </w:t>
      </w:r>
      <w:r w:rsidR="00E25764" w:rsidRPr="00EA14BE">
        <w:rPr>
          <w:rFonts w:ascii="Arial" w:hAnsi="Arial" w:cs="Arial"/>
        </w:rPr>
        <w:t>the</w:t>
      </w:r>
      <w:r w:rsidR="00531A3C" w:rsidRPr="00EA14BE">
        <w:rPr>
          <w:rFonts w:ascii="Arial" w:hAnsi="Arial" w:cs="Arial"/>
        </w:rPr>
        <w:t xml:space="preserve"> </w:t>
      </w:r>
      <w:r w:rsidR="00BC4206" w:rsidRPr="00EA14BE">
        <w:rPr>
          <w:rFonts w:ascii="Arial" w:hAnsi="Arial" w:cs="Arial"/>
        </w:rPr>
        <w:t xml:space="preserve">standard </w:t>
      </w:r>
      <w:r w:rsidR="00531A3C" w:rsidRPr="00EA14BE">
        <w:rPr>
          <w:rFonts w:ascii="Arial" w:hAnsi="Arial" w:cs="Arial"/>
        </w:rPr>
        <w:t xml:space="preserve">defined in the </w:t>
      </w:r>
      <w:r w:rsidR="00BD0CF6" w:rsidRPr="00EA14BE">
        <w:rPr>
          <w:rFonts w:ascii="Arial" w:hAnsi="Arial" w:cs="Arial"/>
        </w:rPr>
        <w:t>ASWG document</w:t>
      </w:r>
      <w:r w:rsidR="009100C1" w:rsidRPr="00EA14BE">
        <w:rPr>
          <w:rFonts w:ascii="Arial" w:hAnsi="Arial" w:cs="Arial"/>
        </w:rPr>
        <w:t xml:space="preserve"> ‘Framework for the Recognition of Training in Mechanical Thrombectomy for Acute Ischaemic </w:t>
      </w:r>
      <w:r w:rsidR="009751A3" w:rsidRPr="00EA14BE">
        <w:rPr>
          <w:rFonts w:ascii="Arial" w:hAnsi="Arial" w:cs="Arial"/>
        </w:rPr>
        <w:t>Stroke</w:t>
      </w:r>
      <w:r w:rsidR="003B65F5" w:rsidRPr="00EA14BE">
        <w:rPr>
          <w:rFonts w:ascii="Arial" w:hAnsi="Arial" w:cs="Arial"/>
        </w:rPr>
        <w:t>’</w:t>
      </w:r>
      <w:r w:rsidR="00C74805" w:rsidRPr="00EA14BE">
        <w:rPr>
          <w:rFonts w:ascii="Arial" w:hAnsi="Arial" w:cs="Arial"/>
        </w:rPr>
        <w:t xml:space="preserve">. </w:t>
      </w:r>
      <w:r w:rsidR="00725346" w:rsidRPr="00EA14BE">
        <w:rPr>
          <w:rFonts w:ascii="Arial" w:hAnsi="Arial" w:cs="Arial"/>
        </w:rPr>
        <w:t xml:space="preserve">In addition, patient clinical outcomes </w:t>
      </w:r>
      <w:r w:rsidR="00D2332E" w:rsidRPr="00EA14BE">
        <w:rPr>
          <w:rFonts w:ascii="Arial" w:hAnsi="Arial" w:cs="Arial"/>
        </w:rPr>
        <w:t>(</w:t>
      </w:r>
      <w:proofErr w:type="gramStart"/>
      <w:r w:rsidR="00D2332E" w:rsidRPr="00EA14BE">
        <w:rPr>
          <w:rFonts w:ascii="Arial" w:hAnsi="Arial" w:cs="Arial"/>
        </w:rPr>
        <w:t>e.g.</w:t>
      </w:r>
      <w:proofErr w:type="gramEnd"/>
      <w:r w:rsidR="00D2332E" w:rsidRPr="00EA14BE">
        <w:rPr>
          <w:rFonts w:ascii="Arial" w:hAnsi="Arial" w:cs="Arial"/>
        </w:rPr>
        <w:t xml:space="preserve"> modified Rankin score at 3 months) </w:t>
      </w:r>
      <w:r w:rsidR="00725346" w:rsidRPr="00EA14BE">
        <w:rPr>
          <w:rFonts w:ascii="Arial" w:hAnsi="Arial" w:cs="Arial"/>
        </w:rPr>
        <w:t>should be monitored, reviewed, and investigated if below national standard</w:t>
      </w:r>
      <w:r w:rsidR="00D2332E" w:rsidRPr="00EA14BE">
        <w:rPr>
          <w:rFonts w:ascii="Arial" w:hAnsi="Arial" w:cs="Arial"/>
        </w:rPr>
        <w:t xml:space="preserve"> in the setting of a peer review programme</w:t>
      </w:r>
      <w:r w:rsidR="00725346" w:rsidRPr="00EA14BE">
        <w:rPr>
          <w:rFonts w:ascii="Arial" w:hAnsi="Arial" w:cs="Arial"/>
        </w:rPr>
        <w:t xml:space="preserve">. </w:t>
      </w:r>
    </w:p>
    <w:p w14:paraId="766D5E45" w14:textId="77777777" w:rsidR="00C74805" w:rsidRPr="00EA14BE" w:rsidRDefault="00C74805" w:rsidP="00C74805">
      <w:pPr>
        <w:autoSpaceDE w:val="0"/>
        <w:autoSpaceDN w:val="0"/>
        <w:adjustRightInd w:val="0"/>
        <w:spacing w:after="0"/>
        <w:rPr>
          <w:rFonts w:ascii="Arial" w:hAnsi="Arial" w:cs="Arial"/>
        </w:rPr>
      </w:pPr>
    </w:p>
    <w:p w14:paraId="6E43C445" w14:textId="77777777" w:rsidR="000422CA" w:rsidRPr="00EA14BE" w:rsidRDefault="002B36E3" w:rsidP="002B36E3">
      <w:pPr>
        <w:pStyle w:val="Heading2"/>
        <w:rPr>
          <w:rFonts w:ascii="Arial" w:hAnsi="Arial" w:cs="Arial"/>
        </w:rPr>
      </w:pPr>
      <w:r w:rsidRPr="00EA14BE">
        <w:rPr>
          <w:rFonts w:ascii="Arial" w:hAnsi="Arial" w:cs="Arial"/>
        </w:rPr>
        <w:t xml:space="preserve">Continuing professional development  </w:t>
      </w:r>
    </w:p>
    <w:p w14:paraId="38CD814E" w14:textId="77777777" w:rsidR="002B36E3" w:rsidRPr="00EA14BE" w:rsidRDefault="002B36E3" w:rsidP="002B36E3">
      <w:pPr>
        <w:rPr>
          <w:rFonts w:ascii="Arial" w:hAnsi="Arial" w:cs="Arial"/>
        </w:rPr>
      </w:pPr>
      <w:r w:rsidRPr="00EA14BE">
        <w:rPr>
          <w:rFonts w:ascii="Arial" w:hAnsi="Arial" w:cs="Arial"/>
        </w:rPr>
        <w:t>To maintain expertise and knowledge in SCR, an individual medical specialist must:</w:t>
      </w:r>
    </w:p>
    <w:p w14:paraId="3EE65917" w14:textId="6D560E96" w:rsidR="002B36E3" w:rsidRPr="00EA14BE" w:rsidRDefault="002B36E3" w:rsidP="00B27321">
      <w:pPr>
        <w:spacing w:after="0" w:line="240" w:lineRule="auto"/>
        <w:rPr>
          <w:rFonts w:ascii="Arial" w:hAnsi="Arial" w:cs="Arial"/>
        </w:rPr>
      </w:pPr>
      <w:r w:rsidRPr="00EA14BE">
        <w:rPr>
          <w:rFonts w:ascii="Arial" w:hAnsi="Arial" w:cs="Arial"/>
        </w:rPr>
        <w:t>4.1</w:t>
      </w:r>
      <w:r w:rsidRPr="00EA14BE">
        <w:rPr>
          <w:rFonts w:ascii="Arial" w:hAnsi="Arial" w:cs="Arial"/>
        </w:rPr>
        <w:tab/>
      </w:r>
      <w:r w:rsidR="006B6B75" w:rsidRPr="00EA14BE">
        <w:rPr>
          <w:rFonts w:ascii="Arial" w:hAnsi="Arial" w:cs="Arial"/>
        </w:rPr>
        <w:t>U</w:t>
      </w:r>
      <w:r w:rsidRPr="00EA14BE">
        <w:rPr>
          <w:rFonts w:ascii="Arial" w:hAnsi="Arial" w:cs="Arial"/>
        </w:rPr>
        <w:t xml:space="preserve">ndertake a minimum of 24 hours of stroke-specific education every </w:t>
      </w:r>
      <w:r w:rsidR="00C67DBF">
        <w:rPr>
          <w:rFonts w:ascii="Arial" w:hAnsi="Arial" w:cs="Arial"/>
        </w:rPr>
        <w:t>three</w:t>
      </w:r>
      <w:r w:rsidRPr="00EA14BE">
        <w:rPr>
          <w:rFonts w:ascii="Arial" w:hAnsi="Arial" w:cs="Arial"/>
        </w:rPr>
        <w:t xml:space="preserve"> years</w:t>
      </w:r>
      <w:r w:rsidR="00822B5F" w:rsidRPr="00EA14BE">
        <w:rPr>
          <w:rFonts w:ascii="Arial" w:hAnsi="Arial" w:cs="Arial"/>
        </w:rPr>
        <w:t>.</w:t>
      </w:r>
    </w:p>
    <w:p w14:paraId="25F49356" w14:textId="77777777" w:rsidR="002B36E3" w:rsidRPr="00EA14BE" w:rsidRDefault="002B36E3" w:rsidP="00B27321">
      <w:pPr>
        <w:spacing w:after="0" w:line="240" w:lineRule="auto"/>
        <w:rPr>
          <w:rFonts w:ascii="Arial" w:hAnsi="Arial" w:cs="Arial"/>
        </w:rPr>
      </w:pPr>
    </w:p>
    <w:p w14:paraId="32C504C3" w14:textId="21F76F62" w:rsidR="002B36E3" w:rsidRPr="00EA14BE" w:rsidRDefault="002B36E3" w:rsidP="00C67DBF">
      <w:pPr>
        <w:spacing w:after="0" w:line="240" w:lineRule="auto"/>
        <w:ind w:left="720" w:hanging="720"/>
        <w:rPr>
          <w:rFonts w:ascii="Arial" w:hAnsi="Arial" w:cs="Arial"/>
        </w:rPr>
      </w:pPr>
      <w:r w:rsidRPr="00EA14BE">
        <w:rPr>
          <w:rFonts w:ascii="Arial" w:hAnsi="Arial" w:cs="Arial"/>
        </w:rPr>
        <w:t xml:space="preserve">4.2 </w:t>
      </w:r>
      <w:r w:rsidRPr="00EA14BE">
        <w:rPr>
          <w:rFonts w:ascii="Arial" w:hAnsi="Arial" w:cs="Arial"/>
        </w:rPr>
        <w:tab/>
      </w:r>
      <w:r w:rsidR="006B6B75" w:rsidRPr="00EA14BE">
        <w:rPr>
          <w:rFonts w:ascii="Arial" w:hAnsi="Arial" w:cs="Arial"/>
        </w:rPr>
        <w:t>B</w:t>
      </w:r>
      <w:r w:rsidRPr="00EA14BE">
        <w:rPr>
          <w:rFonts w:ascii="Arial" w:hAnsi="Arial" w:cs="Arial"/>
        </w:rPr>
        <w:t xml:space="preserve">e an operator in at least 40 </w:t>
      </w:r>
      <w:r w:rsidR="004D5124" w:rsidRPr="00EA14BE">
        <w:rPr>
          <w:rFonts w:ascii="Arial" w:hAnsi="Arial" w:cs="Arial"/>
        </w:rPr>
        <w:t xml:space="preserve">SCR </w:t>
      </w:r>
      <w:r w:rsidRPr="00EA14BE">
        <w:rPr>
          <w:rFonts w:ascii="Arial" w:hAnsi="Arial" w:cs="Arial"/>
        </w:rPr>
        <w:t xml:space="preserve">cases in a </w:t>
      </w:r>
      <w:r w:rsidR="00C67DBF">
        <w:rPr>
          <w:rFonts w:ascii="Arial" w:hAnsi="Arial" w:cs="Arial"/>
        </w:rPr>
        <w:t>three</w:t>
      </w:r>
      <w:r w:rsidRPr="00EA14BE">
        <w:rPr>
          <w:rFonts w:ascii="Arial" w:hAnsi="Arial" w:cs="Arial"/>
        </w:rPr>
        <w:t>-year period to maintain clinical skills</w:t>
      </w:r>
      <w:r w:rsidR="00822B5F" w:rsidRPr="00EA14BE">
        <w:rPr>
          <w:rFonts w:ascii="Arial" w:hAnsi="Arial" w:cs="Arial"/>
        </w:rPr>
        <w:t>.</w:t>
      </w:r>
    </w:p>
    <w:p w14:paraId="4B54815C" w14:textId="77777777" w:rsidR="002B36E3" w:rsidRPr="00EA14BE" w:rsidRDefault="002B36E3" w:rsidP="00B27321">
      <w:pPr>
        <w:spacing w:after="0" w:line="240" w:lineRule="auto"/>
        <w:rPr>
          <w:rFonts w:ascii="Arial" w:hAnsi="Arial" w:cs="Arial"/>
        </w:rPr>
      </w:pPr>
    </w:p>
    <w:p w14:paraId="03F37C12" w14:textId="77777777" w:rsidR="002B36E3" w:rsidRPr="00EA14BE" w:rsidRDefault="002B36E3" w:rsidP="00393E2F">
      <w:pPr>
        <w:spacing w:after="0" w:line="240" w:lineRule="auto"/>
        <w:ind w:left="720" w:hanging="720"/>
        <w:rPr>
          <w:rFonts w:ascii="Arial" w:hAnsi="Arial" w:cs="Arial"/>
        </w:rPr>
      </w:pPr>
      <w:r w:rsidRPr="00EA14BE">
        <w:rPr>
          <w:rFonts w:ascii="Arial" w:hAnsi="Arial" w:cs="Arial"/>
        </w:rPr>
        <w:t>4.3</w:t>
      </w:r>
      <w:r w:rsidRPr="00EA14BE">
        <w:rPr>
          <w:rFonts w:ascii="Arial" w:hAnsi="Arial" w:cs="Arial"/>
        </w:rPr>
        <w:tab/>
      </w:r>
      <w:r w:rsidR="006B6B75" w:rsidRPr="00EA14BE">
        <w:rPr>
          <w:rFonts w:ascii="Arial" w:hAnsi="Arial" w:cs="Arial"/>
        </w:rPr>
        <w:t>H</w:t>
      </w:r>
      <w:r w:rsidRPr="00EA14BE">
        <w:rPr>
          <w:rFonts w:ascii="Arial" w:hAnsi="Arial" w:cs="Arial"/>
        </w:rPr>
        <w:t>ave access to support and advice from a supervisor/</w:t>
      </w:r>
      <w:r w:rsidR="00D04999" w:rsidRPr="00EA14BE">
        <w:rPr>
          <w:rFonts w:ascii="Arial" w:hAnsi="Arial" w:cs="Arial"/>
        </w:rPr>
        <w:t>mentor</w:t>
      </w:r>
      <w:r w:rsidR="00822B5F" w:rsidRPr="00EA14BE">
        <w:rPr>
          <w:rFonts w:ascii="Arial" w:hAnsi="Arial" w:cs="Arial"/>
        </w:rPr>
        <w:t>.</w:t>
      </w:r>
      <w:r w:rsidR="00D04999" w:rsidRPr="00EA14BE">
        <w:rPr>
          <w:rFonts w:ascii="Arial" w:hAnsi="Arial" w:cs="Arial"/>
        </w:rPr>
        <w:t xml:space="preserve"> </w:t>
      </w:r>
    </w:p>
    <w:p w14:paraId="2EEB6341" w14:textId="77777777" w:rsidR="00B27321" w:rsidRPr="00EA14BE" w:rsidRDefault="00B27321" w:rsidP="00B27321">
      <w:pPr>
        <w:spacing w:after="0" w:line="240" w:lineRule="auto"/>
        <w:rPr>
          <w:rFonts w:ascii="Arial" w:hAnsi="Arial" w:cs="Arial"/>
        </w:rPr>
      </w:pPr>
    </w:p>
    <w:p w14:paraId="174B8E9B" w14:textId="77777777" w:rsidR="00B27321" w:rsidRPr="00EA14BE" w:rsidRDefault="00B27321" w:rsidP="009751A3">
      <w:pPr>
        <w:spacing w:after="0" w:line="240" w:lineRule="auto"/>
        <w:ind w:left="720" w:hanging="720"/>
        <w:rPr>
          <w:rFonts w:ascii="Arial" w:hAnsi="Arial" w:cs="Arial"/>
        </w:rPr>
      </w:pPr>
      <w:r w:rsidRPr="00EA14BE">
        <w:rPr>
          <w:rFonts w:ascii="Arial" w:hAnsi="Arial" w:cs="Arial"/>
        </w:rPr>
        <w:t>4.4</w:t>
      </w:r>
      <w:r w:rsidRPr="00EA14BE">
        <w:rPr>
          <w:rFonts w:ascii="Arial" w:hAnsi="Arial" w:cs="Arial"/>
        </w:rPr>
        <w:tab/>
      </w:r>
      <w:r w:rsidR="006B6B75" w:rsidRPr="00EA14BE">
        <w:rPr>
          <w:rFonts w:ascii="Arial" w:hAnsi="Arial" w:cs="Arial"/>
        </w:rPr>
        <w:t>P</w:t>
      </w:r>
      <w:r w:rsidRPr="00EA14BE">
        <w:rPr>
          <w:rFonts w:ascii="Arial" w:hAnsi="Arial" w:cs="Arial"/>
        </w:rPr>
        <w:t xml:space="preserve">articipate in an ongoing </w:t>
      </w:r>
      <w:r w:rsidR="00CC1783" w:rsidRPr="00EA14BE">
        <w:rPr>
          <w:rFonts w:ascii="Arial" w:hAnsi="Arial" w:cs="Arial"/>
        </w:rPr>
        <w:t>peer</w:t>
      </w:r>
      <w:r w:rsidR="00EC55FC" w:rsidRPr="00EA14BE">
        <w:rPr>
          <w:rFonts w:ascii="Arial" w:hAnsi="Arial" w:cs="Arial"/>
        </w:rPr>
        <w:t xml:space="preserve">-reviewed </w:t>
      </w:r>
      <w:r w:rsidRPr="00EA14BE">
        <w:rPr>
          <w:rFonts w:ascii="Arial" w:hAnsi="Arial" w:cs="Arial"/>
        </w:rPr>
        <w:t>audit</w:t>
      </w:r>
      <w:r w:rsidR="00EC55FC" w:rsidRPr="00EA14BE">
        <w:rPr>
          <w:rFonts w:ascii="Arial" w:hAnsi="Arial" w:cs="Arial"/>
        </w:rPr>
        <w:t>,</w:t>
      </w:r>
      <w:r w:rsidRPr="00EA14BE">
        <w:rPr>
          <w:rFonts w:ascii="Arial" w:hAnsi="Arial" w:cs="Arial"/>
        </w:rPr>
        <w:t xml:space="preserve"> quality assurance and improvement program</w:t>
      </w:r>
      <w:r w:rsidR="00314A85" w:rsidRPr="00EA14BE">
        <w:rPr>
          <w:rFonts w:ascii="Arial" w:hAnsi="Arial" w:cs="Arial"/>
        </w:rPr>
        <w:t>me,</w:t>
      </w:r>
      <w:r w:rsidRPr="00EA14BE">
        <w:rPr>
          <w:rFonts w:ascii="Arial" w:hAnsi="Arial" w:cs="Arial"/>
        </w:rPr>
        <w:t xml:space="preserve"> and monito</w:t>
      </w:r>
      <w:r w:rsidR="00E25764" w:rsidRPr="00EA14BE">
        <w:rPr>
          <w:rFonts w:ascii="Arial" w:hAnsi="Arial" w:cs="Arial"/>
        </w:rPr>
        <w:t>r</w:t>
      </w:r>
      <w:r w:rsidRPr="00EA14BE">
        <w:rPr>
          <w:rFonts w:ascii="Arial" w:hAnsi="Arial" w:cs="Arial"/>
        </w:rPr>
        <w:t xml:space="preserve"> outcomes both in the peri-procedural period and at 90 days. Outcomes should mee</w:t>
      </w:r>
      <w:r w:rsidR="00E25764" w:rsidRPr="00EA14BE">
        <w:rPr>
          <w:rFonts w:ascii="Arial" w:hAnsi="Arial" w:cs="Arial"/>
        </w:rPr>
        <w:t>t</w:t>
      </w:r>
      <w:r w:rsidRPr="00EA14BE">
        <w:rPr>
          <w:rFonts w:ascii="Arial" w:hAnsi="Arial" w:cs="Arial"/>
        </w:rPr>
        <w:t xml:space="preserve"> requirements </w:t>
      </w:r>
      <w:r w:rsidR="000D2B4D" w:rsidRPr="00EA14BE">
        <w:rPr>
          <w:rFonts w:ascii="Arial" w:hAnsi="Arial" w:cs="Arial"/>
        </w:rPr>
        <w:t xml:space="preserve">outlined in </w:t>
      </w:r>
      <w:r w:rsidR="00D076BB" w:rsidRPr="00EA14BE">
        <w:rPr>
          <w:rFonts w:ascii="Arial" w:hAnsi="Arial" w:cs="Arial"/>
        </w:rPr>
        <w:t>3.6.</w:t>
      </w:r>
      <w:r w:rsidRPr="00EA14BE">
        <w:rPr>
          <w:rFonts w:ascii="Arial" w:hAnsi="Arial" w:cs="Arial"/>
        </w:rPr>
        <w:t xml:space="preserve"> </w:t>
      </w:r>
    </w:p>
    <w:p w14:paraId="48AA898E" w14:textId="77777777" w:rsidR="002B36E3" w:rsidRPr="00EA14BE" w:rsidRDefault="002B36E3" w:rsidP="00B27321">
      <w:pPr>
        <w:spacing w:after="0" w:line="240" w:lineRule="auto"/>
        <w:rPr>
          <w:rFonts w:ascii="Arial" w:hAnsi="Arial" w:cs="Arial"/>
        </w:rPr>
      </w:pPr>
    </w:p>
    <w:p w14:paraId="516BDDBC" w14:textId="77777777" w:rsidR="002B36E3" w:rsidRPr="00EA14BE" w:rsidRDefault="002B36E3" w:rsidP="00B27321">
      <w:pPr>
        <w:spacing w:after="0" w:line="240" w:lineRule="auto"/>
        <w:rPr>
          <w:rFonts w:ascii="Arial" w:hAnsi="Arial" w:cs="Arial"/>
        </w:rPr>
      </w:pPr>
      <w:r w:rsidRPr="00EA14BE">
        <w:rPr>
          <w:rFonts w:ascii="Arial" w:hAnsi="Arial" w:cs="Arial"/>
        </w:rPr>
        <w:t>4.5</w:t>
      </w:r>
      <w:r w:rsidRPr="00EA14BE">
        <w:rPr>
          <w:rFonts w:ascii="Arial" w:hAnsi="Arial" w:cs="Arial"/>
        </w:rPr>
        <w:tab/>
      </w:r>
      <w:r w:rsidR="006B6B75" w:rsidRPr="00EA14BE">
        <w:rPr>
          <w:rFonts w:ascii="Arial" w:hAnsi="Arial" w:cs="Arial"/>
        </w:rPr>
        <w:t>P</w:t>
      </w:r>
      <w:r w:rsidR="006E1873" w:rsidRPr="00EA14BE">
        <w:rPr>
          <w:rFonts w:ascii="Arial" w:hAnsi="Arial" w:cs="Arial"/>
        </w:rPr>
        <w:t>articipate</w:t>
      </w:r>
      <w:r w:rsidR="00393E2F" w:rsidRPr="00EA14BE">
        <w:rPr>
          <w:rFonts w:ascii="Arial" w:hAnsi="Arial" w:cs="Arial"/>
        </w:rPr>
        <w:t xml:space="preserve"> in</w:t>
      </w:r>
      <w:r w:rsidRPr="00EA14BE">
        <w:rPr>
          <w:rFonts w:ascii="Arial" w:hAnsi="Arial" w:cs="Arial"/>
        </w:rPr>
        <w:t xml:space="preserve"> a national quality improvement registry.</w:t>
      </w:r>
    </w:p>
    <w:p w14:paraId="32264446" w14:textId="77777777" w:rsidR="00D2410C" w:rsidRPr="00EA14BE" w:rsidRDefault="00D2410C" w:rsidP="00B27321">
      <w:pPr>
        <w:spacing w:after="0" w:line="240" w:lineRule="auto"/>
        <w:rPr>
          <w:rFonts w:ascii="Arial" w:hAnsi="Arial" w:cs="Arial"/>
        </w:rPr>
      </w:pPr>
    </w:p>
    <w:p w14:paraId="0115F625" w14:textId="7C4712C7" w:rsidR="006C1D72" w:rsidRPr="00EA14BE" w:rsidRDefault="00D2410C" w:rsidP="00D04999">
      <w:pPr>
        <w:pStyle w:val="Heading2"/>
        <w:rPr>
          <w:rFonts w:ascii="Arial" w:hAnsi="Arial" w:cs="Arial"/>
        </w:rPr>
      </w:pPr>
      <w:r w:rsidRPr="00EA14BE">
        <w:rPr>
          <w:rFonts w:ascii="Arial" w:hAnsi="Arial" w:cs="Arial"/>
        </w:rPr>
        <w:t>Cultur</w:t>
      </w:r>
      <w:r w:rsidR="0031058C" w:rsidRPr="00EA14BE">
        <w:rPr>
          <w:rFonts w:ascii="Arial" w:hAnsi="Arial" w:cs="Arial"/>
        </w:rPr>
        <w:t>e</w:t>
      </w:r>
      <w:r w:rsidRPr="00EA14BE">
        <w:rPr>
          <w:rFonts w:ascii="Arial" w:hAnsi="Arial" w:cs="Arial"/>
        </w:rPr>
        <w:t xml:space="preserve"> and Equity</w:t>
      </w:r>
    </w:p>
    <w:p w14:paraId="42908C35" w14:textId="77777777" w:rsidR="00F331FD" w:rsidRPr="00EA14BE" w:rsidRDefault="00F331FD" w:rsidP="00C74805">
      <w:pPr>
        <w:rPr>
          <w:rFonts w:ascii="Arial" w:hAnsi="Arial" w:cs="Arial"/>
        </w:rPr>
      </w:pPr>
      <w:r w:rsidRPr="00EA14BE">
        <w:rPr>
          <w:rFonts w:ascii="Arial" w:hAnsi="Arial" w:cs="Arial"/>
        </w:rPr>
        <w:t>An individual medical specialist must:</w:t>
      </w:r>
    </w:p>
    <w:p w14:paraId="195EC23A" w14:textId="77777777" w:rsidR="009A3BEE" w:rsidRPr="00EA14BE" w:rsidRDefault="009A3BEE" w:rsidP="009A3BEE">
      <w:pPr>
        <w:pStyle w:val="ListParagraph"/>
        <w:numPr>
          <w:ilvl w:val="0"/>
          <w:numId w:val="19"/>
        </w:numPr>
        <w:rPr>
          <w:rFonts w:ascii="Arial" w:hAnsi="Arial" w:cs="Arial"/>
          <w:vanish/>
        </w:rPr>
      </w:pPr>
    </w:p>
    <w:p w14:paraId="3F6D7ADD" w14:textId="77777777" w:rsidR="009A3BEE" w:rsidRPr="00EA14BE" w:rsidRDefault="009A3BEE" w:rsidP="009A3BEE">
      <w:pPr>
        <w:pStyle w:val="ListParagraph"/>
        <w:numPr>
          <w:ilvl w:val="0"/>
          <w:numId w:val="19"/>
        </w:numPr>
        <w:rPr>
          <w:rFonts w:ascii="Arial" w:hAnsi="Arial" w:cs="Arial"/>
          <w:vanish/>
        </w:rPr>
      </w:pPr>
    </w:p>
    <w:p w14:paraId="75814970" w14:textId="77777777" w:rsidR="009A3BEE" w:rsidRPr="00EA14BE" w:rsidRDefault="009A3BEE" w:rsidP="009A3BEE">
      <w:pPr>
        <w:pStyle w:val="ListParagraph"/>
        <w:numPr>
          <w:ilvl w:val="0"/>
          <w:numId w:val="19"/>
        </w:numPr>
        <w:rPr>
          <w:rFonts w:ascii="Arial" w:hAnsi="Arial" w:cs="Arial"/>
          <w:vanish/>
        </w:rPr>
      </w:pPr>
    </w:p>
    <w:p w14:paraId="0C23A0A5" w14:textId="77777777" w:rsidR="009A3BEE" w:rsidRPr="00EA14BE" w:rsidRDefault="009A3BEE" w:rsidP="009A3BEE">
      <w:pPr>
        <w:pStyle w:val="ListParagraph"/>
        <w:numPr>
          <w:ilvl w:val="0"/>
          <w:numId w:val="19"/>
        </w:numPr>
        <w:rPr>
          <w:rFonts w:ascii="Arial" w:hAnsi="Arial" w:cs="Arial"/>
          <w:vanish/>
        </w:rPr>
      </w:pPr>
    </w:p>
    <w:p w14:paraId="3DC4F378" w14:textId="77777777" w:rsidR="009A3BEE" w:rsidRPr="00EA14BE" w:rsidRDefault="009A3BEE" w:rsidP="009A3BEE">
      <w:pPr>
        <w:pStyle w:val="ListParagraph"/>
        <w:numPr>
          <w:ilvl w:val="0"/>
          <w:numId w:val="19"/>
        </w:numPr>
        <w:rPr>
          <w:rFonts w:ascii="Arial" w:hAnsi="Arial" w:cs="Arial"/>
          <w:vanish/>
        </w:rPr>
      </w:pPr>
    </w:p>
    <w:p w14:paraId="3E5FB1E2" w14:textId="1E460CB6" w:rsidR="00C52F22" w:rsidRPr="00EA14BE" w:rsidRDefault="006C1D72" w:rsidP="009A3BEE">
      <w:pPr>
        <w:pStyle w:val="ListParagraph"/>
        <w:numPr>
          <w:ilvl w:val="1"/>
          <w:numId w:val="19"/>
        </w:numPr>
        <w:rPr>
          <w:rFonts w:ascii="Arial" w:hAnsi="Arial" w:cs="Arial"/>
        </w:rPr>
      </w:pPr>
      <w:r w:rsidRPr="00EA14BE">
        <w:rPr>
          <w:rFonts w:ascii="Arial" w:hAnsi="Arial" w:cs="Arial"/>
        </w:rPr>
        <w:t>Demonstrate an understanding of the significance of, and obligations under, Te Tiriti o Waitangi, including how to apply Te Tiriti principles in a meaningful way in your role</w:t>
      </w:r>
      <w:r w:rsidR="00F5579B" w:rsidRPr="00EA14BE">
        <w:rPr>
          <w:rFonts w:ascii="Arial" w:hAnsi="Arial" w:cs="Arial"/>
        </w:rPr>
        <w:br/>
      </w:r>
    </w:p>
    <w:p w14:paraId="6460A5B0" w14:textId="76C44A12" w:rsidR="006C1D72" w:rsidRDefault="004D5124" w:rsidP="00FE5092">
      <w:pPr>
        <w:pStyle w:val="ListParagraph"/>
        <w:numPr>
          <w:ilvl w:val="1"/>
          <w:numId w:val="19"/>
        </w:numPr>
        <w:rPr>
          <w:rFonts w:ascii="Arial" w:hAnsi="Arial" w:cs="Arial"/>
        </w:rPr>
      </w:pPr>
      <w:r w:rsidRPr="00EA14BE">
        <w:rPr>
          <w:rFonts w:ascii="Arial" w:hAnsi="Arial" w:cs="Arial"/>
        </w:rPr>
        <w:t>Commit</w:t>
      </w:r>
      <w:r w:rsidR="00C52F22" w:rsidRPr="00EA14BE">
        <w:rPr>
          <w:rFonts w:ascii="Arial" w:hAnsi="Arial" w:cs="Arial"/>
        </w:rPr>
        <w:t xml:space="preserve"> to acknowledge and address any of their own biases, attitudes, assumptions, stereotypes, prejudices, </w:t>
      </w:r>
      <w:proofErr w:type="gramStart"/>
      <w:r w:rsidR="00C52F22" w:rsidRPr="00EA14BE">
        <w:rPr>
          <w:rFonts w:ascii="Arial" w:hAnsi="Arial" w:cs="Arial"/>
        </w:rPr>
        <w:t>structures</w:t>
      </w:r>
      <w:proofErr w:type="gramEnd"/>
      <w:r w:rsidR="00C52F22" w:rsidRPr="00EA14BE">
        <w:rPr>
          <w:rFonts w:ascii="Arial" w:hAnsi="Arial" w:cs="Arial"/>
        </w:rPr>
        <w:t xml:space="preserve"> and characteristics that may affect the quality of care provided.</w:t>
      </w:r>
    </w:p>
    <w:p w14:paraId="635A9C28" w14:textId="77777777" w:rsidR="00EA14BE" w:rsidRPr="00EA14BE" w:rsidRDefault="00EA14BE" w:rsidP="00EA14BE">
      <w:pPr>
        <w:rPr>
          <w:rFonts w:ascii="Arial" w:hAnsi="Arial" w:cs="Arial"/>
        </w:rPr>
      </w:pPr>
    </w:p>
    <w:p w14:paraId="6AC13530" w14:textId="77777777" w:rsidR="00D2410C" w:rsidRPr="00EA14BE" w:rsidRDefault="006C1D72" w:rsidP="00D04999">
      <w:pPr>
        <w:pStyle w:val="Heading2"/>
        <w:rPr>
          <w:rFonts w:ascii="Arial" w:hAnsi="Arial" w:cs="Arial"/>
        </w:rPr>
      </w:pPr>
      <w:r w:rsidRPr="00EA14BE">
        <w:rPr>
          <w:rFonts w:ascii="Arial" w:hAnsi="Arial" w:cs="Arial"/>
        </w:rPr>
        <w:t>Communication</w:t>
      </w:r>
      <w:r w:rsidR="00D076BB" w:rsidRPr="00EA14BE">
        <w:rPr>
          <w:rFonts w:ascii="Arial" w:hAnsi="Arial" w:cs="Arial"/>
        </w:rPr>
        <w:t xml:space="preserve">  </w:t>
      </w:r>
    </w:p>
    <w:p w14:paraId="0B27A1D5" w14:textId="6593DE7A" w:rsidR="00F5579B" w:rsidRPr="00EA14BE" w:rsidRDefault="00B57165" w:rsidP="00F5579B">
      <w:pPr>
        <w:pStyle w:val="ListParagraph"/>
        <w:numPr>
          <w:ilvl w:val="1"/>
          <w:numId w:val="26"/>
        </w:numPr>
        <w:ind w:left="709" w:hanging="709"/>
        <w:rPr>
          <w:rFonts w:ascii="Arial" w:hAnsi="Arial" w:cs="Arial"/>
          <w:bCs/>
        </w:rPr>
      </w:pPr>
      <w:r w:rsidRPr="00EA14BE">
        <w:rPr>
          <w:rFonts w:ascii="Arial" w:hAnsi="Arial" w:cs="Arial"/>
        </w:rPr>
        <w:t>Communicates</w:t>
      </w:r>
      <w:r w:rsidR="0033549F" w:rsidRPr="00EA14BE">
        <w:rPr>
          <w:rFonts w:ascii="Arial" w:hAnsi="Arial" w:cs="Arial"/>
        </w:rPr>
        <w:t xml:space="preserve"> effectively and in a culturally </w:t>
      </w:r>
      <w:r w:rsidR="00725346" w:rsidRPr="00EA14BE">
        <w:rPr>
          <w:rFonts w:ascii="Arial" w:hAnsi="Arial" w:cs="Arial"/>
        </w:rPr>
        <w:t xml:space="preserve">safe </w:t>
      </w:r>
      <w:r w:rsidR="0033549F" w:rsidRPr="00EA14BE">
        <w:rPr>
          <w:rFonts w:ascii="Arial" w:hAnsi="Arial" w:cs="Arial"/>
        </w:rPr>
        <w:t xml:space="preserve">manner with patients, </w:t>
      </w:r>
      <w:r w:rsidR="001759A4" w:rsidRPr="00EA14BE">
        <w:rPr>
          <w:rFonts w:ascii="Arial" w:hAnsi="Arial" w:cs="Arial"/>
          <w:bCs/>
        </w:rPr>
        <w:t>whānau</w:t>
      </w:r>
      <w:r w:rsidR="0033549F" w:rsidRPr="00EA14BE">
        <w:rPr>
          <w:rFonts w:ascii="Arial" w:hAnsi="Arial" w:cs="Arial"/>
          <w:bCs/>
        </w:rPr>
        <w:t xml:space="preserve">, carers, colleagues and others involved in health services </w:t>
      </w:r>
      <w:proofErr w:type="gramStart"/>
      <w:r w:rsidR="0033549F" w:rsidRPr="00EA14BE">
        <w:rPr>
          <w:rFonts w:ascii="Arial" w:hAnsi="Arial" w:cs="Arial"/>
          <w:bCs/>
        </w:rPr>
        <w:t>in order to</w:t>
      </w:r>
      <w:proofErr w:type="gramEnd"/>
      <w:r w:rsidR="0033549F" w:rsidRPr="00EA14BE">
        <w:rPr>
          <w:rFonts w:ascii="Arial" w:hAnsi="Arial" w:cs="Arial"/>
          <w:bCs/>
        </w:rPr>
        <w:t xml:space="preserve"> facilitate the provision of </w:t>
      </w:r>
      <w:r w:rsidR="009A1D5D" w:rsidRPr="00EA14BE">
        <w:rPr>
          <w:rFonts w:ascii="Arial" w:hAnsi="Arial" w:cs="Arial"/>
          <w:bCs/>
        </w:rPr>
        <w:t>high-quality</w:t>
      </w:r>
      <w:r w:rsidR="0033549F" w:rsidRPr="00EA14BE">
        <w:rPr>
          <w:rFonts w:ascii="Arial" w:hAnsi="Arial" w:cs="Arial"/>
          <w:bCs/>
        </w:rPr>
        <w:t xml:space="preserve"> health care. </w:t>
      </w:r>
      <w:r w:rsidR="00C67DBF">
        <w:rPr>
          <w:rFonts w:ascii="Arial" w:hAnsi="Arial" w:cs="Arial"/>
          <w:bCs/>
        </w:rPr>
        <w:t>Adheres to organisational policy regarding discrimination, bullying and harassment.</w:t>
      </w:r>
      <w:r w:rsidRPr="00EA14BE">
        <w:rPr>
          <w:rFonts w:ascii="Arial" w:hAnsi="Arial" w:cs="Arial"/>
          <w:bCs/>
        </w:rPr>
        <w:t xml:space="preserve"> </w:t>
      </w:r>
      <w:r w:rsidR="00F5579B" w:rsidRPr="00EA14BE">
        <w:rPr>
          <w:rFonts w:ascii="Arial" w:hAnsi="Arial" w:cs="Arial"/>
          <w:bCs/>
        </w:rPr>
        <w:br/>
      </w:r>
    </w:p>
    <w:p w14:paraId="6D92AB86" w14:textId="57499C17" w:rsidR="00F5579B" w:rsidRPr="00EA14BE" w:rsidRDefault="00760B1E" w:rsidP="00F5579B">
      <w:pPr>
        <w:pStyle w:val="ListParagraph"/>
        <w:numPr>
          <w:ilvl w:val="1"/>
          <w:numId w:val="26"/>
        </w:numPr>
        <w:ind w:left="709" w:hanging="709"/>
        <w:rPr>
          <w:rFonts w:ascii="Arial" w:hAnsi="Arial" w:cs="Arial"/>
          <w:bCs/>
        </w:rPr>
      </w:pPr>
      <w:r w:rsidRPr="00EA14BE">
        <w:rPr>
          <w:rFonts w:ascii="Arial" w:hAnsi="Arial" w:cs="Arial"/>
        </w:rPr>
        <w:t xml:space="preserve">Works to build rapport and trust with patients, their </w:t>
      </w:r>
      <w:r w:rsidR="001759A4" w:rsidRPr="00EA14BE">
        <w:rPr>
          <w:rFonts w:ascii="Arial" w:hAnsi="Arial" w:cs="Arial"/>
        </w:rPr>
        <w:t>whānau</w:t>
      </w:r>
      <w:r w:rsidRPr="00EA14BE">
        <w:rPr>
          <w:rFonts w:ascii="Arial" w:hAnsi="Arial" w:cs="Arial"/>
        </w:rPr>
        <w:t xml:space="preserve"> and carers, and engages them in the decision-making process. Communicates decisions clearly and effectively to all involved parties and ensures patients</w:t>
      </w:r>
      <w:r w:rsidR="004D5124" w:rsidRPr="00EA14BE">
        <w:rPr>
          <w:rFonts w:ascii="Arial" w:hAnsi="Arial" w:cs="Arial"/>
        </w:rPr>
        <w:t xml:space="preserve"> and their whānau</w:t>
      </w:r>
      <w:r w:rsidRPr="00EA14BE">
        <w:rPr>
          <w:rFonts w:ascii="Arial" w:hAnsi="Arial" w:cs="Arial"/>
        </w:rPr>
        <w:t xml:space="preserve"> understand the information provided, </w:t>
      </w:r>
      <w:r w:rsidRPr="00EA14BE">
        <w:rPr>
          <w:rFonts w:ascii="Arial" w:hAnsi="Arial" w:cs="Arial"/>
          <w:bCs/>
        </w:rPr>
        <w:t>employing interpreters, or alternative methods of communication suitable for patients as required.</w:t>
      </w:r>
      <w:r w:rsidR="00F5579B" w:rsidRPr="00EA14BE">
        <w:rPr>
          <w:rFonts w:ascii="Arial" w:hAnsi="Arial" w:cs="Arial"/>
          <w:bCs/>
        </w:rPr>
        <w:br/>
      </w:r>
    </w:p>
    <w:p w14:paraId="134486F3" w14:textId="3DF5F114" w:rsidR="00F5579B" w:rsidRPr="00EA14BE" w:rsidRDefault="00B57165" w:rsidP="00F5579B">
      <w:pPr>
        <w:pStyle w:val="ListParagraph"/>
        <w:numPr>
          <w:ilvl w:val="1"/>
          <w:numId w:val="26"/>
        </w:numPr>
        <w:ind w:left="709" w:hanging="709"/>
        <w:rPr>
          <w:rFonts w:ascii="Arial" w:hAnsi="Arial" w:cs="Arial"/>
          <w:bCs/>
        </w:rPr>
      </w:pPr>
      <w:r w:rsidRPr="00EA14BE">
        <w:rPr>
          <w:rFonts w:ascii="Arial" w:hAnsi="Arial" w:cs="Arial"/>
        </w:rPr>
        <w:t xml:space="preserve">Takes care during the communication process not to diminish or invalidate a patient’s personal circumstances, or cultural beliefs and practices. Arranges an appropriate environment to discuss confidential information and is mindful of how their own personal beliefs may impact on patient care, including </w:t>
      </w:r>
      <w:r w:rsidRPr="00EA14BE">
        <w:rPr>
          <w:rFonts w:ascii="Arial" w:hAnsi="Arial" w:cs="Arial"/>
          <w:bCs/>
        </w:rPr>
        <w:t>unconscious bias.</w:t>
      </w:r>
      <w:r w:rsidR="00F5579B" w:rsidRPr="00EA14BE">
        <w:rPr>
          <w:rFonts w:ascii="Arial" w:hAnsi="Arial" w:cs="Arial"/>
          <w:bCs/>
        </w:rPr>
        <w:br/>
      </w:r>
    </w:p>
    <w:p w14:paraId="7DF33C86" w14:textId="73DD0552" w:rsidR="00687BF2" w:rsidRPr="00EA14BE" w:rsidRDefault="00687BF2" w:rsidP="00F5579B">
      <w:pPr>
        <w:pStyle w:val="ListParagraph"/>
        <w:numPr>
          <w:ilvl w:val="1"/>
          <w:numId w:val="26"/>
        </w:numPr>
        <w:ind w:left="709" w:hanging="709"/>
        <w:rPr>
          <w:rFonts w:ascii="Arial" w:hAnsi="Arial" w:cs="Arial"/>
          <w:bCs/>
        </w:rPr>
      </w:pPr>
      <w:r w:rsidRPr="00EA14BE">
        <w:rPr>
          <w:rFonts w:ascii="Arial" w:hAnsi="Arial" w:cs="Arial"/>
        </w:rPr>
        <w:t xml:space="preserve">Acts to </w:t>
      </w:r>
      <w:r w:rsidR="00725346" w:rsidRPr="00EA14BE">
        <w:rPr>
          <w:rFonts w:ascii="Arial" w:hAnsi="Arial" w:cs="Arial"/>
        </w:rPr>
        <w:t xml:space="preserve">prevent and </w:t>
      </w:r>
      <w:r w:rsidRPr="00EA14BE">
        <w:rPr>
          <w:rFonts w:ascii="Arial" w:hAnsi="Arial" w:cs="Arial"/>
        </w:rPr>
        <w:t xml:space="preserve">help resolve conflict within the </w:t>
      </w:r>
      <w:r w:rsidR="00725346" w:rsidRPr="00EA14BE">
        <w:rPr>
          <w:rFonts w:ascii="Arial" w:hAnsi="Arial" w:cs="Arial"/>
        </w:rPr>
        <w:t xml:space="preserve">inter-disciplinary stroke and </w:t>
      </w:r>
      <w:r w:rsidR="004D5124" w:rsidRPr="00EA14BE">
        <w:rPr>
          <w:rFonts w:ascii="Arial" w:hAnsi="Arial" w:cs="Arial"/>
        </w:rPr>
        <w:t>neuro</w:t>
      </w:r>
      <w:r w:rsidR="00725346" w:rsidRPr="00EA14BE">
        <w:rPr>
          <w:rFonts w:ascii="Arial" w:hAnsi="Arial" w:cs="Arial"/>
        </w:rPr>
        <w:t xml:space="preserve">radiology </w:t>
      </w:r>
      <w:r w:rsidRPr="00EA14BE">
        <w:rPr>
          <w:rFonts w:ascii="Arial" w:hAnsi="Arial" w:cs="Arial"/>
        </w:rPr>
        <w:t>team</w:t>
      </w:r>
      <w:r w:rsidR="00725346" w:rsidRPr="00EA14BE">
        <w:rPr>
          <w:rFonts w:ascii="Arial" w:hAnsi="Arial" w:cs="Arial"/>
        </w:rPr>
        <w:t>s</w:t>
      </w:r>
      <w:r w:rsidRPr="00EA14BE">
        <w:rPr>
          <w:rFonts w:ascii="Arial" w:hAnsi="Arial" w:cs="Arial"/>
        </w:rPr>
        <w:t xml:space="preserve"> and encourages respect for diversity among team members. Facilitates discussion when required and considers all perspectives when resolving differences.</w:t>
      </w:r>
    </w:p>
    <w:p w14:paraId="01221B39" w14:textId="77777777" w:rsidR="00EA14BE" w:rsidRPr="00EA14BE" w:rsidRDefault="00EA14BE" w:rsidP="00EA14BE">
      <w:pPr>
        <w:rPr>
          <w:rFonts w:ascii="Arial" w:hAnsi="Arial" w:cs="Arial"/>
          <w:bCs/>
        </w:rPr>
      </w:pPr>
    </w:p>
    <w:p w14:paraId="7765E719" w14:textId="47B06EC1" w:rsidR="00A651C9" w:rsidRPr="00EA14BE" w:rsidRDefault="00636493" w:rsidP="00FE5092">
      <w:pPr>
        <w:pStyle w:val="Heading2"/>
        <w:rPr>
          <w:rFonts w:ascii="Arial" w:hAnsi="Arial" w:cs="Arial"/>
        </w:rPr>
      </w:pPr>
      <w:r w:rsidRPr="00EA14BE">
        <w:rPr>
          <w:rFonts w:ascii="Arial" w:hAnsi="Arial" w:cs="Arial"/>
        </w:rPr>
        <w:t>S</w:t>
      </w:r>
      <w:r w:rsidR="006D4D90" w:rsidRPr="00EA14BE">
        <w:rPr>
          <w:rFonts w:ascii="Arial" w:hAnsi="Arial" w:cs="Arial"/>
        </w:rPr>
        <w:t>elf-care</w:t>
      </w:r>
      <w:r w:rsidR="0051148B" w:rsidRPr="00EA14BE">
        <w:rPr>
          <w:rFonts w:ascii="Arial" w:hAnsi="Arial" w:cs="Arial"/>
        </w:rPr>
        <w:t xml:space="preserve"> </w:t>
      </w:r>
      <w:r w:rsidR="00725346" w:rsidRPr="00EA14BE">
        <w:rPr>
          <w:rFonts w:ascii="Arial" w:hAnsi="Arial" w:cs="Arial"/>
        </w:rPr>
        <w:t>and collegial support</w:t>
      </w:r>
    </w:p>
    <w:p w14:paraId="4DCD1BBA" w14:textId="5FE37728" w:rsidR="00F5579B" w:rsidRPr="00EA14BE" w:rsidRDefault="00725346" w:rsidP="00F5579B">
      <w:pPr>
        <w:pStyle w:val="ListParagraph"/>
        <w:numPr>
          <w:ilvl w:val="1"/>
          <w:numId w:val="27"/>
        </w:numPr>
        <w:ind w:left="709" w:hanging="709"/>
        <w:rPr>
          <w:rFonts w:ascii="Arial" w:hAnsi="Arial" w:cs="Arial"/>
        </w:rPr>
      </w:pPr>
      <w:r w:rsidRPr="00EA14BE">
        <w:rPr>
          <w:rFonts w:ascii="Arial" w:hAnsi="Arial" w:cs="Arial"/>
        </w:rPr>
        <w:t>Strives to m</w:t>
      </w:r>
      <w:r w:rsidR="0051148B" w:rsidRPr="00EA14BE">
        <w:rPr>
          <w:rFonts w:ascii="Arial" w:hAnsi="Arial" w:cs="Arial"/>
        </w:rPr>
        <w:t xml:space="preserve">aintain personal, </w:t>
      </w:r>
      <w:proofErr w:type="gramStart"/>
      <w:r w:rsidR="0051148B" w:rsidRPr="00EA14BE">
        <w:rPr>
          <w:rFonts w:ascii="Arial" w:hAnsi="Arial" w:cs="Arial"/>
        </w:rPr>
        <w:t>mental</w:t>
      </w:r>
      <w:proofErr w:type="gramEnd"/>
      <w:r w:rsidR="0051148B" w:rsidRPr="00EA14BE">
        <w:rPr>
          <w:rFonts w:ascii="Arial" w:hAnsi="Arial" w:cs="Arial"/>
        </w:rPr>
        <w:t xml:space="preserve"> and physical health to optimise performance during </w:t>
      </w:r>
      <w:r w:rsidRPr="00EA14BE">
        <w:rPr>
          <w:rFonts w:ascii="Arial" w:hAnsi="Arial" w:cs="Arial"/>
        </w:rPr>
        <w:t>interventional</w:t>
      </w:r>
      <w:r w:rsidR="0051148B" w:rsidRPr="00EA14BE">
        <w:rPr>
          <w:rFonts w:ascii="Arial" w:hAnsi="Arial" w:cs="Arial"/>
        </w:rPr>
        <w:t xml:space="preserve"> practice for the benefit of colleagues</w:t>
      </w:r>
      <w:r w:rsidR="00C52F22" w:rsidRPr="00EA14BE">
        <w:rPr>
          <w:rFonts w:ascii="Arial" w:hAnsi="Arial" w:cs="Arial"/>
        </w:rPr>
        <w:t>,</w:t>
      </w:r>
      <w:r w:rsidR="00F5579B" w:rsidRPr="00EA14BE">
        <w:rPr>
          <w:rFonts w:ascii="Arial" w:hAnsi="Arial" w:cs="Arial"/>
        </w:rPr>
        <w:t xml:space="preserve"> </w:t>
      </w:r>
      <w:r w:rsidR="0051148B" w:rsidRPr="00EA14BE">
        <w:rPr>
          <w:rFonts w:ascii="Arial" w:hAnsi="Arial" w:cs="Arial"/>
        </w:rPr>
        <w:t>patients</w:t>
      </w:r>
      <w:r w:rsidR="00C52F22" w:rsidRPr="00EA14BE">
        <w:rPr>
          <w:rFonts w:ascii="Arial" w:hAnsi="Arial" w:cs="Arial"/>
        </w:rPr>
        <w:t>, and self</w:t>
      </w:r>
      <w:r w:rsidR="0051148B" w:rsidRPr="00EA14BE">
        <w:rPr>
          <w:rFonts w:ascii="Arial" w:hAnsi="Arial" w:cs="Arial"/>
        </w:rPr>
        <w:t>.</w:t>
      </w:r>
      <w:r w:rsidR="00F5579B" w:rsidRPr="00EA14BE">
        <w:rPr>
          <w:rFonts w:ascii="Arial" w:hAnsi="Arial" w:cs="Arial"/>
        </w:rPr>
        <w:br/>
      </w:r>
    </w:p>
    <w:p w14:paraId="3F510D10" w14:textId="79DA7BD2" w:rsidR="00725346" w:rsidRPr="00EA14BE" w:rsidRDefault="00725346" w:rsidP="00F5579B">
      <w:pPr>
        <w:pStyle w:val="ListParagraph"/>
        <w:numPr>
          <w:ilvl w:val="1"/>
          <w:numId w:val="27"/>
        </w:numPr>
        <w:ind w:left="709" w:hanging="709"/>
        <w:rPr>
          <w:rFonts w:ascii="Arial" w:hAnsi="Arial" w:cs="Arial"/>
        </w:rPr>
      </w:pPr>
      <w:r w:rsidRPr="00EA14BE">
        <w:rPr>
          <w:rFonts w:ascii="Arial" w:hAnsi="Arial" w:cs="Arial"/>
        </w:rPr>
        <w:t>Is offered and participates in a mentorsh</w:t>
      </w:r>
      <w:r w:rsidR="00F331FD" w:rsidRPr="00EA14BE">
        <w:rPr>
          <w:rFonts w:ascii="Arial" w:hAnsi="Arial" w:cs="Arial"/>
        </w:rPr>
        <w:t>i</w:t>
      </w:r>
      <w:r w:rsidRPr="00EA14BE">
        <w:rPr>
          <w:rFonts w:ascii="Arial" w:hAnsi="Arial" w:cs="Arial"/>
        </w:rPr>
        <w:t>p</w:t>
      </w:r>
      <w:r w:rsidR="00F331FD" w:rsidRPr="00EA14BE">
        <w:rPr>
          <w:rFonts w:ascii="Arial" w:hAnsi="Arial" w:cs="Arial"/>
        </w:rPr>
        <w:t>/supervision</w:t>
      </w:r>
      <w:r w:rsidRPr="00EA14BE">
        <w:rPr>
          <w:rFonts w:ascii="Arial" w:hAnsi="Arial" w:cs="Arial"/>
        </w:rPr>
        <w:t xml:space="preserve"> scheme during and following completion of training for collegial/peer support provided by a senior colleague.</w:t>
      </w:r>
    </w:p>
    <w:p w14:paraId="4446BF68" w14:textId="77777777" w:rsidR="00C67DBF" w:rsidRDefault="00C67DBF">
      <w:pPr>
        <w:rPr>
          <w:rFonts w:ascii="Arial" w:eastAsiaTheme="majorEastAsia" w:hAnsi="Arial" w:cs="Arial"/>
          <w:color w:val="2F5496" w:themeColor="accent1" w:themeShade="BF"/>
          <w:sz w:val="32"/>
          <w:szCs w:val="32"/>
        </w:rPr>
      </w:pPr>
      <w:r>
        <w:rPr>
          <w:rFonts w:ascii="Arial" w:hAnsi="Arial" w:cs="Arial"/>
        </w:rPr>
        <w:br w:type="page"/>
      </w:r>
    </w:p>
    <w:p w14:paraId="236EE47F" w14:textId="7BE967F9" w:rsidR="00A651C9" w:rsidRPr="00EA14BE" w:rsidRDefault="00A651C9" w:rsidP="00A651C9">
      <w:pPr>
        <w:pStyle w:val="Heading1"/>
        <w:rPr>
          <w:rFonts w:ascii="Arial" w:hAnsi="Arial" w:cs="Arial"/>
        </w:rPr>
      </w:pPr>
      <w:r w:rsidRPr="00EA14BE">
        <w:rPr>
          <w:rFonts w:ascii="Arial" w:hAnsi="Arial" w:cs="Arial"/>
        </w:rPr>
        <w:lastRenderedPageBreak/>
        <w:t>Glossary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748"/>
      </w:tblGrid>
      <w:tr w:rsidR="00A651C9" w:rsidRPr="00EA14BE" w14:paraId="7EC35DA5" w14:textId="77777777" w:rsidTr="00D66747">
        <w:tc>
          <w:tcPr>
            <w:tcW w:w="2268" w:type="dxa"/>
          </w:tcPr>
          <w:p w14:paraId="7D24CE67" w14:textId="77777777" w:rsidR="00A651C9" w:rsidRPr="00EA14BE" w:rsidRDefault="00A651C9" w:rsidP="00EB7384">
            <w:pPr>
              <w:rPr>
                <w:rFonts w:ascii="Arial" w:hAnsi="Arial" w:cs="Arial"/>
              </w:rPr>
            </w:pPr>
            <w:r w:rsidRPr="00EA14BE">
              <w:rPr>
                <w:rFonts w:ascii="Arial" w:hAnsi="Arial" w:cs="Arial"/>
                <w:i/>
                <w:iCs/>
              </w:rPr>
              <w:t>Stroke Clot Retrieval (SCR)</w:t>
            </w:r>
          </w:p>
        </w:tc>
        <w:tc>
          <w:tcPr>
            <w:tcW w:w="6748" w:type="dxa"/>
          </w:tcPr>
          <w:p w14:paraId="080F4852" w14:textId="77777777" w:rsidR="00A651C9" w:rsidRPr="00EA14BE" w:rsidRDefault="00A651C9" w:rsidP="00EB7384">
            <w:pPr>
              <w:rPr>
                <w:rFonts w:ascii="Arial" w:hAnsi="Arial" w:cs="Arial"/>
              </w:rPr>
            </w:pPr>
            <w:r w:rsidRPr="00EA14BE">
              <w:rPr>
                <w:rFonts w:ascii="Arial" w:hAnsi="Arial" w:cs="Arial"/>
              </w:rPr>
              <w:t>SCR is the removal of a clot from a cerebral artery by an endovascular technique. It involves sedation or general anaesthesia, followed by access to the body’s arteries through the femoral or radial artery. After gaining access to the arteries, devices are navigated under x-ray guidance into the blocked artery. The blocked artery is then opened by either aspiration or mechanical retrieval of clot.  This specialised procedure is performed by radiologists, neurologists or neurosurgeons that have specialist skills in neuro-intervention and is only available at a limited number of tertiary hospitals.</w:t>
            </w:r>
          </w:p>
          <w:p w14:paraId="4D5631DA" w14:textId="77777777" w:rsidR="00A651C9" w:rsidRPr="00EA14BE" w:rsidRDefault="00A651C9" w:rsidP="00EB7384">
            <w:pPr>
              <w:rPr>
                <w:rFonts w:ascii="Arial" w:hAnsi="Arial" w:cs="Arial"/>
              </w:rPr>
            </w:pPr>
          </w:p>
        </w:tc>
      </w:tr>
      <w:tr w:rsidR="00A651C9" w:rsidRPr="00EA14BE" w14:paraId="4314B721" w14:textId="77777777" w:rsidTr="00D66747">
        <w:tc>
          <w:tcPr>
            <w:tcW w:w="2268" w:type="dxa"/>
          </w:tcPr>
          <w:p w14:paraId="27EC80E6" w14:textId="77777777" w:rsidR="00A651C9" w:rsidRPr="00EA14BE" w:rsidRDefault="00A651C9" w:rsidP="00EB7384">
            <w:pPr>
              <w:rPr>
                <w:rFonts w:ascii="Arial" w:hAnsi="Arial" w:cs="Arial"/>
                <w:bCs/>
                <w:i/>
                <w:iCs/>
                <w:sz w:val="20"/>
                <w:szCs w:val="20"/>
              </w:rPr>
            </w:pPr>
            <w:r w:rsidRPr="00EA14BE" w:rsidDel="00A81322">
              <w:rPr>
                <w:rFonts w:ascii="Arial" w:hAnsi="Arial" w:cs="Arial"/>
                <w:bCs/>
                <w:i/>
              </w:rPr>
              <w:t xml:space="preserve">Recognised </w:t>
            </w:r>
            <w:r w:rsidRPr="00EA14BE">
              <w:rPr>
                <w:rFonts w:ascii="Arial" w:hAnsi="Arial" w:cs="Arial"/>
                <w:bCs/>
                <w:i/>
              </w:rPr>
              <w:t>Proctor</w:t>
            </w:r>
          </w:p>
        </w:tc>
        <w:tc>
          <w:tcPr>
            <w:tcW w:w="6748" w:type="dxa"/>
          </w:tcPr>
          <w:p w14:paraId="3719B812" w14:textId="77777777" w:rsidR="00A651C9" w:rsidRPr="00EA14BE" w:rsidRDefault="00A651C9" w:rsidP="00EB7384">
            <w:pPr>
              <w:rPr>
                <w:rFonts w:ascii="Arial" w:hAnsi="Arial" w:cs="Arial"/>
              </w:rPr>
            </w:pPr>
            <w:r w:rsidRPr="00EA14BE">
              <w:rPr>
                <w:rFonts w:ascii="Arial" w:hAnsi="Arial" w:cs="Arial"/>
              </w:rPr>
              <w:t>A r</w:t>
            </w:r>
            <w:r w:rsidRPr="00EA14BE" w:rsidDel="00A81322">
              <w:rPr>
                <w:rFonts w:ascii="Arial" w:hAnsi="Arial" w:cs="Arial"/>
              </w:rPr>
              <w:t xml:space="preserve">ecognised </w:t>
            </w:r>
            <w:r w:rsidRPr="00EA14BE">
              <w:rPr>
                <w:rFonts w:ascii="Arial" w:hAnsi="Arial" w:cs="Arial"/>
              </w:rPr>
              <w:t>proctor</w:t>
            </w:r>
            <w:r w:rsidRPr="00EA14BE" w:rsidDel="00A81322">
              <w:rPr>
                <w:rFonts w:ascii="Arial" w:hAnsi="Arial" w:cs="Arial"/>
              </w:rPr>
              <w:t>/mentor in the New Zealand setting for training in SCR is defined as someone who currently practi</w:t>
            </w:r>
            <w:r w:rsidRPr="00EA14BE">
              <w:rPr>
                <w:rFonts w:ascii="Arial" w:hAnsi="Arial" w:cs="Arial"/>
              </w:rPr>
              <w:t>s</w:t>
            </w:r>
            <w:r w:rsidRPr="00EA14BE" w:rsidDel="00A81322">
              <w:rPr>
                <w:rFonts w:ascii="Arial" w:hAnsi="Arial" w:cs="Arial"/>
              </w:rPr>
              <w:t>es at an established stroke clot retrieval</w:t>
            </w:r>
            <w:r w:rsidRPr="00EA14BE">
              <w:rPr>
                <w:rFonts w:ascii="Arial" w:hAnsi="Arial" w:cs="Arial"/>
              </w:rPr>
              <w:t xml:space="preserve"> </w:t>
            </w:r>
            <w:r w:rsidRPr="00EA14BE" w:rsidDel="00A81322">
              <w:rPr>
                <w:rFonts w:ascii="Arial" w:hAnsi="Arial" w:cs="Arial"/>
              </w:rPr>
              <w:t>SCR centre, and who has performed a minimum of 100 SCR cases, and has at least 2 years of data meeting the outcome standards outlined by RANZCR/ASWG, or is CCINR-accredited, or fulfils the Acute Stroke Working Group (ASW</w:t>
            </w:r>
            <w:r w:rsidRPr="00EA14BE">
              <w:rPr>
                <w:rFonts w:ascii="Arial" w:hAnsi="Arial" w:cs="Arial"/>
              </w:rPr>
              <w:t>G</w:t>
            </w:r>
            <w:r w:rsidRPr="00EA14BE" w:rsidDel="00A81322">
              <w:rPr>
                <w:rFonts w:ascii="Arial" w:hAnsi="Arial" w:cs="Arial"/>
              </w:rPr>
              <w:t>) criteria for competence in SCR.</w:t>
            </w:r>
          </w:p>
          <w:p w14:paraId="70B74D13" w14:textId="77777777" w:rsidR="00A651C9" w:rsidRPr="00EA14BE" w:rsidRDefault="00A651C9" w:rsidP="00EB7384">
            <w:pPr>
              <w:rPr>
                <w:rFonts w:ascii="Arial" w:hAnsi="Arial" w:cs="Arial"/>
              </w:rPr>
            </w:pPr>
          </w:p>
        </w:tc>
      </w:tr>
      <w:tr w:rsidR="00A651C9" w:rsidRPr="00EA14BE" w14:paraId="221B0D0E" w14:textId="77777777" w:rsidTr="00D66747">
        <w:tc>
          <w:tcPr>
            <w:tcW w:w="2268" w:type="dxa"/>
          </w:tcPr>
          <w:p w14:paraId="0CC2561E" w14:textId="77777777" w:rsidR="00A651C9" w:rsidRPr="00EA14BE" w:rsidRDefault="00A651C9" w:rsidP="00EB7384">
            <w:pPr>
              <w:rPr>
                <w:rFonts w:ascii="Arial" w:hAnsi="Arial" w:cs="Arial"/>
              </w:rPr>
            </w:pPr>
            <w:r w:rsidRPr="00EA14BE">
              <w:rPr>
                <w:rFonts w:ascii="Arial" w:hAnsi="Arial" w:cs="Arial"/>
                <w:i/>
                <w:iCs/>
              </w:rPr>
              <w:t>Stroke Clot Retrieval Centre</w:t>
            </w:r>
          </w:p>
        </w:tc>
        <w:tc>
          <w:tcPr>
            <w:tcW w:w="6748" w:type="dxa"/>
          </w:tcPr>
          <w:p w14:paraId="166E6A4F" w14:textId="77777777" w:rsidR="00A651C9" w:rsidRPr="00EA14BE" w:rsidRDefault="00A651C9" w:rsidP="00EB7384">
            <w:pPr>
              <w:rPr>
                <w:rFonts w:ascii="Arial" w:hAnsi="Arial" w:cs="Arial"/>
              </w:rPr>
            </w:pPr>
            <w:r w:rsidRPr="00EA14BE">
              <w:rPr>
                <w:rFonts w:ascii="Arial" w:hAnsi="Arial" w:cs="Arial"/>
              </w:rPr>
              <w:t>A comprehensive stroke centre with highly specialised services including Stroke Clot Retrieval and appropriately trained/skilled personnel available (</w:t>
            </w:r>
            <w:r w:rsidRPr="00EA14BE">
              <w:rPr>
                <w:rStyle w:val="FootnoteReference"/>
                <w:rFonts w:ascii="Arial" w:hAnsi="Arial" w:cs="Arial"/>
              </w:rPr>
              <w:footnoteReference w:id="1"/>
            </w:r>
            <w:r w:rsidRPr="00EA14BE">
              <w:rPr>
                <w:rFonts w:ascii="Arial" w:hAnsi="Arial" w:cs="Arial"/>
              </w:rPr>
              <w:t>24 hours a day, seven days a week)</w:t>
            </w:r>
          </w:p>
          <w:p w14:paraId="4EDA271B" w14:textId="238F67C6" w:rsidR="00A651C9" w:rsidRPr="00EA14BE" w:rsidRDefault="00A651C9" w:rsidP="00EB7384">
            <w:pPr>
              <w:rPr>
                <w:rFonts w:ascii="Arial" w:hAnsi="Arial" w:cs="Arial"/>
              </w:rPr>
            </w:pPr>
            <w:r w:rsidRPr="00EA14BE">
              <w:rPr>
                <w:rFonts w:ascii="Arial" w:hAnsi="Arial" w:cs="Arial"/>
              </w:rPr>
              <w:t xml:space="preserve">to treat acute stroke. </w:t>
            </w:r>
          </w:p>
        </w:tc>
      </w:tr>
    </w:tbl>
    <w:p w14:paraId="02D08830" w14:textId="77777777" w:rsidR="00570D6E" w:rsidRPr="00EA14BE" w:rsidRDefault="00570D6E" w:rsidP="00570D6E">
      <w:pPr>
        <w:rPr>
          <w:rFonts w:ascii="Arial" w:hAnsi="Arial" w:cs="Arial"/>
        </w:rPr>
      </w:pPr>
    </w:p>
    <w:sectPr w:rsidR="00570D6E" w:rsidRPr="00EA14BE" w:rsidSect="009A1D5D">
      <w:headerReference w:type="default" r:id="rId8"/>
      <w:footerReference w:type="default" r:id="rId9"/>
      <w:headerReference w:type="first" r:id="rId10"/>
      <w:footerReference w:type="first" r:id="rId11"/>
      <w:pgSz w:w="11906" w:h="16838"/>
      <w:pgMar w:top="1440" w:right="1440" w:bottom="1276" w:left="1440" w:header="708" w:footer="4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A17DA" w14:textId="77777777" w:rsidR="003908DA" w:rsidRDefault="003908DA" w:rsidP="00C851D5">
      <w:pPr>
        <w:spacing w:after="0" w:line="240" w:lineRule="auto"/>
      </w:pPr>
      <w:r>
        <w:separator/>
      </w:r>
    </w:p>
  </w:endnote>
  <w:endnote w:type="continuationSeparator" w:id="0">
    <w:p w14:paraId="42F437F3" w14:textId="77777777" w:rsidR="003908DA" w:rsidRDefault="003908DA" w:rsidP="00C8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0720765"/>
      <w:docPartObj>
        <w:docPartGallery w:val="Page Numbers (Bottom of Page)"/>
        <w:docPartUnique/>
      </w:docPartObj>
    </w:sdtPr>
    <w:sdtEndPr/>
    <w:sdtContent>
      <w:sdt>
        <w:sdtPr>
          <w:id w:val="-1769616900"/>
          <w:docPartObj>
            <w:docPartGallery w:val="Page Numbers (Top of Page)"/>
            <w:docPartUnique/>
          </w:docPartObj>
        </w:sdtPr>
        <w:sdtEndPr/>
        <w:sdtContent>
          <w:p w14:paraId="4C899807" w14:textId="15611DB5" w:rsidR="00C67DBF" w:rsidRDefault="00C67D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757661" w14:textId="77777777" w:rsidR="00C67DBF" w:rsidRDefault="00C67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0FA7C" w14:textId="77777777" w:rsidR="00D66747" w:rsidRPr="00EA2027" w:rsidRDefault="00D66747" w:rsidP="00D66747">
    <w:pPr>
      <w:pStyle w:val="Footer"/>
      <w:rPr>
        <w:rFonts w:ascii="Segoe UI" w:hAnsi="Segoe UI" w:cs="Segoe UI"/>
        <w:sz w:val="18"/>
        <w:szCs w:val="18"/>
      </w:rPr>
    </w:pPr>
    <w:r w:rsidRPr="00EA2027">
      <w:rPr>
        <w:rFonts w:ascii="Segoe UI" w:hAnsi="Segoe UI" w:cs="Segoe UI"/>
        <w:b/>
        <w:bCs/>
        <w:sz w:val="18"/>
        <w:szCs w:val="18"/>
      </w:rPr>
      <w:t>Training and Experience for Stroke Clot Retrieval Interventionalists</w:t>
    </w:r>
    <w:r w:rsidRPr="00EA2027">
      <w:rPr>
        <w:rFonts w:ascii="Segoe UI" w:hAnsi="Segoe UI" w:cs="Segoe UI"/>
        <w:sz w:val="18"/>
        <w:szCs w:val="18"/>
      </w:rPr>
      <w:t xml:space="preserve"> version 1.0. Date:</w:t>
    </w:r>
    <w:r>
      <w:rPr>
        <w:rFonts w:ascii="Segoe UI" w:hAnsi="Segoe UI" w:cs="Segoe UI"/>
        <w:sz w:val="18"/>
        <w:szCs w:val="18"/>
      </w:rPr>
      <w:t xml:space="preserve"> </w:t>
    </w:r>
    <w:r w:rsidRPr="00EA2027">
      <w:rPr>
        <w:rFonts w:ascii="Segoe UI" w:hAnsi="Segoe UI" w:cs="Segoe UI"/>
        <w:sz w:val="18"/>
        <w:szCs w:val="18"/>
      </w:rPr>
      <w:t>25.03.2022</w:t>
    </w:r>
  </w:p>
  <w:p w14:paraId="3E763A84" w14:textId="3B907DB1" w:rsidR="00D66747" w:rsidRPr="00EA2027" w:rsidRDefault="00D66747" w:rsidP="00D66747">
    <w:pPr>
      <w:pStyle w:val="Footer"/>
      <w:rPr>
        <w:rFonts w:ascii="Segoe UI" w:hAnsi="Segoe UI" w:cs="Segoe UI"/>
        <w:sz w:val="16"/>
        <w:szCs w:val="16"/>
      </w:rPr>
    </w:pPr>
    <w:r w:rsidRPr="00EA2027">
      <w:rPr>
        <w:rFonts w:ascii="Segoe UI" w:hAnsi="Segoe UI" w:cs="Segoe UI"/>
        <w:sz w:val="16"/>
        <w:szCs w:val="16"/>
      </w:rPr>
      <w:t xml:space="preserve">Developed by the </w:t>
    </w:r>
    <w:r w:rsidR="00EA14BE">
      <w:rPr>
        <w:rFonts w:ascii="Segoe UI" w:hAnsi="Segoe UI" w:cs="Segoe UI"/>
        <w:sz w:val="16"/>
        <w:szCs w:val="16"/>
      </w:rPr>
      <w:t>Stroke Clot Retrieval</w:t>
    </w:r>
    <w:r w:rsidRPr="00EA2027">
      <w:rPr>
        <w:rFonts w:ascii="Segoe UI" w:hAnsi="Segoe UI" w:cs="Segoe UI"/>
        <w:sz w:val="16"/>
        <w:szCs w:val="16"/>
      </w:rPr>
      <w:t xml:space="preserve"> </w:t>
    </w:r>
    <w:r w:rsidR="00EA14BE">
      <w:rPr>
        <w:rFonts w:ascii="Segoe UI" w:hAnsi="Segoe UI" w:cs="Segoe UI"/>
        <w:sz w:val="16"/>
        <w:szCs w:val="16"/>
      </w:rPr>
      <w:t>C</w:t>
    </w:r>
    <w:r w:rsidRPr="00EA2027">
      <w:rPr>
        <w:rFonts w:ascii="Segoe UI" w:hAnsi="Segoe UI" w:cs="Segoe UI"/>
        <w:sz w:val="16"/>
        <w:szCs w:val="16"/>
      </w:rPr>
      <w:t xml:space="preserve">entre </w:t>
    </w:r>
    <w:r w:rsidR="00EA14BE">
      <w:rPr>
        <w:rFonts w:ascii="Segoe UI" w:hAnsi="Segoe UI" w:cs="Segoe UI"/>
        <w:sz w:val="16"/>
        <w:szCs w:val="16"/>
      </w:rPr>
      <w:t>S</w:t>
    </w:r>
    <w:r w:rsidRPr="00EA2027">
      <w:rPr>
        <w:rFonts w:ascii="Segoe UI" w:hAnsi="Segoe UI" w:cs="Segoe UI"/>
        <w:sz w:val="16"/>
        <w:szCs w:val="16"/>
      </w:rPr>
      <w:t xml:space="preserve">ustainability </w:t>
    </w:r>
    <w:r w:rsidR="00EA14BE">
      <w:rPr>
        <w:rFonts w:ascii="Segoe UI" w:hAnsi="Segoe UI" w:cs="Segoe UI"/>
        <w:sz w:val="16"/>
        <w:szCs w:val="16"/>
      </w:rPr>
      <w:t>s</w:t>
    </w:r>
    <w:r w:rsidRPr="00EA2027">
      <w:rPr>
        <w:rFonts w:ascii="Segoe UI" w:hAnsi="Segoe UI" w:cs="Segoe UI"/>
        <w:sz w:val="16"/>
        <w:szCs w:val="16"/>
      </w:rPr>
      <w:t>ub</w:t>
    </w:r>
    <w:r w:rsidR="00EA14BE">
      <w:rPr>
        <w:rFonts w:ascii="Segoe UI" w:hAnsi="Segoe UI" w:cs="Segoe UI"/>
        <w:sz w:val="16"/>
        <w:szCs w:val="16"/>
      </w:rPr>
      <w:t>g</w:t>
    </w:r>
    <w:r w:rsidRPr="00EA2027">
      <w:rPr>
        <w:rFonts w:ascii="Segoe UI" w:hAnsi="Segoe UI" w:cs="Segoe UI"/>
        <w:sz w:val="16"/>
        <w:szCs w:val="16"/>
      </w:rPr>
      <w:t xml:space="preserve">roup as part of the </w:t>
    </w:r>
    <w:r w:rsidR="00EA14BE">
      <w:rPr>
        <w:rFonts w:ascii="Segoe UI" w:hAnsi="Segoe UI" w:cs="Segoe UI"/>
        <w:sz w:val="16"/>
        <w:szCs w:val="16"/>
      </w:rPr>
      <w:t>New Zealand</w:t>
    </w:r>
    <w:r w:rsidRPr="00EA2027">
      <w:rPr>
        <w:rFonts w:ascii="Segoe UI" w:hAnsi="Segoe UI" w:cs="Segoe UI"/>
        <w:sz w:val="16"/>
        <w:szCs w:val="16"/>
      </w:rPr>
      <w:t xml:space="preserve"> </w:t>
    </w:r>
    <w:r w:rsidR="00EA14BE">
      <w:rPr>
        <w:rFonts w:ascii="Segoe UI" w:hAnsi="Segoe UI" w:cs="Segoe UI"/>
        <w:sz w:val="16"/>
        <w:szCs w:val="16"/>
      </w:rPr>
      <w:t>Ministry of Health</w:t>
    </w:r>
    <w:r w:rsidRPr="00EA2027">
      <w:rPr>
        <w:rFonts w:ascii="Segoe UI" w:hAnsi="Segoe UI" w:cs="Segoe UI"/>
        <w:sz w:val="16"/>
        <w:szCs w:val="16"/>
      </w:rPr>
      <w:t xml:space="preserve"> funded National Stroke Clot Retrieval Improvement Programme </w:t>
    </w:r>
  </w:p>
  <w:p w14:paraId="3E78DE90" w14:textId="77777777" w:rsidR="00D66747" w:rsidRDefault="00D6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2C775" w14:textId="77777777" w:rsidR="003908DA" w:rsidRDefault="003908DA" w:rsidP="00C851D5">
      <w:pPr>
        <w:spacing w:after="0" w:line="240" w:lineRule="auto"/>
      </w:pPr>
      <w:r>
        <w:separator/>
      </w:r>
    </w:p>
  </w:footnote>
  <w:footnote w:type="continuationSeparator" w:id="0">
    <w:p w14:paraId="0BFFF491" w14:textId="77777777" w:rsidR="003908DA" w:rsidRDefault="003908DA" w:rsidP="00C851D5">
      <w:pPr>
        <w:spacing w:after="0" w:line="240" w:lineRule="auto"/>
      </w:pPr>
      <w:r>
        <w:continuationSeparator/>
      </w:r>
    </w:p>
  </w:footnote>
  <w:footnote w:id="1">
    <w:p w14:paraId="4A5F0945" w14:textId="77777777" w:rsidR="00A651C9" w:rsidRDefault="00A651C9" w:rsidP="00A651C9">
      <w:pPr>
        <w:pStyle w:val="FootnoteText"/>
      </w:pPr>
      <w:r>
        <w:rPr>
          <w:rStyle w:val="FootnoteReference"/>
        </w:rPr>
        <w:footnoteRef/>
      </w:r>
      <w:r w:rsidRPr="00ED2B2A">
        <w:rPr>
          <w:sz w:val="18"/>
          <w:szCs w:val="18"/>
        </w:rPr>
        <w:t xml:space="preserve"> during service establishment phase services may not be operating 24 hours a day/7 day a week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31AA8" w14:textId="77777777" w:rsidR="00D66747" w:rsidRDefault="00D66747" w:rsidP="00D66747">
    <w:pPr>
      <w:pStyle w:val="Footer"/>
      <w:rPr>
        <w:rFonts w:ascii="Segoe UI" w:hAnsi="Segoe UI" w:cs="Segoe UI"/>
        <w:sz w:val="18"/>
        <w:szCs w:val="18"/>
      </w:rPr>
    </w:pPr>
    <w:r w:rsidRPr="00EA2027">
      <w:rPr>
        <w:rFonts w:ascii="Segoe UI" w:hAnsi="Segoe UI" w:cs="Segoe UI"/>
        <w:b/>
        <w:bCs/>
        <w:sz w:val="18"/>
        <w:szCs w:val="18"/>
      </w:rPr>
      <w:t>Training and Experience for Stroke Clot Retrieval Interventionalists</w:t>
    </w:r>
    <w:r w:rsidRPr="00EA2027">
      <w:rPr>
        <w:rFonts w:ascii="Segoe UI" w:hAnsi="Segoe UI" w:cs="Segoe UI"/>
        <w:sz w:val="18"/>
        <w:szCs w:val="18"/>
      </w:rPr>
      <w:t xml:space="preserve"> </w:t>
    </w:r>
  </w:p>
  <w:p w14:paraId="58AFC121" w14:textId="77F036CC" w:rsidR="00D66747" w:rsidRPr="00EA2027" w:rsidRDefault="00D66747" w:rsidP="00D66747">
    <w:pPr>
      <w:pStyle w:val="Footer"/>
      <w:rPr>
        <w:rFonts w:ascii="Segoe UI" w:hAnsi="Segoe UI" w:cs="Segoe UI"/>
        <w:sz w:val="18"/>
        <w:szCs w:val="18"/>
      </w:rPr>
    </w:pPr>
    <w:r w:rsidRPr="00EA2027">
      <w:rPr>
        <w:rFonts w:ascii="Segoe UI" w:hAnsi="Segoe UI" w:cs="Segoe UI"/>
        <w:sz w:val="18"/>
        <w:szCs w:val="18"/>
      </w:rPr>
      <w:t>version 1.0. Date:</w:t>
    </w:r>
    <w:r>
      <w:rPr>
        <w:rFonts w:ascii="Segoe UI" w:hAnsi="Segoe UI" w:cs="Segoe UI"/>
        <w:sz w:val="18"/>
        <w:szCs w:val="18"/>
      </w:rPr>
      <w:t xml:space="preserve"> </w:t>
    </w:r>
    <w:r w:rsidRPr="00EA2027">
      <w:rPr>
        <w:rFonts w:ascii="Segoe UI" w:hAnsi="Segoe UI" w:cs="Segoe UI"/>
        <w:sz w:val="18"/>
        <w:szCs w:val="18"/>
      </w:rPr>
      <w:t>25.03.2022</w:t>
    </w:r>
  </w:p>
  <w:p w14:paraId="160630A5" w14:textId="77777777" w:rsidR="00D66747" w:rsidRDefault="00D6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11FA6" w14:textId="6AFFA3F8" w:rsidR="00D66747" w:rsidRDefault="00D66747">
    <w:pPr>
      <w:pStyle w:val="Header"/>
    </w:pPr>
    <w:r w:rsidRPr="00CF324A">
      <w:rPr>
        <w:noProof/>
      </w:rPr>
      <mc:AlternateContent>
        <mc:Choice Requires="wps">
          <w:drawing>
            <wp:anchor distT="0" distB="0" distL="114300" distR="114300" simplePos="0" relativeHeight="251659264" behindDoc="0" locked="0" layoutInCell="1" allowOverlap="1" wp14:anchorId="6C424C2A" wp14:editId="4FDE1E9A">
              <wp:simplePos x="0" y="0"/>
              <wp:positionH relativeFrom="page">
                <wp:posOffset>0</wp:posOffset>
              </wp:positionH>
              <wp:positionV relativeFrom="paragraph">
                <wp:posOffset>-114935</wp:posOffset>
              </wp:positionV>
              <wp:extent cx="7556500" cy="433705"/>
              <wp:effectExtent l="0" t="0" r="6350" b="4445"/>
              <wp:wrapNone/>
              <wp:docPr id="10" name="Rectangle 10"/>
              <wp:cNvGraphicFramePr/>
              <a:graphic xmlns:a="http://schemas.openxmlformats.org/drawingml/2006/main">
                <a:graphicData uri="http://schemas.microsoft.com/office/word/2010/wordprocessingShape">
                  <wps:wsp>
                    <wps:cNvSpPr/>
                    <wps:spPr>
                      <a:xfrm>
                        <a:off x="0" y="0"/>
                        <a:ext cx="7556500" cy="433705"/>
                      </a:xfrm>
                      <a:prstGeom prst="rect">
                        <a:avLst/>
                      </a:prstGeom>
                      <a:solidFill>
                        <a:srgbClr val="C00000"/>
                      </a:solidFill>
                      <a:ln w="12700" cap="flat" cmpd="sng" algn="ctr">
                        <a:noFill/>
                        <a:prstDash val="solid"/>
                        <a:miter lim="800000"/>
                      </a:ln>
                      <a:effectLst/>
                    </wps:spPr>
                    <wps:txbx>
                      <w:txbxContent>
                        <w:p w14:paraId="0664FB0C" w14:textId="77777777" w:rsidR="00D66747" w:rsidRPr="00EA14BE" w:rsidRDefault="00D66747" w:rsidP="00EA14BE">
                          <w:pPr>
                            <w:spacing w:after="0"/>
                            <w:ind w:left="142"/>
                            <w:jc w:val="center"/>
                            <w:rPr>
                              <w:rFonts w:ascii="Arial" w:hAnsi="Arial" w:cs="Arial"/>
                              <w:sz w:val="28"/>
                              <w:szCs w:val="28"/>
                            </w:rPr>
                          </w:pPr>
                          <w:r w:rsidRPr="00EA14BE">
                            <w:rPr>
                              <w:rFonts w:ascii="Arial" w:hAnsi="Arial" w:cs="Arial"/>
                              <w:b/>
                              <w:bCs/>
                              <w:sz w:val="28"/>
                              <w:szCs w:val="28"/>
                            </w:rPr>
                            <w:t>NATIONAL STROKE CLOT RETRIEVAL IMPROVEMENT PROGRAMME</w:t>
                          </w:r>
                        </w:p>
                      </w:txbxContent>
                    </wps:txbx>
                    <wps:bodyPr rtlCol="0" anchor="ctr"/>
                  </wps:wsp>
                </a:graphicData>
              </a:graphic>
            </wp:anchor>
          </w:drawing>
        </mc:Choice>
        <mc:Fallback>
          <w:pict>
            <v:rect w14:anchorId="6C424C2A" id="Rectangle 10" o:spid="_x0000_s1026" style="position:absolute;margin-left:0;margin-top:-9.05pt;width:595pt;height:34.1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" fillcolor="#c00000" stroked="f" strokeweight="1pt">
              <v:textbox>
                <w:txbxContent>
                  <w:p w14:paraId="0664FB0C" w14:textId="77777777" w:rsidR="00D66747" w:rsidRPr="00EA14BE" w:rsidRDefault="00D66747" w:rsidP="00EA14BE">
                    <w:pPr>
                      <w:spacing w:after="0"/>
                      <w:ind w:left="142"/>
                      <w:jc w:val="center"/>
                      <w:rPr>
                        <w:rFonts w:ascii="Arial" w:hAnsi="Arial" w:cs="Arial"/>
                        <w:sz w:val="28"/>
                        <w:szCs w:val="28"/>
                      </w:rPr>
                    </w:pPr>
                    <w:r w:rsidRPr="00EA14BE">
                      <w:rPr>
                        <w:rFonts w:ascii="Arial" w:hAnsi="Arial" w:cs="Arial"/>
                        <w:b/>
                        <w:bCs/>
                        <w:sz w:val="28"/>
                        <w:szCs w:val="28"/>
                      </w:rPr>
                      <w:t>NATIONAL STROKE CLOT RETRIEVAL IMPROVEMENT PROGRAMME</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93834"/>
    <w:multiLevelType w:val="hybridMultilevel"/>
    <w:tmpl w:val="451A560A"/>
    <w:lvl w:ilvl="0" w:tplc="5C468538">
      <w:start w:val="1"/>
      <w:numFmt w:val="decimal"/>
      <w:lvlText w:val="1.4.%1"/>
      <w:lvlJc w:val="right"/>
      <w:pPr>
        <w:ind w:left="1800" w:hanging="360"/>
      </w:pPr>
      <w:rPr>
        <w:rFonts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1" w15:restartNumberingAfterBreak="0">
    <w:nsid w:val="05565A74"/>
    <w:multiLevelType w:val="hybridMultilevel"/>
    <w:tmpl w:val="97AE72C2"/>
    <w:lvl w:ilvl="0" w:tplc="75000DB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167472"/>
    <w:multiLevelType w:val="hybridMultilevel"/>
    <w:tmpl w:val="EE4C6E84"/>
    <w:lvl w:ilvl="0" w:tplc="B7AAA12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159656B4"/>
    <w:multiLevelType w:val="hybridMultilevel"/>
    <w:tmpl w:val="FF588D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8203FDA"/>
    <w:multiLevelType w:val="hybridMultilevel"/>
    <w:tmpl w:val="25F2346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9BA2A1C"/>
    <w:multiLevelType w:val="hybridMultilevel"/>
    <w:tmpl w:val="761A530C"/>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62B6D3A"/>
    <w:multiLevelType w:val="multilevel"/>
    <w:tmpl w:val="4C606B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9F71ED0"/>
    <w:multiLevelType w:val="multilevel"/>
    <w:tmpl w:val="97B23634"/>
    <w:lvl w:ilvl="0">
      <w:start w:val="1"/>
      <w:numFmt w:val="decimal"/>
      <w:lvlText w:val="%1"/>
      <w:lvlJc w:val="left"/>
      <w:pPr>
        <w:ind w:left="720" w:hanging="72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440" w:hanging="1440"/>
      </w:pPr>
      <w:rPr>
        <w:rFonts w:hint="default"/>
        <w:sz w:val="20"/>
      </w:rPr>
    </w:lvl>
  </w:abstractNum>
  <w:abstractNum w:abstractNumId="8" w15:restartNumberingAfterBreak="0">
    <w:nsid w:val="2A2E59C2"/>
    <w:multiLevelType w:val="hybridMultilevel"/>
    <w:tmpl w:val="65002D50"/>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E50501F"/>
    <w:multiLevelType w:val="hybridMultilevel"/>
    <w:tmpl w:val="0928B87C"/>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FEE4EFB"/>
    <w:multiLevelType w:val="hybridMultilevel"/>
    <w:tmpl w:val="5FDE2D4C"/>
    <w:lvl w:ilvl="0" w:tplc="14090019">
      <w:start w:val="1"/>
      <w:numFmt w:val="lowerLetter"/>
      <w:lvlText w:val="%1."/>
      <w:lvlJc w:val="left"/>
      <w:pPr>
        <w:ind w:left="1440" w:hanging="36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45CE2DE5"/>
    <w:multiLevelType w:val="hybridMultilevel"/>
    <w:tmpl w:val="A23C7CEC"/>
    <w:lvl w:ilvl="0" w:tplc="1409001B">
      <w:start w:val="1"/>
      <w:numFmt w:val="lowerRoman"/>
      <w:lvlText w:val="%1."/>
      <w:lvlJc w:val="right"/>
      <w:pPr>
        <w:ind w:left="720" w:hanging="360"/>
      </w:pPr>
    </w:lvl>
    <w:lvl w:ilvl="1" w:tplc="4FB40776">
      <w:start w:val="1"/>
      <w:numFmt w:val="decimal"/>
      <w:lvlText w:val="2.2.2.%2."/>
      <w:lvlJc w:val="lef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A555D70"/>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74152C"/>
    <w:multiLevelType w:val="hybridMultilevel"/>
    <w:tmpl w:val="ECF27E7A"/>
    <w:lvl w:ilvl="0" w:tplc="1409001B">
      <w:start w:val="1"/>
      <w:numFmt w:val="lowerRoman"/>
      <w:lvlText w:val="%1."/>
      <w:lvlJc w:val="right"/>
      <w:pPr>
        <w:ind w:left="720" w:hanging="360"/>
      </w:pPr>
    </w:lvl>
    <w:lvl w:ilvl="1" w:tplc="1409001B">
      <w:start w:val="1"/>
      <w:numFmt w:val="lowerRoman"/>
      <w:lvlText w:val="%2."/>
      <w:lvlJc w:val="right"/>
      <w:pPr>
        <w:ind w:left="1440" w:hanging="360"/>
      </w:pPr>
      <w:rPr>
        <w:rFonts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3BE6CC9"/>
    <w:multiLevelType w:val="hybridMultilevel"/>
    <w:tmpl w:val="42528F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6500742"/>
    <w:multiLevelType w:val="hybridMultilevel"/>
    <w:tmpl w:val="2676C9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DB82C82"/>
    <w:multiLevelType w:val="hybridMultilevel"/>
    <w:tmpl w:val="C09CD502"/>
    <w:lvl w:ilvl="0" w:tplc="D24C3482">
      <w:numFmt w:val="bullet"/>
      <w:lvlText w:val="•"/>
      <w:lvlJc w:val="left"/>
      <w:pPr>
        <w:ind w:left="1080" w:hanging="360"/>
      </w:pPr>
      <w:rPr>
        <w:rFonts w:ascii="SymbolMT" w:eastAsiaTheme="minorHAnsi" w:hAnsi="SymbolMT" w:cs="SymbolMT"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5F1F65B9"/>
    <w:multiLevelType w:val="hybridMultilevel"/>
    <w:tmpl w:val="A3162E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81A6A5D"/>
    <w:multiLevelType w:val="hybridMultilevel"/>
    <w:tmpl w:val="794029FC"/>
    <w:lvl w:ilvl="0" w:tplc="45D675D8">
      <w:start w:val="1"/>
      <w:numFmt w:val="decimal"/>
      <w:lvlText w:val="2.2.%1"/>
      <w:lvlJc w:val="right"/>
      <w:pPr>
        <w:ind w:left="1440" w:hanging="360"/>
      </w:pPr>
      <w:rPr>
        <w:rFonts w:hint="default"/>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693B54A0"/>
    <w:multiLevelType w:val="hybridMultilevel"/>
    <w:tmpl w:val="FB9E7C94"/>
    <w:lvl w:ilvl="0" w:tplc="501214C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6C09634E"/>
    <w:multiLevelType w:val="multilevel"/>
    <w:tmpl w:val="0AC47C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CCA4699"/>
    <w:multiLevelType w:val="hybridMultilevel"/>
    <w:tmpl w:val="51DCB472"/>
    <w:lvl w:ilvl="0" w:tplc="14090019">
      <w:start w:val="1"/>
      <w:numFmt w:val="lowerLetter"/>
      <w:lvlText w:val="%1."/>
      <w:lvlJc w:val="left"/>
      <w:pPr>
        <w:ind w:left="1800" w:hanging="360"/>
      </w:pPr>
      <w:rPr>
        <w:rFonts w:hint="default"/>
      </w:rPr>
    </w:lvl>
    <w:lvl w:ilvl="1" w:tplc="14090003">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2" w15:restartNumberingAfterBreak="0">
    <w:nsid w:val="70B10B09"/>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14460B"/>
    <w:multiLevelType w:val="hybridMultilevel"/>
    <w:tmpl w:val="0E22A57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72D36525"/>
    <w:multiLevelType w:val="hybridMultilevel"/>
    <w:tmpl w:val="32DEF50C"/>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754D4BCB"/>
    <w:multiLevelType w:val="multilevel"/>
    <w:tmpl w:val="E63871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7204EC1"/>
    <w:multiLevelType w:val="multilevel"/>
    <w:tmpl w:val="16F4DB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
  </w:num>
  <w:num w:numId="3">
    <w:abstractNumId w:val="23"/>
  </w:num>
  <w:num w:numId="4">
    <w:abstractNumId w:val="12"/>
  </w:num>
  <w:num w:numId="5">
    <w:abstractNumId w:val="22"/>
  </w:num>
  <w:num w:numId="6">
    <w:abstractNumId w:val="0"/>
  </w:num>
  <w:num w:numId="7">
    <w:abstractNumId w:val="16"/>
  </w:num>
  <w:num w:numId="8">
    <w:abstractNumId w:val="17"/>
  </w:num>
  <w:num w:numId="9">
    <w:abstractNumId w:val="11"/>
  </w:num>
  <w:num w:numId="10">
    <w:abstractNumId w:val="2"/>
  </w:num>
  <w:num w:numId="11">
    <w:abstractNumId w:val="5"/>
  </w:num>
  <w:num w:numId="12">
    <w:abstractNumId w:val="19"/>
  </w:num>
  <w:num w:numId="13">
    <w:abstractNumId w:val="4"/>
  </w:num>
  <w:num w:numId="14">
    <w:abstractNumId w:val="3"/>
  </w:num>
  <w:num w:numId="15">
    <w:abstractNumId w:val="7"/>
  </w:num>
  <w:num w:numId="16">
    <w:abstractNumId w:val="14"/>
  </w:num>
  <w:num w:numId="17">
    <w:abstractNumId w:val="15"/>
  </w:num>
  <w:num w:numId="18">
    <w:abstractNumId w:val="24"/>
  </w:num>
  <w:num w:numId="19">
    <w:abstractNumId w:val="26"/>
  </w:num>
  <w:num w:numId="20">
    <w:abstractNumId w:val="18"/>
  </w:num>
  <w:num w:numId="21">
    <w:abstractNumId w:val="21"/>
  </w:num>
  <w:num w:numId="22">
    <w:abstractNumId w:val="10"/>
  </w:num>
  <w:num w:numId="23">
    <w:abstractNumId w:val="13"/>
  </w:num>
  <w:num w:numId="24">
    <w:abstractNumId w:val="8"/>
  </w:num>
  <w:num w:numId="25">
    <w:abstractNumId w:val="25"/>
  </w:num>
  <w:num w:numId="26">
    <w:abstractNumId w:val="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2F"/>
    <w:rsid w:val="000146E2"/>
    <w:rsid w:val="000152CE"/>
    <w:rsid w:val="000214D6"/>
    <w:rsid w:val="00035FBA"/>
    <w:rsid w:val="000422CA"/>
    <w:rsid w:val="0005227F"/>
    <w:rsid w:val="000629DB"/>
    <w:rsid w:val="00091F85"/>
    <w:rsid w:val="00097331"/>
    <w:rsid w:val="000A7DC9"/>
    <w:rsid w:val="000C4FCA"/>
    <w:rsid w:val="000D2B4D"/>
    <w:rsid w:val="000F30A9"/>
    <w:rsid w:val="0010041D"/>
    <w:rsid w:val="00111F5E"/>
    <w:rsid w:val="0011469C"/>
    <w:rsid w:val="00114CCF"/>
    <w:rsid w:val="0011729A"/>
    <w:rsid w:val="001240EA"/>
    <w:rsid w:val="00163B29"/>
    <w:rsid w:val="00164552"/>
    <w:rsid w:val="00165568"/>
    <w:rsid w:val="001759A4"/>
    <w:rsid w:val="001834E2"/>
    <w:rsid w:val="0018403D"/>
    <w:rsid w:val="001A5194"/>
    <w:rsid w:val="001F3755"/>
    <w:rsid w:val="00221CC9"/>
    <w:rsid w:val="00225BE0"/>
    <w:rsid w:val="002306F2"/>
    <w:rsid w:val="002329D5"/>
    <w:rsid w:val="00236738"/>
    <w:rsid w:val="00254E45"/>
    <w:rsid w:val="00264936"/>
    <w:rsid w:val="0027797B"/>
    <w:rsid w:val="00285B80"/>
    <w:rsid w:val="002A75E2"/>
    <w:rsid w:val="002B36E3"/>
    <w:rsid w:val="002C0618"/>
    <w:rsid w:val="002E6BBF"/>
    <w:rsid w:val="002F2B50"/>
    <w:rsid w:val="002F5A3D"/>
    <w:rsid w:val="00303E0A"/>
    <w:rsid w:val="0031058C"/>
    <w:rsid w:val="00314A85"/>
    <w:rsid w:val="0033549F"/>
    <w:rsid w:val="00351A5D"/>
    <w:rsid w:val="0036023E"/>
    <w:rsid w:val="003624E7"/>
    <w:rsid w:val="003632CD"/>
    <w:rsid w:val="003636E7"/>
    <w:rsid w:val="00380355"/>
    <w:rsid w:val="003908DA"/>
    <w:rsid w:val="00393E2F"/>
    <w:rsid w:val="003A3CAA"/>
    <w:rsid w:val="003B65F5"/>
    <w:rsid w:val="003C6346"/>
    <w:rsid w:val="003C7877"/>
    <w:rsid w:val="003E3D91"/>
    <w:rsid w:val="003E62FD"/>
    <w:rsid w:val="003E66DE"/>
    <w:rsid w:val="004064D0"/>
    <w:rsid w:val="00407DC0"/>
    <w:rsid w:val="00410AA2"/>
    <w:rsid w:val="00432EEA"/>
    <w:rsid w:val="004541B4"/>
    <w:rsid w:val="00457A73"/>
    <w:rsid w:val="00460522"/>
    <w:rsid w:val="004629E7"/>
    <w:rsid w:val="00464248"/>
    <w:rsid w:val="0049678B"/>
    <w:rsid w:val="004970FB"/>
    <w:rsid w:val="004A24A0"/>
    <w:rsid w:val="004A49B7"/>
    <w:rsid w:val="004A5843"/>
    <w:rsid w:val="004B06F4"/>
    <w:rsid w:val="004D1526"/>
    <w:rsid w:val="004D5124"/>
    <w:rsid w:val="004D7D5B"/>
    <w:rsid w:val="00503A2F"/>
    <w:rsid w:val="0051148B"/>
    <w:rsid w:val="00531A3C"/>
    <w:rsid w:val="00533234"/>
    <w:rsid w:val="0054662F"/>
    <w:rsid w:val="005679E2"/>
    <w:rsid w:val="00570D6E"/>
    <w:rsid w:val="00597908"/>
    <w:rsid w:val="005A2976"/>
    <w:rsid w:val="005C1884"/>
    <w:rsid w:val="005C6103"/>
    <w:rsid w:val="005E74DD"/>
    <w:rsid w:val="005F0D97"/>
    <w:rsid w:val="005F2818"/>
    <w:rsid w:val="00614A15"/>
    <w:rsid w:val="00622B43"/>
    <w:rsid w:val="006335D2"/>
    <w:rsid w:val="00636493"/>
    <w:rsid w:val="00636F3F"/>
    <w:rsid w:val="0063705E"/>
    <w:rsid w:val="00641B91"/>
    <w:rsid w:val="00647EDD"/>
    <w:rsid w:val="00683F44"/>
    <w:rsid w:val="00687BF2"/>
    <w:rsid w:val="00696F06"/>
    <w:rsid w:val="006A09FD"/>
    <w:rsid w:val="006B6B75"/>
    <w:rsid w:val="006C1D72"/>
    <w:rsid w:val="006D4D90"/>
    <w:rsid w:val="006E1873"/>
    <w:rsid w:val="006F5BFB"/>
    <w:rsid w:val="007026D7"/>
    <w:rsid w:val="007074A4"/>
    <w:rsid w:val="00724719"/>
    <w:rsid w:val="00725346"/>
    <w:rsid w:val="00743DEB"/>
    <w:rsid w:val="00760B1E"/>
    <w:rsid w:val="007621E7"/>
    <w:rsid w:val="00766B00"/>
    <w:rsid w:val="00781B1B"/>
    <w:rsid w:val="00796CAF"/>
    <w:rsid w:val="007C461C"/>
    <w:rsid w:val="007D2C2F"/>
    <w:rsid w:val="00803C29"/>
    <w:rsid w:val="0081242D"/>
    <w:rsid w:val="00812CAF"/>
    <w:rsid w:val="00822B5F"/>
    <w:rsid w:val="00822CEC"/>
    <w:rsid w:val="00854AC8"/>
    <w:rsid w:val="00857925"/>
    <w:rsid w:val="00867DB2"/>
    <w:rsid w:val="00882881"/>
    <w:rsid w:val="0089698D"/>
    <w:rsid w:val="008B072C"/>
    <w:rsid w:val="008C6A03"/>
    <w:rsid w:val="008D2AFD"/>
    <w:rsid w:val="008D3861"/>
    <w:rsid w:val="008D4C5C"/>
    <w:rsid w:val="008F14D1"/>
    <w:rsid w:val="008F2A05"/>
    <w:rsid w:val="009100C1"/>
    <w:rsid w:val="00914FAA"/>
    <w:rsid w:val="009239CA"/>
    <w:rsid w:val="009260E6"/>
    <w:rsid w:val="00937CB9"/>
    <w:rsid w:val="00961735"/>
    <w:rsid w:val="009751A3"/>
    <w:rsid w:val="00987D0B"/>
    <w:rsid w:val="009913F8"/>
    <w:rsid w:val="009A1920"/>
    <w:rsid w:val="009A1D5D"/>
    <w:rsid w:val="009A302F"/>
    <w:rsid w:val="009A3BEE"/>
    <w:rsid w:val="009A5E63"/>
    <w:rsid w:val="009B0BB6"/>
    <w:rsid w:val="009B6242"/>
    <w:rsid w:val="009C3182"/>
    <w:rsid w:val="009C749E"/>
    <w:rsid w:val="009D77EC"/>
    <w:rsid w:val="009E7F26"/>
    <w:rsid w:val="00A40CFE"/>
    <w:rsid w:val="00A56EF1"/>
    <w:rsid w:val="00A651C9"/>
    <w:rsid w:val="00A668ED"/>
    <w:rsid w:val="00A949B9"/>
    <w:rsid w:val="00AB3FF0"/>
    <w:rsid w:val="00AB40AA"/>
    <w:rsid w:val="00AC7F6E"/>
    <w:rsid w:val="00AD0D4C"/>
    <w:rsid w:val="00AF2E3D"/>
    <w:rsid w:val="00AF3A48"/>
    <w:rsid w:val="00B03E32"/>
    <w:rsid w:val="00B044BB"/>
    <w:rsid w:val="00B27321"/>
    <w:rsid w:val="00B451EA"/>
    <w:rsid w:val="00B539F1"/>
    <w:rsid w:val="00B5577D"/>
    <w:rsid w:val="00B56D87"/>
    <w:rsid w:val="00B57165"/>
    <w:rsid w:val="00B6532E"/>
    <w:rsid w:val="00B74BAD"/>
    <w:rsid w:val="00B913FB"/>
    <w:rsid w:val="00B97D16"/>
    <w:rsid w:val="00BA7CAD"/>
    <w:rsid w:val="00BC26EE"/>
    <w:rsid w:val="00BC4206"/>
    <w:rsid w:val="00BD0CF6"/>
    <w:rsid w:val="00C00AA6"/>
    <w:rsid w:val="00C00E9F"/>
    <w:rsid w:val="00C169AD"/>
    <w:rsid w:val="00C455B6"/>
    <w:rsid w:val="00C52F22"/>
    <w:rsid w:val="00C6424B"/>
    <w:rsid w:val="00C67DBF"/>
    <w:rsid w:val="00C71F88"/>
    <w:rsid w:val="00C74805"/>
    <w:rsid w:val="00C80529"/>
    <w:rsid w:val="00C84557"/>
    <w:rsid w:val="00C851D5"/>
    <w:rsid w:val="00C9443A"/>
    <w:rsid w:val="00C96CDB"/>
    <w:rsid w:val="00C96D0C"/>
    <w:rsid w:val="00CB676F"/>
    <w:rsid w:val="00CB7517"/>
    <w:rsid w:val="00CB7E97"/>
    <w:rsid w:val="00CC1783"/>
    <w:rsid w:val="00CD1223"/>
    <w:rsid w:val="00CD4A9D"/>
    <w:rsid w:val="00CE35F5"/>
    <w:rsid w:val="00CF22C5"/>
    <w:rsid w:val="00CF44CB"/>
    <w:rsid w:val="00D02AA9"/>
    <w:rsid w:val="00D04999"/>
    <w:rsid w:val="00D076BB"/>
    <w:rsid w:val="00D2332E"/>
    <w:rsid w:val="00D23AC7"/>
    <w:rsid w:val="00D2410C"/>
    <w:rsid w:val="00D462E0"/>
    <w:rsid w:val="00D470DB"/>
    <w:rsid w:val="00D558E9"/>
    <w:rsid w:val="00D56130"/>
    <w:rsid w:val="00D66747"/>
    <w:rsid w:val="00DA18D9"/>
    <w:rsid w:val="00DA222B"/>
    <w:rsid w:val="00DB2B6F"/>
    <w:rsid w:val="00DB2E37"/>
    <w:rsid w:val="00DB6CAC"/>
    <w:rsid w:val="00DC0B1B"/>
    <w:rsid w:val="00DD333E"/>
    <w:rsid w:val="00E05AA7"/>
    <w:rsid w:val="00E07115"/>
    <w:rsid w:val="00E25764"/>
    <w:rsid w:val="00E60815"/>
    <w:rsid w:val="00E70614"/>
    <w:rsid w:val="00E812EE"/>
    <w:rsid w:val="00E82523"/>
    <w:rsid w:val="00EA14BE"/>
    <w:rsid w:val="00EA2027"/>
    <w:rsid w:val="00EA25B3"/>
    <w:rsid w:val="00EA72D6"/>
    <w:rsid w:val="00EB3D5D"/>
    <w:rsid w:val="00EC55FC"/>
    <w:rsid w:val="00ED2B2A"/>
    <w:rsid w:val="00EE3E08"/>
    <w:rsid w:val="00EF3716"/>
    <w:rsid w:val="00F03682"/>
    <w:rsid w:val="00F27459"/>
    <w:rsid w:val="00F316AB"/>
    <w:rsid w:val="00F331FD"/>
    <w:rsid w:val="00F367A2"/>
    <w:rsid w:val="00F40A36"/>
    <w:rsid w:val="00F5579B"/>
    <w:rsid w:val="00F61C6E"/>
    <w:rsid w:val="00F63755"/>
    <w:rsid w:val="00F67BAD"/>
    <w:rsid w:val="00F804F5"/>
    <w:rsid w:val="00F82618"/>
    <w:rsid w:val="00F90E54"/>
    <w:rsid w:val="00F92EB6"/>
    <w:rsid w:val="00F95AE8"/>
    <w:rsid w:val="00FB443D"/>
    <w:rsid w:val="00FC4212"/>
    <w:rsid w:val="00FC771C"/>
    <w:rsid w:val="00FD750B"/>
    <w:rsid w:val="00FE2BCE"/>
    <w:rsid w:val="00FE5092"/>
    <w:rsid w:val="00FE7AF3"/>
    <w:rsid w:val="00FF073E"/>
    <w:rsid w:val="00FF69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BDEBF"/>
  <w15:docId w15:val="{74B92833-74B2-46EA-8A35-939BAC90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2C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6B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367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C2F"/>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D2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EF1"/>
    <w:pPr>
      <w:ind w:left="720"/>
      <w:contextualSpacing/>
    </w:pPr>
  </w:style>
  <w:style w:type="character" w:customStyle="1" w:styleId="Heading2Char">
    <w:name w:val="Heading 2 Char"/>
    <w:basedOn w:val="DefaultParagraphFont"/>
    <w:link w:val="Heading2"/>
    <w:uiPriority w:val="9"/>
    <w:rsid w:val="002E6B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367A2"/>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0422CA"/>
    <w:rPr>
      <w:sz w:val="16"/>
      <w:szCs w:val="16"/>
    </w:rPr>
  </w:style>
  <w:style w:type="paragraph" w:styleId="CommentText">
    <w:name w:val="annotation text"/>
    <w:basedOn w:val="Normal"/>
    <w:link w:val="CommentTextChar"/>
    <w:uiPriority w:val="99"/>
    <w:unhideWhenUsed/>
    <w:rsid w:val="000422CA"/>
    <w:pPr>
      <w:spacing w:line="240" w:lineRule="auto"/>
    </w:pPr>
    <w:rPr>
      <w:sz w:val="20"/>
      <w:szCs w:val="20"/>
    </w:rPr>
  </w:style>
  <w:style w:type="character" w:customStyle="1" w:styleId="CommentTextChar">
    <w:name w:val="Comment Text Char"/>
    <w:basedOn w:val="DefaultParagraphFont"/>
    <w:link w:val="CommentText"/>
    <w:uiPriority w:val="99"/>
    <w:rsid w:val="000422CA"/>
    <w:rPr>
      <w:sz w:val="20"/>
      <w:szCs w:val="20"/>
    </w:rPr>
  </w:style>
  <w:style w:type="paragraph" w:styleId="CommentSubject">
    <w:name w:val="annotation subject"/>
    <w:basedOn w:val="CommentText"/>
    <w:next w:val="CommentText"/>
    <w:link w:val="CommentSubjectChar"/>
    <w:uiPriority w:val="99"/>
    <w:semiHidden/>
    <w:unhideWhenUsed/>
    <w:rsid w:val="000422CA"/>
    <w:rPr>
      <w:b/>
      <w:bCs/>
    </w:rPr>
  </w:style>
  <w:style w:type="character" w:customStyle="1" w:styleId="CommentSubjectChar">
    <w:name w:val="Comment Subject Char"/>
    <w:basedOn w:val="CommentTextChar"/>
    <w:link w:val="CommentSubject"/>
    <w:uiPriority w:val="99"/>
    <w:semiHidden/>
    <w:rsid w:val="000422CA"/>
    <w:rPr>
      <w:b/>
      <w:bCs/>
      <w:sz w:val="20"/>
      <w:szCs w:val="20"/>
    </w:rPr>
  </w:style>
  <w:style w:type="paragraph" w:styleId="BalloonText">
    <w:name w:val="Balloon Text"/>
    <w:basedOn w:val="Normal"/>
    <w:link w:val="BalloonTextChar"/>
    <w:uiPriority w:val="99"/>
    <w:semiHidden/>
    <w:unhideWhenUsed/>
    <w:rsid w:val="0009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331"/>
    <w:rPr>
      <w:rFonts w:ascii="Tahoma" w:hAnsi="Tahoma" w:cs="Tahoma"/>
      <w:sz w:val="16"/>
      <w:szCs w:val="16"/>
    </w:rPr>
  </w:style>
  <w:style w:type="paragraph" w:styleId="Revision">
    <w:name w:val="Revision"/>
    <w:hidden/>
    <w:uiPriority w:val="99"/>
    <w:semiHidden/>
    <w:rsid w:val="009A1920"/>
    <w:pPr>
      <w:spacing w:after="0" w:line="240" w:lineRule="auto"/>
    </w:pPr>
  </w:style>
  <w:style w:type="paragraph" w:styleId="FootnoteText">
    <w:name w:val="footnote text"/>
    <w:basedOn w:val="Normal"/>
    <w:link w:val="FootnoteTextChar"/>
    <w:uiPriority w:val="99"/>
    <w:semiHidden/>
    <w:unhideWhenUsed/>
    <w:rsid w:val="00C851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1D5"/>
    <w:rPr>
      <w:sz w:val="20"/>
      <w:szCs w:val="20"/>
    </w:rPr>
  </w:style>
  <w:style w:type="character" w:styleId="FootnoteReference">
    <w:name w:val="footnote reference"/>
    <w:basedOn w:val="DefaultParagraphFont"/>
    <w:uiPriority w:val="99"/>
    <w:semiHidden/>
    <w:unhideWhenUsed/>
    <w:rsid w:val="00C851D5"/>
    <w:rPr>
      <w:vertAlign w:val="superscript"/>
    </w:rPr>
  </w:style>
  <w:style w:type="paragraph" w:styleId="Header">
    <w:name w:val="header"/>
    <w:basedOn w:val="Normal"/>
    <w:link w:val="HeaderChar"/>
    <w:uiPriority w:val="99"/>
    <w:unhideWhenUsed/>
    <w:rsid w:val="00D233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32E"/>
  </w:style>
  <w:style w:type="paragraph" w:styleId="Footer">
    <w:name w:val="footer"/>
    <w:basedOn w:val="Normal"/>
    <w:link w:val="FooterChar"/>
    <w:uiPriority w:val="99"/>
    <w:unhideWhenUsed/>
    <w:rsid w:val="00D233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239001">
      <w:bodyDiv w:val="1"/>
      <w:marLeft w:val="0"/>
      <w:marRight w:val="0"/>
      <w:marTop w:val="0"/>
      <w:marBottom w:val="0"/>
      <w:divBdr>
        <w:top w:val="none" w:sz="0" w:space="0" w:color="auto"/>
        <w:left w:val="none" w:sz="0" w:space="0" w:color="auto"/>
        <w:bottom w:val="none" w:sz="0" w:space="0" w:color="auto"/>
        <w:right w:val="none" w:sz="0" w:space="0" w:color="auto"/>
      </w:divBdr>
    </w:div>
    <w:div w:id="18502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A66C4-8C21-4BFD-8851-11EEED351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&amp; Experience Requirements for Stroke Clot Retrieval Interventionalists</dc:title>
  <dc:creator/>
  <cp:lastModifiedBy>Allan Potter</cp:lastModifiedBy>
  <cp:revision>12</cp:revision>
  <dcterms:created xsi:type="dcterms:W3CDTF">2022-03-20T20:14:00Z</dcterms:created>
  <dcterms:modified xsi:type="dcterms:W3CDTF">2022-04-18T20:38:00Z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