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4C4A7" w14:textId="77777777" w:rsidR="00817A32" w:rsidRDefault="006F532C" w:rsidP="00817A32">
      <w:pPr>
        <w:jc w:val="right"/>
      </w:pPr>
      <w:r>
        <w:rPr>
          <w:noProof/>
          <w:lang w:eastAsia="en-NZ"/>
        </w:rPr>
        <w:drawing>
          <wp:anchor distT="0" distB="0" distL="114300" distR="114300" simplePos="0" relativeHeight="251560960" behindDoc="1" locked="0" layoutInCell="1" allowOverlap="1" wp14:anchorId="7E83373E" wp14:editId="0AEB38D7">
            <wp:simplePos x="0" y="0"/>
            <wp:positionH relativeFrom="page">
              <wp:align>right</wp:align>
            </wp:positionH>
            <wp:positionV relativeFrom="paragraph">
              <wp:posOffset>-730250</wp:posOffset>
            </wp:positionV>
            <wp:extent cx="7559673" cy="10690492"/>
            <wp:effectExtent l="0" t="0" r="3810" b="0"/>
            <wp:wrapNone/>
            <wp:docPr id="10806316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31694"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673" cy="10690492"/>
                    </a:xfrm>
                    <a:prstGeom prst="rect">
                      <a:avLst/>
                    </a:prstGeom>
                  </pic:spPr>
                </pic:pic>
              </a:graphicData>
            </a:graphic>
            <wp14:sizeRelH relativeFrom="page">
              <wp14:pctWidth>0</wp14:pctWidth>
            </wp14:sizeRelH>
            <wp14:sizeRelV relativeFrom="page">
              <wp14:pctHeight>0</wp14:pctHeight>
            </wp14:sizeRelV>
          </wp:anchor>
        </w:drawing>
      </w:r>
    </w:p>
    <w:p w14:paraId="51D906F2" w14:textId="77777777" w:rsidR="00D269A4" w:rsidRPr="00D269A4" w:rsidRDefault="00D269A4" w:rsidP="00D269A4">
      <w:pPr>
        <w:pStyle w:val="Title"/>
      </w:pPr>
      <w:r>
        <w:t>Nelson Marlborough</w:t>
      </w:r>
    </w:p>
    <w:p w14:paraId="0DEC484F" w14:textId="77777777" w:rsidR="008A4BA4" w:rsidRDefault="00D269A4" w:rsidP="008A4BA4">
      <w:pPr>
        <w:pStyle w:val="Subtitle"/>
      </w:pPr>
      <w:r>
        <w:t>Clinical Quality &amp; Systems Review</w:t>
      </w:r>
    </w:p>
    <w:p w14:paraId="3C9EC2BC" w14:textId="77777777" w:rsidR="00D269A4" w:rsidRPr="00D269A4" w:rsidRDefault="00D269A4" w:rsidP="00D269A4">
      <w:r>
        <w:t>23 July 2025</w:t>
      </w:r>
    </w:p>
    <w:p w14:paraId="31A17D71" w14:textId="77777777" w:rsidR="00817A32" w:rsidRPr="00122060" w:rsidRDefault="00817A32" w:rsidP="00122060">
      <w:pPr>
        <w:pStyle w:val="Subtitle"/>
      </w:pPr>
      <w:r w:rsidRPr="00122060">
        <w:br w:type="page"/>
      </w:r>
    </w:p>
    <w:p w14:paraId="1B56150C" w14:textId="77777777" w:rsidR="00D269A4" w:rsidRDefault="00D269A4" w:rsidP="00D269A4">
      <w:r>
        <w:lastRenderedPageBreak/>
        <w:t xml:space="preserve">Citation: Health New Zealand | Te Whatu Ora. 2025. </w:t>
      </w:r>
      <w:r w:rsidRPr="00D47EAC">
        <w:t xml:space="preserve">Nelson Marlborough Clinical Quality &amp; Systems Review. </w:t>
      </w:r>
      <w:r w:rsidRPr="00D47EAC">
        <w:br/>
      </w:r>
      <w:r>
        <w:t>Wellington: Health New Zealand | Te Whatu Ora.</w:t>
      </w:r>
    </w:p>
    <w:p w14:paraId="50721B4A" w14:textId="77777777" w:rsidR="00D269A4" w:rsidRDefault="00D269A4" w:rsidP="00D269A4">
      <w:r>
        <w:t>Published in July 2025 by Health New Zealand | Te Whatu Ora</w:t>
      </w:r>
      <w:r>
        <w:br/>
        <w:t>PO Box 793, Wellington 6140, New Zealand</w:t>
      </w:r>
    </w:p>
    <w:p w14:paraId="7843B574" w14:textId="77777777" w:rsidR="006B3AFB" w:rsidRPr="006B3AFB" w:rsidRDefault="006B3AFB" w:rsidP="006B3AFB">
      <w:r w:rsidRPr="006B3AFB">
        <w:t>ISBN 978-1-991139-44-3  </w:t>
      </w:r>
    </w:p>
    <w:p w14:paraId="0EFDB6FE" w14:textId="77777777" w:rsidR="00B75F7F" w:rsidRDefault="00EE5E59" w:rsidP="004C2E5B">
      <w:r>
        <w:rPr>
          <w:noProof/>
          <w:lang w:eastAsia="en-NZ"/>
        </w:rPr>
        <w:drawing>
          <wp:inline distT="0" distB="0" distL="0" distR="0" wp14:anchorId="7CF0588F" wp14:editId="2B825897">
            <wp:extent cx="1838325" cy="323850"/>
            <wp:effectExtent l="0" t="0" r="9525" b="0"/>
            <wp:docPr id="4" name="Picture 4" descr="Health New Zealand Te Whatu O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lth New Zealand Te Whatu Ora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8325" cy="323850"/>
                    </a:xfrm>
                    <a:prstGeom prst="rect">
                      <a:avLst/>
                    </a:prstGeom>
                    <a:noFill/>
                    <a:ln>
                      <a:noFill/>
                    </a:ln>
                  </pic:spPr>
                </pic:pic>
              </a:graphicData>
            </a:graphic>
          </wp:inline>
        </w:drawing>
      </w:r>
    </w:p>
    <w:p w14:paraId="3661E0C7" w14:textId="77777777" w:rsidR="00B75F7F" w:rsidRDefault="00B75F7F" w:rsidP="00C033FA">
      <w:r w:rsidRPr="00B75F7F">
        <w:t>This document is available at</w:t>
      </w:r>
      <w:r w:rsidR="00ED4008">
        <w:t xml:space="preserve"> </w:t>
      </w:r>
      <w:hyperlink r:id="rId14" w:history="1">
        <w:r w:rsidR="00ED4008" w:rsidRPr="00ED4008">
          <w:rPr>
            <w:rStyle w:val="Hyperlink"/>
            <w:bCs/>
          </w:rPr>
          <w:t>tewhatuora.govt.nz</w:t>
        </w:r>
      </w:hyperlink>
      <w:r w:rsidRPr="00B75F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96"/>
        <w:gridCol w:w="7932"/>
      </w:tblGrid>
      <w:tr w:rsidR="00B75F7F" w14:paraId="418552FA" w14:textId="77777777" w:rsidTr="00B75F7F">
        <w:tc>
          <w:tcPr>
            <w:tcW w:w="1696" w:type="dxa"/>
            <w:vAlign w:val="center"/>
          </w:tcPr>
          <w:p w14:paraId="63F8F61A" w14:textId="77777777" w:rsidR="00B75F7F" w:rsidRDefault="00B75F7F" w:rsidP="00B75F7F">
            <w:r w:rsidRPr="00EF30CD">
              <w:rPr>
                <w:rFonts w:cs="Segoe UI"/>
                <w:b/>
                <w:noProof/>
                <w:sz w:val="15"/>
                <w:szCs w:val="15"/>
                <w:lang w:eastAsia="en-NZ"/>
              </w:rPr>
              <w:drawing>
                <wp:anchor distT="0" distB="0" distL="114300" distR="114300" simplePos="0" relativeHeight="251748352" behindDoc="1" locked="0" layoutInCell="1" allowOverlap="1" wp14:anchorId="428D6F66" wp14:editId="46F76E07">
                  <wp:simplePos x="0" y="0"/>
                  <wp:positionH relativeFrom="column">
                    <wp:posOffset>-1905</wp:posOffset>
                  </wp:positionH>
                  <wp:positionV relativeFrom="paragraph">
                    <wp:posOffset>-1783080</wp:posOffset>
                  </wp:positionV>
                  <wp:extent cx="809625" cy="285750"/>
                  <wp:effectExtent l="0" t="0" r="952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932" w:type="dxa"/>
          </w:tcPr>
          <w:p w14:paraId="61062C0B" w14:textId="77777777" w:rsidR="00B75F7F" w:rsidRDefault="00B75F7F" w:rsidP="00B75F7F">
            <w:r w:rsidRPr="00B75F7F">
              <w:t xml:space="preserve">This work is licensed under the Creative Commons Attribution 4.0 International licence. In essence, you are free to: share </w:t>
            </w:r>
            <w:r w:rsidR="00841B11" w:rsidRPr="00B75F7F">
              <w:t>i.e.</w:t>
            </w:r>
            <w:r w:rsidRPr="00B75F7F">
              <w:t xml:space="preserve">, copy and redistribute the material in any medium or format; adapt </w:t>
            </w:r>
            <w:r w:rsidR="00841B11" w:rsidRPr="00B75F7F">
              <w:t>i.e.</w:t>
            </w:r>
            <w:r w:rsidRPr="00B75F7F">
              <w:t>, remix, transform and build upon the material. You must give appropriate credit, provide a link to the licence and indicate if changes were made.</w:t>
            </w:r>
          </w:p>
          <w:p w14:paraId="44D491B7" w14:textId="77777777" w:rsidR="00A637A6" w:rsidRDefault="00A637A6" w:rsidP="00B75F7F"/>
          <w:p w14:paraId="29E6ECA7" w14:textId="77777777" w:rsidR="00A637A6" w:rsidRDefault="00A637A6" w:rsidP="00B75F7F"/>
          <w:p w14:paraId="1B118DF9" w14:textId="77777777" w:rsidR="00A637A6" w:rsidRDefault="00A637A6" w:rsidP="00B75F7F"/>
          <w:p w14:paraId="0B8051FE" w14:textId="77777777" w:rsidR="00A637A6" w:rsidRDefault="00A637A6" w:rsidP="00B75F7F"/>
          <w:p w14:paraId="54D62A28" w14:textId="77777777" w:rsidR="00A637A6" w:rsidRDefault="00A637A6" w:rsidP="00B75F7F"/>
          <w:p w14:paraId="371C12CE" w14:textId="77777777" w:rsidR="00A637A6" w:rsidRDefault="00A637A6" w:rsidP="00B75F7F"/>
          <w:p w14:paraId="4B0A2D3F" w14:textId="77777777" w:rsidR="00A637A6" w:rsidRDefault="00A637A6" w:rsidP="00B75F7F"/>
          <w:p w14:paraId="60769D81" w14:textId="77777777" w:rsidR="00A637A6" w:rsidRDefault="00A637A6" w:rsidP="00B75F7F"/>
        </w:tc>
      </w:tr>
    </w:tbl>
    <w:p w14:paraId="32CD16FD" w14:textId="77777777" w:rsidR="006E1AF8" w:rsidRDefault="006E1AF8" w:rsidP="006E1AF8">
      <w:pPr>
        <w:spacing w:before="0" w:after="160" w:line="259" w:lineRule="auto"/>
      </w:pPr>
    </w:p>
    <w:p w14:paraId="00F7BD68" w14:textId="77777777" w:rsidR="006E1AF8" w:rsidRDefault="006E1AF8">
      <w:pPr>
        <w:spacing w:before="0" w:after="160" w:line="259" w:lineRule="auto"/>
      </w:pPr>
      <w:r>
        <w:br w:type="page"/>
      </w:r>
    </w:p>
    <w:p w14:paraId="3B29FBEC" w14:textId="77777777" w:rsidR="00DF19E5" w:rsidRDefault="00DF19E5" w:rsidP="00DF19E5">
      <w:pPr>
        <w:pStyle w:val="Heading1"/>
      </w:pPr>
      <w:bookmarkStart w:id="0" w:name="_Toc204096090"/>
      <w:r>
        <w:lastRenderedPageBreak/>
        <w:t>Contents</w:t>
      </w:r>
      <w:bookmarkEnd w:id="0"/>
    </w:p>
    <w:p w14:paraId="54B26EF7" w14:textId="5FE87BCC" w:rsidR="00B1615F" w:rsidRDefault="00DF19E5">
      <w:pPr>
        <w:pStyle w:val="TOC1"/>
        <w:tabs>
          <w:tab w:val="right" w:leader="dot" w:pos="9628"/>
        </w:tabs>
        <w:rPr>
          <w:rFonts w:eastAsiaTheme="minorEastAsia"/>
          <w:b w:val="0"/>
          <w:noProof/>
          <w:kern w:val="2"/>
          <w:szCs w:val="24"/>
          <w:lang w:eastAsia="en-NZ"/>
          <w14:ligatures w14:val="standardContextual"/>
        </w:rPr>
      </w:pPr>
      <w:r>
        <w:fldChar w:fldCharType="begin"/>
      </w:r>
      <w:r>
        <w:instrText xml:space="preserve"> TOC \o "1-3" \h \z \u </w:instrText>
      </w:r>
      <w:r>
        <w:fldChar w:fldCharType="separate"/>
      </w:r>
      <w:hyperlink w:anchor="_Toc204096090" w:history="1">
        <w:r w:rsidR="00B1615F" w:rsidRPr="000333B9">
          <w:rPr>
            <w:rStyle w:val="Hyperlink"/>
            <w:noProof/>
          </w:rPr>
          <w:t>Contents</w:t>
        </w:r>
        <w:r w:rsidR="00B1615F">
          <w:rPr>
            <w:noProof/>
            <w:webHidden/>
          </w:rPr>
          <w:tab/>
        </w:r>
        <w:r w:rsidR="00B1615F">
          <w:rPr>
            <w:noProof/>
            <w:webHidden/>
          </w:rPr>
          <w:fldChar w:fldCharType="begin"/>
        </w:r>
        <w:r w:rsidR="00B1615F">
          <w:rPr>
            <w:noProof/>
            <w:webHidden/>
          </w:rPr>
          <w:instrText xml:space="preserve"> PAGEREF _Toc204096090 \h </w:instrText>
        </w:r>
        <w:r w:rsidR="00B1615F">
          <w:rPr>
            <w:noProof/>
            <w:webHidden/>
          </w:rPr>
        </w:r>
        <w:r w:rsidR="00B1615F">
          <w:rPr>
            <w:noProof/>
            <w:webHidden/>
          </w:rPr>
          <w:fldChar w:fldCharType="separate"/>
        </w:r>
        <w:r w:rsidR="00D42BDD">
          <w:rPr>
            <w:noProof/>
            <w:webHidden/>
          </w:rPr>
          <w:t>3</w:t>
        </w:r>
        <w:r w:rsidR="00B1615F">
          <w:rPr>
            <w:noProof/>
            <w:webHidden/>
          </w:rPr>
          <w:fldChar w:fldCharType="end"/>
        </w:r>
      </w:hyperlink>
    </w:p>
    <w:p w14:paraId="5C57E40D" w14:textId="26AD4498"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1" w:history="1">
        <w:r w:rsidRPr="000333B9">
          <w:rPr>
            <w:rStyle w:val="Hyperlink"/>
            <w:noProof/>
          </w:rPr>
          <w:t xml:space="preserve">Executive </w:t>
        </w:r>
        <w:r w:rsidR="0014740D">
          <w:rPr>
            <w:rStyle w:val="Hyperlink"/>
            <w:noProof/>
          </w:rPr>
          <w:t>S</w:t>
        </w:r>
        <w:r w:rsidRPr="000333B9">
          <w:rPr>
            <w:rStyle w:val="Hyperlink"/>
            <w:noProof/>
          </w:rPr>
          <w:t>ummary</w:t>
        </w:r>
        <w:r>
          <w:rPr>
            <w:noProof/>
            <w:webHidden/>
          </w:rPr>
          <w:tab/>
        </w:r>
        <w:r>
          <w:rPr>
            <w:noProof/>
            <w:webHidden/>
          </w:rPr>
          <w:fldChar w:fldCharType="begin"/>
        </w:r>
        <w:r>
          <w:rPr>
            <w:noProof/>
            <w:webHidden/>
          </w:rPr>
          <w:instrText xml:space="preserve"> PAGEREF _Toc204096091 \h </w:instrText>
        </w:r>
        <w:r>
          <w:rPr>
            <w:noProof/>
            <w:webHidden/>
          </w:rPr>
        </w:r>
        <w:r>
          <w:rPr>
            <w:noProof/>
            <w:webHidden/>
          </w:rPr>
          <w:fldChar w:fldCharType="separate"/>
        </w:r>
        <w:r w:rsidR="00D42BDD">
          <w:rPr>
            <w:noProof/>
            <w:webHidden/>
          </w:rPr>
          <w:t>4</w:t>
        </w:r>
        <w:r>
          <w:rPr>
            <w:noProof/>
            <w:webHidden/>
          </w:rPr>
          <w:fldChar w:fldCharType="end"/>
        </w:r>
      </w:hyperlink>
    </w:p>
    <w:p w14:paraId="32D4BD43" w14:textId="445626F1"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2" w:history="1">
        <w:r w:rsidRPr="000333B9">
          <w:rPr>
            <w:rStyle w:val="Hyperlink"/>
            <w:noProof/>
          </w:rPr>
          <w:t>Introduction</w:t>
        </w:r>
        <w:r>
          <w:rPr>
            <w:noProof/>
            <w:webHidden/>
          </w:rPr>
          <w:tab/>
        </w:r>
        <w:r>
          <w:rPr>
            <w:noProof/>
            <w:webHidden/>
          </w:rPr>
          <w:fldChar w:fldCharType="begin"/>
        </w:r>
        <w:r>
          <w:rPr>
            <w:noProof/>
            <w:webHidden/>
          </w:rPr>
          <w:instrText xml:space="preserve"> PAGEREF _Toc204096092 \h </w:instrText>
        </w:r>
        <w:r>
          <w:rPr>
            <w:noProof/>
            <w:webHidden/>
          </w:rPr>
        </w:r>
        <w:r>
          <w:rPr>
            <w:noProof/>
            <w:webHidden/>
          </w:rPr>
          <w:fldChar w:fldCharType="separate"/>
        </w:r>
        <w:r w:rsidR="00D42BDD">
          <w:rPr>
            <w:noProof/>
            <w:webHidden/>
          </w:rPr>
          <w:t>6</w:t>
        </w:r>
        <w:r>
          <w:rPr>
            <w:noProof/>
            <w:webHidden/>
          </w:rPr>
          <w:fldChar w:fldCharType="end"/>
        </w:r>
      </w:hyperlink>
    </w:p>
    <w:p w14:paraId="266D7474" w14:textId="5DE22C3F"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3" w:history="1">
        <w:r w:rsidRPr="000333B9">
          <w:rPr>
            <w:rStyle w:val="Hyperlink"/>
            <w:noProof/>
          </w:rPr>
          <w:t>Methodology</w:t>
        </w:r>
        <w:r>
          <w:rPr>
            <w:noProof/>
            <w:webHidden/>
          </w:rPr>
          <w:tab/>
        </w:r>
        <w:r>
          <w:rPr>
            <w:noProof/>
            <w:webHidden/>
          </w:rPr>
          <w:fldChar w:fldCharType="begin"/>
        </w:r>
        <w:r>
          <w:rPr>
            <w:noProof/>
            <w:webHidden/>
          </w:rPr>
          <w:instrText xml:space="preserve"> PAGEREF _Toc204096093 \h </w:instrText>
        </w:r>
        <w:r>
          <w:rPr>
            <w:noProof/>
            <w:webHidden/>
          </w:rPr>
        </w:r>
        <w:r>
          <w:rPr>
            <w:noProof/>
            <w:webHidden/>
          </w:rPr>
          <w:fldChar w:fldCharType="separate"/>
        </w:r>
        <w:r w:rsidR="00D42BDD">
          <w:rPr>
            <w:noProof/>
            <w:webHidden/>
          </w:rPr>
          <w:t>6</w:t>
        </w:r>
        <w:r>
          <w:rPr>
            <w:noProof/>
            <w:webHidden/>
          </w:rPr>
          <w:fldChar w:fldCharType="end"/>
        </w:r>
      </w:hyperlink>
    </w:p>
    <w:p w14:paraId="50195A0F" w14:textId="48ACA3F4"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4" w:history="1">
        <w:r w:rsidRPr="000333B9">
          <w:rPr>
            <w:rStyle w:val="Hyperlink"/>
            <w:noProof/>
          </w:rPr>
          <w:t>Acknowledgements</w:t>
        </w:r>
        <w:r>
          <w:rPr>
            <w:noProof/>
            <w:webHidden/>
          </w:rPr>
          <w:tab/>
        </w:r>
        <w:r>
          <w:rPr>
            <w:noProof/>
            <w:webHidden/>
          </w:rPr>
          <w:fldChar w:fldCharType="begin"/>
        </w:r>
        <w:r>
          <w:rPr>
            <w:noProof/>
            <w:webHidden/>
          </w:rPr>
          <w:instrText xml:space="preserve"> PAGEREF _Toc204096094 \h </w:instrText>
        </w:r>
        <w:r>
          <w:rPr>
            <w:noProof/>
            <w:webHidden/>
          </w:rPr>
        </w:r>
        <w:r>
          <w:rPr>
            <w:noProof/>
            <w:webHidden/>
          </w:rPr>
          <w:fldChar w:fldCharType="separate"/>
        </w:r>
        <w:r w:rsidR="00D42BDD">
          <w:rPr>
            <w:noProof/>
            <w:webHidden/>
          </w:rPr>
          <w:t>6</w:t>
        </w:r>
        <w:r>
          <w:rPr>
            <w:noProof/>
            <w:webHidden/>
          </w:rPr>
          <w:fldChar w:fldCharType="end"/>
        </w:r>
      </w:hyperlink>
    </w:p>
    <w:p w14:paraId="77A0DC12" w14:textId="748C0804"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5" w:history="1">
        <w:r w:rsidRPr="000333B9">
          <w:rPr>
            <w:rStyle w:val="Hyperlink"/>
            <w:noProof/>
          </w:rPr>
          <w:t>Background</w:t>
        </w:r>
        <w:r>
          <w:rPr>
            <w:noProof/>
            <w:webHidden/>
          </w:rPr>
          <w:tab/>
        </w:r>
        <w:r>
          <w:rPr>
            <w:noProof/>
            <w:webHidden/>
          </w:rPr>
          <w:fldChar w:fldCharType="begin"/>
        </w:r>
        <w:r>
          <w:rPr>
            <w:noProof/>
            <w:webHidden/>
          </w:rPr>
          <w:instrText xml:space="preserve"> PAGEREF _Toc204096095 \h </w:instrText>
        </w:r>
        <w:r>
          <w:rPr>
            <w:noProof/>
            <w:webHidden/>
          </w:rPr>
        </w:r>
        <w:r>
          <w:rPr>
            <w:noProof/>
            <w:webHidden/>
          </w:rPr>
          <w:fldChar w:fldCharType="separate"/>
        </w:r>
        <w:r w:rsidR="00D42BDD">
          <w:rPr>
            <w:noProof/>
            <w:webHidden/>
          </w:rPr>
          <w:t>6</w:t>
        </w:r>
        <w:r>
          <w:rPr>
            <w:noProof/>
            <w:webHidden/>
          </w:rPr>
          <w:fldChar w:fldCharType="end"/>
        </w:r>
      </w:hyperlink>
    </w:p>
    <w:p w14:paraId="71278A95" w14:textId="4B6B2C9C"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096" w:history="1">
        <w:r w:rsidRPr="000333B9">
          <w:rPr>
            <w:rStyle w:val="Hyperlink"/>
            <w:noProof/>
          </w:rPr>
          <w:t>Key Findings</w:t>
        </w:r>
        <w:r>
          <w:rPr>
            <w:noProof/>
            <w:webHidden/>
          </w:rPr>
          <w:tab/>
        </w:r>
        <w:r>
          <w:rPr>
            <w:noProof/>
            <w:webHidden/>
          </w:rPr>
          <w:fldChar w:fldCharType="begin"/>
        </w:r>
        <w:r>
          <w:rPr>
            <w:noProof/>
            <w:webHidden/>
          </w:rPr>
          <w:instrText xml:space="preserve"> PAGEREF _Toc204096096 \h </w:instrText>
        </w:r>
        <w:r>
          <w:rPr>
            <w:noProof/>
            <w:webHidden/>
          </w:rPr>
        </w:r>
        <w:r>
          <w:rPr>
            <w:noProof/>
            <w:webHidden/>
          </w:rPr>
          <w:fldChar w:fldCharType="separate"/>
        </w:r>
        <w:r w:rsidR="00D42BDD">
          <w:rPr>
            <w:noProof/>
            <w:webHidden/>
          </w:rPr>
          <w:t>8</w:t>
        </w:r>
        <w:r>
          <w:rPr>
            <w:noProof/>
            <w:webHidden/>
          </w:rPr>
          <w:fldChar w:fldCharType="end"/>
        </w:r>
      </w:hyperlink>
    </w:p>
    <w:p w14:paraId="14FC73A3" w14:textId="01A9BB39" w:rsidR="00B1615F" w:rsidRDefault="00B1615F">
      <w:pPr>
        <w:pStyle w:val="TOC2"/>
        <w:tabs>
          <w:tab w:val="right" w:leader="dot" w:pos="9628"/>
        </w:tabs>
        <w:rPr>
          <w:rFonts w:eastAsiaTheme="minorEastAsia"/>
          <w:noProof/>
          <w:kern w:val="2"/>
          <w:szCs w:val="24"/>
          <w:lang w:eastAsia="en-NZ"/>
          <w14:ligatures w14:val="standardContextual"/>
        </w:rPr>
      </w:pPr>
      <w:hyperlink w:anchor="_Toc204096097" w:history="1">
        <w:r w:rsidRPr="000333B9">
          <w:rPr>
            <w:rStyle w:val="Hyperlink"/>
            <w:noProof/>
          </w:rPr>
          <w:t>Clinical Quality and Safety</w:t>
        </w:r>
        <w:r>
          <w:rPr>
            <w:noProof/>
            <w:webHidden/>
          </w:rPr>
          <w:tab/>
        </w:r>
        <w:r>
          <w:rPr>
            <w:noProof/>
            <w:webHidden/>
          </w:rPr>
          <w:fldChar w:fldCharType="begin"/>
        </w:r>
        <w:r>
          <w:rPr>
            <w:noProof/>
            <w:webHidden/>
          </w:rPr>
          <w:instrText xml:space="preserve"> PAGEREF _Toc204096097 \h </w:instrText>
        </w:r>
        <w:r>
          <w:rPr>
            <w:noProof/>
            <w:webHidden/>
          </w:rPr>
        </w:r>
        <w:r>
          <w:rPr>
            <w:noProof/>
            <w:webHidden/>
          </w:rPr>
          <w:fldChar w:fldCharType="separate"/>
        </w:r>
        <w:r w:rsidR="00D42BDD">
          <w:rPr>
            <w:noProof/>
            <w:webHidden/>
          </w:rPr>
          <w:t>8</w:t>
        </w:r>
        <w:r>
          <w:rPr>
            <w:noProof/>
            <w:webHidden/>
          </w:rPr>
          <w:fldChar w:fldCharType="end"/>
        </w:r>
      </w:hyperlink>
    </w:p>
    <w:p w14:paraId="33ECF148" w14:textId="3CD0848C"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06" w:history="1">
        <w:r w:rsidRPr="00C0486E">
          <w:rPr>
            <w:rStyle w:val="Hyperlink"/>
            <w:noProof/>
          </w:rPr>
          <w:t>Access</w:t>
        </w:r>
        <w:r w:rsidRPr="000333B9">
          <w:rPr>
            <w:rStyle w:val="Hyperlink"/>
            <w:noProof/>
          </w:rPr>
          <w:t xml:space="preserve"> to Care</w:t>
        </w:r>
        <w:r>
          <w:rPr>
            <w:noProof/>
            <w:webHidden/>
          </w:rPr>
          <w:tab/>
        </w:r>
        <w:r>
          <w:rPr>
            <w:noProof/>
            <w:webHidden/>
          </w:rPr>
          <w:fldChar w:fldCharType="begin"/>
        </w:r>
        <w:r>
          <w:rPr>
            <w:noProof/>
            <w:webHidden/>
          </w:rPr>
          <w:instrText xml:space="preserve"> PAGEREF _Toc204096106 \h </w:instrText>
        </w:r>
        <w:r>
          <w:rPr>
            <w:noProof/>
            <w:webHidden/>
          </w:rPr>
        </w:r>
        <w:r>
          <w:rPr>
            <w:noProof/>
            <w:webHidden/>
          </w:rPr>
          <w:fldChar w:fldCharType="separate"/>
        </w:r>
        <w:r w:rsidR="00D42BDD">
          <w:rPr>
            <w:noProof/>
            <w:webHidden/>
          </w:rPr>
          <w:t>12</w:t>
        </w:r>
        <w:r>
          <w:rPr>
            <w:noProof/>
            <w:webHidden/>
          </w:rPr>
          <w:fldChar w:fldCharType="end"/>
        </w:r>
      </w:hyperlink>
    </w:p>
    <w:p w14:paraId="23F1326C" w14:textId="29154CB3"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07" w:history="1">
        <w:r w:rsidRPr="00C0486E">
          <w:rPr>
            <w:rStyle w:val="Hyperlink"/>
            <w:noProof/>
          </w:rPr>
          <w:t>Workforce</w:t>
        </w:r>
        <w:r>
          <w:rPr>
            <w:noProof/>
            <w:webHidden/>
          </w:rPr>
          <w:tab/>
        </w:r>
        <w:r>
          <w:rPr>
            <w:noProof/>
            <w:webHidden/>
          </w:rPr>
          <w:fldChar w:fldCharType="begin"/>
        </w:r>
        <w:r>
          <w:rPr>
            <w:noProof/>
            <w:webHidden/>
          </w:rPr>
          <w:instrText xml:space="preserve"> PAGEREF _Toc204096107 \h </w:instrText>
        </w:r>
        <w:r>
          <w:rPr>
            <w:noProof/>
            <w:webHidden/>
          </w:rPr>
        </w:r>
        <w:r>
          <w:rPr>
            <w:noProof/>
            <w:webHidden/>
          </w:rPr>
          <w:fldChar w:fldCharType="separate"/>
        </w:r>
        <w:r w:rsidR="00D42BDD">
          <w:rPr>
            <w:noProof/>
            <w:webHidden/>
          </w:rPr>
          <w:t>13</w:t>
        </w:r>
        <w:r>
          <w:rPr>
            <w:noProof/>
            <w:webHidden/>
          </w:rPr>
          <w:fldChar w:fldCharType="end"/>
        </w:r>
      </w:hyperlink>
    </w:p>
    <w:p w14:paraId="772815D9" w14:textId="0AE2FF1A"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2" w:history="1">
        <w:r w:rsidRPr="00C0486E">
          <w:rPr>
            <w:rStyle w:val="Hyperlink"/>
            <w:noProof/>
          </w:rPr>
          <w:t>Facilities</w:t>
        </w:r>
        <w:r w:rsidRPr="000333B9">
          <w:rPr>
            <w:rStyle w:val="Hyperlink"/>
            <w:noProof/>
          </w:rPr>
          <w:t xml:space="preserve"> and Infrastructure</w:t>
        </w:r>
        <w:r>
          <w:rPr>
            <w:noProof/>
            <w:webHidden/>
          </w:rPr>
          <w:tab/>
        </w:r>
        <w:r>
          <w:rPr>
            <w:noProof/>
            <w:webHidden/>
          </w:rPr>
          <w:fldChar w:fldCharType="begin"/>
        </w:r>
        <w:r>
          <w:rPr>
            <w:noProof/>
            <w:webHidden/>
          </w:rPr>
          <w:instrText xml:space="preserve"> PAGEREF _Toc204096112 \h </w:instrText>
        </w:r>
        <w:r>
          <w:rPr>
            <w:noProof/>
            <w:webHidden/>
          </w:rPr>
        </w:r>
        <w:r>
          <w:rPr>
            <w:noProof/>
            <w:webHidden/>
          </w:rPr>
          <w:fldChar w:fldCharType="separate"/>
        </w:r>
        <w:r w:rsidR="00D42BDD">
          <w:rPr>
            <w:noProof/>
            <w:webHidden/>
          </w:rPr>
          <w:t>16</w:t>
        </w:r>
        <w:r>
          <w:rPr>
            <w:noProof/>
            <w:webHidden/>
          </w:rPr>
          <w:fldChar w:fldCharType="end"/>
        </w:r>
      </w:hyperlink>
    </w:p>
    <w:p w14:paraId="57DB2403" w14:textId="482836B8"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5" w:history="1">
        <w:r w:rsidRPr="00C0486E">
          <w:rPr>
            <w:rStyle w:val="Hyperlink"/>
            <w:noProof/>
          </w:rPr>
          <w:t>Clinical</w:t>
        </w:r>
        <w:r w:rsidRPr="000333B9">
          <w:rPr>
            <w:rStyle w:val="Hyperlink"/>
            <w:noProof/>
          </w:rPr>
          <w:t xml:space="preserve"> cases</w:t>
        </w:r>
        <w:r>
          <w:rPr>
            <w:noProof/>
            <w:webHidden/>
          </w:rPr>
          <w:tab/>
        </w:r>
        <w:r>
          <w:rPr>
            <w:noProof/>
            <w:webHidden/>
          </w:rPr>
          <w:fldChar w:fldCharType="begin"/>
        </w:r>
        <w:r>
          <w:rPr>
            <w:noProof/>
            <w:webHidden/>
          </w:rPr>
          <w:instrText xml:space="preserve"> PAGEREF _Toc204096115 \h </w:instrText>
        </w:r>
        <w:r>
          <w:rPr>
            <w:noProof/>
            <w:webHidden/>
          </w:rPr>
        </w:r>
        <w:r>
          <w:rPr>
            <w:noProof/>
            <w:webHidden/>
          </w:rPr>
          <w:fldChar w:fldCharType="separate"/>
        </w:r>
        <w:r w:rsidR="00D42BDD">
          <w:rPr>
            <w:noProof/>
            <w:webHidden/>
          </w:rPr>
          <w:t>17</w:t>
        </w:r>
        <w:r>
          <w:rPr>
            <w:noProof/>
            <w:webHidden/>
          </w:rPr>
          <w:fldChar w:fldCharType="end"/>
        </w:r>
      </w:hyperlink>
    </w:p>
    <w:p w14:paraId="0D015C70" w14:textId="1B5CE118"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16" w:history="1">
        <w:r w:rsidRPr="000333B9">
          <w:rPr>
            <w:rStyle w:val="Hyperlink"/>
            <w:noProof/>
          </w:rPr>
          <w:t>Key Recommendations</w:t>
        </w:r>
        <w:r>
          <w:rPr>
            <w:noProof/>
            <w:webHidden/>
          </w:rPr>
          <w:tab/>
        </w:r>
        <w:r>
          <w:rPr>
            <w:noProof/>
            <w:webHidden/>
          </w:rPr>
          <w:fldChar w:fldCharType="begin"/>
        </w:r>
        <w:r>
          <w:rPr>
            <w:noProof/>
            <w:webHidden/>
          </w:rPr>
          <w:instrText xml:space="preserve"> PAGEREF _Toc204096116 \h </w:instrText>
        </w:r>
        <w:r>
          <w:rPr>
            <w:noProof/>
            <w:webHidden/>
          </w:rPr>
        </w:r>
        <w:r>
          <w:rPr>
            <w:noProof/>
            <w:webHidden/>
          </w:rPr>
          <w:fldChar w:fldCharType="separate"/>
        </w:r>
        <w:r w:rsidR="00D42BDD">
          <w:rPr>
            <w:noProof/>
            <w:webHidden/>
          </w:rPr>
          <w:t>18</w:t>
        </w:r>
        <w:r>
          <w:rPr>
            <w:noProof/>
            <w:webHidden/>
          </w:rPr>
          <w:fldChar w:fldCharType="end"/>
        </w:r>
      </w:hyperlink>
    </w:p>
    <w:p w14:paraId="0843E3E5" w14:textId="47B09C14"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7" w:history="1">
        <w:r w:rsidRPr="00C0486E">
          <w:rPr>
            <w:rStyle w:val="Hyperlink"/>
            <w:noProof/>
          </w:rPr>
          <w:t>Clinical</w:t>
        </w:r>
        <w:r w:rsidRPr="000333B9">
          <w:rPr>
            <w:rStyle w:val="Hyperlink"/>
            <w:noProof/>
          </w:rPr>
          <w:t xml:space="preserve"> Quality and Safety</w:t>
        </w:r>
        <w:r>
          <w:rPr>
            <w:noProof/>
            <w:webHidden/>
          </w:rPr>
          <w:tab/>
        </w:r>
        <w:r>
          <w:rPr>
            <w:noProof/>
            <w:webHidden/>
          </w:rPr>
          <w:fldChar w:fldCharType="begin"/>
        </w:r>
        <w:r>
          <w:rPr>
            <w:noProof/>
            <w:webHidden/>
          </w:rPr>
          <w:instrText xml:space="preserve"> PAGEREF _Toc204096117 \h </w:instrText>
        </w:r>
        <w:r>
          <w:rPr>
            <w:noProof/>
            <w:webHidden/>
          </w:rPr>
        </w:r>
        <w:r>
          <w:rPr>
            <w:noProof/>
            <w:webHidden/>
          </w:rPr>
          <w:fldChar w:fldCharType="separate"/>
        </w:r>
        <w:r w:rsidR="00D42BDD">
          <w:rPr>
            <w:noProof/>
            <w:webHidden/>
          </w:rPr>
          <w:t>18</w:t>
        </w:r>
        <w:r>
          <w:rPr>
            <w:noProof/>
            <w:webHidden/>
          </w:rPr>
          <w:fldChar w:fldCharType="end"/>
        </w:r>
      </w:hyperlink>
    </w:p>
    <w:p w14:paraId="2F8A8C4D" w14:textId="5AE4EE38"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8" w:history="1">
        <w:r w:rsidRPr="00C0486E">
          <w:rPr>
            <w:rStyle w:val="Hyperlink"/>
            <w:noProof/>
          </w:rPr>
          <w:t>Access</w:t>
        </w:r>
        <w:r w:rsidRPr="000333B9">
          <w:rPr>
            <w:rStyle w:val="Hyperlink"/>
            <w:noProof/>
          </w:rPr>
          <w:t xml:space="preserve"> to Care</w:t>
        </w:r>
        <w:r>
          <w:rPr>
            <w:noProof/>
            <w:webHidden/>
          </w:rPr>
          <w:tab/>
        </w:r>
        <w:r>
          <w:rPr>
            <w:noProof/>
            <w:webHidden/>
          </w:rPr>
          <w:fldChar w:fldCharType="begin"/>
        </w:r>
        <w:r>
          <w:rPr>
            <w:noProof/>
            <w:webHidden/>
          </w:rPr>
          <w:instrText xml:space="preserve"> PAGEREF _Toc204096118 \h </w:instrText>
        </w:r>
        <w:r>
          <w:rPr>
            <w:noProof/>
            <w:webHidden/>
          </w:rPr>
        </w:r>
        <w:r>
          <w:rPr>
            <w:noProof/>
            <w:webHidden/>
          </w:rPr>
          <w:fldChar w:fldCharType="separate"/>
        </w:r>
        <w:r w:rsidR="00D42BDD">
          <w:rPr>
            <w:noProof/>
            <w:webHidden/>
          </w:rPr>
          <w:t>18</w:t>
        </w:r>
        <w:r>
          <w:rPr>
            <w:noProof/>
            <w:webHidden/>
          </w:rPr>
          <w:fldChar w:fldCharType="end"/>
        </w:r>
      </w:hyperlink>
    </w:p>
    <w:p w14:paraId="71354414" w14:textId="10E68D89"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19" w:history="1">
        <w:r w:rsidRPr="00C0486E">
          <w:rPr>
            <w:rStyle w:val="Hyperlink"/>
            <w:noProof/>
          </w:rPr>
          <w:t>Workforce</w:t>
        </w:r>
        <w:r>
          <w:rPr>
            <w:noProof/>
            <w:webHidden/>
          </w:rPr>
          <w:tab/>
        </w:r>
        <w:r>
          <w:rPr>
            <w:noProof/>
            <w:webHidden/>
          </w:rPr>
          <w:fldChar w:fldCharType="begin"/>
        </w:r>
        <w:r>
          <w:rPr>
            <w:noProof/>
            <w:webHidden/>
          </w:rPr>
          <w:instrText xml:space="preserve"> PAGEREF _Toc204096119 \h </w:instrText>
        </w:r>
        <w:r>
          <w:rPr>
            <w:noProof/>
            <w:webHidden/>
          </w:rPr>
        </w:r>
        <w:r>
          <w:rPr>
            <w:noProof/>
            <w:webHidden/>
          </w:rPr>
          <w:fldChar w:fldCharType="separate"/>
        </w:r>
        <w:r w:rsidR="00D42BDD">
          <w:rPr>
            <w:noProof/>
            <w:webHidden/>
          </w:rPr>
          <w:t>18</w:t>
        </w:r>
        <w:r>
          <w:rPr>
            <w:noProof/>
            <w:webHidden/>
          </w:rPr>
          <w:fldChar w:fldCharType="end"/>
        </w:r>
      </w:hyperlink>
    </w:p>
    <w:p w14:paraId="2381B8DD" w14:textId="159D88D1"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0" w:history="1">
        <w:r w:rsidRPr="00C0486E">
          <w:rPr>
            <w:rStyle w:val="Hyperlink"/>
            <w:noProof/>
          </w:rPr>
          <w:t>Facilities</w:t>
        </w:r>
        <w:r w:rsidRPr="000333B9">
          <w:rPr>
            <w:rStyle w:val="Hyperlink"/>
            <w:noProof/>
          </w:rPr>
          <w:t xml:space="preserve"> and Infrastructure</w:t>
        </w:r>
        <w:r>
          <w:rPr>
            <w:noProof/>
            <w:webHidden/>
          </w:rPr>
          <w:tab/>
        </w:r>
        <w:r>
          <w:rPr>
            <w:noProof/>
            <w:webHidden/>
          </w:rPr>
          <w:fldChar w:fldCharType="begin"/>
        </w:r>
        <w:r>
          <w:rPr>
            <w:noProof/>
            <w:webHidden/>
          </w:rPr>
          <w:instrText xml:space="preserve"> PAGEREF _Toc204096120 \h </w:instrText>
        </w:r>
        <w:r>
          <w:rPr>
            <w:noProof/>
            <w:webHidden/>
          </w:rPr>
        </w:r>
        <w:r>
          <w:rPr>
            <w:noProof/>
            <w:webHidden/>
          </w:rPr>
          <w:fldChar w:fldCharType="separate"/>
        </w:r>
        <w:r w:rsidR="00D42BDD">
          <w:rPr>
            <w:noProof/>
            <w:webHidden/>
          </w:rPr>
          <w:t>19</w:t>
        </w:r>
        <w:r>
          <w:rPr>
            <w:noProof/>
            <w:webHidden/>
          </w:rPr>
          <w:fldChar w:fldCharType="end"/>
        </w:r>
      </w:hyperlink>
    </w:p>
    <w:p w14:paraId="429DCB07" w14:textId="428DC778"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1" w:history="1">
        <w:r w:rsidRPr="00C0486E">
          <w:rPr>
            <w:rStyle w:val="Hyperlink"/>
            <w:noProof/>
          </w:rPr>
          <w:t>Clinical</w:t>
        </w:r>
        <w:r w:rsidRPr="000333B9">
          <w:rPr>
            <w:rStyle w:val="Hyperlink"/>
            <w:noProof/>
          </w:rPr>
          <w:t xml:space="preserve"> cases</w:t>
        </w:r>
        <w:r>
          <w:rPr>
            <w:noProof/>
            <w:webHidden/>
          </w:rPr>
          <w:tab/>
        </w:r>
        <w:r>
          <w:rPr>
            <w:noProof/>
            <w:webHidden/>
          </w:rPr>
          <w:fldChar w:fldCharType="begin"/>
        </w:r>
        <w:r>
          <w:rPr>
            <w:noProof/>
            <w:webHidden/>
          </w:rPr>
          <w:instrText xml:space="preserve"> PAGEREF _Toc204096121 \h </w:instrText>
        </w:r>
        <w:r>
          <w:rPr>
            <w:noProof/>
            <w:webHidden/>
          </w:rPr>
        </w:r>
        <w:r>
          <w:rPr>
            <w:noProof/>
            <w:webHidden/>
          </w:rPr>
          <w:fldChar w:fldCharType="separate"/>
        </w:r>
        <w:r w:rsidR="00D42BDD">
          <w:rPr>
            <w:noProof/>
            <w:webHidden/>
          </w:rPr>
          <w:t>20</w:t>
        </w:r>
        <w:r>
          <w:rPr>
            <w:noProof/>
            <w:webHidden/>
          </w:rPr>
          <w:fldChar w:fldCharType="end"/>
        </w:r>
      </w:hyperlink>
    </w:p>
    <w:p w14:paraId="3A82B617" w14:textId="6C67F3CF"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2" w:history="1">
        <w:r w:rsidRPr="00C0486E">
          <w:rPr>
            <w:rStyle w:val="Hyperlink"/>
            <w:noProof/>
          </w:rPr>
          <w:t>Action</w:t>
        </w:r>
        <w:r w:rsidRPr="000333B9">
          <w:rPr>
            <w:rStyle w:val="Hyperlink"/>
            <w:noProof/>
          </w:rPr>
          <w:t xml:space="preserve"> Plan</w:t>
        </w:r>
        <w:r>
          <w:rPr>
            <w:noProof/>
            <w:webHidden/>
          </w:rPr>
          <w:tab/>
        </w:r>
        <w:r>
          <w:rPr>
            <w:noProof/>
            <w:webHidden/>
          </w:rPr>
          <w:fldChar w:fldCharType="begin"/>
        </w:r>
        <w:r>
          <w:rPr>
            <w:noProof/>
            <w:webHidden/>
          </w:rPr>
          <w:instrText xml:space="preserve"> PAGEREF _Toc204096122 \h </w:instrText>
        </w:r>
        <w:r>
          <w:rPr>
            <w:noProof/>
            <w:webHidden/>
          </w:rPr>
        </w:r>
        <w:r>
          <w:rPr>
            <w:noProof/>
            <w:webHidden/>
          </w:rPr>
          <w:fldChar w:fldCharType="separate"/>
        </w:r>
        <w:r w:rsidR="00D42BDD">
          <w:rPr>
            <w:noProof/>
            <w:webHidden/>
          </w:rPr>
          <w:t>20</w:t>
        </w:r>
        <w:r>
          <w:rPr>
            <w:noProof/>
            <w:webHidden/>
          </w:rPr>
          <w:fldChar w:fldCharType="end"/>
        </w:r>
      </w:hyperlink>
    </w:p>
    <w:p w14:paraId="4390756F" w14:textId="287E83F7" w:rsidR="00B1615F" w:rsidRDefault="00B1615F" w:rsidP="00C0486E">
      <w:pPr>
        <w:pStyle w:val="TOC2"/>
        <w:tabs>
          <w:tab w:val="right" w:leader="dot" w:pos="9628"/>
        </w:tabs>
        <w:rPr>
          <w:rFonts w:eastAsiaTheme="minorEastAsia"/>
          <w:noProof/>
          <w:kern w:val="2"/>
          <w:szCs w:val="24"/>
          <w:lang w:eastAsia="en-NZ"/>
          <w14:ligatures w14:val="standardContextual"/>
        </w:rPr>
      </w:pPr>
      <w:hyperlink w:anchor="_Toc204096123" w:history="1">
        <w:r w:rsidRPr="00C0486E">
          <w:rPr>
            <w:rStyle w:val="Hyperlink"/>
            <w:noProof/>
          </w:rPr>
          <w:t>Conclusion</w:t>
        </w:r>
        <w:r>
          <w:rPr>
            <w:noProof/>
            <w:webHidden/>
          </w:rPr>
          <w:tab/>
        </w:r>
        <w:r>
          <w:rPr>
            <w:noProof/>
            <w:webHidden/>
          </w:rPr>
          <w:fldChar w:fldCharType="begin"/>
        </w:r>
        <w:r>
          <w:rPr>
            <w:noProof/>
            <w:webHidden/>
          </w:rPr>
          <w:instrText xml:space="preserve"> PAGEREF _Toc204096123 \h </w:instrText>
        </w:r>
        <w:r>
          <w:rPr>
            <w:noProof/>
            <w:webHidden/>
          </w:rPr>
        </w:r>
        <w:r>
          <w:rPr>
            <w:noProof/>
            <w:webHidden/>
          </w:rPr>
          <w:fldChar w:fldCharType="separate"/>
        </w:r>
        <w:r w:rsidR="00D42BDD">
          <w:rPr>
            <w:noProof/>
            <w:webHidden/>
          </w:rPr>
          <w:t>20</w:t>
        </w:r>
        <w:r>
          <w:rPr>
            <w:noProof/>
            <w:webHidden/>
          </w:rPr>
          <w:fldChar w:fldCharType="end"/>
        </w:r>
      </w:hyperlink>
    </w:p>
    <w:p w14:paraId="17F5FE71" w14:textId="4EA47E8B"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24" w:history="1">
        <w:r w:rsidRPr="000333B9">
          <w:rPr>
            <w:rStyle w:val="Hyperlink"/>
            <w:noProof/>
          </w:rPr>
          <w:t>Glossary of Terms &amp; Abbreviations</w:t>
        </w:r>
        <w:r>
          <w:rPr>
            <w:noProof/>
            <w:webHidden/>
          </w:rPr>
          <w:tab/>
        </w:r>
        <w:r>
          <w:rPr>
            <w:noProof/>
            <w:webHidden/>
          </w:rPr>
          <w:fldChar w:fldCharType="begin"/>
        </w:r>
        <w:r>
          <w:rPr>
            <w:noProof/>
            <w:webHidden/>
          </w:rPr>
          <w:instrText xml:space="preserve"> PAGEREF _Toc204096124 \h </w:instrText>
        </w:r>
        <w:r>
          <w:rPr>
            <w:noProof/>
            <w:webHidden/>
          </w:rPr>
        </w:r>
        <w:r>
          <w:rPr>
            <w:noProof/>
            <w:webHidden/>
          </w:rPr>
          <w:fldChar w:fldCharType="separate"/>
        </w:r>
        <w:r w:rsidR="00D42BDD">
          <w:rPr>
            <w:noProof/>
            <w:webHidden/>
          </w:rPr>
          <w:t>21</w:t>
        </w:r>
        <w:r>
          <w:rPr>
            <w:noProof/>
            <w:webHidden/>
          </w:rPr>
          <w:fldChar w:fldCharType="end"/>
        </w:r>
      </w:hyperlink>
    </w:p>
    <w:p w14:paraId="532EE3BB" w14:textId="28C41400" w:rsidR="00B1615F" w:rsidRDefault="00223D78">
      <w:pPr>
        <w:pStyle w:val="TOC1"/>
        <w:tabs>
          <w:tab w:val="right" w:leader="dot" w:pos="9628"/>
        </w:tabs>
        <w:rPr>
          <w:rFonts w:eastAsiaTheme="minorEastAsia"/>
          <w:b w:val="0"/>
          <w:noProof/>
          <w:kern w:val="2"/>
          <w:szCs w:val="24"/>
          <w:lang w:eastAsia="en-NZ"/>
          <w14:ligatures w14:val="standardContextual"/>
        </w:rPr>
      </w:pPr>
      <w:hyperlink w:anchor="_Toc204096125" w:history="1">
        <w:r>
          <w:rPr>
            <w:rStyle w:val="Hyperlink"/>
            <w:noProof/>
          </w:rPr>
          <w:t>Appendix One</w:t>
        </w:r>
        <w:r w:rsidR="00B1615F" w:rsidRPr="000333B9">
          <w:rPr>
            <w:rStyle w:val="Hyperlink"/>
            <w:noProof/>
          </w:rPr>
          <w:t xml:space="preserve">: Review </w:t>
        </w:r>
        <w:r w:rsidR="001A2460">
          <w:rPr>
            <w:rStyle w:val="Hyperlink"/>
            <w:noProof/>
          </w:rPr>
          <w:t>t</w:t>
        </w:r>
        <w:r w:rsidR="00B1615F" w:rsidRPr="000333B9">
          <w:rPr>
            <w:rStyle w:val="Hyperlink"/>
            <w:noProof/>
          </w:rPr>
          <w:t>eam</w:t>
        </w:r>
        <w:r w:rsidR="00B1615F">
          <w:rPr>
            <w:noProof/>
            <w:webHidden/>
          </w:rPr>
          <w:tab/>
        </w:r>
        <w:r w:rsidR="00B1615F">
          <w:rPr>
            <w:noProof/>
            <w:webHidden/>
          </w:rPr>
          <w:fldChar w:fldCharType="begin"/>
        </w:r>
        <w:r w:rsidR="00B1615F">
          <w:rPr>
            <w:noProof/>
            <w:webHidden/>
          </w:rPr>
          <w:instrText xml:space="preserve"> PAGEREF _Toc204096125 \h </w:instrText>
        </w:r>
        <w:r w:rsidR="00B1615F">
          <w:rPr>
            <w:noProof/>
            <w:webHidden/>
          </w:rPr>
        </w:r>
        <w:r w:rsidR="00B1615F">
          <w:rPr>
            <w:noProof/>
            <w:webHidden/>
          </w:rPr>
          <w:fldChar w:fldCharType="separate"/>
        </w:r>
        <w:r w:rsidR="00D42BDD">
          <w:rPr>
            <w:noProof/>
            <w:webHidden/>
          </w:rPr>
          <w:t>22</w:t>
        </w:r>
        <w:r w:rsidR="00B1615F">
          <w:rPr>
            <w:noProof/>
            <w:webHidden/>
          </w:rPr>
          <w:fldChar w:fldCharType="end"/>
        </w:r>
      </w:hyperlink>
    </w:p>
    <w:p w14:paraId="48E35CFE" w14:textId="073B98FD" w:rsidR="00B1615F" w:rsidRDefault="00B1615F">
      <w:pPr>
        <w:pStyle w:val="TOC1"/>
        <w:tabs>
          <w:tab w:val="right" w:leader="dot" w:pos="9628"/>
        </w:tabs>
        <w:rPr>
          <w:rFonts w:eastAsiaTheme="minorEastAsia"/>
          <w:b w:val="0"/>
          <w:noProof/>
          <w:kern w:val="2"/>
          <w:szCs w:val="24"/>
          <w:lang w:eastAsia="en-NZ"/>
          <w14:ligatures w14:val="standardContextual"/>
        </w:rPr>
      </w:pPr>
      <w:hyperlink w:anchor="_Toc204096126" w:history="1">
        <w:r w:rsidRPr="000333B9">
          <w:rPr>
            <w:rStyle w:val="Hyperlink"/>
            <w:noProof/>
          </w:rPr>
          <w:t xml:space="preserve">Appendix </w:t>
        </w:r>
        <w:r w:rsidR="001A2460">
          <w:rPr>
            <w:rStyle w:val="Hyperlink"/>
            <w:noProof/>
          </w:rPr>
          <w:t>T</w:t>
        </w:r>
        <w:r w:rsidRPr="000333B9">
          <w:rPr>
            <w:rStyle w:val="Hyperlink"/>
            <w:noProof/>
          </w:rPr>
          <w:t xml:space="preserve">wo: </w:t>
        </w:r>
        <w:r w:rsidR="001A2460">
          <w:rPr>
            <w:rStyle w:val="Hyperlink"/>
            <w:noProof/>
          </w:rPr>
          <w:t>S</w:t>
        </w:r>
        <w:r w:rsidRPr="000333B9">
          <w:rPr>
            <w:rStyle w:val="Hyperlink"/>
            <w:noProof/>
          </w:rPr>
          <w:t>ummary of clinical cases reviewed</w:t>
        </w:r>
        <w:r>
          <w:rPr>
            <w:noProof/>
            <w:webHidden/>
          </w:rPr>
          <w:tab/>
        </w:r>
        <w:r>
          <w:rPr>
            <w:noProof/>
            <w:webHidden/>
          </w:rPr>
          <w:fldChar w:fldCharType="begin"/>
        </w:r>
        <w:r>
          <w:rPr>
            <w:noProof/>
            <w:webHidden/>
          </w:rPr>
          <w:instrText xml:space="preserve"> PAGEREF _Toc204096126 \h </w:instrText>
        </w:r>
        <w:r>
          <w:rPr>
            <w:noProof/>
            <w:webHidden/>
          </w:rPr>
        </w:r>
        <w:r>
          <w:rPr>
            <w:noProof/>
            <w:webHidden/>
          </w:rPr>
          <w:fldChar w:fldCharType="separate"/>
        </w:r>
        <w:r w:rsidR="00D42BDD">
          <w:rPr>
            <w:noProof/>
            <w:webHidden/>
          </w:rPr>
          <w:t>23</w:t>
        </w:r>
        <w:r>
          <w:rPr>
            <w:noProof/>
            <w:webHidden/>
          </w:rPr>
          <w:fldChar w:fldCharType="end"/>
        </w:r>
      </w:hyperlink>
    </w:p>
    <w:p w14:paraId="557350DE" w14:textId="77777777" w:rsidR="006E1AF8" w:rsidRDefault="00DF19E5">
      <w:pPr>
        <w:spacing w:before="0" w:after="160" w:line="259" w:lineRule="auto"/>
      </w:pPr>
      <w:r>
        <w:fldChar w:fldCharType="end"/>
      </w:r>
      <w:r w:rsidR="006E1AF8">
        <w:br w:type="page"/>
      </w:r>
    </w:p>
    <w:p w14:paraId="43F23143" w14:textId="4B6CCB35" w:rsidR="006E1AF8" w:rsidRDefault="006E1AF8" w:rsidP="006E1AF8">
      <w:pPr>
        <w:pStyle w:val="Heading1"/>
      </w:pPr>
      <w:bookmarkStart w:id="1" w:name="_Toc204096091"/>
      <w:r>
        <w:lastRenderedPageBreak/>
        <w:t xml:space="preserve">Executive </w:t>
      </w:r>
      <w:r w:rsidR="0014740D">
        <w:t>S</w:t>
      </w:r>
      <w:r>
        <w:t>ummary</w:t>
      </w:r>
      <w:bookmarkEnd w:id="1"/>
    </w:p>
    <w:p w14:paraId="3D589E4C" w14:textId="269BB1B6" w:rsidR="00D269A4" w:rsidRDefault="00D269A4" w:rsidP="00D269A4">
      <w:pPr>
        <w:pStyle w:val="Bulletpoint"/>
        <w:numPr>
          <w:ilvl w:val="0"/>
          <w:numId w:val="31"/>
        </w:numPr>
        <w:ind w:left="426" w:hanging="426"/>
        <w:rPr>
          <w:sz w:val="22"/>
        </w:rPr>
      </w:pPr>
      <w:r w:rsidRPr="005C3833">
        <w:rPr>
          <w:sz w:val="22"/>
        </w:rPr>
        <w:t xml:space="preserve">This </w:t>
      </w:r>
      <w:r w:rsidR="0014740D">
        <w:rPr>
          <w:sz w:val="22"/>
        </w:rPr>
        <w:t>C</w:t>
      </w:r>
      <w:r w:rsidRPr="005C3833">
        <w:rPr>
          <w:sz w:val="22"/>
        </w:rPr>
        <w:t xml:space="preserve">linical </w:t>
      </w:r>
      <w:r w:rsidR="0014740D">
        <w:rPr>
          <w:sz w:val="22"/>
        </w:rPr>
        <w:t>Q</w:t>
      </w:r>
      <w:r w:rsidRPr="005C3833">
        <w:rPr>
          <w:sz w:val="22"/>
        </w:rPr>
        <w:t xml:space="preserve">uality </w:t>
      </w:r>
      <w:r w:rsidR="0014740D">
        <w:rPr>
          <w:sz w:val="22"/>
        </w:rPr>
        <w:t>&amp;</w:t>
      </w:r>
      <w:r w:rsidRPr="005C3833">
        <w:rPr>
          <w:sz w:val="22"/>
        </w:rPr>
        <w:t xml:space="preserve"> </w:t>
      </w:r>
      <w:r w:rsidR="0014740D">
        <w:rPr>
          <w:sz w:val="22"/>
        </w:rPr>
        <w:t>S</w:t>
      </w:r>
      <w:r w:rsidRPr="005C3833">
        <w:rPr>
          <w:sz w:val="22"/>
        </w:rPr>
        <w:t xml:space="preserve">ystems </w:t>
      </w:r>
      <w:r w:rsidR="0014740D">
        <w:rPr>
          <w:sz w:val="22"/>
        </w:rPr>
        <w:t>R</w:t>
      </w:r>
      <w:r w:rsidRPr="005C3833">
        <w:rPr>
          <w:sz w:val="22"/>
        </w:rPr>
        <w:t xml:space="preserve">eview of Nelson Marlborough was commissioned </w:t>
      </w:r>
      <w:r>
        <w:rPr>
          <w:sz w:val="22"/>
        </w:rPr>
        <w:t xml:space="preserve">by Health New Zealand |Te Whatu Ora </w:t>
      </w:r>
      <w:r w:rsidRPr="005C3833">
        <w:rPr>
          <w:sz w:val="22"/>
        </w:rPr>
        <w:t>(Health NZ</w:t>
      </w:r>
      <w:r>
        <w:rPr>
          <w:sz w:val="22"/>
        </w:rPr>
        <w:t>’s</w:t>
      </w:r>
      <w:r w:rsidRPr="005C3833">
        <w:rPr>
          <w:sz w:val="22"/>
        </w:rPr>
        <w:t>)</w:t>
      </w:r>
      <w:r>
        <w:rPr>
          <w:sz w:val="22"/>
        </w:rPr>
        <w:t xml:space="preserve"> Chief Clinical Officer, Dr Richard Sullivan, and the </w:t>
      </w:r>
      <w:r w:rsidRPr="005C3833">
        <w:rPr>
          <w:sz w:val="22"/>
        </w:rPr>
        <w:t>Interim Chief Executive, Dr Dale Bramley</w:t>
      </w:r>
      <w:r>
        <w:rPr>
          <w:sz w:val="22"/>
        </w:rPr>
        <w:t>. A review panel was appointed and chaired by the Chief Clinical Officer.</w:t>
      </w:r>
    </w:p>
    <w:p w14:paraId="0BBDA3FA" w14:textId="45B3BCFE" w:rsidR="00D269A4" w:rsidRDefault="00D269A4" w:rsidP="00D269A4">
      <w:pPr>
        <w:pStyle w:val="Bulletpoint"/>
        <w:numPr>
          <w:ilvl w:val="0"/>
          <w:numId w:val="31"/>
        </w:numPr>
        <w:ind w:left="426" w:hanging="426"/>
        <w:rPr>
          <w:sz w:val="22"/>
        </w:rPr>
      </w:pPr>
      <w:r>
        <w:rPr>
          <w:sz w:val="22"/>
        </w:rPr>
        <w:t xml:space="preserve">Four domains were the key focus of this review: clinical quality and safety, access to care, workforce, </w:t>
      </w:r>
      <w:r w:rsidR="0014740D">
        <w:rPr>
          <w:sz w:val="22"/>
        </w:rPr>
        <w:t xml:space="preserve">and </w:t>
      </w:r>
      <w:r>
        <w:rPr>
          <w:sz w:val="22"/>
        </w:rPr>
        <w:t>facilities and infrastructure.</w:t>
      </w:r>
    </w:p>
    <w:p w14:paraId="0548638C" w14:textId="77777777" w:rsidR="00D269A4" w:rsidRDefault="00D269A4" w:rsidP="00D269A4">
      <w:pPr>
        <w:pStyle w:val="Bulletpoint"/>
        <w:numPr>
          <w:ilvl w:val="0"/>
          <w:numId w:val="31"/>
        </w:numPr>
        <w:ind w:left="426" w:hanging="426"/>
        <w:rPr>
          <w:sz w:val="22"/>
        </w:rPr>
      </w:pPr>
      <w:r>
        <w:rPr>
          <w:sz w:val="22"/>
        </w:rPr>
        <w:t>The review panel and team members participating in this review</w:t>
      </w:r>
      <w:r w:rsidRPr="00B16683">
        <w:rPr>
          <w:sz w:val="22"/>
        </w:rPr>
        <w:t xml:space="preserve"> were consistently impressed with the dedication and commitment of staff to providing patients and the N</w:t>
      </w:r>
      <w:r>
        <w:rPr>
          <w:sz w:val="22"/>
        </w:rPr>
        <w:t>elson Marlborough</w:t>
      </w:r>
      <w:r w:rsidRPr="00B16683">
        <w:rPr>
          <w:sz w:val="22"/>
        </w:rPr>
        <w:t xml:space="preserve"> population with safe, high</w:t>
      </w:r>
      <w:r>
        <w:rPr>
          <w:sz w:val="22"/>
        </w:rPr>
        <w:t>-quality</w:t>
      </w:r>
      <w:r w:rsidRPr="00B16683">
        <w:rPr>
          <w:sz w:val="22"/>
        </w:rPr>
        <w:t xml:space="preserve"> care. </w:t>
      </w:r>
    </w:p>
    <w:p w14:paraId="451FAE67" w14:textId="3C591B25" w:rsidR="00D269A4" w:rsidRPr="006F7B60" w:rsidRDefault="00D269A4" w:rsidP="00D269A4">
      <w:pPr>
        <w:pStyle w:val="Bulletpoint"/>
        <w:numPr>
          <w:ilvl w:val="0"/>
          <w:numId w:val="31"/>
        </w:numPr>
        <w:ind w:left="426" w:hanging="426"/>
        <w:rPr>
          <w:sz w:val="22"/>
        </w:rPr>
      </w:pPr>
      <w:r w:rsidRPr="006F7B60">
        <w:rPr>
          <w:sz w:val="22"/>
        </w:rPr>
        <w:t xml:space="preserve">Nelson Marlborough is achieving good outcomes across </w:t>
      </w:r>
      <w:r>
        <w:rPr>
          <w:sz w:val="22"/>
        </w:rPr>
        <w:t xml:space="preserve">a </w:t>
      </w:r>
      <w:r w:rsidRPr="006F7B60">
        <w:rPr>
          <w:sz w:val="22"/>
        </w:rPr>
        <w:t xml:space="preserve">range </w:t>
      </w:r>
      <w:r>
        <w:rPr>
          <w:sz w:val="22"/>
        </w:rPr>
        <w:t xml:space="preserve">of </w:t>
      </w:r>
      <w:r w:rsidRPr="006F7B60">
        <w:rPr>
          <w:sz w:val="22"/>
        </w:rPr>
        <w:t>quality and safety measures despite significant challenges</w:t>
      </w:r>
      <w:r>
        <w:rPr>
          <w:sz w:val="22"/>
        </w:rPr>
        <w:t xml:space="preserve"> faced by the district</w:t>
      </w:r>
      <w:r w:rsidRPr="006F7B60">
        <w:rPr>
          <w:sz w:val="22"/>
        </w:rPr>
        <w:t xml:space="preserve">. </w:t>
      </w:r>
      <w:proofErr w:type="gramStart"/>
      <w:r w:rsidRPr="006F7B60">
        <w:rPr>
          <w:sz w:val="22"/>
        </w:rPr>
        <w:t>In particular, Nelson</w:t>
      </w:r>
      <w:proofErr w:type="gramEnd"/>
      <w:r w:rsidRPr="006F7B60">
        <w:rPr>
          <w:sz w:val="22"/>
        </w:rPr>
        <w:t xml:space="preserve"> Marlborough’s in</w:t>
      </w:r>
      <w:r w:rsidR="0014740D">
        <w:rPr>
          <w:sz w:val="22"/>
        </w:rPr>
        <w:t>-</w:t>
      </w:r>
      <w:r w:rsidRPr="006F7B60">
        <w:rPr>
          <w:sz w:val="22"/>
        </w:rPr>
        <w:t xml:space="preserve">hospital </w:t>
      </w:r>
      <w:r w:rsidRPr="008D2C99">
        <w:rPr>
          <w:sz w:val="22"/>
        </w:rPr>
        <w:t>mortality is low</w:t>
      </w:r>
      <w:r w:rsidRPr="006F7B60">
        <w:rPr>
          <w:sz w:val="22"/>
        </w:rPr>
        <w:t xml:space="preserve"> (83) compared to all New Zealand hospitals (121) for the period April 2024 – March 2025</w:t>
      </w:r>
      <w:r>
        <w:rPr>
          <w:sz w:val="22"/>
        </w:rPr>
        <w:t>.</w:t>
      </w:r>
      <w:r>
        <w:rPr>
          <w:rStyle w:val="FootnoteReference"/>
          <w:sz w:val="22"/>
        </w:rPr>
        <w:footnoteReference w:id="1"/>
      </w:r>
    </w:p>
    <w:p w14:paraId="6B727643" w14:textId="77777777" w:rsidR="00D269A4" w:rsidRPr="006F7B60" w:rsidRDefault="00D269A4" w:rsidP="00D269A4">
      <w:pPr>
        <w:pStyle w:val="Bulletpoint"/>
        <w:numPr>
          <w:ilvl w:val="0"/>
          <w:numId w:val="31"/>
        </w:numPr>
        <w:ind w:left="426" w:hanging="426"/>
        <w:rPr>
          <w:sz w:val="22"/>
        </w:rPr>
      </w:pPr>
      <w:r w:rsidRPr="006F7B60">
        <w:rPr>
          <w:sz w:val="22"/>
        </w:rPr>
        <w:t xml:space="preserve">Clinical governance systems and processes need development and alignment with </w:t>
      </w:r>
      <w:r w:rsidRPr="00A83003">
        <w:rPr>
          <w:sz w:val="22"/>
        </w:rPr>
        <w:t xml:space="preserve">Te </w:t>
      </w:r>
      <w:proofErr w:type="spellStart"/>
      <w:r w:rsidRPr="00A83003">
        <w:rPr>
          <w:sz w:val="22"/>
        </w:rPr>
        <w:t>Tāhū</w:t>
      </w:r>
      <w:proofErr w:type="spellEnd"/>
      <w:r w:rsidRPr="00A83003">
        <w:rPr>
          <w:sz w:val="22"/>
        </w:rPr>
        <w:t xml:space="preserve"> Hauora Health Quality and Safety Commission (HQSC)</w:t>
      </w:r>
      <w:r>
        <w:rPr>
          <w:sz w:val="22"/>
        </w:rPr>
        <w:t xml:space="preserve"> </w:t>
      </w:r>
      <w:r w:rsidRPr="006F7B60">
        <w:rPr>
          <w:sz w:val="22"/>
        </w:rPr>
        <w:t>national clinical governance guidance</w:t>
      </w:r>
      <w:r>
        <w:rPr>
          <w:sz w:val="22"/>
        </w:rPr>
        <w:t>. C</w:t>
      </w:r>
      <w:r w:rsidRPr="006F7B60">
        <w:rPr>
          <w:sz w:val="22"/>
        </w:rPr>
        <w:t xml:space="preserve">linical governance needs to be more connected and visible to clinicians and services and used for escalation of issues. A regional clinical governance group that aligns with national guidance should be established. </w:t>
      </w:r>
    </w:p>
    <w:p w14:paraId="212FE82B" w14:textId="77777777" w:rsidR="00D269A4" w:rsidRPr="009C5206" w:rsidRDefault="00D269A4" w:rsidP="00D269A4">
      <w:pPr>
        <w:pStyle w:val="Bulletpoint"/>
        <w:numPr>
          <w:ilvl w:val="0"/>
          <w:numId w:val="31"/>
        </w:numPr>
        <w:ind w:left="426" w:hanging="426"/>
        <w:rPr>
          <w:sz w:val="22"/>
        </w:rPr>
      </w:pPr>
      <w:r w:rsidRPr="002B5917">
        <w:rPr>
          <w:sz w:val="22"/>
        </w:rPr>
        <w:t xml:space="preserve">There are delays in accessing timely care, both acute and planned care, due to capacity (both workforce and infrastructure) not keeping pace with the increased demand for services. </w:t>
      </w:r>
      <w:r>
        <w:rPr>
          <w:sz w:val="22"/>
        </w:rPr>
        <w:t>A</w:t>
      </w:r>
      <w:r w:rsidRPr="002B7D87">
        <w:rPr>
          <w:sz w:val="22"/>
        </w:rPr>
        <w:t xml:space="preserve">ccess to planned care </w:t>
      </w:r>
      <w:r>
        <w:rPr>
          <w:sz w:val="22"/>
        </w:rPr>
        <w:t xml:space="preserve">has been </w:t>
      </w:r>
      <w:r w:rsidRPr="002B7D87">
        <w:rPr>
          <w:sz w:val="22"/>
        </w:rPr>
        <w:t xml:space="preserve">impacted </w:t>
      </w:r>
      <w:r>
        <w:rPr>
          <w:sz w:val="22"/>
        </w:rPr>
        <w:t xml:space="preserve">more significantly, as services appropriately </w:t>
      </w:r>
      <w:r w:rsidRPr="002B7D87">
        <w:rPr>
          <w:sz w:val="22"/>
        </w:rPr>
        <w:t>prioritise acute care</w:t>
      </w:r>
      <w:r>
        <w:rPr>
          <w:sz w:val="22"/>
        </w:rPr>
        <w:t>. Balancing acute and planned care is a challenge for all hospitals across New Zealand</w:t>
      </w:r>
      <w:r w:rsidRPr="002B7D87">
        <w:rPr>
          <w:sz w:val="22"/>
        </w:rPr>
        <w:t>.</w:t>
      </w:r>
    </w:p>
    <w:p w14:paraId="45EA8EF7" w14:textId="77777777" w:rsidR="00D269A4" w:rsidRDefault="00D269A4" w:rsidP="00D269A4">
      <w:pPr>
        <w:pStyle w:val="Bulletpoint"/>
        <w:numPr>
          <w:ilvl w:val="0"/>
          <w:numId w:val="31"/>
        </w:numPr>
        <w:ind w:left="426" w:hanging="426"/>
        <w:rPr>
          <w:sz w:val="22"/>
        </w:rPr>
      </w:pPr>
      <w:r w:rsidRPr="00B16683">
        <w:rPr>
          <w:sz w:val="22"/>
        </w:rPr>
        <w:t xml:space="preserve">There are </w:t>
      </w:r>
      <w:r>
        <w:rPr>
          <w:sz w:val="22"/>
        </w:rPr>
        <w:t xml:space="preserve">medical </w:t>
      </w:r>
      <w:r w:rsidRPr="00B16683">
        <w:rPr>
          <w:sz w:val="22"/>
        </w:rPr>
        <w:t xml:space="preserve">workforce issues in specific </w:t>
      </w:r>
      <w:r>
        <w:rPr>
          <w:sz w:val="22"/>
        </w:rPr>
        <w:t xml:space="preserve">services, with </w:t>
      </w:r>
      <w:r w:rsidRPr="00B16683">
        <w:rPr>
          <w:sz w:val="22"/>
        </w:rPr>
        <w:t>many relat</w:t>
      </w:r>
      <w:r>
        <w:rPr>
          <w:sz w:val="22"/>
        </w:rPr>
        <w:t>ing</w:t>
      </w:r>
      <w:r w:rsidRPr="00B16683">
        <w:rPr>
          <w:sz w:val="22"/>
        </w:rPr>
        <w:t xml:space="preserve"> to a</w:t>
      </w:r>
      <w:r>
        <w:rPr>
          <w:sz w:val="22"/>
        </w:rPr>
        <w:t xml:space="preserve"> traditional </w:t>
      </w:r>
      <w:r w:rsidRPr="00B16683">
        <w:rPr>
          <w:sz w:val="22"/>
        </w:rPr>
        <w:t>model of care delivered primarily by senior medical officers</w:t>
      </w:r>
      <w:r>
        <w:rPr>
          <w:sz w:val="22"/>
        </w:rPr>
        <w:t xml:space="preserve">. This model had served the hospital </w:t>
      </w:r>
      <w:proofErr w:type="gramStart"/>
      <w:r>
        <w:rPr>
          <w:sz w:val="22"/>
        </w:rPr>
        <w:t>well,</w:t>
      </w:r>
      <w:proofErr w:type="gramEnd"/>
      <w:r>
        <w:rPr>
          <w:sz w:val="22"/>
        </w:rPr>
        <w:t xml:space="preserve"> however it is no longer a sustainable model for a hospital of Nelson’s size and increasing complexity. A transition to a more contemporary, interdisciplinary model </w:t>
      </w:r>
      <w:r w:rsidRPr="00B16683">
        <w:rPr>
          <w:sz w:val="22"/>
        </w:rPr>
        <w:t>need</w:t>
      </w:r>
      <w:r>
        <w:rPr>
          <w:sz w:val="22"/>
        </w:rPr>
        <w:t>s</w:t>
      </w:r>
      <w:r w:rsidRPr="00B16683">
        <w:rPr>
          <w:sz w:val="22"/>
        </w:rPr>
        <w:t xml:space="preserve"> to be a priority. </w:t>
      </w:r>
    </w:p>
    <w:p w14:paraId="62D9B148" w14:textId="77777777" w:rsidR="005F64CA" w:rsidRDefault="005F64CA" w:rsidP="005F64CA"/>
    <w:p w14:paraId="5A99A107" w14:textId="77777777" w:rsidR="005F64CA" w:rsidRPr="005F64CA" w:rsidRDefault="005F64CA" w:rsidP="005F64CA"/>
    <w:p w14:paraId="527B6F4C" w14:textId="08F23FF9" w:rsidR="00D269A4" w:rsidRDefault="00D269A4" w:rsidP="00D269A4">
      <w:pPr>
        <w:pStyle w:val="Bulletpoint"/>
        <w:numPr>
          <w:ilvl w:val="0"/>
          <w:numId w:val="31"/>
        </w:numPr>
        <w:ind w:left="426" w:hanging="426"/>
        <w:rPr>
          <w:sz w:val="22"/>
        </w:rPr>
      </w:pPr>
      <w:r w:rsidRPr="002B7D87">
        <w:rPr>
          <w:sz w:val="22"/>
        </w:rPr>
        <w:lastRenderedPageBreak/>
        <w:t xml:space="preserve">The </w:t>
      </w:r>
      <w:r w:rsidR="0014740D">
        <w:rPr>
          <w:sz w:val="22"/>
        </w:rPr>
        <w:t>S</w:t>
      </w:r>
      <w:r>
        <w:rPr>
          <w:sz w:val="22"/>
        </w:rPr>
        <w:t xml:space="preserve">enior </w:t>
      </w:r>
      <w:r w:rsidR="0014740D">
        <w:rPr>
          <w:sz w:val="22"/>
        </w:rPr>
        <w:t>M</w:t>
      </w:r>
      <w:r>
        <w:rPr>
          <w:sz w:val="22"/>
        </w:rPr>
        <w:t xml:space="preserve">edical </w:t>
      </w:r>
      <w:r w:rsidR="0014740D">
        <w:rPr>
          <w:sz w:val="22"/>
        </w:rPr>
        <w:t>O</w:t>
      </w:r>
      <w:r>
        <w:rPr>
          <w:sz w:val="22"/>
        </w:rPr>
        <w:t>fficer (SMO)</w:t>
      </w:r>
      <w:r w:rsidRPr="002B7D87">
        <w:rPr>
          <w:sz w:val="22"/>
        </w:rPr>
        <w:t xml:space="preserve"> </w:t>
      </w:r>
      <w:r>
        <w:rPr>
          <w:sz w:val="22"/>
        </w:rPr>
        <w:t xml:space="preserve">delivered </w:t>
      </w:r>
      <w:r w:rsidRPr="002B7D87">
        <w:rPr>
          <w:sz w:val="22"/>
        </w:rPr>
        <w:t>model has led</w:t>
      </w:r>
      <w:r>
        <w:rPr>
          <w:sz w:val="22"/>
        </w:rPr>
        <w:t xml:space="preserve"> to</w:t>
      </w:r>
      <w:r w:rsidRPr="002B7D87">
        <w:rPr>
          <w:sz w:val="22"/>
        </w:rPr>
        <w:t xml:space="preserve"> under</w:t>
      </w:r>
      <w:r>
        <w:rPr>
          <w:sz w:val="22"/>
        </w:rPr>
        <w:t>-</w:t>
      </w:r>
      <w:r w:rsidRPr="002B7D87">
        <w:rPr>
          <w:sz w:val="22"/>
        </w:rPr>
        <w:t xml:space="preserve">investment in </w:t>
      </w:r>
      <w:r w:rsidR="0014740D">
        <w:rPr>
          <w:sz w:val="22"/>
        </w:rPr>
        <w:t>R</w:t>
      </w:r>
      <w:r>
        <w:rPr>
          <w:sz w:val="22"/>
        </w:rPr>
        <w:t xml:space="preserve">esident </w:t>
      </w:r>
      <w:r w:rsidR="0014740D">
        <w:rPr>
          <w:sz w:val="22"/>
        </w:rPr>
        <w:t>M</w:t>
      </w:r>
      <w:r>
        <w:rPr>
          <w:sz w:val="22"/>
        </w:rPr>
        <w:t xml:space="preserve">edical </w:t>
      </w:r>
      <w:r w:rsidR="0014740D">
        <w:rPr>
          <w:sz w:val="22"/>
        </w:rPr>
        <w:t>O</w:t>
      </w:r>
      <w:r>
        <w:rPr>
          <w:sz w:val="22"/>
        </w:rPr>
        <w:t>fficers (</w:t>
      </w:r>
      <w:r w:rsidR="0014740D">
        <w:rPr>
          <w:sz w:val="22"/>
        </w:rPr>
        <w:t>R</w:t>
      </w:r>
      <w:r>
        <w:rPr>
          <w:sz w:val="22"/>
        </w:rPr>
        <w:t xml:space="preserve">egistrars and </w:t>
      </w:r>
      <w:r w:rsidR="0014740D">
        <w:rPr>
          <w:sz w:val="22"/>
        </w:rPr>
        <w:t>H</w:t>
      </w:r>
      <w:r>
        <w:rPr>
          <w:sz w:val="22"/>
        </w:rPr>
        <w:t xml:space="preserve">ouse </w:t>
      </w:r>
      <w:r w:rsidR="0014740D">
        <w:rPr>
          <w:sz w:val="22"/>
        </w:rPr>
        <w:t>O</w:t>
      </w:r>
      <w:r>
        <w:rPr>
          <w:sz w:val="22"/>
        </w:rPr>
        <w:t>fficers) resulting in</w:t>
      </w:r>
      <w:r w:rsidRPr="002B7D87">
        <w:rPr>
          <w:sz w:val="22"/>
        </w:rPr>
        <w:t xml:space="preserve"> </w:t>
      </w:r>
      <w:r>
        <w:rPr>
          <w:sz w:val="22"/>
        </w:rPr>
        <w:t xml:space="preserve">SMOs covering a lot of duties that would </w:t>
      </w:r>
      <w:r w:rsidRPr="002B7D87">
        <w:rPr>
          <w:sz w:val="22"/>
        </w:rPr>
        <w:t xml:space="preserve">be undertaken by </w:t>
      </w:r>
      <w:r>
        <w:rPr>
          <w:sz w:val="22"/>
        </w:rPr>
        <w:t>r</w:t>
      </w:r>
      <w:r w:rsidRPr="002B7D87">
        <w:rPr>
          <w:sz w:val="22"/>
        </w:rPr>
        <w:t>egistrars in comparable sized hospitals/districts</w:t>
      </w:r>
      <w:r>
        <w:rPr>
          <w:sz w:val="22"/>
        </w:rPr>
        <w:t xml:space="preserve">. It has also led to underinvestment in advanced practice roles in </w:t>
      </w:r>
      <w:r w:rsidRPr="002B7D87">
        <w:rPr>
          <w:sz w:val="22"/>
        </w:rPr>
        <w:t xml:space="preserve">allied health and </w:t>
      </w:r>
      <w:r>
        <w:rPr>
          <w:sz w:val="22"/>
        </w:rPr>
        <w:t xml:space="preserve">nursing professions compared to other centres. </w:t>
      </w:r>
    </w:p>
    <w:p w14:paraId="6469A115" w14:textId="77777777" w:rsidR="00D269A4" w:rsidRPr="002B5917" w:rsidRDefault="00D269A4" w:rsidP="00D269A4">
      <w:pPr>
        <w:pStyle w:val="Bulletpoint"/>
        <w:numPr>
          <w:ilvl w:val="0"/>
          <w:numId w:val="31"/>
        </w:numPr>
        <w:ind w:left="426" w:hanging="426"/>
        <w:rPr>
          <w:sz w:val="22"/>
        </w:rPr>
      </w:pPr>
      <w:r w:rsidRPr="002B5917">
        <w:rPr>
          <w:sz w:val="22"/>
        </w:rPr>
        <w:t>Operational and clinical leadership structures</w:t>
      </w:r>
      <w:r>
        <w:rPr>
          <w:sz w:val="22"/>
        </w:rPr>
        <w:t xml:space="preserve"> have not evolved as the district has expanded and need to be reformed. </w:t>
      </w:r>
      <w:proofErr w:type="gramStart"/>
      <w:r>
        <w:rPr>
          <w:sz w:val="22"/>
        </w:rPr>
        <w:t>In particular, there</w:t>
      </w:r>
      <w:proofErr w:type="gramEnd"/>
      <w:r>
        <w:rPr>
          <w:sz w:val="22"/>
        </w:rPr>
        <w:t xml:space="preserve"> needs to be stronger clinical management partnership and collaboration, with more involvement of clinicians in decision-making.</w:t>
      </w:r>
    </w:p>
    <w:p w14:paraId="435580BD" w14:textId="2140226A" w:rsidR="00D269A4" w:rsidRDefault="00D269A4" w:rsidP="00D269A4">
      <w:pPr>
        <w:pStyle w:val="Bulletpoint"/>
        <w:numPr>
          <w:ilvl w:val="0"/>
          <w:numId w:val="31"/>
        </w:numPr>
        <w:ind w:left="426" w:hanging="426"/>
        <w:rPr>
          <w:sz w:val="22"/>
        </w:rPr>
      </w:pPr>
      <w:r w:rsidRPr="00B16683">
        <w:rPr>
          <w:sz w:val="22"/>
        </w:rPr>
        <w:t xml:space="preserve">Infrastructure issues include </w:t>
      </w:r>
      <w:r w:rsidRPr="002B4F6E">
        <w:rPr>
          <w:sz w:val="22"/>
        </w:rPr>
        <w:t>insufficient inpatient bed capacity</w:t>
      </w:r>
      <w:r>
        <w:rPr>
          <w:sz w:val="22"/>
        </w:rPr>
        <w:t>,</w:t>
      </w:r>
      <w:r>
        <w:rPr>
          <w:rStyle w:val="FootnoteReference"/>
          <w:sz w:val="22"/>
        </w:rPr>
        <w:footnoteReference w:id="2"/>
      </w:r>
      <w:r>
        <w:rPr>
          <w:sz w:val="22"/>
        </w:rPr>
        <w:t xml:space="preserve"> </w:t>
      </w:r>
      <w:r w:rsidRPr="00B16683">
        <w:rPr>
          <w:sz w:val="22"/>
        </w:rPr>
        <w:t>an</w:t>
      </w:r>
      <w:r>
        <w:rPr>
          <w:sz w:val="22"/>
        </w:rPr>
        <w:t xml:space="preserve"> imbalance of spaces required by services, and spaces not designed for </w:t>
      </w:r>
      <w:proofErr w:type="gramStart"/>
      <w:r>
        <w:rPr>
          <w:sz w:val="22"/>
        </w:rPr>
        <w:t>particular services</w:t>
      </w:r>
      <w:proofErr w:type="gramEnd"/>
      <w:r w:rsidR="0014740D">
        <w:rPr>
          <w:sz w:val="22"/>
        </w:rPr>
        <w:t>. These issues</w:t>
      </w:r>
      <w:r w:rsidRPr="00B16683">
        <w:rPr>
          <w:sz w:val="22"/>
        </w:rPr>
        <w:t xml:space="preserve"> are adversely impacting patient flow and patient and staff experience. There is a capital investment plan with a commitment</w:t>
      </w:r>
      <w:r>
        <w:rPr>
          <w:sz w:val="22"/>
        </w:rPr>
        <w:t xml:space="preserve"> of </w:t>
      </w:r>
      <w:r w:rsidRPr="00B16683">
        <w:rPr>
          <w:sz w:val="22"/>
        </w:rPr>
        <w:t>significant investment</w:t>
      </w:r>
      <w:r>
        <w:rPr>
          <w:sz w:val="22"/>
        </w:rPr>
        <w:t>,</w:t>
      </w:r>
      <w:r w:rsidRPr="00B16683">
        <w:rPr>
          <w:sz w:val="22"/>
        </w:rPr>
        <w:t xml:space="preserve"> which is being progressed.</w:t>
      </w:r>
    </w:p>
    <w:p w14:paraId="4238B1E5" w14:textId="77777777" w:rsidR="00D269A4" w:rsidRDefault="00D269A4" w:rsidP="00D269A4">
      <w:pPr>
        <w:pStyle w:val="Bulletpoint"/>
        <w:numPr>
          <w:ilvl w:val="0"/>
          <w:numId w:val="31"/>
        </w:numPr>
        <w:ind w:left="426" w:hanging="426"/>
        <w:rPr>
          <w:sz w:val="22"/>
        </w:rPr>
      </w:pPr>
      <w:r w:rsidRPr="0021637C">
        <w:rPr>
          <w:sz w:val="22"/>
        </w:rPr>
        <w:t>Both workforce and infrastructure challenges will require significant investment and will take longer to address.</w:t>
      </w:r>
    </w:p>
    <w:p w14:paraId="140D72DD" w14:textId="77777777" w:rsidR="00D269A4" w:rsidRPr="0021637C" w:rsidRDefault="00D269A4" w:rsidP="00D269A4">
      <w:pPr>
        <w:pStyle w:val="Bulletpoint"/>
        <w:numPr>
          <w:ilvl w:val="0"/>
          <w:numId w:val="31"/>
        </w:numPr>
        <w:ind w:left="426" w:hanging="426"/>
        <w:rPr>
          <w:sz w:val="22"/>
        </w:rPr>
      </w:pPr>
      <w:r w:rsidRPr="0021637C">
        <w:rPr>
          <w:sz w:val="22"/>
        </w:rPr>
        <w:t xml:space="preserve">The aim of any improvement undertaken should be to ensure Nelson Marlborough has a workforce that is supported by the right infrastructure so that it can reliably deliver services in a timely fashion. </w:t>
      </w:r>
    </w:p>
    <w:p w14:paraId="62FC4580" w14:textId="77777777" w:rsidR="00D269A4" w:rsidRPr="008B0BDF" w:rsidRDefault="00D269A4" w:rsidP="00D269A4"/>
    <w:p w14:paraId="030328B4" w14:textId="77777777" w:rsidR="00D269A4" w:rsidRPr="00AA1EC4" w:rsidRDefault="00D269A4" w:rsidP="00D269A4"/>
    <w:p w14:paraId="2B3D35C4" w14:textId="77777777" w:rsidR="006E1AF8" w:rsidRDefault="006E1AF8">
      <w:pPr>
        <w:spacing w:before="0" w:after="160" w:line="259" w:lineRule="auto"/>
      </w:pPr>
      <w:r>
        <w:br w:type="page"/>
      </w:r>
    </w:p>
    <w:p w14:paraId="664478C5" w14:textId="77777777" w:rsidR="006E1AF8" w:rsidRDefault="00D269A4" w:rsidP="006E1AF8">
      <w:pPr>
        <w:pStyle w:val="Heading1"/>
      </w:pPr>
      <w:bookmarkStart w:id="2" w:name="_Toc204096092"/>
      <w:r>
        <w:lastRenderedPageBreak/>
        <w:t>Introduction</w:t>
      </w:r>
      <w:bookmarkEnd w:id="2"/>
    </w:p>
    <w:p w14:paraId="6BDA02DE" w14:textId="3FA45297" w:rsidR="00D269A4" w:rsidRPr="005C3833" w:rsidRDefault="00D269A4" w:rsidP="00D269A4">
      <w:pPr>
        <w:pStyle w:val="Bulletpoint"/>
        <w:numPr>
          <w:ilvl w:val="0"/>
          <w:numId w:val="31"/>
        </w:numPr>
        <w:ind w:left="426" w:hanging="426"/>
        <w:rPr>
          <w:sz w:val="22"/>
        </w:rPr>
      </w:pPr>
      <w:r w:rsidRPr="005C3833">
        <w:rPr>
          <w:sz w:val="22"/>
        </w:rPr>
        <w:t xml:space="preserve">This </w:t>
      </w:r>
      <w:r w:rsidR="0014740D">
        <w:rPr>
          <w:sz w:val="22"/>
        </w:rPr>
        <w:t>Cl</w:t>
      </w:r>
      <w:r w:rsidRPr="005C3833">
        <w:rPr>
          <w:sz w:val="22"/>
        </w:rPr>
        <w:t xml:space="preserve">inical </w:t>
      </w:r>
      <w:r w:rsidR="0014740D">
        <w:rPr>
          <w:sz w:val="22"/>
        </w:rPr>
        <w:t>Q</w:t>
      </w:r>
      <w:r w:rsidRPr="005C3833">
        <w:rPr>
          <w:sz w:val="22"/>
        </w:rPr>
        <w:t xml:space="preserve">uality and </w:t>
      </w:r>
      <w:r w:rsidR="0014740D">
        <w:rPr>
          <w:sz w:val="22"/>
        </w:rPr>
        <w:t>S</w:t>
      </w:r>
      <w:r w:rsidRPr="005C3833">
        <w:rPr>
          <w:sz w:val="22"/>
        </w:rPr>
        <w:t xml:space="preserve">ystems </w:t>
      </w:r>
      <w:r w:rsidR="0014740D">
        <w:rPr>
          <w:sz w:val="22"/>
        </w:rPr>
        <w:t>R</w:t>
      </w:r>
      <w:r w:rsidRPr="005C3833">
        <w:rPr>
          <w:sz w:val="22"/>
        </w:rPr>
        <w:t>eview of Nelson Marlborough was commissioned by Health NZ</w:t>
      </w:r>
      <w:r>
        <w:rPr>
          <w:sz w:val="22"/>
        </w:rPr>
        <w:t xml:space="preserve">’s Chief Clinical Officer, Dr Richard Sullivan, and the </w:t>
      </w:r>
      <w:r w:rsidRPr="005C3833">
        <w:rPr>
          <w:sz w:val="22"/>
        </w:rPr>
        <w:t xml:space="preserve">Interim Chief Executive, Dr Dale Bramley, following concerns raised by </w:t>
      </w:r>
      <w:r>
        <w:rPr>
          <w:sz w:val="22"/>
        </w:rPr>
        <w:t xml:space="preserve">hospital staff, </w:t>
      </w:r>
      <w:r w:rsidRPr="005C3833">
        <w:rPr>
          <w:sz w:val="22"/>
        </w:rPr>
        <w:t>patients</w:t>
      </w:r>
      <w:r>
        <w:rPr>
          <w:sz w:val="22"/>
        </w:rPr>
        <w:t xml:space="preserve">, </w:t>
      </w:r>
      <w:r w:rsidRPr="005C3833">
        <w:rPr>
          <w:sz w:val="22"/>
        </w:rPr>
        <w:t xml:space="preserve">community members </w:t>
      </w:r>
      <w:r>
        <w:rPr>
          <w:sz w:val="22"/>
        </w:rPr>
        <w:t xml:space="preserve">and unions </w:t>
      </w:r>
      <w:r w:rsidRPr="005C3833">
        <w:rPr>
          <w:sz w:val="22"/>
        </w:rPr>
        <w:t xml:space="preserve">about staffing, waitlists, and </w:t>
      </w:r>
      <w:r>
        <w:rPr>
          <w:sz w:val="22"/>
        </w:rPr>
        <w:t xml:space="preserve">patient safety and </w:t>
      </w:r>
      <w:r w:rsidRPr="005C3833">
        <w:rPr>
          <w:sz w:val="22"/>
        </w:rPr>
        <w:t>patient harm. </w:t>
      </w:r>
    </w:p>
    <w:p w14:paraId="25ACEEAB" w14:textId="5C07E30F" w:rsidR="00D269A4" w:rsidRPr="007B0725" w:rsidRDefault="00D269A4" w:rsidP="00D269A4">
      <w:pPr>
        <w:pStyle w:val="Bulletpoint"/>
        <w:numPr>
          <w:ilvl w:val="0"/>
          <w:numId w:val="31"/>
        </w:numPr>
        <w:ind w:left="426" w:hanging="426"/>
        <w:rPr>
          <w:sz w:val="22"/>
        </w:rPr>
      </w:pPr>
      <w:r>
        <w:rPr>
          <w:sz w:val="22"/>
        </w:rPr>
        <w:t xml:space="preserve">Four domains were identified as a key focus for the review:  clinical quality and safety, </w:t>
      </w:r>
      <w:r w:rsidRPr="007B0725">
        <w:rPr>
          <w:sz w:val="22"/>
        </w:rPr>
        <w:t>access to care</w:t>
      </w:r>
      <w:r>
        <w:rPr>
          <w:sz w:val="22"/>
        </w:rPr>
        <w:t>,</w:t>
      </w:r>
      <w:r w:rsidRPr="007B0725">
        <w:rPr>
          <w:sz w:val="22"/>
        </w:rPr>
        <w:t xml:space="preserve"> workforce</w:t>
      </w:r>
      <w:r>
        <w:rPr>
          <w:sz w:val="22"/>
        </w:rPr>
        <w:t>,</w:t>
      </w:r>
      <w:r w:rsidRPr="007B0725">
        <w:rPr>
          <w:sz w:val="22"/>
        </w:rPr>
        <w:t xml:space="preserve"> </w:t>
      </w:r>
      <w:r w:rsidR="0014740D">
        <w:rPr>
          <w:sz w:val="22"/>
        </w:rPr>
        <w:t xml:space="preserve">and </w:t>
      </w:r>
      <w:r>
        <w:rPr>
          <w:sz w:val="22"/>
        </w:rPr>
        <w:t>f</w:t>
      </w:r>
      <w:r w:rsidRPr="007B0725">
        <w:rPr>
          <w:sz w:val="22"/>
        </w:rPr>
        <w:t>acilities</w:t>
      </w:r>
      <w:r>
        <w:rPr>
          <w:sz w:val="22"/>
        </w:rPr>
        <w:t xml:space="preserve"> and infrastructure.</w:t>
      </w:r>
      <w:r w:rsidRPr="007B0725">
        <w:rPr>
          <w:sz w:val="22"/>
        </w:rPr>
        <w:t xml:space="preserve"> </w:t>
      </w:r>
    </w:p>
    <w:p w14:paraId="764CDEE0" w14:textId="77777777" w:rsidR="00C05445" w:rsidRDefault="00D269A4" w:rsidP="00C05445">
      <w:pPr>
        <w:pStyle w:val="Heading2"/>
      </w:pPr>
      <w:bookmarkStart w:id="3" w:name="_Toc204096093"/>
      <w:r>
        <w:t>Methodology</w:t>
      </w:r>
      <w:bookmarkEnd w:id="3"/>
    </w:p>
    <w:p w14:paraId="7E0F1F86" w14:textId="1430482F" w:rsidR="00D269A4" w:rsidRDefault="00D269A4" w:rsidP="00D269A4">
      <w:pPr>
        <w:pStyle w:val="Bulletpoint"/>
        <w:numPr>
          <w:ilvl w:val="0"/>
          <w:numId w:val="31"/>
        </w:numPr>
        <w:ind w:left="426" w:hanging="426"/>
        <w:rPr>
          <w:sz w:val="22"/>
        </w:rPr>
      </w:pPr>
      <w:r>
        <w:rPr>
          <w:sz w:val="22"/>
        </w:rPr>
        <w:t>A review panel was appointed</w:t>
      </w:r>
      <w:r w:rsidRPr="007B0725">
        <w:rPr>
          <w:sz w:val="22"/>
        </w:rPr>
        <w:t xml:space="preserve"> </w:t>
      </w:r>
      <w:r>
        <w:rPr>
          <w:sz w:val="22"/>
        </w:rPr>
        <w:t xml:space="preserve">by the Chief Clinical Officer </w:t>
      </w:r>
      <w:r w:rsidRPr="007B0725">
        <w:rPr>
          <w:sz w:val="22"/>
        </w:rPr>
        <w:t xml:space="preserve">to undertake this review. The details of the review </w:t>
      </w:r>
      <w:r>
        <w:rPr>
          <w:sz w:val="22"/>
        </w:rPr>
        <w:t>panel and team members</w:t>
      </w:r>
      <w:r w:rsidRPr="007B0725">
        <w:rPr>
          <w:sz w:val="22"/>
        </w:rPr>
        <w:t xml:space="preserve"> can be found in </w:t>
      </w:r>
      <w:r w:rsidR="00223D78">
        <w:rPr>
          <w:b/>
          <w:bCs/>
          <w:sz w:val="22"/>
        </w:rPr>
        <w:t>Appendix One</w:t>
      </w:r>
      <w:r w:rsidRPr="007B0725">
        <w:rPr>
          <w:sz w:val="22"/>
        </w:rPr>
        <w:t>.</w:t>
      </w:r>
      <w:r>
        <w:rPr>
          <w:sz w:val="22"/>
        </w:rPr>
        <w:t xml:space="preserve"> Four workstreams were established for each of the domains, led by a panel member.</w:t>
      </w:r>
    </w:p>
    <w:p w14:paraId="2539441A" w14:textId="4CBE8448" w:rsidR="00D269A4" w:rsidRDefault="00D269A4" w:rsidP="00D269A4">
      <w:pPr>
        <w:pStyle w:val="Bulletpoint"/>
        <w:numPr>
          <w:ilvl w:val="0"/>
          <w:numId w:val="31"/>
        </w:numPr>
        <w:ind w:left="426" w:hanging="426"/>
        <w:rPr>
          <w:sz w:val="22"/>
        </w:rPr>
      </w:pPr>
      <w:r>
        <w:rPr>
          <w:sz w:val="22"/>
        </w:rPr>
        <w:t>A mixed methods approach was used for this review, which involved the review of data and relevant documents, and a series of key informant interviews and meetings over a period of three weeks.</w:t>
      </w:r>
    </w:p>
    <w:p w14:paraId="20F66CFE" w14:textId="47AA8894" w:rsidR="00D269A4" w:rsidRDefault="00D269A4" w:rsidP="00D269A4">
      <w:pPr>
        <w:pStyle w:val="Bulletpoint"/>
        <w:numPr>
          <w:ilvl w:val="0"/>
          <w:numId w:val="31"/>
        </w:numPr>
        <w:ind w:left="426" w:hanging="426"/>
        <w:rPr>
          <w:sz w:val="22"/>
        </w:rPr>
      </w:pPr>
      <w:r w:rsidRPr="007B0725">
        <w:rPr>
          <w:sz w:val="22"/>
        </w:rPr>
        <w:t xml:space="preserve">The review </w:t>
      </w:r>
      <w:r>
        <w:rPr>
          <w:sz w:val="22"/>
        </w:rPr>
        <w:t>panel</w:t>
      </w:r>
      <w:r w:rsidRPr="007B0725">
        <w:rPr>
          <w:sz w:val="22"/>
        </w:rPr>
        <w:t xml:space="preserve"> w</w:t>
      </w:r>
      <w:r>
        <w:rPr>
          <w:sz w:val="22"/>
        </w:rPr>
        <w:t xml:space="preserve">as </w:t>
      </w:r>
      <w:r w:rsidRPr="007B0725">
        <w:rPr>
          <w:sz w:val="22"/>
        </w:rPr>
        <w:t xml:space="preserve">provided </w:t>
      </w:r>
      <w:r>
        <w:rPr>
          <w:sz w:val="22"/>
        </w:rPr>
        <w:t xml:space="preserve">with nine </w:t>
      </w:r>
      <w:r w:rsidRPr="007B0725">
        <w:rPr>
          <w:sz w:val="22"/>
        </w:rPr>
        <w:t>patient cases to review, following reported concerns a</w:t>
      </w:r>
      <w:r>
        <w:rPr>
          <w:sz w:val="22"/>
        </w:rPr>
        <w:t xml:space="preserve">bout </w:t>
      </w:r>
      <w:r w:rsidRPr="007B0725">
        <w:rPr>
          <w:sz w:val="22"/>
        </w:rPr>
        <w:t xml:space="preserve">delays in </w:t>
      </w:r>
      <w:r>
        <w:rPr>
          <w:sz w:val="22"/>
        </w:rPr>
        <w:t xml:space="preserve">care </w:t>
      </w:r>
      <w:r w:rsidRPr="007B0725">
        <w:rPr>
          <w:sz w:val="22"/>
        </w:rPr>
        <w:t xml:space="preserve">causing harm. </w:t>
      </w:r>
      <w:r>
        <w:rPr>
          <w:sz w:val="22"/>
        </w:rPr>
        <w:t>The nine cases included the following services:</w:t>
      </w:r>
      <w:r w:rsidRPr="007B0725">
        <w:rPr>
          <w:sz w:val="22"/>
        </w:rPr>
        <w:t xml:space="preserve"> urology, the </w:t>
      </w:r>
      <w:r w:rsidR="0014740D">
        <w:rPr>
          <w:sz w:val="22"/>
        </w:rPr>
        <w:t>E</w:t>
      </w:r>
      <w:r w:rsidRPr="007B0725">
        <w:rPr>
          <w:sz w:val="22"/>
        </w:rPr>
        <w:t xml:space="preserve">mergency </w:t>
      </w:r>
      <w:r w:rsidR="0014740D">
        <w:rPr>
          <w:sz w:val="22"/>
        </w:rPr>
        <w:t>D</w:t>
      </w:r>
      <w:r w:rsidRPr="007B0725">
        <w:rPr>
          <w:sz w:val="22"/>
        </w:rPr>
        <w:t>epartment, gynaecology, cardiology</w:t>
      </w:r>
      <w:r>
        <w:rPr>
          <w:sz w:val="22"/>
        </w:rPr>
        <w:t xml:space="preserve">, </w:t>
      </w:r>
      <w:r w:rsidRPr="007B0725">
        <w:rPr>
          <w:sz w:val="22"/>
        </w:rPr>
        <w:t>orthopaedic surgery</w:t>
      </w:r>
      <w:r>
        <w:rPr>
          <w:sz w:val="22"/>
        </w:rPr>
        <w:t>, and vascular services.</w:t>
      </w:r>
      <w:r w:rsidRPr="007B0725">
        <w:rPr>
          <w:sz w:val="22"/>
        </w:rPr>
        <w:t xml:space="preserve"> </w:t>
      </w:r>
    </w:p>
    <w:p w14:paraId="28C0140E" w14:textId="77777777" w:rsidR="00D269A4" w:rsidRPr="00C7224F" w:rsidRDefault="00D269A4" w:rsidP="00D269A4">
      <w:pPr>
        <w:pStyle w:val="Bulletpoint"/>
        <w:numPr>
          <w:ilvl w:val="0"/>
          <w:numId w:val="31"/>
        </w:numPr>
        <w:ind w:left="426" w:hanging="426"/>
        <w:rPr>
          <w:sz w:val="22"/>
        </w:rPr>
      </w:pPr>
      <w:r w:rsidRPr="00850380">
        <w:rPr>
          <w:sz w:val="22"/>
        </w:rPr>
        <w:t xml:space="preserve">The information collated by the workstreams was brought together, with themes identified </w:t>
      </w:r>
      <w:r>
        <w:rPr>
          <w:sz w:val="22"/>
        </w:rPr>
        <w:t xml:space="preserve">to </w:t>
      </w:r>
      <w:r w:rsidRPr="00850380">
        <w:rPr>
          <w:sz w:val="22"/>
        </w:rPr>
        <w:t>produce this report</w:t>
      </w:r>
      <w:r>
        <w:rPr>
          <w:sz w:val="22"/>
        </w:rPr>
        <w:t>. This report</w:t>
      </w:r>
      <w:r w:rsidRPr="00850380">
        <w:rPr>
          <w:sz w:val="22"/>
        </w:rPr>
        <w:t xml:space="preserve"> sets out key findings and recommendations.</w:t>
      </w:r>
    </w:p>
    <w:p w14:paraId="6BCE375F" w14:textId="77777777" w:rsidR="00C05445" w:rsidRDefault="00D269A4" w:rsidP="00C05445">
      <w:pPr>
        <w:pStyle w:val="Heading2"/>
      </w:pPr>
      <w:bookmarkStart w:id="4" w:name="_Toc204096094"/>
      <w:r>
        <w:t>Acknowledgements</w:t>
      </w:r>
      <w:bookmarkEnd w:id="4"/>
    </w:p>
    <w:p w14:paraId="612F32FE" w14:textId="77777777" w:rsidR="00D269A4" w:rsidRPr="007B0725" w:rsidRDefault="00D269A4" w:rsidP="00D269A4">
      <w:pPr>
        <w:pStyle w:val="Bulletpoint"/>
        <w:numPr>
          <w:ilvl w:val="0"/>
          <w:numId w:val="31"/>
        </w:numPr>
        <w:ind w:left="426" w:hanging="426"/>
        <w:rPr>
          <w:sz w:val="22"/>
        </w:rPr>
      </w:pPr>
      <w:r w:rsidRPr="007B0725">
        <w:rPr>
          <w:sz w:val="22"/>
        </w:rPr>
        <w:t>The reviewers wish to acknowledge and thank everyone who engaged with</w:t>
      </w:r>
      <w:r>
        <w:rPr>
          <w:sz w:val="22"/>
        </w:rPr>
        <w:t>,</w:t>
      </w:r>
      <w:r w:rsidRPr="007B0725">
        <w:rPr>
          <w:sz w:val="22"/>
        </w:rPr>
        <w:t xml:space="preserve"> and contributed to</w:t>
      </w:r>
      <w:r>
        <w:rPr>
          <w:sz w:val="22"/>
        </w:rPr>
        <w:t>,</w:t>
      </w:r>
      <w:r w:rsidRPr="007B0725">
        <w:rPr>
          <w:sz w:val="22"/>
        </w:rPr>
        <w:t xml:space="preserve"> this process including senior leadership, administrative staff and frontline clinicians. Many of the themes and issues </w:t>
      </w:r>
      <w:r>
        <w:rPr>
          <w:sz w:val="22"/>
        </w:rPr>
        <w:t>examined</w:t>
      </w:r>
      <w:r w:rsidRPr="007B0725">
        <w:rPr>
          <w:sz w:val="22"/>
        </w:rPr>
        <w:t xml:space="preserve"> in this report are not unique to Nelson Marlborough, </w:t>
      </w:r>
      <w:r>
        <w:rPr>
          <w:sz w:val="22"/>
        </w:rPr>
        <w:t>creating</w:t>
      </w:r>
      <w:r w:rsidRPr="007B0725">
        <w:rPr>
          <w:sz w:val="22"/>
        </w:rPr>
        <w:t xml:space="preserve"> an opportunity to identify solutions </w:t>
      </w:r>
      <w:r>
        <w:rPr>
          <w:sz w:val="22"/>
        </w:rPr>
        <w:t>that</w:t>
      </w:r>
      <w:r w:rsidRPr="007B0725">
        <w:rPr>
          <w:sz w:val="22"/>
        </w:rPr>
        <w:t xml:space="preserve"> could have wider benefit. </w:t>
      </w:r>
    </w:p>
    <w:p w14:paraId="6AC4214C" w14:textId="77777777" w:rsidR="00C05445" w:rsidRDefault="00D269A4" w:rsidP="00C05445">
      <w:pPr>
        <w:pStyle w:val="Heading2"/>
      </w:pPr>
      <w:bookmarkStart w:id="5" w:name="_Toc204096095"/>
      <w:r>
        <w:t>Background</w:t>
      </w:r>
      <w:bookmarkEnd w:id="5"/>
    </w:p>
    <w:p w14:paraId="013E5773" w14:textId="77777777" w:rsidR="00D269A4" w:rsidRPr="002F3CC2" w:rsidRDefault="00D269A4" w:rsidP="00D269A4">
      <w:pPr>
        <w:pStyle w:val="Bulletpoint"/>
        <w:numPr>
          <w:ilvl w:val="0"/>
          <w:numId w:val="31"/>
        </w:numPr>
        <w:ind w:left="426" w:hanging="426"/>
        <w:rPr>
          <w:sz w:val="22"/>
        </w:rPr>
      </w:pPr>
      <w:r>
        <w:rPr>
          <w:sz w:val="22"/>
        </w:rPr>
        <w:t xml:space="preserve">The </w:t>
      </w:r>
      <w:r w:rsidRPr="002F3CC2">
        <w:rPr>
          <w:sz w:val="22"/>
        </w:rPr>
        <w:t>Nelson Marlborough district serves a population of approximately 165,700 people</w:t>
      </w:r>
      <w:r>
        <w:rPr>
          <w:sz w:val="22"/>
        </w:rPr>
        <w:t>, a</w:t>
      </w:r>
      <w:r w:rsidRPr="002F3CC2">
        <w:rPr>
          <w:sz w:val="22"/>
        </w:rPr>
        <w:t>ccording to the 2023 Census-based population estimates</w:t>
      </w:r>
      <w:r>
        <w:rPr>
          <w:sz w:val="22"/>
        </w:rPr>
        <w:t>.</w:t>
      </w:r>
      <w:r w:rsidRPr="002F3CC2">
        <w:rPr>
          <w:sz w:val="22"/>
        </w:rPr>
        <w:t xml:space="preserve"> Between 2019 and 2024, the district’s population grew by 5.4%, which is lower than the 6.4% growth recorded nationally over the same period. This growth is largely driven by a significant increase in the elderly population (aged 75 and over), which rose by 29%, outpacing the national increase of 22%. In c</w:t>
      </w:r>
      <w:r>
        <w:rPr>
          <w:sz w:val="22"/>
        </w:rPr>
        <w:t>o</w:t>
      </w:r>
      <w:r w:rsidRPr="002F3CC2">
        <w:rPr>
          <w:sz w:val="22"/>
        </w:rPr>
        <w:t xml:space="preserve">ntrast, the population of children (under 15 years) in the district declined by 5.4% during this period. </w:t>
      </w:r>
    </w:p>
    <w:p w14:paraId="4FAD8D66" w14:textId="77777777" w:rsidR="00D269A4" w:rsidRPr="002F3CC2" w:rsidRDefault="00D269A4" w:rsidP="00D269A4">
      <w:pPr>
        <w:pStyle w:val="Bulletpoint"/>
        <w:numPr>
          <w:ilvl w:val="0"/>
          <w:numId w:val="31"/>
        </w:numPr>
        <w:ind w:left="426" w:hanging="426"/>
        <w:rPr>
          <w:sz w:val="22"/>
        </w:rPr>
      </w:pPr>
      <w:r w:rsidRPr="002F3CC2">
        <w:rPr>
          <w:sz w:val="22"/>
        </w:rPr>
        <w:lastRenderedPageBreak/>
        <w:t>As of 2024, an estimated 24% of the district’s population is aged 65 and over, compared to just 17% nationally, reflecting the district’s older age structure.</w:t>
      </w:r>
    </w:p>
    <w:p w14:paraId="50166BDB" w14:textId="5DCCB48A" w:rsidR="00D269A4" w:rsidRPr="002F3CC2" w:rsidRDefault="00D269A4" w:rsidP="00D269A4">
      <w:pPr>
        <w:pStyle w:val="Bulletpoint"/>
        <w:numPr>
          <w:ilvl w:val="0"/>
          <w:numId w:val="31"/>
        </w:numPr>
        <w:ind w:left="426" w:hanging="426"/>
        <w:rPr>
          <w:sz w:val="22"/>
        </w:rPr>
      </w:pPr>
      <w:r w:rsidRPr="002F3CC2">
        <w:rPr>
          <w:sz w:val="22"/>
        </w:rPr>
        <w:t>Looking ahead, 2018 Census-based projections suggest that the Nelson Marlborough population is expected to grow by around 8% between 2023 and 2043</w:t>
      </w:r>
      <w:r w:rsidR="0014740D">
        <w:rPr>
          <w:sz w:val="22"/>
        </w:rPr>
        <w:t xml:space="preserve"> - </w:t>
      </w:r>
      <w:r w:rsidRPr="002F3CC2">
        <w:rPr>
          <w:sz w:val="22"/>
        </w:rPr>
        <w:t>again, notably lower than the 17% growth projected for New Zealand as a whole. However, this overall growth conceals sharp increases in the older population:</w:t>
      </w:r>
    </w:p>
    <w:p w14:paraId="073481C9" w14:textId="77777777" w:rsidR="00D269A4" w:rsidRPr="002F3CC2" w:rsidRDefault="00D269A4" w:rsidP="00D269A4">
      <w:pPr>
        <w:pStyle w:val="Bulletpoint"/>
        <w:numPr>
          <w:ilvl w:val="1"/>
          <w:numId w:val="23"/>
        </w:numPr>
        <w:rPr>
          <w:sz w:val="22"/>
        </w:rPr>
      </w:pPr>
      <w:r w:rsidRPr="002F3CC2">
        <w:rPr>
          <w:sz w:val="22"/>
        </w:rPr>
        <w:t xml:space="preserve">The number of people aged 65 and over is projected to increase by 48% </w:t>
      </w:r>
    </w:p>
    <w:p w14:paraId="0463AB9A" w14:textId="77777777" w:rsidR="00D269A4" w:rsidRPr="002F3CC2" w:rsidRDefault="00D269A4" w:rsidP="00D269A4">
      <w:pPr>
        <w:pStyle w:val="Bulletpoint"/>
        <w:numPr>
          <w:ilvl w:val="1"/>
          <w:numId w:val="23"/>
        </w:numPr>
        <w:rPr>
          <w:sz w:val="22"/>
        </w:rPr>
      </w:pPr>
      <w:r w:rsidRPr="002F3CC2">
        <w:rPr>
          <w:sz w:val="22"/>
        </w:rPr>
        <w:t xml:space="preserve">The 75+ age group </w:t>
      </w:r>
      <w:proofErr w:type="gramStart"/>
      <w:r w:rsidRPr="002F3CC2">
        <w:rPr>
          <w:sz w:val="22"/>
        </w:rPr>
        <w:t>is</w:t>
      </w:r>
      <w:proofErr w:type="gramEnd"/>
      <w:r w:rsidRPr="002F3CC2">
        <w:rPr>
          <w:sz w:val="22"/>
        </w:rPr>
        <w:t xml:space="preserve"> expected to grow by 86% </w:t>
      </w:r>
    </w:p>
    <w:p w14:paraId="7EBAF388" w14:textId="77777777" w:rsidR="00D269A4" w:rsidRPr="002F3CC2" w:rsidRDefault="00D269A4" w:rsidP="00D269A4">
      <w:pPr>
        <w:pStyle w:val="Bulletpoint"/>
        <w:numPr>
          <w:ilvl w:val="1"/>
          <w:numId w:val="23"/>
        </w:numPr>
        <w:rPr>
          <w:sz w:val="22"/>
        </w:rPr>
      </w:pPr>
      <w:r w:rsidRPr="002F3CC2">
        <w:rPr>
          <w:sz w:val="22"/>
        </w:rPr>
        <w:t>By 2043, nearly one-third (32%) of the Nelson Marlborough population is projected to be aged 65 or older, compared to 22% nationally.</w:t>
      </w:r>
      <w:r>
        <w:rPr>
          <w:rStyle w:val="FootnoteReference"/>
          <w:sz w:val="22"/>
        </w:rPr>
        <w:footnoteReference w:id="3"/>
      </w:r>
    </w:p>
    <w:p w14:paraId="651D9846" w14:textId="77777777" w:rsidR="00D269A4" w:rsidRPr="008168D8" w:rsidRDefault="00D269A4" w:rsidP="00D269A4">
      <w:pPr>
        <w:pStyle w:val="Bulletpoint"/>
        <w:numPr>
          <w:ilvl w:val="0"/>
          <w:numId w:val="31"/>
        </w:numPr>
        <w:ind w:left="426" w:hanging="426"/>
        <w:rPr>
          <w:sz w:val="22"/>
        </w:rPr>
      </w:pPr>
      <w:r w:rsidRPr="008168D8">
        <w:rPr>
          <w:sz w:val="22"/>
        </w:rPr>
        <w:t xml:space="preserve">Nelson Marlborough has two hospital campuses: Nelson </w:t>
      </w:r>
      <w:r>
        <w:rPr>
          <w:sz w:val="22"/>
        </w:rPr>
        <w:t>H</w:t>
      </w:r>
      <w:r w:rsidRPr="008168D8">
        <w:rPr>
          <w:sz w:val="22"/>
        </w:rPr>
        <w:t xml:space="preserve">ospital and Wairau </w:t>
      </w:r>
      <w:r>
        <w:rPr>
          <w:sz w:val="22"/>
        </w:rPr>
        <w:t>H</w:t>
      </w:r>
      <w:r w:rsidRPr="008168D8">
        <w:rPr>
          <w:sz w:val="22"/>
        </w:rPr>
        <w:t xml:space="preserve">ospital, with 140 beds across the district.  Under the local </w:t>
      </w:r>
      <w:r w:rsidRPr="00BC7CF1">
        <w:rPr>
          <w:sz w:val="22"/>
        </w:rPr>
        <w:t>‘one service two sites’</w:t>
      </w:r>
      <w:r w:rsidRPr="008168D8">
        <w:rPr>
          <w:i/>
          <w:iCs/>
          <w:sz w:val="22"/>
        </w:rPr>
        <w:t xml:space="preserve"> </w:t>
      </w:r>
      <w:r w:rsidRPr="008168D8">
        <w:rPr>
          <w:sz w:val="22"/>
        </w:rPr>
        <w:t xml:space="preserve">model, clinicians regularly travel between both sites to provide a district-level service. </w:t>
      </w:r>
    </w:p>
    <w:p w14:paraId="3B67969D" w14:textId="77777777" w:rsidR="00D269A4" w:rsidRPr="00166FFF" w:rsidRDefault="00D269A4" w:rsidP="00D269A4">
      <w:pPr>
        <w:pStyle w:val="Bulletpoint"/>
        <w:numPr>
          <w:ilvl w:val="0"/>
          <w:numId w:val="31"/>
        </w:numPr>
        <w:ind w:left="426" w:hanging="426"/>
        <w:rPr>
          <w:sz w:val="22"/>
        </w:rPr>
      </w:pPr>
      <w:r w:rsidRPr="008168D8">
        <w:rPr>
          <w:sz w:val="22"/>
        </w:rPr>
        <w:t xml:space="preserve">Nelson Marlborough has a long history of a senior medical staff delivered model of care which has its roots in the former District Health Board </w:t>
      </w:r>
      <w:r>
        <w:rPr>
          <w:sz w:val="22"/>
        </w:rPr>
        <w:t xml:space="preserve">(DHB) </w:t>
      </w:r>
      <w:r w:rsidRPr="008168D8">
        <w:rPr>
          <w:sz w:val="22"/>
        </w:rPr>
        <w:t>structure. This approach is not mirrored in any other similar</w:t>
      </w:r>
      <w:r>
        <w:rPr>
          <w:sz w:val="22"/>
        </w:rPr>
        <w:t>-</w:t>
      </w:r>
      <w:r w:rsidRPr="008168D8">
        <w:rPr>
          <w:sz w:val="22"/>
        </w:rPr>
        <w:t>sized health districts in New Zealand</w:t>
      </w:r>
      <w:r>
        <w:rPr>
          <w:sz w:val="22"/>
        </w:rPr>
        <w:t>.</w:t>
      </w:r>
    </w:p>
    <w:p w14:paraId="1009CF11" w14:textId="05C5E2EA" w:rsidR="00D269A4" w:rsidRDefault="0092298A" w:rsidP="00D269A4">
      <w:pPr>
        <w:pStyle w:val="Bulletpoint"/>
        <w:numPr>
          <w:ilvl w:val="0"/>
          <w:numId w:val="31"/>
        </w:numPr>
        <w:ind w:left="426" w:hanging="426"/>
        <w:rPr>
          <w:sz w:val="22"/>
        </w:rPr>
      </w:pPr>
      <w:r>
        <w:rPr>
          <w:sz w:val="22"/>
        </w:rPr>
        <w:t xml:space="preserve">Many </w:t>
      </w:r>
      <w:r w:rsidR="00D269A4" w:rsidRPr="008168D8">
        <w:rPr>
          <w:sz w:val="22"/>
        </w:rPr>
        <w:t xml:space="preserve">Nelson Marlborough staff </w:t>
      </w:r>
      <w:r>
        <w:rPr>
          <w:sz w:val="22"/>
        </w:rPr>
        <w:t xml:space="preserve">feel </w:t>
      </w:r>
      <w:r w:rsidR="00D269A4" w:rsidRPr="008168D8">
        <w:rPr>
          <w:sz w:val="22"/>
        </w:rPr>
        <w:t xml:space="preserve">that the district has </w:t>
      </w:r>
      <w:r w:rsidR="00D269A4">
        <w:rPr>
          <w:sz w:val="22"/>
        </w:rPr>
        <w:t xml:space="preserve">consistently </w:t>
      </w:r>
      <w:r w:rsidR="00D269A4" w:rsidRPr="008168D8">
        <w:rPr>
          <w:sz w:val="22"/>
        </w:rPr>
        <w:t>demonstrated fiscal prudence and good governance</w:t>
      </w:r>
      <w:r w:rsidR="00D269A4">
        <w:rPr>
          <w:sz w:val="22"/>
        </w:rPr>
        <w:t xml:space="preserve"> over decades</w:t>
      </w:r>
      <w:r w:rsidR="00D269A4" w:rsidRPr="008168D8">
        <w:rPr>
          <w:sz w:val="22"/>
        </w:rPr>
        <w:t>, however, the outcome of this has been less investment in equipment and services over time. With the shift from D</w:t>
      </w:r>
      <w:r w:rsidR="00D269A4">
        <w:rPr>
          <w:sz w:val="22"/>
        </w:rPr>
        <w:t>istrict Health Boards (D</w:t>
      </w:r>
      <w:r w:rsidR="00D269A4" w:rsidRPr="008168D8">
        <w:rPr>
          <w:sz w:val="22"/>
        </w:rPr>
        <w:t>HBs</w:t>
      </w:r>
      <w:r w:rsidR="00D269A4">
        <w:rPr>
          <w:sz w:val="22"/>
        </w:rPr>
        <w:t>)</w:t>
      </w:r>
      <w:r w:rsidR="00D269A4" w:rsidRPr="008168D8">
        <w:rPr>
          <w:sz w:val="22"/>
        </w:rPr>
        <w:t xml:space="preserve"> to Health NZ, the district feels disadvantaged by this.</w:t>
      </w:r>
      <w:r w:rsidR="00D269A4">
        <w:rPr>
          <w:sz w:val="22"/>
        </w:rPr>
        <w:t xml:space="preserve"> </w:t>
      </w:r>
    </w:p>
    <w:p w14:paraId="63598455" w14:textId="77777777" w:rsidR="00D269A4" w:rsidRPr="006E0777" w:rsidRDefault="00D269A4" w:rsidP="00D269A4">
      <w:pPr>
        <w:pStyle w:val="Bulletpoint"/>
        <w:numPr>
          <w:ilvl w:val="0"/>
          <w:numId w:val="31"/>
        </w:numPr>
        <w:ind w:left="426" w:hanging="426"/>
        <w:rPr>
          <w:sz w:val="22"/>
        </w:rPr>
      </w:pPr>
      <w:r>
        <w:rPr>
          <w:sz w:val="22"/>
        </w:rPr>
        <w:t xml:space="preserve">There is also a strong narrative that the </w:t>
      </w:r>
      <w:r w:rsidRPr="00D20B38">
        <w:rPr>
          <w:sz w:val="22"/>
        </w:rPr>
        <w:t xml:space="preserve">process of transition from twenty </w:t>
      </w:r>
      <w:r>
        <w:rPr>
          <w:sz w:val="22"/>
        </w:rPr>
        <w:t>DHBs</w:t>
      </w:r>
      <w:r w:rsidRPr="00D20B38">
        <w:rPr>
          <w:sz w:val="22"/>
        </w:rPr>
        <w:t xml:space="preserve"> to one national entity ha</w:t>
      </w:r>
      <w:r>
        <w:rPr>
          <w:sz w:val="22"/>
        </w:rPr>
        <w:t>s</w:t>
      </w:r>
      <w:r w:rsidRPr="00D20B38">
        <w:rPr>
          <w:sz w:val="22"/>
        </w:rPr>
        <w:t xml:space="preserve"> not yet achieved integration </w:t>
      </w:r>
      <w:r>
        <w:rPr>
          <w:sz w:val="22"/>
        </w:rPr>
        <w:t>and</w:t>
      </w:r>
      <w:r w:rsidRPr="00D20B38">
        <w:rPr>
          <w:sz w:val="22"/>
        </w:rPr>
        <w:t xml:space="preserve"> joined</w:t>
      </w:r>
      <w:r>
        <w:rPr>
          <w:sz w:val="22"/>
        </w:rPr>
        <w:t>-</w:t>
      </w:r>
      <w:r w:rsidRPr="00D20B38">
        <w:rPr>
          <w:sz w:val="22"/>
        </w:rPr>
        <w:t>up care</w:t>
      </w:r>
      <w:r>
        <w:rPr>
          <w:sz w:val="22"/>
        </w:rPr>
        <w:t>,</w:t>
      </w:r>
      <w:r w:rsidRPr="00D20B38">
        <w:rPr>
          <w:sz w:val="22"/>
        </w:rPr>
        <w:t xml:space="preserve"> </w:t>
      </w:r>
      <w:r>
        <w:rPr>
          <w:sz w:val="22"/>
        </w:rPr>
        <w:t xml:space="preserve">and there is a </w:t>
      </w:r>
      <w:r w:rsidRPr="00D20B38">
        <w:rPr>
          <w:sz w:val="22"/>
        </w:rPr>
        <w:t>need for greater local leadership, accountabilities and decision making</w:t>
      </w:r>
      <w:r>
        <w:rPr>
          <w:sz w:val="22"/>
        </w:rPr>
        <w:t>.</w:t>
      </w:r>
    </w:p>
    <w:p w14:paraId="7C36A3D1" w14:textId="77777777" w:rsidR="00C05445" w:rsidRDefault="00C05445" w:rsidP="00C05445">
      <w:r>
        <w:t> </w:t>
      </w:r>
    </w:p>
    <w:p w14:paraId="57377B31" w14:textId="77777777" w:rsidR="006E1AF8" w:rsidRDefault="006E1AF8" w:rsidP="006E1AF8">
      <w:r>
        <w:t> </w:t>
      </w:r>
    </w:p>
    <w:p w14:paraId="067DE0CB" w14:textId="77777777" w:rsidR="00122060" w:rsidRDefault="00630DE1" w:rsidP="005F64CA">
      <w:pPr>
        <w:pStyle w:val="FootnoteText"/>
        <w:tabs>
          <w:tab w:val="clear" w:pos="170"/>
          <w:tab w:val="left" w:pos="142"/>
        </w:tabs>
        <w:spacing w:after="120" w:line="276" w:lineRule="auto"/>
      </w:pPr>
      <w:r w:rsidRPr="006E1AF8">
        <w:br w:type="page"/>
      </w:r>
      <w:bookmarkStart w:id="6" w:name="_Toc174956800"/>
    </w:p>
    <w:p w14:paraId="262584FE" w14:textId="77777777" w:rsidR="006E1AF8" w:rsidRDefault="00D269A4" w:rsidP="006E1AF8">
      <w:pPr>
        <w:pStyle w:val="Heading1"/>
      </w:pPr>
      <w:bookmarkStart w:id="7" w:name="_Toc204096096"/>
      <w:bookmarkEnd w:id="6"/>
      <w:r>
        <w:lastRenderedPageBreak/>
        <w:t>Key Findings</w:t>
      </w:r>
      <w:bookmarkEnd w:id="7"/>
    </w:p>
    <w:p w14:paraId="086BD56D" w14:textId="77777777" w:rsidR="006E1AF8" w:rsidRDefault="00D269A4" w:rsidP="006E1AF8">
      <w:pPr>
        <w:pStyle w:val="Heading2"/>
      </w:pPr>
      <w:bookmarkStart w:id="8" w:name="_Toc204096097"/>
      <w:r>
        <w:t>Clinical Quality and Safety</w:t>
      </w:r>
      <w:bookmarkEnd w:id="8"/>
    </w:p>
    <w:p w14:paraId="2BE75F36" w14:textId="77777777" w:rsidR="00D269A4" w:rsidRDefault="00D269A4" w:rsidP="00D269A4">
      <w:pPr>
        <w:pStyle w:val="Bulletpoint"/>
        <w:numPr>
          <w:ilvl w:val="0"/>
          <w:numId w:val="31"/>
        </w:numPr>
        <w:ind w:left="426" w:hanging="426"/>
        <w:rPr>
          <w:sz w:val="22"/>
        </w:rPr>
      </w:pPr>
      <w:r>
        <w:rPr>
          <w:sz w:val="22"/>
        </w:rPr>
        <w:t>This part of the review focused on three of six domains of healthcare quality described by the U.S, Institute of Medicine</w:t>
      </w:r>
      <w:r>
        <w:rPr>
          <w:rStyle w:val="FootnoteReference"/>
          <w:sz w:val="22"/>
        </w:rPr>
        <w:footnoteReference w:id="4"/>
      </w:r>
      <w:r>
        <w:rPr>
          <w:sz w:val="22"/>
        </w:rPr>
        <w:t>: safety, patient centred care and access to care; the domains of equity, effectiveness and efficiency were not examined in detail.</w:t>
      </w:r>
    </w:p>
    <w:p w14:paraId="663C5F53" w14:textId="18203AE1" w:rsidR="006E1AF8" w:rsidRPr="00103485" w:rsidRDefault="00D269A4" w:rsidP="00103485">
      <w:pPr>
        <w:pStyle w:val="Heading3"/>
      </w:pPr>
      <w:bookmarkStart w:id="9" w:name="_Toc204096098"/>
      <w:r>
        <w:t xml:space="preserve">Quality and </w:t>
      </w:r>
      <w:r w:rsidR="00532BCF">
        <w:t>S</w:t>
      </w:r>
      <w:r>
        <w:t xml:space="preserve">afety </w:t>
      </w:r>
      <w:r w:rsidR="00532BCF">
        <w:t>D</w:t>
      </w:r>
      <w:r>
        <w:t>ata</w:t>
      </w:r>
      <w:bookmarkEnd w:id="9"/>
    </w:p>
    <w:p w14:paraId="3521E2A6" w14:textId="77777777" w:rsidR="006E1AF8" w:rsidRPr="00B1615F" w:rsidRDefault="00D269A4" w:rsidP="00B1615F">
      <w:pPr>
        <w:pStyle w:val="Heading3"/>
        <w:rPr>
          <w:i/>
          <w:iCs/>
        </w:rPr>
      </w:pPr>
      <w:bookmarkStart w:id="10" w:name="_Toc204096099"/>
      <w:r w:rsidRPr="00B1615F">
        <w:rPr>
          <w:i/>
          <w:iCs/>
        </w:rPr>
        <w:t>Mortality</w:t>
      </w:r>
      <w:bookmarkEnd w:id="10"/>
    </w:p>
    <w:p w14:paraId="7000B891" w14:textId="77777777" w:rsidR="00D269A4" w:rsidRDefault="00D269A4" w:rsidP="00D269A4">
      <w:pPr>
        <w:pStyle w:val="ListParagraph"/>
        <w:numPr>
          <w:ilvl w:val="0"/>
          <w:numId w:val="31"/>
        </w:numPr>
        <w:ind w:left="450" w:hanging="450"/>
        <w:rPr>
          <w:sz w:val="22"/>
        </w:rPr>
      </w:pPr>
      <w:r w:rsidRPr="003D2BED">
        <w:rPr>
          <w:sz w:val="22"/>
        </w:rPr>
        <w:t>Hospital diagnosis standardised mortality ratio (</w:t>
      </w:r>
      <w:proofErr w:type="spellStart"/>
      <w:r w:rsidRPr="003D2BED">
        <w:rPr>
          <w:sz w:val="22"/>
        </w:rPr>
        <w:t>HDxSMR</w:t>
      </w:r>
      <w:proofErr w:type="spellEnd"/>
      <w:r w:rsidRPr="003D2BED">
        <w:rPr>
          <w:sz w:val="22"/>
        </w:rPr>
        <w:t>) is the ratio of observed to expected in-hospital deaths. A ratio greater than 100 means more deaths occurred than expected; a ratio less than 100 means the hospital’s mortality ra</w:t>
      </w:r>
      <w:r>
        <w:rPr>
          <w:sz w:val="22"/>
        </w:rPr>
        <w:t>t</w:t>
      </w:r>
      <w:r w:rsidRPr="003D2BED">
        <w:rPr>
          <w:sz w:val="22"/>
        </w:rPr>
        <w:t>e is below that expected.</w:t>
      </w:r>
    </w:p>
    <w:p w14:paraId="66B590B4" w14:textId="77777777" w:rsidR="00D269A4" w:rsidRPr="003D2BED" w:rsidRDefault="00D269A4" w:rsidP="00D269A4">
      <w:pPr>
        <w:pStyle w:val="ListParagraph"/>
        <w:ind w:left="450" w:hanging="450"/>
        <w:rPr>
          <w:sz w:val="22"/>
        </w:rPr>
      </w:pPr>
    </w:p>
    <w:p w14:paraId="5E7D374F" w14:textId="77777777" w:rsidR="00D269A4" w:rsidRDefault="00D269A4" w:rsidP="00D269A4">
      <w:pPr>
        <w:pStyle w:val="ListParagraph"/>
        <w:numPr>
          <w:ilvl w:val="0"/>
          <w:numId w:val="31"/>
        </w:numPr>
        <w:ind w:left="450" w:hanging="450"/>
        <w:rPr>
          <w:sz w:val="22"/>
        </w:rPr>
      </w:pPr>
      <w:r w:rsidRPr="003D2BED">
        <w:rPr>
          <w:sz w:val="22"/>
        </w:rPr>
        <w:t xml:space="preserve">Nelson Hospital’s </w:t>
      </w:r>
      <w:proofErr w:type="spellStart"/>
      <w:r w:rsidRPr="003D2BED">
        <w:rPr>
          <w:sz w:val="22"/>
        </w:rPr>
        <w:t>HDxSMR</w:t>
      </w:r>
      <w:proofErr w:type="spellEnd"/>
      <w:r w:rsidRPr="003D2BED">
        <w:rPr>
          <w:sz w:val="22"/>
        </w:rPr>
        <w:t xml:space="preserve"> for the 12 months April 2024 – March 2025 was 83; this was well below the </w:t>
      </w:r>
      <w:proofErr w:type="spellStart"/>
      <w:r w:rsidRPr="003D2BED">
        <w:rPr>
          <w:sz w:val="22"/>
        </w:rPr>
        <w:t>HDxSMR</w:t>
      </w:r>
      <w:proofErr w:type="spellEnd"/>
      <w:r w:rsidRPr="003D2BED">
        <w:rPr>
          <w:sz w:val="22"/>
        </w:rPr>
        <w:t xml:space="preserve"> of 121 for all New Zealand hospitals.</w:t>
      </w:r>
    </w:p>
    <w:p w14:paraId="04BFBD73" w14:textId="42B8006E" w:rsidR="00D269A4" w:rsidRPr="00F5367F" w:rsidRDefault="007A48C5" w:rsidP="00D269A4">
      <w:pPr>
        <w:pStyle w:val="ListParagraph"/>
        <w:rPr>
          <w:sz w:val="22"/>
        </w:rPr>
      </w:pPr>
      <w:r w:rsidRPr="004B43E1">
        <w:rPr>
          <w:noProof/>
        </w:rPr>
        <w:drawing>
          <wp:anchor distT="0" distB="0" distL="114300" distR="114300" simplePos="0" relativeHeight="251751424" behindDoc="1" locked="0" layoutInCell="1" allowOverlap="1" wp14:anchorId="1D44D172" wp14:editId="4F3829D5">
            <wp:simplePos x="0" y="0"/>
            <wp:positionH relativeFrom="margin">
              <wp:align>center</wp:align>
            </wp:positionH>
            <wp:positionV relativeFrom="paragraph">
              <wp:posOffset>189865</wp:posOffset>
            </wp:positionV>
            <wp:extent cx="6431840" cy="1917700"/>
            <wp:effectExtent l="0" t="0" r="7620" b="6350"/>
            <wp:wrapNone/>
            <wp:docPr id="1529392196" name="Picture 1" descr="A graph with purple and whit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92196" name="Picture 1" descr="A graph with purple and white lines&#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431840" cy="1917700"/>
                    </a:xfrm>
                    <a:prstGeom prst="rect">
                      <a:avLst/>
                    </a:prstGeom>
                  </pic:spPr>
                </pic:pic>
              </a:graphicData>
            </a:graphic>
            <wp14:sizeRelH relativeFrom="margin">
              <wp14:pctWidth>0</wp14:pctWidth>
            </wp14:sizeRelH>
            <wp14:sizeRelV relativeFrom="margin">
              <wp14:pctHeight>0</wp14:pctHeight>
            </wp14:sizeRelV>
          </wp:anchor>
        </w:drawing>
      </w:r>
    </w:p>
    <w:p w14:paraId="4AD39FE5" w14:textId="4A9EA1F5" w:rsidR="00D269A4" w:rsidRPr="00F5367F" w:rsidRDefault="00D269A4" w:rsidP="00D269A4">
      <w:pPr>
        <w:pStyle w:val="ListParagraph"/>
        <w:jc w:val="center"/>
        <w:rPr>
          <w:sz w:val="22"/>
        </w:rPr>
      </w:pPr>
    </w:p>
    <w:p w14:paraId="16AE67C3" w14:textId="77777777" w:rsidR="00582BD0" w:rsidRDefault="00582BD0" w:rsidP="005444F8">
      <w:pPr>
        <w:ind w:left="360"/>
        <w:jc w:val="center"/>
      </w:pPr>
    </w:p>
    <w:p w14:paraId="1C1EF28F" w14:textId="77777777" w:rsidR="00582BD0" w:rsidRDefault="00582BD0" w:rsidP="005444F8">
      <w:pPr>
        <w:ind w:left="360"/>
        <w:jc w:val="center"/>
      </w:pPr>
    </w:p>
    <w:p w14:paraId="028A4455" w14:textId="77777777" w:rsidR="00582BD0" w:rsidRDefault="00582BD0" w:rsidP="005444F8">
      <w:pPr>
        <w:ind w:left="360"/>
        <w:jc w:val="center"/>
      </w:pPr>
    </w:p>
    <w:p w14:paraId="0AE64FC7" w14:textId="77777777" w:rsidR="00582BD0" w:rsidRDefault="00582BD0" w:rsidP="005444F8">
      <w:pPr>
        <w:ind w:left="360"/>
        <w:jc w:val="center"/>
      </w:pPr>
    </w:p>
    <w:p w14:paraId="7B97F710" w14:textId="16D1F4A5" w:rsidR="004F13F2" w:rsidRPr="005F64CA" w:rsidRDefault="00D269A4" w:rsidP="005444F8">
      <w:pPr>
        <w:ind w:left="360"/>
        <w:jc w:val="center"/>
      </w:pPr>
      <w:r>
        <w:rPr>
          <w:noProof/>
        </w:rPr>
        <mc:AlternateContent>
          <mc:Choice Requires="wps">
            <w:drawing>
              <wp:anchor distT="45720" distB="45720" distL="114300" distR="114300" simplePos="0" relativeHeight="251750400" behindDoc="1" locked="0" layoutInCell="1" allowOverlap="1" wp14:anchorId="1A8F8BC9" wp14:editId="23CA2759">
                <wp:simplePos x="0" y="0"/>
                <wp:positionH relativeFrom="margin">
                  <wp:posOffset>1784571</wp:posOffset>
                </wp:positionH>
                <wp:positionV relativeFrom="paragraph">
                  <wp:posOffset>9166</wp:posOffset>
                </wp:positionV>
                <wp:extent cx="3783330" cy="325755"/>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3330" cy="325755"/>
                        </a:xfrm>
                        <a:prstGeom prst="rect">
                          <a:avLst/>
                        </a:prstGeom>
                        <a:solidFill>
                          <a:srgbClr val="FFFFFF"/>
                        </a:solidFill>
                        <a:ln w="9525">
                          <a:noFill/>
                          <a:miter lim="800000"/>
                          <a:headEnd/>
                          <a:tailEnd/>
                        </a:ln>
                      </wps:spPr>
                      <wps:txbx>
                        <w:txbxContent>
                          <w:p w14:paraId="3FCF7A25" w14:textId="77777777" w:rsidR="00D269A4" w:rsidRPr="00F5367F" w:rsidRDefault="00D269A4" w:rsidP="00D269A4">
                            <w:pPr>
                              <w:rPr>
                                <w:sz w:val="18"/>
                                <w:szCs w:val="18"/>
                              </w:rPr>
                            </w:pPr>
                            <w:r w:rsidRPr="00F5367F">
                              <w:rPr>
                                <w:sz w:val="18"/>
                                <w:szCs w:val="18"/>
                              </w:rPr>
                              <w:t xml:space="preserve">Nelson Hospital </w:t>
                            </w:r>
                            <w:proofErr w:type="spellStart"/>
                            <w:r w:rsidRPr="00F5367F">
                              <w:rPr>
                                <w:sz w:val="18"/>
                                <w:szCs w:val="18"/>
                              </w:rPr>
                              <w:t>HDxSMR</w:t>
                            </w:r>
                            <w:proofErr w:type="spellEnd"/>
                            <w:r w:rsidRPr="00F5367F">
                              <w:rPr>
                                <w:sz w:val="18"/>
                                <w:szCs w:val="18"/>
                              </w:rPr>
                              <w:t xml:space="preserve"> April 2024 – March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F8BC9" id="_x0000_t202" coordsize="21600,21600" o:spt="202" path="m,l,21600r21600,l21600,xe">
                <v:stroke joinstyle="miter"/>
                <v:path gradientshapeok="t" o:connecttype="rect"/>
              </v:shapetype>
              <v:shape id="Text Box 2" o:spid="_x0000_s1026" type="#_x0000_t202" style="position:absolute;left:0;text-align:left;margin-left:140.5pt;margin-top:.7pt;width:297.9pt;height:25.65pt;z-index:-251566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" stroked="f">
                <v:textbox>
                  <w:txbxContent>
                    <w:p w14:paraId="3FCF7A25" w14:textId="77777777" w:rsidR="00D269A4" w:rsidRPr="00F5367F" w:rsidRDefault="00D269A4" w:rsidP="00D269A4">
                      <w:pPr>
                        <w:rPr>
                          <w:sz w:val="18"/>
                          <w:szCs w:val="18"/>
                        </w:rPr>
                      </w:pPr>
                      <w:r w:rsidRPr="00F5367F">
                        <w:rPr>
                          <w:sz w:val="18"/>
                          <w:szCs w:val="18"/>
                        </w:rPr>
                        <w:t xml:space="preserve">Nelson Hospital </w:t>
                      </w:r>
                      <w:proofErr w:type="spellStart"/>
                      <w:r w:rsidRPr="00F5367F">
                        <w:rPr>
                          <w:sz w:val="18"/>
                          <w:szCs w:val="18"/>
                        </w:rPr>
                        <w:t>HDxSMR</w:t>
                      </w:r>
                      <w:proofErr w:type="spellEnd"/>
                      <w:r w:rsidRPr="00F5367F">
                        <w:rPr>
                          <w:sz w:val="18"/>
                          <w:szCs w:val="18"/>
                        </w:rPr>
                        <w:t xml:space="preserve"> April 2024 – March 2025</w:t>
                      </w:r>
                    </w:p>
                  </w:txbxContent>
                </v:textbox>
                <w10:wrap anchorx="margin"/>
              </v:shape>
            </w:pict>
          </mc:Fallback>
        </mc:AlternateContent>
      </w:r>
    </w:p>
    <w:p w14:paraId="753CF18D" w14:textId="77777777" w:rsidR="00D269A4" w:rsidRPr="00D269A4" w:rsidRDefault="00D269A4" w:rsidP="00D269A4">
      <w:pPr>
        <w:pStyle w:val="Heading3"/>
        <w:rPr>
          <w:i/>
          <w:iCs/>
        </w:rPr>
      </w:pPr>
      <w:bookmarkStart w:id="11" w:name="_Toc204096100"/>
      <w:r>
        <w:rPr>
          <w:i/>
          <w:iCs/>
        </w:rPr>
        <w:t>Hospital Acquired Complications</w:t>
      </w:r>
      <w:bookmarkEnd w:id="11"/>
    </w:p>
    <w:p w14:paraId="3E0B9267" w14:textId="77777777" w:rsidR="00D269A4" w:rsidRPr="00C72485" w:rsidRDefault="00D269A4" w:rsidP="00D269A4">
      <w:pPr>
        <w:pStyle w:val="ListParagraph"/>
        <w:numPr>
          <w:ilvl w:val="0"/>
          <w:numId w:val="31"/>
        </w:numPr>
        <w:ind w:left="450" w:hanging="450"/>
        <w:rPr>
          <w:sz w:val="22"/>
        </w:rPr>
      </w:pPr>
      <w:r w:rsidRPr="00C72485">
        <w:rPr>
          <w:sz w:val="22"/>
        </w:rPr>
        <w:t>Nelson Hospital rates of hospital acquired complications show good outcomes (low rates) against similar peer hospitals for 10 of 16 measures. Higher rates compared to peers are seen in rates of pressure injuries, medication complications, delirium, incontinence, cardiac complications and neonatal birth trauma; these need further examination to understand contributing factors (e.g. quality of documentation, coding, and/or aspects of care).</w:t>
      </w:r>
    </w:p>
    <w:p w14:paraId="5CFC4DB6" w14:textId="0B540F18" w:rsidR="00D269A4" w:rsidRPr="00D269A4" w:rsidRDefault="00D269A4" w:rsidP="00D269A4">
      <w:pPr>
        <w:pStyle w:val="Heading3"/>
        <w:rPr>
          <w:i/>
          <w:iCs/>
        </w:rPr>
      </w:pPr>
      <w:bookmarkStart w:id="12" w:name="_Toc204096101"/>
      <w:r>
        <w:rPr>
          <w:i/>
          <w:iCs/>
        </w:rPr>
        <w:lastRenderedPageBreak/>
        <w:t>Quality and Safety Alerts</w:t>
      </w:r>
      <w:bookmarkEnd w:id="12"/>
    </w:p>
    <w:p w14:paraId="563E2638" w14:textId="64A24E3B" w:rsidR="00D269A4" w:rsidRDefault="00D269A4" w:rsidP="00D269A4">
      <w:pPr>
        <w:pStyle w:val="ListParagraph"/>
        <w:numPr>
          <w:ilvl w:val="0"/>
          <w:numId w:val="31"/>
        </w:numPr>
        <w:ind w:left="450" w:hanging="450"/>
      </w:pPr>
      <w:r>
        <w:rPr>
          <w:sz w:val="22"/>
        </w:rPr>
        <w:t xml:space="preserve">National </w:t>
      </w:r>
      <w:r w:rsidR="00532BCF">
        <w:rPr>
          <w:sz w:val="22"/>
        </w:rPr>
        <w:t>q</w:t>
      </w:r>
      <w:r>
        <w:rPr>
          <w:sz w:val="22"/>
        </w:rPr>
        <w:t>uality alert</w:t>
      </w:r>
      <w:r w:rsidRPr="00C72485">
        <w:rPr>
          <w:sz w:val="22"/>
        </w:rPr>
        <w:t xml:space="preserve"> </w:t>
      </w:r>
      <w:r>
        <w:rPr>
          <w:sz w:val="22"/>
        </w:rPr>
        <w:t xml:space="preserve">reports are provided by Te </w:t>
      </w:r>
      <w:proofErr w:type="spellStart"/>
      <w:r>
        <w:rPr>
          <w:sz w:val="22"/>
        </w:rPr>
        <w:t>T</w:t>
      </w:r>
      <w:r>
        <w:rPr>
          <w:rFonts w:cstheme="minorHAnsi"/>
          <w:sz w:val="22"/>
        </w:rPr>
        <w:t>āhū</w:t>
      </w:r>
      <w:proofErr w:type="spellEnd"/>
      <w:r>
        <w:rPr>
          <w:sz w:val="22"/>
        </w:rPr>
        <w:t xml:space="preserve"> Hauora Health Quality and Safety Commission quarterly, </w:t>
      </w:r>
      <w:r w:rsidR="00B87CDE">
        <w:rPr>
          <w:sz w:val="22"/>
        </w:rPr>
        <w:t>with</w:t>
      </w:r>
      <w:r w:rsidRPr="00C72485">
        <w:rPr>
          <w:sz w:val="22"/>
        </w:rPr>
        <w:t xml:space="preserve"> 14 measures</w:t>
      </w:r>
      <w:r w:rsidRPr="00C72485">
        <w:rPr>
          <w:sz w:val="22"/>
          <w:vertAlign w:val="superscript"/>
        </w:rPr>
        <w:footnoteReference w:id="5"/>
      </w:r>
      <w:r w:rsidRPr="00C72485">
        <w:rPr>
          <w:sz w:val="22"/>
          <w:vertAlign w:val="superscript"/>
        </w:rPr>
        <w:t xml:space="preserve"> </w:t>
      </w:r>
      <w:r w:rsidR="00B87CDE">
        <w:rPr>
          <w:sz w:val="22"/>
        </w:rPr>
        <w:t>reported a</w:t>
      </w:r>
      <w:r w:rsidRPr="00C72485">
        <w:rPr>
          <w:sz w:val="22"/>
        </w:rPr>
        <w:t>t a national, regional and district level. The most recent report for data to March 2025 show Nelson Marlborough is performing well in 12 measures, with two alerts for the most recent quarter: access to primary care and pressure injuries.</w:t>
      </w:r>
      <w:r>
        <w:br/>
      </w:r>
    </w:p>
    <w:p w14:paraId="2CC8D1B5" w14:textId="1A5C9E0E" w:rsidR="00320BA6" w:rsidRPr="00112750" w:rsidRDefault="006B1343" w:rsidP="00D269A4">
      <w:pPr>
        <w:pStyle w:val="ListParagraph"/>
        <w:numPr>
          <w:ilvl w:val="0"/>
          <w:numId w:val="31"/>
        </w:numPr>
        <w:ind w:left="450" w:hanging="450"/>
      </w:pPr>
      <w:r>
        <w:rPr>
          <w:noProof/>
        </w:rPr>
        <mc:AlternateContent>
          <mc:Choice Requires="wps">
            <w:drawing>
              <wp:anchor distT="45720" distB="45720" distL="114300" distR="114300" simplePos="0" relativeHeight="251753472" behindDoc="0" locked="0" layoutInCell="1" allowOverlap="1" wp14:anchorId="003435FE" wp14:editId="7F9F7FDD">
                <wp:simplePos x="0" y="0"/>
                <wp:positionH relativeFrom="margin">
                  <wp:posOffset>220980</wp:posOffset>
                </wp:positionH>
                <wp:positionV relativeFrom="paragraph">
                  <wp:posOffset>997585</wp:posOffset>
                </wp:positionV>
                <wp:extent cx="6019800" cy="584200"/>
                <wp:effectExtent l="0" t="0" r="0" b="6350"/>
                <wp:wrapSquare wrapText="bothSides"/>
                <wp:docPr id="93460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584200"/>
                        </a:xfrm>
                        <a:prstGeom prst="rect">
                          <a:avLst/>
                        </a:prstGeom>
                        <a:solidFill>
                          <a:srgbClr val="FFFFFF"/>
                        </a:solidFill>
                        <a:ln w="9525">
                          <a:noFill/>
                          <a:miter lim="800000"/>
                          <a:headEnd/>
                          <a:tailEnd/>
                        </a:ln>
                      </wps:spPr>
                      <wps:txbx>
                        <w:txbxContent>
                          <w:p w14:paraId="72B4636A" w14:textId="512A52C7" w:rsidR="003C779C" w:rsidRPr="00112750" w:rsidRDefault="00A74353">
                            <w:pPr>
                              <w:rPr>
                                <w:sz w:val="16"/>
                                <w:szCs w:val="16"/>
                              </w:rPr>
                            </w:pPr>
                            <w:r w:rsidRPr="00112750">
                              <w:rPr>
                                <w:sz w:val="16"/>
                                <w:szCs w:val="16"/>
                              </w:rPr>
                              <w:t>Q1 2025, Nelson Marlborough, UPDATED GENERAL ALERT, Respondents to the primary care patient experience survey have reported ongoing difficulties in accessing care. Reports of reduced access have been sustained for an extended period. Reduced access can be attributed to long wait times to get an appointment.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435FE" id="_x0000_s1027" type="#_x0000_t202" style="position:absolute;left:0;text-align:left;margin-left:17.4pt;margin-top:78.55pt;width:474pt;height:46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kKDgIAAP0DAAAOAAAAZHJzL2Uyb0RvYy54bWysU8GO0zAQvSPxD5bvNG3VLm3UdLV0KUJa&#10;FqSFD3Acp7FwPGbsNilfz9jJdgvcED5YHs/4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" stroked="f">
                <v:textbox>
                  <w:txbxContent>
                    <w:p w14:paraId="72B4636A" w14:textId="512A52C7" w:rsidR="003C779C" w:rsidRPr="00112750" w:rsidRDefault="00A74353">
                      <w:pPr>
                        <w:rPr>
                          <w:sz w:val="16"/>
                          <w:szCs w:val="16"/>
                        </w:rPr>
                      </w:pPr>
                      <w:r w:rsidRPr="00112750">
                        <w:rPr>
                          <w:sz w:val="16"/>
                          <w:szCs w:val="16"/>
                        </w:rPr>
                        <w:t>Q1 2025, Nelson Marlborough, UPDATED GENERAL ALERT, Respondents to the primary care patient experience survey have reported ongoing difficulties in accessing care. Reports of reduced access have been sustained for an extended period. Reduced access can be attributed to long wait times to get an appointment.</w:t>
                      </w:r>
                    </w:p>
                  </w:txbxContent>
                </v:textbox>
                <w10:wrap type="square" anchorx="margin"/>
              </v:shape>
            </w:pict>
          </mc:Fallback>
        </mc:AlternateContent>
      </w:r>
      <w:r w:rsidRPr="00805C6D">
        <w:rPr>
          <w:noProof/>
        </w:rPr>
        <w:drawing>
          <wp:anchor distT="0" distB="0" distL="114300" distR="114300" simplePos="0" relativeHeight="251754496" behindDoc="1" locked="0" layoutInCell="1" allowOverlap="1" wp14:anchorId="78F66DD4" wp14:editId="6A21EF5B">
            <wp:simplePos x="0" y="0"/>
            <wp:positionH relativeFrom="margin">
              <wp:posOffset>29210</wp:posOffset>
            </wp:positionH>
            <wp:positionV relativeFrom="paragraph">
              <wp:posOffset>1543685</wp:posOffset>
            </wp:positionV>
            <wp:extent cx="6278880" cy="4481471"/>
            <wp:effectExtent l="0" t="0" r="7620" b="0"/>
            <wp:wrapNone/>
            <wp:docPr id="3" name="Picture 1" descr="chartpack_compiler_files/figure-pptx/unnamed-chunk-254-1.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1" descr="chartpack_compiler_files/figure-pptx/unnamed-chunk-254-1.png"/>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283270" cy="4484604"/>
                    </a:xfrm>
                    <a:prstGeom prst="rect">
                      <a:avLst/>
                    </a:prstGeom>
                    <a:noFill/>
                    <a:ln w="9525">
                      <a:noFill/>
                      <a:headEnd/>
                      <a:tailEnd/>
                    </a:ln>
                  </pic:spPr>
                </pic:pic>
              </a:graphicData>
            </a:graphic>
            <wp14:sizeRelH relativeFrom="margin">
              <wp14:pctWidth>0</wp14:pctWidth>
            </wp14:sizeRelH>
            <wp14:sizeRelV relativeFrom="margin">
              <wp14:pctHeight>0</wp14:pctHeight>
            </wp14:sizeRelV>
          </wp:anchor>
        </w:drawing>
      </w:r>
      <w:r w:rsidR="00D269A4" w:rsidRPr="006E0777">
        <w:rPr>
          <w:sz w:val="22"/>
        </w:rPr>
        <w:t xml:space="preserve">Reduced access to primary care </w:t>
      </w:r>
      <w:r w:rsidR="00D269A4">
        <w:rPr>
          <w:sz w:val="22"/>
        </w:rPr>
        <w:t xml:space="preserve">is experienced by patients and </w:t>
      </w:r>
      <w:r w:rsidR="00D269A4" w:rsidRPr="006E0777">
        <w:rPr>
          <w:sz w:val="22"/>
        </w:rPr>
        <w:t>remains across almost all districts in New Zealand, primarily due to increasing reports on long wait-times to get appointments. Reports of reduced access have been sustained for an extended period, and in Nelson Marlborough can be attributed to cost pressures and long wait</w:t>
      </w:r>
      <w:r w:rsidR="00532BCF">
        <w:rPr>
          <w:sz w:val="22"/>
        </w:rPr>
        <w:t>-</w:t>
      </w:r>
      <w:r w:rsidR="00D269A4" w:rsidRPr="006E0777">
        <w:rPr>
          <w:sz w:val="22"/>
        </w:rPr>
        <w:t>times to get an appointment</w:t>
      </w:r>
      <w:r w:rsidR="00D269A4">
        <w:rPr>
          <w:sz w:val="22"/>
        </w:rPr>
        <w:t>.</w:t>
      </w:r>
      <w:r w:rsidR="00D269A4">
        <w:rPr>
          <w:rStyle w:val="FootnoteReference"/>
          <w:sz w:val="22"/>
        </w:rPr>
        <w:footnoteReference w:id="6"/>
      </w:r>
    </w:p>
    <w:p w14:paraId="24E85900" w14:textId="12D361B3" w:rsidR="00112750" w:rsidRDefault="00112750" w:rsidP="00112750"/>
    <w:p w14:paraId="65B99F46" w14:textId="6CB1C2F2" w:rsidR="00112750" w:rsidRDefault="00112750" w:rsidP="00112750"/>
    <w:p w14:paraId="74CA6D28" w14:textId="581484BE" w:rsidR="00112750" w:rsidRDefault="00112750" w:rsidP="00112750"/>
    <w:p w14:paraId="397F8C64" w14:textId="5286A46A" w:rsidR="00112750" w:rsidRDefault="00112750" w:rsidP="00112750"/>
    <w:p w14:paraId="55C337D7" w14:textId="3B0A2BE3" w:rsidR="00112750" w:rsidRDefault="00112750" w:rsidP="00112750"/>
    <w:p w14:paraId="2BE01B9A" w14:textId="2F4E2FEF" w:rsidR="00112750" w:rsidRDefault="00112750" w:rsidP="00112750"/>
    <w:p w14:paraId="56B7CECC" w14:textId="77777777" w:rsidR="00112750" w:rsidRPr="00320BA6" w:rsidRDefault="00112750" w:rsidP="00112750"/>
    <w:p w14:paraId="75B92EDC" w14:textId="27D40EE8" w:rsidR="003C779C" w:rsidRDefault="003C779C" w:rsidP="00320BA6">
      <w:pPr>
        <w:pStyle w:val="ListParagraph"/>
        <w:ind w:left="450"/>
      </w:pPr>
    </w:p>
    <w:p w14:paraId="40D98272" w14:textId="1F75B7FE" w:rsidR="003C779C" w:rsidRDefault="003C779C" w:rsidP="00320BA6">
      <w:pPr>
        <w:pStyle w:val="ListParagraph"/>
        <w:ind w:left="450"/>
      </w:pPr>
    </w:p>
    <w:p w14:paraId="42C344F3" w14:textId="7933BAC8" w:rsidR="00320BA6" w:rsidRPr="00320BA6" w:rsidRDefault="003C779C" w:rsidP="00A74353">
      <w:r w:rsidRPr="003C779C">
        <w:t xml:space="preserve"> </w:t>
      </w:r>
    </w:p>
    <w:p w14:paraId="294D09C9" w14:textId="7F1141D5" w:rsidR="00D269A4" w:rsidRDefault="00D269A4" w:rsidP="00112750"/>
    <w:p w14:paraId="2F2FFA15" w14:textId="4C494874" w:rsidR="00112750" w:rsidRDefault="00112750" w:rsidP="00112750"/>
    <w:p w14:paraId="0B7D3CE3" w14:textId="6F5081BD" w:rsidR="00D269A4" w:rsidRPr="00E93948" w:rsidRDefault="00D269A4" w:rsidP="00D269A4">
      <w:pPr>
        <w:pStyle w:val="ListParagraph"/>
        <w:numPr>
          <w:ilvl w:val="0"/>
          <w:numId w:val="31"/>
        </w:numPr>
        <w:ind w:left="450" w:hanging="450"/>
      </w:pPr>
      <w:r>
        <w:rPr>
          <w:sz w:val="22"/>
        </w:rPr>
        <w:lastRenderedPageBreak/>
        <w:t>Access to secondary (specialist and hospital) care is discussed below.</w:t>
      </w:r>
    </w:p>
    <w:p w14:paraId="5E959446" w14:textId="1410819D" w:rsidR="00D269A4" w:rsidRPr="00E93948" w:rsidRDefault="00D269A4" w:rsidP="00D269A4">
      <w:pPr>
        <w:pStyle w:val="ListParagraph"/>
        <w:ind w:left="450" w:hanging="450"/>
      </w:pPr>
    </w:p>
    <w:p w14:paraId="2B662A08" w14:textId="58AE38E6" w:rsidR="00D269A4" w:rsidRDefault="00D269A4" w:rsidP="00D269A4">
      <w:pPr>
        <w:pStyle w:val="ListParagraph"/>
        <w:numPr>
          <w:ilvl w:val="0"/>
          <w:numId w:val="31"/>
        </w:numPr>
        <w:ind w:left="450" w:hanging="450"/>
        <w:rPr>
          <w:sz w:val="22"/>
        </w:rPr>
      </w:pPr>
      <w:r w:rsidRPr="008851A5">
        <w:rPr>
          <w:sz w:val="22"/>
        </w:rPr>
        <w:t xml:space="preserve">Nelson Marlborough hospital admission data shows hospital and non-hospital acquired pressure injuries have risen through time, aligning with audit results that show an increase in </w:t>
      </w:r>
      <w:r w:rsidRPr="005F64CA">
        <w:rPr>
          <w:sz w:val="20"/>
          <w:szCs w:val="20"/>
        </w:rPr>
        <w:t>hospital</w:t>
      </w:r>
      <w:r w:rsidRPr="008851A5">
        <w:rPr>
          <w:sz w:val="22"/>
        </w:rPr>
        <w:t xml:space="preserve"> acquired pressure injury and a reduction in risk assessment for patients. </w:t>
      </w:r>
    </w:p>
    <w:p w14:paraId="3CEC7F77" w14:textId="2EC9C69E" w:rsidR="00453106" w:rsidRPr="00453106" w:rsidRDefault="006B1343" w:rsidP="00453106">
      <w:pPr>
        <w:pStyle w:val="ListParagraph"/>
        <w:rPr>
          <w:sz w:val="22"/>
        </w:rPr>
      </w:pPr>
      <w:r w:rsidRPr="00453106">
        <w:rPr>
          <w:noProof/>
          <w:sz w:val="22"/>
        </w:rPr>
        <mc:AlternateContent>
          <mc:Choice Requires="wps">
            <w:drawing>
              <wp:anchor distT="45720" distB="45720" distL="114300" distR="114300" simplePos="0" relativeHeight="251756544" behindDoc="1" locked="0" layoutInCell="1" allowOverlap="1" wp14:anchorId="650744D1" wp14:editId="37C955E0">
                <wp:simplePos x="0" y="0"/>
                <wp:positionH relativeFrom="margin">
                  <wp:posOffset>55880</wp:posOffset>
                </wp:positionH>
                <wp:positionV relativeFrom="paragraph">
                  <wp:posOffset>89535</wp:posOffset>
                </wp:positionV>
                <wp:extent cx="6146800" cy="692150"/>
                <wp:effectExtent l="0" t="0" r="6350" b="0"/>
                <wp:wrapNone/>
                <wp:docPr id="1422880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692150"/>
                        </a:xfrm>
                        <a:prstGeom prst="rect">
                          <a:avLst/>
                        </a:prstGeom>
                        <a:solidFill>
                          <a:srgbClr val="FFFFFF"/>
                        </a:solidFill>
                        <a:ln w="9525">
                          <a:noFill/>
                          <a:miter lim="800000"/>
                          <a:headEnd/>
                          <a:tailEnd/>
                        </a:ln>
                      </wps:spPr>
                      <wps:txbx>
                        <w:txbxContent>
                          <w:p w14:paraId="1F68F46B" w14:textId="711C57C5" w:rsidR="00453106" w:rsidRPr="00636968" w:rsidRDefault="00636968">
                            <w:pPr>
                              <w:rPr>
                                <w:sz w:val="16"/>
                                <w:szCs w:val="16"/>
                              </w:rPr>
                            </w:pPr>
                            <w:r w:rsidRPr="00636968">
                              <w:rPr>
                                <w:sz w:val="16"/>
                                <w:szCs w:val="16"/>
                              </w:rPr>
                              <w:t>Q1 2025, Nelson Marlborough, UPDATED GENERAL ALERT, Hospital admission data shows hospital and non-hospital acquired pressure injuries have risen through time, aligning with the audit results that reveal an increase in hospital acquired pressure injury and a reduction in risk assessment for patients. Concurrently, ACC accepted treatment injury claims for pressure injuries rose significantly in the same 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744D1" id="_x0000_s1028" type="#_x0000_t202" style="position:absolute;left:0;text-align:left;margin-left:4.4pt;margin-top:7.05pt;width:484pt;height:54.5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" stroked="f">
                <v:textbox>
                  <w:txbxContent>
                    <w:p w14:paraId="1F68F46B" w14:textId="711C57C5" w:rsidR="00453106" w:rsidRPr="00636968" w:rsidRDefault="00636968">
                      <w:pPr>
                        <w:rPr>
                          <w:sz w:val="16"/>
                          <w:szCs w:val="16"/>
                        </w:rPr>
                      </w:pPr>
                      <w:r w:rsidRPr="00636968">
                        <w:rPr>
                          <w:sz w:val="16"/>
                          <w:szCs w:val="16"/>
                        </w:rPr>
                        <w:t>Q1 2025, Nelson Marlborough, UPDATED GENERAL ALERT, Hospital admission data shows hospital and non-hospital acquired pressure injuries have risen through time, aligning with the audit results that reveal an increase in hospital acquired pressure injury and a reduction in risk assessment for patients. Concurrently, ACC accepted treatment injury claims for pressure injuries rose significantly in the same period.</w:t>
                      </w:r>
                    </w:p>
                  </w:txbxContent>
                </v:textbox>
                <w10:wrap anchorx="margin"/>
              </v:shape>
            </w:pict>
          </mc:Fallback>
        </mc:AlternateContent>
      </w:r>
    </w:p>
    <w:p w14:paraId="1625A30A" w14:textId="06FF2191" w:rsidR="00453106" w:rsidRPr="008851A5" w:rsidRDefault="00453106" w:rsidP="00453106">
      <w:pPr>
        <w:pStyle w:val="ListParagraph"/>
        <w:ind w:left="450"/>
        <w:rPr>
          <w:sz w:val="22"/>
        </w:rPr>
      </w:pPr>
    </w:p>
    <w:p w14:paraId="09673E44" w14:textId="28F6080B" w:rsidR="00D269A4" w:rsidRDefault="006B1343" w:rsidP="00D269A4">
      <w:pPr>
        <w:jc w:val="center"/>
        <w:rPr>
          <w:sz w:val="22"/>
        </w:rPr>
      </w:pPr>
      <w:r w:rsidRPr="00255366">
        <w:rPr>
          <w:noProof/>
          <w:sz w:val="22"/>
        </w:rPr>
        <w:drawing>
          <wp:anchor distT="0" distB="0" distL="114300" distR="114300" simplePos="0" relativeHeight="251757568" behindDoc="1" locked="0" layoutInCell="1" allowOverlap="1" wp14:anchorId="1D95122C" wp14:editId="57EBBA51">
            <wp:simplePos x="0" y="0"/>
            <wp:positionH relativeFrom="column">
              <wp:posOffset>-66040</wp:posOffset>
            </wp:positionH>
            <wp:positionV relativeFrom="paragraph">
              <wp:posOffset>290195</wp:posOffset>
            </wp:positionV>
            <wp:extent cx="6120130" cy="4368165"/>
            <wp:effectExtent l="0" t="0" r="0" b="0"/>
            <wp:wrapNone/>
            <wp:docPr id="464816293" name="Picture 1" descr="chartpack_compiler_files/figure-pptx/unnamed-chunk-247-1.png">
              <a:extLst xmlns:a="http://schemas.openxmlformats.org/drawingml/2006/main">
                <a:ext uri="{FF2B5EF4-FFF2-40B4-BE49-F238E27FC236}">
                  <a16:creationId xmlns:a16="http://schemas.microsoft.com/office/drawing/2014/main" id="{34CD96D4-4B2B-1EDF-35AB-6FE2CD3AB8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descr="chartpack_compiler_files/figure-pptx/unnamed-chunk-247-1.png">
                      <a:extLst>
                        <a:ext uri="{FF2B5EF4-FFF2-40B4-BE49-F238E27FC236}">
                          <a16:creationId xmlns:a16="http://schemas.microsoft.com/office/drawing/2014/main" id="{34CD96D4-4B2B-1EDF-35AB-6FE2CD3AB8D2}"/>
                        </a:ext>
                      </a:extLst>
                    </pic:cNvPr>
                    <pic:cNvPicPr>
                      <a:picLocks noGrp="1"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0130" cy="4368165"/>
                    </a:xfrm>
                    <a:prstGeom prst="rect">
                      <a:avLst/>
                    </a:prstGeom>
                    <a:noFill/>
                    <a:ln w="9525">
                      <a:noFill/>
                      <a:headEnd/>
                      <a:tailEnd/>
                    </a:ln>
                  </pic:spPr>
                </pic:pic>
              </a:graphicData>
            </a:graphic>
          </wp:anchor>
        </w:drawing>
      </w:r>
    </w:p>
    <w:p w14:paraId="58CC6382" w14:textId="55BF5A3F" w:rsidR="00D269A4" w:rsidRDefault="00D269A4" w:rsidP="00D269A4"/>
    <w:p w14:paraId="02BAABDE" w14:textId="77777777" w:rsidR="006B1343" w:rsidRDefault="006B1343" w:rsidP="00D269A4">
      <w:pPr>
        <w:pStyle w:val="Heading3"/>
      </w:pPr>
      <w:bookmarkStart w:id="13" w:name="_Toc204096102"/>
    </w:p>
    <w:p w14:paraId="548CB905" w14:textId="77777777" w:rsidR="006B1343" w:rsidRDefault="006B1343" w:rsidP="00D269A4">
      <w:pPr>
        <w:pStyle w:val="Heading3"/>
      </w:pPr>
    </w:p>
    <w:p w14:paraId="4085E439" w14:textId="77777777" w:rsidR="006B1343" w:rsidRDefault="006B1343" w:rsidP="00D269A4">
      <w:pPr>
        <w:pStyle w:val="Heading3"/>
      </w:pPr>
    </w:p>
    <w:p w14:paraId="3C80EC8D" w14:textId="77777777" w:rsidR="006B1343" w:rsidRDefault="006B1343" w:rsidP="00D269A4">
      <w:pPr>
        <w:pStyle w:val="Heading3"/>
      </w:pPr>
    </w:p>
    <w:p w14:paraId="431949C3" w14:textId="77777777" w:rsidR="006B1343" w:rsidRDefault="006B1343" w:rsidP="00D269A4">
      <w:pPr>
        <w:pStyle w:val="Heading3"/>
      </w:pPr>
    </w:p>
    <w:p w14:paraId="0AB7EA6B" w14:textId="77777777" w:rsidR="006B1343" w:rsidRDefault="006B1343" w:rsidP="00D269A4">
      <w:pPr>
        <w:pStyle w:val="Heading3"/>
      </w:pPr>
    </w:p>
    <w:p w14:paraId="018123A9" w14:textId="77777777" w:rsidR="006B1343" w:rsidRDefault="006B1343" w:rsidP="00D269A4">
      <w:pPr>
        <w:pStyle w:val="Heading3"/>
      </w:pPr>
    </w:p>
    <w:p w14:paraId="41628B90" w14:textId="77777777" w:rsidR="006B1343" w:rsidRDefault="006B1343" w:rsidP="00D269A4">
      <w:pPr>
        <w:pStyle w:val="Heading3"/>
      </w:pPr>
    </w:p>
    <w:p w14:paraId="341263E5" w14:textId="5241CD01" w:rsidR="00D269A4" w:rsidRDefault="00D269A4" w:rsidP="00D269A4">
      <w:pPr>
        <w:pStyle w:val="Heading3"/>
      </w:pPr>
      <w:r>
        <w:t>Clinical Governance</w:t>
      </w:r>
      <w:bookmarkEnd w:id="13"/>
    </w:p>
    <w:p w14:paraId="408F10B9" w14:textId="008F04CD" w:rsidR="00D269A4" w:rsidRPr="00D269A4" w:rsidRDefault="00D269A4" w:rsidP="00D269A4">
      <w:pPr>
        <w:pStyle w:val="Bulletpoint"/>
        <w:numPr>
          <w:ilvl w:val="0"/>
          <w:numId w:val="31"/>
        </w:numPr>
        <w:ind w:left="426" w:hanging="426"/>
        <w:rPr>
          <w:sz w:val="22"/>
        </w:rPr>
      </w:pPr>
      <w:r w:rsidRPr="00A83003">
        <w:rPr>
          <w:sz w:val="22"/>
        </w:rPr>
        <w:t xml:space="preserve">Clinical governance systems and processes are maturing but do not fully align to national clinical governance guidance published by </w:t>
      </w:r>
      <w:r w:rsidR="00E17AD0">
        <w:rPr>
          <w:sz w:val="22"/>
        </w:rPr>
        <w:t>H</w:t>
      </w:r>
      <w:r w:rsidRPr="00A83003">
        <w:rPr>
          <w:sz w:val="22"/>
        </w:rPr>
        <w:t>QSC.</w:t>
      </w:r>
      <w:r>
        <w:rPr>
          <w:sz w:val="22"/>
        </w:rPr>
        <w:t xml:space="preserve"> </w:t>
      </w:r>
      <w:r w:rsidRPr="00A83003">
        <w:rPr>
          <w:sz w:val="22"/>
        </w:rPr>
        <w:t xml:space="preserve">There </w:t>
      </w:r>
      <w:r>
        <w:rPr>
          <w:sz w:val="22"/>
        </w:rPr>
        <w:t xml:space="preserve">are </w:t>
      </w:r>
      <w:r w:rsidRPr="00A83003">
        <w:rPr>
          <w:sz w:val="22"/>
        </w:rPr>
        <w:t>areas that need to be addressed</w:t>
      </w:r>
      <w:r>
        <w:rPr>
          <w:sz w:val="22"/>
        </w:rPr>
        <w:t>.</w:t>
      </w:r>
    </w:p>
    <w:p w14:paraId="4B815C74" w14:textId="77777777" w:rsidR="00D269A4" w:rsidRPr="00D269A4" w:rsidRDefault="00D269A4" w:rsidP="00D269A4">
      <w:pPr>
        <w:pStyle w:val="Heading3"/>
        <w:rPr>
          <w:i/>
          <w:iCs/>
        </w:rPr>
      </w:pPr>
      <w:bookmarkStart w:id="14" w:name="_Toc204096103"/>
      <w:r>
        <w:rPr>
          <w:i/>
          <w:iCs/>
        </w:rPr>
        <w:t>Structure</w:t>
      </w:r>
      <w:bookmarkEnd w:id="14"/>
    </w:p>
    <w:p w14:paraId="3CC4A06A" w14:textId="77777777" w:rsidR="00D269A4" w:rsidRDefault="00D269A4" w:rsidP="00D269A4">
      <w:pPr>
        <w:pStyle w:val="Bulletpoint"/>
        <w:numPr>
          <w:ilvl w:val="0"/>
          <w:numId w:val="31"/>
        </w:numPr>
        <w:ind w:left="426" w:hanging="426"/>
        <w:rPr>
          <w:sz w:val="22"/>
        </w:rPr>
      </w:pPr>
      <w:r>
        <w:rPr>
          <w:sz w:val="22"/>
        </w:rPr>
        <w:t>Nelson Marlborough’s Clinical Governance Group’s membership does not include frontline clinicians.</w:t>
      </w:r>
    </w:p>
    <w:p w14:paraId="5E4AC6EA" w14:textId="09B7E499" w:rsidR="00D269A4" w:rsidRDefault="00D269A4" w:rsidP="00D269A4">
      <w:pPr>
        <w:pStyle w:val="Bulletpoint"/>
        <w:numPr>
          <w:ilvl w:val="0"/>
          <w:numId w:val="31"/>
        </w:numPr>
        <w:ind w:left="426" w:hanging="426"/>
        <w:rPr>
          <w:sz w:val="22"/>
        </w:rPr>
      </w:pPr>
      <w:r>
        <w:rPr>
          <w:sz w:val="22"/>
        </w:rPr>
        <w:t xml:space="preserve">The Clinical Governance Group does not have formalised processes for </w:t>
      </w:r>
      <w:r w:rsidRPr="0089055C">
        <w:rPr>
          <w:sz w:val="22"/>
        </w:rPr>
        <w:t>services</w:t>
      </w:r>
      <w:r w:rsidR="00E17AD0">
        <w:rPr>
          <w:sz w:val="22"/>
        </w:rPr>
        <w:t>,</w:t>
      </w:r>
      <w:r w:rsidRPr="0089055C">
        <w:rPr>
          <w:sz w:val="22"/>
        </w:rPr>
        <w:t xml:space="preserve"> </w:t>
      </w:r>
      <w:r>
        <w:rPr>
          <w:sz w:val="22"/>
        </w:rPr>
        <w:t>for example</w:t>
      </w:r>
      <w:r w:rsidRPr="0089055C">
        <w:rPr>
          <w:sz w:val="22"/>
        </w:rPr>
        <w:t xml:space="preserve"> </w:t>
      </w:r>
      <w:r>
        <w:rPr>
          <w:sz w:val="22"/>
        </w:rPr>
        <w:t>Heads of Departments</w:t>
      </w:r>
      <w:r w:rsidRPr="0089055C">
        <w:rPr>
          <w:sz w:val="22"/>
        </w:rPr>
        <w:t xml:space="preserve"> </w:t>
      </w:r>
      <w:r>
        <w:rPr>
          <w:sz w:val="22"/>
        </w:rPr>
        <w:t xml:space="preserve">to share information and escalate issues. </w:t>
      </w:r>
    </w:p>
    <w:p w14:paraId="75BDF8FD" w14:textId="77777777" w:rsidR="00D269A4" w:rsidRDefault="00D269A4" w:rsidP="00D269A4">
      <w:pPr>
        <w:pStyle w:val="Bulletpoint"/>
        <w:numPr>
          <w:ilvl w:val="0"/>
          <w:numId w:val="31"/>
        </w:numPr>
        <w:ind w:left="426" w:hanging="426"/>
        <w:rPr>
          <w:sz w:val="22"/>
        </w:rPr>
      </w:pPr>
      <w:r>
        <w:rPr>
          <w:sz w:val="22"/>
        </w:rPr>
        <w:lastRenderedPageBreak/>
        <w:t>Subcommittees reporting to the Clinical Governance Group lack consistent, standardised processes including terms of reference, annual plans, regular reporting, escalation and feedback processes.</w:t>
      </w:r>
    </w:p>
    <w:p w14:paraId="1405F707" w14:textId="77777777" w:rsidR="00D269A4" w:rsidRPr="00DD1D47" w:rsidRDefault="00D269A4" w:rsidP="00D269A4">
      <w:pPr>
        <w:pStyle w:val="Bulletpoint"/>
        <w:numPr>
          <w:ilvl w:val="0"/>
          <w:numId w:val="31"/>
        </w:numPr>
        <w:ind w:left="426" w:hanging="426"/>
        <w:rPr>
          <w:sz w:val="22"/>
        </w:rPr>
      </w:pPr>
      <w:r>
        <w:rPr>
          <w:sz w:val="22"/>
        </w:rPr>
        <w:t>Many staff are not</w:t>
      </w:r>
      <w:r w:rsidRPr="00D23729">
        <w:rPr>
          <w:sz w:val="22"/>
        </w:rPr>
        <w:t xml:space="preserve"> aware of the existing clinical gov</w:t>
      </w:r>
      <w:r>
        <w:rPr>
          <w:sz w:val="22"/>
        </w:rPr>
        <w:t>ernance</w:t>
      </w:r>
      <w:r w:rsidRPr="00D23729">
        <w:rPr>
          <w:sz w:val="22"/>
        </w:rPr>
        <w:t xml:space="preserve"> groups and committees they could access to escalate their concerns or clinical issues</w:t>
      </w:r>
      <w:r>
        <w:rPr>
          <w:sz w:val="22"/>
        </w:rPr>
        <w:t xml:space="preserve">. </w:t>
      </w:r>
      <w:r w:rsidRPr="00DD1D47">
        <w:rPr>
          <w:sz w:val="22"/>
        </w:rPr>
        <w:t>The main mechanisms for raising issues</w:t>
      </w:r>
      <w:r>
        <w:rPr>
          <w:sz w:val="22"/>
        </w:rPr>
        <w:t xml:space="preserve"> are through</w:t>
      </w:r>
      <w:r w:rsidRPr="00DD1D47">
        <w:rPr>
          <w:sz w:val="22"/>
        </w:rPr>
        <w:t xml:space="preserve"> conversations and submitting </w:t>
      </w:r>
      <w:r>
        <w:rPr>
          <w:sz w:val="22"/>
        </w:rPr>
        <w:t>‘</w:t>
      </w:r>
      <w:r w:rsidRPr="00DE144A">
        <w:rPr>
          <w:sz w:val="22"/>
        </w:rPr>
        <w:t>I Have an Issue</w:t>
      </w:r>
      <w:r>
        <w:rPr>
          <w:sz w:val="22"/>
        </w:rPr>
        <w:t>’</w:t>
      </w:r>
      <w:r w:rsidRPr="00DD1D47">
        <w:rPr>
          <w:sz w:val="22"/>
        </w:rPr>
        <w:t xml:space="preserve"> forms </w:t>
      </w:r>
      <w:r>
        <w:rPr>
          <w:sz w:val="22"/>
        </w:rPr>
        <w:t>that</w:t>
      </w:r>
      <w:r w:rsidRPr="00DD1D47">
        <w:rPr>
          <w:sz w:val="22"/>
        </w:rPr>
        <w:t xml:space="preserve"> many services and clinicians consider onerous to complete and do not result in any action</w:t>
      </w:r>
      <w:r>
        <w:rPr>
          <w:sz w:val="22"/>
        </w:rPr>
        <w:t>.</w:t>
      </w:r>
    </w:p>
    <w:p w14:paraId="05BF5924" w14:textId="17AC9687" w:rsidR="00AE6307" w:rsidRPr="0097528D" w:rsidRDefault="00D269A4" w:rsidP="00AE6307">
      <w:pPr>
        <w:pStyle w:val="Bulletpoint"/>
        <w:numPr>
          <w:ilvl w:val="0"/>
          <w:numId w:val="31"/>
        </w:numPr>
        <w:ind w:left="426" w:hanging="426"/>
        <w:rPr>
          <w:sz w:val="22"/>
        </w:rPr>
      </w:pPr>
      <w:r w:rsidRPr="005C09B2">
        <w:rPr>
          <w:sz w:val="22"/>
        </w:rPr>
        <w:t xml:space="preserve">There is no dedicated administrative support for the </w:t>
      </w:r>
      <w:r>
        <w:rPr>
          <w:sz w:val="22"/>
        </w:rPr>
        <w:t>Clinical Governance Group</w:t>
      </w:r>
      <w:r w:rsidRPr="005C09B2">
        <w:rPr>
          <w:sz w:val="22"/>
        </w:rPr>
        <w:t>, sub-committees</w:t>
      </w:r>
      <w:r>
        <w:rPr>
          <w:sz w:val="22"/>
        </w:rPr>
        <w:t>,</w:t>
      </w:r>
      <w:r w:rsidRPr="005C09B2">
        <w:rPr>
          <w:sz w:val="22"/>
        </w:rPr>
        <w:t xml:space="preserve"> and working groups</w:t>
      </w:r>
      <w:r>
        <w:rPr>
          <w:sz w:val="22"/>
        </w:rPr>
        <w:t>.</w:t>
      </w:r>
    </w:p>
    <w:p w14:paraId="620C46B2" w14:textId="2AD8E5AE" w:rsidR="00D269A4" w:rsidRPr="00E45CEC" w:rsidRDefault="00D269A4" w:rsidP="00D269A4">
      <w:pPr>
        <w:pStyle w:val="Bulletpoint"/>
        <w:numPr>
          <w:ilvl w:val="0"/>
          <w:numId w:val="31"/>
        </w:numPr>
        <w:ind w:left="426" w:hanging="426"/>
        <w:rPr>
          <w:sz w:val="22"/>
        </w:rPr>
      </w:pPr>
      <w:r w:rsidRPr="008851A5">
        <w:rPr>
          <w:sz w:val="22"/>
        </w:rPr>
        <w:t>The</w:t>
      </w:r>
      <w:r w:rsidRPr="00B6049C">
        <w:rPr>
          <w:sz w:val="22"/>
        </w:rPr>
        <w:t xml:space="preserve"> Clinical Governance Support </w:t>
      </w:r>
      <w:r>
        <w:rPr>
          <w:sz w:val="22"/>
        </w:rPr>
        <w:t xml:space="preserve">Team </w:t>
      </w:r>
      <w:r w:rsidRPr="00D15642">
        <w:rPr>
          <w:sz w:val="22"/>
        </w:rPr>
        <w:t xml:space="preserve">is a small and dynamic team, who work well together to support </w:t>
      </w:r>
      <w:r>
        <w:rPr>
          <w:sz w:val="22"/>
        </w:rPr>
        <w:t xml:space="preserve">clinical </w:t>
      </w:r>
      <w:r w:rsidRPr="00D15642">
        <w:rPr>
          <w:sz w:val="22"/>
        </w:rPr>
        <w:t xml:space="preserve">quality and </w:t>
      </w:r>
      <w:r>
        <w:rPr>
          <w:sz w:val="22"/>
        </w:rPr>
        <w:t xml:space="preserve">safety. However, the team faces challenges: </w:t>
      </w:r>
      <w:r w:rsidRPr="00E45CEC">
        <w:rPr>
          <w:sz w:val="22"/>
        </w:rPr>
        <w:t>the team’s functions are not visible or well understood by many staff</w:t>
      </w:r>
      <w:r>
        <w:rPr>
          <w:sz w:val="22"/>
        </w:rPr>
        <w:t xml:space="preserve">; </w:t>
      </w:r>
      <w:r w:rsidRPr="00E45CEC">
        <w:rPr>
          <w:sz w:val="22"/>
        </w:rPr>
        <w:t xml:space="preserve">team roles have competing priorities within their workloads including responsibilities not related to core </w:t>
      </w:r>
      <w:r>
        <w:rPr>
          <w:sz w:val="22"/>
        </w:rPr>
        <w:t xml:space="preserve">clinical </w:t>
      </w:r>
      <w:r w:rsidRPr="00E45CEC">
        <w:rPr>
          <w:sz w:val="22"/>
        </w:rPr>
        <w:t>quality and safety functions</w:t>
      </w:r>
      <w:r>
        <w:rPr>
          <w:sz w:val="22"/>
        </w:rPr>
        <w:t xml:space="preserve">; and </w:t>
      </w:r>
      <w:r w:rsidRPr="00E45CEC">
        <w:rPr>
          <w:sz w:val="22"/>
        </w:rPr>
        <w:t xml:space="preserve">the team has lost key roles and </w:t>
      </w:r>
      <w:r>
        <w:rPr>
          <w:sz w:val="22"/>
        </w:rPr>
        <w:t>full time equivalent (</w:t>
      </w:r>
      <w:r w:rsidRPr="00E45CEC">
        <w:rPr>
          <w:sz w:val="22"/>
        </w:rPr>
        <w:t>FTE</w:t>
      </w:r>
      <w:r>
        <w:rPr>
          <w:sz w:val="22"/>
        </w:rPr>
        <w:t>)</w:t>
      </w:r>
      <w:r w:rsidR="00E17AD0">
        <w:rPr>
          <w:sz w:val="22"/>
        </w:rPr>
        <w:t xml:space="preserve"> staff.</w:t>
      </w:r>
      <w:r w:rsidRPr="00E45CEC">
        <w:rPr>
          <w:sz w:val="22"/>
        </w:rPr>
        <w:t xml:space="preserve"> </w:t>
      </w:r>
      <w:proofErr w:type="gramStart"/>
      <w:r w:rsidR="00E17AD0">
        <w:rPr>
          <w:sz w:val="22"/>
        </w:rPr>
        <w:t>I</w:t>
      </w:r>
      <w:r w:rsidRPr="00E45CEC">
        <w:rPr>
          <w:sz w:val="22"/>
        </w:rPr>
        <w:t>n particular quality</w:t>
      </w:r>
      <w:proofErr w:type="gramEnd"/>
      <w:r w:rsidRPr="00E45CEC">
        <w:rPr>
          <w:sz w:val="22"/>
        </w:rPr>
        <w:t xml:space="preserve"> advisors</w:t>
      </w:r>
      <w:r>
        <w:rPr>
          <w:sz w:val="22"/>
        </w:rPr>
        <w:t>,</w:t>
      </w:r>
      <w:r w:rsidRPr="00F65BA9">
        <w:rPr>
          <w:sz w:val="22"/>
          <w:vertAlign w:val="superscript"/>
        </w:rPr>
        <w:footnoteReference w:id="7"/>
      </w:r>
      <w:r>
        <w:rPr>
          <w:sz w:val="22"/>
        </w:rPr>
        <w:t xml:space="preserve"> </w:t>
      </w:r>
      <w:r w:rsidRPr="00E45CEC">
        <w:rPr>
          <w:sz w:val="22"/>
        </w:rPr>
        <w:t>quality improvement roles, and administrative support.</w:t>
      </w:r>
    </w:p>
    <w:p w14:paraId="0C00FA0D" w14:textId="77777777" w:rsidR="00D269A4" w:rsidRPr="007A0DFC" w:rsidRDefault="00D269A4" w:rsidP="00D269A4">
      <w:pPr>
        <w:pStyle w:val="Bulletpoint"/>
        <w:numPr>
          <w:ilvl w:val="0"/>
          <w:numId w:val="31"/>
        </w:numPr>
        <w:ind w:left="426" w:hanging="426"/>
        <w:rPr>
          <w:sz w:val="22"/>
        </w:rPr>
      </w:pPr>
      <w:r w:rsidRPr="00C65912">
        <w:rPr>
          <w:sz w:val="22"/>
        </w:rPr>
        <w:t>There is no regional clinical governance group for the Te Waipounamu region</w:t>
      </w:r>
      <w:r>
        <w:rPr>
          <w:sz w:val="22"/>
        </w:rPr>
        <w:t>.</w:t>
      </w:r>
      <w:r w:rsidRPr="00C65912">
        <w:rPr>
          <w:sz w:val="22"/>
        </w:rPr>
        <w:t xml:space="preserve"> </w:t>
      </w:r>
    </w:p>
    <w:p w14:paraId="1C8580F8" w14:textId="77777777" w:rsidR="00D269A4" w:rsidRPr="00D269A4" w:rsidRDefault="00D269A4" w:rsidP="00D269A4">
      <w:pPr>
        <w:pStyle w:val="Heading3"/>
        <w:rPr>
          <w:i/>
          <w:iCs/>
        </w:rPr>
      </w:pPr>
      <w:bookmarkStart w:id="15" w:name="_Toc204096104"/>
      <w:r>
        <w:rPr>
          <w:i/>
          <w:iCs/>
        </w:rPr>
        <w:t>Core Functions – adverse events, consumer engagement and risk management</w:t>
      </w:r>
      <w:bookmarkEnd w:id="15"/>
    </w:p>
    <w:p w14:paraId="48B15F11" w14:textId="77777777" w:rsidR="0002617D" w:rsidRPr="00775E9F" w:rsidRDefault="0002617D" w:rsidP="0002617D">
      <w:pPr>
        <w:pStyle w:val="Bulletpoint"/>
        <w:numPr>
          <w:ilvl w:val="0"/>
          <w:numId w:val="31"/>
        </w:numPr>
        <w:ind w:left="426" w:hanging="426"/>
        <w:rPr>
          <w:sz w:val="22"/>
        </w:rPr>
      </w:pPr>
      <w:bookmarkStart w:id="16" w:name="_Hlk200712960"/>
      <w:r>
        <w:rPr>
          <w:sz w:val="22"/>
        </w:rPr>
        <w:t xml:space="preserve">Aspects of clinical quality and safety functions are working well, for example the </w:t>
      </w:r>
      <w:r w:rsidRPr="00B011D7">
        <w:rPr>
          <w:sz w:val="22"/>
        </w:rPr>
        <w:t>controlled documents process</w:t>
      </w:r>
      <w:r>
        <w:rPr>
          <w:sz w:val="22"/>
        </w:rPr>
        <w:t>.</w:t>
      </w:r>
      <w:r w:rsidRPr="00C075D9">
        <w:rPr>
          <w:sz w:val="22"/>
          <w:vertAlign w:val="superscript"/>
        </w:rPr>
        <w:footnoteReference w:id="8"/>
      </w:r>
      <w:r>
        <w:rPr>
          <w:sz w:val="22"/>
        </w:rPr>
        <w:t xml:space="preserve"> </w:t>
      </w:r>
      <w:bookmarkEnd w:id="16"/>
      <w:r w:rsidRPr="00A83003">
        <w:rPr>
          <w:sz w:val="22"/>
        </w:rPr>
        <w:t xml:space="preserve">There </w:t>
      </w:r>
      <w:r>
        <w:rPr>
          <w:sz w:val="22"/>
        </w:rPr>
        <w:t xml:space="preserve">are </w:t>
      </w:r>
      <w:r w:rsidRPr="00A83003">
        <w:rPr>
          <w:sz w:val="22"/>
        </w:rPr>
        <w:t>areas that need to be addressed</w:t>
      </w:r>
      <w:r>
        <w:rPr>
          <w:sz w:val="22"/>
        </w:rPr>
        <w:t>.</w:t>
      </w:r>
    </w:p>
    <w:p w14:paraId="5798F920" w14:textId="77777777" w:rsidR="0002617D" w:rsidRPr="005A7CCE" w:rsidRDefault="0002617D" w:rsidP="0002617D">
      <w:pPr>
        <w:pStyle w:val="Bulletpoint"/>
        <w:numPr>
          <w:ilvl w:val="0"/>
          <w:numId w:val="31"/>
        </w:numPr>
        <w:ind w:left="426" w:hanging="426"/>
        <w:rPr>
          <w:sz w:val="22"/>
        </w:rPr>
      </w:pPr>
      <w:r>
        <w:rPr>
          <w:sz w:val="22"/>
        </w:rPr>
        <w:t xml:space="preserve">Adverse event reporting and review systems have limitations. There were issues identified with reporting culture, oversight of adverse events and adverse event review processes. </w:t>
      </w:r>
    </w:p>
    <w:p w14:paraId="229A1452" w14:textId="78B96611" w:rsidR="0002617D" w:rsidRPr="003E075B" w:rsidRDefault="0002617D" w:rsidP="0002617D">
      <w:pPr>
        <w:pStyle w:val="Bulletpoint"/>
        <w:numPr>
          <w:ilvl w:val="0"/>
          <w:numId w:val="31"/>
        </w:numPr>
        <w:ind w:left="426" w:hanging="426"/>
        <w:rPr>
          <w:sz w:val="22"/>
        </w:rPr>
      </w:pPr>
      <w:r w:rsidRPr="00840461">
        <w:rPr>
          <w:sz w:val="22"/>
        </w:rPr>
        <w:t xml:space="preserve">Consumer </w:t>
      </w:r>
      <w:r>
        <w:rPr>
          <w:sz w:val="22"/>
        </w:rPr>
        <w:t xml:space="preserve">engagement and </w:t>
      </w:r>
      <w:r w:rsidRPr="00840461">
        <w:rPr>
          <w:sz w:val="22"/>
        </w:rPr>
        <w:t xml:space="preserve">participation does not meet the Code of </w:t>
      </w:r>
      <w:r>
        <w:rPr>
          <w:sz w:val="22"/>
        </w:rPr>
        <w:t>e</w:t>
      </w:r>
      <w:r w:rsidRPr="00840461">
        <w:rPr>
          <w:sz w:val="22"/>
        </w:rPr>
        <w:t>xpectations</w:t>
      </w:r>
      <w:r>
        <w:rPr>
          <w:sz w:val="22"/>
        </w:rPr>
        <w:t xml:space="preserve"> </w:t>
      </w:r>
      <w:r w:rsidRPr="00D74139">
        <w:rPr>
          <w:sz w:val="22"/>
        </w:rPr>
        <w:t>for health entities’ engagement with consumers and whānau</w:t>
      </w:r>
      <w:r w:rsidRPr="00775E9F">
        <w:t>.</w:t>
      </w:r>
      <w:r>
        <w:rPr>
          <w:rStyle w:val="FootnoteReference"/>
        </w:rPr>
        <w:footnoteReference w:id="9"/>
      </w:r>
      <w:r>
        <w:rPr>
          <w:sz w:val="22"/>
        </w:rPr>
        <w:t xml:space="preserve"> </w:t>
      </w:r>
      <w:r w:rsidRPr="00800866">
        <w:rPr>
          <w:sz w:val="22"/>
        </w:rPr>
        <w:t>Nelson Marlborough does not have a consumer advisory group</w:t>
      </w:r>
      <w:r>
        <w:rPr>
          <w:sz w:val="22"/>
        </w:rPr>
        <w:t>. Consumers are not involved in clinical governance structures and</w:t>
      </w:r>
      <w:r w:rsidR="008075CD">
        <w:rPr>
          <w:sz w:val="22"/>
        </w:rPr>
        <w:t xml:space="preserve"> </w:t>
      </w:r>
      <w:r>
        <w:rPr>
          <w:sz w:val="22"/>
        </w:rPr>
        <w:t xml:space="preserve">activities, decision-making, and improvement projects. There </w:t>
      </w:r>
      <w:r w:rsidRPr="00800866">
        <w:rPr>
          <w:sz w:val="22"/>
        </w:rPr>
        <w:t xml:space="preserve">is no district-level budget to </w:t>
      </w:r>
      <w:r w:rsidRPr="00800866">
        <w:rPr>
          <w:sz w:val="22"/>
        </w:rPr>
        <w:lastRenderedPageBreak/>
        <w:t>support consumer engagement</w:t>
      </w:r>
      <w:r>
        <w:rPr>
          <w:sz w:val="22"/>
        </w:rPr>
        <w:t>, for example</w:t>
      </w:r>
      <w:r w:rsidRPr="00800866">
        <w:rPr>
          <w:sz w:val="22"/>
        </w:rPr>
        <w:t xml:space="preserve"> consumer reimbursement</w:t>
      </w:r>
      <w:r>
        <w:rPr>
          <w:sz w:val="22"/>
        </w:rPr>
        <w:t xml:space="preserve"> in line with the national policy.</w:t>
      </w:r>
    </w:p>
    <w:p w14:paraId="0C0A6383" w14:textId="77777777" w:rsidR="0002617D" w:rsidRPr="00C45C6D" w:rsidRDefault="0002617D" w:rsidP="0002617D">
      <w:pPr>
        <w:pStyle w:val="Bulletpoint"/>
        <w:numPr>
          <w:ilvl w:val="0"/>
          <w:numId w:val="31"/>
        </w:numPr>
        <w:ind w:left="426" w:hanging="426"/>
        <w:rPr>
          <w:sz w:val="22"/>
        </w:rPr>
      </w:pPr>
      <w:r>
        <w:rPr>
          <w:sz w:val="22"/>
        </w:rPr>
        <w:t xml:space="preserve">Robust risk management is lacking. </w:t>
      </w:r>
      <w:r w:rsidRPr="00B65269">
        <w:rPr>
          <w:sz w:val="22"/>
        </w:rPr>
        <w:t>In general, staff were not familiar with the risk register and how to access it</w:t>
      </w:r>
      <w:r>
        <w:rPr>
          <w:sz w:val="22"/>
        </w:rPr>
        <w:t xml:space="preserve">. </w:t>
      </w:r>
      <w:r w:rsidRPr="00296E07">
        <w:rPr>
          <w:sz w:val="22"/>
        </w:rPr>
        <w:t xml:space="preserve">The district Risk Manager role has been vacant for several months and efforts to recruit to the role </w:t>
      </w:r>
      <w:r>
        <w:rPr>
          <w:sz w:val="22"/>
        </w:rPr>
        <w:t xml:space="preserve">have been </w:t>
      </w:r>
      <w:r w:rsidRPr="00296E07">
        <w:rPr>
          <w:sz w:val="22"/>
        </w:rPr>
        <w:t>unsuccessful. The absence of a dedicated Risk Manager has resulted in a lack of continuity</w:t>
      </w:r>
      <w:r>
        <w:rPr>
          <w:sz w:val="22"/>
        </w:rPr>
        <w:t>, consistency and understanding of risk management practices.</w:t>
      </w:r>
    </w:p>
    <w:p w14:paraId="05984447" w14:textId="77777777" w:rsidR="0002617D" w:rsidRPr="00D269A4" w:rsidRDefault="0002617D" w:rsidP="0002617D">
      <w:pPr>
        <w:pStyle w:val="Heading3"/>
        <w:rPr>
          <w:i/>
          <w:iCs/>
        </w:rPr>
      </w:pPr>
      <w:bookmarkStart w:id="17" w:name="_Toc204096105"/>
      <w:r>
        <w:rPr>
          <w:i/>
          <w:iCs/>
        </w:rPr>
        <w:t>Processes – data, credentialling and morbidity and mortality review</w:t>
      </w:r>
      <w:bookmarkEnd w:id="17"/>
    </w:p>
    <w:p w14:paraId="3D80074C" w14:textId="77777777" w:rsidR="0002617D" w:rsidRPr="00915288" w:rsidRDefault="0002617D" w:rsidP="0002617D">
      <w:pPr>
        <w:pStyle w:val="Bulletpoint"/>
        <w:numPr>
          <w:ilvl w:val="0"/>
          <w:numId w:val="31"/>
        </w:numPr>
        <w:ind w:left="426" w:hanging="426"/>
        <w:rPr>
          <w:sz w:val="22"/>
        </w:rPr>
      </w:pPr>
      <w:r>
        <w:rPr>
          <w:sz w:val="22"/>
        </w:rPr>
        <w:t>Quality and patient safety reporting within the organisation is variable. For example, s</w:t>
      </w:r>
      <w:r w:rsidRPr="00677A7F">
        <w:rPr>
          <w:sz w:val="22"/>
        </w:rPr>
        <w:t>ervices us</w:t>
      </w:r>
      <w:r>
        <w:rPr>
          <w:sz w:val="22"/>
        </w:rPr>
        <w:t>e</w:t>
      </w:r>
      <w:r w:rsidRPr="00677A7F">
        <w:rPr>
          <w:sz w:val="22"/>
        </w:rPr>
        <w:t xml:space="preserve"> a variety of data, analytics and statistical methods for identifying variation</w:t>
      </w:r>
      <w:r>
        <w:rPr>
          <w:sz w:val="22"/>
        </w:rPr>
        <w:t>; t</w:t>
      </w:r>
      <w:r w:rsidRPr="00677A7F">
        <w:rPr>
          <w:sz w:val="22"/>
        </w:rPr>
        <w:t xml:space="preserve">his data is not consistently evident within </w:t>
      </w:r>
      <w:r>
        <w:rPr>
          <w:sz w:val="22"/>
        </w:rPr>
        <w:t>c</w:t>
      </w:r>
      <w:r w:rsidRPr="00677A7F">
        <w:rPr>
          <w:sz w:val="22"/>
        </w:rPr>
        <w:t xml:space="preserve">linical </w:t>
      </w:r>
      <w:r>
        <w:rPr>
          <w:sz w:val="22"/>
        </w:rPr>
        <w:t>g</w:t>
      </w:r>
      <w:r w:rsidRPr="00677A7F">
        <w:rPr>
          <w:sz w:val="22"/>
        </w:rPr>
        <w:t>overnance meetings</w:t>
      </w:r>
      <w:r>
        <w:rPr>
          <w:sz w:val="22"/>
        </w:rPr>
        <w:t xml:space="preserve">. </w:t>
      </w:r>
      <w:r w:rsidRPr="008E549B">
        <w:rPr>
          <w:sz w:val="22"/>
        </w:rPr>
        <w:t>There is no quality update on the H</w:t>
      </w:r>
      <w:r>
        <w:rPr>
          <w:sz w:val="22"/>
        </w:rPr>
        <w:t>ospital and Specialist Services (H</w:t>
      </w:r>
      <w:r w:rsidRPr="008E549B">
        <w:rPr>
          <w:sz w:val="22"/>
        </w:rPr>
        <w:t>SS</w:t>
      </w:r>
      <w:r>
        <w:rPr>
          <w:sz w:val="22"/>
        </w:rPr>
        <w:t>) leadership</w:t>
      </w:r>
      <w:r w:rsidRPr="008E549B">
        <w:rPr>
          <w:sz w:val="22"/>
        </w:rPr>
        <w:t xml:space="preserve"> agenda</w:t>
      </w:r>
      <w:r>
        <w:rPr>
          <w:sz w:val="22"/>
        </w:rPr>
        <w:t>.</w:t>
      </w:r>
      <w:r w:rsidRPr="008E549B">
        <w:rPr>
          <w:sz w:val="22"/>
        </w:rPr>
        <w:t xml:space="preserve"> </w:t>
      </w:r>
      <w:r>
        <w:rPr>
          <w:sz w:val="22"/>
        </w:rPr>
        <w:t xml:space="preserve">Services and </w:t>
      </w:r>
      <w:r w:rsidRPr="008E549B">
        <w:rPr>
          <w:sz w:val="22"/>
        </w:rPr>
        <w:t>H</w:t>
      </w:r>
      <w:r>
        <w:rPr>
          <w:sz w:val="22"/>
        </w:rPr>
        <w:t xml:space="preserve">eads of Departments </w:t>
      </w:r>
      <w:r w:rsidRPr="008E549B">
        <w:rPr>
          <w:sz w:val="22"/>
        </w:rPr>
        <w:t xml:space="preserve">do not receive regular quality reports and do not have </w:t>
      </w:r>
      <w:r>
        <w:rPr>
          <w:sz w:val="22"/>
        </w:rPr>
        <w:t xml:space="preserve">clear </w:t>
      </w:r>
      <w:r w:rsidRPr="008E549B">
        <w:rPr>
          <w:sz w:val="22"/>
        </w:rPr>
        <w:t>visibility of risks</w:t>
      </w:r>
      <w:r>
        <w:rPr>
          <w:sz w:val="22"/>
        </w:rPr>
        <w:t>.</w:t>
      </w:r>
    </w:p>
    <w:p w14:paraId="73A4CE97" w14:textId="7513BAD3" w:rsidR="0002617D" w:rsidRPr="00D74139" w:rsidRDefault="00E17AD0" w:rsidP="0002617D">
      <w:pPr>
        <w:pStyle w:val="Bulletpoint"/>
        <w:numPr>
          <w:ilvl w:val="0"/>
          <w:numId w:val="31"/>
        </w:numPr>
        <w:ind w:left="426" w:hanging="426"/>
        <w:rPr>
          <w:sz w:val="22"/>
        </w:rPr>
      </w:pPr>
      <w:r>
        <w:rPr>
          <w:sz w:val="22"/>
        </w:rPr>
        <w:t>C</w:t>
      </w:r>
      <w:r w:rsidR="0002617D" w:rsidRPr="009B3F34">
        <w:rPr>
          <w:sz w:val="22"/>
        </w:rPr>
        <w:t xml:space="preserve">redentialling policies and processes are in place </w:t>
      </w:r>
      <w:r>
        <w:rPr>
          <w:sz w:val="22"/>
        </w:rPr>
        <w:t xml:space="preserve">for senior medical staff </w:t>
      </w:r>
      <w:r w:rsidR="0002617D" w:rsidRPr="009B3F34">
        <w:rPr>
          <w:sz w:val="22"/>
        </w:rPr>
        <w:t>and there is a</w:t>
      </w:r>
      <w:r w:rsidR="0002617D">
        <w:rPr>
          <w:sz w:val="22"/>
        </w:rPr>
        <w:t xml:space="preserve"> </w:t>
      </w:r>
      <w:r>
        <w:rPr>
          <w:sz w:val="22"/>
        </w:rPr>
        <w:t>d</w:t>
      </w:r>
      <w:r w:rsidR="0002617D">
        <w:rPr>
          <w:sz w:val="22"/>
        </w:rPr>
        <w:t xml:space="preserve">istrict </w:t>
      </w:r>
      <w:r w:rsidR="0002617D" w:rsidRPr="009B3F34">
        <w:rPr>
          <w:sz w:val="22"/>
        </w:rPr>
        <w:t>credentiallin</w:t>
      </w:r>
      <w:r w:rsidR="0002617D">
        <w:rPr>
          <w:sz w:val="22"/>
        </w:rPr>
        <w:t>g</w:t>
      </w:r>
      <w:r w:rsidR="0002617D" w:rsidRPr="009B3F34">
        <w:rPr>
          <w:sz w:val="22"/>
        </w:rPr>
        <w:t xml:space="preserve"> committee. However</w:t>
      </w:r>
      <w:r w:rsidR="0002617D">
        <w:rPr>
          <w:sz w:val="22"/>
        </w:rPr>
        <w:t>,</w:t>
      </w:r>
      <w:r w:rsidR="0002617D" w:rsidRPr="009B3F34">
        <w:rPr>
          <w:sz w:val="22"/>
        </w:rPr>
        <w:t xml:space="preserve"> </w:t>
      </w:r>
      <w:r w:rsidR="0002617D">
        <w:rPr>
          <w:sz w:val="22"/>
        </w:rPr>
        <w:t xml:space="preserve">there </w:t>
      </w:r>
      <w:r w:rsidR="0002617D" w:rsidRPr="009B3F34">
        <w:rPr>
          <w:sz w:val="22"/>
        </w:rPr>
        <w:t>is no standardised national process for credentialling</w:t>
      </w:r>
      <w:r w:rsidR="0002617D">
        <w:rPr>
          <w:sz w:val="22"/>
        </w:rPr>
        <w:t xml:space="preserve"> of </w:t>
      </w:r>
      <w:r>
        <w:rPr>
          <w:sz w:val="22"/>
        </w:rPr>
        <w:t>s</w:t>
      </w:r>
      <w:r w:rsidR="0002617D">
        <w:rPr>
          <w:sz w:val="22"/>
        </w:rPr>
        <w:t xml:space="preserve">enior </w:t>
      </w:r>
      <w:r>
        <w:rPr>
          <w:sz w:val="22"/>
        </w:rPr>
        <w:t>m</w:t>
      </w:r>
      <w:r w:rsidR="0002617D">
        <w:rPr>
          <w:sz w:val="22"/>
        </w:rPr>
        <w:t xml:space="preserve">edical </w:t>
      </w:r>
      <w:r>
        <w:rPr>
          <w:sz w:val="22"/>
        </w:rPr>
        <w:t>s</w:t>
      </w:r>
      <w:r w:rsidR="0002617D">
        <w:rPr>
          <w:sz w:val="22"/>
        </w:rPr>
        <w:t xml:space="preserve">taff </w:t>
      </w:r>
      <w:r w:rsidR="0002617D" w:rsidRPr="009B3F34">
        <w:rPr>
          <w:sz w:val="22"/>
        </w:rPr>
        <w:t>in Health</w:t>
      </w:r>
      <w:r>
        <w:rPr>
          <w:sz w:val="22"/>
        </w:rPr>
        <w:t xml:space="preserve"> NZ</w:t>
      </w:r>
      <w:r w:rsidR="0002617D" w:rsidRPr="009B3F34">
        <w:rPr>
          <w:sz w:val="22"/>
        </w:rPr>
        <w:t>.</w:t>
      </w:r>
    </w:p>
    <w:p w14:paraId="14966AD9" w14:textId="10775E12" w:rsidR="0002617D" w:rsidRPr="009B3F34" w:rsidRDefault="0002617D" w:rsidP="0002617D">
      <w:pPr>
        <w:pStyle w:val="Bulletpoint"/>
        <w:numPr>
          <w:ilvl w:val="0"/>
          <w:numId w:val="31"/>
        </w:numPr>
        <w:ind w:left="426" w:hanging="426"/>
        <w:rPr>
          <w:sz w:val="22"/>
        </w:rPr>
      </w:pPr>
      <w:r w:rsidRPr="009B3F34">
        <w:rPr>
          <w:sz w:val="22"/>
        </w:rPr>
        <w:t>There is a lack of systematic reporting of credentialling activity to the Clinical Governance Group</w:t>
      </w:r>
      <w:r>
        <w:rPr>
          <w:sz w:val="22"/>
        </w:rPr>
        <w:t>:</w:t>
      </w:r>
      <w:r w:rsidRPr="009B3F34">
        <w:rPr>
          <w:sz w:val="22"/>
        </w:rPr>
        <w:t xml:space="preserve"> the last credentialling report </w:t>
      </w:r>
      <w:r w:rsidR="00E17AD0">
        <w:rPr>
          <w:sz w:val="22"/>
        </w:rPr>
        <w:t xml:space="preserve">provided </w:t>
      </w:r>
      <w:r w:rsidRPr="009B3F34">
        <w:rPr>
          <w:sz w:val="22"/>
        </w:rPr>
        <w:t xml:space="preserve">to </w:t>
      </w:r>
      <w:r w:rsidR="00E17AD0">
        <w:rPr>
          <w:sz w:val="22"/>
        </w:rPr>
        <w:t xml:space="preserve">the </w:t>
      </w:r>
      <w:r w:rsidRPr="009B3F34">
        <w:rPr>
          <w:sz w:val="22"/>
        </w:rPr>
        <w:t>group was in August 2024. It is unclear if the full credentialling reports are shared with the service/department, or the how the recommendations are progressed and tracked.</w:t>
      </w:r>
    </w:p>
    <w:p w14:paraId="698DC133" w14:textId="77777777" w:rsidR="0002617D" w:rsidRPr="009B3F34" w:rsidRDefault="0002617D" w:rsidP="0002617D">
      <w:pPr>
        <w:pStyle w:val="Bulletpoint"/>
        <w:numPr>
          <w:ilvl w:val="0"/>
          <w:numId w:val="31"/>
        </w:numPr>
        <w:ind w:left="426" w:hanging="426"/>
        <w:rPr>
          <w:sz w:val="22"/>
        </w:rPr>
      </w:pPr>
      <w:r w:rsidRPr="009B3F34">
        <w:rPr>
          <w:sz w:val="22"/>
        </w:rPr>
        <w:t>Morbidity and mortality meetings (M&amp;Ms) are held in most, but not all, services</w:t>
      </w:r>
      <w:r>
        <w:rPr>
          <w:sz w:val="22"/>
        </w:rPr>
        <w:t>.</w:t>
      </w:r>
      <w:r w:rsidRPr="009B3F34">
        <w:rPr>
          <w:sz w:val="22"/>
        </w:rPr>
        <w:t xml:space="preserve"> </w:t>
      </w:r>
      <w:r>
        <w:rPr>
          <w:sz w:val="22"/>
        </w:rPr>
        <w:t>T</w:t>
      </w:r>
      <w:r w:rsidRPr="009B3F34">
        <w:rPr>
          <w:sz w:val="22"/>
        </w:rPr>
        <w:t>here is some reporting of M&amp;M activity to the Clinical Governance Group</w:t>
      </w:r>
      <w:r>
        <w:rPr>
          <w:sz w:val="22"/>
        </w:rPr>
        <w:t>,</w:t>
      </w:r>
      <w:r w:rsidRPr="009B3F34">
        <w:rPr>
          <w:sz w:val="22"/>
        </w:rPr>
        <w:t xml:space="preserve"> but this is not consistent </w:t>
      </w:r>
    </w:p>
    <w:p w14:paraId="7E39AE78" w14:textId="77777777" w:rsidR="0002617D" w:rsidRPr="009B3F34" w:rsidRDefault="0002617D" w:rsidP="0002617D">
      <w:pPr>
        <w:pStyle w:val="Bulletpoint"/>
        <w:numPr>
          <w:ilvl w:val="0"/>
          <w:numId w:val="31"/>
        </w:numPr>
        <w:ind w:left="426" w:hanging="426"/>
        <w:rPr>
          <w:sz w:val="22"/>
        </w:rPr>
      </w:pPr>
      <w:r w:rsidRPr="009B3F34">
        <w:rPr>
          <w:sz w:val="22"/>
        </w:rPr>
        <w:t xml:space="preserve">M&amp;M review processes are not standardised, many lack multi-disciplinary participation, and there is currently no </w:t>
      </w:r>
      <w:r>
        <w:rPr>
          <w:sz w:val="22"/>
        </w:rPr>
        <w:t xml:space="preserve">formalised process in place to </w:t>
      </w:r>
      <w:r w:rsidRPr="009B3F34">
        <w:rPr>
          <w:sz w:val="22"/>
        </w:rPr>
        <w:t>share learnings.</w:t>
      </w:r>
    </w:p>
    <w:p w14:paraId="05E735D9" w14:textId="77777777" w:rsidR="0002617D" w:rsidRPr="0002617D" w:rsidRDefault="0002617D" w:rsidP="005C4572">
      <w:pPr>
        <w:pStyle w:val="Heading2"/>
        <w:rPr>
          <w:rStyle w:val="Hyperlink"/>
          <w:b/>
          <w:color w:val="15284C" w:themeColor="text2"/>
          <w:u w:val="none"/>
        </w:rPr>
      </w:pPr>
      <w:bookmarkStart w:id="18" w:name="_Toc204096106"/>
      <w:r>
        <w:t>Access to Care</w:t>
      </w:r>
      <w:bookmarkEnd w:id="18"/>
      <w:r w:rsidRPr="00BF7326">
        <w:rPr>
          <w:rFonts w:asciiTheme="minorHAnsi" w:eastAsiaTheme="minorHAnsi" w:hAnsiTheme="minorHAnsi" w:cstheme="minorBidi"/>
          <w:color w:val="auto"/>
          <w:sz w:val="22"/>
          <w:szCs w:val="22"/>
        </w:rPr>
        <w:fldChar w:fldCharType="begin"/>
      </w:r>
      <w:r>
        <w:rPr>
          <w:rFonts w:asciiTheme="minorHAnsi" w:eastAsiaTheme="minorHAnsi" w:hAnsiTheme="minorHAnsi" w:cstheme="minorBidi"/>
          <w:color w:val="auto"/>
          <w:sz w:val="22"/>
          <w:szCs w:val="22"/>
        </w:rPr>
        <w:instrText>HYPERLINK "https://hauoraaotearoa-my.sharepoint.com/personal/penny_andrew_tewhatuora_govt_nz/Documents/Documents/SLT/July%202024%20Commissioner%20Change/Reset%20&amp;%20Change%20Oct%202024/Tues%2010%20Dec/Change%20Documents%20JD%20etc/JD%20Examples/New%20PDs/Final/Group%20Manager%20Training%20Quality%20Improvement%20and%20Change%20final.docx?web=1"</w:instrText>
      </w:r>
      <w:r w:rsidRPr="00BF7326">
        <w:rPr>
          <w:rFonts w:asciiTheme="minorHAnsi" w:eastAsiaTheme="minorHAnsi" w:hAnsiTheme="minorHAnsi" w:cstheme="minorBidi"/>
          <w:color w:val="auto"/>
          <w:sz w:val="22"/>
          <w:szCs w:val="22"/>
        </w:rPr>
      </w:r>
      <w:r w:rsidRPr="00BF7326">
        <w:rPr>
          <w:rFonts w:asciiTheme="minorHAnsi" w:eastAsiaTheme="minorHAnsi" w:hAnsiTheme="minorHAnsi" w:cstheme="minorBidi"/>
          <w:color w:val="auto"/>
          <w:sz w:val="22"/>
          <w:szCs w:val="22"/>
        </w:rPr>
        <w:fldChar w:fldCharType="separate"/>
      </w:r>
    </w:p>
    <w:p w14:paraId="120969E0" w14:textId="44A487D3" w:rsidR="0002617D" w:rsidRPr="00BF7326" w:rsidRDefault="0002617D" w:rsidP="0002617D">
      <w:pPr>
        <w:pStyle w:val="Bulletpoint"/>
        <w:numPr>
          <w:ilvl w:val="0"/>
          <w:numId w:val="31"/>
        </w:numPr>
        <w:ind w:left="426" w:hanging="426"/>
        <w:rPr>
          <w:sz w:val="22"/>
        </w:rPr>
      </w:pPr>
      <w:r w:rsidRPr="00BF7326">
        <w:rPr>
          <w:rStyle w:val="Hyperlink"/>
          <w:b w:val="0"/>
          <w:sz w:val="22"/>
          <w:u w:val="none"/>
        </w:rPr>
        <w:t>Access to urgent planned care is broadly very good as evidenced</w:t>
      </w:r>
      <w:proofErr w:type="gramStart"/>
      <w:r w:rsidRPr="00BF7326">
        <w:rPr>
          <w:rStyle w:val="Hyperlink"/>
          <w:b w:val="0"/>
          <w:sz w:val="22"/>
          <w:u w:val="none"/>
        </w:rPr>
        <w:t>, in particula</w:t>
      </w:r>
      <w:r>
        <w:rPr>
          <w:rStyle w:val="Hyperlink"/>
          <w:b w:val="0"/>
          <w:sz w:val="22"/>
          <w:u w:val="none"/>
        </w:rPr>
        <w:t>r</w:t>
      </w:r>
      <w:r w:rsidR="00006C65">
        <w:rPr>
          <w:rStyle w:val="Hyperlink"/>
          <w:b w:val="0"/>
          <w:sz w:val="22"/>
          <w:u w:val="none"/>
        </w:rPr>
        <w:t>,</w:t>
      </w:r>
      <w:r>
        <w:rPr>
          <w:rStyle w:val="Hyperlink"/>
          <w:b w:val="0"/>
          <w:sz w:val="22"/>
          <w:u w:val="none"/>
        </w:rPr>
        <w:t xml:space="preserve"> </w:t>
      </w:r>
      <w:r w:rsidRPr="00BF7326">
        <w:rPr>
          <w:rStyle w:val="Hyperlink"/>
          <w:b w:val="0"/>
          <w:sz w:val="22"/>
          <w:u w:val="none"/>
        </w:rPr>
        <w:t>by</w:t>
      </w:r>
      <w:proofErr w:type="gramEnd"/>
      <w:r w:rsidRPr="00BF7326">
        <w:rPr>
          <w:rStyle w:val="Hyperlink"/>
          <w:b w:val="0"/>
          <w:sz w:val="22"/>
          <w:u w:val="none"/>
        </w:rPr>
        <w:t xml:space="preserve"> Faster Cancer Treatment time data. This strongly suggests clinicians are skilled at identifying clinical risk. There are, however, a few specialist services </w:t>
      </w:r>
      <w:r>
        <w:rPr>
          <w:rStyle w:val="Hyperlink"/>
          <w:b w:val="0"/>
          <w:sz w:val="22"/>
          <w:u w:val="none"/>
        </w:rPr>
        <w:t>that</w:t>
      </w:r>
      <w:r w:rsidRPr="00BF7326">
        <w:rPr>
          <w:rStyle w:val="Hyperlink"/>
          <w:b w:val="0"/>
          <w:sz w:val="22"/>
          <w:u w:val="none"/>
        </w:rPr>
        <w:t xml:space="preserve"> are under significant pressure.</w:t>
      </w:r>
      <w:r w:rsidRPr="00BF7326">
        <w:rPr>
          <w:sz w:val="22"/>
        </w:rPr>
        <w:fldChar w:fldCharType="end"/>
      </w:r>
      <w:r w:rsidRPr="00BF7326">
        <w:rPr>
          <w:sz w:val="22"/>
        </w:rPr>
        <w:t xml:space="preserve"> </w:t>
      </w:r>
    </w:p>
    <w:p w14:paraId="0E2F7804" w14:textId="77777777" w:rsidR="0002617D" w:rsidRPr="002B7D87" w:rsidRDefault="0002617D" w:rsidP="0002617D">
      <w:pPr>
        <w:pStyle w:val="Bulletpoint"/>
        <w:numPr>
          <w:ilvl w:val="0"/>
          <w:numId w:val="31"/>
        </w:numPr>
        <w:ind w:left="426" w:hanging="426"/>
        <w:rPr>
          <w:sz w:val="22"/>
        </w:rPr>
      </w:pPr>
      <w:r w:rsidRPr="002B7D87">
        <w:rPr>
          <w:sz w:val="22"/>
        </w:rPr>
        <w:t>As with all New Zealand hospitals, access to planned care is significantly impacted by the need to prioritise acute care.</w:t>
      </w:r>
    </w:p>
    <w:p w14:paraId="4E1BE96D" w14:textId="047A3C91" w:rsidR="0002617D" w:rsidRPr="002B7D87" w:rsidRDefault="0002617D" w:rsidP="0002617D">
      <w:pPr>
        <w:pStyle w:val="Bulletpoint"/>
        <w:numPr>
          <w:ilvl w:val="0"/>
          <w:numId w:val="31"/>
        </w:numPr>
        <w:ind w:left="426" w:hanging="426"/>
        <w:rPr>
          <w:sz w:val="22"/>
        </w:rPr>
      </w:pPr>
      <w:r w:rsidRPr="002B7D87">
        <w:rPr>
          <w:sz w:val="22"/>
        </w:rPr>
        <w:t xml:space="preserve">Historically Nelson Marlborough has had a </w:t>
      </w:r>
      <w:r w:rsidR="00E17AD0">
        <w:rPr>
          <w:sz w:val="22"/>
        </w:rPr>
        <w:t>S</w:t>
      </w:r>
      <w:r w:rsidRPr="002B7D87">
        <w:rPr>
          <w:sz w:val="22"/>
        </w:rPr>
        <w:t xml:space="preserve">enior </w:t>
      </w:r>
      <w:r w:rsidR="00E17AD0">
        <w:rPr>
          <w:sz w:val="22"/>
        </w:rPr>
        <w:t>M</w:t>
      </w:r>
      <w:r w:rsidRPr="002B7D87">
        <w:rPr>
          <w:sz w:val="22"/>
        </w:rPr>
        <w:t xml:space="preserve">edical </w:t>
      </w:r>
      <w:r w:rsidR="00E17AD0">
        <w:rPr>
          <w:sz w:val="22"/>
        </w:rPr>
        <w:t>O</w:t>
      </w:r>
      <w:r w:rsidRPr="002B7D87">
        <w:rPr>
          <w:sz w:val="22"/>
        </w:rPr>
        <w:t>fficer (SMO) delivered care approach. This has led to under-investment in the registrar workforce, which is a factor in current access to care challenges</w:t>
      </w:r>
    </w:p>
    <w:p w14:paraId="1FD6C860" w14:textId="732D39D2" w:rsidR="0002617D" w:rsidRPr="002B7D87" w:rsidRDefault="0002617D" w:rsidP="0002617D">
      <w:pPr>
        <w:pStyle w:val="Bulletpoint"/>
        <w:numPr>
          <w:ilvl w:val="0"/>
          <w:numId w:val="31"/>
        </w:numPr>
        <w:ind w:left="426" w:hanging="426"/>
        <w:rPr>
          <w:sz w:val="22"/>
        </w:rPr>
      </w:pPr>
      <w:r w:rsidRPr="002B7D87">
        <w:rPr>
          <w:sz w:val="22"/>
        </w:rPr>
        <w:lastRenderedPageBreak/>
        <w:t>The</w:t>
      </w:r>
      <w:r w:rsidR="00EE285F">
        <w:rPr>
          <w:sz w:val="22"/>
        </w:rPr>
        <w:t xml:space="preserve"> </w:t>
      </w:r>
      <w:r w:rsidRPr="002B7D87">
        <w:rPr>
          <w:sz w:val="22"/>
        </w:rPr>
        <w:t>over</w:t>
      </w:r>
      <w:r w:rsidR="00E17AD0">
        <w:rPr>
          <w:sz w:val="22"/>
        </w:rPr>
        <w:t>-</w:t>
      </w:r>
      <w:r w:rsidRPr="002B7D87">
        <w:rPr>
          <w:sz w:val="22"/>
        </w:rPr>
        <w:t xml:space="preserve">reliance on SMOs to do work that </w:t>
      </w:r>
      <w:r w:rsidR="00EE285F">
        <w:rPr>
          <w:sz w:val="22"/>
        </w:rPr>
        <w:t>c</w:t>
      </w:r>
      <w:r w:rsidR="001B06B9">
        <w:rPr>
          <w:sz w:val="22"/>
        </w:rPr>
        <w:t>ould</w:t>
      </w:r>
      <w:r w:rsidRPr="002B7D87">
        <w:rPr>
          <w:sz w:val="22"/>
        </w:rPr>
        <w:t xml:space="preserve"> be done by </w:t>
      </w:r>
      <w:r w:rsidR="00E17AD0">
        <w:rPr>
          <w:sz w:val="22"/>
        </w:rPr>
        <w:t>R</w:t>
      </w:r>
      <w:r w:rsidRPr="002B7D87">
        <w:rPr>
          <w:sz w:val="22"/>
        </w:rPr>
        <w:t xml:space="preserve">esident </w:t>
      </w:r>
      <w:r w:rsidR="00E17AD0">
        <w:rPr>
          <w:sz w:val="22"/>
        </w:rPr>
        <w:t>M</w:t>
      </w:r>
      <w:r w:rsidRPr="002B7D87">
        <w:rPr>
          <w:sz w:val="22"/>
        </w:rPr>
        <w:t xml:space="preserve">edical </w:t>
      </w:r>
      <w:r w:rsidR="00E17AD0">
        <w:rPr>
          <w:sz w:val="22"/>
        </w:rPr>
        <w:t>O</w:t>
      </w:r>
      <w:r w:rsidRPr="002B7D87">
        <w:rPr>
          <w:sz w:val="22"/>
        </w:rPr>
        <w:t>fficers (RMOs)</w:t>
      </w:r>
      <w:r w:rsidR="00FF1D53">
        <w:rPr>
          <w:sz w:val="22"/>
        </w:rPr>
        <w:t xml:space="preserve"> </w:t>
      </w:r>
      <w:r w:rsidRPr="002B7D87">
        <w:rPr>
          <w:sz w:val="22"/>
        </w:rPr>
        <w:t>results in SMOs covering a lot of duties (including on-call and ward work) that</w:t>
      </w:r>
      <w:r w:rsidR="00FF1D53">
        <w:rPr>
          <w:sz w:val="22"/>
        </w:rPr>
        <w:t xml:space="preserve"> are</w:t>
      </w:r>
      <w:r w:rsidRPr="002B7D87">
        <w:rPr>
          <w:sz w:val="22"/>
        </w:rPr>
        <w:t xml:space="preserve"> undertaken by RMOs in </w:t>
      </w:r>
      <w:r w:rsidR="005D0277">
        <w:rPr>
          <w:sz w:val="22"/>
        </w:rPr>
        <w:t xml:space="preserve">hospitals/districts of </w:t>
      </w:r>
      <w:r w:rsidRPr="002B7D87">
        <w:rPr>
          <w:sz w:val="22"/>
        </w:rPr>
        <w:t>comparable</w:t>
      </w:r>
      <w:r w:rsidR="00E17AD0">
        <w:rPr>
          <w:sz w:val="22"/>
        </w:rPr>
        <w:t>-</w:t>
      </w:r>
      <w:r w:rsidRPr="002B7D87">
        <w:rPr>
          <w:sz w:val="22"/>
        </w:rPr>
        <w:t xml:space="preserve">size </w:t>
      </w:r>
      <w:r w:rsidR="00F40FA2">
        <w:rPr>
          <w:sz w:val="22"/>
        </w:rPr>
        <w:t>and clinical complexit</w:t>
      </w:r>
      <w:r w:rsidR="005D0277">
        <w:rPr>
          <w:sz w:val="22"/>
        </w:rPr>
        <w:t>y</w:t>
      </w:r>
      <w:r w:rsidRPr="002B7D87">
        <w:rPr>
          <w:sz w:val="22"/>
        </w:rPr>
        <w:t>.</w:t>
      </w:r>
    </w:p>
    <w:p w14:paraId="0DD1D32F" w14:textId="18042429" w:rsidR="0002617D" w:rsidRPr="002B7D87" w:rsidRDefault="0002617D" w:rsidP="0002617D">
      <w:pPr>
        <w:pStyle w:val="Bulletpoint"/>
        <w:numPr>
          <w:ilvl w:val="0"/>
          <w:numId w:val="31"/>
        </w:numPr>
        <w:ind w:left="426" w:hanging="426"/>
        <w:rPr>
          <w:sz w:val="22"/>
        </w:rPr>
      </w:pPr>
      <w:r w:rsidRPr="002B7D87">
        <w:rPr>
          <w:sz w:val="22"/>
        </w:rPr>
        <w:t xml:space="preserve">There </w:t>
      </w:r>
      <w:r w:rsidR="00F40FA2">
        <w:rPr>
          <w:sz w:val="22"/>
        </w:rPr>
        <w:t xml:space="preserve">is an opportunity to </w:t>
      </w:r>
      <w:r w:rsidR="00501C19">
        <w:rPr>
          <w:sz w:val="22"/>
        </w:rPr>
        <w:t>further expand new</w:t>
      </w:r>
      <w:r w:rsidRPr="002B7D87">
        <w:rPr>
          <w:sz w:val="22"/>
        </w:rPr>
        <w:t xml:space="preserve"> models of care </w:t>
      </w:r>
      <w:r>
        <w:rPr>
          <w:sz w:val="22"/>
        </w:rPr>
        <w:t xml:space="preserve">and </w:t>
      </w:r>
      <w:r w:rsidR="00501C19">
        <w:rPr>
          <w:sz w:val="22"/>
        </w:rPr>
        <w:t xml:space="preserve">the </w:t>
      </w:r>
      <w:r>
        <w:rPr>
          <w:sz w:val="22"/>
        </w:rPr>
        <w:t xml:space="preserve">use of advanced practice roles </w:t>
      </w:r>
      <w:r w:rsidRPr="002B7D87">
        <w:rPr>
          <w:sz w:val="22"/>
        </w:rPr>
        <w:t xml:space="preserve">to </w:t>
      </w:r>
      <w:r>
        <w:rPr>
          <w:sz w:val="22"/>
        </w:rPr>
        <w:t xml:space="preserve">safely </w:t>
      </w:r>
      <w:r w:rsidRPr="002B7D87">
        <w:rPr>
          <w:sz w:val="22"/>
        </w:rPr>
        <w:t>free up SMO time.</w:t>
      </w:r>
    </w:p>
    <w:p w14:paraId="459F706A" w14:textId="19C8EC2E" w:rsidR="0002617D" w:rsidRDefault="0002617D" w:rsidP="0002617D">
      <w:pPr>
        <w:pStyle w:val="Bulletpoint"/>
        <w:numPr>
          <w:ilvl w:val="0"/>
          <w:numId w:val="31"/>
        </w:numPr>
        <w:ind w:left="426" w:hanging="426"/>
        <w:rPr>
          <w:sz w:val="22"/>
        </w:rPr>
      </w:pPr>
      <w:r w:rsidRPr="002B7D87">
        <w:rPr>
          <w:sz w:val="22"/>
        </w:rPr>
        <w:t xml:space="preserve">Total waiting lists </w:t>
      </w:r>
      <w:r>
        <w:rPr>
          <w:sz w:val="22"/>
        </w:rPr>
        <w:t>have been</w:t>
      </w:r>
      <w:r w:rsidR="00E17AD0">
        <w:rPr>
          <w:sz w:val="22"/>
        </w:rPr>
        <w:t>,</w:t>
      </w:r>
      <w:r>
        <w:rPr>
          <w:sz w:val="22"/>
        </w:rPr>
        <w:t xml:space="preserve"> </w:t>
      </w:r>
      <w:r w:rsidRPr="002B7D87">
        <w:rPr>
          <w:sz w:val="22"/>
        </w:rPr>
        <w:t>at best</w:t>
      </w:r>
      <w:r w:rsidR="00E17AD0">
        <w:rPr>
          <w:sz w:val="22"/>
        </w:rPr>
        <w:t>,</w:t>
      </w:r>
      <w:r w:rsidRPr="002B7D87">
        <w:rPr>
          <w:sz w:val="22"/>
        </w:rPr>
        <w:t xml:space="preserve"> holding their position</w:t>
      </w:r>
      <w:r>
        <w:rPr>
          <w:sz w:val="22"/>
        </w:rPr>
        <w:t xml:space="preserve"> until recent investments in establishing greater outsourcing activity and first speciality assessment clinic capacity.</w:t>
      </w:r>
    </w:p>
    <w:p w14:paraId="10A87125" w14:textId="2A1F68AF" w:rsidR="0002617D" w:rsidRPr="000510CF" w:rsidRDefault="0002617D" w:rsidP="0002617D">
      <w:pPr>
        <w:pStyle w:val="Bulletpoint"/>
        <w:numPr>
          <w:ilvl w:val="0"/>
          <w:numId w:val="31"/>
        </w:numPr>
        <w:ind w:left="426" w:hanging="426"/>
        <w:rPr>
          <w:sz w:val="22"/>
        </w:rPr>
      </w:pPr>
      <w:r w:rsidRPr="000510CF">
        <w:rPr>
          <w:sz w:val="22"/>
        </w:rPr>
        <w:t xml:space="preserve">The challenges at </w:t>
      </w:r>
      <w:r w:rsidR="00F05F68">
        <w:rPr>
          <w:sz w:val="22"/>
        </w:rPr>
        <w:t>F</w:t>
      </w:r>
      <w:r w:rsidRPr="000510CF">
        <w:rPr>
          <w:sz w:val="22"/>
        </w:rPr>
        <w:t xml:space="preserve">irst </w:t>
      </w:r>
      <w:r w:rsidR="00F05F68">
        <w:rPr>
          <w:sz w:val="22"/>
        </w:rPr>
        <w:t>S</w:t>
      </w:r>
      <w:r w:rsidRPr="000510CF">
        <w:rPr>
          <w:sz w:val="22"/>
        </w:rPr>
        <w:t xml:space="preserve">pecialist </w:t>
      </w:r>
      <w:r w:rsidR="00F05F68">
        <w:rPr>
          <w:sz w:val="22"/>
        </w:rPr>
        <w:t>A</w:t>
      </w:r>
      <w:r w:rsidRPr="000510CF">
        <w:rPr>
          <w:sz w:val="22"/>
        </w:rPr>
        <w:t>ssessment (FSA) are significant and will be affected by issues such as staffing, physical resources, demand growth and models of care.</w:t>
      </w:r>
    </w:p>
    <w:p w14:paraId="29095BBB" w14:textId="77777777" w:rsidR="0002617D" w:rsidRPr="00D15642" w:rsidRDefault="0002617D" w:rsidP="0002617D">
      <w:pPr>
        <w:pStyle w:val="Bulletpoint"/>
        <w:numPr>
          <w:ilvl w:val="0"/>
          <w:numId w:val="31"/>
        </w:numPr>
        <w:ind w:left="426" w:hanging="426"/>
        <w:rPr>
          <w:sz w:val="22"/>
        </w:rPr>
      </w:pPr>
      <w:r w:rsidRPr="002B7D87">
        <w:rPr>
          <w:sz w:val="22"/>
        </w:rPr>
        <w:t xml:space="preserve">Potential gains are possible in some specialties by adjustments to booking and scheduling practices.  </w:t>
      </w:r>
    </w:p>
    <w:p w14:paraId="6710CCC1" w14:textId="4A17AF78" w:rsidR="0002617D" w:rsidRPr="002B7D87" w:rsidRDefault="0002617D" w:rsidP="0002617D">
      <w:pPr>
        <w:pStyle w:val="Bulletpoint"/>
        <w:numPr>
          <w:ilvl w:val="0"/>
          <w:numId w:val="31"/>
        </w:numPr>
        <w:ind w:left="426" w:hanging="426"/>
        <w:rPr>
          <w:sz w:val="22"/>
        </w:rPr>
      </w:pPr>
      <w:r w:rsidRPr="002B7D87">
        <w:rPr>
          <w:sz w:val="22"/>
        </w:rPr>
        <w:t>There are some opportunities to flex</w:t>
      </w:r>
      <w:r w:rsidR="00F05F68">
        <w:rPr>
          <w:sz w:val="22"/>
        </w:rPr>
        <w:t>ibly schedule</w:t>
      </w:r>
      <w:r w:rsidRPr="002B7D87">
        <w:rPr>
          <w:sz w:val="22"/>
        </w:rPr>
        <w:t xml:space="preserve"> work between Nelson and Wairau Hospitals, but these are limited. </w:t>
      </w:r>
    </w:p>
    <w:p w14:paraId="0A8BEE52" w14:textId="77777777" w:rsidR="0002617D" w:rsidRPr="007845DB" w:rsidRDefault="0002617D" w:rsidP="0002617D">
      <w:pPr>
        <w:pStyle w:val="Bulletpoint"/>
        <w:numPr>
          <w:ilvl w:val="0"/>
          <w:numId w:val="31"/>
        </w:numPr>
        <w:ind w:left="426" w:hanging="426"/>
        <w:rPr>
          <w:sz w:val="22"/>
        </w:rPr>
      </w:pPr>
      <w:r w:rsidRPr="007845DB">
        <w:rPr>
          <w:sz w:val="22"/>
        </w:rPr>
        <w:t>The lack of a fully digital health record is likely impacting efficiency.</w:t>
      </w:r>
    </w:p>
    <w:p w14:paraId="354269FA" w14:textId="77777777" w:rsidR="0002617D" w:rsidRPr="002B7D87" w:rsidRDefault="0002617D" w:rsidP="0002617D">
      <w:pPr>
        <w:pStyle w:val="Bulletpoint"/>
        <w:numPr>
          <w:ilvl w:val="0"/>
          <w:numId w:val="31"/>
        </w:numPr>
        <w:ind w:left="426" w:hanging="426"/>
        <w:rPr>
          <w:sz w:val="22"/>
        </w:rPr>
      </w:pPr>
      <w:r w:rsidRPr="002B7D87">
        <w:rPr>
          <w:sz w:val="22"/>
        </w:rPr>
        <w:t xml:space="preserve">Acute care </w:t>
      </w:r>
      <w:r>
        <w:rPr>
          <w:sz w:val="22"/>
        </w:rPr>
        <w:t xml:space="preserve">(Emergency Department care) </w:t>
      </w:r>
      <w:r w:rsidRPr="002B7D87">
        <w:rPr>
          <w:sz w:val="22"/>
        </w:rPr>
        <w:t>is challenged</w:t>
      </w:r>
      <w:r>
        <w:rPr>
          <w:sz w:val="22"/>
        </w:rPr>
        <w:t>,</w:t>
      </w:r>
      <w:r w:rsidRPr="002B7D87">
        <w:rPr>
          <w:sz w:val="22"/>
        </w:rPr>
        <w:t xml:space="preserve"> </w:t>
      </w:r>
      <w:proofErr w:type="gramStart"/>
      <w:r w:rsidRPr="002B7D87">
        <w:rPr>
          <w:sz w:val="22"/>
        </w:rPr>
        <w:t>in particular by</w:t>
      </w:r>
      <w:proofErr w:type="gramEnd"/>
      <w:r w:rsidRPr="002B7D87">
        <w:rPr>
          <w:sz w:val="22"/>
        </w:rPr>
        <w:t xml:space="preserve"> </w:t>
      </w:r>
      <w:r>
        <w:rPr>
          <w:sz w:val="22"/>
        </w:rPr>
        <w:t xml:space="preserve">insufficient </w:t>
      </w:r>
      <w:r w:rsidRPr="002B7D87">
        <w:rPr>
          <w:sz w:val="22"/>
        </w:rPr>
        <w:t xml:space="preserve">bed capacity </w:t>
      </w:r>
      <w:r>
        <w:rPr>
          <w:sz w:val="22"/>
        </w:rPr>
        <w:t xml:space="preserve">preventing timely admission to an inpatient bed </w:t>
      </w:r>
      <w:r w:rsidRPr="002B7D87">
        <w:rPr>
          <w:sz w:val="22"/>
        </w:rPr>
        <w:t xml:space="preserve">and acute theatre access. </w:t>
      </w:r>
    </w:p>
    <w:p w14:paraId="4FE85969" w14:textId="77777777" w:rsidR="0002617D" w:rsidRDefault="0002617D" w:rsidP="005C4572">
      <w:pPr>
        <w:pStyle w:val="Heading2"/>
      </w:pPr>
      <w:bookmarkStart w:id="19" w:name="_Toc204096107"/>
      <w:r>
        <w:t>Workforce</w:t>
      </w:r>
      <w:bookmarkEnd w:id="19"/>
    </w:p>
    <w:p w14:paraId="1FBAF6D3" w14:textId="77777777" w:rsidR="0002617D" w:rsidRPr="00D269A4" w:rsidRDefault="0002617D" w:rsidP="0002617D">
      <w:pPr>
        <w:pStyle w:val="Heading3"/>
        <w:rPr>
          <w:i/>
          <w:iCs/>
        </w:rPr>
      </w:pPr>
      <w:bookmarkStart w:id="20" w:name="_Toc204096108"/>
      <w:r>
        <w:rPr>
          <w:i/>
          <w:iCs/>
        </w:rPr>
        <w:t>Structures and models of care</w:t>
      </w:r>
      <w:bookmarkEnd w:id="20"/>
    </w:p>
    <w:p w14:paraId="629BC2C9" w14:textId="77777777" w:rsidR="0002617D" w:rsidRPr="002B7D87" w:rsidRDefault="0002617D" w:rsidP="0002617D">
      <w:pPr>
        <w:pStyle w:val="Bulletpoint"/>
        <w:numPr>
          <w:ilvl w:val="0"/>
          <w:numId w:val="31"/>
        </w:numPr>
        <w:ind w:left="426" w:hanging="426"/>
        <w:rPr>
          <w:sz w:val="22"/>
        </w:rPr>
      </w:pPr>
      <w:r w:rsidRPr="002B7D87">
        <w:rPr>
          <w:sz w:val="22"/>
        </w:rPr>
        <w:t xml:space="preserve">National benchmarking indicates that Nelson Marlborough has </w:t>
      </w:r>
      <w:r>
        <w:rPr>
          <w:sz w:val="22"/>
        </w:rPr>
        <w:t>specific shortfalls in some clinical services.</w:t>
      </w:r>
    </w:p>
    <w:p w14:paraId="0C8C7376" w14:textId="77777777" w:rsidR="0002617D" w:rsidRPr="002B7D87" w:rsidRDefault="0002617D" w:rsidP="0002617D">
      <w:pPr>
        <w:pStyle w:val="Bulletpoint"/>
        <w:numPr>
          <w:ilvl w:val="0"/>
          <w:numId w:val="31"/>
        </w:numPr>
        <w:ind w:left="426" w:hanging="426"/>
        <w:rPr>
          <w:sz w:val="22"/>
        </w:rPr>
      </w:pPr>
      <w:r w:rsidRPr="002B7D87">
        <w:rPr>
          <w:sz w:val="22"/>
        </w:rPr>
        <w:t xml:space="preserve">Fit for purpose local, district and regional models of care, service and workforce planning is not </w:t>
      </w:r>
      <w:r>
        <w:rPr>
          <w:sz w:val="22"/>
        </w:rPr>
        <w:t xml:space="preserve">yet </w:t>
      </w:r>
      <w:r w:rsidRPr="002B7D87">
        <w:rPr>
          <w:sz w:val="22"/>
        </w:rPr>
        <w:t>mature</w:t>
      </w:r>
      <w:r>
        <w:rPr>
          <w:sz w:val="22"/>
        </w:rPr>
        <w:t>, and is a key focus for the wider Te Waipounamu region in 2025/26.</w:t>
      </w:r>
    </w:p>
    <w:p w14:paraId="03363290" w14:textId="77777777" w:rsidR="0002617D" w:rsidRDefault="0002617D" w:rsidP="0002617D">
      <w:pPr>
        <w:pStyle w:val="Bulletpoint"/>
        <w:numPr>
          <w:ilvl w:val="0"/>
          <w:numId w:val="31"/>
        </w:numPr>
        <w:ind w:left="426" w:hanging="426"/>
        <w:rPr>
          <w:sz w:val="22"/>
        </w:rPr>
      </w:pPr>
      <w:r>
        <w:rPr>
          <w:sz w:val="22"/>
        </w:rPr>
        <w:t>There are significant medical workforce issues in the following services:</w:t>
      </w:r>
    </w:p>
    <w:p w14:paraId="513E76BC" w14:textId="429A9D6B" w:rsidR="0002617D" w:rsidRPr="00261482" w:rsidRDefault="0002617D" w:rsidP="0002617D">
      <w:pPr>
        <w:pStyle w:val="Bulletpoint"/>
        <w:numPr>
          <w:ilvl w:val="1"/>
          <w:numId w:val="31"/>
        </w:numPr>
        <w:ind w:left="1134" w:hanging="425"/>
        <w:rPr>
          <w:sz w:val="22"/>
        </w:rPr>
      </w:pPr>
      <w:r w:rsidRPr="00261482">
        <w:rPr>
          <w:sz w:val="22"/>
        </w:rPr>
        <w:t>There appears to be a shortfall in the number of SMOs</w:t>
      </w:r>
      <w:r>
        <w:rPr>
          <w:sz w:val="22"/>
        </w:rPr>
        <w:t xml:space="preserve"> especially</w:t>
      </w:r>
      <w:r w:rsidRPr="00261482">
        <w:rPr>
          <w:sz w:val="22"/>
        </w:rPr>
        <w:t xml:space="preserve"> in general medicine, geriatrics, obstetrics and gynaecology</w:t>
      </w:r>
      <w:r>
        <w:rPr>
          <w:sz w:val="22"/>
        </w:rPr>
        <w:t>, paediatrics and vascular</w:t>
      </w:r>
    </w:p>
    <w:p w14:paraId="645DDB85" w14:textId="77777777" w:rsidR="0002617D" w:rsidRPr="002B7D87" w:rsidRDefault="0002617D" w:rsidP="0002617D">
      <w:pPr>
        <w:pStyle w:val="Bulletpoint"/>
        <w:numPr>
          <w:ilvl w:val="1"/>
          <w:numId w:val="31"/>
        </w:numPr>
        <w:ind w:left="1134" w:hanging="425"/>
        <w:rPr>
          <w:sz w:val="22"/>
        </w:rPr>
      </w:pPr>
      <w:r w:rsidRPr="002B7D87">
        <w:rPr>
          <w:sz w:val="22"/>
        </w:rPr>
        <w:t xml:space="preserve">General Medicine has </w:t>
      </w:r>
      <w:r w:rsidRPr="006E1E3A">
        <w:rPr>
          <w:sz w:val="22"/>
        </w:rPr>
        <w:t xml:space="preserve">insufficient </w:t>
      </w:r>
      <w:r>
        <w:rPr>
          <w:sz w:val="22"/>
        </w:rPr>
        <w:t xml:space="preserve">Registrars and House Officers </w:t>
      </w:r>
      <w:r w:rsidRPr="006E1E3A">
        <w:rPr>
          <w:sz w:val="22"/>
        </w:rPr>
        <w:t>to meet the</w:t>
      </w:r>
      <w:r>
        <w:rPr>
          <w:sz w:val="22"/>
        </w:rPr>
        <w:t>ir</w:t>
      </w:r>
      <w:r w:rsidRPr="006E1E3A">
        <w:rPr>
          <w:sz w:val="22"/>
        </w:rPr>
        <w:t xml:space="preserve"> </w:t>
      </w:r>
      <w:r>
        <w:rPr>
          <w:sz w:val="22"/>
        </w:rPr>
        <w:t xml:space="preserve">increasing clinical service </w:t>
      </w:r>
      <w:r w:rsidRPr="006E1E3A">
        <w:rPr>
          <w:sz w:val="22"/>
        </w:rPr>
        <w:t xml:space="preserve">demands </w:t>
      </w:r>
    </w:p>
    <w:p w14:paraId="7FBB6A42" w14:textId="77777777" w:rsidR="0002617D" w:rsidRPr="002B7D87" w:rsidRDefault="0002617D" w:rsidP="0002617D">
      <w:pPr>
        <w:pStyle w:val="Bulletpoint"/>
        <w:numPr>
          <w:ilvl w:val="1"/>
          <w:numId w:val="31"/>
        </w:numPr>
        <w:ind w:left="1134" w:hanging="425"/>
        <w:rPr>
          <w:sz w:val="22"/>
        </w:rPr>
      </w:pPr>
      <w:r w:rsidRPr="002B7D87">
        <w:rPr>
          <w:sz w:val="22"/>
        </w:rPr>
        <w:t>Anaestheti</w:t>
      </w:r>
      <w:r>
        <w:rPr>
          <w:sz w:val="22"/>
        </w:rPr>
        <w:t>c</w:t>
      </w:r>
      <w:r w:rsidRPr="002B7D87">
        <w:rPr>
          <w:sz w:val="22"/>
        </w:rPr>
        <w:t xml:space="preserve"> </w:t>
      </w:r>
      <w:r>
        <w:rPr>
          <w:sz w:val="22"/>
        </w:rPr>
        <w:t xml:space="preserve">SMOs </w:t>
      </w:r>
      <w:r w:rsidRPr="002B7D87">
        <w:rPr>
          <w:sz w:val="22"/>
        </w:rPr>
        <w:t>are having to support a back</w:t>
      </w:r>
      <w:r>
        <w:rPr>
          <w:sz w:val="22"/>
        </w:rPr>
        <w:t>-</w:t>
      </w:r>
      <w:r w:rsidRPr="002B7D87">
        <w:rPr>
          <w:sz w:val="22"/>
        </w:rPr>
        <w:t xml:space="preserve">up after hours anaesthetic roster as there is </w:t>
      </w:r>
      <w:r>
        <w:rPr>
          <w:sz w:val="22"/>
        </w:rPr>
        <w:t>insufficient</w:t>
      </w:r>
      <w:r w:rsidRPr="002B7D87">
        <w:rPr>
          <w:sz w:val="22"/>
        </w:rPr>
        <w:t xml:space="preserve"> </w:t>
      </w:r>
      <w:r>
        <w:rPr>
          <w:sz w:val="22"/>
        </w:rPr>
        <w:t xml:space="preserve">24/7 </w:t>
      </w:r>
      <w:r w:rsidRPr="002B7D87">
        <w:rPr>
          <w:sz w:val="22"/>
        </w:rPr>
        <w:t xml:space="preserve">RMO </w:t>
      </w:r>
      <w:r>
        <w:rPr>
          <w:sz w:val="22"/>
        </w:rPr>
        <w:t>anaesthetic workforce</w:t>
      </w:r>
      <w:r w:rsidRPr="002B7D87">
        <w:rPr>
          <w:sz w:val="22"/>
        </w:rPr>
        <w:t xml:space="preserve"> </w:t>
      </w:r>
    </w:p>
    <w:p w14:paraId="53E86A39" w14:textId="77777777" w:rsidR="0002617D" w:rsidRPr="002B7D87" w:rsidRDefault="0002617D" w:rsidP="0002617D">
      <w:pPr>
        <w:pStyle w:val="Bulletpoint"/>
        <w:numPr>
          <w:ilvl w:val="1"/>
          <w:numId w:val="31"/>
        </w:numPr>
        <w:ind w:left="1134" w:hanging="425"/>
        <w:rPr>
          <w:sz w:val="22"/>
        </w:rPr>
      </w:pPr>
      <w:r w:rsidRPr="002B7D87">
        <w:rPr>
          <w:sz w:val="22"/>
        </w:rPr>
        <w:t xml:space="preserve">There are insufficient Registrars and House Officers to provide service-specific </w:t>
      </w:r>
      <w:r>
        <w:rPr>
          <w:sz w:val="22"/>
        </w:rPr>
        <w:t xml:space="preserve">24/7 </w:t>
      </w:r>
      <w:r w:rsidRPr="002B7D87">
        <w:rPr>
          <w:sz w:val="22"/>
        </w:rPr>
        <w:t>rosters for obstetrics and gynaecology, and paediatrics</w:t>
      </w:r>
    </w:p>
    <w:p w14:paraId="163FFD7A" w14:textId="77777777" w:rsidR="0002617D" w:rsidRDefault="0002617D" w:rsidP="0002617D">
      <w:pPr>
        <w:pStyle w:val="Bulletpoint"/>
        <w:numPr>
          <w:ilvl w:val="1"/>
          <w:numId w:val="31"/>
        </w:numPr>
        <w:ind w:left="1134" w:hanging="425"/>
        <w:rPr>
          <w:sz w:val="22"/>
        </w:rPr>
      </w:pPr>
      <w:r w:rsidRPr="002B7D87">
        <w:rPr>
          <w:sz w:val="22"/>
        </w:rPr>
        <w:lastRenderedPageBreak/>
        <w:t>The Emergency Department has an unbalanced RMO workforce (with two registrars only, 12 house officers and six senior house officers)</w:t>
      </w:r>
    </w:p>
    <w:p w14:paraId="43A69C8F" w14:textId="7888C221" w:rsidR="00C96EE4" w:rsidRPr="008075CD" w:rsidRDefault="0002617D" w:rsidP="00C96EE4">
      <w:pPr>
        <w:pStyle w:val="Bulletpoint"/>
        <w:numPr>
          <w:ilvl w:val="1"/>
          <w:numId w:val="31"/>
        </w:numPr>
        <w:ind w:left="1134" w:hanging="425"/>
        <w:rPr>
          <w:sz w:val="22"/>
        </w:rPr>
      </w:pPr>
      <w:r w:rsidRPr="00F41640">
        <w:rPr>
          <w:sz w:val="22"/>
        </w:rPr>
        <w:t xml:space="preserve">Some services (such as vascular and spinal surgery) are fragile due to the low number of local SMOs and reliance on support for acute services from other districts. </w:t>
      </w:r>
    </w:p>
    <w:p w14:paraId="09D47F58" w14:textId="537A8B89" w:rsidR="0002617D" w:rsidRPr="00957D59" w:rsidRDefault="0002617D" w:rsidP="0002617D">
      <w:pPr>
        <w:pStyle w:val="Bulletpoint"/>
        <w:numPr>
          <w:ilvl w:val="0"/>
          <w:numId w:val="31"/>
        </w:numPr>
        <w:ind w:left="426" w:hanging="426"/>
        <w:rPr>
          <w:sz w:val="22"/>
        </w:rPr>
      </w:pPr>
      <w:r w:rsidRPr="002B7D87">
        <w:rPr>
          <w:sz w:val="22"/>
        </w:rPr>
        <w:t>The insufficient or unbalanced RMO workforces results in SMOs covering a lot of duties (including on-call work and outpatient clinics) that would be undertaken by Registrars in comparable</w:t>
      </w:r>
      <w:r w:rsidR="00F05F68">
        <w:rPr>
          <w:sz w:val="22"/>
        </w:rPr>
        <w:t>-</w:t>
      </w:r>
      <w:r w:rsidRPr="002B7D87">
        <w:rPr>
          <w:sz w:val="22"/>
        </w:rPr>
        <w:t>sized hospitals/districts.</w:t>
      </w:r>
      <w:r>
        <w:rPr>
          <w:sz w:val="22"/>
        </w:rPr>
        <w:t xml:space="preserve"> This can lead to </w:t>
      </w:r>
      <w:r w:rsidRPr="00092A1F">
        <w:rPr>
          <w:sz w:val="22"/>
        </w:rPr>
        <w:t>SMO burnout</w:t>
      </w:r>
      <w:r>
        <w:rPr>
          <w:sz w:val="22"/>
        </w:rPr>
        <w:t xml:space="preserve"> and risks to patient safety</w:t>
      </w:r>
      <w:r>
        <w:rPr>
          <w:rStyle w:val="FootnoteReference"/>
          <w:sz w:val="22"/>
        </w:rPr>
        <w:footnoteReference w:id="10"/>
      </w:r>
      <w:r>
        <w:rPr>
          <w:sz w:val="22"/>
        </w:rPr>
        <w:t xml:space="preserve"> and is potentially impacting recruitment efforts as Nelson Hospital is not perceived as ‘an attractive place to work’.</w:t>
      </w:r>
    </w:p>
    <w:p w14:paraId="3825FA62" w14:textId="4EF92963" w:rsidR="0002617D" w:rsidRPr="0047009B" w:rsidRDefault="0002617D" w:rsidP="0002617D">
      <w:pPr>
        <w:pStyle w:val="Bulletpoint"/>
        <w:numPr>
          <w:ilvl w:val="0"/>
          <w:numId w:val="31"/>
        </w:numPr>
        <w:ind w:left="426" w:hanging="426"/>
        <w:rPr>
          <w:sz w:val="22"/>
        </w:rPr>
      </w:pPr>
      <w:r>
        <w:rPr>
          <w:sz w:val="22"/>
        </w:rPr>
        <w:t xml:space="preserve">The </w:t>
      </w:r>
      <w:r w:rsidRPr="0047009B">
        <w:rPr>
          <w:sz w:val="22"/>
        </w:rPr>
        <w:t xml:space="preserve">ongoing use of </w:t>
      </w:r>
      <w:r>
        <w:rPr>
          <w:sz w:val="22"/>
        </w:rPr>
        <w:t>traditional</w:t>
      </w:r>
      <w:r w:rsidRPr="0047009B">
        <w:rPr>
          <w:sz w:val="22"/>
        </w:rPr>
        <w:t xml:space="preserve"> models of care</w:t>
      </w:r>
      <w:r>
        <w:rPr>
          <w:sz w:val="22"/>
        </w:rPr>
        <w:t xml:space="preserve"> (i.e. senior doctor only or medical</w:t>
      </w:r>
      <w:r w:rsidR="00F05F68">
        <w:rPr>
          <w:sz w:val="22"/>
        </w:rPr>
        <w:t>-</w:t>
      </w:r>
      <w:r>
        <w:rPr>
          <w:sz w:val="22"/>
        </w:rPr>
        <w:t>led rather than inter-disciplinary)</w:t>
      </w:r>
      <w:r w:rsidRPr="0047009B">
        <w:rPr>
          <w:sz w:val="22"/>
        </w:rPr>
        <w:t>, where evidence suggests other approaches would be better, is a major limiting step to workforce improvements.</w:t>
      </w:r>
    </w:p>
    <w:p w14:paraId="240349E9" w14:textId="1B963A76" w:rsidR="0002617D" w:rsidRPr="00520F56" w:rsidRDefault="0002617D" w:rsidP="0002617D">
      <w:pPr>
        <w:pStyle w:val="Bulletpoint"/>
        <w:numPr>
          <w:ilvl w:val="0"/>
          <w:numId w:val="31"/>
        </w:numPr>
        <w:ind w:left="426" w:hanging="426"/>
        <w:rPr>
          <w:sz w:val="22"/>
        </w:rPr>
      </w:pPr>
      <w:r w:rsidRPr="002B7D87">
        <w:rPr>
          <w:sz w:val="22"/>
        </w:rPr>
        <w:t>The SMO</w:t>
      </w:r>
      <w:r w:rsidR="00F05F68">
        <w:rPr>
          <w:sz w:val="22"/>
        </w:rPr>
        <w:t>-</w:t>
      </w:r>
      <w:r w:rsidRPr="002B7D87">
        <w:rPr>
          <w:sz w:val="22"/>
        </w:rPr>
        <w:t xml:space="preserve">led model has led to underinvestment in </w:t>
      </w:r>
      <w:r>
        <w:rPr>
          <w:sz w:val="22"/>
        </w:rPr>
        <w:t xml:space="preserve">advanced practice roles of </w:t>
      </w:r>
      <w:r w:rsidRPr="002B7D87">
        <w:rPr>
          <w:sz w:val="22"/>
        </w:rPr>
        <w:t xml:space="preserve">allied health </w:t>
      </w:r>
      <w:r>
        <w:rPr>
          <w:sz w:val="22"/>
        </w:rPr>
        <w:t xml:space="preserve">and nursing </w:t>
      </w:r>
      <w:r w:rsidRPr="002B7D87">
        <w:rPr>
          <w:sz w:val="22"/>
        </w:rPr>
        <w:t>as well as RMOs.</w:t>
      </w:r>
    </w:p>
    <w:p w14:paraId="2D372DFD" w14:textId="77777777" w:rsidR="0002617D" w:rsidRDefault="0002617D" w:rsidP="0002617D">
      <w:pPr>
        <w:pStyle w:val="Bulletpoint"/>
        <w:numPr>
          <w:ilvl w:val="0"/>
          <w:numId w:val="31"/>
        </w:numPr>
        <w:ind w:left="426" w:hanging="426"/>
        <w:rPr>
          <w:sz w:val="22"/>
        </w:rPr>
      </w:pPr>
      <w:r w:rsidRPr="002B7D87">
        <w:rPr>
          <w:sz w:val="22"/>
        </w:rPr>
        <w:t xml:space="preserve">There is a lack of </w:t>
      </w:r>
      <w:r>
        <w:rPr>
          <w:sz w:val="22"/>
        </w:rPr>
        <w:t xml:space="preserve">advanced </w:t>
      </w:r>
      <w:r w:rsidRPr="002B7D87">
        <w:rPr>
          <w:sz w:val="22"/>
        </w:rPr>
        <w:t xml:space="preserve">planning for known </w:t>
      </w:r>
      <w:r>
        <w:rPr>
          <w:sz w:val="22"/>
        </w:rPr>
        <w:t xml:space="preserve">forthcoming </w:t>
      </w:r>
      <w:r w:rsidRPr="002B7D87">
        <w:rPr>
          <w:sz w:val="22"/>
        </w:rPr>
        <w:t>vacancies (retirements and resignations).</w:t>
      </w:r>
    </w:p>
    <w:p w14:paraId="38EBFB2F" w14:textId="16F98E05" w:rsidR="0002617D" w:rsidRPr="00520F56" w:rsidRDefault="0002617D" w:rsidP="0002617D">
      <w:pPr>
        <w:pStyle w:val="Bulletpoint"/>
        <w:numPr>
          <w:ilvl w:val="0"/>
          <w:numId w:val="31"/>
        </w:numPr>
        <w:ind w:left="426" w:hanging="426"/>
        <w:rPr>
          <w:sz w:val="22"/>
        </w:rPr>
      </w:pPr>
      <w:r w:rsidRPr="00392285">
        <w:rPr>
          <w:sz w:val="22"/>
        </w:rPr>
        <w:t xml:space="preserve">Staff expressed concern about delays in recruitment due to </w:t>
      </w:r>
      <w:r>
        <w:rPr>
          <w:sz w:val="22"/>
        </w:rPr>
        <w:t xml:space="preserve">local and national </w:t>
      </w:r>
      <w:r w:rsidRPr="00392285">
        <w:rPr>
          <w:sz w:val="22"/>
        </w:rPr>
        <w:t>recruitment processes</w:t>
      </w:r>
      <w:r w:rsidR="00F05F68">
        <w:rPr>
          <w:sz w:val="22"/>
        </w:rPr>
        <w:t>,</w:t>
      </w:r>
      <w:r w:rsidRPr="00392285">
        <w:rPr>
          <w:sz w:val="22"/>
        </w:rPr>
        <w:t xml:space="preserve"> with </w:t>
      </w:r>
      <w:r>
        <w:rPr>
          <w:sz w:val="22"/>
        </w:rPr>
        <w:t>a lack of consistency between districts</w:t>
      </w:r>
      <w:r w:rsidR="00F05F68">
        <w:rPr>
          <w:sz w:val="22"/>
        </w:rPr>
        <w:t>.</w:t>
      </w:r>
      <w:r>
        <w:rPr>
          <w:sz w:val="22"/>
        </w:rPr>
        <w:t xml:space="preserve"> </w:t>
      </w:r>
      <w:r w:rsidR="00F05F68">
        <w:rPr>
          <w:sz w:val="22"/>
        </w:rPr>
        <w:t>S</w:t>
      </w:r>
      <w:r w:rsidRPr="00392285">
        <w:rPr>
          <w:sz w:val="22"/>
        </w:rPr>
        <w:t xml:space="preserve">ome </w:t>
      </w:r>
      <w:r>
        <w:rPr>
          <w:sz w:val="22"/>
        </w:rPr>
        <w:t xml:space="preserve">of the </w:t>
      </w:r>
      <w:r w:rsidRPr="00392285">
        <w:rPr>
          <w:sz w:val="22"/>
        </w:rPr>
        <w:t xml:space="preserve">processes </w:t>
      </w:r>
      <w:r>
        <w:rPr>
          <w:sz w:val="22"/>
        </w:rPr>
        <w:t>causing delays do</w:t>
      </w:r>
      <w:r w:rsidRPr="00392285">
        <w:rPr>
          <w:sz w:val="22"/>
        </w:rPr>
        <w:t xml:space="preserve"> </w:t>
      </w:r>
      <w:r>
        <w:rPr>
          <w:sz w:val="22"/>
        </w:rPr>
        <w:t xml:space="preserve">not </w:t>
      </w:r>
      <w:r w:rsidRPr="00392285">
        <w:rPr>
          <w:sz w:val="22"/>
        </w:rPr>
        <w:t>occur in other districts.</w:t>
      </w:r>
    </w:p>
    <w:p w14:paraId="500FFD5C" w14:textId="500F3F7D" w:rsidR="0002617D" w:rsidRDefault="0002617D" w:rsidP="0002617D">
      <w:pPr>
        <w:pStyle w:val="Bulletpoint"/>
        <w:numPr>
          <w:ilvl w:val="0"/>
          <w:numId w:val="31"/>
        </w:numPr>
        <w:ind w:left="426" w:hanging="426"/>
        <w:rPr>
          <w:sz w:val="22"/>
        </w:rPr>
      </w:pPr>
      <w:r>
        <w:rPr>
          <w:sz w:val="22"/>
        </w:rPr>
        <w:t xml:space="preserve">There is a widely held belief </w:t>
      </w:r>
      <w:r w:rsidR="00F05F68">
        <w:rPr>
          <w:sz w:val="22"/>
        </w:rPr>
        <w:t>by</w:t>
      </w:r>
      <w:r>
        <w:rPr>
          <w:sz w:val="22"/>
        </w:rPr>
        <w:t xml:space="preserve"> many staff, including some charge nurses, that inflexible approaches to part-time/less than full</w:t>
      </w:r>
      <w:r w:rsidR="00F05F68">
        <w:rPr>
          <w:sz w:val="22"/>
        </w:rPr>
        <w:t>-</w:t>
      </w:r>
      <w:r>
        <w:rPr>
          <w:sz w:val="22"/>
        </w:rPr>
        <w:t xml:space="preserve">time work is limiting the appointment of high calibre nursing staff living in the catchment area. The leadership team has clearly articulated this is not correct (flexible approaches can be considered). </w:t>
      </w:r>
    </w:p>
    <w:p w14:paraId="1077909C" w14:textId="6109F17B" w:rsidR="0002617D" w:rsidRDefault="0002617D" w:rsidP="0002617D">
      <w:pPr>
        <w:pStyle w:val="Bulletpoint"/>
        <w:numPr>
          <w:ilvl w:val="0"/>
          <w:numId w:val="31"/>
        </w:numPr>
        <w:ind w:left="426" w:hanging="426"/>
        <w:rPr>
          <w:sz w:val="22"/>
        </w:rPr>
      </w:pPr>
      <w:r w:rsidRPr="00956E7F">
        <w:rPr>
          <w:sz w:val="22"/>
        </w:rPr>
        <w:t>Concerns were expressed by</w:t>
      </w:r>
      <w:r>
        <w:rPr>
          <w:sz w:val="22"/>
        </w:rPr>
        <w:t xml:space="preserve"> some</w:t>
      </w:r>
      <w:r w:rsidRPr="00956E7F">
        <w:rPr>
          <w:sz w:val="22"/>
        </w:rPr>
        <w:t xml:space="preserve"> </w:t>
      </w:r>
      <w:r>
        <w:rPr>
          <w:sz w:val="22"/>
        </w:rPr>
        <w:t xml:space="preserve">nursing </w:t>
      </w:r>
      <w:r w:rsidRPr="00956E7F">
        <w:rPr>
          <w:sz w:val="22"/>
        </w:rPr>
        <w:t xml:space="preserve">staff that staff who want to upskill are frequently turned down. </w:t>
      </w:r>
      <w:r>
        <w:rPr>
          <w:sz w:val="22"/>
        </w:rPr>
        <w:t xml:space="preserve">However, there is an ongoing programme of upskilling that is benefitting both hospital and community services with 39 clinical nurse specialists, 10 nurse practitioners, </w:t>
      </w:r>
      <w:r w:rsidR="00F05F68">
        <w:rPr>
          <w:sz w:val="22"/>
        </w:rPr>
        <w:t xml:space="preserve">seven </w:t>
      </w:r>
      <w:r>
        <w:rPr>
          <w:sz w:val="22"/>
        </w:rPr>
        <w:t>allied health professionals working at advanced levels currently. There is a local desire by clinical leadership to do more.</w:t>
      </w:r>
    </w:p>
    <w:p w14:paraId="55F37083" w14:textId="77777777" w:rsidR="0002617D" w:rsidRPr="00D269A4" w:rsidRDefault="006E1AF8" w:rsidP="0002617D">
      <w:pPr>
        <w:pStyle w:val="Heading3"/>
        <w:rPr>
          <w:i/>
          <w:iCs/>
        </w:rPr>
      </w:pPr>
      <w:r>
        <w:lastRenderedPageBreak/>
        <w:t xml:space="preserve">  </w:t>
      </w:r>
      <w:bookmarkStart w:id="21" w:name="_Toc204096109"/>
      <w:r w:rsidR="0002617D">
        <w:rPr>
          <w:i/>
          <w:iCs/>
        </w:rPr>
        <w:t>Leadership</w:t>
      </w:r>
      <w:bookmarkEnd w:id="21"/>
      <w:r w:rsidR="0002617D">
        <w:rPr>
          <w:i/>
          <w:iCs/>
        </w:rPr>
        <w:t xml:space="preserve"> </w:t>
      </w:r>
    </w:p>
    <w:p w14:paraId="77302222" w14:textId="0E95D009" w:rsidR="00961050" w:rsidRPr="00796D12" w:rsidRDefault="00961050" w:rsidP="00961050">
      <w:pPr>
        <w:pStyle w:val="Bulletpoint"/>
        <w:numPr>
          <w:ilvl w:val="0"/>
          <w:numId w:val="31"/>
        </w:numPr>
        <w:ind w:left="426" w:hanging="426"/>
        <w:rPr>
          <w:sz w:val="22"/>
        </w:rPr>
      </w:pPr>
      <w:r w:rsidRPr="00520F56">
        <w:rPr>
          <w:sz w:val="22"/>
        </w:rPr>
        <w:t>The</w:t>
      </w:r>
      <w:r>
        <w:rPr>
          <w:sz w:val="22"/>
        </w:rPr>
        <w:t xml:space="preserve"> c</w:t>
      </w:r>
      <w:r w:rsidRPr="00F0206E">
        <w:rPr>
          <w:sz w:val="22"/>
        </w:rPr>
        <w:t>urrent leadership structure for N</w:t>
      </w:r>
      <w:r>
        <w:rPr>
          <w:sz w:val="22"/>
        </w:rPr>
        <w:t>elson Marlborough</w:t>
      </w:r>
      <w:r w:rsidRPr="00F0206E">
        <w:rPr>
          <w:sz w:val="22"/>
        </w:rPr>
        <w:t xml:space="preserve"> is no longer fit for purpose for a</w:t>
      </w:r>
      <w:r>
        <w:rPr>
          <w:sz w:val="22"/>
        </w:rPr>
        <w:t>n entity</w:t>
      </w:r>
      <w:r w:rsidRPr="00F0206E">
        <w:rPr>
          <w:sz w:val="22"/>
        </w:rPr>
        <w:t xml:space="preserve"> of </w:t>
      </w:r>
      <w:r>
        <w:rPr>
          <w:sz w:val="22"/>
        </w:rPr>
        <w:t>its</w:t>
      </w:r>
      <w:r w:rsidRPr="00F0206E">
        <w:rPr>
          <w:sz w:val="22"/>
        </w:rPr>
        <w:t xml:space="preserve"> size.</w:t>
      </w:r>
      <w:r w:rsidRPr="002E137A">
        <w:rPr>
          <w:sz w:val="22"/>
        </w:rPr>
        <w:t xml:space="preserve"> </w:t>
      </w:r>
      <w:r>
        <w:rPr>
          <w:sz w:val="22"/>
        </w:rPr>
        <w:t>The review particularly highlighted the Group Director of Operations role that</w:t>
      </w:r>
      <w:r w:rsidR="00C96EE4">
        <w:rPr>
          <w:sz w:val="22"/>
        </w:rPr>
        <w:t xml:space="preserve"> </w:t>
      </w:r>
      <w:r>
        <w:rPr>
          <w:sz w:val="22"/>
        </w:rPr>
        <w:t xml:space="preserve">has 42 direct reports. </w:t>
      </w:r>
    </w:p>
    <w:p w14:paraId="0C9A7CAC" w14:textId="711A2526" w:rsidR="00961050" w:rsidRPr="00700747" w:rsidRDefault="00961050" w:rsidP="00961050">
      <w:pPr>
        <w:pStyle w:val="Bulletpoint"/>
        <w:numPr>
          <w:ilvl w:val="0"/>
          <w:numId w:val="31"/>
        </w:numPr>
        <w:ind w:left="426" w:hanging="426"/>
        <w:rPr>
          <w:sz w:val="22"/>
        </w:rPr>
      </w:pPr>
      <w:r w:rsidRPr="0000714E">
        <w:rPr>
          <w:sz w:val="22"/>
        </w:rPr>
        <w:t xml:space="preserve">The </w:t>
      </w:r>
      <w:r>
        <w:rPr>
          <w:sz w:val="22"/>
        </w:rPr>
        <w:t>current Nelson Marlborough clinical-management leadership partnership model lacks clarity about decision</w:t>
      </w:r>
      <w:r w:rsidR="00F05F68">
        <w:rPr>
          <w:sz w:val="22"/>
        </w:rPr>
        <w:t>-</w:t>
      </w:r>
      <w:r>
        <w:rPr>
          <w:sz w:val="22"/>
        </w:rPr>
        <w:t xml:space="preserve">making and accountability. </w:t>
      </w:r>
      <w:r w:rsidRPr="00700747">
        <w:rPr>
          <w:sz w:val="22"/>
        </w:rPr>
        <w:t>There was strong feedback that some service managers and clinical staff are not working collaboratively.</w:t>
      </w:r>
    </w:p>
    <w:p w14:paraId="1DAD91F3" w14:textId="0D54099D" w:rsidR="00961050" w:rsidRPr="00796D12" w:rsidRDefault="00961050" w:rsidP="00961050">
      <w:pPr>
        <w:pStyle w:val="Bulletpoint"/>
        <w:numPr>
          <w:ilvl w:val="0"/>
          <w:numId w:val="31"/>
        </w:numPr>
        <w:ind w:left="426" w:hanging="426"/>
        <w:rPr>
          <w:sz w:val="22"/>
        </w:rPr>
      </w:pPr>
      <w:r>
        <w:rPr>
          <w:sz w:val="22"/>
        </w:rPr>
        <w:t>The c</w:t>
      </w:r>
      <w:r w:rsidRPr="005F2CC7">
        <w:rPr>
          <w:sz w:val="22"/>
        </w:rPr>
        <w:t xml:space="preserve">linical leadership structure </w:t>
      </w:r>
      <w:r>
        <w:rPr>
          <w:sz w:val="22"/>
        </w:rPr>
        <w:t>and roles are</w:t>
      </w:r>
      <w:r w:rsidRPr="005F2CC7">
        <w:rPr>
          <w:sz w:val="22"/>
        </w:rPr>
        <w:t xml:space="preserve"> not</w:t>
      </w:r>
      <w:r>
        <w:rPr>
          <w:sz w:val="22"/>
        </w:rPr>
        <w:t xml:space="preserve"> perceived to be</w:t>
      </w:r>
      <w:r w:rsidRPr="005F2CC7">
        <w:rPr>
          <w:sz w:val="22"/>
        </w:rPr>
        <w:t xml:space="preserve"> fit</w:t>
      </w:r>
      <w:r w:rsidR="00F05F68">
        <w:rPr>
          <w:sz w:val="22"/>
        </w:rPr>
        <w:t>-</w:t>
      </w:r>
      <w:r w:rsidRPr="005F2CC7">
        <w:rPr>
          <w:sz w:val="22"/>
        </w:rPr>
        <w:t>for</w:t>
      </w:r>
      <w:r w:rsidR="00F05F68">
        <w:rPr>
          <w:sz w:val="22"/>
        </w:rPr>
        <w:t>-</w:t>
      </w:r>
      <w:r w:rsidRPr="005F2CC7">
        <w:rPr>
          <w:sz w:val="22"/>
        </w:rPr>
        <w:t>purpose</w:t>
      </w:r>
      <w:r>
        <w:rPr>
          <w:sz w:val="22"/>
        </w:rPr>
        <w:t xml:space="preserve"> by many frontline staff. The clinical leadership model has not evolved over time as Nelson Hospital and the population it serves has expanded substantially.</w:t>
      </w:r>
    </w:p>
    <w:p w14:paraId="26C4EB59" w14:textId="24614D74" w:rsidR="00961050" w:rsidRDefault="00961050" w:rsidP="00961050">
      <w:pPr>
        <w:pStyle w:val="Bulletpoint"/>
        <w:numPr>
          <w:ilvl w:val="0"/>
          <w:numId w:val="31"/>
        </w:numPr>
        <w:ind w:left="426" w:hanging="426"/>
        <w:rPr>
          <w:sz w:val="22"/>
        </w:rPr>
      </w:pPr>
      <w:r w:rsidRPr="00513BC1">
        <w:rPr>
          <w:sz w:val="22"/>
        </w:rPr>
        <w:t xml:space="preserve">There was a clearly expressed and repeated view, particularly from medical staff, that there is a ‘lack of confidence’ in leadership (clinical and managerial). Factors contributing to this </w:t>
      </w:r>
      <w:r w:rsidRPr="00097908">
        <w:rPr>
          <w:sz w:val="22"/>
        </w:rPr>
        <w:t>view include multiple</w:t>
      </w:r>
      <w:r w:rsidRPr="00513BC1">
        <w:rPr>
          <w:sz w:val="22"/>
        </w:rPr>
        <w:t xml:space="preserve"> changes in leaders within the district and region; and multiple proposals and requests for support </w:t>
      </w:r>
      <w:r w:rsidR="00F05F68">
        <w:rPr>
          <w:sz w:val="22"/>
        </w:rPr>
        <w:t xml:space="preserve">to leaders </w:t>
      </w:r>
      <w:r w:rsidRPr="00513BC1">
        <w:rPr>
          <w:sz w:val="22"/>
        </w:rPr>
        <w:t>generated at all levels of the organisation over the past decade, which have been largely rejected with a lack of feedback</w:t>
      </w:r>
      <w:r w:rsidR="00F05F68">
        <w:rPr>
          <w:sz w:val="22"/>
        </w:rPr>
        <w:t xml:space="preserve"> about</w:t>
      </w:r>
      <w:r w:rsidRPr="00513BC1">
        <w:rPr>
          <w:sz w:val="22"/>
        </w:rPr>
        <w:t xml:space="preserve"> why</w:t>
      </w:r>
      <w:r w:rsidR="00F05F68">
        <w:rPr>
          <w:sz w:val="22"/>
        </w:rPr>
        <w:t>,</w:t>
      </w:r>
      <w:r w:rsidRPr="00513BC1">
        <w:rPr>
          <w:sz w:val="22"/>
        </w:rPr>
        <w:t xml:space="preserve"> </w:t>
      </w:r>
      <w:r>
        <w:rPr>
          <w:sz w:val="22"/>
        </w:rPr>
        <w:t>or</w:t>
      </w:r>
      <w:r w:rsidRPr="00513BC1">
        <w:rPr>
          <w:sz w:val="22"/>
        </w:rPr>
        <w:t xml:space="preserve"> accountability</w:t>
      </w:r>
      <w:r>
        <w:rPr>
          <w:sz w:val="22"/>
        </w:rPr>
        <w:t xml:space="preserve"> for these outcomes</w:t>
      </w:r>
      <w:r w:rsidRPr="00513BC1">
        <w:rPr>
          <w:sz w:val="22"/>
        </w:rPr>
        <w:t>.</w:t>
      </w:r>
    </w:p>
    <w:p w14:paraId="6B858787" w14:textId="75DD0BB9" w:rsidR="00961050" w:rsidRDefault="00961050" w:rsidP="00961050">
      <w:pPr>
        <w:pStyle w:val="Bulletpoint"/>
        <w:numPr>
          <w:ilvl w:val="0"/>
          <w:numId w:val="31"/>
        </w:numPr>
        <w:ind w:left="426" w:hanging="426"/>
        <w:rPr>
          <w:sz w:val="22"/>
        </w:rPr>
      </w:pPr>
      <w:r>
        <w:rPr>
          <w:sz w:val="22"/>
        </w:rPr>
        <w:t xml:space="preserve">Longstanding concerns were expressed about unprofessional behaviour that have not been addressed, in particular relating to behaviours by senior clinical staff.  This has impacted on the delivery of care </w:t>
      </w:r>
      <w:r w:rsidR="00F05F68">
        <w:rPr>
          <w:sz w:val="22"/>
        </w:rPr>
        <w:t xml:space="preserve">and </w:t>
      </w:r>
      <w:r>
        <w:rPr>
          <w:sz w:val="22"/>
        </w:rPr>
        <w:t xml:space="preserve">retention of </w:t>
      </w:r>
      <w:proofErr w:type="gramStart"/>
      <w:r>
        <w:rPr>
          <w:sz w:val="22"/>
        </w:rPr>
        <w:t>staff</w:t>
      </w:r>
      <w:r w:rsidR="00F05F68">
        <w:rPr>
          <w:sz w:val="22"/>
        </w:rPr>
        <w:t>,</w:t>
      </w:r>
      <w:r>
        <w:rPr>
          <w:sz w:val="22"/>
        </w:rPr>
        <w:t xml:space="preserve"> and</w:t>
      </w:r>
      <w:proofErr w:type="gramEnd"/>
      <w:r>
        <w:rPr>
          <w:sz w:val="22"/>
        </w:rPr>
        <w:t xml:space="preserve"> contributed to staff burnout.</w:t>
      </w:r>
    </w:p>
    <w:p w14:paraId="7CAD29D8" w14:textId="77777777" w:rsidR="00961050" w:rsidRDefault="00961050" w:rsidP="00961050">
      <w:pPr>
        <w:pStyle w:val="Bulletpoint"/>
        <w:numPr>
          <w:ilvl w:val="0"/>
          <w:numId w:val="31"/>
        </w:numPr>
        <w:ind w:left="426" w:hanging="426"/>
        <w:rPr>
          <w:sz w:val="22"/>
        </w:rPr>
      </w:pPr>
      <w:r w:rsidRPr="00FE09F4">
        <w:rPr>
          <w:sz w:val="22"/>
        </w:rPr>
        <w:t>There are many keen and creative staff throughout the organisation that have the potential and energy to help move the organisation forward.</w:t>
      </w:r>
    </w:p>
    <w:p w14:paraId="1A2B4193" w14:textId="77777777" w:rsidR="005D40C6" w:rsidRPr="00D269A4" w:rsidRDefault="005D40C6" w:rsidP="005D40C6">
      <w:pPr>
        <w:pStyle w:val="Heading3"/>
        <w:rPr>
          <w:i/>
          <w:iCs/>
        </w:rPr>
      </w:pPr>
      <w:bookmarkStart w:id="22" w:name="_Toc204096110"/>
      <w:r>
        <w:rPr>
          <w:i/>
          <w:iCs/>
        </w:rPr>
        <w:t>Communication</w:t>
      </w:r>
      <w:bookmarkEnd w:id="22"/>
    </w:p>
    <w:p w14:paraId="087F72DB" w14:textId="72C5C003" w:rsidR="005D40C6" w:rsidRPr="001C5529" w:rsidRDefault="005D40C6" w:rsidP="005D40C6">
      <w:pPr>
        <w:pStyle w:val="Bulletpoint"/>
        <w:numPr>
          <w:ilvl w:val="0"/>
          <w:numId w:val="31"/>
        </w:numPr>
        <w:ind w:left="426" w:hanging="426"/>
        <w:rPr>
          <w:sz w:val="22"/>
        </w:rPr>
      </w:pPr>
      <w:r w:rsidRPr="003614CA">
        <w:rPr>
          <w:sz w:val="22"/>
        </w:rPr>
        <w:t>There was a</w:t>
      </w:r>
      <w:r>
        <w:rPr>
          <w:sz w:val="22"/>
        </w:rPr>
        <w:t xml:space="preserve"> widespread</w:t>
      </w:r>
      <w:r w:rsidRPr="003614CA">
        <w:rPr>
          <w:sz w:val="22"/>
        </w:rPr>
        <w:t xml:space="preserve"> sense of frustration </w:t>
      </w:r>
      <w:r>
        <w:rPr>
          <w:sz w:val="22"/>
        </w:rPr>
        <w:t>expressed by</w:t>
      </w:r>
      <w:r w:rsidRPr="003614CA">
        <w:rPr>
          <w:sz w:val="22"/>
        </w:rPr>
        <w:t xml:space="preserve"> frontline clinical staff that they </w:t>
      </w:r>
      <w:r>
        <w:rPr>
          <w:sz w:val="22"/>
        </w:rPr>
        <w:t xml:space="preserve">do not </w:t>
      </w:r>
      <w:r w:rsidRPr="003614CA">
        <w:rPr>
          <w:sz w:val="22"/>
        </w:rPr>
        <w:t>receiv</w:t>
      </w:r>
      <w:r>
        <w:rPr>
          <w:sz w:val="22"/>
        </w:rPr>
        <w:t>e</w:t>
      </w:r>
      <w:r w:rsidRPr="003614CA">
        <w:rPr>
          <w:sz w:val="22"/>
        </w:rPr>
        <w:t xml:space="preserve"> adequate communication from the hospital executive team</w:t>
      </w:r>
      <w:r w:rsidRPr="00C05830">
        <w:rPr>
          <w:sz w:val="22"/>
        </w:rPr>
        <w:t xml:space="preserve">. </w:t>
      </w:r>
      <w:r>
        <w:rPr>
          <w:sz w:val="22"/>
        </w:rPr>
        <w:t>Suggested causes include insufficient communication generally, communication tools that are not convenient for frontline staff, and lack of a consistent feedback process for decisions on submitted proposals.</w:t>
      </w:r>
    </w:p>
    <w:p w14:paraId="1C65F5DB" w14:textId="77777777" w:rsidR="005D40C6" w:rsidRPr="001C5529" w:rsidRDefault="005D40C6" w:rsidP="005D40C6">
      <w:pPr>
        <w:pStyle w:val="Bulletpoint"/>
        <w:numPr>
          <w:ilvl w:val="0"/>
          <w:numId w:val="31"/>
        </w:numPr>
        <w:ind w:left="426" w:hanging="426"/>
        <w:rPr>
          <w:sz w:val="22"/>
        </w:rPr>
      </w:pPr>
      <w:r>
        <w:rPr>
          <w:sz w:val="22"/>
        </w:rPr>
        <w:t>The use of meetings as a feedback mechanism rather than forums for discussion, and the absence of a reliable means to catch up for those unable to attend, was also viewed as problematic.</w:t>
      </w:r>
    </w:p>
    <w:p w14:paraId="0E95922D" w14:textId="77777777" w:rsidR="005D40C6" w:rsidRPr="00AA7F72" w:rsidRDefault="005D40C6" w:rsidP="005D40C6">
      <w:pPr>
        <w:pStyle w:val="Bulletpoint"/>
        <w:numPr>
          <w:ilvl w:val="0"/>
          <w:numId w:val="31"/>
        </w:numPr>
        <w:ind w:left="426" w:hanging="426"/>
        <w:rPr>
          <w:sz w:val="22"/>
        </w:rPr>
      </w:pPr>
      <w:r w:rsidRPr="00291122">
        <w:rPr>
          <w:sz w:val="22"/>
        </w:rPr>
        <w:t>Th</w:t>
      </w:r>
      <w:r>
        <w:rPr>
          <w:sz w:val="22"/>
        </w:rPr>
        <w:t xml:space="preserve">e </w:t>
      </w:r>
      <w:r w:rsidRPr="0078693A">
        <w:rPr>
          <w:sz w:val="22"/>
        </w:rPr>
        <w:t>‘I have an Issue’</w:t>
      </w:r>
      <w:r>
        <w:rPr>
          <w:sz w:val="22"/>
        </w:rPr>
        <w:t xml:space="preserve"> process is not working </w:t>
      </w:r>
      <w:r w:rsidRPr="00AA7F72">
        <w:rPr>
          <w:sz w:val="22"/>
        </w:rPr>
        <w:t>effectively.</w:t>
      </w:r>
    </w:p>
    <w:p w14:paraId="1B1583FE" w14:textId="77777777" w:rsidR="005D40C6" w:rsidRPr="00D269A4" w:rsidRDefault="005D40C6" w:rsidP="005D40C6">
      <w:pPr>
        <w:pStyle w:val="Heading3"/>
        <w:rPr>
          <w:i/>
          <w:iCs/>
        </w:rPr>
      </w:pPr>
      <w:bookmarkStart w:id="23" w:name="_Toc204096111"/>
      <w:r>
        <w:rPr>
          <w:i/>
          <w:iCs/>
        </w:rPr>
        <w:t>Culture</w:t>
      </w:r>
      <w:bookmarkEnd w:id="23"/>
    </w:p>
    <w:p w14:paraId="2375713B" w14:textId="527EC162" w:rsidR="005D40C6" w:rsidRDefault="005D40C6" w:rsidP="005D40C6">
      <w:pPr>
        <w:pStyle w:val="Bulletpoint"/>
        <w:numPr>
          <w:ilvl w:val="0"/>
          <w:numId w:val="31"/>
        </w:numPr>
        <w:ind w:left="426" w:hanging="426"/>
        <w:rPr>
          <w:sz w:val="22"/>
        </w:rPr>
      </w:pPr>
      <w:r w:rsidRPr="007F4A0F">
        <w:rPr>
          <w:sz w:val="22"/>
        </w:rPr>
        <w:t xml:space="preserve">There </w:t>
      </w:r>
      <w:r>
        <w:rPr>
          <w:sz w:val="22"/>
        </w:rPr>
        <w:t xml:space="preserve">was feedback from staff </w:t>
      </w:r>
      <w:r w:rsidR="00F05F68">
        <w:rPr>
          <w:sz w:val="22"/>
        </w:rPr>
        <w:t>about</w:t>
      </w:r>
      <w:r>
        <w:rPr>
          <w:sz w:val="22"/>
        </w:rPr>
        <w:t xml:space="preserve"> culture issues that have not been addressed evidenced by a lack</w:t>
      </w:r>
      <w:r w:rsidR="00F05F68">
        <w:rPr>
          <w:sz w:val="22"/>
        </w:rPr>
        <w:t xml:space="preserve"> of</w:t>
      </w:r>
      <w:r>
        <w:rPr>
          <w:sz w:val="22"/>
        </w:rPr>
        <w:t xml:space="preserve"> hope</w:t>
      </w:r>
      <w:r w:rsidR="00F05F68">
        <w:rPr>
          <w:sz w:val="22"/>
        </w:rPr>
        <w:t>,</w:t>
      </w:r>
      <w:r>
        <w:rPr>
          <w:sz w:val="22"/>
        </w:rPr>
        <w:t xml:space="preserve"> and f</w:t>
      </w:r>
      <w:r w:rsidRPr="007F4A0F">
        <w:rPr>
          <w:sz w:val="22"/>
        </w:rPr>
        <w:t>rustration with perceived inequalities relating to historic funding issues</w:t>
      </w:r>
      <w:r>
        <w:rPr>
          <w:sz w:val="22"/>
        </w:rPr>
        <w:t xml:space="preserve"> </w:t>
      </w:r>
      <w:r w:rsidRPr="00AA7F72">
        <w:rPr>
          <w:sz w:val="22"/>
        </w:rPr>
        <w:t>and staff arrangements</w:t>
      </w:r>
      <w:r w:rsidRPr="00FE09F4">
        <w:rPr>
          <w:sz w:val="22"/>
        </w:rPr>
        <w:t>.</w:t>
      </w:r>
    </w:p>
    <w:p w14:paraId="6B85A29F" w14:textId="46792993" w:rsidR="005D40C6" w:rsidRPr="00CD3B42" w:rsidRDefault="005D40C6" w:rsidP="005D40C6">
      <w:pPr>
        <w:pStyle w:val="Bulletpoint"/>
        <w:numPr>
          <w:ilvl w:val="0"/>
          <w:numId w:val="31"/>
        </w:numPr>
        <w:ind w:left="426" w:hanging="426"/>
        <w:rPr>
          <w:sz w:val="22"/>
        </w:rPr>
      </w:pPr>
      <w:r>
        <w:rPr>
          <w:sz w:val="22"/>
        </w:rPr>
        <w:lastRenderedPageBreak/>
        <w:t>There is a feeling among staff of a lack of autonomy and self-determination that has occurred since the formation of Health NZ, with the removal of district-level enabling functions. This has led to frustration and a sense of stagnation</w:t>
      </w:r>
      <w:r w:rsidR="00F05F68">
        <w:rPr>
          <w:sz w:val="22"/>
        </w:rPr>
        <w:t xml:space="preserve"> and</w:t>
      </w:r>
      <w:r>
        <w:rPr>
          <w:sz w:val="22"/>
        </w:rPr>
        <w:t xml:space="preserve"> a lack of decision-making, and amplified issues that were already present, especially those relating to infrastructure.</w:t>
      </w:r>
      <w:r w:rsidRPr="007F4A0F">
        <w:rPr>
          <w:sz w:val="22"/>
        </w:rPr>
        <w:t xml:space="preserve"> </w:t>
      </w:r>
    </w:p>
    <w:p w14:paraId="00BCA4D4" w14:textId="77777777" w:rsidR="005D40C6" w:rsidRPr="00694010" w:rsidRDefault="005D40C6" w:rsidP="005D40C6">
      <w:pPr>
        <w:pStyle w:val="Bulletpoint"/>
        <w:numPr>
          <w:ilvl w:val="0"/>
          <w:numId w:val="31"/>
        </w:numPr>
        <w:ind w:left="426" w:hanging="426"/>
        <w:rPr>
          <w:sz w:val="22"/>
        </w:rPr>
      </w:pPr>
      <w:r>
        <w:rPr>
          <w:sz w:val="22"/>
        </w:rPr>
        <w:t xml:space="preserve">There are positive initiatives taking place in many areas with </w:t>
      </w:r>
      <w:r w:rsidRPr="007F4A0F">
        <w:rPr>
          <w:sz w:val="22"/>
        </w:rPr>
        <w:t>pockets of excellence and innovation</w:t>
      </w:r>
      <w:r w:rsidRPr="00694010">
        <w:rPr>
          <w:sz w:val="22"/>
        </w:rPr>
        <w:t xml:space="preserve"> throughout the district</w:t>
      </w:r>
      <w:r>
        <w:rPr>
          <w:sz w:val="22"/>
        </w:rPr>
        <w:t>,</w:t>
      </w:r>
      <w:r w:rsidRPr="00694010">
        <w:rPr>
          <w:sz w:val="22"/>
        </w:rPr>
        <w:t xml:space="preserve"> and a very enthusiastic primary care service keen to collaborate and support new ways of working</w:t>
      </w:r>
      <w:r>
        <w:rPr>
          <w:sz w:val="22"/>
        </w:rPr>
        <w:t xml:space="preserve">. </w:t>
      </w:r>
    </w:p>
    <w:p w14:paraId="600BFE41" w14:textId="77777777" w:rsidR="005D40C6" w:rsidRPr="00FE09F4" w:rsidRDefault="005D40C6" w:rsidP="005D40C6">
      <w:pPr>
        <w:pStyle w:val="Bulletpoint"/>
        <w:numPr>
          <w:ilvl w:val="0"/>
          <w:numId w:val="31"/>
        </w:numPr>
        <w:ind w:left="426" w:hanging="426"/>
        <w:rPr>
          <w:sz w:val="22"/>
        </w:rPr>
      </w:pPr>
      <w:r w:rsidRPr="00FE09F4">
        <w:rPr>
          <w:sz w:val="22"/>
        </w:rPr>
        <w:t>Despite good intentions from senior leadership, there is no district-wide culture of encouraging innovation and embracing changes (including new ways of working in clinical practice) partly due to removal of dedicated resourcing for this.</w:t>
      </w:r>
    </w:p>
    <w:p w14:paraId="4725E805" w14:textId="77777777" w:rsidR="005D40C6" w:rsidRDefault="005D40C6" w:rsidP="005D40C6">
      <w:pPr>
        <w:pStyle w:val="Bulletpoint"/>
        <w:numPr>
          <w:ilvl w:val="0"/>
          <w:numId w:val="31"/>
        </w:numPr>
        <w:ind w:left="426" w:hanging="426"/>
        <w:rPr>
          <w:sz w:val="22"/>
        </w:rPr>
      </w:pPr>
      <w:r w:rsidRPr="00DB082E">
        <w:rPr>
          <w:sz w:val="22"/>
        </w:rPr>
        <w:t xml:space="preserve">There is a clearly expressed willingness to </w:t>
      </w:r>
      <w:r>
        <w:rPr>
          <w:sz w:val="22"/>
        </w:rPr>
        <w:t xml:space="preserve">explore and </w:t>
      </w:r>
      <w:r w:rsidRPr="00DB082E">
        <w:rPr>
          <w:sz w:val="22"/>
        </w:rPr>
        <w:t>pursue</w:t>
      </w:r>
      <w:r>
        <w:rPr>
          <w:sz w:val="22"/>
        </w:rPr>
        <w:t xml:space="preserve"> greater regionalisation of services where clinically safe and appropriate, with recognition that </w:t>
      </w:r>
      <w:r w:rsidRPr="0078693A">
        <w:rPr>
          <w:sz w:val="22"/>
        </w:rPr>
        <w:t>‘we cannot keep doing the same thing and expect the same things to improve’</w:t>
      </w:r>
      <w:r>
        <w:rPr>
          <w:sz w:val="22"/>
        </w:rPr>
        <w:t>.</w:t>
      </w:r>
    </w:p>
    <w:p w14:paraId="1442D60B" w14:textId="77777777" w:rsidR="005D40C6" w:rsidRDefault="005D40C6" w:rsidP="005C4572">
      <w:pPr>
        <w:pStyle w:val="Heading2"/>
      </w:pPr>
      <w:bookmarkStart w:id="24" w:name="_Toc204096112"/>
      <w:r>
        <w:t>Facilities and Infrastructure</w:t>
      </w:r>
      <w:bookmarkEnd w:id="24"/>
    </w:p>
    <w:p w14:paraId="631A2FBF" w14:textId="77777777" w:rsidR="005D40C6" w:rsidRPr="00D269A4" w:rsidRDefault="005D40C6" w:rsidP="005D40C6">
      <w:pPr>
        <w:pStyle w:val="Heading3"/>
        <w:rPr>
          <w:i/>
          <w:iCs/>
        </w:rPr>
      </w:pPr>
      <w:bookmarkStart w:id="25" w:name="_Toc204096113"/>
      <w:r>
        <w:rPr>
          <w:i/>
          <w:iCs/>
        </w:rPr>
        <w:t>Facilities</w:t>
      </w:r>
      <w:bookmarkEnd w:id="25"/>
    </w:p>
    <w:p w14:paraId="7EA6A4B9" w14:textId="534D73AC" w:rsidR="005D40C6" w:rsidRDefault="005D40C6" w:rsidP="005D40C6">
      <w:pPr>
        <w:pStyle w:val="Bulletpoint"/>
        <w:numPr>
          <w:ilvl w:val="0"/>
          <w:numId w:val="31"/>
        </w:numPr>
        <w:ind w:left="426" w:hanging="426"/>
        <w:rPr>
          <w:sz w:val="22"/>
        </w:rPr>
      </w:pPr>
      <w:r>
        <w:rPr>
          <w:sz w:val="22"/>
        </w:rPr>
        <w:t xml:space="preserve">There are </w:t>
      </w:r>
      <w:r w:rsidRPr="00702431">
        <w:rPr>
          <w:sz w:val="22"/>
        </w:rPr>
        <w:t>insufficient inpatient</w:t>
      </w:r>
      <w:r>
        <w:rPr>
          <w:sz w:val="22"/>
        </w:rPr>
        <w:t xml:space="preserve"> beds in </w:t>
      </w:r>
      <w:r w:rsidRPr="00896133">
        <w:rPr>
          <w:sz w:val="22"/>
        </w:rPr>
        <w:t>Nelson Hospital currently</w:t>
      </w:r>
      <w:r>
        <w:rPr>
          <w:sz w:val="22"/>
        </w:rPr>
        <w:t xml:space="preserve"> to consistently meet both acute care and planned care inpatient admission demand.</w:t>
      </w:r>
      <w:r w:rsidRPr="00896133">
        <w:rPr>
          <w:sz w:val="22"/>
        </w:rPr>
        <w:t xml:space="preserve"> </w:t>
      </w:r>
      <w:r>
        <w:rPr>
          <w:sz w:val="22"/>
        </w:rPr>
        <w:t xml:space="preserve">Clinical service planning completed as part of the Inpatient Tower capital business case determined Nelson Hospital has a </w:t>
      </w:r>
      <w:r w:rsidRPr="00896133">
        <w:rPr>
          <w:sz w:val="22"/>
        </w:rPr>
        <w:t>base</w:t>
      </w:r>
      <w:r w:rsidR="00F05F68">
        <w:rPr>
          <w:sz w:val="22"/>
        </w:rPr>
        <w:t>-</w:t>
      </w:r>
      <w:r w:rsidRPr="00896133">
        <w:rPr>
          <w:sz w:val="22"/>
        </w:rPr>
        <w:t xml:space="preserve">deficit of 16 adult acute inpatient beds, projected to increase to 30 beds (if no changes are made) in the next </w:t>
      </w:r>
      <w:r>
        <w:rPr>
          <w:sz w:val="22"/>
        </w:rPr>
        <w:t>five</w:t>
      </w:r>
      <w:r w:rsidRPr="00896133">
        <w:rPr>
          <w:sz w:val="22"/>
        </w:rPr>
        <w:t xml:space="preserve"> years, before the inpatient tower development is complete. </w:t>
      </w:r>
    </w:p>
    <w:p w14:paraId="5A0A5474" w14:textId="3F88B43E" w:rsidR="005D40C6" w:rsidRDefault="005D40C6" w:rsidP="005D40C6">
      <w:pPr>
        <w:pStyle w:val="Bulletpoint"/>
        <w:numPr>
          <w:ilvl w:val="0"/>
          <w:numId w:val="31"/>
        </w:numPr>
        <w:ind w:left="426" w:hanging="426"/>
        <w:rPr>
          <w:sz w:val="22"/>
        </w:rPr>
      </w:pPr>
      <w:r w:rsidRPr="00CA1364">
        <w:rPr>
          <w:sz w:val="22"/>
        </w:rPr>
        <w:t xml:space="preserve">Insufficient inpatient beds </w:t>
      </w:r>
      <w:proofErr w:type="gramStart"/>
      <w:r w:rsidRPr="00CA1364">
        <w:rPr>
          <w:sz w:val="22"/>
        </w:rPr>
        <w:t>has</w:t>
      </w:r>
      <w:proofErr w:type="gramEnd"/>
      <w:r w:rsidRPr="00CA1364">
        <w:rPr>
          <w:sz w:val="22"/>
        </w:rPr>
        <w:t xml:space="preserve"> a serious impact on patient flow and </w:t>
      </w:r>
      <w:r>
        <w:rPr>
          <w:sz w:val="22"/>
        </w:rPr>
        <w:t xml:space="preserve">patient access to timely care, negatively impacting Health Target performance data for Nelson Hospital (in particular, for patients admitted to hospital from the </w:t>
      </w:r>
      <w:r w:rsidR="00FE5D7F">
        <w:rPr>
          <w:sz w:val="22"/>
        </w:rPr>
        <w:t>E</w:t>
      </w:r>
      <w:r>
        <w:rPr>
          <w:sz w:val="22"/>
        </w:rPr>
        <w:t xml:space="preserve">mergency </w:t>
      </w:r>
      <w:r w:rsidR="00FE5D7F">
        <w:rPr>
          <w:sz w:val="22"/>
        </w:rPr>
        <w:t>D</w:t>
      </w:r>
      <w:r>
        <w:rPr>
          <w:sz w:val="22"/>
        </w:rPr>
        <w:t xml:space="preserve">epartment), and negatively impacting staff morale. </w:t>
      </w:r>
    </w:p>
    <w:p w14:paraId="5956BABC" w14:textId="7470887B" w:rsidR="005D40C6" w:rsidRDefault="005D40C6" w:rsidP="005D40C6">
      <w:pPr>
        <w:pStyle w:val="Bulletpoint"/>
        <w:numPr>
          <w:ilvl w:val="0"/>
          <w:numId w:val="31"/>
        </w:numPr>
        <w:ind w:left="426" w:hanging="426"/>
        <w:rPr>
          <w:sz w:val="22"/>
        </w:rPr>
      </w:pPr>
      <w:r>
        <w:rPr>
          <w:sz w:val="22"/>
        </w:rPr>
        <w:t xml:space="preserve">Many acute care/emergency patients spend long periods in the </w:t>
      </w:r>
      <w:r w:rsidR="00FE5D7F">
        <w:rPr>
          <w:sz w:val="22"/>
        </w:rPr>
        <w:t>E</w:t>
      </w:r>
      <w:r>
        <w:rPr>
          <w:sz w:val="22"/>
        </w:rPr>
        <w:t xml:space="preserve">mergency </w:t>
      </w:r>
      <w:r w:rsidR="00FE5D7F">
        <w:rPr>
          <w:sz w:val="22"/>
        </w:rPr>
        <w:t>D</w:t>
      </w:r>
      <w:r>
        <w:rPr>
          <w:sz w:val="22"/>
        </w:rPr>
        <w:t xml:space="preserve">epartment waiting for an inpatient bed to become available following a clinical decision to admit. This can result in “access block” within the </w:t>
      </w:r>
      <w:r w:rsidR="00FE5D7F">
        <w:rPr>
          <w:sz w:val="22"/>
        </w:rPr>
        <w:t>E</w:t>
      </w:r>
      <w:r>
        <w:rPr>
          <w:sz w:val="22"/>
        </w:rPr>
        <w:t xml:space="preserve">mergency </w:t>
      </w:r>
      <w:r w:rsidR="00FE5D7F">
        <w:rPr>
          <w:sz w:val="22"/>
        </w:rPr>
        <w:t>D</w:t>
      </w:r>
      <w:r>
        <w:rPr>
          <w:sz w:val="22"/>
        </w:rPr>
        <w:t xml:space="preserve">epartment as fewer cubicles are available to see new emergency patient presentations. </w:t>
      </w:r>
    </w:p>
    <w:p w14:paraId="6F469AE8" w14:textId="77777777" w:rsidR="005D40C6" w:rsidRPr="00CA1364" w:rsidRDefault="005D40C6" w:rsidP="005D40C6">
      <w:pPr>
        <w:pStyle w:val="Bulletpoint"/>
        <w:numPr>
          <w:ilvl w:val="0"/>
          <w:numId w:val="31"/>
        </w:numPr>
        <w:ind w:left="426" w:hanging="426"/>
        <w:rPr>
          <w:sz w:val="22"/>
        </w:rPr>
      </w:pPr>
      <w:r>
        <w:rPr>
          <w:sz w:val="22"/>
        </w:rPr>
        <w:t xml:space="preserve">During periods of high demand for acute care inpatient admissions, less urgent planned care admissions can be deferred. This is distressing and disruptive for patients and their </w:t>
      </w:r>
      <w:proofErr w:type="gramStart"/>
      <w:r>
        <w:rPr>
          <w:sz w:val="22"/>
        </w:rPr>
        <w:t>families, and</w:t>
      </w:r>
      <w:proofErr w:type="gramEnd"/>
      <w:r>
        <w:rPr>
          <w:sz w:val="22"/>
        </w:rPr>
        <w:t xml:space="preserve"> also results in inefficient use of the operating theatres.  </w:t>
      </w:r>
    </w:p>
    <w:p w14:paraId="02B1A39B" w14:textId="77777777" w:rsidR="005D40C6" w:rsidRDefault="005D40C6" w:rsidP="005D40C6">
      <w:pPr>
        <w:pStyle w:val="Bulletpoint"/>
        <w:numPr>
          <w:ilvl w:val="0"/>
          <w:numId w:val="31"/>
        </w:numPr>
        <w:ind w:left="426" w:hanging="426"/>
        <w:rPr>
          <w:sz w:val="22"/>
        </w:rPr>
      </w:pPr>
      <w:r>
        <w:rPr>
          <w:sz w:val="22"/>
        </w:rPr>
        <w:t>There is an imbalance of clinic and procedure rooms required for efficient use of facilities. This can lead to minor procedures being performed in main operating theatres, reducing surgical capacity.</w:t>
      </w:r>
    </w:p>
    <w:p w14:paraId="73DE2562" w14:textId="77777777" w:rsidR="005D40C6" w:rsidRPr="009510B0" w:rsidRDefault="005D40C6" w:rsidP="005D40C6">
      <w:pPr>
        <w:pStyle w:val="Bulletpoint"/>
        <w:numPr>
          <w:ilvl w:val="0"/>
          <w:numId w:val="31"/>
        </w:numPr>
        <w:ind w:left="426" w:hanging="426"/>
        <w:rPr>
          <w:sz w:val="22"/>
        </w:rPr>
      </w:pPr>
      <w:r w:rsidRPr="00896133">
        <w:rPr>
          <w:sz w:val="22"/>
        </w:rPr>
        <w:t>Medical Assessment and</w:t>
      </w:r>
      <w:r>
        <w:rPr>
          <w:sz w:val="22"/>
        </w:rPr>
        <w:t xml:space="preserve"> </w:t>
      </w:r>
      <w:r w:rsidRPr="00896133">
        <w:rPr>
          <w:sz w:val="22"/>
        </w:rPr>
        <w:t>Planning Unit</w:t>
      </w:r>
      <w:r>
        <w:rPr>
          <w:sz w:val="22"/>
        </w:rPr>
        <w:t>s</w:t>
      </w:r>
      <w:r w:rsidRPr="00896133">
        <w:rPr>
          <w:sz w:val="22"/>
        </w:rPr>
        <w:t xml:space="preserve"> (MAPU</w:t>
      </w:r>
      <w:r>
        <w:rPr>
          <w:sz w:val="22"/>
        </w:rPr>
        <w:t>s) across New Zealand have been retrofitted into old facilities not designed for their function,</w:t>
      </w:r>
      <w:r w:rsidRPr="00896133">
        <w:rPr>
          <w:sz w:val="22"/>
        </w:rPr>
        <w:t xml:space="preserve"> impacting patient flow and </w:t>
      </w:r>
      <w:r>
        <w:rPr>
          <w:sz w:val="22"/>
        </w:rPr>
        <w:t xml:space="preserve">quality of </w:t>
      </w:r>
      <w:r w:rsidRPr="00896133">
        <w:rPr>
          <w:sz w:val="22"/>
        </w:rPr>
        <w:t>care.</w:t>
      </w:r>
    </w:p>
    <w:p w14:paraId="2C4D03A9" w14:textId="059D2CAF" w:rsidR="005D40C6" w:rsidRDefault="005D40C6" w:rsidP="005D40C6">
      <w:pPr>
        <w:pStyle w:val="Bulletpoint"/>
        <w:numPr>
          <w:ilvl w:val="0"/>
          <w:numId w:val="31"/>
        </w:numPr>
        <w:ind w:left="426" w:hanging="426"/>
        <w:rPr>
          <w:sz w:val="22"/>
        </w:rPr>
      </w:pPr>
      <w:r>
        <w:rPr>
          <w:sz w:val="22"/>
        </w:rPr>
        <w:lastRenderedPageBreak/>
        <w:t>There is a list of capital projects underway at Nelson Hospital</w:t>
      </w:r>
      <w:r w:rsidRPr="00896133">
        <w:rPr>
          <w:sz w:val="22"/>
        </w:rPr>
        <w:t>.</w:t>
      </w:r>
      <w:r>
        <w:rPr>
          <w:sz w:val="22"/>
        </w:rPr>
        <w:t xml:space="preserve"> These projects are focused on increasing the capacity of the Emergency Department, ambulatory care and the mental health unit. Funding announced to complete the inpatient redevelopment will address bed capacity constraints with funding also allocated to install a temporary ward in 2026. These measures will address the immediate bed capacity gap while the new </w:t>
      </w:r>
      <w:r w:rsidR="00FE5D7F">
        <w:rPr>
          <w:sz w:val="22"/>
        </w:rPr>
        <w:t>I</w:t>
      </w:r>
      <w:r>
        <w:rPr>
          <w:sz w:val="22"/>
        </w:rPr>
        <w:t xml:space="preserve">npatient </w:t>
      </w:r>
      <w:r w:rsidR="00FE5D7F">
        <w:rPr>
          <w:sz w:val="22"/>
        </w:rPr>
        <w:t>T</w:t>
      </w:r>
      <w:r>
        <w:rPr>
          <w:sz w:val="22"/>
        </w:rPr>
        <w:t xml:space="preserve">ower is completed. </w:t>
      </w:r>
    </w:p>
    <w:p w14:paraId="01C3D552" w14:textId="4A7BAF7D" w:rsidR="005D40C6" w:rsidRPr="005F64CA" w:rsidRDefault="005D40C6" w:rsidP="005D40C6">
      <w:pPr>
        <w:pStyle w:val="Bulletpoint"/>
        <w:numPr>
          <w:ilvl w:val="0"/>
          <w:numId w:val="31"/>
        </w:numPr>
        <w:ind w:left="426" w:hanging="426"/>
        <w:rPr>
          <w:sz w:val="22"/>
        </w:rPr>
      </w:pPr>
      <w:r w:rsidRPr="00896133">
        <w:rPr>
          <w:sz w:val="22"/>
        </w:rPr>
        <w:t xml:space="preserve">Nelson </w:t>
      </w:r>
      <w:r>
        <w:rPr>
          <w:sz w:val="22"/>
        </w:rPr>
        <w:t xml:space="preserve">Marlborough </w:t>
      </w:r>
      <w:r w:rsidRPr="00896133">
        <w:rPr>
          <w:sz w:val="22"/>
        </w:rPr>
        <w:t xml:space="preserve">lacks a local LINAC (Linear Accelerator) service, requiring patients to travel long distances for </w:t>
      </w:r>
      <w:r>
        <w:rPr>
          <w:sz w:val="22"/>
        </w:rPr>
        <w:t xml:space="preserve">their cancer </w:t>
      </w:r>
      <w:r w:rsidRPr="00896133">
        <w:rPr>
          <w:sz w:val="22"/>
        </w:rPr>
        <w:t>treatment</w:t>
      </w:r>
      <w:r>
        <w:rPr>
          <w:sz w:val="22"/>
        </w:rPr>
        <w:t xml:space="preserve">. </w:t>
      </w:r>
    </w:p>
    <w:p w14:paraId="50DB5712" w14:textId="77777777" w:rsidR="005D40C6" w:rsidRPr="00D269A4" w:rsidRDefault="005D40C6" w:rsidP="005D40C6">
      <w:pPr>
        <w:pStyle w:val="Heading3"/>
        <w:rPr>
          <w:i/>
          <w:iCs/>
        </w:rPr>
      </w:pPr>
      <w:bookmarkStart w:id="26" w:name="_Toc204096114"/>
      <w:r>
        <w:rPr>
          <w:i/>
          <w:iCs/>
        </w:rPr>
        <w:t>IT/Digital Systems</w:t>
      </w:r>
      <w:bookmarkEnd w:id="26"/>
    </w:p>
    <w:p w14:paraId="09A834CC" w14:textId="77777777" w:rsidR="005D40C6" w:rsidRPr="00147D3C" w:rsidRDefault="005D40C6" w:rsidP="005D40C6">
      <w:pPr>
        <w:pStyle w:val="Bulletpoint"/>
        <w:numPr>
          <w:ilvl w:val="0"/>
          <w:numId w:val="31"/>
        </w:numPr>
        <w:ind w:left="426" w:hanging="426"/>
        <w:rPr>
          <w:sz w:val="22"/>
        </w:rPr>
      </w:pPr>
      <w:r>
        <w:rPr>
          <w:sz w:val="22"/>
        </w:rPr>
        <w:t>There is a widespread perception among staff that an historical lack of regional IT investment for the district means legacy systems or non-digital solutions are the norm.</w:t>
      </w:r>
    </w:p>
    <w:p w14:paraId="14FE25C4" w14:textId="22A511FF" w:rsidR="005D40C6" w:rsidRPr="00147D3C" w:rsidRDefault="005D40C6" w:rsidP="005D40C6">
      <w:pPr>
        <w:pStyle w:val="Bulletpoint"/>
        <w:numPr>
          <w:ilvl w:val="0"/>
          <w:numId w:val="31"/>
        </w:numPr>
        <w:ind w:left="426" w:hanging="426"/>
        <w:rPr>
          <w:sz w:val="22"/>
        </w:rPr>
      </w:pPr>
      <w:r w:rsidRPr="00961D82">
        <w:rPr>
          <w:sz w:val="22"/>
        </w:rPr>
        <w:t>While there is now attention and urgency focussed on addressing the capital programme, the issues around use of last century, not</w:t>
      </w:r>
      <w:r w:rsidR="00FE5D7F">
        <w:rPr>
          <w:sz w:val="22"/>
        </w:rPr>
        <w:t xml:space="preserve"> </w:t>
      </w:r>
      <w:r w:rsidRPr="00961D82">
        <w:rPr>
          <w:sz w:val="22"/>
        </w:rPr>
        <w:t>fit</w:t>
      </w:r>
      <w:r w:rsidR="00FE5D7F">
        <w:rPr>
          <w:sz w:val="22"/>
        </w:rPr>
        <w:t>-</w:t>
      </w:r>
      <w:r w:rsidRPr="00961D82">
        <w:rPr>
          <w:sz w:val="22"/>
        </w:rPr>
        <w:t>for</w:t>
      </w:r>
      <w:r w:rsidR="00FE5D7F">
        <w:rPr>
          <w:sz w:val="22"/>
        </w:rPr>
        <w:t>-</w:t>
      </w:r>
      <w:r w:rsidRPr="00961D82">
        <w:rPr>
          <w:sz w:val="22"/>
        </w:rPr>
        <w:t xml:space="preserve">purpose IT is a serious clinical risk and failure to upgrade clinical information systems is significantly impacting productivity and safety. </w:t>
      </w:r>
    </w:p>
    <w:p w14:paraId="74FB97C2" w14:textId="77777777" w:rsidR="005D40C6" w:rsidRDefault="005D40C6" w:rsidP="005D40C6">
      <w:pPr>
        <w:pStyle w:val="Bulletpoint"/>
        <w:numPr>
          <w:ilvl w:val="0"/>
          <w:numId w:val="31"/>
        </w:numPr>
        <w:ind w:left="426" w:hanging="426"/>
        <w:rPr>
          <w:sz w:val="22"/>
        </w:rPr>
      </w:pPr>
      <w:r w:rsidRPr="00147D3C">
        <w:rPr>
          <w:sz w:val="22"/>
        </w:rPr>
        <w:t xml:space="preserve">Outdated and poorly connected digital systems were evident in </w:t>
      </w:r>
      <w:r w:rsidRPr="001007BD">
        <w:rPr>
          <w:sz w:val="22"/>
        </w:rPr>
        <w:t>the bookings and referral processes for surgery and First Specialist Appointments (FSAs). This has led to delays for patients accessing timely care.  </w:t>
      </w:r>
    </w:p>
    <w:p w14:paraId="72F9D938" w14:textId="77777777" w:rsidR="005D40C6" w:rsidRDefault="005D40C6" w:rsidP="005C4572">
      <w:pPr>
        <w:pStyle w:val="Heading2"/>
      </w:pPr>
      <w:bookmarkStart w:id="27" w:name="_Toc204096115"/>
      <w:r>
        <w:t>Clinical cases</w:t>
      </w:r>
      <w:bookmarkEnd w:id="27"/>
    </w:p>
    <w:p w14:paraId="760F4156" w14:textId="11699AB6" w:rsidR="005D40C6" w:rsidRPr="00AA7F72" w:rsidRDefault="005D40C6" w:rsidP="005D40C6">
      <w:pPr>
        <w:pStyle w:val="Bulletpoint"/>
        <w:numPr>
          <w:ilvl w:val="0"/>
          <w:numId w:val="31"/>
        </w:numPr>
        <w:ind w:left="426" w:hanging="426"/>
        <w:rPr>
          <w:sz w:val="22"/>
        </w:rPr>
      </w:pPr>
      <w:r w:rsidRPr="00B419E6">
        <w:rPr>
          <w:sz w:val="22"/>
        </w:rPr>
        <w:t>Nine</w:t>
      </w:r>
      <w:r w:rsidRPr="00722C7A">
        <w:rPr>
          <w:sz w:val="22"/>
        </w:rPr>
        <w:t xml:space="preserve"> clinical</w:t>
      </w:r>
      <w:r w:rsidRPr="00AA7F72">
        <w:rPr>
          <w:sz w:val="22"/>
        </w:rPr>
        <w:t xml:space="preserve"> cases and outcome data were provided to the review panel. These cases were selected due to concerns raised by Nelson Marlborough staff. A summary of the cases and findings is set out </w:t>
      </w:r>
      <w:r w:rsidRPr="00AA7F72">
        <w:rPr>
          <w:b/>
          <w:bCs/>
          <w:sz w:val="22"/>
        </w:rPr>
        <w:t xml:space="preserve">in Appendix </w:t>
      </w:r>
      <w:r w:rsidR="00584C8D">
        <w:rPr>
          <w:b/>
          <w:bCs/>
          <w:sz w:val="22"/>
        </w:rPr>
        <w:t>T</w:t>
      </w:r>
      <w:r w:rsidR="00FE5D7F">
        <w:rPr>
          <w:b/>
          <w:bCs/>
          <w:sz w:val="22"/>
        </w:rPr>
        <w:t>wo</w:t>
      </w:r>
      <w:r w:rsidRPr="00AA7F72">
        <w:rPr>
          <w:sz w:val="22"/>
        </w:rPr>
        <w:t>.</w:t>
      </w:r>
    </w:p>
    <w:p w14:paraId="424A7428" w14:textId="77777777" w:rsidR="005D40C6" w:rsidRPr="00CA2287" w:rsidRDefault="005D40C6" w:rsidP="005D40C6">
      <w:pPr>
        <w:pStyle w:val="Bulletpoint"/>
        <w:numPr>
          <w:ilvl w:val="0"/>
          <w:numId w:val="31"/>
        </w:numPr>
        <w:ind w:left="426" w:hanging="426"/>
        <w:rPr>
          <w:sz w:val="22"/>
        </w:rPr>
      </w:pPr>
      <w:r>
        <w:rPr>
          <w:sz w:val="22"/>
        </w:rPr>
        <w:t>The</w:t>
      </w:r>
      <w:r w:rsidRPr="00221DEA">
        <w:rPr>
          <w:sz w:val="22"/>
        </w:rPr>
        <w:t xml:space="preserve"> review </w:t>
      </w:r>
      <w:r>
        <w:rPr>
          <w:sz w:val="22"/>
        </w:rPr>
        <w:t xml:space="preserve">panel and the clinical quality and safety workstream </w:t>
      </w:r>
      <w:r w:rsidRPr="00221DEA">
        <w:rPr>
          <w:sz w:val="22"/>
        </w:rPr>
        <w:t xml:space="preserve">considered </w:t>
      </w:r>
      <w:r>
        <w:rPr>
          <w:sz w:val="22"/>
        </w:rPr>
        <w:t>this</w:t>
      </w:r>
      <w:r w:rsidRPr="00221DEA">
        <w:rPr>
          <w:sz w:val="22"/>
        </w:rPr>
        <w:t xml:space="preserve"> information </w:t>
      </w:r>
      <w:r>
        <w:rPr>
          <w:sz w:val="22"/>
        </w:rPr>
        <w:t xml:space="preserve">to </w:t>
      </w:r>
      <w:r w:rsidRPr="00221DEA">
        <w:rPr>
          <w:sz w:val="22"/>
        </w:rPr>
        <w:t>identif</w:t>
      </w:r>
      <w:r>
        <w:rPr>
          <w:sz w:val="22"/>
        </w:rPr>
        <w:t>y any</w:t>
      </w:r>
      <w:r w:rsidRPr="00221DEA">
        <w:rPr>
          <w:sz w:val="22"/>
        </w:rPr>
        <w:t xml:space="preserve"> system and process failures that may have led to delays in access to care </w:t>
      </w:r>
      <w:r>
        <w:rPr>
          <w:sz w:val="22"/>
        </w:rPr>
        <w:t xml:space="preserve">for these patients. </w:t>
      </w:r>
      <w:r w:rsidRPr="00CA2287">
        <w:rPr>
          <w:sz w:val="22"/>
        </w:rPr>
        <w:t xml:space="preserve">There was an avoidable delay in five of the cases reviewed. </w:t>
      </w:r>
    </w:p>
    <w:p w14:paraId="3D56FC5F" w14:textId="304F145B" w:rsidR="005D40C6" w:rsidRDefault="005D40C6" w:rsidP="005D40C6">
      <w:pPr>
        <w:pStyle w:val="Bulletpoint"/>
        <w:numPr>
          <w:ilvl w:val="0"/>
          <w:numId w:val="31"/>
        </w:numPr>
        <w:ind w:left="426" w:hanging="426"/>
        <w:rPr>
          <w:sz w:val="22"/>
        </w:rPr>
      </w:pPr>
      <w:r>
        <w:rPr>
          <w:sz w:val="22"/>
        </w:rPr>
        <w:t>Concerns were also raised about an apparent recent increase in the number of amputations and hysterectomies. The data requires further analysis</w:t>
      </w:r>
      <w:r w:rsidR="00322296">
        <w:rPr>
          <w:sz w:val="22"/>
        </w:rPr>
        <w:t>, which is already underway,</w:t>
      </w:r>
      <w:r>
        <w:rPr>
          <w:sz w:val="22"/>
        </w:rPr>
        <w:t xml:space="preserve"> to determine whether there has been a significant increase in these outcomes and, if so, the factors that may be contributing to an increase.   </w:t>
      </w:r>
    </w:p>
    <w:p w14:paraId="4D1C9A2F" w14:textId="77777777" w:rsidR="005D40C6" w:rsidRPr="00D37D4C" w:rsidRDefault="005D40C6" w:rsidP="005D40C6"/>
    <w:p w14:paraId="5D53D676" w14:textId="77777777" w:rsidR="005D40C6" w:rsidRDefault="005D40C6">
      <w:pPr>
        <w:spacing w:before="0" w:after="160" w:line="259" w:lineRule="auto"/>
      </w:pPr>
      <w:r>
        <w:br w:type="page"/>
      </w:r>
    </w:p>
    <w:p w14:paraId="74576174" w14:textId="77777777" w:rsidR="005D40C6" w:rsidRDefault="005D40C6" w:rsidP="005D40C6">
      <w:pPr>
        <w:pStyle w:val="Heading1"/>
      </w:pPr>
      <w:bookmarkStart w:id="28" w:name="_Toc204096116"/>
      <w:r>
        <w:lastRenderedPageBreak/>
        <w:t>Key Recommendations</w:t>
      </w:r>
      <w:bookmarkEnd w:id="28"/>
    </w:p>
    <w:p w14:paraId="57429141" w14:textId="77777777" w:rsidR="005D40C6" w:rsidRDefault="005D40C6" w:rsidP="005D40C6">
      <w:pPr>
        <w:pStyle w:val="Heading3"/>
      </w:pPr>
      <w:bookmarkStart w:id="29" w:name="_Toc204096117"/>
      <w:r>
        <w:t>Clinical Quality and Safety</w:t>
      </w:r>
      <w:bookmarkEnd w:id="29"/>
    </w:p>
    <w:p w14:paraId="2FCB5D08" w14:textId="77777777" w:rsidR="005D40C6" w:rsidRPr="000746D7" w:rsidRDefault="005D40C6" w:rsidP="005D40C6">
      <w:pPr>
        <w:pStyle w:val="ListParagraph"/>
        <w:numPr>
          <w:ilvl w:val="0"/>
          <w:numId w:val="32"/>
        </w:numPr>
        <w:spacing w:before="0" w:after="160" w:line="278" w:lineRule="auto"/>
        <w:rPr>
          <w:rFonts w:cstheme="minorHAnsi"/>
          <w:sz w:val="22"/>
        </w:rPr>
      </w:pPr>
      <w:r w:rsidRPr="000746D7">
        <w:rPr>
          <w:rFonts w:cstheme="minorHAnsi"/>
          <w:sz w:val="22"/>
        </w:rPr>
        <w:t>Implement a robust clinical governance structure aligned with the national clinical governance structure and clinical governance framework, which is supported by an appropriately resourced quality and safety team. The quality and safety team should have the skills and experience to support core quality and safety functions including patient safety, adverse event management, quality improvement, consumer engagement, risk management and controlled document management.</w:t>
      </w:r>
    </w:p>
    <w:p w14:paraId="27BCBD65" w14:textId="77777777" w:rsidR="005D40C6" w:rsidRPr="000746D7" w:rsidRDefault="005D40C6" w:rsidP="005D40C6">
      <w:pPr>
        <w:pStyle w:val="ListParagraph"/>
        <w:spacing w:before="0" w:after="160" w:line="278" w:lineRule="auto"/>
        <w:ind w:left="360"/>
        <w:rPr>
          <w:rFonts w:cstheme="minorHAnsi"/>
          <w:sz w:val="22"/>
        </w:rPr>
      </w:pPr>
    </w:p>
    <w:p w14:paraId="0EBA9C18" w14:textId="77777777" w:rsidR="005D40C6" w:rsidRPr="000746D7" w:rsidRDefault="005D40C6" w:rsidP="005D40C6">
      <w:pPr>
        <w:pStyle w:val="ListParagraph"/>
        <w:numPr>
          <w:ilvl w:val="0"/>
          <w:numId w:val="32"/>
        </w:numPr>
        <w:spacing w:before="0" w:after="160" w:line="278" w:lineRule="auto"/>
        <w:rPr>
          <w:rFonts w:cstheme="minorHAnsi"/>
          <w:sz w:val="22"/>
        </w:rPr>
      </w:pPr>
      <w:r w:rsidRPr="000746D7">
        <w:rPr>
          <w:rFonts w:cstheme="minorHAnsi"/>
          <w:sz w:val="22"/>
        </w:rPr>
        <w:t>Implement a robust regional clinical governance structure.</w:t>
      </w:r>
    </w:p>
    <w:p w14:paraId="2802F460" w14:textId="77777777" w:rsidR="005D40C6" w:rsidRDefault="005D40C6" w:rsidP="005D40C6">
      <w:pPr>
        <w:pStyle w:val="Heading3"/>
      </w:pPr>
      <w:bookmarkStart w:id="30" w:name="_Toc204096118"/>
      <w:r>
        <w:t>Access to Care</w:t>
      </w:r>
      <w:bookmarkEnd w:id="30"/>
    </w:p>
    <w:p w14:paraId="1465CE6F" w14:textId="3868AC4F" w:rsidR="005D40C6" w:rsidRDefault="005D40C6" w:rsidP="005D40C6">
      <w:pPr>
        <w:pStyle w:val="ListParagraph"/>
        <w:numPr>
          <w:ilvl w:val="0"/>
          <w:numId w:val="32"/>
        </w:numPr>
        <w:spacing w:before="0" w:after="160" w:line="278" w:lineRule="auto"/>
        <w:rPr>
          <w:rFonts w:cstheme="minorHAnsi"/>
          <w:sz w:val="22"/>
        </w:rPr>
      </w:pPr>
      <w:r w:rsidRPr="0031714E">
        <w:rPr>
          <w:rFonts w:cstheme="minorHAnsi"/>
          <w:sz w:val="22"/>
        </w:rPr>
        <w:t>Implement</w:t>
      </w:r>
      <w:r>
        <w:rPr>
          <w:rFonts w:cstheme="minorHAnsi"/>
          <w:sz w:val="22"/>
        </w:rPr>
        <w:t xml:space="preserve"> the Acute Flow Operational Standards. </w:t>
      </w:r>
      <w:r w:rsidRPr="001208CF">
        <w:rPr>
          <w:rFonts w:cstheme="minorHAnsi"/>
          <w:sz w:val="22"/>
        </w:rPr>
        <w:t xml:space="preserve">The purpose of the Standards is to set national expectations for the management of acute flow from </w:t>
      </w:r>
      <w:r w:rsidR="00FE5D7F">
        <w:rPr>
          <w:rFonts w:cstheme="minorHAnsi"/>
          <w:sz w:val="22"/>
        </w:rPr>
        <w:t>E</w:t>
      </w:r>
      <w:r w:rsidRPr="001208CF">
        <w:rPr>
          <w:rFonts w:cstheme="minorHAnsi"/>
          <w:sz w:val="22"/>
        </w:rPr>
        <w:t xml:space="preserve">mergency </w:t>
      </w:r>
      <w:r w:rsidR="00FE5D7F">
        <w:rPr>
          <w:rFonts w:cstheme="minorHAnsi"/>
          <w:sz w:val="22"/>
        </w:rPr>
        <w:t>D</w:t>
      </w:r>
      <w:r w:rsidRPr="001208CF">
        <w:rPr>
          <w:rFonts w:cstheme="minorHAnsi"/>
          <w:sz w:val="22"/>
        </w:rPr>
        <w:t xml:space="preserve">epartments, and in acute community mental health services, to inpatient discharges. The Standards </w:t>
      </w:r>
      <w:r>
        <w:rPr>
          <w:rFonts w:cstheme="minorHAnsi"/>
          <w:sz w:val="22"/>
        </w:rPr>
        <w:t>aim to</w:t>
      </w:r>
      <w:r w:rsidRPr="001208CF">
        <w:rPr>
          <w:rFonts w:cstheme="minorHAnsi"/>
          <w:sz w:val="22"/>
        </w:rPr>
        <w:t xml:space="preserve"> promote </w:t>
      </w:r>
      <w:r w:rsidR="00FE5D7F">
        <w:rPr>
          <w:rFonts w:cstheme="minorHAnsi"/>
          <w:sz w:val="22"/>
        </w:rPr>
        <w:t>consistent application</w:t>
      </w:r>
      <w:r w:rsidRPr="001208CF">
        <w:rPr>
          <w:rFonts w:cstheme="minorHAnsi"/>
          <w:sz w:val="22"/>
        </w:rPr>
        <w:t xml:space="preserve"> of resources and tools to improve patient flow.</w:t>
      </w:r>
    </w:p>
    <w:p w14:paraId="20AD3DB6" w14:textId="77777777" w:rsidR="005D40C6" w:rsidRDefault="005D40C6" w:rsidP="005D40C6">
      <w:pPr>
        <w:pStyle w:val="ListParagraph"/>
        <w:spacing w:before="0" w:after="160" w:line="278" w:lineRule="auto"/>
        <w:ind w:left="360"/>
        <w:rPr>
          <w:rFonts w:cstheme="minorHAnsi"/>
          <w:sz w:val="22"/>
        </w:rPr>
      </w:pPr>
    </w:p>
    <w:p w14:paraId="31252A3D" w14:textId="77777777" w:rsidR="005D40C6" w:rsidRPr="009C72E3" w:rsidRDefault="005D40C6" w:rsidP="005D40C6">
      <w:pPr>
        <w:pStyle w:val="ListParagraph"/>
        <w:numPr>
          <w:ilvl w:val="0"/>
          <w:numId w:val="32"/>
        </w:numPr>
        <w:spacing w:before="0" w:after="160" w:line="278" w:lineRule="auto"/>
        <w:rPr>
          <w:rFonts w:cstheme="minorHAnsi"/>
          <w:sz w:val="22"/>
        </w:rPr>
      </w:pPr>
      <w:r>
        <w:rPr>
          <w:rFonts w:cstheme="minorHAnsi"/>
          <w:sz w:val="22"/>
        </w:rPr>
        <w:t xml:space="preserve">Implement the Outpatient Waiting List Management Guidelines, April 2025. The guidelines </w:t>
      </w:r>
      <w:r w:rsidRPr="001B2A42">
        <w:rPr>
          <w:rFonts w:cstheme="minorHAnsi"/>
          <w:sz w:val="22"/>
        </w:rPr>
        <w:t xml:space="preserve">provide a nationally consistent approach to </w:t>
      </w:r>
      <w:r>
        <w:rPr>
          <w:rFonts w:cstheme="minorHAnsi"/>
          <w:sz w:val="22"/>
        </w:rPr>
        <w:t>i</w:t>
      </w:r>
      <w:r w:rsidRPr="001B2A42">
        <w:rPr>
          <w:rFonts w:cstheme="minorHAnsi"/>
          <w:sz w:val="22"/>
        </w:rPr>
        <w:t xml:space="preserve">npatient and </w:t>
      </w:r>
      <w:r>
        <w:rPr>
          <w:rFonts w:cstheme="minorHAnsi"/>
          <w:sz w:val="22"/>
        </w:rPr>
        <w:t>d</w:t>
      </w:r>
      <w:r w:rsidRPr="001B2A42">
        <w:rPr>
          <w:rFonts w:cstheme="minorHAnsi"/>
          <w:sz w:val="22"/>
        </w:rPr>
        <w:t xml:space="preserve">ay </w:t>
      </w:r>
      <w:r>
        <w:rPr>
          <w:rFonts w:cstheme="minorHAnsi"/>
          <w:sz w:val="22"/>
        </w:rPr>
        <w:t>p</w:t>
      </w:r>
      <w:r w:rsidRPr="009C72E3">
        <w:rPr>
          <w:rFonts w:cstheme="minorHAnsi"/>
          <w:sz w:val="22"/>
        </w:rPr>
        <w:t>atient waiting list administration to enable alignment of planned care services across the country.</w:t>
      </w:r>
    </w:p>
    <w:p w14:paraId="79D225B2" w14:textId="77777777" w:rsidR="005D40C6" w:rsidRPr="0031714E" w:rsidRDefault="005D40C6" w:rsidP="005D40C6">
      <w:pPr>
        <w:pStyle w:val="ListParagraph"/>
        <w:spacing w:before="0" w:after="160" w:line="278" w:lineRule="auto"/>
        <w:ind w:left="360"/>
        <w:rPr>
          <w:rFonts w:cstheme="minorHAnsi"/>
          <w:sz w:val="22"/>
        </w:rPr>
      </w:pPr>
    </w:p>
    <w:p w14:paraId="0DFD1F12" w14:textId="77777777" w:rsidR="005D40C6" w:rsidRPr="006C6D1F" w:rsidRDefault="005D40C6" w:rsidP="005D40C6">
      <w:pPr>
        <w:pStyle w:val="ListParagraph"/>
        <w:numPr>
          <w:ilvl w:val="0"/>
          <w:numId w:val="32"/>
        </w:numPr>
        <w:spacing w:before="0" w:after="160" w:line="278" w:lineRule="auto"/>
        <w:rPr>
          <w:rFonts w:cstheme="minorHAnsi"/>
          <w:sz w:val="22"/>
        </w:rPr>
      </w:pPr>
      <w:r>
        <w:rPr>
          <w:rFonts w:cstheme="minorHAnsi"/>
          <w:sz w:val="22"/>
        </w:rPr>
        <w:t>I</w:t>
      </w:r>
      <w:r w:rsidRPr="00CC2298">
        <w:rPr>
          <w:rFonts w:cstheme="minorHAnsi"/>
          <w:sz w:val="22"/>
        </w:rPr>
        <w:t xml:space="preserve">mprove </w:t>
      </w:r>
      <w:r>
        <w:rPr>
          <w:rFonts w:cstheme="minorHAnsi"/>
          <w:sz w:val="22"/>
        </w:rPr>
        <w:t xml:space="preserve">current </w:t>
      </w:r>
      <w:r w:rsidRPr="00CC2298">
        <w:rPr>
          <w:rFonts w:cstheme="minorHAnsi"/>
          <w:sz w:val="22"/>
        </w:rPr>
        <w:t>regional service planning</w:t>
      </w:r>
      <w:r>
        <w:rPr>
          <w:rFonts w:cstheme="minorHAnsi"/>
          <w:sz w:val="22"/>
        </w:rPr>
        <w:t>.</w:t>
      </w:r>
    </w:p>
    <w:p w14:paraId="429D9D53" w14:textId="77777777" w:rsidR="005D40C6" w:rsidRDefault="005D40C6" w:rsidP="005D40C6">
      <w:pPr>
        <w:pStyle w:val="Heading3"/>
      </w:pPr>
      <w:bookmarkStart w:id="31" w:name="_Toc204096119"/>
      <w:r>
        <w:t>Workforce</w:t>
      </w:r>
      <w:bookmarkEnd w:id="31"/>
    </w:p>
    <w:p w14:paraId="33A9644D" w14:textId="77777777" w:rsidR="005D40C6" w:rsidRDefault="005D40C6" w:rsidP="005D40C6">
      <w:pPr>
        <w:pStyle w:val="ListParagraph"/>
        <w:numPr>
          <w:ilvl w:val="0"/>
          <w:numId w:val="32"/>
        </w:numPr>
        <w:spacing w:before="0" w:after="160" w:line="278" w:lineRule="auto"/>
        <w:rPr>
          <w:rFonts w:cstheme="minorHAnsi"/>
          <w:sz w:val="22"/>
        </w:rPr>
      </w:pPr>
      <w:r>
        <w:rPr>
          <w:rFonts w:cstheme="minorHAnsi"/>
          <w:sz w:val="22"/>
        </w:rPr>
        <w:t>Develop a plan and then implement a sustainable medical workforce at Nelson Hospital.</w:t>
      </w:r>
    </w:p>
    <w:p w14:paraId="0479AE13" w14:textId="77777777" w:rsidR="005D40C6" w:rsidRDefault="005D40C6" w:rsidP="000A6C98">
      <w:pPr>
        <w:pStyle w:val="ListParagraph"/>
        <w:spacing w:before="0" w:after="160" w:line="278" w:lineRule="auto"/>
        <w:ind w:left="360"/>
        <w:rPr>
          <w:rFonts w:cstheme="minorHAnsi"/>
          <w:sz w:val="22"/>
        </w:rPr>
      </w:pPr>
    </w:p>
    <w:p w14:paraId="4B17C90C" w14:textId="036CEFE9" w:rsidR="005D40C6" w:rsidRPr="000A6C98" w:rsidRDefault="005D40C6" w:rsidP="005D40C6">
      <w:pPr>
        <w:pStyle w:val="ListParagraph"/>
        <w:numPr>
          <w:ilvl w:val="0"/>
          <w:numId w:val="32"/>
        </w:numPr>
        <w:spacing w:before="0" w:after="160" w:line="278" w:lineRule="auto"/>
        <w:rPr>
          <w:rFonts w:cstheme="minorHAnsi"/>
          <w:sz w:val="22"/>
        </w:rPr>
      </w:pPr>
      <w:r>
        <w:rPr>
          <w:rFonts w:cstheme="minorHAnsi"/>
          <w:sz w:val="22"/>
        </w:rPr>
        <w:t xml:space="preserve">Develop interdisciplinary models of care and innovative ways of working by </w:t>
      </w:r>
      <w:r w:rsidRPr="000A6C98">
        <w:rPr>
          <w:rFonts w:cstheme="minorHAnsi"/>
          <w:sz w:val="22"/>
        </w:rPr>
        <w:t>learning from similar</w:t>
      </w:r>
      <w:r w:rsidR="00FE5D7F">
        <w:rPr>
          <w:rFonts w:cstheme="minorHAnsi"/>
          <w:sz w:val="22"/>
        </w:rPr>
        <w:t>-</w:t>
      </w:r>
      <w:r w:rsidRPr="000A6C98">
        <w:rPr>
          <w:rFonts w:cstheme="minorHAnsi"/>
          <w:sz w:val="22"/>
        </w:rPr>
        <w:t>sized districts e.g. increased use of multidisciplinary teams (MDTs), and greater use of allied scientific and technical colleagues to support workflows.</w:t>
      </w:r>
    </w:p>
    <w:p w14:paraId="6A88A966" w14:textId="77777777" w:rsidR="005D40C6" w:rsidRPr="00281237" w:rsidRDefault="005D40C6" w:rsidP="000A6C98">
      <w:pPr>
        <w:pStyle w:val="ListParagraph"/>
        <w:spacing w:before="0" w:after="160" w:line="278" w:lineRule="auto"/>
        <w:ind w:left="360"/>
        <w:rPr>
          <w:rFonts w:cstheme="minorHAnsi"/>
          <w:sz w:val="22"/>
        </w:rPr>
      </w:pPr>
    </w:p>
    <w:p w14:paraId="17D7984E" w14:textId="77777777" w:rsidR="005D40C6" w:rsidRDefault="005D40C6" w:rsidP="005D40C6">
      <w:pPr>
        <w:pStyle w:val="ListParagraph"/>
        <w:numPr>
          <w:ilvl w:val="0"/>
          <w:numId w:val="32"/>
        </w:numPr>
        <w:spacing w:before="0" w:after="160" w:line="278" w:lineRule="auto"/>
        <w:rPr>
          <w:rFonts w:cstheme="minorHAnsi"/>
          <w:sz w:val="22"/>
        </w:rPr>
      </w:pPr>
      <w:r w:rsidRPr="007845DB">
        <w:rPr>
          <w:rFonts w:cstheme="minorHAnsi"/>
          <w:sz w:val="22"/>
        </w:rPr>
        <w:t xml:space="preserve">Continue to build South Island regional care service models that support better local and district delivery. Identify clinical services that should be prioritised for inclusion in regional clinical services capability planning, ensuring there is a focus on areas of high clinical risk including single SMO services, and specialties where low volumes of cases can impact quality of care and outcomes. </w:t>
      </w:r>
    </w:p>
    <w:p w14:paraId="44FAB18A" w14:textId="77777777" w:rsidR="005D40C6" w:rsidRPr="009C72E3" w:rsidRDefault="005D40C6" w:rsidP="000A6C98">
      <w:pPr>
        <w:pStyle w:val="ListParagraph"/>
        <w:spacing w:before="0" w:after="160" w:line="278" w:lineRule="auto"/>
        <w:ind w:left="360"/>
        <w:rPr>
          <w:rFonts w:cstheme="minorHAnsi"/>
          <w:sz w:val="22"/>
        </w:rPr>
      </w:pPr>
    </w:p>
    <w:p w14:paraId="21BB3388" w14:textId="71465213" w:rsidR="000A6C98" w:rsidRDefault="005D40C6" w:rsidP="000A6C98">
      <w:pPr>
        <w:pStyle w:val="ListParagraph"/>
        <w:numPr>
          <w:ilvl w:val="0"/>
          <w:numId w:val="32"/>
        </w:numPr>
        <w:spacing w:before="0" w:after="160" w:line="278" w:lineRule="auto"/>
        <w:rPr>
          <w:rFonts w:cstheme="minorHAnsi"/>
          <w:sz w:val="22"/>
        </w:rPr>
      </w:pPr>
      <w:r w:rsidRPr="009C72E3">
        <w:rPr>
          <w:rFonts w:cstheme="minorHAnsi"/>
          <w:sz w:val="22"/>
        </w:rPr>
        <w:t>Develop and implement new operational and clinical leadership structures and implement a new clinical</w:t>
      </w:r>
      <w:r>
        <w:rPr>
          <w:rFonts w:cstheme="minorHAnsi"/>
          <w:sz w:val="22"/>
        </w:rPr>
        <w:t>-</w:t>
      </w:r>
      <w:r w:rsidRPr="009C72E3">
        <w:rPr>
          <w:rFonts w:cstheme="minorHAnsi"/>
          <w:sz w:val="22"/>
        </w:rPr>
        <w:t>management partnership model.</w:t>
      </w:r>
    </w:p>
    <w:p w14:paraId="131F5FF6" w14:textId="77777777" w:rsidR="000A6C98" w:rsidRPr="000A6C98" w:rsidRDefault="000A6C98" w:rsidP="000A6C98">
      <w:pPr>
        <w:pStyle w:val="ListParagraph"/>
        <w:rPr>
          <w:rFonts w:cstheme="minorHAnsi"/>
          <w:sz w:val="22"/>
        </w:rPr>
      </w:pPr>
    </w:p>
    <w:p w14:paraId="66EFA87B" w14:textId="77777777" w:rsidR="000A6C98" w:rsidRPr="000A6C98" w:rsidRDefault="000A6C98" w:rsidP="000A6C98">
      <w:pPr>
        <w:pStyle w:val="ListParagraph"/>
        <w:spacing w:before="0" w:after="160" w:line="278" w:lineRule="auto"/>
        <w:ind w:left="360"/>
        <w:rPr>
          <w:rFonts w:cstheme="minorHAnsi"/>
          <w:sz w:val="22"/>
        </w:rPr>
      </w:pPr>
    </w:p>
    <w:p w14:paraId="3F95677B" w14:textId="7B67BCF2" w:rsidR="005D40C6" w:rsidRDefault="005D40C6" w:rsidP="005D40C6">
      <w:pPr>
        <w:pStyle w:val="ListParagraph"/>
        <w:numPr>
          <w:ilvl w:val="0"/>
          <w:numId w:val="32"/>
        </w:numPr>
        <w:spacing w:before="0" w:after="160" w:line="278" w:lineRule="auto"/>
        <w:rPr>
          <w:rFonts w:cstheme="minorHAnsi"/>
          <w:sz w:val="22"/>
        </w:rPr>
      </w:pPr>
      <w:r w:rsidRPr="000A6C98">
        <w:rPr>
          <w:rFonts w:cstheme="minorHAnsi"/>
          <w:sz w:val="22"/>
        </w:rPr>
        <w:lastRenderedPageBreak/>
        <w:t>Seek greater collaboration with primary care leaders locally, i.e. consider co-ownership of discharge planning / admissions avoidance / out of hours cover /community-based consultant</w:t>
      </w:r>
      <w:r w:rsidR="00FE5D7F">
        <w:rPr>
          <w:rFonts w:cstheme="minorHAnsi"/>
          <w:sz w:val="22"/>
        </w:rPr>
        <w:t>-</w:t>
      </w:r>
      <w:r w:rsidRPr="000A6C98">
        <w:rPr>
          <w:rFonts w:cstheme="minorHAnsi"/>
          <w:sz w:val="22"/>
        </w:rPr>
        <w:t xml:space="preserve">led clinics. </w:t>
      </w:r>
    </w:p>
    <w:p w14:paraId="61AFA177" w14:textId="77777777" w:rsidR="005D40C6" w:rsidRPr="004B3F8C" w:rsidRDefault="005D40C6" w:rsidP="005D40C6">
      <w:pPr>
        <w:pStyle w:val="ListParagraph"/>
        <w:rPr>
          <w:sz w:val="22"/>
        </w:rPr>
      </w:pPr>
    </w:p>
    <w:p w14:paraId="29D22C85" w14:textId="77777777" w:rsidR="005D40C6" w:rsidRPr="004B3F8C" w:rsidRDefault="005D40C6" w:rsidP="005D40C6">
      <w:pPr>
        <w:pStyle w:val="ListParagraph"/>
        <w:numPr>
          <w:ilvl w:val="0"/>
          <w:numId w:val="32"/>
        </w:numPr>
        <w:spacing w:before="0" w:after="160" w:line="278" w:lineRule="auto"/>
        <w:rPr>
          <w:rFonts w:cstheme="minorHAnsi"/>
          <w:sz w:val="22"/>
        </w:rPr>
      </w:pPr>
      <w:r w:rsidRPr="004B3F8C">
        <w:rPr>
          <w:sz w:val="22"/>
        </w:rPr>
        <w:t>Take steps to improve workforce experience and wellbeing including:</w:t>
      </w:r>
    </w:p>
    <w:p w14:paraId="7F02BF6E" w14:textId="77777777" w:rsidR="005D40C6" w:rsidRPr="004B3F8C" w:rsidRDefault="005D40C6" w:rsidP="005D40C6">
      <w:pPr>
        <w:pStyle w:val="ListParagraph"/>
        <w:rPr>
          <w:sz w:val="22"/>
        </w:rPr>
      </w:pPr>
    </w:p>
    <w:p w14:paraId="2776EC5A" w14:textId="77777777" w:rsidR="005D40C6" w:rsidRPr="004B3F8C" w:rsidRDefault="005D40C6" w:rsidP="005D40C6">
      <w:pPr>
        <w:pStyle w:val="ListParagraph"/>
        <w:numPr>
          <w:ilvl w:val="1"/>
          <w:numId w:val="32"/>
        </w:numPr>
        <w:spacing w:before="0" w:after="160" w:line="278" w:lineRule="auto"/>
        <w:rPr>
          <w:rFonts w:cstheme="minorHAnsi"/>
          <w:sz w:val="22"/>
        </w:rPr>
      </w:pPr>
      <w:r w:rsidRPr="004B3F8C">
        <w:rPr>
          <w:sz w:val="22"/>
        </w:rPr>
        <w:t>Use national and regional HR approaches and processes to identify opportunities to reduce duplication and waste</w:t>
      </w:r>
      <w:r>
        <w:rPr>
          <w:sz w:val="22"/>
        </w:rPr>
        <w:t>.</w:t>
      </w:r>
    </w:p>
    <w:p w14:paraId="1856093F" w14:textId="0B61943C" w:rsidR="005D40C6" w:rsidRPr="00504578" w:rsidRDefault="005D40C6" w:rsidP="005D40C6">
      <w:pPr>
        <w:pStyle w:val="ListParagraph"/>
        <w:numPr>
          <w:ilvl w:val="1"/>
          <w:numId w:val="32"/>
        </w:numPr>
        <w:spacing w:before="0" w:after="160" w:line="278" w:lineRule="auto"/>
        <w:rPr>
          <w:rFonts w:cstheme="minorHAnsi"/>
          <w:sz w:val="22"/>
        </w:rPr>
      </w:pPr>
      <w:r>
        <w:rPr>
          <w:sz w:val="22"/>
        </w:rPr>
        <w:t xml:space="preserve">Introduce </w:t>
      </w:r>
      <w:r w:rsidRPr="004B3F8C">
        <w:rPr>
          <w:sz w:val="22"/>
        </w:rPr>
        <w:t>more flexible patterns of working as part of a wider programme of work to retain staff, prioritising those who are nearing retirement or with health needs. Consult with teams transparently and start with pilot program</w:t>
      </w:r>
      <w:r w:rsidR="00FE5D7F">
        <w:rPr>
          <w:sz w:val="22"/>
        </w:rPr>
        <w:t>me</w:t>
      </w:r>
      <w:r w:rsidRPr="004B3F8C">
        <w:rPr>
          <w:sz w:val="22"/>
        </w:rPr>
        <w:t>s in different areas.</w:t>
      </w:r>
    </w:p>
    <w:p w14:paraId="37AD737B" w14:textId="77777777" w:rsidR="005D40C6" w:rsidRPr="004B3F8C" w:rsidRDefault="005D40C6" w:rsidP="005D40C6">
      <w:pPr>
        <w:pStyle w:val="ListParagraph"/>
        <w:numPr>
          <w:ilvl w:val="1"/>
          <w:numId w:val="32"/>
        </w:numPr>
        <w:spacing w:before="0" w:after="160" w:line="278" w:lineRule="auto"/>
        <w:rPr>
          <w:rFonts w:cstheme="minorHAnsi"/>
          <w:sz w:val="22"/>
        </w:rPr>
      </w:pPr>
      <w:r>
        <w:rPr>
          <w:sz w:val="22"/>
        </w:rPr>
        <w:t>E</w:t>
      </w:r>
      <w:r w:rsidRPr="00086787">
        <w:rPr>
          <w:sz w:val="22"/>
        </w:rPr>
        <w:t xml:space="preserve">ngage the </w:t>
      </w:r>
      <w:r w:rsidRPr="0015396A">
        <w:rPr>
          <w:sz w:val="22"/>
        </w:rPr>
        <w:t>National Clinical</w:t>
      </w:r>
      <w:r w:rsidRPr="00086787">
        <w:rPr>
          <w:sz w:val="22"/>
        </w:rPr>
        <w:t xml:space="preserve"> Chief Wellbeing Officer to promote the </w:t>
      </w:r>
      <w:r>
        <w:rPr>
          <w:sz w:val="22"/>
        </w:rPr>
        <w:t xml:space="preserve">widespread </w:t>
      </w:r>
      <w:r w:rsidRPr="00086787">
        <w:rPr>
          <w:sz w:val="22"/>
        </w:rPr>
        <w:t>use of the Wellbeing Index App and increase engagement of staff with organisational and local health and wellbeing initiatives</w:t>
      </w:r>
    </w:p>
    <w:p w14:paraId="1433F500" w14:textId="77777777" w:rsidR="005D40C6" w:rsidRPr="00504578" w:rsidRDefault="005D40C6" w:rsidP="005D40C6">
      <w:pPr>
        <w:pStyle w:val="ListParagraph"/>
        <w:numPr>
          <w:ilvl w:val="1"/>
          <w:numId w:val="32"/>
        </w:numPr>
        <w:spacing w:before="0" w:after="160" w:line="278" w:lineRule="auto"/>
        <w:rPr>
          <w:rFonts w:cstheme="minorHAnsi"/>
          <w:sz w:val="22"/>
        </w:rPr>
      </w:pPr>
      <w:r w:rsidRPr="004B3F8C">
        <w:rPr>
          <w:sz w:val="22"/>
        </w:rPr>
        <w:t>Establish new ways of engaging and communication that are driven by the staff, rather than done to them i.e. consult with staff about how they would like to have feedback – what modalities work for them</w:t>
      </w:r>
      <w:r>
        <w:rPr>
          <w:sz w:val="22"/>
        </w:rPr>
        <w:t>.</w:t>
      </w:r>
    </w:p>
    <w:p w14:paraId="284AC722" w14:textId="77777777" w:rsidR="005D40C6" w:rsidRPr="003A170B" w:rsidRDefault="005D40C6" w:rsidP="005D40C6">
      <w:pPr>
        <w:pStyle w:val="ListParagraph"/>
        <w:rPr>
          <w:sz w:val="22"/>
        </w:rPr>
      </w:pPr>
    </w:p>
    <w:p w14:paraId="57C63DCA" w14:textId="77777777" w:rsidR="005D40C6" w:rsidRPr="003A170B" w:rsidRDefault="005D40C6" w:rsidP="005D40C6">
      <w:pPr>
        <w:pStyle w:val="ListParagraph"/>
        <w:numPr>
          <w:ilvl w:val="0"/>
          <w:numId w:val="32"/>
        </w:numPr>
        <w:spacing w:before="0" w:after="160" w:line="278" w:lineRule="auto"/>
        <w:rPr>
          <w:sz w:val="22"/>
        </w:rPr>
      </w:pPr>
      <w:r>
        <w:rPr>
          <w:sz w:val="22"/>
        </w:rPr>
        <w:t xml:space="preserve">Enhance public engagement by building on </w:t>
      </w:r>
      <w:r w:rsidRPr="003A170B">
        <w:rPr>
          <w:sz w:val="22"/>
        </w:rPr>
        <w:t>the existing community of over 200 citizens who are connected via the ‘Community Lecture Series’</w:t>
      </w:r>
      <w:r>
        <w:rPr>
          <w:sz w:val="22"/>
        </w:rPr>
        <w:t>.</w:t>
      </w:r>
      <w:r w:rsidRPr="003A170B">
        <w:rPr>
          <w:sz w:val="22"/>
        </w:rPr>
        <w:t xml:space="preserve"> </w:t>
      </w:r>
      <w:r>
        <w:rPr>
          <w:sz w:val="22"/>
        </w:rPr>
        <w:t>Seek to r</w:t>
      </w:r>
      <w:r w:rsidRPr="003A170B">
        <w:rPr>
          <w:sz w:val="22"/>
        </w:rPr>
        <w:t>e-energise</w:t>
      </w:r>
      <w:r>
        <w:rPr>
          <w:sz w:val="22"/>
        </w:rPr>
        <w:t xml:space="preserve"> and expand</w:t>
      </w:r>
      <w:r w:rsidRPr="003A170B">
        <w:rPr>
          <w:sz w:val="22"/>
        </w:rPr>
        <w:t xml:space="preserve"> this self-selected citizen forum </w:t>
      </w:r>
      <w:r>
        <w:rPr>
          <w:sz w:val="22"/>
        </w:rPr>
        <w:t xml:space="preserve">to unlock the potential it holds, thus </w:t>
      </w:r>
      <w:r w:rsidRPr="003A170B">
        <w:rPr>
          <w:sz w:val="22"/>
        </w:rPr>
        <w:t>increas</w:t>
      </w:r>
      <w:r>
        <w:rPr>
          <w:sz w:val="22"/>
        </w:rPr>
        <w:t>ing</w:t>
      </w:r>
      <w:r w:rsidRPr="003A170B">
        <w:rPr>
          <w:sz w:val="22"/>
        </w:rPr>
        <w:t xml:space="preserve"> public engagement and advocac</w:t>
      </w:r>
      <w:r>
        <w:rPr>
          <w:sz w:val="22"/>
        </w:rPr>
        <w:t>y for the district.</w:t>
      </w:r>
    </w:p>
    <w:p w14:paraId="6B3D5170" w14:textId="77777777" w:rsidR="005D40C6" w:rsidRDefault="005D40C6" w:rsidP="005D40C6">
      <w:pPr>
        <w:pStyle w:val="Heading3"/>
      </w:pPr>
      <w:bookmarkStart w:id="32" w:name="_Toc204096120"/>
      <w:r>
        <w:t>Facilities and Infrastructure</w:t>
      </w:r>
      <w:bookmarkEnd w:id="32"/>
    </w:p>
    <w:p w14:paraId="2A6A1479" w14:textId="77777777" w:rsidR="005D40C6" w:rsidRDefault="005D40C6" w:rsidP="005D40C6">
      <w:pPr>
        <w:pStyle w:val="ListParagraph"/>
        <w:numPr>
          <w:ilvl w:val="0"/>
          <w:numId w:val="32"/>
        </w:numPr>
        <w:spacing w:before="0" w:after="160" w:line="278" w:lineRule="auto"/>
        <w:rPr>
          <w:rFonts w:cstheme="minorHAnsi"/>
          <w:sz w:val="22"/>
        </w:rPr>
      </w:pPr>
      <w:r w:rsidRPr="009C72E3">
        <w:rPr>
          <w:rFonts w:cstheme="minorHAnsi"/>
          <w:sz w:val="22"/>
        </w:rPr>
        <w:t>Progress planning for the Nelson Hospital Redevelopment programme as announced in Budget 2025, inclusive of funding for a temporary ward.</w:t>
      </w:r>
    </w:p>
    <w:p w14:paraId="42A03741" w14:textId="77777777" w:rsidR="005D40C6" w:rsidRPr="009C72E3" w:rsidRDefault="005D40C6" w:rsidP="005D40C6">
      <w:pPr>
        <w:pStyle w:val="ListParagraph"/>
        <w:spacing w:before="0" w:after="160" w:line="278" w:lineRule="auto"/>
        <w:ind w:left="360"/>
        <w:rPr>
          <w:rFonts w:cstheme="minorHAnsi"/>
          <w:sz w:val="22"/>
        </w:rPr>
      </w:pPr>
    </w:p>
    <w:p w14:paraId="17749587" w14:textId="77777777" w:rsidR="005D40C6" w:rsidRPr="009C72E3" w:rsidRDefault="005D40C6" w:rsidP="005D40C6">
      <w:pPr>
        <w:pStyle w:val="ListParagraph"/>
        <w:numPr>
          <w:ilvl w:val="0"/>
          <w:numId w:val="32"/>
        </w:numPr>
        <w:spacing w:before="0" w:after="160" w:line="278" w:lineRule="auto"/>
        <w:rPr>
          <w:rFonts w:cstheme="minorHAnsi"/>
          <w:sz w:val="22"/>
        </w:rPr>
      </w:pPr>
      <w:r w:rsidRPr="009C72E3">
        <w:rPr>
          <w:rFonts w:cstheme="minorHAnsi"/>
          <w:sz w:val="22"/>
        </w:rPr>
        <w:t xml:space="preserve">Progress </w:t>
      </w:r>
      <w:r>
        <w:rPr>
          <w:rFonts w:cstheme="minorHAnsi"/>
          <w:sz w:val="22"/>
        </w:rPr>
        <w:t xml:space="preserve">the </w:t>
      </w:r>
      <w:r w:rsidRPr="009C72E3">
        <w:rPr>
          <w:rFonts w:cstheme="minorHAnsi"/>
          <w:sz w:val="22"/>
        </w:rPr>
        <w:t xml:space="preserve">programme business case </w:t>
      </w:r>
      <w:r>
        <w:rPr>
          <w:rFonts w:cstheme="minorHAnsi"/>
          <w:sz w:val="22"/>
        </w:rPr>
        <w:t xml:space="preserve">that is </w:t>
      </w:r>
      <w:r w:rsidRPr="009C72E3">
        <w:rPr>
          <w:rFonts w:cstheme="minorHAnsi"/>
          <w:sz w:val="22"/>
        </w:rPr>
        <w:t>already underway</w:t>
      </w:r>
      <w:r>
        <w:rPr>
          <w:rFonts w:cstheme="minorHAnsi"/>
          <w:sz w:val="22"/>
        </w:rPr>
        <w:t>,</w:t>
      </w:r>
      <w:r w:rsidRPr="009C72E3">
        <w:rPr>
          <w:rFonts w:cstheme="minorHAnsi"/>
          <w:sz w:val="22"/>
        </w:rPr>
        <w:t xml:space="preserve"> seeking funding for the establishment of a LINAC service on the Nelson Hospital campus as identified in the Health Infrastructure Plan (HIP).</w:t>
      </w:r>
    </w:p>
    <w:p w14:paraId="6E991882" w14:textId="77777777" w:rsidR="005D40C6" w:rsidRPr="00676804" w:rsidRDefault="005D40C6" w:rsidP="005D40C6">
      <w:pPr>
        <w:pStyle w:val="ListParagraph"/>
        <w:rPr>
          <w:sz w:val="22"/>
        </w:rPr>
      </w:pPr>
    </w:p>
    <w:p w14:paraId="024E2379" w14:textId="77777777" w:rsidR="005D40C6" w:rsidRPr="009C72E3" w:rsidRDefault="005D40C6" w:rsidP="005D40C6">
      <w:pPr>
        <w:pStyle w:val="ListParagraph"/>
        <w:numPr>
          <w:ilvl w:val="0"/>
          <w:numId w:val="32"/>
        </w:numPr>
        <w:spacing w:before="0" w:after="160" w:line="278" w:lineRule="auto"/>
        <w:rPr>
          <w:sz w:val="22"/>
        </w:rPr>
      </w:pPr>
      <w:r>
        <w:rPr>
          <w:sz w:val="22"/>
        </w:rPr>
        <w:t>P</w:t>
      </w:r>
      <w:r w:rsidRPr="00676804">
        <w:rPr>
          <w:sz w:val="22"/>
        </w:rPr>
        <w:t>rogress provisions for Level 2 Percy Burnette ambulatory care spatial refurbishment</w:t>
      </w:r>
      <w:r>
        <w:rPr>
          <w:sz w:val="22"/>
        </w:rPr>
        <w:t xml:space="preserve"> </w:t>
      </w:r>
      <w:r w:rsidRPr="003A2CC1">
        <w:rPr>
          <w:sz w:val="22"/>
        </w:rPr>
        <w:t>following</w:t>
      </w:r>
      <w:r w:rsidRPr="00676804">
        <w:rPr>
          <w:sz w:val="22"/>
        </w:rPr>
        <w:t xml:space="preserve"> regional capital planning funding approval</w:t>
      </w:r>
      <w:r>
        <w:rPr>
          <w:sz w:val="22"/>
        </w:rPr>
        <w:t>.</w:t>
      </w:r>
    </w:p>
    <w:p w14:paraId="0AB39055" w14:textId="77777777" w:rsidR="005D40C6" w:rsidRPr="006809B9" w:rsidRDefault="005D40C6" w:rsidP="005D40C6">
      <w:pPr>
        <w:pStyle w:val="ListParagraph"/>
        <w:rPr>
          <w:sz w:val="22"/>
        </w:rPr>
      </w:pPr>
    </w:p>
    <w:p w14:paraId="25B4C946" w14:textId="45D2DAA4" w:rsidR="005D40C6" w:rsidRDefault="005D40C6" w:rsidP="005D40C6">
      <w:pPr>
        <w:pStyle w:val="ListParagraph"/>
        <w:numPr>
          <w:ilvl w:val="0"/>
          <w:numId w:val="32"/>
        </w:numPr>
        <w:spacing w:before="0" w:after="160" w:line="278" w:lineRule="auto"/>
        <w:rPr>
          <w:sz w:val="22"/>
        </w:rPr>
      </w:pPr>
      <w:r>
        <w:rPr>
          <w:sz w:val="22"/>
        </w:rPr>
        <w:t>S</w:t>
      </w:r>
      <w:r w:rsidRPr="006809B9">
        <w:rPr>
          <w:sz w:val="22"/>
        </w:rPr>
        <w:t xml:space="preserve">enior leaders to engage with regional and national digital leaders to examine options for improving IT infrastructure that underpin the workforce challenges, both hardware and software. As a priority for this work, there should be a focus on digital solutions that will improve waitlist management and booking and scheduling of patients, which reduce manual handling, duplication and waste, and improve sharing </w:t>
      </w:r>
      <w:r w:rsidR="00FE5D7F">
        <w:rPr>
          <w:sz w:val="22"/>
        </w:rPr>
        <w:t xml:space="preserve">and </w:t>
      </w:r>
      <w:r w:rsidRPr="006809B9">
        <w:rPr>
          <w:sz w:val="22"/>
        </w:rPr>
        <w:t>transparency of information within Nelson Marlborough and across Te Waipo</w:t>
      </w:r>
      <w:r>
        <w:rPr>
          <w:sz w:val="22"/>
        </w:rPr>
        <w:t>u</w:t>
      </w:r>
      <w:r w:rsidRPr="006809B9">
        <w:rPr>
          <w:sz w:val="22"/>
        </w:rPr>
        <w:t>namu region.</w:t>
      </w:r>
    </w:p>
    <w:p w14:paraId="63A9F42A" w14:textId="77777777" w:rsidR="005F64CA" w:rsidRPr="005F64CA" w:rsidRDefault="005F64CA" w:rsidP="005F64CA">
      <w:pPr>
        <w:pStyle w:val="ListParagraph"/>
        <w:rPr>
          <w:sz w:val="22"/>
        </w:rPr>
      </w:pPr>
    </w:p>
    <w:p w14:paraId="0213EFE4" w14:textId="77777777" w:rsidR="005F64CA" w:rsidRPr="005F64CA" w:rsidRDefault="005F64CA" w:rsidP="005F64CA">
      <w:pPr>
        <w:spacing w:before="0" w:after="160" w:line="278" w:lineRule="auto"/>
        <w:rPr>
          <w:sz w:val="22"/>
        </w:rPr>
      </w:pPr>
    </w:p>
    <w:p w14:paraId="239A5C56" w14:textId="77777777" w:rsidR="005D40C6" w:rsidRDefault="005D40C6" w:rsidP="005D40C6">
      <w:pPr>
        <w:pStyle w:val="Heading3"/>
      </w:pPr>
      <w:bookmarkStart w:id="33" w:name="_Toc204096121"/>
      <w:r>
        <w:lastRenderedPageBreak/>
        <w:t>Clinical cases</w:t>
      </w:r>
      <w:bookmarkEnd w:id="33"/>
    </w:p>
    <w:p w14:paraId="73D518A2" w14:textId="43E9284F" w:rsidR="005D40C6" w:rsidRPr="0015396A" w:rsidRDefault="005D40C6" w:rsidP="005D40C6">
      <w:pPr>
        <w:pStyle w:val="ListParagraph"/>
        <w:numPr>
          <w:ilvl w:val="0"/>
          <w:numId w:val="32"/>
        </w:numPr>
        <w:spacing w:before="0" w:after="160" w:line="278" w:lineRule="auto"/>
        <w:rPr>
          <w:rFonts w:eastAsia="Aptos" w:cstheme="minorHAnsi"/>
          <w:sz w:val="22"/>
        </w:rPr>
      </w:pPr>
      <w:r w:rsidRPr="007F4A0F">
        <w:rPr>
          <w:sz w:val="22"/>
        </w:rPr>
        <w:t>Undertake a multi-service adverse event review</w:t>
      </w:r>
      <w:r>
        <w:rPr>
          <w:sz w:val="22"/>
        </w:rPr>
        <w:t xml:space="preserve"> into</w:t>
      </w:r>
      <w:r w:rsidRPr="007F4A0F">
        <w:rPr>
          <w:sz w:val="22"/>
        </w:rPr>
        <w:t xml:space="preserve"> </w:t>
      </w:r>
      <w:r w:rsidRPr="0015396A">
        <w:rPr>
          <w:sz w:val="22"/>
        </w:rPr>
        <w:t xml:space="preserve">Case </w:t>
      </w:r>
      <w:r w:rsidR="00FE5D7F">
        <w:rPr>
          <w:sz w:val="22"/>
        </w:rPr>
        <w:t>three</w:t>
      </w:r>
      <w:r w:rsidRPr="0015396A">
        <w:rPr>
          <w:sz w:val="22"/>
        </w:rPr>
        <w:t>.</w:t>
      </w:r>
    </w:p>
    <w:p w14:paraId="511EE8B0" w14:textId="77777777" w:rsidR="005D40C6" w:rsidRPr="0020333A" w:rsidRDefault="005D40C6" w:rsidP="005D40C6">
      <w:pPr>
        <w:pStyle w:val="ListParagraph"/>
        <w:spacing w:before="0" w:after="160" w:line="278" w:lineRule="auto"/>
        <w:ind w:left="360"/>
        <w:rPr>
          <w:rFonts w:eastAsia="Aptos" w:cstheme="minorHAnsi"/>
          <w:sz w:val="22"/>
        </w:rPr>
      </w:pPr>
    </w:p>
    <w:p w14:paraId="29D1847A" w14:textId="77777777" w:rsidR="005D40C6" w:rsidRPr="00AB7586" w:rsidRDefault="005D40C6" w:rsidP="005D40C6">
      <w:pPr>
        <w:pStyle w:val="ListParagraph"/>
        <w:numPr>
          <w:ilvl w:val="0"/>
          <w:numId w:val="32"/>
        </w:numPr>
        <w:spacing w:before="0" w:after="160" w:line="278" w:lineRule="auto"/>
        <w:rPr>
          <w:rFonts w:eastAsia="Aptos" w:cstheme="minorHAnsi"/>
          <w:sz w:val="22"/>
        </w:rPr>
      </w:pPr>
      <w:r>
        <w:rPr>
          <w:sz w:val="22"/>
        </w:rPr>
        <w:t>Complete</w:t>
      </w:r>
      <w:r w:rsidRPr="001A4F3D">
        <w:rPr>
          <w:sz w:val="22"/>
        </w:rPr>
        <w:t xml:space="preserve"> an in-depth review of amputation rates and hysterectomy rates to determine whether there has been significant change and, if so, contributory factors</w:t>
      </w:r>
      <w:r>
        <w:rPr>
          <w:sz w:val="22"/>
        </w:rPr>
        <w:t xml:space="preserve"> (this review is underway)</w:t>
      </w:r>
      <w:r w:rsidRPr="001A4F3D">
        <w:rPr>
          <w:sz w:val="22"/>
        </w:rPr>
        <w:t>.</w:t>
      </w:r>
      <w:r>
        <w:rPr>
          <w:sz w:val="22"/>
        </w:rPr>
        <w:t xml:space="preserve"> This should be presented to the Regional and National Clinical Governance Groups.</w:t>
      </w:r>
    </w:p>
    <w:p w14:paraId="65D3FC4F" w14:textId="77777777" w:rsidR="005D40C6" w:rsidRDefault="005D40C6" w:rsidP="005D40C6">
      <w:pPr>
        <w:pStyle w:val="Heading3"/>
      </w:pPr>
      <w:bookmarkStart w:id="34" w:name="_Toc204096122"/>
      <w:r>
        <w:t>Action Plan</w:t>
      </w:r>
      <w:bookmarkEnd w:id="34"/>
    </w:p>
    <w:p w14:paraId="10834130" w14:textId="77777777" w:rsidR="005D40C6" w:rsidRPr="006809B9" w:rsidRDefault="005D40C6" w:rsidP="005D40C6">
      <w:pPr>
        <w:pStyle w:val="ListParagraph"/>
        <w:numPr>
          <w:ilvl w:val="0"/>
          <w:numId w:val="32"/>
        </w:numPr>
        <w:spacing w:before="0" w:after="160" w:line="278" w:lineRule="auto"/>
        <w:rPr>
          <w:rFonts w:eastAsia="Aptos" w:cstheme="minorHAnsi"/>
          <w:sz w:val="22"/>
        </w:rPr>
      </w:pPr>
      <w:r>
        <w:rPr>
          <w:sz w:val="22"/>
        </w:rPr>
        <w:t>Following approval of the review recommendations, d</w:t>
      </w:r>
      <w:r w:rsidRPr="007E0941">
        <w:rPr>
          <w:sz w:val="22"/>
        </w:rPr>
        <w:t>evelop</w:t>
      </w:r>
      <w:r>
        <w:rPr>
          <w:rFonts w:eastAsia="Aptos" w:cstheme="minorHAnsi"/>
          <w:sz w:val="22"/>
        </w:rPr>
        <w:t xml:space="preserve"> an action plan that sets out the above recommendations, with a timetable and roles responsible and accountable for each action. The timetable should reflect consideration of actions that could be completed in the short, medium and long-term. </w:t>
      </w:r>
      <w:r w:rsidRPr="006809B9">
        <w:rPr>
          <w:rFonts w:eastAsia="Aptos" w:cstheme="minorHAnsi"/>
          <w:sz w:val="22"/>
        </w:rPr>
        <w:t>The action plan should be developed locally</w:t>
      </w:r>
      <w:r>
        <w:rPr>
          <w:rFonts w:eastAsia="Aptos" w:cstheme="minorHAnsi"/>
          <w:sz w:val="22"/>
        </w:rPr>
        <w:t xml:space="preserve"> and </w:t>
      </w:r>
      <w:r w:rsidRPr="006809B9">
        <w:rPr>
          <w:rFonts w:eastAsia="Aptos" w:cstheme="minorHAnsi"/>
          <w:sz w:val="22"/>
        </w:rPr>
        <w:t>co-ordinated at a regional level</w:t>
      </w:r>
      <w:r>
        <w:rPr>
          <w:rFonts w:eastAsia="Aptos" w:cstheme="minorHAnsi"/>
          <w:sz w:val="22"/>
        </w:rPr>
        <w:t>. Progress against the plan should be reported</w:t>
      </w:r>
      <w:r w:rsidRPr="006809B9">
        <w:rPr>
          <w:rFonts w:eastAsia="Aptos" w:cstheme="minorHAnsi"/>
          <w:sz w:val="22"/>
        </w:rPr>
        <w:t xml:space="preserve"> locally to the Senior Leadership team, regionally to the Regional </w:t>
      </w:r>
      <w:r>
        <w:rPr>
          <w:rFonts w:eastAsia="Aptos" w:cstheme="minorHAnsi"/>
          <w:sz w:val="22"/>
        </w:rPr>
        <w:t>Clinical Governance</w:t>
      </w:r>
      <w:r w:rsidRPr="006809B9">
        <w:rPr>
          <w:rFonts w:eastAsia="Aptos" w:cstheme="minorHAnsi"/>
          <w:sz w:val="22"/>
        </w:rPr>
        <w:t xml:space="preserve"> Group</w:t>
      </w:r>
      <w:r>
        <w:rPr>
          <w:rFonts w:eastAsia="Aptos" w:cstheme="minorHAnsi"/>
          <w:sz w:val="22"/>
        </w:rPr>
        <w:t xml:space="preserve"> and</w:t>
      </w:r>
      <w:r w:rsidRPr="006809B9">
        <w:rPr>
          <w:rFonts w:eastAsia="Aptos" w:cstheme="minorHAnsi"/>
          <w:sz w:val="22"/>
        </w:rPr>
        <w:t xml:space="preserve"> </w:t>
      </w:r>
      <w:r>
        <w:rPr>
          <w:rFonts w:eastAsia="Aptos" w:cstheme="minorHAnsi"/>
          <w:sz w:val="22"/>
        </w:rPr>
        <w:t xml:space="preserve">Regional Senior Leadership Team, </w:t>
      </w:r>
      <w:r w:rsidRPr="006809B9">
        <w:rPr>
          <w:rFonts w:eastAsia="Aptos" w:cstheme="minorHAnsi"/>
          <w:sz w:val="22"/>
        </w:rPr>
        <w:t>and nationally to the Executive Leadership Team.</w:t>
      </w:r>
    </w:p>
    <w:p w14:paraId="166883CA" w14:textId="77777777" w:rsidR="005D40C6" w:rsidRDefault="005D40C6" w:rsidP="005D40C6">
      <w:pPr>
        <w:pStyle w:val="Heading3"/>
      </w:pPr>
      <w:bookmarkStart w:id="35" w:name="_Toc204096123"/>
      <w:r>
        <w:t>Conclusion</w:t>
      </w:r>
      <w:bookmarkEnd w:id="35"/>
    </w:p>
    <w:p w14:paraId="42949C72" w14:textId="77777777" w:rsidR="005D40C6" w:rsidRDefault="005D40C6" w:rsidP="005D40C6">
      <w:pPr>
        <w:pStyle w:val="ListParagraph"/>
        <w:numPr>
          <w:ilvl w:val="0"/>
          <w:numId w:val="32"/>
        </w:numPr>
        <w:spacing w:before="0" w:after="160" w:line="278" w:lineRule="auto"/>
        <w:rPr>
          <w:sz w:val="22"/>
        </w:rPr>
      </w:pPr>
      <w:r w:rsidRPr="00B96513">
        <w:rPr>
          <w:sz w:val="22"/>
        </w:rPr>
        <w:t>The review panel and team members wish to acknowledge and commend Nelson Marlborough staff for their participation in this review and their willingness to explore opportunities to innovate and improve clinical care and services for their patients and the population.</w:t>
      </w:r>
      <w:r>
        <w:rPr>
          <w:sz w:val="22"/>
        </w:rPr>
        <w:t xml:space="preserve"> </w:t>
      </w:r>
      <w:r w:rsidRPr="0084761C">
        <w:rPr>
          <w:sz w:val="22"/>
        </w:rPr>
        <w:t>The district faces significant challenges, particularly with its workforce and infrastructure, which have not evolved to meet the needs of a growing, older population.</w:t>
      </w:r>
    </w:p>
    <w:p w14:paraId="5A42A6DE" w14:textId="2731F338" w:rsidR="005D40C6" w:rsidRDefault="005D40C6" w:rsidP="005D40C6">
      <w:pPr>
        <w:pStyle w:val="Bulletpoint"/>
        <w:numPr>
          <w:ilvl w:val="0"/>
          <w:numId w:val="32"/>
        </w:numPr>
        <w:rPr>
          <w:sz w:val="22"/>
        </w:rPr>
      </w:pPr>
      <w:r>
        <w:rPr>
          <w:sz w:val="22"/>
        </w:rPr>
        <w:t>There is opportunity for significant improvement. Inter</w:t>
      </w:r>
      <w:r w:rsidRPr="00E703DA">
        <w:rPr>
          <w:sz w:val="22"/>
        </w:rPr>
        <w:t>disciplinary models of care</w:t>
      </w:r>
      <w:r>
        <w:rPr>
          <w:sz w:val="22"/>
        </w:rPr>
        <w:t>,</w:t>
      </w:r>
      <w:r w:rsidRPr="00E703DA">
        <w:rPr>
          <w:sz w:val="22"/>
        </w:rPr>
        <w:t xml:space="preserve"> </w:t>
      </w:r>
      <w:r>
        <w:rPr>
          <w:sz w:val="22"/>
        </w:rPr>
        <w:t>along with</w:t>
      </w:r>
      <w:r w:rsidRPr="00E703DA">
        <w:rPr>
          <w:sz w:val="22"/>
        </w:rPr>
        <w:t xml:space="preserve"> innovative ways of working locally and regionally</w:t>
      </w:r>
      <w:r>
        <w:rPr>
          <w:sz w:val="22"/>
        </w:rPr>
        <w:t xml:space="preserve"> and enhanced clinician participation in decision-making</w:t>
      </w:r>
      <w:r w:rsidRPr="00E703DA">
        <w:rPr>
          <w:sz w:val="22"/>
        </w:rPr>
        <w:t xml:space="preserve">, will improve </w:t>
      </w:r>
      <w:r>
        <w:rPr>
          <w:sz w:val="22"/>
        </w:rPr>
        <w:t>clinicians</w:t>
      </w:r>
      <w:r w:rsidR="00FE5D7F">
        <w:rPr>
          <w:sz w:val="22"/>
        </w:rPr>
        <w:t>’</w:t>
      </w:r>
      <w:r w:rsidRPr="00E703DA">
        <w:rPr>
          <w:sz w:val="22"/>
        </w:rPr>
        <w:t xml:space="preserve"> work experience</w:t>
      </w:r>
      <w:r>
        <w:rPr>
          <w:sz w:val="22"/>
        </w:rPr>
        <w:t>,</w:t>
      </w:r>
      <w:r w:rsidRPr="00E703DA">
        <w:rPr>
          <w:sz w:val="22"/>
        </w:rPr>
        <w:t xml:space="preserve"> reduce risk of burnout</w:t>
      </w:r>
      <w:r>
        <w:rPr>
          <w:sz w:val="22"/>
        </w:rPr>
        <w:t>,</w:t>
      </w:r>
      <w:r w:rsidRPr="00E703DA">
        <w:rPr>
          <w:sz w:val="22"/>
        </w:rPr>
        <w:t xml:space="preserve"> and</w:t>
      </w:r>
      <w:r>
        <w:rPr>
          <w:sz w:val="22"/>
        </w:rPr>
        <w:t>,</w:t>
      </w:r>
      <w:r w:rsidRPr="00E703DA">
        <w:rPr>
          <w:sz w:val="22"/>
        </w:rPr>
        <w:t xml:space="preserve"> consequently</w:t>
      </w:r>
      <w:r>
        <w:rPr>
          <w:sz w:val="22"/>
        </w:rPr>
        <w:t>,</w:t>
      </w:r>
      <w:r w:rsidRPr="00E703DA">
        <w:rPr>
          <w:sz w:val="22"/>
        </w:rPr>
        <w:t xml:space="preserve"> will improve the quality </w:t>
      </w:r>
      <w:r>
        <w:rPr>
          <w:sz w:val="22"/>
        </w:rPr>
        <w:t xml:space="preserve">and safety </w:t>
      </w:r>
      <w:r w:rsidRPr="00E703DA">
        <w:rPr>
          <w:sz w:val="22"/>
        </w:rPr>
        <w:t>of care for patients and the Nelson Marlborough population</w:t>
      </w:r>
      <w:r>
        <w:rPr>
          <w:sz w:val="22"/>
        </w:rPr>
        <w:t>.</w:t>
      </w:r>
    </w:p>
    <w:p w14:paraId="4A086A3D" w14:textId="77777777" w:rsidR="005D40C6" w:rsidRDefault="005D40C6" w:rsidP="005D40C6">
      <w:pPr>
        <w:pStyle w:val="Bulletpoint"/>
        <w:numPr>
          <w:ilvl w:val="0"/>
          <w:numId w:val="32"/>
        </w:numPr>
        <w:rPr>
          <w:sz w:val="22"/>
        </w:rPr>
      </w:pPr>
      <w:r w:rsidRPr="00E934A6">
        <w:rPr>
          <w:sz w:val="22"/>
        </w:rPr>
        <w:t xml:space="preserve">The review panel acknowledges that many of the challenges and solutions identified will require significant resources and will take time to address. </w:t>
      </w:r>
    </w:p>
    <w:p w14:paraId="3FE08CF6" w14:textId="77777777" w:rsidR="005D40C6" w:rsidRPr="00021135" w:rsidRDefault="005D40C6" w:rsidP="005D40C6">
      <w:pPr>
        <w:pStyle w:val="Bulletpoint"/>
        <w:numPr>
          <w:ilvl w:val="0"/>
          <w:numId w:val="32"/>
        </w:numPr>
        <w:rPr>
          <w:sz w:val="22"/>
        </w:rPr>
      </w:pPr>
      <w:r w:rsidRPr="00021135">
        <w:rPr>
          <w:sz w:val="22"/>
        </w:rPr>
        <w:t>Many of the challenges and opportunities identified are common across New Zealand’s hospitals and districts. The panel encourages other districts and regions to consider the findings and recommendations of this review and collaborate with Nelson Marlborough to find and share innovative ways to provide access to timely, quality healthcare for everyone.</w:t>
      </w:r>
    </w:p>
    <w:p w14:paraId="248C9B4D" w14:textId="77777777" w:rsidR="00103485" w:rsidRDefault="00103485" w:rsidP="006E1AF8">
      <w:pPr>
        <w:spacing w:before="0" w:after="160" w:line="259" w:lineRule="auto"/>
      </w:pPr>
    </w:p>
    <w:p w14:paraId="412E9BF5" w14:textId="77777777" w:rsidR="006E1AF8" w:rsidRDefault="006E1AF8" w:rsidP="006E1AF8">
      <w:pPr>
        <w:spacing w:before="0" w:after="160" w:line="259" w:lineRule="auto"/>
      </w:pPr>
    </w:p>
    <w:p w14:paraId="3421EEAE" w14:textId="77777777" w:rsidR="005D40C6" w:rsidRDefault="005D40C6">
      <w:pPr>
        <w:spacing w:before="0" w:after="160" w:line="259" w:lineRule="auto"/>
      </w:pPr>
      <w:r>
        <w:br w:type="page"/>
      </w:r>
    </w:p>
    <w:p w14:paraId="14CE5989" w14:textId="77777777" w:rsidR="005D40C6" w:rsidRDefault="005D40C6" w:rsidP="005D40C6">
      <w:pPr>
        <w:pStyle w:val="Heading1"/>
      </w:pPr>
      <w:bookmarkStart w:id="36" w:name="_Toc204096124"/>
      <w:r>
        <w:lastRenderedPageBreak/>
        <w:t>Glossary of Terms &amp; Abbreviations</w:t>
      </w:r>
      <w:bookmarkEnd w:id="36"/>
    </w:p>
    <w:p w14:paraId="4B4DABD2" w14:textId="77777777" w:rsidR="005D40C6" w:rsidRDefault="005D40C6" w:rsidP="005D40C6">
      <w:pPr>
        <w:spacing w:before="220" w:after="0" w:line="240" w:lineRule="auto"/>
      </w:pPr>
      <w:r>
        <w:t>ASMS</w:t>
      </w:r>
      <w:r>
        <w:tab/>
      </w:r>
      <w:r>
        <w:tab/>
        <w:t>Association of Salaried Medical Specialists</w:t>
      </w:r>
    </w:p>
    <w:p w14:paraId="7DC562F7" w14:textId="77777777" w:rsidR="005D40C6" w:rsidRDefault="005D40C6" w:rsidP="005D40C6">
      <w:pPr>
        <w:spacing w:before="220" w:after="0" w:line="240" w:lineRule="auto"/>
      </w:pPr>
      <w:r>
        <w:t>ECHO</w:t>
      </w:r>
      <w:r>
        <w:tab/>
      </w:r>
      <w:r>
        <w:tab/>
        <w:t>Echocardiogram</w:t>
      </w:r>
    </w:p>
    <w:p w14:paraId="1872891B" w14:textId="77777777" w:rsidR="005D40C6" w:rsidRDefault="005D40C6" w:rsidP="005D40C6">
      <w:pPr>
        <w:spacing w:before="220" w:after="0" w:line="240" w:lineRule="auto"/>
      </w:pPr>
      <w:r>
        <w:t>ED</w:t>
      </w:r>
      <w:r>
        <w:tab/>
      </w:r>
      <w:r>
        <w:tab/>
        <w:t>Emergency Department</w:t>
      </w:r>
    </w:p>
    <w:p w14:paraId="7D028F85" w14:textId="77777777" w:rsidR="005D40C6" w:rsidRDefault="005D40C6" w:rsidP="005D40C6">
      <w:pPr>
        <w:spacing w:before="220" w:after="0" w:line="240" w:lineRule="auto"/>
      </w:pPr>
      <w:r>
        <w:t>ELT</w:t>
      </w:r>
      <w:r>
        <w:tab/>
      </w:r>
      <w:r>
        <w:tab/>
        <w:t>Executive Leadership Team</w:t>
      </w:r>
    </w:p>
    <w:p w14:paraId="6648E2CA" w14:textId="77777777" w:rsidR="005D40C6" w:rsidRDefault="005D40C6" w:rsidP="005D40C6">
      <w:pPr>
        <w:spacing w:before="220" w:after="0" w:line="240" w:lineRule="auto"/>
      </w:pPr>
      <w:r>
        <w:t>FCT</w:t>
      </w:r>
      <w:r>
        <w:tab/>
      </w:r>
      <w:r>
        <w:tab/>
        <w:t>Faster Cancer Treatment</w:t>
      </w:r>
    </w:p>
    <w:p w14:paraId="15315ACB" w14:textId="77777777" w:rsidR="005D40C6" w:rsidRDefault="005D40C6" w:rsidP="005D40C6">
      <w:pPr>
        <w:spacing w:before="220" w:after="0" w:line="240" w:lineRule="auto"/>
      </w:pPr>
      <w:r>
        <w:t>FSA</w:t>
      </w:r>
      <w:r>
        <w:tab/>
      </w:r>
      <w:r>
        <w:tab/>
        <w:t>First Specialist Appointment</w:t>
      </w:r>
    </w:p>
    <w:p w14:paraId="2174D771" w14:textId="77777777" w:rsidR="005D40C6" w:rsidRDefault="005D40C6" w:rsidP="005D40C6">
      <w:pPr>
        <w:spacing w:before="220" w:after="0" w:line="240" w:lineRule="auto"/>
      </w:pPr>
      <w:r>
        <w:t>FTE</w:t>
      </w:r>
      <w:r>
        <w:tab/>
      </w:r>
      <w:r>
        <w:tab/>
        <w:t>Full-time Equivalent</w:t>
      </w:r>
    </w:p>
    <w:p w14:paraId="1A79DEA6" w14:textId="77777777" w:rsidR="005D40C6" w:rsidRDefault="005D40C6" w:rsidP="005D40C6">
      <w:pPr>
        <w:spacing w:before="220" w:after="0" w:line="240" w:lineRule="auto"/>
      </w:pPr>
      <w:r>
        <w:t>GDO</w:t>
      </w:r>
      <w:r>
        <w:tab/>
      </w:r>
      <w:r>
        <w:tab/>
        <w:t>Group Director Operations</w:t>
      </w:r>
    </w:p>
    <w:p w14:paraId="505F3C8D" w14:textId="77777777" w:rsidR="005D40C6" w:rsidRDefault="005D40C6" w:rsidP="005D40C6">
      <w:pPr>
        <w:spacing w:before="220" w:after="0" w:line="240" w:lineRule="auto"/>
      </w:pPr>
      <w:r>
        <w:t>GP</w:t>
      </w:r>
      <w:r>
        <w:tab/>
      </w:r>
      <w:r>
        <w:tab/>
        <w:t>General Practitioner</w:t>
      </w:r>
    </w:p>
    <w:p w14:paraId="70A2DA8A" w14:textId="77777777" w:rsidR="005D40C6" w:rsidRDefault="005D40C6" w:rsidP="005D40C6">
      <w:pPr>
        <w:spacing w:before="220" w:after="0" w:line="240" w:lineRule="auto"/>
      </w:pPr>
      <w:proofErr w:type="spellStart"/>
      <w:r>
        <w:t>HDxSMR</w:t>
      </w:r>
      <w:proofErr w:type="spellEnd"/>
      <w:r>
        <w:tab/>
        <w:t>Hospital Diagnosis Standardised Mortality</w:t>
      </w:r>
    </w:p>
    <w:p w14:paraId="32A6E0DC" w14:textId="77777777" w:rsidR="005D40C6" w:rsidRDefault="005D40C6" w:rsidP="005D40C6">
      <w:pPr>
        <w:spacing w:before="220" w:after="0" w:line="240" w:lineRule="auto"/>
      </w:pPr>
      <w:r>
        <w:t>Health NZ</w:t>
      </w:r>
      <w:r>
        <w:tab/>
        <w:t xml:space="preserve">Health New Zealand |Te Whatu Ora </w:t>
      </w:r>
    </w:p>
    <w:p w14:paraId="470D3429" w14:textId="77777777" w:rsidR="005D40C6" w:rsidRDefault="005D40C6" w:rsidP="005D40C6">
      <w:pPr>
        <w:spacing w:before="220" w:after="0" w:line="240" w:lineRule="auto"/>
      </w:pPr>
      <w:r>
        <w:t>HIP</w:t>
      </w:r>
      <w:r>
        <w:tab/>
      </w:r>
      <w:r>
        <w:tab/>
        <w:t>Health Infrastructure Plan</w:t>
      </w:r>
    </w:p>
    <w:p w14:paraId="6096D35F" w14:textId="77777777" w:rsidR="005D40C6" w:rsidRDefault="005D40C6" w:rsidP="005D40C6">
      <w:pPr>
        <w:spacing w:before="220" w:after="0" w:line="240" w:lineRule="auto"/>
      </w:pPr>
      <w:r>
        <w:t>HQSC</w:t>
      </w:r>
      <w:r>
        <w:tab/>
      </w:r>
      <w:r>
        <w:tab/>
        <w:t xml:space="preserve">Te </w:t>
      </w:r>
      <w:proofErr w:type="spellStart"/>
      <w:r>
        <w:t>T</w:t>
      </w:r>
      <w:r>
        <w:rPr>
          <w:rFonts w:cstheme="minorHAnsi"/>
        </w:rPr>
        <w:t>āhū</w:t>
      </w:r>
      <w:proofErr w:type="spellEnd"/>
      <w:r>
        <w:rPr>
          <w:rFonts w:cstheme="minorHAnsi"/>
        </w:rPr>
        <w:t xml:space="preserve"> Hauora </w:t>
      </w:r>
      <w:r>
        <w:t>Health Quality &amp; Safety Commission</w:t>
      </w:r>
    </w:p>
    <w:p w14:paraId="1537D27C" w14:textId="77777777" w:rsidR="005D40C6" w:rsidRDefault="005D40C6" w:rsidP="005D40C6">
      <w:pPr>
        <w:spacing w:before="220" w:after="0" w:line="240" w:lineRule="auto"/>
      </w:pPr>
      <w:r>
        <w:t>HSS</w:t>
      </w:r>
      <w:r>
        <w:tab/>
      </w:r>
      <w:r>
        <w:tab/>
        <w:t>Hospital and Specialist Services</w:t>
      </w:r>
    </w:p>
    <w:p w14:paraId="199292E6" w14:textId="77777777" w:rsidR="005D40C6" w:rsidRDefault="005D40C6" w:rsidP="005D40C6">
      <w:pPr>
        <w:spacing w:before="220" w:after="0" w:line="240" w:lineRule="auto"/>
      </w:pPr>
      <w:r>
        <w:t>IIG</w:t>
      </w:r>
      <w:r>
        <w:tab/>
      </w:r>
      <w:r>
        <w:tab/>
        <w:t>Infrastructure Investment Group</w:t>
      </w:r>
    </w:p>
    <w:p w14:paraId="271A4FB5" w14:textId="77777777" w:rsidR="005D40C6" w:rsidRDefault="005D40C6" w:rsidP="005D40C6">
      <w:pPr>
        <w:spacing w:before="220" w:after="0" w:line="240" w:lineRule="auto"/>
      </w:pPr>
      <w:r>
        <w:t>LINAC</w:t>
      </w:r>
      <w:r>
        <w:tab/>
      </w:r>
      <w:r>
        <w:tab/>
        <w:t>Linear Accelerator</w:t>
      </w:r>
    </w:p>
    <w:p w14:paraId="3770978A" w14:textId="77777777" w:rsidR="005D40C6" w:rsidRDefault="005D40C6" w:rsidP="005D40C6">
      <w:pPr>
        <w:spacing w:before="220" w:after="0" w:line="240" w:lineRule="auto"/>
      </w:pPr>
      <w:r>
        <w:t>MAPU</w:t>
      </w:r>
      <w:r>
        <w:tab/>
        <w:t xml:space="preserve"> </w:t>
      </w:r>
      <w:r>
        <w:tab/>
        <w:t>Medical Assessment and Planning Unit</w:t>
      </w:r>
    </w:p>
    <w:p w14:paraId="7572593A" w14:textId="77777777" w:rsidR="005D40C6" w:rsidRDefault="005D40C6" w:rsidP="005D40C6">
      <w:pPr>
        <w:spacing w:before="220" w:after="0" w:line="240" w:lineRule="auto"/>
      </w:pPr>
      <w:r>
        <w:t>MDT</w:t>
      </w:r>
      <w:r>
        <w:tab/>
      </w:r>
      <w:r>
        <w:tab/>
        <w:t>Multidisciplinary Team</w:t>
      </w:r>
    </w:p>
    <w:p w14:paraId="3ED60CF1" w14:textId="77777777" w:rsidR="005D40C6" w:rsidRDefault="005D40C6" w:rsidP="005D40C6">
      <w:pPr>
        <w:spacing w:before="220" w:after="0" w:line="240" w:lineRule="auto"/>
      </w:pPr>
      <w:r>
        <w:t>M&amp;M</w:t>
      </w:r>
      <w:r>
        <w:tab/>
      </w:r>
      <w:r>
        <w:tab/>
        <w:t>Morbidity &amp; Mortality</w:t>
      </w:r>
    </w:p>
    <w:p w14:paraId="34BB5198" w14:textId="77777777" w:rsidR="005D40C6" w:rsidRDefault="005D40C6" w:rsidP="005D40C6">
      <w:pPr>
        <w:spacing w:before="220" w:after="0" w:line="240" w:lineRule="auto"/>
      </w:pPr>
      <w:r>
        <w:t>MRI</w:t>
      </w:r>
      <w:r>
        <w:tab/>
      </w:r>
      <w:r>
        <w:tab/>
        <w:t>Magnetic Resonance Imaging</w:t>
      </w:r>
    </w:p>
    <w:p w14:paraId="1135F81B" w14:textId="77777777" w:rsidR="005D40C6" w:rsidRDefault="005D40C6" w:rsidP="005D40C6">
      <w:pPr>
        <w:spacing w:before="220" w:after="0" w:line="240" w:lineRule="auto"/>
      </w:pPr>
      <w:r>
        <w:t>O&amp;G</w:t>
      </w:r>
      <w:r>
        <w:tab/>
      </w:r>
      <w:r>
        <w:tab/>
        <w:t>Obstetrics and Gynaecology</w:t>
      </w:r>
    </w:p>
    <w:p w14:paraId="5E7BED03" w14:textId="77777777" w:rsidR="005D40C6" w:rsidRDefault="005D40C6" w:rsidP="005D40C6">
      <w:pPr>
        <w:spacing w:before="220" w:after="0" w:line="240" w:lineRule="auto"/>
      </w:pPr>
      <w:r>
        <w:t>RMO</w:t>
      </w:r>
      <w:r>
        <w:tab/>
      </w:r>
      <w:r>
        <w:tab/>
        <w:t>Resident Medical Officer</w:t>
      </w:r>
    </w:p>
    <w:p w14:paraId="534077B0" w14:textId="77777777" w:rsidR="005D40C6" w:rsidRDefault="005D40C6" w:rsidP="005D40C6">
      <w:pPr>
        <w:spacing w:before="220" w:after="0" w:line="240" w:lineRule="auto"/>
      </w:pPr>
      <w:r>
        <w:t>SMO</w:t>
      </w:r>
      <w:r>
        <w:tab/>
      </w:r>
      <w:r>
        <w:tab/>
        <w:t>Senior Medical Officer</w:t>
      </w:r>
    </w:p>
    <w:p w14:paraId="6B3C6E7B" w14:textId="77777777" w:rsidR="005D40C6" w:rsidRDefault="005D40C6" w:rsidP="005D40C6">
      <w:pPr>
        <w:spacing w:before="220" w:after="0" w:line="240" w:lineRule="auto"/>
      </w:pPr>
      <w:proofErr w:type="spellStart"/>
      <w:r>
        <w:t>ToR</w:t>
      </w:r>
      <w:proofErr w:type="spellEnd"/>
      <w:r>
        <w:tab/>
      </w:r>
      <w:r>
        <w:tab/>
        <w:t>Terms of Reference</w:t>
      </w:r>
    </w:p>
    <w:p w14:paraId="086752D5" w14:textId="77777777" w:rsidR="005D40C6" w:rsidRDefault="005D40C6" w:rsidP="005D40C6">
      <w:pPr>
        <w:spacing w:before="220" w:after="0" w:line="240" w:lineRule="auto"/>
      </w:pPr>
      <w:r>
        <w:t>QI</w:t>
      </w:r>
      <w:r>
        <w:tab/>
      </w:r>
      <w:r>
        <w:tab/>
        <w:t>Quality Improvement</w:t>
      </w:r>
    </w:p>
    <w:p w14:paraId="7EE16973" w14:textId="77777777" w:rsidR="005D40C6" w:rsidRPr="007F4A0F" w:rsidRDefault="005D40C6" w:rsidP="005D40C6">
      <w:pPr>
        <w:spacing w:before="220" w:after="0" w:line="240" w:lineRule="auto"/>
        <w:rPr>
          <w:sz w:val="22"/>
        </w:rPr>
      </w:pPr>
      <w:r>
        <w:t>QPS</w:t>
      </w:r>
      <w:r>
        <w:tab/>
      </w:r>
      <w:r>
        <w:tab/>
        <w:t xml:space="preserve">Quality &amp; Patient Safety </w:t>
      </w:r>
      <w:r w:rsidRPr="007F4A0F">
        <w:rPr>
          <w:sz w:val="22"/>
        </w:rPr>
        <w:t xml:space="preserve"> </w:t>
      </w:r>
    </w:p>
    <w:p w14:paraId="28976A33" w14:textId="18DEE911" w:rsidR="005D40C6" w:rsidRDefault="005D40C6" w:rsidP="005D40C6">
      <w:pPr>
        <w:pStyle w:val="Heading1"/>
      </w:pPr>
      <w:r>
        <w:rPr>
          <w:rFonts w:asciiTheme="majorHAnsi" w:hAnsiTheme="majorHAnsi" w:cstheme="majorHAnsi"/>
          <w:b/>
          <w:bCs/>
          <w:sz w:val="28"/>
          <w:szCs w:val="28"/>
        </w:rPr>
        <w:br w:type="page"/>
      </w:r>
      <w:bookmarkStart w:id="37" w:name="_Toc204096125"/>
      <w:r w:rsidR="00223D78">
        <w:lastRenderedPageBreak/>
        <w:t>Appendix One</w:t>
      </w:r>
      <w:r>
        <w:t>: Review Team</w:t>
      </w:r>
      <w:bookmarkEnd w:id="37"/>
    </w:p>
    <w:p w14:paraId="53D1DF19" w14:textId="77777777" w:rsidR="005D40C6" w:rsidRDefault="005D40C6" w:rsidP="005D40C6">
      <w:pPr>
        <w:spacing w:after="80"/>
        <w:ind w:left="810" w:hanging="810"/>
      </w:pPr>
      <w:r>
        <w:t xml:space="preserve">Chair: </w:t>
      </w:r>
      <w:r>
        <w:tab/>
        <w:t>Dr Richard Sullivan, Chief Clinical Officer</w:t>
      </w:r>
    </w:p>
    <w:p w14:paraId="3568A13E" w14:textId="77777777" w:rsidR="005D40C6" w:rsidRDefault="005D40C6" w:rsidP="005D40C6">
      <w:pPr>
        <w:spacing w:after="80"/>
        <w:ind w:left="810" w:hanging="810"/>
      </w:pPr>
      <w:r>
        <w:t>Panel:</w:t>
      </w:r>
      <w:r>
        <w:tab/>
        <w:t>Dame Helen Stokes-Lampard</w:t>
      </w:r>
    </w:p>
    <w:p w14:paraId="09FE953A" w14:textId="77777777" w:rsidR="005D40C6" w:rsidRDefault="005D40C6" w:rsidP="005D40C6">
      <w:pPr>
        <w:spacing w:after="80"/>
        <w:ind w:left="810" w:hanging="810"/>
      </w:pPr>
      <w:r>
        <w:tab/>
        <w:t>Dr Pete Watson</w:t>
      </w:r>
    </w:p>
    <w:p w14:paraId="06AF9369" w14:textId="77777777" w:rsidR="005D40C6" w:rsidRDefault="005D40C6" w:rsidP="005D40C6">
      <w:pPr>
        <w:spacing w:after="80"/>
        <w:ind w:left="810" w:hanging="810"/>
      </w:pPr>
      <w:r>
        <w:tab/>
        <w:t>Dr Sarah Jackson</w:t>
      </w:r>
    </w:p>
    <w:p w14:paraId="18B6E59C" w14:textId="77777777" w:rsidR="005D40C6" w:rsidRDefault="005D40C6" w:rsidP="005D40C6">
      <w:pPr>
        <w:spacing w:after="80"/>
        <w:ind w:left="810" w:hanging="810"/>
      </w:pPr>
      <w:r>
        <w:tab/>
        <w:t>Dr Andrew Connolly</w:t>
      </w:r>
    </w:p>
    <w:p w14:paraId="3B934992" w14:textId="77777777" w:rsidR="005D40C6" w:rsidRDefault="005D40C6" w:rsidP="005D40C6">
      <w:pPr>
        <w:spacing w:after="80"/>
        <w:ind w:left="810" w:hanging="810"/>
      </w:pPr>
      <w:r>
        <w:tab/>
        <w:t>Martin Keogh</w:t>
      </w:r>
    </w:p>
    <w:p w14:paraId="1C7A2CD9" w14:textId="77777777" w:rsidR="005D40C6" w:rsidRPr="000F3974" w:rsidRDefault="005D40C6" w:rsidP="005D40C6">
      <w:pPr>
        <w:spacing w:before="320" w:after="120"/>
        <w:rPr>
          <w:i/>
          <w:iCs/>
        </w:rPr>
      </w:pPr>
      <w:r w:rsidRPr="000F3974">
        <w:rPr>
          <w:i/>
          <w:iCs/>
        </w:rPr>
        <w:t xml:space="preserve">Quality and patient safety </w:t>
      </w:r>
      <w:r>
        <w:rPr>
          <w:i/>
          <w:iCs/>
        </w:rPr>
        <w:t>workstream</w:t>
      </w:r>
    </w:p>
    <w:p w14:paraId="16174D43"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Dr Sarah Jackson, National Chief, Quality and Patient Safety  </w:t>
      </w:r>
    </w:p>
    <w:p w14:paraId="16FBC14F"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Anne Pedersen, National Quality and Patient Safety Manager </w:t>
      </w:r>
    </w:p>
    <w:p w14:paraId="5333AF7E" w14:textId="77777777" w:rsidR="005D40C6" w:rsidRPr="0099315F" w:rsidRDefault="005D40C6" w:rsidP="005D40C6">
      <w:pPr>
        <w:pStyle w:val="ListParagraph"/>
        <w:numPr>
          <w:ilvl w:val="0"/>
          <w:numId w:val="33"/>
        </w:numPr>
        <w:spacing w:after="80"/>
        <w:ind w:left="360"/>
        <w:rPr>
          <w:rFonts w:ascii="Arial" w:hAnsi="Arial" w:cs="Arial"/>
          <w:b/>
          <w:bCs/>
          <w:shd w:val="clear" w:color="auto" w:fill="FFFFFF"/>
        </w:rPr>
      </w:pPr>
      <w:r w:rsidRPr="0099315F">
        <w:rPr>
          <w:rFonts w:ascii="Arial" w:hAnsi="Arial" w:cs="Arial"/>
          <w:bCs/>
          <w:shd w:val="clear" w:color="auto" w:fill="FFFFFF"/>
        </w:rPr>
        <w:t xml:space="preserve">Carol McSweeney, Regional Quality and Patient Safety Lead – Te Waipounamu </w:t>
      </w:r>
    </w:p>
    <w:p w14:paraId="00E04CAB" w14:textId="77777777" w:rsidR="005D40C6" w:rsidRPr="00324EB6" w:rsidRDefault="005D40C6" w:rsidP="005D40C6">
      <w:pPr>
        <w:spacing w:before="320" w:after="120"/>
        <w:rPr>
          <w:i/>
          <w:iCs/>
        </w:rPr>
      </w:pPr>
      <w:r w:rsidRPr="00324EB6">
        <w:rPr>
          <w:i/>
          <w:iCs/>
        </w:rPr>
        <w:t>Workforce workstream:</w:t>
      </w:r>
    </w:p>
    <w:p w14:paraId="37E9F212"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Dame Helen Stokes-Lampard, National Chief Medical Officer</w:t>
      </w:r>
    </w:p>
    <w:p w14:paraId="24F86DFD"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Dr Peter Watson, Te Waipo</w:t>
      </w:r>
      <w:r>
        <w:rPr>
          <w:rFonts w:ascii="Arial" w:hAnsi="Arial" w:cs="Arial"/>
          <w:bCs/>
          <w:shd w:val="clear" w:color="auto" w:fill="FFFFFF"/>
        </w:rPr>
        <w:t>u</w:t>
      </w:r>
      <w:r w:rsidRPr="0099315F">
        <w:rPr>
          <w:rFonts w:ascii="Arial" w:hAnsi="Arial" w:cs="Arial"/>
          <w:bCs/>
          <w:shd w:val="clear" w:color="auto" w:fill="FFFFFF"/>
        </w:rPr>
        <w:t>namu Regional Strategic Advisor</w:t>
      </w:r>
    </w:p>
    <w:p w14:paraId="69A052DB"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Emma Foster, Group Manager, Resident Doctors Support Service</w:t>
      </w:r>
    </w:p>
    <w:p w14:paraId="4697947E"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Anna McNaughton, Group Manager Organisational Culture Programmes</w:t>
      </w:r>
    </w:p>
    <w:p w14:paraId="4028860E" w14:textId="77777777" w:rsidR="005D40C6" w:rsidRPr="0099315F" w:rsidRDefault="005D40C6" w:rsidP="005D40C6">
      <w:pPr>
        <w:pStyle w:val="ListParagraph"/>
        <w:numPr>
          <w:ilvl w:val="0"/>
          <w:numId w:val="34"/>
        </w:numPr>
        <w:spacing w:after="80"/>
        <w:ind w:left="360"/>
        <w:rPr>
          <w:rFonts w:ascii="Arial" w:hAnsi="Arial" w:cs="Arial"/>
          <w:b/>
          <w:bCs/>
          <w:shd w:val="clear" w:color="auto" w:fill="FFFFFF"/>
        </w:rPr>
      </w:pPr>
      <w:r w:rsidRPr="0099315F">
        <w:rPr>
          <w:rFonts w:ascii="Arial" w:hAnsi="Arial" w:cs="Arial"/>
          <w:bCs/>
          <w:shd w:val="clear" w:color="auto" w:fill="FFFFFF"/>
        </w:rPr>
        <w:t xml:space="preserve">Dr Jo Sinclair, </w:t>
      </w:r>
      <w:r>
        <w:rPr>
          <w:rFonts w:ascii="Arial" w:hAnsi="Arial" w:cs="Arial"/>
          <w:bCs/>
          <w:shd w:val="clear" w:color="auto" w:fill="FFFFFF"/>
        </w:rPr>
        <w:t xml:space="preserve">National Clinical </w:t>
      </w:r>
      <w:r w:rsidRPr="0099315F">
        <w:rPr>
          <w:rFonts w:ascii="Arial" w:hAnsi="Arial" w:cs="Arial"/>
          <w:bCs/>
          <w:shd w:val="clear" w:color="auto" w:fill="FFFFFF"/>
        </w:rPr>
        <w:t>Chief Wellbeing Officer</w:t>
      </w:r>
    </w:p>
    <w:p w14:paraId="6DABB095" w14:textId="77777777" w:rsidR="005D40C6" w:rsidRPr="0099315F" w:rsidRDefault="005D40C6" w:rsidP="005D40C6">
      <w:pPr>
        <w:spacing w:before="320" w:after="80"/>
        <w:rPr>
          <w:i/>
          <w:iCs/>
        </w:rPr>
      </w:pPr>
      <w:r w:rsidRPr="0099315F">
        <w:rPr>
          <w:i/>
          <w:iCs/>
        </w:rPr>
        <w:t>Performance workstream:</w:t>
      </w:r>
    </w:p>
    <w:p w14:paraId="6EA23ABD"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99315F">
        <w:rPr>
          <w:rFonts w:ascii="Arial" w:hAnsi="Arial" w:cs="Arial"/>
          <w:bCs/>
          <w:shd w:val="clear" w:color="auto" w:fill="FFFFFF"/>
        </w:rPr>
        <w:t xml:space="preserve">Dr Andrew Connolly, Chief Medical Officer, Counties </w:t>
      </w:r>
      <w:proofErr w:type="spellStart"/>
      <w:r w:rsidRPr="0099315F">
        <w:rPr>
          <w:rFonts w:ascii="Arial" w:hAnsi="Arial" w:cs="Arial"/>
          <w:bCs/>
          <w:shd w:val="clear" w:color="auto" w:fill="FFFFFF"/>
        </w:rPr>
        <w:t>Manakau</w:t>
      </w:r>
      <w:proofErr w:type="spellEnd"/>
    </w:p>
    <w:p w14:paraId="60B4532D"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99315F">
        <w:rPr>
          <w:rFonts w:ascii="Arial" w:hAnsi="Arial" w:cs="Arial"/>
          <w:bCs/>
          <w:shd w:val="clear" w:color="auto" w:fill="FFFFFF"/>
        </w:rPr>
        <w:t>Martin Keogh, Establishment Deputy Chief Executive, Te Waipo</w:t>
      </w:r>
      <w:r>
        <w:rPr>
          <w:rFonts w:ascii="Arial" w:hAnsi="Arial" w:cs="Arial"/>
          <w:bCs/>
          <w:shd w:val="clear" w:color="auto" w:fill="FFFFFF"/>
        </w:rPr>
        <w:t>u</w:t>
      </w:r>
      <w:r w:rsidRPr="0099315F">
        <w:rPr>
          <w:rFonts w:ascii="Arial" w:hAnsi="Arial" w:cs="Arial"/>
          <w:bCs/>
          <w:shd w:val="clear" w:color="auto" w:fill="FFFFFF"/>
        </w:rPr>
        <w:t>namu</w:t>
      </w:r>
    </w:p>
    <w:p w14:paraId="00E7E28F" w14:textId="77777777" w:rsidR="005D40C6" w:rsidRPr="00D95A9D" w:rsidRDefault="005D40C6" w:rsidP="005D40C6">
      <w:pPr>
        <w:spacing w:before="320" w:after="120"/>
        <w:rPr>
          <w:rFonts w:cstheme="minorHAnsi"/>
          <w:b/>
          <w:i/>
          <w:iCs/>
          <w:szCs w:val="24"/>
          <w:shd w:val="clear" w:color="auto" w:fill="FFFFFF"/>
        </w:rPr>
      </w:pPr>
      <w:r w:rsidRPr="00D95A9D">
        <w:rPr>
          <w:rFonts w:cstheme="minorHAnsi"/>
          <w:i/>
          <w:iCs/>
          <w:szCs w:val="24"/>
          <w:shd w:val="clear" w:color="auto" w:fill="FFFFFF"/>
        </w:rPr>
        <w:t>Infrastructure workstream:</w:t>
      </w:r>
    </w:p>
    <w:p w14:paraId="5AEB2911"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Martin Keogh, Establishment Deputy Chief Executive, Te Waipounamu</w:t>
      </w:r>
    </w:p>
    <w:p w14:paraId="0A9355F6" w14:textId="4C91074C"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 xml:space="preserve">Dr Rob Ojala, Regional Head of Infrastructure </w:t>
      </w:r>
      <w:r w:rsidR="00FE5D7F">
        <w:rPr>
          <w:rFonts w:ascii="Arial" w:hAnsi="Arial" w:cs="Arial"/>
          <w:bCs/>
          <w:shd w:val="clear" w:color="auto" w:fill="FFFFFF"/>
        </w:rPr>
        <w:t>Te Waipounamu</w:t>
      </w:r>
    </w:p>
    <w:p w14:paraId="515562B5" w14:textId="77777777" w:rsidR="005D40C6" w:rsidRPr="0015396A" w:rsidRDefault="005D40C6" w:rsidP="005D40C6">
      <w:pPr>
        <w:pStyle w:val="ListParagraph"/>
        <w:numPr>
          <w:ilvl w:val="0"/>
          <w:numId w:val="34"/>
        </w:numPr>
        <w:spacing w:after="80"/>
        <w:ind w:left="360"/>
        <w:rPr>
          <w:rFonts w:ascii="Arial" w:hAnsi="Arial" w:cs="Arial"/>
          <w:bCs/>
          <w:shd w:val="clear" w:color="auto" w:fill="FFFFFF"/>
        </w:rPr>
      </w:pPr>
      <w:r w:rsidRPr="0015396A">
        <w:rPr>
          <w:rFonts w:ascii="Arial" w:hAnsi="Arial" w:cs="Arial"/>
          <w:bCs/>
          <w:shd w:val="clear" w:color="auto" w:fill="FFFFFF"/>
        </w:rPr>
        <w:t>Katherine Snook, Portfolio Director South Island Infrastructure Investment Group</w:t>
      </w:r>
    </w:p>
    <w:p w14:paraId="53B89743" w14:textId="77777777" w:rsidR="005D40C6" w:rsidRPr="0099315F" w:rsidRDefault="005D40C6" w:rsidP="005D40C6">
      <w:pPr>
        <w:rPr>
          <w:sz w:val="22"/>
        </w:rPr>
      </w:pPr>
    </w:p>
    <w:p w14:paraId="6B8FD98D" w14:textId="77777777" w:rsidR="005D40C6" w:rsidRDefault="005D40C6">
      <w:pPr>
        <w:spacing w:before="0" w:after="160" w:line="259" w:lineRule="auto"/>
      </w:pPr>
      <w:r>
        <w:br w:type="page"/>
      </w:r>
    </w:p>
    <w:p w14:paraId="0899EBDD" w14:textId="4341093D" w:rsidR="00B1615F" w:rsidRDefault="005D40C6" w:rsidP="00B1615F">
      <w:pPr>
        <w:pStyle w:val="Heading1"/>
      </w:pPr>
      <w:bookmarkStart w:id="38" w:name="_Toc204096126"/>
      <w:r>
        <w:lastRenderedPageBreak/>
        <w:t xml:space="preserve">Appendix </w:t>
      </w:r>
      <w:r w:rsidR="00FE5D7F">
        <w:t>T</w:t>
      </w:r>
      <w:r w:rsidR="00B1615F">
        <w:t>wo</w:t>
      </w:r>
      <w:r>
        <w:t>:</w:t>
      </w:r>
      <w:r w:rsidR="00B1615F">
        <w:t xml:space="preserve"> </w:t>
      </w:r>
      <w:r w:rsidR="00FE5D7F">
        <w:t>S</w:t>
      </w:r>
      <w:r w:rsidR="00B1615F">
        <w:t>ummary of clinical cases reviewed</w:t>
      </w:r>
      <w:bookmarkEnd w:id="38"/>
    </w:p>
    <w:p w14:paraId="13FA37A8" w14:textId="77777777" w:rsidR="00B1615F" w:rsidRPr="00860319" w:rsidRDefault="00B1615F" w:rsidP="00B1615F">
      <w:r>
        <w:t xml:space="preserve">Note: </w:t>
      </w:r>
      <w:r w:rsidRPr="00860319">
        <w:rPr>
          <w:sz w:val="22"/>
        </w:rPr>
        <w:t>The review of these cases does not replace local adverse event/other review processes.</w:t>
      </w:r>
    </w:p>
    <w:tbl>
      <w:tblPr>
        <w:tblStyle w:val="TableGrid"/>
        <w:tblW w:w="9782" w:type="dxa"/>
        <w:tblInd w:w="-289" w:type="dxa"/>
        <w:tblLook w:val="04A0" w:firstRow="1" w:lastRow="0" w:firstColumn="1" w:lastColumn="0" w:noHBand="0" w:noVBand="1"/>
      </w:tblPr>
      <w:tblGrid>
        <w:gridCol w:w="1598"/>
        <w:gridCol w:w="6057"/>
        <w:gridCol w:w="2127"/>
      </w:tblGrid>
      <w:tr w:rsidR="00B1615F" w:rsidRPr="00B53347" w14:paraId="3CE20459" w14:textId="77777777" w:rsidTr="005F64CA">
        <w:trPr>
          <w:trHeight w:val="293"/>
        </w:trPr>
        <w:tc>
          <w:tcPr>
            <w:tcW w:w="1598" w:type="dxa"/>
            <w:vAlign w:val="center"/>
          </w:tcPr>
          <w:p w14:paraId="0135EE9E"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Service</w:t>
            </w:r>
          </w:p>
        </w:tc>
        <w:tc>
          <w:tcPr>
            <w:tcW w:w="6057" w:type="dxa"/>
            <w:vAlign w:val="center"/>
          </w:tcPr>
          <w:p w14:paraId="0D0FDAEC"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Finding</w:t>
            </w:r>
          </w:p>
        </w:tc>
        <w:tc>
          <w:tcPr>
            <w:tcW w:w="2127" w:type="dxa"/>
            <w:vAlign w:val="center"/>
          </w:tcPr>
          <w:p w14:paraId="344E5A11" w14:textId="77777777" w:rsidR="00B1615F" w:rsidRPr="00EC7526" w:rsidRDefault="00B1615F" w:rsidP="005F64CA">
            <w:pPr>
              <w:spacing w:before="0" w:after="0" w:line="240" w:lineRule="auto"/>
              <w:jc w:val="center"/>
              <w:rPr>
                <w:rFonts w:cstheme="minorHAnsi"/>
                <w:b/>
                <w:bCs/>
                <w:sz w:val="22"/>
              </w:rPr>
            </w:pPr>
            <w:r w:rsidRPr="00EC7526">
              <w:rPr>
                <w:rFonts w:cstheme="minorHAnsi"/>
                <w:b/>
                <w:bCs/>
                <w:sz w:val="22"/>
              </w:rPr>
              <w:t>Local review(s) undertaken</w:t>
            </w:r>
          </w:p>
        </w:tc>
      </w:tr>
      <w:tr w:rsidR="00B1615F" w:rsidRPr="00B53347" w14:paraId="402CBFE7" w14:textId="77777777" w:rsidTr="00797FE5">
        <w:tc>
          <w:tcPr>
            <w:tcW w:w="1598" w:type="dxa"/>
          </w:tcPr>
          <w:p w14:paraId="45CD9513"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Urology</w:t>
            </w:r>
          </w:p>
        </w:tc>
        <w:tc>
          <w:tcPr>
            <w:tcW w:w="6057" w:type="dxa"/>
          </w:tcPr>
          <w:p w14:paraId="25B339EC" w14:textId="77777777" w:rsidR="005F64CA" w:rsidRDefault="005F64CA" w:rsidP="00797FE5">
            <w:pPr>
              <w:spacing w:before="0" w:after="0" w:line="240" w:lineRule="auto"/>
              <w:rPr>
                <w:rFonts w:cstheme="minorHAnsi"/>
                <w:b/>
                <w:bCs/>
                <w:sz w:val="22"/>
              </w:rPr>
            </w:pPr>
          </w:p>
          <w:p w14:paraId="7ADCC7AD" w14:textId="5C0ACEFA" w:rsidR="00B1615F" w:rsidRPr="00EC7526" w:rsidRDefault="00B1615F" w:rsidP="00797FE5">
            <w:pPr>
              <w:spacing w:before="0" w:after="0" w:line="240" w:lineRule="auto"/>
              <w:rPr>
                <w:rFonts w:cstheme="minorHAnsi"/>
                <w:b/>
                <w:bCs/>
                <w:sz w:val="22"/>
              </w:rPr>
            </w:pPr>
            <w:r w:rsidRPr="00EC7526">
              <w:rPr>
                <w:rFonts w:cstheme="minorHAnsi"/>
                <w:b/>
                <w:bCs/>
                <w:sz w:val="22"/>
              </w:rPr>
              <w:t>Case one</w:t>
            </w:r>
          </w:p>
          <w:p w14:paraId="02E52685" w14:textId="77777777" w:rsidR="00B1615F" w:rsidRPr="00EC7526" w:rsidRDefault="00B1615F" w:rsidP="00797FE5">
            <w:pPr>
              <w:spacing w:before="0" w:after="0" w:line="240" w:lineRule="auto"/>
              <w:rPr>
                <w:rFonts w:cstheme="minorHAnsi"/>
                <w:sz w:val="22"/>
              </w:rPr>
            </w:pPr>
          </w:p>
          <w:p w14:paraId="2C037ABC" w14:textId="77777777" w:rsidR="00B1615F" w:rsidRDefault="00B1615F" w:rsidP="00797FE5">
            <w:pPr>
              <w:spacing w:before="0" w:after="0" w:line="240" w:lineRule="auto"/>
              <w:rPr>
                <w:rFonts w:cstheme="minorHAnsi"/>
                <w:sz w:val="22"/>
              </w:rPr>
            </w:pPr>
            <w:r w:rsidRPr="00EC7526">
              <w:rPr>
                <w:rFonts w:cstheme="minorHAnsi"/>
                <w:sz w:val="22"/>
              </w:rPr>
              <w:t>Large volume of patients needing urology appointments</w:t>
            </w:r>
            <w:r>
              <w:rPr>
                <w:rFonts w:cstheme="minorHAnsi"/>
                <w:sz w:val="22"/>
              </w:rPr>
              <w:t>.</w:t>
            </w:r>
          </w:p>
          <w:p w14:paraId="1C883D8B" w14:textId="77777777" w:rsidR="00B1615F" w:rsidRDefault="00B1615F" w:rsidP="00797FE5">
            <w:pPr>
              <w:spacing w:before="0" w:after="0" w:line="240" w:lineRule="auto"/>
              <w:rPr>
                <w:rFonts w:cstheme="minorHAnsi"/>
                <w:sz w:val="22"/>
              </w:rPr>
            </w:pPr>
          </w:p>
          <w:p w14:paraId="31ADAD4D" w14:textId="77777777" w:rsidR="00B1615F" w:rsidRDefault="00B1615F" w:rsidP="00797FE5">
            <w:pPr>
              <w:spacing w:before="0" w:after="0" w:line="240" w:lineRule="auto"/>
              <w:rPr>
                <w:rFonts w:cstheme="minorHAnsi"/>
                <w:sz w:val="22"/>
              </w:rPr>
            </w:pPr>
            <w:r>
              <w:rPr>
                <w:rFonts w:cstheme="minorHAnsi"/>
                <w:sz w:val="22"/>
              </w:rPr>
              <w:t>There was a delay in assessment and treatment, which requires further investigation.</w:t>
            </w:r>
          </w:p>
          <w:p w14:paraId="6EDE3877" w14:textId="77777777" w:rsidR="00B1615F" w:rsidRPr="00EC7526" w:rsidRDefault="00B1615F" w:rsidP="00797FE5">
            <w:pPr>
              <w:spacing w:before="0" w:after="0" w:line="240" w:lineRule="auto"/>
              <w:rPr>
                <w:rFonts w:cstheme="minorHAnsi"/>
                <w:sz w:val="22"/>
              </w:rPr>
            </w:pPr>
          </w:p>
        </w:tc>
        <w:tc>
          <w:tcPr>
            <w:tcW w:w="2127" w:type="dxa"/>
          </w:tcPr>
          <w:p w14:paraId="5E2910BC" w14:textId="77777777" w:rsidR="00B1615F" w:rsidRPr="00EC7526" w:rsidRDefault="00B1615F" w:rsidP="00797FE5">
            <w:pPr>
              <w:spacing w:before="0" w:after="0" w:line="240" w:lineRule="auto"/>
              <w:rPr>
                <w:rFonts w:cstheme="minorHAnsi"/>
                <w:sz w:val="22"/>
              </w:rPr>
            </w:pPr>
          </w:p>
          <w:p w14:paraId="0D91E958" w14:textId="77777777" w:rsidR="00BF57B6" w:rsidRDefault="00BF57B6" w:rsidP="00797FE5">
            <w:pPr>
              <w:spacing w:before="0" w:after="0" w:line="240" w:lineRule="auto"/>
              <w:rPr>
                <w:rFonts w:cstheme="minorHAnsi"/>
                <w:sz w:val="22"/>
              </w:rPr>
            </w:pPr>
          </w:p>
          <w:p w14:paraId="6873DE87" w14:textId="1F5B5328" w:rsidR="00B1615F" w:rsidRPr="00EC7526" w:rsidRDefault="00B1615F" w:rsidP="00797FE5">
            <w:pPr>
              <w:spacing w:before="0" w:after="0" w:line="240" w:lineRule="auto"/>
              <w:rPr>
                <w:rFonts w:cstheme="minorHAnsi"/>
                <w:sz w:val="22"/>
              </w:rPr>
            </w:pPr>
            <w:r w:rsidRPr="00EC7526">
              <w:rPr>
                <w:rFonts w:cstheme="minorHAnsi"/>
                <w:sz w:val="22"/>
              </w:rPr>
              <w:br/>
            </w:r>
            <w:r>
              <w:rPr>
                <w:rFonts w:cstheme="minorHAnsi"/>
                <w:sz w:val="22"/>
              </w:rPr>
              <w:t>A</w:t>
            </w:r>
            <w:r w:rsidRPr="00EC7526">
              <w:rPr>
                <w:rFonts w:cstheme="minorHAnsi"/>
                <w:sz w:val="22"/>
              </w:rPr>
              <w:t xml:space="preserve">dverse event review </w:t>
            </w:r>
            <w:r>
              <w:rPr>
                <w:rFonts w:cstheme="minorHAnsi"/>
                <w:sz w:val="22"/>
              </w:rPr>
              <w:t>in progress</w:t>
            </w:r>
          </w:p>
        </w:tc>
      </w:tr>
      <w:tr w:rsidR="00B1615F" w:rsidRPr="00B53347" w14:paraId="1E5C3178" w14:textId="77777777" w:rsidTr="00797FE5">
        <w:tc>
          <w:tcPr>
            <w:tcW w:w="1598" w:type="dxa"/>
          </w:tcPr>
          <w:p w14:paraId="0FCAD91D"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Emergency</w:t>
            </w:r>
          </w:p>
        </w:tc>
        <w:tc>
          <w:tcPr>
            <w:tcW w:w="6057" w:type="dxa"/>
          </w:tcPr>
          <w:p w14:paraId="104272C4" w14:textId="77777777" w:rsidR="005F64CA" w:rsidRDefault="005F64CA" w:rsidP="00797FE5">
            <w:pPr>
              <w:spacing w:before="0" w:after="0" w:line="240" w:lineRule="auto"/>
              <w:rPr>
                <w:rFonts w:cstheme="minorHAnsi"/>
                <w:b/>
                <w:bCs/>
                <w:sz w:val="22"/>
              </w:rPr>
            </w:pPr>
          </w:p>
          <w:p w14:paraId="73F7D8FE" w14:textId="67C1C8D5" w:rsidR="00B1615F" w:rsidRPr="00EC7526" w:rsidRDefault="00B1615F" w:rsidP="00797FE5">
            <w:pPr>
              <w:spacing w:before="0" w:after="0" w:line="240" w:lineRule="auto"/>
              <w:rPr>
                <w:rFonts w:cstheme="minorHAnsi"/>
                <w:b/>
                <w:bCs/>
                <w:sz w:val="22"/>
              </w:rPr>
            </w:pPr>
            <w:r w:rsidRPr="00EC7526">
              <w:rPr>
                <w:rFonts w:cstheme="minorHAnsi"/>
                <w:b/>
                <w:bCs/>
                <w:sz w:val="22"/>
              </w:rPr>
              <w:t>Case two</w:t>
            </w:r>
          </w:p>
          <w:p w14:paraId="064C6F9A" w14:textId="77777777" w:rsidR="00B1615F" w:rsidRPr="00EC7526" w:rsidRDefault="00B1615F" w:rsidP="00797FE5">
            <w:pPr>
              <w:spacing w:before="0" w:after="0" w:line="240" w:lineRule="auto"/>
              <w:rPr>
                <w:rFonts w:cstheme="minorHAnsi"/>
                <w:b/>
                <w:bCs/>
                <w:sz w:val="22"/>
              </w:rPr>
            </w:pPr>
          </w:p>
          <w:p w14:paraId="3D622D01" w14:textId="77777777" w:rsidR="00B1615F" w:rsidRPr="00EC7526" w:rsidRDefault="00B1615F" w:rsidP="00797FE5">
            <w:pPr>
              <w:spacing w:before="0" w:after="0" w:line="240" w:lineRule="auto"/>
              <w:rPr>
                <w:rFonts w:cstheme="minorHAnsi"/>
                <w:sz w:val="22"/>
              </w:rPr>
            </w:pPr>
            <w:r>
              <w:rPr>
                <w:rFonts w:cstheme="minorHAnsi"/>
                <w:sz w:val="22"/>
              </w:rPr>
              <w:t>Staff reported this case. I</w:t>
            </w:r>
            <w:r w:rsidRPr="00EC7526">
              <w:rPr>
                <w:rFonts w:cstheme="minorHAnsi"/>
                <w:sz w:val="22"/>
              </w:rPr>
              <w:t>nsufficient staffing did not cause any direct harm to th</w:t>
            </w:r>
            <w:r>
              <w:rPr>
                <w:rFonts w:cstheme="minorHAnsi"/>
                <w:sz w:val="22"/>
              </w:rPr>
              <w:t>e</w:t>
            </w:r>
            <w:r w:rsidRPr="00EC7526">
              <w:rPr>
                <w:rFonts w:cstheme="minorHAnsi"/>
                <w:sz w:val="22"/>
              </w:rPr>
              <w:t xml:space="preserve"> patient. </w:t>
            </w:r>
          </w:p>
          <w:p w14:paraId="7A6552D5" w14:textId="77777777" w:rsidR="00B1615F" w:rsidRPr="00EC7526" w:rsidRDefault="00B1615F" w:rsidP="00797FE5">
            <w:pPr>
              <w:spacing w:before="0" w:after="0" w:line="240" w:lineRule="auto"/>
              <w:rPr>
                <w:rFonts w:cstheme="minorHAnsi"/>
                <w:sz w:val="22"/>
              </w:rPr>
            </w:pPr>
            <w:r w:rsidRPr="00EC7526">
              <w:rPr>
                <w:rFonts w:cstheme="minorHAnsi"/>
                <w:sz w:val="22"/>
              </w:rPr>
              <w:t xml:space="preserve"> </w:t>
            </w:r>
          </w:p>
          <w:p w14:paraId="1C279C8F" w14:textId="77777777" w:rsidR="00B1615F" w:rsidRPr="00EC7526" w:rsidRDefault="00B1615F" w:rsidP="00797FE5">
            <w:pPr>
              <w:spacing w:before="0" w:after="120" w:line="240" w:lineRule="auto"/>
              <w:rPr>
                <w:rFonts w:cstheme="minorHAnsi"/>
                <w:b/>
                <w:bCs/>
                <w:sz w:val="22"/>
              </w:rPr>
            </w:pPr>
            <w:r w:rsidRPr="00EC7526">
              <w:rPr>
                <w:rFonts w:cstheme="minorHAnsi"/>
                <w:b/>
                <w:bCs/>
                <w:sz w:val="22"/>
              </w:rPr>
              <w:t>Case three</w:t>
            </w:r>
          </w:p>
          <w:p w14:paraId="36ADD212" w14:textId="77777777" w:rsidR="00B1615F" w:rsidRPr="00EC7526" w:rsidRDefault="00B1615F" w:rsidP="00797FE5">
            <w:pPr>
              <w:spacing w:before="0" w:after="0" w:line="240" w:lineRule="auto"/>
              <w:rPr>
                <w:rFonts w:cstheme="minorHAnsi"/>
                <w:sz w:val="22"/>
              </w:rPr>
            </w:pPr>
            <w:r>
              <w:rPr>
                <w:rFonts w:cstheme="minorHAnsi"/>
                <w:sz w:val="22"/>
              </w:rPr>
              <w:t>Information withheld on the grounds of privacy.</w:t>
            </w:r>
          </w:p>
        </w:tc>
        <w:tc>
          <w:tcPr>
            <w:tcW w:w="2127" w:type="dxa"/>
          </w:tcPr>
          <w:p w14:paraId="4560D840" w14:textId="77777777" w:rsidR="00B1615F" w:rsidRPr="00EC7526" w:rsidRDefault="00B1615F" w:rsidP="00797FE5">
            <w:pPr>
              <w:spacing w:before="0" w:after="0" w:line="240" w:lineRule="auto"/>
              <w:rPr>
                <w:rFonts w:cstheme="minorHAnsi"/>
                <w:sz w:val="22"/>
              </w:rPr>
            </w:pPr>
          </w:p>
          <w:p w14:paraId="0502959D" w14:textId="77777777" w:rsidR="00BF57B6" w:rsidRDefault="00BF57B6" w:rsidP="00797FE5">
            <w:pPr>
              <w:spacing w:before="0" w:after="0" w:line="240" w:lineRule="auto"/>
              <w:rPr>
                <w:rFonts w:cstheme="minorHAnsi"/>
                <w:sz w:val="22"/>
              </w:rPr>
            </w:pPr>
          </w:p>
          <w:p w14:paraId="2F54F5AE" w14:textId="31B19735" w:rsidR="00B1615F" w:rsidRPr="00EC7526" w:rsidRDefault="00B1615F" w:rsidP="00797FE5">
            <w:pPr>
              <w:spacing w:before="0" w:after="0" w:line="240" w:lineRule="auto"/>
              <w:rPr>
                <w:rFonts w:cstheme="minorHAnsi"/>
                <w:sz w:val="22"/>
              </w:rPr>
            </w:pPr>
            <w:r w:rsidRPr="00EC7526">
              <w:rPr>
                <w:rFonts w:cstheme="minorHAnsi"/>
                <w:sz w:val="22"/>
              </w:rPr>
              <w:br/>
            </w:r>
            <w:r>
              <w:rPr>
                <w:rFonts w:cstheme="minorHAnsi"/>
                <w:sz w:val="22"/>
              </w:rPr>
              <w:t>Local review completed</w:t>
            </w:r>
          </w:p>
          <w:p w14:paraId="6961D34C" w14:textId="77777777" w:rsidR="00B1615F" w:rsidRPr="00EC7526" w:rsidRDefault="00B1615F" w:rsidP="00797FE5">
            <w:pPr>
              <w:spacing w:before="0" w:after="0" w:line="240" w:lineRule="auto"/>
              <w:rPr>
                <w:rFonts w:cstheme="minorHAnsi"/>
                <w:sz w:val="22"/>
              </w:rPr>
            </w:pPr>
          </w:p>
          <w:p w14:paraId="68F40890" w14:textId="77777777" w:rsidR="00B1615F" w:rsidRPr="00EC7526" w:rsidRDefault="00B1615F" w:rsidP="00797FE5">
            <w:pPr>
              <w:spacing w:before="0" w:after="0" w:line="240" w:lineRule="auto"/>
              <w:rPr>
                <w:rFonts w:cstheme="minorHAnsi"/>
                <w:sz w:val="22"/>
              </w:rPr>
            </w:pPr>
          </w:p>
          <w:p w14:paraId="74F9631C" w14:textId="77777777" w:rsidR="00B1615F" w:rsidRPr="00EC7526" w:rsidRDefault="00B1615F" w:rsidP="00797FE5">
            <w:pPr>
              <w:spacing w:before="0" w:after="0" w:line="240" w:lineRule="auto"/>
              <w:rPr>
                <w:rFonts w:cstheme="minorHAnsi"/>
                <w:sz w:val="22"/>
              </w:rPr>
            </w:pPr>
            <w:r>
              <w:rPr>
                <w:rFonts w:cstheme="minorHAnsi"/>
                <w:sz w:val="22"/>
              </w:rPr>
              <w:t>A</w:t>
            </w:r>
            <w:r w:rsidRPr="00EC7526">
              <w:rPr>
                <w:rFonts w:cstheme="minorHAnsi"/>
                <w:sz w:val="22"/>
              </w:rPr>
              <w:t xml:space="preserve">dverse event review </w:t>
            </w:r>
            <w:r>
              <w:rPr>
                <w:rFonts w:cstheme="minorHAnsi"/>
                <w:sz w:val="22"/>
              </w:rPr>
              <w:t>in progress</w:t>
            </w:r>
          </w:p>
        </w:tc>
      </w:tr>
      <w:tr w:rsidR="00B1615F" w:rsidRPr="00B53347" w14:paraId="08843604" w14:textId="77777777" w:rsidTr="00797FE5">
        <w:tc>
          <w:tcPr>
            <w:tcW w:w="1598" w:type="dxa"/>
          </w:tcPr>
          <w:p w14:paraId="51E28BA7"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Gynaecology</w:t>
            </w:r>
          </w:p>
        </w:tc>
        <w:tc>
          <w:tcPr>
            <w:tcW w:w="6057" w:type="dxa"/>
          </w:tcPr>
          <w:p w14:paraId="19C141C1" w14:textId="77777777" w:rsidR="005F64CA" w:rsidRDefault="005F64CA" w:rsidP="00797FE5">
            <w:pPr>
              <w:spacing w:before="0" w:after="0" w:line="240" w:lineRule="auto"/>
              <w:rPr>
                <w:rFonts w:cstheme="minorHAnsi"/>
                <w:b/>
                <w:bCs/>
                <w:sz w:val="22"/>
              </w:rPr>
            </w:pPr>
          </w:p>
          <w:p w14:paraId="7B14754F" w14:textId="60398572" w:rsidR="00B1615F" w:rsidRPr="00EC7526" w:rsidRDefault="00B1615F" w:rsidP="00797FE5">
            <w:pPr>
              <w:spacing w:before="0" w:after="0" w:line="240" w:lineRule="auto"/>
              <w:rPr>
                <w:rFonts w:cstheme="minorHAnsi"/>
                <w:b/>
                <w:bCs/>
                <w:sz w:val="22"/>
              </w:rPr>
            </w:pPr>
            <w:r w:rsidRPr="00EC7526">
              <w:rPr>
                <w:rFonts w:cstheme="minorHAnsi"/>
                <w:b/>
                <w:bCs/>
                <w:sz w:val="22"/>
              </w:rPr>
              <w:t>Case four</w:t>
            </w:r>
          </w:p>
          <w:p w14:paraId="5AE54A43" w14:textId="77777777" w:rsidR="00B1615F" w:rsidRPr="00EC7526" w:rsidRDefault="00B1615F" w:rsidP="00797FE5">
            <w:pPr>
              <w:spacing w:before="0" w:after="0" w:line="240" w:lineRule="auto"/>
              <w:rPr>
                <w:rFonts w:cstheme="minorHAnsi"/>
                <w:sz w:val="22"/>
              </w:rPr>
            </w:pPr>
            <w:r w:rsidRPr="00EC7526">
              <w:rPr>
                <w:rFonts w:cstheme="minorHAnsi"/>
                <w:sz w:val="22"/>
              </w:rPr>
              <w:br/>
              <w:t xml:space="preserve">Capacity issues led to the patient not being seen within the appropriate </w:t>
            </w:r>
            <w:proofErr w:type="gramStart"/>
            <w:r w:rsidRPr="00EC7526">
              <w:rPr>
                <w:rFonts w:cstheme="minorHAnsi"/>
                <w:sz w:val="22"/>
              </w:rPr>
              <w:t>time</w:t>
            </w:r>
            <w:r>
              <w:rPr>
                <w:rFonts w:cstheme="minorHAnsi"/>
                <w:sz w:val="22"/>
              </w:rPr>
              <w:t>-</w:t>
            </w:r>
            <w:r w:rsidRPr="00EC7526">
              <w:rPr>
                <w:rFonts w:cstheme="minorHAnsi"/>
                <w:sz w:val="22"/>
              </w:rPr>
              <w:t>frames</w:t>
            </w:r>
            <w:proofErr w:type="gramEnd"/>
            <w:r>
              <w:rPr>
                <w:rFonts w:cstheme="minorHAnsi"/>
                <w:sz w:val="22"/>
              </w:rPr>
              <w:t xml:space="preserve"> </w:t>
            </w:r>
            <w:r w:rsidRPr="00EC7526">
              <w:rPr>
                <w:rFonts w:cstheme="minorHAnsi"/>
                <w:sz w:val="22"/>
              </w:rPr>
              <w:t>and present</w:t>
            </w:r>
            <w:r>
              <w:rPr>
                <w:rFonts w:cstheme="minorHAnsi"/>
                <w:sz w:val="22"/>
              </w:rPr>
              <w:t>ing</w:t>
            </w:r>
            <w:r w:rsidRPr="00EC7526">
              <w:rPr>
                <w:rFonts w:cstheme="minorHAnsi"/>
                <w:sz w:val="22"/>
              </w:rPr>
              <w:t xml:space="preserve"> acutely resulting in an emergency </w:t>
            </w:r>
            <w:r>
              <w:rPr>
                <w:rFonts w:cstheme="minorHAnsi"/>
                <w:sz w:val="22"/>
              </w:rPr>
              <w:t>operation</w:t>
            </w:r>
            <w:r w:rsidRPr="00EC7526">
              <w:rPr>
                <w:rFonts w:cstheme="minorHAnsi"/>
                <w:sz w:val="22"/>
              </w:rPr>
              <w:t xml:space="preserve">. </w:t>
            </w:r>
          </w:p>
          <w:p w14:paraId="295EE234" w14:textId="77777777" w:rsidR="00B1615F" w:rsidRPr="00EC7526" w:rsidRDefault="00B1615F" w:rsidP="00797FE5">
            <w:pPr>
              <w:spacing w:before="0" w:after="0" w:line="240" w:lineRule="auto"/>
              <w:rPr>
                <w:rFonts w:cstheme="minorHAnsi"/>
                <w:sz w:val="22"/>
              </w:rPr>
            </w:pPr>
          </w:p>
          <w:p w14:paraId="3818B404" w14:textId="51973B82" w:rsidR="00B1615F" w:rsidRPr="00EC7526" w:rsidRDefault="00B1615F" w:rsidP="00797FE5">
            <w:pPr>
              <w:spacing w:before="0" w:after="0" w:line="240" w:lineRule="auto"/>
              <w:rPr>
                <w:rFonts w:cstheme="minorHAnsi"/>
                <w:sz w:val="22"/>
              </w:rPr>
            </w:pPr>
            <w:r>
              <w:rPr>
                <w:rFonts w:cstheme="minorHAnsi"/>
                <w:sz w:val="22"/>
              </w:rPr>
              <w:t>The d</w:t>
            </w:r>
            <w:r w:rsidRPr="00EC7526">
              <w:rPr>
                <w:rFonts w:cstheme="minorHAnsi"/>
                <w:sz w:val="22"/>
              </w:rPr>
              <w:t xml:space="preserve">epartment was not using an available waitlist prioritisation tool which could have prioritised a </w:t>
            </w:r>
            <w:r w:rsidR="00FE5D7F">
              <w:rPr>
                <w:rFonts w:cstheme="minorHAnsi"/>
                <w:sz w:val="22"/>
              </w:rPr>
              <w:t>F</w:t>
            </w:r>
            <w:r w:rsidRPr="00EC7526">
              <w:rPr>
                <w:rFonts w:cstheme="minorHAnsi"/>
                <w:sz w:val="22"/>
              </w:rPr>
              <w:t xml:space="preserve">irst </w:t>
            </w:r>
            <w:r w:rsidR="00FE5D7F">
              <w:rPr>
                <w:rFonts w:cstheme="minorHAnsi"/>
                <w:sz w:val="22"/>
              </w:rPr>
              <w:t>S</w:t>
            </w:r>
            <w:r w:rsidRPr="00EC7526">
              <w:rPr>
                <w:rFonts w:cstheme="minorHAnsi"/>
                <w:sz w:val="22"/>
              </w:rPr>
              <w:t xml:space="preserve">pecialist </w:t>
            </w:r>
            <w:r w:rsidR="00FE5D7F">
              <w:rPr>
                <w:rFonts w:cstheme="minorHAnsi"/>
                <w:sz w:val="22"/>
              </w:rPr>
              <w:t>A</w:t>
            </w:r>
            <w:r w:rsidR="00196AEA">
              <w:rPr>
                <w:rFonts w:cstheme="minorHAnsi"/>
                <w:sz w:val="22"/>
              </w:rPr>
              <w:t>ssessment</w:t>
            </w:r>
            <w:r w:rsidRPr="00EC7526">
              <w:rPr>
                <w:rFonts w:cstheme="minorHAnsi"/>
                <w:sz w:val="22"/>
              </w:rPr>
              <w:t xml:space="preserve"> earlier for this patient. </w:t>
            </w:r>
          </w:p>
          <w:p w14:paraId="26BED01A" w14:textId="77777777" w:rsidR="00B1615F" w:rsidRPr="00EC7526" w:rsidRDefault="00B1615F" w:rsidP="00797FE5">
            <w:pPr>
              <w:spacing w:before="0" w:after="0" w:line="240" w:lineRule="auto"/>
              <w:rPr>
                <w:rFonts w:cstheme="minorHAnsi"/>
                <w:sz w:val="22"/>
              </w:rPr>
            </w:pPr>
          </w:p>
          <w:p w14:paraId="01423656" w14:textId="77777777" w:rsidR="00B1615F" w:rsidRPr="00EC7526" w:rsidRDefault="00B1615F" w:rsidP="00797FE5">
            <w:pPr>
              <w:spacing w:before="0" w:after="0" w:line="240" w:lineRule="auto"/>
              <w:rPr>
                <w:rFonts w:cstheme="minorHAnsi"/>
                <w:b/>
                <w:bCs/>
                <w:sz w:val="22"/>
              </w:rPr>
            </w:pPr>
            <w:r w:rsidRPr="00EC7526">
              <w:rPr>
                <w:rFonts w:cstheme="minorHAnsi"/>
                <w:b/>
                <w:bCs/>
                <w:sz w:val="22"/>
              </w:rPr>
              <w:t>Case five</w:t>
            </w:r>
          </w:p>
          <w:p w14:paraId="642B4041" w14:textId="77777777" w:rsidR="00B1615F" w:rsidRPr="00EC7526" w:rsidRDefault="00B1615F" w:rsidP="00797FE5">
            <w:pPr>
              <w:spacing w:before="0" w:after="0" w:line="240" w:lineRule="auto"/>
              <w:rPr>
                <w:rFonts w:cstheme="minorHAnsi"/>
                <w:b/>
                <w:bCs/>
                <w:sz w:val="22"/>
              </w:rPr>
            </w:pPr>
          </w:p>
          <w:p w14:paraId="6A4CF499" w14:textId="51727913" w:rsidR="00B1615F" w:rsidRPr="00EC7526" w:rsidRDefault="00B1615F" w:rsidP="00797FE5">
            <w:pPr>
              <w:spacing w:before="0" w:after="0" w:line="240" w:lineRule="auto"/>
              <w:rPr>
                <w:rFonts w:cstheme="minorHAnsi"/>
                <w:sz w:val="22"/>
              </w:rPr>
            </w:pPr>
            <w:r w:rsidRPr="00EC7526">
              <w:rPr>
                <w:rFonts w:cstheme="minorHAnsi"/>
                <w:sz w:val="22"/>
              </w:rPr>
              <w:t xml:space="preserve">The patient had surgery cancelled </w:t>
            </w:r>
            <w:r>
              <w:rPr>
                <w:rFonts w:cstheme="minorHAnsi"/>
                <w:sz w:val="22"/>
              </w:rPr>
              <w:t xml:space="preserve">due to strike action </w:t>
            </w:r>
            <w:r w:rsidRPr="00EC7526">
              <w:rPr>
                <w:rFonts w:cstheme="minorHAnsi"/>
                <w:sz w:val="22"/>
              </w:rPr>
              <w:t>and was not offered another appointment</w:t>
            </w:r>
            <w:r>
              <w:rPr>
                <w:rFonts w:cstheme="minorHAnsi"/>
                <w:sz w:val="22"/>
              </w:rPr>
              <w:t xml:space="preserve"> at the time of cancellation</w:t>
            </w:r>
            <w:r w:rsidRPr="00EC7526">
              <w:rPr>
                <w:rFonts w:cstheme="minorHAnsi"/>
                <w:sz w:val="22"/>
              </w:rPr>
              <w:t xml:space="preserve">. i.e. a non-acute clinical issue became acute and led to the patient requiring emergency treatment. The extended length of time in the </w:t>
            </w:r>
            <w:r w:rsidR="00196AEA">
              <w:rPr>
                <w:rFonts w:cstheme="minorHAnsi"/>
                <w:sz w:val="22"/>
              </w:rPr>
              <w:t>E</w:t>
            </w:r>
            <w:r w:rsidRPr="00EC7526">
              <w:rPr>
                <w:rFonts w:cstheme="minorHAnsi"/>
                <w:sz w:val="22"/>
              </w:rPr>
              <w:t xml:space="preserve">mergency </w:t>
            </w:r>
            <w:r w:rsidR="00196AEA">
              <w:rPr>
                <w:rFonts w:cstheme="minorHAnsi"/>
                <w:sz w:val="22"/>
              </w:rPr>
              <w:t>D</w:t>
            </w:r>
            <w:r w:rsidRPr="00EC7526">
              <w:rPr>
                <w:rFonts w:cstheme="minorHAnsi"/>
                <w:sz w:val="22"/>
              </w:rPr>
              <w:t>epartment</w:t>
            </w:r>
            <w:r>
              <w:rPr>
                <w:rFonts w:cstheme="minorHAnsi"/>
                <w:sz w:val="22"/>
              </w:rPr>
              <w:t xml:space="preserve"> was</w:t>
            </w:r>
            <w:r w:rsidRPr="00EC7526">
              <w:rPr>
                <w:rFonts w:cstheme="minorHAnsi"/>
                <w:sz w:val="22"/>
              </w:rPr>
              <w:t xml:space="preserve"> due to limited operating theatre capacity overnight.    </w:t>
            </w:r>
          </w:p>
          <w:p w14:paraId="255087F8" w14:textId="77777777" w:rsidR="00B1615F" w:rsidRPr="00EC7526" w:rsidRDefault="00B1615F" w:rsidP="00797FE5">
            <w:pPr>
              <w:spacing w:before="0" w:after="0" w:line="240" w:lineRule="auto"/>
              <w:rPr>
                <w:rFonts w:cstheme="minorHAnsi"/>
                <w:b/>
                <w:bCs/>
                <w:sz w:val="22"/>
              </w:rPr>
            </w:pPr>
          </w:p>
        </w:tc>
        <w:tc>
          <w:tcPr>
            <w:tcW w:w="2127" w:type="dxa"/>
          </w:tcPr>
          <w:p w14:paraId="1D7D0EA3" w14:textId="77777777" w:rsidR="00B1615F" w:rsidRPr="00EC7526" w:rsidRDefault="00B1615F" w:rsidP="00797FE5">
            <w:pPr>
              <w:spacing w:before="0" w:after="0" w:line="240" w:lineRule="auto"/>
              <w:rPr>
                <w:rFonts w:cstheme="minorHAnsi"/>
                <w:sz w:val="22"/>
              </w:rPr>
            </w:pPr>
          </w:p>
          <w:p w14:paraId="61A73903" w14:textId="77777777" w:rsidR="00B1615F" w:rsidRDefault="00B1615F" w:rsidP="00797FE5">
            <w:pPr>
              <w:spacing w:before="0" w:after="0" w:line="240" w:lineRule="auto"/>
              <w:rPr>
                <w:rFonts w:cstheme="minorHAnsi"/>
                <w:sz w:val="22"/>
              </w:rPr>
            </w:pPr>
          </w:p>
          <w:p w14:paraId="58EDADC5" w14:textId="77777777" w:rsidR="00BF57B6" w:rsidRPr="00EC7526" w:rsidRDefault="00BF57B6" w:rsidP="00797FE5">
            <w:pPr>
              <w:spacing w:before="0" w:after="0" w:line="240" w:lineRule="auto"/>
              <w:rPr>
                <w:rFonts w:cstheme="minorHAnsi"/>
                <w:sz w:val="22"/>
              </w:rPr>
            </w:pPr>
          </w:p>
          <w:p w14:paraId="674311F6" w14:textId="77777777" w:rsidR="00B1615F" w:rsidRPr="00EC7526" w:rsidRDefault="00B1615F" w:rsidP="00797FE5">
            <w:pPr>
              <w:spacing w:before="0" w:after="0" w:line="240" w:lineRule="auto"/>
              <w:rPr>
                <w:rFonts w:cstheme="minorHAnsi"/>
                <w:sz w:val="22"/>
              </w:rPr>
            </w:pPr>
            <w:r>
              <w:rPr>
                <w:rFonts w:cstheme="minorHAnsi"/>
                <w:sz w:val="22"/>
              </w:rPr>
              <w:t>Local review completed</w:t>
            </w:r>
          </w:p>
          <w:p w14:paraId="1314FD76" w14:textId="77777777" w:rsidR="00B1615F" w:rsidRPr="00EC7526" w:rsidRDefault="00B1615F" w:rsidP="00797FE5">
            <w:pPr>
              <w:spacing w:before="0" w:after="0" w:line="240" w:lineRule="auto"/>
              <w:rPr>
                <w:rFonts w:cstheme="minorHAnsi"/>
                <w:sz w:val="22"/>
              </w:rPr>
            </w:pPr>
          </w:p>
          <w:p w14:paraId="274C4B58" w14:textId="77777777" w:rsidR="00B1615F" w:rsidRPr="00EC7526" w:rsidRDefault="00B1615F" w:rsidP="00797FE5">
            <w:pPr>
              <w:spacing w:before="0" w:after="0" w:line="240" w:lineRule="auto"/>
              <w:rPr>
                <w:rFonts w:cstheme="minorHAnsi"/>
                <w:sz w:val="22"/>
              </w:rPr>
            </w:pPr>
          </w:p>
          <w:p w14:paraId="34F340A4" w14:textId="77777777" w:rsidR="00B1615F" w:rsidRPr="00EC7526" w:rsidRDefault="00B1615F" w:rsidP="00797FE5">
            <w:pPr>
              <w:spacing w:before="0" w:after="0" w:line="240" w:lineRule="auto"/>
              <w:rPr>
                <w:rFonts w:cstheme="minorHAnsi"/>
                <w:sz w:val="22"/>
              </w:rPr>
            </w:pPr>
          </w:p>
          <w:p w14:paraId="7303ACF7" w14:textId="77777777" w:rsidR="00B1615F" w:rsidRPr="00EC7526" w:rsidRDefault="00B1615F" w:rsidP="00797FE5">
            <w:pPr>
              <w:spacing w:before="0" w:after="0" w:line="240" w:lineRule="auto"/>
              <w:rPr>
                <w:rFonts w:cstheme="minorHAnsi"/>
                <w:sz w:val="22"/>
              </w:rPr>
            </w:pPr>
          </w:p>
          <w:p w14:paraId="6F0F7451" w14:textId="77777777" w:rsidR="00B1615F" w:rsidRPr="00EC7526" w:rsidRDefault="00B1615F" w:rsidP="00797FE5">
            <w:pPr>
              <w:spacing w:before="0" w:after="0" w:line="240" w:lineRule="auto"/>
              <w:rPr>
                <w:rFonts w:cstheme="minorHAnsi"/>
                <w:sz w:val="22"/>
              </w:rPr>
            </w:pPr>
          </w:p>
          <w:p w14:paraId="3EEE398B" w14:textId="77777777" w:rsidR="00B1615F" w:rsidRPr="00EC7526" w:rsidRDefault="00B1615F" w:rsidP="00797FE5">
            <w:pPr>
              <w:spacing w:before="0" w:after="0" w:line="240" w:lineRule="auto"/>
              <w:rPr>
                <w:rFonts w:cstheme="minorHAnsi"/>
                <w:sz w:val="22"/>
              </w:rPr>
            </w:pPr>
          </w:p>
          <w:p w14:paraId="5422558C" w14:textId="77777777" w:rsidR="00B1615F" w:rsidRPr="00EC7526" w:rsidRDefault="00B1615F" w:rsidP="00797FE5">
            <w:pPr>
              <w:spacing w:before="0" w:after="0" w:line="240" w:lineRule="auto"/>
              <w:rPr>
                <w:rFonts w:cstheme="minorHAnsi"/>
                <w:sz w:val="22"/>
              </w:rPr>
            </w:pPr>
          </w:p>
          <w:p w14:paraId="4438C3B6" w14:textId="77777777" w:rsidR="00B1615F" w:rsidRPr="00EC7526" w:rsidRDefault="00B1615F" w:rsidP="00797FE5">
            <w:pPr>
              <w:spacing w:before="0" w:after="0" w:line="240" w:lineRule="auto"/>
              <w:rPr>
                <w:rFonts w:cstheme="minorHAnsi"/>
                <w:sz w:val="22"/>
              </w:rPr>
            </w:pPr>
          </w:p>
          <w:p w14:paraId="50B8ED84" w14:textId="77777777" w:rsidR="00B1615F" w:rsidRPr="00EC7526" w:rsidRDefault="00B1615F" w:rsidP="00797FE5">
            <w:pPr>
              <w:spacing w:before="0" w:after="0" w:line="240" w:lineRule="auto"/>
              <w:rPr>
                <w:rFonts w:cstheme="minorHAnsi"/>
                <w:sz w:val="22"/>
              </w:rPr>
            </w:pPr>
          </w:p>
          <w:p w14:paraId="617CB6F8" w14:textId="77777777" w:rsidR="00B1615F" w:rsidRPr="00EC7526" w:rsidRDefault="00B1615F" w:rsidP="00797FE5">
            <w:pPr>
              <w:spacing w:before="0" w:after="0" w:line="240" w:lineRule="auto"/>
              <w:rPr>
                <w:rFonts w:cstheme="minorHAnsi"/>
                <w:sz w:val="22"/>
              </w:rPr>
            </w:pPr>
            <w:r w:rsidRPr="00EC7526">
              <w:rPr>
                <w:rFonts w:cstheme="minorHAnsi"/>
                <w:sz w:val="22"/>
              </w:rPr>
              <w:t>Local review completed</w:t>
            </w:r>
          </w:p>
        </w:tc>
      </w:tr>
      <w:tr w:rsidR="00B1615F" w:rsidRPr="00B53347" w14:paraId="7D34388E" w14:textId="77777777" w:rsidTr="00797FE5">
        <w:tc>
          <w:tcPr>
            <w:tcW w:w="1598" w:type="dxa"/>
          </w:tcPr>
          <w:p w14:paraId="5318FCD6"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t>Cardiology</w:t>
            </w:r>
          </w:p>
        </w:tc>
        <w:tc>
          <w:tcPr>
            <w:tcW w:w="6057" w:type="dxa"/>
          </w:tcPr>
          <w:p w14:paraId="25187B1D" w14:textId="77777777" w:rsidR="00BF57B6" w:rsidRDefault="00BF57B6" w:rsidP="00797FE5">
            <w:pPr>
              <w:spacing w:before="0" w:after="0" w:line="240" w:lineRule="auto"/>
              <w:rPr>
                <w:rFonts w:cstheme="minorHAnsi"/>
                <w:b/>
                <w:bCs/>
                <w:sz w:val="22"/>
              </w:rPr>
            </w:pPr>
          </w:p>
          <w:p w14:paraId="00A87F3A" w14:textId="31304D76" w:rsidR="00B1615F" w:rsidRPr="00EC7526" w:rsidRDefault="00B1615F" w:rsidP="00797FE5">
            <w:pPr>
              <w:spacing w:before="0" w:after="0" w:line="240" w:lineRule="auto"/>
              <w:rPr>
                <w:rFonts w:cstheme="minorHAnsi"/>
                <w:b/>
                <w:bCs/>
                <w:sz w:val="22"/>
              </w:rPr>
            </w:pPr>
            <w:r w:rsidRPr="00EC7526">
              <w:rPr>
                <w:rFonts w:cstheme="minorHAnsi"/>
                <w:b/>
                <w:bCs/>
                <w:sz w:val="22"/>
              </w:rPr>
              <w:t>Case six</w:t>
            </w:r>
          </w:p>
          <w:p w14:paraId="5B25939C" w14:textId="77777777" w:rsidR="00B1615F" w:rsidRPr="00EC7526" w:rsidRDefault="00B1615F" w:rsidP="00797FE5">
            <w:pPr>
              <w:spacing w:before="0" w:after="0" w:line="240" w:lineRule="auto"/>
              <w:rPr>
                <w:rFonts w:cstheme="minorHAnsi"/>
                <w:b/>
                <w:bCs/>
                <w:sz w:val="22"/>
              </w:rPr>
            </w:pPr>
          </w:p>
          <w:p w14:paraId="4B9CA2B6" w14:textId="77777777" w:rsidR="00B1615F" w:rsidRDefault="00B1615F" w:rsidP="00797FE5">
            <w:pPr>
              <w:spacing w:before="0" w:after="0" w:line="240" w:lineRule="auto"/>
              <w:rPr>
                <w:rFonts w:cstheme="minorHAnsi"/>
                <w:sz w:val="22"/>
              </w:rPr>
            </w:pPr>
            <w:r>
              <w:rPr>
                <w:rFonts w:cstheme="minorHAnsi"/>
                <w:sz w:val="22"/>
              </w:rPr>
              <w:t>There was a delay in the patient receiving an ECHO.</w:t>
            </w:r>
          </w:p>
          <w:p w14:paraId="531AF9A8" w14:textId="77777777" w:rsidR="00B1615F" w:rsidRDefault="00B1615F" w:rsidP="00797FE5">
            <w:pPr>
              <w:spacing w:before="0" w:after="0" w:line="240" w:lineRule="auto"/>
              <w:rPr>
                <w:rFonts w:cstheme="minorHAnsi"/>
                <w:sz w:val="22"/>
              </w:rPr>
            </w:pPr>
          </w:p>
          <w:p w14:paraId="4CE87E31" w14:textId="77777777" w:rsidR="00B1615F" w:rsidRPr="00EC7526" w:rsidRDefault="00B1615F" w:rsidP="00797FE5">
            <w:pPr>
              <w:spacing w:before="0" w:after="0" w:line="240" w:lineRule="auto"/>
              <w:rPr>
                <w:rFonts w:cstheme="minorHAnsi"/>
                <w:sz w:val="22"/>
              </w:rPr>
            </w:pPr>
            <w:r w:rsidRPr="00EC7526">
              <w:rPr>
                <w:rFonts w:cstheme="minorHAnsi"/>
                <w:sz w:val="22"/>
              </w:rPr>
              <w:lastRenderedPageBreak/>
              <w:t xml:space="preserve">If the ECHO sonographer team was fully staffed, the ECHO would have been conducted earlier, which may have led to earlier treatment and intervention. </w:t>
            </w:r>
          </w:p>
          <w:p w14:paraId="0E3E07AE" w14:textId="77777777" w:rsidR="00B1615F" w:rsidRPr="00EC7526" w:rsidRDefault="00B1615F" w:rsidP="00196AEA">
            <w:pPr>
              <w:spacing w:before="0" w:after="0" w:line="240" w:lineRule="auto"/>
              <w:ind w:firstLine="720"/>
              <w:rPr>
                <w:rFonts w:cstheme="minorHAnsi"/>
                <w:sz w:val="22"/>
              </w:rPr>
            </w:pPr>
          </w:p>
          <w:p w14:paraId="7CB94492" w14:textId="77777777" w:rsidR="00B1615F" w:rsidRDefault="00B1615F" w:rsidP="00797FE5">
            <w:pPr>
              <w:spacing w:before="0" w:after="0" w:line="240" w:lineRule="auto"/>
              <w:rPr>
                <w:rFonts w:cstheme="minorHAnsi"/>
                <w:sz w:val="22"/>
              </w:rPr>
            </w:pPr>
            <w:r w:rsidRPr="00EC7526">
              <w:rPr>
                <w:rFonts w:cstheme="minorHAnsi"/>
                <w:sz w:val="22"/>
              </w:rPr>
              <w:t xml:space="preserve">The national guideline was not being used due </w:t>
            </w:r>
            <w:r>
              <w:rPr>
                <w:rFonts w:cstheme="minorHAnsi"/>
                <w:sz w:val="22"/>
              </w:rPr>
              <w:t xml:space="preserve">to </w:t>
            </w:r>
            <w:r w:rsidRPr="00EC7526">
              <w:rPr>
                <w:rFonts w:cstheme="minorHAnsi"/>
                <w:sz w:val="22"/>
              </w:rPr>
              <w:t>insufficient capacity of sonographers.</w:t>
            </w:r>
          </w:p>
          <w:p w14:paraId="6A88953D" w14:textId="77777777" w:rsidR="00B1615F" w:rsidRDefault="00B1615F" w:rsidP="00797FE5">
            <w:pPr>
              <w:spacing w:before="0" w:after="0" w:line="240" w:lineRule="auto"/>
              <w:rPr>
                <w:rFonts w:cstheme="minorHAnsi"/>
                <w:sz w:val="22"/>
              </w:rPr>
            </w:pPr>
          </w:p>
          <w:p w14:paraId="14D23D46" w14:textId="4C26E2BA" w:rsidR="00B1615F" w:rsidRPr="00196AEA" w:rsidRDefault="00B1615F" w:rsidP="00797FE5">
            <w:pPr>
              <w:spacing w:before="0" w:after="0" w:line="240" w:lineRule="auto"/>
              <w:rPr>
                <w:rFonts w:cstheme="minorHAnsi"/>
                <w:b/>
                <w:bCs/>
                <w:sz w:val="22"/>
              </w:rPr>
            </w:pPr>
            <w:r w:rsidRPr="00196AEA">
              <w:rPr>
                <w:rFonts w:cstheme="minorHAnsi"/>
                <w:b/>
                <w:bCs/>
                <w:sz w:val="22"/>
              </w:rPr>
              <w:t xml:space="preserve">Case </w:t>
            </w:r>
            <w:r w:rsidR="00196AEA" w:rsidRPr="00196AEA">
              <w:rPr>
                <w:rFonts w:cstheme="minorHAnsi"/>
                <w:b/>
                <w:bCs/>
                <w:sz w:val="22"/>
              </w:rPr>
              <w:t>s</w:t>
            </w:r>
            <w:r w:rsidRPr="00196AEA">
              <w:rPr>
                <w:rFonts w:cstheme="minorHAnsi"/>
                <w:b/>
                <w:bCs/>
                <w:sz w:val="22"/>
              </w:rPr>
              <w:t>even</w:t>
            </w:r>
          </w:p>
          <w:p w14:paraId="6085606C" w14:textId="77777777" w:rsidR="00B1615F" w:rsidRDefault="00B1615F" w:rsidP="00797FE5">
            <w:pPr>
              <w:spacing w:before="0" w:after="0" w:line="240" w:lineRule="auto"/>
              <w:rPr>
                <w:rFonts w:cstheme="minorHAnsi"/>
                <w:sz w:val="22"/>
              </w:rPr>
            </w:pPr>
          </w:p>
          <w:p w14:paraId="77D0FFB3" w14:textId="77777777" w:rsidR="00B1615F" w:rsidRDefault="00B1615F" w:rsidP="00797FE5">
            <w:pPr>
              <w:spacing w:before="0" w:after="0" w:line="240" w:lineRule="auto"/>
              <w:rPr>
                <w:rFonts w:cstheme="minorHAnsi"/>
                <w:sz w:val="22"/>
              </w:rPr>
            </w:pPr>
            <w:r>
              <w:rPr>
                <w:rFonts w:cstheme="minorHAnsi"/>
                <w:sz w:val="22"/>
              </w:rPr>
              <w:t>Patient informed long wait for ECHO. The ECHO was performed within a month.</w:t>
            </w:r>
          </w:p>
          <w:p w14:paraId="27EE6885" w14:textId="77777777" w:rsidR="00B1615F" w:rsidRPr="00EC7526" w:rsidRDefault="00B1615F" w:rsidP="00797FE5">
            <w:pPr>
              <w:spacing w:before="0" w:after="0" w:line="240" w:lineRule="auto"/>
              <w:rPr>
                <w:rFonts w:cstheme="minorHAnsi"/>
                <w:sz w:val="22"/>
              </w:rPr>
            </w:pPr>
          </w:p>
        </w:tc>
        <w:tc>
          <w:tcPr>
            <w:tcW w:w="2127" w:type="dxa"/>
          </w:tcPr>
          <w:p w14:paraId="002C7EC7" w14:textId="77777777" w:rsidR="00B1615F" w:rsidRPr="00EC7526" w:rsidRDefault="00B1615F" w:rsidP="00797FE5">
            <w:pPr>
              <w:spacing w:before="0" w:after="0" w:line="240" w:lineRule="auto"/>
              <w:rPr>
                <w:rFonts w:cstheme="minorHAnsi"/>
                <w:sz w:val="22"/>
              </w:rPr>
            </w:pPr>
          </w:p>
          <w:p w14:paraId="46083E35" w14:textId="77777777" w:rsidR="00B1615F" w:rsidRPr="00EC7526" w:rsidRDefault="00B1615F" w:rsidP="00797FE5">
            <w:pPr>
              <w:spacing w:before="0" w:after="0" w:line="240" w:lineRule="auto"/>
              <w:rPr>
                <w:rFonts w:cstheme="minorHAnsi"/>
                <w:sz w:val="22"/>
              </w:rPr>
            </w:pPr>
          </w:p>
          <w:p w14:paraId="45474DA6" w14:textId="77777777" w:rsidR="00B1615F" w:rsidRDefault="00B1615F" w:rsidP="00797FE5">
            <w:pPr>
              <w:spacing w:before="0" w:after="0" w:line="240" w:lineRule="auto"/>
              <w:rPr>
                <w:rFonts w:cstheme="minorHAnsi"/>
                <w:sz w:val="22"/>
              </w:rPr>
            </w:pPr>
            <w:r w:rsidRPr="00EC7526">
              <w:rPr>
                <w:rFonts w:cstheme="minorHAnsi"/>
                <w:sz w:val="22"/>
              </w:rPr>
              <w:t xml:space="preserve">Local review </w:t>
            </w:r>
            <w:r>
              <w:rPr>
                <w:rFonts w:cstheme="minorHAnsi"/>
                <w:sz w:val="22"/>
              </w:rPr>
              <w:t>completed</w:t>
            </w:r>
            <w:r w:rsidRPr="00EC7526">
              <w:rPr>
                <w:rFonts w:cstheme="minorHAnsi"/>
                <w:sz w:val="22"/>
              </w:rPr>
              <w:t xml:space="preserve"> </w:t>
            </w:r>
          </w:p>
          <w:p w14:paraId="5B7AABB9" w14:textId="77777777" w:rsidR="00B1615F" w:rsidRDefault="00B1615F" w:rsidP="00797FE5">
            <w:pPr>
              <w:spacing w:before="0" w:after="0" w:line="240" w:lineRule="auto"/>
              <w:rPr>
                <w:rFonts w:cstheme="minorHAnsi"/>
                <w:sz w:val="22"/>
              </w:rPr>
            </w:pPr>
          </w:p>
          <w:p w14:paraId="0C1AD0EC" w14:textId="77777777" w:rsidR="00B1615F" w:rsidRDefault="00B1615F" w:rsidP="00797FE5">
            <w:pPr>
              <w:spacing w:before="0" w:after="0" w:line="240" w:lineRule="auto"/>
              <w:rPr>
                <w:rFonts w:cstheme="minorHAnsi"/>
                <w:sz w:val="22"/>
              </w:rPr>
            </w:pPr>
          </w:p>
          <w:p w14:paraId="7BCD92BF" w14:textId="77777777" w:rsidR="00B1615F" w:rsidRDefault="00B1615F" w:rsidP="00797FE5">
            <w:pPr>
              <w:spacing w:before="0" w:after="0" w:line="240" w:lineRule="auto"/>
              <w:rPr>
                <w:rFonts w:cstheme="minorHAnsi"/>
                <w:sz w:val="22"/>
              </w:rPr>
            </w:pPr>
          </w:p>
          <w:p w14:paraId="18839F40" w14:textId="77777777" w:rsidR="00B1615F" w:rsidRDefault="00B1615F" w:rsidP="00797FE5">
            <w:pPr>
              <w:spacing w:before="0" w:after="0" w:line="240" w:lineRule="auto"/>
              <w:rPr>
                <w:rFonts w:cstheme="minorHAnsi"/>
                <w:sz w:val="22"/>
              </w:rPr>
            </w:pPr>
          </w:p>
          <w:p w14:paraId="0C812974" w14:textId="77777777" w:rsidR="00B1615F" w:rsidRDefault="00B1615F" w:rsidP="00797FE5">
            <w:pPr>
              <w:spacing w:before="0" w:after="0" w:line="240" w:lineRule="auto"/>
              <w:rPr>
                <w:rFonts w:cstheme="minorHAnsi"/>
                <w:sz w:val="22"/>
              </w:rPr>
            </w:pPr>
          </w:p>
          <w:p w14:paraId="521FFA64" w14:textId="77777777" w:rsidR="00B1615F" w:rsidRDefault="00B1615F" w:rsidP="00797FE5">
            <w:pPr>
              <w:spacing w:before="0" w:after="0" w:line="240" w:lineRule="auto"/>
              <w:rPr>
                <w:rFonts w:cstheme="minorHAnsi"/>
                <w:sz w:val="22"/>
              </w:rPr>
            </w:pPr>
          </w:p>
          <w:p w14:paraId="2FD5B176" w14:textId="77777777" w:rsidR="00B1615F" w:rsidRDefault="00B1615F" w:rsidP="00797FE5">
            <w:pPr>
              <w:spacing w:before="0" w:after="0" w:line="240" w:lineRule="auto"/>
              <w:rPr>
                <w:rFonts w:cstheme="minorHAnsi"/>
                <w:sz w:val="22"/>
              </w:rPr>
            </w:pPr>
          </w:p>
          <w:p w14:paraId="74AB9E9B" w14:textId="77777777" w:rsidR="00BF57B6" w:rsidRDefault="00BF57B6" w:rsidP="00797FE5">
            <w:pPr>
              <w:spacing w:before="0" w:after="0" w:line="240" w:lineRule="auto"/>
              <w:rPr>
                <w:rFonts w:cstheme="minorHAnsi"/>
                <w:sz w:val="22"/>
              </w:rPr>
            </w:pPr>
          </w:p>
          <w:p w14:paraId="075BFE00" w14:textId="77777777" w:rsidR="00BF57B6" w:rsidRDefault="00BF57B6" w:rsidP="00797FE5">
            <w:pPr>
              <w:spacing w:before="0" w:after="0" w:line="240" w:lineRule="auto"/>
              <w:rPr>
                <w:rFonts w:cstheme="minorHAnsi"/>
                <w:sz w:val="22"/>
              </w:rPr>
            </w:pPr>
          </w:p>
          <w:p w14:paraId="3405BB42" w14:textId="77777777" w:rsidR="00B1615F" w:rsidRDefault="00B1615F" w:rsidP="00797FE5">
            <w:pPr>
              <w:spacing w:before="0" w:after="0" w:line="240" w:lineRule="auto"/>
              <w:rPr>
                <w:rFonts w:cstheme="minorHAnsi"/>
                <w:sz w:val="22"/>
              </w:rPr>
            </w:pPr>
          </w:p>
          <w:p w14:paraId="5AEDA014" w14:textId="77777777" w:rsidR="00B1615F" w:rsidRDefault="00B1615F" w:rsidP="00797FE5">
            <w:pPr>
              <w:spacing w:before="0" w:after="0" w:line="240" w:lineRule="auto"/>
              <w:rPr>
                <w:rFonts w:cstheme="minorHAnsi"/>
                <w:sz w:val="22"/>
              </w:rPr>
            </w:pPr>
            <w:r>
              <w:rPr>
                <w:rFonts w:cstheme="minorHAnsi"/>
                <w:sz w:val="22"/>
              </w:rPr>
              <w:t>No local review required</w:t>
            </w:r>
          </w:p>
          <w:p w14:paraId="6922F595" w14:textId="77777777" w:rsidR="00B1615F" w:rsidRPr="00EC7526" w:rsidRDefault="00B1615F" w:rsidP="00797FE5">
            <w:pPr>
              <w:spacing w:before="0" w:after="0" w:line="240" w:lineRule="auto"/>
              <w:rPr>
                <w:rFonts w:cstheme="minorHAnsi"/>
                <w:sz w:val="22"/>
              </w:rPr>
            </w:pPr>
          </w:p>
        </w:tc>
      </w:tr>
      <w:tr w:rsidR="00B1615F" w:rsidRPr="00B53347" w14:paraId="3451F4D3" w14:textId="77777777" w:rsidTr="00797FE5">
        <w:tc>
          <w:tcPr>
            <w:tcW w:w="1598" w:type="dxa"/>
          </w:tcPr>
          <w:p w14:paraId="576AA136" w14:textId="77777777" w:rsidR="00B1615F" w:rsidRPr="00EC7526" w:rsidRDefault="00B1615F" w:rsidP="00797FE5">
            <w:pPr>
              <w:spacing w:before="240" w:after="120" w:line="240" w:lineRule="auto"/>
              <w:rPr>
                <w:rFonts w:cstheme="minorHAnsi"/>
                <w:b/>
                <w:bCs/>
                <w:sz w:val="22"/>
              </w:rPr>
            </w:pPr>
            <w:r w:rsidRPr="00EC7526">
              <w:rPr>
                <w:rFonts w:cstheme="minorHAnsi"/>
                <w:b/>
                <w:bCs/>
                <w:sz w:val="22"/>
              </w:rPr>
              <w:lastRenderedPageBreak/>
              <w:t>Orthopaedic</w:t>
            </w:r>
          </w:p>
        </w:tc>
        <w:tc>
          <w:tcPr>
            <w:tcW w:w="6057" w:type="dxa"/>
          </w:tcPr>
          <w:p w14:paraId="04849534" w14:textId="77777777" w:rsidR="00BF57B6" w:rsidRDefault="00BF57B6" w:rsidP="00797FE5">
            <w:pPr>
              <w:spacing w:before="0" w:after="0" w:line="240" w:lineRule="auto"/>
              <w:rPr>
                <w:rFonts w:cstheme="minorHAnsi"/>
                <w:b/>
                <w:bCs/>
                <w:sz w:val="22"/>
              </w:rPr>
            </w:pPr>
          </w:p>
          <w:p w14:paraId="30B777C0" w14:textId="6F2BF5E0" w:rsidR="00B1615F" w:rsidRPr="00EC7526" w:rsidRDefault="00B1615F" w:rsidP="00797FE5">
            <w:pPr>
              <w:spacing w:before="0" w:after="0" w:line="240" w:lineRule="auto"/>
              <w:rPr>
                <w:rFonts w:cstheme="minorHAnsi"/>
                <w:b/>
                <w:bCs/>
                <w:sz w:val="22"/>
              </w:rPr>
            </w:pPr>
            <w:r w:rsidRPr="00EC7526">
              <w:rPr>
                <w:rFonts w:cstheme="minorHAnsi"/>
                <w:b/>
                <w:bCs/>
                <w:sz w:val="22"/>
              </w:rPr>
              <w:t xml:space="preserve">Case </w:t>
            </w:r>
            <w:r>
              <w:rPr>
                <w:rFonts w:cstheme="minorHAnsi"/>
                <w:b/>
                <w:bCs/>
                <w:sz w:val="22"/>
              </w:rPr>
              <w:t>eight</w:t>
            </w:r>
          </w:p>
          <w:p w14:paraId="0979C025" w14:textId="77777777" w:rsidR="00B1615F" w:rsidRPr="00EC7526" w:rsidRDefault="00B1615F" w:rsidP="00797FE5">
            <w:pPr>
              <w:spacing w:before="0" w:after="0" w:line="240" w:lineRule="auto"/>
              <w:rPr>
                <w:rFonts w:cstheme="minorHAnsi"/>
                <w:b/>
                <w:bCs/>
                <w:sz w:val="22"/>
              </w:rPr>
            </w:pPr>
          </w:p>
          <w:p w14:paraId="1ECCF22F" w14:textId="77777777" w:rsidR="00B1615F" w:rsidRPr="00EC7526" w:rsidRDefault="00B1615F" w:rsidP="00797FE5">
            <w:pPr>
              <w:spacing w:before="0" w:after="0" w:line="240" w:lineRule="auto"/>
              <w:rPr>
                <w:rFonts w:cstheme="minorHAnsi"/>
                <w:sz w:val="22"/>
              </w:rPr>
            </w:pPr>
            <w:r>
              <w:rPr>
                <w:rFonts w:cstheme="minorHAnsi"/>
                <w:sz w:val="22"/>
              </w:rPr>
              <w:t>Information withheld on the grounds of privacy.</w:t>
            </w:r>
          </w:p>
        </w:tc>
        <w:tc>
          <w:tcPr>
            <w:tcW w:w="2127" w:type="dxa"/>
          </w:tcPr>
          <w:p w14:paraId="3773A507" w14:textId="77777777" w:rsidR="00B1615F" w:rsidRDefault="00B1615F" w:rsidP="00797FE5">
            <w:pPr>
              <w:spacing w:before="0" w:after="0" w:line="240" w:lineRule="auto"/>
              <w:rPr>
                <w:rFonts w:cstheme="minorHAnsi"/>
                <w:sz w:val="22"/>
              </w:rPr>
            </w:pPr>
          </w:p>
          <w:p w14:paraId="55FD0452" w14:textId="77777777" w:rsidR="00BF57B6" w:rsidRPr="00EC7526" w:rsidRDefault="00BF57B6" w:rsidP="00797FE5">
            <w:pPr>
              <w:spacing w:before="0" w:after="0" w:line="240" w:lineRule="auto"/>
              <w:rPr>
                <w:rFonts w:cstheme="minorHAnsi"/>
                <w:sz w:val="22"/>
              </w:rPr>
            </w:pPr>
          </w:p>
          <w:p w14:paraId="6A8EE0F8" w14:textId="77777777" w:rsidR="00B1615F" w:rsidRPr="00EC7526" w:rsidRDefault="00B1615F" w:rsidP="00797FE5">
            <w:pPr>
              <w:spacing w:before="0" w:after="0" w:line="240" w:lineRule="auto"/>
              <w:rPr>
                <w:rFonts w:cstheme="minorHAnsi"/>
                <w:sz w:val="22"/>
              </w:rPr>
            </w:pPr>
            <w:r w:rsidRPr="00EC7526">
              <w:rPr>
                <w:rFonts w:cstheme="minorHAnsi"/>
                <w:sz w:val="22"/>
              </w:rPr>
              <w:t xml:space="preserve">Local review </w:t>
            </w:r>
            <w:r>
              <w:rPr>
                <w:rFonts w:cstheme="minorHAnsi"/>
                <w:sz w:val="22"/>
              </w:rPr>
              <w:t>completed</w:t>
            </w:r>
          </w:p>
          <w:p w14:paraId="06598BB9" w14:textId="77777777" w:rsidR="00B1615F" w:rsidRPr="00EC7526" w:rsidRDefault="00B1615F" w:rsidP="00797FE5">
            <w:pPr>
              <w:spacing w:before="0" w:after="0" w:line="240" w:lineRule="auto"/>
              <w:rPr>
                <w:rFonts w:cstheme="minorHAnsi"/>
                <w:sz w:val="22"/>
              </w:rPr>
            </w:pPr>
          </w:p>
        </w:tc>
      </w:tr>
      <w:tr w:rsidR="00B1615F" w:rsidRPr="00B53347" w14:paraId="605A3159" w14:textId="77777777" w:rsidTr="00797FE5">
        <w:tc>
          <w:tcPr>
            <w:tcW w:w="1598" w:type="dxa"/>
          </w:tcPr>
          <w:p w14:paraId="472A1A78" w14:textId="77777777" w:rsidR="00B1615F" w:rsidRDefault="00B1615F" w:rsidP="00797FE5">
            <w:pPr>
              <w:spacing w:before="240" w:after="120" w:line="240" w:lineRule="auto"/>
              <w:rPr>
                <w:rFonts w:cstheme="minorHAnsi"/>
                <w:b/>
                <w:bCs/>
                <w:sz w:val="22"/>
              </w:rPr>
            </w:pPr>
          </w:p>
          <w:p w14:paraId="354642F0" w14:textId="77777777" w:rsidR="00B1615F" w:rsidRPr="00EC7526" w:rsidRDefault="00B1615F" w:rsidP="00797FE5">
            <w:pPr>
              <w:spacing w:before="240" w:after="120" w:line="240" w:lineRule="auto"/>
              <w:rPr>
                <w:rFonts w:cstheme="minorHAnsi"/>
                <w:b/>
                <w:bCs/>
                <w:sz w:val="22"/>
              </w:rPr>
            </w:pPr>
            <w:r>
              <w:rPr>
                <w:rFonts w:cstheme="minorHAnsi"/>
                <w:b/>
                <w:bCs/>
                <w:sz w:val="22"/>
              </w:rPr>
              <w:t>Vascular</w:t>
            </w:r>
          </w:p>
        </w:tc>
        <w:tc>
          <w:tcPr>
            <w:tcW w:w="6057" w:type="dxa"/>
          </w:tcPr>
          <w:p w14:paraId="163520FF" w14:textId="77777777" w:rsidR="00BF57B6" w:rsidRDefault="00BF57B6" w:rsidP="00797FE5">
            <w:pPr>
              <w:spacing w:before="0" w:after="0" w:line="240" w:lineRule="auto"/>
              <w:rPr>
                <w:rFonts w:cstheme="minorHAnsi"/>
                <w:b/>
                <w:bCs/>
                <w:sz w:val="22"/>
              </w:rPr>
            </w:pPr>
          </w:p>
          <w:p w14:paraId="6382C6C1" w14:textId="6D5CA50F" w:rsidR="00B1615F" w:rsidRDefault="00B1615F" w:rsidP="00797FE5">
            <w:pPr>
              <w:spacing w:before="0" w:after="0" w:line="240" w:lineRule="auto"/>
              <w:rPr>
                <w:rFonts w:cstheme="minorHAnsi"/>
                <w:b/>
                <w:bCs/>
                <w:sz w:val="22"/>
              </w:rPr>
            </w:pPr>
            <w:r>
              <w:rPr>
                <w:rFonts w:cstheme="minorHAnsi"/>
                <w:b/>
                <w:bCs/>
                <w:sz w:val="22"/>
              </w:rPr>
              <w:t xml:space="preserve">Case </w:t>
            </w:r>
            <w:r w:rsidR="00196AEA">
              <w:rPr>
                <w:rFonts w:cstheme="minorHAnsi"/>
                <w:b/>
                <w:bCs/>
                <w:sz w:val="22"/>
              </w:rPr>
              <w:t>n</w:t>
            </w:r>
            <w:r>
              <w:rPr>
                <w:rFonts w:cstheme="minorHAnsi"/>
                <w:b/>
                <w:bCs/>
                <w:sz w:val="22"/>
              </w:rPr>
              <w:t>ine</w:t>
            </w:r>
          </w:p>
          <w:p w14:paraId="2B0FC497" w14:textId="77777777" w:rsidR="00B1615F" w:rsidRDefault="00B1615F" w:rsidP="00797FE5">
            <w:pPr>
              <w:spacing w:before="0" w:after="0" w:line="240" w:lineRule="auto"/>
              <w:rPr>
                <w:rFonts w:cstheme="minorHAnsi"/>
                <w:b/>
                <w:bCs/>
                <w:sz w:val="22"/>
              </w:rPr>
            </w:pPr>
          </w:p>
          <w:p w14:paraId="16F58C9B" w14:textId="77777777" w:rsidR="00B1615F" w:rsidRDefault="00B1615F" w:rsidP="00797FE5">
            <w:pPr>
              <w:spacing w:before="0" w:after="0" w:line="240" w:lineRule="auto"/>
              <w:rPr>
                <w:rFonts w:cstheme="minorHAnsi"/>
                <w:b/>
                <w:bCs/>
                <w:sz w:val="22"/>
              </w:rPr>
            </w:pPr>
            <w:r w:rsidRPr="00D43352">
              <w:rPr>
                <w:rFonts w:cstheme="minorHAnsi"/>
                <w:sz w:val="22"/>
              </w:rPr>
              <w:t>Referred to vascular service multiple times. Vascular team has provided advice. Appropriately prioritised and waiting to be seen.</w:t>
            </w:r>
          </w:p>
          <w:p w14:paraId="651FCF2D" w14:textId="77777777" w:rsidR="00B1615F" w:rsidRPr="00244AEF" w:rsidRDefault="00B1615F" w:rsidP="00797FE5">
            <w:pPr>
              <w:spacing w:before="0" w:after="0" w:line="240" w:lineRule="auto"/>
              <w:rPr>
                <w:rFonts w:cstheme="minorHAnsi"/>
                <w:sz w:val="22"/>
              </w:rPr>
            </w:pPr>
          </w:p>
        </w:tc>
        <w:tc>
          <w:tcPr>
            <w:tcW w:w="2127" w:type="dxa"/>
          </w:tcPr>
          <w:p w14:paraId="105BEC62" w14:textId="77777777" w:rsidR="00B1615F" w:rsidRDefault="00B1615F" w:rsidP="00797FE5">
            <w:pPr>
              <w:spacing w:before="0" w:after="0" w:line="240" w:lineRule="auto"/>
              <w:rPr>
                <w:rFonts w:cstheme="minorHAnsi"/>
                <w:sz w:val="22"/>
              </w:rPr>
            </w:pPr>
          </w:p>
          <w:p w14:paraId="318828D2" w14:textId="77777777" w:rsidR="00B1615F" w:rsidRDefault="00B1615F" w:rsidP="00797FE5">
            <w:pPr>
              <w:spacing w:before="0" w:after="0" w:line="240" w:lineRule="auto"/>
              <w:rPr>
                <w:rFonts w:cstheme="minorHAnsi"/>
                <w:sz w:val="22"/>
              </w:rPr>
            </w:pPr>
          </w:p>
          <w:p w14:paraId="12A55797" w14:textId="77777777" w:rsidR="00BF57B6" w:rsidRPr="00604F89" w:rsidRDefault="00BF57B6" w:rsidP="00797FE5">
            <w:pPr>
              <w:spacing w:before="0" w:after="0" w:line="240" w:lineRule="auto"/>
              <w:rPr>
                <w:rFonts w:cstheme="minorHAnsi"/>
                <w:sz w:val="22"/>
              </w:rPr>
            </w:pPr>
          </w:p>
          <w:p w14:paraId="4F92C320" w14:textId="77777777" w:rsidR="00B1615F" w:rsidRPr="00604F89" w:rsidRDefault="00B1615F" w:rsidP="00797FE5">
            <w:pPr>
              <w:spacing w:before="0" w:after="0" w:line="240" w:lineRule="auto"/>
              <w:rPr>
                <w:rFonts w:cstheme="minorHAnsi"/>
                <w:sz w:val="22"/>
              </w:rPr>
            </w:pPr>
            <w:r w:rsidRPr="00604F89">
              <w:rPr>
                <w:rFonts w:cstheme="minorHAnsi"/>
                <w:sz w:val="22"/>
              </w:rPr>
              <w:t>Further review not required</w:t>
            </w:r>
          </w:p>
          <w:p w14:paraId="4C547D5D" w14:textId="77777777" w:rsidR="00B1615F" w:rsidRPr="00EC7526" w:rsidRDefault="00B1615F" w:rsidP="00797FE5">
            <w:pPr>
              <w:spacing w:before="0" w:after="0" w:line="240" w:lineRule="auto"/>
              <w:rPr>
                <w:rFonts w:cstheme="minorHAnsi"/>
                <w:sz w:val="22"/>
              </w:rPr>
            </w:pPr>
          </w:p>
        </w:tc>
      </w:tr>
    </w:tbl>
    <w:p w14:paraId="7F2417FE" w14:textId="77777777" w:rsidR="00247027" w:rsidRDefault="00247027" w:rsidP="00247027">
      <w:pPr>
        <w:sectPr w:rsidR="00247027" w:rsidSect="001F3843">
          <w:headerReference w:type="default" r:id="rId19"/>
          <w:footerReference w:type="default" r:id="rId20"/>
          <w:pgSz w:w="11906" w:h="16838" w:code="9"/>
          <w:pgMar w:top="1134" w:right="1134" w:bottom="1134" w:left="1134" w:header="1304" w:footer="454" w:gutter="0"/>
          <w:cols w:space="708"/>
          <w:titlePg/>
          <w:docGrid w:linePitch="360"/>
        </w:sectPr>
      </w:pPr>
    </w:p>
    <w:p w14:paraId="26B9645C" w14:textId="77777777" w:rsidR="002947F7" w:rsidRDefault="00F16C65" w:rsidP="002947F7">
      <w:r>
        <w:rPr>
          <w:noProof/>
        </w:rPr>
        <w:lastRenderedPageBreak/>
        <w:drawing>
          <wp:anchor distT="0" distB="0" distL="114300" distR="114300" simplePos="0" relativeHeight="251703296" behindDoc="1" locked="0" layoutInCell="1" allowOverlap="1" wp14:anchorId="4FC9427B" wp14:editId="77084345">
            <wp:simplePos x="0" y="0"/>
            <wp:positionH relativeFrom="margin">
              <wp:posOffset>-720090</wp:posOffset>
            </wp:positionH>
            <wp:positionV relativeFrom="margin">
              <wp:posOffset>-1079500</wp:posOffset>
            </wp:positionV>
            <wp:extent cx="7559999" cy="10690955"/>
            <wp:effectExtent l="0" t="0" r="3175" b="0"/>
            <wp:wrapNone/>
            <wp:docPr id="15355619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561930" name="Picture 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9999" cy="10690955"/>
                    </a:xfrm>
                    <a:prstGeom prst="rect">
                      <a:avLst/>
                    </a:prstGeom>
                  </pic:spPr>
                </pic:pic>
              </a:graphicData>
            </a:graphic>
            <wp14:sizeRelH relativeFrom="page">
              <wp14:pctWidth>0</wp14:pctWidth>
            </wp14:sizeRelH>
            <wp14:sizeRelV relativeFrom="page">
              <wp14:pctHeight>0</wp14:pctHeight>
            </wp14:sizeRelV>
          </wp:anchor>
        </w:drawing>
      </w:r>
    </w:p>
    <w:p w14:paraId="314BE548" w14:textId="77777777" w:rsidR="005B34EC" w:rsidRDefault="005B34EC">
      <w:pPr>
        <w:spacing w:before="0" w:after="160" w:line="259" w:lineRule="auto"/>
        <w:rPr>
          <w:rFonts w:asciiTheme="majorHAnsi" w:eastAsiaTheme="majorEastAsia" w:hAnsiTheme="majorHAnsi" w:cstheme="majorBidi"/>
          <w:b/>
          <w:color w:val="000000" w:themeColor="text1"/>
          <w:sz w:val="52"/>
          <w:szCs w:val="32"/>
        </w:rPr>
      </w:pPr>
    </w:p>
    <w:p w14:paraId="47A7B60D" w14:textId="77777777" w:rsidR="0049539E" w:rsidRDefault="0049539E" w:rsidP="0049539E"/>
    <w:p w14:paraId="07FFE1B9" w14:textId="77777777" w:rsidR="003852DA" w:rsidRDefault="003852DA">
      <w:pPr>
        <w:spacing w:before="0" w:after="160" w:line="259" w:lineRule="auto"/>
      </w:pPr>
    </w:p>
    <w:sectPr w:rsidR="003852DA" w:rsidSect="001F3843">
      <w:headerReference w:type="default" r:id="rId22"/>
      <w:footerReference w:type="default" r:id="rId23"/>
      <w:headerReference w:type="first" r:id="rId24"/>
      <w:footerReference w:type="first" r:id="rId25"/>
      <w:pgSz w:w="11906" w:h="16838" w:code="9"/>
      <w:pgMar w:top="1134" w:right="1134" w:bottom="1134" w:left="1134" w:header="130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1716E" w14:textId="77777777" w:rsidR="004B52E2" w:rsidRDefault="004B52E2" w:rsidP="00817A32">
      <w:pPr>
        <w:spacing w:before="0" w:after="0" w:line="240" w:lineRule="auto"/>
      </w:pPr>
      <w:r>
        <w:separator/>
      </w:r>
    </w:p>
  </w:endnote>
  <w:endnote w:type="continuationSeparator" w:id="0">
    <w:p w14:paraId="6DB81176" w14:textId="77777777" w:rsidR="004B52E2" w:rsidRDefault="004B52E2"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Poppins Medium">
    <w:panose1 w:val="000006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483535097"/>
      <w:docPartObj>
        <w:docPartGallery w:val="Page Numbers (Bottom of Page)"/>
        <w:docPartUnique/>
      </w:docPartObj>
    </w:sdtPr>
    <w:sdtContent>
      <w:p w14:paraId="13ED6284" w14:textId="77777777" w:rsidR="00D97E20" w:rsidRPr="0042639D" w:rsidRDefault="00D269A4" w:rsidP="00287343">
        <w:pPr>
          <w:tabs>
            <w:tab w:val="left" w:pos="8364"/>
          </w:tabs>
          <w:rPr>
            <w:color w:val="15284C" w:themeColor="text2"/>
          </w:rPr>
        </w:pPr>
        <w:r>
          <w:rPr>
            <w:color w:val="15284C" w:themeColor="text2"/>
          </w:rPr>
          <w:t>Nelson Marlborough Clinical Quality &amp; Systems Review</w:t>
        </w:r>
        <w:r w:rsidR="00B1615F">
          <w:rPr>
            <w:color w:val="15284C" w:themeColor="text2"/>
          </w:rPr>
          <w:t xml:space="preserve"> Report</w:t>
        </w:r>
        <w:r w:rsidR="00B1615F">
          <w:rPr>
            <w:color w:val="15284C" w:themeColor="text2"/>
          </w:rPr>
          <w:tab/>
        </w:r>
        <w:r w:rsidR="00D97E20" w:rsidRPr="0042639D">
          <w:rPr>
            <w:b/>
            <w:color w:val="15284C" w:themeColor="text2"/>
          </w:rPr>
          <w:t xml:space="preserve">Page | </w:t>
        </w:r>
        <w:r w:rsidR="00D97E20" w:rsidRPr="0042639D">
          <w:rPr>
            <w:b/>
            <w:color w:val="15284C" w:themeColor="text2"/>
          </w:rPr>
          <w:fldChar w:fldCharType="begin"/>
        </w:r>
        <w:r w:rsidR="00D97E20" w:rsidRPr="0042639D">
          <w:rPr>
            <w:b/>
            <w:color w:val="15284C" w:themeColor="text2"/>
          </w:rPr>
          <w:instrText xml:space="preserve"> PAGE   \* MERGEFORMAT </w:instrText>
        </w:r>
        <w:r w:rsidR="00D97E20" w:rsidRPr="0042639D">
          <w:rPr>
            <w:b/>
            <w:color w:val="15284C" w:themeColor="text2"/>
          </w:rPr>
          <w:fldChar w:fldCharType="separate"/>
        </w:r>
        <w:r w:rsidR="00B729E0" w:rsidRPr="0042639D">
          <w:rPr>
            <w:b/>
            <w:noProof/>
            <w:color w:val="15284C" w:themeColor="text2"/>
          </w:rPr>
          <w:t>11</w:t>
        </w:r>
        <w:r w:rsidR="00D97E20" w:rsidRPr="0042639D">
          <w:rPr>
            <w:b/>
            <w:noProof/>
            <w:color w:val="15284C" w:themeColor="text2"/>
          </w:rPr>
          <w:fldChar w:fldCharType="end"/>
        </w:r>
        <w:r w:rsidR="00D97E20" w:rsidRPr="0042639D">
          <w:rPr>
            <w:color w:val="15284C" w:themeColor="text2"/>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994370493"/>
      <w:docPartObj>
        <w:docPartGallery w:val="Page Numbers (Bottom of Page)"/>
        <w:docPartUnique/>
      </w:docPartObj>
    </w:sdtPr>
    <w:sdtContent>
      <w:p w14:paraId="30303666" w14:textId="77777777" w:rsidR="00532137" w:rsidRPr="00FE11FA" w:rsidRDefault="00532137" w:rsidP="00287343">
        <w:pPr>
          <w:tabs>
            <w:tab w:val="left" w:pos="8364"/>
          </w:tabs>
          <w:rPr>
            <w:color w:val="15284C" w:themeColor="text2"/>
          </w:rPr>
        </w:pPr>
        <w:r w:rsidRPr="00FE11FA">
          <w:rPr>
            <w:color w:val="15284C" w:themeColor="text2"/>
          </w:rPr>
          <w:t>Document name</w:t>
        </w: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noProof/>
            <w:color w:val="15284C" w:themeColor="text2"/>
          </w:rPr>
          <w:t>11</w:t>
        </w:r>
        <w:r w:rsidRPr="00FE11FA">
          <w:rPr>
            <w:b/>
            <w:noProof/>
            <w:color w:val="15284C" w:themeColor="text2"/>
          </w:rPr>
          <w:fldChar w:fldCharType="end"/>
        </w:r>
        <w:r w:rsidRPr="00FE11FA">
          <w:rPr>
            <w:color w:val="15284C" w:themeColor="text2"/>
          </w:rP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284C" w:themeColor="text2"/>
      </w:rPr>
      <w:id w:val="1124653286"/>
      <w:docPartObj>
        <w:docPartGallery w:val="Page Numbers (Bottom of Page)"/>
        <w:docPartUnique/>
      </w:docPartObj>
    </w:sdtPr>
    <w:sdtContent>
      <w:p w14:paraId="3B0F9E5C" w14:textId="77777777" w:rsidR="0024046B" w:rsidRPr="00FE11FA" w:rsidRDefault="0024046B" w:rsidP="00CC3F1C">
        <w:pPr>
          <w:tabs>
            <w:tab w:val="left" w:pos="8364"/>
          </w:tabs>
          <w:rPr>
            <w:color w:val="15284C" w:themeColor="text2"/>
          </w:rPr>
        </w:pPr>
        <w:r w:rsidRPr="00FE11FA">
          <w:rPr>
            <w:color w:val="15284C" w:themeColor="text2"/>
          </w:rPr>
          <w:tab/>
        </w:r>
        <w:r w:rsidRPr="00FE11FA">
          <w:rPr>
            <w:b/>
            <w:color w:val="15284C" w:themeColor="text2"/>
          </w:rPr>
          <w:t xml:space="preserve">Page | </w:t>
        </w:r>
        <w:r w:rsidRPr="00FE11FA">
          <w:rPr>
            <w:b/>
            <w:color w:val="15284C" w:themeColor="text2"/>
          </w:rPr>
          <w:fldChar w:fldCharType="begin"/>
        </w:r>
        <w:r w:rsidRPr="00FE11FA">
          <w:rPr>
            <w:b/>
            <w:color w:val="15284C" w:themeColor="text2"/>
          </w:rPr>
          <w:instrText xml:space="preserve"> PAGE   \* MERGEFORMAT </w:instrText>
        </w:r>
        <w:r w:rsidRPr="00FE11FA">
          <w:rPr>
            <w:b/>
            <w:color w:val="15284C" w:themeColor="text2"/>
          </w:rPr>
          <w:fldChar w:fldCharType="separate"/>
        </w:r>
        <w:r w:rsidRPr="00FE11FA">
          <w:rPr>
            <w:b/>
            <w:color w:val="15284C" w:themeColor="text2"/>
          </w:rPr>
          <w:t>13</w:t>
        </w:r>
        <w:r w:rsidRPr="00FE11FA">
          <w:rPr>
            <w:b/>
            <w:noProof/>
            <w:color w:val="15284C" w:themeColor="text2"/>
          </w:rPr>
          <w:fldChar w:fldCharType="end"/>
        </w:r>
        <w:r w:rsidRPr="00FE11FA">
          <w:rPr>
            <w:color w:val="15284C" w:themeColor="text2"/>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167DC" w14:textId="77777777" w:rsidR="004B52E2" w:rsidRDefault="004B52E2" w:rsidP="00817A32">
      <w:pPr>
        <w:spacing w:before="0" w:after="0" w:line="240" w:lineRule="auto"/>
      </w:pPr>
    </w:p>
  </w:footnote>
  <w:footnote w:type="continuationSeparator" w:id="0">
    <w:p w14:paraId="476FAB22" w14:textId="77777777" w:rsidR="004B52E2" w:rsidRDefault="004B52E2" w:rsidP="00817A32">
      <w:pPr>
        <w:spacing w:before="0" w:after="0" w:line="240" w:lineRule="auto"/>
      </w:pPr>
      <w:r>
        <w:continuationSeparator/>
      </w:r>
    </w:p>
  </w:footnote>
  <w:footnote w:id="1">
    <w:p w14:paraId="6E168EF4" w14:textId="450B5EBA" w:rsidR="00D269A4" w:rsidRDefault="00D269A4" w:rsidP="005F64CA">
      <w:pPr>
        <w:pStyle w:val="FootnoteText"/>
        <w:tabs>
          <w:tab w:val="clear" w:pos="170"/>
          <w:tab w:val="left" w:pos="142"/>
        </w:tabs>
        <w:spacing w:after="120" w:line="276" w:lineRule="auto"/>
      </w:pPr>
      <w:r>
        <w:rPr>
          <w:rStyle w:val="FootnoteReference"/>
        </w:rPr>
        <w:footnoteRef/>
      </w:r>
      <w:r>
        <w:t xml:space="preserve"> In-hospital mortality is reported as the </w:t>
      </w:r>
      <w:r w:rsidRPr="001F05BA">
        <w:t>hospital diagnosis standardised mortality ratio (HDxSMR).</w:t>
      </w:r>
      <w:r>
        <w:t xml:space="preserve"> It is calculated</w:t>
      </w:r>
      <w:r w:rsidRPr="00B65C64">
        <w:t xml:space="preserve"> </w:t>
      </w:r>
      <w:r w:rsidR="00B87CDE">
        <w:t>as a</w:t>
      </w:r>
      <w:r w:rsidRPr="00B65C64">
        <w:t xml:space="preserve"> ratio between the observed number of in-hospital deaths and the predicted number of deaths</w:t>
      </w:r>
      <w:r>
        <w:t xml:space="preserve">. A HDxSMR of less than 100 means there are few deaths than expected. </w:t>
      </w:r>
    </w:p>
  </w:footnote>
  <w:footnote w:id="2">
    <w:p w14:paraId="727707BF" w14:textId="05808437" w:rsidR="00D269A4" w:rsidRPr="00490579" w:rsidRDefault="00D269A4" w:rsidP="005F64CA">
      <w:pPr>
        <w:pStyle w:val="FootnoteText"/>
        <w:tabs>
          <w:tab w:val="clear" w:pos="170"/>
          <w:tab w:val="left" w:pos="142"/>
        </w:tabs>
        <w:spacing w:after="120" w:line="276" w:lineRule="auto"/>
      </w:pPr>
      <w:r>
        <w:rPr>
          <w:rStyle w:val="FootnoteReference"/>
        </w:rPr>
        <w:footnoteRef/>
      </w:r>
      <w:r>
        <w:t xml:space="preserve"> </w:t>
      </w:r>
      <w:r w:rsidRPr="00490579">
        <w:t>Clinical service planning</w:t>
      </w:r>
      <w:r w:rsidR="0014740D">
        <w:t>,</w:t>
      </w:r>
      <w:r w:rsidRPr="00490579">
        <w:t xml:space="preserve"> completed as part of the Inpatient Tower capital business case</w:t>
      </w:r>
      <w:r w:rsidR="0014740D">
        <w:t>,</w:t>
      </w:r>
      <w:r w:rsidRPr="00490579">
        <w:t xml:space="preserve"> determined Nelson Hospital has a base deficit of 16 adult acute inpatient beds</w:t>
      </w:r>
      <w:r>
        <w:t>.</w:t>
      </w:r>
    </w:p>
  </w:footnote>
  <w:footnote w:id="3">
    <w:p w14:paraId="5B7113CF" w14:textId="17F558E1" w:rsidR="00D269A4" w:rsidRPr="00BB1BAC" w:rsidRDefault="00D269A4" w:rsidP="005F64CA">
      <w:pPr>
        <w:pStyle w:val="FootnoteText"/>
        <w:tabs>
          <w:tab w:val="clear" w:pos="170"/>
          <w:tab w:val="left" w:pos="142"/>
        </w:tabs>
        <w:spacing w:after="120" w:line="276" w:lineRule="auto"/>
        <w:rPr>
          <w:sz w:val="22"/>
        </w:rPr>
      </w:pPr>
      <w:r>
        <w:rPr>
          <w:rStyle w:val="FootnoteReference"/>
        </w:rPr>
        <w:footnoteRef/>
      </w:r>
      <w:r>
        <w:t xml:space="preserve"> </w:t>
      </w:r>
      <w:r w:rsidRPr="00AE7EAD">
        <w:t xml:space="preserve">Sources: 2023 Census-based population estimates (2018–2024), standard release in Aotearoa Data Explorer (ADE); 2024 annual update of HNZ population estimates and projections. Stats New Zealand Tatauranga. See: </w:t>
      </w:r>
      <w:hyperlink r:id="rId1" w:history="1">
        <w:r w:rsidRPr="00AE7EAD">
          <w:rPr>
            <w:rStyle w:val="Hyperlink"/>
          </w:rPr>
          <w:t>Aotearoa Data Explorer | Stats NZ</w:t>
        </w:r>
      </w:hyperlink>
    </w:p>
  </w:footnote>
  <w:footnote w:id="4">
    <w:p w14:paraId="1C11DBEB" w14:textId="77777777" w:rsidR="00D269A4" w:rsidRDefault="00D269A4" w:rsidP="005F64CA">
      <w:pPr>
        <w:pStyle w:val="FootnoteText"/>
        <w:tabs>
          <w:tab w:val="clear" w:pos="170"/>
          <w:tab w:val="left" w:pos="142"/>
        </w:tabs>
        <w:spacing w:after="120" w:line="276" w:lineRule="auto"/>
      </w:pPr>
      <w:r>
        <w:rPr>
          <w:rStyle w:val="FootnoteReference"/>
        </w:rPr>
        <w:footnoteRef/>
      </w:r>
      <w:r>
        <w:t xml:space="preserve"> </w:t>
      </w:r>
      <w:r w:rsidRPr="000C0FD0">
        <w:t>Institute of Medicine (US) Committee on Quality of Health Care in America. Crossing the Quality Chasm: A New Health System for the 21st Century. Washington (DC): National Academies Press (US); 2001. PMID: 25057539.</w:t>
      </w:r>
    </w:p>
  </w:footnote>
  <w:footnote w:id="5">
    <w:p w14:paraId="3AC534CD" w14:textId="3799682F" w:rsidR="00D269A4" w:rsidRPr="00006C65" w:rsidRDefault="00D269A4" w:rsidP="005F64CA">
      <w:pPr>
        <w:pStyle w:val="FootnoteText"/>
        <w:tabs>
          <w:tab w:val="clear" w:pos="170"/>
          <w:tab w:val="left" w:pos="142"/>
        </w:tabs>
        <w:spacing w:after="120" w:line="276" w:lineRule="auto"/>
      </w:pPr>
      <w:r>
        <w:rPr>
          <w:rStyle w:val="FootnoteReference"/>
        </w:rPr>
        <w:footnoteRef/>
      </w:r>
      <w:r>
        <w:t xml:space="preserve"> </w:t>
      </w:r>
      <w:r w:rsidRPr="00C72485">
        <w:t xml:space="preserve">The 14 </w:t>
      </w:r>
      <w:r w:rsidR="00532BCF">
        <w:t>q</w:t>
      </w:r>
      <w:r w:rsidRPr="00C72485">
        <w:t xml:space="preserve">uality </w:t>
      </w:r>
      <w:r>
        <w:t>a</w:t>
      </w:r>
      <w:r w:rsidRPr="00C72485">
        <w:t xml:space="preserve">lert measures reported quarterly </w:t>
      </w:r>
      <w:r>
        <w:t>are</w:t>
      </w:r>
      <w:r w:rsidRPr="00C72485">
        <w:t xml:space="preserve">: access to primary care, childhood ambulatory sensitive hospitalisation (ASH), post-operative deep vein thrombosis (DVT)/pulmonary embolus (PE), pressure injuries, equity, hand hygiene, falls with fracture neck of femur, patient deterioration, </w:t>
      </w:r>
      <w:r w:rsidRPr="00284465">
        <w:rPr>
          <w:i/>
          <w:iCs/>
        </w:rPr>
        <w:t>Staphylococcus aureus</w:t>
      </w:r>
      <w:r w:rsidRPr="00C72485">
        <w:t xml:space="preserve"> bacteraemia (SAB), surgical site infections (SSI) orthopaedic surgery, SSI cardiac surgery</w:t>
      </w:r>
      <w:r w:rsidR="00006C65">
        <w:t>, pneumonia standardised mortality rate (pneumonia SMR), and hospital experience</w:t>
      </w:r>
      <w:r w:rsidRPr="00C72485">
        <w:t>.</w:t>
      </w:r>
    </w:p>
  </w:footnote>
  <w:footnote w:id="6">
    <w:p w14:paraId="3A876514" w14:textId="77777777" w:rsidR="00D269A4" w:rsidRDefault="00D269A4" w:rsidP="005F64CA">
      <w:pPr>
        <w:pStyle w:val="FootnoteText"/>
        <w:tabs>
          <w:tab w:val="clear" w:pos="170"/>
          <w:tab w:val="left" w:pos="142"/>
        </w:tabs>
        <w:spacing w:after="120" w:line="276" w:lineRule="auto"/>
      </w:pPr>
      <w:r>
        <w:rPr>
          <w:rStyle w:val="FootnoteReference"/>
        </w:rPr>
        <w:footnoteRef/>
      </w:r>
      <w:r>
        <w:t xml:space="preserve"> Te </w:t>
      </w:r>
      <w:proofErr w:type="spellStart"/>
      <w:r>
        <w:t>T</w:t>
      </w:r>
      <w:r>
        <w:rPr>
          <w:rFonts w:cstheme="minorHAnsi"/>
        </w:rPr>
        <w:t>āhū</w:t>
      </w:r>
      <w:proofErr w:type="spellEnd"/>
      <w:r>
        <w:rPr>
          <w:rFonts w:cstheme="minorHAnsi"/>
        </w:rPr>
        <w:t xml:space="preserve"> </w:t>
      </w:r>
      <w:proofErr w:type="spellStart"/>
      <w:r>
        <w:rPr>
          <w:rFonts w:cstheme="minorHAnsi"/>
        </w:rPr>
        <w:t>Haoura</w:t>
      </w:r>
      <w:proofErr w:type="spellEnd"/>
      <w:r>
        <w:rPr>
          <w:rFonts w:cstheme="minorHAnsi"/>
        </w:rPr>
        <w:t xml:space="preserve"> Health Quality and Safety Commission Quality alert June 2025 for New Zealand (national level). (Data up to March 2025).</w:t>
      </w:r>
    </w:p>
  </w:footnote>
  <w:footnote w:id="7">
    <w:p w14:paraId="773D8A7A" w14:textId="77777777" w:rsidR="00D269A4" w:rsidRPr="00006C65" w:rsidRDefault="00D269A4" w:rsidP="00E17AD0">
      <w:pPr>
        <w:ind w:left="142" w:hanging="142"/>
        <w:rPr>
          <w:sz w:val="20"/>
          <w:szCs w:val="20"/>
        </w:rPr>
      </w:pPr>
      <w:r>
        <w:rPr>
          <w:rStyle w:val="FootnoteReference"/>
        </w:rPr>
        <w:footnoteRef/>
      </w:r>
      <w:r>
        <w:t xml:space="preserve"> </w:t>
      </w:r>
      <w:r w:rsidRPr="00006C65">
        <w:rPr>
          <w:sz w:val="20"/>
          <w:szCs w:val="20"/>
        </w:rPr>
        <w:t>Most other districts’ quality and patient safety teams have dedicated Quality Advisors with clinical backgrounds, to partner with hospital and specialist services and support them with high quality adverse event reviews, Health and Disability Commissioner (HDC) complaints, and facilitate improvement activity from corrective actions/review recommendations.</w:t>
      </w:r>
    </w:p>
  </w:footnote>
  <w:footnote w:id="8">
    <w:p w14:paraId="0EF65ED6" w14:textId="374AB58E" w:rsidR="0002617D" w:rsidRPr="00006C65" w:rsidRDefault="0002617D" w:rsidP="00E17AD0">
      <w:pPr>
        <w:ind w:left="142" w:hanging="142"/>
        <w:rPr>
          <w:sz w:val="20"/>
          <w:szCs w:val="20"/>
        </w:rPr>
      </w:pPr>
      <w:r w:rsidRPr="00006C65">
        <w:rPr>
          <w:sz w:val="20"/>
          <w:szCs w:val="20"/>
        </w:rPr>
        <w:footnoteRef/>
      </w:r>
      <w:r w:rsidRPr="00006C65">
        <w:rPr>
          <w:sz w:val="20"/>
          <w:szCs w:val="20"/>
        </w:rPr>
        <w:t xml:space="preserve"> Controlled documents are documents that are subject to certain controls to ensure its accuracy and completeness. At Health </w:t>
      </w:r>
      <w:r w:rsidR="00E17AD0">
        <w:rPr>
          <w:sz w:val="20"/>
          <w:szCs w:val="20"/>
        </w:rPr>
        <w:t>NZ</w:t>
      </w:r>
      <w:r w:rsidRPr="00006C65">
        <w:rPr>
          <w:sz w:val="20"/>
          <w:szCs w:val="20"/>
        </w:rPr>
        <w:t xml:space="preserve">, these include policies, procedures and protocols. </w:t>
      </w:r>
    </w:p>
  </w:footnote>
  <w:footnote w:id="9">
    <w:p w14:paraId="45A4ADC5" w14:textId="59AB41B2" w:rsidR="005F64CA" w:rsidRPr="00006C65" w:rsidRDefault="0002617D" w:rsidP="005F64CA">
      <w:pPr>
        <w:ind w:left="142" w:hanging="142"/>
        <w:rPr>
          <w:sz w:val="20"/>
          <w:szCs w:val="20"/>
        </w:rPr>
      </w:pPr>
      <w:r w:rsidRPr="00006C65">
        <w:rPr>
          <w:sz w:val="20"/>
          <w:szCs w:val="20"/>
        </w:rPr>
        <w:footnoteRef/>
      </w:r>
      <w:r w:rsidRPr="00006C65">
        <w:rPr>
          <w:sz w:val="20"/>
          <w:szCs w:val="20"/>
        </w:rPr>
        <w:t xml:space="preserve"> Code of expectations for health entities’ engagement with consumers and whānau: </w:t>
      </w:r>
      <w:hyperlink r:id="rId2" w:history="1">
        <w:r w:rsidRPr="00006C65">
          <w:rPr>
            <w:b/>
            <w:sz w:val="20"/>
            <w:szCs w:val="20"/>
          </w:rPr>
          <w:t>https://www.hqsc.govt.nz/resources/resource-library/code-of-expectations-for-health-entities-engagement-with-consumers-and-whanau/</w:t>
        </w:r>
      </w:hyperlink>
    </w:p>
  </w:footnote>
  <w:footnote w:id="10">
    <w:p w14:paraId="67077703" w14:textId="22D06A3F" w:rsidR="0002617D" w:rsidRPr="00EA0B8C" w:rsidRDefault="0002617D" w:rsidP="005F64CA">
      <w:pPr>
        <w:pStyle w:val="FootnoteText"/>
        <w:tabs>
          <w:tab w:val="clear" w:pos="170"/>
          <w:tab w:val="left" w:pos="142"/>
        </w:tabs>
        <w:spacing w:after="120" w:line="276" w:lineRule="auto"/>
      </w:pPr>
      <w:r>
        <w:rPr>
          <w:rStyle w:val="FootnoteReference"/>
        </w:rPr>
        <w:footnoteRef/>
      </w:r>
      <w:r>
        <w:t xml:space="preserve"> </w:t>
      </w:r>
      <w:r w:rsidRPr="00837169">
        <w:t>Chambers CNL,</w:t>
      </w:r>
      <w:r>
        <w:t xml:space="preserve"> </w:t>
      </w:r>
      <w:r w:rsidRPr="00837169">
        <w:t>Frampton CMA, Barclay M,et al. Burnout prevalence in</w:t>
      </w:r>
      <w:r w:rsidRPr="00A67EA0">
        <w:t xml:space="preserve"> </w:t>
      </w:r>
      <w:r w:rsidRPr="00837169">
        <w:t>New Zealand’s public hospital</w:t>
      </w:r>
      <w:r>
        <w:t xml:space="preserve"> </w:t>
      </w:r>
      <w:r w:rsidRPr="00837169">
        <w:t>senior medical workforce: across-sectional mixed</w:t>
      </w:r>
      <w:r w:rsidRPr="00A67EA0">
        <w:t xml:space="preserve"> </w:t>
      </w:r>
      <w:r w:rsidRPr="00837169">
        <w:t>methods study. BMJ Open</w:t>
      </w:r>
      <w:r w:rsidRPr="00A67EA0">
        <w:t xml:space="preserve"> </w:t>
      </w:r>
      <w:r w:rsidRPr="00837169">
        <w:t>2016;</w:t>
      </w:r>
      <w:r>
        <w:t xml:space="preserve"> </w:t>
      </w:r>
      <w:r w:rsidRPr="00837169">
        <w:t>6:e013947.</w:t>
      </w:r>
      <w:r w:rsidRPr="00A67EA0">
        <w:t xml:space="preserve"> </w:t>
      </w:r>
      <w:r w:rsidRPr="00837169">
        <w:t>doi:10.1136/bmjopen-2016-</w:t>
      </w:r>
      <w:r w:rsidRPr="00A67EA0">
        <w:t>013947</w:t>
      </w:r>
      <w:r w:rsidR="000A6C98">
        <w:t>. And,</w:t>
      </w:r>
      <w:r>
        <w:t xml:space="preserve"> </w:t>
      </w:r>
      <w:r w:rsidRPr="00EA0B8C">
        <w:t>Nicholls M, Hamilton S, Jones P et al. Workplace wellbeing in emergency departments in Aotearoa New Zealand 2020.</w:t>
      </w:r>
      <w:r>
        <w:t xml:space="preserve"> </w:t>
      </w:r>
      <w:r w:rsidRPr="00BB61E7">
        <w:t>NZMJ 3 September 2021, Vol 134 No 1541</w:t>
      </w:r>
      <w:r w:rsidRPr="00EA0B8C">
        <w:t>. ISSN 1175-8716.</w:t>
      </w:r>
    </w:p>
    <w:p w14:paraId="246D8A7A" w14:textId="77777777" w:rsidR="0002617D" w:rsidRPr="00A67EA0" w:rsidRDefault="0002617D" w:rsidP="0002617D">
      <w:pPr>
        <w:rPr>
          <w:sz w:val="20"/>
          <w:szCs w:val="20"/>
        </w:rPr>
      </w:pPr>
    </w:p>
    <w:p w14:paraId="196642BD" w14:textId="77777777" w:rsidR="0002617D" w:rsidRDefault="0002617D" w:rsidP="0002617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6C02B" w14:textId="77777777" w:rsidR="00D97E20" w:rsidRDefault="00D97E20">
    <w:pPr>
      <w:pStyle w:val="Header"/>
    </w:pPr>
    <w:r>
      <w:rPr>
        <w:noProof/>
        <w:lang w:eastAsia="en-NZ"/>
      </w:rPr>
      <w:drawing>
        <wp:anchor distT="0" distB="0" distL="114300" distR="114300" simplePos="0" relativeHeight="251635200" behindDoc="0" locked="0" layoutInCell="1" allowOverlap="1" wp14:anchorId="07073367" wp14:editId="3A4B9BCF">
          <wp:simplePos x="0" y="0"/>
          <wp:positionH relativeFrom="margin">
            <wp:align>center</wp:align>
          </wp:positionH>
          <wp:positionV relativeFrom="page">
            <wp:posOffset>180340</wp:posOffset>
          </wp:positionV>
          <wp:extent cx="7200000" cy="540000"/>
          <wp:effectExtent l="0" t="0" r="1270" b="0"/>
          <wp:wrapSquare wrapText="bothSides"/>
          <wp:docPr id="84925103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51039"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703E" w14:textId="77777777" w:rsidR="00532137" w:rsidRDefault="00F16C65">
    <w:pPr>
      <w:pStyle w:val="Header"/>
    </w:pPr>
    <w:r>
      <w:rPr>
        <w:noProof/>
        <w:lang w:eastAsia="en-NZ"/>
      </w:rPr>
      <w:drawing>
        <wp:anchor distT="0" distB="0" distL="114300" distR="114300" simplePos="0" relativeHeight="251686400" behindDoc="0" locked="0" layoutInCell="1" allowOverlap="1" wp14:anchorId="01A5202E" wp14:editId="36D03F3B">
          <wp:simplePos x="0" y="0"/>
          <wp:positionH relativeFrom="margin">
            <wp:align>center</wp:align>
          </wp:positionH>
          <wp:positionV relativeFrom="page">
            <wp:posOffset>180340</wp:posOffset>
          </wp:positionV>
          <wp:extent cx="7200000" cy="540000"/>
          <wp:effectExtent l="0" t="0" r="1270" b="0"/>
          <wp:wrapSquare wrapText="bothSides"/>
          <wp:docPr id="1973943860"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4386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200000" cy="540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4FEDA" w14:textId="77777777" w:rsidR="0024046B" w:rsidRPr="003852DA" w:rsidRDefault="0024046B" w:rsidP="00385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2F2EE9C"/>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5FA4A2C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2A87B30"/>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968229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64A808EC"/>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6120F4E"/>
    <w:multiLevelType w:val="hybridMultilevel"/>
    <w:tmpl w:val="43F47CC8"/>
    <w:lvl w:ilvl="0" w:tplc="1A40728E">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0A230E12"/>
    <w:multiLevelType w:val="hybridMultilevel"/>
    <w:tmpl w:val="12DE19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AB43B3E"/>
    <w:multiLevelType w:val="hybridMultilevel"/>
    <w:tmpl w:val="0A9A29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1F178B7"/>
    <w:multiLevelType w:val="hybridMultilevel"/>
    <w:tmpl w:val="893C384A"/>
    <w:lvl w:ilvl="0" w:tplc="F904C0F2">
      <w:start w:val="1"/>
      <w:numFmt w:val="bullet"/>
      <w:pStyle w:val="Bulletpoin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129A4751"/>
    <w:multiLevelType w:val="hybridMultilevel"/>
    <w:tmpl w:val="71D8ECB2"/>
    <w:lvl w:ilvl="0" w:tplc="C3BC7AEE">
      <w:numFmt w:val="bullet"/>
      <w:lvlText w:val="•"/>
      <w:lvlJc w:val="left"/>
      <w:pPr>
        <w:ind w:left="1440" w:hanging="720"/>
      </w:pPr>
      <w:rPr>
        <w:rFonts w:ascii="Arial" w:eastAsiaTheme="minorHAnsi"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11" w15:restartNumberingAfterBreak="0">
    <w:nsid w:val="14FF2905"/>
    <w:multiLevelType w:val="hybridMultilevel"/>
    <w:tmpl w:val="73261ACA"/>
    <w:lvl w:ilvl="0" w:tplc="5FF22E2A">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9063411"/>
    <w:multiLevelType w:val="hybridMultilevel"/>
    <w:tmpl w:val="50761418"/>
    <w:lvl w:ilvl="0" w:tplc="9CC6E098">
      <w:start w:val="1"/>
      <w:numFmt w:val="decimal"/>
      <w:lvlText w:val="%1."/>
      <w:lvlJc w:val="left"/>
      <w:pPr>
        <w:ind w:left="36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20951DFA"/>
    <w:multiLevelType w:val="hybridMultilevel"/>
    <w:tmpl w:val="6D42165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CA4548F"/>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491015"/>
    <w:multiLevelType w:val="hybridMultilevel"/>
    <w:tmpl w:val="028612AA"/>
    <w:lvl w:ilvl="0" w:tplc="FFFFFFFF">
      <w:start w:val="1"/>
      <w:numFmt w:val="bullet"/>
      <w:lvlText w:val=""/>
      <w:lvlJc w:val="left"/>
      <w:pPr>
        <w:ind w:left="360" w:hanging="360"/>
      </w:pPr>
      <w:rPr>
        <w:rFonts w:ascii="Symbol" w:hAnsi="Symbol" w:hint="default"/>
      </w:rPr>
    </w:lvl>
    <w:lvl w:ilvl="1" w:tplc="1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9B02ED6"/>
    <w:multiLevelType w:val="hybridMultilevel"/>
    <w:tmpl w:val="F91C31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2357CED"/>
    <w:multiLevelType w:val="hybridMultilevel"/>
    <w:tmpl w:val="B79EB89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4BC79C7"/>
    <w:multiLevelType w:val="hybridMultilevel"/>
    <w:tmpl w:val="718C88D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56CB7AB7"/>
    <w:multiLevelType w:val="hybridMultilevel"/>
    <w:tmpl w:val="1A242F1E"/>
    <w:lvl w:ilvl="0" w:tplc="97D8B7D6">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E5657A8"/>
    <w:multiLevelType w:val="hybridMultilevel"/>
    <w:tmpl w:val="2F4250D4"/>
    <w:lvl w:ilvl="0" w:tplc="C3BC7AEE">
      <w:numFmt w:val="bullet"/>
      <w:lvlText w:val="•"/>
      <w:lvlJc w:val="left"/>
      <w:pPr>
        <w:ind w:left="720" w:hanging="72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6115306E"/>
    <w:multiLevelType w:val="hybridMultilevel"/>
    <w:tmpl w:val="7B1C7D76"/>
    <w:lvl w:ilvl="0" w:tplc="C3BC7AEE">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E156D1"/>
    <w:multiLevelType w:val="hybridMultilevel"/>
    <w:tmpl w:val="8EB899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618023993">
    <w:abstractNumId w:val="14"/>
  </w:num>
  <w:num w:numId="2" w16cid:durableId="1078211434">
    <w:abstractNumId w:val="4"/>
  </w:num>
  <w:num w:numId="3" w16cid:durableId="23943862">
    <w:abstractNumId w:val="2"/>
  </w:num>
  <w:num w:numId="4" w16cid:durableId="1132017865">
    <w:abstractNumId w:val="1"/>
  </w:num>
  <w:num w:numId="5" w16cid:durableId="232087414">
    <w:abstractNumId w:val="3"/>
  </w:num>
  <w:num w:numId="6" w16cid:durableId="1480994862">
    <w:abstractNumId w:val="0"/>
  </w:num>
  <w:num w:numId="7" w16cid:durableId="75592212">
    <w:abstractNumId w:val="10"/>
  </w:num>
  <w:num w:numId="8" w16cid:durableId="1705670236">
    <w:abstractNumId w:val="23"/>
  </w:num>
  <w:num w:numId="9" w16cid:durableId="1007906575">
    <w:abstractNumId w:val="22"/>
  </w:num>
  <w:num w:numId="10" w16cid:durableId="172375841">
    <w:abstractNumId w:val="9"/>
  </w:num>
  <w:num w:numId="11" w16cid:durableId="52394786">
    <w:abstractNumId w:val="21"/>
  </w:num>
  <w:num w:numId="12" w16cid:durableId="1897663912">
    <w:abstractNumId w:val="7"/>
  </w:num>
  <w:num w:numId="13" w16cid:durableId="1230384943">
    <w:abstractNumId w:val="3"/>
  </w:num>
  <w:num w:numId="14" w16cid:durableId="729426999">
    <w:abstractNumId w:val="0"/>
  </w:num>
  <w:num w:numId="15" w16cid:durableId="827094124">
    <w:abstractNumId w:val="3"/>
  </w:num>
  <w:num w:numId="16" w16cid:durableId="1152022216">
    <w:abstractNumId w:val="0"/>
  </w:num>
  <w:num w:numId="17" w16cid:durableId="680469424">
    <w:abstractNumId w:val="3"/>
  </w:num>
  <w:num w:numId="18" w16cid:durableId="916014914">
    <w:abstractNumId w:val="0"/>
  </w:num>
  <w:num w:numId="19" w16cid:durableId="2009163287">
    <w:abstractNumId w:val="3"/>
  </w:num>
  <w:num w:numId="20" w16cid:durableId="179514878">
    <w:abstractNumId w:val="0"/>
  </w:num>
  <w:num w:numId="21" w16cid:durableId="225803802">
    <w:abstractNumId w:val="3"/>
  </w:num>
  <w:num w:numId="22" w16cid:durableId="1370758752">
    <w:abstractNumId w:val="0"/>
  </w:num>
  <w:num w:numId="23" w16cid:durableId="1736928306">
    <w:abstractNumId w:val="8"/>
  </w:num>
  <w:num w:numId="24" w16cid:durableId="848449059">
    <w:abstractNumId w:val="20"/>
  </w:num>
  <w:num w:numId="25" w16cid:durableId="1972858497">
    <w:abstractNumId w:val="13"/>
  </w:num>
  <w:num w:numId="26" w16cid:durableId="428089028">
    <w:abstractNumId w:val="5"/>
  </w:num>
  <w:num w:numId="27" w16cid:durableId="1406881314">
    <w:abstractNumId w:val="11"/>
  </w:num>
  <w:num w:numId="28" w16cid:durableId="460806429">
    <w:abstractNumId w:val="16"/>
  </w:num>
  <w:num w:numId="29" w16cid:durableId="995458811">
    <w:abstractNumId w:val="15"/>
  </w:num>
  <w:num w:numId="30" w16cid:durableId="96948754">
    <w:abstractNumId w:val="19"/>
  </w:num>
  <w:num w:numId="31" w16cid:durableId="72359235">
    <w:abstractNumId w:val="18"/>
  </w:num>
  <w:num w:numId="32" w16cid:durableId="1539704445">
    <w:abstractNumId w:val="12"/>
  </w:num>
  <w:num w:numId="33" w16cid:durableId="1603999610">
    <w:abstractNumId w:val="17"/>
  </w:num>
  <w:num w:numId="34" w16cid:durableId="2086847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rQwMDczNDWwsDQ0NbVQ0lEKTi0uzszPAykwrAUAIPm0eSwAAAA="/>
  </w:docVars>
  <w:rsids>
    <w:rsidRoot w:val="00F27317"/>
    <w:rsid w:val="00006C65"/>
    <w:rsid w:val="00014BB0"/>
    <w:rsid w:val="00016212"/>
    <w:rsid w:val="0002438E"/>
    <w:rsid w:val="0002617D"/>
    <w:rsid w:val="000276D5"/>
    <w:rsid w:val="00036DE6"/>
    <w:rsid w:val="00044E68"/>
    <w:rsid w:val="00055C33"/>
    <w:rsid w:val="0006041F"/>
    <w:rsid w:val="00065884"/>
    <w:rsid w:val="000A0561"/>
    <w:rsid w:val="000A5357"/>
    <w:rsid w:val="000A6C98"/>
    <w:rsid w:val="000B41B7"/>
    <w:rsid w:val="000C006E"/>
    <w:rsid w:val="000D0501"/>
    <w:rsid w:val="00103485"/>
    <w:rsid w:val="001051A6"/>
    <w:rsid w:val="00112750"/>
    <w:rsid w:val="0011428C"/>
    <w:rsid w:val="001179E5"/>
    <w:rsid w:val="00122060"/>
    <w:rsid w:val="00124A55"/>
    <w:rsid w:val="00125D16"/>
    <w:rsid w:val="00127F6D"/>
    <w:rsid w:val="00141184"/>
    <w:rsid w:val="0014740D"/>
    <w:rsid w:val="00147D9F"/>
    <w:rsid w:val="001646CE"/>
    <w:rsid w:val="001814CF"/>
    <w:rsid w:val="00184663"/>
    <w:rsid w:val="00184CAD"/>
    <w:rsid w:val="00187D38"/>
    <w:rsid w:val="00196AEA"/>
    <w:rsid w:val="001A20FD"/>
    <w:rsid w:val="001A2460"/>
    <w:rsid w:val="001B06B9"/>
    <w:rsid w:val="001C37CA"/>
    <w:rsid w:val="001C4C86"/>
    <w:rsid w:val="001C6FD8"/>
    <w:rsid w:val="001D2363"/>
    <w:rsid w:val="001F173F"/>
    <w:rsid w:val="001F3843"/>
    <w:rsid w:val="001F7FFB"/>
    <w:rsid w:val="00200018"/>
    <w:rsid w:val="00201348"/>
    <w:rsid w:val="002030D9"/>
    <w:rsid w:val="00222274"/>
    <w:rsid w:val="00223D78"/>
    <w:rsid w:val="002263B0"/>
    <w:rsid w:val="0024046B"/>
    <w:rsid w:val="00247027"/>
    <w:rsid w:val="00255366"/>
    <w:rsid w:val="00263A47"/>
    <w:rsid w:val="00264F2F"/>
    <w:rsid w:val="00280E29"/>
    <w:rsid w:val="00287343"/>
    <w:rsid w:val="00293193"/>
    <w:rsid w:val="002947F7"/>
    <w:rsid w:val="00296ABA"/>
    <w:rsid w:val="002E4992"/>
    <w:rsid w:val="002F0C9A"/>
    <w:rsid w:val="00304E6E"/>
    <w:rsid w:val="00320BA6"/>
    <w:rsid w:val="00322296"/>
    <w:rsid w:val="00332DA5"/>
    <w:rsid w:val="00363B9E"/>
    <w:rsid w:val="0036498B"/>
    <w:rsid w:val="00370B64"/>
    <w:rsid w:val="00384585"/>
    <w:rsid w:val="003852DA"/>
    <w:rsid w:val="003A3674"/>
    <w:rsid w:val="003B1FB8"/>
    <w:rsid w:val="003C779C"/>
    <w:rsid w:val="003E6898"/>
    <w:rsid w:val="003F7F71"/>
    <w:rsid w:val="00407875"/>
    <w:rsid w:val="0042639D"/>
    <w:rsid w:val="00445089"/>
    <w:rsid w:val="00453106"/>
    <w:rsid w:val="00453F2A"/>
    <w:rsid w:val="00472BA2"/>
    <w:rsid w:val="004753F0"/>
    <w:rsid w:val="0049539E"/>
    <w:rsid w:val="00497904"/>
    <w:rsid w:val="004A146F"/>
    <w:rsid w:val="004A4A6A"/>
    <w:rsid w:val="004B52E2"/>
    <w:rsid w:val="004C2E5B"/>
    <w:rsid w:val="004C5D0E"/>
    <w:rsid w:val="004D25D9"/>
    <w:rsid w:val="004E6F3F"/>
    <w:rsid w:val="004F13F2"/>
    <w:rsid w:val="00501C19"/>
    <w:rsid w:val="00503C8D"/>
    <w:rsid w:val="00516364"/>
    <w:rsid w:val="005179F8"/>
    <w:rsid w:val="00532137"/>
    <w:rsid w:val="00532BCF"/>
    <w:rsid w:val="00533781"/>
    <w:rsid w:val="005444F8"/>
    <w:rsid w:val="005546C0"/>
    <w:rsid w:val="005561E4"/>
    <w:rsid w:val="005631D0"/>
    <w:rsid w:val="00572840"/>
    <w:rsid w:val="00581CC0"/>
    <w:rsid w:val="00582BD0"/>
    <w:rsid w:val="00584C8D"/>
    <w:rsid w:val="005938BD"/>
    <w:rsid w:val="005A1557"/>
    <w:rsid w:val="005B34EC"/>
    <w:rsid w:val="005C4572"/>
    <w:rsid w:val="005C52C9"/>
    <w:rsid w:val="005D0277"/>
    <w:rsid w:val="005D40C6"/>
    <w:rsid w:val="005F4FA1"/>
    <w:rsid w:val="005F64CA"/>
    <w:rsid w:val="00600C89"/>
    <w:rsid w:val="0061388F"/>
    <w:rsid w:val="00620E37"/>
    <w:rsid w:val="00630DE1"/>
    <w:rsid w:val="00636968"/>
    <w:rsid w:val="00651A06"/>
    <w:rsid w:val="00665EA8"/>
    <w:rsid w:val="006677D5"/>
    <w:rsid w:val="0067530B"/>
    <w:rsid w:val="00687AB6"/>
    <w:rsid w:val="006A08A8"/>
    <w:rsid w:val="006A4C7B"/>
    <w:rsid w:val="006B1343"/>
    <w:rsid w:val="006B3AFB"/>
    <w:rsid w:val="006C37B5"/>
    <w:rsid w:val="006E1AF8"/>
    <w:rsid w:val="006F09B9"/>
    <w:rsid w:val="006F532C"/>
    <w:rsid w:val="00704937"/>
    <w:rsid w:val="00715993"/>
    <w:rsid w:val="00727144"/>
    <w:rsid w:val="0073100D"/>
    <w:rsid w:val="00736447"/>
    <w:rsid w:val="007505B2"/>
    <w:rsid w:val="007A1443"/>
    <w:rsid w:val="007A2B86"/>
    <w:rsid w:val="007A48C5"/>
    <w:rsid w:val="007E513E"/>
    <w:rsid w:val="00805C6D"/>
    <w:rsid w:val="00806FAB"/>
    <w:rsid w:val="008075CD"/>
    <w:rsid w:val="00814EA1"/>
    <w:rsid w:val="00817A32"/>
    <w:rsid w:val="008209E3"/>
    <w:rsid w:val="00834681"/>
    <w:rsid w:val="00841B11"/>
    <w:rsid w:val="00852A28"/>
    <w:rsid w:val="008706F1"/>
    <w:rsid w:val="0087795F"/>
    <w:rsid w:val="008A4BA4"/>
    <w:rsid w:val="008B0D86"/>
    <w:rsid w:val="008B1F36"/>
    <w:rsid w:val="008B42C2"/>
    <w:rsid w:val="008D15C3"/>
    <w:rsid w:val="008D4746"/>
    <w:rsid w:val="008E1434"/>
    <w:rsid w:val="008E5E0F"/>
    <w:rsid w:val="008F24D2"/>
    <w:rsid w:val="00907B07"/>
    <w:rsid w:val="0092286A"/>
    <w:rsid w:val="0092298A"/>
    <w:rsid w:val="00936253"/>
    <w:rsid w:val="00945D0B"/>
    <w:rsid w:val="00961050"/>
    <w:rsid w:val="00961C8D"/>
    <w:rsid w:val="009654A9"/>
    <w:rsid w:val="0097528D"/>
    <w:rsid w:val="00991E7F"/>
    <w:rsid w:val="009964F9"/>
    <w:rsid w:val="009A05AE"/>
    <w:rsid w:val="009C155A"/>
    <w:rsid w:val="009C5AC0"/>
    <w:rsid w:val="009E0119"/>
    <w:rsid w:val="009E1D24"/>
    <w:rsid w:val="009F37CD"/>
    <w:rsid w:val="00A10D2F"/>
    <w:rsid w:val="00A11D60"/>
    <w:rsid w:val="00A1728D"/>
    <w:rsid w:val="00A37F33"/>
    <w:rsid w:val="00A616CA"/>
    <w:rsid w:val="00A637A6"/>
    <w:rsid w:val="00A702AF"/>
    <w:rsid w:val="00A74353"/>
    <w:rsid w:val="00A77C9E"/>
    <w:rsid w:val="00AC2F6F"/>
    <w:rsid w:val="00AD1625"/>
    <w:rsid w:val="00AE6307"/>
    <w:rsid w:val="00AF2941"/>
    <w:rsid w:val="00AF3DAA"/>
    <w:rsid w:val="00B15BAB"/>
    <w:rsid w:val="00B1615F"/>
    <w:rsid w:val="00B20189"/>
    <w:rsid w:val="00B2467A"/>
    <w:rsid w:val="00B729E0"/>
    <w:rsid w:val="00B744F7"/>
    <w:rsid w:val="00B75F7F"/>
    <w:rsid w:val="00B86DBC"/>
    <w:rsid w:val="00B87CDE"/>
    <w:rsid w:val="00B97088"/>
    <w:rsid w:val="00BC78C4"/>
    <w:rsid w:val="00BD0518"/>
    <w:rsid w:val="00BD0CFF"/>
    <w:rsid w:val="00BD4785"/>
    <w:rsid w:val="00BE25E5"/>
    <w:rsid w:val="00BE65BA"/>
    <w:rsid w:val="00BE6A8E"/>
    <w:rsid w:val="00BF57B6"/>
    <w:rsid w:val="00C0313E"/>
    <w:rsid w:val="00C033FA"/>
    <w:rsid w:val="00C0486E"/>
    <w:rsid w:val="00C05445"/>
    <w:rsid w:val="00C335B3"/>
    <w:rsid w:val="00C34696"/>
    <w:rsid w:val="00C5133F"/>
    <w:rsid w:val="00C96EE4"/>
    <w:rsid w:val="00CA1757"/>
    <w:rsid w:val="00CA4E90"/>
    <w:rsid w:val="00CC3F1C"/>
    <w:rsid w:val="00CC594A"/>
    <w:rsid w:val="00D0703D"/>
    <w:rsid w:val="00D10243"/>
    <w:rsid w:val="00D11981"/>
    <w:rsid w:val="00D170F6"/>
    <w:rsid w:val="00D179B0"/>
    <w:rsid w:val="00D269A4"/>
    <w:rsid w:val="00D42BDD"/>
    <w:rsid w:val="00D55DFB"/>
    <w:rsid w:val="00D71A41"/>
    <w:rsid w:val="00D95A9D"/>
    <w:rsid w:val="00D97E20"/>
    <w:rsid w:val="00DA22C3"/>
    <w:rsid w:val="00DA2815"/>
    <w:rsid w:val="00DB6B4D"/>
    <w:rsid w:val="00DC50B1"/>
    <w:rsid w:val="00DE08E7"/>
    <w:rsid w:val="00DF19E5"/>
    <w:rsid w:val="00E17AD0"/>
    <w:rsid w:val="00E260A4"/>
    <w:rsid w:val="00E271E3"/>
    <w:rsid w:val="00E33855"/>
    <w:rsid w:val="00E545AE"/>
    <w:rsid w:val="00E557A9"/>
    <w:rsid w:val="00E62320"/>
    <w:rsid w:val="00E866BB"/>
    <w:rsid w:val="00EA2A96"/>
    <w:rsid w:val="00EC3BD2"/>
    <w:rsid w:val="00EC595C"/>
    <w:rsid w:val="00EC7BC1"/>
    <w:rsid w:val="00ED0E3D"/>
    <w:rsid w:val="00ED4008"/>
    <w:rsid w:val="00ED70F0"/>
    <w:rsid w:val="00EE285F"/>
    <w:rsid w:val="00EE5A5C"/>
    <w:rsid w:val="00EE5E59"/>
    <w:rsid w:val="00F04027"/>
    <w:rsid w:val="00F05F68"/>
    <w:rsid w:val="00F10DE1"/>
    <w:rsid w:val="00F16C65"/>
    <w:rsid w:val="00F217AA"/>
    <w:rsid w:val="00F27317"/>
    <w:rsid w:val="00F40FA2"/>
    <w:rsid w:val="00F4723E"/>
    <w:rsid w:val="00F94184"/>
    <w:rsid w:val="00F942AF"/>
    <w:rsid w:val="00FB01A9"/>
    <w:rsid w:val="00FC4B1F"/>
    <w:rsid w:val="00FE11FA"/>
    <w:rsid w:val="00FE1AA8"/>
    <w:rsid w:val="00FE5D7F"/>
    <w:rsid w:val="00FF1D53"/>
    <w:rsid w:val="00FF401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4B9E5"/>
  <w15:docId w15:val="{2F5C2C59-CFBC-42D4-A5AC-E18C4C35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485"/>
    <w:pPr>
      <w:spacing w:before="120" w:after="240" w:line="288" w:lineRule="auto"/>
    </w:pPr>
    <w:rPr>
      <w:sz w:val="24"/>
    </w:rPr>
  </w:style>
  <w:style w:type="paragraph" w:styleId="Heading1">
    <w:name w:val="heading 1"/>
    <w:basedOn w:val="Normal"/>
    <w:next w:val="Normal"/>
    <w:link w:val="Heading1Char"/>
    <w:uiPriority w:val="4"/>
    <w:qFormat/>
    <w:rsid w:val="00122060"/>
    <w:pPr>
      <w:keepNext/>
      <w:keepLines/>
      <w:spacing w:before="480" w:after="120"/>
      <w:outlineLvl w:val="0"/>
    </w:pPr>
    <w:rPr>
      <w:rFonts w:ascii="Poppins" w:eastAsiaTheme="majorEastAsia" w:hAnsi="Poppins" w:cstheme="majorBidi"/>
      <w:color w:val="15284C" w:themeColor="text2"/>
      <w:sz w:val="48"/>
      <w:szCs w:val="32"/>
    </w:rPr>
  </w:style>
  <w:style w:type="paragraph" w:styleId="Heading2">
    <w:name w:val="heading 2"/>
    <w:basedOn w:val="Normal"/>
    <w:next w:val="Normal"/>
    <w:link w:val="Heading2Char"/>
    <w:uiPriority w:val="4"/>
    <w:qFormat/>
    <w:rsid w:val="00F217AA"/>
    <w:pPr>
      <w:keepNext/>
      <w:keepLines/>
      <w:spacing w:before="360" w:after="120"/>
      <w:outlineLvl w:val="1"/>
    </w:pPr>
    <w:rPr>
      <w:rFonts w:asciiTheme="majorHAnsi" w:eastAsiaTheme="majorEastAsia" w:hAnsiTheme="majorHAnsi" w:cstheme="majorBidi"/>
      <w:b/>
      <w:color w:val="15284C"/>
      <w:sz w:val="32"/>
      <w:szCs w:val="26"/>
    </w:rPr>
  </w:style>
  <w:style w:type="paragraph" w:styleId="Heading3">
    <w:name w:val="heading 3"/>
    <w:basedOn w:val="Normal"/>
    <w:next w:val="Normal"/>
    <w:link w:val="Heading3Char"/>
    <w:uiPriority w:val="4"/>
    <w:qFormat/>
    <w:rsid w:val="00103485"/>
    <w:pPr>
      <w:keepNext/>
      <w:keepLines/>
      <w:spacing w:before="360" w:after="120"/>
      <w:outlineLvl w:val="2"/>
    </w:pPr>
    <w:rPr>
      <w:rFonts w:asciiTheme="majorHAnsi" w:eastAsiaTheme="majorEastAsia" w:hAnsiTheme="majorHAnsi" w:cstheme="majorBidi"/>
      <w:color w:val="15284C" w:themeColor="text2"/>
      <w:sz w:val="32"/>
      <w:szCs w:val="24"/>
    </w:rPr>
  </w:style>
  <w:style w:type="paragraph" w:styleId="Heading4">
    <w:name w:val="heading 4"/>
    <w:basedOn w:val="Normal"/>
    <w:next w:val="Normal"/>
    <w:link w:val="Heading4Char"/>
    <w:uiPriority w:val="4"/>
    <w:unhideWhenUsed/>
    <w:qFormat/>
    <w:rsid w:val="00AD1625"/>
    <w:pPr>
      <w:keepNext/>
      <w:keepLines/>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99"/>
    <w:qFormat/>
    <w:rsid w:val="00122060"/>
    <w:pPr>
      <w:spacing w:before="1320" w:after="0" w:line="240" w:lineRule="auto"/>
    </w:pPr>
    <w:rPr>
      <w:rFonts w:ascii="Poppins Medium" w:eastAsiaTheme="majorEastAsia" w:hAnsi="Poppins Medium" w:cstheme="majorBidi"/>
      <w:color w:val="15284C" w:themeColor="text2"/>
      <w:spacing w:val="-10"/>
      <w:kern w:val="28"/>
      <w:sz w:val="72"/>
      <w:szCs w:val="72"/>
    </w:rPr>
  </w:style>
  <w:style w:type="character" w:customStyle="1" w:styleId="TitleChar">
    <w:name w:val="Title Char"/>
    <w:basedOn w:val="DefaultParagraphFont"/>
    <w:link w:val="Title"/>
    <w:uiPriority w:val="99"/>
    <w:rsid w:val="00122060"/>
    <w:rPr>
      <w:rFonts w:ascii="Poppins Medium" w:eastAsiaTheme="majorEastAsia" w:hAnsi="Poppins Medium" w:cstheme="majorBidi"/>
      <w:color w:val="15284C" w:themeColor="text2"/>
      <w:spacing w:val="-10"/>
      <w:kern w:val="28"/>
      <w:sz w:val="72"/>
      <w:szCs w:val="72"/>
    </w:rPr>
  </w:style>
  <w:style w:type="paragraph" w:styleId="Subtitle">
    <w:name w:val="Subtitle"/>
    <w:basedOn w:val="Normal"/>
    <w:next w:val="Normal"/>
    <w:link w:val="SubtitleChar"/>
    <w:uiPriority w:val="99"/>
    <w:qFormat/>
    <w:rsid w:val="00122060"/>
    <w:pPr>
      <w:numPr>
        <w:ilvl w:val="1"/>
      </w:numPr>
      <w:spacing w:before="160"/>
    </w:pPr>
    <w:rPr>
      <w:rFonts w:ascii="Poppins" w:eastAsiaTheme="minorEastAsia" w:hAnsi="Poppins"/>
      <w:color w:val="15284C" w:themeColor="text2"/>
      <w:sz w:val="36"/>
    </w:rPr>
  </w:style>
  <w:style w:type="character" w:customStyle="1" w:styleId="SubtitleChar">
    <w:name w:val="Subtitle Char"/>
    <w:basedOn w:val="DefaultParagraphFont"/>
    <w:link w:val="Subtitle"/>
    <w:uiPriority w:val="99"/>
    <w:rsid w:val="00122060"/>
    <w:rPr>
      <w:rFonts w:ascii="Poppins" w:eastAsiaTheme="minorEastAsia" w:hAnsi="Poppins"/>
      <w:color w:val="15284C" w:themeColor="text2"/>
      <w:sz w:val="36"/>
    </w:rPr>
  </w:style>
  <w:style w:type="paragraph" w:styleId="Header">
    <w:name w:val="header"/>
    <w:basedOn w:val="Normal"/>
    <w:link w:val="HeaderChar"/>
    <w:uiPriority w:val="99"/>
    <w:semiHidden/>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033FA"/>
    <w:rPr>
      <w:sz w:val="24"/>
    </w:rPr>
  </w:style>
  <w:style w:type="paragraph" w:styleId="Footer">
    <w:name w:val="footer"/>
    <w:basedOn w:val="Normal"/>
    <w:link w:val="FooterChar"/>
    <w:uiPriority w:val="99"/>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character" w:customStyle="1" w:styleId="Heading1Char">
    <w:name w:val="Heading 1 Char"/>
    <w:basedOn w:val="DefaultParagraphFont"/>
    <w:link w:val="Heading1"/>
    <w:uiPriority w:val="4"/>
    <w:rsid w:val="00122060"/>
    <w:rPr>
      <w:rFonts w:ascii="Poppins" w:eastAsiaTheme="majorEastAsia" w:hAnsi="Poppins" w:cstheme="majorBidi"/>
      <w:color w:val="15284C" w:themeColor="text2"/>
      <w:sz w:val="48"/>
      <w:szCs w:val="32"/>
    </w:rPr>
  </w:style>
  <w:style w:type="paragraph" w:customStyle="1" w:styleId="NumberedHeading1">
    <w:name w:val="Numbered Heading 1"/>
    <w:basedOn w:val="Heading1"/>
    <w:next w:val="Normal"/>
    <w:uiPriority w:val="5"/>
    <w:qFormat/>
    <w:rsid w:val="005938BD"/>
    <w:pPr>
      <w:numPr>
        <w:numId w:val="1"/>
      </w:numPr>
      <w:tabs>
        <w:tab w:val="left" w:pos="1021"/>
      </w:tabs>
      <w:ind w:left="1021" w:hanging="1021"/>
    </w:pPr>
  </w:style>
  <w:style w:type="character" w:customStyle="1" w:styleId="Heading2Char">
    <w:name w:val="Heading 2 Char"/>
    <w:basedOn w:val="DefaultParagraphFont"/>
    <w:link w:val="Heading2"/>
    <w:uiPriority w:val="4"/>
    <w:rsid w:val="00715993"/>
    <w:rPr>
      <w:rFonts w:asciiTheme="majorHAnsi" w:eastAsiaTheme="majorEastAsia" w:hAnsiTheme="majorHAnsi" w:cstheme="majorBidi"/>
      <w:b/>
      <w:color w:val="15284C"/>
      <w:sz w:val="32"/>
      <w:szCs w:val="26"/>
    </w:rPr>
  </w:style>
  <w:style w:type="character" w:customStyle="1" w:styleId="Heading3Char">
    <w:name w:val="Heading 3 Char"/>
    <w:basedOn w:val="DefaultParagraphFont"/>
    <w:link w:val="Heading3"/>
    <w:uiPriority w:val="4"/>
    <w:rsid w:val="00103485"/>
    <w:rPr>
      <w:rFonts w:asciiTheme="majorHAnsi" w:eastAsiaTheme="majorEastAsia" w:hAnsiTheme="majorHAnsi" w:cstheme="majorBidi"/>
      <w:color w:val="15284C" w:themeColor="text2"/>
      <w:sz w:val="32"/>
      <w:szCs w:val="24"/>
    </w:rPr>
  </w:style>
  <w:style w:type="paragraph" w:customStyle="1" w:styleId="NumberedHeading2">
    <w:name w:val="Numbered Heading 2"/>
    <w:basedOn w:val="Heading2"/>
    <w:next w:val="Normal"/>
    <w:uiPriority w:val="5"/>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5"/>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2E4992"/>
    <w:pPr>
      <w:spacing w:before="360"/>
    </w:pPr>
    <w:rPr>
      <w:rFonts w:asciiTheme="majorHAnsi" w:eastAsiaTheme="majorEastAsia" w:hAnsiTheme="majorHAnsi" w:cstheme="majorBidi"/>
      <w:b/>
      <w:color w:val="15284C" w:themeColor="text2"/>
      <w:sz w:val="68"/>
      <w:szCs w:val="32"/>
    </w:rPr>
  </w:style>
  <w:style w:type="paragraph" w:styleId="TOC1">
    <w:name w:val="toc 1"/>
    <w:basedOn w:val="Normal"/>
    <w:next w:val="Normal"/>
    <w:autoRedefine/>
    <w:uiPriority w:val="39"/>
    <w:rsid w:val="00630DE1"/>
    <w:pPr>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customStyle="1" w:styleId="UnresolvedMention1">
    <w:name w:val="Unresolved Mention1"/>
    <w:basedOn w:val="DefaultParagraphFont"/>
    <w:uiPriority w:val="99"/>
    <w:semiHidden/>
    <w:unhideWhenUsed/>
    <w:rsid w:val="00B75F7F"/>
    <w:rPr>
      <w:color w:val="605E5C"/>
      <w:shd w:val="clear" w:color="auto" w:fill="E1DFDD"/>
    </w:rPr>
  </w:style>
  <w:style w:type="table" w:styleId="TableGrid">
    <w:name w:val="Table Grid"/>
    <w:basedOn w:val="TableNormal"/>
    <w:uiPriority w:val="3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rsid w:val="00C033FA"/>
    <w:pPr>
      <w:numPr>
        <w:numId w:val="2"/>
      </w:numPr>
      <w:tabs>
        <w:tab w:val="clear" w:pos="360"/>
        <w:tab w:val="left" w:pos="425"/>
      </w:tabs>
      <w:spacing w:after="120"/>
      <w:ind w:left="425" w:hanging="425"/>
    </w:pPr>
  </w:style>
  <w:style w:type="paragraph" w:styleId="ListBullet2">
    <w:name w:val="List Bullet 2"/>
    <w:basedOn w:val="Normal"/>
    <w:uiPriority w:val="6"/>
    <w:rsid w:val="00C033FA"/>
    <w:pPr>
      <w:numPr>
        <w:numId w:val="3"/>
      </w:numPr>
      <w:tabs>
        <w:tab w:val="clear" w:pos="643"/>
        <w:tab w:val="left" w:pos="851"/>
      </w:tabs>
      <w:spacing w:after="120"/>
      <w:ind w:left="850" w:hanging="425"/>
    </w:pPr>
  </w:style>
  <w:style w:type="paragraph" w:styleId="ListBullet3">
    <w:name w:val="List Bullet 3"/>
    <w:basedOn w:val="Normal"/>
    <w:uiPriority w:val="6"/>
    <w:rsid w:val="005938BD"/>
    <w:pPr>
      <w:numPr>
        <w:numId w:val="4"/>
      </w:numPr>
      <w:tabs>
        <w:tab w:val="clear" w:pos="926"/>
        <w:tab w:val="left" w:pos="1276"/>
      </w:tabs>
      <w:spacing w:after="120"/>
      <w:ind w:left="1276" w:hanging="425"/>
    </w:pPr>
  </w:style>
  <w:style w:type="paragraph" w:styleId="ListNumber">
    <w:name w:val="List Number"/>
    <w:basedOn w:val="Normal"/>
    <w:uiPriority w:val="6"/>
    <w:rsid w:val="005938BD"/>
    <w:pPr>
      <w:numPr>
        <w:numId w:val="5"/>
      </w:numPr>
      <w:tabs>
        <w:tab w:val="clear" w:pos="360"/>
        <w:tab w:val="left" w:pos="425"/>
      </w:tabs>
      <w:spacing w:after="120"/>
      <w:ind w:left="425" w:hanging="425"/>
    </w:pPr>
  </w:style>
  <w:style w:type="paragraph" w:styleId="ListNumber2">
    <w:name w:val="List Number 2"/>
    <w:basedOn w:val="Normal"/>
    <w:uiPriority w:val="6"/>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4"/>
    <w:rsid w:val="00AD1625"/>
    <w:rPr>
      <w:rFonts w:asciiTheme="majorHAnsi" w:eastAsiaTheme="majorEastAsia" w:hAnsiTheme="majorHAnsi" w:cstheme="majorBidi"/>
      <w:b/>
      <w:iCs/>
      <w:color w:val="000000" w:themeColor="text1"/>
      <w:sz w:val="24"/>
    </w:rPr>
  </w:style>
  <w:style w:type="paragraph" w:styleId="FootnoteText">
    <w:name w:val="footnote text"/>
    <w:basedOn w:val="Normal"/>
    <w:link w:val="FootnoteTextChar"/>
    <w:uiPriority w:val="99"/>
    <w:semiHidden/>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semiHidden/>
    <w:rsid w:val="00852A28"/>
    <w:rPr>
      <w:sz w:val="20"/>
      <w:szCs w:val="20"/>
    </w:rPr>
  </w:style>
  <w:style w:type="character" w:styleId="FootnoteReference">
    <w:name w:val="footnote reference"/>
    <w:basedOn w:val="DefaultParagraphFont"/>
    <w:uiPriority w:val="99"/>
    <w:semiHidden/>
    <w:unhideWhenUsed/>
    <w:rsid w:val="004C2E5B"/>
    <w:rPr>
      <w:vertAlign w:val="superscript"/>
    </w:rPr>
  </w:style>
  <w:style w:type="table" w:customStyle="1" w:styleId="GridTable41">
    <w:name w:val="Grid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572840"/>
    <w:pPr>
      <w:spacing w:before="100" w:beforeAutospacing="1" w:after="100" w:afterAutospacing="1" w:line="240" w:lineRule="auto"/>
    </w:pPr>
    <w:rPr>
      <w:rFonts w:ascii="Arial" w:hAnsi="Arial"/>
      <w:sz w:val="24"/>
    </w:rPr>
    <w:tblPr>
      <w:tblBorders>
        <w:insideH w:val="single" w:sz="8" w:space="0" w:color="BFBFBF" w:themeColor="text1" w:themeTint="40"/>
        <w:insideV w:val="single" w:sz="8" w:space="0" w:color="BFBFBF" w:themeColor="text1" w:themeTint="40"/>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rPr>
        <w:tblHeader/>
      </w:trPr>
      <w:tcPr>
        <w:tcBorders>
          <w:top w:val="single" w:sz="12" w:space="0" w:color="003399" w:themeColor="accent3"/>
          <w:bottom w:val="single" w:sz="12" w:space="0" w:color="003399" w:themeColor="accent3"/>
        </w:tcBorders>
        <w:shd w:val="clear" w:color="auto" w:fill="F6F4EC" w:themeFill="background2"/>
      </w:tcPr>
    </w:tblStylePr>
    <w:tblStylePr w:type="lastRow">
      <w:rPr>
        <w:b/>
      </w:rPr>
    </w:tblStylePr>
    <w:tblStylePr w:type="firstCol">
      <w:rPr>
        <w:b/>
      </w:rPr>
    </w:tblStylePr>
    <w:tblStylePr w:type="lastCol">
      <w:rPr>
        <w:b/>
      </w:rPr>
    </w:tblStylePr>
  </w:style>
  <w:style w:type="table" w:customStyle="1" w:styleId="ListTable41">
    <w:name w:val="List Table 41"/>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uiPriority w:val="16"/>
    <w:qFormat/>
    <w:rsid w:val="00C0313E"/>
    <w:pPr>
      <w:spacing w:before="0" w:after="0"/>
    </w:pPr>
  </w:style>
  <w:style w:type="paragraph" w:customStyle="1" w:styleId="Figure">
    <w:name w:val="Figure"/>
    <w:basedOn w:val="Normal"/>
    <w:uiPriority w:val="2"/>
    <w:qFormat/>
    <w:rsid w:val="00852A28"/>
    <w:rPr>
      <w:b/>
    </w:rPr>
  </w:style>
  <w:style w:type="paragraph" w:customStyle="1" w:styleId="Box">
    <w:name w:val="Box"/>
    <w:basedOn w:val="Normal"/>
    <w:uiPriority w:val="3"/>
    <w:qFormat/>
    <w:rsid w:val="00FB01A9"/>
    <w:pPr>
      <w:pBdr>
        <w:top w:val="single" w:sz="12" w:space="8" w:color="FFFFFF" w:themeColor="background1"/>
        <w:left w:val="single" w:sz="12" w:space="8" w:color="FFFFFF" w:themeColor="background1"/>
        <w:bottom w:val="single" w:sz="12" w:space="8" w:color="FFFFFF" w:themeColor="background1"/>
        <w:right w:val="single" w:sz="12" w:space="8" w:color="FFFFFF" w:themeColor="background1"/>
      </w:pBdr>
      <w:spacing w:after="120"/>
      <w:ind w:left="170" w:right="170"/>
    </w:pPr>
  </w:style>
  <w:style w:type="paragraph" w:customStyle="1" w:styleId="BoxBullet">
    <w:name w:val="Box Bullet"/>
    <w:basedOn w:val="Box"/>
    <w:uiPriority w:val="3"/>
    <w:qFormat/>
    <w:rsid w:val="00FB01A9"/>
    <w:pPr>
      <w:numPr>
        <w:numId w:val="7"/>
      </w:numPr>
      <w:ind w:left="527" w:hanging="357"/>
    </w:pPr>
  </w:style>
  <w:style w:type="paragraph" w:styleId="BalloonText">
    <w:name w:val="Balloon Text"/>
    <w:basedOn w:val="Normal"/>
    <w:link w:val="BalloonTextChar"/>
    <w:uiPriority w:val="99"/>
    <w:semiHidden/>
    <w:unhideWhenUsed/>
    <w:rsid w:val="00F217AA"/>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17AA"/>
    <w:rPr>
      <w:rFonts w:ascii="Tahoma" w:hAnsi="Tahoma" w:cs="Tahoma"/>
      <w:sz w:val="16"/>
      <w:szCs w:val="16"/>
    </w:rPr>
  </w:style>
  <w:style w:type="paragraph" w:customStyle="1" w:styleId="Dividerheading">
    <w:name w:val="Divider heading"/>
    <w:basedOn w:val="Title"/>
    <w:next w:val="Normal"/>
    <w:link w:val="DividerheadingChar"/>
    <w:autoRedefine/>
    <w:qFormat/>
    <w:rsid w:val="00122060"/>
    <w:pPr>
      <w:spacing w:before="2400"/>
    </w:pPr>
  </w:style>
  <w:style w:type="paragraph" w:customStyle="1" w:styleId="Section3heading1">
    <w:name w:val="Section 3 heading 1"/>
    <w:basedOn w:val="Heading1"/>
    <w:next w:val="Normal"/>
    <w:link w:val="Section3heading1Char"/>
    <w:uiPriority w:val="10"/>
    <w:qFormat/>
    <w:rsid w:val="000C006E"/>
    <w:rPr>
      <w:color w:val="003399" w:themeColor="accent3"/>
    </w:rPr>
  </w:style>
  <w:style w:type="character" w:customStyle="1" w:styleId="Section3heading1Char">
    <w:name w:val="Section 3 heading 1 Char"/>
    <w:basedOn w:val="Section2Heading1Char"/>
    <w:link w:val="Section3heading1"/>
    <w:uiPriority w:val="10"/>
    <w:rsid w:val="008F24D2"/>
    <w:rPr>
      <w:rFonts w:asciiTheme="majorHAnsi" w:eastAsiaTheme="majorEastAsia" w:hAnsiTheme="majorHAnsi" w:cstheme="majorBidi"/>
      <w:b w:val="0"/>
      <w:color w:val="003399" w:themeColor="accent3"/>
      <w:sz w:val="52"/>
      <w:szCs w:val="32"/>
    </w:rPr>
  </w:style>
  <w:style w:type="paragraph" w:customStyle="1" w:styleId="Section3heading2">
    <w:name w:val="Section 3 heading 2"/>
    <w:basedOn w:val="Heading2"/>
    <w:next w:val="Normal"/>
    <w:uiPriority w:val="10"/>
    <w:qFormat/>
    <w:rsid w:val="000C006E"/>
    <w:rPr>
      <w:color w:val="003399" w:themeColor="accent3"/>
    </w:rPr>
  </w:style>
  <w:style w:type="paragraph" w:customStyle="1" w:styleId="Section3heading3">
    <w:name w:val="Section 3 heading 3"/>
    <w:basedOn w:val="Heading3"/>
    <w:uiPriority w:val="10"/>
    <w:qFormat/>
    <w:rsid w:val="000C006E"/>
    <w:rPr>
      <w:color w:val="003399" w:themeColor="accent3"/>
    </w:rPr>
  </w:style>
  <w:style w:type="paragraph" w:customStyle="1" w:styleId="Section4Heading1">
    <w:name w:val="Section 4 Heading 1"/>
    <w:basedOn w:val="Heading1"/>
    <w:next w:val="Normal"/>
    <w:uiPriority w:val="11"/>
    <w:qFormat/>
    <w:rsid w:val="00065884"/>
    <w:rPr>
      <w:color w:val="4D2379" w:themeColor="accent4"/>
    </w:rPr>
  </w:style>
  <w:style w:type="paragraph" w:customStyle="1" w:styleId="Section4Heading2">
    <w:name w:val="Section 4 Heading 2"/>
    <w:basedOn w:val="Heading2"/>
    <w:next w:val="Normal"/>
    <w:uiPriority w:val="11"/>
    <w:qFormat/>
    <w:rsid w:val="00065884"/>
    <w:rPr>
      <w:color w:val="4D2379" w:themeColor="accent4"/>
    </w:rPr>
  </w:style>
  <w:style w:type="paragraph" w:styleId="ListParagraph">
    <w:name w:val="List Paragraph"/>
    <w:basedOn w:val="Normal"/>
    <w:uiPriority w:val="34"/>
    <w:qFormat/>
    <w:rsid w:val="00A1728D"/>
    <w:pPr>
      <w:ind w:left="720"/>
      <w:contextualSpacing/>
    </w:pPr>
  </w:style>
  <w:style w:type="paragraph" w:customStyle="1" w:styleId="Section2Heading1">
    <w:name w:val="Section 2 Heading 1"/>
    <w:basedOn w:val="Heading1"/>
    <w:next w:val="Normal"/>
    <w:link w:val="Section2Heading1Char"/>
    <w:uiPriority w:val="9"/>
    <w:qFormat/>
    <w:rsid w:val="006F532C"/>
    <w:rPr>
      <w:color w:val="0C818E" w:themeColor="accent1"/>
    </w:rPr>
  </w:style>
  <w:style w:type="character" w:customStyle="1" w:styleId="Section2Heading1Char">
    <w:name w:val="Section 2 Heading 1 Char"/>
    <w:basedOn w:val="Heading1Char"/>
    <w:link w:val="Section2Heading1"/>
    <w:uiPriority w:val="9"/>
    <w:rsid w:val="008F24D2"/>
    <w:rPr>
      <w:rFonts w:asciiTheme="majorHAnsi" w:eastAsiaTheme="majorEastAsia" w:hAnsiTheme="majorHAnsi" w:cstheme="majorBidi"/>
      <w:b w:val="0"/>
      <w:color w:val="0C818E" w:themeColor="accent1"/>
      <w:sz w:val="52"/>
      <w:szCs w:val="32"/>
    </w:rPr>
  </w:style>
  <w:style w:type="paragraph" w:customStyle="1" w:styleId="Section2Heading2">
    <w:name w:val="Section 2 Heading 2"/>
    <w:basedOn w:val="Heading2"/>
    <w:next w:val="Normal"/>
    <w:link w:val="Section2Heading2Char"/>
    <w:uiPriority w:val="9"/>
    <w:qFormat/>
    <w:rsid w:val="006F532C"/>
    <w:rPr>
      <w:color w:val="0C818E" w:themeColor="accent1"/>
    </w:rPr>
  </w:style>
  <w:style w:type="character" w:customStyle="1" w:styleId="Section2Heading2Char">
    <w:name w:val="Section 2 Heading 2 Char"/>
    <w:basedOn w:val="Heading2Char"/>
    <w:link w:val="Section2Heading2"/>
    <w:uiPriority w:val="9"/>
    <w:rsid w:val="008F24D2"/>
    <w:rPr>
      <w:rFonts w:asciiTheme="majorHAnsi" w:eastAsiaTheme="majorEastAsia" w:hAnsiTheme="majorHAnsi" w:cstheme="majorBidi"/>
      <w:b/>
      <w:color w:val="0C818E" w:themeColor="accent1"/>
      <w:sz w:val="32"/>
      <w:szCs w:val="26"/>
    </w:rPr>
  </w:style>
  <w:style w:type="paragraph" w:customStyle="1" w:styleId="Section2heading3">
    <w:name w:val="Section 2 heading 3"/>
    <w:basedOn w:val="Heading3"/>
    <w:link w:val="Section2heading3Char"/>
    <w:uiPriority w:val="9"/>
    <w:qFormat/>
    <w:rsid w:val="006F532C"/>
    <w:rPr>
      <w:color w:val="0C818E" w:themeColor="accent1"/>
    </w:rPr>
  </w:style>
  <w:style w:type="character" w:customStyle="1" w:styleId="Section2heading3Char">
    <w:name w:val="Section 2 heading 3 Char"/>
    <w:basedOn w:val="Heading3Char"/>
    <w:link w:val="Section2heading3"/>
    <w:uiPriority w:val="9"/>
    <w:rsid w:val="008F24D2"/>
    <w:rPr>
      <w:rFonts w:asciiTheme="majorHAnsi" w:eastAsiaTheme="majorEastAsia" w:hAnsiTheme="majorHAnsi" w:cstheme="majorBidi"/>
      <w:color w:val="0C818E" w:themeColor="accent1"/>
      <w:sz w:val="32"/>
      <w:szCs w:val="24"/>
    </w:rPr>
  </w:style>
  <w:style w:type="paragraph" w:customStyle="1" w:styleId="Section4Heading3">
    <w:name w:val="Section 4 Heading 3"/>
    <w:basedOn w:val="Heading3"/>
    <w:next w:val="Normal"/>
    <w:uiPriority w:val="11"/>
    <w:qFormat/>
    <w:rsid w:val="00065884"/>
    <w:rPr>
      <w:color w:val="4D2379" w:themeColor="accent4"/>
    </w:rPr>
  </w:style>
  <w:style w:type="paragraph" w:customStyle="1" w:styleId="Section5Heading1">
    <w:name w:val="Section 5 Heading 1"/>
    <w:basedOn w:val="Heading1"/>
    <w:next w:val="Normal"/>
    <w:link w:val="Section5Heading1Char"/>
    <w:uiPriority w:val="12"/>
    <w:qFormat/>
    <w:rsid w:val="0049539E"/>
    <w:rPr>
      <w:color w:val="006060" w:themeColor="accent5"/>
    </w:rPr>
  </w:style>
  <w:style w:type="character" w:customStyle="1" w:styleId="Section5Heading1Char">
    <w:name w:val="Section 5 Heading 1 Char"/>
    <w:basedOn w:val="Heading1Char"/>
    <w:link w:val="Section5Heading1"/>
    <w:uiPriority w:val="12"/>
    <w:rsid w:val="008F24D2"/>
    <w:rPr>
      <w:rFonts w:asciiTheme="majorHAnsi" w:eastAsiaTheme="majorEastAsia" w:hAnsiTheme="majorHAnsi" w:cstheme="majorBidi"/>
      <w:b w:val="0"/>
      <w:color w:val="006060" w:themeColor="accent5"/>
      <w:sz w:val="52"/>
      <w:szCs w:val="32"/>
    </w:rPr>
  </w:style>
  <w:style w:type="paragraph" w:customStyle="1" w:styleId="Section5Heading2">
    <w:name w:val="Section 5 Heading 2"/>
    <w:basedOn w:val="Heading2"/>
    <w:link w:val="Section5Heading2Char"/>
    <w:uiPriority w:val="12"/>
    <w:qFormat/>
    <w:rsid w:val="0049539E"/>
    <w:rPr>
      <w:color w:val="006060" w:themeColor="accent5"/>
    </w:rPr>
  </w:style>
  <w:style w:type="character" w:customStyle="1" w:styleId="Section5Heading2Char">
    <w:name w:val="Section 5 Heading 2 Char"/>
    <w:basedOn w:val="Heading2Char"/>
    <w:link w:val="Section5Heading2"/>
    <w:uiPriority w:val="12"/>
    <w:rsid w:val="008F24D2"/>
    <w:rPr>
      <w:rFonts w:asciiTheme="majorHAnsi" w:eastAsiaTheme="majorEastAsia" w:hAnsiTheme="majorHAnsi" w:cstheme="majorBidi"/>
      <w:b/>
      <w:color w:val="006060" w:themeColor="accent5"/>
      <w:sz w:val="32"/>
      <w:szCs w:val="26"/>
    </w:rPr>
  </w:style>
  <w:style w:type="paragraph" w:customStyle="1" w:styleId="Section5Heading3">
    <w:name w:val="Section 5 Heading 3"/>
    <w:basedOn w:val="Heading3"/>
    <w:link w:val="Section5Heading3Char"/>
    <w:uiPriority w:val="12"/>
    <w:qFormat/>
    <w:rsid w:val="0049539E"/>
    <w:rPr>
      <w:color w:val="006060" w:themeColor="accent5"/>
    </w:rPr>
  </w:style>
  <w:style w:type="character" w:customStyle="1" w:styleId="Section5Heading3Char">
    <w:name w:val="Section 5 Heading 3 Char"/>
    <w:basedOn w:val="Heading3Char"/>
    <w:link w:val="Section5Heading3"/>
    <w:uiPriority w:val="12"/>
    <w:rsid w:val="008F24D2"/>
    <w:rPr>
      <w:rFonts w:asciiTheme="majorHAnsi" w:eastAsiaTheme="majorEastAsia" w:hAnsiTheme="majorHAnsi" w:cstheme="majorBidi"/>
      <w:color w:val="006060" w:themeColor="accent5"/>
      <w:sz w:val="32"/>
      <w:szCs w:val="24"/>
    </w:rPr>
  </w:style>
  <w:style w:type="paragraph" w:customStyle="1" w:styleId="Section6Heading1">
    <w:name w:val="Section 6 Heading 1"/>
    <w:basedOn w:val="Heading1"/>
    <w:next w:val="Normal"/>
    <w:link w:val="Section6Heading1Char"/>
    <w:uiPriority w:val="13"/>
    <w:qFormat/>
    <w:rsid w:val="0049539E"/>
    <w:rPr>
      <w:color w:val="660033" w:themeColor="accent6"/>
    </w:rPr>
  </w:style>
  <w:style w:type="character" w:customStyle="1" w:styleId="Section6Heading1Char">
    <w:name w:val="Section 6 Heading 1 Char"/>
    <w:basedOn w:val="Heading1Char"/>
    <w:link w:val="Section6Heading1"/>
    <w:uiPriority w:val="13"/>
    <w:rsid w:val="008F24D2"/>
    <w:rPr>
      <w:rFonts w:asciiTheme="majorHAnsi" w:eastAsiaTheme="majorEastAsia" w:hAnsiTheme="majorHAnsi" w:cstheme="majorBidi"/>
      <w:b w:val="0"/>
      <w:color w:val="660033" w:themeColor="accent6"/>
      <w:sz w:val="52"/>
      <w:szCs w:val="32"/>
    </w:rPr>
  </w:style>
  <w:style w:type="paragraph" w:customStyle="1" w:styleId="Section6Heading2">
    <w:name w:val="Section 6 Heading 2"/>
    <w:basedOn w:val="Heading2"/>
    <w:next w:val="Normal"/>
    <w:link w:val="Section6Heading2Char"/>
    <w:uiPriority w:val="13"/>
    <w:qFormat/>
    <w:rsid w:val="0049539E"/>
    <w:rPr>
      <w:color w:val="660033" w:themeColor="accent6"/>
    </w:rPr>
  </w:style>
  <w:style w:type="character" w:customStyle="1" w:styleId="Section6Heading2Char">
    <w:name w:val="Section 6 Heading 2 Char"/>
    <w:basedOn w:val="Heading2Char"/>
    <w:link w:val="Section6Heading2"/>
    <w:uiPriority w:val="13"/>
    <w:rsid w:val="008F24D2"/>
    <w:rPr>
      <w:rFonts w:asciiTheme="majorHAnsi" w:eastAsiaTheme="majorEastAsia" w:hAnsiTheme="majorHAnsi" w:cstheme="majorBidi"/>
      <w:b/>
      <w:color w:val="660033" w:themeColor="accent6"/>
      <w:sz w:val="32"/>
      <w:szCs w:val="26"/>
    </w:rPr>
  </w:style>
  <w:style w:type="paragraph" w:customStyle="1" w:styleId="Section6Heading3">
    <w:name w:val="Section 6 Heading 3"/>
    <w:basedOn w:val="Heading3"/>
    <w:next w:val="Normal"/>
    <w:link w:val="Section6Heading3Char"/>
    <w:uiPriority w:val="13"/>
    <w:qFormat/>
    <w:rsid w:val="0049539E"/>
    <w:rPr>
      <w:color w:val="660033" w:themeColor="accent6"/>
    </w:rPr>
  </w:style>
  <w:style w:type="character" w:customStyle="1" w:styleId="Section6Heading3Char">
    <w:name w:val="Section 6 Heading 3 Char"/>
    <w:basedOn w:val="Heading3Char"/>
    <w:link w:val="Section6Heading3"/>
    <w:uiPriority w:val="13"/>
    <w:rsid w:val="008F24D2"/>
    <w:rPr>
      <w:rFonts w:asciiTheme="majorHAnsi" w:eastAsiaTheme="majorEastAsia" w:hAnsiTheme="majorHAnsi" w:cstheme="majorBidi"/>
      <w:color w:val="660033" w:themeColor="accent6"/>
      <w:sz w:val="32"/>
      <w:szCs w:val="24"/>
    </w:rPr>
  </w:style>
  <w:style w:type="paragraph" w:customStyle="1" w:styleId="Bulletpoint">
    <w:name w:val="Bullet point"/>
    <w:basedOn w:val="Normal"/>
    <w:next w:val="Normal"/>
    <w:link w:val="BulletpointChar"/>
    <w:uiPriority w:val="1"/>
    <w:qFormat/>
    <w:rsid w:val="006E1AF8"/>
    <w:pPr>
      <w:numPr>
        <w:numId w:val="23"/>
      </w:numPr>
    </w:pPr>
  </w:style>
  <w:style w:type="character" w:customStyle="1" w:styleId="BulletpointChar">
    <w:name w:val="Bullet point Char"/>
    <w:basedOn w:val="DefaultParagraphFont"/>
    <w:link w:val="Bulletpoint"/>
    <w:uiPriority w:val="1"/>
    <w:rsid w:val="008F24D2"/>
    <w:rPr>
      <w:sz w:val="24"/>
    </w:rPr>
  </w:style>
  <w:style w:type="table" w:customStyle="1" w:styleId="HealthNewZealand">
    <w:name w:val="Health New Zealand"/>
    <w:basedOn w:val="TableNormal"/>
    <w:uiPriority w:val="99"/>
    <w:rsid w:val="004A146F"/>
    <w:pPr>
      <w:spacing w:after="0" w:line="240" w:lineRule="auto"/>
    </w:pPr>
    <w:tblPr/>
  </w:style>
  <w:style w:type="character" w:customStyle="1" w:styleId="DividerheadingChar">
    <w:name w:val="Divider heading Char"/>
    <w:basedOn w:val="TitleChar"/>
    <w:link w:val="Dividerheading"/>
    <w:rsid w:val="00122060"/>
    <w:rPr>
      <w:rFonts w:ascii="Poppins Medium" w:eastAsiaTheme="majorEastAsia" w:hAnsi="Poppins Medium" w:cstheme="majorBidi"/>
      <w:color w:val="15284C" w:themeColor="text2"/>
      <w:spacing w:val="-10"/>
      <w:kern w:val="28"/>
      <w:sz w:val="72"/>
      <w:szCs w:val="72"/>
    </w:rPr>
  </w:style>
  <w:style w:type="character" w:styleId="FollowedHyperlink">
    <w:name w:val="FollowedHyperlink"/>
    <w:basedOn w:val="DefaultParagraphFont"/>
    <w:uiPriority w:val="99"/>
    <w:semiHidden/>
    <w:unhideWhenUsed/>
    <w:rsid w:val="00814EA1"/>
    <w:rPr>
      <w:color w:val="0072BC" w:themeColor="followedHyperlink"/>
      <w:u w:val="single"/>
    </w:rPr>
  </w:style>
  <w:style w:type="character" w:styleId="UnresolvedMention">
    <w:name w:val="Unresolved Mention"/>
    <w:basedOn w:val="DefaultParagraphFont"/>
    <w:uiPriority w:val="99"/>
    <w:semiHidden/>
    <w:unhideWhenUsed/>
    <w:rsid w:val="003C7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608102">
      <w:bodyDiv w:val="1"/>
      <w:marLeft w:val="0"/>
      <w:marRight w:val="0"/>
      <w:marTop w:val="0"/>
      <w:marBottom w:val="0"/>
      <w:divBdr>
        <w:top w:val="none" w:sz="0" w:space="0" w:color="auto"/>
        <w:left w:val="none" w:sz="0" w:space="0" w:color="auto"/>
        <w:bottom w:val="none" w:sz="0" w:space="0" w:color="auto"/>
        <w:right w:val="none" w:sz="0" w:space="0" w:color="auto"/>
      </w:divBdr>
      <w:divsChild>
        <w:div w:id="666326827">
          <w:marLeft w:val="0"/>
          <w:marRight w:val="0"/>
          <w:marTop w:val="60"/>
          <w:marBottom w:val="60"/>
          <w:divBdr>
            <w:top w:val="none" w:sz="0" w:space="0" w:color="auto"/>
            <w:left w:val="none" w:sz="0" w:space="0" w:color="auto"/>
            <w:bottom w:val="none" w:sz="0" w:space="0" w:color="auto"/>
            <w:right w:val="none" w:sz="0" w:space="0" w:color="auto"/>
          </w:divBdr>
        </w:div>
      </w:divsChild>
    </w:div>
    <w:div w:id="1870727046">
      <w:bodyDiv w:val="1"/>
      <w:marLeft w:val="0"/>
      <w:marRight w:val="0"/>
      <w:marTop w:val="0"/>
      <w:marBottom w:val="0"/>
      <w:divBdr>
        <w:top w:val="none" w:sz="0" w:space="0" w:color="auto"/>
        <w:left w:val="none" w:sz="0" w:space="0" w:color="auto"/>
        <w:bottom w:val="none" w:sz="0" w:space="0" w:color="auto"/>
        <w:right w:val="none" w:sz="0" w:space="0" w:color="auto"/>
      </w:divBdr>
    </w:div>
    <w:div w:id="1919821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ewhatuora.govt.nz/" TargetMode="External"/><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hqsc.govt.nz/resources/resource-library/code-of-expectations-for-health-entities-engagement-with-consumers-and-whanau/" TargetMode="External"/><Relationship Id="rId1" Type="http://schemas.openxmlformats.org/officeDocument/2006/relationships/hyperlink" Target="https://www.stats.govt.nz/tools/aotearoa-data-explor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ill\OneDrive%20-%20Health%20New%20Zealand\DCE\Nelson%20Review\NM%20Review%20Report%20formatted.dotx" TargetMode="External"/></Relationships>
</file>

<file path=word/theme/theme1.xml><?xml version="1.0" encoding="utf-8"?>
<a:theme xmlns:a="http://schemas.openxmlformats.org/drawingml/2006/main" name="Office Theme">
  <a:themeElements>
    <a:clrScheme name="HNZ">
      <a:dk1>
        <a:sysClr val="windowText" lastClr="000000"/>
      </a:dk1>
      <a:lt1>
        <a:sysClr val="window" lastClr="FFFFFF"/>
      </a:lt1>
      <a:dk2>
        <a:srgbClr val="15284C"/>
      </a:dk2>
      <a:lt2>
        <a:srgbClr val="F6F4EC"/>
      </a:lt2>
      <a:accent1>
        <a:srgbClr val="0C818E"/>
      </a:accent1>
      <a:accent2>
        <a:srgbClr val="28A1AC"/>
      </a:accent2>
      <a:accent3>
        <a:srgbClr val="003399"/>
      </a:accent3>
      <a:accent4>
        <a:srgbClr val="4D2379"/>
      </a:accent4>
      <a:accent5>
        <a:srgbClr val="006060"/>
      </a:accent5>
      <a:accent6>
        <a:srgbClr val="660033"/>
      </a:accent6>
      <a:hlink>
        <a:srgbClr val="0072BC"/>
      </a:hlink>
      <a:folHlink>
        <a:srgbClr val="0072B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3EA8E3A1794043911B43A12BDCBCD9" ma:contentTypeVersion="18" ma:contentTypeDescription="Create a new document." ma:contentTypeScope="" ma:versionID="0b04f07217a618999bd33d7358fe1752">
  <xsd:schema xmlns:xsd="http://www.w3.org/2001/XMLSchema" xmlns:xs="http://www.w3.org/2001/XMLSchema" xmlns:p="http://schemas.microsoft.com/office/2006/metadata/properties" xmlns:ns2="5ed1d950-fdc4-48f8-b963-d5f8558599d9" xmlns:ns3="a56ee405-a98f-420d-a8b5-2648b248bd1a" xmlns:ns4="9253c88c-d550-4ff1-afdc-d5dc691f60b0" targetNamespace="http://schemas.microsoft.com/office/2006/metadata/properties" ma:root="true" ma:fieldsID="4f9ff7d98618190965f23caf03e1326b" ns2:_="" ns3:_="" ns4:_="">
    <xsd:import namespace="5ed1d950-fdc4-48f8-b963-d5f8558599d9"/>
    <xsd:import namespace="a56ee405-a98f-420d-a8b5-2648b248bd1a"/>
    <xsd:import namespace="9253c88c-d550-4ff1-afdc-d5dc691f60b0"/>
    <xsd:element name="properties">
      <xsd:complexType>
        <xsd:sequence>
          <xsd:element name="documentManagement">
            <xsd:complexType>
              <xsd:all>
                <xsd:element ref="ns2:_dlc_DocId" minOccurs="0"/>
                <xsd:element ref="ns2:_dlc_DocIdUrl" minOccurs="0"/>
                <xsd:element ref="ns2:_dlc_DocIdPersistId" minOccurs="0"/>
                <xsd:element ref="ns3:_ModernAudienceTargetUserField" minOccurs="0"/>
                <xsd:element ref="ns3:_ModernAudienceAadObjectIds" minOccurs="0"/>
                <xsd:element ref="ns2:TaxKeywordTaxHTField" minOccurs="0"/>
                <xsd:element ref="ns4:TaxCatchAll" minOccurs="0"/>
                <xsd:element ref="ns3:lcf76f155ced4ddcb4097134ff3c332f" minOccurs="0"/>
                <xsd:element ref="ns3:MediaServiceMetadata" minOccurs="0"/>
                <xsd:element ref="ns3:MediaServiceFastMetadata" minOccurs="0"/>
                <xsd:element ref="ns3:MediaServiceDateTaken"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1d950-fdc4-48f8-b963-d5f855859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KeywordTaxHTField" ma:index="14" nillable="true" ma:taxonomy="true" ma:internalName="TaxKeywordTaxHTField" ma:taxonomyFieldName="TaxKeyword" ma:displayName="Enterprise Keywords" ma:fieldId="{23f27201-bee3-471e-b2e7-b64fd8b7ca38}" ma:taxonomyMulti="true" ma:sspId="ebf29b3f-1e51-457b-ae0c-362182e58074" ma:termSetId="00000000-0000-0000-0000-000000000000" ma:anchorId="00000000-0000-0000-0000-000000000000" ma:open="true" ma:isKeyword="tru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6ee405-a98f-420d-a8b5-2648b248bd1a" elementFormDefault="qualified">
    <xsd:import namespace="http://schemas.microsoft.com/office/2006/documentManagement/types"/>
    <xsd:import namespace="http://schemas.microsoft.com/office/infopath/2007/PartnerControls"/>
    <xsd:element name="_ModernAudienceTargetUserField" ma:index="11" nillable="true" ma:displayName="Audience" ma:list="UserInfo" ma:SharePointGroup="0" ma:internalName="_ModernAudienceTargetUserField"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ModernAudienceAadObjectIds" ma:index="12" nillable="true" ma:displayName="AudienceIds" ma:list="{fc82745e-abc5-4407-9635-e8ec99d8f830}" ma:internalName="_ModernAudienceAadObjectIds" ma:readOnly="true" ma:showField="_AadObjectIdForUser" ma:web="5ed1d950-fdc4-48f8-b963-d5f8558599d9">
      <xsd:complexType>
        <xsd:complexContent>
          <xsd:extension base="dms:MultiChoiceLookup">
            <xsd:sequence>
              <xsd:element name="Value" type="dms:Lookup" maxOccurs="unbounded" minOccurs="0" nillable="true"/>
            </xsd:sequence>
          </xsd:extension>
        </xsd:complexContent>
      </xsd:complex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LengthInSeconds" ma:index="2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930d7c-82d0-4e0d-8f92-1d11c7dbfd2a}" ma:internalName="TaxCatchAll" ma:showField="CatchAllData" ma:web="5ed1d950-fdc4-48f8-b963-d5f8558599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56ee405-a98f-420d-a8b5-2648b248bd1a">
      <Terms xmlns="http://schemas.microsoft.com/office/infopath/2007/PartnerControls"/>
    </lcf76f155ced4ddcb4097134ff3c332f>
    <TaxKeywordTaxHTField xmlns="5ed1d950-fdc4-48f8-b963-d5f8558599d9">
      <Terms xmlns="http://schemas.microsoft.com/office/infopath/2007/PartnerControls"/>
    </TaxKeywordTaxHTField>
    <_ModernAudienceTargetUserField xmlns="a56ee405-a98f-420d-a8b5-2648b248bd1a">
      <UserInfo>
        <DisplayName/>
        <AccountId xsi:nil="true"/>
        <AccountType/>
      </UserInfo>
    </_ModernAudienceTargetUserField>
    <TaxCatchAll xmlns="9253c88c-d550-4ff1-afdc-d5dc691f60b0" xsi:nil="true"/>
    <_dlc_DocId xmlns="5ed1d950-fdc4-48f8-b963-d5f8558599d9">HUBSITE-717182039-2652</_dlc_DocId>
    <_dlc_DocIdUrl xmlns="5ed1d950-fdc4-48f8-b963-d5f8558599d9">
      <Url>https://hauoraaotearoa.sharepoint.com/sites/Intranet/_layouts/15/DocIdRedir.aspx?ID=HUBSITE-717182039-2652</Url>
      <Description>HUBSITE-717182039-2652</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62DE45-B55C-4A87-AAED-556BA65A7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1d950-fdc4-48f8-b963-d5f8558599d9"/>
    <ds:schemaRef ds:uri="a56ee405-a98f-420d-a8b5-2648b248bd1a"/>
    <ds:schemaRef ds:uri="9253c88c-d550-4ff1-afdc-d5dc691f6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4E7769-C04B-4B5A-AF0B-C841613E02E8}">
  <ds:schemaRefs>
    <ds:schemaRef ds:uri="http://schemas.openxmlformats.org/officeDocument/2006/bibliography"/>
  </ds:schemaRefs>
</ds:datastoreItem>
</file>

<file path=customXml/itemProps3.xml><?xml version="1.0" encoding="utf-8"?>
<ds:datastoreItem xmlns:ds="http://schemas.openxmlformats.org/officeDocument/2006/customXml" ds:itemID="{66A49B4A-AF80-4C32-8832-5DC836F23BBC}">
  <ds:schemaRefs>
    <ds:schemaRef ds:uri="http://schemas.microsoft.com/office/2006/metadata/properties"/>
    <ds:schemaRef ds:uri="http://schemas.microsoft.com/office/infopath/2007/PartnerControls"/>
    <ds:schemaRef ds:uri="a56ee405-a98f-420d-a8b5-2648b248bd1a"/>
    <ds:schemaRef ds:uri="5ed1d950-fdc4-48f8-b963-d5f8558599d9"/>
    <ds:schemaRef ds:uri="9253c88c-d550-4ff1-afdc-d5dc691f60b0"/>
  </ds:schemaRefs>
</ds:datastoreItem>
</file>

<file path=customXml/itemProps4.xml><?xml version="1.0" encoding="utf-8"?>
<ds:datastoreItem xmlns:ds="http://schemas.openxmlformats.org/officeDocument/2006/customXml" ds:itemID="{679F97CC-8320-4D67-AEE5-6EE70E3704A7}">
  <ds:schemaRefs>
    <ds:schemaRef ds:uri="http://schemas.microsoft.com/sharepoint/events"/>
  </ds:schemaRefs>
</ds:datastoreItem>
</file>

<file path=customXml/itemProps5.xml><?xml version="1.0" encoding="utf-8"?>
<ds:datastoreItem xmlns:ds="http://schemas.openxmlformats.org/officeDocument/2006/customXml" ds:itemID="{03A2DAAB-D08A-49DD-B4C6-B887299858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NM Review Report formatted</Template>
  <TotalTime>33</TotalTime>
  <Pages>25</Pages>
  <Words>6067</Words>
  <Characters>34583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Gill</dc:creator>
  <cp:lastModifiedBy>Emily Gill</cp:lastModifiedBy>
  <cp:revision>20</cp:revision>
  <cp:lastPrinted>2025-07-22T23:09:00Z</cp:lastPrinted>
  <dcterms:created xsi:type="dcterms:W3CDTF">2025-07-22T22:37:00Z</dcterms:created>
  <dcterms:modified xsi:type="dcterms:W3CDTF">2025-07-22T23:10:00Z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0x010100203EA8E3A1794043911B43A12BDCBCD9</vt:lpwstr>
  </property>
  <property fmtid="{D5CDD505-2E9C-101B-9397-08002B2CF9AE}" pid="3" name="_dlc_DocIdItemGuid">
    <vt:lpwstr>d734595a-8e09-4295-8604-2bcc479cb134</vt:lpwstr>
  </property>
  <property fmtid="{D5CDD505-2E9C-101B-9397-08002B2CF9AE}" pid="4" name="TaxKeyword">
    <vt:lpwstr/>
  </property>
  <property fmtid="{D5CDD505-2E9C-101B-9397-08002B2CF9AE}" pid="5" name="n8842703a3bf4e039a9dd9539f7868eb">
    <vt:lpwstr/>
  </property>
  <property fmtid="{D5CDD505-2E9C-101B-9397-08002B2CF9AE}" pid="6" name="BusinessFunction">
    <vt:lpwstr/>
  </property>
  <property fmtid="{D5CDD505-2E9C-101B-9397-08002B2CF9AE}" pid="7" name="HNZLocation">
    <vt:lpwstr/>
  </property>
  <property fmtid="{D5CDD505-2E9C-101B-9397-08002B2CF9AE}" pid="8" name="MediaServiceImageTags">
    <vt:lpwstr/>
  </property>
  <property fmtid="{D5CDD505-2E9C-101B-9397-08002B2CF9AE}" pid="9" name="i3a0fe6035df47329f66088a682fd9d2">
    <vt:lpwstr/>
  </property>
  <property fmtid="{D5CDD505-2E9C-101B-9397-08002B2CF9AE}" pid="10" name="m93555d02fc84543be6ad39b8f5331ef">
    <vt:lpwstr/>
  </property>
  <property fmtid="{D5CDD505-2E9C-101B-9397-08002B2CF9AE}" pid="11" name="HNZImageCategory">
    <vt:lpwstr/>
  </property>
  <property fmtid="{D5CDD505-2E9C-101B-9397-08002B2CF9AE}" pid="12" name="o0b0fca0fe5341709012cd4bcbbca983">
    <vt:lpwstr/>
  </property>
  <property fmtid="{D5CDD505-2E9C-101B-9397-08002B2CF9AE}" pid="13" name="HNZTeam">
    <vt:lpwstr/>
  </property>
  <property fmtid="{D5CDD505-2E9C-101B-9397-08002B2CF9AE}" pid="14" name="p777f0da518742b188a1f7fd5ee91810">
    <vt:lpwstr/>
  </property>
  <property fmtid="{D5CDD505-2E9C-101B-9397-08002B2CF9AE}" pid="15" name="HNZImageLicenceType">
    <vt:lpwstr/>
  </property>
  <property fmtid="{D5CDD505-2E9C-101B-9397-08002B2CF9AE}" pid="16" name="HNZBusinessUnit">
    <vt:lpwstr/>
  </property>
  <property fmtid="{D5CDD505-2E9C-101B-9397-08002B2CF9AE}" pid="17" name="HNZLocalArea">
    <vt:lpwstr/>
  </property>
  <property fmtid="{D5CDD505-2E9C-101B-9397-08002B2CF9AE}" pid="18" name="p7110e5651294189b89368865130750f">
    <vt:lpwstr/>
  </property>
  <property fmtid="{D5CDD505-2E9C-101B-9397-08002B2CF9AE}" pid="19" name="ka9b207035bc48f2a4f6a2bfed7195b7">
    <vt:lpwstr/>
  </property>
  <property fmtid="{D5CDD505-2E9C-101B-9397-08002B2CF9AE}" pid="20" name="HNZRegion">
    <vt:lpwstr/>
  </property>
  <property fmtid="{D5CDD505-2E9C-101B-9397-08002B2CF9AE}" pid="21" name="p4f69562ce3c40efbbfeedf3a8194efa">
    <vt:lpwstr/>
  </property>
</Properties>
</file>