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F5E02" w14:textId="6B96D2F5" w:rsidR="00817A32" w:rsidRDefault="0087795F" w:rsidP="00817A32">
      <w:pPr>
        <w:jc w:val="right"/>
      </w:pPr>
      <w:r>
        <w:rPr>
          <w:noProof/>
        </w:rPr>
        <mc:AlternateContent>
          <mc:Choice Requires="wps">
            <w:drawing>
              <wp:anchor distT="45720" distB="45720" distL="114300" distR="114300" simplePos="0" relativeHeight="251663360" behindDoc="0" locked="0" layoutInCell="1" allowOverlap="1" wp14:anchorId="2AA86AC1" wp14:editId="1A144ABA">
                <wp:simplePos x="0" y="0"/>
                <wp:positionH relativeFrom="margin">
                  <wp:align>right</wp:align>
                </wp:positionH>
                <wp:positionV relativeFrom="page">
                  <wp:posOffset>1473200</wp:posOffset>
                </wp:positionV>
                <wp:extent cx="6116955" cy="406654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486" cy="4066540"/>
                        </a:xfrm>
                        <a:prstGeom prst="rect">
                          <a:avLst/>
                        </a:prstGeom>
                        <a:noFill/>
                        <a:ln w="9525">
                          <a:noFill/>
                          <a:miter lim="800000"/>
                          <a:headEnd/>
                          <a:tailEnd/>
                        </a:ln>
                      </wps:spPr>
                      <wps:txbx>
                        <w:txbxContent>
                          <w:p w14:paraId="251B4124" w14:textId="25A89EAC" w:rsidR="0087795F" w:rsidRPr="0087795F" w:rsidRDefault="00C00FCD" w:rsidP="0087795F">
                            <w:pPr>
                              <w:pStyle w:val="Title"/>
                              <w:rPr>
                                <w:rFonts w:eastAsia="+mj-ea"/>
                              </w:rPr>
                            </w:pPr>
                            <w:r>
                              <w:rPr>
                                <w:rFonts w:eastAsia="+mj-ea"/>
                              </w:rPr>
                              <w:t xml:space="preserve">Guidelines for Consultation with Obstetric and Related Medical Services </w:t>
                            </w:r>
                            <w:r>
                              <w:rPr>
                                <w:rFonts w:eastAsia="+mj-ea"/>
                              </w:rPr>
                              <w:br/>
                              <w:t>(Referral Guidelines)</w:t>
                            </w:r>
                          </w:p>
                          <w:p w14:paraId="63C42D70" w14:textId="6C3BD8DF" w:rsidR="0087795F" w:rsidRPr="007F15E1" w:rsidRDefault="00C00FCD" w:rsidP="0087795F">
                            <w:pPr>
                              <w:pStyle w:val="Subtitle"/>
                            </w:pPr>
                            <w:r>
                              <w:rPr>
                                <w:rFonts w:eastAsia="+mj-ea"/>
                              </w:rPr>
                              <w:br/>
                            </w:r>
                            <w:proofErr w:type="spellStart"/>
                            <w:r>
                              <w:rPr>
                                <w:rFonts w:eastAsia="+mj-ea"/>
                              </w:rPr>
                              <w:t>Aratohu</w:t>
                            </w:r>
                            <w:proofErr w:type="spellEnd"/>
                            <w:r>
                              <w:rPr>
                                <w:rFonts w:eastAsia="+mj-ea"/>
                              </w:rPr>
                              <w:t xml:space="preserve"> </w:t>
                            </w:r>
                            <w:proofErr w:type="spellStart"/>
                            <w:r w:rsidRPr="00C00FCD">
                              <w:rPr>
                                <w:rFonts w:eastAsia="+mj-ea"/>
                              </w:rPr>
                              <w:t>Aratohu</w:t>
                            </w:r>
                            <w:proofErr w:type="spellEnd"/>
                            <w:r w:rsidRPr="00C00FCD">
                              <w:rPr>
                                <w:rFonts w:eastAsia="+mj-ea"/>
                              </w:rPr>
                              <w:t xml:space="preserve"> Kimi </w:t>
                            </w:r>
                            <w:proofErr w:type="spellStart"/>
                            <w:r w:rsidRPr="00C00FCD">
                              <w:rPr>
                                <w:rFonts w:eastAsia="+mj-ea"/>
                              </w:rPr>
                              <w:t>Āwhina</w:t>
                            </w:r>
                            <w:proofErr w:type="spellEnd"/>
                            <w:r w:rsidRPr="00C00FCD">
                              <w:rPr>
                                <w:rFonts w:eastAsia="+mj-ea"/>
                              </w:rPr>
                              <w:t xml:space="preserve"> ki Te </w:t>
                            </w:r>
                            <w:proofErr w:type="spellStart"/>
                            <w:r w:rsidRPr="00C00FCD">
                              <w:rPr>
                                <w:rFonts w:eastAsia="+mj-ea"/>
                              </w:rPr>
                              <w:t>Ratonga</w:t>
                            </w:r>
                            <w:proofErr w:type="spellEnd"/>
                            <w:r w:rsidRPr="00C00FCD">
                              <w:rPr>
                                <w:rFonts w:eastAsia="+mj-ea"/>
                              </w:rPr>
                              <w:t xml:space="preserve"> </w:t>
                            </w:r>
                            <w:proofErr w:type="spellStart"/>
                            <w:r w:rsidRPr="00C00FCD">
                              <w:rPr>
                                <w:rFonts w:eastAsia="+mj-ea"/>
                              </w:rPr>
                              <w:t>Whakawhānau</w:t>
                            </w:r>
                            <w:proofErr w:type="spellEnd"/>
                            <w:r w:rsidRPr="00C00FCD">
                              <w:rPr>
                                <w:rFonts w:eastAsia="+mj-ea"/>
                              </w:rPr>
                              <w:t xml:space="preserve"> </w:t>
                            </w:r>
                            <w:proofErr w:type="spellStart"/>
                            <w:r w:rsidRPr="00C00FCD">
                              <w:rPr>
                                <w:rFonts w:eastAsia="+mj-ea"/>
                              </w:rPr>
                              <w:t>Pēpi</w:t>
                            </w:r>
                            <w:proofErr w:type="spellEnd"/>
                            <w:r w:rsidRPr="00C00FCD">
                              <w:rPr>
                                <w:rFonts w:eastAsia="+mj-ea"/>
                              </w:rPr>
                              <w:t xml:space="preserve">, </w:t>
                            </w:r>
                            <w:proofErr w:type="spellStart"/>
                            <w:r w:rsidRPr="00C00FCD">
                              <w:rPr>
                                <w:rFonts w:eastAsia="+mj-ea"/>
                              </w:rPr>
                              <w:t>Ratonga</w:t>
                            </w:r>
                            <w:proofErr w:type="spellEnd"/>
                            <w:r w:rsidRPr="00C00FCD">
                              <w:rPr>
                                <w:rFonts w:eastAsia="+mj-ea"/>
                              </w:rPr>
                              <w:t xml:space="preserve"> Rata (</w:t>
                            </w:r>
                            <w:proofErr w:type="spellStart"/>
                            <w:r w:rsidRPr="00C00FCD">
                              <w:rPr>
                                <w:rFonts w:eastAsia="+mj-ea"/>
                              </w:rPr>
                              <w:t>Ngā</w:t>
                            </w:r>
                            <w:proofErr w:type="spellEnd"/>
                            <w:r w:rsidRPr="00C00FCD">
                              <w:rPr>
                                <w:rFonts w:eastAsia="+mj-ea"/>
                              </w:rPr>
                              <w:t xml:space="preserve"> </w:t>
                            </w:r>
                            <w:proofErr w:type="spellStart"/>
                            <w:r w:rsidRPr="00C00FCD">
                              <w:rPr>
                                <w:rFonts w:eastAsia="+mj-ea"/>
                              </w:rPr>
                              <w:t>Aratohu</w:t>
                            </w:r>
                            <w:proofErr w:type="spellEnd"/>
                            <w:r w:rsidRPr="00C00FCD">
                              <w:rPr>
                                <w:rFonts w:eastAsia="+mj-ea"/>
                              </w:rPr>
                              <w:t xml:space="preserve"> Tuku Atu)</w:t>
                            </w: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2AA86AC1" id="_x0000_t202" coordsize="21600,21600" o:spt="202" path="m,l,21600r21600,l21600,xe">
                <v:stroke joinstyle="miter"/>
                <v:path gradientshapeok="t" o:connecttype="rect"/>
              </v:shapetype>
              <v:shape id="Text Box 2" o:spid="_x0000_s1026" type="#_x0000_t202" style="position:absolute;left:0;text-align:left;margin-left:430.45pt;margin-top:116pt;width:481.65pt;height:320.2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" filled="f" stroked="f">
                <v:textbox inset="0,,0">
                  <w:txbxContent>
                    <w:p w14:paraId="251B4124" w14:textId="25A89EAC" w:rsidR="0087795F" w:rsidRPr="0087795F" w:rsidRDefault="00C00FCD" w:rsidP="0087795F">
                      <w:pPr>
                        <w:pStyle w:val="Title"/>
                        <w:rPr>
                          <w:rFonts w:eastAsia="+mj-ea"/>
                        </w:rPr>
                      </w:pPr>
                      <w:r>
                        <w:rPr>
                          <w:rFonts w:eastAsia="+mj-ea"/>
                        </w:rPr>
                        <w:t xml:space="preserve">Guidelines for Consultation with Obstetric and Related Medical Services </w:t>
                      </w:r>
                      <w:r>
                        <w:rPr>
                          <w:rFonts w:eastAsia="+mj-ea"/>
                        </w:rPr>
                        <w:br/>
                        <w:t>(Referral Guidelines)</w:t>
                      </w:r>
                    </w:p>
                    <w:p w14:paraId="63C42D70" w14:textId="6C3BD8DF" w:rsidR="0087795F" w:rsidRPr="007F15E1" w:rsidRDefault="00C00FCD" w:rsidP="0087795F">
                      <w:pPr>
                        <w:pStyle w:val="Subtitle"/>
                      </w:pPr>
                      <w:r>
                        <w:rPr>
                          <w:rFonts w:eastAsia="+mj-ea"/>
                        </w:rPr>
                        <w:br/>
                      </w:r>
                      <w:proofErr w:type="spellStart"/>
                      <w:r>
                        <w:rPr>
                          <w:rFonts w:eastAsia="+mj-ea"/>
                        </w:rPr>
                        <w:t>Aratohu</w:t>
                      </w:r>
                      <w:proofErr w:type="spellEnd"/>
                      <w:r>
                        <w:rPr>
                          <w:rFonts w:eastAsia="+mj-ea"/>
                        </w:rPr>
                        <w:t xml:space="preserve"> </w:t>
                      </w:r>
                      <w:proofErr w:type="spellStart"/>
                      <w:r w:rsidRPr="00C00FCD">
                        <w:rPr>
                          <w:rFonts w:eastAsia="+mj-ea"/>
                        </w:rPr>
                        <w:t>Aratohu</w:t>
                      </w:r>
                      <w:proofErr w:type="spellEnd"/>
                      <w:r w:rsidRPr="00C00FCD">
                        <w:rPr>
                          <w:rFonts w:eastAsia="+mj-ea"/>
                        </w:rPr>
                        <w:t xml:space="preserve"> Kimi </w:t>
                      </w:r>
                      <w:proofErr w:type="spellStart"/>
                      <w:r w:rsidRPr="00C00FCD">
                        <w:rPr>
                          <w:rFonts w:eastAsia="+mj-ea"/>
                        </w:rPr>
                        <w:t>Āwhina</w:t>
                      </w:r>
                      <w:proofErr w:type="spellEnd"/>
                      <w:r w:rsidRPr="00C00FCD">
                        <w:rPr>
                          <w:rFonts w:eastAsia="+mj-ea"/>
                        </w:rPr>
                        <w:t xml:space="preserve"> ki Te </w:t>
                      </w:r>
                      <w:proofErr w:type="spellStart"/>
                      <w:r w:rsidRPr="00C00FCD">
                        <w:rPr>
                          <w:rFonts w:eastAsia="+mj-ea"/>
                        </w:rPr>
                        <w:t>Ratonga</w:t>
                      </w:r>
                      <w:proofErr w:type="spellEnd"/>
                      <w:r w:rsidRPr="00C00FCD">
                        <w:rPr>
                          <w:rFonts w:eastAsia="+mj-ea"/>
                        </w:rPr>
                        <w:t xml:space="preserve"> </w:t>
                      </w:r>
                      <w:proofErr w:type="spellStart"/>
                      <w:r w:rsidRPr="00C00FCD">
                        <w:rPr>
                          <w:rFonts w:eastAsia="+mj-ea"/>
                        </w:rPr>
                        <w:t>Whakawhānau</w:t>
                      </w:r>
                      <w:proofErr w:type="spellEnd"/>
                      <w:r w:rsidRPr="00C00FCD">
                        <w:rPr>
                          <w:rFonts w:eastAsia="+mj-ea"/>
                        </w:rPr>
                        <w:t xml:space="preserve"> </w:t>
                      </w:r>
                      <w:proofErr w:type="spellStart"/>
                      <w:r w:rsidRPr="00C00FCD">
                        <w:rPr>
                          <w:rFonts w:eastAsia="+mj-ea"/>
                        </w:rPr>
                        <w:t>Pēpi</w:t>
                      </w:r>
                      <w:proofErr w:type="spellEnd"/>
                      <w:r w:rsidRPr="00C00FCD">
                        <w:rPr>
                          <w:rFonts w:eastAsia="+mj-ea"/>
                        </w:rPr>
                        <w:t xml:space="preserve">, </w:t>
                      </w:r>
                      <w:proofErr w:type="spellStart"/>
                      <w:r w:rsidRPr="00C00FCD">
                        <w:rPr>
                          <w:rFonts w:eastAsia="+mj-ea"/>
                        </w:rPr>
                        <w:t>Ratonga</w:t>
                      </w:r>
                      <w:proofErr w:type="spellEnd"/>
                      <w:r w:rsidRPr="00C00FCD">
                        <w:rPr>
                          <w:rFonts w:eastAsia="+mj-ea"/>
                        </w:rPr>
                        <w:t xml:space="preserve"> Rata (</w:t>
                      </w:r>
                      <w:proofErr w:type="spellStart"/>
                      <w:r w:rsidRPr="00C00FCD">
                        <w:rPr>
                          <w:rFonts w:eastAsia="+mj-ea"/>
                        </w:rPr>
                        <w:t>Ngā</w:t>
                      </w:r>
                      <w:proofErr w:type="spellEnd"/>
                      <w:r w:rsidRPr="00C00FCD">
                        <w:rPr>
                          <w:rFonts w:eastAsia="+mj-ea"/>
                        </w:rPr>
                        <w:t xml:space="preserve"> </w:t>
                      </w:r>
                      <w:proofErr w:type="spellStart"/>
                      <w:r w:rsidRPr="00C00FCD">
                        <w:rPr>
                          <w:rFonts w:eastAsia="+mj-ea"/>
                        </w:rPr>
                        <w:t>Aratohu</w:t>
                      </w:r>
                      <w:proofErr w:type="spellEnd"/>
                      <w:r w:rsidRPr="00C00FCD">
                        <w:rPr>
                          <w:rFonts w:eastAsia="+mj-ea"/>
                        </w:rPr>
                        <w:t xml:space="preserve"> Tuku Atu)</w:t>
                      </w:r>
                    </w:p>
                  </w:txbxContent>
                </v:textbox>
                <w10:wrap type="square" anchorx="margin" anchory="page"/>
              </v:shape>
            </w:pict>
          </mc:Fallback>
        </mc:AlternateContent>
      </w:r>
      <w:r>
        <w:rPr>
          <w:noProof/>
        </w:rPr>
        <mc:AlternateContent>
          <mc:Choice Requires="wps">
            <w:drawing>
              <wp:anchor distT="45720" distB="45720" distL="114300" distR="114300" simplePos="0" relativeHeight="251664384" behindDoc="0" locked="0" layoutInCell="1" allowOverlap="1" wp14:anchorId="17838888" wp14:editId="2C197D68">
                <wp:simplePos x="0" y="0"/>
                <wp:positionH relativeFrom="column">
                  <wp:posOffset>16510</wp:posOffset>
                </wp:positionH>
                <wp:positionV relativeFrom="paragraph">
                  <wp:posOffset>5274945</wp:posOffset>
                </wp:positionV>
                <wp:extent cx="4284980" cy="1404620"/>
                <wp:effectExtent l="0" t="0" r="1270" b="444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980" cy="1404620"/>
                        </a:xfrm>
                        <a:prstGeom prst="rect">
                          <a:avLst/>
                        </a:prstGeom>
                        <a:noFill/>
                        <a:ln w="9525">
                          <a:noFill/>
                          <a:miter lim="800000"/>
                          <a:headEnd/>
                          <a:tailEnd/>
                        </a:ln>
                      </wps:spPr>
                      <wps:txbx>
                        <w:txbxContent>
                          <w:p w14:paraId="182B7BFA" w14:textId="3EF4DC17" w:rsidR="0087795F" w:rsidRPr="007F15E1" w:rsidRDefault="006E09D6" w:rsidP="0087795F">
                            <w:pPr>
                              <w:pStyle w:val="Provider"/>
                            </w:pPr>
                            <w:r>
                              <w:rPr>
                                <w:rFonts w:eastAsia="+mn-ea"/>
                              </w:rPr>
                              <w:t>March</w:t>
                            </w:r>
                            <w:r w:rsidR="00C00FCD">
                              <w:rPr>
                                <w:rFonts w:eastAsia="+mn-ea"/>
                              </w:rPr>
                              <w:t xml:space="preserve"> 202</w:t>
                            </w:r>
                            <w:r>
                              <w:rPr>
                                <w:rFonts w:eastAsia="+mn-ea"/>
                              </w:rPr>
                              <w:t>3</w:t>
                            </w:r>
                            <w:r w:rsidR="0087795F" w:rsidRPr="007F15E1">
                              <w:rPr>
                                <w:rFonts w:eastAsia="+mn-ea"/>
                              </w:rPr>
                              <w:t xml:space="preserve"> </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838888" id="_x0000_s1027" type="#_x0000_t202" style="position:absolute;left:0;text-align:left;margin-left:1.3pt;margin-top:415.35pt;width:337.4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" filled="f" stroked="f">
                <v:textbox style="mso-fit-shape-to-text:t" inset="0,,0">
                  <w:txbxContent>
                    <w:p w14:paraId="182B7BFA" w14:textId="3EF4DC17" w:rsidR="0087795F" w:rsidRPr="007F15E1" w:rsidRDefault="006E09D6" w:rsidP="0087795F">
                      <w:pPr>
                        <w:pStyle w:val="Provider"/>
                      </w:pPr>
                      <w:r>
                        <w:rPr>
                          <w:rFonts w:eastAsia="+mn-ea"/>
                        </w:rPr>
                        <w:t>March</w:t>
                      </w:r>
                      <w:r w:rsidR="00C00FCD">
                        <w:rPr>
                          <w:rFonts w:eastAsia="+mn-ea"/>
                        </w:rPr>
                        <w:t xml:space="preserve"> 202</w:t>
                      </w:r>
                      <w:r>
                        <w:rPr>
                          <w:rFonts w:eastAsia="+mn-ea"/>
                        </w:rPr>
                        <w:t>3</w:t>
                      </w:r>
                      <w:r w:rsidR="0087795F" w:rsidRPr="007F15E1">
                        <w:rPr>
                          <w:rFonts w:eastAsia="+mn-ea"/>
                        </w:rPr>
                        <w:t xml:space="preserve"> </w:t>
                      </w:r>
                    </w:p>
                  </w:txbxContent>
                </v:textbox>
                <w10:wrap type="square"/>
              </v:shape>
            </w:pict>
          </mc:Fallback>
        </mc:AlternateContent>
      </w:r>
      <w:r w:rsidR="00817A32" w:rsidRPr="00063471">
        <w:rPr>
          <w:noProof/>
        </w:rPr>
        <w:drawing>
          <wp:anchor distT="0" distB="0" distL="114300" distR="114300" simplePos="0" relativeHeight="251659264" behindDoc="1" locked="0" layoutInCell="1" allowOverlap="1" wp14:anchorId="68ECDADE" wp14:editId="6195598D">
            <wp:simplePos x="0" y="0"/>
            <wp:positionH relativeFrom="margin">
              <wp:align>center</wp:align>
            </wp:positionH>
            <wp:positionV relativeFrom="page">
              <wp:align>bottom</wp:align>
            </wp:positionV>
            <wp:extent cx="8956675" cy="5036185"/>
            <wp:effectExtent l="0" t="0" r="0" b="0"/>
            <wp:wrapNone/>
            <wp:docPr id="3" name="Picture 2">
              <a:extLst xmlns:a="http://schemas.openxmlformats.org/drawingml/2006/main">
                <a:ext uri="{FF2B5EF4-FFF2-40B4-BE49-F238E27FC236}">
                  <a16:creationId xmlns:a16="http://schemas.microsoft.com/office/drawing/2014/main" id="{403CFB55-44C4-E24F-9B59-0D9CBC59A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03CFB55-44C4-E24F-9B59-0D9CBC59AA48}"/>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8956675" cy="503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7A32">
        <w:rPr>
          <w:noProof/>
        </w:rPr>
        <w:drawing>
          <wp:inline distT="0" distB="0" distL="0" distR="0" wp14:anchorId="39996D6F" wp14:editId="4E0814CA">
            <wp:extent cx="2160000" cy="47610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0000" cy="476102"/>
                    </a:xfrm>
                    <a:prstGeom prst="rect">
                      <a:avLst/>
                    </a:prstGeom>
                    <a:noFill/>
                  </pic:spPr>
                </pic:pic>
              </a:graphicData>
            </a:graphic>
          </wp:inline>
        </w:drawing>
      </w:r>
    </w:p>
    <w:p w14:paraId="647656FB" w14:textId="77777777" w:rsidR="00817A32" w:rsidRDefault="008D78D9" w:rsidP="0087795F">
      <w:r>
        <w:rPr>
          <w:noProof/>
        </w:rPr>
        <w:drawing>
          <wp:anchor distT="0" distB="0" distL="114300" distR="114300" simplePos="0" relativeHeight="251665408" behindDoc="0" locked="0" layoutInCell="1" allowOverlap="1" wp14:anchorId="27125E94" wp14:editId="06C31B67">
            <wp:simplePos x="0" y="0"/>
            <wp:positionH relativeFrom="margin">
              <wp:posOffset>-121920</wp:posOffset>
            </wp:positionH>
            <wp:positionV relativeFrom="margin">
              <wp:posOffset>9086850</wp:posOffset>
            </wp:positionV>
            <wp:extent cx="1799590" cy="431800"/>
            <wp:effectExtent l="0" t="0" r="0" b="0"/>
            <wp:wrapSquare wrapText="bothSides"/>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9590" cy="431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1312" behindDoc="0" locked="0" layoutInCell="1" allowOverlap="1" wp14:anchorId="05FEE469" wp14:editId="1E8D4725">
                <wp:simplePos x="0" y="0"/>
                <wp:positionH relativeFrom="margin">
                  <wp:align>center</wp:align>
                </wp:positionH>
                <wp:positionV relativeFrom="paragraph">
                  <wp:posOffset>7249795</wp:posOffset>
                </wp:positionV>
                <wp:extent cx="5718175" cy="990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990600"/>
                        </a:xfrm>
                        <a:prstGeom prst="rect">
                          <a:avLst/>
                        </a:prstGeom>
                        <a:noFill/>
                        <a:ln w="9525">
                          <a:noFill/>
                          <a:miter lim="800000"/>
                          <a:headEnd/>
                          <a:tailEnd/>
                        </a:ln>
                      </wps:spPr>
                      <wps:txbx>
                        <w:txbxContent>
                          <w:p w14:paraId="48AAFCD5" w14:textId="300EFFBE" w:rsidR="001C37CA" w:rsidRDefault="00C00FCD">
                            <w:r w:rsidRPr="00C00FCD">
                              <w:rPr>
                                <w:rFonts w:ascii="Arial" w:eastAsia="+mn-ea" w:hAnsi="Arial" w:cs="Arial"/>
                                <w:b/>
                                <w:bCs/>
                                <w:color w:val="FFFFFF"/>
                                <w:kern w:val="24"/>
                                <w:sz w:val="18"/>
                                <w:szCs w:val="18"/>
                              </w:rPr>
                              <w:t>These guidelines are to be used in conjunction with the Primary Maternity Services Notice 2021 (www.health.govt.nz/publication/primary-maternity-services-notice-2021) and relevant funded maternity service specifications (https://nsfl.health.govt.nz/service-specifications/current-service-specifications/maternity-service-specifications).</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EE469" id="_x0000_s1028" type="#_x0000_t202" style="position:absolute;margin-left:0;margin-top:570.85pt;width:450.25pt;height:78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" filled="f" stroked="f">
                <v:textbox inset="0,,0">
                  <w:txbxContent>
                    <w:p w14:paraId="48AAFCD5" w14:textId="300EFFBE" w:rsidR="001C37CA" w:rsidRDefault="00C00FCD">
                      <w:r w:rsidRPr="00C00FCD">
                        <w:rPr>
                          <w:rFonts w:ascii="Arial" w:eastAsia="+mn-ea" w:hAnsi="Arial" w:cs="Arial"/>
                          <w:b/>
                          <w:bCs/>
                          <w:color w:val="FFFFFF"/>
                          <w:kern w:val="24"/>
                          <w:sz w:val="18"/>
                          <w:szCs w:val="18"/>
                        </w:rPr>
                        <w:t>These guidelines are to be used in conjunction with the Primary Maternity Services Notice 2021 (www.health.govt.nz/publication/primary-maternity-services-notice-2021) and relevant funded maternity service specifications (https://nsfl.health.govt.nz/service-specifications/current-service-specifications/maternity-service-specifications).</w:t>
                      </w:r>
                    </w:p>
                  </w:txbxContent>
                </v:textbox>
                <w10:wrap type="square" anchorx="margin"/>
              </v:shape>
            </w:pict>
          </mc:Fallback>
        </mc:AlternateContent>
      </w:r>
      <w:r w:rsidR="0087795F">
        <w:t xml:space="preserve"> </w:t>
      </w:r>
      <w:r w:rsidR="00817A32">
        <w:br w:type="page"/>
      </w:r>
    </w:p>
    <w:p w14:paraId="7AE51C7A" w14:textId="77777777" w:rsidR="00BF5E09" w:rsidRDefault="004C2E5B" w:rsidP="004C2E5B">
      <w:r>
        <w:lastRenderedPageBreak/>
        <w:t xml:space="preserve">Published in </w:t>
      </w:r>
      <w:r w:rsidR="00BF5E09">
        <w:t>March</w:t>
      </w:r>
      <w:r w:rsidR="00C00FCD">
        <w:t xml:space="preserve"> 202</w:t>
      </w:r>
      <w:r w:rsidR="00BF5E09">
        <w:t>3</w:t>
      </w:r>
      <w:r>
        <w:t xml:space="preserve"> by </w:t>
      </w:r>
      <w:r w:rsidR="00ED4008">
        <w:t xml:space="preserve">Te </w:t>
      </w:r>
      <w:proofErr w:type="spellStart"/>
      <w:r w:rsidR="00ED4008">
        <w:t>Whatu</w:t>
      </w:r>
      <w:proofErr w:type="spellEnd"/>
      <w:r w:rsidR="00ED4008">
        <w:t xml:space="preserve"> Ora – Health New Zealand</w:t>
      </w:r>
      <w:r>
        <w:br/>
        <w:t xml:space="preserve">PO Box </w:t>
      </w:r>
      <w:r w:rsidR="00F10DE1">
        <w:t>793</w:t>
      </w:r>
      <w:r>
        <w:t>, Wellington 6140, New Zealand</w:t>
      </w:r>
    </w:p>
    <w:p w14:paraId="46CD6266" w14:textId="6C24686A" w:rsidR="004C2E5B" w:rsidRPr="007F541E" w:rsidRDefault="004C2E5B" w:rsidP="004C2E5B">
      <w:pPr>
        <w:rPr>
          <w:szCs w:val="24"/>
        </w:rPr>
      </w:pPr>
      <w:r w:rsidRPr="007F541E">
        <w:rPr>
          <w:szCs w:val="24"/>
        </w:rPr>
        <w:t xml:space="preserve">ISBN </w:t>
      </w:r>
      <w:r w:rsidR="007F541E" w:rsidRPr="007F541E">
        <w:rPr>
          <w:rStyle w:val="normaltextrun"/>
          <w:rFonts w:ascii="Arial" w:hAnsi="Arial" w:cs="Arial"/>
          <w:color w:val="000000"/>
          <w:szCs w:val="24"/>
          <w:shd w:val="clear" w:color="auto" w:fill="FFFFFF"/>
          <w:lang w:val="en-US"/>
        </w:rPr>
        <w:t>978-1-99-106708-1</w:t>
      </w:r>
      <w:r w:rsidR="007F541E" w:rsidRPr="007F541E">
        <w:rPr>
          <w:rStyle w:val="eop"/>
          <w:rFonts w:ascii="Arial" w:hAnsi="Arial" w:cs="Arial"/>
          <w:color w:val="000000"/>
          <w:szCs w:val="24"/>
          <w:shd w:val="clear" w:color="auto" w:fill="FFFFFF"/>
        </w:rPr>
        <w:t> </w:t>
      </w:r>
      <w:r w:rsidRPr="007F541E">
        <w:rPr>
          <w:szCs w:val="24"/>
        </w:rPr>
        <w:t>(online)</w:t>
      </w:r>
    </w:p>
    <w:p w14:paraId="5044B8C6" w14:textId="77777777" w:rsidR="00B75F7F" w:rsidRDefault="00B75F7F" w:rsidP="004C2E5B">
      <w:r w:rsidRPr="00EF30CD">
        <w:rPr>
          <w:noProof/>
          <w:lang w:eastAsia="en-NZ"/>
        </w:rPr>
        <w:drawing>
          <wp:inline distT="0" distB="0" distL="0" distR="0" wp14:anchorId="2CEF165B" wp14:editId="6B397893">
            <wp:extent cx="1413017" cy="314732"/>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413017" cy="314732"/>
                    </a:xfrm>
                    <a:prstGeom prst="rect">
                      <a:avLst/>
                    </a:prstGeom>
                    <a:noFill/>
                    <a:ln>
                      <a:noFill/>
                    </a:ln>
                  </pic:spPr>
                </pic:pic>
              </a:graphicData>
            </a:graphic>
          </wp:inline>
        </w:drawing>
      </w:r>
    </w:p>
    <w:p w14:paraId="777155F9" w14:textId="77777777" w:rsidR="00B75F7F" w:rsidRDefault="00B75F7F" w:rsidP="00C033FA">
      <w:r w:rsidRPr="00B75F7F">
        <w:t>This document is available at</w:t>
      </w:r>
      <w:r w:rsidR="00ED4008">
        <w:t xml:space="preserve"> </w:t>
      </w:r>
      <w:hyperlink r:id="rId12" w:history="1">
        <w:r w:rsidR="00ED4008"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6B0A2319" w14:textId="77777777" w:rsidTr="00B75F7F">
        <w:tc>
          <w:tcPr>
            <w:tcW w:w="1696" w:type="dxa"/>
            <w:vAlign w:val="center"/>
          </w:tcPr>
          <w:p w14:paraId="51FC2DB0" w14:textId="77777777" w:rsidR="00B75F7F" w:rsidRDefault="00B75F7F" w:rsidP="00B75F7F">
            <w:r w:rsidRPr="00EF30CD">
              <w:rPr>
                <w:rFonts w:cs="Segoe UI"/>
                <w:b/>
                <w:noProof/>
                <w:sz w:val="15"/>
                <w:szCs w:val="15"/>
                <w:lang w:eastAsia="en-NZ"/>
              </w:rPr>
              <w:drawing>
                <wp:inline distT="0" distB="0" distL="0" distR="0" wp14:anchorId="16D37F3D" wp14:editId="4AC506EC">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52719912" w14:textId="77777777" w:rsidR="00B75F7F" w:rsidRDefault="00B75F7F" w:rsidP="00B75F7F">
            <w:r w:rsidRPr="00B75F7F">
              <w:t xml:space="preserve">This work is licensed under the Creative Commons Attribution 4.0 International licence. In essence, you are free to: share </w:t>
            </w:r>
            <w:proofErr w:type="spellStart"/>
            <w:r w:rsidRPr="00B75F7F">
              <w:t>ie</w:t>
            </w:r>
            <w:proofErr w:type="spellEnd"/>
            <w:r w:rsidRPr="00B75F7F">
              <w:t xml:space="preserve">, copy and redistribute the material in any medium or format; adapt </w:t>
            </w:r>
            <w:proofErr w:type="spellStart"/>
            <w:r w:rsidRPr="00B75F7F">
              <w:t>ie</w:t>
            </w:r>
            <w:proofErr w:type="spellEnd"/>
            <w:r w:rsidRPr="00B75F7F">
              <w:t xml:space="preserve">, remix, transform and build upon the material. You must give appropriate credit, provide a link to the </w:t>
            </w:r>
            <w:proofErr w:type="gramStart"/>
            <w:r w:rsidRPr="00B75F7F">
              <w:t>licence</w:t>
            </w:r>
            <w:proofErr w:type="gramEnd"/>
            <w:r w:rsidRPr="00B75F7F">
              <w:t xml:space="preserve"> and indicate if changes were made.</w:t>
            </w:r>
          </w:p>
        </w:tc>
      </w:tr>
    </w:tbl>
    <w:p w14:paraId="7EF174EF" w14:textId="77777777" w:rsidR="00630DE1" w:rsidRPr="00B75F7F" w:rsidRDefault="00630DE1" w:rsidP="00B75F7F">
      <w:r>
        <w:br w:type="page"/>
      </w:r>
    </w:p>
    <w:sdt>
      <w:sdtPr>
        <w:rPr>
          <w:rFonts w:asciiTheme="minorHAnsi" w:eastAsiaTheme="minorHAnsi" w:hAnsiTheme="minorHAnsi" w:cstheme="minorBidi"/>
          <w:b w:val="0"/>
          <w:color w:val="auto"/>
          <w:sz w:val="24"/>
          <w:szCs w:val="22"/>
        </w:rPr>
        <w:id w:val="-1875375867"/>
        <w:docPartObj>
          <w:docPartGallery w:val="Table of Contents"/>
          <w:docPartUnique/>
        </w:docPartObj>
      </w:sdtPr>
      <w:sdtEndPr>
        <w:rPr>
          <w:bCs/>
          <w:noProof/>
        </w:rPr>
      </w:sdtEndPr>
      <w:sdtContent>
        <w:p w14:paraId="29F0D4C0" w14:textId="77777777" w:rsidR="00630DE1" w:rsidRDefault="00630DE1" w:rsidP="00630DE1">
          <w:pPr>
            <w:pStyle w:val="TOCHeading"/>
          </w:pPr>
          <w:r w:rsidRPr="00630DE1">
            <w:t>Contents</w:t>
          </w:r>
        </w:p>
        <w:p w14:paraId="4DE104E6" w14:textId="7560D9A1" w:rsidR="00B02AB4" w:rsidRDefault="00630DE1">
          <w:pPr>
            <w:pStyle w:val="TOC1"/>
            <w:tabs>
              <w:tab w:val="right" w:pos="9628"/>
            </w:tabs>
            <w:rPr>
              <w:rFonts w:eastAsiaTheme="minorEastAsia"/>
              <w:b w:val="0"/>
              <w:noProof/>
              <w:sz w:val="22"/>
              <w:lang w:eastAsia="en-NZ"/>
            </w:rPr>
          </w:pPr>
          <w:r>
            <w:fldChar w:fldCharType="begin"/>
          </w:r>
          <w:r>
            <w:instrText xml:space="preserve"> TOC \o "1-2" \h \z \u </w:instrText>
          </w:r>
          <w:r>
            <w:fldChar w:fldCharType="separate"/>
          </w:r>
          <w:hyperlink w:anchor="_Toc122335335" w:history="1">
            <w:r w:rsidR="00B02AB4" w:rsidRPr="00BD4AAE">
              <w:rPr>
                <w:rStyle w:val="Hyperlink"/>
                <w:noProof/>
              </w:rPr>
              <w:t>Glossary of terms used in the guidelines</w:t>
            </w:r>
            <w:r w:rsidR="00B02AB4">
              <w:rPr>
                <w:noProof/>
                <w:webHidden/>
              </w:rPr>
              <w:tab/>
            </w:r>
            <w:r w:rsidR="00B02AB4">
              <w:rPr>
                <w:noProof/>
                <w:webHidden/>
              </w:rPr>
              <w:fldChar w:fldCharType="begin"/>
            </w:r>
            <w:r w:rsidR="00B02AB4">
              <w:rPr>
                <w:noProof/>
                <w:webHidden/>
              </w:rPr>
              <w:instrText xml:space="preserve"> PAGEREF _Toc122335335 \h </w:instrText>
            </w:r>
            <w:r w:rsidR="00B02AB4">
              <w:rPr>
                <w:noProof/>
                <w:webHidden/>
              </w:rPr>
            </w:r>
            <w:r w:rsidR="00B02AB4">
              <w:rPr>
                <w:noProof/>
                <w:webHidden/>
              </w:rPr>
              <w:fldChar w:fldCharType="separate"/>
            </w:r>
            <w:r w:rsidR="00B701D1">
              <w:rPr>
                <w:noProof/>
                <w:webHidden/>
              </w:rPr>
              <w:t>4</w:t>
            </w:r>
            <w:r w:rsidR="00B02AB4">
              <w:rPr>
                <w:noProof/>
                <w:webHidden/>
              </w:rPr>
              <w:fldChar w:fldCharType="end"/>
            </w:r>
          </w:hyperlink>
        </w:p>
        <w:p w14:paraId="4C85D9A0" w14:textId="50C8F152" w:rsidR="00B02AB4" w:rsidRDefault="00207010">
          <w:pPr>
            <w:pStyle w:val="TOC1"/>
            <w:tabs>
              <w:tab w:val="right" w:pos="9628"/>
            </w:tabs>
            <w:rPr>
              <w:rFonts w:eastAsiaTheme="minorEastAsia"/>
              <w:b w:val="0"/>
              <w:noProof/>
              <w:sz w:val="22"/>
              <w:lang w:eastAsia="en-NZ"/>
            </w:rPr>
          </w:pPr>
          <w:hyperlink w:anchor="_Toc122335336" w:history="1">
            <w:r w:rsidR="00B02AB4" w:rsidRPr="00BD4AAE">
              <w:rPr>
                <w:rStyle w:val="Hyperlink"/>
                <w:noProof/>
              </w:rPr>
              <w:t>Introduction</w:t>
            </w:r>
            <w:r w:rsidR="00B02AB4">
              <w:rPr>
                <w:noProof/>
                <w:webHidden/>
              </w:rPr>
              <w:tab/>
            </w:r>
            <w:r w:rsidR="00B02AB4">
              <w:rPr>
                <w:noProof/>
                <w:webHidden/>
              </w:rPr>
              <w:fldChar w:fldCharType="begin"/>
            </w:r>
            <w:r w:rsidR="00B02AB4">
              <w:rPr>
                <w:noProof/>
                <w:webHidden/>
              </w:rPr>
              <w:instrText xml:space="preserve"> PAGEREF _Toc122335336 \h </w:instrText>
            </w:r>
            <w:r w:rsidR="00B02AB4">
              <w:rPr>
                <w:noProof/>
                <w:webHidden/>
              </w:rPr>
            </w:r>
            <w:r w:rsidR="00B02AB4">
              <w:rPr>
                <w:noProof/>
                <w:webHidden/>
              </w:rPr>
              <w:fldChar w:fldCharType="separate"/>
            </w:r>
            <w:r w:rsidR="00B701D1">
              <w:rPr>
                <w:noProof/>
                <w:webHidden/>
              </w:rPr>
              <w:t>7</w:t>
            </w:r>
            <w:r w:rsidR="00B02AB4">
              <w:rPr>
                <w:noProof/>
                <w:webHidden/>
              </w:rPr>
              <w:fldChar w:fldCharType="end"/>
            </w:r>
          </w:hyperlink>
        </w:p>
        <w:p w14:paraId="45FAA272" w14:textId="44254DEE" w:rsidR="00B02AB4" w:rsidRDefault="00207010">
          <w:pPr>
            <w:pStyle w:val="TOC2"/>
            <w:tabs>
              <w:tab w:val="right" w:pos="9628"/>
            </w:tabs>
            <w:rPr>
              <w:rFonts w:eastAsiaTheme="minorEastAsia"/>
              <w:noProof/>
              <w:sz w:val="22"/>
              <w:lang w:eastAsia="en-NZ"/>
            </w:rPr>
          </w:pPr>
          <w:hyperlink w:anchor="_Toc122335337" w:history="1">
            <w:r w:rsidR="00B02AB4" w:rsidRPr="00BD4AAE">
              <w:rPr>
                <w:rStyle w:val="Hyperlink"/>
                <w:noProof/>
              </w:rPr>
              <w:t>Purpose</w:t>
            </w:r>
            <w:r w:rsidR="00B02AB4">
              <w:rPr>
                <w:noProof/>
                <w:webHidden/>
              </w:rPr>
              <w:tab/>
            </w:r>
            <w:r w:rsidR="00B02AB4">
              <w:rPr>
                <w:noProof/>
                <w:webHidden/>
              </w:rPr>
              <w:fldChar w:fldCharType="begin"/>
            </w:r>
            <w:r w:rsidR="00B02AB4">
              <w:rPr>
                <w:noProof/>
                <w:webHidden/>
              </w:rPr>
              <w:instrText xml:space="preserve"> PAGEREF _Toc122335337 \h </w:instrText>
            </w:r>
            <w:r w:rsidR="00B02AB4">
              <w:rPr>
                <w:noProof/>
                <w:webHidden/>
              </w:rPr>
            </w:r>
            <w:r w:rsidR="00B02AB4">
              <w:rPr>
                <w:noProof/>
                <w:webHidden/>
              </w:rPr>
              <w:fldChar w:fldCharType="separate"/>
            </w:r>
            <w:r w:rsidR="00B701D1">
              <w:rPr>
                <w:noProof/>
                <w:webHidden/>
              </w:rPr>
              <w:t>7</w:t>
            </w:r>
            <w:r w:rsidR="00B02AB4">
              <w:rPr>
                <w:noProof/>
                <w:webHidden/>
              </w:rPr>
              <w:fldChar w:fldCharType="end"/>
            </w:r>
          </w:hyperlink>
        </w:p>
        <w:p w14:paraId="3B36C8A7" w14:textId="2C16F44B" w:rsidR="00B02AB4" w:rsidRDefault="00207010">
          <w:pPr>
            <w:pStyle w:val="TOC2"/>
            <w:tabs>
              <w:tab w:val="right" w:pos="9628"/>
            </w:tabs>
            <w:rPr>
              <w:rFonts w:eastAsiaTheme="minorEastAsia"/>
              <w:noProof/>
              <w:sz w:val="22"/>
              <w:lang w:eastAsia="en-NZ"/>
            </w:rPr>
          </w:pPr>
          <w:hyperlink w:anchor="_Toc122335338" w:history="1">
            <w:r w:rsidR="00B02AB4" w:rsidRPr="00BD4AAE">
              <w:rPr>
                <w:rStyle w:val="Hyperlink"/>
                <w:noProof/>
              </w:rPr>
              <w:t xml:space="preserve">Users of the </w:t>
            </w:r>
            <w:r w:rsidR="00B02AB4" w:rsidRPr="00BD4AAE">
              <w:rPr>
                <w:rStyle w:val="Hyperlink"/>
                <w:i/>
                <w:iCs/>
                <w:noProof/>
              </w:rPr>
              <w:t>Referral Guidelines</w:t>
            </w:r>
            <w:r w:rsidR="00B02AB4">
              <w:rPr>
                <w:noProof/>
                <w:webHidden/>
              </w:rPr>
              <w:tab/>
            </w:r>
            <w:r w:rsidR="00B02AB4">
              <w:rPr>
                <w:noProof/>
                <w:webHidden/>
              </w:rPr>
              <w:fldChar w:fldCharType="begin"/>
            </w:r>
            <w:r w:rsidR="00B02AB4">
              <w:rPr>
                <w:noProof/>
                <w:webHidden/>
              </w:rPr>
              <w:instrText xml:space="preserve"> PAGEREF _Toc122335338 \h </w:instrText>
            </w:r>
            <w:r w:rsidR="00B02AB4">
              <w:rPr>
                <w:noProof/>
                <w:webHidden/>
              </w:rPr>
            </w:r>
            <w:r w:rsidR="00B02AB4">
              <w:rPr>
                <w:noProof/>
                <w:webHidden/>
              </w:rPr>
              <w:fldChar w:fldCharType="separate"/>
            </w:r>
            <w:r w:rsidR="00B701D1">
              <w:rPr>
                <w:noProof/>
                <w:webHidden/>
              </w:rPr>
              <w:t>8</w:t>
            </w:r>
            <w:r w:rsidR="00B02AB4">
              <w:rPr>
                <w:noProof/>
                <w:webHidden/>
              </w:rPr>
              <w:fldChar w:fldCharType="end"/>
            </w:r>
          </w:hyperlink>
        </w:p>
        <w:p w14:paraId="3FBC9552" w14:textId="224FED92" w:rsidR="00B02AB4" w:rsidRDefault="00207010">
          <w:pPr>
            <w:pStyle w:val="TOC2"/>
            <w:tabs>
              <w:tab w:val="right" w:pos="9628"/>
            </w:tabs>
            <w:rPr>
              <w:rFonts w:eastAsiaTheme="minorEastAsia"/>
              <w:noProof/>
              <w:sz w:val="22"/>
              <w:lang w:eastAsia="en-NZ"/>
            </w:rPr>
          </w:pPr>
          <w:hyperlink w:anchor="_Toc122335339" w:history="1">
            <w:r w:rsidR="00B02AB4" w:rsidRPr="00BD4AAE">
              <w:rPr>
                <w:rStyle w:val="Hyperlink"/>
                <w:noProof/>
              </w:rPr>
              <w:t>Te Tiriti o Waitangi</w:t>
            </w:r>
            <w:r w:rsidR="00B02AB4">
              <w:rPr>
                <w:noProof/>
                <w:webHidden/>
              </w:rPr>
              <w:tab/>
            </w:r>
            <w:r w:rsidR="00B02AB4">
              <w:rPr>
                <w:noProof/>
                <w:webHidden/>
              </w:rPr>
              <w:fldChar w:fldCharType="begin"/>
            </w:r>
            <w:r w:rsidR="00B02AB4">
              <w:rPr>
                <w:noProof/>
                <w:webHidden/>
              </w:rPr>
              <w:instrText xml:space="preserve"> PAGEREF _Toc122335339 \h </w:instrText>
            </w:r>
            <w:r w:rsidR="00B02AB4">
              <w:rPr>
                <w:noProof/>
                <w:webHidden/>
              </w:rPr>
            </w:r>
            <w:r w:rsidR="00B02AB4">
              <w:rPr>
                <w:noProof/>
                <w:webHidden/>
              </w:rPr>
              <w:fldChar w:fldCharType="separate"/>
            </w:r>
            <w:r w:rsidR="00B701D1">
              <w:rPr>
                <w:noProof/>
                <w:webHidden/>
              </w:rPr>
              <w:t>9</w:t>
            </w:r>
            <w:r w:rsidR="00B02AB4">
              <w:rPr>
                <w:noProof/>
                <w:webHidden/>
              </w:rPr>
              <w:fldChar w:fldCharType="end"/>
            </w:r>
          </w:hyperlink>
        </w:p>
        <w:p w14:paraId="40B93EC9" w14:textId="62A3E19C" w:rsidR="00B02AB4" w:rsidRDefault="00207010">
          <w:pPr>
            <w:pStyle w:val="TOC1"/>
            <w:tabs>
              <w:tab w:val="right" w:pos="9628"/>
            </w:tabs>
            <w:rPr>
              <w:rFonts w:eastAsiaTheme="minorEastAsia"/>
              <w:b w:val="0"/>
              <w:noProof/>
              <w:sz w:val="22"/>
              <w:lang w:eastAsia="en-NZ"/>
            </w:rPr>
          </w:pPr>
          <w:hyperlink w:anchor="_Toc122335340" w:history="1">
            <w:r w:rsidR="00B02AB4" w:rsidRPr="00BD4AAE">
              <w:rPr>
                <w:rStyle w:val="Hyperlink"/>
                <w:noProof/>
              </w:rPr>
              <w:t>Guiding principles</w:t>
            </w:r>
            <w:r w:rsidR="00B02AB4">
              <w:rPr>
                <w:noProof/>
                <w:webHidden/>
              </w:rPr>
              <w:tab/>
            </w:r>
            <w:r w:rsidR="00B02AB4">
              <w:rPr>
                <w:noProof/>
                <w:webHidden/>
              </w:rPr>
              <w:fldChar w:fldCharType="begin"/>
            </w:r>
            <w:r w:rsidR="00B02AB4">
              <w:rPr>
                <w:noProof/>
                <w:webHidden/>
              </w:rPr>
              <w:instrText xml:space="preserve"> PAGEREF _Toc122335340 \h </w:instrText>
            </w:r>
            <w:r w:rsidR="00B02AB4">
              <w:rPr>
                <w:noProof/>
                <w:webHidden/>
              </w:rPr>
            </w:r>
            <w:r w:rsidR="00B02AB4">
              <w:rPr>
                <w:noProof/>
                <w:webHidden/>
              </w:rPr>
              <w:fldChar w:fldCharType="separate"/>
            </w:r>
            <w:r w:rsidR="00B701D1">
              <w:rPr>
                <w:noProof/>
                <w:webHidden/>
              </w:rPr>
              <w:t>11</w:t>
            </w:r>
            <w:r w:rsidR="00B02AB4">
              <w:rPr>
                <w:noProof/>
                <w:webHidden/>
              </w:rPr>
              <w:fldChar w:fldCharType="end"/>
            </w:r>
          </w:hyperlink>
        </w:p>
        <w:p w14:paraId="1DAA7040" w14:textId="28465BE6" w:rsidR="00B02AB4" w:rsidRDefault="00207010">
          <w:pPr>
            <w:pStyle w:val="TOC1"/>
            <w:tabs>
              <w:tab w:val="right" w:pos="9628"/>
            </w:tabs>
            <w:rPr>
              <w:rFonts w:eastAsiaTheme="minorEastAsia"/>
              <w:b w:val="0"/>
              <w:noProof/>
              <w:sz w:val="22"/>
              <w:lang w:eastAsia="en-NZ"/>
            </w:rPr>
          </w:pPr>
          <w:hyperlink w:anchor="_Toc122335341" w:history="1">
            <w:r w:rsidR="00B02AB4" w:rsidRPr="00BD4AAE">
              <w:rPr>
                <w:rStyle w:val="Hyperlink"/>
                <w:noProof/>
              </w:rPr>
              <w:t>Categories of referral</w:t>
            </w:r>
            <w:r w:rsidR="00B02AB4">
              <w:rPr>
                <w:noProof/>
                <w:webHidden/>
              </w:rPr>
              <w:tab/>
            </w:r>
            <w:r w:rsidR="00B02AB4">
              <w:rPr>
                <w:noProof/>
                <w:webHidden/>
              </w:rPr>
              <w:fldChar w:fldCharType="begin"/>
            </w:r>
            <w:r w:rsidR="00B02AB4">
              <w:rPr>
                <w:noProof/>
                <w:webHidden/>
              </w:rPr>
              <w:instrText xml:space="preserve"> PAGEREF _Toc122335341 \h </w:instrText>
            </w:r>
            <w:r w:rsidR="00B02AB4">
              <w:rPr>
                <w:noProof/>
                <w:webHidden/>
              </w:rPr>
            </w:r>
            <w:r w:rsidR="00B02AB4">
              <w:rPr>
                <w:noProof/>
                <w:webHidden/>
              </w:rPr>
              <w:fldChar w:fldCharType="separate"/>
            </w:r>
            <w:r w:rsidR="00B701D1">
              <w:rPr>
                <w:noProof/>
                <w:webHidden/>
              </w:rPr>
              <w:t>13</w:t>
            </w:r>
            <w:r w:rsidR="00B02AB4">
              <w:rPr>
                <w:noProof/>
                <w:webHidden/>
              </w:rPr>
              <w:fldChar w:fldCharType="end"/>
            </w:r>
          </w:hyperlink>
        </w:p>
        <w:p w14:paraId="2EA108D0" w14:textId="7537E5F3" w:rsidR="00B02AB4" w:rsidRDefault="00207010">
          <w:pPr>
            <w:pStyle w:val="TOC1"/>
            <w:tabs>
              <w:tab w:val="right" w:pos="9628"/>
            </w:tabs>
            <w:rPr>
              <w:rFonts w:eastAsiaTheme="minorEastAsia"/>
              <w:b w:val="0"/>
              <w:noProof/>
              <w:sz w:val="22"/>
              <w:lang w:eastAsia="en-NZ"/>
            </w:rPr>
          </w:pPr>
          <w:hyperlink w:anchor="_Toc122335342" w:history="1">
            <w:r w:rsidR="00B02AB4" w:rsidRPr="00BD4AAE">
              <w:rPr>
                <w:rStyle w:val="Hyperlink"/>
                <w:noProof/>
              </w:rPr>
              <w:t>Process for referral for consultation and/or transfer of clinical responsibility for care</w:t>
            </w:r>
            <w:r w:rsidR="00B02AB4">
              <w:rPr>
                <w:noProof/>
                <w:webHidden/>
              </w:rPr>
              <w:tab/>
            </w:r>
            <w:r w:rsidR="00B02AB4">
              <w:rPr>
                <w:noProof/>
                <w:webHidden/>
              </w:rPr>
              <w:fldChar w:fldCharType="begin"/>
            </w:r>
            <w:r w:rsidR="00B02AB4">
              <w:rPr>
                <w:noProof/>
                <w:webHidden/>
              </w:rPr>
              <w:instrText xml:space="preserve"> PAGEREF _Toc122335342 \h </w:instrText>
            </w:r>
            <w:r w:rsidR="00B02AB4">
              <w:rPr>
                <w:noProof/>
                <w:webHidden/>
              </w:rPr>
            </w:r>
            <w:r w:rsidR="00B02AB4">
              <w:rPr>
                <w:noProof/>
                <w:webHidden/>
              </w:rPr>
              <w:fldChar w:fldCharType="separate"/>
            </w:r>
            <w:r w:rsidR="00B701D1">
              <w:rPr>
                <w:noProof/>
                <w:webHidden/>
              </w:rPr>
              <w:t>16</w:t>
            </w:r>
            <w:r w:rsidR="00B02AB4">
              <w:rPr>
                <w:noProof/>
                <w:webHidden/>
              </w:rPr>
              <w:fldChar w:fldCharType="end"/>
            </w:r>
          </w:hyperlink>
        </w:p>
        <w:p w14:paraId="72DBEAED" w14:textId="77726A12" w:rsidR="00B02AB4" w:rsidRDefault="00207010">
          <w:pPr>
            <w:pStyle w:val="TOC2"/>
            <w:tabs>
              <w:tab w:val="right" w:pos="9628"/>
            </w:tabs>
            <w:rPr>
              <w:rFonts w:eastAsiaTheme="minorEastAsia"/>
              <w:noProof/>
              <w:sz w:val="22"/>
              <w:lang w:eastAsia="en-NZ"/>
            </w:rPr>
          </w:pPr>
          <w:hyperlink w:anchor="_Toc122335343" w:history="1">
            <w:r w:rsidR="00B02AB4" w:rsidRPr="00BD4AAE">
              <w:rPr>
                <w:rStyle w:val="Hyperlink"/>
                <w:noProof/>
              </w:rPr>
              <w:t>Timing</w:t>
            </w:r>
            <w:r w:rsidR="00B02AB4">
              <w:rPr>
                <w:noProof/>
                <w:webHidden/>
              </w:rPr>
              <w:tab/>
            </w:r>
            <w:r w:rsidR="00B02AB4">
              <w:rPr>
                <w:noProof/>
                <w:webHidden/>
              </w:rPr>
              <w:fldChar w:fldCharType="begin"/>
            </w:r>
            <w:r w:rsidR="00B02AB4">
              <w:rPr>
                <w:noProof/>
                <w:webHidden/>
              </w:rPr>
              <w:instrText xml:space="preserve"> PAGEREF _Toc122335343 \h </w:instrText>
            </w:r>
            <w:r w:rsidR="00B02AB4">
              <w:rPr>
                <w:noProof/>
                <w:webHidden/>
              </w:rPr>
            </w:r>
            <w:r w:rsidR="00B02AB4">
              <w:rPr>
                <w:noProof/>
                <w:webHidden/>
              </w:rPr>
              <w:fldChar w:fldCharType="separate"/>
            </w:r>
            <w:r w:rsidR="00B701D1">
              <w:rPr>
                <w:noProof/>
                <w:webHidden/>
              </w:rPr>
              <w:t>16</w:t>
            </w:r>
            <w:r w:rsidR="00B02AB4">
              <w:rPr>
                <w:noProof/>
                <w:webHidden/>
              </w:rPr>
              <w:fldChar w:fldCharType="end"/>
            </w:r>
          </w:hyperlink>
        </w:p>
        <w:p w14:paraId="79D07E5B" w14:textId="175B1D12" w:rsidR="00B02AB4" w:rsidRDefault="00207010">
          <w:pPr>
            <w:pStyle w:val="TOC2"/>
            <w:tabs>
              <w:tab w:val="right" w:pos="9628"/>
            </w:tabs>
            <w:rPr>
              <w:rFonts w:eastAsiaTheme="minorEastAsia"/>
              <w:noProof/>
              <w:sz w:val="22"/>
              <w:lang w:eastAsia="en-NZ"/>
            </w:rPr>
          </w:pPr>
          <w:hyperlink w:anchor="_Toc122335344" w:history="1">
            <w:r w:rsidR="00B02AB4" w:rsidRPr="00BD4AAE">
              <w:rPr>
                <w:rStyle w:val="Hyperlink"/>
                <w:noProof/>
              </w:rPr>
              <w:t>Process maps</w:t>
            </w:r>
            <w:r w:rsidR="00B02AB4">
              <w:rPr>
                <w:noProof/>
                <w:webHidden/>
              </w:rPr>
              <w:tab/>
            </w:r>
            <w:r w:rsidR="00B02AB4">
              <w:rPr>
                <w:noProof/>
                <w:webHidden/>
              </w:rPr>
              <w:fldChar w:fldCharType="begin"/>
            </w:r>
            <w:r w:rsidR="00B02AB4">
              <w:rPr>
                <w:noProof/>
                <w:webHidden/>
              </w:rPr>
              <w:instrText xml:space="preserve"> PAGEREF _Toc122335344 \h </w:instrText>
            </w:r>
            <w:r w:rsidR="00B02AB4">
              <w:rPr>
                <w:noProof/>
                <w:webHidden/>
              </w:rPr>
            </w:r>
            <w:r w:rsidR="00B02AB4">
              <w:rPr>
                <w:noProof/>
                <w:webHidden/>
              </w:rPr>
              <w:fldChar w:fldCharType="separate"/>
            </w:r>
            <w:r w:rsidR="00B701D1">
              <w:rPr>
                <w:noProof/>
                <w:webHidden/>
              </w:rPr>
              <w:t>17</w:t>
            </w:r>
            <w:r w:rsidR="00B02AB4">
              <w:rPr>
                <w:noProof/>
                <w:webHidden/>
              </w:rPr>
              <w:fldChar w:fldCharType="end"/>
            </w:r>
          </w:hyperlink>
        </w:p>
        <w:p w14:paraId="4E8C576D" w14:textId="7A59D47B" w:rsidR="00B02AB4" w:rsidRDefault="00207010">
          <w:pPr>
            <w:pStyle w:val="TOC2"/>
            <w:tabs>
              <w:tab w:val="right" w:pos="9628"/>
            </w:tabs>
            <w:rPr>
              <w:rFonts w:eastAsiaTheme="minorEastAsia"/>
              <w:noProof/>
              <w:sz w:val="22"/>
              <w:lang w:eastAsia="en-NZ"/>
            </w:rPr>
          </w:pPr>
          <w:hyperlink w:anchor="_Toc122335345" w:history="1">
            <w:r w:rsidR="00B02AB4" w:rsidRPr="00BD4AAE">
              <w:rPr>
                <w:rStyle w:val="Hyperlink"/>
                <w:noProof/>
              </w:rPr>
              <w:t>Process maps as a continuum</w:t>
            </w:r>
            <w:r w:rsidR="00B02AB4">
              <w:rPr>
                <w:noProof/>
                <w:webHidden/>
              </w:rPr>
              <w:tab/>
            </w:r>
            <w:r w:rsidR="00B02AB4">
              <w:rPr>
                <w:noProof/>
                <w:webHidden/>
              </w:rPr>
              <w:fldChar w:fldCharType="begin"/>
            </w:r>
            <w:r w:rsidR="00B02AB4">
              <w:rPr>
                <w:noProof/>
                <w:webHidden/>
              </w:rPr>
              <w:instrText xml:space="preserve"> PAGEREF _Toc122335345 \h </w:instrText>
            </w:r>
            <w:r w:rsidR="00B02AB4">
              <w:rPr>
                <w:noProof/>
                <w:webHidden/>
              </w:rPr>
            </w:r>
            <w:r w:rsidR="00B02AB4">
              <w:rPr>
                <w:noProof/>
                <w:webHidden/>
              </w:rPr>
              <w:fldChar w:fldCharType="separate"/>
            </w:r>
            <w:r w:rsidR="00B701D1">
              <w:rPr>
                <w:noProof/>
                <w:webHidden/>
              </w:rPr>
              <w:t>18</w:t>
            </w:r>
            <w:r w:rsidR="00B02AB4">
              <w:rPr>
                <w:noProof/>
                <w:webHidden/>
              </w:rPr>
              <w:fldChar w:fldCharType="end"/>
            </w:r>
          </w:hyperlink>
        </w:p>
        <w:p w14:paraId="7902DFDD" w14:textId="2A83E80C" w:rsidR="00B02AB4" w:rsidRDefault="00207010">
          <w:pPr>
            <w:pStyle w:val="TOC2"/>
            <w:tabs>
              <w:tab w:val="right" w:pos="9628"/>
            </w:tabs>
            <w:rPr>
              <w:rFonts w:eastAsiaTheme="minorEastAsia"/>
              <w:noProof/>
              <w:sz w:val="22"/>
              <w:lang w:eastAsia="en-NZ"/>
            </w:rPr>
          </w:pPr>
          <w:hyperlink w:anchor="_Toc122335346" w:history="1">
            <w:r w:rsidR="00B02AB4" w:rsidRPr="00BD4AAE">
              <w:rPr>
                <w:rStyle w:val="Hyperlink"/>
                <w:noProof/>
              </w:rPr>
              <w:t>Process for referral to a primary health care, allied health or kaupapa Māori service</w:t>
            </w:r>
            <w:r w:rsidR="00B02AB4">
              <w:rPr>
                <w:noProof/>
                <w:webHidden/>
              </w:rPr>
              <w:tab/>
            </w:r>
            <w:r w:rsidR="00B02AB4">
              <w:rPr>
                <w:noProof/>
                <w:webHidden/>
              </w:rPr>
              <w:fldChar w:fldCharType="begin"/>
            </w:r>
            <w:r w:rsidR="00B02AB4">
              <w:rPr>
                <w:noProof/>
                <w:webHidden/>
              </w:rPr>
              <w:instrText xml:space="preserve"> PAGEREF _Toc122335346 \h </w:instrText>
            </w:r>
            <w:r w:rsidR="00B02AB4">
              <w:rPr>
                <w:noProof/>
                <w:webHidden/>
              </w:rPr>
            </w:r>
            <w:r w:rsidR="00B02AB4">
              <w:rPr>
                <w:noProof/>
                <w:webHidden/>
              </w:rPr>
              <w:fldChar w:fldCharType="separate"/>
            </w:r>
            <w:r w:rsidR="00B701D1">
              <w:rPr>
                <w:noProof/>
                <w:webHidden/>
              </w:rPr>
              <w:t>18</w:t>
            </w:r>
            <w:r w:rsidR="00B02AB4">
              <w:rPr>
                <w:noProof/>
                <w:webHidden/>
              </w:rPr>
              <w:fldChar w:fldCharType="end"/>
            </w:r>
          </w:hyperlink>
        </w:p>
        <w:p w14:paraId="7E53175E" w14:textId="739CBD78" w:rsidR="00B02AB4" w:rsidRDefault="00207010">
          <w:pPr>
            <w:pStyle w:val="TOC2"/>
            <w:tabs>
              <w:tab w:val="right" w:pos="9628"/>
            </w:tabs>
            <w:rPr>
              <w:rFonts w:eastAsiaTheme="minorEastAsia"/>
              <w:noProof/>
              <w:sz w:val="22"/>
              <w:lang w:eastAsia="en-NZ"/>
            </w:rPr>
          </w:pPr>
          <w:hyperlink w:anchor="_Toc122335347" w:history="1">
            <w:r w:rsidR="00B02AB4" w:rsidRPr="00BD4AAE">
              <w:rPr>
                <w:rStyle w:val="Hyperlink"/>
                <w:noProof/>
              </w:rPr>
              <w:t>Process for referral to a specialist for consultation</w:t>
            </w:r>
            <w:r w:rsidR="00B02AB4">
              <w:rPr>
                <w:noProof/>
                <w:webHidden/>
              </w:rPr>
              <w:tab/>
            </w:r>
            <w:r w:rsidR="00B02AB4">
              <w:rPr>
                <w:noProof/>
                <w:webHidden/>
              </w:rPr>
              <w:fldChar w:fldCharType="begin"/>
            </w:r>
            <w:r w:rsidR="00B02AB4">
              <w:rPr>
                <w:noProof/>
                <w:webHidden/>
              </w:rPr>
              <w:instrText xml:space="preserve"> PAGEREF _Toc122335347 \h </w:instrText>
            </w:r>
            <w:r w:rsidR="00B02AB4">
              <w:rPr>
                <w:noProof/>
                <w:webHidden/>
              </w:rPr>
            </w:r>
            <w:r w:rsidR="00B02AB4">
              <w:rPr>
                <w:noProof/>
                <w:webHidden/>
              </w:rPr>
              <w:fldChar w:fldCharType="separate"/>
            </w:r>
            <w:r w:rsidR="00B701D1">
              <w:rPr>
                <w:noProof/>
                <w:webHidden/>
              </w:rPr>
              <w:t>21</w:t>
            </w:r>
            <w:r w:rsidR="00B02AB4">
              <w:rPr>
                <w:noProof/>
                <w:webHidden/>
              </w:rPr>
              <w:fldChar w:fldCharType="end"/>
            </w:r>
          </w:hyperlink>
        </w:p>
        <w:p w14:paraId="54B47B8A" w14:textId="0ECC5D58" w:rsidR="00B02AB4" w:rsidRDefault="00207010">
          <w:pPr>
            <w:pStyle w:val="TOC2"/>
            <w:tabs>
              <w:tab w:val="right" w:pos="9628"/>
            </w:tabs>
            <w:rPr>
              <w:rFonts w:eastAsiaTheme="minorEastAsia"/>
              <w:noProof/>
              <w:sz w:val="22"/>
              <w:lang w:eastAsia="en-NZ"/>
            </w:rPr>
          </w:pPr>
          <w:hyperlink w:anchor="_Toc122335348" w:history="1">
            <w:r w:rsidR="00B02AB4" w:rsidRPr="00BD4AAE">
              <w:rPr>
                <w:rStyle w:val="Hyperlink"/>
                <w:noProof/>
              </w:rPr>
              <w:t>Process for transfer of clinical responsibility for care</w:t>
            </w:r>
            <w:r w:rsidR="00B02AB4">
              <w:rPr>
                <w:noProof/>
                <w:webHidden/>
              </w:rPr>
              <w:tab/>
            </w:r>
            <w:r w:rsidR="00B02AB4">
              <w:rPr>
                <w:noProof/>
                <w:webHidden/>
              </w:rPr>
              <w:fldChar w:fldCharType="begin"/>
            </w:r>
            <w:r w:rsidR="00B02AB4">
              <w:rPr>
                <w:noProof/>
                <w:webHidden/>
              </w:rPr>
              <w:instrText xml:space="preserve"> PAGEREF _Toc122335348 \h </w:instrText>
            </w:r>
            <w:r w:rsidR="00B02AB4">
              <w:rPr>
                <w:noProof/>
                <w:webHidden/>
              </w:rPr>
            </w:r>
            <w:r w:rsidR="00B02AB4">
              <w:rPr>
                <w:noProof/>
                <w:webHidden/>
              </w:rPr>
              <w:fldChar w:fldCharType="separate"/>
            </w:r>
            <w:r w:rsidR="00B701D1">
              <w:rPr>
                <w:noProof/>
                <w:webHidden/>
              </w:rPr>
              <w:t>23</w:t>
            </w:r>
            <w:r w:rsidR="00B02AB4">
              <w:rPr>
                <w:noProof/>
                <w:webHidden/>
              </w:rPr>
              <w:fldChar w:fldCharType="end"/>
            </w:r>
          </w:hyperlink>
        </w:p>
        <w:p w14:paraId="2AF449DB" w14:textId="30D35ADE" w:rsidR="00B02AB4" w:rsidRDefault="00207010">
          <w:pPr>
            <w:pStyle w:val="TOC2"/>
            <w:tabs>
              <w:tab w:val="right" w:pos="9628"/>
            </w:tabs>
            <w:rPr>
              <w:rFonts w:eastAsiaTheme="minorEastAsia"/>
              <w:noProof/>
              <w:sz w:val="22"/>
              <w:lang w:eastAsia="en-NZ"/>
            </w:rPr>
          </w:pPr>
          <w:hyperlink w:anchor="_Toc122335349" w:history="1">
            <w:r w:rsidR="00B02AB4" w:rsidRPr="00BD4AAE">
              <w:rPr>
                <w:rStyle w:val="Hyperlink"/>
                <w:noProof/>
              </w:rPr>
              <w:t>Process for emergency transfer of clinical responsibility for care</w:t>
            </w:r>
            <w:r w:rsidR="00B02AB4">
              <w:rPr>
                <w:noProof/>
                <w:webHidden/>
              </w:rPr>
              <w:tab/>
            </w:r>
            <w:r w:rsidR="00B02AB4">
              <w:rPr>
                <w:noProof/>
                <w:webHidden/>
              </w:rPr>
              <w:fldChar w:fldCharType="begin"/>
            </w:r>
            <w:r w:rsidR="00B02AB4">
              <w:rPr>
                <w:noProof/>
                <w:webHidden/>
              </w:rPr>
              <w:instrText xml:space="preserve"> PAGEREF _Toc122335349 \h </w:instrText>
            </w:r>
            <w:r w:rsidR="00B02AB4">
              <w:rPr>
                <w:noProof/>
                <w:webHidden/>
              </w:rPr>
            </w:r>
            <w:r w:rsidR="00B02AB4">
              <w:rPr>
                <w:noProof/>
                <w:webHidden/>
              </w:rPr>
              <w:fldChar w:fldCharType="separate"/>
            </w:r>
            <w:r w:rsidR="00B701D1">
              <w:rPr>
                <w:noProof/>
                <w:webHidden/>
              </w:rPr>
              <w:t>26</w:t>
            </w:r>
            <w:r w:rsidR="00B02AB4">
              <w:rPr>
                <w:noProof/>
                <w:webHidden/>
              </w:rPr>
              <w:fldChar w:fldCharType="end"/>
            </w:r>
          </w:hyperlink>
        </w:p>
        <w:p w14:paraId="78C21F89" w14:textId="564E18E3" w:rsidR="00B02AB4" w:rsidRDefault="00207010">
          <w:pPr>
            <w:pStyle w:val="TOC2"/>
            <w:tabs>
              <w:tab w:val="right" w:pos="9628"/>
            </w:tabs>
            <w:rPr>
              <w:rFonts w:eastAsiaTheme="minorEastAsia"/>
              <w:noProof/>
              <w:sz w:val="22"/>
              <w:lang w:eastAsia="en-NZ"/>
            </w:rPr>
          </w:pPr>
          <w:hyperlink w:anchor="_Toc122335350" w:history="1">
            <w:r w:rsidR="00B02AB4" w:rsidRPr="00BD4AAE">
              <w:rPr>
                <w:rStyle w:val="Hyperlink"/>
                <w:noProof/>
              </w:rPr>
              <w:t>Process for emergency transport</w:t>
            </w:r>
            <w:r w:rsidR="00B02AB4">
              <w:rPr>
                <w:noProof/>
                <w:webHidden/>
              </w:rPr>
              <w:tab/>
            </w:r>
            <w:r w:rsidR="00B02AB4">
              <w:rPr>
                <w:noProof/>
                <w:webHidden/>
              </w:rPr>
              <w:fldChar w:fldCharType="begin"/>
            </w:r>
            <w:r w:rsidR="00B02AB4">
              <w:rPr>
                <w:noProof/>
                <w:webHidden/>
              </w:rPr>
              <w:instrText xml:space="preserve"> PAGEREF _Toc122335350 \h </w:instrText>
            </w:r>
            <w:r w:rsidR="00B02AB4">
              <w:rPr>
                <w:noProof/>
                <w:webHidden/>
              </w:rPr>
            </w:r>
            <w:r w:rsidR="00B02AB4">
              <w:rPr>
                <w:noProof/>
                <w:webHidden/>
              </w:rPr>
              <w:fldChar w:fldCharType="separate"/>
            </w:r>
            <w:r w:rsidR="00B701D1">
              <w:rPr>
                <w:noProof/>
                <w:webHidden/>
              </w:rPr>
              <w:t>28</w:t>
            </w:r>
            <w:r w:rsidR="00B02AB4">
              <w:rPr>
                <w:noProof/>
                <w:webHidden/>
              </w:rPr>
              <w:fldChar w:fldCharType="end"/>
            </w:r>
          </w:hyperlink>
        </w:p>
        <w:p w14:paraId="4A40C7D3" w14:textId="43979A72" w:rsidR="00B02AB4" w:rsidRDefault="00207010">
          <w:pPr>
            <w:pStyle w:val="TOC2"/>
            <w:tabs>
              <w:tab w:val="right" w:pos="9628"/>
            </w:tabs>
            <w:rPr>
              <w:rFonts w:eastAsiaTheme="minorEastAsia"/>
              <w:noProof/>
              <w:sz w:val="22"/>
              <w:lang w:eastAsia="en-NZ"/>
            </w:rPr>
          </w:pPr>
          <w:hyperlink w:anchor="_Toc122335351" w:history="1">
            <w:r w:rsidR="00B02AB4" w:rsidRPr="00BD4AAE">
              <w:rPr>
                <w:rStyle w:val="Hyperlink"/>
                <w:noProof/>
              </w:rPr>
              <w:t>The woman/person declines a referral, consultation, transfer of clinical responsibility for care or emergency treatment or emergency transport</w:t>
            </w:r>
            <w:r w:rsidR="00B02AB4">
              <w:rPr>
                <w:noProof/>
                <w:webHidden/>
              </w:rPr>
              <w:tab/>
            </w:r>
            <w:r w:rsidR="00B02AB4">
              <w:rPr>
                <w:noProof/>
                <w:webHidden/>
              </w:rPr>
              <w:fldChar w:fldCharType="begin"/>
            </w:r>
            <w:r w:rsidR="00B02AB4">
              <w:rPr>
                <w:noProof/>
                <w:webHidden/>
              </w:rPr>
              <w:instrText xml:space="preserve"> PAGEREF _Toc122335351 \h </w:instrText>
            </w:r>
            <w:r w:rsidR="00B02AB4">
              <w:rPr>
                <w:noProof/>
                <w:webHidden/>
              </w:rPr>
            </w:r>
            <w:r w:rsidR="00B02AB4">
              <w:rPr>
                <w:noProof/>
                <w:webHidden/>
              </w:rPr>
              <w:fldChar w:fldCharType="separate"/>
            </w:r>
            <w:r w:rsidR="00B701D1">
              <w:rPr>
                <w:noProof/>
                <w:webHidden/>
              </w:rPr>
              <w:t>30</w:t>
            </w:r>
            <w:r w:rsidR="00B02AB4">
              <w:rPr>
                <w:noProof/>
                <w:webHidden/>
              </w:rPr>
              <w:fldChar w:fldCharType="end"/>
            </w:r>
          </w:hyperlink>
        </w:p>
        <w:p w14:paraId="323EC9A3" w14:textId="4D4993D8" w:rsidR="00B02AB4" w:rsidRDefault="00207010">
          <w:pPr>
            <w:pStyle w:val="TOC1"/>
            <w:tabs>
              <w:tab w:val="right" w:pos="9628"/>
            </w:tabs>
            <w:rPr>
              <w:rFonts w:eastAsiaTheme="minorEastAsia"/>
              <w:b w:val="0"/>
              <w:noProof/>
              <w:sz w:val="22"/>
              <w:lang w:eastAsia="en-NZ"/>
            </w:rPr>
          </w:pPr>
          <w:hyperlink w:anchor="_Toc122335352" w:history="1">
            <w:r w:rsidR="00B02AB4" w:rsidRPr="00BD4AAE">
              <w:rPr>
                <w:rStyle w:val="Hyperlink"/>
                <w:noProof/>
              </w:rPr>
              <w:t>Conditions and referral categories</w:t>
            </w:r>
            <w:r w:rsidR="00B02AB4">
              <w:rPr>
                <w:noProof/>
                <w:webHidden/>
              </w:rPr>
              <w:tab/>
            </w:r>
            <w:r w:rsidR="00B02AB4">
              <w:rPr>
                <w:noProof/>
                <w:webHidden/>
              </w:rPr>
              <w:fldChar w:fldCharType="begin"/>
            </w:r>
            <w:r w:rsidR="00B02AB4">
              <w:rPr>
                <w:noProof/>
                <w:webHidden/>
              </w:rPr>
              <w:instrText xml:space="preserve"> PAGEREF _Toc122335352 \h </w:instrText>
            </w:r>
            <w:r w:rsidR="00B02AB4">
              <w:rPr>
                <w:noProof/>
                <w:webHidden/>
              </w:rPr>
            </w:r>
            <w:r w:rsidR="00B02AB4">
              <w:rPr>
                <w:noProof/>
                <w:webHidden/>
              </w:rPr>
              <w:fldChar w:fldCharType="separate"/>
            </w:r>
            <w:r w:rsidR="00B701D1">
              <w:rPr>
                <w:noProof/>
                <w:webHidden/>
              </w:rPr>
              <w:t>34</w:t>
            </w:r>
            <w:r w:rsidR="00B02AB4">
              <w:rPr>
                <w:noProof/>
                <w:webHidden/>
              </w:rPr>
              <w:fldChar w:fldCharType="end"/>
            </w:r>
          </w:hyperlink>
        </w:p>
        <w:p w14:paraId="2DCA3FD8" w14:textId="5C52A031" w:rsidR="00B02AB4" w:rsidRDefault="00207010">
          <w:pPr>
            <w:pStyle w:val="TOC1"/>
            <w:tabs>
              <w:tab w:val="right" w:pos="9628"/>
            </w:tabs>
            <w:rPr>
              <w:rFonts w:eastAsiaTheme="minorEastAsia"/>
              <w:b w:val="0"/>
              <w:noProof/>
              <w:sz w:val="22"/>
              <w:lang w:eastAsia="en-NZ"/>
            </w:rPr>
          </w:pPr>
          <w:hyperlink w:anchor="_Toc122335353" w:history="1">
            <w:r w:rsidR="00B02AB4" w:rsidRPr="00BD4AAE">
              <w:rPr>
                <w:rStyle w:val="Hyperlink"/>
                <w:noProof/>
              </w:rPr>
              <w:t>Further advice on Te Tiriti</w:t>
            </w:r>
            <w:r w:rsidR="00B02AB4">
              <w:rPr>
                <w:noProof/>
                <w:webHidden/>
              </w:rPr>
              <w:tab/>
            </w:r>
            <w:r w:rsidR="00B02AB4">
              <w:rPr>
                <w:noProof/>
                <w:webHidden/>
              </w:rPr>
              <w:fldChar w:fldCharType="begin"/>
            </w:r>
            <w:r w:rsidR="00B02AB4">
              <w:rPr>
                <w:noProof/>
                <w:webHidden/>
              </w:rPr>
              <w:instrText xml:space="preserve"> PAGEREF _Toc122335353 \h </w:instrText>
            </w:r>
            <w:r w:rsidR="00B02AB4">
              <w:rPr>
                <w:noProof/>
                <w:webHidden/>
              </w:rPr>
            </w:r>
            <w:r w:rsidR="00B02AB4">
              <w:rPr>
                <w:noProof/>
                <w:webHidden/>
              </w:rPr>
              <w:fldChar w:fldCharType="separate"/>
            </w:r>
            <w:r w:rsidR="00B701D1">
              <w:rPr>
                <w:noProof/>
                <w:webHidden/>
              </w:rPr>
              <w:t>54</w:t>
            </w:r>
            <w:r w:rsidR="00B02AB4">
              <w:rPr>
                <w:noProof/>
                <w:webHidden/>
              </w:rPr>
              <w:fldChar w:fldCharType="end"/>
            </w:r>
          </w:hyperlink>
        </w:p>
        <w:p w14:paraId="42FFFBD7" w14:textId="4F619F7F" w:rsidR="00B02AB4" w:rsidRDefault="00207010">
          <w:pPr>
            <w:pStyle w:val="TOC2"/>
            <w:tabs>
              <w:tab w:val="right" w:pos="9628"/>
            </w:tabs>
            <w:rPr>
              <w:rFonts w:eastAsiaTheme="minorEastAsia"/>
              <w:noProof/>
              <w:sz w:val="22"/>
              <w:lang w:eastAsia="en-NZ"/>
            </w:rPr>
          </w:pPr>
          <w:hyperlink w:anchor="_Toc122335354" w:history="1">
            <w:r w:rsidR="00B02AB4" w:rsidRPr="00BD4AAE">
              <w:rPr>
                <w:rStyle w:val="Hyperlink"/>
                <w:noProof/>
              </w:rPr>
              <w:t>Cultural safety</w:t>
            </w:r>
            <w:r w:rsidR="00B02AB4">
              <w:rPr>
                <w:noProof/>
                <w:webHidden/>
              </w:rPr>
              <w:tab/>
            </w:r>
            <w:r w:rsidR="00B02AB4">
              <w:rPr>
                <w:noProof/>
                <w:webHidden/>
              </w:rPr>
              <w:fldChar w:fldCharType="begin"/>
            </w:r>
            <w:r w:rsidR="00B02AB4">
              <w:rPr>
                <w:noProof/>
                <w:webHidden/>
              </w:rPr>
              <w:instrText xml:space="preserve"> PAGEREF _Toc122335354 \h </w:instrText>
            </w:r>
            <w:r w:rsidR="00B02AB4">
              <w:rPr>
                <w:noProof/>
                <w:webHidden/>
              </w:rPr>
            </w:r>
            <w:r w:rsidR="00B02AB4">
              <w:rPr>
                <w:noProof/>
                <w:webHidden/>
              </w:rPr>
              <w:fldChar w:fldCharType="separate"/>
            </w:r>
            <w:r w:rsidR="00B701D1">
              <w:rPr>
                <w:noProof/>
                <w:webHidden/>
              </w:rPr>
              <w:t>54</w:t>
            </w:r>
            <w:r w:rsidR="00B02AB4">
              <w:rPr>
                <w:noProof/>
                <w:webHidden/>
              </w:rPr>
              <w:fldChar w:fldCharType="end"/>
            </w:r>
          </w:hyperlink>
        </w:p>
        <w:p w14:paraId="716D2DAF" w14:textId="3A946134" w:rsidR="00B02AB4" w:rsidRDefault="00207010">
          <w:pPr>
            <w:pStyle w:val="TOC1"/>
            <w:tabs>
              <w:tab w:val="right" w:pos="9628"/>
            </w:tabs>
            <w:rPr>
              <w:rFonts w:eastAsiaTheme="minorEastAsia"/>
              <w:b w:val="0"/>
              <w:noProof/>
              <w:sz w:val="22"/>
              <w:lang w:eastAsia="en-NZ"/>
            </w:rPr>
          </w:pPr>
          <w:hyperlink w:anchor="_Toc122335355" w:history="1">
            <w:r w:rsidR="00B02AB4" w:rsidRPr="00BD4AAE">
              <w:rPr>
                <w:rStyle w:val="Hyperlink"/>
                <w:noProof/>
              </w:rPr>
              <w:t>Update process</w:t>
            </w:r>
            <w:r w:rsidR="00B02AB4">
              <w:rPr>
                <w:noProof/>
                <w:webHidden/>
              </w:rPr>
              <w:tab/>
            </w:r>
            <w:r w:rsidR="00B02AB4">
              <w:rPr>
                <w:noProof/>
                <w:webHidden/>
              </w:rPr>
              <w:fldChar w:fldCharType="begin"/>
            </w:r>
            <w:r w:rsidR="00B02AB4">
              <w:rPr>
                <w:noProof/>
                <w:webHidden/>
              </w:rPr>
              <w:instrText xml:space="preserve"> PAGEREF _Toc122335355 \h </w:instrText>
            </w:r>
            <w:r w:rsidR="00B02AB4">
              <w:rPr>
                <w:noProof/>
                <w:webHidden/>
              </w:rPr>
            </w:r>
            <w:r w:rsidR="00B02AB4">
              <w:rPr>
                <w:noProof/>
                <w:webHidden/>
              </w:rPr>
              <w:fldChar w:fldCharType="separate"/>
            </w:r>
            <w:r w:rsidR="00B701D1">
              <w:rPr>
                <w:noProof/>
                <w:webHidden/>
              </w:rPr>
              <w:t>56</w:t>
            </w:r>
            <w:r w:rsidR="00B02AB4">
              <w:rPr>
                <w:noProof/>
                <w:webHidden/>
              </w:rPr>
              <w:fldChar w:fldCharType="end"/>
            </w:r>
          </w:hyperlink>
        </w:p>
        <w:p w14:paraId="609D2520" w14:textId="047E96D4" w:rsidR="00630DE1" w:rsidRDefault="00630DE1">
          <w:r>
            <w:fldChar w:fldCharType="end"/>
          </w:r>
        </w:p>
      </w:sdtContent>
    </w:sdt>
    <w:p w14:paraId="07A61E43" w14:textId="77777777" w:rsidR="00014BB0" w:rsidRDefault="00014BB0" w:rsidP="00630DE1">
      <w:r>
        <w:br w:type="page"/>
      </w:r>
    </w:p>
    <w:p w14:paraId="58360FEF" w14:textId="2AAE289A" w:rsidR="00C033FA" w:rsidRDefault="00C00FCD" w:rsidP="00C00FCD">
      <w:pPr>
        <w:pStyle w:val="Heading1"/>
      </w:pPr>
      <w:bookmarkStart w:id="0" w:name="_Toc122335335"/>
      <w:r>
        <w:lastRenderedPageBreak/>
        <w:t>Glossary of terms used in the guidelines</w:t>
      </w:r>
      <w:bookmarkEnd w:id="0"/>
    </w:p>
    <w:tbl>
      <w:tblPr>
        <w:tblStyle w:val="TeWhatuOra"/>
        <w:tblW w:w="0" w:type="auto"/>
        <w:tblLayout w:type="fixed"/>
        <w:tblLook w:val="01C0" w:firstRow="0" w:lastRow="1" w:firstColumn="1" w:lastColumn="1" w:noHBand="0" w:noVBand="0"/>
      </w:tblPr>
      <w:tblGrid>
        <w:gridCol w:w="2308"/>
        <w:gridCol w:w="7154"/>
      </w:tblGrid>
      <w:tr w:rsidR="00C00FCD" w:rsidRPr="00C00FCD" w14:paraId="03D587C2" w14:textId="77777777" w:rsidTr="00C00FCD">
        <w:trPr>
          <w:trHeight w:val="955"/>
        </w:trPr>
        <w:tc>
          <w:tcPr>
            <w:cnfStyle w:val="001000000000" w:firstRow="0" w:lastRow="0" w:firstColumn="1" w:lastColumn="0" w:oddVBand="0" w:evenVBand="0" w:oddHBand="0" w:evenHBand="0" w:firstRowFirstColumn="0" w:firstRowLastColumn="0" w:lastRowFirstColumn="0" w:lastRowLastColumn="0"/>
            <w:tcW w:w="2308" w:type="dxa"/>
          </w:tcPr>
          <w:p w14:paraId="56D0E56C" w14:textId="77777777" w:rsidR="00C00FCD" w:rsidRPr="00C00FCD" w:rsidRDefault="00C00FCD" w:rsidP="00C00FCD">
            <w:pPr>
              <w:pStyle w:val="TableText"/>
              <w:rPr>
                <w:lang w:val="en-US"/>
              </w:rPr>
            </w:pPr>
            <w:r w:rsidRPr="00C00FCD">
              <w:rPr>
                <w:lang w:val="en-US"/>
              </w:rPr>
              <w:t>Community maternity facility</w:t>
            </w:r>
          </w:p>
        </w:tc>
        <w:tc>
          <w:tcPr>
            <w:cnfStyle w:val="000100000000" w:firstRow="0" w:lastRow="0" w:firstColumn="0" w:lastColumn="1" w:oddVBand="0" w:evenVBand="0" w:oddHBand="0" w:evenHBand="0" w:firstRowFirstColumn="0" w:firstRowLastColumn="0" w:lastRowFirstColumn="0" w:lastRowLastColumn="0"/>
            <w:tcW w:w="7154" w:type="dxa"/>
          </w:tcPr>
          <w:p w14:paraId="26FE4624" w14:textId="77777777" w:rsidR="00C00FCD" w:rsidRPr="00C00FCD" w:rsidRDefault="00C00FCD" w:rsidP="00C00FCD">
            <w:pPr>
              <w:pStyle w:val="TableText"/>
              <w:rPr>
                <w:b w:val="0"/>
                <w:lang w:val="en-US"/>
              </w:rPr>
            </w:pPr>
            <w:r w:rsidRPr="00C00FCD">
              <w:rPr>
                <w:b w:val="0"/>
                <w:lang w:val="en-US"/>
              </w:rPr>
              <w:t xml:space="preserve">A community-based birthing unit, usually staffed by midwives. Community maternity facilities provide access for women/people assessed as being at low risk of complications for </w:t>
            </w:r>
            <w:proofErr w:type="spellStart"/>
            <w:r w:rsidRPr="00C00FCD">
              <w:rPr>
                <w:b w:val="0"/>
                <w:lang w:val="en-US"/>
              </w:rPr>
              <w:t>labour</w:t>
            </w:r>
            <w:proofErr w:type="spellEnd"/>
            <w:r w:rsidRPr="00C00FCD">
              <w:rPr>
                <w:b w:val="0"/>
                <w:lang w:val="en-US"/>
              </w:rPr>
              <w:t xml:space="preserve"> and birth care. Such facilities do not provide specialist services.</w:t>
            </w:r>
          </w:p>
        </w:tc>
      </w:tr>
      <w:tr w:rsidR="00C00FCD" w:rsidRPr="00C00FCD" w14:paraId="7E46CF9D" w14:textId="77777777" w:rsidTr="00C00FCD">
        <w:trPr>
          <w:trHeight w:val="2027"/>
        </w:trPr>
        <w:tc>
          <w:tcPr>
            <w:cnfStyle w:val="001000000000" w:firstRow="0" w:lastRow="0" w:firstColumn="1" w:lastColumn="0" w:oddVBand="0" w:evenVBand="0" w:oddHBand="0" w:evenHBand="0" w:firstRowFirstColumn="0" w:firstRowLastColumn="0" w:lastRowFirstColumn="0" w:lastRowLastColumn="0"/>
            <w:tcW w:w="2308" w:type="dxa"/>
          </w:tcPr>
          <w:p w14:paraId="31C5C531" w14:textId="77777777" w:rsidR="00C00FCD" w:rsidRPr="00C00FCD" w:rsidRDefault="00C00FCD" w:rsidP="00C00FCD">
            <w:pPr>
              <w:pStyle w:val="TableText"/>
              <w:rPr>
                <w:lang w:val="en-US"/>
              </w:rPr>
            </w:pPr>
            <w:r w:rsidRPr="00C00FCD">
              <w:rPr>
                <w:lang w:val="en-US"/>
              </w:rPr>
              <w:t>Consultation</w:t>
            </w:r>
          </w:p>
        </w:tc>
        <w:tc>
          <w:tcPr>
            <w:cnfStyle w:val="000100000000" w:firstRow="0" w:lastRow="0" w:firstColumn="0" w:lastColumn="1" w:oddVBand="0" w:evenVBand="0" w:oddHBand="0" w:evenHBand="0" w:firstRowFirstColumn="0" w:firstRowLastColumn="0" w:lastRowFirstColumn="0" w:lastRowLastColumn="0"/>
            <w:tcW w:w="7154" w:type="dxa"/>
          </w:tcPr>
          <w:p w14:paraId="0B2AA69F" w14:textId="77777777" w:rsidR="00C00FCD" w:rsidRPr="00C00FCD" w:rsidRDefault="00C00FCD" w:rsidP="00C00FCD">
            <w:pPr>
              <w:pStyle w:val="TableText"/>
              <w:rPr>
                <w:b w:val="0"/>
                <w:lang w:val="en-US"/>
              </w:rPr>
            </w:pPr>
            <w:r w:rsidRPr="00C00FCD">
              <w:rPr>
                <w:b w:val="0"/>
              </w:rPr>
              <w:t>The process by which, in communication with the woman/person, a referrer seeks an assessment, opinion and advice about the woman/person and/or the baby from a specialist or secondary/tertiary hospital team, by way of a referral. A consultation may or may not result in transfer of clinical responsibility for care. Consultations may involve the woman/person and/or the baby being seen by the specialist; however, a discussion between health practitioners is often appropriate on its own. Consultation can take place in person, by telephone, videoconference, email or by other means as appropriate in the situation.</w:t>
            </w:r>
          </w:p>
        </w:tc>
      </w:tr>
      <w:tr w:rsidR="00C00FCD" w:rsidRPr="00C00FCD" w14:paraId="4A156E88" w14:textId="77777777" w:rsidTr="00C00FCD">
        <w:trPr>
          <w:trHeight w:val="509"/>
        </w:trPr>
        <w:tc>
          <w:tcPr>
            <w:cnfStyle w:val="001000000000" w:firstRow="0" w:lastRow="0" w:firstColumn="1" w:lastColumn="0" w:oddVBand="0" w:evenVBand="0" w:oddHBand="0" w:evenHBand="0" w:firstRowFirstColumn="0" w:firstRowLastColumn="0" w:lastRowFirstColumn="0" w:lastRowLastColumn="0"/>
            <w:tcW w:w="2308" w:type="dxa"/>
          </w:tcPr>
          <w:p w14:paraId="7D97C087" w14:textId="77777777" w:rsidR="00C00FCD" w:rsidRPr="00C00FCD" w:rsidRDefault="00C00FCD" w:rsidP="00C00FCD">
            <w:pPr>
              <w:pStyle w:val="TableText"/>
              <w:rPr>
                <w:lang w:val="en-US"/>
              </w:rPr>
            </w:pPr>
            <w:r w:rsidRPr="00C00FCD">
              <w:rPr>
                <w:lang w:val="en-US"/>
              </w:rPr>
              <w:t>Emergency transport</w:t>
            </w:r>
          </w:p>
        </w:tc>
        <w:tc>
          <w:tcPr>
            <w:cnfStyle w:val="000100000000" w:firstRow="0" w:lastRow="0" w:firstColumn="0" w:lastColumn="1" w:oddVBand="0" w:evenVBand="0" w:oddHBand="0" w:evenHBand="0" w:firstRowFirstColumn="0" w:firstRowLastColumn="0" w:lastRowFirstColumn="0" w:lastRowLastColumn="0"/>
            <w:tcW w:w="7154" w:type="dxa"/>
          </w:tcPr>
          <w:p w14:paraId="41C1FD0B" w14:textId="77777777" w:rsidR="00C00FCD" w:rsidRPr="00C00FCD" w:rsidRDefault="00C00FCD" w:rsidP="00C00FCD">
            <w:pPr>
              <w:pStyle w:val="TableText"/>
              <w:rPr>
                <w:b w:val="0"/>
                <w:lang w:val="en-US"/>
              </w:rPr>
            </w:pPr>
            <w:r w:rsidRPr="00C00FCD">
              <w:rPr>
                <w:b w:val="0"/>
                <w:lang w:val="en-US"/>
              </w:rPr>
              <w:t>The physical transport of a woman/person and/or baby by air or road ambulance in an emergency.</w:t>
            </w:r>
          </w:p>
        </w:tc>
      </w:tr>
      <w:tr w:rsidR="00C00FCD" w:rsidRPr="00C00FCD" w14:paraId="6D894730" w14:textId="77777777" w:rsidTr="00C00FCD">
        <w:trPr>
          <w:trHeight w:val="509"/>
        </w:trPr>
        <w:tc>
          <w:tcPr>
            <w:cnfStyle w:val="001000000000" w:firstRow="0" w:lastRow="0" w:firstColumn="1" w:lastColumn="0" w:oddVBand="0" w:evenVBand="0" w:oddHBand="0" w:evenHBand="0" w:firstRowFirstColumn="0" w:firstRowLastColumn="0" w:lastRowFirstColumn="0" w:lastRowLastColumn="0"/>
            <w:tcW w:w="2308" w:type="dxa"/>
          </w:tcPr>
          <w:p w14:paraId="333E2196" w14:textId="77777777" w:rsidR="00C00FCD" w:rsidRPr="00C00FCD" w:rsidRDefault="00C00FCD" w:rsidP="00C00FCD">
            <w:pPr>
              <w:pStyle w:val="TableText"/>
              <w:rPr>
                <w:lang w:val="en-US"/>
              </w:rPr>
            </w:pPr>
            <w:r w:rsidRPr="00C00FCD">
              <w:rPr>
                <w:lang w:val="en-US"/>
              </w:rPr>
              <w:t>Family planning practitioner</w:t>
            </w:r>
          </w:p>
        </w:tc>
        <w:tc>
          <w:tcPr>
            <w:cnfStyle w:val="000100000000" w:firstRow="0" w:lastRow="0" w:firstColumn="0" w:lastColumn="1" w:oddVBand="0" w:evenVBand="0" w:oddHBand="0" w:evenHBand="0" w:firstRowFirstColumn="0" w:firstRowLastColumn="0" w:lastRowFirstColumn="0" w:lastRowLastColumn="0"/>
            <w:tcW w:w="7154" w:type="dxa"/>
          </w:tcPr>
          <w:p w14:paraId="719B4A96" w14:textId="77777777" w:rsidR="00C00FCD" w:rsidRPr="00C00FCD" w:rsidRDefault="00C00FCD" w:rsidP="00C00FCD">
            <w:pPr>
              <w:pStyle w:val="TableText"/>
              <w:rPr>
                <w:b w:val="0"/>
                <w:lang w:val="en-US"/>
              </w:rPr>
            </w:pPr>
            <w:r w:rsidRPr="00C00FCD">
              <w:rPr>
                <w:b w:val="0"/>
                <w:lang w:val="en-US"/>
              </w:rPr>
              <w:t xml:space="preserve">A health practitioner who is registered with the Medical Council of New Zealand (established by the Health Practitioners Competence Assurance Act 2003) in the vocational scope of practice of family planning and reproductive health and who holds an annual </w:t>
            </w:r>
            <w:proofErr w:type="spellStart"/>
            <w:r w:rsidRPr="00C00FCD">
              <w:rPr>
                <w:b w:val="0"/>
                <w:lang w:val="en-US"/>
              </w:rPr>
              <w:t>practising</w:t>
            </w:r>
            <w:proofErr w:type="spellEnd"/>
            <w:r w:rsidRPr="00C00FCD">
              <w:rPr>
                <w:b w:val="0"/>
                <w:lang w:val="en-US"/>
              </w:rPr>
              <w:t xml:space="preserve"> certificate.</w:t>
            </w:r>
          </w:p>
        </w:tc>
      </w:tr>
      <w:tr w:rsidR="00C00FCD" w:rsidRPr="00C00FCD" w14:paraId="567210C1" w14:textId="77777777" w:rsidTr="00C00FCD">
        <w:trPr>
          <w:trHeight w:val="509"/>
        </w:trPr>
        <w:tc>
          <w:tcPr>
            <w:cnfStyle w:val="001000000000" w:firstRow="0" w:lastRow="0" w:firstColumn="1" w:lastColumn="0" w:oddVBand="0" w:evenVBand="0" w:oddHBand="0" w:evenHBand="0" w:firstRowFirstColumn="0" w:firstRowLastColumn="0" w:lastRowFirstColumn="0" w:lastRowLastColumn="0"/>
            <w:tcW w:w="2308" w:type="dxa"/>
          </w:tcPr>
          <w:p w14:paraId="467CEF74" w14:textId="77777777" w:rsidR="00C00FCD" w:rsidRPr="00C00FCD" w:rsidRDefault="00C00FCD" w:rsidP="00C00FCD">
            <w:pPr>
              <w:pStyle w:val="TableText"/>
              <w:rPr>
                <w:lang w:val="en-US"/>
              </w:rPr>
            </w:pPr>
            <w:r w:rsidRPr="00C00FCD">
              <w:rPr>
                <w:lang w:val="en-US"/>
              </w:rPr>
              <w:t>General practitioner (GP)</w:t>
            </w:r>
          </w:p>
        </w:tc>
        <w:tc>
          <w:tcPr>
            <w:cnfStyle w:val="000100000000" w:firstRow="0" w:lastRow="0" w:firstColumn="0" w:lastColumn="1" w:oddVBand="0" w:evenVBand="0" w:oddHBand="0" w:evenHBand="0" w:firstRowFirstColumn="0" w:firstRowLastColumn="0" w:lastRowFirstColumn="0" w:lastRowLastColumn="0"/>
            <w:tcW w:w="7154" w:type="dxa"/>
          </w:tcPr>
          <w:p w14:paraId="41FB0816" w14:textId="77777777" w:rsidR="00C00FCD" w:rsidRPr="00C00FCD" w:rsidRDefault="00C00FCD" w:rsidP="00C00FCD">
            <w:pPr>
              <w:pStyle w:val="TableText"/>
              <w:rPr>
                <w:b w:val="0"/>
                <w:vertAlign w:val="superscript"/>
                <w:lang w:val="en-US"/>
              </w:rPr>
            </w:pPr>
            <w:r w:rsidRPr="00C00FCD">
              <w:rPr>
                <w:b w:val="0"/>
                <w:lang w:val="en-US"/>
              </w:rPr>
              <w:t xml:space="preserve">A health practitioner who is registered with the Medical Council of New Zealand (established by the Health Practitioners Competence Assurance Act 2003) in the vocational scope of general practice and holds a current annual </w:t>
            </w:r>
            <w:proofErr w:type="spellStart"/>
            <w:r w:rsidRPr="00C00FCD">
              <w:rPr>
                <w:b w:val="0"/>
                <w:lang w:val="en-US"/>
              </w:rPr>
              <w:t>practising</w:t>
            </w:r>
            <w:proofErr w:type="spellEnd"/>
            <w:r w:rsidRPr="00C00FCD">
              <w:rPr>
                <w:b w:val="0"/>
                <w:lang w:val="en-US"/>
              </w:rPr>
              <w:t xml:space="preserve"> certificate.</w:t>
            </w:r>
            <w:r w:rsidRPr="00C00FCD">
              <w:rPr>
                <w:b w:val="0"/>
                <w:vertAlign w:val="superscript"/>
                <w:lang w:val="en-US"/>
              </w:rPr>
              <w:footnoteReference w:id="1"/>
            </w:r>
          </w:p>
        </w:tc>
      </w:tr>
      <w:tr w:rsidR="00C00FCD" w:rsidRPr="00C00FCD" w14:paraId="046520AC" w14:textId="77777777" w:rsidTr="00C00FCD">
        <w:trPr>
          <w:trHeight w:val="913"/>
        </w:trPr>
        <w:tc>
          <w:tcPr>
            <w:cnfStyle w:val="001000000000" w:firstRow="0" w:lastRow="0" w:firstColumn="1" w:lastColumn="0" w:oddVBand="0" w:evenVBand="0" w:oddHBand="0" w:evenHBand="0" w:firstRowFirstColumn="0" w:firstRowLastColumn="0" w:lastRowFirstColumn="0" w:lastRowLastColumn="0"/>
            <w:tcW w:w="2308" w:type="dxa"/>
          </w:tcPr>
          <w:p w14:paraId="70F99101" w14:textId="77777777" w:rsidR="00C00FCD" w:rsidRPr="00C00FCD" w:rsidRDefault="00C00FCD" w:rsidP="00C00FCD">
            <w:pPr>
              <w:pStyle w:val="TableText"/>
              <w:rPr>
                <w:lang w:val="en-US"/>
              </w:rPr>
            </w:pPr>
            <w:r w:rsidRPr="00C00FCD">
              <w:rPr>
                <w:lang w:val="en-US"/>
              </w:rPr>
              <w:t>Health practitioner</w:t>
            </w:r>
          </w:p>
        </w:tc>
        <w:tc>
          <w:tcPr>
            <w:cnfStyle w:val="000100000000" w:firstRow="0" w:lastRow="0" w:firstColumn="0" w:lastColumn="1" w:oddVBand="0" w:evenVBand="0" w:oddHBand="0" w:evenHBand="0" w:firstRowFirstColumn="0" w:firstRowLastColumn="0" w:lastRowFirstColumn="0" w:lastRowLastColumn="0"/>
            <w:tcW w:w="7154" w:type="dxa"/>
          </w:tcPr>
          <w:p w14:paraId="313CCBD9" w14:textId="77777777" w:rsidR="00C00FCD" w:rsidRPr="00C00FCD" w:rsidRDefault="00C00FCD" w:rsidP="00C00FCD">
            <w:pPr>
              <w:pStyle w:val="TableText"/>
              <w:rPr>
                <w:b w:val="0"/>
                <w:lang w:val="en-US"/>
              </w:rPr>
            </w:pPr>
            <w:r w:rsidRPr="00C00FCD">
              <w:rPr>
                <w:b w:val="0"/>
                <w:lang w:val="en-US"/>
              </w:rPr>
              <w:t>Trained medical professionals, encompassing those who may provide health care at the time an offer of consultation or transfer of clinical responsibility for care becomes relevant.</w:t>
            </w:r>
          </w:p>
        </w:tc>
      </w:tr>
      <w:tr w:rsidR="00C00FCD" w:rsidRPr="00C00FCD" w14:paraId="7405B811" w14:textId="77777777" w:rsidTr="00C00FCD">
        <w:trPr>
          <w:trHeight w:val="913"/>
        </w:trPr>
        <w:tc>
          <w:tcPr>
            <w:cnfStyle w:val="001000000000" w:firstRow="0" w:lastRow="0" w:firstColumn="1" w:lastColumn="0" w:oddVBand="0" w:evenVBand="0" w:oddHBand="0" w:evenHBand="0" w:firstRowFirstColumn="0" w:firstRowLastColumn="0" w:lastRowFirstColumn="0" w:lastRowLastColumn="0"/>
            <w:tcW w:w="2308" w:type="dxa"/>
          </w:tcPr>
          <w:p w14:paraId="36A31BFC" w14:textId="77777777" w:rsidR="00C00FCD" w:rsidRPr="00C00FCD" w:rsidRDefault="00C00FCD" w:rsidP="00C00FCD">
            <w:pPr>
              <w:pStyle w:val="TableText"/>
              <w:rPr>
                <w:lang w:val="en-US"/>
              </w:rPr>
            </w:pPr>
            <w:r w:rsidRPr="00C00FCD">
              <w:rPr>
                <w:lang w:val="en-US"/>
              </w:rPr>
              <w:lastRenderedPageBreak/>
              <w:t>Hospital team</w:t>
            </w:r>
          </w:p>
        </w:tc>
        <w:tc>
          <w:tcPr>
            <w:cnfStyle w:val="000100000000" w:firstRow="0" w:lastRow="0" w:firstColumn="0" w:lastColumn="1" w:oddVBand="0" w:evenVBand="0" w:oddHBand="0" w:evenHBand="0" w:firstRowFirstColumn="0" w:firstRowLastColumn="0" w:lastRowFirstColumn="0" w:lastRowLastColumn="0"/>
            <w:tcW w:w="7154" w:type="dxa"/>
          </w:tcPr>
          <w:p w14:paraId="2A75608D" w14:textId="77777777" w:rsidR="00C00FCD" w:rsidRPr="00C00FCD" w:rsidRDefault="00C00FCD" w:rsidP="00C00FCD">
            <w:pPr>
              <w:pStyle w:val="TableText"/>
              <w:rPr>
                <w:b w:val="0"/>
                <w:lang w:val="en-US"/>
              </w:rPr>
            </w:pPr>
            <w:r w:rsidRPr="00C00FCD">
              <w:rPr>
                <w:b w:val="0"/>
                <w:lang w:val="en-US"/>
              </w:rPr>
              <w:t xml:space="preserve">The team that includes midwives, obstetricians, neonatologists, </w:t>
            </w:r>
            <w:proofErr w:type="spellStart"/>
            <w:proofErr w:type="gramStart"/>
            <w:r w:rsidRPr="00C00FCD">
              <w:rPr>
                <w:b w:val="0"/>
                <w:lang w:val="en-US"/>
              </w:rPr>
              <w:t>anaesthetists</w:t>
            </w:r>
            <w:proofErr w:type="spellEnd"/>
            <w:proofErr w:type="gramEnd"/>
            <w:r w:rsidRPr="00C00FCD">
              <w:rPr>
                <w:b w:val="0"/>
                <w:lang w:val="en-US"/>
              </w:rPr>
              <w:t xml:space="preserve"> and others. These secondary or tertiary maternity team members work collaboratively together, and with the LMC, to achieve the best health outcome for the woman/person and their baby.</w:t>
            </w:r>
          </w:p>
        </w:tc>
      </w:tr>
      <w:tr w:rsidR="00C00FCD" w:rsidRPr="00C00FCD" w14:paraId="776B9417" w14:textId="77777777" w:rsidTr="00C00FCD">
        <w:trPr>
          <w:trHeight w:val="416"/>
        </w:trPr>
        <w:tc>
          <w:tcPr>
            <w:cnfStyle w:val="001000000000" w:firstRow="0" w:lastRow="0" w:firstColumn="1" w:lastColumn="0" w:oddVBand="0" w:evenVBand="0" w:oddHBand="0" w:evenHBand="0" w:firstRowFirstColumn="0" w:firstRowLastColumn="0" w:lastRowFirstColumn="0" w:lastRowLastColumn="0"/>
            <w:tcW w:w="0" w:type="dxa"/>
          </w:tcPr>
          <w:p w14:paraId="1A7362E2" w14:textId="77777777" w:rsidR="00C00FCD" w:rsidRPr="00C00FCD" w:rsidRDefault="00C00FCD" w:rsidP="00C00FCD">
            <w:pPr>
              <w:pStyle w:val="TableText"/>
              <w:rPr>
                <w:lang w:val="en-US"/>
              </w:rPr>
            </w:pPr>
            <w:r w:rsidRPr="00C00FCD">
              <w:rPr>
                <w:lang w:val="en-US"/>
              </w:rPr>
              <w:t xml:space="preserve">Lead maternity </w:t>
            </w:r>
            <w:proofErr w:type="spellStart"/>
            <w:r w:rsidRPr="00C00FCD">
              <w:rPr>
                <w:lang w:val="en-US"/>
              </w:rPr>
              <w:t>carer</w:t>
            </w:r>
            <w:proofErr w:type="spellEnd"/>
            <w:r w:rsidRPr="00C00FCD">
              <w:rPr>
                <w:lang w:val="en-US"/>
              </w:rPr>
              <w:t xml:space="preserve"> (LMC)</w:t>
            </w:r>
          </w:p>
        </w:tc>
        <w:tc>
          <w:tcPr>
            <w:cnfStyle w:val="000100000000" w:firstRow="0" w:lastRow="0" w:firstColumn="0" w:lastColumn="1" w:oddVBand="0" w:evenVBand="0" w:oddHBand="0" w:evenHBand="0" w:firstRowFirstColumn="0" w:firstRowLastColumn="0" w:lastRowFirstColumn="0" w:lastRowLastColumn="0"/>
            <w:tcW w:w="0" w:type="dxa"/>
          </w:tcPr>
          <w:p w14:paraId="57A53192" w14:textId="77777777" w:rsidR="00C00FCD" w:rsidRPr="00C00FCD" w:rsidRDefault="00C00FCD" w:rsidP="00C00FCD">
            <w:pPr>
              <w:pStyle w:val="TableText"/>
              <w:rPr>
                <w:b w:val="0"/>
                <w:lang w:val="en-US"/>
              </w:rPr>
            </w:pPr>
            <w:r w:rsidRPr="00C00FCD">
              <w:rPr>
                <w:b w:val="0"/>
                <w:lang w:val="en-US"/>
              </w:rPr>
              <w:t xml:space="preserve">A person who is a midwife, obstetrician or a GP with a Diploma in Obstetrics, a Postgraduate Diploma in Obstetrics and Medical </w:t>
            </w:r>
            <w:proofErr w:type="spellStart"/>
            <w:r w:rsidRPr="00C00FCD">
              <w:rPr>
                <w:b w:val="0"/>
                <w:lang w:val="en-US"/>
              </w:rPr>
              <w:t>Gynaecology</w:t>
            </w:r>
            <w:proofErr w:type="spellEnd"/>
            <w:r w:rsidRPr="00C00FCD">
              <w:rPr>
                <w:b w:val="0"/>
                <w:lang w:val="en-US"/>
              </w:rPr>
              <w:t xml:space="preserve"> or equivalent (as determined by the Royal New Zealand College of General Practitioners) and who is either a maternity care provider or an employee of or contractor to a maternity care provider and has been selected by the woman/person to be their LMC.</w:t>
            </w:r>
          </w:p>
        </w:tc>
      </w:tr>
      <w:tr w:rsidR="00C00FCD" w:rsidRPr="00C00FCD" w14:paraId="517B9BFE" w14:textId="77777777" w:rsidTr="00C00FCD">
        <w:trPr>
          <w:trHeight w:val="269"/>
        </w:trPr>
        <w:tc>
          <w:tcPr>
            <w:cnfStyle w:val="001000000000" w:firstRow="0" w:lastRow="0" w:firstColumn="1" w:lastColumn="0" w:oddVBand="0" w:evenVBand="0" w:oddHBand="0" w:evenHBand="0" w:firstRowFirstColumn="0" w:firstRowLastColumn="0" w:lastRowFirstColumn="0" w:lastRowLastColumn="0"/>
            <w:tcW w:w="2308" w:type="dxa"/>
          </w:tcPr>
          <w:p w14:paraId="751D1F54" w14:textId="77777777" w:rsidR="00C00FCD" w:rsidRPr="00C00FCD" w:rsidRDefault="00C00FCD" w:rsidP="00C00FCD">
            <w:pPr>
              <w:pStyle w:val="TableText"/>
              <w:rPr>
                <w:lang w:val="en-US"/>
              </w:rPr>
            </w:pPr>
            <w:r w:rsidRPr="00C00FCD">
              <w:rPr>
                <w:lang w:val="en-US"/>
              </w:rPr>
              <w:t>Maternity care provider</w:t>
            </w:r>
          </w:p>
        </w:tc>
        <w:tc>
          <w:tcPr>
            <w:cnfStyle w:val="000100000000" w:firstRow="0" w:lastRow="0" w:firstColumn="0" w:lastColumn="1" w:oddVBand="0" w:evenVBand="0" w:oddHBand="0" w:evenHBand="0" w:firstRowFirstColumn="0" w:firstRowLastColumn="0" w:lastRowFirstColumn="0" w:lastRowLastColumn="0"/>
            <w:tcW w:w="7154" w:type="dxa"/>
          </w:tcPr>
          <w:p w14:paraId="7947C5C9" w14:textId="77777777" w:rsidR="00C00FCD" w:rsidRPr="00C00FCD" w:rsidRDefault="00C00FCD" w:rsidP="00C00FCD">
            <w:pPr>
              <w:pStyle w:val="TableText"/>
              <w:rPr>
                <w:b w:val="0"/>
                <w:vertAlign w:val="superscript"/>
                <w:lang w:val="en-US"/>
              </w:rPr>
            </w:pPr>
            <w:r w:rsidRPr="00C00FCD">
              <w:rPr>
                <w:b w:val="0"/>
                <w:lang w:val="en-US"/>
              </w:rPr>
              <w:t xml:space="preserve">All health practitioners who provide maternity care at the time an offer of consultation or transfer of clinical responsibility for care becomes relevant. For example, a maternity care provider may be a community midwife, obstetrician, </w:t>
            </w:r>
            <w:proofErr w:type="gramStart"/>
            <w:r w:rsidRPr="00C00FCD">
              <w:rPr>
                <w:b w:val="0"/>
                <w:lang w:val="en-US"/>
              </w:rPr>
              <w:t>GP</w:t>
            </w:r>
            <w:proofErr w:type="gramEnd"/>
            <w:r w:rsidRPr="00C00FCD">
              <w:rPr>
                <w:b w:val="0"/>
                <w:lang w:val="en-US"/>
              </w:rPr>
              <w:t xml:space="preserve"> or family planning practitioner.</w:t>
            </w:r>
          </w:p>
        </w:tc>
      </w:tr>
      <w:tr w:rsidR="00C00FCD" w:rsidRPr="00C00FCD" w14:paraId="6E0907DB" w14:textId="77777777" w:rsidTr="00C00FCD">
        <w:trPr>
          <w:trHeight w:val="1316"/>
        </w:trPr>
        <w:tc>
          <w:tcPr>
            <w:cnfStyle w:val="001000000000" w:firstRow="0" w:lastRow="0" w:firstColumn="1" w:lastColumn="0" w:oddVBand="0" w:evenVBand="0" w:oddHBand="0" w:evenHBand="0" w:firstRowFirstColumn="0" w:firstRowLastColumn="0" w:lastRowFirstColumn="0" w:lastRowLastColumn="0"/>
            <w:tcW w:w="2308" w:type="dxa"/>
          </w:tcPr>
          <w:p w14:paraId="0E1C2F60" w14:textId="77777777" w:rsidR="00C00FCD" w:rsidRPr="00C00FCD" w:rsidRDefault="00C00FCD" w:rsidP="00C00FCD">
            <w:pPr>
              <w:pStyle w:val="TableText"/>
              <w:rPr>
                <w:lang w:val="en-US"/>
              </w:rPr>
            </w:pPr>
            <w:r w:rsidRPr="00C00FCD">
              <w:rPr>
                <w:lang w:val="en-US"/>
              </w:rPr>
              <w:t>Primary health care provider</w:t>
            </w:r>
          </w:p>
        </w:tc>
        <w:tc>
          <w:tcPr>
            <w:cnfStyle w:val="000100000000" w:firstRow="0" w:lastRow="0" w:firstColumn="0" w:lastColumn="1" w:oddVBand="0" w:evenVBand="0" w:oddHBand="0" w:evenHBand="0" w:firstRowFirstColumn="0" w:firstRowLastColumn="0" w:lastRowFirstColumn="0" w:lastRowLastColumn="0"/>
            <w:tcW w:w="7154" w:type="dxa"/>
          </w:tcPr>
          <w:p w14:paraId="6A523004" w14:textId="77777777" w:rsidR="00C00FCD" w:rsidRPr="00C00FCD" w:rsidRDefault="00C00FCD" w:rsidP="00C00FCD">
            <w:pPr>
              <w:pStyle w:val="TableText"/>
              <w:rPr>
                <w:b w:val="0"/>
                <w:lang w:val="en-US"/>
              </w:rPr>
            </w:pPr>
            <w:r w:rsidRPr="00C00FCD">
              <w:rPr>
                <w:b w:val="0"/>
                <w:lang w:val="en-US"/>
              </w:rPr>
              <w:t xml:space="preserve">A health care provider who works in the community and is not a specialist for the purposes of these guidelines. This provider may be another midwife, a </w:t>
            </w:r>
            <w:proofErr w:type="gramStart"/>
            <w:r w:rsidRPr="00C00FCD">
              <w:rPr>
                <w:b w:val="0"/>
                <w:lang w:val="en-US"/>
              </w:rPr>
              <w:t>GP</w:t>
            </w:r>
            <w:proofErr w:type="gramEnd"/>
            <w:r w:rsidRPr="00C00FCD">
              <w:rPr>
                <w:b w:val="0"/>
                <w:lang w:val="en-US"/>
              </w:rPr>
              <w:t xml:space="preserve"> or a nurse practitioner. Allied health providers include physiotherapists and, lactation consultants. Other relevant services include </w:t>
            </w:r>
            <w:proofErr w:type="spellStart"/>
            <w:r w:rsidRPr="00C00FCD">
              <w:rPr>
                <w:b w:val="0"/>
                <w:lang w:val="en-US"/>
              </w:rPr>
              <w:t>kaupapa</w:t>
            </w:r>
            <w:proofErr w:type="spellEnd"/>
            <w:r w:rsidRPr="00C00FCD">
              <w:rPr>
                <w:b w:val="0"/>
                <w:lang w:val="en-US"/>
              </w:rPr>
              <w:t xml:space="preserve"> Māori services, smoking cessation services, drug and alcohol services, nutrition services or mental health services.</w:t>
            </w:r>
          </w:p>
        </w:tc>
      </w:tr>
      <w:tr w:rsidR="00C00FCD" w:rsidRPr="00C00FCD" w14:paraId="123BE6D6" w14:textId="77777777" w:rsidTr="00C00FCD">
        <w:trPr>
          <w:trHeight w:val="807"/>
        </w:trPr>
        <w:tc>
          <w:tcPr>
            <w:cnfStyle w:val="001000000000" w:firstRow="0" w:lastRow="0" w:firstColumn="1" w:lastColumn="0" w:oddVBand="0" w:evenVBand="0" w:oddHBand="0" w:evenHBand="0" w:firstRowFirstColumn="0" w:firstRowLastColumn="0" w:lastRowFirstColumn="0" w:lastRowLastColumn="0"/>
            <w:tcW w:w="2308" w:type="dxa"/>
          </w:tcPr>
          <w:p w14:paraId="6B7F46CE" w14:textId="77777777" w:rsidR="00C00FCD" w:rsidRPr="00C00FCD" w:rsidRDefault="00C00FCD" w:rsidP="00C00FCD">
            <w:pPr>
              <w:pStyle w:val="TableText"/>
              <w:rPr>
                <w:lang w:val="en-US"/>
              </w:rPr>
            </w:pPr>
            <w:r w:rsidRPr="00C00FCD">
              <w:rPr>
                <w:lang w:val="en-US"/>
              </w:rPr>
              <w:t>Referral</w:t>
            </w:r>
          </w:p>
        </w:tc>
        <w:tc>
          <w:tcPr>
            <w:cnfStyle w:val="000100000000" w:firstRow="0" w:lastRow="0" w:firstColumn="0" w:lastColumn="1" w:oddVBand="0" w:evenVBand="0" w:oddHBand="0" w:evenHBand="0" w:firstRowFirstColumn="0" w:firstRowLastColumn="0" w:lastRowFirstColumn="0" w:lastRowLastColumn="0"/>
            <w:tcW w:w="7154" w:type="dxa"/>
          </w:tcPr>
          <w:p w14:paraId="0CCC3C8F" w14:textId="77777777" w:rsidR="00C00FCD" w:rsidRPr="00C00FCD" w:rsidRDefault="00C00FCD" w:rsidP="00C00FCD">
            <w:pPr>
              <w:pStyle w:val="TableText"/>
              <w:rPr>
                <w:b w:val="0"/>
                <w:lang w:val="en-US"/>
              </w:rPr>
            </w:pPr>
            <w:r w:rsidRPr="00C00FCD">
              <w:rPr>
                <w:b w:val="0"/>
                <w:lang w:val="en-US"/>
              </w:rPr>
              <w:t>The process by which one health practitioner (usually the LMC) seeks consultations with or transfers clinical responsibility for care of a condition affecting the woman/person and/or their baby to another appropriate health practitioner.</w:t>
            </w:r>
          </w:p>
        </w:tc>
      </w:tr>
      <w:tr w:rsidR="00C00FCD" w:rsidRPr="00C00FCD" w14:paraId="2D7174E3" w14:textId="77777777" w:rsidTr="00C00FCD">
        <w:trPr>
          <w:trHeight w:val="701"/>
        </w:trPr>
        <w:tc>
          <w:tcPr>
            <w:cnfStyle w:val="001000000000" w:firstRow="0" w:lastRow="0" w:firstColumn="1" w:lastColumn="0" w:oddVBand="0" w:evenVBand="0" w:oddHBand="0" w:evenHBand="0" w:firstRowFirstColumn="0" w:firstRowLastColumn="0" w:lastRowFirstColumn="0" w:lastRowLastColumn="0"/>
            <w:tcW w:w="2308" w:type="dxa"/>
          </w:tcPr>
          <w:p w14:paraId="1F134BA7" w14:textId="77777777" w:rsidR="00C00FCD" w:rsidRPr="00C00FCD" w:rsidRDefault="00C00FCD" w:rsidP="00C00FCD">
            <w:pPr>
              <w:pStyle w:val="TableText"/>
              <w:rPr>
                <w:lang w:val="en-US"/>
              </w:rPr>
            </w:pPr>
            <w:r w:rsidRPr="00C00FCD">
              <w:rPr>
                <w:lang w:val="en-US"/>
              </w:rPr>
              <w:t>Secondary maternity service</w:t>
            </w:r>
          </w:p>
        </w:tc>
        <w:tc>
          <w:tcPr>
            <w:cnfStyle w:val="000100000000" w:firstRow="0" w:lastRow="0" w:firstColumn="0" w:lastColumn="1" w:oddVBand="0" w:evenVBand="0" w:oddHBand="0" w:evenHBand="0" w:firstRowFirstColumn="0" w:firstRowLastColumn="0" w:lastRowFirstColumn="0" w:lastRowLastColumn="0"/>
            <w:tcW w:w="7154" w:type="dxa"/>
          </w:tcPr>
          <w:p w14:paraId="424A0A14" w14:textId="77777777" w:rsidR="00C00FCD" w:rsidRPr="00C00FCD" w:rsidRDefault="00C00FCD" w:rsidP="00C00FCD">
            <w:pPr>
              <w:pStyle w:val="TableText"/>
              <w:rPr>
                <w:b w:val="0"/>
                <w:lang w:val="en-US"/>
              </w:rPr>
            </w:pPr>
            <w:r w:rsidRPr="00C00FCD">
              <w:rPr>
                <w:b w:val="0"/>
                <w:lang w:val="en-US"/>
              </w:rPr>
              <w:t xml:space="preserve">A secondary maternity service that provides the services specified in the service specification for secondary and tertiary maternity services available from the </w:t>
            </w:r>
            <w:hyperlink r:id="rId14">
              <w:r w:rsidRPr="00C00FCD">
                <w:rPr>
                  <w:rStyle w:val="Hyperlink"/>
                  <w:bCs/>
                  <w:lang w:val="en-US"/>
                </w:rPr>
                <w:t>Nationwide Service Framework Library</w:t>
              </w:r>
            </w:hyperlink>
            <w:r w:rsidRPr="00C00FCD">
              <w:rPr>
                <w:b w:val="0"/>
                <w:lang w:val="en-US"/>
              </w:rPr>
              <w:t>.</w:t>
            </w:r>
          </w:p>
        </w:tc>
      </w:tr>
      <w:tr w:rsidR="00C00FCD" w:rsidRPr="00C00FCD" w14:paraId="0B14BA74" w14:textId="77777777" w:rsidTr="00C00FCD">
        <w:trPr>
          <w:trHeight w:val="1002"/>
        </w:trPr>
        <w:tc>
          <w:tcPr>
            <w:cnfStyle w:val="001000000000" w:firstRow="0" w:lastRow="0" w:firstColumn="1" w:lastColumn="0" w:oddVBand="0" w:evenVBand="0" w:oddHBand="0" w:evenHBand="0" w:firstRowFirstColumn="0" w:firstRowLastColumn="0" w:lastRowFirstColumn="0" w:lastRowLastColumn="0"/>
            <w:tcW w:w="2308" w:type="dxa"/>
          </w:tcPr>
          <w:p w14:paraId="749DF736" w14:textId="77777777" w:rsidR="00C00FCD" w:rsidRPr="00C00FCD" w:rsidRDefault="00C00FCD" w:rsidP="00C00FCD">
            <w:pPr>
              <w:pStyle w:val="TableText"/>
              <w:rPr>
                <w:lang w:val="en-US"/>
              </w:rPr>
            </w:pPr>
            <w:r w:rsidRPr="00C00FCD">
              <w:rPr>
                <w:lang w:val="en-US"/>
              </w:rPr>
              <w:t>Specialist</w:t>
            </w:r>
          </w:p>
        </w:tc>
        <w:tc>
          <w:tcPr>
            <w:cnfStyle w:val="000100000000" w:firstRow="0" w:lastRow="0" w:firstColumn="0" w:lastColumn="1" w:oddVBand="0" w:evenVBand="0" w:oddHBand="0" w:evenHBand="0" w:firstRowFirstColumn="0" w:firstRowLastColumn="0" w:lastRowFirstColumn="0" w:lastRowLastColumn="0"/>
            <w:tcW w:w="7154" w:type="dxa"/>
          </w:tcPr>
          <w:p w14:paraId="6B21CF25" w14:textId="77777777" w:rsidR="00C00FCD" w:rsidRPr="00C00FCD" w:rsidRDefault="00C00FCD" w:rsidP="00C00FCD">
            <w:pPr>
              <w:pStyle w:val="TableText"/>
              <w:rPr>
                <w:b w:val="0"/>
                <w:lang w:val="en-US"/>
              </w:rPr>
            </w:pPr>
            <w:r w:rsidRPr="00C00FCD">
              <w:rPr>
                <w:b w:val="0"/>
                <w:lang w:val="en-US"/>
              </w:rPr>
              <w:t xml:space="preserve">A medical practitioner who is registered with a vocational scope of practice in the register of medical practitioners maintained by the Medical Council of New Zealand and holds a current annual practicing certificate. For the purposes of these guidelines, this definition excludes GPs because GPs are covered by the primary referral process. </w:t>
            </w:r>
          </w:p>
        </w:tc>
      </w:tr>
      <w:tr w:rsidR="00C00FCD" w:rsidRPr="00C00FCD" w14:paraId="5619BB5C" w14:textId="77777777" w:rsidTr="00C00FCD">
        <w:trPr>
          <w:trHeight w:val="672"/>
        </w:trPr>
        <w:tc>
          <w:tcPr>
            <w:cnfStyle w:val="001000000000" w:firstRow="0" w:lastRow="0" w:firstColumn="1" w:lastColumn="0" w:oddVBand="0" w:evenVBand="0" w:oddHBand="0" w:evenHBand="0" w:firstRowFirstColumn="0" w:firstRowLastColumn="0" w:lastRowFirstColumn="0" w:lastRowLastColumn="0"/>
            <w:tcW w:w="2308" w:type="dxa"/>
          </w:tcPr>
          <w:p w14:paraId="354198EE" w14:textId="77777777" w:rsidR="00C00FCD" w:rsidRPr="00C00FCD" w:rsidRDefault="00C00FCD" w:rsidP="00C00FCD">
            <w:pPr>
              <w:pStyle w:val="TableText"/>
              <w:rPr>
                <w:lang w:val="en-US"/>
              </w:rPr>
            </w:pPr>
            <w:r w:rsidRPr="00C00FCD">
              <w:rPr>
                <w:lang w:val="en-US"/>
              </w:rPr>
              <w:lastRenderedPageBreak/>
              <w:t>Tertiary maternity service</w:t>
            </w:r>
          </w:p>
        </w:tc>
        <w:tc>
          <w:tcPr>
            <w:cnfStyle w:val="000100000000" w:firstRow="0" w:lastRow="0" w:firstColumn="0" w:lastColumn="1" w:oddVBand="0" w:evenVBand="0" w:oddHBand="0" w:evenHBand="0" w:firstRowFirstColumn="0" w:firstRowLastColumn="0" w:lastRowFirstColumn="0" w:lastRowLastColumn="0"/>
            <w:tcW w:w="7154" w:type="dxa"/>
          </w:tcPr>
          <w:p w14:paraId="3094C36B" w14:textId="77777777" w:rsidR="00C00FCD" w:rsidRPr="00C00FCD" w:rsidRDefault="00C00FCD" w:rsidP="00C00FCD">
            <w:pPr>
              <w:pStyle w:val="TableText"/>
              <w:rPr>
                <w:b w:val="0"/>
                <w:lang w:val="en-US"/>
              </w:rPr>
            </w:pPr>
            <w:r w:rsidRPr="00C00FCD">
              <w:rPr>
                <w:b w:val="0"/>
                <w:lang w:val="en-US"/>
              </w:rPr>
              <w:t xml:space="preserve">A tertiary maternity service that provides the services specified in the service specifications for secondary and tertiary maternity services available from the </w:t>
            </w:r>
            <w:hyperlink r:id="rId15" w:history="1">
              <w:r w:rsidRPr="00C00FCD">
                <w:rPr>
                  <w:rStyle w:val="Hyperlink"/>
                  <w:bCs/>
                  <w:lang w:val="en-US"/>
                </w:rPr>
                <w:t>Nationwide Service Framework Library</w:t>
              </w:r>
            </w:hyperlink>
            <w:r w:rsidRPr="00C00FCD">
              <w:rPr>
                <w:b w:val="0"/>
                <w:lang w:val="en-US"/>
              </w:rPr>
              <w:t>.</w:t>
            </w:r>
          </w:p>
        </w:tc>
      </w:tr>
      <w:tr w:rsidR="00C00FCD" w:rsidRPr="00C00FCD" w14:paraId="7F54F09D" w14:textId="77777777" w:rsidTr="00C00FCD">
        <w:trPr>
          <w:trHeight w:val="672"/>
        </w:trPr>
        <w:tc>
          <w:tcPr>
            <w:cnfStyle w:val="001000000000" w:firstRow="0" w:lastRow="0" w:firstColumn="1" w:lastColumn="0" w:oddVBand="0" w:evenVBand="0" w:oddHBand="0" w:evenHBand="0" w:firstRowFirstColumn="0" w:firstRowLastColumn="0" w:lastRowFirstColumn="0" w:lastRowLastColumn="0"/>
            <w:tcW w:w="2308" w:type="dxa"/>
          </w:tcPr>
          <w:p w14:paraId="343589F2" w14:textId="77777777" w:rsidR="00C00FCD" w:rsidRPr="00C00FCD" w:rsidRDefault="00C00FCD" w:rsidP="00C00FCD">
            <w:pPr>
              <w:pStyle w:val="TableText"/>
              <w:rPr>
                <w:lang w:val="en-US"/>
              </w:rPr>
            </w:pPr>
            <w:r w:rsidRPr="00C00FCD">
              <w:rPr>
                <w:lang w:val="en-US"/>
              </w:rPr>
              <w:t>Three-way conversation</w:t>
            </w:r>
          </w:p>
        </w:tc>
        <w:tc>
          <w:tcPr>
            <w:cnfStyle w:val="000100000000" w:firstRow="0" w:lastRow="0" w:firstColumn="0" w:lastColumn="1" w:oddVBand="0" w:evenVBand="0" w:oddHBand="0" w:evenHBand="0" w:firstRowFirstColumn="0" w:firstRowLastColumn="0" w:lastRowFirstColumn="0" w:lastRowLastColumn="0"/>
            <w:tcW w:w="7154" w:type="dxa"/>
          </w:tcPr>
          <w:p w14:paraId="04F9D45F" w14:textId="77777777" w:rsidR="00C00FCD" w:rsidRPr="00C00FCD" w:rsidRDefault="00C00FCD" w:rsidP="00C00FCD">
            <w:pPr>
              <w:pStyle w:val="TableText"/>
              <w:rPr>
                <w:b w:val="0"/>
                <w:lang w:val="en-US"/>
              </w:rPr>
            </w:pPr>
            <w:r w:rsidRPr="00C00FCD">
              <w:rPr>
                <w:b w:val="0"/>
                <w:lang w:val="en-US"/>
              </w:rPr>
              <w:t>A single face-to-face phone or video communication event that simultaneously involves a woman/person, their LMC midwife/referrer and a specialist that is supported by documented care plans and/or written communications.</w:t>
            </w:r>
          </w:p>
        </w:tc>
      </w:tr>
      <w:tr w:rsidR="00C00FCD" w:rsidRPr="00C00FCD" w14:paraId="12936E5E" w14:textId="77777777" w:rsidTr="00C00FCD">
        <w:trPr>
          <w:cnfStyle w:val="010000000000" w:firstRow="0" w:lastRow="1" w:firstColumn="0" w:lastColumn="0" w:oddVBand="0" w:evenVBand="0" w:oddHBand="0"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308" w:type="dxa"/>
          </w:tcPr>
          <w:p w14:paraId="789FA866" w14:textId="77777777" w:rsidR="00C00FCD" w:rsidRPr="00C00FCD" w:rsidRDefault="00C00FCD" w:rsidP="00C00FCD">
            <w:pPr>
              <w:pStyle w:val="TableText"/>
              <w:rPr>
                <w:lang w:val="en-US"/>
              </w:rPr>
            </w:pPr>
            <w:r w:rsidRPr="00C00FCD">
              <w:rPr>
                <w:lang w:val="en-US"/>
              </w:rPr>
              <w:t>Transfer of clinical responsibility for care</w:t>
            </w:r>
          </w:p>
        </w:tc>
        <w:tc>
          <w:tcPr>
            <w:cnfStyle w:val="000100000000" w:firstRow="0" w:lastRow="0" w:firstColumn="0" w:lastColumn="1" w:oddVBand="0" w:evenVBand="0" w:oddHBand="0" w:evenHBand="0" w:firstRowFirstColumn="0" w:firstRowLastColumn="0" w:lastRowFirstColumn="0" w:lastRowLastColumn="0"/>
            <w:tcW w:w="7154" w:type="dxa"/>
          </w:tcPr>
          <w:p w14:paraId="200C4A84" w14:textId="77777777" w:rsidR="00C00FCD" w:rsidRPr="00C00FCD" w:rsidRDefault="00C00FCD" w:rsidP="00C00FCD">
            <w:pPr>
              <w:pStyle w:val="TableText"/>
              <w:rPr>
                <w:b w:val="0"/>
                <w:lang w:val="en-US"/>
              </w:rPr>
            </w:pPr>
            <w:r w:rsidRPr="00C00FCD">
              <w:rPr>
                <w:b w:val="0"/>
                <w:lang w:val="en-US"/>
              </w:rPr>
              <w:t>The transfer of clinical responsibility for care from the LMC to a specialist. Responsibility for care may be transferred back to the LMC if/when clinically appropriate. In obstetric emergencies, transfer of clinical responsibility will be to the most appropriate available health practitioner.</w:t>
            </w:r>
          </w:p>
        </w:tc>
      </w:tr>
    </w:tbl>
    <w:p w14:paraId="7658649F" w14:textId="1C9933A1" w:rsidR="00C00FCD" w:rsidRDefault="00C00FCD" w:rsidP="00C00FCD"/>
    <w:p w14:paraId="3C5E5FAF" w14:textId="77777777" w:rsidR="00C00FCD" w:rsidRDefault="00C00FCD">
      <w:pPr>
        <w:spacing w:before="0" w:after="160" w:line="259" w:lineRule="auto"/>
      </w:pPr>
      <w:r>
        <w:br w:type="page"/>
      </w:r>
    </w:p>
    <w:p w14:paraId="59AB52ED" w14:textId="55443E4A" w:rsidR="00C00FCD" w:rsidRDefault="00C00FCD" w:rsidP="00C00FCD">
      <w:pPr>
        <w:pStyle w:val="Heading1"/>
      </w:pPr>
      <w:bookmarkStart w:id="1" w:name="_Toc122335336"/>
      <w:r>
        <w:lastRenderedPageBreak/>
        <w:t>Introduction</w:t>
      </w:r>
      <w:bookmarkEnd w:id="1"/>
    </w:p>
    <w:p w14:paraId="36168A21" w14:textId="3E78F450" w:rsidR="00C00FCD" w:rsidRDefault="00C00FCD" w:rsidP="00C00FCD">
      <w:pPr>
        <w:pStyle w:val="Heading2"/>
      </w:pPr>
      <w:bookmarkStart w:id="2" w:name="_Toc122335337"/>
      <w:r>
        <w:t>Purpose</w:t>
      </w:r>
      <w:bookmarkEnd w:id="2"/>
    </w:p>
    <w:p w14:paraId="68FC5A7A" w14:textId="77777777" w:rsidR="00C00FCD" w:rsidRDefault="00C00FCD" w:rsidP="00C00FCD">
      <w:r>
        <w:t xml:space="preserve">The </w:t>
      </w:r>
      <w:r w:rsidRPr="00C00FCD">
        <w:rPr>
          <w:i/>
          <w:iCs/>
        </w:rPr>
        <w:t>Guidelines for Consultation with Obstetric and Related Medical Services (the Referral Guidelines)</w:t>
      </w:r>
      <w:r>
        <w:t xml:space="preserve"> aim to:</w:t>
      </w:r>
    </w:p>
    <w:p w14:paraId="3427E58B" w14:textId="7AAD7D89" w:rsidR="00C00FCD" w:rsidRDefault="00C00FCD" w:rsidP="00C00FCD">
      <w:pPr>
        <w:pStyle w:val="ListBullet"/>
      </w:pPr>
      <w:r>
        <w:t>set out the care pathways that women/people can expect when engaging with maternity care services (depending on their health needs)</w:t>
      </w:r>
    </w:p>
    <w:p w14:paraId="799DDC8F" w14:textId="173E5C6C" w:rsidR="00C00FCD" w:rsidRDefault="00C00FCD" w:rsidP="00C00FCD">
      <w:pPr>
        <w:pStyle w:val="ListBullet"/>
      </w:pPr>
      <w:r>
        <w:t>improve safety in and the quality of maternity care services</w:t>
      </w:r>
    </w:p>
    <w:p w14:paraId="38235CB3" w14:textId="4E6C5335" w:rsidR="00C00FCD" w:rsidRDefault="00C00FCD" w:rsidP="00C00FCD">
      <w:pPr>
        <w:pStyle w:val="ListBullet"/>
      </w:pPr>
      <w:r>
        <w:t>improve the consistency of consultation, transfer of clinical responsibility for care and transport processes</w:t>
      </w:r>
    </w:p>
    <w:p w14:paraId="3FA81785" w14:textId="2CC0E608" w:rsidR="00C00FCD" w:rsidRDefault="00C00FCD" w:rsidP="00C00FCD">
      <w:pPr>
        <w:pStyle w:val="ListBullet"/>
      </w:pPr>
      <w:r>
        <w:t xml:space="preserve">reassure women/people, their </w:t>
      </w:r>
      <w:proofErr w:type="spellStart"/>
      <w:r>
        <w:t>whānau</w:t>
      </w:r>
      <w:proofErr w:type="spellEnd"/>
      <w:r>
        <w:t xml:space="preserve"> and health practitioners if a primary health care or specialist consultation or a transfer of clinical responsibility for care is required</w:t>
      </w:r>
    </w:p>
    <w:p w14:paraId="2E9B10A6" w14:textId="7F458935" w:rsidR="00C00FCD" w:rsidRDefault="00C00FCD" w:rsidP="00C00FCD">
      <w:pPr>
        <w:pStyle w:val="ListBullet"/>
      </w:pPr>
      <w:r>
        <w:t>promote and support coordination of care across maternity care providers.</w:t>
      </w:r>
    </w:p>
    <w:p w14:paraId="0DDA8726" w14:textId="1C8864B2" w:rsidR="00C00FCD" w:rsidRDefault="00C00FCD" w:rsidP="00C00FCD">
      <w:r>
        <w:t xml:space="preserve">The </w:t>
      </w:r>
      <w:r w:rsidRPr="00C00FCD">
        <w:rPr>
          <w:i/>
          <w:iCs/>
        </w:rPr>
        <w:t>Referral Guidelines</w:t>
      </w:r>
      <w:r>
        <w:t xml:space="preserve"> are based on best practice and are informed by available evidence, expert </w:t>
      </w:r>
      <w:proofErr w:type="gramStart"/>
      <w:r>
        <w:t>opinion</w:t>
      </w:r>
      <w:proofErr w:type="gramEnd"/>
      <w:r>
        <w:t xml:space="preserve"> and maternity service delivery in Aotearoa New Zealand. They sit alongside other relevant clinical guidelines and should be read in conjunction with </w:t>
      </w:r>
      <w:hyperlink r:id="rId16" w:history="1">
        <w:proofErr w:type="spellStart"/>
        <w:r w:rsidRPr="00C00FCD">
          <w:rPr>
            <w:rStyle w:val="Hyperlink"/>
            <w:i/>
            <w:iCs/>
          </w:rPr>
          <w:t>Ngā</w:t>
        </w:r>
        <w:proofErr w:type="spellEnd"/>
        <w:r w:rsidRPr="00C00FCD">
          <w:rPr>
            <w:rStyle w:val="Hyperlink"/>
            <w:i/>
            <w:iCs/>
          </w:rPr>
          <w:t xml:space="preserve"> </w:t>
        </w:r>
        <w:proofErr w:type="spellStart"/>
        <w:r w:rsidRPr="00C00FCD">
          <w:rPr>
            <w:rStyle w:val="Hyperlink"/>
            <w:i/>
            <w:iCs/>
          </w:rPr>
          <w:t>Paerewa</w:t>
        </w:r>
        <w:proofErr w:type="spellEnd"/>
        <w:r w:rsidRPr="00C00FCD">
          <w:rPr>
            <w:rStyle w:val="Hyperlink"/>
            <w:i/>
            <w:iCs/>
          </w:rPr>
          <w:t xml:space="preserve"> Health and Disability Services Standard NZS 8134:2021</w:t>
        </w:r>
      </w:hyperlink>
      <w:r>
        <w:t xml:space="preserve"> (</w:t>
      </w:r>
      <w:proofErr w:type="spellStart"/>
      <w:r w:rsidRPr="00C00FCD">
        <w:rPr>
          <w:i/>
          <w:iCs/>
        </w:rPr>
        <w:t>Ngā</w:t>
      </w:r>
      <w:proofErr w:type="spellEnd"/>
      <w:r w:rsidRPr="00C00FCD">
        <w:rPr>
          <w:i/>
          <w:iCs/>
        </w:rPr>
        <w:t xml:space="preserve"> </w:t>
      </w:r>
      <w:proofErr w:type="spellStart"/>
      <w:r w:rsidRPr="00C00FCD">
        <w:rPr>
          <w:i/>
          <w:iCs/>
        </w:rPr>
        <w:t>Paerewa</w:t>
      </w:r>
      <w:proofErr w:type="spellEnd"/>
      <w:r>
        <w:t>) and the corresponding sector guidance for birthing units and district health board (DHB) in-patient / private hospital services. The Health and Disability Commissioner (Code of Health and Disability Services Consumers’ Rights) Regulations 1996 legislation is also relevant. Together, these documents provide a suite of information about best-practice maternity service provision.</w:t>
      </w:r>
    </w:p>
    <w:p w14:paraId="414188D7" w14:textId="378BB4BD" w:rsidR="00C00FCD" w:rsidRDefault="00C00FCD" w:rsidP="00C00FCD">
      <w:r>
        <w:t xml:space="preserve">The </w:t>
      </w:r>
      <w:r w:rsidRPr="00C00FCD">
        <w:rPr>
          <w:i/>
          <w:iCs/>
        </w:rPr>
        <w:t>Referral Guidelines</w:t>
      </w:r>
      <w:r>
        <w:t xml:space="preserve"> relate to medical care. We recognise that socioeconomic determinants also have an impact on health, but these sit beyond the </w:t>
      </w:r>
      <w:r w:rsidRPr="00C00FCD">
        <w:rPr>
          <w:i/>
          <w:iCs/>
        </w:rPr>
        <w:t>Referral Guidelines’</w:t>
      </w:r>
      <w:r>
        <w:t xml:space="preserve"> scope.</w:t>
      </w:r>
    </w:p>
    <w:p w14:paraId="317AE5C8" w14:textId="77777777" w:rsidR="00C00FCD" w:rsidRPr="00C00FCD" w:rsidRDefault="00C00FCD" w:rsidP="00C00FCD">
      <w:pPr>
        <w:pStyle w:val="Box"/>
        <w:rPr>
          <w:b/>
          <w:bCs/>
        </w:rPr>
      </w:pPr>
      <w:r w:rsidRPr="00C00FCD">
        <w:rPr>
          <w:b/>
          <w:bCs/>
        </w:rPr>
        <w:t>Meaning of ‘LMC’ and ‘health practitioner’ in these guidelines</w:t>
      </w:r>
    </w:p>
    <w:p w14:paraId="52CDFF73" w14:textId="77777777" w:rsidR="00C00FCD" w:rsidRPr="00590E05" w:rsidRDefault="00C00FCD" w:rsidP="00C00FCD">
      <w:pPr>
        <w:pStyle w:val="Box"/>
      </w:pPr>
      <w:r w:rsidRPr="00590E05">
        <w:t xml:space="preserve">The terms ‘LMC’ and ‘health practitioner’ are used throughout the </w:t>
      </w:r>
      <w:r w:rsidRPr="00590E05">
        <w:rPr>
          <w:i/>
          <w:iCs/>
        </w:rPr>
        <w:t>Referral Guidelines</w:t>
      </w:r>
      <w:r w:rsidRPr="00590E05">
        <w:t xml:space="preserve">. </w:t>
      </w:r>
    </w:p>
    <w:p w14:paraId="43CDB7CB" w14:textId="77777777" w:rsidR="00C00FCD" w:rsidRPr="00590E05" w:rsidRDefault="00C00FCD" w:rsidP="00C00FCD">
      <w:pPr>
        <w:pStyle w:val="Box"/>
      </w:pPr>
      <w:r w:rsidRPr="00590E05">
        <w:t>The Primary Maternity Services Notice 2021 defines a</w:t>
      </w:r>
      <w:r>
        <w:t xml:space="preserve"> lead maternity carer</w:t>
      </w:r>
      <w:r w:rsidRPr="00590E05">
        <w:t xml:space="preserve"> </w:t>
      </w:r>
      <w:r>
        <w:t>(</w:t>
      </w:r>
      <w:r w:rsidRPr="00590E05">
        <w:t>LMC</w:t>
      </w:r>
      <w:r>
        <w:t>)</w:t>
      </w:r>
      <w:r w:rsidRPr="00590E05">
        <w:t xml:space="preserve"> as:</w:t>
      </w:r>
    </w:p>
    <w:p w14:paraId="4610B87E" w14:textId="77777777" w:rsidR="00C00FCD" w:rsidRPr="00590E05" w:rsidRDefault="00C00FCD" w:rsidP="00C00FCD">
      <w:pPr>
        <w:pStyle w:val="BoxBullet"/>
      </w:pPr>
      <w:r w:rsidRPr="00590E05">
        <w:t xml:space="preserve">a midwife, an </w:t>
      </w:r>
      <w:proofErr w:type="gramStart"/>
      <w:r w:rsidRPr="00590E05">
        <w:t>obstetrician</w:t>
      </w:r>
      <w:proofErr w:type="gramEnd"/>
      <w:r w:rsidRPr="00590E05">
        <w:t xml:space="preserve"> or a </w:t>
      </w:r>
      <w:r>
        <w:t>general practitioner (</w:t>
      </w:r>
      <w:r w:rsidRPr="00590E05">
        <w:t>GP</w:t>
      </w:r>
      <w:r>
        <w:t>)</w:t>
      </w:r>
      <w:r w:rsidRPr="00590E05">
        <w:t xml:space="preserve"> with a Diploma in Obstetrics</w:t>
      </w:r>
      <w:r>
        <w:t>, a Postgraduate Diploma in Obstetrics</w:t>
      </w:r>
      <w:r w:rsidRPr="00590E05">
        <w:t xml:space="preserve"> and Medical Gynaecology or equivalent </w:t>
      </w:r>
      <w:r>
        <w:t>(</w:t>
      </w:r>
      <w:r w:rsidRPr="00590E05">
        <w:t xml:space="preserve">as determined by the </w:t>
      </w:r>
      <w:r>
        <w:t xml:space="preserve">Royal </w:t>
      </w:r>
      <w:r w:rsidRPr="00590E05">
        <w:t>New Zealand College of General Practitioners)</w:t>
      </w:r>
      <w:r>
        <w:t>;</w:t>
      </w:r>
      <w:r w:rsidRPr="00590E05">
        <w:t xml:space="preserve"> and</w:t>
      </w:r>
    </w:p>
    <w:p w14:paraId="0A829A23" w14:textId="77777777" w:rsidR="00C00FCD" w:rsidRPr="00590E05" w:rsidRDefault="00C00FCD" w:rsidP="00C00FCD">
      <w:pPr>
        <w:pStyle w:val="BoxBullet"/>
      </w:pPr>
      <w:r w:rsidRPr="00590E05">
        <w:lastRenderedPageBreak/>
        <w:t xml:space="preserve">either a maternity care provider </w:t>
      </w:r>
      <w:proofErr w:type="gramStart"/>
      <w:r w:rsidRPr="00590E05">
        <w:t>in their own right or</w:t>
      </w:r>
      <w:proofErr w:type="gramEnd"/>
      <w:r w:rsidRPr="00590E05">
        <w:t xml:space="preserve"> </w:t>
      </w:r>
      <w:r>
        <w:t xml:space="preserve">a practitioner who is </w:t>
      </w:r>
      <w:r w:rsidRPr="00590E05">
        <w:t>an employee of or contractor to a maternity care provider</w:t>
      </w:r>
      <w:r>
        <w:t>;</w:t>
      </w:r>
      <w:r w:rsidRPr="00590E05">
        <w:t xml:space="preserve"> and </w:t>
      </w:r>
    </w:p>
    <w:p w14:paraId="4F5FD474" w14:textId="77777777" w:rsidR="00C00FCD" w:rsidRPr="00590E05" w:rsidRDefault="00C00FCD" w:rsidP="00C00FCD">
      <w:pPr>
        <w:pStyle w:val="BoxBullet"/>
      </w:pPr>
      <w:r>
        <w:t xml:space="preserve">who </w:t>
      </w:r>
      <w:r w:rsidRPr="00590E05">
        <w:t xml:space="preserve">has been selected by the woman/person to provide her lead maternity </w:t>
      </w:r>
      <w:proofErr w:type="gramStart"/>
      <w:r w:rsidRPr="00590E05">
        <w:t>care.</w:t>
      </w:r>
      <w:proofErr w:type="gramEnd"/>
      <w:r w:rsidRPr="00590E05">
        <w:t xml:space="preserve"> </w:t>
      </w:r>
    </w:p>
    <w:p w14:paraId="2A6658A2" w14:textId="77777777" w:rsidR="00C00FCD" w:rsidRPr="00590E05" w:rsidRDefault="00C00FCD" w:rsidP="00C00FCD">
      <w:pPr>
        <w:pStyle w:val="Box"/>
      </w:pPr>
      <w:r w:rsidRPr="00590E05">
        <w:t>The LMC is based in the community and is responsible for coordinating the woman/person’s maternity and postnatal care, or a baby’s postnatal care once the care recipient is registered with them. Not every woman/person will have a named LMC due to specific care requirements or circumstances. Women/people may receive midwifery care from an employed case-loading midwife or hospital-based midwifery team. These midwives along with other health practitioners (such as GPs, nurse practitioners or family planning practitioners) may also need to refer the woman/person for specialist services.</w:t>
      </w:r>
    </w:p>
    <w:p w14:paraId="3363074F" w14:textId="77777777" w:rsidR="00C00FCD" w:rsidRPr="00590E05" w:rsidRDefault="00C00FCD" w:rsidP="00C00FCD">
      <w:pPr>
        <w:pStyle w:val="Box"/>
      </w:pPr>
      <w:r w:rsidRPr="00590E05">
        <w:t xml:space="preserve">For the purposes of the </w:t>
      </w:r>
      <w:r w:rsidRPr="00590E05">
        <w:rPr>
          <w:i/>
          <w:iCs/>
        </w:rPr>
        <w:t>Referral Guidelines</w:t>
      </w:r>
      <w:r w:rsidRPr="00590E05">
        <w:t>, the term ‘health practitioner’ encompass</w:t>
      </w:r>
      <w:r>
        <w:t>es</w:t>
      </w:r>
      <w:r w:rsidRPr="00590E05">
        <w:t xml:space="preserve"> those who may provide health care</w:t>
      </w:r>
      <w:r w:rsidRPr="00590E05">
        <w:rPr>
          <w:iCs/>
        </w:rPr>
        <w:t xml:space="preserve"> a</w:t>
      </w:r>
      <w:r w:rsidRPr="00590E05">
        <w:t>t the time an offer of consultation or transfer of clinical responsibility for care becomes relevant.</w:t>
      </w:r>
    </w:p>
    <w:p w14:paraId="791C2DF9" w14:textId="77777777" w:rsidR="00C00FCD" w:rsidRPr="00590E05" w:rsidRDefault="00C00FCD" w:rsidP="00C00FCD">
      <w:pPr>
        <w:pStyle w:val="Box"/>
      </w:pPr>
      <w:r w:rsidRPr="00590E05">
        <w:t xml:space="preserve">If the woman/person has an LMC (including a named community midwife/midwifery team), </w:t>
      </w:r>
      <w:r>
        <w:t>that</w:t>
      </w:r>
      <w:r w:rsidRPr="00590E05">
        <w:t xml:space="preserve"> LMC should make the referral. This supports clarity of responsibility and ongoing care provision and enables the LMC to remain as the main point of contact for communication</w:t>
      </w:r>
      <w:r>
        <w:t>s</w:t>
      </w:r>
      <w:r w:rsidRPr="00590E05">
        <w:t xml:space="preserve"> and planning. Any other health practitioner providing care for a pregnant or postnatal woman/person or the</w:t>
      </w:r>
      <w:r>
        <w:t>ir</w:t>
      </w:r>
      <w:r w:rsidRPr="00590E05">
        <w:t xml:space="preserve"> baby who considers that a referral is warranted should contact the LMC in the first instance to discuss</w:t>
      </w:r>
      <w:r>
        <w:t xml:space="preserve"> the case and their concerns</w:t>
      </w:r>
      <w:r w:rsidRPr="00590E05">
        <w:t>.</w:t>
      </w:r>
    </w:p>
    <w:p w14:paraId="05A199B8" w14:textId="3AB36A63" w:rsidR="00C00FCD" w:rsidRDefault="00C00FCD" w:rsidP="00C00FCD">
      <w:pPr>
        <w:pStyle w:val="Box"/>
      </w:pPr>
      <w:r w:rsidRPr="00590E05">
        <w:t>If the woman/person does not yet have an LMC, the health practitioner providing care should prioritise linking the woman/person with an LMC before referr</w:t>
      </w:r>
      <w:r>
        <w:t>ing them</w:t>
      </w:r>
      <w:r w:rsidRPr="00590E05">
        <w:t xml:space="preserve"> to specialist services (where </w:t>
      </w:r>
      <w:r>
        <w:t xml:space="preserve">the </w:t>
      </w:r>
      <w:r w:rsidRPr="00590E05">
        <w:t xml:space="preserve">referral is for a non-urgent issue). Health practitioners are expected to make a referral in acute or time-critical situations where the woman/person has not yet registered for maternity care, or when </w:t>
      </w:r>
      <w:r>
        <w:t>they have</w:t>
      </w:r>
      <w:r w:rsidRPr="00590E05">
        <w:t xml:space="preserve"> stated that </w:t>
      </w:r>
      <w:r>
        <w:t xml:space="preserve">they were unable to </w:t>
      </w:r>
      <w:r w:rsidRPr="00590E05">
        <w:t>contact the</w:t>
      </w:r>
      <w:r>
        <w:t>ir</w:t>
      </w:r>
      <w:r w:rsidRPr="00590E05">
        <w:t xml:space="preserve"> usual carer or the hospital. The LMC should be notified that such a referral has occurred.</w:t>
      </w:r>
    </w:p>
    <w:p w14:paraId="100531BB" w14:textId="50BFB90B" w:rsidR="00C00FCD" w:rsidRDefault="00C00FCD" w:rsidP="00C00FCD">
      <w:pPr>
        <w:pStyle w:val="Heading2"/>
      </w:pPr>
      <w:bookmarkStart w:id="3" w:name="_Toc122335338"/>
      <w:r>
        <w:t xml:space="preserve">Users of the </w:t>
      </w:r>
      <w:r w:rsidRPr="00C00FCD">
        <w:rPr>
          <w:i/>
          <w:iCs/>
        </w:rPr>
        <w:t>Referral Guidelines</w:t>
      </w:r>
      <w:bookmarkEnd w:id="3"/>
    </w:p>
    <w:p w14:paraId="524849D5" w14:textId="77777777" w:rsidR="00C00FCD" w:rsidRDefault="00C00FCD" w:rsidP="00C00FCD">
      <w:r>
        <w:t xml:space="preserve">The </w:t>
      </w:r>
      <w:r w:rsidRPr="00C00FCD">
        <w:rPr>
          <w:i/>
          <w:iCs/>
        </w:rPr>
        <w:t>Referral Guidelines</w:t>
      </w:r>
      <w:r>
        <w:t xml:space="preserve"> are relevant to all health practitioners involved in caring for pregnant and birthing women/people, postnatal women/</w:t>
      </w:r>
      <w:proofErr w:type="gramStart"/>
      <w:r>
        <w:t>people</w:t>
      </w:r>
      <w:proofErr w:type="gramEnd"/>
      <w:r>
        <w:t xml:space="preserve"> and their babies in Aotearoa New Zealand. Regardless of their place of work, health practitioners should use the </w:t>
      </w:r>
      <w:r w:rsidRPr="00C00FCD">
        <w:rPr>
          <w:i/>
          <w:iCs/>
        </w:rPr>
        <w:t>Referral Guidelines</w:t>
      </w:r>
      <w:r>
        <w:t xml:space="preserve"> to support their clinical judgement, knowledge and expertise and provide for a timely, </w:t>
      </w:r>
      <w:proofErr w:type="gramStart"/>
      <w:r>
        <w:t>consistent</w:t>
      </w:r>
      <w:proofErr w:type="gramEnd"/>
      <w:r>
        <w:t xml:space="preserve"> and effective approach to the woman/person’s maternity care. </w:t>
      </w:r>
    </w:p>
    <w:p w14:paraId="662ACB3D" w14:textId="0FAA531B" w:rsidR="00C00FCD" w:rsidRDefault="00C00FCD" w:rsidP="00C00FCD">
      <w:r>
        <w:t xml:space="preserve">Women/people and their </w:t>
      </w:r>
      <w:proofErr w:type="spellStart"/>
      <w:r>
        <w:t>whānau</w:t>
      </w:r>
      <w:proofErr w:type="spellEnd"/>
      <w:r>
        <w:t xml:space="preserve"> can use the Referral Guidelines to understand how they might access health services during pregnancy, birth and in the postpartum period.</w:t>
      </w:r>
    </w:p>
    <w:p w14:paraId="09DDCD8C" w14:textId="77777777" w:rsidR="00C00FCD" w:rsidRDefault="00C00FCD" w:rsidP="00C00FCD">
      <w:pPr>
        <w:pStyle w:val="Heading2"/>
      </w:pPr>
      <w:bookmarkStart w:id="4" w:name="_Toc122335339"/>
      <w:r>
        <w:lastRenderedPageBreak/>
        <w:t xml:space="preserve">Te </w:t>
      </w:r>
      <w:proofErr w:type="spellStart"/>
      <w:r>
        <w:t>Tiriti</w:t>
      </w:r>
      <w:proofErr w:type="spellEnd"/>
      <w:r>
        <w:t xml:space="preserve"> o Waitangi</w:t>
      </w:r>
      <w:bookmarkEnd w:id="4"/>
    </w:p>
    <w:p w14:paraId="1D23369F" w14:textId="699B9406" w:rsidR="00C00FCD" w:rsidRDefault="00C00FCD" w:rsidP="00C00FCD">
      <w:r>
        <w:t xml:space="preserve">Health practitioners can demonstrate that they are giving effect to Te </w:t>
      </w:r>
      <w:proofErr w:type="spellStart"/>
      <w:r>
        <w:t>Tiriti</w:t>
      </w:r>
      <w:proofErr w:type="spellEnd"/>
      <w:r>
        <w:t xml:space="preserve"> by practically applying the principles as articulated by the courts and the Waitangi Tribunal.</w:t>
      </w:r>
      <w:r w:rsidR="00BF19C7">
        <w:rPr>
          <w:rStyle w:val="FootnoteReference"/>
        </w:rPr>
        <w:footnoteReference w:id="2"/>
      </w:r>
      <w:r>
        <w:t xml:space="preserve"> Applying the principles to maternity service delivery </w:t>
      </w:r>
      <w:r w:rsidRPr="00EE157A">
        <w:t>is</w:t>
      </w:r>
      <w:r w:rsidR="00062E10" w:rsidRPr="00EE157A">
        <w:t xml:space="preserve"> an obligation</w:t>
      </w:r>
      <w:r w:rsidR="00644C29" w:rsidRPr="00EE157A">
        <w:t>,</w:t>
      </w:r>
      <w:r w:rsidRPr="00EE157A">
        <w:t xml:space="preserve"> enabling Māori to express their mana</w:t>
      </w:r>
      <w:r w:rsidR="00BF19C7">
        <w:rPr>
          <w:rStyle w:val="FootnoteReference"/>
        </w:rPr>
        <w:footnoteReference w:id="3"/>
      </w:r>
      <w:r w:rsidR="00DE7AC8">
        <w:t xml:space="preserve"> </w:t>
      </w:r>
      <w:proofErr w:type="spellStart"/>
      <w:r w:rsidR="00DE7AC8">
        <w:t>motuhake</w:t>
      </w:r>
      <w:proofErr w:type="spellEnd"/>
      <w:r>
        <w:t xml:space="preserve"> and ensures they receive high-quality, culturally safe care and achieve equitable health outcomes</w:t>
      </w:r>
      <w:r w:rsidRPr="009734F8">
        <w:t xml:space="preserve">. </w:t>
      </w:r>
      <w:r w:rsidR="00F94F5B" w:rsidRPr="00EE157A">
        <w:t xml:space="preserve">Applying the principles of Te </w:t>
      </w:r>
      <w:proofErr w:type="spellStart"/>
      <w:r w:rsidR="00F94F5B" w:rsidRPr="00EE157A">
        <w:t>Tiriti</w:t>
      </w:r>
      <w:proofErr w:type="spellEnd"/>
      <w:r w:rsidR="00F94F5B" w:rsidRPr="00EE157A">
        <w:t xml:space="preserve"> is a mandated obligation</w:t>
      </w:r>
      <w:r w:rsidR="000A0DD4" w:rsidRPr="00EE157A">
        <w:t xml:space="preserve"> of </w:t>
      </w:r>
      <w:r w:rsidRPr="00EE157A">
        <w:t>maternity services and health practitioners</w:t>
      </w:r>
      <w:r w:rsidR="000A0DD4" w:rsidRPr="00EE157A">
        <w:t>.</w:t>
      </w:r>
      <w:r w:rsidR="000A0DD4">
        <w:t xml:space="preserve"> </w:t>
      </w:r>
    </w:p>
    <w:p w14:paraId="6AF34587" w14:textId="6F8745C3" w:rsidR="00C00FCD" w:rsidRDefault="00C00FCD" w:rsidP="00C00FCD">
      <w:r>
        <w:t xml:space="preserve">The principles of Te </w:t>
      </w:r>
      <w:proofErr w:type="spellStart"/>
      <w:r>
        <w:t>Tiriti</w:t>
      </w:r>
      <w:proofErr w:type="spellEnd"/>
      <w:r>
        <w:t xml:space="preserve"> provide the framework for maternity providers and health practitioners providing maternity services to Māori. </w:t>
      </w:r>
      <w:proofErr w:type="spellStart"/>
      <w:r w:rsidRPr="00C00FCD">
        <w:rPr>
          <w:i/>
          <w:iCs/>
        </w:rPr>
        <w:t>Ngā</w:t>
      </w:r>
      <w:proofErr w:type="spellEnd"/>
      <w:r w:rsidRPr="00C00FCD">
        <w:rPr>
          <w:i/>
          <w:iCs/>
        </w:rPr>
        <w:t xml:space="preserve"> </w:t>
      </w:r>
      <w:proofErr w:type="spellStart"/>
      <w:r w:rsidRPr="00C00FCD">
        <w:rPr>
          <w:i/>
          <w:iCs/>
        </w:rPr>
        <w:t>Paerewa</w:t>
      </w:r>
      <w:proofErr w:type="spellEnd"/>
      <w:r>
        <w:t xml:space="preserve"> and, in particular, </w:t>
      </w:r>
      <w:hyperlink r:id="rId17" w:history="1">
        <w:r w:rsidRPr="00C00FCD">
          <w:rPr>
            <w:rStyle w:val="Hyperlink"/>
          </w:rPr>
          <w:t xml:space="preserve">1.1 </w:t>
        </w:r>
        <w:proofErr w:type="spellStart"/>
        <w:r w:rsidRPr="00C00FCD">
          <w:rPr>
            <w:rStyle w:val="Hyperlink"/>
          </w:rPr>
          <w:t>Pae</w:t>
        </w:r>
        <w:proofErr w:type="spellEnd"/>
        <w:r w:rsidRPr="00C00FCD">
          <w:rPr>
            <w:rStyle w:val="Hyperlink"/>
          </w:rPr>
          <w:t xml:space="preserve"> </w:t>
        </w:r>
        <w:proofErr w:type="spellStart"/>
        <w:r w:rsidRPr="00C00FCD">
          <w:rPr>
            <w:rStyle w:val="Hyperlink"/>
          </w:rPr>
          <w:t>ora</w:t>
        </w:r>
        <w:proofErr w:type="spellEnd"/>
        <w:r w:rsidRPr="00C00FCD">
          <w:rPr>
            <w:rStyle w:val="Hyperlink"/>
          </w:rPr>
          <w:t xml:space="preserve"> healthy futures</w:t>
        </w:r>
      </w:hyperlink>
      <w:r>
        <w:t xml:space="preserve"> supports the understanding of how these principles should be applied to maternity services.</w:t>
      </w:r>
    </w:p>
    <w:p w14:paraId="11BF4F19" w14:textId="77777777" w:rsidR="00C00FCD" w:rsidRDefault="00C00FCD" w:rsidP="00C00FCD">
      <w:r>
        <w:t xml:space="preserve">The Waitangi Tribunal concluded that persistent health inequities that Māori experience were the consequence of the failure to apply the principles of Te </w:t>
      </w:r>
      <w:proofErr w:type="spellStart"/>
      <w:r>
        <w:t>Tiriti</w:t>
      </w:r>
      <w:proofErr w:type="spellEnd"/>
      <w:r>
        <w:t xml:space="preserve"> at structural, organisational and health practitioner levels of the health and disability sector. Giving effect to Te </w:t>
      </w:r>
      <w:proofErr w:type="spellStart"/>
      <w:r>
        <w:t>Tiriti</w:t>
      </w:r>
      <w:proofErr w:type="spellEnd"/>
      <w:r>
        <w:t xml:space="preserve"> requires health practitioners to know the principles of Te </w:t>
      </w:r>
      <w:proofErr w:type="spellStart"/>
      <w:r>
        <w:t>Tiriti</w:t>
      </w:r>
      <w:proofErr w:type="spellEnd"/>
      <w:r>
        <w:t xml:space="preserve"> and to capably apply these in partnership with Māori in their day-to-day maternity clinical practice. </w:t>
      </w:r>
    </w:p>
    <w:p w14:paraId="734A19B7" w14:textId="65986BB9" w:rsidR="00C00FCD" w:rsidRDefault="00C00FCD" w:rsidP="00C00FCD">
      <w:r>
        <w:t xml:space="preserve">For the health and disability sector, the Ministry of Health articulates the </w:t>
      </w:r>
      <w:hyperlink r:id="rId18" w:history="1">
        <w:r w:rsidRPr="00C00FCD">
          <w:rPr>
            <w:rStyle w:val="Hyperlink"/>
          </w:rPr>
          <w:t xml:space="preserve">principles of Te </w:t>
        </w:r>
        <w:proofErr w:type="spellStart"/>
        <w:r w:rsidRPr="00C00FCD">
          <w:rPr>
            <w:rStyle w:val="Hyperlink"/>
          </w:rPr>
          <w:t>Tiriti</w:t>
        </w:r>
        <w:proofErr w:type="spellEnd"/>
      </w:hyperlink>
      <w:r>
        <w:t xml:space="preserve"> as follows.</w:t>
      </w:r>
    </w:p>
    <w:p w14:paraId="7CC9850D" w14:textId="2A56510D" w:rsidR="00C00FCD" w:rsidRDefault="00C00FCD" w:rsidP="00C00FCD">
      <w:pPr>
        <w:pStyle w:val="ListBullet"/>
      </w:pPr>
      <w:r w:rsidRPr="00C00FCD">
        <w:rPr>
          <w:b/>
          <w:bCs/>
        </w:rPr>
        <w:t>Tino rangatiratanga</w:t>
      </w:r>
      <w:r>
        <w:t xml:space="preserve">: Health practitioners support the right of Māori to receive effective maternity care, conceptualising the decisions of the woman/person as a continuation of a much older, Māori collective-endorsed practice </w:t>
      </w:r>
      <w:r w:rsidRPr="009734F8">
        <w:t xml:space="preserve">of </w:t>
      </w:r>
      <w:r w:rsidR="006F6D6C" w:rsidRPr="00EE157A">
        <w:t>sovereignty of</w:t>
      </w:r>
      <w:r w:rsidR="006F6D6C">
        <w:t xml:space="preserve"> </w:t>
      </w:r>
      <w:r>
        <w:t xml:space="preserve">one’s own health and wellbeing, as well as that of one’s </w:t>
      </w:r>
      <w:proofErr w:type="spellStart"/>
      <w:r>
        <w:t>whānau</w:t>
      </w:r>
      <w:proofErr w:type="spellEnd"/>
      <w:r>
        <w:t>.</w:t>
      </w:r>
    </w:p>
    <w:p w14:paraId="5A02426D" w14:textId="33AB4656" w:rsidR="00C00FCD" w:rsidRPr="00594077" w:rsidRDefault="00C00FCD" w:rsidP="00C00FCD">
      <w:pPr>
        <w:pStyle w:val="ListBullet"/>
      </w:pPr>
      <w:r w:rsidRPr="00EE157A">
        <w:rPr>
          <w:b/>
          <w:bCs/>
        </w:rPr>
        <w:t>Equity</w:t>
      </w:r>
      <w:r w:rsidRPr="00EE157A">
        <w:t xml:space="preserve">: Health practitioners can contribute to equitable maternity health outcomes for Māori by ensuring that, at a minimum, maternity outcomes for Māori match those for other Aotearoa New Zealand ethnic groups. Equitable maternity outcomes will be achieved when health practitioners implement the Referral Guidelines recommendations in ways that give effect to the principles of Te </w:t>
      </w:r>
      <w:proofErr w:type="spellStart"/>
      <w:r w:rsidRPr="00EE157A">
        <w:t>Tiriti</w:t>
      </w:r>
      <w:proofErr w:type="spellEnd"/>
      <w:r w:rsidRPr="00EE157A">
        <w:t xml:space="preserve">, relevant </w:t>
      </w:r>
      <w:r w:rsidRPr="00594077">
        <w:t xml:space="preserve">professional competencies and </w:t>
      </w:r>
      <w:proofErr w:type="spellStart"/>
      <w:r w:rsidRPr="00594077">
        <w:t>Ngā</w:t>
      </w:r>
      <w:proofErr w:type="spellEnd"/>
      <w:r w:rsidRPr="00594077">
        <w:t xml:space="preserve"> </w:t>
      </w:r>
      <w:proofErr w:type="spellStart"/>
      <w:r w:rsidRPr="00594077">
        <w:t>Paerewa</w:t>
      </w:r>
      <w:proofErr w:type="spellEnd"/>
      <w:r w:rsidRPr="00594077">
        <w:t>.</w:t>
      </w:r>
    </w:p>
    <w:p w14:paraId="75B37A36" w14:textId="5588003F" w:rsidR="00931B41" w:rsidRPr="009F4E75" w:rsidRDefault="009F4E75" w:rsidP="009F4E75">
      <w:pPr>
        <w:pStyle w:val="ListBullet"/>
        <w:tabs>
          <w:tab w:val="clear" w:pos="360"/>
          <w:tab w:val="num" w:pos="-65"/>
          <w:tab w:val="num" w:pos="1962"/>
        </w:tabs>
      </w:pPr>
      <w:r w:rsidRPr="009F4E75">
        <w:rPr>
          <w:b/>
          <w:bCs/>
        </w:rPr>
        <w:t>Active protection</w:t>
      </w:r>
      <w:r w:rsidRPr="009F4E75">
        <w:t>: Health practitioners share evidence-based information about</w:t>
      </w:r>
      <w:r>
        <w:t xml:space="preserve"> </w:t>
      </w:r>
      <w:r w:rsidR="00C00FCD" w:rsidRPr="00594077">
        <w:t>maternity outcomes so that Māori can make decisions and prepare themselves to</w:t>
      </w:r>
      <w:r w:rsidR="00C00FCD" w:rsidRPr="00EE157A">
        <w:t xml:space="preserve"> uphold their tikanga or cultural</w:t>
      </w:r>
      <w:r w:rsidR="00C00FCD">
        <w:t xml:space="preserve"> practice (for example, </w:t>
      </w:r>
      <w:proofErr w:type="spellStart"/>
      <w:r w:rsidR="00C00FCD">
        <w:t>karakia</w:t>
      </w:r>
      <w:proofErr w:type="spellEnd"/>
      <w:r w:rsidR="00C00FCD">
        <w:t xml:space="preserve">, </w:t>
      </w:r>
      <w:proofErr w:type="spellStart"/>
      <w:r w:rsidR="00C00FCD">
        <w:t>rongoā</w:t>
      </w:r>
      <w:proofErr w:type="spellEnd"/>
      <w:r w:rsidR="00C00FCD">
        <w:t xml:space="preserve">, support people). </w:t>
      </w:r>
      <w:r w:rsidR="00C00FCD">
        <w:lastRenderedPageBreak/>
        <w:t xml:space="preserve">Health practitioners actively support </w:t>
      </w:r>
      <w:r w:rsidR="00C00FCD" w:rsidRPr="00233522">
        <w:t xml:space="preserve">Māori </w:t>
      </w:r>
      <w:r w:rsidR="00931B41" w:rsidRPr="00233522">
        <w:t xml:space="preserve">on the </w:t>
      </w:r>
      <w:proofErr w:type="gramStart"/>
      <w:r w:rsidR="00931B41" w:rsidRPr="00233522">
        <w:t>decision making</w:t>
      </w:r>
      <w:proofErr w:type="gramEnd"/>
      <w:r w:rsidR="00931B41" w:rsidRPr="00233522">
        <w:t xml:space="preserve"> continuum by providing quality evidence based information, free from bias and judgement</w:t>
      </w:r>
      <w:r w:rsidR="009967D0" w:rsidRPr="00233522">
        <w:t xml:space="preserve">. </w:t>
      </w:r>
      <w:r w:rsidR="00931B41" w:rsidRPr="00233522">
        <w:t xml:space="preserve"> </w:t>
      </w:r>
    </w:p>
    <w:p w14:paraId="5F177503" w14:textId="7FA04456" w:rsidR="00C00FCD" w:rsidRDefault="00C00FCD" w:rsidP="00C00FCD">
      <w:pPr>
        <w:pStyle w:val="ListBullet"/>
      </w:pPr>
      <w:r w:rsidRPr="00C00FCD">
        <w:rPr>
          <w:b/>
          <w:bCs/>
        </w:rPr>
        <w:t>Options</w:t>
      </w:r>
      <w:r>
        <w:t>: Health practitioners ensure Māori have maternity care that enables them to uphold their tikanga or cultural practice regardless of where the birth takes place. Processes must complement a Māori person’s mana or inherent authority and dignity, support their tikanga or cultural practice and be culturally safe as defined by Māori.</w:t>
      </w:r>
    </w:p>
    <w:p w14:paraId="1442E2B1" w14:textId="257814FE" w:rsidR="00C00FCD" w:rsidRDefault="00C00FCD" w:rsidP="00C00FCD">
      <w:pPr>
        <w:pStyle w:val="ListBullet"/>
      </w:pPr>
      <w:r w:rsidRPr="00C00FCD">
        <w:rPr>
          <w:b/>
          <w:bCs/>
        </w:rPr>
        <w:t>Partnership</w:t>
      </w:r>
      <w:r>
        <w:t xml:space="preserve">: Health practitioners work in partnership with Māori, including a person’s </w:t>
      </w:r>
      <w:proofErr w:type="spellStart"/>
      <w:r>
        <w:t>whānau</w:t>
      </w:r>
      <w:proofErr w:type="spellEnd"/>
      <w:r>
        <w:t xml:space="preserve"> if the person requests it. A partnered approach to the process and decision-making ensures Māori can enact their rangatiratanga or self-determine their futures while exercising mana </w:t>
      </w:r>
      <w:proofErr w:type="spellStart"/>
      <w:r>
        <w:t>motuhake</w:t>
      </w:r>
      <w:proofErr w:type="spellEnd"/>
      <w:r>
        <w:t xml:space="preserve"> or authority over their bodies and reproductive health.</w:t>
      </w:r>
    </w:p>
    <w:p w14:paraId="0ACA21E7" w14:textId="0783554A" w:rsidR="00C00FCD" w:rsidRDefault="00C00FCD">
      <w:pPr>
        <w:spacing w:before="0" w:after="160" w:line="259" w:lineRule="auto"/>
        <w:rPr>
          <w:b/>
          <w:bCs/>
        </w:rPr>
      </w:pPr>
      <w:r>
        <w:rPr>
          <w:b/>
          <w:bCs/>
        </w:rPr>
        <w:br w:type="page"/>
      </w:r>
    </w:p>
    <w:p w14:paraId="546BBE77" w14:textId="0477E07F" w:rsidR="00C00FCD" w:rsidRDefault="00C00FCD" w:rsidP="00C00FCD">
      <w:pPr>
        <w:pStyle w:val="Heading1"/>
      </w:pPr>
      <w:bookmarkStart w:id="5" w:name="_Toc122335340"/>
      <w:r>
        <w:lastRenderedPageBreak/>
        <w:t>Guiding principles</w:t>
      </w:r>
      <w:bookmarkEnd w:id="5"/>
    </w:p>
    <w:p w14:paraId="6A183F5A" w14:textId="77777777" w:rsidR="00C00FCD" w:rsidRDefault="00C00FCD" w:rsidP="00C00FCD">
      <w:r>
        <w:t xml:space="preserve">The woman/person, their baby and their </w:t>
      </w:r>
      <w:proofErr w:type="spellStart"/>
      <w:r>
        <w:t>whānau</w:t>
      </w:r>
      <w:proofErr w:type="spellEnd"/>
      <w:r>
        <w:t xml:space="preserve"> (as defined by the woman/person) are at the centre of all discussions and decisions.</w:t>
      </w:r>
    </w:p>
    <w:p w14:paraId="3F434393" w14:textId="1A6451D8" w:rsidR="00C00FCD" w:rsidRDefault="00C00FCD" w:rsidP="00C00FCD">
      <w:pPr>
        <w:pStyle w:val="ListBullet"/>
      </w:pPr>
      <w:r>
        <w:t xml:space="preserve">The woman/person should have continuity of maternity care through a single point of contact, regardless of how that care is provided (for example, through a community-based approach or through a secondary or tertiary maternity service). </w:t>
      </w:r>
    </w:p>
    <w:p w14:paraId="12843D1D" w14:textId="4001CD08" w:rsidR="00C00FCD" w:rsidRDefault="00C00FCD" w:rsidP="00C00FCD">
      <w:pPr>
        <w:pStyle w:val="ListBullet"/>
      </w:pPr>
      <w:r>
        <w:t>Health practitioners should take a holistic view of the woman</w:t>
      </w:r>
      <w:r w:rsidR="00565810">
        <w:t>/person</w:t>
      </w:r>
      <w:r>
        <w:t xml:space="preserve">’s circumstances, clinical and social history, and overall wellbeing (considering models of holistic wellbeing such as Te Whare Tapa </w:t>
      </w:r>
      <w:proofErr w:type="spellStart"/>
      <w:r>
        <w:t>Whā</w:t>
      </w:r>
      <w:proofErr w:type="spellEnd"/>
      <w:r w:rsidR="00BF19C7">
        <w:rPr>
          <w:rStyle w:val="FootnoteReference"/>
        </w:rPr>
        <w:footnoteReference w:id="4"/>
      </w:r>
      <w:r>
        <w:t xml:space="preserve">) and apply clinical judgement to individual or combinations of factors when determining the need for referral or a transfer of clinical responsibility for care. </w:t>
      </w:r>
    </w:p>
    <w:p w14:paraId="76294BC9" w14:textId="4637BEBB" w:rsidR="00C00FCD" w:rsidRDefault="00C00FCD" w:rsidP="00C00FCD">
      <w:pPr>
        <w:pStyle w:val="ListBullet"/>
      </w:pPr>
      <w:r>
        <w:t xml:space="preserve">Under right 7 of the Health and Disability Commissioner (Code of Health and Disability Services Consumers’ Rights) Regulations 1996, the woman/person (or parents) has the right to make an informed decision and give informed consent on all aspects of their care, including the right to decline care and to decline referral for consultation or a transfer of clinical responsibility for care. To enable ‘informed decision’, right 6 of the Code requires that the woman/person (or parents) receive full, accurate, unbiased information about the options, the risks, side effects, benefits and costs of each option and the likely outcomes of the decisions. </w:t>
      </w:r>
    </w:p>
    <w:p w14:paraId="294D5E73" w14:textId="631C0D51" w:rsidR="00C00FCD" w:rsidRDefault="00C00FCD" w:rsidP="00C00FCD">
      <w:pPr>
        <w:pStyle w:val="ListBullet"/>
      </w:pPr>
      <w:r>
        <w:t xml:space="preserve">Health practitioners should be aware that different cultures conceptualise anatomy, pregnancy, birth and the postpartum period in different ways, and the practitioners should adapt their language and approach accordingly. Bias and stigma may be associated with certain health conditions. Health practitioners should recognise the importance of reflection and self-evaluation to ensure they communicate with women/people/parents in ways that do not perpetuate negative attitudes, behavioural </w:t>
      </w:r>
      <w:proofErr w:type="gramStart"/>
      <w:r>
        <w:t>bias</w:t>
      </w:r>
      <w:proofErr w:type="gramEnd"/>
      <w:r>
        <w:t xml:space="preserve"> or coercion.</w:t>
      </w:r>
    </w:p>
    <w:p w14:paraId="182D2225" w14:textId="609584FF" w:rsidR="00C00FCD" w:rsidRDefault="00C00FCD" w:rsidP="00C00FCD">
      <w:pPr>
        <w:pStyle w:val="ListBullet"/>
      </w:pPr>
      <w:r>
        <w:t>Health practitioners are responsible for clinical decisions and actions and for acting within their competency and scope of practice and within system constraints.</w:t>
      </w:r>
    </w:p>
    <w:p w14:paraId="16839A0B" w14:textId="78BC0840" w:rsidR="00C00FCD" w:rsidRDefault="00C00FCD" w:rsidP="00C00FCD">
      <w:pPr>
        <w:pStyle w:val="ListBullet"/>
      </w:pPr>
      <w:r>
        <w:t>Communication between all health practitioners involved with the woman/person’s or their baby’s care will include the woman/person or parents and will be open, clear, timely and appropriately documented in health records.</w:t>
      </w:r>
    </w:p>
    <w:p w14:paraId="51B95F1A" w14:textId="7B1F3EE0" w:rsidR="00C00FCD" w:rsidRDefault="00C00FCD" w:rsidP="00C00FCD">
      <w:pPr>
        <w:pStyle w:val="ListBullet"/>
      </w:pPr>
      <w:r>
        <w:t>Transfer of clinical responsibility for care is a negotiated process involving the woman/person (or parents), the LMC and the health practitioner to whom clinical responsibility is to be transferred.</w:t>
      </w:r>
    </w:p>
    <w:p w14:paraId="4F8250BF" w14:textId="2AD2FC21" w:rsidR="00C00FCD" w:rsidRDefault="00C00FCD" w:rsidP="00C00FCD">
      <w:pPr>
        <w:pStyle w:val="ListBullet"/>
      </w:pPr>
      <w:r>
        <w:lastRenderedPageBreak/>
        <w:t>All health practitioners involved are responsible for appropriately documenting decisions in the woman/person or baby’s records, including any variation from the Referral Guidelines or other guidelines and the circumstances of any such variation. Documentation of all steps by all health practitioners involved is particularly necessary where clinical responsibility for care transfers from one health practitioner to another.</w:t>
      </w:r>
    </w:p>
    <w:p w14:paraId="05EC14F3" w14:textId="40E02EEC" w:rsidR="00C00FCD" w:rsidRDefault="00C00FCD" w:rsidP="00C00FCD">
      <w:pPr>
        <w:pStyle w:val="ListBullet"/>
      </w:pPr>
      <w:r>
        <w:t>Women/people and their babies should have access to an evidence-based and consistently high standard of care, regardless of where they live. The approach to referral for consultation, transfer of clinical responsibility for care and emergency transport should be nationally consistent with equitable access to services regardless of location, with some allowance for local needs and conditions. The ways that this standard of care is achieved may differ depending on local situations.</w:t>
      </w:r>
    </w:p>
    <w:p w14:paraId="7374E9C0" w14:textId="673858AB" w:rsidR="00BF19C7" w:rsidRDefault="00BF19C7">
      <w:pPr>
        <w:spacing w:before="0" w:after="160" w:line="259" w:lineRule="auto"/>
      </w:pPr>
      <w:r>
        <w:br w:type="page"/>
      </w:r>
    </w:p>
    <w:p w14:paraId="77AE83F1" w14:textId="4BC21F5D" w:rsidR="00BF19C7" w:rsidRDefault="00BF19C7" w:rsidP="00BF19C7">
      <w:pPr>
        <w:pStyle w:val="Heading1"/>
      </w:pPr>
      <w:bookmarkStart w:id="6" w:name="_Toc122335341"/>
      <w:r>
        <w:lastRenderedPageBreak/>
        <w:t>Categories of referral</w:t>
      </w:r>
      <w:bookmarkEnd w:id="6"/>
    </w:p>
    <w:p w14:paraId="713A02A8" w14:textId="6C2A38B6" w:rsidR="00BF19C7" w:rsidRDefault="003217D8" w:rsidP="003217D8">
      <w:pPr>
        <w:pStyle w:val="Figure"/>
      </w:pPr>
      <w:r>
        <w:t>Table 1: Categories of referral</w:t>
      </w:r>
    </w:p>
    <w:tbl>
      <w:tblPr>
        <w:tblStyle w:val="TeWhatuOra"/>
        <w:tblW w:w="0" w:type="auto"/>
        <w:tblLook w:val="0420" w:firstRow="1" w:lastRow="0" w:firstColumn="0" w:lastColumn="0" w:noHBand="0" w:noVBand="1"/>
      </w:tblPr>
      <w:tblGrid>
        <w:gridCol w:w="2263"/>
        <w:gridCol w:w="7365"/>
      </w:tblGrid>
      <w:tr w:rsidR="0035422A" w:rsidRPr="0035422A" w14:paraId="6617C490" w14:textId="77777777" w:rsidTr="0035422A">
        <w:trPr>
          <w:cnfStyle w:val="100000000000" w:firstRow="1" w:lastRow="0" w:firstColumn="0" w:lastColumn="0" w:oddVBand="0" w:evenVBand="0" w:oddHBand="0" w:evenHBand="0" w:firstRowFirstColumn="0" w:firstRowLastColumn="0" w:lastRowFirstColumn="0" w:lastRowLastColumn="0"/>
        </w:trPr>
        <w:tc>
          <w:tcPr>
            <w:tcW w:w="2263" w:type="dxa"/>
          </w:tcPr>
          <w:p w14:paraId="6C7B3110" w14:textId="77777777" w:rsidR="0035422A" w:rsidRPr="0035422A" w:rsidRDefault="0035422A" w:rsidP="0035422A">
            <w:pPr>
              <w:pStyle w:val="TableText"/>
            </w:pPr>
            <w:r w:rsidRPr="0035422A">
              <w:t>Referral category</w:t>
            </w:r>
          </w:p>
        </w:tc>
        <w:tc>
          <w:tcPr>
            <w:tcW w:w="7365" w:type="dxa"/>
          </w:tcPr>
          <w:p w14:paraId="4D162860" w14:textId="77777777" w:rsidR="0035422A" w:rsidRPr="0035422A" w:rsidRDefault="0035422A" w:rsidP="0035422A">
            <w:pPr>
              <w:pStyle w:val="TableText"/>
            </w:pPr>
            <w:r w:rsidRPr="0035422A">
              <w:t>Consequent action</w:t>
            </w:r>
          </w:p>
        </w:tc>
      </w:tr>
      <w:tr w:rsidR="0035422A" w:rsidRPr="0035422A" w14:paraId="7068F09B" w14:textId="77777777" w:rsidTr="0035422A">
        <w:tc>
          <w:tcPr>
            <w:tcW w:w="2263" w:type="dxa"/>
          </w:tcPr>
          <w:p w14:paraId="38DCB269" w14:textId="77777777" w:rsidR="0035422A" w:rsidRPr="0035422A" w:rsidRDefault="0035422A" w:rsidP="0035422A">
            <w:pPr>
              <w:pStyle w:val="TableText"/>
            </w:pPr>
            <w:r w:rsidRPr="0035422A">
              <w:t>Primary</w:t>
            </w:r>
          </w:p>
        </w:tc>
        <w:tc>
          <w:tcPr>
            <w:tcW w:w="7365" w:type="dxa"/>
          </w:tcPr>
          <w:p w14:paraId="05B547C8" w14:textId="77777777" w:rsidR="0035422A" w:rsidRPr="0035422A" w:rsidRDefault="0035422A" w:rsidP="0035422A">
            <w:pPr>
              <w:pStyle w:val="TableText"/>
              <w:rPr>
                <w:bCs/>
              </w:rPr>
            </w:pPr>
            <w:r w:rsidRPr="0035422A">
              <w:t xml:space="preserve">The LMC discusses with the woman/person (or parents) that a consultation may be warranted with a GP, midwife, nurse practitioner or other relevant primary or allied health provider (for example, </w:t>
            </w:r>
            <w:proofErr w:type="spellStart"/>
            <w:r w:rsidRPr="0035422A">
              <w:t>kaupapa</w:t>
            </w:r>
            <w:proofErr w:type="spellEnd"/>
            <w:r w:rsidRPr="0035422A">
              <w:t xml:space="preserve"> Māori service, </w:t>
            </w:r>
            <w:proofErr w:type="spellStart"/>
            <w:r w:rsidRPr="0035422A">
              <w:t>Whānau</w:t>
            </w:r>
            <w:proofErr w:type="spellEnd"/>
            <w:r w:rsidRPr="0035422A">
              <w:t xml:space="preserve"> Ora service, physiotherapy, lactation consultancy, smoking cessation service, drug and alcohol service, mental health service, etc.) because the pregnancy, labour, birth or puerperium (or the baby) is, or may be, affected by a condition that would be better managed by, or in conjunction with, another primary health care provider.</w:t>
            </w:r>
          </w:p>
          <w:p w14:paraId="168F6AC6" w14:textId="77777777" w:rsidR="0035422A" w:rsidRPr="0035422A" w:rsidRDefault="0035422A" w:rsidP="0035422A">
            <w:pPr>
              <w:pStyle w:val="TableText"/>
              <w:rPr>
                <w:bCs/>
              </w:rPr>
            </w:pPr>
            <w:r w:rsidRPr="0035422A">
              <w:t xml:space="preserve">Where a referral occurs, there is a professional responsibility to maintain communication, </w:t>
            </w:r>
            <w:proofErr w:type="gramStart"/>
            <w:r w:rsidRPr="0035422A">
              <w:t>collaboration</w:t>
            </w:r>
            <w:proofErr w:type="gramEnd"/>
            <w:r w:rsidRPr="0035422A">
              <w:t xml:space="preserve"> and documentation and to inform the LMC in writing of the outcome of the referral. Where there is no LMC, communication must include the referrer. This should include discussion of any ongoing management of the condition by the primary health care provider. Clinical responsibility for the woman/person’s maternity care remains with the LMC. </w:t>
            </w:r>
          </w:p>
          <w:p w14:paraId="16FFDA5D" w14:textId="77777777" w:rsidR="0035422A" w:rsidRPr="0035422A" w:rsidRDefault="0035422A" w:rsidP="0035422A">
            <w:pPr>
              <w:pStyle w:val="TableText"/>
            </w:pPr>
            <w:r w:rsidRPr="0035422A">
              <w:t xml:space="preserve">Referring a person on to a primary health care, allied health or </w:t>
            </w:r>
            <w:proofErr w:type="spellStart"/>
            <w:r w:rsidRPr="0035422A">
              <w:t>kaupapa</w:t>
            </w:r>
            <w:proofErr w:type="spellEnd"/>
            <w:r w:rsidRPr="0035422A">
              <w:t xml:space="preserve"> Māori service provider may lead to a further referral for consultation or a transfer of clinical responsibility for care. In this event, the provider must notify the LMC (or the referrer if no LMC) of any referral or transfer.</w:t>
            </w:r>
          </w:p>
        </w:tc>
      </w:tr>
      <w:tr w:rsidR="0035422A" w:rsidRPr="0035422A" w14:paraId="065C1B8A" w14:textId="77777777" w:rsidTr="0035422A">
        <w:tc>
          <w:tcPr>
            <w:tcW w:w="2263" w:type="dxa"/>
          </w:tcPr>
          <w:p w14:paraId="04E36DD0" w14:textId="77777777" w:rsidR="0035422A" w:rsidRPr="0035422A" w:rsidRDefault="0035422A" w:rsidP="0035422A">
            <w:pPr>
              <w:pStyle w:val="TableText"/>
            </w:pPr>
            <w:r w:rsidRPr="0035422A">
              <w:t>Consultation</w:t>
            </w:r>
          </w:p>
        </w:tc>
        <w:tc>
          <w:tcPr>
            <w:tcW w:w="7365" w:type="dxa"/>
          </w:tcPr>
          <w:p w14:paraId="23F86FA6" w14:textId="77777777" w:rsidR="0035422A" w:rsidRPr="0035422A" w:rsidRDefault="0035422A" w:rsidP="0035422A">
            <w:pPr>
              <w:pStyle w:val="TableText"/>
              <w:rPr>
                <w:bCs/>
              </w:rPr>
            </w:pPr>
            <w:r w:rsidRPr="0035422A">
              <w:t xml:space="preserve">The LMC must recommend to the woman/person (or parents in the case of the baby) that a consultation with a specialist is warranted because the pregnancy, labour, </w:t>
            </w:r>
            <w:proofErr w:type="gramStart"/>
            <w:r w:rsidRPr="0035422A">
              <w:t>birth</w:t>
            </w:r>
            <w:proofErr w:type="gramEnd"/>
            <w:r w:rsidRPr="0035422A">
              <w:t xml:space="preserve"> or puerperium (or the baby) is or may be affected by the condition.</w:t>
            </w:r>
          </w:p>
          <w:p w14:paraId="0CDFF7CB" w14:textId="77777777" w:rsidR="0035422A" w:rsidRPr="0035422A" w:rsidRDefault="0035422A" w:rsidP="0035422A">
            <w:pPr>
              <w:pStyle w:val="TableText"/>
              <w:rPr>
                <w:bCs/>
              </w:rPr>
            </w:pPr>
            <w:r w:rsidRPr="0035422A">
              <w:t xml:space="preserve">Where a consultation occurs, the decision regarding ongoing care and advice on management and any recommendation to subsequently transfer care must involve a three-way conversation between the woman/person, the specialist and the LMC. Where there is no LMC, any communications must include the referrer. This includes discussing any need for and timing of specialist review. Advice on the timing of the referral is provided for some of </w:t>
            </w:r>
            <w:r w:rsidRPr="0035422A">
              <w:lastRenderedPageBreak/>
              <w:t>the listed conditions, but timing is generally indicated by the severity of the condition, the experience and scope of practice of the referrer, the availability of services and the woman/person’s ability to access those services.</w:t>
            </w:r>
          </w:p>
          <w:p w14:paraId="0731DAFA" w14:textId="77777777" w:rsidR="0035422A" w:rsidRPr="0035422A" w:rsidRDefault="0035422A" w:rsidP="0035422A">
            <w:pPr>
              <w:pStyle w:val="TableText"/>
              <w:rPr>
                <w:bCs/>
              </w:rPr>
            </w:pPr>
            <w:r w:rsidRPr="0035422A">
              <w:t>A specialist will not automatically assume responsibility for ongoing care following a consultation. This responsibility will vary with the clinical situation and the wishes of the woman/person.</w:t>
            </w:r>
          </w:p>
          <w:p w14:paraId="1EAA4D17" w14:textId="77777777" w:rsidR="0035422A" w:rsidRPr="0035422A" w:rsidRDefault="0035422A" w:rsidP="0035422A">
            <w:pPr>
              <w:pStyle w:val="TableText"/>
            </w:pPr>
            <w:r w:rsidRPr="0035422A">
              <w:t>A consultation with a specialist may result in a transfer of clinical responsibility for care. In this event, the specialist formally notifies the LMC and documents it in the woman/person’s or their baby’s records. If the woman/person is not registered with an LMC, the specialist must notify the referrer and document the transfer in the woman/person’s or the baby’s records.</w:t>
            </w:r>
          </w:p>
        </w:tc>
      </w:tr>
      <w:tr w:rsidR="0035422A" w:rsidRPr="0035422A" w14:paraId="3CF71467" w14:textId="77777777" w:rsidTr="0035422A">
        <w:tc>
          <w:tcPr>
            <w:tcW w:w="2263" w:type="dxa"/>
          </w:tcPr>
          <w:p w14:paraId="169928BE" w14:textId="77777777" w:rsidR="0035422A" w:rsidRPr="0035422A" w:rsidRDefault="0035422A" w:rsidP="0035422A">
            <w:pPr>
              <w:pStyle w:val="TableText"/>
            </w:pPr>
            <w:r w:rsidRPr="0035422A">
              <w:lastRenderedPageBreak/>
              <w:t>Transfer</w:t>
            </w:r>
          </w:p>
        </w:tc>
        <w:tc>
          <w:tcPr>
            <w:tcW w:w="7365" w:type="dxa"/>
          </w:tcPr>
          <w:p w14:paraId="0CBCCFED" w14:textId="77777777" w:rsidR="0035422A" w:rsidRPr="0035422A" w:rsidRDefault="0035422A" w:rsidP="0035422A">
            <w:pPr>
              <w:pStyle w:val="TableText"/>
              <w:rPr>
                <w:bCs/>
              </w:rPr>
            </w:pPr>
            <w:r w:rsidRPr="0035422A">
              <w:t xml:space="preserve">The LMC must recommend to the woman/person (or parents in the case of the baby) that the responsibility for care be transferred to a specialist because the pregnancy, labour, </w:t>
            </w:r>
            <w:proofErr w:type="gramStart"/>
            <w:r w:rsidRPr="0035422A">
              <w:t>birth</w:t>
            </w:r>
            <w:proofErr w:type="gramEnd"/>
            <w:r w:rsidRPr="0035422A">
              <w:t xml:space="preserve"> or puerperium (or the baby) is or may be affected by the condition.</w:t>
            </w:r>
          </w:p>
          <w:p w14:paraId="428174D7" w14:textId="77777777" w:rsidR="0035422A" w:rsidRPr="0035422A" w:rsidRDefault="0035422A" w:rsidP="0035422A">
            <w:pPr>
              <w:pStyle w:val="TableText"/>
              <w:rPr>
                <w:bCs/>
              </w:rPr>
            </w:pPr>
            <w:r w:rsidRPr="0035422A">
              <w:t>The decision regarding ongoing clinical roles/responsibilities must involve a three-way conversation between the woman/person, the specialist and the LMC. Where there is no LMC, all communications must include the referrer.</w:t>
            </w:r>
          </w:p>
          <w:p w14:paraId="7B6C295A" w14:textId="77777777" w:rsidR="0035422A" w:rsidRPr="0035422A" w:rsidRDefault="0035422A" w:rsidP="0035422A">
            <w:pPr>
              <w:pStyle w:val="TableText"/>
              <w:rPr>
                <w:bCs/>
              </w:rPr>
            </w:pPr>
            <w:r w:rsidRPr="0035422A">
              <w:t>The specialist will assume ongoing clinical responsibility, and the role of the LMC from that point on will be agreed between those involved. This should include a discussion about timing for transferring clinical responsibility back to the LMC when the condition improves, which must involve the woman/person, the relevant specialist and the LMC. Where there is no LMC, the discussion must include the referrer.</w:t>
            </w:r>
          </w:p>
          <w:p w14:paraId="7F7B6C4F" w14:textId="77777777" w:rsidR="0035422A" w:rsidRPr="0035422A" w:rsidRDefault="0035422A" w:rsidP="0035422A">
            <w:pPr>
              <w:pStyle w:val="TableText"/>
            </w:pPr>
            <w:r w:rsidRPr="0035422A">
              <w:t>Decisions on transferring clinical responsibility for care should be documented in the woman/person’s and/or their baby’s records.</w:t>
            </w:r>
          </w:p>
        </w:tc>
      </w:tr>
      <w:tr w:rsidR="0035422A" w:rsidRPr="0035422A" w14:paraId="4EE8919C" w14:textId="77777777" w:rsidTr="0035422A">
        <w:tc>
          <w:tcPr>
            <w:tcW w:w="2263" w:type="dxa"/>
          </w:tcPr>
          <w:p w14:paraId="6DD67713" w14:textId="77777777" w:rsidR="0035422A" w:rsidRPr="0035422A" w:rsidRDefault="0035422A" w:rsidP="0035422A">
            <w:pPr>
              <w:pStyle w:val="TableText"/>
            </w:pPr>
            <w:r w:rsidRPr="0035422A">
              <w:t>Emergency</w:t>
            </w:r>
          </w:p>
        </w:tc>
        <w:tc>
          <w:tcPr>
            <w:tcW w:w="7365" w:type="dxa"/>
          </w:tcPr>
          <w:p w14:paraId="57A314EE" w14:textId="77777777" w:rsidR="0035422A" w:rsidRPr="0035422A" w:rsidRDefault="0035422A" w:rsidP="0035422A">
            <w:pPr>
              <w:pStyle w:val="TableText"/>
              <w:rPr>
                <w:bCs/>
              </w:rPr>
            </w:pPr>
            <w:r w:rsidRPr="0035422A">
              <w:t>An emergency necessitates the immediate transfer of clinical responsibility for care to the most appropriate health practitioner available. Responding to an emergency may include providing emergency transport by road or air to a secondary or tertiary maternity facility that is able to provide the necessary level of care (see process map 5: Emergency transport).</w:t>
            </w:r>
          </w:p>
          <w:p w14:paraId="2666C036" w14:textId="77777777" w:rsidR="0035422A" w:rsidRPr="0035422A" w:rsidRDefault="0035422A" w:rsidP="0035422A">
            <w:pPr>
              <w:pStyle w:val="TableText"/>
            </w:pPr>
            <w:r w:rsidRPr="0035422A">
              <w:lastRenderedPageBreak/>
              <w:t>In such circumstances, the clinical roles and responsibilities are dictated by the immediate needs of the woman/person and/or their baby and the skills and capabilities of the available health practitioners, including those involved in providing emergency transport if it is required. The LMC is likely to have an ongoing role throughout the emergency, with the nature of that role depending on the other health practitioners present.</w:t>
            </w:r>
          </w:p>
        </w:tc>
      </w:tr>
    </w:tbl>
    <w:p w14:paraId="2ACEA032" w14:textId="7DFD028C" w:rsidR="0035422A" w:rsidRDefault="0035422A" w:rsidP="003217D8">
      <w:pPr>
        <w:pStyle w:val="Figure"/>
      </w:pPr>
    </w:p>
    <w:p w14:paraId="6E579E5B" w14:textId="77777777" w:rsidR="0035422A" w:rsidRDefault="0035422A">
      <w:pPr>
        <w:spacing w:before="0" w:after="160" w:line="259" w:lineRule="auto"/>
        <w:rPr>
          <w:b/>
        </w:rPr>
      </w:pPr>
      <w:r>
        <w:br w:type="page"/>
      </w:r>
    </w:p>
    <w:p w14:paraId="27297F15" w14:textId="2A5EF1C3" w:rsidR="003217D8" w:rsidRDefault="0035422A" w:rsidP="0035422A">
      <w:pPr>
        <w:pStyle w:val="Heading1"/>
      </w:pPr>
      <w:bookmarkStart w:id="7" w:name="_Toc122335342"/>
      <w:r>
        <w:lastRenderedPageBreak/>
        <w:t>Process for referral for consultation and/or transfer of clinical responsibility for care</w:t>
      </w:r>
      <w:bookmarkEnd w:id="7"/>
    </w:p>
    <w:p w14:paraId="6EEDDA16" w14:textId="77777777" w:rsidR="008C6E01" w:rsidRDefault="008C6E01" w:rsidP="008C6E01">
      <w:r>
        <w:t xml:space="preserve">The following process maps set out referral processes. </w:t>
      </w:r>
    </w:p>
    <w:p w14:paraId="35D46B17" w14:textId="77777777" w:rsidR="008C6E01" w:rsidRDefault="008C6E01" w:rsidP="008C6E01">
      <w:r>
        <w:t xml:space="preserve">This guidance is for all health practitioners involved in a woman/person’s or the baby’s care during pregnancy and birth and during the postpartum period. It includes health practitioners involved in referral for consultation, transfer of clinical responsibility for care and emergency situations. </w:t>
      </w:r>
    </w:p>
    <w:p w14:paraId="311D16D1" w14:textId="77777777" w:rsidR="008C6E01" w:rsidRDefault="008C6E01" w:rsidP="008C6E01">
      <w:r>
        <w:t>There is guidance on what to do if a woman/person (or the parents) declines any of these options.</w:t>
      </w:r>
    </w:p>
    <w:p w14:paraId="44011203" w14:textId="77777777" w:rsidR="008C6E01" w:rsidRDefault="008C6E01" w:rsidP="008C6E01">
      <w:r>
        <w:t>The aim is to provide a consistent level of service, delivered according to local needs and conditions.</w:t>
      </w:r>
    </w:p>
    <w:p w14:paraId="781CDEDE" w14:textId="77777777" w:rsidR="008C6E01" w:rsidRDefault="008C6E01" w:rsidP="00DE6DA6">
      <w:pPr>
        <w:pStyle w:val="Heading2"/>
      </w:pPr>
      <w:bookmarkStart w:id="8" w:name="_Toc122335343"/>
      <w:r>
        <w:t>Timing</w:t>
      </w:r>
      <w:bookmarkEnd w:id="8"/>
    </w:p>
    <w:p w14:paraId="069EEC6E" w14:textId="77777777" w:rsidR="008C6E01" w:rsidRDefault="008C6E01" w:rsidP="008C6E01">
      <w:r>
        <w:t>The decision to refer and the timeliness of being seen will depend on factors such as:</w:t>
      </w:r>
    </w:p>
    <w:p w14:paraId="19E0DC27" w14:textId="2045D01C" w:rsidR="008C6E01" w:rsidRDefault="008C6E01" w:rsidP="00DE6DA6">
      <w:pPr>
        <w:pStyle w:val="ListBullet"/>
      </w:pPr>
      <w:r>
        <w:t>the severity of the condition(s)</w:t>
      </w:r>
    </w:p>
    <w:p w14:paraId="626A93BD" w14:textId="314D81A3" w:rsidR="008C6E01" w:rsidRDefault="008C6E01" w:rsidP="00DE6DA6">
      <w:pPr>
        <w:pStyle w:val="ListBullet"/>
      </w:pPr>
      <w:r>
        <w:t>the referrer’s experience and scope of practice</w:t>
      </w:r>
    </w:p>
    <w:p w14:paraId="2DB2B61E" w14:textId="2C5DA8B8" w:rsidR="008C6E01" w:rsidRDefault="008C6E01" w:rsidP="00DE6DA6">
      <w:pPr>
        <w:pStyle w:val="ListBullet"/>
      </w:pPr>
      <w:r>
        <w:t xml:space="preserve">the wishes/preferences of the woman/person and/or their </w:t>
      </w:r>
      <w:proofErr w:type="spellStart"/>
      <w:r>
        <w:t>whānau</w:t>
      </w:r>
      <w:proofErr w:type="spellEnd"/>
    </w:p>
    <w:p w14:paraId="3C016B6D" w14:textId="201E584A" w:rsidR="008C6E01" w:rsidRDefault="008C6E01" w:rsidP="00DE6DA6">
      <w:pPr>
        <w:pStyle w:val="ListBullet"/>
      </w:pPr>
      <w:r>
        <w:t>the maternity facility or service where the care is provided</w:t>
      </w:r>
    </w:p>
    <w:p w14:paraId="1D82F5DD" w14:textId="472DC043" w:rsidR="008C6E01" w:rsidRDefault="008C6E01" w:rsidP="00DE6DA6">
      <w:pPr>
        <w:pStyle w:val="ListBullet"/>
      </w:pPr>
      <w:r>
        <w:t>the availability of services or health practitioners</w:t>
      </w:r>
    </w:p>
    <w:p w14:paraId="441EDAC7" w14:textId="40307E2C" w:rsidR="008C6E01" w:rsidRDefault="008C6E01" w:rsidP="00DE6DA6">
      <w:pPr>
        <w:pStyle w:val="ListBullet"/>
      </w:pPr>
      <w:r>
        <w:t xml:space="preserve">woman/person’s or the baby’s access to services. </w:t>
      </w:r>
    </w:p>
    <w:p w14:paraId="6EBBE6AC" w14:textId="77777777" w:rsidR="008C6E01" w:rsidRDefault="008C6E01" w:rsidP="008C6E01">
      <w:r>
        <w:t>All health practitioners are responsible for their clinical decisions, including the timing of referral.</w:t>
      </w:r>
    </w:p>
    <w:p w14:paraId="398D4148" w14:textId="77777777" w:rsidR="008C6E01" w:rsidRDefault="008C6E01" w:rsidP="008C6E01">
      <w:proofErr w:type="gramStart"/>
      <w:r>
        <w:t>In light of</w:t>
      </w:r>
      <w:proofErr w:type="gramEnd"/>
      <w:r>
        <w:t xml:space="preserve"> the above factors, these guidelines do not generally include timing recommendations for each condition. However, there are some conditions for which a </w:t>
      </w:r>
      <w:r>
        <w:lastRenderedPageBreak/>
        <w:t xml:space="preserve">specific timing for referral for consultation or transfer of clinical responsibility for care is recommended to ensure that certain actions or treatments and management decisions occur appropriately. </w:t>
      </w:r>
    </w:p>
    <w:p w14:paraId="7B0E371A" w14:textId="77777777" w:rsidR="008C6E01" w:rsidRDefault="008C6E01" w:rsidP="008C6E01">
      <w:r>
        <w:t>There may be situations when services required for a woman/person (or baby) are not available in the area or are not available in a timely manner. In this situation, the referrer should make the referral and document it in the woman/person’s and/or the baby’s records. Where appropriate, the referrer should contact the service receiving the referral and advise it of the situation. The referrer should, where necessary, discuss other options for care with the woman/person or parents. Where a referral is not accepted, the service receiving the referral should provide advice to the referrer about a documented management plan and ensure that this is included in the woman/person’s or the baby’s records.</w:t>
      </w:r>
    </w:p>
    <w:p w14:paraId="6B64D961" w14:textId="77777777" w:rsidR="008C6E01" w:rsidRDefault="008C6E01" w:rsidP="00DE6DA6">
      <w:pPr>
        <w:pStyle w:val="Heading2"/>
      </w:pPr>
      <w:bookmarkStart w:id="9" w:name="_Toc122335344"/>
      <w:r>
        <w:t>Process maps</w:t>
      </w:r>
      <w:bookmarkEnd w:id="9"/>
    </w:p>
    <w:p w14:paraId="16F43EAD" w14:textId="77777777" w:rsidR="008C6E01" w:rsidRDefault="008C6E01" w:rsidP="008C6E01">
      <w:r>
        <w:t xml:space="preserve">The process maps that follow show the critical steps that referrers should take in response to the different categories of referral (primary, consultation, </w:t>
      </w:r>
      <w:proofErr w:type="gramStart"/>
      <w:r>
        <w:t>transfer</w:t>
      </w:r>
      <w:proofErr w:type="gramEnd"/>
      <w:r>
        <w:t xml:space="preserve"> and emergency – see table 1: Categories of referral above).</w:t>
      </w:r>
    </w:p>
    <w:p w14:paraId="33151DA2" w14:textId="77777777" w:rsidR="008C6E01" w:rsidRDefault="008C6E01" w:rsidP="008C6E01">
      <w:r>
        <w:t xml:space="preserve">Flexibility is important if the </w:t>
      </w:r>
      <w:r w:rsidRPr="00DE6DA6">
        <w:rPr>
          <w:i/>
          <w:iCs/>
        </w:rPr>
        <w:t>Referral Guidelines</w:t>
      </w:r>
      <w:r>
        <w:t xml:space="preserve"> are to be used effectively. Local situations vary in geography, demographics, </w:t>
      </w:r>
      <w:proofErr w:type="gramStart"/>
      <w:r>
        <w:t>workload</w:t>
      </w:r>
      <w:proofErr w:type="gramEnd"/>
      <w:r>
        <w:t xml:space="preserve"> and workforce. Situations can change rapidly, especially in emergencies. The process maps should provide a framework for, but not override, local protocols that have been developed involving a multidisciplinary approach to achieve the same outcome in ways that work for local needs and circumstances.</w:t>
      </w:r>
    </w:p>
    <w:p w14:paraId="4C1E9ED3" w14:textId="77777777" w:rsidR="008C6E01" w:rsidRDefault="008C6E01" w:rsidP="008C6E01">
      <w:r>
        <w:t xml:space="preserve">Where clinical responsibility for care is transferred to a specialist, the LMC can continue to provide care within their scope of practice and competence and with the support of the specialist team and with the woman/person’s (or parents’) agreement.  </w:t>
      </w:r>
    </w:p>
    <w:p w14:paraId="4DBFEFB9" w14:textId="77777777" w:rsidR="008C6E01" w:rsidRDefault="008C6E01" w:rsidP="008C6E01">
      <w:r>
        <w:t>The process maps are a continuum: a referral may result in a specialist consultation or a transfer of clinical responsibility for care if that is found to be necessary.</w:t>
      </w:r>
    </w:p>
    <w:p w14:paraId="575C7BB3" w14:textId="77777777" w:rsidR="008C6E01" w:rsidRPr="00A25163" w:rsidRDefault="008C6E01" w:rsidP="00A25163">
      <w:pPr>
        <w:jc w:val="center"/>
        <w:rPr>
          <w:b/>
          <w:bCs/>
        </w:rPr>
      </w:pPr>
      <w:r w:rsidRPr="00A25163">
        <w:rPr>
          <w:b/>
          <w:bCs/>
        </w:rPr>
        <w:t>Each of the six process maps must be used with reference to the process notes.</w:t>
      </w:r>
    </w:p>
    <w:p w14:paraId="176D7F50" w14:textId="0FDD436A" w:rsidR="0035422A" w:rsidRDefault="008C6E01" w:rsidP="00A25163">
      <w:pPr>
        <w:jc w:val="center"/>
        <w:rPr>
          <w:b/>
          <w:bCs/>
        </w:rPr>
      </w:pPr>
      <w:r w:rsidRPr="00A25163">
        <w:rPr>
          <w:b/>
          <w:bCs/>
        </w:rPr>
        <w:t>Referrers should not rely on the process maps alone for guidance.</w:t>
      </w:r>
    </w:p>
    <w:p w14:paraId="678A80A9" w14:textId="4DC70590" w:rsidR="00FE204D" w:rsidRDefault="00FE204D" w:rsidP="00294BAC">
      <w:pPr>
        <w:pStyle w:val="Heading2"/>
      </w:pPr>
      <w:bookmarkStart w:id="10" w:name="_Toc122335345"/>
      <w:r>
        <w:lastRenderedPageBreak/>
        <w:t>Process maps as a continuum</w:t>
      </w:r>
      <w:bookmarkEnd w:id="10"/>
    </w:p>
    <w:p w14:paraId="63A0A967" w14:textId="210B851E" w:rsidR="002D2186" w:rsidRDefault="002D2186" w:rsidP="00FE204D">
      <w:r>
        <w:rPr>
          <w:noProof/>
        </w:rPr>
        <w:drawing>
          <wp:inline distT="0" distB="0" distL="0" distR="0" wp14:anchorId="17028A49" wp14:editId="01462A22">
            <wp:extent cx="6087600" cy="5831637"/>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7600" cy="5831637"/>
                    </a:xfrm>
                    <a:prstGeom prst="rect">
                      <a:avLst/>
                    </a:prstGeom>
                    <a:noFill/>
                  </pic:spPr>
                </pic:pic>
              </a:graphicData>
            </a:graphic>
          </wp:inline>
        </w:drawing>
      </w:r>
    </w:p>
    <w:p w14:paraId="1E260EB4" w14:textId="77777777" w:rsidR="004B20BA" w:rsidRDefault="004B20BA" w:rsidP="006D6F86">
      <w:pPr>
        <w:pStyle w:val="Heading2"/>
      </w:pPr>
      <w:bookmarkStart w:id="11" w:name="_Toc122335346"/>
      <w:r>
        <w:t xml:space="preserve">Process for referral to a primary health care, allied health or </w:t>
      </w:r>
      <w:proofErr w:type="spellStart"/>
      <w:r>
        <w:t>kaupapa</w:t>
      </w:r>
      <w:proofErr w:type="spellEnd"/>
      <w:r>
        <w:t xml:space="preserve"> Māori service</w:t>
      </w:r>
      <w:bookmarkEnd w:id="11"/>
    </w:p>
    <w:p w14:paraId="350ED274" w14:textId="77777777" w:rsidR="004B20BA" w:rsidRDefault="004B20BA" w:rsidP="004B20BA">
      <w:r>
        <w:t xml:space="preserve">If a health practitioner finds that a woman/person (or baby) has a condition in the primary referral category, they should discuss with the woman/person (or parents) the fact that a consultation may be warranted with a primary health care, allied health or other service (for example, another midwife, GP, nurse practitioner, physiotherapist, lactation consultant </w:t>
      </w:r>
      <w:r>
        <w:lastRenderedPageBreak/>
        <w:t xml:space="preserve">or </w:t>
      </w:r>
      <w:proofErr w:type="spellStart"/>
      <w:r>
        <w:t>kaupapa</w:t>
      </w:r>
      <w:proofErr w:type="spellEnd"/>
      <w:r>
        <w:t xml:space="preserve"> Māori, </w:t>
      </w:r>
      <w:proofErr w:type="spellStart"/>
      <w:r>
        <w:t>Whānau</w:t>
      </w:r>
      <w:proofErr w:type="spellEnd"/>
      <w:r>
        <w:t xml:space="preserve"> Ora, nutrition, smoking cessation, drug and alcohol, or mental health service).</w:t>
      </w:r>
    </w:p>
    <w:p w14:paraId="14AC756C" w14:textId="77777777" w:rsidR="004B20BA" w:rsidRDefault="004B20BA" w:rsidP="004B20BA">
      <w:r>
        <w:t xml:space="preserve">There are many health-related conditions that can affect pregnant women/people and babies. The list of referral criteria does not cover all of them by any means but instead focuses on those that are relevant during pregnancy and in the earliest days postpartum. It may be appropriate for a health practitioner to recommend that a woman/person (or parents) consult a GP, midwife, nurse practitioner or other allied health or </w:t>
      </w:r>
      <w:proofErr w:type="spellStart"/>
      <w:r>
        <w:t>kaupapa</w:t>
      </w:r>
      <w:proofErr w:type="spellEnd"/>
      <w:r>
        <w:t xml:space="preserve"> Māori service regarding a condition that is not included in the referral criteria list.</w:t>
      </w:r>
    </w:p>
    <w:p w14:paraId="37217C70" w14:textId="77777777" w:rsidR="004B20BA" w:rsidRDefault="004B20BA" w:rsidP="004B20BA">
      <w:r>
        <w:t xml:space="preserve">Most women/people in Aotearoa New Zealand are enrolled with a general practice or primary health care clinic, which holds their medical records and provides care for ongoing medical needs. Many women/people will attend their general practice to confirm their pregnancy and receive initial advice. </w:t>
      </w:r>
    </w:p>
    <w:p w14:paraId="1AAFA41D" w14:textId="77777777" w:rsidR="004B20BA" w:rsidRDefault="004B20BA" w:rsidP="004B20BA">
      <w:r>
        <w:t>General practice and maternity care are funded separately. Maternity care provided by a midwife, a GP, rural generalist (obstetrics) or a hospital team is free to all eligible women/people. If a woman/person chooses a private specialist obstetrician, they may need to pay a charge in addition to the government subsidy. General practice care is partially subsidised and may incur a part charge when provided to pregnant women/people. Each practice sets its own charges. The referrer must advise the woman/person that there could be a charge for non-maternity related primary or allied health care.</w:t>
      </w:r>
    </w:p>
    <w:p w14:paraId="5F37B4B1" w14:textId="77777777" w:rsidR="004B20BA" w:rsidRDefault="004B20BA" w:rsidP="00B47D56">
      <w:pPr>
        <w:pStyle w:val="Heading3"/>
      </w:pPr>
      <w:r>
        <w:t>Roles and responsibilities</w:t>
      </w:r>
    </w:p>
    <w:p w14:paraId="771BC111" w14:textId="77777777" w:rsidR="004B20BA" w:rsidRDefault="004B20BA" w:rsidP="004B20BA">
      <w:r>
        <w:t xml:space="preserve">When a woman/person or baby is referred to a primary health care, allied health or </w:t>
      </w:r>
      <w:proofErr w:type="spellStart"/>
      <w:r>
        <w:t>kaupapa</w:t>
      </w:r>
      <w:proofErr w:type="spellEnd"/>
      <w:r>
        <w:t xml:space="preserve"> Māori service, the new health care provider may provide advice or ongoing management for the condition while the referring LMC retains the clinical responsibility for maternity care. The referral may result in a recommendation that the condition requires the offer of a referral for specialist consultation or a transfer of clinical responsibility for care. This is covered by the consultation or transfer process maps. In all cases, there is a professional responsibility to maintain communication, </w:t>
      </w:r>
      <w:proofErr w:type="gramStart"/>
      <w:r>
        <w:t>collaboration</w:t>
      </w:r>
      <w:proofErr w:type="gramEnd"/>
      <w:r>
        <w:t xml:space="preserve"> and documentation and to inform the LMC/referrer, in writing, of the outcome of the referral. This information should be included in the woman/person’s or the baby’s records.</w:t>
      </w:r>
    </w:p>
    <w:p w14:paraId="7ECA900C" w14:textId="77777777" w:rsidR="004B20BA" w:rsidRDefault="004B20BA" w:rsidP="00B47D56">
      <w:pPr>
        <w:pStyle w:val="Heading3"/>
      </w:pPr>
      <w:r>
        <w:t>Communication</w:t>
      </w:r>
    </w:p>
    <w:p w14:paraId="3C052BB3" w14:textId="77777777" w:rsidR="004B20BA" w:rsidRDefault="004B20BA" w:rsidP="004B20BA">
      <w:r>
        <w:t xml:space="preserve">Referral to a primary health care, allied health or </w:t>
      </w:r>
      <w:proofErr w:type="spellStart"/>
      <w:r>
        <w:t>kaupapa</w:t>
      </w:r>
      <w:proofErr w:type="spellEnd"/>
      <w:r>
        <w:t xml:space="preserve"> Māori service requires the referrer to provide adequate information to that provider, including any relevant clinical notes, test results, histories, etc. It also requires the new health care provider to notify the LMC/referrer of:</w:t>
      </w:r>
    </w:p>
    <w:p w14:paraId="2D6A37F0" w14:textId="78C74568" w:rsidR="004B20BA" w:rsidRDefault="004B20BA" w:rsidP="00B47D56">
      <w:pPr>
        <w:pStyle w:val="ListBullet"/>
      </w:pPr>
      <w:r>
        <w:t>any subsequent referrals</w:t>
      </w:r>
    </w:p>
    <w:p w14:paraId="5EF0B7B8" w14:textId="1CD02926" w:rsidR="004B20BA" w:rsidRDefault="004B20BA" w:rsidP="00B47D56">
      <w:pPr>
        <w:pStyle w:val="ListBullet"/>
      </w:pPr>
      <w:r>
        <w:lastRenderedPageBreak/>
        <w:t xml:space="preserve">any recommendations for the LMC’s ongoing management of the woman/person and/or the baby </w:t>
      </w:r>
    </w:p>
    <w:p w14:paraId="53C4FD43" w14:textId="5424A4B9" w:rsidR="004B20BA" w:rsidRDefault="004B20BA" w:rsidP="00B47D56">
      <w:pPr>
        <w:pStyle w:val="ListBullet"/>
      </w:pPr>
      <w:r>
        <w:t>changes in medication or management of the condition itself</w:t>
      </w:r>
    </w:p>
    <w:p w14:paraId="4734D100" w14:textId="72D4433E" w:rsidR="004B20BA" w:rsidRDefault="004B20BA" w:rsidP="00B47D56">
      <w:pPr>
        <w:pStyle w:val="ListBullet"/>
      </w:pPr>
      <w:r>
        <w:t>test results</w:t>
      </w:r>
    </w:p>
    <w:p w14:paraId="5042C8C9" w14:textId="79093F74" w:rsidR="004B20BA" w:rsidRDefault="004B20BA" w:rsidP="00B47D56">
      <w:pPr>
        <w:pStyle w:val="ListBullet"/>
      </w:pPr>
      <w:r>
        <w:t xml:space="preserve">any other relevant information. </w:t>
      </w:r>
    </w:p>
    <w:p w14:paraId="2D1DB46B" w14:textId="77777777" w:rsidR="004B20BA" w:rsidRDefault="004B20BA" w:rsidP="004B20BA">
      <w:r>
        <w:t xml:space="preserve">All communication and information sharing must be timely, </w:t>
      </w:r>
      <w:proofErr w:type="gramStart"/>
      <w:r>
        <w:t>appropriate</w:t>
      </w:r>
      <w:proofErr w:type="gramEnd"/>
      <w:r>
        <w:t xml:space="preserve"> and complete.</w:t>
      </w:r>
    </w:p>
    <w:p w14:paraId="7DEAF28B" w14:textId="54D21AD6" w:rsidR="005F463A" w:rsidRDefault="004B20BA" w:rsidP="005F463A">
      <w:pPr>
        <w:pStyle w:val="Figure"/>
      </w:pPr>
      <w:r>
        <w:t xml:space="preserve">Process map 1: Referral to a primary health care, allied health or </w:t>
      </w:r>
      <w:proofErr w:type="spellStart"/>
      <w:r>
        <w:t>kaupapa</w:t>
      </w:r>
      <w:proofErr w:type="spellEnd"/>
      <w:r>
        <w:t xml:space="preserve"> Māori service</w:t>
      </w:r>
    </w:p>
    <w:p w14:paraId="4D3B9415" w14:textId="16F8EB61" w:rsidR="00294BAC" w:rsidRDefault="00294BAC" w:rsidP="005F463A">
      <w:pPr>
        <w:pStyle w:val="Figure"/>
      </w:pPr>
      <w:r>
        <w:rPr>
          <w:noProof/>
        </w:rPr>
        <w:drawing>
          <wp:inline distT="0" distB="0" distL="0" distR="0" wp14:anchorId="3BD9014B" wp14:editId="36725A32">
            <wp:extent cx="6120000" cy="51460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000" cy="5146051"/>
                    </a:xfrm>
                    <a:prstGeom prst="rect">
                      <a:avLst/>
                    </a:prstGeom>
                    <a:noFill/>
                  </pic:spPr>
                </pic:pic>
              </a:graphicData>
            </a:graphic>
          </wp:inline>
        </w:drawing>
      </w:r>
    </w:p>
    <w:p w14:paraId="753FD067" w14:textId="77777777" w:rsidR="00612F25" w:rsidRDefault="00612F25" w:rsidP="00612F25">
      <w:pPr>
        <w:pStyle w:val="Heading2"/>
      </w:pPr>
      <w:bookmarkStart w:id="12" w:name="_Toc122335347"/>
      <w:r>
        <w:lastRenderedPageBreak/>
        <w:t>Process for referral to a specialist for consultation</w:t>
      </w:r>
      <w:bookmarkEnd w:id="12"/>
    </w:p>
    <w:p w14:paraId="2C2AEED6" w14:textId="77777777" w:rsidR="00612F25" w:rsidRDefault="00612F25" w:rsidP="00612F25">
      <w:r>
        <w:t xml:space="preserve">For the conditions listed in the consultation referral category, the referrer must recommend the woman/person (or parents) consult with a specialist. </w:t>
      </w:r>
    </w:p>
    <w:p w14:paraId="0619657B" w14:textId="77777777" w:rsidR="00612F25" w:rsidRDefault="00612F25" w:rsidP="00612F25">
      <w:r>
        <w:t>Consultation can be in the form of a discussion between the referrer and the specialist on the phone or via videoconference or email. The consultation may result in the specialist seeing the woman/person (or baby) in person. The specialist consultation may be done by an individual health practitioner and may include review by a secondary services team. If they are not the referrer, the LMC should be consulted on the need for referral. The consultation should discuss ongoing responsibilities between the LMC and the specialist.</w:t>
      </w:r>
    </w:p>
    <w:p w14:paraId="1756DC14" w14:textId="77777777" w:rsidR="00612F25" w:rsidRDefault="00612F25" w:rsidP="00612F25">
      <w:r>
        <w:t>If a woman/person sees a GP before an LMC is chosen and the GP identifies a condition that requires a specialist consultation, the GP can refer as per process map 2. Once the woman/person has chosen an LMC, the GP should provide the LMC with all the relevant information.</w:t>
      </w:r>
    </w:p>
    <w:p w14:paraId="7A45AE2C" w14:textId="77777777" w:rsidR="00612F25" w:rsidRDefault="00612F25" w:rsidP="00612F25">
      <w:r>
        <w:t xml:space="preserve">The specialist to whom the woman/person (or baby) is referred may be an obstetrician, gynaecologist, radiologist, anaesthetist, physician, psychiatrist, surgeon, </w:t>
      </w:r>
      <w:proofErr w:type="gramStart"/>
      <w:r>
        <w:t>paediatrician</w:t>
      </w:r>
      <w:proofErr w:type="gramEnd"/>
      <w:r>
        <w:t xml:space="preserve"> or a service such as genetic services.</w:t>
      </w:r>
    </w:p>
    <w:p w14:paraId="5E37D60D" w14:textId="77777777" w:rsidR="00612F25" w:rsidRDefault="00612F25" w:rsidP="004621A0">
      <w:pPr>
        <w:pStyle w:val="Heading3"/>
      </w:pPr>
      <w:r>
        <w:t>Roles and responsibilities</w:t>
      </w:r>
    </w:p>
    <w:p w14:paraId="1F1BAB88" w14:textId="77777777" w:rsidR="00612F25" w:rsidRDefault="00612F25" w:rsidP="00612F25">
      <w:r>
        <w:t>At the time of the consultation, the clinical responsibility for care remains with the LMC. The specialist should advise the LMC/referrer of recommended monitoring and provide a documented care plan that has been agreed between the woman/person (or parents), the specialist and the LMC. The specialist may become responsible for managing the specific condition if that is appropriate and warranted, and if the woman/person (or parents) agrees.</w:t>
      </w:r>
    </w:p>
    <w:p w14:paraId="03904F16" w14:textId="77777777" w:rsidR="00612F25" w:rsidRDefault="00612F25" w:rsidP="00612F25">
      <w:r>
        <w:t>If the condition increases in severity, or if there are multiple conditions warranting consultation with a specialist, the LMC/referrer may request that the clinical responsibility for care be transferred to the specialist.</w:t>
      </w:r>
    </w:p>
    <w:p w14:paraId="5236A7D4" w14:textId="77777777" w:rsidR="00612F25" w:rsidRDefault="00612F25" w:rsidP="004621A0">
      <w:pPr>
        <w:pStyle w:val="Heading3"/>
      </w:pPr>
      <w:r>
        <w:t>Communication</w:t>
      </w:r>
    </w:p>
    <w:p w14:paraId="15D149A2" w14:textId="77777777" w:rsidR="00612F25" w:rsidRDefault="00612F25" w:rsidP="00612F25">
      <w:r>
        <w:t xml:space="preserve">This process assumes that the decisions about a woman/person’s (or baby’s) care are based on a three-way conversation between the woman/person or parents, the LMC and the specialist. Where there is no LMC, communication must include the referrer. </w:t>
      </w:r>
    </w:p>
    <w:p w14:paraId="1902889F" w14:textId="77777777" w:rsidR="00612F25" w:rsidRDefault="00612F25" w:rsidP="00612F25">
      <w:r>
        <w:t xml:space="preserve">The referrer should provide the specialist with access to all necessary clinical notes and information at referral. The specialist is responsible for informing the LMC of decisions, </w:t>
      </w:r>
      <w:proofErr w:type="gramStart"/>
      <w:r>
        <w:lastRenderedPageBreak/>
        <w:t>recommendations</w:t>
      </w:r>
      <w:proofErr w:type="gramEnd"/>
      <w:r>
        <w:t xml:space="preserve"> and advice as part of the documented plan of care following the consultation. Where there is no LMC, communication must include the referrer.</w:t>
      </w:r>
    </w:p>
    <w:p w14:paraId="113FFB27" w14:textId="77777777" w:rsidR="00612F25" w:rsidRDefault="00612F25" w:rsidP="004621A0">
      <w:pPr>
        <w:pStyle w:val="Heading3"/>
      </w:pPr>
      <w:r>
        <w:t>Meeting local conditions</w:t>
      </w:r>
    </w:p>
    <w:p w14:paraId="5E92D445" w14:textId="77777777" w:rsidR="00612F25" w:rsidRDefault="00612F25" w:rsidP="00612F25">
      <w:r>
        <w:t>The referral process will need to take account of:</w:t>
      </w:r>
    </w:p>
    <w:p w14:paraId="41E63162" w14:textId="646E2E11" w:rsidR="00612F25" w:rsidRDefault="00612F25" w:rsidP="004621A0">
      <w:pPr>
        <w:pStyle w:val="ListBullet"/>
      </w:pPr>
      <w:r>
        <w:t>capacity of local/regional secondary health care services to see women/people (or babies) in a timely manner</w:t>
      </w:r>
    </w:p>
    <w:p w14:paraId="37016008" w14:textId="71EA3EEE" w:rsidR="00612F25" w:rsidRDefault="00612F25" w:rsidP="004621A0">
      <w:pPr>
        <w:pStyle w:val="ListBullet"/>
      </w:pPr>
      <w:r>
        <w:t>access to the required specialist services in the area (for example, genetic services are not readily available in all areas of Aotearoa New Zealand)</w:t>
      </w:r>
    </w:p>
    <w:p w14:paraId="4ACDEE2B" w14:textId="427D1ADC" w:rsidR="00612F25" w:rsidRDefault="00612F25" w:rsidP="004621A0">
      <w:pPr>
        <w:pStyle w:val="ListBullet"/>
      </w:pPr>
      <w:r>
        <w:t xml:space="preserve">distances, </w:t>
      </w:r>
      <w:proofErr w:type="gramStart"/>
      <w:r>
        <w:t>time</w:t>
      </w:r>
      <w:proofErr w:type="gramEnd"/>
      <w:r>
        <w:t xml:space="preserve"> and cost for the woman/person to reach a hospital if an in-person consultation with a hospital-based specialist is needed.</w:t>
      </w:r>
    </w:p>
    <w:p w14:paraId="5936CA9A" w14:textId="77777777" w:rsidR="00612F25" w:rsidRDefault="00612F25" w:rsidP="00612F25">
      <w:r>
        <w:t>These factors should not influence whether a referral to a specialist for consultation is made but may be pertinent in deciding whether service capacity can meet a specific clinical need.</w:t>
      </w:r>
    </w:p>
    <w:p w14:paraId="01C4FA25" w14:textId="547C4110" w:rsidR="00B620E1" w:rsidRDefault="00612F25" w:rsidP="00612F25">
      <w:r>
        <w:t>The steps in process map 2 should be reflected in local processes or protocols.</w:t>
      </w:r>
    </w:p>
    <w:p w14:paraId="5717619F" w14:textId="77777777" w:rsidR="0063785D" w:rsidRDefault="0063785D">
      <w:pPr>
        <w:spacing w:before="0" w:after="160" w:line="259" w:lineRule="auto"/>
        <w:rPr>
          <w:b/>
        </w:rPr>
      </w:pPr>
      <w:r>
        <w:br w:type="page"/>
      </w:r>
    </w:p>
    <w:p w14:paraId="0D1318B5" w14:textId="063354A2" w:rsidR="008F301B" w:rsidRDefault="008F301B" w:rsidP="00A56C3F">
      <w:pPr>
        <w:pStyle w:val="Figure"/>
      </w:pPr>
      <w:r w:rsidRPr="008F301B">
        <w:lastRenderedPageBreak/>
        <w:t>Process map 2: Referral to a specialist for consultation</w:t>
      </w:r>
    </w:p>
    <w:p w14:paraId="4EC8F1FA" w14:textId="2D768EEC" w:rsidR="00A56C3F" w:rsidRDefault="004D0F2B" w:rsidP="008F301B">
      <w:r w:rsidRPr="004D0F2B">
        <w:rPr>
          <w:noProof/>
        </w:rPr>
        <w:drawing>
          <wp:inline distT="0" distB="0" distL="0" distR="0" wp14:anchorId="1B236051" wp14:editId="72B0F301">
            <wp:extent cx="6120130" cy="5438775"/>
            <wp:effectExtent l="0" t="0" r="0"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5438775"/>
                    </a:xfrm>
                    <a:prstGeom prst="rect">
                      <a:avLst/>
                    </a:prstGeom>
                    <a:noFill/>
                    <a:ln>
                      <a:noFill/>
                    </a:ln>
                  </pic:spPr>
                </pic:pic>
              </a:graphicData>
            </a:graphic>
          </wp:inline>
        </w:drawing>
      </w:r>
    </w:p>
    <w:p w14:paraId="0BEF51D7" w14:textId="77777777" w:rsidR="00EA71DB" w:rsidRDefault="00EA71DB" w:rsidP="00EA71DB">
      <w:pPr>
        <w:pStyle w:val="Heading2"/>
      </w:pPr>
      <w:bookmarkStart w:id="13" w:name="_Toc122335348"/>
      <w:r>
        <w:t>Process for transfer of clinical responsibility for care</w:t>
      </w:r>
      <w:bookmarkEnd w:id="13"/>
    </w:p>
    <w:p w14:paraId="77236B89" w14:textId="77777777" w:rsidR="00EA71DB" w:rsidRDefault="00EA71DB" w:rsidP="00EA71DB">
      <w:pPr>
        <w:pStyle w:val="Heading3"/>
      </w:pPr>
      <w:r>
        <w:t>Roles and responsibilities</w:t>
      </w:r>
    </w:p>
    <w:p w14:paraId="24E15D15" w14:textId="77777777" w:rsidR="00EA71DB" w:rsidRDefault="00EA71DB" w:rsidP="00EA71DB">
      <w:r>
        <w:t>If a condition increases in severity or there are multiple conditions warranting consultation with a specialist, the LMC/referrer may request that the clinical responsibility for care be transferred to the specialist.</w:t>
      </w:r>
    </w:p>
    <w:p w14:paraId="74BCC146" w14:textId="77777777" w:rsidR="00EA71DB" w:rsidRDefault="00EA71DB" w:rsidP="00EA71DB">
      <w:r>
        <w:t xml:space="preserve">For the conditions listed in the transfer referral category, the referrer must recommend transfer of clinical responsibility for care to a specialist. Once clinical responsibility for care is transferred, clinical decisions and decisions on the roles and responsibilities of all other </w:t>
      </w:r>
      <w:r>
        <w:lastRenderedPageBreak/>
        <w:t>health practitioners involved with the woman/person’s (or baby’s) care rest with the specialist, considering the needs and wishes of the woman/person (or parents). The LMC retains clinical responsibility for care until the transfer has been completed.</w:t>
      </w:r>
    </w:p>
    <w:p w14:paraId="084F81AF" w14:textId="77777777" w:rsidR="00EA71DB" w:rsidRDefault="00EA71DB" w:rsidP="00EA71DB">
      <w:r>
        <w:t>Continuity of care should be preserved wherever possible, and there is potential for LMCs to retain a role in providing care for the woman/person (or baby), especially where the LMC is a midwife. For example, a woman/person who is pregnant with twins requires specialist oversight but can continue to receive midwifery care from an LMC midwife. The specialist has clinical responsibility and a clear, written care plan including roles and responsibilities is documented in the woman/person’s or the baby’s records.</w:t>
      </w:r>
    </w:p>
    <w:p w14:paraId="6D2ED5BD" w14:textId="77777777" w:rsidR="00EA71DB" w:rsidRDefault="00EA71DB" w:rsidP="00EA71DB">
      <w:r>
        <w:t>An LMC may decline ongoing involvement with a woman/person’s (or baby’s) care if the clinical situation moves outside their scope of practice or experience or unreasonably impacts on their workload. The LMC must ensure that all relevant care is transferred appropriately.</w:t>
      </w:r>
    </w:p>
    <w:p w14:paraId="38CA9238" w14:textId="77777777" w:rsidR="00EA71DB" w:rsidRDefault="00EA71DB" w:rsidP="00EA71DB">
      <w:pPr>
        <w:pStyle w:val="Heading3"/>
      </w:pPr>
      <w:r>
        <w:t>Communication</w:t>
      </w:r>
    </w:p>
    <w:p w14:paraId="4E58512C" w14:textId="77777777" w:rsidR="00EA71DB" w:rsidRDefault="00EA71DB" w:rsidP="00EA71DB">
      <w:r>
        <w:t>It is critical to document the point at which responsibility for coordination and provision of maternity or neonatal care is formally transferred to the specialist. This requires:</w:t>
      </w:r>
    </w:p>
    <w:p w14:paraId="2D2EF53A" w14:textId="5C97D288" w:rsidR="00EA71DB" w:rsidRDefault="00EA71DB" w:rsidP="00EA71DB">
      <w:pPr>
        <w:pStyle w:val="ListBullet"/>
      </w:pPr>
      <w:r>
        <w:t>a three-way conversation between the woman/person (or parents), the LMC and the specialist to determine that the transfer of clinical responsibility for care is appropriate and acceptable (where there is no LMC, communication must include the referrer)</w:t>
      </w:r>
    </w:p>
    <w:p w14:paraId="7D828FA7" w14:textId="47749EB9" w:rsidR="00EA71DB" w:rsidRDefault="00EA71DB" w:rsidP="00EA71DB">
      <w:pPr>
        <w:pStyle w:val="ListBullet"/>
      </w:pPr>
      <w:r>
        <w:t xml:space="preserve">the LMC to provide the specialist with access to all relevant information, including any relevant clinical notes, test results (including through shared platforms) and histories </w:t>
      </w:r>
    </w:p>
    <w:p w14:paraId="14CDF4DA" w14:textId="2104FE28" w:rsidR="00EA71DB" w:rsidRDefault="00EA71DB" w:rsidP="00EA71DB">
      <w:pPr>
        <w:pStyle w:val="ListBullet"/>
      </w:pPr>
      <w:r>
        <w:t>a discussion and documented decision in the woman/person’s or baby’s records about the nature of the ongoing role of the LMC or whether all care is transferred to the specialist and the hospital midwifery team.</w:t>
      </w:r>
    </w:p>
    <w:p w14:paraId="3C371A59" w14:textId="77777777" w:rsidR="00EA71DB" w:rsidRDefault="00EA71DB" w:rsidP="00EA71DB">
      <w:r>
        <w:t xml:space="preserve">Transfer of clinical responsibility for care requires timely and full communication between the LMC and the specialist. All other health practitioners directly involved in the referral process (for example, the GP or other primary health care, allied health or </w:t>
      </w:r>
      <w:proofErr w:type="spellStart"/>
      <w:r>
        <w:t>kaupapa</w:t>
      </w:r>
      <w:proofErr w:type="spellEnd"/>
      <w:r>
        <w:t xml:space="preserve"> Māori services) should be informed of the decisions made.</w:t>
      </w:r>
    </w:p>
    <w:p w14:paraId="28FAA94A" w14:textId="77777777" w:rsidR="00EA71DB" w:rsidRPr="002D0E8A" w:rsidRDefault="00EA71DB" w:rsidP="00EA71DB">
      <w:pPr>
        <w:rPr>
          <w:b/>
          <w:bCs/>
        </w:rPr>
      </w:pPr>
      <w:r w:rsidRPr="002D0E8A">
        <w:rPr>
          <w:b/>
          <w:bCs/>
        </w:rPr>
        <w:t>Meeting local conditions</w:t>
      </w:r>
    </w:p>
    <w:p w14:paraId="333D575F" w14:textId="77777777" w:rsidR="00EA71DB" w:rsidRDefault="00EA71DB" w:rsidP="00EA71DB">
      <w:r>
        <w:t>The process will need to take account of:</w:t>
      </w:r>
    </w:p>
    <w:p w14:paraId="534DA908" w14:textId="13678FD8" w:rsidR="00EA71DB" w:rsidRDefault="00EA71DB" w:rsidP="002D0E8A">
      <w:pPr>
        <w:pStyle w:val="ListBullet"/>
      </w:pPr>
      <w:r>
        <w:t>capacity of local/regional secondary health care services to see women/people (or babies) in a timely manner</w:t>
      </w:r>
    </w:p>
    <w:p w14:paraId="655A89B8" w14:textId="070611FC" w:rsidR="00EA71DB" w:rsidRDefault="00EA71DB" w:rsidP="002D0E8A">
      <w:pPr>
        <w:pStyle w:val="ListBullet"/>
      </w:pPr>
      <w:r>
        <w:t>access to the required specialist services in the area</w:t>
      </w:r>
    </w:p>
    <w:p w14:paraId="5D6254AC" w14:textId="0EECB316" w:rsidR="00EA71DB" w:rsidRDefault="00EA71DB" w:rsidP="002D0E8A">
      <w:pPr>
        <w:pStyle w:val="ListBullet"/>
      </w:pPr>
      <w:r>
        <w:t xml:space="preserve">the distance, </w:t>
      </w:r>
      <w:proofErr w:type="gramStart"/>
      <w:r>
        <w:t>time</w:t>
      </w:r>
      <w:proofErr w:type="gramEnd"/>
      <w:r>
        <w:t xml:space="preserve"> and cost for the woman/person (or baby) to reach a hospital </w:t>
      </w:r>
    </w:p>
    <w:p w14:paraId="20573BDA" w14:textId="299F11DC" w:rsidR="00EA71DB" w:rsidRDefault="00EA71DB" w:rsidP="002D0E8A">
      <w:pPr>
        <w:pStyle w:val="ListBullet"/>
      </w:pPr>
      <w:r>
        <w:lastRenderedPageBreak/>
        <w:t xml:space="preserve">whether an in-person consultation with a hospital-based specialist (who may be located at the nearest main centre) is needed. </w:t>
      </w:r>
    </w:p>
    <w:p w14:paraId="4D9FED37" w14:textId="77777777" w:rsidR="00EA71DB" w:rsidRDefault="00EA71DB" w:rsidP="00EA71DB">
      <w:r>
        <w:t>These factors should not influence whether transfer of clinical responsibility for care to a specialist is made but may be pertinent in deciding whether service capacity can meet a specific clinical need.</w:t>
      </w:r>
    </w:p>
    <w:p w14:paraId="0B5C3AB7" w14:textId="77777777" w:rsidR="00EA71DB" w:rsidRDefault="00EA71DB" w:rsidP="00EA71DB">
      <w:r>
        <w:t>The steps in process map 3 should be reflected in local processes or protocols.</w:t>
      </w:r>
    </w:p>
    <w:p w14:paraId="10CE187A" w14:textId="5126D5C0" w:rsidR="002D0E8A" w:rsidRPr="00A56C3F" w:rsidRDefault="00EA71DB" w:rsidP="00EA71DB">
      <w:pPr>
        <w:rPr>
          <w:b/>
          <w:bCs/>
        </w:rPr>
      </w:pPr>
      <w:r w:rsidRPr="00165976">
        <w:rPr>
          <w:b/>
          <w:bCs/>
        </w:rPr>
        <w:t>Process map 3: Transfer of clinical responsibility for care</w:t>
      </w:r>
    </w:p>
    <w:p w14:paraId="62A7BD30" w14:textId="1DFC3DA2" w:rsidR="00A56C3F" w:rsidRDefault="00A56C3F" w:rsidP="00EA71DB">
      <w:r>
        <w:rPr>
          <w:noProof/>
        </w:rPr>
        <w:drawing>
          <wp:inline distT="0" distB="0" distL="0" distR="0" wp14:anchorId="3CD8BB76" wp14:editId="772829D2">
            <wp:extent cx="6120000" cy="500202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000" cy="5002025"/>
                    </a:xfrm>
                    <a:prstGeom prst="rect">
                      <a:avLst/>
                    </a:prstGeom>
                    <a:noFill/>
                  </pic:spPr>
                </pic:pic>
              </a:graphicData>
            </a:graphic>
          </wp:inline>
        </w:drawing>
      </w:r>
    </w:p>
    <w:p w14:paraId="266C8986" w14:textId="77777777" w:rsidR="00B042DD" w:rsidRDefault="00B042DD">
      <w:pPr>
        <w:spacing w:before="0" w:after="160" w:line="259" w:lineRule="auto"/>
        <w:rPr>
          <w:rFonts w:asciiTheme="majorHAnsi" w:eastAsiaTheme="majorEastAsia" w:hAnsiTheme="majorHAnsi" w:cstheme="majorBidi"/>
          <w:b/>
          <w:color w:val="1C2549" w:themeColor="text2"/>
          <w:sz w:val="48"/>
          <w:szCs w:val="26"/>
        </w:rPr>
      </w:pPr>
      <w:r>
        <w:br w:type="page"/>
      </w:r>
    </w:p>
    <w:p w14:paraId="63921EE7" w14:textId="2FE2AF51" w:rsidR="00174473" w:rsidRDefault="00174473" w:rsidP="00B042DD">
      <w:pPr>
        <w:pStyle w:val="Heading2"/>
      </w:pPr>
      <w:bookmarkStart w:id="14" w:name="_Toc122335349"/>
      <w:r>
        <w:lastRenderedPageBreak/>
        <w:t>Process for emergency transfer of clinical responsibility for care</w:t>
      </w:r>
      <w:bookmarkEnd w:id="14"/>
    </w:p>
    <w:p w14:paraId="77B866E5" w14:textId="77777777" w:rsidR="00174473" w:rsidRDefault="00174473" w:rsidP="00174473">
      <w:r>
        <w:t>Conditions listed in the emergency category are those that require immediate attention by the most appropriate health practitioner available. The type of health practitioner will depend on the specific condition and whether the emergency is taking place within a hospital, at a community maternity facility or in the community. The most appropriate health practitioner may include (but is not limited to):</w:t>
      </w:r>
    </w:p>
    <w:p w14:paraId="78505D5E" w14:textId="28564F04" w:rsidR="00174473" w:rsidRDefault="00174473" w:rsidP="00B042DD">
      <w:pPr>
        <w:pStyle w:val="ListBullet"/>
      </w:pPr>
      <w:r>
        <w:t xml:space="preserve">the LMC </w:t>
      </w:r>
    </w:p>
    <w:p w14:paraId="3E1ADADB" w14:textId="12220F50" w:rsidR="00174473" w:rsidRDefault="00174473" w:rsidP="00B042DD">
      <w:pPr>
        <w:pStyle w:val="ListBullet"/>
      </w:pPr>
      <w:r>
        <w:t>other midwives</w:t>
      </w:r>
    </w:p>
    <w:p w14:paraId="274AD934" w14:textId="3FB21C92" w:rsidR="00174473" w:rsidRDefault="00174473" w:rsidP="00B042DD">
      <w:pPr>
        <w:pStyle w:val="ListBullet"/>
      </w:pPr>
      <w:r>
        <w:t>a GP or rural hospital doctor / rural generalist (obstetrics)</w:t>
      </w:r>
    </w:p>
    <w:p w14:paraId="7D7B6AF7" w14:textId="2EFEE2D5" w:rsidR="00174473" w:rsidRDefault="00174473" w:rsidP="00B042DD">
      <w:pPr>
        <w:pStyle w:val="ListBullet"/>
      </w:pPr>
      <w:r>
        <w:t xml:space="preserve">paramedics </w:t>
      </w:r>
    </w:p>
    <w:p w14:paraId="02C38616" w14:textId="0350DE66" w:rsidR="00174473" w:rsidRDefault="00174473" w:rsidP="00B042DD">
      <w:pPr>
        <w:pStyle w:val="ListBullet"/>
      </w:pPr>
      <w:r>
        <w:t>obstetricians, either in person or by telephone if no obstetrician is on site or the emergency is taking place in the community or at a community maternity facility</w:t>
      </w:r>
    </w:p>
    <w:p w14:paraId="21FBB351" w14:textId="0AE19B0D" w:rsidR="00174473" w:rsidRDefault="00174473" w:rsidP="00B042DD">
      <w:pPr>
        <w:pStyle w:val="ListBullet"/>
      </w:pPr>
      <w:r>
        <w:t>an obstetric registrar on site at a tertiary maternity service</w:t>
      </w:r>
    </w:p>
    <w:p w14:paraId="501ADC2E" w14:textId="0C05FC78" w:rsidR="00174473" w:rsidRDefault="00174473" w:rsidP="00B042DD">
      <w:pPr>
        <w:pStyle w:val="ListBullet"/>
      </w:pPr>
      <w:r>
        <w:t xml:space="preserve">an anaesthetist, </w:t>
      </w:r>
      <w:proofErr w:type="gramStart"/>
      <w:r>
        <w:t>paediatrician</w:t>
      </w:r>
      <w:proofErr w:type="gramEnd"/>
      <w:r>
        <w:t xml:space="preserve"> or other relevant specialist.</w:t>
      </w:r>
    </w:p>
    <w:p w14:paraId="317DB292" w14:textId="77777777" w:rsidR="00174473" w:rsidRDefault="00174473" w:rsidP="00B042DD">
      <w:pPr>
        <w:pStyle w:val="Heading3"/>
      </w:pPr>
      <w:r>
        <w:t>Roles and responsibilities</w:t>
      </w:r>
    </w:p>
    <w:p w14:paraId="3E38470F" w14:textId="77777777" w:rsidR="00174473" w:rsidRDefault="00174473" w:rsidP="00174473">
      <w:r>
        <w:t>The roles and responsibilities during the emergency will be defined by clinical need. Generally, the most experienced and relevant health practitioner will take the lead and advise others of what actions they should take. The LMC has the lead until such time as they transfer the clinical responsibility for care to the most appropriate health practitioner (where this is possible). An obstetric or neonatal emergency often but not always involves a transfer of clinical responsibility from an LMC if it requires transport to or occurs within a secondary or tertiary maternity facility.</w:t>
      </w:r>
    </w:p>
    <w:p w14:paraId="100AD0E3" w14:textId="77777777" w:rsidR="00174473" w:rsidRDefault="00174473" w:rsidP="00174473">
      <w:r>
        <w:t>The transfer of clinical responsibility for care must be clearly established and documented in the woman/person’s or the baby’s records at the time or as soon as practicable once the situation has stabilised.</w:t>
      </w:r>
    </w:p>
    <w:p w14:paraId="09FC3E0E" w14:textId="77777777" w:rsidR="00174473" w:rsidRDefault="00174473" w:rsidP="00B52553">
      <w:pPr>
        <w:pStyle w:val="Heading3"/>
      </w:pPr>
      <w:r>
        <w:t>Communication</w:t>
      </w:r>
    </w:p>
    <w:p w14:paraId="2CE54B4C" w14:textId="77777777" w:rsidR="00174473" w:rsidRDefault="00174473" w:rsidP="00174473">
      <w:r>
        <w:t xml:space="preserve">Effective communication with the woman/person, parents and/or the </w:t>
      </w:r>
      <w:proofErr w:type="spellStart"/>
      <w:r>
        <w:t>whānau</w:t>
      </w:r>
      <w:proofErr w:type="spellEnd"/>
      <w:r>
        <w:t xml:space="preserve"> (as defined by the woman/person) is essential in an emergency. As much information as possible should be provided to the woman/person, parents and/or </w:t>
      </w:r>
      <w:proofErr w:type="spellStart"/>
      <w:r>
        <w:t>whānau</w:t>
      </w:r>
      <w:proofErr w:type="spellEnd"/>
      <w:r>
        <w:t xml:space="preserve">, and to others responding to the emergency at that time. </w:t>
      </w:r>
    </w:p>
    <w:p w14:paraId="73865C87" w14:textId="77777777" w:rsidR="00174473" w:rsidRDefault="00174473" w:rsidP="00174473">
      <w:r>
        <w:lastRenderedPageBreak/>
        <w:t>While it is not possible to discuss every potential emergency and its management, it is expected that the LMC will provided an overview of the management of obstetric or neonatal emergencies with the woman/person before such an emergency might occur.</w:t>
      </w:r>
    </w:p>
    <w:p w14:paraId="0498908C" w14:textId="77777777" w:rsidR="00174473" w:rsidRDefault="00174473" w:rsidP="00174473">
      <w:r>
        <w:t>Communication with the woman/person (or parents) may be difficult in some cases due to the nature of the emergency. Under right 7(4) of the Health and Disability Commissioner (Code of Health and Disability Services Consumers’ Rights) Regulations 1996, the health practitioner may provide services where it is in the best interests of the woman/person (or baby) and where reasonable steps have been taken to ascertain the woman/person’s (or parents’) views. This can be achieved through an antenatal conversation about emergencies documented in the clinical record and/or a birth plan. If the woman/person’s (or parents’) views are not clear, the health practitioner must consider the view of other suitable people who:</w:t>
      </w:r>
    </w:p>
    <w:p w14:paraId="6BEDF4BE" w14:textId="00F7259C" w:rsidR="00174473" w:rsidRDefault="00174473" w:rsidP="00B52553">
      <w:pPr>
        <w:pStyle w:val="ListBullet"/>
      </w:pPr>
      <w:r>
        <w:t>are interested in the welfare of the woman/person and baby</w:t>
      </w:r>
    </w:p>
    <w:p w14:paraId="22D30B78" w14:textId="246A933C" w:rsidR="00174473" w:rsidRDefault="00174473" w:rsidP="00B52553">
      <w:pPr>
        <w:pStyle w:val="ListBullet"/>
      </w:pPr>
      <w:r>
        <w:t>are available</w:t>
      </w:r>
    </w:p>
    <w:p w14:paraId="156BCA8C" w14:textId="6C62FD02" w:rsidR="00174473" w:rsidRDefault="00174473" w:rsidP="00B52553">
      <w:pPr>
        <w:pStyle w:val="ListBullet"/>
      </w:pPr>
      <w:r>
        <w:t xml:space="preserve">can appropriately provide the advice needed. </w:t>
      </w:r>
    </w:p>
    <w:p w14:paraId="6CCBD183" w14:textId="2C9115DC" w:rsidR="00324355" w:rsidRDefault="00174473" w:rsidP="00174473">
      <w:r>
        <w:t>The steps in process map 4 should be reflected in local processes or protocols.</w:t>
      </w:r>
    </w:p>
    <w:p w14:paraId="5DDB1CE3" w14:textId="6B0A9A84" w:rsidR="00C745D9" w:rsidRDefault="00C745D9" w:rsidP="00684F23">
      <w:pPr>
        <w:pStyle w:val="Figure"/>
      </w:pPr>
      <w:r w:rsidRPr="00C745D9">
        <w:t>Process map 4: Emergency transfer of clinical responsibility for care</w:t>
      </w:r>
    </w:p>
    <w:p w14:paraId="4D50D9CA" w14:textId="3D3E6297" w:rsidR="00684F23" w:rsidRDefault="00684F23" w:rsidP="00174473">
      <w:r>
        <w:rPr>
          <w:noProof/>
        </w:rPr>
        <w:drawing>
          <wp:inline distT="0" distB="0" distL="0" distR="0" wp14:anchorId="2E02E99E" wp14:editId="7A7F24BC">
            <wp:extent cx="6120000" cy="424952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000" cy="4249521"/>
                    </a:xfrm>
                    <a:prstGeom prst="rect">
                      <a:avLst/>
                    </a:prstGeom>
                    <a:noFill/>
                  </pic:spPr>
                </pic:pic>
              </a:graphicData>
            </a:graphic>
          </wp:inline>
        </w:drawing>
      </w:r>
    </w:p>
    <w:p w14:paraId="1C7B10CB" w14:textId="77777777" w:rsidR="00DF6822" w:rsidRDefault="00DF6822" w:rsidP="00734D88">
      <w:pPr>
        <w:pStyle w:val="Heading2"/>
      </w:pPr>
      <w:bookmarkStart w:id="15" w:name="_Toc122335350"/>
      <w:r>
        <w:lastRenderedPageBreak/>
        <w:t>Process for emergency transport</w:t>
      </w:r>
      <w:bookmarkEnd w:id="15"/>
    </w:p>
    <w:p w14:paraId="383FEC86" w14:textId="77777777" w:rsidR="00DF6822" w:rsidRDefault="00DF6822" w:rsidP="00DF6822">
      <w:r>
        <w:t>Emergency transport refers to transport used in situations where the woman/person and/or the baby must be moved from the community to a secondary or tertiary maternity facility, or between secondary and tertiary facilities. During this period, the LMC may be consulting and working with other health practitioners as shown in process map 4. Transfer of clinical responsibility for care may have occurred before transport.</w:t>
      </w:r>
    </w:p>
    <w:p w14:paraId="0761B40A" w14:textId="77777777" w:rsidR="00DF6822" w:rsidRDefault="00DF6822" w:rsidP="00734D88">
      <w:pPr>
        <w:pStyle w:val="Heading3"/>
      </w:pPr>
      <w:r>
        <w:t>Clinical responsibility for care during emergency transport</w:t>
      </w:r>
    </w:p>
    <w:p w14:paraId="4A449190" w14:textId="77777777" w:rsidR="00DF6822" w:rsidRDefault="00DF6822" w:rsidP="00DF6822">
      <w:r>
        <w:t>Until care is formally transferred to a specialist, the LMC retains clinical responsibility for care. This means that paramedics or ambulance crew must take clinical direction from the LMC when they are responding to an obstetric or neonatal emergency.</w:t>
      </w:r>
    </w:p>
    <w:p w14:paraId="4391286A" w14:textId="77777777" w:rsidR="00DF6822" w:rsidRDefault="00DF6822" w:rsidP="00DF6822">
      <w:r>
        <w:t>If the LMC cannot provide a clinical escort during transport, clinical responsibility is transferred to the paramedic crew for the period of transport only. This clinical responsibility will normally be considered to have been transferred when the woman/person and/or the baby arrives at the secondary or tertiary maternity facility.</w:t>
      </w:r>
    </w:p>
    <w:p w14:paraId="32C841F3" w14:textId="77777777" w:rsidR="00DF6822" w:rsidRDefault="00DF6822" w:rsidP="00734D88">
      <w:pPr>
        <w:pStyle w:val="Heading3"/>
      </w:pPr>
      <w:r>
        <w:t>Emergency transport between maternity facilities</w:t>
      </w:r>
    </w:p>
    <w:p w14:paraId="4796E024" w14:textId="77777777" w:rsidR="00DF6822" w:rsidRDefault="00DF6822" w:rsidP="00DF6822">
      <w:r>
        <w:t xml:space="preserve">Health services have specific processes for requesting emergency transport from one facility to another. LMCs should ensure they are aware of the processes in their local area. For the purposes of the </w:t>
      </w:r>
      <w:r w:rsidRPr="00734D88">
        <w:rPr>
          <w:i/>
          <w:iCs/>
        </w:rPr>
        <w:t>Referral Guidelines</w:t>
      </w:r>
      <w:r>
        <w:t xml:space="preserve">, maternity facilities include community maternity facilities, base </w:t>
      </w:r>
      <w:proofErr w:type="gramStart"/>
      <w:r>
        <w:t>hospitals</w:t>
      </w:r>
      <w:proofErr w:type="gramEnd"/>
      <w:r>
        <w:t xml:space="preserve"> and other facilities from which women/people and/or babies may need to be transported in the event of an obstetric or neonatal emergency.</w:t>
      </w:r>
    </w:p>
    <w:p w14:paraId="0221AF41" w14:textId="77777777" w:rsidR="00DF6822" w:rsidRDefault="00DF6822" w:rsidP="00DF6822">
      <w:r>
        <w:t>If the agreed emergency transport process is not practical in the situation or is not available (for example, due to communication difficulties), LMCs should follow the procedure detailed in process map 5 for transport from the community to a secondary or tertiary facility.</w:t>
      </w:r>
    </w:p>
    <w:p w14:paraId="614D12D9" w14:textId="77777777" w:rsidR="00DF6822" w:rsidRDefault="00DF6822" w:rsidP="00734D88">
      <w:pPr>
        <w:pStyle w:val="Heading3"/>
      </w:pPr>
      <w:r>
        <w:t>Emergency transport resulting from a telephone consultation with a specialist</w:t>
      </w:r>
    </w:p>
    <w:p w14:paraId="64D8FE8D" w14:textId="77777777" w:rsidR="00DF6822" w:rsidRDefault="00DF6822" w:rsidP="00DF6822">
      <w:r>
        <w:t xml:space="preserve">If an LMC consults with a specialist and a decision is made for emergency transport, the specialist decides on the most appropriate mode of transport in consultation with the emergency services and the LMC. The secondary or tertiary facility must inform the LMC of what transport to expect and the timeframe. The process is the same regardless of mode of transport (that is, air, </w:t>
      </w:r>
      <w:proofErr w:type="gramStart"/>
      <w:r>
        <w:t>water</w:t>
      </w:r>
      <w:proofErr w:type="gramEnd"/>
      <w:r>
        <w:t xml:space="preserve"> or road). If the woman/person and/or the baby is being transported in a private car, the LMC must explain this to the hospital team.</w:t>
      </w:r>
    </w:p>
    <w:p w14:paraId="73AA5165" w14:textId="77777777" w:rsidR="00DF6822" w:rsidRDefault="00DF6822" w:rsidP="00DF6822">
      <w:r>
        <w:lastRenderedPageBreak/>
        <w:t>If the hospital team decides to use a retrieval team, the hospital team must inform the LMC the team is on its way and when it can be expected. Specific instructions should be provided to the LMC to maintain clinical safety until the team arrives.</w:t>
      </w:r>
    </w:p>
    <w:p w14:paraId="6801784A" w14:textId="77777777" w:rsidR="00DF6822" w:rsidRDefault="00DF6822" w:rsidP="00734D88">
      <w:pPr>
        <w:pStyle w:val="Heading3"/>
      </w:pPr>
      <w:r>
        <w:t>LMC responsibilities before and during the emergency transport process</w:t>
      </w:r>
    </w:p>
    <w:p w14:paraId="1B709E9A" w14:textId="77777777" w:rsidR="00DF6822" w:rsidRDefault="00DF6822" w:rsidP="00DF6822">
      <w:r>
        <w:t>In preparation, all LMCs and core midwives employed at a community birthing facility should:</w:t>
      </w:r>
    </w:p>
    <w:p w14:paraId="4A814D1E" w14:textId="2ADCE805" w:rsidR="00DF6822" w:rsidRDefault="00DF6822" w:rsidP="00734D88">
      <w:pPr>
        <w:pStyle w:val="ListBullet"/>
      </w:pPr>
      <w:r>
        <w:t>be familiar with the process of arranging emergency transport in their locality and be familiar with the processes for emergency transfer of clinical responsibility for care (if required)</w:t>
      </w:r>
    </w:p>
    <w:p w14:paraId="5D784333" w14:textId="43B9B937" w:rsidR="00DF6822" w:rsidRDefault="00DF6822" w:rsidP="00734D88">
      <w:pPr>
        <w:pStyle w:val="ListBullet"/>
      </w:pPr>
      <w:r>
        <w:t xml:space="preserve">provide care until emergency transport arrives </w:t>
      </w:r>
    </w:p>
    <w:p w14:paraId="69B6EA6B" w14:textId="7FD25953" w:rsidR="00DF6822" w:rsidRDefault="00DF6822" w:rsidP="00734D88">
      <w:pPr>
        <w:pStyle w:val="ListBullet"/>
      </w:pPr>
      <w:r>
        <w:t>ensure the woman/person and their support people understand the need for emergency transport and the emergency transfer of clinical responsibility for care (if required) and that the woman/person has provided consent (If the woman/person or parents do not consent to the emergency transport of their baby, please see ‘The woman/person declines a referral, consultation, transfer of clinical responsibility for care or emergency treatment or transport’ below)</w:t>
      </w:r>
    </w:p>
    <w:p w14:paraId="294C047B" w14:textId="4056211E" w:rsidR="00DF6822" w:rsidRDefault="00DF6822" w:rsidP="00734D88">
      <w:pPr>
        <w:pStyle w:val="ListBullet"/>
      </w:pPr>
      <w:r>
        <w:t>provide up-to-date clinical records and necessary administrative data to facilitate transport and transfer.</w:t>
      </w:r>
      <w:r w:rsidR="00F75283">
        <w:rPr>
          <w:rStyle w:val="FootnoteReference"/>
        </w:rPr>
        <w:footnoteReference w:id="5"/>
      </w:r>
      <w:r>
        <w:t xml:space="preserve"> </w:t>
      </w:r>
    </w:p>
    <w:p w14:paraId="6454B4F4" w14:textId="77777777" w:rsidR="00DF6822" w:rsidRDefault="00DF6822" w:rsidP="00DF6822">
      <w:r>
        <w:t>The steps in process map 5 should be reflected in local processes or protocols.</w:t>
      </w:r>
    </w:p>
    <w:p w14:paraId="0D9FA98B" w14:textId="77777777" w:rsidR="00153A76" w:rsidRDefault="00153A76">
      <w:pPr>
        <w:spacing w:before="0" w:after="160" w:line="259" w:lineRule="auto"/>
        <w:rPr>
          <w:b/>
        </w:rPr>
      </w:pPr>
      <w:r>
        <w:br w:type="page"/>
      </w:r>
    </w:p>
    <w:p w14:paraId="464DEC54" w14:textId="3C7A53FA" w:rsidR="00734D88" w:rsidRDefault="00DF6822" w:rsidP="00684F23">
      <w:pPr>
        <w:pStyle w:val="Figure"/>
      </w:pPr>
      <w:r w:rsidRPr="00734D88">
        <w:lastRenderedPageBreak/>
        <w:t>Process map 5: Emergency transport</w:t>
      </w:r>
    </w:p>
    <w:p w14:paraId="56535757" w14:textId="09B8158B" w:rsidR="00684F23" w:rsidRDefault="00684F23" w:rsidP="00DF6822">
      <w:r>
        <w:rPr>
          <w:noProof/>
        </w:rPr>
        <w:drawing>
          <wp:inline distT="0" distB="0" distL="0" distR="0" wp14:anchorId="3A47B607" wp14:editId="0C89AF3F">
            <wp:extent cx="5896800" cy="4915585"/>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6800" cy="4915585"/>
                    </a:xfrm>
                    <a:prstGeom prst="rect">
                      <a:avLst/>
                    </a:prstGeom>
                    <a:noFill/>
                  </pic:spPr>
                </pic:pic>
              </a:graphicData>
            </a:graphic>
          </wp:inline>
        </w:drawing>
      </w:r>
    </w:p>
    <w:p w14:paraId="148BB214" w14:textId="77777777" w:rsidR="00684F23" w:rsidRDefault="00684F23" w:rsidP="00DF6822"/>
    <w:p w14:paraId="6BEACBF0" w14:textId="77777777" w:rsidR="0078006A" w:rsidRDefault="0078006A" w:rsidP="0021515D">
      <w:pPr>
        <w:pStyle w:val="Heading2"/>
      </w:pPr>
      <w:bookmarkStart w:id="16" w:name="_Toc122335351"/>
      <w:r>
        <w:t>The woman/person declines a referral, consultation, transfer of clinical responsibility for care or emergency treatment or emergency transport</w:t>
      </w:r>
      <w:bookmarkEnd w:id="16"/>
    </w:p>
    <w:p w14:paraId="299EAA07" w14:textId="77777777" w:rsidR="0078006A" w:rsidRDefault="0078006A" w:rsidP="0078006A">
      <w:r>
        <w:t xml:space="preserve">The right to informed consent, including the right to refuse medical treatment, is enshrined in law and in the Health and Disability Commissioner (Code of Health and Disability Services Consumers’ Rights) Regulations 1996 (right 7). A woman/person (or parents) can choose to decline treatment, referral to another health practitioner, or transfer of clinical responsibility for care. To allow informed decision-making, right 6 of the Code requires that </w:t>
      </w:r>
      <w:r>
        <w:lastRenderedPageBreak/>
        <w:t xml:space="preserve">the woman/person (or parents) receive accurate, honest information about the options available and the risks, side effects, </w:t>
      </w:r>
      <w:proofErr w:type="gramStart"/>
      <w:r>
        <w:t>benefits</w:t>
      </w:r>
      <w:proofErr w:type="gramEnd"/>
      <w:r>
        <w:t xml:space="preserve"> and costs of these options.</w:t>
      </w:r>
    </w:p>
    <w:p w14:paraId="46EDA17D" w14:textId="77777777" w:rsidR="0078006A" w:rsidRDefault="0078006A" w:rsidP="0078006A">
      <w:r>
        <w:t>If a woman/person (or parents) chooses not to be referred or not to consult with a specialist, the health practitioner may be left operating outside their experience or scope of practice and/or may feel that they cannot provide the level of care the woman/person and/or baby needs. If, as a result, the health practitioner decides to remove themselves from that role, they must ensure that all relevant care is transferred appropriately.</w:t>
      </w:r>
    </w:p>
    <w:p w14:paraId="2559152C" w14:textId="77777777" w:rsidR="0078006A" w:rsidRDefault="0078006A" w:rsidP="0078006A">
      <w:r>
        <w:t xml:space="preserve">If a woman/person (or parents) declines a referral, </w:t>
      </w:r>
      <w:proofErr w:type="gramStart"/>
      <w:r>
        <w:t>consultation</w:t>
      </w:r>
      <w:proofErr w:type="gramEnd"/>
      <w:r>
        <w:t xml:space="preserve"> or transfer of clinical responsibility for care, the health practitioner should:</w:t>
      </w:r>
    </w:p>
    <w:p w14:paraId="658E0DE0" w14:textId="13D3CE2E" w:rsidR="0078006A" w:rsidRDefault="0078006A" w:rsidP="0021515D">
      <w:pPr>
        <w:pStyle w:val="ListBullet"/>
      </w:pPr>
      <w:r w:rsidRPr="00C67818">
        <w:rPr>
          <w:b/>
          <w:bCs/>
        </w:rPr>
        <w:t>ensure</w:t>
      </w:r>
      <w:r>
        <w:t xml:space="preserve"> that appropriate conversations about the situation, options, </w:t>
      </w:r>
      <w:proofErr w:type="gramStart"/>
      <w:r>
        <w:t>risks</w:t>
      </w:r>
      <w:proofErr w:type="gramEnd"/>
      <w:r>
        <w:t xml:space="preserve"> and benefits have occurred</w:t>
      </w:r>
    </w:p>
    <w:p w14:paraId="15B742DD" w14:textId="5E2A322D" w:rsidR="0078006A" w:rsidRDefault="0078006A" w:rsidP="0021515D">
      <w:pPr>
        <w:pStyle w:val="ListBullet"/>
      </w:pPr>
      <w:r w:rsidRPr="00C67818">
        <w:rPr>
          <w:b/>
          <w:bCs/>
        </w:rPr>
        <w:t>clarify</w:t>
      </w:r>
      <w:r>
        <w:t xml:space="preserve"> with the woman/person (or parents) when it may be appropriate to revisit this decision (for example, a change in the clinical circumstances) and document this conversation in the woman/person’s or the baby’s records</w:t>
      </w:r>
    </w:p>
    <w:p w14:paraId="328CCEC2" w14:textId="08FFF36C" w:rsidR="0078006A" w:rsidRDefault="0078006A" w:rsidP="0021515D">
      <w:pPr>
        <w:pStyle w:val="ListBullet"/>
      </w:pPr>
      <w:r w:rsidRPr="00C67818">
        <w:rPr>
          <w:b/>
          <w:bCs/>
        </w:rPr>
        <w:t>explain</w:t>
      </w:r>
      <w:r>
        <w:t xml:space="preserve"> to the woman/person (or parents) that they need to consider discussing the case with at least one of the following (ensuring that the woman/person’s and/or baby’s right to privacy is maintained appropriately):</w:t>
      </w:r>
    </w:p>
    <w:p w14:paraId="5EE4C456" w14:textId="0C2F2DE2" w:rsidR="0078006A" w:rsidRDefault="0078006A" w:rsidP="00C67818">
      <w:pPr>
        <w:pStyle w:val="ListBullet2"/>
      </w:pPr>
      <w:r>
        <w:t>another midwife or GP</w:t>
      </w:r>
    </w:p>
    <w:p w14:paraId="094D0B9C" w14:textId="3161B37A" w:rsidR="0078006A" w:rsidRDefault="0078006A" w:rsidP="00C67818">
      <w:pPr>
        <w:pStyle w:val="ListBullet2"/>
      </w:pPr>
      <w:r>
        <w:t>an appropriate specialist</w:t>
      </w:r>
    </w:p>
    <w:p w14:paraId="6BC31684" w14:textId="6086E08F" w:rsidR="0078006A" w:rsidRDefault="0078006A" w:rsidP="00C67818">
      <w:pPr>
        <w:pStyle w:val="ListBullet2"/>
      </w:pPr>
      <w:r>
        <w:t>an experienced colleague/mentor</w:t>
      </w:r>
    </w:p>
    <w:p w14:paraId="3643C4A8" w14:textId="4BB7AD79" w:rsidR="0078006A" w:rsidRDefault="0078006A" w:rsidP="0021515D">
      <w:pPr>
        <w:pStyle w:val="ListBullet"/>
      </w:pPr>
      <w:r w:rsidRPr="00C67818">
        <w:rPr>
          <w:b/>
          <w:bCs/>
        </w:rPr>
        <w:t>share</w:t>
      </w:r>
      <w:r>
        <w:t xml:space="preserve"> the outcomes of any discussion that they have had and any resulting advice with the woman/person (or parents) and document this conversation in the woman/person’s or the baby’s records</w:t>
      </w:r>
    </w:p>
    <w:p w14:paraId="60DC40DD" w14:textId="1245DC6B" w:rsidR="0078006A" w:rsidRDefault="0078006A" w:rsidP="0021515D">
      <w:pPr>
        <w:pStyle w:val="ListBullet"/>
      </w:pPr>
      <w:r w:rsidRPr="00C67818">
        <w:rPr>
          <w:b/>
          <w:bCs/>
        </w:rPr>
        <w:t>document</w:t>
      </w:r>
      <w:r>
        <w:t xml:space="preserve"> the process, discussions, recommendations </w:t>
      </w:r>
      <w:proofErr w:type="gramStart"/>
      <w:r>
        <w:t>given</w:t>
      </w:r>
      <w:proofErr w:type="gramEnd"/>
      <w:r>
        <w:t xml:space="preserve"> and decisions made and the woman/person’s (or parents) response in the care plan and note an alternative plan should the clinical condition change.</w:t>
      </w:r>
    </w:p>
    <w:p w14:paraId="7CB14456" w14:textId="77777777" w:rsidR="0078006A" w:rsidRDefault="0078006A" w:rsidP="0078006A">
      <w:r>
        <w:t xml:space="preserve">If, after this process, the health </w:t>
      </w:r>
      <w:proofErr w:type="gramStart"/>
      <w:r>
        <w:t>practitioner</w:t>
      </w:r>
      <w:proofErr w:type="gramEnd"/>
      <w:r>
        <w:t xml:space="preserve"> and the woman/person (or parents) have not reached agreement on satisfactory care arrangements, the health practitioner must decide whether to continue or discontinue care.</w:t>
      </w:r>
    </w:p>
    <w:p w14:paraId="37978038" w14:textId="77777777" w:rsidR="0078006A" w:rsidRDefault="0078006A" w:rsidP="0078006A">
      <w:r>
        <w:t>If the health practitioner decides to continue care, they should:</w:t>
      </w:r>
    </w:p>
    <w:p w14:paraId="4A1EAA40" w14:textId="5E843DDB" w:rsidR="0078006A" w:rsidRDefault="0078006A" w:rsidP="0021515D">
      <w:pPr>
        <w:pStyle w:val="ListBullet"/>
      </w:pPr>
      <w:r w:rsidRPr="00C67818">
        <w:rPr>
          <w:b/>
          <w:bCs/>
        </w:rPr>
        <w:t>continue</w:t>
      </w:r>
      <w:r>
        <w:t xml:space="preserve"> making recommendations to the woman/person (or baby) for safe maternity care, including further offers of referral</w:t>
      </w:r>
    </w:p>
    <w:p w14:paraId="15764526" w14:textId="7B68E0B5" w:rsidR="0078006A" w:rsidRDefault="0078006A" w:rsidP="0021515D">
      <w:pPr>
        <w:pStyle w:val="ListBullet"/>
      </w:pPr>
      <w:r w:rsidRPr="00C67818">
        <w:rPr>
          <w:b/>
          <w:bCs/>
        </w:rPr>
        <w:t>engage</w:t>
      </w:r>
      <w:r>
        <w:t xml:space="preserve"> other health practitioners as appropriate for professional support (for example, secondary obstetric or neonatal service, other midwives, etc)</w:t>
      </w:r>
    </w:p>
    <w:p w14:paraId="75478BDB" w14:textId="3EEBE97B" w:rsidR="0078006A" w:rsidRDefault="0078006A" w:rsidP="0021515D">
      <w:pPr>
        <w:pStyle w:val="ListBullet"/>
      </w:pPr>
      <w:r w:rsidRPr="00C67818">
        <w:rPr>
          <w:b/>
          <w:bCs/>
        </w:rPr>
        <w:lastRenderedPageBreak/>
        <w:t>continue</w:t>
      </w:r>
      <w:r>
        <w:t xml:space="preserve"> to document all discussions and decisions in the woman/person’s or baby’s records.</w:t>
      </w:r>
    </w:p>
    <w:p w14:paraId="54CD5495" w14:textId="77777777" w:rsidR="0078006A" w:rsidRDefault="0078006A" w:rsidP="0078006A">
      <w:r>
        <w:t>If the health practitioner decides to discontinue care, they should:</w:t>
      </w:r>
    </w:p>
    <w:p w14:paraId="6432B410" w14:textId="70C4E0EF" w:rsidR="0078006A" w:rsidRDefault="0078006A" w:rsidP="0021515D">
      <w:pPr>
        <w:pStyle w:val="ListBullet"/>
      </w:pPr>
      <w:r>
        <w:t>clearly communicate the decision and the reasons for that decision to the woman/person (or parents)</w:t>
      </w:r>
    </w:p>
    <w:p w14:paraId="0832C526" w14:textId="5C6EDE9D" w:rsidR="0078006A" w:rsidRDefault="0078006A" w:rsidP="0021515D">
      <w:pPr>
        <w:pStyle w:val="ListBullet"/>
      </w:pPr>
      <w:r>
        <w:t>help the woman/person (or parents) find alternative care within a reasonable timeframe</w:t>
      </w:r>
    </w:p>
    <w:p w14:paraId="1EC1F589" w14:textId="26C13083" w:rsidR="0078006A" w:rsidRDefault="0078006A" w:rsidP="0021515D">
      <w:pPr>
        <w:pStyle w:val="ListBullet"/>
      </w:pPr>
      <w:r>
        <w:t xml:space="preserve">provide a full handover to the new care provider </w:t>
      </w:r>
    </w:p>
    <w:p w14:paraId="11F53B20" w14:textId="4F6D14BB" w:rsidR="0078006A" w:rsidRDefault="0078006A" w:rsidP="0021515D">
      <w:pPr>
        <w:pStyle w:val="ListBullet"/>
      </w:pPr>
      <w:r>
        <w:t>provide the woman/person (or parents) with that provider’s contact details and ensure that the woman/person (or parents) understands the changes to their maternity or the baby’s care</w:t>
      </w:r>
    </w:p>
    <w:p w14:paraId="07E9F081" w14:textId="3408C4A7" w:rsidR="0078006A" w:rsidRDefault="0078006A" w:rsidP="0021515D">
      <w:pPr>
        <w:pStyle w:val="ListBullet"/>
      </w:pPr>
      <w:r>
        <w:t>document the steps taken and that the woman/person (or baby) has been discharged from the health practitioner’s care.</w:t>
      </w:r>
    </w:p>
    <w:p w14:paraId="34BC28FB" w14:textId="77777777" w:rsidR="0078006A" w:rsidRDefault="0078006A" w:rsidP="00C67818">
      <w:pPr>
        <w:pStyle w:val="Heading3"/>
      </w:pPr>
      <w:r>
        <w:t>Obstetric or neonatal emergency</w:t>
      </w:r>
    </w:p>
    <w:p w14:paraId="317CEDCA" w14:textId="77777777" w:rsidR="0078006A" w:rsidRDefault="0078006A" w:rsidP="0078006A">
      <w:r>
        <w:t>In an obstetric or neonatal emergency, the health practitioner cannot refuse to attend the woman/person and/or baby. If the woman/person declines emergency transport or transfer of clinical responsibility for care while in active labour, the health practitioner should remain in attendance. This may result in the health practitioner being called on to deal with a situation that is not within their scope of practice, may be outside their experience or ability to deal with safely or may require treatment that they cannot perform. In these situations, the health practitioner should:</w:t>
      </w:r>
    </w:p>
    <w:p w14:paraId="20BB3899" w14:textId="15F6B19E" w:rsidR="0078006A" w:rsidRDefault="0078006A" w:rsidP="0021515D">
      <w:pPr>
        <w:pStyle w:val="ListBullet"/>
      </w:pPr>
      <w:r>
        <w:t>provide care within professional standards</w:t>
      </w:r>
    </w:p>
    <w:p w14:paraId="497713BB" w14:textId="2AB23C54" w:rsidR="0078006A" w:rsidRDefault="0078006A" w:rsidP="0021515D">
      <w:pPr>
        <w:pStyle w:val="ListBullet"/>
      </w:pPr>
      <w:r>
        <w:t>provide care to the best of their ability</w:t>
      </w:r>
    </w:p>
    <w:p w14:paraId="783CD814" w14:textId="6317FF83" w:rsidR="0078006A" w:rsidRDefault="0078006A" w:rsidP="0021515D">
      <w:pPr>
        <w:pStyle w:val="ListBullet"/>
      </w:pPr>
      <w:r>
        <w:t>attempt to access appropriate resources and/or personnel to provide any necessary care (dependent on the woman/person’s consent)</w:t>
      </w:r>
    </w:p>
    <w:p w14:paraId="513A6DBA" w14:textId="3996A3D5" w:rsidR="0078006A" w:rsidRDefault="0078006A" w:rsidP="0021515D">
      <w:pPr>
        <w:pStyle w:val="ListBullet"/>
      </w:pPr>
      <w:r>
        <w:t>clearly document all discussions and actions in the woman/person’s or the baby’s records</w:t>
      </w:r>
    </w:p>
    <w:p w14:paraId="49905927" w14:textId="138D94EA" w:rsidR="0078006A" w:rsidRDefault="0078006A" w:rsidP="0021515D">
      <w:pPr>
        <w:pStyle w:val="ListBullet"/>
      </w:pPr>
      <w:r>
        <w:t>debrief with clinical colleagues after the event with appropriate support.</w:t>
      </w:r>
    </w:p>
    <w:p w14:paraId="41B90C2D" w14:textId="77777777" w:rsidR="0078006A" w:rsidRDefault="0078006A" w:rsidP="00C67818">
      <w:pPr>
        <w:pStyle w:val="Heading3"/>
      </w:pPr>
      <w:r>
        <w:t>When the woman/person or parents decline care for their baby</w:t>
      </w:r>
    </w:p>
    <w:p w14:paraId="73150079" w14:textId="77777777" w:rsidR="0078006A" w:rsidRDefault="0078006A" w:rsidP="0078006A">
      <w:r>
        <w:t xml:space="preserve">Parents can decline care for their baby, but they cannot unreasonably withhold care for emergency treatment without which there is a risk of serious harm or death. If parents decline consent for treatment of the baby, health practitioners should discuss the baby’s </w:t>
      </w:r>
      <w:r>
        <w:lastRenderedPageBreak/>
        <w:t xml:space="preserve">needs and treatment options with the parents and </w:t>
      </w:r>
      <w:proofErr w:type="spellStart"/>
      <w:r>
        <w:t>whānau</w:t>
      </w:r>
      <w:proofErr w:type="spellEnd"/>
      <w:r>
        <w:t xml:space="preserve"> and document all advice given and actions taken in the baby’s record.</w:t>
      </w:r>
    </w:p>
    <w:p w14:paraId="67BAD644" w14:textId="77777777" w:rsidR="002A3E59" w:rsidRDefault="002A3E59" w:rsidP="00C67818">
      <w:pPr>
        <w:pStyle w:val="Figure"/>
      </w:pPr>
    </w:p>
    <w:p w14:paraId="6E36D7A1" w14:textId="3322C8C9" w:rsidR="00C67818" w:rsidRDefault="0078006A" w:rsidP="00057B38">
      <w:pPr>
        <w:pStyle w:val="Figure"/>
      </w:pPr>
      <w:r>
        <w:t>Process map 6: Woman/person (or parents) declines treatment</w:t>
      </w:r>
    </w:p>
    <w:p w14:paraId="292FC7A4" w14:textId="421792C4" w:rsidR="00684F23" w:rsidRDefault="00057B38" w:rsidP="00C67818">
      <w:r>
        <w:rPr>
          <w:noProof/>
        </w:rPr>
        <w:drawing>
          <wp:inline distT="0" distB="0" distL="0" distR="0" wp14:anchorId="2C7EC2DA" wp14:editId="69EBDFD1">
            <wp:extent cx="6004800" cy="5191891"/>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4800" cy="5191891"/>
                    </a:xfrm>
                    <a:prstGeom prst="rect">
                      <a:avLst/>
                    </a:prstGeom>
                    <a:noFill/>
                  </pic:spPr>
                </pic:pic>
              </a:graphicData>
            </a:graphic>
          </wp:inline>
        </w:drawing>
      </w:r>
    </w:p>
    <w:p w14:paraId="6497005A" w14:textId="77777777" w:rsidR="00057B38" w:rsidRDefault="00057B38" w:rsidP="00C67818"/>
    <w:p w14:paraId="3600A0CB" w14:textId="77777777" w:rsidR="00FB4E9A" w:rsidRDefault="00FB4E9A" w:rsidP="00FB4E9A">
      <w:pPr>
        <w:pStyle w:val="Heading1"/>
      </w:pPr>
      <w:bookmarkStart w:id="17" w:name="_Toc122335352"/>
      <w:r>
        <w:lastRenderedPageBreak/>
        <w:t>Conditions and referral categories</w:t>
      </w:r>
      <w:bookmarkEnd w:id="17"/>
    </w:p>
    <w:p w14:paraId="51256270" w14:textId="77777777" w:rsidR="00FB4E9A" w:rsidRDefault="00FB4E9A" w:rsidP="00FB4E9A">
      <w:r>
        <w:t xml:space="preserve">Table 2: Conditions and referral categories provides a list of conditions for which a health practitioner should recommend to the woman/person (or parents) that a primary referral, </w:t>
      </w:r>
      <w:proofErr w:type="gramStart"/>
      <w:r>
        <w:t>consultation</w:t>
      </w:r>
      <w:proofErr w:type="gramEnd"/>
      <w:r>
        <w:t xml:space="preserve"> or transfer of clinical responsibility for care take place.</w:t>
      </w:r>
    </w:p>
    <w:p w14:paraId="223E4299" w14:textId="77777777" w:rsidR="00FB4E9A" w:rsidRDefault="00FB4E9A" w:rsidP="00FB4E9A">
      <w:r>
        <w:t>The referral categories are detailed in Table 1 and the processes that should be used are detailed in Table 2.</w:t>
      </w:r>
    </w:p>
    <w:p w14:paraId="498DAE3D" w14:textId="77777777" w:rsidR="00FB4E9A" w:rsidRDefault="00FB4E9A" w:rsidP="00FB4E9A">
      <w:r>
        <w:t xml:space="preserve">Health practitioners must use clinical judgement in deciding when and to whom to refer a woman/person and/or baby. For example, a condition that is normally a cause for a referral to a primary health care or allied health or </w:t>
      </w:r>
      <w:proofErr w:type="spellStart"/>
      <w:r>
        <w:t>kaupapa</w:t>
      </w:r>
      <w:proofErr w:type="spellEnd"/>
      <w:r>
        <w:t xml:space="preserve"> Māori service may be severe enough on presentation to warrant a specialist consultation. There may be multiple conditions that together warrant referral for consultation or a transfer of clinical responsibility for care.</w:t>
      </w:r>
    </w:p>
    <w:p w14:paraId="5B623F03" w14:textId="77777777" w:rsidR="00FB4E9A" w:rsidRDefault="00FB4E9A" w:rsidP="00FB4E9A">
      <w:r>
        <w:t>The referral categories may form part of a continuum. Placing a condition in the consultation category does not preclude a subsequent transfer of clinical responsibility for care if that is indicated by the results of the consultation or if the condition persists or worsens.</w:t>
      </w:r>
    </w:p>
    <w:p w14:paraId="631842A9" w14:textId="77777777" w:rsidR="00FB4E9A" w:rsidRDefault="00FB4E9A" w:rsidP="00FB4E9A">
      <w:r>
        <w:t>All decisions concerning a woman/person’s and/or the baby’s care, including recommendations for referrals, consultations and/or transfer of clinical responsibility for care, must be made in discussion with the woman/person (or parents), and with all health practitioners involved in the care.</w:t>
      </w:r>
    </w:p>
    <w:p w14:paraId="6C07F302" w14:textId="2102FA2A" w:rsidR="002A3E59" w:rsidRDefault="00FB4E9A" w:rsidP="00FB4E9A">
      <w:r>
        <w:t>A woman/person and their LMC should discuss requests to have a consultation with a specialist or clinical responsibility for care transferred when there is no clinical indication.</w:t>
      </w:r>
    </w:p>
    <w:p w14:paraId="0A43DEF9" w14:textId="40B73F9A" w:rsidR="00FB4E9A" w:rsidRDefault="001F16EE" w:rsidP="001F16EE">
      <w:pPr>
        <w:pStyle w:val="Figure"/>
      </w:pPr>
      <w:r>
        <w:t>Table 2: Conditions and referral categories</w:t>
      </w:r>
    </w:p>
    <w:tbl>
      <w:tblPr>
        <w:tblStyle w:val="ACGreen-BasicTable"/>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3682"/>
        <w:gridCol w:w="3257"/>
        <w:gridCol w:w="1557"/>
        <w:gridCol w:w="10"/>
      </w:tblGrid>
      <w:tr w:rsidR="00CF2786" w:rsidRPr="00CF2786" w14:paraId="4F7E094B" w14:textId="77777777" w:rsidTr="00157D28">
        <w:trPr>
          <w:gridAfter w:val="1"/>
          <w:cnfStyle w:val="100000000000" w:firstRow="1" w:lastRow="0" w:firstColumn="0" w:lastColumn="0" w:oddVBand="0" w:evenVBand="0" w:oddHBand="0" w:evenHBand="0" w:firstRowFirstColumn="0" w:firstRowLastColumn="0" w:lastRowFirstColumn="0" w:lastRowLastColumn="0"/>
          <w:wAfter w:w="10" w:type="dxa"/>
          <w:trHeight w:val="600"/>
        </w:trPr>
        <w:tc>
          <w:tcPr>
            <w:tcW w:w="1133" w:type="dxa"/>
            <w:shd w:val="clear" w:color="auto" w:fill="BFBFBF" w:themeFill="background1" w:themeFillShade="BF"/>
          </w:tcPr>
          <w:p w14:paraId="22BF8B32" w14:textId="77777777" w:rsidR="00CF2786" w:rsidRPr="00CF2786" w:rsidRDefault="00CF2786" w:rsidP="00CF2786">
            <w:pPr>
              <w:pStyle w:val="TableText"/>
              <w:rPr>
                <w:color w:val="auto"/>
              </w:rPr>
            </w:pPr>
            <w:r w:rsidRPr="00CF2786">
              <w:rPr>
                <w:color w:val="auto"/>
              </w:rPr>
              <w:t>Code</w:t>
            </w:r>
          </w:p>
        </w:tc>
        <w:tc>
          <w:tcPr>
            <w:tcW w:w="3682" w:type="dxa"/>
            <w:shd w:val="clear" w:color="auto" w:fill="BFBFBF" w:themeFill="background1" w:themeFillShade="BF"/>
          </w:tcPr>
          <w:p w14:paraId="294BCE04" w14:textId="77777777" w:rsidR="00CF2786" w:rsidRPr="00CF2786" w:rsidRDefault="00CF2786" w:rsidP="00CF2786">
            <w:pPr>
              <w:pStyle w:val="TableText"/>
              <w:rPr>
                <w:color w:val="auto"/>
              </w:rPr>
            </w:pPr>
            <w:r w:rsidRPr="00CF2786">
              <w:rPr>
                <w:color w:val="auto"/>
              </w:rPr>
              <w:t>Condition</w:t>
            </w:r>
          </w:p>
        </w:tc>
        <w:tc>
          <w:tcPr>
            <w:tcW w:w="3257" w:type="dxa"/>
            <w:shd w:val="clear" w:color="auto" w:fill="BFBFBF" w:themeFill="background1" w:themeFillShade="BF"/>
          </w:tcPr>
          <w:p w14:paraId="5C2B30F0" w14:textId="77777777" w:rsidR="00CF2786" w:rsidRPr="00CF2786" w:rsidRDefault="00CF2786" w:rsidP="00CF2786">
            <w:pPr>
              <w:pStyle w:val="TableText"/>
              <w:rPr>
                <w:color w:val="auto"/>
              </w:rPr>
            </w:pPr>
            <w:r w:rsidRPr="00CF2786">
              <w:rPr>
                <w:color w:val="auto"/>
              </w:rPr>
              <w:t>Description</w:t>
            </w:r>
          </w:p>
        </w:tc>
        <w:tc>
          <w:tcPr>
            <w:tcW w:w="1557" w:type="dxa"/>
            <w:shd w:val="clear" w:color="auto" w:fill="BFBFBF" w:themeFill="background1" w:themeFillShade="BF"/>
          </w:tcPr>
          <w:p w14:paraId="00015DF4" w14:textId="77777777" w:rsidR="00CF2786" w:rsidRPr="00CF2786" w:rsidRDefault="00CF2786" w:rsidP="00CF2786">
            <w:pPr>
              <w:pStyle w:val="TableText"/>
              <w:rPr>
                <w:color w:val="auto"/>
              </w:rPr>
            </w:pPr>
            <w:r w:rsidRPr="00CF2786">
              <w:rPr>
                <w:color w:val="auto"/>
              </w:rPr>
              <w:t>Referral category</w:t>
            </w:r>
          </w:p>
        </w:tc>
      </w:tr>
      <w:tr w:rsidR="00CF2786" w:rsidRPr="00CF2786" w14:paraId="36D6F4DE" w14:textId="77777777" w:rsidTr="00157D28">
        <w:trPr>
          <w:gridAfter w:val="1"/>
          <w:wAfter w:w="10" w:type="dxa"/>
          <w:trHeight w:val="365"/>
        </w:trPr>
        <w:tc>
          <w:tcPr>
            <w:tcW w:w="9629" w:type="dxa"/>
            <w:gridSpan w:val="4"/>
          </w:tcPr>
          <w:p w14:paraId="3137702B" w14:textId="77777777" w:rsidR="00CF2786" w:rsidRPr="00CF2786" w:rsidRDefault="00CF2786" w:rsidP="00CF2786">
            <w:pPr>
              <w:pStyle w:val="TableText"/>
            </w:pPr>
            <w:r w:rsidRPr="00CF2786">
              <w:t>Pre-existing and/or co-existing medical conditions</w:t>
            </w:r>
          </w:p>
        </w:tc>
      </w:tr>
      <w:tr w:rsidR="00CF2786" w:rsidRPr="00CF2786" w14:paraId="1F1BB425" w14:textId="77777777" w:rsidTr="00157D28">
        <w:trPr>
          <w:gridAfter w:val="1"/>
          <w:wAfter w:w="10" w:type="dxa"/>
          <w:trHeight w:val="360"/>
        </w:trPr>
        <w:tc>
          <w:tcPr>
            <w:tcW w:w="9629" w:type="dxa"/>
            <w:gridSpan w:val="4"/>
            <w:shd w:val="clear" w:color="auto" w:fill="D9D9D9" w:themeFill="background1" w:themeFillShade="D9"/>
          </w:tcPr>
          <w:p w14:paraId="6F7CBAEB" w14:textId="77777777" w:rsidR="00CF2786" w:rsidRPr="00CF2786" w:rsidRDefault="00CF2786" w:rsidP="00CF2786">
            <w:pPr>
              <w:pStyle w:val="TableText"/>
            </w:pPr>
            <w:proofErr w:type="spellStart"/>
            <w:r w:rsidRPr="00CF2786">
              <w:t>Anaesthetics</w:t>
            </w:r>
            <w:proofErr w:type="spellEnd"/>
          </w:p>
        </w:tc>
      </w:tr>
      <w:tr w:rsidR="00CF2786" w:rsidRPr="00CF2786" w14:paraId="0B699E60" w14:textId="77777777" w:rsidTr="00157D28">
        <w:trPr>
          <w:gridAfter w:val="1"/>
          <w:wAfter w:w="10" w:type="dxa"/>
          <w:trHeight w:val="845"/>
        </w:trPr>
        <w:tc>
          <w:tcPr>
            <w:tcW w:w="1133" w:type="dxa"/>
          </w:tcPr>
          <w:p w14:paraId="04DAC324" w14:textId="77777777" w:rsidR="00CF2786" w:rsidRPr="00CF2786" w:rsidRDefault="00CF2786" w:rsidP="00CF2786">
            <w:pPr>
              <w:pStyle w:val="TableText"/>
            </w:pPr>
            <w:r w:rsidRPr="00CF2786">
              <w:t>1001</w:t>
            </w:r>
          </w:p>
        </w:tc>
        <w:tc>
          <w:tcPr>
            <w:tcW w:w="3682" w:type="dxa"/>
          </w:tcPr>
          <w:p w14:paraId="577CEB6F" w14:textId="77777777" w:rsidR="00CF2786" w:rsidRPr="00CF2786" w:rsidRDefault="00CF2786" w:rsidP="00CF2786">
            <w:pPr>
              <w:pStyle w:val="TableText"/>
            </w:pPr>
            <w:r w:rsidRPr="00CF2786">
              <w:t>Anaesthetic difficulties</w:t>
            </w:r>
          </w:p>
        </w:tc>
        <w:tc>
          <w:tcPr>
            <w:tcW w:w="3257" w:type="dxa"/>
          </w:tcPr>
          <w:p w14:paraId="6E60D35E" w14:textId="77777777" w:rsidR="00CF2786" w:rsidRPr="00CF2786" w:rsidRDefault="00CF2786" w:rsidP="00CF2786">
            <w:pPr>
              <w:pStyle w:val="TableText"/>
            </w:pPr>
            <w:r w:rsidRPr="00CF2786">
              <w:t>Previous failure or complication (</w:t>
            </w:r>
            <w:proofErr w:type="spellStart"/>
            <w:r w:rsidRPr="00CF2786">
              <w:t>eg</w:t>
            </w:r>
            <w:proofErr w:type="spellEnd"/>
            <w:r w:rsidRPr="00CF2786">
              <w:t>, difficult intubation, failed epidural, severe needle phobia)</w:t>
            </w:r>
          </w:p>
        </w:tc>
        <w:tc>
          <w:tcPr>
            <w:tcW w:w="1557" w:type="dxa"/>
          </w:tcPr>
          <w:p w14:paraId="1399B962" w14:textId="77777777" w:rsidR="00CF2786" w:rsidRPr="00CF2786" w:rsidRDefault="00CF2786" w:rsidP="00CF2786">
            <w:pPr>
              <w:pStyle w:val="TableText"/>
            </w:pPr>
            <w:r w:rsidRPr="00CF2786">
              <w:t>Consultation</w:t>
            </w:r>
          </w:p>
        </w:tc>
      </w:tr>
      <w:tr w:rsidR="00CF2786" w:rsidRPr="00CF2786" w14:paraId="1B38CD8E" w14:textId="77777777" w:rsidTr="00157D28">
        <w:trPr>
          <w:gridAfter w:val="1"/>
          <w:wAfter w:w="10" w:type="dxa"/>
          <w:trHeight w:val="605"/>
        </w:trPr>
        <w:tc>
          <w:tcPr>
            <w:tcW w:w="1133" w:type="dxa"/>
          </w:tcPr>
          <w:p w14:paraId="6DED7E12" w14:textId="77777777" w:rsidR="00CF2786" w:rsidRPr="00CF2786" w:rsidRDefault="00CF2786" w:rsidP="00CF2786">
            <w:pPr>
              <w:pStyle w:val="TableText"/>
            </w:pPr>
            <w:r w:rsidRPr="00CF2786">
              <w:lastRenderedPageBreak/>
              <w:t>1002</w:t>
            </w:r>
          </w:p>
        </w:tc>
        <w:tc>
          <w:tcPr>
            <w:tcW w:w="3682" w:type="dxa"/>
          </w:tcPr>
          <w:p w14:paraId="4B0A7764" w14:textId="77777777" w:rsidR="00CF2786" w:rsidRPr="00CF2786" w:rsidRDefault="00CF2786" w:rsidP="00CF2786">
            <w:pPr>
              <w:pStyle w:val="TableText"/>
            </w:pPr>
            <w:r w:rsidRPr="00CF2786">
              <w:t xml:space="preserve">Malignant hyperthermia, neuromuscular disease or </w:t>
            </w:r>
            <w:proofErr w:type="spellStart"/>
            <w:r w:rsidRPr="00CF2786">
              <w:t>suxamethonium</w:t>
            </w:r>
            <w:proofErr w:type="spellEnd"/>
            <w:r w:rsidRPr="00CF2786">
              <w:t xml:space="preserve"> </w:t>
            </w:r>
            <w:proofErr w:type="spellStart"/>
            <w:r w:rsidRPr="00CF2786">
              <w:t>apnoea</w:t>
            </w:r>
            <w:proofErr w:type="spellEnd"/>
          </w:p>
        </w:tc>
        <w:tc>
          <w:tcPr>
            <w:tcW w:w="3257" w:type="dxa"/>
          </w:tcPr>
          <w:p w14:paraId="6B932519" w14:textId="77777777" w:rsidR="00CF2786" w:rsidRPr="00CF2786" w:rsidRDefault="00CF2786" w:rsidP="00CF2786">
            <w:pPr>
              <w:pStyle w:val="TableText"/>
            </w:pPr>
          </w:p>
        </w:tc>
        <w:tc>
          <w:tcPr>
            <w:tcW w:w="1557" w:type="dxa"/>
          </w:tcPr>
          <w:p w14:paraId="07030DE5" w14:textId="77777777" w:rsidR="00CF2786" w:rsidRPr="00CF2786" w:rsidRDefault="00CF2786" w:rsidP="00CF2786">
            <w:pPr>
              <w:pStyle w:val="TableText"/>
            </w:pPr>
            <w:r w:rsidRPr="00CF2786">
              <w:t>Consultation</w:t>
            </w:r>
          </w:p>
        </w:tc>
      </w:tr>
      <w:tr w:rsidR="00CF2786" w:rsidRPr="00CF2786" w14:paraId="454D67F5" w14:textId="77777777" w:rsidTr="00157D28">
        <w:trPr>
          <w:gridAfter w:val="1"/>
          <w:wAfter w:w="10" w:type="dxa"/>
          <w:trHeight w:val="360"/>
        </w:trPr>
        <w:tc>
          <w:tcPr>
            <w:tcW w:w="9629" w:type="dxa"/>
            <w:gridSpan w:val="4"/>
            <w:shd w:val="clear" w:color="auto" w:fill="D9D9D9" w:themeFill="background1" w:themeFillShade="D9"/>
          </w:tcPr>
          <w:p w14:paraId="6D327F60" w14:textId="77777777" w:rsidR="00CF2786" w:rsidRPr="00CF2786" w:rsidRDefault="00CF2786" w:rsidP="00CF2786">
            <w:pPr>
              <w:pStyle w:val="TableText"/>
            </w:pPr>
            <w:r w:rsidRPr="00CF2786">
              <w:t>Autoimmune/rheumatology</w:t>
            </w:r>
          </w:p>
        </w:tc>
      </w:tr>
      <w:tr w:rsidR="00CF2786" w:rsidRPr="00CF2786" w14:paraId="003B8CA7" w14:textId="77777777" w:rsidTr="00157D28">
        <w:trPr>
          <w:gridAfter w:val="1"/>
          <w:wAfter w:w="10" w:type="dxa"/>
          <w:trHeight w:val="605"/>
        </w:trPr>
        <w:tc>
          <w:tcPr>
            <w:tcW w:w="1133" w:type="dxa"/>
          </w:tcPr>
          <w:p w14:paraId="4599F300" w14:textId="77777777" w:rsidR="00CF2786" w:rsidRPr="00CF2786" w:rsidRDefault="00CF2786" w:rsidP="00CF2786">
            <w:pPr>
              <w:pStyle w:val="TableText"/>
            </w:pPr>
            <w:r w:rsidRPr="00CF2786">
              <w:t>1003</w:t>
            </w:r>
          </w:p>
        </w:tc>
        <w:tc>
          <w:tcPr>
            <w:tcW w:w="3682" w:type="dxa"/>
            <w:vMerge w:val="restart"/>
          </w:tcPr>
          <w:p w14:paraId="3E0C2E67" w14:textId="77777777" w:rsidR="00CF2786" w:rsidRPr="00CF2786" w:rsidRDefault="00CF2786" w:rsidP="00CF2786">
            <w:pPr>
              <w:pStyle w:val="TableText"/>
            </w:pPr>
            <w:r w:rsidRPr="00CF2786">
              <w:t>SLE / connective tissue disorder</w:t>
            </w:r>
          </w:p>
        </w:tc>
        <w:tc>
          <w:tcPr>
            <w:tcW w:w="3257" w:type="dxa"/>
          </w:tcPr>
          <w:p w14:paraId="745CF25E" w14:textId="77777777" w:rsidR="00CF2786" w:rsidRPr="00CF2786" w:rsidRDefault="00CF2786" w:rsidP="00CF2786">
            <w:pPr>
              <w:pStyle w:val="TableText"/>
            </w:pPr>
            <w:r w:rsidRPr="00CF2786">
              <w:t>Active, major organ involvement, on medication</w:t>
            </w:r>
          </w:p>
        </w:tc>
        <w:tc>
          <w:tcPr>
            <w:tcW w:w="1557" w:type="dxa"/>
          </w:tcPr>
          <w:p w14:paraId="2CCAEEE5" w14:textId="77777777" w:rsidR="00CF2786" w:rsidRPr="00CF2786" w:rsidRDefault="00CF2786" w:rsidP="00CF2786">
            <w:pPr>
              <w:pStyle w:val="TableText"/>
            </w:pPr>
            <w:r w:rsidRPr="00CF2786">
              <w:t>Transfer</w:t>
            </w:r>
          </w:p>
        </w:tc>
      </w:tr>
      <w:tr w:rsidR="00CF2786" w:rsidRPr="00CF2786" w14:paraId="14A1CC9E" w14:textId="77777777" w:rsidTr="00157D28">
        <w:trPr>
          <w:trHeight w:val="605"/>
        </w:trPr>
        <w:tc>
          <w:tcPr>
            <w:tcW w:w="1133" w:type="dxa"/>
          </w:tcPr>
          <w:p w14:paraId="078FA4C2" w14:textId="77777777" w:rsidR="00CF2786" w:rsidRPr="00CF2786" w:rsidRDefault="00CF2786" w:rsidP="00CF2786">
            <w:pPr>
              <w:pStyle w:val="TableText"/>
            </w:pPr>
            <w:r w:rsidRPr="00CF2786">
              <w:t>1004</w:t>
            </w:r>
          </w:p>
        </w:tc>
        <w:tc>
          <w:tcPr>
            <w:tcW w:w="3682" w:type="dxa"/>
            <w:vMerge/>
          </w:tcPr>
          <w:p w14:paraId="2CB061E6" w14:textId="77777777" w:rsidR="00CF2786" w:rsidRPr="00CF2786" w:rsidRDefault="00CF2786" w:rsidP="00CF2786">
            <w:pPr>
              <w:pStyle w:val="TableText"/>
            </w:pPr>
          </w:p>
        </w:tc>
        <w:tc>
          <w:tcPr>
            <w:tcW w:w="3257" w:type="dxa"/>
          </w:tcPr>
          <w:p w14:paraId="05A877FC" w14:textId="77777777" w:rsidR="00CF2786" w:rsidRPr="00CF2786" w:rsidRDefault="00CF2786" w:rsidP="00CF2786">
            <w:pPr>
              <w:pStyle w:val="TableText"/>
            </w:pPr>
            <w:r w:rsidRPr="00CF2786">
              <w:t>Inactive, no renal involvement, no hypertension, or only skin/joint problems</w:t>
            </w:r>
          </w:p>
        </w:tc>
        <w:tc>
          <w:tcPr>
            <w:tcW w:w="1567" w:type="dxa"/>
            <w:gridSpan w:val="2"/>
          </w:tcPr>
          <w:p w14:paraId="2B0FB50F" w14:textId="77777777" w:rsidR="00CF2786" w:rsidRPr="00CF2786" w:rsidRDefault="00CF2786" w:rsidP="00CF2786">
            <w:pPr>
              <w:pStyle w:val="TableText"/>
            </w:pPr>
            <w:r w:rsidRPr="00CF2786">
              <w:t>Consultation</w:t>
            </w:r>
          </w:p>
        </w:tc>
      </w:tr>
      <w:tr w:rsidR="00CF2786" w:rsidRPr="00CF2786" w14:paraId="5EE54126" w14:textId="77777777" w:rsidTr="00157D28">
        <w:trPr>
          <w:gridAfter w:val="1"/>
          <w:wAfter w:w="10" w:type="dxa"/>
          <w:trHeight w:val="605"/>
        </w:trPr>
        <w:tc>
          <w:tcPr>
            <w:tcW w:w="1133" w:type="dxa"/>
          </w:tcPr>
          <w:p w14:paraId="1E338229" w14:textId="77777777" w:rsidR="00CF2786" w:rsidRPr="00CF2786" w:rsidRDefault="00CF2786" w:rsidP="00CF2786">
            <w:pPr>
              <w:pStyle w:val="TableText"/>
            </w:pPr>
            <w:r w:rsidRPr="00CF2786">
              <w:t>1005</w:t>
            </w:r>
          </w:p>
        </w:tc>
        <w:tc>
          <w:tcPr>
            <w:tcW w:w="3682" w:type="dxa"/>
            <w:vMerge w:val="restart"/>
          </w:tcPr>
          <w:p w14:paraId="391515EE" w14:textId="77777777" w:rsidR="00CF2786" w:rsidRPr="00CF2786" w:rsidRDefault="00CF2786" w:rsidP="00CF2786">
            <w:pPr>
              <w:pStyle w:val="TableText"/>
            </w:pPr>
            <w:r w:rsidRPr="00CF2786">
              <w:t>Thrombophilia including antiphospholipid syndrome</w:t>
            </w:r>
          </w:p>
        </w:tc>
        <w:tc>
          <w:tcPr>
            <w:tcW w:w="3257" w:type="dxa"/>
          </w:tcPr>
          <w:p w14:paraId="78F7220A" w14:textId="77777777" w:rsidR="00CF2786" w:rsidRPr="00CF2786" w:rsidRDefault="00CF2786" w:rsidP="00CF2786">
            <w:pPr>
              <w:pStyle w:val="TableText"/>
            </w:pPr>
            <w:r w:rsidRPr="00CF2786">
              <w:t xml:space="preserve">On warfarin, previous obstetric </w:t>
            </w:r>
            <w:proofErr w:type="gramStart"/>
            <w:r w:rsidRPr="00CF2786">
              <w:t>complications</w:t>
            </w:r>
            <w:proofErr w:type="gramEnd"/>
            <w:r w:rsidRPr="00CF2786">
              <w:t xml:space="preserve"> or maternal thrombosis</w:t>
            </w:r>
          </w:p>
        </w:tc>
        <w:tc>
          <w:tcPr>
            <w:tcW w:w="1557" w:type="dxa"/>
          </w:tcPr>
          <w:p w14:paraId="3BE1C23C" w14:textId="77777777" w:rsidR="00CF2786" w:rsidRPr="00CF2786" w:rsidRDefault="00CF2786" w:rsidP="00CF2786">
            <w:pPr>
              <w:pStyle w:val="TableText"/>
            </w:pPr>
            <w:r w:rsidRPr="00CF2786">
              <w:t>Transfer</w:t>
            </w:r>
          </w:p>
        </w:tc>
      </w:tr>
      <w:tr w:rsidR="00CF2786" w:rsidRPr="00CF2786" w14:paraId="4784BD91" w14:textId="77777777" w:rsidTr="00157D28">
        <w:trPr>
          <w:trHeight w:val="605"/>
        </w:trPr>
        <w:tc>
          <w:tcPr>
            <w:tcW w:w="1133" w:type="dxa"/>
          </w:tcPr>
          <w:p w14:paraId="1C014857" w14:textId="77777777" w:rsidR="00CF2786" w:rsidRPr="00CF2786" w:rsidRDefault="00CF2786" w:rsidP="00CF2786">
            <w:pPr>
              <w:pStyle w:val="TableText"/>
            </w:pPr>
            <w:r w:rsidRPr="00CF2786">
              <w:t>1006</w:t>
            </w:r>
          </w:p>
        </w:tc>
        <w:tc>
          <w:tcPr>
            <w:tcW w:w="3682" w:type="dxa"/>
            <w:vMerge/>
          </w:tcPr>
          <w:p w14:paraId="7840FCE8" w14:textId="77777777" w:rsidR="00CF2786" w:rsidRPr="00CF2786" w:rsidRDefault="00CF2786" w:rsidP="00CF2786">
            <w:pPr>
              <w:pStyle w:val="TableText"/>
            </w:pPr>
          </w:p>
        </w:tc>
        <w:tc>
          <w:tcPr>
            <w:tcW w:w="3257" w:type="dxa"/>
          </w:tcPr>
          <w:p w14:paraId="70333F2C" w14:textId="77777777" w:rsidR="00CF2786" w:rsidRPr="00CF2786" w:rsidRDefault="00CF2786" w:rsidP="00CF2786">
            <w:pPr>
              <w:pStyle w:val="TableText"/>
            </w:pPr>
            <w:r w:rsidRPr="00CF2786">
              <w:t>No previous obstetric complications or maternal thrombosis</w:t>
            </w:r>
          </w:p>
        </w:tc>
        <w:tc>
          <w:tcPr>
            <w:tcW w:w="1567" w:type="dxa"/>
            <w:gridSpan w:val="2"/>
          </w:tcPr>
          <w:p w14:paraId="790B7497" w14:textId="77777777" w:rsidR="00CF2786" w:rsidRPr="00CF2786" w:rsidRDefault="00CF2786" w:rsidP="00CF2786">
            <w:pPr>
              <w:pStyle w:val="TableText"/>
            </w:pPr>
            <w:r w:rsidRPr="00CF2786">
              <w:t>Consultation</w:t>
            </w:r>
          </w:p>
        </w:tc>
      </w:tr>
      <w:tr w:rsidR="00CF2786" w:rsidRPr="00CF2786" w14:paraId="4041DB75" w14:textId="77777777" w:rsidTr="00157D28">
        <w:trPr>
          <w:gridAfter w:val="1"/>
          <w:wAfter w:w="10" w:type="dxa"/>
          <w:trHeight w:val="360"/>
        </w:trPr>
        <w:tc>
          <w:tcPr>
            <w:tcW w:w="9629" w:type="dxa"/>
            <w:gridSpan w:val="4"/>
            <w:shd w:val="clear" w:color="auto" w:fill="D9D9D9" w:themeFill="background1" w:themeFillShade="D9"/>
          </w:tcPr>
          <w:p w14:paraId="4A692F21" w14:textId="77777777" w:rsidR="00CF2786" w:rsidRPr="00CF2786" w:rsidRDefault="00CF2786" w:rsidP="00CF2786">
            <w:pPr>
              <w:pStyle w:val="TableText"/>
            </w:pPr>
            <w:r w:rsidRPr="00CF2786">
              <w:t>Cardiac</w:t>
            </w:r>
          </w:p>
        </w:tc>
      </w:tr>
      <w:tr w:rsidR="00CF2786" w:rsidRPr="00CF2786" w14:paraId="7712ADE3" w14:textId="77777777" w:rsidTr="00157D28">
        <w:trPr>
          <w:gridAfter w:val="1"/>
          <w:wAfter w:w="10" w:type="dxa"/>
          <w:trHeight w:val="605"/>
        </w:trPr>
        <w:tc>
          <w:tcPr>
            <w:tcW w:w="1133" w:type="dxa"/>
          </w:tcPr>
          <w:p w14:paraId="398CE282" w14:textId="77777777" w:rsidR="00CF2786" w:rsidRPr="00CF2786" w:rsidRDefault="00CF2786" w:rsidP="00CF2786">
            <w:pPr>
              <w:pStyle w:val="TableText"/>
            </w:pPr>
            <w:r w:rsidRPr="00CF2786">
              <w:t>1007</w:t>
            </w:r>
          </w:p>
        </w:tc>
        <w:tc>
          <w:tcPr>
            <w:tcW w:w="3682" w:type="dxa"/>
          </w:tcPr>
          <w:p w14:paraId="6CDA683F" w14:textId="77777777" w:rsidR="00CF2786" w:rsidRPr="00CF2786" w:rsidRDefault="00CF2786" w:rsidP="00CF2786">
            <w:pPr>
              <w:pStyle w:val="TableText"/>
            </w:pPr>
            <w:r w:rsidRPr="00CF2786">
              <w:t>Arrhythmia, palpitations, murmurs</w:t>
            </w:r>
          </w:p>
        </w:tc>
        <w:tc>
          <w:tcPr>
            <w:tcW w:w="3257" w:type="dxa"/>
          </w:tcPr>
          <w:p w14:paraId="11DE1C9F" w14:textId="77777777" w:rsidR="00CF2786" w:rsidRPr="00CF2786" w:rsidRDefault="00CF2786" w:rsidP="00CF2786">
            <w:pPr>
              <w:pStyle w:val="TableText"/>
            </w:pPr>
            <w:r w:rsidRPr="00CF2786">
              <w:t xml:space="preserve">Recurrent, </w:t>
            </w:r>
            <w:proofErr w:type="gramStart"/>
            <w:r w:rsidRPr="00CF2786">
              <w:t>persistent</w:t>
            </w:r>
            <w:proofErr w:type="gramEnd"/>
            <w:r w:rsidRPr="00CF2786">
              <w:t xml:space="preserve"> or associated with other symptoms</w:t>
            </w:r>
          </w:p>
          <w:p w14:paraId="10FCAA40" w14:textId="77777777" w:rsidR="00CF2786" w:rsidRPr="00CF2786" w:rsidRDefault="00CF2786" w:rsidP="00CF2786">
            <w:pPr>
              <w:pStyle w:val="TableText"/>
            </w:pPr>
            <w:r w:rsidRPr="00CF2786">
              <w:t>Note: Respiratory sinus arrhythmia does not require referral</w:t>
            </w:r>
          </w:p>
        </w:tc>
        <w:tc>
          <w:tcPr>
            <w:tcW w:w="1557" w:type="dxa"/>
          </w:tcPr>
          <w:p w14:paraId="481C0C5A" w14:textId="77777777" w:rsidR="00CF2786" w:rsidRPr="00CF2786" w:rsidRDefault="00CF2786" w:rsidP="00CF2786">
            <w:pPr>
              <w:pStyle w:val="TableText"/>
            </w:pPr>
            <w:r w:rsidRPr="00CF2786">
              <w:t>Primary</w:t>
            </w:r>
          </w:p>
        </w:tc>
      </w:tr>
      <w:tr w:rsidR="00CF2786" w:rsidRPr="00CF2786" w14:paraId="6E21A5A3" w14:textId="77777777" w:rsidTr="00157D28">
        <w:trPr>
          <w:gridAfter w:val="1"/>
          <w:wAfter w:w="10" w:type="dxa"/>
          <w:trHeight w:val="365"/>
        </w:trPr>
        <w:tc>
          <w:tcPr>
            <w:tcW w:w="1133" w:type="dxa"/>
          </w:tcPr>
          <w:p w14:paraId="22A5CB76" w14:textId="77777777" w:rsidR="00CF2786" w:rsidRPr="00CF2786" w:rsidRDefault="00CF2786" w:rsidP="00CF2786">
            <w:pPr>
              <w:pStyle w:val="TableText"/>
            </w:pPr>
            <w:r w:rsidRPr="00CF2786">
              <w:t>1008</w:t>
            </w:r>
          </w:p>
        </w:tc>
        <w:tc>
          <w:tcPr>
            <w:tcW w:w="3682" w:type="dxa"/>
            <w:vMerge w:val="restart"/>
          </w:tcPr>
          <w:p w14:paraId="4D7B3A38" w14:textId="77777777" w:rsidR="00CF2786" w:rsidRPr="00CF2786" w:rsidRDefault="00CF2786" w:rsidP="00CF2786">
            <w:pPr>
              <w:pStyle w:val="TableText"/>
            </w:pPr>
            <w:r w:rsidRPr="00CF2786">
              <w:t>Cardiac valve disease</w:t>
            </w:r>
          </w:p>
        </w:tc>
        <w:tc>
          <w:tcPr>
            <w:tcW w:w="3257" w:type="dxa"/>
          </w:tcPr>
          <w:p w14:paraId="0B7553B5" w14:textId="77777777" w:rsidR="00CF2786" w:rsidRPr="00CF2786" w:rsidRDefault="00CF2786" w:rsidP="00CF2786">
            <w:pPr>
              <w:pStyle w:val="TableText"/>
            </w:pPr>
            <w:r w:rsidRPr="00CF2786">
              <w:t>Mitral/aortic regurgitation</w:t>
            </w:r>
          </w:p>
        </w:tc>
        <w:tc>
          <w:tcPr>
            <w:tcW w:w="1557" w:type="dxa"/>
          </w:tcPr>
          <w:p w14:paraId="2F1906AB" w14:textId="77777777" w:rsidR="00CF2786" w:rsidRPr="00CF2786" w:rsidRDefault="00CF2786" w:rsidP="00CF2786">
            <w:pPr>
              <w:pStyle w:val="TableText"/>
            </w:pPr>
            <w:r w:rsidRPr="00CF2786">
              <w:t>Consultation</w:t>
            </w:r>
          </w:p>
        </w:tc>
      </w:tr>
      <w:tr w:rsidR="00CF2786" w:rsidRPr="00CF2786" w14:paraId="68011197" w14:textId="77777777" w:rsidTr="00157D28">
        <w:trPr>
          <w:trHeight w:val="365"/>
        </w:trPr>
        <w:tc>
          <w:tcPr>
            <w:tcW w:w="1133" w:type="dxa"/>
          </w:tcPr>
          <w:p w14:paraId="1BDC3E0D" w14:textId="77777777" w:rsidR="00CF2786" w:rsidRPr="00CF2786" w:rsidRDefault="00CF2786" w:rsidP="00CF2786">
            <w:pPr>
              <w:pStyle w:val="TableText"/>
            </w:pPr>
            <w:r w:rsidRPr="00CF2786">
              <w:t>1009</w:t>
            </w:r>
          </w:p>
        </w:tc>
        <w:tc>
          <w:tcPr>
            <w:tcW w:w="3682" w:type="dxa"/>
            <w:vMerge/>
          </w:tcPr>
          <w:p w14:paraId="6B45387C" w14:textId="77777777" w:rsidR="00CF2786" w:rsidRPr="00CF2786" w:rsidRDefault="00CF2786" w:rsidP="00CF2786">
            <w:pPr>
              <w:pStyle w:val="TableText"/>
            </w:pPr>
          </w:p>
        </w:tc>
        <w:tc>
          <w:tcPr>
            <w:tcW w:w="3257" w:type="dxa"/>
          </w:tcPr>
          <w:p w14:paraId="5994DCFD" w14:textId="77777777" w:rsidR="00CF2786" w:rsidRPr="00CF2786" w:rsidRDefault="00CF2786" w:rsidP="00CF2786">
            <w:pPr>
              <w:pStyle w:val="TableText"/>
            </w:pPr>
            <w:r w:rsidRPr="00CF2786">
              <w:t>Mitral/aortic stenosis</w:t>
            </w:r>
          </w:p>
        </w:tc>
        <w:tc>
          <w:tcPr>
            <w:tcW w:w="1567" w:type="dxa"/>
            <w:gridSpan w:val="2"/>
          </w:tcPr>
          <w:p w14:paraId="3EEEBE23" w14:textId="77777777" w:rsidR="00CF2786" w:rsidRPr="00CF2786" w:rsidRDefault="00CF2786" w:rsidP="00CF2786">
            <w:pPr>
              <w:pStyle w:val="TableText"/>
            </w:pPr>
            <w:r w:rsidRPr="00CF2786">
              <w:t>Transfer</w:t>
            </w:r>
          </w:p>
        </w:tc>
      </w:tr>
      <w:tr w:rsidR="00CF2786" w:rsidRPr="00CF2786" w14:paraId="5E3E4FA6" w14:textId="77777777" w:rsidTr="00157D28">
        <w:trPr>
          <w:gridAfter w:val="1"/>
          <w:wAfter w:w="10" w:type="dxa"/>
          <w:trHeight w:val="365"/>
        </w:trPr>
        <w:tc>
          <w:tcPr>
            <w:tcW w:w="1133" w:type="dxa"/>
          </w:tcPr>
          <w:p w14:paraId="0C0CB5A2" w14:textId="77777777" w:rsidR="00CF2786" w:rsidRPr="00CF2786" w:rsidRDefault="00CF2786" w:rsidP="00CF2786">
            <w:pPr>
              <w:pStyle w:val="TableText"/>
            </w:pPr>
            <w:r w:rsidRPr="00CF2786">
              <w:t>1011</w:t>
            </w:r>
          </w:p>
        </w:tc>
        <w:tc>
          <w:tcPr>
            <w:tcW w:w="3682" w:type="dxa"/>
          </w:tcPr>
          <w:p w14:paraId="5EA0D148" w14:textId="77777777" w:rsidR="00CF2786" w:rsidRPr="00CF2786" w:rsidRDefault="00CF2786" w:rsidP="00CF2786">
            <w:pPr>
              <w:pStyle w:val="TableText"/>
            </w:pPr>
            <w:r w:rsidRPr="00CF2786">
              <w:t>Cardiac valve replacement</w:t>
            </w:r>
          </w:p>
        </w:tc>
        <w:tc>
          <w:tcPr>
            <w:tcW w:w="3257" w:type="dxa"/>
          </w:tcPr>
          <w:p w14:paraId="5A89914B" w14:textId="77777777" w:rsidR="00CF2786" w:rsidRPr="00CF2786" w:rsidRDefault="00CF2786" w:rsidP="00CF2786">
            <w:pPr>
              <w:pStyle w:val="TableText"/>
            </w:pPr>
          </w:p>
        </w:tc>
        <w:tc>
          <w:tcPr>
            <w:tcW w:w="1557" w:type="dxa"/>
          </w:tcPr>
          <w:p w14:paraId="6A97D7CA" w14:textId="77777777" w:rsidR="00CF2786" w:rsidRPr="00CF2786" w:rsidRDefault="00CF2786" w:rsidP="00CF2786">
            <w:pPr>
              <w:pStyle w:val="TableText"/>
            </w:pPr>
            <w:r w:rsidRPr="00CF2786">
              <w:t>Transfer</w:t>
            </w:r>
          </w:p>
        </w:tc>
      </w:tr>
      <w:tr w:rsidR="00CF2786" w:rsidRPr="00CF2786" w14:paraId="3DB67704" w14:textId="77777777" w:rsidTr="00157D28">
        <w:trPr>
          <w:gridAfter w:val="1"/>
          <w:wAfter w:w="10" w:type="dxa"/>
          <w:trHeight w:val="365"/>
        </w:trPr>
        <w:tc>
          <w:tcPr>
            <w:tcW w:w="1133" w:type="dxa"/>
          </w:tcPr>
          <w:p w14:paraId="17828965" w14:textId="77777777" w:rsidR="00CF2786" w:rsidRPr="00CF2786" w:rsidRDefault="00CF2786" w:rsidP="00CF2786">
            <w:pPr>
              <w:pStyle w:val="TableText"/>
            </w:pPr>
            <w:r w:rsidRPr="00CF2786">
              <w:t>1012</w:t>
            </w:r>
          </w:p>
        </w:tc>
        <w:tc>
          <w:tcPr>
            <w:tcW w:w="3682" w:type="dxa"/>
          </w:tcPr>
          <w:p w14:paraId="05DDA55C" w14:textId="77777777" w:rsidR="00CF2786" w:rsidRPr="00CF2786" w:rsidRDefault="00CF2786" w:rsidP="00CF2786">
            <w:pPr>
              <w:pStyle w:val="TableText"/>
            </w:pPr>
            <w:r w:rsidRPr="00CF2786">
              <w:t>Cardiomyopathy</w:t>
            </w:r>
          </w:p>
        </w:tc>
        <w:tc>
          <w:tcPr>
            <w:tcW w:w="3257" w:type="dxa"/>
          </w:tcPr>
          <w:p w14:paraId="231D80B5" w14:textId="77777777" w:rsidR="00CF2786" w:rsidRPr="00CF2786" w:rsidRDefault="00CF2786" w:rsidP="00CF2786">
            <w:pPr>
              <w:pStyle w:val="TableText"/>
            </w:pPr>
          </w:p>
        </w:tc>
        <w:tc>
          <w:tcPr>
            <w:tcW w:w="1557" w:type="dxa"/>
          </w:tcPr>
          <w:p w14:paraId="3DDF61C4" w14:textId="77777777" w:rsidR="00CF2786" w:rsidRPr="00CF2786" w:rsidRDefault="00CF2786" w:rsidP="00CF2786">
            <w:pPr>
              <w:pStyle w:val="TableText"/>
            </w:pPr>
            <w:r w:rsidRPr="00CF2786">
              <w:t>Transfer</w:t>
            </w:r>
          </w:p>
        </w:tc>
      </w:tr>
      <w:tr w:rsidR="00CF2786" w:rsidRPr="00CF2786" w14:paraId="31A2B6F9" w14:textId="77777777" w:rsidTr="00157D28">
        <w:trPr>
          <w:gridAfter w:val="1"/>
          <w:wAfter w:w="10" w:type="dxa"/>
          <w:trHeight w:val="365"/>
        </w:trPr>
        <w:tc>
          <w:tcPr>
            <w:tcW w:w="1133" w:type="dxa"/>
          </w:tcPr>
          <w:p w14:paraId="1C00B3FD" w14:textId="77777777" w:rsidR="00CF2786" w:rsidRPr="00CF2786" w:rsidRDefault="00CF2786" w:rsidP="00CF2786">
            <w:pPr>
              <w:pStyle w:val="TableText"/>
            </w:pPr>
            <w:r w:rsidRPr="00CF2786">
              <w:t>1013</w:t>
            </w:r>
          </w:p>
        </w:tc>
        <w:tc>
          <w:tcPr>
            <w:tcW w:w="3682" w:type="dxa"/>
          </w:tcPr>
          <w:p w14:paraId="6205BB16" w14:textId="77777777" w:rsidR="00CF2786" w:rsidRPr="00CF2786" w:rsidRDefault="00CF2786" w:rsidP="00CF2786">
            <w:pPr>
              <w:pStyle w:val="TableText"/>
            </w:pPr>
            <w:r w:rsidRPr="00CF2786">
              <w:t>Congenital cardiac disease</w:t>
            </w:r>
          </w:p>
        </w:tc>
        <w:tc>
          <w:tcPr>
            <w:tcW w:w="3257" w:type="dxa"/>
          </w:tcPr>
          <w:p w14:paraId="10E73474" w14:textId="77777777" w:rsidR="00CF2786" w:rsidRPr="00CF2786" w:rsidRDefault="00CF2786" w:rsidP="00CF2786">
            <w:pPr>
              <w:pStyle w:val="TableText"/>
            </w:pPr>
          </w:p>
        </w:tc>
        <w:tc>
          <w:tcPr>
            <w:tcW w:w="1557" w:type="dxa"/>
          </w:tcPr>
          <w:p w14:paraId="10D40A7A" w14:textId="77777777" w:rsidR="00CF2786" w:rsidRPr="00CF2786" w:rsidRDefault="00CF2786" w:rsidP="00CF2786">
            <w:pPr>
              <w:pStyle w:val="TableText"/>
            </w:pPr>
            <w:r w:rsidRPr="00CF2786">
              <w:t>Consultation</w:t>
            </w:r>
          </w:p>
        </w:tc>
      </w:tr>
      <w:tr w:rsidR="00CF2786" w:rsidRPr="00CF2786" w14:paraId="4FA9AB6D" w14:textId="77777777" w:rsidTr="00157D28">
        <w:trPr>
          <w:gridAfter w:val="1"/>
          <w:wAfter w:w="10" w:type="dxa"/>
          <w:trHeight w:val="605"/>
        </w:trPr>
        <w:tc>
          <w:tcPr>
            <w:tcW w:w="1133" w:type="dxa"/>
          </w:tcPr>
          <w:p w14:paraId="4A524154" w14:textId="77777777" w:rsidR="00CF2786" w:rsidRPr="00CF2786" w:rsidRDefault="00CF2786" w:rsidP="00CF2786">
            <w:pPr>
              <w:pStyle w:val="TableText"/>
            </w:pPr>
            <w:r w:rsidRPr="00CF2786">
              <w:t>1014</w:t>
            </w:r>
          </w:p>
        </w:tc>
        <w:tc>
          <w:tcPr>
            <w:tcW w:w="3682" w:type="dxa"/>
            <w:vMerge w:val="restart"/>
          </w:tcPr>
          <w:p w14:paraId="50A1094F" w14:textId="77777777" w:rsidR="00CF2786" w:rsidRPr="00CF2786" w:rsidRDefault="00CF2786" w:rsidP="00CF2786">
            <w:pPr>
              <w:pStyle w:val="TableText"/>
            </w:pPr>
            <w:r w:rsidRPr="00CF2786">
              <w:t>Hypertension</w:t>
            </w:r>
          </w:p>
        </w:tc>
        <w:tc>
          <w:tcPr>
            <w:tcW w:w="3257" w:type="dxa"/>
          </w:tcPr>
          <w:p w14:paraId="4CEEF4B7" w14:textId="77777777" w:rsidR="00CF2786" w:rsidRPr="00CF2786" w:rsidRDefault="00CF2786" w:rsidP="00CF2786">
            <w:pPr>
              <w:pStyle w:val="TableText"/>
            </w:pPr>
            <w:r w:rsidRPr="00CF2786">
              <w:t xml:space="preserve">Hypertension confirmed pre-conception or before 20 weeks’ gestation with or without a known cause, measured on two or more occasions at least four hours </w:t>
            </w:r>
            <w:r w:rsidRPr="00CF2786">
              <w:lastRenderedPageBreak/>
              <w:t>apart or on antihypertensive medication</w:t>
            </w:r>
          </w:p>
        </w:tc>
        <w:tc>
          <w:tcPr>
            <w:tcW w:w="1557" w:type="dxa"/>
          </w:tcPr>
          <w:p w14:paraId="062EE23B" w14:textId="77777777" w:rsidR="00CF2786" w:rsidRPr="00CF2786" w:rsidRDefault="00CF2786" w:rsidP="00CF2786">
            <w:pPr>
              <w:pStyle w:val="TableText"/>
            </w:pPr>
            <w:r w:rsidRPr="00CF2786">
              <w:lastRenderedPageBreak/>
              <w:t>Consultation before 16 weeks’ gestation</w:t>
            </w:r>
          </w:p>
        </w:tc>
      </w:tr>
      <w:tr w:rsidR="00CF2786" w:rsidRPr="00CF2786" w14:paraId="0CA37993" w14:textId="77777777" w:rsidTr="00157D28">
        <w:trPr>
          <w:trHeight w:val="365"/>
        </w:trPr>
        <w:tc>
          <w:tcPr>
            <w:tcW w:w="1133" w:type="dxa"/>
          </w:tcPr>
          <w:p w14:paraId="3B226511" w14:textId="77777777" w:rsidR="00CF2786" w:rsidRPr="00CF2786" w:rsidRDefault="00CF2786" w:rsidP="00CF2786">
            <w:pPr>
              <w:pStyle w:val="TableText"/>
            </w:pPr>
            <w:r w:rsidRPr="00CF2786">
              <w:t>1015</w:t>
            </w:r>
          </w:p>
        </w:tc>
        <w:tc>
          <w:tcPr>
            <w:tcW w:w="3682" w:type="dxa"/>
            <w:vMerge/>
          </w:tcPr>
          <w:p w14:paraId="318C094E" w14:textId="77777777" w:rsidR="00CF2786" w:rsidRPr="00CF2786" w:rsidRDefault="00CF2786" w:rsidP="00CF2786">
            <w:pPr>
              <w:pStyle w:val="TableText"/>
            </w:pPr>
          </w:p>
        </w:tc>
        <w:tc>
          <w:tcPr>
            <w:tcW w:w="3257" w:type="dxa"/>
          </w:tcPr>
          <w:p w14:paraId="644DBDCA" w14:textId="77777777" w:rsidR="00CF2786" w:rsidRPr="00CF2786" w:rsidRDefault="00CF2786" w:rsidP="00CF2786">
            <w:pPr>
              <w:pStyle w:val="TableText"/>
            </w:pPr>
            <w:r w:rsidRPr="00CF2786">
              <w:t xml:space="preserve">Diastolic BP </w:t>
            </w:r>
            <w:r w:rsidRPr="00CF2786">
              <w:rPr>
                <w:u w:val="single"/>
              </w:rPr>
              <w:t>&gt;</w:t>
            </w:r>
            <w:r w:rsidRPr="00CF2786">
              <w:t>110 mmHg or systolic BP</w:t>
            </w:r>
            <w:r w:rsidRPr="00CF2786">
              <w:rPr>
                <w:u w:val="single"/>
              </w:rPr>
              <w:t xml:space="preserve"> &gt;</w:t>
            </w:r>
            <w:r w:rsidRPr="00CF2786">
              <w:t>160 mmHg</w:t>
            </w:r>
          </w:p>
        </w:tc>
        <w:tc>
          <w:tcPr>
            <w:tcW w:w="1567" w:type="dxa"/>
            <w:gridSpan w:val="2"/>
          </w:tcPr>
          <w:p w14:paraId="1576E107" w14:textId="77777777" w:rsidR="00CF2786" w:rsidRPr="00CF2786" w:rsidRDefault="00CF2786" w:rsidP="00CF2786">
            <w:pPr>
              <w:pStyle w:val="TableText"/>
            </w:pPr>
            <w:r w:rsidRPr="00CF2786">
              <w:t xml:space="preserve">Transfer </w:t>
            </w:r>
          </w:p>
        </w:tc>
      </w:tr>
      <w:tr w:rsidR="00CF2786" w:rsidRPr="00CF2786" w14:paraId="4AD2C2FA" w14:textId="77777777" w:rsidTr="00157D28">
        <w:trPr>
          <w:gridAfter w:val="1"/>
          <w:wAfter w:w="10" w:type="dxa"/>
          <w:trHeight w:val="342"/>
        </w:trPr>
        <w:tc>
          <w:tcPr>
            <w:tcW w:w="1133" w:type="dxa"/>
          </w:tcPr>
          <w:p w14:paraId="767BC06F" w14:textId="77777777" w:rsidR="00CF2786" w:rsidRPr="00CF2786" w:rsidRDefault="00CF2786" w:rsidP="00CF2786">
            <w:pPr>
              <w:pStyle w:val="TableText"/>
            </w:pPr>
            <w:r w:rsidRPr="00CF2786">
              <w:t>1016</w:t>
            </w:r>
          </w:p>
        </w:tc>
        <w:tc>
          <w:tcPr>
            <w:tcW w:w="3682" w:type="dxa"/>
          </w:tcPr>
          <w:p w14:paraId="04925FD5" w14:textId="77777777" w:rsidR="00CF2786" w:rsidRPr="00CF2786" w:rsidRDefault="00CF2786" w:rsidP="00CF2786">
            <w:pPr>
              <w:pStyle w:val="TableText"/>
            </w:pPr>
            <w:proofErr w:type="spellStart"/>
            <w:r w:rsidRPr="00CF2786">
              <w:t>Ischaemic</w:t>
            </w:r>
            <w:proofErr w:type="spellEnd"/>
            <w:r w:rsidRPr="00CF2786">
              <w:t xml:space="preserve"> heart disease.</w:t>
            </w:r>
          </w:p>
        </w:tc>
        <w:tc>
          <w:tcPr>
            <w:tcW w:w="3257" w:type="dxa"/>
          </w:tcPr>
          <w:p w14:paraId="7E732B71" w14:textId="77777777" w:rsidR="00CF2786" w:rsidRPr="00CF2786" w:rsidRDefault="00CF2786" w:rsidP="00CF2786">
            <w:pPr>
              <w:pStyle w:val="TableText"/>
            </w:pPr>
          </w:p>
        </w:tc>
        <w:tc>
          <w:tcPr>
            <w:tcW w:w="1557" w:type="dxa"/>
          </w:tcPr>
          <w:p w14:paraId="23568FAE" w14:textId="77777777" w:rsidR="00CF2786" w:rsidRPr="00CF2786" w:rsidRDefault="00CF2786" w:rsidP="00CF2786">
            <w:pPr>
              <w:pStyle w:val="TableText"/>
            </w:pPr>
            <w:r w:rsidRPr="00CF2786">
              <w:t>Transfer</w:t>
            </w:r>
          </w:p>
        </w:tc>
      </w:tr>
      <w:tr w:rsidR="00CF2786" w:rsidRPr="00CF2786" w14:paraId="59F78557" w14:textId="77777777" w:rsidTr="00157D28">
        <w:trPr>
          <w:gridAfter w:val="1"/>
          <w:wAfter w:w="10" w:type="dxa"/>
          <w:trHeight w:val="265"/>
        </w:trPr>
        <w:tc>
          <w:tcPr>
            <w:tcW w:w="1133" w:type="dxa"/>
          </w:tcPr>
          <w:p w14:paraId="128ED693" w14:textId="77777777" w:rsidR="00CF2786" w:rsidRPr="00CF2786" w:rsidRDefault="00CF2786" w:rsidP="00CF2786">
            <w:pPr>
              <w:pStyle w:val="TableText"/>
            </w:pPr>
            <w:r w:rsidRPr="00CF2786">
              <w:t>1017</w:t>
            </w:r>
          </w:p>
        </w:tc>
        <w:tc>
          <w:tcPr>
            <w:tcW w:w="3682" w:type="dxa"/>
          </w:tcPr>
          <w:p w14:paraId="0CCA9282" w14:textId="77777777" w:rsidR="00CF2786" w:rsidRPr="00CF2786" w:rsidRDefault="00CF2786" w:rsidP="00CF2786">
            <w:pPr>
              <w:pStyle w:val="TableText"/>
            </w:pPr>
            <w:r w:rsidRPr="00CF2786">
              <w:t>Pulmonary hypertension</w:t>
            </w:r>
          </w:p>
        </w:tc>
        <w:tc>
          <w:tcPr>
            <w:tcW w:w="3257" w:type="dxa"/>
          </w:tcPr>
          <w:p w14:paraId="5263352E" w14:textId="77777777" w:rsidR="00CF2786" w:rsidRPr="00CF2786" w:rsidRDefault="00CF2786" w:rsidP="00CF2786">
            <w:pPr>
              <w:pStyle w:val="TableText"/>
            </w:pPr>
          </w:p>
        </w:tc>
        <w:tc>
          <w:tcPr>
            <w:tcW w:w="1557" w:type="dxa"/>
          </w:tcPr>
          <w:p w14:paraId="42FC0924" w14:textId="77777777" w:rsidR="00CF2786" w:rsidRPr="00CF2786" w:rsidRDefault="00CF2786" w:rsidP="00CF2786">
            <w:pPr>
              <w:pStyle w:val="TableText"/>
            </w:pPr>
            <w:r w:rsidRPr="00CF2786">
              <w:t>Transfer</w:t>
            </w:r>
          </w:p>
        </w:tc>
      </w:tr>
      <w:tr w:rsidR="00CF2786" w:rsidRPr="00CF2786" w14:paraId="681E7B4E" w14:textId="77777777" w:rsidTr="00157D28">
        <w:trPr>
          <w:gridAfter w:val="1"/>
          <w:wAfter w:w="10" w:type="dxa"/>
          <w:trHeight w:val="360"/>
        </w:trPr>
        <w:tc>
          <w:tcPr>
            <w:tcW w:w="9629" w:type="dxa"/>
            <w:gridSpan w:val="4"/>
            <w:shd w:val="clear" w:color="auto" w:fill="D9D9D9" w:themeFill="background1" w:themeFillShade="D9"/>
          </w:tcPr>
          <w:p w14:paraId="07C33D97" w14:textId="77777777" w:rsidR="00CF2786" w:rsidRPr="00CF2786" w:rsidRDefault="00CF2786" w:rsidP="00CF2786">
            <w:pPr>
              <w:pStyle w:val="TableText"/>
            </w:pPr>
            <w:r w:rsidRPr="00CF2786">
              <w:t>Endocrine</w:t>
            </w:r>
          </w:p>
        </w:tc>
      </w:tr>
      <w:tr w:rsidR="00CF2786" w:rsidRPr="00CF2786" w14:paraId="242A2E01" w14:textId="77777777" w:rsidTr="00157D28">
        <w:trPr>
          <w:gridAfter w:val="1"/>
          <w:wAfter w:w="10" w:type="dxa"/>
          <w:trHeight w:val="605"/>
        </w:trPr>
        <w:tc>
          <w:tcPr>
            <w:tcW w:w="1133" w:type="dxa"/>
          </w:tcPr>
          <w:p w14:paraId="746D5B0A" w14:textId="77777777" w:rsidR="00CF2786" w:rsidRPr="00CF2786" w:rsidRDefault="00CF2786" w:rsidP="00CF2786">
            <w:pPr>
              <w:pStyle w:val="TableText"/>
            </w:pPr>
            <w:r w:rsidRPr="00CF2786">
              <w:t>1019</w:t>
            </w:r>
          </w:p>
        </w:tc>
        <w:tc>
          <w:tcPr>
            <w:tcW w:w="3682" w:type="dxa"/>
            <w:vMerge w:val="restart"/>
          </w:tcPr>
          <w:p w14:paraId="224A8A91" w14:textId="77777777" w:rsidR="00CF2786" w:rsidRPr="00CF2786" w:rsidRDefault="00CF2786" w:rsidP="00CF2786">
            <w:pPr>
              <w:pStyle w:val="TableText"/>
            </w:pPr>
            <w:r w:rsidRPr="00CF2786">
              <w:t>Diabetes</w:t>
            </w:r>
          </w:p>
        </w:tc>
        <w:tc>
          <w:tcPr>
            <w:tcW w:w="3257" w:type="dxa"/>
          </w:tcPr>
          <w:p w14:paraId="20B2A0F0" w14:textId="77777777" w:rsidR="00CF2786" w:rsidRPr="00CF2786" w:rsidRDefault="00CF2786" w:rsidP="00CF2786">
            <w:pPr>
              <w:pStyle w:val="TableText"/>
            </w:pPr>
            <w:r w:rsidRPr="00CF2786">
              <w:t>Pre-existing (Type 1, Type 2, MODY)</w:t>
            </w:r>
          </w:p>
        </w:tc>
        <w:tc>
          <w:tcPr>
            <w:tcW w:w="1557" w:type="dxa"/>
          </w:tcPr>
          <w:p w14:paraId="7FD4DCDE" w14:textId="77777777" w:rsidR="00CF2786" w:rsidRPr="00CF2786" w:rsidRDefault="00CF2786" w:rsidP="00CF2786">
            <w:pPr>
              <w:pStyle w:val="TableText"/>
            </w:pPr>
            <w:r w:rsidRPr="00CF2786">
              <w:t xml:space="preserve">Transfer </w:t>
            </w:r>
          </w:p>
        </w:tc>
      </w:tr>
      <w:tr w:rsidR="00CF2786" w:rsidRPr="00CF2786" w14:paraId="2BA1FC0A" w14:textId="77777777" w:rsidTr="00157D28">
        <w:trPr>
          <w:trHeight w:val="605"/>
        </w:trPr>
        <w:tc>
          <w:tcPr>
            <w:tcW w:w="1133" w:type="dxa"/>
          </w:tcPr>
          <w:p w14:paraId="0133B1DC" w14:textId="77777777" w:rsidR="00CF2786" w:rsidRPr="00CF2786" w:rsidRDefault="00CF2786" w:rsidP="00CF2786">
            <w:pPr>
              <w:pStyle w:val="TableText"/>
            </w:pPr>
            <w:r w:rsidRPr="00CF2786">
              <w:t>1020</w:t>
            </w:r>
          </w:p>
        </w:tc>
        <w:tc>
          <w:tcPr>
            <w:tcW w:w="3682" w:type="dxa"/>
            <w:vMerge/>
          </w:tcPr>
          <w:p w14:paraId="373B0210" w14:textId="77777777" w:rsidR="00CF2786" w:rsidRPr="00CF2786" w:rsidRDefault="00CF2786" w:rsidP="00CF2786">
            <w:pPr>
              <w:pStyle w:val="TableText"/>
            </w:pPr>
          </w:p>
        </w:tc>
        <w:tc>
          <w:tcPr>
            <w:tcW w:w="3257" w:type="dxa"/>
          </w:tcPr>
          <w:p w14:paraId="6DCB020B" w14:textId="77777777" w:rsidR="00CF2786" w:rsidRPr="00CF2786" w:rsidRDefault="00CF2786" w:rsidP="00CF2786">
            <w:pPr>
              <w:pStyle w:val="TableText"/>
            </w:pPr>
            <w:r w:rsidRPr="00CF2786">
              <w:t>Gestational, well controlled on diet or metformin</w:t>
            </w:r>
          </w:p>
        </w:tc>
        <w:tc>
          <w:tcPr>
            <w:tcW w:w="1567" w:type="dxa"/>
            <w:gridSpan w:val="2"/>
          </w:tcPr>
          <w:p w14:paraId="201A4A52" w14:textId="77777777" w:rsidR="00CF2786" w:rsidRPr="00CF2786" w:rsidRDefault="00CF2786" w:rsidP="00CF2786">
            <w:pPr>
              <w:pStyle w:val="TableText"/>
            </w:pPr>
            <w:r w:rsidRPr="00CF2786">
              <w:t>Consultation</w:t>
            </w:r>
          </w:p>
        </w:tc>
      </w:tr>
      <w:tr w:rsidR="00CF2786" w:rsidRPr="00CF2786" w14:paraId="41F1DA33" w14:textId="77777777" w:rsidTr="00157D28">
        <w:trPr>
          <w:trHeight w:val="365"/>
        </w:trPr>
        <w:tc>
          <w:tcPr>
            <w:tcW w:w="1133" w:type="dxa"/>
          </w:tcPr>
          <w:p w14:paraId="004ED3B8" w14:textId="77777777" w:rsidR="00CF2786" w:rsidRPr="00CF2786" w:rsidRDefault="00CF2786" w:rsidP="00CF2786">
            <w:pPr>
              <w:pStyle w:val="TableText"/>
            </w:pPr>
            <w:r w:rsidRPr="00CF2786">
              <w:t>1021</w:t>
            </w:r>
          </w:p>
        </w:tc>
        <w:tc>
          <w:tcPr>
            <w:tcW w:w="3682" w:type="dxa"/>
            <w:vMerge/>
          </w:tcPr>
          <w:p w14:paraId="6B1CE347" w14:textId="77777777" w:rsidR="00CF2786" w:rsidRPr="00CF2786" w:rsidRDefault="00CF2786" w:rsidP="00CF2786">
            <w:pPr>
              <w:pStyle w:val="TableText"/>
            </w:pPr>
          </w:p>
        </w:tc>
        <w:tc>
          <w:tcPr>
            <w:tcW w:w="3257" w:type="dxa"/>
          </w:tcPr>
          <w:p w14:paraId="4E4805CB" w14:textId="77777777" w:rsidR="00CF2786" w:rsidRPr="00CF2786" w:rsidRDefault="00CF2786" w:rsidP="00CF2786">
            <w:pPr>
              <w:pStyle w:val="TableText"/>
            </w:pPr>
            <w:r w:rsidRPr="00CF2786">
              <w:t>Gestational, requiring insulin</w:t>
            </w:r>
          </w:p>
        </w:tc>
        <w:tc>
          <w:tcPr>
            <w:tcW w:w="1567" w:type="dxa"/>
            <w:gridSpan w:val="2"/>
          </w:tcPr>
          <w:p w14:paraId="3C130D4B" w14:textId="77777777" w:rsidR="00CF2786" w:rsidRPr="00CF2786" w:rsidRDefault="00CF2786" w:rsidP="00CF2786">
            <w:pPr>
              <w:pStyle w:val="TableText"/>
            </w:pPr>
            <w:r w:rsidRPr="00CF2786">
              <w:t xml:space="preserve"> Transfer</w:t>
            </w:r>
          </w:p>
        </w:tc>
      </w:tr>
      <w:tr w:rsidR="00CF2786" w:rsidRPr="00CF2786" w14:paraId="31EDE99D" w14:textId="77777777" w:rsidTr="00157D28">
        <w:trPr>
          <w:gridAfter w:val="1"/>
          <w:wAfter w:w="10" w:type="dxa"/>
          <w:trHeight w:val="365"/>
        </w:trPr>
        <w:tc>
          <w:tcPr>
            <w:tcW w:w="1133" w:type="dxa"/>
          </w:tcPr>
          <w:p w14:paraId="764CBC34" w14:textId="77777777" w:rsidR="00CF2786" w:rsidRPr="00CF2786" w:rsidRDefault="00CF2786" w:rsidP="00CF2786">
            <w:pPr>
              <w:pStyle w:val="TableText"/>
            </w:pPr>
            <w:r w:rsidRPr="00CF2786">
              <w:t>1023</w:t>
            </w:r>
          </w:p>
        </w:tc>
        <w:tc>
          <w:tcPr>
            <w:tcW w:w="3682" w:type="dxa"/>
          </w:tcPr>
          <w:p w14:paraId="78DD0362" w14:textId="77777777" w:rsidR="00CF2786" w:rsidRPr="00CF2786" w:rsidRDefault="00CF2786" w:rsidP="00CF2786">
            <w:pPr>
              <w:pStyle w:val="TableText"/>
            </w:pPr>
            <w:r w:rsidRPr="00CF2786">
              <w:t>Hypopituitarism</w:t>
            </w:r>
          </w:p>
        </w:tc>
        <w:tc>
          <w:tcPr>
            <w:tcW w:w="3257" w:type="dxa"/>
          </w:tcPr>
          <w:p w14:paraId="51D7C767" w14:textId="77777777" w:rsidR="00CF2786" w:rsidRPr="00CF2786" w:rsidRDefault="00CF2786" w:rsidP="00CF2786">
            <w:pPr>
              <w:pStyle w:val="TableText"/>
            </w:pPr>
          </w:p>
        </w:tc>
        <w:tc>
          <w:tcPr>
            <w:tcW w:w="1557" w:type="dxa"/>
          </w:tcPr>
          <w:p w14:paraId="5E099D8C" w14:textId="77777777" w:rsidR="00CF2786" w:rsidRPr="00CF2786" w:rsidRDefault="00CF2786" w:rsidP="00CF2786">
            <w:pPr>
              <w:pStyle w:val="TableText"/>
            </w:pPr>
            <w:r w:rsidRPr="00CF2786">
              <w:t>Consultation</w:t>
            </w:r>
          </w:p>
        </w:tc>
      </w:tr>
      <w:tr w:rsidR="00CF2786" w:rsidRPr="00CF2786" w14:paraId="5F8F35D8" w14:textId="77777777" w:rsidTr="00157D28">
        <w:trPr>
          <w:gridAfter w:val="1"/>
          <w:wAfter w:w="10" w:type="dxa"/>
          <w:trHeight w:val="501"/>
        </w:trPr>
        <w:tc>
          <w:tcPr>
            <w:tcW w:w="1133" w:type="dxa"/>
          </w:tcPr>
          <w:p w14:paraId="0F27F924" w14:textId="77777777" w:rsidR="00CF2786" w:rsidRPr="00CF2786" w:rsidRDefault="00CF2786" w:rsidP="00CF2786">
            <w:pPr>
              <w:pStyle w:val="TableText"/>
            </w:pPr>
            <w:r w:rsidRPr="00CF2786">
              <w:t>1076</w:t>
            </w:r>
          </w:p>
        </w:tc>
        <w:tc>
          <w:tcPr>
            <w:tcW w:w="3682" w:type="dxa"/>
          </w:tcPr>
          <w:p w14:paraId="0B8D8A09" w14:textId="77777777" w:rsidR="00CF2786" w:rsidRPr="00CF2786" w:rsidRDefault="00CF2786" w:rsidP="00CF2786">
            <w:pPr>
              <w:pStyle w:val="TableText"/>
            </w:pPr>
            <w:r w:rsidRPr="00CF2786">
              <w:t>Other known endocrine disorders significant in pregnancy</w:t>
            </w:r>
          </w:p>
        </w:tc>
        <w:tc>
          <w:tcPr>
            <w:tcW w:w="3257" w:type="dxa"/>
          </w:tcPr>
          <w:p w14:paraId="4FF53856" w14:textId="77777777" w:rsidR="00CF2786" w:rsidRPr="00CF2786" w:rsidRDefault="00CF2786" w:rsidP="00CF2786">
            <w:pPr>
              <w:pStyle w:val="TableText"/>
            </w:pPr>
            <w:proofErr w:type="spellStart"/>
            <w:r w:rsidRPr="00CF2786">
              <w:t>eg</w:t>
            </w:r>
            <w:proofErr w:type="spellEnd"/>
            <w:r w:rsidRPr="00CF2786">
              <w:t>, Addison’s disease, Cushing’s disease</w:t>
            </w:r>
          </w:p>
        </w:tc>
        <w:tc>
          <w:tcPr>
            <w:tcW w:w="1557" w:type="dxa"/>
          </w:tcPr>
          <w:p w14:paraId="0D7F1682" w14:textId="77777777" w:rsidR="00CF2786" w:rsidRPr="00CF2786" w:rsidRDefault="00CF2786" w:rsidP="00CF2786">
            <w:pPr>
              <w:pStyle w:val="TableText"/>
            </w:pPr>
            <w:r w:rsidRPr="00CF2786">
              <w:t>Consultation</w:t>
            </w:r>
          </w:p>
        </w:tc>
      </w:tr>
      <w:tr w:rsidR="00CF2786" w:rsidRPr="00CF2786" w14:paraId="10D629FA" w14:textId="77777777" w:rsidTr="00157D28">
        <w:trPr>
          <w:gridAfter w:val="1"/>
          <w:wAfter w:w="10" w:type="dxa"/>
          <w:trHeight w:val="365"/>
        </w:trPr>
        <w:tc>
          <w:tcPr>
            <w:tcW w:w="1133" w:type="dxa"/>
          </w:tcPr>
          <w:p w14:paraId="1411774A" w14:textId="77777777" w:rsidR="00CF2786" w:rsidRPr="00CF2786" w:rsidRDefault="00CF2786" w:rsidP="00CF2786">
            <w:pPr>
              <w:pStyle w:val="TableText"/>
            </w:pPr>
            <w:r w:rsidRPr="00CF2786">
              <w:t>1024</w:t>
            </w:r>
          </w:p>
        </w:tc>
        <w:tc>
          <w:tcPr>
            <w:tcW w:w="3682" w:type="dxa"/>
          </w:tcPr>
          <w:p w14:paraId="7D1A00DC" w14:textId="77777777" w:rsidR="00CF2786" w:rsidRPr="00CF2786" w:rsidRDefault="00CF2786" w:rsidP="00CF2786">
            <w:pPr>
              <w:pStyle w:val="TableText"/>
            </w:pPr>
            <w:r w:rsidRPr="00CF2786">
              <w:t>Prolactinoma</w:t>
            </w:r>
          </w:p>
        </w:tc>
        <w:tc>
          <w:tcPr>
            <w:tcW w:w="3257" w:type="dxa"/>
          </w:tcPr>
          <w:p w14:paraId="699FF3DA" w14:textId="77777777" w:rsidR="00CF2786" w:rsidRPr="00CF2786" w:rsidRDefault="00CF2786" w:rsidP="00CF2786">
            <w:pPr>
              <w:pStyle w:val="TableText"/>
            </w:pPr>
          </w:p>
        </w:tc>
        <w:tc>
          <w:tcPr>
            <w:tcW w:w="1557" w:type="dxa"/>
          </w:tcPr>
          <w:p w14:paraId="385ADCD2" w14:textId="77777777" w:rsidR="00CF2786" w:rsidRPr="00CF2786" w:rsidRDefault="00CF2786" w:rsidP="00CF2786">
            <w:pPr>
              <w:pStyle w:val="TableText"/>
            </w:pPr>
            <w:r w:rsidRPr="00CF2786">
              <w:t>Consultation</w:t>
            </w:r>
          </w:p>
        </w:tc>
      </w:tr>
      <w:tr w:rsidR="00CF2786" w:rsidRPr="00CF2786" w14:paraId="54BFE005" w14:textId="77777777" w:rsidTr="00157D28">
        <w:trPr>
          <w:gridAfter w:val="1"/>
          <w:wAfter w:w="10" w:type="dxa"/>
          <w:trHeight w:val="365"/>
        </w:trPr>
        <w:tc>
          <w:tcPr>
            <w:tcW w:w="1133" w:type="dxa"/>
          </w:tcPr>
          <w:p w14:paraId="03150C74" w14:textId="77777777" w:rsidR="00CF2786" w:rsidRPr="00CF2786" w:rsidRDefault="00CF2786" w:rsidP="00CF2786">
            <w:pPr>
              <w:pStyle w:val="TableText"/>
            </w:pPr>
            <w:r w:rsidRPr="00CF2786">
              <w:t>1022</w:t>
            </w:r>
          </w:p>
        </w:tc>
        <w:tc>
          <w:tcPr>
            <w:tcW w:w="3682" w:type="dxa"/>
          </w:tcPr>
          <w:p w14:paraId="598B6D32" w14:textId="77777777" w:rsidR="00CF2786" w:rsidRPr="00CF2786" w:rsidRDefault="00CF2786" w:rsidP="00CF2786">
            <w:pPr>
              <w:pStyle w:val="TableText"/>
            </w:pPr>
            <w:r w:rsidRPr="00CF2786">
              <w:t>Thyroid disease</w:t>
            </w:r>
          </w:p>
        </w:tc>
        <w:tc>
          <w:tcPr>
            <w:tcW w:w="3257" w:type="dxa"/>
          </w:tcPr>
          <w:p w14:paraId="54E8F3B4" w14:textId="77777777" w:rsidR="00CF2786" w:rsidRPr="00CF2786" w:rsidRDefault="00CF2786" w:rsidP="00CF2786">
            <w:pPr>
              <w:pStyle w:val="TableText"/>
            </w:pPr>
            <w:r w:rsidRPr="00CF2786">
              <w:t>Hypothyroidism</w:t>
            </w:r>
          </w:p>
        </w:tc>
        <w:tc>
          <w:tcPr>
            <w:tcW w:w="1557" w:type="dxa"/>
          </w:tcPr>
          <w:p w14:paraId="07DA1763" w14:textId="77777777" w:rsidR="00CF2786" w:rsidRPr="00CF2786" w:rsidRDefault="00CF2786" w:rsidP="00CF2786">
            <w:pPr>
              <w:pStyle w:val="TableText"/>
            </w:pPr>
            <w:r w:rsidRPr="00CF2786">
              <w:t>Primary</w:t>
            </w:r>
          </w:p>
        </w:tc>
      </w:tr>
      <w:tr w:rsidR="00CF2786" w:rsidRPr="00CF2786" w14:paraId="05020224" w14:textId="77777777" w:rsidTr="00157D28">
        <w:trPr>
          <w:gridAfter w:val="1"/>
          <w:wAfter w:w="10" w:type="dxa"/>
          <w:trHeight w:val="365"/>
        </w:trPr>
        <w:tc>
          <w:tcPr>
            <w:tcW w:w="1133" w:type="dxa"/>
          </w:tcPr>
          <w:p w14:paraId="6001FC5A" w14:textId="77777777" w:rsidR="00CF2786" w:rsidRPr="00CF2786" w:rsidRDefault="00CF2786" w:rsidP="00CF2786">
            <w:pPr>
              <w:pStyle w:val="TableText"/>
            </w:pPr>
            <w:r w:rsidRPr="00CF2786">
              <w:t>1082</w:t>
            </w:r>
          </w:p>
        </w:tc>
        <w:tc>
          <w:tcPr>
            <w:tcW w:w="3682" w:type="dxa"/>
          </w:tcPr>
          <w:p w14:paraId="473AEF0C" w14:textId="77777777" w:rsidR="00CF2786" w:rsidRPr="00CF2786" w:rsidRDefault="00CF2786" w:rsidP="00CF2786">
            <w:pPr>
              <w:pStyle w:val="TableText"/>
            </w:pPr>
          </w:p>
        </w:tc>
        <w:tc>
          <w:tcPr>
            <w:tcW w:w="3257" w:type="dxa"/>
          </w:tcPr>
          <w:p w14:paraId="3AF17DD8" w14:textId="77777777" w:rsidR="00CF2786" w:rsidRPr="00CF2786" w:rsidRDefault="00CF2786" w:rsidP="00CF2786">
            <w:pPr>
              <w:pStyle w:val="TableText"/>
            </w:pPr>
            <w:r w:rsidRPr="00CF2786">
              <w:t>Hyperthyroidism</w:t>
            </w:r>
          </w:p>
        </w:tc>
        <w:tc>
          <w:tcPr>
            <w:tcW w:w="1557" w:type="dxa"/>
          </w:tcPr>
          <w:p w14:paraId="5D75A32E" w14:textId="77777777" w:rsidR="00CF2786" w:rsidRPr="00CF2786" w:rsidRDefault="00CF2786" w:rsidP="00CF2786">
            <w:pPr>
              <w:pStyle w:val="TableText"/>
            </w:pPr>
            <w:r w:rsidRPr="00CF2786">
              <w:t>Consultation</w:t>
            </w:r>
          </w:p>
        </w:tc>
      </w:tr>
      <w:tr w:rsidR="00CF2786" w:rsidRPr="00CF2786" w14:paraId="0A0FEF37" w14:textId="77777777" w:rsidTr="00157D28">
        <w:trPr>
          <w:gridAfter w:val="1"/>
          <w:wAfter w:w="10" w:type="dxa"/>
          <w:trHeight w:val="360"/>
        </w:trPr>
        <w:tc>
          <w:tcPr>
            <w:tcW w:w="9629" w:type="dxa"/>
            <w:gridSpan w:val="4"/>
            <w:shd w:val="clear" w:color="auto" w:fill="D9D9D9" w:themeFill="background1" w:themeFillShade="D9"/>
          </w:tcPr>
          <w:p w14:paraId="3918DE2B" w14:textId="77777777" w:rsidR="00CF2786" w:rsidRPr="00CF2786" w:rsidRDefault="00CF2786" w:rsidP="00CF2786">
            <w:pPr>
              <w:pStyle w:val="TableText"/>
            </w:pPr>
            <w:r w:rsidRPr="00CF2786">
              <w:t>Gastroenterology</w:t>
            </w:r>
          </w:p>
        </w:tc>
      </w:tr>
      <w:tr w:rsidR="00CF2786" w:rsidRPr="00CF2786" w14:paraId="7BA9500D" w14:textId="77777777" w:rsidTr="00157D28">
        <w:trPr>
          <w:gridAfter w:val="1"/>
          <w:wAfter w:w="10" w:type="dxa"/>
          <w:trHeight w:val="365"/>
        </w:trPr>
        <w:tc>
          <w:tcPr>
            <w:tcW w:w="1133" w:type="dxa"/>
          </w:tcPr>
          <w:p w14:paraId="2058D16C" w14:textId="77777777" w:rsidR="00CF2786" w:rsidRPr="00CF2786" w:rsidRDefault="00CF2786" w:rsidP="00CF2786">
            <w:pPr>
              <w:pStyle w:val="TableText"/>
            </w:pPr>
            <w:r w:rsidRPr="00CF2786">
              <w:t>1077</w:t>
            </w:r>
          </w:p>
        </w:tc>
        <w:tc>
          <w:tcPr>
            <w:tcW w:w="3682" w:type="dxa"/>
          </w:tcPr>
          <w:p w14:paraId="0A66D7CE" w14:textId="77777777" w:rsidR="00CF2786" w:rsidRPr="00CF2786" w:rsidRDefault="00CF2786" w:rsidP="00CF2786">
            <w:pPr>
              <w:pStyle w:val="TableText"/>
            </w:pPr>
            <w:r w:rsidRPr="00CF2786">
              <w:t xml:space="preserve">Bariatric surgery </w:t>
            </w:r>
          </w:p>
        </w:tc>
        <w:tc>
          <w:tcPr>
            <w:tcW w:w="3257" w:type="dxa"/>
          </w:tcPr>
          <w:p w14:paraId="2671BCD3" w14:textId="77777777" w:rsidR="00CF2786" w:rsidRPr="00CF2786" w:rsidRDefault="00CF2786" w:rsidP="00CF2786">
            <w:pPr>
              <w:pStyle w:val="TableText"/>
            </w:pPr>
          </w:p>
        </w:tc>
        <w:tc>
          <w:tcPr>
            <w:tcW w:w="1557" w:type="dxa"/>
          </w:tcPr>
          <w:p w14:paraId="7465ACF6" w14:textId="77777777" w:rsidR="00CF2786" w:rsidRPr="00CF2786" w:rsidRDefault="00CF2786" w:rsidP="00CF2786">
            <w:pPr>
              <w:pStyle w:val="TableText"/>
            </w:pPr>
            <w:r w:rsidRPr="00CF2786">
              <w:t xml:space="preserve">Consultation in the second trimester </w:t>
            </w:r>
          </w:p>
        </w:tc>
      </w:tr>
      <w:tr w:rsidR="00CF2786" w:rsidRPr="00CF2786" w14:paraId="42BDF7FF" w14:textId="77777777" w:rsidTr="00157D28">
        <w:trPr>
          <w:gridAfter w:val="1"/>
          <w:wAfter w:w="10" w:type="dxa"/>
          <w:trHeight w:val="365"/>
        </w:trPr>
        <w:tc>
          <w:tcPr>
            <w:tcW w:w="1133" w:type="dxa"/>
          </w:tcPr>
          <w:p w14:paraId="2970F823" w14:textId="77777777" w:rsidR="00CF2786" w:rsidRPr="00CF2786" w:rsidRDefault="00CF2786" w:rsidP="00CF2786">
            <w:pPr>
              <w:pStyle w:val="TableText"/>
            </w:pPr>
            <w:r w:rsidRPr="00CF2786">
              <w:t>1025</w:t>
            </w:r>
          </w:p>
        </w:tc>
        <w:tc>
          <w:tcPr>
            <w:tcW w:w="3682" w:type="dxa"/>
          </w:tcPr>
          <w:p w14:paraId="6DEC2277" w14:textId="77777777" w:rsidR="00CF2786" w:rsidRPr="00CF2786" w:rsidRDefault="00CF2786" w:rsidP="00CF2786">
            <w:pPr>
              <w:pStyle w:val="TableText"/>
            </w:pPr>
            <w:r w:rsidRPr="00CF2786">
              <w:t xml:space="preserve">Cholecystitis </w:t>
            </w:r>
          </w:p>
        </w:tc>
        <w:tc>
          <w:tcPr>
            <w:tcW w:w="3257" w:type="dxa"/>
          </w:tcPr>
          <w:p w14:paraId="16F32193" w14:textId="77777777" w:rsidR="00CF2786" w:rsidRPr="00CF2786" w:rsidRDefault="00CF2786" w:rsidP="00CF2786">
            <w:pPr>
              <w:pStyle w:val="TableText"/>
            </w:pPr>
            <w:r w:rsidRPr="00CF2786">
              <w:t>Presenting as acute abdominal pain</w:t>
            </w:r>
          </w:p>
        </w:tc>
        <w:tc>
          <w:tcPr>
            <w:tcW w:w="1557" w:type="dxa"/>
          </w:tcPr>
          <w:p w14:paraId="085BBF13" w14:textId="77777777" w:rsidR="00CF2786" w:rsidRPr="00CF2786" w:rsidRDefault="00CF2786" w:rsidP="00CF2786">
            <w:pPr>
              <w:pStyle w:val="TableText"/>
            </w:pPr>
            <w:r w:rsidRPr="00CF2786">
              <w:t xml:space="preserve">Consultation </w:t>
            </w:r>
          </w:p>
        </w:tc>
      </w:tr>
      <w:tr w:rsidR="00CF2786" w:rsidRPr="00CF2786" w14:paraId="7DDEBBEA" w14:textId="77777777" w:rsidTr="00157D28">
        <w:trPr>
          <w:gridAfter w:val="1"/>
          <w:wAfter w:w="10" w:type="dxa"/>
          <w:trHeight w:val="365"/>
        </w:trPr>
        <w:tc>
          <w:tcPr>
            <w:tcW w:w="1133" w:type="dxa"/>
          </w:tcPr>
          <w:p w14:paraId="0CDFBF0B" w14:textId="77777777" w:rsidR="00CF2786" w:rsidRPr="00CF2786" w:rsidRDefault="00CF2786" w:rsidP="00CF2786">
            <w:pPr>
              <w:pStyle w:val="TableText"/>
            </w:pPr>
            <w:r w:rsidRPr="00CF2786">
              <w:t>1026</w:t>
            </w:r>
          </w:p>
        </w:tc>
        <w:tc>
          <w:tcPr>
            <w:tcW w:w="3682" w:type="dxa"/>
          </w:tcPr>
          <w:p w14:paraId="7EB0AE75" w14:textId="77777777" w:rsidR="00CF2786" w:rsidRPr="00CF2786" w:rsidRDefault="00CF2786" w:rsidP="00CF2786">
            <w:pPr>
              <w:pStyle w:val="TableText"/>
            </w:pPr>
            <w:r w:rsidRPr="00CF2786">
              <w:t>Cholestasis of pregnancy</w:t>
            </w:r>
          </w:p>
        </w:tc>
        <w:tc>
          <w:tcPr>
            <w:tcW w:w="3257" w:type="dxa"/>
          </w:tcPr>
          <w:p w14:paraId="5B21B7D0" w14:textId="77777777" w:rsidR="00CF2786" w:rsidRPr="00CF2786" w:rsidRDefault="00CF2786" w:rsidP="00CF2786">
            <w:pPr>
              <w:pStyle w:val="TableText"/>
            </w:pPr>
          </w:p>
        </w:tc>
        <w:tc>
          <w:tcPr>
            <w:tcW w:w="1557" w:type="dxa"/>
          </w:tcPr>
          <w:p w14:paraId="37958366" w14:textId="77777777" w:rsidR="00CF2786" w:rsidRPr="00CF2786" w:rsidRDefault="00CF2786" w:rsidP="00CF2786">
            <w:pPr>
              <w:pStyle w:val="TableText"/>
            </w:pPr>
            <w:r w:rsidRPr="00CF2786">
              <w:t>Transfer</w:t>
            </w:r>
          </w:p>
        </w:tc>
      </w:tr>
      <w:tr w:rsidR="00CF2786" w:rsidRPr="00CF2786" w14:paraId="19CD98B0" w14:textId="77777777" w:rsidTr="00157D28">
        <w:trPr>
          <w:gridAfter w:val="1"/>
          <w:wAfter w:w="10" w:type="dxa"/>
          <w:trHeight w:val="365"/>
        </w:trPr>
        <w:tc>
          <w:tcPr>
            <w:tcW w:w="1133" w:type="dxa"/>
          </w:tcPr>
          <w:p w14:paraId="64DBF45F" w14:textId="77777777" w:rsidR="00CF2786" w:rsidRPr="00CF2786" w:rsidRDefault="00CF2786" w:rsidP="00CF2786">
            <w:pPr>
              <w:pStyle w:val="TableText"/>
            </w:pPr>
            <w:r w:rsidRPr="00CF2786">
              <w:t>1029</w:t>
            </w:r>
          </w:p>
        </w:tc>
        <w:tc>
          <w:tcPr>
            <w:tcW w:w="3682" w:type="dxa"/>
          </w:tcPr>
          <w:p w14:paraId="653ABDCC" w14:textId="77777777" w:rsidR="00CF2786" w:rsidRPr="00CF2786" w:rsidRDefault="00CF2786" w:rsidP="00CF2786">
            <w:pPr>
              <w:pStyle w:val="TableText"/>
            </w:pPr>
            <w:r w:rsidRPr="00CF2786">
              <w:t>Hepatitis</w:t>
            </w:r>
          </w:p>
        </w:tc>
        <w:tc>
          <w:tcPr>
            <w:tcW w:w="3257" w:type="dxa"/>
          </w:tcPr>
          <w:p w14:paraId="19901A6C" w14:textId="77777777" w:rsidR="00CF2786" w:rsidRPr="00CF2786" w:rsidRDefault="00CF2786" w:rsidP="00CF2786">
            <w:pPr>
              <w:pStyle w:val="TableText"/>
            </w:pPr>
            <w:r w:rsidRPr="00CF2786">
              <w:t>Acute</w:t>
            </w:r>
          </w:p>
        </w:tc>
        <w:tc>
          <w:tcPr>
            <w:tcW w:w="1557" w:type="dxa"/>
          </w:tcPr>
          <w:p w14:paraId="48525682" w14:textId="77777777" w:rsidR="00CF2786" w:rsidRPr="00CF2786" w:rsidRDefault="00CF2786" w:rsidP="00CF2786">
            <w:pPr>
              <w:pStyle w:val="TableText"/>
            </w:pPr>
            <w:r w:rsidRPr="00CF2786">
              <w:t>Consultation</w:t>
            </w:r>
          </w:p>
        </w:tc>
      </w:tr>
      <w:tr w:rsidR="00CF2786" w:rsidRPr="00CF2786" w14:paraId="353131E0" w14:textId="77777777" w:rsidTr="00157D28">
        <w:trPr>
          <w:gridAfter w:val="1"/>
          <w:wAfter w:w="10" w:type="dxa"/>
          <w:trHeight w:val="365"/>
        </w:trPr>
        <w:tc>
          <w:tcPr>
            <w:tcW w:w="1133" w:type="dxa"/>
          </w:tcPr>
          <w:p w14:paraId="7F675B25" w14:textId="77777777" w:rsidR="00CF2786" w:rsidRPr="00CF2786" w:rsidRDefault="00CF2786" w:rsidP="00CF2786">
            <w:pPr>
              <w:pStyle w:val="TableText"/>
            </w:pPr>
            <w:r w:rsidRPr="00CF2786">
              <w:t>1030</w:t>
            </w:r>
          </w:p>
        </w:tc>
        <w:tc>
          <w:tcPr>
            <w:tcW w:w="3682" w:type="dxa"/>
          </w:tcPr>
          <w:p w14:paraId="3B209806" w14:textId="77777777" w:rsidR="00CF2786" w:rsidRPr="00CF2786" w:rsidRDefault="00CF2786" w:rsidP="00CF2786">
            <w:pPr>
              <w:pStyle w:val="TableText"/>
            </w:pPr>
          </w:p>
        </w:tc>
        <w:tc>
          <w:tcPr>
            <w:tcW w:w="3257" w:type="dxa"/>
          </w:tcPr>
          <w:p w14:paraId="6C74E223" w14:textId="77777777" w:rsidR="00CF2786" w:rsidRPr="00CF2786" w:rsidRDefault="00CF2786" w:rsidP="00CF2786">
            <w:pPr>
              <w:pStyle w:val="TableText"/>
            </w:pPr>
            <w:r w:rsidRPr="00CF2786">
              <w:t>Chronic active</w:t>
            </w:r>
          </w:p>
        </w:tc>
        <w:tc>
          <w:tcPr>
            <w:tcW w:w="1557" w:type="dxa"/>
          </w:tcPr>
          <w:p w14:paraId="5B144F40" w14:textId="77777777" w:rsidR="00CF2786" w:rsidRPr="00CF2786" w:rsidRDefault="00CF2786" w:rsidP="00CF2786">
            <w:pPr>
              <w:pStyle w:val="TableText"/>
            </w:pPr>
            <w:r w:rsidRPr="00CF2786">
              <w:t>Consultation</w:t>
            </w:r>
          </w:p>
        </w:tc>
      </w:tr>
      <w:tr w:rsidR="00CF2786" w:rsidRPr="00CF2786" w14:paraId="1A7D5929" w14:textId="77777777" w:rsidTr="00157D28">
        <w:trPr>
          <w:gridAfter w:val="1"/>
          <w:wAfter w:w="10" w:type="dxa"/>
          <w:trHeight w:val="365"/>
        </w:trPr>
        <w:tc>
          <w:tcPr>
            <w:tcW w:w="1133" w:type="dxa"/>
          </w:tcPr>
          <w:p w14:paraId="3B53403B" w14:textId="77777777" w:rsidR="00CF2786" w:rsidRPr="00CF2786" w:rsidRDefault="00CF2786" w:rsidP="00CF2786">
            <w:pPr>
              <w:pStyle w:val="TableText"/>
            </w:pPr>
            <w:r w:rsidRPr="00CF2786">
              <w:t>1081</w:t>
            </w:r>
          </w:p>
        </w:tc>
        <w:tc>
          <w:tcPr>
            <w:tcW w:w="3682" w:type="dxa"/>
          </w:tcPr>
          <w:p w14:paraId="03D3F9D2" w14:textId="77777777" w:rsidR="00CF2786" w:rsidRPr="00CF2786" w:rsidRDefault="00CF2786" w:rsidP="00CF2786">
            <w:pPr>
              <w:pStyle w:val="TableText"/>
            </w:pPr>
          </w:p>
        </w:tc>
        <w:tc>
          <w:tcPr>
            <w:tcW w:w="3257" w:type="dxa"/>
          </w:tcPr>
          <w:p w14:paraId="76238D5B" w14:textId="77777777" w:rsidR="00CF2786" w:rsidRPr="00CF2786" w:rsidRDefault="00CF2786" w:rsidP="00CF2786">
            <w:pPr>
              <w:pStyle w:val="TableText"/>
            </w:pPr>
            <w:r w:rsidRPr="00CF2786">
              <w:t>Active chronic on immunosuppressants</w:t>
            </w:r>
          </w:p>
        </w:tc>
        <w:tc>
          <w:tcPr>
            <w:tcW w:w="1557" w:type="dxa"/>
          </w:tcPr>
          <w:p w14:paraId="4CF2D25F" w14:textId="77777777" w:rsidR="00CF2786" w:rsidRPr="00CF2786" w:rsidRDefault="00CF2786" w:rsidP="00CF2786">
            <w:pPr>
              <w:pStyle w:val="TableText"/>
            </w:pPr>
            <w:r w:rsidRPr="00CF2786">
              <w:t>Transfer</w:t>
            </w:r>
          </w:p>
        </w:tc>
      </w:tr>
      <w:tr w:rsidR="00CF2786" w:rsidRPr="00CF2786" w14:paraId="2703294F" w14:textId="77777777" w:rsidTr="00157D28">
        <w:trPr>
          <w:gridAfter w:val="1"/>
          <w:wAfter w:w="10" w:type="dxa"/>
          <w:trHeight w:val="365"/>
        </w:trPr>
        <w:tc>
          <w:tcPr>
            <w:tcW w:w="1133" w:type="dxa"/>
          </w:tcPr>
          <w:p w14:paraId="55D23AC8" w14:textId="77777777" w:rsidR="00CF2786" w:rsidRPr="00CF2786" w:rsidRDefault="00CF2786" w:rsidP="00CF2786">
            <w:pPr>
              <w:pStyle w:val="TableText"/>
            </w:pPr>
            <w:r w:rsidRPr="00CF2786">
              <w:t>1027</w:t>
            </w:r>
          </w:p>
        </w:tc>
        <w:tc>
          <w:tcPr>
            <w:tcW w:w="3682" w:type="dxa"/>
          </w:tcPr>
          <w:p w14:paraId="7D25F008" w14:textId="77777777" w:rsidR="00CF2786" w:rsidRPr="00CF2786" w:rsidRDefault="00CF2786" w:rsidP="00CF2786">
            <w:pPr>
              <w:pStyle w:val="TableText"/>
            </w:pPr>
            <w:r w:rsidRPr="00CF2786">
              <w:t>Inflammatory bowel disease</w:t>
            </w:r>
          </w:p>
        </w:tc>
        <w:tc>
          <w:tcPr>
            <w:tcW w:w="3257" w:type="dxa"/>
          </w:tcPr>
          <w:p w14:paraId="337659E5" w14:textId="77777777" w:rsidR="00CF2786" w:rsidRPr="00CF2786" w:rsidRDefault="00CF2786" w:rsidP="00CF2786">
            <w:pPr>
              <w:pStyle w:val="TableText"/>
            </w:pPr>
            <w:r w:rsidRPr="00CF2786">
              <w:t>Active or on medication</w:t>
            </w:r>
          </w:p>
        </w:tc>
        <w:tc>
          <w:tcPr>
            <w:tcW w:w="1557" w:type="dxa"/>
          </w:tcPr>
          <w:p w14:paraId="5E636AC0" w14:textId="77777777" w:rsidR="00CF2786" w:rsidRPr="00CF2786" w:rsidRDefault="00CF2786" w:rsidP="00CF2786">
            <w:pPr>
              <w:pStyle w:val="TableText"/>
            </w:pPr>
            <w:r w:rsidRPr="00CF2786">
              <w:t>Consultation</w:t>
            </w:r>
          </w:p>
        </w:tc>
      </w:tr>
      <w:tr w:rsidR="00CF2786" w:rsidRPr="00CF2786" w14:paraId="14B3DD2A" w14:textId="77777777" w:rsidTr="00157D28">
        <w:trPr>
          <w:gridAfter w:val="1"/>
          <w:wAfter w:w="10" w:type="dxa"/>
          <w:trHeight w:val="365"/>
        </w:trPr>
        <w:tc>
          <w:tcPr>
            <w:tcW w:w="1133" w:type="dxa"/>
          </w:tcPr>
          <w:p w14:paraId="3F548235" w14:textId="77777777" w:rsidR="00CF2786" w:rsidRPr="00CF2786" w:rsidRDefault="00CF2786" w:rsidP="00CF2786">
            <w:pPr>
              <w:pStyle w:val="TableText"/>
            </w:pPr>
            <w:r w:rsidRPr="00CF2786">
              <w:t>1028</w:t>
            </w:r>
          </w:p>
        </w:tc>
        <w:tc>
          <w:tcPr>
            <w:tcW w:w="3682" w:type="dxa"/>
          </w:tcPr>
          <w:p w14:paraId="2814022C" w14:textId="77777777" w:rsidR="00CF2786" w:rsidRPr="00CF2786" w:rsidRDefault="00CF2786" w:rsidP="00CF2786">
            <w:pPr>
              <w:pStyle w:val="TableText"/>
            </w:pPr>
          </w:p>
        </w:tc>
        <w:tc>
          <w:tcPr>
            <w:tcW w:w="3257" w:type="dxa"/>
          </w:tcPr>
          <w:p w14:paraId="22A42070" w14:textId="77777777" w:rsidR="00CF2786" w:rsidRPr="00CF2786" w:rsidRDefault="00CF2786" w:rsidP="00CF2786">
            <w:pPr>
              <w:pStyle w:val="TableText"/>
            </w:pPr>
            <w:r w:rsidRPr="00CF2786">
              <w:t>Inactive</w:t>
            </w:r>
          </w:p>
        </w:tc>
        <w:tc>
          <w:tcPr>
            <w:tcW w:w="1557" w:type="dxa"/>
          </w:tcPr>
          <w:p w14:paraId="0D7D22FC" w14:textId="77777777" w:rsidR="00CF2786" w:rsidRPr="00CF2786" w:rsidRDefault="00CF2786" w:rsidP="00CF2786">
            <w:pPr>
              <w:pStyle w:val="TableText"/>
            </w:pPr>
            <w:r w:rsidRPr="00CF2786">
              <w:t>Primary</w:t>
            </w:r>
          </w:p>
        </w:tc>
      </w:tr>
      <w:tr w:rsidR="00CF2786" w:rsidRPr="00CF2786" w14:paraId="7E1F3666" w14:textId="77777777" w:rsidTr="00157D28">
        <w:trPr>
          <w:gridAfter w:val="1"/>
          <w:wAfter w:w="10" w:type="dxa"/>
          <w:trHeight w:val="365"/>
        </w:trPr>
        <w:tc>
          <w:tcPr>
            <w:tcW w:w="1133" w:type="dxa"/>
          </w:tcPr>
          <w:p w14:paraId="53384FE6" w14:textId="77777777" w:rsidR="00CF2786" w:rsidRPr="00CF2786" w:rsidRDefault="00CF2786" w:rsidP="00CF2786">
            <w:pPr>
              <w:pStyle w:val="TableText"/>
            </w:pPr>
            <w:r w:rsidRPr="00CF2786">
              <w:lastRenderedPageBreak/>
              <w:t>1031</w:t>
            </w:r>
          </w:p>
        </w:tc>
        <w:tc>
          <w:tcPr>
            <w:tcW w:w="3682" w:type="dxa"/>
          </w:tcPr>
          <w:p w14:paraId="325E1AE0" w14:textId="77777777" w:rsidR="00CF2786" w:rsidRPr="00CF2786" w:rsidRDefault="00CF2786" w:rsidP="00CF2786">
            <w:pPr>
              <w:pStyle w:val="TableText"/>
            </w:pPr>
            <w:proofErr w:type="spellStart"/>
            <w:r w:rsidRPr="00CF2786">
              <w:t>Oesophageal</w:t>
            </w:r>
            <w:proofErr w:type="spellEnd"/>
            <w:r w:rsidRPr="00CF2786">
              <w:t xml:space="preserve"> varices</w:t>
            </w:r>
          </w:p>
        </w:tc>
        <w:tc>
          <w:tcPr>
            <w:tcW w:w="3257" w:type="dxa"/>
          </w:tcPr>
          <w:p w14:paraId="5F39C190" w14:textId="77777777" w:rsidR="00CF2786" w:rsidRPr="00CF2786" w:rsidRDefault="00CF2786" w:rsidP="00CF2786">
            <w:pPr>
              <w:pStyle w:val="TableText"/>
            </w:pPr>
          </w:p>
        </w:tc>
        <w:tc>
          <w:tcPr>
            <w:tcW w:w="1557" w:type="dxa"/>
          </w:tcPr>
          <w:p w14:paraId="45C3A860" w14:textId="77777777" w:rsidR="00CF2786" w:rsidRPr="00CF2786" w:rsidRDefault="00CF2786" w:rsidP="00CF2786">
            <w:pPr>
              <w:pStyle w:val="TableText"/>
            </w:pPr>
            <w:r w:rsidRPr="00CF2786">
              <w:t>Transfer</w:t>
            </w:r>
          </w:p>
        </w:tc>
      </w:tr>
      <w:tr w:rsidR="00CF2786" w:rsidRPr="00CF2786" w14:paraId="41277280" w14:textId="77777777" w:rsidTr="00157D28">
        <w:trPr>
          <w:gridAfter w:val="1"/>
          <w:wAfter w:w="10" w:type="dxa"/>
          <w:trHeight w:val="365"/>
        </w:trPr>
        <w:tc>
          <w:tcPr>
            <w:tcW w:w="1133" w:type="dxa"/>
          </w:tcPr>
          <w:p w14:paraId="0E76EADB" w14:textId="77777777" w:rsidR="00CF2786" w:rsidRPr="00CF2786" w:rsidRDefault="00CF2786" w:rsidP="00CF2786">
            <w:pPr>
              <w:pStyle w:val="TableText"/>
            </w:pPr>
            <w:r w:rsidRPr="00CF2786">
              <w:t>1072</w:t>
            </w:r>
          </w:p>
        </w:tc>
        <w:tc>
          <w:tcPr>
            <w:tcW w:w="3682" w:type="dxa"/>
          </w:tcPr>
          <w:p w14:paraId="031C9A85" w14:textId="77777777" w:rsidR="00CF2786" w:rsidRPr="00CF2786" w:rsidRDefault="00CF2786" w:rsidP="00CF2786">
            <w:pPr>
              <w:pStyle w:val="TableText"/>
            </w:pPr>
            <w:r w:rsidRPr="00CF2786">
              <w:t>Previous fatty liver in pregnancy</w:t>
            </w:r>
          </w:p>
        </w:tc>
        <w:tc>
          <w:tcPr>
            <w:tcW w:w="3257" w:type="dxa"/>
          </w:tcPr>
          <w:p w14:paraId="7B609450" w14:textId="77777777" w:rsidR="00CF2786" w:rsidRPr="00CF2786" w:rsidRDefault="00CF2786" w:rsidP="00CF2786">
            <w:pPr>
              <w:pStyle w:val="TableText"/>
            </w:pPr>
          </w:p>
        </w:tc>
        <w:tc>
          <w:tcPr>
            <w:tcW w:w="1557" w:type="dxa"/>
          </w:tcPr>
          <w:p w14:paraId="4326C384" w14:textId="77777777" w:rsidR="00CF2786" w:rsidRPr="00CF2786" w:rsidRDefault="00CF2786" w:rsidP="00CF2786">
            <w:pPr>
              <w:pStyle w:val="TableText"/>
            </w:pPr>
            <w:r w:rsidRPr="00CF2786">
              <w:t>Consultation</w:t>
            </w:r>
          </w:p>
        </w:tc>
      </w:tr>
      <w:tr w:rsidR="00CF2786" w:rsidRPr="00CF2786" w14:paraId="095A8473" w14:textId="77777777" w:rsidTr="00157D28">
        <w:trPr>
          <w:gridAfter w:val="1"/>
          <w:wAfter w:w="10" w:type="dxa"/>
          <w:trHeight w:val="360"/>
        </w:trPr>
        <w:tc>
          <w:tcPr>
            <w:tcW w:w="9629" w:type="dxa"/>
            <w:gridSpan w:val="4"/>
            <w:shd w:val="clear" w:color="auto" w:fill="D9D9D9" w:themeFill="background1" w:themeFillShade="D9"/>
          </w:tcPr>
          <w:p w14:paraId="21606049" w14:textId="77777777" w:rsidR="00CF2786" w:rsidRPr="00CF2786" w:rsidRDefault="00CF2786" w:rsidP="00CF2786">
            <w:pPr>
              <w:pStyle w:val="TableText"/>
            </w:pPr>
            <w:r w:rsidRPr="00CF2786">
              <w:t>Genetic</w:t>
            </w:r>
          </w:p>
        </w:tc>
      </w:tr>
      <w:tr w:rsidR="00CF2786" w:rsidRPr="00CF2786" w14:paraId="16156769" w14:textId="77777777" w:rsidTr="00157D28">
        <w:trPr>
          <w:gridAfter w:val="1"/>
          <w:wAfter w:w="10" w:type="dxa"/>
          <w:trHeight w:val="639"/>
        </w:trPr>
        <w:tc>
          <w:tcPr>
            <w:tcW w:w="1133" w:type="dxa"/>
          </w:tcPr>
          <w:p w14:paraId="7097DE88" w14:textId="77777777" w:rsidR="00CF2786" w:rsidRPr="00CF2786" w:rsidRDefault="00CF2786" w:rsidP="00CF2786">
            <w:pPr>
              <w:pStyle w:val="TableText"/>
            </w:pPr>
            <w:r w:rsidRPr="00CF2786">
              <w:t>1032</w:t>
            </w:r>
          </w:p>
        </w:tc>
        <w:tc>
          <w:tcPr>
            <w:tcW w:w="3682" w:type="dxa"/>
          </w:tcPr>
          <w:p w14:paraId="0D40EE70" w14:textId="77777777" w:rsidR="00CF2786" w:rsidRPr="00CF2786" w:rsidRDefault="00CF2786" w:rsidP="00CF2786">
            <w:pPr>
              <w:pStyle w:val="TableText"/>
            </w:pPr>
            <w:r w:rsidRPr="00CF2786">
              <w:t>Any known genetic condition significant in pregnancy</w:t>
            </w:r>
          </w:p>
        </w:tc>
        <w:tc>
          <w:tcPr>
            <w:tcW w:w="3257" w:type="dxa"/>
          </w:tcPr>
          <w:p w14:paraId="0F07E8E0" w14:textId="77777777" w:rsidR="00CF2786" w:rsidRPr="00CF2786" w:rsidRDefault="00CF2786" w:rsidP="00CF2786">
            <w:pPr>
              <w:pStyle w:val="TableText"/>
            </w:pPr>
          </w:p>
        </w:tc>
        <w:tc>
          <w:tcPr>
            <w:tcW w:w="1557" w:type="dxa"/>
          </w:tcPr>
          <w:p w14:paraId="3D7D96F7" w14:textId="77777777" w:rsidR="00CF2786" w:rsidRPr="00CF2786" w:rsidRDefault="00CF2786" w:rsidP="00CF2786">
            <w:pPr>
              <w:pStyle w:val="TableText"/>
            </w:pPr>
            <w:r w:rsidRPr="00CF2786">
              <w:t xml:space="preserve">Transfer </w:t>
            </w:r>
          </w:p>
        </w:tc>
      </w:tr>
      <w:tr w:rsidR="00CF2786" w:rsidRPr="00CF2786" w14:paraId="0FF831E9" w14:textId="77777777" w:rsidTr="00157D28">
        <w:trPr>
          <w:gridAfter w:val="1"/>
          <w:wAfter w:w="10" w:type="dxa"/>
          <w:trHeight w:val="365"/>
        </w:trPr>
        <w:tc>
          <w:tcPr>
            <w:tcW w:w="1133" w:type="dxa"/>
          </w:tcPr>
          <w:p w14:paraId="4E2CED47" w14:textId="77777777" w:rsidR="00CF2786" w:rsidRPr="00CF2786" w:rsidRDefault="00CF2786" w:rsidP="00CF2786">
            <w:pPr>
              <w:pStyle w:val="TableText"/>
            </w:pPr>
            <w:r w:rsidRPr="00CF2786">
              <w:t>1033</w:t>
            </w:r>
          </w:p>
        </w:tc>
        <w:tc>
          <w:tcPr>
            <w:tcW w:w="3682" w:type="dxa"/>
          </w:tcPr>
          <w:p w14:paraId="2C97973C" w14:textId="77777777" w:rsidR="00CF2786" w:rsidRPr="00CF2786" w:rsidRDefault="00CF2786" w:rsidP="00CF2786">
            <w:pPr>
              <w:pStyle w:val="TableText"/>
            </w:pPr>
            <w:r w:rsidRPr="00CF2786">
              <w:t>Marfan syndrome</w:t>
            </w:r>
          </w:p>
          <w:p w14:paraId="4E91957D" w14:textId="77777777" w:rsidR="00CF2786" w:rsidRPr="00CF2786" w:rsidRDefault="00CF2786" w:rsidP="00CF2786">
            <w:pPr>
              <w:pStyle w:val="TableText"/>
            </w:pPr>
          </w:p>
        </w:tc>
        <w:tc>
          <w:tcPr>
            <w:tcW w:w="3257" w:type="dxa"/>
          </w:tcPr>
          <w:p w14:paraId="4220BB32" w14:textId="77777777" w:rsidR="00CF2786" w:rsidRPr="00CF2786" w:rsidRDefault="00CF2786" w:rsidP="00CF2786">
            <w:pPr>
              <w:pStyle w:val="TableText"/>
            </w:pPr>
          </w:p>
        </w:tc>
        <w:tc>
          <w:tcPr>
            <w:tcW w:w="1557" w:type="dxa"/>
          </w:tcPr>
          <w:p w14:paraId="7CBA3E62" w14:textId="77777777" w:rsidR="00CF2786" w:rsidRPr="00CF2786" w:rsidRDefault="00CF2786" w:rsidP="00CF2786">
            <w:pPr>
              <w:pStyle w:val="TableText"/>
            </w:pPr>
            <w:r w:rsidRPr="00CF2786">
              <w:t>Transfer</w:t>
            </w:r>
          </w:p>
        </w:tc>
      </w:tr>
      <w:tr w:rsidR="00CF2786" w:rsidRPr="00CF2786" w14:paraId="63D73F2C" w14:textId="77777777" w:rsidTr="00157D28">
        <w:trPr>
          <w:gridAfter w:val="1"/>
          <w:wAfter w:w="10" w:type="dxa"/>
          <w:trHeight w:val="360"/>
        </w:trPr>
        <w:tc>
          <w:tcPr>
            <w:tcW w:w="9629" w:type="dxa"/>
            <w:gridSpan w:val="4"/>
            <w:shd w:val="clear" w:color="auto" w:fill="D9D9D9" w:themeFill="background1" w:themeFillShade="D9"/>
          </w:tcPr>
          <w:p w14:paraId="3F9F784F" w14:textId="77777777" w:rsidR="00CF2786" w:rsidRPr="00CF2786" w:rsidRDefault="00CF2786" w:rsidP="00CF2786">
            <w:pPr>
              <w:pStyle w:val="TableText"/>
            </w:pPr>
            <w:proofErr w:type="spellStart"/>
            <w:r w:rsidRPr="00CF2786">
              <w:t>Haematological</w:t>
            </w:r>
            <w:proofErr w:type="spellEnd"/>
          </w:p>
        </w:tc>
      </w:tr>
      <w:tr w:rsidR="00CF2786" w:rsidRPr="00CF2786" w14:paraId="62CCC975" w14:textId="77777777" w:rsidTr="00157D28">
        <w:trPr>
          <w:gridAfter w:val="1"/>
          <w:wAfter w:w="10" w:type="dxa"/>
          <w:trHeight w:val="365"/>
        </w:trPr>
        <w:tc>
          <w:tcPr>
            <w:tcW w:w="1133" w:type="dxa"/>
          </w:tcPr>
          <w:p w14:paraId="539F57F8" w14:textId="77777777" w:rsidR="00CF2786" w:rsidRPr="00CF2786" w:rsidRDefault="00CF2786" w:rsidP="00CF2786">
            <w:pPr>
              <w:pStyle w:val="TableText"/>
            </w:pPr>
            <w:r w:rsidRPr="00CF2786">
              <w:t>1034</w:t>
            </w:r>
          </w:p>
        </w:tc>
        <w:tc>
          <w:tcPr>
            <w:tcW w:w="3682" w:type="dxa"/>
          </w:tcPr>
          <w:p w14:paraId="22FEAEE5" w14:textId="77777777" w:rsidR="00CF2786" w:rsidRPr="00CF2786" w:rsidRDefault="00CF2786" w:rsidP="00CF2786">
            <w:pPr>
              <w:pStyle w:val="TableText"/>
            </w:pPr>
            <w:proofErr w:type="spellStart"/>
            <w:r w:rsidRPr="00CF2786">
              <w:t>Anaemia</w:t>
            </w:r>
            <w:proofErr w:type="spellEnd"/>
          </w:p>
        </w:tc>
        <w:tc>
          <w:tcPr>
            <w:tcW w:w="3257" w:type="dxa"/>
          </w:tcPr>
          <w:p w14:paraId="1F884CF4" w14:textId="77777777" w:rsidR="00CF2786" w:rsidRPr="00CF2786" w:rsidRDefault="00CF2786" w:rsidP="00CF2786">
            <w:pPr>
              <w:pStyle w:val="TableText"/>
            </w:pPr>
            <w:r w:rsidRPr="00CF2786">
              <w:t>Hb &lt; 90 g/L, not responding to treatment</w:t>
            </w:r>
          </w:p>
        </w:tc>
        <w:tc>
          <w:tcPr>
            <w:tcW w:w="1557" w:type="dxa"/>
          </w:tcPr>
          <w:p w14:paraId="4AFCE43D" w14:textId="77777777" w:rsidR="00CF2786" w:rsidRPr="00CF2786" w:rsidRDefault="00CF2786" w:rsidP="00CF2786">
            <w:pPr>
              <w:pStyle w:val="TableText"/>
            </w:pPr>
            <w:r w:rsidRPr="00CF2786">
              <w:t>Consultation</w:t>
            </w:r>
          </w:p>
        </w:tc>
      </w:tr>
      <w:tr w:rsidR="00CF2786" w:rsidRPr="00CF2786" w14:paraId="3DA893AC" w14:textId="77777777" w:rsidTr="00157D28">
        <w:trPr>
          <w:gridAfter w:val="1"/>
          <w:wAfter w:w="10" w:type="dxa"/>
          <w:trHeight w:val="365"/>
        </w:trPr>
        <w:tc>
          <w:tcPr>
            <w:tcW w:w="1133" w:type="dxa"/>
          </w:tcPr>
          <w:p w14:paraId="65596A6A" w14:textId="77777777" w:rsidR="00CF2786" w:rsidRPr="00CF2786" w:rsidRDefault="00CF2786" w:rsidP="00CF2786">
            <w:pPr>
              <w:pStyle w:val="TableText"/>
            </w:pPr>
            <w:r w:rsidRPr="00CF2786">
              <w:t>1036</w:t>
            </w:r>
          </w:p>
        </w:tc>
        <w:tc>
          <w:tcPr>
            <w:tcW w:w="3682" w:type="dxa"/>
          </w:tcPr>
          <w:p w14:paraId="32544757" w14:textId="77777777" w:rsidR="00CF2786" w:rsidRPr="00CF2786" w:rsidRDefault="00CF2786" w:rsidP="00CF2786">
            <w:pPr>
              <w:pStyle w:val="TableText"/>
            </w:pPr>
            <w:r w:rsidRPr="00CF2786">
              <w:t>Bleeding disorders</w:t>
            </w:r>
          </w:p>
        </w:tc>
        <w:tc>
          <w:tcPr>
            <w:tcW w:w="3257" w:type="dxa"/>
          </w:tcPr>
          <w:p w14:paraId="66419E7C" w14:textId="77777777" w:rsidR="00CF2786" w:rsidRPr="00CF2786" w:rsidRDefault="00CF2786" w:rsidP="00CF2786">
            <w:pPr>
              <w:pStyle w:val="TableText"/>
            </w:pPr>
            <w:r w:rsidRPr="00CF2786">
              <w:t>Including Von Willebrand disease</w:t>
            </w:r>
          </w:p>
        </w:tc>
        <w:tc>
          <w:tcPr>
            <w:tcW w:w="1557" w:type="dxa"/>
          </w:tcPr>
          <w:p w14:paraId="7E69D8A1" w14:textId="77777777" w:rsidR="00CF2786" w:rsidRPr="00CF2786" w:rsidRDefault="00CF2786" w:rsidP="00CF2786">
            <w:pPr>
              <w:pStyle w:val="TableText"/>
            </w:pPr>
            <w:r w:rsidRPr="00CF2786">
              <w:t>Consultation</w:t>
            </w:r>
          </w:p>
        </w:tc>
      </w:tr>
      <w:tr w:rsidR="00CF2786" w:rsidRPr="00CF2786" w14:paraId="091DCA24" w14:textId="77777777" w:rsidTr="00157D28">
        <w:trPr>
          <w:gridAfter w:val="1"/>
          <w:wAfter w:w="10" w:type="dxa"/>
          <w:trHeight w:val="365"/>
        </w:trPr>
        <w:tc>
          <w:tcPr>
            <w:tcW w:w="1133" w:type="dxa"/>
          </w:tcPr>
          <w:p w14:paraId="0735F8A4" w14:textId="77777777" w:rsidR="00CF2786" w:rsidRPr="00CF2786" w:rsidRDefault="00CF2786" w:rsidP="00CF2786">
            <w:pPr>
              <w:pStyle w:val="TableText"/>
            </w:pPr>
            <w:r w:rsidRPr="00CF2786">
              <w:t>1035</w:t>
            </w:r>
          </w:p>
        </w:tc>
        <w:tc>
          <w:tcPr>
            <w:tcW w:w="3682" w:type="dxa"/>
          </w:tcPr>
          <w:p w14:paraId="3C90662C" w14:textId="77777777" w:rsidR="00CF2786" w:rsidRPr="00CF2786" w:rsidRDefault="00CF2786" w:rsidP="00CF2786">
            <w:pPr>
              <w:pStyle w:val="TableText"/>
            </w:pPr>
            <w:proofErr w:type="spellStart"/>
            <w:r w:rsidRPr="00CF2786">
              <w:t>Haemolytic</w:t>
            </w:r>
            <w:proofErr w:type="spellEnd"/>
            <w:r w:rsidRPr="00CF2786">
              <w:t xml:space="preserve"> </w:t>
            </w:r>
            <w:proofErr w:type="spellStart"/>
            <w:r w:rsidRPr="00CF2786">
              <w:t>anaemia</w:t>
            </w:r>
            <w:proofErr w:type="spellEnd"/>
          </w:p>
        </w:tc>
        <w:tc>
          <w:tcPr>
            <w:tcW w:w="3257" w:type="dxa"/>
          </w:tcPr>
          <w:p w14:paraId="0AAC817A" w14:textId="77777777" w:rsidR="00CF2786" w:rsidRPr="00CF2786" w:rsidRDefault="00CF2786" w:rsidP="00CF2786">
            <w:pPr>
              <w:pStyle w:val="TableText"/>
            </w:pPr>
          </w:p>
        </w:tc>
        <w:tc>
          <w:tcPr>
            <w:tcW w:w="1557" w:type="dxa"/>
          </w:tcPr>
          <w:p w14:paraId="16EFD07B" w14:textId="77777777" w:rsidR="00CF2786" w:rsidRPr="00CF2786" w:rsidRDefault="00CF2786" w:rsidP="00CF2786">
            <w:pPr>
              <w:pStyle w:val="TableText"/>
            </w:pPr>
            <w:r w:rsidRPr="00CF2786">
              <w:t>Transfer</w:t>
            </w:r>
          </w:p>
        </w:tc>
      </w:tr>
      <w:tr w:rsidR="00CF2786" w:rsidRPr="00CF2786" w14:paraId="1D61A306" w14:textId="77777777" w:rsidTr="00157D28">
        <w:trPr>
          <w:gridAfter w:val="1"/>
          <w:wAfter w:w="10" w:type="dxa"/>
          <w:trHeight w:val="365"/>
        </w:trPr>
        <w:tc>
          <w:tcPr>
            <w:tcW w:w="1133" w:type="dxa"/>
          </w:tcPr>
          <w:p w14:paraId="56E0772E" w14:textId="77777777" w:rsidR="00CF2786" w:rsidRPr="00CF2786" w:rsidRDefault="00CF2786" w:rsidP="00CF2786">
            <w:pPr>
              <w:pStyle w:val="TableText"/>
            </w:pPr>
            <w:r w:rsidRPr="00CF2786">
              <w:t>1039</w:t>
            </w:r>
          </w:p>
        </w:tc>
        <w:tc>
          <w:tcPr>
            <w:tcW w:w="3682" w:type="dxa"/>
          </w:tcPr>
          <w:p w14:paraId="7C491113" w14:textId="77777777" w:rsidR="00CF2786" w:rsidRPr="00CF2786" w:rsidRDefault="00CF2786" w:rsidP="00CF2786">
            <w:pPr>
              <w:pStyle w:val="TableText"/>
            </w:pPr>
            <w:r w:rsidRPr="00CF2786">
              <w:t>Sickle cell disease</w:t>
            </w:r>
          </w:p>
        </w:tc>
        <w:tc>
          <w:tcPr>
            <w:tcW w:w="3257" w:type="dxa"/>
          </w:tcPr>
          <w:p w14:paraId="1A20FF4A" w14:textId="77777777" w:rsidR="00CF2786" w:rsidRPr="00CF2786" w:rsidRDefault="00CF2786" w:rsidP="00CF2786">
            <w:pPr>
              <w:pStyle w:val="TableText"/>
            </w:pPr>
          </w:p>
        </w:tc>
        <w:tc>
          <w:tcPr>
            <w:tcW w:w="1557" w:type="dxa"/>
          </w:tcPr>
          <w:p w14:paraId="7EEE773F" w14:textId="77777777" w:rsidR="00CF2786" w:rsidRPr="00CF2786" w:rsidRDefault="00CF2786" w:rsidP="00CF2786">
            <w:pPr>
              <w:pStyle w:val="TableText"/>
            </w:pPr>
            <w:r w:rsidRPr="00CF2786">
              <w:t>Transfer</w:t>
            </w:r>
          </w:p>
        </w:tc>
      </w:tr>
      <w:tr w:rsidR="00CF2786" w:rsidRPr="00CF2786" w14:paraId="6EB7395B" w14:textId="77777777" w:rsidTr="00157D28">
        <w:trPr>
          <w:gridAfter w:val="1"/>
          <w:wAfter w:w="10" w:type="dxa"/>
          <w:trHeight w:val="365"/>
        </w:trPr>
        <w:tc>
          <w:tcPr>
            <w:tcW w:w="1133" w:type="dxa"/>
          </w:tcPr>
          <w:p w14:paraId="45B7EFD3" w14:textId="77777777" w:rsidR="00CF2786" w:rsidRPr="00CF2786" w:rsidRDefault="00CF2786" w:rsidP="00CF2786">
            <w:pPr>
              <w:pStyle w:val="TableText"/>
            </w:pPr>
            <w:r w:rsidRPr="00CF2786">
              <w:t>1037</w:t>
            </w:r>
          </w:p>
        </w:tc>
        <w:tc>
          <w:tcPr>
            <w:tcW w:w="3682" w:type="dxa"/>
          </w:tcPr>
          <w:p w14:paraId="3C7858E7" w14:textId="77777777" w:rsidR="00CF2786" w:rsidRPr="00CF2786" w:rsidRDefault="00CF2786" w:rsidP="00CF2786">
            <w:pPr>
              <w:pStyle w:val="TableText"/>
            </w:pPr>
            <w:proofErr w:type="spellStart"/>
            <w:r w:rsidRPr="00CF2786">
              <w:t>Thalassaemia</w:t>
            </w:r>
            <w:proofErr w:type="spellEnd"/>
          </w:p>
        </w:tc>
        <w:tc>
          <w:tcPr>
            <w:tcW w:w="3257" w:type="dxa"/>
          </w:tcPr>
          <w:p w14:paraId="6FF77B4B" w14:textId="77777777" w:rsidR="00CF2786" w:rsidRPr="00CF2786" w:rsidRDefault="00CF2786" w:rsidP="00CF2786">
            <w:pPr>
              <w:pStyle w:val="TableText"/>
            </w:pPr>
          </w:p>
        </w:tc>
        <w:tc>
          <w:tcPr>
            <w:tcW w:w="1557" w:type="dxa"/>
          </w:tcPr>
          <w:p w14:paraId="0441E33C" w14:textId="77777777" w:rsidR="00CF2786" w:rsidRPr="00CF2786" w:rsidRDefault="00CF2786" w:rsidP="00CF2786">
            <w:pPr>
              <w:pStyle w:val="TableText"/>
            </w:pPr>
            <w:r w:rsidRPr="00CF2786">
              <w:t>Consultation</w:t>
            </w:r>
          </w:p>
        </w:tc>
      </w:tr>
      <w:tr w:rsidR="00CF2786" w:rsidRPr="00CF2786" w14:paraId="05BFDCE3" w14:textId="77777777" w:rsidTr="00157D28">
        <w:trPr>
          <w:gridAfter w:val="1"/>
          <w:wAfter w:w="10" w:type="dxa"/>
          <w:trHeight w:val="365"/>
        </w:trPr>
        <w:tc>
          <w:tcPr>
            <w:tcW w:w="1133" w:type="dxa"/>
          </w:tcPr>
          <w:p w14:paraId="0620399E" w14:textId="77777777" w:rsidR="00CF2786" w:rsidRPr="00CF2786" w:rsidRDefault="00CF2786" w:rsidP="00CF2786">
            <w:pPr>
              <w:pStyle w:val="TableText"/>
            </w:pPr>
            <w:r w:rsidRPr="00CF2786">
              <w:t>1038</w:t>
            </w:r>
          </w:p>
        </w:tc>
        <w:tc>
          <w:tcPr>
            <w:tcW w:w="3682" w:type="dxa"/>
          </w:tcPr>
          <w:p w14:paraId="1D4F290F" w14:textId="77777777" w:rsidR="00CF2786" w:rsidRPr="00CF2786" w:rsidRDefault="00CF2786" w:rsidP="00CF2786">
            <w:pPr>
              <w:pStyle w:val="TableText"/>
            </w:pPr>
            <w:proofErr w:type="spellStart"/>
            <w:r w:rsidRPr="00CF2786">
              <w:t>Thrombocytopaenia</w:t>
            </w:r>
            <w:proofErr w:type="spellEnd"/>
          </w:p>
        </w:tc>
        <w:tc>
          <w:tcPr>
            <w:tcW w:w="3257" w:type="dxa"/>
          </w:tcPr>
          <w:p w14:paraId="00E6E2F2" w14:textId="77777777" w:rsidR="00CF2786" w:rsidRPr="00CF2786" w:rsidRDefault="00CF2786" w:rsidP="00CF2786">
            <w:pPr>
              <w:pStyle w:val="TableText"/>
            </w:pPr>
          </w:p>
        </w:tc>
        <w:tc>
          <w:tcPr>
            <w:tcW w:w="1557" w:type="dxa"/>
          </w:tcPr>
          <w:p w14:paraId="349CFDC2" w14:textId="77777777" w:rsidR="00CF2786" w:rsidRPr="00CF2786" w:rsidRDefault="00CF2786" w:rsidP="00CF2786">
            <w:pPr>
              <w:pStyle w:val="TableText"/>
            </w:pPr>
            <w:r w:rsidRPr="00CF2786">
              <w:t>Consultation</w:t>
            </w:r>
          </w:p>
        </w:tc>
      </w:tr>
      <w:tr w:rsidR="00CF2786" w:rsidRPr="00CF2786" w14:paraId="2874E59F" w14:textId="77777777" w:rsidTr="00157D28">
        <w:trPr>
          <w:gridAfter w:val="1"/>
          <w:wAfter w:w="10" w:type="dxa"/>
          <w:trHeight w:val="365"/>
        </w:trPr>
        <w:tc>
          <w:tcPr>
            <w:tcW w:w="1133" w:type="dxa"/>
          </w:tcPr>
          <w:p w14:paraId="2C89B48A" w14:textId="77777777" w:rsidR="00CF2786" w:rsidRPr="00CF2786" w:rsidRDefault="00CF2786" w:rsidP="00CF2786">
            <w:pPr>
              <w:pStyle w:val="TableText"/>
            </w:pPr>
            <w:r w:rsidRPr="00CF2786">
              <w:t>1040</w:t>
            </w:r>
          </w:p>
        </w:tc>
        <w:tc>
          <w:tcPr>
            <w:tcW w:w="3682" w:type="dxa"/>
          </w:tcPr>
          <w:p w14:paraId="39DFD994" w14:textId="77777777" w:rsidR="00CF2786" w:rsidRPr="00CF2786" w:rsidRDefault="00CF2786" w:rsidP="00CF2786">
            <w:pPr>
              <w:pStyle w:val="TableText"/>
            </w:pPr>
            <w:r w:rsidRPr="00CF2786">
              <w:t>Thromboembolism</w:t>
            </w:r>
          </w:p>
        </w:tc>
        <w:tc>
          <w:tcPr>
            <w:tcW w:w="3257" w:type="dxa"/>
          </w:tcPr>
          <w:p w14:paraId="5BAAD0E1" w14:textId="77777777" w:rsidR="00CF2786" w:rsidRPr="00CF2786" w:rsidRDefault="00CF2786" w:rsidP="00CF2786">
            <w:pPr>
              <w:pStyle w:val="TableText"/>
            </w:pPr>
            <w:r w:rsidRPr="00CF2786">
              <w:t>Previous deep vein thrombosis, pulmonary embolism</w:t>
            </w:r>
          </w:p>
        </w:tc>
        <w:tc>
          <w:tcPr>
            <w:tcW w:w="1557" w:type="dxa"/>
          </w:tcPr>
          <w:p w14:paraId="431C1C42" w14:textId="77777777" w:rsidR="00CF2786" w:rsidRPr="00CF2786" w:rsidRDefault="00CF2786" w:rsidP="00CF2786">
            <w:pPr>
              <w:pStyle w:val="TableText"/>
            </w:pPr>
            <w:r w:rsidRPr="00CF2786">
              <w:t>Consultation</w:t>
            </w:r>
          </w:p>
        </w:tc>
      </w:tr>
      <w:tr w:rsidR="00CF2786" w:rsidRPr="00CF2786" w14:paraId="53FD44BB" w14:textId="77777777" w:rsidTr="00157D28">
        <w:trPr>
          <w:gridAfter w:val="1"/>
          <w:wAfter w:w="10" w:type="dxa"/>
          <w:trHeight w:val="365"/>
        </w:trPr>
        <w:tc>
          <w:tcPr>
            <w:tcW w:w="1133" w:type="dxa"/>
          </w:tcPr>
          <w:p w14:paraId="2799CFD7" w14:textId="77777777" w:rsidR="00CF2786" w:rsidRPr="00CF2786" w:rsidRDefault="00CF2786" w:rsidP="00CF2786">
            <w:pPr>
              <w:pStyle w:val="TableText"/>
            </w:pPr>
            <w:r w:rsidRPr="00CF2786">
              <w:t>1041</w:t>
            </w:r>
          </w:p>
        </w:tc>
        <w:tc>
          <w:tcPr>
            <w:tcW w:w="3682" w:type="dxa"/>
          </w:tcPr>
          <w:p w14:paraId="52C74518" w14:textId="77777777" w:rsidR="00CF2786" w:rsidRPr="00CF2786" w:rsidRDefault="00CF2786" w:rsidP="00CF2786">
            <w:pPr>
              <w:pStyle w:val="TableText"/>
            </w:pPr>
            <w:r w:rsidRPr="00CF2786">
              <w:t>Thrombophilia</w:t>
            </w:r>
          </w:p>
        </w:tc>
        <w:tc>
          <w:tcPr>
            <w:tcW w:w="3257" w:type="dxa"/>
          </w:tcPr>
          <w:p w14:paraId="41B28954" w14:textId="77777777" w:rsidR="00CF2786" w:rsidRPr="00CF2786" w:rsidRDefault="00CF2786" w:rsidP="00CF2786">
            <w:pPr>
              <w:pStyle w:val="TableText"/>
            </w:pPr>
          </w:p>
        </w:tc>
        <w:tc>
          <w:tcPr>
            <w:tcW w:w="1557" w:type="dxa"/>
          </w:tcPr>
          <w:p w14:paraId="794B2CA9" w14:textId="77777777" w:rsidR="00CF2786" w:rsidRPr="00CF2786" w:rsidRDefault="00CF2786" w:rsidP="00CF2786">
            <w:pPr>
              <w:pStyle w:val="TableText"/>
            </w:pPr>
            <w:r w:rsidRPr="00CF2786">
              <w:t>Consultation</w:t>
            </w:r>
          </w:p>
        </w:tc>
      </w:tr>
      <w:tr w:rsidR="00CF2786" w:rsidRPr="00CF2786" w14:paraId="35C6C699" w14:textId="77777777" w:rsidTr="00157D28">
        <w:trPr>
          <w:gridAfter w:val="1"/>
          <w:wAfter w:w="10" w:type="dxa"/>
          <w:trHeight w:val="360"/>
        </w:trPr>
        <w:tc>
          <w:tcPr>
            <w:tcW w:w="9629" w:type="dxa"/>
            <w:gridSpan w:val="4"/>
            <w:shd w:val="clear" w:color="auto" w:fill="D9D9D9" w:themeFill="background1" w:themeFillShade="D9"/>
          </w:tcPr>
          <w:p w14:paraId="3642A528" w14:textId="77777777" w:rsidR="00CF2786" w:rsidRPr="00CF2786" w:rsidRDefault="00CF2786" w:rsidP="00CF2786">
            <w:pPr>
              <w:pStyle w:val="TableText"/>
            </w:pPr>
            <w:r w:rsidRPr="00CF2786">
              <w:t xml:space="preserve">Infectious diseases </w:t>
            </w:r>
          </w:p>
        </w:tc>
      </w:tr>
      <w:tr w:rsidR="00CF2786" w:rsidRPr="00CF2786" w14:paraId="29135A4A" w14:textId="77777777" w:rsidTr="00157D28">
        <w:trPr>
          <w:gridAfter w:val="1"/>
          <w:wAfter w:w="10" w:type="dxa"/>
          <w:trHeight w:val="365"/>
        </w:trPr>
        <w:tc>
          <w:tcPr>
            <w:tcW w:w="1133" w:type="dxa"/>
          </w:tcPr>
          <w:p w14:paraId="25BDB7F8" w14:textId="77777777" w:rsidR="00CF2786" w:rsidRPr="00CF2786" w:rsidRDefault="00CF2786" w:rsidP="00CF2786">
            <w:pPr>
              <w:pStyle w:val="TableText"/>
            </w:pPr>
            <w:r w:rsidRPr="00CF2786">
              <w:t>1042</w:t>
            </w:r>
          </w:p>
        </w:tc>
        <w:tc>
          <w:tcPr>
            <w:tcW w:w="3682" w:type="dxa"/>
          </w:tcPr>
          <w:p w14:paraId="7A477D82" w14:textId="77777777" w:rsidR="00CF2786" w:rsidRPr="00CF2786" w:rsidRDefault="00CF2786" w:rsidP="00CF2786">
            <w:pPr>
              <w:pStyle w:val="TableText"/>
            </w:pPr>
            <w:r w:rsidRPr="00CF2786">
              <w:t>CMV/toxoplasmosis</w:t>
            </w:r>
          </w:p>
        </w:tc>
        <w:tc>
          <w:tcPr>
            <w:tcW w:w="3257" w:type="dxa"/>
          </w:tcPr>
          <w:p w14:paraId="23A6CAF5" w14:textId="77777777" w:rsidR="00CF2786" w:rsidRPr="00CF2786" w:rsidRDefault="00CF2786" w:rsidP="00CF2786">
            <w:pPr>
              <w:pStyle w:val="TableText"/>
            </w:pPr>
            <w:r w:rsidRPr="00CF2786">
              <w:t>Acute</w:t>
            </w:r>
          </w:p>
        </w:tc>
        <w:tc>
          <w:tcPr>
            <w:tcW w:w="1557" w:type="dxa"/>
          </w:tcPr>
          <w:p w14:paraId="50C4CDAE" w14:textId="77777777" w:rsidR="00CF2786" w:rsidRPr="00CF2786" w:rsidRDefault="00CF2786" w:rsidP="00CF2786">
            <w:pPr>
              <w:pStyle w:val="TableText"/>
            </w:pPr>
            <w:r w:rsidRPr="00CF2786">
              <w:t>Transfer</w:t>
            </w:r>
          </w:p>
        </w:tc>
      </w:tr>
      <w:tr w:rsidR="00CF2786" w:rsidRPr="00CF2786" w14:paraId="6661F2E0" w14:textId="77777777" w:rsidTr="00157D28">
        <w:trPr>
          <w:gridAfter w:val="1"/>
          <w:wAfter w:w="10" w:type="dxa"/>
          <w:trHeight w:val="365"/>
        </w:trPr>
        <w:tc>
          <w:tcPr>
            <w:tcW w:w="1133" w:type="dxa"/>
          </w:tcPr>
          <w:p w14:paraId="667B86B2" w14:textId="77777777" w:rsidR="00CF2786" w:rsidRPr="00CF2786" w:rsidRDefault="00CF2786" w:rsidP="00CF2786">
            <w:pPr>
              <w:pStyle w:val="TableText"/>
            </w:pPr>
            <w:r w:rsidRPr="00CF2786">
              <w:t>1044</w:t>
            </w:r>
          </w:p>
        </w:tc>
        <w:tc>
          <w:tcPr>
            <w:tcW w:w="3682" w:type="dxa"/>
          </w:tcPr>
          <w:p w14:paraId="2BEB5540" w14:textId="77777777" w:rsidR="00CF2786" w:rsidRPr="00CF2786" w:rsidRDefault="00CF2786" w:rsidP="00CF2786">
            <w:pPr>
              <w:pStyle w:val="TableText"/>
            </w:pPr>
            <w:r w:rsidRPr="00CF2786">
              <w:t>HIV positive</w:t>
            </w:r>
          </w:p>
        </w:tc>
        <w:tc>
          <w:tcPr>
            <w:tcW w:w="3257" w:type="dxa"/>
          </w:tcPr>
          <w:p w14:paraId="7E323204" w14:textId="77777777" w:rsidR="00CF2786" w:rsidRPr="00CF2786" w:rsidRDefault="00CF2786" w:rsidP="00CF2786">
            <w:pPr>
              <w:pStyle w:val="TableText"/>
            </w:pPr>
          </w:p>
        </w:tc>
        <w:tc>
          <w:tcPr>
            <w:tcW w:w="1557" w:type="dxa"/>
          </w:tcPr>
          <w:p w14:paraId="66B5C560" w14:textId="77777777" w:rsidR="00CF2786" w:rsidRPr="00CF2786" w:rsidRDefault="00CF2786" w:rsidP="00CF2786">
            <w:pPr>
              <w:pStyle w:val="TableText"/>
            </w:pPr>
            <w:r w:rsidRPr="00CF2786">
              <w:t>Transfer</w:t>
            </w:r>
          </w:p>
        </w:tc>
      </w:tr>
      <w:tr w:rsidR="00CF2786" w:rsidRPr="00CF2786" w14:paraId="087D6D05" w14:textId="77777777" w:rsidTr="00157D28">
        <w:trPr>
          <w:gridAfter w:val="1"/>
          <w:wAfter w:w="10" w:type="dxa"/>
          <w:trHeight w:val="365"/>
        </w:trPr>
        <w:tc>
          <w:tcPr>
            <w:tcW w:w="1133" w:type="dxa"/>
          </w:tcPr>
          <w:p w14:paraId="56AF7701" w14:textId="77777777" w:rsidR="00CF2786" w:rsidRPr="00CF2786" w:rsidRDefault="00CF2786" w:rsidP="00CF2786">
            <w:pPr>
              <w:pStyle w:val="TableText"/>
            </w:pPr>
            <w:r w:rsidRPr="00CF2786">
              <w:t>1045</w:t>
            </w:r>
          </w:p>
        </w:tc>
        <w:tc>
          <w:tcPr>
            <w:tcW w:w="3682" w:type="dxa"/>
          </w:tcPr>
          <w:p w14:paraId="24755654" w14:textId="77777777" w:rsidR="00CF2786" w:rsidRPr="00CF2786" w:rsidRDefault="00CF2786" w:rsidP="00CF2786">
            <w:pPr>
              <w:pStyle w:val="TableText"/>
            </w:pPr>
            <w:r w:rsidRPr="00CF2786">
              <w:t>Listeriosis</w:t>
            </w:r>
          </w:p>
        </w:tc>
        <w:tc>
          <w:tcPr>
            <w:tcW w:w="3257" w:type="dxa"/>
          </w:tcPr>
          <w:p w14:paraId="447D9CBF" w14:textId="77777777" w:rsidR="00CF2786" w:rsidRPr="00CF2786" w:rsidRDefault="00CF2786" w:rsidP="00CF2786">
            <w:pPr>
              <w:pStyle w:val="TableText"/>
            </w:pPr>
            <w:r w:rsidRPr="00CF2786">
              <w:t>Acute</w:t>
            </w:r>
          </w:p>
        </w:tc>
        <w:tc>
          <w:tcPr>
            <w:tcW w:w="1557" w:type="dxa"/>
          </w:tcPr>
          <w:p w14:paraId="21F32920" w14:textId="77777777" w:rsidR="00CF2786" w:rsidRPr="00CF2786" w:rsidRDefault="00CF2786" w:rsidP="00CF2786">
            <w:pPr>
              <w:pStyle w:val="TableText"/>
            </w:pPr>
            <w:r w:rsidRPr="00CF2786">
              <w:t>Transfer</w:t>
            </w:r>
          </w:p>
        </w:tc>
      </w:tr>
      <w:tr w:rsidR="00CF2786" w:rsidRPr="00CF2786" w14:paraId="1A29D2F2" w14:textId="77777777" w:rsidTr="00157D28">
        <w:trPr>
          <w:gridAfter w:val="1"/>
          <w:wAfter w:w="10" w:type="dxa"/>
          <w:trHeight w:val="365"/>
        </w:trPr>
        <w:tc>
          <w:tcPr>
            <w:tcW w:w="1133" w:type="dxa"/>
          </w:tcPr>
          <w:p w14:paraId="4ECC1BBA" w14:textId="77777777" w:rsidR="00CF2786" w:rsidRPr="00CF2786" w:rsidRDefault="00CF2786" w:rsidP="00CF2786">
            <w:pPr>
              <w:pStyle w:val="TableText"/>
            </w:pPr>
            <w:r w:rsidRPr="00CF2786">
              <w:t>1046</w:t>
            </w:r>
          </w:p>
        </w:tc>
        <w:tc>
          <w:tcPr>
            <w:tcW w:w="3682" w:type="dxa"/>
          </w:tcPr>
          <w:p w14:paraId="07509048" w14:textId="77777777" w:rsidR="00CF2786" w:rsidRPr="00CF2786" w:rsidRDefault="00CF2786" w:rsidP="00CF2786">
            <w:pPr>
              <w:pStyle w:val="TableText"/>
            </w:pPr>
            <w:r w:rsidRPr="00CF2786">
              <w:t>Rubella</w:t>
            </w:r>
          </w:p>
        </w:tc>
        <w:tc>
          <w:tcPr>
            <w:tcW w:w="3257" w:type="dxa"/>
          </w:tcPr>
          <w:p w14:paraId="38BBC83D" w14:textId="77777777" w:rsidR="00CF2786" w:rsidRPr="00CF2786" w:rsidRDefault="00CF2786" w:rsidP="00CF2786">
            <w:pPr>
              <w:pStyle w:val="TableText"/>
            </w:pPr>
          </w:p>
        </w:tc>
        <w:tc>
          <w:tcPr>
            <w:tcW w:w="1557" w:type="dxa"/>
          </w:tcPr>
          <w:p w14:paraId="16FD9AD6" w14:textId="77777777" w:rsidR="00CF2786" w:rsidRPr="00CF2786" w:rsidRDefault="00CF2786" w:rsidP="00CF2786">
            <w:pPr>
              <w:pStyle w:val="TableText"/>
            </w:pPr>
            <w:r w:rsidRPr="00CF2786">
              <w:t>Consultation</w:t>
            </w:r>
          </w:p>
        </w:tc>
      </w:tr>
      <w:tr w:rsidR="00CF2786" w:rsidRPr="00CF2786" w14:paraId="1C64673C" w14:textId="77777777" w:rsidTr="00157D28">
        <w:trPr>
          <w:gridAfter w:val="1"/>
          <w:wAfter w:w="10" w:type="dxa"/>
          <w:trHeight w:val="252"/>
        </w:trPr>
        <w:tc>
          <w:tcPr>
            <w:tcW w:w="1133" w:type="dxa"/>
          </w:tcPr>
          <w:p w14:paraId="518E412A" w14:textId="77777777" w:rsidR="00CF2786" w:rsidRPr="00CF2786" w:rsidRDefault="00CF2786" w:rsidP="00CF2786">
            <w:pPr>
              <w:pStyle w:val="TableText"/>
            </w:pPr>
            <w:r w:rsidRPr="00CF2786">
              <w:t>1047</w:t>
            </w:r>
          </w:p>
        </w:tc>
        <w:tc>
          <w:tcPr>
            <w:tcW w:w="3682" w:type="dxa"/>
          </w:tcPr>
          <w:p w14:paraId="5966CB63" w14:textId="77777777" w:rsidR="00CF2786" w:rsidRPr="00CF2786" w:rsidRDefault="00CF2786" w:rsidP="00CF2786">
            <w:pPr>
              <w:pStyle w:val="TableText"/>
            </w:pPr>
            <w:r w:rsidRPr="00CF2786">
              <w:t>Syphilis</w:t>
            </w:r>
          </w:p>
        </w:tc>
        <w:tc>
          <w:tcPr>
            <w:tcW w:w="3257" w:type="dxa"/>
          </w:tcPr>
          <w:p w14:paraId="57957AB7" w14:textId="77777777" w:rsidR="00CF2786" w:rsidRPr="00CF2786" w:rsidRDefault="00CF2786" w:rsidP="00CF2786">
            <w:pPr>
              <w:pStyle w:val="TableText"/>
            </w:pPr>
          </w:p>
        </w:tc>
        <w:tc>
          <w:tcPr>
            <w:tcW w:w="1557" w:type="dxa"/>
          </w:tcPr>
          <w:p w14:paraId="1C91B1F3" w14:textId="77777777" w:rsidR="00CF2786" w:rsidRPr="00CF2786" w:rsidRDefault="00CF2786" w:rsidP="00CF2786">
            <w:pPr>
              <w:pStyle w:val="TableText"/>
            </w:pPr>
            <w:r w:rsidRPr="00CF2786">
              <w:t>Consultation</w:t>
            </w:r>
          </w:p>
        </w:tc>
      </w:tr>
      <w:tr w:rsidR="00CF2786" w:rsidRPr="00CF2786" w14:paraId="2A231CF3" w14:textId="77777777" w:rsidTr="00157D28">
        <w:trPr>
          <w:gridAfter w:val="1"/>
          <w:wAfter w:w="10" w:type="dxa"/>
          <w:trHeight w:val="365"/>
        </w:trPr>
        <w:tc>
          <w:tcPr>
            <w:tcW w:w="1133" w:type="dxa"/>
          </w:tcPr>
          <w:p w14:paraId="52D925DD" w14:textId="77777777" w:rsidR="00CF2786" w:rsidRPr="00CF2786" w:rsidRDefault="00CF2786" w:rsidP="00CF2786">
            <w:pPr>
              <w:pStyle w:val="TableText"/>
            </w:pPr>
            <w:r w:rsidRPr="00CF2786">
              <w:t>1048</w:t>
            </w:r>
          </w:p>
        </w:tc>
        <w:tc>
          <w:tcPr>
            <w:tcW w:w="3682" w:type="dxa"/>
          </w:tcPr>
          <w:p w14:paraId="6F8E6A8C" w14:textId="77777777" w:rsidR="00CF2786" w:rsidRPr="00CF2786" w:rsidRDefault="00CF2786" w:rsidP="00CF2786">
            <w:pPr>
              <w:pStyle w:val="TableText"/>
            </w:pPr>
            <w:r w:rsidRPr="00CF2786">
              <w:t>Tuberculosis</w:t>
            </w:r>
          </w:p>
        </w:tc>
        <w:tc>
          <w:tcPr>
            <w:tcW w:w="3257" w:type="dxa"/>
          </w:tcPr>
          <w:p w14:paraId="459A5FD7" w14:textId="77777777" w:rsidR="00CF2786" w:rsidRPr="00CF2786" w:rsidRDefault="00CF2786" w:rsidP="00CF2786">
            <w:pPr>
              <w:pStyle w:val="TableText"/>
            </w:pPr>
            <w:r w:rsidRPr="00CF2786">
              <w:t>Active</w:t>
            </w:r>
          </w:p>
        </w:tc>
        <w:tc>
          <w:tcPr>
            <w:tcW w:w="1557" w:type="dxa"/>
          </w:tcPr>
          <w:p w14:paraId="4E5B92FF" w14:textId="77777777" w:rsidR="00CF2786" w:rsidRPr="00CF2786" w:rsidRDefault="00CF2786" w:rsidP="00CF2786">
            <w:pPr>
              <w:pStyle w:val="TableText"/>
            </w:pPr>
            <w:r w:rsidRPr="00CF2786">
              <w:t>Transfer</w:t>
            </w:r>
          </w:p>
        </w:tc>
      </w:tr>
      <w:tr w:rsidR="00CF2786" w:rsidRPr="00CF2786" w14:paraId="7567AFDC" w14:textId="77777777" w:rsidTr="00157D28">
        <w:trPr>
          <w:gridAfter w:val="1"/>
          <w:wAfter w:w="10" w:type="dxa"/>
          <w:trHeight w:val="365"/>
        </w:trPr>
        <w:tc>
          <w:tcPr>
            <w:tcW w:w="1133" w:type="dxa"/>
          </w:tcPr>
          <w:p w14:paraId="201A67BA" w14:textId="77777777" w:rsidR="00CF2786" w:rsidRPr="00CF2786" w:rsidRDefault="00CF2786" w:rsidP="00CF2786">
            <w:pPr>
              <w:pStyle w:val="TableText"/>
            </w:pPr>
            <w:r w:rsidRPr="00CF2786">
              <w:t>1073</w:t>
            </w:r>
          </w:p>
        </w:tc>
        <w:tc>
          <w:tcPr>
            <w:tcW w:w="3682" w:type="dxa"/>
          </w:tcPr>
          <w:p w14:paraId="300A0F0E" w14:textId="77777777" w:rsidR="00CF2786" w:rsidRPr="00CF2786" w:rsidRDefault="00CF2786" w:rsidP="00CF2786">
            <w:pPr>
              <w:pStyle w:val="TableText"/>
            </w:pPr>
          </w:p>
        </w:tc>
        <w:tc>
          <w:tcPr>
            <w:tcW w:w="3257" w:type="dxa"/>
          </w:tcPr>
          <w:p w14:paraId="0CF066AD" w14:textId="77777777" w:rsidR="00CF2786" w:rsidRPr="00CF2786" w:rsidRDefault="00CF2786" w:rsidP="00CF2786">
            <w:pPr>
              <w:pStyle w:val="TableText"/>
            </w:pPr>
            <w:r w:rsidRPr="00CF2786">
              <w:t>Contact</w:t>
            </w:r>
          </w:p>
        </w:tc>
        <w:tc>
          <w:tcPr>
            <w:tcW w:w="1557" w:type="dxa"/>
          </w:tcPr>
          <w:p w14:paraId="7D9FC579" w14:textId="77777777" w:rsidR="00CF2786" w:rsidRPr="00CF2786" w:rsidRDefault="00CF2786" w:rsidP="00CF2786">
            <w:pPr>
              <w:pStyle w:val="TableText"/>
            </w:pPr>
            <w:r w:rsidRPr="00CF2786">
              <w:t>Primary</w:t>
            </w:r>
          </w:p>
        </w:tc>
      </w:tr>
      <w:tr w:rsidR="00CF2786" w:rsidRPr="00CF2786" w14:paraId="7D2695A6" w14:textId="77777777" w:rsidTr="00157D28">
        <w:trPr>
          <w:gridAfter w:val="1"/>
          <w:wAfter w:w="10" w:type="dxa"/>
          <w:trHeight w:val="365"/>
        </w:trPr>
        <w:tc>
          <w:tcPr>
            <w:tcW w:w="1133" w:type="dxa"/>
          </w:tcPr>
          <w:p w14:paraId="25D28355" w14:textId="77777777" w:rsidR="00CF2786" w:rsidRPr="00CF2786" w:rsidRDefault="00CF2786" w:rsidP="00CF2786">
            <w:pPr>
              <w:pStyle w:val="TableText"/>
            </w:pPr>
            <w:r w:rsidRPr="00CF2786">
              <w:t>1049</w:t>
            </w:r>
          </w:p>
        </w:tc>
        <w:tc>
          <w:tcPr>
            <w:tcW w:w="3682" w:type="dxa"/>
          </w:tcPr>
          <w:p w14:paraId="180529D3" w14:textId="77777777" w:rsidR="00CF2786" w:rsidRPr="00CF2786" w:rsidRDefault="00CF2786" w:rsidP="00CF2786">
            <w:pPr>
              <w:pStyle w:val="TableText"/>
            </w:pPr>
            <w:r w:rsidRPr="00CF2786">
              <w:t>Varicella</w:t>
            </w:r>
          </w:p>
        </w:tc>
        <w:tc>
          <w:tcPr>
            <w:tcW w:w="3257" w:type="dxa"/>
          </w:tcPr>
          <w:p w14:paraId="1922443E" w14:textId="77777777" w:rsidR="00CF2786" w:rsidRPr="00CF2786" w:rsidRDefault="00CF2786" w:rsidP="00CF2786">
            <w:pPr>
              <w:pStyle w:val="TableText"/>
            </w:pPr>
            <w:r w:rsidRPr="00CF2786">
              <w:t>Acute</w:t>
            </w:r>
          </w:p>
        </w:tc>
        <w:tc>
          <w:tcPr>
            <w:tcW w:w="1557" w:type="dxa"/>
          </w:tcPr>
          <w:p w14:paraId="52A0C807" w14:textId="77777777" w:rsidR="00CF2786" w:rsidRPr="00CF2786" w:rsidRDefault="00CF2786" w:rsidP="00CF2786">
            <w:pPr>
              <w:pStyle w:val="TableText"/>
            </w:pPr>
            <w:r w:rsidRPr="00CF2786">
              <w:t>Transfer</w:t>
            </w:r>
          </w:p>
        </w:tc>
      </w:tr>
      <w:tr w:rsidR="00CF2786" w:rsidRPr="00CF2786" w14:paraId="7E04D149" w14:textId="77777777" w:rsidTr="00157D28">
        <w:trPr>
          <w:gridAfter w:val="1"/>
          <w:wAfter w:w="10" w:type="dxa"/>
          <w:trHeight w:val="360"/>
        </w:trPr>
        <w:tc>
          <w:tcPr>
            <w:tcW w:w="9629" w:type="dxa"/>
            <w:gridSpan w:val="4"/>
            <w:shd w:val="clear" w:color="auto" w:fill="D9D9D9" w:themeFill="background1" w:themeFillShade="D9"/>
          </w:tcPr>
          <w:p w14:paraId="4C47EABA" w14:textId="77777777" w:rsidR="00CF2786" w:rsidRPr="00CF2786" w:rsidRDefault="00CF2786" w:rsidP="00CF2786">
            <w:pPr>
              <w:pStyle w:val="TableText"/>
            </w:pPr>
            <w:r w:rsidRPr="00CF2786">
              <w:lastRenderedPageBreak/>
              <w:t>Mental health</w:t>
            </w:r>
          </w:p>
        </w:tc>
      </w:tr>
      <w:tr w:rsidR="00CF2786" w:rsidRPr="00CF2786" w14:paraId="26FF420B" w14:textId="77777777" w:rsidTr="00157D28">
        <w:trPr>
          <w:gridAfter w:val="1"/>
          <w:wAfter w:w="10" w:type="dxa"/>
          <w:trHeight w:val="365"/>
        </w:trPr>
        <w:tc>
          <w:tcPr>
            <w:tcW w:w="1133" w:type="dxa"/>
          </w:tcPr>
          <w:p w14:paraId="19DDD70E" w14:textId="77777777" w:rsidR="00CF2786" w:rsidRPr="00CF2786" w:rsidRDefault="00CF2786" w:rsidP="00CF2786">
            <w:pPr>
              <w:pStyle w:val="TableText"/>
            </w:pPr>
            <w:r w:rsidRPr="00CF2786">
              <w:t>1058</w:t>
            </w:r>
          </w:p>
        </w:tc>
        <w:tc>
          <w:tcPr>
            <w:tcW w:w="3682" w:type="dxa"/>
          </w:tcPr>
          <w:p w14:paraId="6E8FFF89" w14:textId="77777777" w:rsidR="00CF2786" w:rsidRPr="00CF2786" w:rsidRDefault="00CF2786" w:rsidP="00CF2786">
            <w:pPr>
              <w:pStyle w:val="TableText"/>
            </w:pPr>
            <w:r w:rsidRPr="00CF2786">
              <w:t>Current alcohol or drug misuse / dependency</w:t>
            </w:r>
          </w:p>
        </w:tc>
        <w:tc>
          <w:tcPr>
            <w:tcW w:w="3257" w:type="dxa"/>
          </w:tcPr>
          <w:p w14:paraId="254B279A" w14:textId="77777777" w:rsidR="00CF2786" w:rsidRPr="00CF2786" w:rsidRDefault="00CF2786" w:rsidP="00CF2786">
            <w:pPr>
              <w:pStyle w:val="TableText"/>
            </w:pPr>
          </w:p>
        </w:tc>
        <w:tc>
          <w:tcPr>
            <w:tcW w:w="1557" w:type="dxa"/>
          </w:tcPr>
          <w:p w14:paraId="4F3B0A19" w14:textId="77777777" w:rsidR="00CF2786" w:rsidRPr="00CF2786" w:rsidRDefault="00CF2786" w:rsidP="00CF2786">
            <w:pPr>
              <w:pStyle w:val="TableText"/>
            </w:pPr>
            <w:r w:rsidRPr="00CF2786">
              <w:t>Primary</w:t>
            </w:r>
          </w:p>
        </w:tc>
      </w:tr>
      <w:tr w:rsidR="00CF2786" w:rsidRPr="00CF2786" w14:paraId="3D45A59A" w14:textId="77777777" w:rsidTr="00157D28">
        <w:trPr>
          <w:gridAfter w:val="1"/>
          <w:wAfter w:w="10" w:type="dxa"/>
          <w:trHeight w:val="365"/>
        </w:trPr>
        <w:tc>
          <w:tcPr>
            <w:tcW w:w="1133" w:type="dxa"/>
          </w:tcPr>
          <w:p w14:paraId="2995551F" w14:textId="77777777" w:rsidR="00CF2786" w:rsidRPr="00CF2786" w:rsidRDefault="00CF2786" w:rsidP="00CF2786">
            <w:pPr>
              <w:pStyle w:val="TableText"/>
            </w:pPr>
            <w:r w:rsidRPr="00CF2786">
              <w:t>1078</w:t>
            </w:r>
          </w:p>
        </w:tc>
        <w:tc>
          <w:tcPr>
            <w:tcW w:w="3682" w:type="dxa"/>
          </w:tcPr>
          <w:p w14:paraId="60EF57C8" w14:textId="77777777" w:rsidR="00CF2786" w:rsidRPr="00CF2786" w:rsidRDefault="00CF2786" w:rsidP="00CF2786">
            <w:pPr>
              <w:pStyle w:val="TableText"/>
            </w:pPr>
            <w:r w:rsidRPr="00CF2786">
              <w:t>Depression and anxiety disorders</w:t>
            </w:r>
          </w:p>
        </w:tc>
        <w:tc>
          <w:tcPr>
            <w:tcW w:w="3257" w:type="dxa"/>
          </w:tcPr>
          <w:p w14:paraId="59078579" w14:textId="77777777" w:rsidR="00CF2786" w:rsidRPr="00CF2786" w:rsidRDefault="00CF2786" w:rsidP="00CF2786">
            <w:pPr>
              <w:pStyle w:val="TableText"/>
            </w:pPr>
          </w:p>
        </w:tc>
        <w:tc>
          <w:tcPr>
            <w:tcW w:w="1557" w:type="dxa"/>
          </w:tcPr>
          <w:p w14:paraId="1098496D" w14:textId="77777777" w:rsidR="00CF2786" w:rsidRPr="00CF2786" w:rsidRDefault="00CF2786" w:rsidP="00CF2786">
            <w:pPr>
              <w:pStyle w:val="TableText"/>
            </w:pPr>
            <w:r w:rsidRPr="00CF2786">
              <w:t>Primary</w:t>
            </w:r>
          </w:p>
        </w:tc>
      </w:tr>
      <w:tr w:rsidR="00CF2786" w:rsidRPr="00CF2786" w14:paraId="5C7440F5" w14:textId="77777777" w:rsidTr="00157D28">
        <w:trPr>
          <w:gridAfter w:val="1"/>
          <w:wAfter w:w="10" w:type="dxa"/>
          <w:trHeight w:val="365"/>
        </w:trPr>
        <w:tc>
          <w:tcPr>
            <w:tcW w:w="1133" w:type="dxa"/>
          </w:tcPr>
          <w:p w14:paraId="33EED7F8" w14:textId="77777777" w:rsidR="00CF2786" w:rsidRPr="00CF2786" w:rsidRDefault="00CF2786" w:rsidP="00CF2786">
            <w:pPr>
              <w:pStyle w:val="TableText"/>
            </w:pPr>
            <w:r w:rsidRPr="00CF2786">
              <w:t>1059</w:t>
            </w:r>
          </w:p>
        </w:tc>
        <w:tc>
          <w:tcPr>
            <w:tcW w:w="3682" w:type="dxa"/>
          </w:tcPr>
          <w:p w14:paraId="6CE00275" w14:textId="77777777" w:rsidR="00CF2786" w:rsidRPr="00CF2786" w:rsidRDefault="00CF2786" w:rsidP="00CF2786">
            <w:pPr>
              <w:pStyle w:val="TableText"/>
            </w:pPr>
            <w:r w:rsidRPr="00CF2786">
              <w:t>Other mental health condition</w:t>
            </w:r>
          </w:p>
        </w:tc>
        <w:tc>
          <w:tcPr>
            <w:tcW w:w="3257" w:type="dxa"/>
          </w:tcPr>
          <w:p w14:paraId="68CB39A3" w14:textId="77777777" w:rsidR="00CF2786" w:rsidRPr="00CF2786" w:rsidRDefault="00CF2786" w:rsidP="00CF2786">
            <w:pPr>
              <w:pStyle w:val="TableText"/>
            </w:pPr>
            <w:r w:rsidRPr="00CF2786">
              <w:t xml:space="preserve">Stable and/or on medication, </w:t>
            </w:r>
            <w:proofErr w:type="spellStart"/>
            <w:r w:rsidRPr="00CF2786">
              <w:t>eg</w:t>
            </w:r>
            <w:proofErr w:type="spellEnd"/>
            <w:r w:rsidRPr="00CF2786">
              <w:t>, bipolar disorder</w:t>
            </w:r>
          </w:p>
        </w:tc>
        <w:tc>
          <w:tcPr>
            <w:tcW w:w="1557" w:type="dxa"/>
          </w:tcPr>
          <w:p w14:paraId="576F1B39" w14:textId="77777777" w:rsidR="00CF2786" w:rsidRPr="00CF2786" w:rsidRDefault="00CF2786" w:rsidP="00CF2786">
            <w:pPr>
              <w:pStyle w:val="TableText"/>
            </w:pPr>
            <w:r w:rsidRPr="00CF2786">
              <w:t>Consultation</w:t>
            </w:r>
          </w:p>
        </w:tc>
      </w:tr>
      <w:tr w:rsidR="00CF2786" w:rsidRPr="00CF2786" w14:paraId="7F7345DD" w14:textId="77777777" w:rsidTr="00157D28">
        <w:trPr>
          <w:gridAfter w:val="1"/>
          <w:wAfter w:w="10" w:type="dxa"/>
          <w:trHeight w:val="365"/>
        </w:trPr>
        <w:tc>
          <w:tcPr>
            <w:tcW w:w="1133" w:type="dxa"/>
          </w:tcPr>
          <w:p w14:paraId="72ECDC61" w14:textId="77777777" w:rsidR="00CF2786" w:rsidRPr="00CF2786" w:rsidRDefault="00CF2786" w:rsidP="00CF2786">
            <w:pPr>
              <w:pStyle w:val="TableText"/>
            </w:pPr>
            <w:r w:rsidRPr="00CF2786">
              <w:t>1079</w:t>
            </w:r>
          </w:p>
        </w:tc>
        <w:tc>
          <w:tcPr>
            <w:tcW w:w="3682" w:type="dxa"/>
          </w:tcPr>
          <w:p w14:paraId="03CF6C3A" w14:textId="77777777" w:rsidR="00CF2786" w:rsidRPr="00CF2786" w:rsidRDefault="00CF2786" w:rsidP="00CF2786">
            <w:pPr>
              <w:pStyle w:val="TableText"/>
            </w:pPr>
          </w:p>
        </w:tc>
        <w:tc>
          <w:tcPr>
            <w:tcW w:w="3257" w:type="dxa"/>
          </w:tcPr>
          <w:p w14:paraId="4777B1A1" w14:textId="77777777" w:rsidR="00CF2786" w:rsidRPr="00CF2786" w:rsidRDefault="00CF2786" w:rsidP="00CF2786">
            <w:pPr>
              <w:pStyle w:val="TableText"/>
            </w:pPr>
            <w:r w:rsidRPr="00CF2786">
              <w:t>Acute unstable psychosis</w:t>
            </w:r>
          </w:p>
        </w:tc>
        <w:tc>
          <w:tcPr>
            <w:tcW w:w="1557" w:type="dxa"/>
          </w:tcPr>
          <w:p w14:paraId="55E64F0B" w14:textId="77777777" w:rsidR="00CF2786" w:rsidRPr="00CF2786" w:rsidRDefault="00CF2786" w:rsidP="00CF2786">
            <w:pPr>
              <w:pStyle w:val="TableText"/>
            </w:pPr>
            <w:r w:rsidRPr="00CF2786">
              <w:t>Transfer</w:t>
            </w:r>
          </w:p>
        </w:tc>
      </w:tr>
      <w:tr w:rsidR="00CF2786" w:rsidRPr="00CF2786" w14:paraId="2D474F1A" w14:textId="77777777" w:rsidTr="00157D28">
        <w:trPr>
          <w:gridAfter w:val="1"/>
          <w:wAfter w:w="10" w:type="dxa"/>
          <w:trHeight w:val="365"/>
        </w:trPr>
        <w:tc>
          <w:tcPr>
            <w:tcW w:w="1133" w:type="dxa"/>
          </w:tcPr>
          <w:p w14:paraId="044C2C92" w14:textId="77777777" w:rsidR="00CF2786" w:rsidRPr="00CF2786" w:rsidRDefault="00CF2786" w:rsidP="00CF2786">
            <w:pPr>
              <w:pStyle w:val="TableText"/>
            </w:pPr>
            <w:r w:rsidRPr="00CF2786">
              <w:t>1074</w:t>
            </w:r>
          </w:p>
        </w:tc>
        <w:tc>
          <w:tcPr>
            <w:tcW w:w="3682" w:type="dxa"/>
          </w:tcPr>
          <w:p w14:paraId="7956851F" w14:textId="77777777" w:rsidR="00CF2786" w:rsidRPr="00CF2786" w:rsidRDefault="00CF2786" w:rsidP="00CF2786">
            <w:pPr>
              <w:pStyle w:val="TableText"/>
            </w:pPr>
          </w:p>
        </w:tc>
        <w:tc>
          <w:tcPr>
            <w:tcW w:w="3257" w:type="dxa"/>
          </w:tcPr>
          <w:p w14:paraId="073DFD49" w14:textId="77777777" w:rsidR="00CF2786" w:rsidRPr="00CF2786" w:rsidRDefault="00CF2786" w:rsidP="00CF2786">
            <w:pPr>
              <w:pStyle w:val="TableText"/>
            </w:pPr>
            <w:r w:rsidRPr="00CF2786">
              <w:t>Complex mental health needs</w:t>
            </w:r>
          </w:p>
        </w:tc>
        <w:tc>
          <w:tcPr>
            <w:tcW w:w="1557" w:type="dxa"/>
          </w:tcPr>
          <w:p w14:paraId="702A9948" w14:textId="77777777" w:rsidR="00CF2786" w:rsidRPr="00CF2786" w:rsidRDefault="00CF2786" w:rsidP="00CF2786">
            <w:pPr>
              <w:pStyle w:val="TableText"/>
            </w:pPr>
            <w:r w:rsidRPr="00CF2786">
              <w:t>Consultation</w:t>
            </w:r>
          </w:p>
        </w:tc>
      </w:tr>
      <w:tr w:rsidR="00CF2786" w:rsidRPr="00CF2786" w14:paraId="0C3F5594" w14:textId="77777777" w:rsidTr="00157D28">
        <w:trPr>
          <w:gridAfter w:val="1"/>
          <w:wAfter w:w="10" w:type="dxa"/>
          <w:trHeight w:val="360"/>
        </w:trPr>
        <w:tc>
          <w:tcPr>
            <w:tcW w:w="9629" w:type="dxa"/>
            <w:gridSpan w:val="4"/>
            <w:shd w:val="clear" w:color="auto" w:fill="D9D9D9" w:themeFill="background1" w:themeFillShade="D9"/>
          </w:tcPr>
          <w:p w14:paraId="23B25A4F" w14:textId="77777777" w:rsidR="00CF2786" w:rsidRPr="00CF2786" w:rsidRDefault="00CF2786" w:rsidP="00CF2786">
            <w:pPr>
              <w:pStyle w:val="TableText"/>
            </w:pPr>
            <w:r w:rsidRPr="00CF2786">
              <w:t>Neurological</w:t>
            </w:r>
          </w:p>
        </w:tc>
      </w:tr>
      <w:tr w:rsidR="00CF2786" w:rsidRPr="00CF2786" w14:paraId="571B2FD1" w14:textId="77777777" w:rsidTr="00157D28">
        <w:trPr>
          <w:gridAfter w:val="1"/>
          <w:wAfter w:w="10" w:type="dxa"/>
          <w:trHeight w:val="365"/>
        </w:trPr>
        <w:tc>
          <w:tcPr>
            <w:tcW w:w="1133" w:type="dxa"/>
          </w:tcPr>
          <w:p w14:paraId="74C2D02D" w14:textId="77777777" w:rsidR="00CF2786" w:rsidRPr="00CF2786" w:rsidRDefault="00CF2786" w:rsidP="00CF2786">
            <w:pPr>
              <w:pStyle w:val="TableText"/>
            </w:pPr>
            <w:r w:rsidRPr="00CF2786">
              <w:t>1050</w:t>
            </w:r>
          </w:p>
        </w:tc>
        <w:tc>
          <w:tcPr>
            <w:tcW w:w="3682" w:type="dxa"/>
          </w:tcPr>
          <w:p w14:paraId="70B93E23" w14:textId="77777777" w:rsidR="00CF2786" w:rsidRPr="00CF2786" w:rsidRDefault="00CF2786" w:rsidP="00CF2786">
            <w:pPr>
              <w:pStyle w:val="TableText"/>
            </w:pPr>
            <w:r w:rsidRPr="00CF2786">
              <w:t xml:space="preserve">Arteriovenous malformation, cerebrovascular accident, transient </w:t>
            </w:r>
            <w:proofErr w:type="spellStart"/>
            <w:r w:rsidRPr="00CF2786">
              <w:t>ischaemic</w:t>
            </w:r>
            <w:proofErr w:type="spellEnd"/>
            <w:r w:rsidRPr="00CF2786">
              <w:t xml:space="preserve"> attacks</w:t>
            </w:r>
          </w:p>
        </w:tc>
        <w:tc>
          <w:tcPr>
            <w:tcW w:w="3257" w:type="dxa"/>
          </w:tcPr>
          <w:p w14:paraId="0D91C538" w14:textId="77777777" w:rsidR="00CF2786" w:rsidRPr="00CF2786" w:rsidRDefault="00CF2786" w:rsidP="00CF2786">
            <w:pPr>
              <w:pStyle w:val="TableText"/>
            </w:pPr>
          </w:p>
        </w:tc>
        <w:tc>
          <w:tcPr>
            <w:tcW w:w="1557" w:type="dxa"/>
          </w:tcPr>
          <w:p w14:paraId="2C47BC9A" w14:textId="77777777" w:rsidR="00CF2786" w:rsidRPr="00CF2786" w:rsidRDefault="00CF2786" w:rsidP="00CF2786">
            <w:pPr>
              <w:pStyle w:val="TableText"/>
            </w:pPr>
            <w:r w:rsidRPr="00CF2786">
              <w:t>Consultation</w:t>
            </w:r>
          </w:p>
        </w:tc>
      </w:tr>
      <w:tr w:rsidR="00CF2786" w:rsidRPr="00CF2786" w14:paraId="327D4D88" w14:textId="77777777" w:rsidTr="00157D28">
        <w:trPr>
          <w:gridAfter w:val="1"/>
          <w:wAfter w:w="10" w:type="dxa"/>
          <w:trHeight w:val="365"/>
        </w:trPr>
        <w:tc>
          <w:tcPr>
            <w:tcW w:w="1133" w:type="dxa"/>
          </w:tcPr>
          <w:p w14:paraId="490656E4" w14:textId="77777777" w:rsidR="00CF2786" w:rsidRPr="00CF2786" w:rsidRDefault="00CF2786" w:rsidP="00CF2786">
            <w:pPr>
              <w:pStyle w:val="TableText"/>
            </w:pPr>
            <w:r w:rsidRPr="00CF2786">
              <w:t>1051</w:t>
            </w:r>
          </w:p>
        </w:tc>
        <w:tc>
          <w:tcPr>
            <w:tcW w:w="3682" w:type="dxa"/>
          </w:tcPr>
          <w:p w14:paraId="13404D3C" w14:textId="77777777" w:rsidR="00CF2786" w:rsidRPr="00CF2786" w:rsidRDefault="00CF2786" w:rsidP="00CF2786">
            <w:pPr>
              <w:pStyle w:val="TableText"/>
            </w:pPr>
            <w:r w:rsidRPr="00CF2786">
              <w:t>Epilepsy</w:t>
            </w:r>
          </w:p>
        </w:tc>
        <w:tc>
          <w:tcPr>
            <w:tcW w:w="3257" w:type="dxa"/>
          </w:tcPr>
          <w:p w14:paraId="24DFB98F" w14:textId="77777777" w:rsidR="00CF2786" w:rsidRPr="00CF2786" w:rsidRDefault="00CF2786" w:rsidP="00CF2786">
            <w:pPr>
              <w:pStyle w:val="TableText"/>
            </w:pPr>
            <w:r w:rsidRPr="00CF2786">
              <w:t>Controlled</w:t>
            </w:r>
          </w:p>
        </w:tc>
        <w:tc>
          <w:tcPr>
            <w:tcW w:w="1557" w:type="dxa"/>
          </w:tcPr>
          <w:p w14:paraId="35DE76B8" w14:textId="77777777" w:rsidR="00CF2786" w:rsidRPr="00CF2786" w:rsidRDefault="00CF2786" w:rsidP="00CF2786">
            <w:pPr>
              <w:pStyle w:val="TableText"/>
            </w:pPr>
            <w:r w:rsidRPr="00CF2786">
              <w:t>Consultation</w:t>
            </w:r>
          </w:p>
        </w:tc>
      </w:tr>
      <w:tr w:rsidR="00CF2786" w:rsidRPr="00CF2786" w14:paraId="494CBCDB" w14:textId="77777777" w:rsidTr="00157D28">
        <w:trPr>
          <w:gridAfter w:val="1"/>
          <w:wAfter w:w="10" w:type="dxa"/>
          <w:trHeight w:val="365"/>
        </w:trPr>
        <w:tc>
          <w:tcPr>
            <w:tcW w:w="1133" w:type="dxa"/>
          </w:tcPr>
          <w:p w14:paraId="0C142856" w14:textId="77777777" w:rsidR="00CF2786" w:rsidRPr="00CF2786" w:rsidRDefault="00CF2786" w:rsidP="00CF2786">
            <w:pPr>
              <w:pStyle w:val="TableText"/>
            </w:pPr>
            <w:r w:rsidRPr="00CF2786">
              <w:t>1052</w:t>
            </w:r>
          </w:p>
        </w:tc>
        <w:tc>
          <w:tcPr>
            <w:tcW w:w="3682" w:type="dxa"/>
          </w:tcPr>
          <w:p w14:paraId="7C5C1B1E" w14:textId="77777777" w:rsidR="00CF2786" w:rsidRPr="00CF2786" w:rsidRDefault="00CF2786" w:rsidP="00CF2786">
            <w:pPr>
              <w:pStyle w:val="TableText"/>
            </w:pPr>
          </w:p>
        </w:tc>
        <w:tc>
          <w:tcPr>
            <w:tcW w:w="3257" w:type="dxa"/>
          </w:tcPr>
          <w:p w14:paraId="748950B8" w14:textId="77777777" w:rsidR="00CF2786" w:rsidRPr="00CF2786" w:rsidRDefault="00CF2786" w:rsidP="00CF2786">
            <w:pPr>
              <w:pStyle w:val="TableText"/>
            </w:pPr>
            <w:r w:rsidRPr="00CF2786">
              <w:t xml:space="preserve">Poor control or multiple medications </w:t>
            </w:r>
          </w:p>
        </w:tc>
        <w:tc>
          <w:tcPr>
            <w:tcW w:w="1557" w:type="dxa"/>
          </w:tcPr>
          <w:p w14:paraId="52EAA8BD" w14:textId="77777777" w:rsidR="00CF2786" w:rsidRPr="00CF2786" w:rsidRDefault="00CF2786" w:rsidP="00CF2786">
            <w:pPr>
              <w:pStyle w:val="TableText"/>
            </w:pPr>
            <w:r w:rsidRPr="00CF2786">
              <w:t>Transfer in first trimester</w:t>
            </w:r>
          </w:p>
          <w:p w14:paraId="0F584B48" w14:textId="77777777" w:rsidR="00CF2786" w:rsidRPr="00CF2786" w:rsidRDefault="00CF2786" w:rsidP="00CF2786">
            <w:pPr>
              <w:pStyle w:val="TableText"/>
            </w:pPr>
          </w:p>
        </w:tc>
      </w:tr>
      <w:tr w:rsidR="00CF2786" w:rsidRPr="00CF2786" w14:paraId="453C57B3" w14:textId="77777777" w:rsidTr="00157D28">
        <w:trPr>
          <w:gridAfter w:val="1"/>
          <w:wAfter w:w="10" w:type="dxa"/>
          <w:trHeight w:val="365"/>
        </w:trPr>
        <w:tc>
          <w:tcPr>
            <w:tcW w:w="1133" w:type="dxa"/>
          </w:tcPr>
          <w:p w14:paraId="1FF60423" w14:textId="77777777" w:rsidR="00CF2786" w:rsidRPr="00CF2786" w:rsidRDefault="00CF2786" w:rsidP="00CF2786">
            <w:pPr>
              <w:pStyle w:val="TableText"/>
            </w:pPr>
            <w:r w:rsidRPr="00CF2786">
              <w:t>1075</w:t>
            </w:r>
          </w:p>
        </w:tc>
        <w:tc>
          <w:tcPr>
            <w:tcW w:w="3682" w:type="dxa"/>
          </w:tcPr>
          <w:p w14:paraId="3C097FBE" w14:textId="77777777" w:rsidR="00CF2786" w:rsidRPr="00CF2786" w:rsidRDefault="00CF2786" w:rsidP="00CF2786">
            <w:pPr>
              <w:pStyle w:val="TableText"/>
            </w:pPr>
          </w:p>
        </w:tc>
        <w:tc>
          <w:tcPr>
            <w:tcW w:w="3257" w:type="dxa"/>
          </w:tcPr>
          <w:p w14:paraId="53766B5F" w14:textId="77777777" w:rsidR="00CF2786" w:rsidRPr="00CF2786" w:rsidRDefault="00CF2786" w:rsidP="00CF2786">
            <w:pPr>
              <w:pStyle w:val="TableText"/>
            </w:pPr>
            <w:r w:rsidRPr="00CF2786">
              <w:t xml:space="preserve">New diagnosis </w:t>
            </w:r>
          </w:p>
        </w:tc>
        <w:tc>
          <w:tcPr>
            <w:tcW w:w="1557" w:type="dxa"/>
          </w:tcPr>
          <w:p w14:paraId="01020311" w14:textId="77777777" w:rsidR="00CF2786" w:rsidRPr="00CF2786" w:rsidRDefault="00CF2786" w:rsidP="00CF2786">
            <w:pPr>
              <w:pStyle w:val="TableText"/>
            </w:pPr>
            <w:r w:rsidRPr="00CF2786">
              <w:t xml:space="preserve">Transfer </w:t>
            </w:r>
          </w:p>
        </w:tc>
      </w:tr>
      <w:tr w:rsidR="00CF2786" w:rsidRPr="00CF2786" w14:paraId="00906954" w14:textId="77777777" w:rsidTr="00157D28">
        <w:trPr>
          <w:gridAfter w:val="1"/>
          <w:wAfter w:w="10" w:type="dxa"/>
          <w:trHeight w:val="365"/>
        </w:trPr>
        <w:tc>
          <w:tcPr>
            <w:tcW w:w="1133" w:type="dxa"/>
          </w:tcPr>
          <w:p w14:paraId="36FD5488" w14:textId="77777777" w:rsidR="00CF2786" w:rsidRPr="00CF2786" w:rsidRDefault="00CF2786" w:rsidP="00CF2786">
            <w:pPr>
              <w:pStyle w:val="TableText"/>
            </w:pPr>
            <w:r w:rsidRPr="00CF2786">
              <w:t>1053</w:t>
            </w:r>
          </w:p>
        </w:tc>
        <w:tc>
          <w:tcPr>
            <w:tcW w:w="3682" w:type="dxa"/>
          </w:tcPr>
          <w:p w14:paraId="2FA0B6EE" w14:textId="77777777" w:rsidR="00CF2786" w:rsidRPr="00CF2786" w:rsidRDefault="00CF2786" w:rsidP="00CF2786">
            <w:pPr>
              <w:pStyle w:val="TableText"/>
            </w:pPr>
            <w:r w:rsidRPr="00CF2786">
              <w:t>Multiple sclerosis</w:t>
            </w:r>
          </w:p>
        </w:tc>
        <w:tc>
          <w:tcPr>
            <w:tcW w:w="3257" w:type="dxa"/>
          </w:tcPr>
          <w:p w14:paraId="439693EA" w14:textId="77777777" w:rsidR="00CF2786" w:rsidRPr="00CF2786" w:rsidRDefault="00CF2786" w:rsidP="00CF2786">
            <w:pPr>
              <w:pStyle w:val="TableText"/>
            </w:pPr>
          </w:p>
        </w:tc>
        <w:tc>
          <w:tcPr>
            <w:tcW w:w="1557" w:type="dxa"/>
          </w:tcPr>
          <w:p w14:paraId="02B54E7B" w14:textId="77777777" w:rsidR="00CF2786" w:rsidRPr="00CF2786" w:rsidRDefault="00CF2786" w:rsidP="00CF2786">
            <w:pPr>
              <w:pStyle w:val="TableText"/>
            </w:pPr>
            <w:r w:rsidRPr="00CF2786">
              <w:t>Consultation</w:t>
            </w:r>
          </w:p>
        </w:tc>
      </w:tr>
      <w:tr w:rsidR="00CF2786" w:rsidRPr="00CF2786" w14:paraId="20AC7B99" w14:textId="77777777" w:rsidTr="00157D28">
        <w:trPr>
          <w:gridAfter w:val="1"/>
          <w:wAfter w:w="10" w:type="dxa"/>
          <w:trHeight w:val="365"/>
        </w:trPr>
        <w:tc>
          <w:tcPr>
            <w:tcW w:w="1133" w:type="dxa"/>
          </w:tcPr>
          <w:p w14:paraId="3F25682D" w14:textId="77777777" w:rsidR="00CF2786" w:rsidRPr="00CF2786" w:rsidRDefault="00CF2786" w:rsidP="00CF2786">
            <w:pPr>
              <w:pStyle w:val="TableText"/>
            </w:pPr>
            <w:r w:rsidRPr="00CF2786">
              <w:t>1056</w:t>
            </w:r>
          </w:p>
        </w:tc>
        <w:tc>
          <w:tcPr>
            <w:tcW w:w="3682" w:type="dxa"/>
          </w:tcPr>
          <w:p w14:paraId="191A5AB7" w14:textId="77777777" w:rsidR="00CF2786" w:rsidRPr="00CF2786" w:rsidRDefault="00CF2786" w:rsidP="00CF2786">
            <w:pPr>
              <w:pStyle w:val="TableText"/>
            </w:pPr>
            <w:r w:rsidRPr="00CF2786">
              <w:t>Muscular dystrophy or myotonic dystrophy</w:t>
            </w:r>
          </w:p>
        </w:tc>
        <w:tc>
          <w:tcPr>
            <w:tcW w:w="3257" w:type="dxa"/>
          </w:tcPr>
          <w:p w14:paraId="2316D315" w14:textId="77777777" w:rsidR="00CF2786" w:rsidRPr="00CF2786" w:rsidRDefault="00CF2786" w:rsidP="00CF2786">
            <w:pPr>
              <w:pStyle w:val="TableText"/>
            </w:pPr>
          </w:p>
        </w:tc>
        <w:tc>
          <w:tcPr>
            <w:tcW w:w="1557" w:type="dxa"/>
          </w:tcPr>
          <w:p w14:paraId="3DAC93BC" w14:textId="77777777" w:rsidR="00CF2786" w:rsidRPr="00CF2786" w:rsidRDefault="00CF2786" w:rsidP="00CF2786">
            <w:pPr>
              <w:pStyle w:val="TableText"/>
            </w:pPr>
            <w:r w:rsidRPr="00CF2786">
              <w:t>Transfer</w:t>
            </w:r>
          </w:p>
        </w:tc>
      </w:tr>
      <w:tr w:rsidR="00CF2786" w:rsidRPr="00CF2786" w14:paraId="63052359" w14:textId="77777777" w:rsidTr="00157D28">
        <w:trPr>
          <w:gridAfter w:val="1"/>
          <w:wAfter w:w="10" w:type="dxa"/>
          <w:trHeight w:val="365"/>
        </w:trPr>
        <w:tc>
          <w:tcPr>
            <w:tcW w:w="1133" w:type="dxa"/>
          </w:tcPr>
          <w:p w14:paraId="140E706E" w14:textId="77777777" w:rsidR="00CF2786" w:rsidRPr="00CF2786" w:rsidRDefault="00CF2786" w:rsidP="00CF2786">
            <w:pPr>
              <w:pStyle w:val="TableText"/>
            </w:pPr>
            <w:r w:rsidRPr="00CF2786">
              <w:t>1054</w:t>
            </w:r>
          </w:p>
        </w:tc>
        <w:tc>
          <w:tcPr>
            <w:tcW w:w="3682" w:type="dxa"/>
          </w:tcPr>
          <w:p w14:paraId="08FBE942" w14:textId="77777777" w:rsidR="00CF2786" w:rsidRPr="00CF2786" w:rsidRDefault="00CF2786" w:rsidP="00CF2786">
            <w:pPr>
              <w:pStyle w:val="TableText"/>
            </w:pPr>
            <w:r w:rsidRPr="00CF2786">
              <w:t>Myasthenia gravis</w:t>
            </w:r>
          </w:p>
        </w:tc>
        <w:tc>
          <w:tcPr>
            <w:tcW w:w="3257" w:type="dxa"/>
          </w:tcPr>
          <w:p w14:paraId="43302C6B" w14:textId="77777777" w:rsidR="00CF2786" w:rsidRPr="00CF2786" w:rsidRDefault="00CF2786" w:rsidP="00CF2786">
            <w:pPr>
              <w:pStyle w:val="TableText"/>
            </w:pPr>
          </w:p>
        </w:tc>
        <w:tc>
          <w:tcPr>
            <w:tcW w:w="1557" w:type="dxa"/>
          </w:tcPr>
          <w:p w14:paraId="2A24DB7D" w14:textId="77777777" w:rsidR="00CF2786" w:rsidRPr="00CF2786" w:rsidRDefault="00CF2786" w:rsidP="00CF2786">
            <w:pPr>
              <w:pStyle w:val="TableText"/>
            </w:pPr>
            <w:r w:rsidRPr="00CF2786">
              <w:t>Transfer</w:t>
            </w:r>
          </w:p>
        </w:tc>
      </w:tr>
      <w:tr w:rsidR="00CF2786" w:rsidRPr="00CF2786" w14:paraId="4E726CE0" w14:textId="77777777" w:rsidTr="00157D28">
        <w:trPr>
          <w:gridAfter w:val="1"/>
          <w:wAfter w:w="10" w:type="dxa"/>
          <w:trHeight w:val="365"/>
        </w:trPr>
        <w:tc>
          <w:tcPr>
            <w:tcW w:w="1133" w:type="dxa"/>
          </w:tcPr>
          <w:p w14:paraId="5729FE79" w14:textId="77777777" w:rsidR="00CF2786" w:rsidRPr="00CF2786" w:rsidRDefault="00CF2786" w:rsidP="00CF2786">
            <w:pPr>
              <w:pStyle w:val="TableText"/>
            </w:pPr>
            <w:r w:rsidRPr="00CF2786">
              <w:t>1055</w:t>
            </w:r>
          </w:p>
        </w:tc>
        <w:tc>
          <w:tcPr>
            <w:tcW w:w="3682" w:type="dxa"/>
          </w:tcPr>
          <w:p w14:paraId="01144C71" w14:textId="77777777" w:rsidR="00CF2786" w:rsidRPr="00CF2786" w:rsidRDefault="00CF2786" w:rsidP="00CF2786">
            <w:pPr>
              <w:pStyle w:val="TableText"/>
            </w:pPr>
            <w:r w:rsidRPr="00CF2786">
              <w:t>Spinal cord lesion</w:t>
            </w:r>
          </w:p>
        </w:tc>
        <w:tc>
          <w:tcPr>
            <w:tcW w:w="3257" w:type="dxa"/>
          </w:tcPr>
          <w:p w14:paraId="02C52E6C" w14:textId="77777777" w:rsidR="00CF2786" w:rsidRPr="00CF2786" w:rsidRDefault="00CF2786" w:rsidP="00CF2786">
            <w:pPr>
              <w:pStyle w:val="TableText"/>
            </w:pPr>
          </w:p>
        </w:tc>
        <w:tc>
          <w:tcPr>
            <w:tcW w:w="1557" w:type="dxa"/>
          </w:tcPr>
          <w:p w14:paraId="61928E85" w14:textId="77777777" w:rsidR="00CF2786" w:rsidRPr="00CF2786" w:rsidRDefault="00CF2786" w:rsidP="00CF2786">
            <w:pPr>
              <w:pStyle w:val="TableText"/>
            </w:pPr>
            <w:r w:rsidRPr="00CF2786">
              <w:t>Transfer</w:t>
            </w:r>
          </w:p>
        </w:tc>
      </w:tr>
      <w:tr w:rsidR="00CF2786" w:rsidRPr="00CF2786" w14:paraId="06974170" w14:textId="77777777" w:rsidTr="00157D28">
        <w:trPr>
          <w:gridAfter w:val="1"/>
          <w:wAfter w:w="10" w:type="dxa"/>
          <w:trHeight w:val="360"/>
        </w:trPr>
        <w:tc>
          <w:tcPr>
            <w:tcW w:w="9629" w:type="dxa"/>
            <w:gridSpan w:val="4"/>
            <w:shd w:val="clear" w:color="auto" w:fill="D9D9D9" w:themeFill="background1" w:themeFillShade="D9"/>
          </w:tcPr>
          <w:p w14:paraId="16C7B5D4" w14:textId="77777777" w:rsidR="00CF2786" w:rsidRPr="00CF2786" w:rsidRDefault="00CF2786" w:rsidP="00CF2786">
            <w:pPr>
              <w:pStyle w:val="TableText"/>
            </w:pPr>
            <w:r w:rsidRPr="00CF2786">
              <w:t>Renal disease</w:t>
            </w:r>
          </w:p>
        </w:tc>
      </w:tr>
      <w:tr w:rsidR="00CF2786" w:rsidRPr="00CF2786" w14:paraId="7FD6D49F" w14:textId="77777777" w:rsidTr="00157D28">
        <w:trPr>
          <w:gridAfter w:val="1"/>
          <w:wAfter w:w="10" w:type="dxa"/>
          <w:trHeight w:val="157"/>
        </w:trPr>
        <w:tc>
          <w:tcPr>
            <w:tcW w:w="1133" w:type="dxa"/>
          </w:tcPr>
          <w:p w14:paraId="73B61ABC" w14:textId="77777777" w:rsidR="00CF2786" w:rsidRPr="00CF2786" w:rsidRDefault="00CF2786" w:rsidP="00CF2786">
            <w:pPr>
              <w:pStyle w:val="TableText"/>
            </w:pPr>
            <w:r w:rsidRPr="00CF2786">
              <w:t>1061</w:t>
            </w:r>
          </w:p>
        </w:tc>
        <w:tc>
          <w:tcPr>
            <w:tcW w:w="3682" w:type="dxa"/>
          </w:tcPr>
          <w:p w14:paraId="2C2C8F37" w14:textId="77777777" w:rsidR="00CF2786" w:rsidRPr="00CF2786" w:rsidRDefault="00CF2786" w:rsidP="00CF2786">
            <w:pPr>
              <w:pStyle w:val="TableText"/>
            </w:pPr>
            <w:r w:rsidRPr="00CF2786">
              <w:t>Glomerulonephritis</w:t>
            </w:r>
          </w:p>
        </w:tc>
        <w:tc>
          <w:tcPr>
            <w:tcW w:w="3257" w:type="dxa"/>
          </w:tcPr>
          <w:p w14:paraId="447F00A1" w14:textId="77777777" w:rsidR="00CF2786" w:rsidRPr="00CF2786" w:rsidRDefault="00CF2786" w:rsidP="00CF2786">
            <w:pPr>
              <w:pStyle w:val="TableText"/>
            </w:pPr>
          </w:p>
        </w:tc>
        <w:tc>
          <w:tcPr>
            <w:tcW w:w="1557" w:type="dxa"/>
          </w:tcPr>
          <w:p w14:paraId="5747FD8C" w14:textId="77777777" w:rsidR="00CF2786" w:rsidRPr="00CF2786" w:rsidRDefault="00CF2786" w:rsidP="00CF2786">
            <w:pPr>
              <w:pStyle w:val="TableText"/>
            </w:pPr>
            <w:r w:rsidRPr="00CF2786">
              <w:t>Transfer</w:t>
            </w:r>
          </w:p>
        </w:tc>
      </w:tr>
      <w:tr w:rsidR="00CF2786" w:rsidRPr="00CF2786" w14:paraId="45A56AFB" w14:textId="77777777" w:rsidTr="00157D28">
        <w:trPr>
          <w:gridAfter w:val="1"/>
          <w:wAfter w:w="10" w:type="dxa"/>
          <w:trHeight w:val="365"/>
        </w:trPr>
        <w:tc>
          <w:tcPr>
            <w:tcW w:w="1133" w:type="dxa"/>
          </w:tcPr>
          <w:p w14:paraId="6FA7E61F" w14:textId="77777777" w:rsidR="00CF2786" w:rsidRPr="00CF2786" w:rsidRDefault="00CF2786" w:rsidP="00CF2786">
            <w:pPr>
              <w:pStyle w:val="TableText"/>
            </w:pPr>
            <w:r w:rsidRPr="00CF2786">
              <w:t>1062</w:t>
            </w:r>
          </w:p>
        </w:tc>
        <w:tc>
          <w:tcPr>
            <w:tcW w:w="3682" w:type="dxa"/>
          </w:tcPr>
          <w:p w14:paraId="173437F6" w14:textId="77777777" w:rsidR="00CF2786" w:rsidRPr="00CF2786" w:rsidRDefault="00CF2786" w:rsidP="00CF2786">
            <w:pPr>
              <w:pStyle w:val="TableText"/>
            </w:pPr>
            <w:r w:rsidRPr="00CF2786">
              <w:t>Proteinuria</w:t>
            </w:r>
          </w:p>
        </w:tc>
        <w:tc>
          <w:tcPr>
            <w:tcW w:w="3257" w:type="dxa"/>
          </w:tcPr>
          <w:p w14:paraId="4953A638" w14:textId="77777777" w:rsidR="00CF2786" w:rsidRPr="00CF2786" w:rsidRDefault="00CF2786" w:rsidP="00CF2786">
            <w:pPr>
              <w:pStyle w:val="TableText"/>
            </w:pPr>
            <w:r w:rsidRPr="00CF2786">
              <w:t>Chronic</w:t>
            </w:r>
          </w:p>
        </w:tc>
        <w:tc>
          <w:tcPr>
            <w:tcW w:w="1557" w:type="dxa"/>
          </w:tcPr>
          <w:p w14:paraId="291C819F" w14:textId="77777777" w:rsidR="00CF2786" w:rsidRPr="00CF2786" w:rsidRDefault="00CF2786" w:rsidP="00CF2786">
            <w:pPr>
              <w:pStyle w:val="TableText"/>
            </w:pPr>
            <w:r w:rsidRPr="00CF2786">
              <w:t>Consultation</w:t>
            </w:r>
          </w:p>
        </w:tc>
      </w:tr>
      <w:tr w:rsidR="00CF2786" w:rsidRPr="00CF2786" w14:paraId="4DC67CF2" w14:textId="77777777" w:rsidTr="00157D28">
        <w:trPr>
          <w:gridAfter w:val="1"/>
          <w:wAfter w:w="10" w:type="dxa"/>
          <w:trHeight w:val="365"/>
        </w:trPr>
        <w:tc>
          <w:tcPr>
            <w:tcW w:w="1133" w:type="dxa"/>
          </w:tcPr>
          <w:p w14:paraId="7605FE31" w14:textId="77777777" w:rsidR="00CF2786" w:rsidRPr="00CF2786" w:rsidRDefault="00CF2786" w:rsidP="00CF2786">
            <w:pPr>
              <w:pStyle w:val="TableText"/>
            </w:pPr>
            <w:r w:rsidRPr="00CF2786">
              <w:t>1063</w:t>
            </w:r>
          </w:p>
        </w:tc>
        <w:tc>
          <w:tcPr>
            <w:tcW w:w="3682" w:type="dxa"/>
          </w:tcPr>
          <w:p w14:paraId="5EF583ED" w14:textId="77777777" w:rsidR="00CF2786" w:rsidRPr="00CF2786" w:rsidRDefault="00CF2786" w:rsidP="00CF2786">
            <w:pPr>
              <w:pStyle w:val="TableText"/>
            </w:pPr>
            <w:proofErr w:type="spellStart"/>
            <w:r w:rsidRPr="00CF2786">
              <w:t>Pyleonephritis</w:t>
            </w:r>
            <w:proofErr w:type="spellEnd"/>
          </w:p>
        </w:tc>
        <w:tc>
          <w:tcPr>
            <w:tcW w:w="3257" w:type="dxa"/>
          </w:tcPr>
          <w:p w14:paraId="0BD30B1E" w14:textId="77777777" w:rsidR="00CF2786" w:rsidRPr="00CF2786" w:rsidRDefault="00CF2786" w:rsidP="00CF2786">
            <w:pPr>
              <w:pStyle w:val="TableText"/>
            </w:pPr>
          </w:p>
        </w:tc>
        <w:tc>
          <w:tcPr>
            <w:tcW w:w="1557" w:type="dxa"/>
          </w:tcPr>
          <w:p w14:paraId="3A5E4694" w14:textId="77777777" w:rsidR="00CF2786" w:rsidRPr="00CF2786" w:rsidRDefault="00CF2786" w:rsidP="00CF2786">
            <w:pPr>
              <w:pStyle w:val="TableText"/>
            </w:pPr>
            <w:r w:rsidRPr="00CF2786">
              <w:t xml:space="preserve">Consultation </w:t>
            </w:r>
          </w:p>
        </w:tc>
      </w:tr>
      <w:tr w:rsidR="00CF2786" w:rsidRPr="00CF2786" w14:paraId="1DF44656" w14:textId="77777777" w:rsidTr="00157D28">
        <w:trPr>
          <w:gridAfter w:val="1"/>
          <w:wAfter w:w="10" w:type="dxa"/>
          <w:trHeight w:val="365"/>
        </w:trPr>
        <w:tc>
          <w:tcPr>
            <w:tcW w:w="1133" w:type="dxa"/>
          </w:tcPr>
          <w:p w14:paraId="52B4404E" w14:textId="77777777" w:rsidR="00CF2786" w:rsidRPr="00CF2786" w:rsidRDefault="00CF2786" w:rsidP="00CF2786">
            <w:pPr>
              <w:pStyle w:val="TableText"/>
            </w:pPr>
            <w:r w:rsidRPr="00CF2786">
              <w:t>1065</w:t>
            </w:r>
          </w:p>
        </w:tc>
        <w:tc>
          <w:tcPr>
            <w:tcW w:w="3682" w:type="dxa"/>
          </w:tcPr>
          <w:p w14:paraId="6813DBDB" w14:textId="77777777" w:rsidR="00CF2786" w:rsidRPr="00CF2786" w:rsidRDefault="00CF2786" w:rsidP="00CF2786">
            <w:pPr>
              <w:pStyle w:val="TableText"/>
            </w:pPr>
            <w:r w:rsidRPr="00CF2786">
              <w:t xml:space="preserve">Renal abnormality or </w:t>
            </w:r>
            <w:proofErr w:type="spellStart"/>
            <w:r w:rsidRPr="00CF2786">
              <w:t>vesico</w:t>
            </w:r>
            <w:proofErr w:type="spellEnd"/>
            <w:r w:rsidRPr="00CF2786">
              <w:t>-ureteric reflux</w:t>
            </w:r>
          </w:p>
        </w:tc>
        <w:tc>
          <w:tcPr>
            <w:tcW w:w="3257" w:type="dxa"/>
          </w:tcPr>
          <w:p w14:paraId="5CE6537F" w14:textId="77777777" w:rsidR="00CF2786" w:rsidRPr="00CF2786" w:rsidRDefault="00CF2786" w:rsidP="00CF2786">
            <w:pPr>
              <w:pStyle w:val="TableText"/>
            </w:pPr>
          </w:p>
        </w:tc>
        <w:tc>
          <w:tcPr>
            <w:tcW w:w="1557" w:type="dxa"/>
          </w:tcPr>
          <w:p w14:paraId="0B1E2168" w14:textId="77777777" w:rsidR="00CF2786" w:rsidRPr="00CF2786" w:rsidRDefault="00CF2786" w:rsidP="00CF2786">
            <w:pPr>
              <w:pStyle w:val="TableText"/>
            </w:pPr>
            <w:r w:rsidRPr="00CF2786">
              <w:t>Consultation</w:t>
            </w:r>
          </w:p>
        </w:tc>
      </w:tr>
      <w:tr w:rsidR="00CF2786" w:rsidRPr="00CF2786" w14:paraId="475BBB03" w14:textId="77777777" w:rsidTr="00157D28">
        <w:trPr>
          <w:gridAfter w:val="1"/>
          <w:wAfter w:w="10" w:type="dxa"/>
          <w:trHeight w:val="365"/>
        </w:trPr>
        <w:tc>
          <w:tcPr>
            <w:tcW w:w="1133" w:type="dxa"/>
          </w:tcPr>
          <w:p w14:paraId="3F3B0385" w14:textId="77777777" w:rsidR="00CF2786" w:rsidRPr="00CF2786" w:rsidRDefault="00CF2786" w:rsidP="00CF2786">
            <w:pPr>
              <w:pStyle w:val="TableText"/>
            </w:pPr>
            <w:r w:rsidRPr="00CF2786">
              <w:t>1064</w:t>
            </w:r>
          </w:p>
        </w:tc>
        <w:tc>
          <w:tcPr>
            <w:tcW w:w="3682" w:type="dxa"/>
          </w:tcPr>
          <w:p w14:paraId="5602DA95" w14:textId="77777777" w:rsidR="00CF2786" w:rsidRPr="00CF2786" w:rsidRDefault="00CF2786" w:rsidP="00CF2786">
            <w:pPr>
              <w:pStyle w:val="TableText"/>
            </w:pPr>
            <w:r w:rsidRPr="00CF2786">
              <w:t>Renal failure</w:t>
            </w:r>
          </w:p>
        </w:tc>
        <w:tc>
          <w:tcPr>
            <w:tcW w:w="3257" w:type="dxa"/>
          </w:tcPr>
          <w:p w14:paraId="46887B18" w14:textId="77777777" w:rsidR="00CF2786" w:rsidRPr="00CF2786" w:rsidRDefault="00CF2786" w:rsidP="00CF2786">
            <w:pPr>
              <w:pStyle w:val="TableText"/>
            </w:pPr>
          </w:p>
        </w:tc>
        <w:tc>
          <w:tcPr>
            <w:tcW w:w="1557" w:type="dxa"/>
          </w:tcPr>
          <w:p w14:paraId="7CE70FF2" w14:textId="77777777" w:rsidR="00CF2786" w:rsidRPr="00CF2786" w:rsidRDefault="00CF2786" w:rsidP="00CF2786">
            <w:pPr>
              <w:pStyle w:val="TableText"/>
            </w:pPr>
            <w:r w:rsidRPr="00CF2786">
              <w:t>Transfer</w:t>
            </w:r>
          </w:p>
        </w:tc>
      </w:tr>
      <w:tr w:rsidR="00CF2786" w:rsidRPr="00CF2786" w14:paraId="2EBADB9D" w14:textId="77777777" w:rsidTr="00157D28">
        <w:trPr>
          <w:gridAfter w:val="1"/>
          <w:wAfter w:w="10" w:type="dxa"/>
          <w:trHeight w:val="360"/>
        </w:trPr>
        <w:tc>
          <w:tcPr>
            <w:tcW w:w="9629" w:type="dxa"/>
            <w:gridSpan w:val="4"/>
            <w:shd w:val="clear" w:color="auto" w:fill="D9D9D9" w:themeFill="background1" w:themeFillShade="D9"/>
          </w:tcPr>
          <w:p w14:paraId="252244EC" w14:textId="77777777" w:rsidR="00CF2786" w:rsidRPr="00CF2786" w:rsidRDefault="00CF2786" w:rsidP="00CF2786">
            <w:pPr>
              <w:pStyle w:val="TableText"/>
            </w:pPr>
            <w:r w:rsidRPr="00CF2786">
              <w:t>Respiratory disease</w:t>
            </w:r>
          </w:p>
        </w:tc>
      </w:tr>
      <w:tr w:rsidR="00CF2786" w:rsidRPr="00CF2786" w14:paraId="193C5506" w14:textId="77777777" w:rsidTr="00157D28">
        <w:trPr>
          <w:gridAfter w:val="1"/>
          <w:wAfter w:w="10" w:type="dxa"/>
          <w:trHeight w:val="365"/>
        </w:trPr>
        <w:tc>
          <w:tcPr>
            <w:tcW w:w="1133" w:type="dxa"/>
          </w:tcPr>
          <w:p w14:paraId="5187F39F" w14:textId="77777777" w:rsidR="00CF2786" w:rsidRPr="00CF2786" w:rsidRDefault="00CF2786" w:rsidP="00CF2786">
            <w:pPr>
              <w:pStyle w:val="TableText"/>
            </w:pPr>
            <w:r w:rsidRPr="00CF2786">
              <w:lastRenderedPageBreak/>
              <w:t>1069</w:t>
            </w:r>
          </w:p>
        </w:tc>
        <w:tc>
          <w:tcPr>
            <w:tcW w:w="3682" w:type="dxa"/>
          </w:tcPr>
          <w:p w14:paraId="6799EF94" w14:textId="77777777" w:rsidR="00CF2786" w:rsidRPr="00CF2786" w:rsidRDefault="00CF2786" w:rsidP="00CF2786">
            <w:pPr>
              <w:pStyle w:val="TableText"/>
            </w:pPr>
            <w:r w:rsidRPr="00CF2786">
              <w:t>Acute respiratory condition</w:t>
            </w:r>
          </w:p>
        </w:tc>
        <w:tc>
          <w:tcPr>
            <w:tcW w:w="3257" w:type="dxa"/>
          </w:tcPr>
          <w:p w14:paraId="1788F249" w14:textId="77777777" w:rsidR="00CF2786" w:rsidRPr="00CF2786" w:rsidRDefault="00CF2786" w:rsidP="00CF2786">
            <w:pPr>
              <w:pStyle w:val="TableText"/>
            </w:pPr>
          </w:p>
        </w:tc>
        <w:tc>
          <w:tcPr>
            <w:tcW w:w="1557" w:type="dxa"/>
          </w:tcPr>
          <w:p w14:paraId="7BC3951C" w14:textId="77777777" w:rsidR="00CF2786" w:rsidRPr="00CF2786" w:rsidRDefault="00CF2786" w:rsidP="00CF2786">
            <w:pPr>
              <w:pStyle w:val="TableText"/>
            </w:pPr>
            <w:r w:rsidRPr="00CF2786">
              <w:t>Primary</w:t>
            </w:r>
          </w:p>
        </w:tc>
      </w:tr>
      <w:tr w:rsidR="00CF2786" w:rsidRPr="00CF2786" w14:paraId="521A3C31" w14:textId="77777777" w:rsidTr="00157D28">
        <w:trPr>
          <w:gridAfter w:val="1"/>
          <w:wAfter w:w="10" w:type="dxa"/>
          <w:trHeight w:val="365"/>
        </w:trPr>
        <w:tc>
          <w:tcPr>
            <w:tcW w:w="1133" w:type="dxa"/>
          </w:tcPr>
          <w:p w14:paraId="3A9698C7" w14:textId="77777777" w:rsidR="00CF2786" w:rsidRPr="00CF2786" w:rsidRDefault="00CF2786" w:rsidP="00CF2786">
            <w:pPr>
              <w:pStyle w:val="TableText"/>
            </w:pPr>
            <w:r w:rsidRPr="00CF2786">
              <w:t>1067</w:t>
            </w:r>
          </w:p>
        </w:tc>
        <w:tc>
          <w:tcPr>
            <w:tcW w:w="3682" w:type="dxa"/>
          </w:tcPr>
          <w:p w14:paraId="3E6FDCB7" w14:textId="77777777" w:rsidR="00CF2786" w:rsidRPr="00CF2786" w:rsidRDefault="00CF2786" w:rsidP="00CF2786">
            <w:pPr>
              <w:pStyle w:val="TableText"/>
            </w:pPr>
            <w:r w:rsidRPr="00CF2786">
              <w:t>Asthma</w:t>
            </w:r>
          </w:p>
        </w:tc>
        <w:tc>
          <w:tcPr>
            <w:tcW w:w="3257" w:type="dxa"/>
          </w:tcPr>
          <w:p w14:paraId="64732AD3" w14:textId="77777777" w:rsidR="00CF2786" w:rsidRPr="00CF2786" w:rsidRDefault="00CF2786" w:rsidP="00CF2786">
            <w:pPr>
              <w:pStyle w:val="TableText"/>
            </w:pPr>
            <w:r w:rsidRPr="00CF2786">
              <w:t xml:space="preserve">Moderate (using reliever more than twice per week) </w:t>
            </w:r>
          </w:p>
        </w:tc>
        <w:tc>
          <w:tcPr>
            <w:tcW w:w="1557" w:type="dxa"/>
          </w:tcPr>
          <w:p w14:paraId="313ED265" w14:textId="77777777" w:rsidR="00CF2786" w:rsidRPr="00CF2786" w:rsidRDefault="00CF2786" w:rsidP="00CF2786">
            <w:pPr>
              <w:pStyle w:val="TableText"/>
            </w:pPr>
            <w:r w:rsidRPr="00CF2786">
              <w:t>Primary</w:t>
            </w:r>
          </w:p>
        </w:tc>
      </w:tr>
      <w:tr w:rsidR="00CF2786" w:rsidRPr="00CF2786" w14:paraId="1CCB0FD3" w14:textId="77777777" w:rsidTr="00157D28">
        <w:trPr>
          <w:gridAfter w:val="1"/>
          <w:wAfter w:w="10" w:type="dxa"/>
          <w:trHeight w:val="365"/>
        </w:trPr>
        <w:tc>
          <w:tcPr>
            <w:tcW w:w="1133" w:type="dxa"/>
          </w:tcPr>
          <w:p w14:paraId="5383F2ED" w14:textId="77777777" w:rsidR="00CF2786" w:rsidRPr="00CF2786" w:rsidRDefault="00CF2786" w:rsidP="00CF2786">
            <w:pPr>
              <w:pStyle w:val="TableText"/>
            </w:pPr>
            <w:r w:rsidRPr="00CF2786">
              <w:t>1068</w:t>
            </w:r>
          </w:p>
        </w:tc>
        <w:tc>
          <w:tcPr>
            <w:tcW w:w="3682" w:type="dxa"/>
          </w:tcPr>
          <w:p w14:paraId="080B40BF" w14:textId="77777777" w:rsidR="00CF2786" w:rsidRPr="00CF2786" w:rsidRDefault="00CF2786" w:rsidP="00CF2786">
            <w:pPr>
              <w:pStyle w:val="TableText"/>
            </w:pPr>
          </w:p>
        </w:tc>
        <w:tc>
          <w:tcPr>
            <w:tcW w:w="3257" w:type="dxa"/>
          </w:tcPr>
          <w:p w14:paraId="32BFA047" w14:textId="77777777" w:rsidR="00CF2786" w:rsidRPr="00CF2786" w:rsidRDefault="00CF2786" w:rsidP="00CF2786">
            <w:pPr>
              <w:pStyle w:val="TableText"/>
            </w:pPr>
            <w:r w:rsidRPr="00CF2786">
              <w:t xml:space="preserve">Severe (continuous or near continuous oral steroids or </w:t>
            </w:r>
            <w:proofErr w:type="spellStart"/>
            <w:r w:rsidRPr="00CF2786">
              <w:t>hospitalisation</w:t>
            </w:r>
            <w:proofErr w:type="spellEnd"/>
            <w:r w:rsidRPr="00CF2786">
              <w:t>)</w:t>
            </w:r>
          </w:p>
        </w:tc>
        <w:tc>
          <w:tcPr>
            <w:tcW w:w="1557" w:type="dxa"/>
          </w:tcPr>
          <w:p w14:paraId="7C7482CE" w14:textId="77777777" w:rsidR="00CF2786" w:rsidRPr="00CF2786" w:rsidRDefault="00CF2786" w:rsidP="00CF2786">
            <w:pPr>
              <w:pStyle w:val="TableText"/>
            </w:pPr>
            <w:r w:rsidRPr="00CF2786">
              <w:t>Consultation</w:t>
            </w:r>
          </w:p>
        </w:tc>
      </w:tr>
      <w:tr w:rsidR="00CF2786" w:rsidRPr="00CF2786" w14:paraId="716F55C4" w14:textId="77777777" w:rsidTr="00157D28">
        <w:trPr>
          <w:gridAfter w:val="1"/>
          <w:wAfter w:w="10" w:type="dxa"/>
          <w:trHeight w:val="365"/>
        </w:trPr>
        <w:tc>
          <w:tcPr>
            <w:tcW w:w="1133" w:type="dxa"/>
          </w:tcPr>
          <w:p w14:paraId="352AD636" w14:textId="77777777" w:rsidR="00CF2786" w:rsidRPr="00CF2786" w:rsidRDefault="00CF2786" w:rsidP="00CF2786">
            <w:pPr>
              <w:pStyle w:val="TableText"/>
            </w:pPr>
            <w:r w:rsidRPr="00CF2786">
              <w:t>1071</w:t>
            </w:r>
          </w:p>
        </w:tc>
        <w:tc>
          <w:tcPr>
            <w:tcW w:w="3682" w:type="dxa"/>
          </w:tcPr>
          <w:p w14:paraId="4768B72C" w14:textId="77777777" w:rsidR="00CF2786" w:rsidRPr="00CF2786" w:rsidRDefault="00CF2786" w:rsidP="00CF2786">
            <w:pPr>
              <w:pStyle w:val="TableText"/>
            </w:pPr>
            <w:r w:rsidRPr="00CF2786">
              <w:t>Chronic obstructive pulmonary disease (COPD)</w:t>
            </w:r>
          </w:p>
        </w:tc>
        <w:tc>
          <w:tcPr>
            <w:tcW w:w="3257" w:type="dxa"/>
          </w:tcPr>
          <w:p w14:paraId="1747FFDC" w14:textId="77777777" w:rsidR="00CF2786" w:rsidRPr="00CF2786" w:rsidRDefault="00CF2786" w:rsidP="00CF2786">
            <w:pPr>
              <w:pStyle w:val="TableText"/>
            </w:pPr>
          </w:p>
        </w:tc>
        <w:tc>
          <w:tcPr>
            <w:tcW w:w="1557" w:type="dxa"/>
          </w:tcPr>
          <w:p w14:paraId="402F4B7A" w14:textId="77777777" w:rsidR="00CF2786" w:rsidRPr="00CF2786" w:rsidRDefault="00CF2786" w:rsidP="00CF2786">
            <w:pPr>
              <w:pStyle w:val="TableText"/>
            </w:pPr>
            <w:r w:rsidRPr="00CF2786">
              <w:t>Consultation</w:t>
            </w:r>
          </w:p>
        </w:tc>
      </w:tr>
      <w:tr w:rsidR="00CF2786" w:rsidRPr="00CF2786" w14:paraId="2997AA55" w14:textId="77777777" w:rsidTr="00157D28">
        <w:trPr>
          <w:gridAfter w:val="1"/>
          <w:wAfter w:w="10" w:type="dxa"/>
          <w:trHeight w:val="365"/>
        </w:trPr>
        <w:tc>
          <w:tcPr>
            <w:tcW w:w="1133" w:type="dxa"/>
          </w:tcPr>
          <w:p w14:paraId="573A4739" w14:textId="77777777" w:rsidR="00CF2786" w:rsidRPr="00CF2786" w:rsidRDefault="00CF2786" w:rsidP="00CF2786">
            <w:pPr>
              <w:pStyle w:val="TableText"/>
            </w:pPr>
            <w:r w:rsidRPr="00CF2786">
              <w:t>1070</w:t>
            </w:r>
          </w:p>
        </w:tc>
        <w:tc>
          <w:tcPr>
            <w:tcW w:w="3682" w:type="dxa"/>
          </w:tcPr>
          <w:p w14:paraId="71CB3BD5" w14:textId="77777777" w:rsidR="00CF2786" w:rsidRPr="00CF2786" w:rsidRDefault="00CF2786" w:rsidP="00CF2786">
            <w:pPr>
              <w:pStyle w:val="TableText"/>
            </w:pPr>
            <w:r w:rsidRPr="00CF2786">
              <w:t>Cystic fibrosis</w:t>
            </w:r>
          </w:p>
        </w:tc>
        <w:tc>
          <w:tcPr>
            <w:tcW w:w="3257" w:type="dxa"/>
          </w:tcPr>
          <w:p w14:paraId="1CC34A53" w14:textId="77777777" w:rsidR="00CF2786" w:rsidRPr="00CF2786" w:rsidRDefault="00CF2786" w:rsidP="00CF2786">
            <w:pPr>
              <w:pStyle w:val="TableText"/>
            </w:pPr>
          </w:p>
        </w:tc>
        <w:tc>
          <w:tcPr>
            <w:tcW w:w="1557" w:type="dxa"/>
          </w:tcPr>
          <w:p w14:paraId="0B071405" w14:textId="77777777" w:rsidR="00CF2786" w:rsidRPr="00CF2786" w:rsidRDefault="00CF2786" w:rsidP="00CF2786">
            <w:pPr>
              <w:pStyle w:val="TableText"/>
            </w:pPr>
            <w:r w:rsidRPr="00CF2786">
              <w:t>Transfer</w:t>
            </w:r>
          </w:p>
        </w:tc>
      </w:tr>
      <w:tr w:rsidR="00CF2786" w:rsidRPr="00CF2786" w14:paraId="32A546AD" w14:textId="77777777" w:rsidTr="00157D28">
        <w:trPr>
          <w:gridAfter w:val="1"/>
          <w:wAfter w:w="10" w:type="dxa"/>
          <w:trHeight w:val="360"/>
        </w:trPr>
        <w:tc>
          <w:tcPr>
            <w:tcW w:w="9629" w:type="dxa"/>
            <w:gridSpan w:val="4"/>
            <w:shd w:val="clear" w:color="auto" w:fill="D9D9D9" w:themeFill="background1" w:themeFillShade="D9"/>
          </w:tcPr>
          <w:p w14:paraId="3A6E404B" w14:textId="77777777" w:rsidR="00CF2786" w:rsidRPr="00CF2786" w:rsidRDefault="00CF2786" w:rsidP="00CF2786">
            <w:pPr>
              <w:pStyle w:val="TableText"/>
            </w:pPr>
            <w:r w:rsidRPr="00CF2786">
              <w:t>Transplant</w:t>
            </w:r>
          </w:p>
        </w:tc>
      </w:tr>
      <w:tr w:rsidR="00CF2786" w:rsidRPr="00CF2786" w14:paraId="03DA7FDE" w14:textId="77777777" w:rsidTr="00157D28">
        <w:trPr>
          <w:gridAfter w:val="1"/>
          <w:wAfter w:w="10" w:type="dxa"/>
          <w:trHeight w:val="365"/>
        </w:trPr>
        <w:tc>
          <w:tcPr>
            <w:tcW w:w="1133" w:type="dxa"/>
          </w:tcPr>
          <w:p w14:paraId="099534FD" w14:textId="77777777" w:rsidR="00CF2786" w:rsidRPr="00CF2786" w:rsidRDefault="00CF2786" w:rsidP="00CF2786">
            <w:pPr>
              <w:pStyle w:val="TableText"/>
            </w:pPr>
            <w:r w:rsidRPr="00CF2786">
              <w:t>1080</w:t>
            </w:r>
          </w:p>
        </w:tc>
        <w:tc>
          <w:tcPr>
            <w:tcW w:w="3682" w:type="dxa"/>
          </w:tcPr>
          <w:p w14:paraId="3C1E9518" w14:textId="77777777" w:rsidR="00CF2786" w:rsidRPr="00CF2786" w:rsidRDefault="00CF2786" w:rsidP="00CF2786">
            <w:pPr>
              <w:pStyle w:val="TableText"/>
            </w:pPr>
            <w:r w:rsidRPr="00CF2786">
              <w:t>Organ transplant</w:t>
            </w:r>
          </w:p>
        </w:tc>
        <w:tc>
          <w:tcPr>
            <w:tcW w:w="3257" w:type="dxa"/>
          </w:tcPr>
          <w:p w14:paraId="7C4A829F" w14:textId="77777777" w:rsidR="00CF2786" w:rsidRPr="00CF2786" w:rsidRDefault="00CF2786" w:rsidP="00CF2786">
            <w:pPr>
              <w:pStyle w:val="TableText"/>
            </w:pPr>
          </w:p>
        </w:tc>
        <w:tc>
          <w:tcPr>
            <w:tcW w:w="1557" w:type="dxa"/>
          </w:tcPr>
          <w:p w14:paraId="518203D9" w14:textId="77777777" w:rsidR="00CF2786" w:rsidRPr="00CF2786" w:rsidRDefault="00CF2786" w:rsidP="00CF2786">
            <w:pPr>
              <w:pStyle w:val="TableText"/>
            </w:pPr>
            <w:r w:rsidRPr="00CF2786">
              <w:t>Transfer</w:t>
            </w:r>
          </w:p>
        </w:tc>
      </w:tr>
      <w:tr w:rsidR="00CF2786" w:rsidRPr="00CF2786" w14:paraId="61F72E0D" w14:textId="77777777" w:rsidTr="00157D28">
        <w:trPr>
          <w:gridAfter w:val="1"/>
          <w:wAfter w:w="10" w:type="dxa"/>
          <w:trHeight w:val="365"/>
        </w:trPr>
        <w:tc>
          <w:tcPr>
            <w:tcW w:w="9629" w:type="dxa"/>
            <w:gridSpan w:val="4"/>
            <w:shd w:val="clear" w:color="auto" w:fill="D9D9D9" w:themeFill="background1" w:themeFillShade="D9"/>
          </w:tcPr>
          <w:p w14:paraId="70680791" w14:textId="77777777" w:rsidR="00CF2786" w:rsidRPr="00CF2786" w:rsidRDefault="00CF2786" w:rsidP="00CF2786">
            <w:pPr>
              <w:pStyle w:val="TableText"/>
            </w:pPr>
            <w:r w:rsidRPr="00CF2786">
              <w:t xml:space="preserve">Previous </w:t>
            </w:r>
            <w:proofErr w:type="spellStart"/>
            <w:r w:rsidRPr="00CF2786">
              <w:t>gynaecological</w:t>
            </w:r>
            <w:proofErr w:type="spellEnd"/>
            <w:r w:rsidRPr="00CF2786">
              <w:t xml:space="preserve"> conditions or surgery</w:t>
            </w:r>
          </w:p>
        </w:tc>
      </w:tr>
      <w:tr w:rsidR="00CF2786" w:rsidRPr="00CF2786" w14:paraId="5E209D6D" w14:textId="77777777" w:rsidTr="00157D28">
        <w:trPr>
          <w:gridAfter w:val="1"/>
          <w:wAfter w:w="10" w:type="dxa"/>
          <w:trHeight w:val="365"/>
        </w:trPr>
        <w:tc>
          <w:tcPr>
            <w:tcW w:w="1133" w:type="dxa"/>
          </w:tcPr>
          <w:p w14:paraId="62AE839C" w14:textId="77777777" w:rsidR="00CF2786" w:rsidRPr="00CF2786" w:rsidRDefault="00CF2786" w:rsidP="00CF2786">
            <w:pPr>
              <w:pStyle w:val="TableText"/>
            </w:pPr>
            <w:r w:rsidRPr="00CF2786">
              <w:t>2001</w:t>
            </w:r>
          </w:p>
        </w:tc>
        <w:tc>
          <w:tcPr>
            <w:tcW w:w="3682" w:type="dxa"/>
          </w:tcPr>
          <w:p w14:paraId="5BFBDE2C" w14:textId="77777777" w:rsidR="00CF2786" w:rsidRPr="00CF2786" w:rsidRDefault="00CF2786" w:rsidP="00CF2786">
            <w:pPr>
              <w:pStyle w:val="TableText"/>
            </w:pPr>
            <w:r w:rsidRPr="00CF2786">
              <w:t>Cervical surgery, including cone biopsy, laser excision or large loop excision of the transformation zone (LLETZ)</w:t>
            </w:r>
          </w:p>
        </w:tc>
        <w:tc>
          <w:tcPr>
            <w:tcW w:w="3257" w:type="dxa"/>
          </w:tcPr>
          <w:p w14:paraId="68872A67" w14:textId="77777777" w:rsidR="00CF2786" w:rsidRPr="00CF2786" w:rsidRDefault="00CF2786" w:rsidP="00CF2786">
            <w:pPr>
              <w:pStyle w:val="TableText"/>
            </w:pPr>
            <w:r w:rsidRPr="00CF2786">
              <w:t>One LLETZ procedure with known depth excision ≥10 mm</w:t>
            </w:r>
            <w:r w:rsidRPr="00CF2786" w:rsidDel="001937BF">
              <w:t xml:space="preserve"> </w:t>
            </w:r>
            <w:r w:rsidRPr="00CF2786">
              <w:t>without subsequent term vaginal birth or more than one LLETZ procedure and/or cold knife cone biopsies</w:t>
            </w:r>
          </w:p>
        </w:tc>
        <w:tc>
          <w:tcPr>
            <w:tcW w:w="1557" w:type="dxa"/>
          </w:tcPr>
          <w:p w14:paraId="2472AB41" w14:textId="77777777" w:rsidR="00CF2786" w:rsidRPr="00CF2786" w:rsidRDefault="00CF2786" w:rsidP="00CF2786">
            <w:pPr>
              <w:pStyle w:val="TableText"/>
            </w:pPr>
            <w:r w:rsidRPr="00CF2786">
              <w:t>Consultation before 16 weeks’ gestation</w:t>
            </w:r>
          </w:p>
        </w:tc>
      </w:tr>
      <w:tr w:rsidR="00CF2786" w:rsidRPr="00CF2786" w14:paraId="167465FD" w14:textId="77777777" w:rsidTr="00157D28">
        <w:trPr>
          <w:gridAfter w:val="1"/>
          <w:wAfter w:w="10" w:type="dxa"/>
          <w:trHeight w:val="365"/>
        </w:trPr>
        <w:tc>
          <w:tcPr>
            <w:tcW w:w="1133" w:type="dxa"/>
          </w:tcPr>
          <w:p w14:paraId="24443D02" w14:textId="77777777" w:rsidR="00CF2786" w:rsidRPr="00CF2786" w:rsidRDefault="00CF2786" w:rsidP="00CF2786">
            <w:pPr>
              <w:pStyle w:val="TableText"/>
            </w:pPr>
            <w:r w:rsidRPr="00CF2786">
              <w:t>2003</w:t>
            </w:r>
          </w:p>
        </w:tc>
        <w:tc>
          <w:tcPr>
            <w:tcW w:w="3682" w:type="dxa"/>
          </w:tcPr>
          <w:p w14:paraId="68E54A78" w14:textId="77777777" w:rsidR="00CF2786" w:rsidRPr="00CF2786" w:rsidRDefault="00CF2786" w:rsidP="00CF2786">
            <w:pPr>
              <w:pStyle w:val="TableText"/>
            </w:pPr>
            <w:r w:rsidRPr="00CF2786">
              <w:t>Congenital abnormalities of the uterus</w:t>
            </w:r>
          </w:p>
        </w:tc>
        <w:tc>
          <w:tcPr>
            <w:tcW w:w="3257" w:type="dxa"/>
          </w:tcPr>
          <w:p w14:paraId="3F66C824" w14:textId="77777777" w:rsidR="00CF2786" w:rsidRPr="00CF2786" w:rsidRDefault="00CF2786" w:rsidP="00CF2786">
            <w:pPr>
              <w:pStyle w:val="TableText"/>
            </w:pPr>
            <w:r w:rsidRPr="00CF2786">
              <w:t>Without previous term pregnancy outcome</w:t>
            </w:r>
          </w:p>
          <w:p w14:paraId="6518F228" w14:textId="77777777" w:rsidR="00CF2786" w:rsidRPr="00CF2786" w:rsidRDefault="00CF2786" w:rsidP="00CF2786">
            <w:pPr>
              <w:pStyle w:val="TableText"/>
            </w:pPr>
          </w:p>
        </w:tc>
        <w:tc>
          <w:tcPr>
            <w:tcW w:w="1557" w:type="dxa"/>
          </w:tcPr>
          <w:p w14:paraId="090EC3A6" w14:textId="77777777" w:rsidR="00CF2786" w:rsidRPr="00CF2786" w:rsidRDefault="00CF2786" w:rsidP="00CF2786">
            <w:pPr>
              <w:pStyle w:val="TableText"/>
            </w:pPr>
            <w:r w:rsidRPr="00CF2786">
              <w:t>Consultation before 16 weeks’ gestation</w:t>
            </w:r>
          </w:p>
        </w:tc>
      </w:tr>
      <w:tr w:rsidR="00CF2786" w:rsidRPr="00CF2786" w14:paraId="67ECF626" w14:textId="77777777" w:rsidTr="00157D28">
        <w:trPr>
          <w:gridAfter w:val="1"/>
          <w:wAfter w:w="10" w:type="dxa"/>
          <w:trHeight w:val="365"/>
        </w:trPr>
        <w:tc>
          <w:tcPr>
            <w:tcW w:w="1133" w:type="dxa"/>
          </w:tcPr>
          <w:p w14:paraId="0A79549C" w14:textId="77777777" w:rsidR="00CF2786" w:rsidRPr="00CF2786" w:rsidRDefault="00CF2786" w:rsidP="00CF2786">
            <w:pPr>
              <w:pStyle w:val="TableText"/>
            </w:pPr>
            <w:r w:rsidRPr="00CF2786">
              <w:t>2011</w:t>
            </w:r>
          </w:p>
        </w:tc>
        <w:tc>
          <w:tcPr>
            <w:tcW w:w="3682" w:type="dxa"/>
          </w:tcPr>
          <w:p w14:paraId="6BAF92E6" w14:textId="77777777" w:rsidR="00CF2786" w:rsidRPr="00CF2786" w:rsidRDefault="00CF2786" w:rsidP="00CF2786">
            <w:pPr>
              <w:pStyle w:val="TableText"/>
            </w:pPr>
            <w:r w:rsidRPr="00CF2786">
              <w:t>Female genital mutilation</w:t>
            </w:r>
          </w:p>
        </w:tc>
        <w:tc>
          <w:tcPr>
            <w:tcW w:w="3257" w:type="dxa"/>
          </w:tcPr>
          <w:p w14:paraId="49A38487" w14:textId="77777777" w:rsidR="00CF2786" w:rsidRPr="00CF2786" w:rsidRDefault="00CF2786" w:rsidP="00CF2786">
            <w:pPr>
              <w:pStyle w:val="TableText"/>
            </w:pPr>
          </w:p>
        </w:tc>
        <w:tc>
          <w:tcPr>
            <w:tcW w:w="1557" w:type="dxa"/>
          </w:tcPr>
          <w:p w14:paraId="21201C5E" w14:textId="77777777" w:rsidR="00CF2786" w:rsidRPr="00CF2786" w:rsidRDefault="00CF2786" w:rsidP="00CF2786">
            <w:pPr>
              <w:pStyle w:val="TableText"/>
            </w:pPr>
            <w:r w:rsidRPr="00CF2786">
              <w:t>Consultation</w:t>
            </w:r>
          </w:p>
        </w:tc>
      </w:tr>
      <w:tr w:rsidR="00CF2786" w:rsidRPr="00CF2786" w14:paraId="25A8AE7A" w14:textId="77777777" w:rsidTr="00157D28">
        <w:trPr>
          <w:gridAfter w:val="1"/>
          <w:wAfter w:w="10" w:type="dxa"/>
          <w:trHeight w:val="365"/>
        </w:trPr>
        <w:tc>
          <w:tcPr>
            <w:tcW w:w="1133" w:type="dxa"/>
          </w:tcPr>
          <w:p w14:paraId="08ABEBE5" w14:textId="77777777" w:rsidR="00CF2786" w:rsidRPr="00CF2786" w:rsidRDefault="00CF2786" w:rsidP="00CF2786">
            <w:pPr>
              <w:pStyle w:val="TableText"/>
            </w:pPr>
            <w:r w:rsidRPr="00CF2786">
              <w:t>2007</w:t>
            </w:r>
          </w:p>
        </w:tc>
        <w:tc>
          <w:tcPr>
            <w:tcW w:w="3682" w:type="dxa"/>
          </w:tcPr>
          <w:p w14:paraId="46856CBC" w14:textId="77777777" w:rsidR="00CF2786" w:rsidRPr="00CF2786" w:rsidRDefault="00CF2786" w:rsidP="00CF2786">
            <w:pPr>
              <w:pStyle w:val="TableText"/>
            </w:pPr>
            <w:r w:rsidRPr="00CF2786">
              <w:t>Previous uterine surgery</w:t>
            </w:r>
          </w:p>
        </w:tc>
        <w:tc>
          <w:tcPr>
            <w:tcW w:w="3257" w:type="dxa"/>
          </w:tcPr>
          <w:p w14:paraId="07A93926" w14:textId="77777777" w:rsidR="00CF2786" w:rsidRPr="00CF2786" w:rsidRDefault="00CF2786" w:rsidP="00CF2786">
            <w:pPr>
              <w:pStyle w:val="TableText"/>
            </w:pPr>
            <w:r w:rsidRPr="00CF2786">
              <w:t>Myomectomy</w:t>
            </w:r>
          </w:p>
        </w:tc>
        <w:tc>
          <w:tcPr>
            <w:tcW w:w="1557" w:type="dxa"/>
          </w:tcPr>
          <w:p w14:paraId="020219E9" w14:textId="77777777" w:rsidR="00CF2786" w:rsidRPr="00CF2786" w:rsidRDefault="00CF2786" w:rsidP="00CF2786">
            <w:pPr>
              <w:pStyle w:val="TableText"/>
            </w:pPr>
            <w:r w:rsidRPr="00CF2786">
              <w:t>Consultation</w:t>
            </w:r>
          </w:p>
        </w:tc>
      </w:tr>
      <w:tr w:rsidR="00CF2786" w:rsidRPr="00CF2786" w14:paraId="27E966A0" w14:textId="77777777" w:rsidTr="00157D28">
        <w:trPr>
          <w:gridAfter w:val="1"/>
          <w:wAfter w:w="10" w:type="dxa"/>
          <w:trHeight w:val="365"/>
        </w:trPr>
        <w:tc>
          <w:tcPr>
            <w:tcW w:w="1133" w:type="dxa"/>
          </w:tcPr>
          <w:p w14:paraId="533A45F4" w14:textId="77777777" w:rsidR="00CF2786" w:rsidRPr="00CF2786" w:rsidRDefault="00CF2786" w:rsidP="00CF2786">
            <w:pPr>
              <w:pStyle w:val="TableText"/>
            </w:pPr>
            <w:r w:rsidRPr="00CF2786">
              <w:t>2008</w:t>
            </w:r>
          </w:p>
        </w:tc>
        <w:tc>
          <w:tcPr>
            <w:tcW w:w="3682" w:type="dxa"/>
          </w:tcPr>
          <w:p w14:paraId="7D9A84FE" w14:textId="77777777" w:rsidR="00CF2786" w:rsidRPr="00CF2786" w:rsidRDefault="00CF2786" w:rsidP="00CF2786">
            <w:pPr>
              <w:pStyle w:val="TableText"/>
            </w:pPr>
          </w:p>
        </w:tc>
        <w:tc>
          <w:tcPr>
            <w:tcW w:w="3257" w:type="dxa"/>
          </w:tcPr>
          <w:p w14:paraId="2BECFEEF" w14:textId="77777777" w:rsidR="00CF2786" w:rsidRPr="00CF2786" w:rsidRDefault="00CF2786" w:rsidP="00CF2786">
            <w:pPr>
              <w:pStyle w:val="TableText"/>
            </w:pPr>
            <w:r w:rsidRPr="00CF2786">
              <w:t>Previous uterine perforation</w:t>
            </w:r>
          </w:p>
        </w:tc>
        <w:tc>
          <w:tcPr>
            <w:tcW w:w="1557" w:type="dxa"/>
          </w:tcPr>
          <w:p w14:paraId="3DFCD7A3" w14:textId="77777777" w:rsidR="00CF2786" w:rsidRPr="00CF2786" w:rsidRDefault="00CF2786" w:rsidP="00CF2786">
            <w:pPr>
              <w:pStyle w:val="TableText"/>
            </w:pPr>
            <w:r w:rsidRPr="00CF2786">
              <w:t>Consultation</w:t>
            </w:r>
          </w:p>
        </w:tc>
      </w:tr>
      <w:tr w:rsidR="00CF2786" w:rsidRPr="00CF2786" w14:paraId="284FF543" w14:textId="77777777" w:rsidTr="00157D28">
        <w:trPr>
          <w:gridAfter w:val="1"/>
          <w:wAfter w:w="10" w:type="dxa"/>
          <w:trHeight w:val="365"/>
        </w:trPr>
        <w:tc>
          <w:tcPr>
            <w:tcW w:w="1133" w:type="dxa"/>
          </w:tcPr>
          <w:p w14:paraId="4012DCDF" w14:textId="77777777" w:rsidR="00CF2786" w:rsidRPr="00CF2786" w:rsidRDefault="00CF2786" w:rsidP="00CF2786">
            <w:pPr>
              <w:pStyle w:val="TableText"/>
            </w:pPr>
            <w:r w:rsidRPr="00CF2786">
              <w:t>2009</w:t>
            </w:r>
          </w:p>
        </w:tc>
        <w:tc>
          <w:tcPr>
            <w:tcW w:w="3682" w:type="dxa"/>
          </w:tcPr>
          <w:p w14:paraId="2EB01B33" w14:textId="77777777" w:rsidR="00CF2786" w:rsidRPr="00CF2786" w:rsidRDefault="00CF2786" w:rsidP="00CF2786">
            <w:pPr>
              <w:pStyle w:val="TableText"/>
            </w:pPr>
            <w:r w:rsidRPr="00CF2786">
              <w:t>Prolapse</w:t>
            </w:r>
          </w:p>
        </w:tc>
        <w:tc>
          <w:tcPr>
            <w:tcW w:w="3257" w:type="dxa"/>
          </w:tcPr>
          <w:p w14:paraId="3510323E" w14:textId="77777777" w:rsidR="00CF2786" w:rsidRPr="00CF2786" w:rsidRDefault="00CF2786" w:rsidP="00CF2786">
            <w:pPr>
              <w:pStyle w:val="TableText"/>
            </w:pPr>
            <w:r w:rsidRPr="00CF2786">
              <w:t>Previous surgery</w:t>
            </w:r>
          </w:p>
        </w:tc>
        <w:tc>
          <w:tcPr>
            <w:tcW w:w="1557" w:type="dxa"/>
          </w:tcPr>
          <w:p w14:paraId="49644FA3" w14:textId="77777777" w:rsidR="00CF2786" w:rsidRPr="00CF2786" w:rsidRDefault="00CF2786" w:rsidP="00CF2786">
            <w:pPr>
              <w:pStyle w:val="TableText"/>
            </w:pPr>
            <w:r w:rsidRPr="00CF2786">
              <w:t>Consultation</w:t>
            </w:r>
          </w:p>
        </w:tc>
      </w:tr>
      <w:tr w:rsidR="00CF2786" w:rsidRPr="00CF2786" w14:paraId="54FC01F4" w14:textId="77777777" w:rsidTr="00157D28">
        <w:trPr>
          <w:gridAfter w:val="1"/>
          <w:wAfter w:w="10" w:type="dxa"/>
          <w:trHeight w:val="365"/>
        </w:trPr>
        <w:tc>
          <w:tcPr>
            <w:tcW w:w="1133" w:type="dxa"/>
          </w:tcPr>
          <w:p w14:paraId="1E80C509" w14:textId="77777777" w:rsidR="00CF2786" w:rsidRPr="00CF2786" w:rsidRDefault="00CF2786" w:rsidP="00CF2786">
            <w:pPr>
              <w:pStyle w:val="TableText"/>
            </w:pPr>
            <w:r w:rsidRPr="00CF2786">
              <w:t>2010</w:t>
            </w:r>
          </w:p>
        </w:tc>
        <w:tc>
          <w:tcPr>
            <w:tcW w:w="3682" w:type="dxa"/>
          </w:tcPr>
          <w:p w14:paraId="4D13BEDD" w14:textId="77777777" w:rsidR="00CF2786" w:rsidRPr="00CF2786" w:rsidRDefault="00CF2786" w:rsidP="00CF2786">
            <w:pPr>
              <w:pStyle w:val="TableText"/>
            </w:pPr>
            <w:r w:rsidRPr="00CF2786">
              <w:t>Vaginal abnormality</w:t>
            </w:r>
          </w:p>
        </w:tc>
        <w:tc>
          <w:tcPr>
            <w:tcW w:w="3257" w:type="dxa"/>
          </w:tcPr>
          <w:p w14:paraId="098E00E6" w14:textId="77777777" w:rsidR="00CF2786" w:rsidRPr="00CF2786" w:rsidRDefault="00CF2786" w:rsidP="00CF2786">
            <w:pPr>
              <w:pStyle w:val="TableText"/>
            </w:pPr>
            <w:proofErr w:type="spellStart"/>
            <w:r w:rsidRPr="00CF2786">
              <w:t>eg</w:t>
            </w:r>
            <w:proofErr w:type="spellEnd"/>
            <w:r w:rsidRPr="00CF2786">
              <w:t>, septum</w:t>
            </w:r>
          </w:p>
        </w:tc>
        <w:tc>
          <w:tcPr>
            <w:tcW w:w="1557" w:type="dxa"/>
          </w:tcPr>
          <w:p w14:paraId="27C53E83" w14:textId="77777777" w:rsidR="00CF2786" w:rsidRPr="00CF2786" w:rsidRDefault="00CF2786" w:rsidP="00CF2786">
            <w:pPr>
              <w:pStyle w:val="TableText"/>
            </w:pPr>
            <w:r w:rsidRPr="00CF2786">
              <w:t>Consultation</w:t>
            </w:r>
          </w:p>
        </w:tc>
      </w:tr>
      <w:tr w:rsidR="00CF2786" w:rsidRPr="00CF2786" w14:paraId="57BEC779" w14:textId="77777777" w:rsidTr="00157D28">
        <w:trPr>
          <w:gridAfter w:val="1"/>
          <w:wAfter w:w="10" w:type="dxa"/>
          <w:trHeight w:val="365"/>
        </w:trPr>
        <w:tc>
          <w:tcPr>
            <w:tcW w:w="9629" w:type="dxa"/>
            <w:gridSpan w:val="4"/>
            <w:shd w:val="clear" w:color="auto" w:fill="D9D9D9" w:themeFill="background1" w:themeFillShade="D9"/>
          </w:tcPr>
          <w:p w14:paraId="62E3C9BA" w14:textId="77777777" w:rsidR="00CF2786" w:rsidRPr="00CF2786" w:rsidRDefault="00CF2786" w:rsidP="00CF2786">
            <w:pPr>
              <w:pStyle w:val="TableText"/>
            </w:pPr>
            <w:r w:rsidRPr="00CF2786">
              <w:t>Previous maternity history</w:t>
            </w:r>
          </w:p>
        </w:tc>
      </w:tr>
      <w:tr w:rsidR="00CF2786" w:rsidRPr="00CF2786" w14:paraId="797AF7E3" w14:textId="77777777" w:rsidTr="00157D28">
        <w:trPr>
          <w:gridAfter w:val="1"/>
          <w:wAfter w:w="10" w:type="dxa"/>
          <w:trHeight w:val="365"/>
        </w:trPr>
        <w:tc>
          <w:tcPr>
            <w:tcW w:w="1133" w:type="dxa"/>
          </w:tcPr>
          <w:p w14:paraId="4CF7642B" w14:textId="77777777" w:rsidR="00CF2786" w:rsidRPr="00CF2786" w:rsidRDefault="00CF2786" w:rsidP="00CF2786">
            <w:pPr>
              <w:pStyle w:val="TableText"/>
            </w:pPr>
            <w:r w:rsidRPr="00CF2786">
              <w:t>3002</w:t>
            </w:r>
          </w:p>
        </w:tc>
        <w:tc>
          <w:tcPr>
            <w:tcW w:w="3682" w:type="dxa"/>
          </w:tcPr>
          <w:p w14:paraId="49CA9F16" w14:textId="77777777" w:rsidR="00CF2786" w:rsidRPr="00CF2786" w:rsidRDefault="00CF2786" w:rsidP="00CF2786">
            <w:pPr>
              <w:pStyle w:val="TableText"/>
            </w:pPr>
            <w:r w:rsidRPr="00CF2786">
              <w:t xml:space="preserve">Alloimmune </w:t>
            </w:r>
            <w:proofErr w:type="spellStart"/>
            <w:r w:rsidRPr="00CF2786">
              <w:t>thrombocytopaenia</w:t>
            </w:r>
            <w:proofErr w:type="spellEnd"/>
          </w:p>
        </w:tc>
        <w:tc>
          <w:tcPr>
            <w:tcW w:w="3257" w:type="dxa"/>
          </w:tcPr>
          <w:p w14:paraId="7D45E42F" w14:textId="77777777" w:rsidR="00CF2786" w:rsidRPr="00CF2786" w:rsidRDefault="00CF2786" w:rsidP="00CF2786">
            <w:pPr>
              <w:pStyle w:val="TableText"/>
            </w:pPr>
            <w:r w:rsidRPr="00CF2786">
              <w:t xml:space="preserve">As risk to fetus of </w:t>
            </w:r>
            <w:proofErr w:type="spellStart"/>
            <w:r w:rsidRPr="00CF2786">
              <w:t>thrombocytopaenia</w:t>
            </w:r>
            <w:proofErr w:type="spellEnd"/>
          </w:p>
        </w:tc>
        <w:tc>
          <w:tcPr>
            <w:tcW w:w="1557" w:type="dxa"/>
          </w:tcPr>
          <w:p w14:paraId="7D4FCD11" w14:textId="77777777" w:rsidR="00CF2786" w:rsidRPr="00CF2786" w:rsidRDefault="00CF2786" w:rsidP="00CF2786">
            <w:pPr>
              <w:pStyle w:val="TableText"/>
            </w:pPr>
            <w:r w:rsidRPr="00CF2786">
              <w:t>Transfer</w:t>
            </w:r>
          </w:p>
        </w:tc>
      </w:tr>
      <w:tr w:rsidR="00CF2786" w:rsidRPr="00CF2786" w14:paraId="056DB21D" w14:textId="77777777" w:rsidTr="00157D28">
        <w:trPr>
          <w:gridAfter w:val="1"/>
          <w:wAfter w:w="10" w:type="dxa"/>
          <w:trHeight w:val="365"/>
        </w:trPr>
        <w:tc>
          <w:tcPr>
            <w:tcW w:w="1133" w:type="dxa"/>
          </w:tcPr>
          <w:p w14:paraId="7D84C343" w14:textId="77777777" w:rsidR="00CF2786" w:rsidRPr="00CF2786" w:rsidRDefault="00CF2786" w:rsidP="00CF2786">
            <w:pPr>
              <w:pStyle w:val="TableText"/>
            </w:pPr>
            <w:r w:rsidRPr="00CF2786">
              <w:t>3003</w:t>
            </w:r>
          </w:p>
        </w:tc>
        <w:tc>
          <w:tcPr>
            <w:tcW w:w="3682" w:type="dxa"/>
          </w:tcPr>
          <w:p w14:paraId="6943CEA8" w14:textId="77777777" w:rsidR="00CF2786" w:rsidRPr="00CF2786" w:rsidRDefault="00CF2786" w:rsidP="00CF2786">
            <w:pPr>
              <w:pStyle w:val="TableText"/>
            </w:pPr>
            <w:r w:rsidRPr="00CF2786">
              <w:t>Caesarean section</w:t>
            </w:r>
          </w:p>
        </w:tc>
        <w:tc>
          <w:tcPr>
            <w:tcW w:w="3257" w:type="dxa"/>
          </w:tcPr>
          <w:p w14:paraId="695C03D5" w14:textId="77777777" w:rsidR="00CF2786" w:rsidRPr="00CF2786" w:rsidRDefault="00CF2786" w:rsidP="00CF2786">
            <w:pPr>
              <w:pStyle w:val="TableText"/>
            </w:pPr>
          </w:p>
        </w:tc>
        <w:tc>
          <w:tcPr>
            <w:tcW w:w="1557" w:type="dxa"/>
          </w:tcPr>
          <w:p w14:paraId="0A0BE570" w14:textId="77777777" w:rsidR="00CF2786" w:rsidRPr="00CF2786" w:rsidRDefault="00CF2786" w:rsidP="00CF2786">
            <w:pPr>
              <w:pStyle w:val="TableText"/>
            </w:pPr>
            <w:r w:rsidRPr="00CF2786">
              <w:t xml:space="preserve">Consultation </w:t>
            </w:r>
          </w:p>
        </w:tc>
      </w:tr>
      <w:tr w:rsidR="00CF2786" w:rsidRPr="00CF2786" w14:paraId="75F95CB6" w14:textId="77777777" w:rsidTr="00157D28">
        <w:trPr>
          <w:gridAfter w:val="1"/>
          <w:wAfter w:w="10" w:type="dxa"/>
          <w:trHeight w:val="365"/>
        </w:trPr>
        <w:tc>
          <w:tcPr>
            <w:tcW w:w="1133" w:type="dxa"/>
          </w:tcPr>
          <w:p w14:paraId="5C56AD65" w14:textId="77777777" w:rsidR="00CF2786" w:rsidRPr="00CF2786" w:rsidRDefault="00CF2786" w:rsidP="00CF2786">
            <w:pPr>
              <w:pStyle w:val="TableText"/>
            </w:pPr>
            <w:r w:rsidRPr="00CF2786">
              <w:t>3019</w:t>
            </w:r>
          </w:p>
        </w:tc>
        <w:tc>
          <w:tcPr>
            <w:tcW w:w="3682" w:type="dxa"/>
          </w:tcPr>
          <w:p w14:paraId="0446D1A3" w14:textId="77777777" w:rsidR="00CF2786" w:rsidRPr="00CF2786" w:rsidRDefault="00CF2786" w:rsidP="00CF2786">
            <w:pPr>
              <w:pStyle w:val="TableText"/>
            </w:pPr>
            <w:r w:rsidRPr="00CF2786">
              <w:t>Fetal congenital abnormality</w:t>
            </w:r>
          </w:p>
        </w:tc>
        <w:tc>
          <w:tcPr>
            <w:tcW w:w="3257" w:type="dxa"/>
          </w:tcPr>
          <w:p w14:paraId="2BE51ACE" w14:textId="77777777" w:rsidR="00CF2786" w:rsidRPr="00CF2786" w:rsidRDefault="00CF2786" w:rsidP="00CF2786">
            <w:pPr>
              <w:pStyle w:val="TableText"/>
            </w:pPr>
          </w:p>
        </w:tc>
        <w:tc>
          <w:tcPr>
            <w:tcW w:w="1557" w:type="dxa"/>
          </w:tcPr>
          <w:p w14:paraId="0F421A58" w14:textId="77777777" w:rsidR="00CF2786" w:rsidRPr="00CF2786" w:rsidRDefault="00CF2786" w:rsidP="00CF2786">
            <w:pPr>
              <w:pStyle w:val="TableText"/>
            </w:pPr>
            <w:r w:rsidRPr="00CF2786">
              <w:t>Consultation</w:t>
            </w:r>
          </w:p>
        </w:tc>
      </w:tr>
      <w:tr w:rsidR="00CF2786" w:rsidRPr="00CF2786" w14:paraId="2FA2B6AD" w14:textId="77777777" w:rsidTr="00157D28">
        <w:trPr>
          <w:gridAfter w:val="1"/>
          <w:wAfter w:w="10" w:type="dxa"/>
          <w:trHeight w:val="365"/>
        </w:trPr>
        <w:tc>
          <w:tcPr>
            <w:tcW w:w="1133" w:type="dxa"/>
          </w:tcPr>
          <w:p w14:paraId="7A669B8A" w14:textId="108A8DC3" w:rsidR="00CF2786" w:rsidRPr="00CF2786" w:rsidRDefault="00CF2786" w:rsidP="00CF2786">
            <w:pPr>
              <w:pStyle w:val="TableText"/>
            </w:pPr>
            <w:r w:rsidRPr="00CF2786">
              <w:lastRenderedPageBreak/>
              <w:t>30</w:t>
            </w:r>
            <w:r w:rsidR="00CF70F0">
              <w:t>23</w:t>
            </w:r>
          </w:p>
        </w:tc>
        <w:tc>
          <w:tcPr>
            <w:tcW w:w="3682" w:type="dxa"/>
          </w:tcPr>
          <w:p w14:paraId="4D69ECDA" w14:textId="77777777" w:rsidR="00CF2786" w:rsidRPr="00CF2786" w:rsidRDefault="00CF2786" w:rsidP="00CF2786">
            <w:pPr>
              <w:pStyle w:val="TableText"/>
            </w:pPr>
            <w:r w:rsidRPr="00CF2786">
              <w:t>Fetal growth restriction</w:t>
            </w:r>
          </w:p>
        </w:tc>
        <w:tc>
          <w:tcPr>
            <w:tcW w:w="3257" w:type="dxa"/>
          </w:tcPr>
          <w:p w14:paraId="4ABED352" w14:textId="790A9516" w:rsidR="00CF2786" w:rsidRPr="00CF2786" w:rsidRDefault="00CF70F0" w:rsidP="00393B98">
            <w:pPr>
              <w:pStyle w:val="TableText"/>
            </w:pPr>
            <w:r w:rsidRPr="00CF70F0">
              <w:rPr>
                <w:lang w:val="en-NZ"/>
              </w:rPr>
              <w:t xml:space="preserve">Born ≥ 20+0 weeks with neonatal </w:t>
            </w:r>
            <w:r w:rsidR="00EA58CA">
              <w:rPr>
                <w:lang w:val="en-NZ"/>
              </w:rPr>
              <w:t>*</w:t>
            </w:r>
            <w:r w:rsidRPr="00CF70F0">
              <w:rPr>
                <w:lang w:val="en-NZ"/>
              </w:rPr>
              <w:t xml:space="preserve">FGR diagnosis </w:t>
            </w:r>
          </w:p>
        </w:tc>
        <w:tc>
          <w:tcPr>
            <w:tcW w:w="1557" w:type="dxa"/>
          </w:tcPr>
          <w:p w14:paraId="15BDDBB7" w14:textId="77777777" w:rsidR="00CF2786" w:rsidRPr="00CF2786" w:rsidRDefault="00CF2786" w:rsidP="00CF2786">
            <w:pPr>
              <w:pStyle w:val="TableText"/>
            </w:pPr>
            <w:r w:rsidRPr="00CF2786">
              <w:t xml:space="preserve">Consultation before 16 weeks’ gestation </w:t>
            </w:r>
          </w:p>
        </w:tc>
      </w:tr>
      <w:tr w:rsidR="00CF2786" w:rsidRPr="00CF2786" w14:paraId="61179574" w14:textId="77777777" w:rsidTr="00157D28">
        <w:trPr>
          <w:gridAfter w:val="1"/>
          <w:wAfter w:w="10" w:type="dxa"/>
          <w:trHeight w:val="1493"/>
        </w:trPr>
        <w:tc>
          <w:tcPr>
            <w:tcW w:w="1133" w:type="dxa"/>
          </w:tcPr>
          <w:p w14:paraId="1046D15C" w14:textId="77777777" w:rsidR="00CF2786" w:rsidRPr="00CF2786" w:rsidRDefault="00CF2786" w:rsidP="00CF2786">
            <w:pPr>
              <w:pStyle w:val="TableText"/>
            </w:pPr>
            <w:r w:rsidRPr="00CF2786">
              <w:t>3008</w:t>
            </w:r>
          </w:p>
        </w:tc>
        <w:tc>
          <w:tcPr>
            <w:tcW w:w="3682" w:type="dxa"/>
          </w:tcPr>
          <w:p w14:paraId="07DA66FB" w14:textId="77777777" w:rsidR="00CF2786" w:rsidRPr="00CF2786" w:rsidRDefault="00CF2786" w:rsidP="00CF2786">
            <w:pPr>
              <w:pStyle w:val="TableText"/>
            </w:pPr>
            <w:r w:rsidRPr="00CF2786">
              <w:t>Hypertensive disease</w:t>
            </w:r>
          </w:p>
        </w:tc>
        <w:tc>
          <w:tcPr>
            <w:tcW w:w="3257" w:type="dxa"/>
          </w:tcPr>
          <w:p w14:paraId="60AD5345" w14:textId="77777777" w:rsidR="00CF2786" w:rsidRPr="00CF2786" w:rsidRDefault="00CF2786" w:rsidP="00CF2786">
            <w:pPr>
              <w:pStyle w:val="TableText"/>
            </w:pPr>
            <w:r w:rsidRPr="00CF2786">
              <w:t xml:space="preserve">Commence aspirin between </w:t>
            </w:r>
            <w:proofErr w:type="gramStart"/>
            <w:r w:rsidRPr="00CF2786">
              <w:t>12 and 16 weeks’</w:t>
            </w:r>
            <w:proofErr w:type="gramEnd"/>
            <w:r w:rsidRPr="00CF2786">
              <w:t xml:space="preserve"> gestation</w:t>
            </w:r>
          </w:p>
          <w:p w14:paraId="74605EB9" w14:textId="77777777" w:rsidR="00CF2786" w:rsidRPr="00CF2786" w:rsidRDefault="00CF2786" w:rsidP="00CF2786">
            <w:pPr>
              <w:pStyle w:val="TableText"/>
            </w:pPr>
          </w:p>
          <w:p w14:paraId="301EC530" w14:textId="77777777" w:rsidR="00CF2786" w:rsidRPr="00CF2786" w:rsidRDefault="00CF2786" w:rsidP="00CF2786">
            <w:pPr>
              <w:pStyle w:val="TableText"/>
            </w:pPr>
            <w:r w:rsidRPr="00CF2786">
              <w:t>Pre-eclampsia with significant fetal growth restriction (FGR) or requiring birth &lt; 34 weeks’ gestation</w:t>
            </w:r>
          </w:p>
        </w:tc>
        <w:tc>
          <w:tcPr>
            <w:tcW w:w="1557" w:type="dxa"/>
          </w:tcPr>
          <w:p w14:paraId="277F7E28" w14:textId="77777777" w:rsidR="00CF2786" w:rsidRPr="00CF2786" w:rsidRDefault="00CF2786" w:rsidP="00CF2786">
            <w:pPr>
              <w:pStyle w:val="TableText"/>
            </w:pPr>
            <w:r w:rsidRPr="00CF2786">
              <w:t>Consultation before 16 weeks’ gestation</w:t>
            </w:r>
          </w:p>
        </w:tc>
      </w:tr>
      <w:tr w:rsidR="00CF2786" w:rsidRPr="00CF2786" w14:paraId="1CF61A5A" w14:textId="77777777" w:rsidTr="00157D28">
        <w:trPr>
          <w:gridAfter w:val="1"/>
          <w:wAfter w:w="10" w:type="dxa"/>
          <w:trHeight w:val="976"/>
        </w:trPr>
        <w:tc>
          <w:tcPr>
            <w:tcW w:w="1133" w:type="dxa"/>
          </w:tcPr>
          <w:p w14:paraId="60CD6392" w14:textId="77777777" w:rsidR="00CF2786" w:rsidRPr="00CF2786" w:rsidRDefault="00CF2786" w:rsidP="00CF2786">
            <w:pPr>
              <w:pStyle w:val="TableText"/>
            </w:pPr>
            <w:r w:rsidRPr="00CF2786">
              <w:t>3021</w:t>
            </w:r>
          </w:p>
        </w:tc>
        <w:tc>
          <w:tcPr>
            <w:tcW w:w="3682" w:type="dxa"/>
          </w:tcPr>
          <w:p w14:paraId="4271CF7A" w14:textId="77777777" w:rsidR="00CF2786" w:rsidRPr="00CF2786" w:rsidRDefault="00CF2786" w:rsidP="00CF2786">
            <w:pPr>
              <w:pStyle w:val="TableText"/>
            </w:pPr>
          </w:p>
        </w:tc>
        <w:tc>
          <w:tcPr>
            <w:tcW w:w="3257" w:type="dxa"/>
          </w:tcPr>
          <w:p w14:paraId="23314354" w14:textId="77777777" w:rsidR="00CF2786" w:rsidRPr="00CF2786" w:rsidRDefault="00CF2786" w:rsidP="00CF2786">
            <w:pPr>
              <w:pStyle w:val="TableText"/>
            </w:pPr>
            <w:r w:rsidRPr="00CF2786">
              <w:t xml:space="preserve">Commence aspirin between </w:t>
            </w:r>
            <w:proofErr w:type="gramStart"/>
            <w:r w:rsidRPr="00CF2786">
              <w:t>12 and 16 weeks’</w:t>
            </w:r>
            <w:proofErr w:type="gramEnd"/>
            <w:r w:rsidRPr="00CF2786">
              <w:t xml:space="preserve"> gestation</w:t>
            </w:r>
          </w:p>
          <w:p w14:paraId="33F0B659" w14:textId="77777777" w:rsidR="00CF2786" w:rsidRPr="00CF2786" w:rsidRDefault="00CF2786" w:rsidP="00CF2786">
            <w:pPr>
              <w:pStyle w:val="TableText"/>
            </w:pPr>
          </w:p>
          <w:p w14:paraId="34903D17" w14:textId="77777777" w:rsidR="00CF2786" w:rsidRPr="00CF2786" w:rsidRDefault="00CF2786" w:rsidP="00CF2786">
            <w:pPr>
              <w:pStyle w:val="TableText"/>
            </w:pPr>
            <w:r w:rsidRPr="00CF2786">
              <w:t>Previous eclampsia or HELLP</w:t>
            </w:r>
          </w:p>
        </w:tc>
        <w:tc>
          <w:tcPr>
            <w:tcW w:w="1557" w:type="dxa"/>
          </w:tcPr>
          <w:p w14:paraId="1C845D25" w14:textId="77777777" w:rsidR="00CF2786" w:rsidRPr="00CF2786" w:rsidRDefault="00CF2786" w:rsidP="00CF2786">
            <w:pPr>
              <w:pStyle w:val="TableText"/>
            </w:pPr>
            <w:r w:rsidRPr="00CF2786">
              <w:t xml:space="preserve">Consultation before 16 weeks’ gestation </w:t>
            </w:r>
          </w:p>
        </w:tc>
      </w:tr>
      <w:tr w:rsidR="00CF2786" w:rsidRPr="00CF2786" w14:paraId="79F0288B" w14:textId="77777777" w:rsidTr="00157D28">
        <w:trPr>
          <w:gridAfter w:val="1"/>
          <w:wAfter w:w="10" w:type="dxa"/>
          <w:trHeight w:val="551"/>
        </w:trPr>
        <w:tc>
          <w:tcPr>
            <w:tcW w:w="1133" w:type="dxa"/>
          </w:tcPr>
          <w:p w14:paraId="285DB43B" w14:textId="77777777" w:rsidR="00CF2786" w:rsidRPr="00CF2786" w:rsidRDefault="00CF2786" w:rsidP="00CF2786">
            <w:pPr>
              <w:pStyle w:val="TableText"/>
            </w:pPr>
            <w:r w:rsidRPr="00CF2786">
              <w:t>3011</w:t>
            </w:r>
          </w:p>
        </w:tc>
        <w:tc>
          <w:tcPr>
            <w:tcW w:w="3682" w:type="dxa"/>
          </w:tcPr>
          <w:p w14:paraId="2DD8047D" w14:textId="77777777" w:rsidR="00CF2786" w:rsidRPr="00CF2786" w:rsidRDefault="00CF2786" w:rsidP="00CF2786">
            <w:pPr>
              <w:pStyle w:val="TableText"/>
            </w:pPr>
            <w:r w:rsidRPr="00CF2786">
              <w:t>Manual removal</w:t>
            </w:r>
          </w:p>
        </w:tc>
        <w:tc>
          <w:tcPr>
            <w:tcW w:w="3257" w:type="dxa"/>
          </w:tcPr>
          <w:p w14:paraId="53310D12" w14:textId="77777777" w:rsidR="00CF2786" w:rsidRPr="00CF2786" w:rsidRDefault="00CF2786" w:rsidP="00CF2786">
            <w:pPr>
              <w:pStyle w:val="TableText"/>
            </w:pPr>
            <w:r w:rsidRPr="00CF2786">
              <w:t>With adherent placenta, consider previous management of third stage</w:t>
            </w:r>
          </w:p>
        </w:tc>
        <w:tc>
          <w:tcPr>
            <w:tcW w:w="1557" w:type="dxa"/>
          </w:tcPr>
          <w:p w14:paraId="1BCF4754" w14:textId="77777777" w:rsidR="00CF2786" w:rsidRPr="00CF2786" w:rsidRDefault="00CF2786" w:rsidP="00CF2786">
            <w:pPr>
              <w:pStyle w:val="TableText"/>
            </w:pPr>
            <w:r w:rsidRPr="00CF2786">
              <w:t>Consultation</w:t>
            </w:r>
          </w:p>
        </w:tc>
      </w:tr>
      <w:tr w:rsidR="00CF2786" w:rsidRPr="00CF2786" w14:paraId="263C72F0" w14:textId="77777777" w:rsidTr="00157D28">
        <w:trPr>
          <w:gridAfter w:val="1"/>
          <w:wAfter w:w="10" w:type="dxa"/>
          <w:trHeight w:val="365"/>
        </w:trPr>
        <w:tc>
          <w:tcPr>
            <w:tcW w:w="1133" w:type="dxa"/>
          </w:tcPr>
          <w:p w14:paraId="0D506432" w14:textId="77777777" w:rsidR="00CF2786" w:rsidRPr="00CF2786" w:rsidRDefault="00CF2786" w:rsidP="00CF2786">
            <w:pPr>
              <w:pStyle w:val="TableText"/>
            </w:pPr>
            <w:r w:rsidRPr="00CF2786">
              <w:t>3020</w:t>
            </w:r>
          </w:p>
        </w:tc>
        <w:tc>
          <w:tcPr>
            <w:tcW w:w="3682" w:type="dxa"/>
          </w:tcPr>
          <w:p w14:paraId="602083D7" w14:textId="77777777" w:rsidR="00CF2786" w:rsidRPr="00CF2786" w:rsidRDefault="00CF2786" w:rsidP="00CF2786">
            <w:pPr>
              <w:pStyle w:val="TableText"/>
            </w:pPr>
            <w:r w:rsidRPr="00CF2786">
              <w:t xml:space="preserve">Obstetric anal sphincter injury </w:t>
            </w:r>
          </w:p>
        </w:tc>
        <w:tc>
          <w:tcPr>
            <w:tcW w:w="3257" w:type="dxa"/>
          </w:tcPr>
          <w:p w14:paraId="5A6EB95A" w14:textId="77777777" w:rsidR="00CF2786" w:rsidRPr="00CF2786" w:rsidRDefault="00CF2786" w:rsidP="00CF2786">
            <w:pPr>
              <w:pStyle w:val="TableText"/>
            </w:pPr>
            <w:r w:rsidRPr="00CF2786">
              <w:t xml:space="preserve">3a, 3b, 3c and 4th degree tearing, with or without symptoms </w:t>
            </w:r>
          </w:p>
        </w:tc>
        <w:tc>
          <w:tcPr>
            <w:tcW w:w="1557" w:type="dxa"/>
          </w:tcPr>
          <w:p w14:paraId="64C9A143" w14:textId="77777777" w:rsidR="00CF2786" w:rsidRPr="00CF2786" w:rsidRDefault="00CF2786" w:rsidP="00CF2786">
            <w:pPr>
              <w:pStyle w:val="TableText"/>
            </w:pPr>
            <w:r w:rsidRPr="00CF2786">
              <w:t>Consultation</w:t>
            </w:r>
          </w:p>
        </w:tc>
      </w:tr>
      <w:tr w:rsidR="00CF2786" w:rsidRPr="00CF2786" w14:paraId="391F5912" w14:textId="77777777" w:rsidTr="00157D28">
        <w:trPr>
          <w:gridAfter w:val="1"/>
          <w:wAfter w:w="10" w:type="dxa"/>
          <w:trHeight w:val="365"/>
        </w:trPr>
        <w:tc>
          <w:tcPr>
            <w:tcW w:w="1133" w:type="dxa"/>
          </w:tcPr>
          <w:p w14:paraId="781234BB" w14:textId="77777777" w:rsidR="00CF2786" w:rsidRPr="00CF2786" w:rsidRDefault="00CF2786" w:rsidP="00CF2786">
            <w:pPr>
              <w:pStyle w:val="TableText"/>
            </w:pPr>
            <w:r w:rsidRPr="00CF2786">
              <w:t>3012</w:t>
            </w:r>
          </w:p>
        </w:tc>
        <w:tc>
          <w:tcPr>
            <w:tcW w:w="3682" w:type="dxa"/>
          </w:tcPr>
          <w:p w14:paraId="6D7DD813" w14:textId="77777777" w:rsidR="00CF2786" w:rsidRPr="00CF2786" w:rsidRDefault="00CF2786" w:rsidP="00CF2786">
            <w:pPr>
              <w:pStyle w:val="TableText"/>
            </w:pPr>
            <w:r w:rsidRPr="00CF2786">
              <w:t>Perinatal death</w:t>
            </w:r>
          </w:p>
        </w:tc>
        <w:tc>
          <w:tcPr>
            <w:tcW w:w="3257" w:type="dxa"/>
          </w:tcPr>
          <w:p w14:paraId="0FD751B5" w14:textId="77777777" w:rsidR="00CF2786" w:rsidRPr="00CF2786" w:rsidRDefault="00CF2786" w:rsidP="00CF2786">
            <w:pPr>
              <w:pStyle w:val="TableText"/>
            </w:pPr>
          </w:p>
        </w:tc>
        <w:tc>
          <w:tcPr>
            <w:tcW w:w="1557" w:type="dxa"/>
          </w:tcPr>
          <w:p w14:paraId="52664985" w14:textId="77777777" w:rsidR="00CF2786" w:rsidRPr="00CF2786" w:rsidRDefault="00CF2786" w:rsidP="00CF2786">
            <w:pPr>
              <w:pStyle w:val="TableText"/>
            </w:pPr>
            <w:r w:rsidRPr="00CF2786">
              <w:t>Consultation</w:t>
            </w:r>
          </w:p>
        </w:tc>
      </w:tr>
      <w:tr w:rsidR="00CF2786" w:rsidRPr="00CF2786" w14:paraId="5025C988" w14:textId="77777777" w:rsidTr="00157D28">
        <w:trPr>
          <w:gridAfter w:val="1"/>
          <w:wAfter w:w="10" w:type="dxa"/>
          <w:trHeight w:val="365"/>
        </w:trPr>
        <w:tc>
          <w:tcPr>
            <w:tcW w:w="1133" w:type="dxa"/>
          </w:tcPr>
          <w:p w14:paraId="02A8D4A5" w14:textId="77777777" w:rsidR="00CF2786" w:rsidRPr="00CF2786" w:rsidRDefault="00CF2786" w:rsidP="00CF2786">
            <w:pPr>
              <w:pStyle w:val="TableText"/>
            </w:pPr>
            <w:r w:rsidRPr="00CF2786">
              <w:t>3013</w:t>
            </w:r>
          </w:p>
        </w:tc>
        <w:tc>
          <w:tcPr>
            <w:tcW w:w="3682" w:type="dxa"/>
          </w:tcPr>
          <w:p w14:paraId="21F26DE6" w14:textId="77777777" w:rsidR="00CF2786" w:rsidRPr="00CF2786" w:rsidRDefault="00CF2786" w:rsidP="00CF2786">
            <w:pPr>
              <w:pStyle w:val="TableText"/>
            </w:pPr>
            <w:r w:rsidRPr="00CF2786">
              <w:t xml:space="preserve">Postpartum </w:t>
            </w:r>
            <w:proofErr w:type="spellStart"/>
            <w:r w:rsidRPr="00CF2786">
              <w:t>haemorrhage</w:t>
            </w:r>
            <w:proofErr w:type="spellEnd"/>
          </w:p>
        </w:tc>
        <w:tc>
          <w:tcPr>
            <w:tcW w:w="3257" w:type="dxa"/>
          </w:tcPr>
          <w:p w14:paraId="6C6ECD9F" w14:textId="77777777" w:rsidR="00CF2786" w:rsidRPr="00CF2786" w:rsidRDefault="00CF2786" w:rsidP="00CF2786">
            <w:pPr>
              <w:pStyle w:val="TableText"/>
            </w:pPr>
            <w:r w:rsidRPr="00CF2786">
              <w:t>&gt; 1000 mL</w:t>
            </w:r>
          </w:p>
        </w:tc>
        <w:tc>
          <w:tcPr>
            <w:tcW w:w="1557" w:type="dxa"/>
          </w:tcPr>
          <w:p w14:paraId="71D33F06" w14:textId="77777777" w:rsidR="00CF2786" w:rsidRPr="00CF2786" w:rsidRDefault="00CF2786" w:rsidP="00CF2786">
            <w:pPr>
              <w:pStyle w:val="TableText"/>
            </w:pPr>
            <w:r w:rsidRPr="00CF2786">
              <w:t>Consultation</w:t>
            </w:r>
          </w:p>
        </w:tc>
      </w:tr>
      <w:tr w:rsidR="00CF2786" w:rsidRPr="00CF2786" w14:paraId="2A44BA11" w14:textId="77777777" w:rsidTr="00157D28">
        <w:trPr>
          <w:gridAfter w:val="1"/>
          <w:wAfter w:w="10" w:type="dxa"/>
          <w:trHeight w:val="365"/>
        </w:trPr>
        <w:tc>
          <w:tcPr>
            <w:tcW w:w="1133" w:type="dxa"/>
          </w:tcPr>
          <w:p w14:paraId="54B14617" w14:textId="77777777" w:rsidR="00CF2786" w:rsidRPr="00CF2786" w:rsidRDefault="00CF2786" w:rsidP="00CF2786">
            <w:pPr>
              <w:pStyle w:val="TableText"/>
            </w:pPr>
            <w:r w:rsidRPr="00CF2786">
              <w:t>3017</w:t>
            </w:r>
          </w:p>
        </w:tc>
        <w:tc>
          <w:tcPr>
            <w:tcW w:w="3682" w:type="dxa"/>
          </w:tcPr>
          <w:p w14:paraId="2FDAB879" w14:textId="77777777" w:rsidR="00CF2786" w:rsidRPr="00CF2786" w:rsidRDefault="00CF2786" w:rsidP="00CF2786">
            <w:pPr>
              <w:pStyle w:val="TableText"/>
            </w:pPr>
            <w:r w:rsidRPr="00CF2786">
              <w:t>Previous dilation and curettage</w:t>
            </w:r>
          </w:p>
        </w:tc>
        <w:tc>
          <w:tcPr>
            <w:tcW w:w="3257" w:type="dxa"/>
          </w:tcPr>
          <w:p w14:paraId="74E3C4CF" w14:textId="77777777" w:rsidR="00CF2786" w:rsidRPr="00CF2786" w:rsidRDefault="00CF2786" w:rsidP="00CF2786">
            <w:pPr>
              <w:pStyle w:val="TableText"/>
            </w:pPr>
            <w:r w:rsidRPr="00CF2786">
              <w:t>Previous complications or three or more procedures</w:t>
            </w:r>
          </w:p>
        </w:tc>
        <w:tc>
          <w:tcPr>
            <w:tcW w:w="1557" w:type="dxa"/>
          </w:tcPr>
          <w:p w14:paraId="610224A5" w14:textId="77777777" w:rsidR="00CF2786" w:rsidRPr="00CF2786" w:rsidRDefault="00CF2786" w:rsidP="00CF2786">
            <w:pPr>
              <w:pStyle w:val="TableText"/>
            </w:pPr>
            <w:r w:rsidRPr="00CF2786">
              <w:t>Consultation before 16 weeks’ gestation</w:t>
            </w:r>
          </w:p>
        </w:tc>
      </w:tr>
      <w:tr w:rsidR="00CF2786" w:rsidRPr="00CF2786" w14:paraId="3D89EE55" w14:textId="77777777" w:rsidTr="00157D28">
        <w:trPr>
          <w:gridAfter w:val="1"/>
          <w:wAfter w:w="10" w:type="dxa"/>
          <w:trHeight w:val="365"/>
        </w:trPr>
        <w:tc>
          <w:tcPr>
            <w:tcW w:w="1133" w:type="dxa"/>
          </w:tcPr>
          <w:p w14:paraId="29A2D5C6" w14:textId="77777777" w:rsidR="00CF2786" w:rsidRPr="00CF2786" w:rsidRDefault="00CF2786" w:rsidP="00CF2786">
            <w:pPr>
              <w:pStyle w:val="TableText"/>
            </w:pPr>
            <w:r w:rsidRPr="00CF2786">
              <w:t>3001</w:t>
            </w:r>
          </w:p>
        </w:tc>
        <w:tc>
          <w:tcPr>
            <w:tcW w:w="3682" w:type="dxa"/>
          </w:tcPr>
          <w:p w14:paraId="66EFDE3A" w14:textId="77777777" w:rsidR="00CF2786" w:rsidRPr="00CF2786" w:rsidRDefault="00CF2786" w:rsidP="00CF2786">
            <w:pPr>
              <w:pStyle w:val="TableText"/>
            </w:pPr>
            <w:r w:rsidRPr="00CF2786">
              <w:t>Previous placental abruption</w:t>
            </w:r>
          </w:p>
        </w:tc>
        <w:tc>
          <w:tcPr>
            <w:tcW w:w="3257" w:type="dxa"/>
          </w:tcPr>
          <w:p w14:paraId="1B2D33FC" w14:textId="77777777" w:rsidR="00CF2786" w:rsidRPr="00CF2786" w:rsidRDefault="00CF2786" w:rsidP="00CF2786">
            <w:pPr>
              <w:pStyle w:val="TableText"/>
            </w:pPr>
          </w:p>
        </w:tc>
        <w:tc>
          <w:tcPr>
            <w:tcW w:w="1557" w:type="dxa"/>
          </w:tcPr>
          <w:p w14:paraId="30300704" w14:textId="77777777" w:rsidR="00CF2786" w:rsidRPr="00CF2786" w:rsidRDefault="00CF2786" w:rsidP="00CF2786">
            <w:pPr>
              <w:pStyle w:val="TableText"/>
            </w:pPr>
            <w:r w:rsidRPr="00CF2786">
              <w:t>Consultation</w:t>
            </w:r>
          </w:p>
        </w:tc>
      </w:tr>
      <w:tr w:rsidR="00CF2786" w:rsidRPr="00CF2786" w14:paraId="33E35690" w14:textId="77777777" w:rsidTr="00157D28">
        <w:trPr>
          <w:gridAfter w:val="1"/>
          <w:wAfter w:w="10" w:type="dxa"/>
          <w:trHeight w:val="785"/>
        </w:trPr>
        <w:tc>
          <w:tcPr>
            <w:tcW w:w="1133" w:type="dxa"/>
          </w:tcPr>
          <w:p w14:paraId="6F891076" w14:textId="77777777" w:rsidR="00CF2786" w:rsidRPr="00CF2786" w:rsidRDefault="00CF2786" w:rsidP="00CF2786">
            <w:pPr>
              <w:pStyle w:val="TableText"/>
            </w:pPr>
            <w:r w:rsidRPr="00CF2786">
              <w:t>3014</w:t>
            </w:r>
          </w:p>
        </w:tc>
        <w:tc>
          <w:tcPr>
            <w:tcW w:w="3682" w:type="dxa"/>
            <w:vMerge w:val="restart"/>
          </w:tcPr>
          <w:p w14:paraId="78497A0C" w14:textId="77777777" w:rsidR="00CF2786" w:rsidRPr="00CF2786" w:rsidRDefault="00CF2786" w:rsidP="00CF2786">
            <w:pPr>
              <w:pStyle w:val="TableText"/>
            </w:pPr>
            <w:r w:rsidRPr="00CF2786">
              <w:t xml:space="preserve">Previous spontaneous preterm birth </w:t>
            </w:r>
          </w:p>
        </w:tc>
        <w:tc>
          <w:tcPr>
            <w:tcW w:w="3257" w:type="dxa"/>
          </w:tcPr>
          <w:p w14:paraId="35DC0FE0" w14:textId="77777777" w:rsidR="00CF2786" w:rsidRPr="00CF2786" w:rsidRDefault="00CF2786" w:rsidP="00CF2786">
            <w:pPr>
              <w:pStyle w:val="TableText"/>
            </w:pPr>
            <w:r w:rsidRPr="00CF2786">
              <w:t xml:space="preserve">Between </w:t>
            </w:r>
            <w:proofErr w:type="gramStart"/>
            <w:r w:rsidRPr="00CF2786">
              <w:t>16 and 31+6 weeks’</w:t>
            </w:r>
            <w:proofErr w:type="gramEnd"/>
            <w:r w:rsidRPr="00CF2786">
              <w:t xml:space="preserve"> gestation</w:t>
            </w:r>
          </w:p>
          <w:p w14:paraId="5659E568" w14:textId="77777777" w:rsidR="00CF2786" w:rsidRPr="00CF2786" w:rsidRDefault="00CF2786" w:rsidP="00CF2786">
            <w:pPr>
              <w:pStyle w:val="TableText"/>
            </w:pPr>
          </w:p>
        </w:tc>
        <w:tc>
          <w:tcPr>
            <w:tcW w:w="1557" w:type="dxa"/>
          </w:tcPr>
          <w:p w14:paraId="51C2A93C" w14:textId="77777777" w:rsidR="00CF2786" w:rsidRPr="00CF2786" w:rsidRDefault="00CF2786" w:rsidP="00CF2786">
            <w:pPr>
              <w:pStyle w:val="TableText"/>
            </w:pPr>
            <w:r w:rsidRPr="00CF2786">
              <w:t>Consultation before 16 weeks’ gestation</w:t>
            </w:r>
          </w:p>
        </w:tc>
      </w:tr>
      <w:tr w:rsidR="00CF2786" w:rsidRPr="00CF2786" w14:paraId="3B43399C" w14:textId="77777777" w:rsidTr="00157D28">
        <w:trPr>
          <w:trHeight w:val="781"/>
        </w:trPr>
        <w:tc>
          <w:tcPr>
            <w:tcW w:w="1133" w:type="dxa"/>
          </w:tcPr>
          <w:p w14:paraId="337C9E24" w14:textId="77777777" w:rsidR="00CF2786" w:rsidRPr="00CF2786" w:rsidRDefault="00CF2786" w:rsidP="00CF2786">
            <w:pPr>
              <w:pStyle w:val="TableText"/>
            </w:pPr>
            <w:r w:rsidRPr="00CF2786">
              <w:t>3022</w:t>
            </w:r>
          </w:p>
        </w:tc>
        <w:tc>
          <w:tcPr>
            <w:tcW w:w="3682" w:type="dxa"/>
            <w:vMerge/>
          </w:tcPr>
          <w:p w14:paraId="4ECB9E06" w14:textId="77777777" w:rsidR="00CF2786" w:rsidRPr="00CF2786" w:rsidRDefault="00CF2786" w:rsidP="00CF2786">
            <w:pPr>
              <w:pStyle w:val="TableText"/>
            </w:pPr>
          </w:p>
        </w:tc>
        <w:tc>
          <w:tcPr>
            <w:tcW w:w="3257" w:type="dxa"/>
          </w:tcPr>
          <w:p w14:paraId="747A28F0" w14:textId="77777777" w:rsidR="00CF2786" w:rsidRPr="00CF2786" w:rsidRDefault="00CF2786" w:rsidP="00CF2786">
            <w:pPr>
              <w:pStyle w:val="TableText"/>
            </w:pPr>
            <w:r w:rsidRPr="00CF2786">
              <w:t xml:space="preserve">Between </w:t>
            </w:r>
            <w:proofErr w:type="gramStart"/>
            <w:r w:rsidRPr="00CF2786">
              <w:t>32 and 6+6 weeks’</w:t>
            </w:r>
            <w:proofErr w:type="gramEnd"/>
            <w:r w:rsidRPr="00CF2786">
              <w:t xml:space="preserve"> gestation</w:t>
            </w:r>
          </w:p>
        </w:tc>
        <w:tc>
          <w:tcPr>
            <w:tcW w:w="1567" w:type="dxa"/>
            <w:gridSpan w:val="2"/>
          </w:tcPr>
          <w:p w14:paraId="0D817A73" w14:textId="77777777" w:rsidR="00CF2786" w:rsidRPr="00CF2786" w:rsidRDefault="00CF2786" w:rsidP="00CF2786">
            <w:pPr>
              <w:pStyle w:val="TableText"/>
            </w:pPr>
            <w:r w:rsidRPr="00CF2786">
              <w:t>Consultation before 26 weeks’ gestation</w:t>
            </w:r>
          </w:p>
        </w:tc>
      </w:tr>
      <w:tr w:rsidR="00CF2786" w:rsidRPr="00CF2786" w14:paraId="20FA71BA" w14:textId="77777777" w:rsidTr="00157D28">
        <w:trPr>
          <w:gridAfter w:val="1"/>
          <w:wAfter w:w="10" w:type="dxa"/>
          <w:trHeight w:val="736"/>
        </w:trPr>
        <w:tc>
          <w:tcPr>
            <w:tcW w:w="1133" w:type="dxa"/>
          </w:tcPr>
          <w:p w14:paraId="1D05F97B" w14:textId="77777777" w:rsidR="00CF2786" w:rsidRPr="00CF2786" w:rsidRDefault="00CF2786" w:rsidP="00CF2786">
            <w:pPr>
              <w:pStyle w:val="TableText"/>
            </w:pPr>
            <w:r w:rsidRPr="00CF2786">
              <w:lastRenderedPageBreak/>
              <w:t>3015</w:t>
            </w:r>
          </w:p>
        </w:tc>
        <w:tc>
          <w:tcPr>
            <w:tcW w:w="3682" w:type="dxa"/>
          </w:tcPr>
          <w:p w14:paraId="09409511" w14:textId="77777777" w:rsidR="00CF2786" w:rsidRPr="00CF2786" w:rsidRDefault="00CF2786" w:rsidP="00CF2786">
            <w:pPr>
              <w:pStyle w:val="TableText"/>
            </w:pPr>
            <w:r w:rsidRPr="00CF2786">
              <w:t>Recurrent miscarriage</w:t>
            </w:r>
          </w:p>
        </w:tc>
        <w:tc>
          <w:tcPr>
            <w:tcW w:w="3257" w:type="dxa"/>
          </w:tcPr>
          <w:p w14:paraId="0DA35531" w14:textId="77777777" w:rsidR="00CF2786" w:rsidRPr="00CF2786" w:rsidRDefault="00CF2786" w:rsidP="00CF2786">
            <w:pPr>
              <w:pStyle w:val="TableText"/>
            </w:pPr>
            <w:r w:rsidRPr="00CF2786">
              <w:t>Three or more</w:t>
            </w:r>
          </w:p>
        </w:tc>
        <w:tc>
          <w:tcPr>
            <w:tcW w:w="1557" w:type="dxa"/>
          </w:tcPr>
          <w:p w14:paraId="4E07EC20" w14:textId="77777777" w:rsidR="00CF2786" w:rsidRPr="00CF2786" w:rsidRDefault="00CF2786" w:rsidP="00CF2786">
            <w:pPr>
              <w:pStyle w:val="TableText"/>
            </w:pPr>
            <w:r w:rsidRPr="00CF2786">
              <w:t xml:space="preserve">Consultation before 16 weeks’ gestation </w:t>
            </w:r>
          </w:p>
        </w:tc>
      </w:tr>
      <w:tr w:rsidR="00CF2786" w:rsidRPr="00CF2786" w14:paraId="194C4ADF" w14:textId="77777777" w:rsidTr="00157D28">
        <w:trPr>
          <w:gridAfter w:val="1"/>
          <w:wAfter w:w="10" w:type="dxa"/>
          <w:trHeight w:val="365"/>
        </w:trPr>
        <w:tc>
          <w:tcPr>
            <w:tcW w:w="1133" w:type="dxa"/>
          </w:tcPr>
          <w:p w14:paraId="42E9A7D7" w14:textId="77777777" w:rsidR="00CF2786" w:rsidRPr="00CF2786" w:rsidRDefault="00CF2786" w:rsidP="00CF2786">
            <w:pPr>
              <w:pStyle w:val="TableText"/>
            </w:pPr>
            <w:r w:rsidRPr="00CF2786">
              <w:t>3016</w:t>
            </w:r>
          </w:p>
        </w:tc>
        <w:tc>
          <w:tcPr>
            <w:tcW w:w="3682" w:type="dxa"/>
          </w:tcPr>
          <w:p w14:paraId="18D8B096" w14:textId="77777777" w:rsidR="00CF2786" w:rsidRPr="00CF2786" w:rsidRDefault="00CF2786" w:rsidP="00CF2786">
            <w:pPr>
              <w:pStyle w:val="TableText"/>
            </w:pPr>
            <w:r w:rsidRPr="00CF2786">
              <w:t>Shoulder dystocia</w:t>
            </w:r>
          </w:p>
        </w:tc>
        <w:tc>
          <w:tcPr>
            <w:tcW w:w="3257" w:type="dxa"/>
          </w:tcPr>
          <w:p w14:paraId="4BFB16ED" w14:textId="77777777" w:rsidR="00CF2786" w:rsidRPr="00CF2786" w:rsidRDefault="00CF2786" w:rsidP="00CF2786">
            <w:pPr>
              <w:pStyle w:val="TableText"/>
            </w:pPr>
          </w:p>
        </w:tc>
        <w:tc>
          <w:tcPr>
            <w:tcW w:w="1557" w:type="dxa"/>
          </w:tcPr>
          <w:p w14:paraId="7AAB50EB" w14:textId="77777777" w:rsidR="00CF2786" w:rsidRPr="00CF2786" w:rsidRDefault="00CF2786" w:rsidP="00CF2786">
            <w:pPr>
              <w:pStyle w:val="TableText"/>
            </w:pPr>
            <w:r w:rsidRPr="00CF2786">
              <w:t>Consultation</w:t>
            </w:r>
          </w:p>
        </w:tc>
      </w:tr>
      <w:tr w:rsidR="00CF2786" w:rsidRPr="00CF2786" w14:paraId="3EA88359" w14:textId="77777777" w:rsidTr="00157D28">
        <w:trPr>
          <w:gridAfter w:val="1"/>
          <w:wAfter w:w="10" w:type="dxa"/>
          <w:trHeight w:val="365"/>
        </w:trPr>
        <w:tc>
          <w:tcPr>
            <w:tcW w:w="1133" w:type="dxa"/>
          </w:tcPr>
          <w:p w14:paraId="1EE11E76" w14:textId="77777777" w:rsidR="00CF2786" w:rsidRPr="00CF2786" w:rsidRDefault="00CF2786" w:rsidP="00CF2786">
            <w:pPr>
              <w:pStyle w:val="TableText"/>
            </w:pPr>
            <w:r w:rsidRPr="00CF2786">
              <w:t>3018</w:t>
            </w:r>
          </w:p>
        </w:tc>
        <w:tc>
          <w:tcPr>
            <w:tcW w:w="3682" w:type="dxa"/>
          </w:tcPr>
          <w:p w14:paraId="3D5A595A" w14:textId="77777777" w:rsidR="00CF2786" w:rsidRPr="00CF2786" w:rsidRDefault="00CF2786" w:rsidP="00CF2786">
            <w:pPr>
              <w:pStyle w:val="TableText"/>
            </w:pPr>
            <w:r w:rsidRPr="00CF2786">
              <w:t>SUDI (Sudden unexplained death in infancy)</w:t>
            </w:r>
          </w:p>
        </w:tc>
        <w:tc>
          <w:tcPr>
            <w:tcW w:w="3257" w:type="dxa"/>
          </w:tcPr>
          <w:p w14:paraId="4E22AC48" w14:textId="77777777" w:rsidR="00CF2786" w:rsidRPr="00CF2786" w:rsidRDefault="00CF2786" w:rsidP="00CF2786">
            <w:pPr>
              <w:pStyle w:val="TableText"/>
            </w:pPr>
          </w:p>
        </w:tc>
        <w:tc>
          <w:tcPr>
            <w:tcW w:w="1557" w:type="dxa"/>
          </w:tcPr>
          <w:p w14:paraId="23383726" w14:textId="77777777" w:rsidR="00CF2786" w:rsidRPr="00CF2786" w:rsidRDefault="00CF2786" w:rsidP="00CF2786">
            <w:pPr>
              <w:pStyle w:val="TableText"/>
            </w:pPr>
            <w:r w:rsidRPr="00CF2786">
              <w:t>Primary</w:t>
            </w:r>
          </w:p>
        </w:tc>
      </w:tr>
      <w:tr w:rsidR="00CF2786" w:rsidRPr="00CF2786" w14:paraId="19D447E1" w14:textId="77777777" w:rsidTr="00157D28">
        <w:trPr>
          <w:gridAfter w:val="1"/>
          <w:wAfter w:w="10" w:type="dxa"/>
          <w:trHeight w:val="365"/>
        </w:trPr>
        <w:tc>
          <w:tcPr>
            <w:tcW w:w="1133" w:type="dxa"/>
          </w:tcPr>
          <w:p w14:paraId="61C3BF4D" w14:textId="77777777" w:rsidR="00CF2786" w:rsidRPr="00CF2786" w:rsidRDefault="00CF2786" w:rsidP="00CF2786">
            <w:pPr>
              <w:pStyle w:val="TableText"/>
            </w:pPr>
            <w:r w:rsidRPr="00CF2786">
              <w:t>3005</w:t>
            </w:r>
          </w:p>
        </w:tc>
        <w:tc>
          <w:tcPr>
            <w:tcW w:w="3682" w:type="dxa"/>
          </w:tcPr>
          <w:p w14:paraId="2D8EE23D" w14:textId="77777777" w:rsidR="00CF2786" w:rsidRPr="00CF2786" w:rsidRDefault="00CF2786" w:rsidP="00CF2786">
            <w:pPr>
              <w:pStyle w:val="TableText"/>
            </w:pPr>
            <w:r w:rsidRPr="00CF2786">
              <w:t>Trophoblastic disease</w:t>
            </w:r>
          </w:p>
        </w:tc>
        <w:tc>
          <w:tcPr>
            <w:tcW w:w="3257" w:type="dxa"/>
          </w:tcPr>
          <w:p w14:paraId="5D89FBE6" w14:textId="77777777" w:rsidR="00CF2786" w:rsidRPr="00CF2786" w:rsidRDefault="00CF2786" w:rsidP="00CF2786">
            <w:pPr>
              <w:pStyle w:val="TableText"/>
            </w:pPr>
            <w:r w:rsidRPr="00CF2786">
              <w:t>Hydatidiform mole or vesicular mole, within last 12 months</w:t>
            </w:r>
          </w:p>
        </w:tc>
        <w:tc>
          <w:tcPr>
            <w:tcW w:w="1557" w:type="dxa"/>
          </w:tcPr>
          <w:p w14:paraId="11919A2C" w14:textId="77777777" w:rsidR="00CF2786" w:rsidRPr="00CF2786" w:rsidRDefault="00CF2786" w:rsidP="00CF2786">
            <w:pPr>
              <w:pStyle w:val="TableText"/>
            </w:pPr>
            <w:r w:rsidRPr="00CF2786">
              <w:t>Consultation</w:t>
            </w:r>
          </w:p>
        </w:tc>
      </w:tr>
      <w:tr w:rsidR="00CF2786" w:rsidRPr="00CF2786" w14:paraId="581E6B53" w14:textId="77777777" w:rsidTr="00157D28">
        <w:trPr>
          <w:gridAfter w:val="1"/>
          <w:wAfter w:w="10" w:type="dxa"/>
          <w:trHeight w:val="365"/>
        </w:trPr>
        <w:tc>
          <w:tcPr>
            <w:tcW w:w="9629" w:type="dxa"/>
            <w:gridSpan w:val="4"/>
            <w:shd w:val="clear" w:color="auto" w:fill="D9D9D9" w:themeFill="background1" w:themeFillShade="D9"/>
          </w:tcPr>
          <w:p w14:paraId="7FD6378F" w14:textId="77777777" w:rsidR="00CF2786" w:rsidRPr="00CF2786" w:rsidRDefault="00CF2786" w:rsidP="00CF2786">
            <w:pPr>
              <w:pStyle w:val="TableText"/>
            </w:pPr>
            <w:r w:rsidRPr="00CF2786">
              <w:t>Current pregnancy</w:t>
            </w:r>
          </w:p>
        </w:tc>
      </w:tr>
      <w:tr w:rsidR="00CF2786" w:rsidRPr="00CF2786" w14:paraId="59D38665" w14:textId="77777777" w:rsidTr="00157D28">
        <w:trPr>
          <w:gridAfter w:val="1"/>
          <w:wAfter w:w="10" w:type="dxa"/>
          <w:trHeight w:val="365"/>
        </w:trPr>
        <w:tc>
          <w:tcPr>
            <w:tcW w:w="1133" w:type="dxa"/>
          </w:tcPr>
          <w:p w14:paraId="22082B17" w14:textId="77777777" w:rsidR="00CF2786" w:rsidRPr="00CF2786" w:rsidRDefault="00CF2786" w:rsidP="00CF2786">
            <w:pPr>
              <w:pStyle w:val="TableText"/>
            </w:pPr>
            <w:r w:rsidRPr="00CF2786">
              <w:t>4001</w:t>
            </w:r>
          </w:p>
        </w:tc>
        <w:tc>
          <w:tcPr>
            <w:tcW w:w="3682" w:type="dxa"/>
          </w:tcPr>
          <w:p w14:paraId="2E69E653" w14:textId="77777777" w:rsidR="00CF2786" w:rsidRPr="00CF2786" w:rsidRDefault="00CF2786" w:rsidP="00CF2786">
            <w:pPr>
              <w:pStyle w:val="TableText"/>
            </w:pPr>
            <w:r w:rsidRPr="00CF2786">
              <w:t>Acute abdominal pain</w:t>
            </w:r>
          </w:p>
        </w:tc>
        <w:tc>
          <w:tcPr>
            <w:tcW w:w="3257" w:type="dxa"/>
          </w:tcPr>
          <w:p w14:paraId="2FB5D73E" w14:textId="77777777" w:rsidR="00CF2786" w:rsidRPr="00CF2786" w:rsidRDefault="00CF2786" w:rsidP="00CF2786">
            <w:pPr>
              <w:pStyle w:val="TableText"/>
            </w:pPr>
          </w:p>
        </w:tc>
        <w:tc>
          <w:tcPr>
            <w:tcW w:w="1557" w:type="dxa"/>
          </w:tcPr>
          <w:p w14:paraId="6E0F3E3C" w14:textId="77777777" w:rsidR="00CF2786" w:rsidRPr="00CF2786" w:rsidRDefault="00CF2786" w:rsidP="00CF2786">
            <w:pPr>
              <w:pStyle w:val="TableText"/>
            </w:pPr>
            <w:r w:rsidRPr="00CF2786">
              <w:t>Consultation</w:t>
            </w:r>
          </w:p>
        </w:tc>
      </w:tr>
      <w:tr w:rsidR="00CF2786" w:rsidRPr="00CF2786" w14:paraId="26865D62" w14:textId="77777777" w:rsidTr="00157D28">
        <w:trPr>
          <w:gridAfter w:val="1"/>
          <w:wAfter w:w="10" w:type="dxa"/>
          <w:trHeight w:val="365"/>
        </w:trPr>
        <w:tc>
          <w:tcPr>
            <w:tcW w:w="1133" w:type="dxa"/>
          </w:tcPr>
          <w:p w14:paraId="22D7C19C" w14:textId="77777777" w:rsidR="00CF2786" w:rsidRPr="00CF2786" w:rsidRDefault="00CF2786" w:rsidP="00CF2786">
            <w:pPr>
              <w:pStyle w:val="TableText"/>
            </w:pPr>
            <w:r w:rsidRPr="00CF2786">
              <w:t>4002</w:t>
            </w:r>
          </w:p>
        </w:tc>
        <w:tc>
          <w:tcPr>
            <w:tcW w:w="3682" w:type="dxa"/>
          </w:tcPr>
          <w:p w14:paraId="4A2B4D3F" w14:textId="77777777" w:rsidR="00CF2786" w:rsidRPr="00CF2786" w:rsidRDefault="00CF2786" w:rsidP="00CF2786">
            <w:pPr>
              <w:pStyle w:val="TableText"/>
            </w:pPr>
            <w:r w:rsidRPr="00CF2786">
              <w:t>Abdominal trauma</w:t>
            </w:r>
          </w:p>
        </w:tc>
        <w:tc>
          <w:tcPr>
            <w:tcW w:w="3257" w:type="dxa"/>
          </w:tcPr>
          <w:p w14:paraId="7A3F3FFA" w14:textId="77777777" w:rsidR="00CF2786" w:rsidRPr="00CF2786" w:rsidRDefault="00CF2786" w:rsidP="00CF2786">
            <w:pPr>
              <w:pStyle w:val="TableText"/>
            </w:pPr>
          </w:p>
        </w:tc>
        <w:tc>
          <w:tcPr>
            <w:tcW w:w="1557" w:type="dxa"/>
          </w:tcPr>
          <w:p w14:paraId="67864EB5" w14:textId="77777777" w:rsidR="00CF2786" w:rsidRPr="00CF2786" w:rsidRDefault="00CF2786" w:rsidP="00CF2786">
            <w:pPr>
              <w:pStyle w:val="TableText"/>
            </w:pPr>
            <w:r w:rsidRPr="00CF2786">
              <w:t>Consultation</w:t>
            </w:r>
          </w:p>
        </w:tc>
      </w:tr>
      <w:tr w:rsidR="00CF2786" w:rsidRPr="00CF2786" w14:paraId="64F75B82" w14:textId="77777777" w:rsidTr="00157D28">
        <w:trPr>
          <w:gridAfter w:val="1"/>
          <w:wAfter w:w="10" w:type="dxa"/>
          <w:trHeight w:val="365"/>
        </w:trPr>
        <w:tc>
          <w:tcPr>
            <w:tcW w:w="1133" w:type="dxa"/>
          </w:tcPr>
          <w:p w14:paraId="0BB93419" w14:textId="77777777" w:rsidR="00CF2786" w:rsidRPr="00CF2786" w:rsidRDefault="00CF2786" w:rsidP="00CF2786">
            <w:pPr>
              <w:pStyle w:val="TableText"/>
            </w:pPr>
            <w:r w:rsidRPr="00CF2786">
              <w:t>4003</w:t>
            </w:r>
          </w:p>
        </w:tc>
        <w:tc>
          <w:tcPr>
            <w:tcW w:w="3682" w:type="dxa"/>
          </w:tcPr>
          <w:p w14:paraId="5B105F19" w14:textId="77777777" w:rsidR="00CF2786" w:rsidRPr="00CF2786" w:rsidRDefault="00CF2786" w:rsidP="00CF2786">
            <w:pPr>
              <w:pStyle w:val="TableText"/>
            </w:pPr>
            <w:r w:rsidRPr="00CF2786">
              <w:t>Abnormal CTG</w:t>
            </w:r>
          </w:p>
        </w:tc>
        <w:tc>
          <w:tcPr>
            <w:tcW w:w="3257" w:type="dxa"/>
          </w:tcPr>
          <w:p w14:paraId="1E1D2EE1" w14:textId="77777777" w:rsidR="00CF2786" w:rsidRPr="00CF2786" w:rsidRDefault="00CF2786" w:rsidP="00CF2786">
            <w:pPr>
              <w:pStyle w:val="TableText"/>
            </w:pPr>
          </w:p>
        </w:tc>
        <w:tc>
          <w:tcPr>
            <w:tcW w:w="1557" w:type="dxa"/>
          </w:tcPr>
          <w:p w14:paraId="609C3DAF" w14:textId="77777777" w:rsidR="00CF2786" w:rsidRPr="00CF2786" w:rsidRDefault="00CF2786" w:rsidP="00CF2786">
            <w:pPr>
              <w:pStyle w:val="TableText"/>
            </w:pPr>
            <w:r w:rsidRPr="00CF2786">
              <w:t>Consultation</w:t>
            </w:r>
          </w:p>
        </w:tc>
      </w:tr>
      <w:tr w:rsidR="00CF2786" w:rsidRPr="00CF2786" w14:paraId="40286D76" w14:textId="77777777" w:rsidTr="00157D28">
        <w:trPr>
          <w:gridAfter w:val="1"/>
          <w:wAfter w:w="10" w:type="dxa"/>
          <w:trHeight w:val="365"/>
        </w:trPr>
        <w:tc>
          <w:tcPr>
            <w:tcW w:w="1133" w:type="dxa"/>
          </w:tcPr>
          <w:p w14:paraId="007E6A83" w14:textId="77777777" w:rsidR="00CF2786" w:rsidRPr="00CF2786" w:rsidRDefault="00CF2786" w:rsidP="00CF2786">
            <w:pPr>
              <w:pStyle w:val="TableText"/>
            </w:pPr>
            <w:r w:rsidRPr="00CF2786">
              <w:t>4004</w:t>
            </w:r>
          </w:p>
        </w:tc>
        <w:tc>
          <w:tcPr>
            <w:tcW w:w="3682" w:type="dxa"/>
          </w:tcPr>
          <w:p w14:paraId="0CC8E6BB" w14:textId="77777777" w:rsidR="00CF2786" w:rsidRPr="00CF2786" w:rsidRDefault="00CF2786" w:rsidP="00CF2786">
            <w:pPr>
              <w:pStyle w:val="TableText"/>
            </w:pPr>
            <w:r w:rsidRPr="00CF2786">
              <w:t xml:space="preserve">Antepartum </w:t>
            </w:r>
            <w:proofErr w:type="spellStart"/>
            <w:r w:rsidRPr="00CF2786">
              <w:t>haemorrhage</w:t>
            </w:r>
            <w:proofErr w:type="spellEnd"/>
          </w:p>
        </w:tc>
        <w:tc>
          <w:tcPr>
            <w:tcW w:w="3257" w:type="dxa"/>
          </w:tcPr>
          <w:p w14:paraId="12483DD3" w14:textId="77777777" w:rsidR="00CF2786" w:rsidRPr="00CF2786" w:rsidRDefault="00CF2786" w:rsidP="00CF2786">
            <w:pPr>
              <w:pStyle w:val="TableText"/>
            </w:pPr>
          </w:p>
        </w:tc>
        <w:tc>
          <w:tcPr>
            <w:tcW w:w="1557" w:type="dxa"/>
          </w:tcPr>
          <w:p w14:paraId="787874DE" w14:textId="77777777" w:rsidR="00CF2786" w:rsidRPr="00CF2786" w:rsidRDefault="00CF2786" w:rsidP="00CF2786">
            <w:pPr>
              <w:pStyle w:val="TableText"/>
            </w:pPr>
            <w:r w:rsidRPr="00CF2786">
              <w:t>Consultation</w:t>
            </w:r>
          </w:p>
        </w:tc>
      </w:tr>
      <w:tr w:rsidR="00CF2786" w:rsidRPr="00CF2786" w14:paraId="7C73749F" w14:textId="77777777" w:rsidTr="00157D28">
        <w:trPr>
          <w:gridAfter w:val="1"/>
          <w:wAfter w:w="10" w:type="dxa"/>
          <w:trHeight w:val="365"/>
        </w:trPr>
        <w:tc>
          <w:tcPr>
            <w:tcW w:w="1133" w:type="dxa"/>
          </w:tcPr>
          <w:p w14:paraId="69FC0D06" w14:textId="77777777" w:rsidR="00CF2786" w:rsidRPr="00CF2786" w:rsidRDefault="00CF2786" w:rsidP="00CF2786">
            <w:pPr>
              <w:pStyle w:val="TableText"/>
            </w:pPr>
            <w:r w:rsidRPr="00CF2786">
              <w:t>4005</w:t>
            </w:r>
          </w:p>
        </w:tc>
        <w:tc>
          <w:tcPr>
            <w:tcW w:w="3682" w:type="dxa"/>
          </w:tcPr>
          <w:p w14:paraId="058C9220" w14:textId="77777777" w:rsidR="00CF2786" w:rsidRPr="00CF2786" w:rsidRDefault="00CF2786" w:rsidP="00CF2786">
            <w:pPr>
              <w:pStyle w:val="TableText"/>
            </w:pPr>
            <w:r w:rsidRPr="00CF2786">
              <w:t>Blood group antibodies</w:t>
            </w:r>
          </w:p>
        </w:tc>
        <w:tc>
          <w:tcPr>
            <w:tcW w:w="3257" w:type="dxa"/>
          </w:tcPr>
          <w:p w14:paraId="7CCE7B29" w14:textId="77777777" w:rsidR="00CF2786" w:rsidRPr="00CF2786" w:rsidRDefault="00CF2786" w:rsidP="00CF2786">
            <w:pPr>
              <w:pStyle w:val="TableText"/>
            </w:pPr>
          </w:p>
        </w:tc>
        <w:tc>
          <w:tcPr>
            <w:tcW w:w="1557" w:type="dxa"/>
          </w:tcPr>
          <w:p w14:paraId="1857D42D" w14:textId="77777777" w:rsidR="00CF2786" w:rsidRPr="00CF2786" w:rsidRDefault="00CF2786" w:rsidP="00CF2786">
            <w:pPr>
              <w:pStyle w:val="TableText"/>
            </w:pPr>
            <w:r w:rsidRPr="00CF2786">
              <w:t>Consultation</w:t>
            </w:r>
          </w:p>
        </w:tc>
      </w:tr>
      <w:tr w:rsidR="00CF2786" w:rsidRPr="00CF2786" w14:paraId="75AEB901" w14:textId="77777777" w:rsidTr="00157D28">
        <w:trPr>
          <w:gridAfter w:val="1"/>
          <w:wAfter w:w="10" w:type="dxa"/>
          <w:trHeight w:val="365"/>
        </w:trPr>
        <w:tc>
          <w:tcPr>
            <w:tcW w:w="1133" w:type="dxa"/>
          </w:tcPr>
          <w:p w14:paraId="744DF364" w14:textId="77777777" w:rsidR="00CF2786" w:rsidRPr="00CF2786" w:rsidRDefault="00CF2786" w:rsidP="00CF2786">
            <w:pPr>
              <w:pStyle w:val="TableText"/>
            </w:pPr>
            <w:r w:rsidRPr="00CF2786">
              <w:t>4017</w:t>
            </w:r>
          </w:p>
        </w:tc>
        <w:tc>
          <w:tcPr>
            <w:tcW w:w="3682" w:type="dxa"/>
          </w:tcPr>
          <w:p w14:paraId="6D7F3870" w14:textId="77777777" w:rsidR="00CF2786" w:rsidRPr="00CF2786" w:rsidRDefault="00CF2786" w:rsidP="00CF2786">
            <w:pPr>
              <w:pStyle w:val="TableText"/>
            </w:pPr>
            <w:r w:rsidRPr="00CF2786">
              <w:t>Class II obesity</w:t>
            </w:r>
          </w:p>
        </w:tc>
        <w:tc>
          <w:tcPr>
            <w:tcW w:w="3257" w:type="dxa"/>
          </w:tcPr>
          <w:p w14:paraId="44A51D4B" w14:textId="0B4ED32D" w:rsidR="00CF2786" w:rsidRPr="00CF2786" w:rsidRDefault="00CF2786" w:rsidP="00CF2786">
            <w:pPr>
              <w:pStyle w:val="TableText"/>
            </w:pPr>
            <w:r w:rsidRPr="00CF2786">
              <w:t>Body mass index (BMI) 35–40 kg</w:t>
            </w:r>
            <w:r w:rsidR="00D56DF5">
              <w:t>/</w:t>
            </w:r>
            <w:r w:rsidR="00D56DF5" w:rsidRPr="00D56DF5">
              <w:rPr>
                <w:lang w:val="en-NZ"/>
              </w:rPr>
              <w:t>m</w:t>
            </w:r>
            <w:r w:rsidR="00D56DF5" w:rsidRPr="00D56DF5">
              <w:rPr>
                <w:vertAlign w:val="superscript"/>
                <w:lang w:val="en-NZ"/>
              </w:rPr>
              <w:t>2</w:t>
            </w:r>
          </w:p>
        </w:tc>
        <w:tc>
          <w:tcPr>
            <w:tcW w:w="1557" w:type="dxa"/>
          </w:tcPr>
          <w:p w14:paraId="0D61A2C9" w14:textId="77777777" w:rsidR="00CF2786" w:rsidRPr="00CF2786" w:rsidRDefault="00CF2786" w:rsidP="00CF2786">
            <w:pPr>
              <w:pStyle w:val="TableText"/>
            </w:pPr>
            <w:r w:rsidRPr="00CF2786">
              <w:t>Consultation</w:t>
            </w:r>
          </w:p>
        </w:tc>
      </w:tr>
      <w:tr w:rsidR="00CF2786" w:rsidRPr="00CF2786" w14:paraId="5212E028" w14:textId="77777777" w:rsidTr="00157D28">
        <w:trPr>
          <w:gridAfter w:val="1"/>
          <w:wAfter w:w="10" w:type="dxa"/>
          <w:trHeight w:val="365"/>
        </w:trPr>
        <w:tc>
          <w:tcPr>
            <w:tcW w:w="1133" w:type="dxa"/>
          </w:tcPr>
          <w:p w14:paraId="4AFC6036" w14:textId="77777777" w:rsidR="00CF2786" w:rsidRPr="00CF2786" w:rsidRDefault="00CF2786" w:rsidP="00CF2786">
            <w:pPr>
              <w:pStyle w:val="TableText"/>
            </w:pPr>
            <w:r w:rsidRPr="00CF2786">
              <w:t>4034</w:t>
            </w:r>
          </w:p>
        </w:tc>
        <w:tc>
          <w:tcPr>
            <w:tcW w:w="3682" w:type="dxa"/>
          </w:tcPr>
          <w:p w14:paraId="4F03D367" w14:textId="77777777" w:rsidR="00CF2786" w:rsidRPr="00CF2786" w:rsidRDefault="00CF2786" w:rsidP="00CF2786">
            <w:pPr>
              <w:pStyle w:val="TableText"/>
            </w:pPr>
            <w:r w:rsidRPr="00CF2786">
              <w:t xml:space="preserve">Class III obesity </w:t>
            </w:r>
          </w:p>
        </w:tc>
        <w:tc>
          <w:tcPr>
            <w:tcW w:w="3257" w:type="dxa"/>
          </w:tcPr>
          <w:p w14:paraId="60D203D0" w14:textId="70F6ADDE" w:rsidR="00CF2786" w:rsidRPr="00CF2786" w:rsidRDefault="00CF2786" w:rsidP="00CF2786">
            <w:pPr>
              <w:pStyle w:val="TableText"/>
            </w:pPr>
            <w:r w:rsidRPr="00CF2786">
              <w:t>BMI 40–49 kg</w:t>
            </w:r>
            <w:r w:rsidR="00D56DF5">
              <w:t>/</w:t>
            </w:r>
            <w:r w:rsidR="00D56DF5" w:rsidRPr="00D56DF5">
              <w:rPr>
                <w:lang w:val="en-NZ"/>
              </w:rPr>
              <w:t>m</w:t>
            </w:r>
            <w:r w:rsidR="00D56DF5" w:rsidRPr="00D56DF5">
              <w:rPr>
                <w:vertAlign w:val="superscript"/>
                <w:lang w:val="en-NZ"/>
              </w:rPr>
              <w:t>2</w:t>
            </w:r>
            <w:r w:rsidRPr="00CF2786">
              <w:t xml:space="preserve">; include an </w:t>
            </w:r>
            <w:proofErr w:type="spellStart"/>
            <w:r w:rsidRPr="00CF2786">
              <w:t>anaesthetic</w:t>
            </w:r>
            <w:proofErr w:type="spellEnd"/>
            <w:r w:rsidRPr="00CF2786">
              <w:t xml:space="preserve"> consultation</w:t>
            </w:r>
          </w:p>
        </w:tc>
        <w:tc>
          <w:tcPr>
            <w:tcW w:w="1557" w:type="dxa"/>
          </w:tcPr>
          <w:p w14:paraId="73E923E4" w14:textId="77777777" w:rsidR="00CF2786" w:rsidRPr="00CF2786" w:rsidRDefault="00CF2786" w:rsidP="00CF2786">
            <w:pPr>
              <w:pStyle w:val="TableText"/>
            </w:pPr>
            <w:r w:rsidRPr="00CF2786">
              <w:t>Consultation</w:t>
            </w:r>
          </w:p>
        </w:tc>
      </w:tr>
      <w:tr w:rsidR="00CF2786" w:rsidRPr="00CF2786" w14:paraId="5B8A3C7D" w14:textId="77777777" w:rsidTr="00157D28">
        <w:trPr>
          <w:gridAfter w:val="1"/>
          <w:wAfter w:w="10" w:type="dxa"/>
          <w:trHeight w:val="365"/>
        </w:trPr>
        <w:tc>
          <w:tcPr>
            <w:tcW w:w="1133" w:type="dxa"/>
          </w:tcPr>
          <w:p w14:paraId="392E41F6" w14:textId="77777777" w:rsidR="00CF2786" w:rsidRPr="00CF2786" w:rsidRDefault="00CF2786" w:rsidP="00CF2786">
            <w:pPr>
              <w:pStyle w:val="TableText"/>
            </w:pPr>
            <w:r w:rsidRPr="00CF2786">
              <w:t>4035</w:t>
            </w:r>
          </w:p>
        </w:tc>
        <w:tc>
          <w:tcPr>
            <w:tcW w:w="3682" w:type="dxa"/>
          </w:tcPr>
          <w:p w14:paraId="3EA555A1" w14:textId="77777777" w:rsidR="00CF2786" w:rsidRPr="00CF2786" w:rsidRDefault="00CF2786" w:rsidP="00CF2786">
            <w:pPr>
              <w:pStyle w:val="TableText"/>
            </w:pPr>
            <w:r w:rsidRPr="00CF2786">
              <w:t>Class IV obesity</w:t>
            </w:r>
          </w:p>
        </w:tc>
        <w:tc>
          <w:tcPr>
            <w:tcW w:w="3257" w:type="dxa"/>
          </w:tcPr>
          <w:p w14:paraId="67D2E477" w14:textId="6A080BEF" w:rsidR="00CF2786" w:rsidRPr="00CF2786" w:rsidRDefault="00CF2786" w:rsidP="00CF2786">
            <w:pPr>
              <w:pStyle w:val="TableText"/>
            </w:pPr>
            <w:r w:rsidRPr="00CF2786">
              <w:t xml:space="preserve">BMI </w:t>
            </w:r>
            <w:r w:rsidRPr="00CF2786">
              <w:rPr>
                <w:u w:val="single"/>
              </w:rPr>
              <w:t>&gt;</w:t>
            </w:r>
            <w:r w:rsidRPr="00CF2786">
              <w:t xml:space="preserve"> 50 kg</w:t>
            </w:r>
            <w:r w:rsidR="00D56DF5">
              <w:t>/</w:t>
            </w:r>
            <w:r w:rsidR="00D56DF5" w:rsidRPr="00D56DF5">
              <w:rPr>
                <w:lang w:val="en-NZ"/>
              </w:rPr>
              <w:t>m</w:t>
            </w:r>
            <w:r w:rsidR="00D56DF5" w:rsidRPr="00D56DF5">
              <w:rPr>
                <w:vertAlign w:val="superscript"/>
                <w:lang w:val="en-NZ"/>
              </w:rPr>
              <w:t>2</w:t>
            </w:r>
            <w:r w:rsidRPr="00CF2786">
              <w:t xml:space="preserve">; include an </w:t>
            </w:r>
            <w:proofErr w:type="spellStart"/>
            <w:r w:rsidRPr="00CF2786">
              <w:t>anaesthetic</w:t>
            </w:r>
            <w:proofErr w:type="spellEnd"/>
            <w:r w:rsidRPr="00CF2786">
              <w:t xml:space="preserve"> consultation</w:t>
            </w:r>
          </w:p>
        </w:tc>
        <w:tc>
          <w:tcPr>
            <w:tcW w:w="1557" w:type="dxa"/>
          </w:tcPr>
          <w:p w14:paraId="2093A769" w14:textId="77777777" w:rsidR="00CF2786" w:rsidRPr="00CF2786" w:rsidRDefault="00CF2786" w:rsidP="00CF2786">
            <w:pPr>
              <w:pStyle w:val="TableText"/>
            </w:pPr>
            <w:r w:rsidRPr="00CF2786">
              <w:t>Transfer</w:t>
            </w:r>
          </w:p>
        </w:tc>
      </w:tr>
      <w:tr w:rsidR="00CF2786" w:rsidRPr="00CF2786" w14:paraId="53637FEA" w14:textId="77777777" w:rsidTr="00157D28">
        <w:trPr>
          <w:gridAfter w:val="1"/>
          <w:wAfter w:w="10" w:type="dxa"/>
          <w:trHeight w:val="365"/>
        </w:trPr>
        <w:tc>
          <w:tcPr>
            <w:tcW w:w="1133" w:type="dxa"/>
          </w:tcPr>
          <w:p w14:paraId="613F5CFA" w14:textId="77777777" w:rsidR="00CF2786" w:rsidRPr="00CF2786" w:rsidRDefault="00CF2786" w:rsidP="00CF2786">
            <w:pPr>
              <w:pStyle w:val="TableText"/>
            </w:pPr>
            <w:r w:rsidRPr="00CF2786">
              <w:t>4046</w:t>
            </w:r>
          </w:p>
        </w:tc>
        <w:tc>
          <w:tcPr>
            <w:tcW w:w="3682" w:type="dxa"/>
          </w:tcPr>
          <w:p w14:paraId="56DECD4B" w14:textId="77777777" w:rsidR="00CF2786" w:rsidRPr="00CF2786" w:rsidRDefault="00CF2786" w:rsidP="00CF2786">
            <w:pPr>
              <w:pStyle w:val="TableText"/>
            </w:pPr>
            <w:r w:rsidRPr="00CF2786">
              <w:t xml:space="preserve">Contraceptive device in-situ </w:t>
            </w:r>
          </w:p>
        </w:tc>
        <w:tc>
          <w:tcPr>
            <w:tcW w:w="3257" w:type="dxa"/>
          </w:tcPr>
          <w:p w14:paraId="3C76945B" w14:textId="77777777" w:rsidR="00CF2786" w:rsidRPr="00CF2786" w:rsidRDefault="00CF2786" w:rsidP="00CF2786">
            <w:pPr>
              <w:pStyle w:val="TableText"/>
            </w:pPr>
            <w:r w:rsidRPr="00CF2786">
              <w:t>Includes both intrauterine devices/systems and implants</w:t>
            </w:r>
          </w:p>
        </w:tc>
        <w:tc>
          <w:tcPr>
            <w:tcW w:w="1557" w:type="dxa"/>
          </w:tcPr>
          <w:p w14:paraId="2C26464B" w14:textId="77777777" w:rsidR="00CF2786" w:rsidRPr="00CF2786" w:rsidRDefault="00CF2786" w:rsidP="00CF2786">
            <w:pPr>
              <w:pStyle w:val="TableText"/>
            </w:pPr>
            <w:r w:rsidRPr="00CF2786">
              <w:t>Consultation in first trimester</w:t>
            </w:r>
          </w:p>
        </w:tc>
      </w:tr>
      <w:tr w:rsidR="00CF2786" w:rsidRPr="00CF2786" w14:paraId="3CF24684" w14:textId="77777777" w:rsidTr="00157D28">
        <w:trPr>
          <w:gridAfter w:val="1"/>
          <w:wAfter w:w="10" w:type="dxa"/>
          <w:trHeight w:val="365"/>
        </w:trPr>
        <w:tc>
          <w:tcPr>
            <w:tcW w:w="1133" w:type="dxa"/>
          </w:tcPr>
          <w:p w14:paraId="2B2F1797" w14:textId="77777777" w:rsidR="00CF2786" w:rsidRPr="00CF2786" w:rsidRDefault="00CF2786" w:rsidP="00CF2786">
            <w:pPr>
              <w:pStyle w:val="TableText"/>
            </w:pPr>
            <w:r w:rsidRPr="00CF2786">
              <w:t>4047</w:t>
            </w:r>
          </w:p>
        </w:tc>
        <w:tc>
          <w:tcPr>
            <w:tcW w:w="3682" w:type="dxa"/>
            <w:vMerge w:val="restart"/>
          </w:tcPr>
          <w:p w14:paraId="48A8BEB1" w14:textId="77777777" w:rsidR="00CF2786" w:rsidRPr="00CF2786" w:rsidRDefault="00CF2786" w:rsidP="00CF2786">
            <w:pPr>
              <w:pStyle w:val="TableText"/>
            </w:pPr>
            <w:r w:rsidRPr="00CF2786">
              <w:t>COVID-19</w:t>
            </w:r>
          </w:p>
          <w:p w14:paraId="0CA8670B" w14:textId="77777777" w:rsidR="00CF2786" w:rsidRPr="00CF2786" w:rsidRDefault="00CF2786" w:rsidP="00CF2786">
            <w:pPr>
              <w:pStyle w:val="TableText"/>
            </w:pPr>
          </w:p>
          <w:p w14:paraId="3385C333" w14:textId="77777777" w:rsidR="00CF2786" w:rsidRPr="00CF2786" w:rsidRDefault="00CF2786" w:rsidP="00CF2786">
            <w:pPr>
              <w:pStyle w:val="TableText"/>
            </w:pPr>
            <w:r w:rsidRPr="00CF2786">
              <w:t>Refer to heath pathway for risk stratification</w:t>
            </w:r>
          </w:p>
        </w:tc>
        <w:tc>
          <w:tcPr>
            <w:tcW w:w="3257" w:type="dxa"/>
          </w:tcPr>
          <w:p w14:paraId="2D9E49D4" w14:textId="77777777" w:rsidR="00CF2786" w:rsidRPr="00CF2786" w:rsidRDefault="00CF2786" w:rsidP="00CF2786">
            <w:pPr>
              <w:pStyle w:val="TableText"/>
            </w:pPr>
            <w:r w:rsidRPr="00CF2786">
              <w:t xml:space="preserve">Active infection </w:t>
            </w:r>
          </w:p>
        </w:tc>
        <w:tc>
          <w:tcPr>
            <w:tcW w:w="1557" w:type="dxa"/>
          </w:tcPr>
          <w:p w14:paraId="2C831CBD" w14:textId="77777777" w:rsidR="00CF2786" w:rsidRPr="00CF2786" w:rsidRDefault="00CF2786" w:rsidP="00CF2786">
            <w:pPr>
              <w:pStyle w:val="TableText"/>
            </w:pPr>
            <w:r w:rsidRPr="00CF2786">
              <w:t>Consultation</w:t>
            </w:r>
          </w:p>
        </w:tc>
      </w:tr>
      <w:tr w:rsidR="00CF2786" w:rsidRPr="00CF2786" w14:paraId="09D729F6" w14:textId="77777777" w:rsidTr="00157D28">
        <w:trPr>
          <w:trHeight w:val="365"/>
        </w:trPr>
        <w:tc>
          <w:tcPr>
            <w:tcW w:w="1133" w:type="dxa"/>
          </w:tcPr>
          <w:p w14:paraId="35881736" w14:textId="77777777" w:rsidR="00CF2786" w:rsidRPr="00CF2786" w:rsidRDefault="00CF2786" w:rsidP="00CF2786">
            <w:pPr>
              <w:pStyle w:val="TableText"/>
            </w:pPr>
            <w:r w:rsidRPr="00CF2786">
              <w:t>4036</w:t>
            </w:r>
          </w:p>
        </w:tc>
        <w:tc>
          <w:tcPr>
            <w:tcW w:w="3682" w:type="dxa"/>
            <w:vMerge/>
          </w:tcPr>
          <w:p w14:paraId="40EF439D" w14:textId="77777777" w:rsidR="00CF2786" w:rsidRPr="00CF2786" w:rsidRDefault="00CF2786" w:rsidP="00CF2786">
            <w:pPr>
              <w:pStyle w:val="TableText"/>
            </w:pPr>
          </w:p>
        </w:tc>
        <w:tc>
          <w:tcPr>
            <w:tcW w:w="3257" w:type="dxa"/>
          </w:tcPr>
          <w:p w14:paraId="3601C570" w14:textId="77777777" w:rsidR="00CF2786" w:rsidRPr="00CF2786" w:rsidRDefault="00CF2786" w:rsidP="00CF2786">
            <w:pPr>
              <w:pStyle w:val="TableText"/>
            </w:pPr>
            <w:r w:rsidRPr="00CF2786">
              <w:t>Previous infection this pregnancy</w:t>
            </w:r>
          </w:p>
        </w:tc>
        <w:tc>
          <w:tcPr>
            <w:tcW w:w="1567" w:type="dxa"/>
            <w:gridSpan w:val="2"/>
          </w:tcPr>
          <w:p w14:paraId="7D0026A3" w14:textId="77777777" w:rsidR="00CF2786" w:rsidRPr="00CF2786" w:rsidRDefault="00CF2786" w:rsidP="00CF2786">
            <w:pPr>
              <w:pStyle w:val="TableText"/>
            </w:pPr>
            <w:r w:rsidRPr="00CF2786">
              <w:t>Consultation</w:t>
            </w:r>
          </w:p>
        </w:tc>
      </w:tr>
      <w:tr w:rsidR="00CF2786" w:rsidRPr="00CF2786" w14:paraId="3F29549A" w14:textId="77777777" w:rsidTr="00157D28">
        <w:trPr>
          <w:gridAfter w:val="1"/>
          <w:wAfter w:w="10" w:type="dxa"/>
          <w:trHeight w:val="365"/>
        </w:trPr>
        <w:tc>
          <w:tcPr>
            <w:tcW w:w="1133" w:type="dxa"/>
          </w:tcPr>
          <w:p w14:paraId="1E7187D4" w14:textId="77777777" w:rsidR="00CF2786" w:rsidRPr="00CF2786" w:rsidRDefault="00CF2786" w:rsidP="00CF2786">
            <w:pPr>
              <w:pStyle w:val="TableText"/>
            </w:pPr>
            <w:r w:rsidRPr="00CF2786">
              <w:t>4006</w:t>
            </w:r>
          </w:p>
        </w:tc>
        <w:tc>
          <w:tcPr>
            <w:tcW w:w="3682" w:type="dxa"/>
          </w:tcPr>
          <w:p w14:paraId="0474921B" w14:textId="77777777" w:rsidR="00CF2786" w:rsidRPr="00CF2786" w:rsidRDefault="00CF2786" w:rsidP="00CF2786">
            <w:pPr>
              <w:pStyle w:val="TableText"/>
            </w:pPr>
            <w:r w:rsidRPr="00CF2786">
              <w:t>Eclampsia</w:t>
            </w:r>
          </w:p>
        </w:tc>
        <w:tc>
          <w:tcPr>
            <w:tcW w:w="3257" w:type="dxa"/>
          </w:tcPr>
          <w:p w14:paraId="0715D13B" w14:textId="77777777" w:rsidR="00CF2786" w:rsidRPr="00CF2786" w:rsidRDefault="00CF2786" w:rsidP="00CF2786">
            <w:pPr>
              <w:pStyle w:val="TableText"/>
            </w:pPr>
          </w:p>
        </w:tc>
        <w:tc>
          <w:tcPr>
            <w:tcW w:w="1557" w:type="dxa"/>
          </w:tcPr>
          <w:p w14:paraId="6B08797B" w14:textId="77777777" w:rsidR="00CF2786" w:rsidRPr="00CF2786" w:rsidRDefault="00CF2786" w:rsidP="00CF2786">
            <w:pPr>
              <w:pStyle w:val="TableText"/>
            </w:pPr>
            <w:r w:rsidRPr="00CF2786">
              <w:t>Emergency</w:t>
            </w:r>
          </w:p>
        </w:tc>
      </w:tr>
      <w:tr w:rsidR="00CF2786" w:rsidRPr="00CF2786" w14:paraId="1875A89D" w14:textId="77777777" w:rsidTr="00157D28">
        <w:trPr>
          <w:gridAfter w:val="1"/>
          <w:wAfter w:w="10" w:type="dxa"/>
          <w:trHeight w:val="365"/>
        </w:trPr>
        <w:tc>
          <w:tcPr>
            <w:tcW w:w="1133" w:type="dxa"/>
          </w:tcPr>
          <w:p w14:paraId="2F9F6798" w14:textId="77777777" w:rsidR="00CF2786" w:rsidRPr="00CF2786" w:rsidRDefault="00CF2786" w:rsidP="00CF2786">
            <w:pPr>
              <w:pStyle w:val="TableText"/>
            </w:pPr>
            <w:r w:rsidRPr="00CF2786">
              <w:t>4007</w:t>
            </w:r>
          </w:p>
        </w:tc>
        <w:tc>
          <w:tcPr>
            <w:tcW w:w="3682" w:type="dxa"/>
          </w:tcPr>
          <w:p w14:paraId="11560F48" w14:textId="77777777" w:rsidR="00CF2786" w:rsidRPr="00CF2786" w:rsidRDefault="00CF2786" w:rsidP="00CF2786">
            <w:pPr>
              <w:pStyle w:val="TableText"/>
            </w:pPr>
            <w:r w:rsidRPr="00CF2786">
              <w:t>Fetal abnormality</w:t>
            </w:r>
          </w:p>
        </w:tc>
        <w:tc>
          <w:tcPr>
            <w:tcW w:w="3257" w:type="dxa"/>
          </w:tcPr>
          <w:p w14:paraId="2D950790" w14:textId="77777777" w:rsidR="00CF2786" w:rsidRPr="00CF2786" w:rsidRDefault="00CF2786" w:rsidP="00CF2786">
            <w:pPr>
              <w:pStyle w:val="TableText"/>
            </w:pPr>
          </w:p>
        </w:tc>
        <w:tc>
          <w:tcPr>
            <w:tcW w:w="1557" w:type="dxa"/>
          </w:tcPr>
          <w:p w14:paraId="494FE0F3" w14:textId="77777777" w:rsidR="00CF2786" w:rsidRPr="00CF2786" w:rsidRDefault="00CF2786" w:rsidP="00CF2786">
            <w:pPr>
              <w:pStyle w:val="TableText"/>
            </w:pPr>
            <w:r w:rsidRPr="00CF2786">
              <w:t>Consultation</w:t>
            </w:r>
          </w:p>
        </w:tc>
      </w:tr>
      <w:tr w:rsidR="00CF2786" w:rsidRPr="00CF2786" w14:paraId="776D050D" w14:textId="77777777" w:rsidTr="00157D28">
        <w:trPr>
          <w:gridAfter w:val="1"/>
          <w:wAfter w:w="10" w:type="dxa"/>
          <w:trHeight w:val="365"/>
        </w:trPr>
        <w:tc>
          <w:tcPr>
            <w:tcW w:w="1133" w:type="dxa"/>
          </w:tcPr>
          <w:p w14:paraId="74D25CCF" w14:textId="77777777" w:rsidR="00CF2786" w:rsidRPr="00CF2786" w:rsidRDefault="00CF2786" w:rsidP="00CF2786">
            <w:pPr>
              <w:pStyle w:val="TableText"/>
            </w:pPr>
            <w:r w:rsidRPr="00CF2786">
              <w:t>4008</w:t>
            </w:r>
          </w:p>
        </w:tc>
        <w:tc>
          <w:tcPr>
            <w:tcW w:w="3682" w:type="dxa"/>
          </w:tcPr>
          <w:p w14:paraId="453F5FDE" w14:textId="77777777" w:rsidR="00CF2786" w:rsidRPr="00CF2786" w:rsidRDefault="00CF2786" w:rsidP="00CF2786">
            <w:pPr>
              <w:pStyle w:val="TableText"/>
            </w:pPr>
            <w:r w:rsidRPr="00CF2786">
              <w:t>Gestational proteinuria</w:t>
            </w:r>
          </w:p>
        </w:tc>
        <w:tc>
          <w:tcPr>
            <w:tcW w:w="3257" w:type="dxa"/>
          </w:tcPr>
          <w:p w14:paraId="2B4DAC6E" w14:textId="77777777" w:rsidR="00CF2786" w:rsidRPr="00CF2786" w:rsidRDefault="00CF2786" w:rsidP="00CF2786">
            <w:pPr>
              <w:pStyle w:val="TableText"/>
            </w:pPr>
            <w:r w:rsidRPr="00CF2786">
              <w:t xml:space="preserve">Protein creatinine ratio </w:t>
            </w:r>
            <w:r w:rsidRPr="00CF2786">
              <w:rPr>
                <w:u w:val="single"/>
              </w:rPr>
              <w:t>&gt;</w:t>
            </w:r>
            <w:r w:rsidRPr="00CF2786">
              <w:t xml:space="preserve"> 30</w:t>
            </w:r>
          </w:p>
        </w:tc>
        <w:tc>
          <w:tcPr>
            <w:tcW w:w="1557" w:type="dxa"/>
          </w:tcPr>
          <w:p w14:paraId="5DDCB733" w14:textId="77777777" w:rsidR="00CF2786" w:rsidRPr="00CF2786" w:rsidRDefault="00CF2786" w:rsidP="00CF2786">
            <w:pPr>
              <w:pStyle w:val="TableText"/>
            </w:pPr>
            <w:r w:rsidRPr="00CF2786">
              <w:t xml:space="preserve">Consultation </w:t>
            </w:r>
          </w:p>
        </w:tc>
      </w:tr>
      <w:tr w:rsidR="00CF2786" w:rsidRPr="00CF2786" w14:paraId="752D3ED6" w14:textId="77777777" w:rsidTr="00157D28">
        <w:trPr>
          <w:gridAfter w:val="1"/>
          <w:wAfter w:w="10" w:type="dxa"/>
          <w:trHeight w:val="365"/>
        </w:trPr>
        <w:tc>
          <w:tcPr>
            <w:tcW w:w="1133" w:type="dxa"/>
          </w:tcPr>
          <w:p w14:paraId="2C67C8A6" w14:textId="77777777" w:rsidR="00CF2786" w:rsidRPr="00CF2786" w:rsidRDefault="00CF2786" w:rsidP="00CF2786">
            <w:pPr>
              <w:pStyle w:val="TableText"/>
            </w:pPr>
            <w:r w:rsidRPr="00CF2786">
              <w:lastRenderedPageBreak/>
              <w:t>4009</w:t>
            </w:r>
          </w:p>
        </w:tc>
        <w:tc>
          <w:tcPr>
            <w:tcW w:w="3682" w:type="dxa"/>
          </w:tcPr>
          <w:p w14:paraId="248944C6" w14:textId="77777777" w:rsidR="00CF2786" w:rsidRPr="00CF2786" w:rsidRDefault="00CF2786" w:rsidP="00CF2786">
            <w:pPr>
              <w:pStyle w:val="TableText"/>
            </w:pPr>
            <w:r w:rsidRPr="00CF2786">
              <w:t>Gestational hypertension</w:t>
            </w:r>
          </w:p>
        </w:tc>
        <w:tc>
          <w:tcPr>
            <w:tcW w:w="3257" w:type="dxa"/>
          </w:tcPr>
          <w:p w14:paraId="412029CF" w14:textId="77777777" w:rsidR="00CF2786" w:rsidRPr="00CF2786" w:rsidRDefault="00CF2786" w:rsidP="00CF2786">
            <w:pPr>
              <w:pStyle w:val="TableText"/>
            </w:pPr>
            <w:r w:rsidRPr="00CF2786">
              <w:t xml:space="preserve">New onset hypertension after 20 weeks’ gestation without signs of pre-eclampsia; systolic BP </w:t>
            </w:r>
            <w:r w:rsidRPr="00CF2786">
              <w:rPr>
                <w:u w:val="single"/>
              </w:rPr>
              <w:t>&gt;</w:t>
            </w:r>
            <w:r w:rsidRPr="00CF2786">
              <w:t xml:space="preserve">140 mmHg or diastolic BP </w:t>
            </w:r>
            <w:r w:rsidRPr="00CF2786">
              <w:rPr>
                <w:u w:val="single"/>
              </w:rPr>
              <w:t>&gt;</w:t>
            </w:r>
            <w:r w:rsidRPr="00CF2786">
              <w:t>90 mmHg measured on two or more occasions at least four hours apart</w:t>
            </w:r>
          </w:p>
        </w:tc>
        <w:tc>
          <w:tcPr>
            <w:tcW w:w="1557" w:type="dxa"/>
          </w:tcPr>
          <w:p w14:paraId="09F0C7CA" w14:textId="77777777" w:rsidR="00CF2786" w:rsidRPr="00CF2786" w:rsidRDefault="00CF2786" w:rsidP="00CF2786">
            <w:pPr>
              <w:pStyle w:val="TableText"/>
            </w:pPr>
            <w:r w:rsidRPr="00CF2786">
              <w:t>Consultation</w:t>
            </w:r>
          </w:p>
        </w:tc>
      </w:tr>
      <w:tr w:rsidR="00CF2786" w:rsidRPr="00CF2786" w14:paraId="222A2526" w14:textId="77777777" w:rsidTr="00157D28">
        <w:trPr>
          <w:gridAfter w:val="1"/>
          <w:wAfter w:w="10" w:type="dxa"/>
          <w:trHeight w:val="365"/>
        </w:trPr>
        <w:tc>
          <w:tcPr>
            <w:tcW w:w="1133" w:type="dxa"/>
          </w:tcPr>
          <w:p w14:paraId="63D08942" w14:textId="77777777" w:rsidR="00CF2786" w:rsidRPr="00CF2786" w:rsidRDefault="00CF2786" w:rsidP="00CF2786">
            <w:pPr>
              <w:pStyle w:val="TableText"/>
            </w:pPr>
            <w:r w:rsidRPr="00CF2786">
              <w:t>4029</w:t>
            </w:r>
          </w:p>
        </w:tc>
        <w:tc>
          <w:tcPr>
            <w:tcW w:w="3682" w:type="dxa"/>
          </w:tcPr>
          <w:p w14:paraId="522E8A02" w14:textId="77777777" w:rsidR="00CF2786" w:rsidRPr="00CF2786" w:rsidRDefault="00CF2786" w:rsidP="00CF2786">
            <w:pPr>
              <w:pStyle w:val="TableText"/>
            </w:pPr>
            <w:r w:rsidRPr="00CF2786">
              <w:t xml:space="preserve">Herpes </w:t>
            </w:r>
            <w:proofErr w:type="spellStart"/>
            <w:r w:rsidRPr="00CF2786">
              <w:t>genitalis</w:t>
            </w:r>
            <w:proofErr w:type="spellEnd"/>
          </w:p>
        </w:tc>
        <w:tc>
          <w:tcPr>
            <w:tcW w:w="3257" w:type="dxa"/>
          </w:tcPr>
          <w:p w14:paraId="5E71512E" w14:textId="77777777" w:rsidR="00CF2786" w:rsidRPr="00CF2786" w:rsidRDefault="00CF2786" w:rsidP="00CF2786">
            <w:pPr>
              <w:pStyle w:val="TableText"/>
            </w:pPr>
            <w:r w:rsidRPr="00CF2786">
              <w:t>Active lesions</w:t>
            </w:r>
          </w:p>
        </w:tc>
        <w:tc>
          <w:tcPr>
            <w:tcW w:w="1557" w:type="dxa"/>
          </w:tcPr>
          <w:p w14:paraId="3C44457A" w14:textId="77777777" w:rsidR="00CF2786" w:rsidRPr="00CF2786" w:rsidRDefault="00CF2786" w:rsidP="00CF2786">
            <w:pPr>
              <w:pStyle w:val="TableText"/>
            </w:pPr>
            <w:r w:rsidRPr="00CF2786">
              <w:t>Consultation</w:t>
            </w:r>
          </w:p>
        </w:tc>
      </w:tr>
      <w:tr w:rsidR="00CF2786" w:rsidRPr="00CF2786" w14:paraId="482A8E75" w14:textId="77777777" w:rsidTr="00157D28">
        <w:trPr>
          <w:gridAfter w:val="1"/>
          <w:wAfter w:w="10" w:type="dxa"/>
          <w:trHeight w:val="365"/>
        </w:trPr>
        <w:tc>
          <w:tcPr>
            <w:tcW w:w="1133" w:type="dxa"/>
          </w:tcPr>
          <w:p w14:paraId="45DFF5C0" w14:textId="77777777" w:rsidR="00CF2786" w:rsidRPr="00CF2786" w:rsidRDefault="00CF2786" w:rsidP="00CF2786">
            <w:pPr>
              <w:pStyle w:val="TableText"/>
            </w:pPr>
            <w:r w:rsidRPr="00CF2786">
              <w:t>4033</w:t>
            </w:r>
          </w:p>
        </w:tc>
        <w:tc>
          <w:tcPr>
            <w:tcW w:w="3682" w:type="dxa"/>
          </w:tcPr>
          <w:p w14:paraId="3BE3A383" w14:textId="77777777" w:rsidR="00CF2786" w:rsidRPr="00CF2786" w:rsidRDefault="00CF2786" w:rsidP="00CF2786">
            <w:pPr>
              <w:pStyle w:val="TableText"/>
            </w:pPr>
            <w:r w:rsidRPr="00CF2786">
              <w:t>Influenza-like illness</w:t>
            </w:r>
          </w:p>
        </w:tc>
        <w:tc>
          <w:tcPr>
            <w:tcW w:w="3257" w:type="dxa"/>
          </w:tcPr>
          <w:p w14:paraId="2704AD7C" w14:textId="77777777" w:rsidR="00CF2786" w:rsidRPr="00CF2786" w:rsidRDefault="00CF2786" w:rsidP="00CF2786">
            <w:pPr>
              <w:pStyle w:val="TableText"/>
            </w:pPr>
          </w:p>
        </w:tc>
        <w:tc>
          <w:tcPr>
            <w:tcW w:w="1557" w:type="dxa"/>
          </w:tcPr>
          <w:p w14:paraId="7980402A" w14:textId="77777777" w:rsidR="00CF2786" w:rsidRPr="00CF2786" w:rsidRDefault="00CF2786" w:rsidP="00CF2786">
            <w:pPr>
              <w:pStyle w:val="TableText"/>
            </w:pPr>
            <w:r w:rsidRPr="00CF2786">
              <w:t>Primary</w:t>
            </w:r>
          </w:p>
        </w:tc>
      </w:tr>
      <w:tr w:rsidR="00CF2786" w:rsidRPr="00CF2786" w14:paraId="01FBE4C0" w14:textId="77777777" w:rsidTr="00157D28">
        <w:trPr>
          <w:gridAfter w:val="1"/>
          <w:wAfter w:w="10" w:type="dxa"/>
          <w:trHeight w:val="365"/>
        </w:trPr>
        <w:tc>
          <w:tcPr>
            <w:tcW w:w="1133" w:type="dxa"/>
          </w:tcPr>
          <w:p w14:paraId="23A7FA71" w14:textId="77777777" w:rsidR="00CF2786" w:rsidRPr="00CF2786" w:rsidRDefault="00CF2786" w:rsidP="00CF2786">
            <w:pPr>
              <w:pStyle w:val="TableText"/>
            </w:pPr>
            <w:r w:rsidRPr="00CF2786">
              <w:t>4010</w:t>
            </w:r>
          </w:p>
        </w:tc>
        <w:tc>
          <w:tcPr>
            <w:tcW w:w="3682" w:type="dxa"/>
          </w:tcPr>
          <w:p w14:paraId="7E3F9604" w14:textId="77777777" w:rsidR="00CF2786" w:rsidRPr="00CF2786" w:rsidRDefault="00CF2786" w:rsidP="00CF2786">
            <w:pPr>
              <w:pStyle w:val="TableText"/>
            </w:pPr>
            <w:r w:rsidRPr="00CF2786">
              <w:t>Intrauterine death</w:t>
            </w:r>
          </w:p>
        </w:tc>
        <w:tc>
          <w:tcPr>
            <w:tcW w:w="3257" w:type="dxa"/>
          </w:tcPr>
          <w:p w14:paraId="686B16E7" w14:textId="77777777" w:rsidR="00CF2786" w:rsidRPr="00CF2786" w:rsidRDefault="00CF2786" w:rsidP="00CF2786">
            <w:pPr>
              <w:pStyle w:val="TableText"/>
            </w:pPr>
          </w:p>
        </w:tc>
        <w:tc>
          <w:tcPr>
            <w:tcW w:w="1557" w:type="dxa"/>
          </w:tcPr>
          <w:p w14:paraId="6F5A9B12" w14:textId="77777777" w:rsidR="00CF2786" w:rsidRPr="00CF2786" w:rsidRDefault="00CF2786" w:rsidP="00CF2786">
            <w:pPr>
              <w:pStyle w:val="TableText"/>
            </w:pPr>
            <w:r w:rsidRPr="00CF2786">
              <w:t>Transfer</w:t>
            </w:r>
          </w:p>
        </w:tc>
      </w:tr>
      <w:tr w:rsidR="00CF2786" w:rsidRPr="00CF2786" w14:paraId="7DEEF18A" w14:textId="77777777" w:rsidTr="00157D28">
        <w:trPr>
          <w:gridAfter w:val="1"/>
          <w:wAfter w:w="10" w:type="dxa"/>
          <w:trHeight w:val="365"/>
        </w:trPr>
        <w:tc>
          <w:tcPr>
            <w:tcW w:w="1133" w:type="dxa"/>
          </w:tcPr>
          <w:p w14:paraId="378339BF" w14:textId="26066721" w:rsidR="00CF2786" w:rsidRPr="00CF2786" w:rsidRDefault="00CF2786" w:rsidP="00CF2786">
            <w:pPr>
              <w:pStyle w:val="TableText"/>
            </w:pPr>
            <w:r w:rsidRPr="00CF2786">
              <w:t>40</w:t>
            </w:r>
            <w:r w:rsidR="00A5343A">
              <w:t>48</w:t>
            </w:r>
          </w:p>
        </w:tc>
        <w:tc>
          <w:tcPr>
            <w:tcW w:w="3682" w:type="dxa"/>
            <w:vMerge w:val="restart"/>
          </w:tcPr>
          <w:p w14:paraId="404B1D5F" w14:textId="7D8A71BA" w:rsidR="00CF2786" w:rsidRPr="00CF2786" w:rsidRDefault="00CF2786" w:rsidP="00CF2786">
            <w:pPr>
              <w:pStyle w:val="TableText"/>
            </w:pPr>
            <w:r w:rsidRPr="00CF2786">
              <w:t xml:space="preserve">Fetal growth restriction </w:t>
            </w:r>
          </w:p>
        </w:tc>
        <w:tc>
          <w:tcPr>
            <w:tcW w:w="3257" w:type="dxa"/>
          </w:tcPr>
          <w:p w14:paraId="3D1026E8" w14:textId="77777777" w:rsidR="00A5343A" w:rsidRPr="00A5343A" w:rsidRDefault="00A5343A" w:rsidP="00A5343A">
            <w:pPr>
              <w:pStyle w:val="TableText"/>
              <w:rPr>
                <w:u w:val="single"/>
                <w:lang w:val="en-NZ"/>
              </w:rPr>
            </w:pPr>
            <w:r w:rsidRPr="00A5343A">
              <w:rPr>
                <w:u w:val="single"/>
                <w:lang w:val="en-NZ"/>
              </w:rPr>
              <w:t>Early-onset (&lt; 32+0 weeks)</w:t>
            </w:r>
          </w:p>
          <w:p w14:paraId="2FB17629" w14:textId="095D8E00" w:rsidR="00A5343A" w:rsidRPr="00A5343A" w:rsidRDefault="007818EE" w:rsidP="00A5343A">
            <w:pPr>
              <w:pStyle w:val="TableText"/>
              <w:rPr>
                <w:lang w:val="en-NZ"/>
              </w:rPr>
            </w:pPr>
            <w:r>
              <w:rPr>
                <w:lang w:val="en-NZ"/>
              </w:rPr>
              <w:t>*</w:t>
            </w:r>
            <w:r w:rsidR="00A5343A" w:rsidRPr="00A5343A">
              <w:rPr>
                <w:lang w:val="en-NZ"/>
              </w:rPr>
              <w:t xml:space="preserve">EFW customised or </w:t>
            </w:r>
            <w:r>
              <w:rPr>
                <w:lang w:val="en-NZ"/>
              </w:rPr>
              <w:t>*</w:t>
            </w:r>
            <w:r w:rsidR="00A5343A" w:rsidRPr="00A5343A">
              <w:rPr>
                <w:lang w:val="en-NZ"/>
              </w:rPr>
              <w:t xml:space="preserve">AC &lt; 3rd centile </w:t>
            </w:r>
          </w:p>
          <w:p w14:paraId="460EE19B" w14:textId="77777777" w:rsidR="00A5343A" w:rsidRPr="00A5343A" w:rsidRDefault="00A5343A" w:rsidP="00A5343A">
            <w:pPr>
              <w:pStyle w:val="TableText"/>
              <w:rPr>
                <w:lang w:val="en-NZ"/>
              </w:rPr>
            </w:pPr>
            <w:r w:rsidRPr="00A5343A">
              <w:rPr>
                <w:lang w:val="en-NZ"/>
              </w:rPr>
              <w:t>or</w:t>
            </w:r>
          </w:p>
          <w:p w14:paraId="43F1C190" w14:textId="651D5B88" w:rsidR="00A5343A" w:rsidRPr="00A5343A" w:rsidRDefault="007818EE" w:rsidP="00A5343A">
            <w:pPr>
              <w:pStyle w:val="TableText"/>
              <w:rPr>
                <w:lang w:val="en-NZ"/>
              </w:rPr>
            </w:pPr>
            <w:r>
              <w:rPr>
                <w:lang w:val="en-NZ"/>
              </w:rPr>
              <w:t>*</w:t>
            </w:r>
            <w:r w:rsidR="00A5343A" w:rsidRPr="00A5343A">
              <w:rPr>
                <w:lang w:val="en-NZ"/>
              </w:rPr>
              <w:t xml:space="preserve">UA with absent or reversed end-diastolic flow </w:t>
            </w:r>
          </w:p>
          <w:p w14:paraId="2C9B8B61" w14:textId="77777777" w:rsidR="00A5343A" w:rsidRPr="00A5343A" w:rsidRDefault="00A5343A" w:rsidP="00A5343A">
            <w:pPr>
              <w:pStyle w:val="TableText"/>
              <w:rPr>
                <w:lang w:val="en-NZ"/>
              </w:rPr>
            </w:pPr>
            <w:r w:rsidRPr="00A5343A">
              <w:rPr>
                <w:lang w:val="en-NZ"/>
              </w:rPr>
              <w:t>or</w:t>
            </w:r>
          </w:p>
          <w:p w14:paraId="1CB28CD9" w14:textId="1E770E1D" w:rsidR="00CF2786" w:rsidRPr="00CF2786" w:rsidRDefault="007818EE" w:rsidP="00A5343A">
            <w:pPr>
              <w:pStyle w:val="TableText"/>
            </w:pPr>
            <w:r>
              <w:rPr>
                <w:lang w:val="en-NZ"/>
              </w:rPr>
              <w:t>*</w:t>
            </w:r>
            <w:r w:rsidR="00A5343A" w:rsidRPr="00A5343A">
              <w:rPr>
                <w:lang w:val="en-NZ"/>
              </w:rPr>
              <w:t xml:space="preserve">EFW customised or </w:t>
            </w:r>
            <w:r w:rsidR="00A94FD8">
              <w:rPr>
                <w:lang w:val="en-NZ"/>
              </w:rPr>
              <w:t>*</w:t>
            </w:r>
            <w:r w:rsidR="00A5343A" w:rsidRPr="00A5343A">
              <w:rPr>
                <w:lang w:val="en-NZ"/>
              </w:rPr>
              <w:t>AC &lt; 10th centile AND abnormal Doppler (</w:t>
            </w:r>
            <w:r w:rsidR="00294373">
              <w:rPr>
                <w:lang w:val="en-NZ"/>
              </w:rPr>
              <w:t>*</w:t>
            </w:r>
            <w:r w:rsidR="00A5343A" w:rsidRPr="00A5343A">
              <w:rPr>
                <w:lang w:val="en-NZ"/>
              </w:rPr>
              <w:t xml:space="preserve">UA and/or </w:t>
            </w:r>
            <w:r w:rsidR="00294373">
              <w:rPr>
                <w:lang w:val="en-NZ"/>
              </w:rPr>
              <w:t>*</w:t>
            </w:r>
            <w:proofErr w:type="spellStart"/>
            <w:r w:rsidR="00A5343A" w:rsidRPr="00A5343A">
              <w:rPr>
                <w:lang w:val="en-NZ"/>
              </w:rPr>
              <w:t>UtA</w:t>
            </w:r>
            <w:proofErr w:type="spellEnd"/>
            <w:r w:rsidR="00A5343A" w:rsidRPr="00A5343A">
              <w:rPr>
                <w:lang w:val="en-NZ"/>
              </w:rPr>
              <w:t>)</w:t>
            </w:r>
          </w:p>
        </w:tc>
        <w:tc>
          <w:tcPr>
            <w:tcW w:w="1557" w:type="dxa"/>
          </w:tcPr>
          <w:p w14:paraId="08D21150" w14:textId="77777777" w:rsidR="00CF2786" w:rsidRPr="00CF2786" w:rsidRDefault="00CF2786" w:rsidP="00CF2786">
            <w:pPr>
              <w:pStyle w:val="TableText"/>
            </w:pPr>
            <w:r w:rsidRPr="00CF2786">
              <w:t xml:space="preserve">Consultation </w:t>
            </w:r>
          </w:p>
        </w:tc>
      </w:tr>
      <w:tr w:rsidR="00CF2786" w:rsidRPr="00CF2786" w14:paraId="01F07DFD" w14:textId="77777777" w:rsidTr="00157D28">
        <w:trPr>
          <w:trHeight w:val="365"/>
        </w:trPr>
        <w:tc>
          <w:tcPr>
            <w:tcW w:w="1133" w:type="dxa"/>
          </w:tcPr>
          <w:p w14:paraId="52B54646" w14:textId="5865277B" w:rsidR="00CF2786" w:rsidRPr="00CF2786" w:rsidRDefault="00CF2786" w:rsidP="00CF2786">
            <w:pPr>
              <w:pStyle w:val="TableText"/>
            </w:pPr>
            <w:r w:rsidRPr="00CF2786">
              <w:t>40</w:t>
            </w:r>
            <w:r w:rsidR="00A5343A">
              <w:t>49</w:t>
            </w:r>
          </w:p>
        </w:tc>
        <w:tc>
          <w:tcPr>
            <w:tcW w:w="3682" w:type="dxa"/>
            <w:vMerge/>
          </w:tcPr>
          <w:p w14:paraId="0F55D11C" w14:textId="77777777" w:rsidR="00CF2786" w:rsidRPr="00CF2786" w:rsidRDefault="00CF2786" w:rsidP="00CF2786">
            <w:pPr>
              <w:pStyle w:val="TableText"/>
            </w:pPr>
          </w:p>
        </w:tc>
        <w:tc>
          <w:tcPr>
            <w:tcW w:w="3257" w:type="dxa"/>
          </w:tcPr>
          <w:p w14:paraId="5C88AB4D" w14:textId="3BA87552" w:rsidR="00393B98" w:rsidRPr="00393B98" w:rsidRDefault="00393B98" w:rsidP="00393B98">
            <w:pPr>
              <w:pStyle w:val="TableText"/>
              <w:rPr>
                <w:u w:val="single"/>
                <w:lang w:val="en-NZ"/>
              </w:rPr>
            </w:pPr>
            <w:r w:rsidRPr="00393B98">
              <w:rPr>
                <w:rFonts w:ascii="Calibri" w:hAnsi="Calibri" w:cs="Calibri"/>
                <w:sz w:val="22"/>
                <w:u w:val="single"/>
              </w:rPr>
              <w:t xml:space="preserve"> </w:t>
            </w:r>
            <w:proofErr w:type="gramStart"/>
            <w:r w:rsidRPr="00393B98">
              <w:rPr>
                <w:u w:val="single"/>
                <w:lang w:val="en-NZ"/>
              </w:rPr>
              <w:t>Late-onset</w:t>
            </w:r>
            <w:proofErr w:type="gramEnd"/>
            <w:r w:rsidRPr="00393B98">
              <w:rPr>
                <w:u w:val="single"/>
                <w:lang w:val="en-NZ"/>
              </w:rPr>
              <w:t xml:space="preserve"> (≥ 32+0 weeks)</w:t>
            </w:r>
          </w:p>
          <w:p w14:paraId="0220A223" w14:textId="1A1BCB7E" w:rsidR="00393B98" w:rsidRPr="00393B98" w:rsidRDefault="00294373" w:rsidP="00393B98">
            <w:pPr>
              <w:pStyle w:val="TableText"/>
              <w:rPr>
                <w:lang w:val="en-NZ"/>
              </w:rPr>
            </w:pPr>
            <w:r>
              <w:rPr>
                <w:lang w:val="en-NZ"/>
              </w:rPr>
              <w:t>*</w:t>
            </w:r>
            <w:r w:rsidR="00393B98" w:rsidRPr="00393B98">
              <w:rPr>
                <w:lang w:val="en-NZ"/>
              </w:rPr>
              <w:t xml:space="preserve">EFW customised or </w:t>
            </w:r>
            <w:r>
              <w:rPr>
                <w:lang w:val="en-NZ"/>
              </w:rPr>
              <w:t>*</w:t>
            </w:r>
            <w:r w:rsidR="00393B98" w:rsidRPr="00393B98">
              <w:rPr>
                <w:lang w:val="en-NZ"/>
              </w:rPr>
              <w:t xml:space="preserve">AC &lt; 3rd centile </w:t>
            </w:r>
          </w:p>
          <w:p w14:paraId="38F8C12D" w14:textId="77777777" w:rsidR="00393B98" w:rsidRPr="00393B98" w:rsidRDefault="00393B98" w:rsidP="00393B98">
            <w:pPr>
              <w:pStyle w:val="TableText"/>
              <w:rPr>
                <w:lang w:val="en-NZ"/>
              </w:rPr>
            </w:pPr>
            <w:r w:rsidRPr="00393B98">
              <w:rPr>
                <w:lang w:val="en-NZ"/>
              </w:rPr>
              <w:t>or</w:t>
            </w:r>
          </w:p>
          <w:p w14:paraId="3A17B87D" w14:textId="77777777" w:rsidR="00393B98" w:rsidRPr="00393B98" w:rsidRDefault="00393B98" w:rsidP="00393B98">
            <w:pPr>
              <w:pStyle w:val="TableText"/>
              <w:rPr>
                <w:lang w:val="en-NZ"/>
              </w:rPr>
            </w:pPr>
            <w:r w:rsidRPr="00393B98">
              <w:rPr>
                <w:lang w:val="en-NZ"/>
              </w:rPr>
              <w:t xml:space="preserve">two or more of: </w:t>
            </w:r>
          </w:p>
          <w:p w14:paraId="3B0D556C" w14:textId="2283C8B6" w:rsidR="00393B98" w:rsidRPr="00393B98" w:rsidRDefault="00294373" w:rsidP="00393B98">
            <w:pPr>
              <w:pStyle w:val="TableText"/>
              <w:numPr>
                <w:ilvl w:val="0"/>
                <w:numId w:val="28"/>
              </w:numPr>
              <w:rPr>
                <w:lang w:val="en-NZ"/>
              </w:rPr>
            </w:pPr>
            <w:r>
              <w:rPr>
                <w:lang w:val="en-NZ"/>
              </w:rPr>
              <w:t>*</w:t>
            </w:r>
            <w:r w:rsidR="00393B98" w:rsidRPr="00393B98">
              <w:rPr>
                <w:lang w:val="en-NZ"/>
              </w:rPr>
              <w:t xml:space="preserve">EFW customised or </w:t>
            </w:r>
            <w:r>
              <w:rPr>
                <w:lang w:val="en-NZ"/>
              </w:rPr>
              <w:t>*</w:t>
            </w:r>
            <w:r w:rsidR="00393B98" w:rsidRPr="00393B98">
              <w:rPr>
                <w:lang w:val="en-NZ"/>
              </w:rPr>
              <w:t>AC &lt; 10th centile</w:t>
            </w:r>
          </w:p>
          <w:p w14:paraId="0992EB0D" w14:textId="08FA99A1" w:rsidR="00393B98" w:rsidRPr="00393B98" w:rsidRDefault="00393B98" w:rsidP="00393B98">
            <w:pPr>
              <w:pStyle w:val="TableText"/>
              <w:numPr>
                <w:ilvl w:val="0"/>
                <w:numId w:val="28"/>
              </w:numPr>
              <w:rPr>
                <w:lang w:val="en-NZ"/>
              </w:rPr>
            </w:pPr>
            <w:r w:rsidRPr="00393B98">
              <w:rPr>
                <w:lang w:val="en-NZ"/>
              </w:rPr>
              <w:t xml:space="preserve">slowing </w:t>
            </w:r>
            <w:proofErr w:type="spellStart"/>
            <w:r w:rsidRPr="00393B98">
              <w:rPr>
                <w:lang w:val="en-NZ"/>
              </w:rPr>
              <w:t>fetal</w:t>
            </w:r>
            <w:proofErr w:type="spellEnd"/>
            <w:r w:rsidRPr="00393B98">
              <w:rPr>
                <w:lang w:val="en-NZ"/>
              </w:rPr>
              <w:t xml:space="preserve"> growth (</w:t>
            </w:r>
            <w:r w:rsidR="00294373">
              <w:rPr>
                <w:lang w:val="en-NZ"/>
              </w:rPr>
              <w:t>*</w:t>
            </w:r>
            <w:r w:rsidRPr="00393B98">
              <w:rPr>
                <w:lang w:val="en-NZ"/>
              </w:rPr>
              <w:t xml:space="preserve">EFW or </w:t>
            </w:r>
            <w:r w:rsidR="00294373">
              <w:rPr>
                <w:lang w:val="en-NZ"/>
              </w:rPr>
              <w:t>*</w:t>
            </w:r>
            <w:r w:rsidRPr="00393B98">
              <w:rPr>
                <w:lang w:val="en-NZ"/>
              </w:rPr>
              <w:t>AC decline &gt; 30 centiles from 28+0 weeks)</w:t>
            </w:r>
          </w:p>
          <w:p w14:paraId="6A43E54D" w14:textId="48A9AA3F" w:rsidR="00CF2786" w:rsidRPr="00CF2786" w:rsidRDefault="00393B98" w:rsidP="005744FD">
            <w:pPr>
              <w:pStyle w:val="TableText"/>
              <w:numPr>
                <w:ilvl w:val="0"/>
                <w:numId w:val="28"/>
              </w:numPr>
            </w:pPr>
            <w:r w:rsidRPr="00393B98">
              <w:rPr>
                <w:lang w:val="en-NZ"/>
              </w:rPr>
              <w:t>abnormal Doppler (</w:t>
            </w:r>
            <w:r w:rsidR="00294373">
              <w:rPr>
                <w:lang w:val="en-NZ"/>
              </w:rPr>
              <w:t>*</w:t>
            </w:r>
            <w:r w:rsidRPr="00393B98">
              <w:rPr>
                <w:lang w:val="en-NZ"/>
              </w:rPr>
              <w:t xml:space="preserve">UA, </w:t>
            </w:r>
            <w:r w:rsidR="00294373">
              <w:rPr>
                <w:lang w:val="en-NZ"/>
              </w:rPr>
              <w:t>*</w:t>
            </w:r>
            <w:r w:rsidRPr="00393B98">
              <w:rPr>
                <w:lang w:val="en-NZ"/>
              </w:rPr>
              <w:t xml:space="preserve">CPR and/or </w:t>
            </w:r>
            <w:r w:rsidR="00294373">
              <w:rPr>
                <w:lang w:val="en-NZ"/>
              </w:rPr>
              <w:t>*</w:t>
            </w:r>
            <w:proofErr w:type="spellStart"/>
            <w:r w:rsidRPr="00393B98">
              <w:rPr>
                <w:lang w:val="en-NZ"/>
              </w:rPr>
              <w:t>UtA</w:t>
            </w:r>
            <w:proofErr w:type="spellEnd"/>
            <w:r w:rsidRPr="00393B98">
              <w:rPr>
                <w:lang w:val="en-NZ"/>
              </w:rPr>
              <w:t>)</w:t>
            </w:r>
          </w:p>
        </w:tc>
        <w:tc>
          <w:tcPr>
            <w:tcW w:w="1567" w:type="dxa"/>
            <w:gridSpan w:val="2"/>
          </w:tcPr>
          <w:p w14:paraId="49C0BBC6" w14:textId="25063BA3" w:rsidR="00CF2786" w:rsidRPr="00CF2786" w:rsidRDefault="00A5343A" w:rsidP="00CF2786">
            <w:pPr>
              <w:pStyle w:val="TableText"/>
            </w:pPr>
            <w:r>
              <w:t>Consulta</w:t>
            </w:r>
            <w:r w:rsidR="00E502A2">
              <w:t>t</w:t>
            </w:r>
            <w:r>
              <w:t>ion</w:t>
            </w:r>
          </w:p>
        </w:tc>
      </w:tr>
      <w:tr w:rsidR="00393B98" w:rsidRPr="00CF2786" w14:paraId="5234777B" w14:textId="77777777" w:rsidTr="00157D28">
        <w:trPr>
          <w:trHeight w:val="365"/>
        </w:trPr>
        <w:tc>
          <w:tcPr>
            <w:tcW w:w="1133" w:type="dxa"/>
          </w:tcPr>
          <w:p w14:paraId="04660791" w14:textId="6ED6A425" w:rsidR="00393B98" w:rsidRPr="00CF2786" w:rsidRDefault="00393B98" w:rsidP="00CF2786">
            <w:pPr>
              <w:pStyle w:val="TableText"/>
            </w:pPr>
            <w:r>
              <w:lastRenderedPageBreak/>
              <w:t>4050</w:t>
            </w:r>
          </w:p>
        </w:tc>
        <w:tc>
          <w:tcPr>
            <w:tcW w:w="3682" w:type="dxa"/>
          </w:tcPr>
          <w:p w14:paraId="593D073D" w14:textId="77777777" w:rsidR="00393B98" w:rsidRPr="00CF2786" w:rsidRDefault="00393B98" w:rsidP="00CF2786">
            <w:pPr>
              <w:pStyle w:val="TableText"/>
            </w:pPr>
          </w:p>
        </w:tc>
        <w:tc>
          <w:tcPr>
            <w:tcW w:w="3257" w:type="dxa"/>
          </w:tcPr>
          <w:p w14:paraId="1FDA40D4" w14:textId="3D7DF920" w:rsidR="00A50AE8" w:rsidRPr="00A50AE8" w:rsidRDefault="00294373" w:rsidP="00A50AE8">
            <w:pPr>
              <w:pStyle w:val="TableText"/>
              <w:rPr>
                <w:lang w:val="en-NZ"/>
              </w:rPr>
            </w:pPr>
            <w:r>
              <w:rPr>
                <w:lang w:val="en-NZ"/>
              </w:rPr>
              <w:t>*</w:t>
            </w:r>
            <w:r w:rsidR="00A50AE8" w:rsidRPr="00A50AE8">
              <w:rPr>
                <w:lang w:val="en-NZ"/>
              </w:rPr>
              <w:t xml:space="preserve">EFW &lt; 3rd centile OR at risk of birth &lt; 28+0 weeks’ gestation </w:t>
            </w:r>
          </w:p>
          <w:p w14:paraId="12F5D976" w14:textId="77777777" w:rsidR="00A50AE8" w:rsidRPr="00A50AE8" w:rsidRDefault="00A50AE8" w:rsidP="00A50AE8">
            <w:pPr>
              <w:pStyle w:val="TableText"/>
              <w:rPr>
                <w:lang w:val="en-NZ"/>
              </w:rPr>
            </w:pPr>
            <w:r w:rsidRPr="00A50AE8">
              <w:rPr>
                <w:lang w:val="en-NZ"/>
              </w:rPr>
              <w:t xml:space="preserve">or </w:t>
            </w:r>
          </w:p>
          <w:p w14:paraId="154B8688" w14:textId="7CA4528A" w:rsidR="00393B98" w:rsidRPr="00CF2786" w:rsidDel="00A5343A" w:rsidRDefault="00A50AE8" w:rsidP="00A50AE8">
            <w:pPr>
              <w:pStyle w:val="TableText"/>
            </w:pPr>
            <w:r w:rsidRPr="00A50AE8">
              <w:rPr>
                <w:lang w:val="en-NZ"/>
              </w:rPr>
              <w:t>at risk of birthweight &lt; 1,000g</w:t>
            </w:r>
          </w:p>
        </w:tc>
        <w:tc>
          <w:tcPr>
            <w:tcW w:w="1567" w:type="dxa"/>
            <w:gridSpan w:val="2"/>
          </w:tcPr>
          <w:p w14:paraId="0D74BAF1" w14:textId="16FB2778" w:rsidR="00393B98" w:rsidRDefault="00A50AE8" w:rsidP="00CF2786">
            <w:pPr>
              <w:pStyle w:val="TableText"/>
            </w:pPr>
            <w:r>
              <w:t>Transfer</w:t>
            </w:r>
          </w:p>
        </w:tc>
      </w:tr>
      <w:tr w:rsidR="002F1771" w:rsidRPr="00CF2786" w14:paraId="785902BD" w14:textId="77777777" w:rsidTr="00157D28">
        <w:trPr>
          <w:trHeight w:val="365"/>
        </w:trPr>
        <w:tc>
          <w:tcPr>
            <w:tcW w:w="1133" w:type="dxa"/>
          </w:tcPr>
          <w:p w14:paraId="43021EAD" w14:textId="1D8F49B5" w:rsidR="002F1771" w:rsidRPr="003550AF" w:rsidRDefault="00020A1E" w:rsidP="00CF2786">
            <w:pPr>
              <w:pStyle w:val="TableText"/>
            </w:pPr>
            <w:r w:rsidRPr="003550AF">
              <w:t>4051</w:t>
            </w:r>
          </w:p>
        </w:tc>
        <w:tc>
          <w:tcPr>
            <w:tcW w:w="3682" w:type="dxa"/>
          </w:tcPr>
          <w:p w14:paraId="435FAF89" w14:textId="4D16F113" w:rsidR="002F1771" w:rsidRPr="003550AF" w:rsidRDefault="00020A1E" w:rsidP="00CF2786">
            <w:pPr>
              <w:pStyle w:val="TableText"/>
            </w:pPr>
            <w:r w:rsidRPr="003550AF">
              <w:t xml:space="preserve">Isolated </w:t>
            </w:r>
            <w:r w:rsidRPr="003550AF">
              <w:rPr>
                <w:lang w:val="en-NZ"/>
              </w:rPr>
              <w:t>small for gestational age (SGA)</w:t>
            </w:r>
          </w:p>
        </w:tc>
        <w:tc>
          <w:tcPr>
            <w:tcW w:w="3257" w:type="dxa"/>
          </w:tcPr>
          <w:p w14:paraId="48DDE8B2" w14:textId="28E2899D" w:rsidR="002F1771" w:rsidRPr="003550AF" w:rsidRDefault="00A162A5" w:rsidP="00A50AE8">
            <w:pPr>
              <w:pStyle w:val="TableText"/>
            </w:pPr>
            <w:r w:rsidRPr="003550AF">
              <w:rPr>
                <w:lang w:val="en-NZ"/>
              </w:rPr>
              <w:t>EFW and/or AC 3</w:t>
            </w:r>
            <w:r w:rsidRPr="003550AF">
              <w:rPr>
                <w:vertAlign w:val="superscript"/>
                <w:lang w:val="en-NZ"/>
              </w:rPr>
              <w:t>rd</w:t>
            </w:r>
            <w:r w:rsidRPr="003550AF">
              <w:rPr>
                <w:lang w:val="en-NZ"/>
              </w:rPr>
              <w:t xml:space="preserve"> to &lt;10</w:t>
            </w:r>
            <w:r w:rsidRPr="003550AF">
              <w:rPr>
                <w:vertAlign w:val="superscript"/>
                <w:lang w:val="en-NZ"/>
              </w:rPr>
              <w:t>th</w:t>
            </w:r>
            <w:r w:rsidRPr="003550AF">
              <w:rPr>
                <w:lang w:val="en-NZ"/>
              </w:rPr>
              <w:t xml:space="preserve"> centile with normal Doppler measurements.</w:t>
            </w:r>
          </w:p>
        </w:tc>
        <w:tc>
          <w:tcPr>
            <w:tcW w:w="1567" w:type="dxa"/>
            <w:gridSpan w:val="2"/>
          </w:tcPr>
          <w:p w14:paraId="0434CAE9" w14:textId="031714F5" w:rsidR="002F1771" w:rsidRPr="00A162A5" w:rsidRDefault="00A162A5" w:rsidP="00CF2786">
            <w:pPr>
              <w:pStyle w:val="TableText"/>
              <w:rPr>
                <w:highlight w:val="yellow"/>
              </w:rPr>
            </w:pPr>
            <w:r w:rsidRPr="003550AF">
              <w:t>Consultation</w:t>
            </w:r>
            <w:r w:rsidRPr="00A162A5">
              <w:rPr>
                <w:highlight w:val="yellow"/>
              </w:rPr>
              <w:t xml:space="preserve"> </w:t>
            </w:r>
          </w:p>
        </w:tc>
      </w:tr>
      <w:tr w:rsidR="00CF2786" w:rsidRPr="00CF2786" w14:paraId="224CECB8" w14:textId="77777777" w:rsidTr="00157D28">
        <w:trPr>
          <w:gridAfter w:val="1"/>
          <w:wAfter w:w="10" w:type="dxa"/>
          <w:trHeight w:val="365"/>
        </w:trPr>
        <w:tc>
          <w:tcPr>
            <w:tcW w:w="1133" w:type="dxa"/>
          </w:tcPr>
          <w:p w14:paraId="021E0B56" w14:textId="77777777" w:rsidR="00CF2786" w:rsidRPr="00CF2786" w:rsidRDefault="00CF2786" w:rsidP="00CF2786">
            <w:pPr>
              <w:pStyle w:val="TableText"/>
            </w:pPr>
            <w:r w:rsidRPr="00CF2786">
              <w:t>4013</w:t>
            </w:r>
          </w:p>
        </w:tc>
        <w:tc>
          <w:tcPr>
            <w:tcW w:w="3682" w:type="dxa"/>
          </w:tcPr>
          <w:p w14:paraId="55A58D1A" w14:textId="77777777" w:rsidR="00CF2786" w:rsidRPr="00CF2786" w:rsidRDefault="00CF2786" w:rsidP="00CF2786">
            <w:pPr>
              <w:pStyle w:val="TableText"/>
            </w:pPr>
            <w:r w:rsidRPr="00CF2786">
              <w:t>Infant large for gestational age</w:t>
            </w:r>
          </w:p>
        </w:tc>
        <w:tc>
          <w:tcPr>
            <w:tcW w:w="3257" w:type="dxa"/>
          </w:tcPr>
          <w:p w14:paraId="4B230B63" w14:textId="77777777" w:rsidR="00CF2786" w:rsidRPr="00CF2786" w:rsidRDefault="00CF2786" w:rsidP="00CF2786">
            <w:pPr>
              <w:pStyle w:val="TableText"/>
            </w:pPr>
            <w:r w:rsidRPr="00CF2786">
              <w:t xml:space="preserve">EFW &gt; 90th centile and AC &gt; 90th centile, in the absence of diabetes </w:t>
            </w:r>
          </w:p>
        </w:tc>
        <w:tc>
          <w:tcPr>
            <w:tcW w:w="1557" w:type="dxa"/>
          </w:tcPr>
          <w:p w14:paraId="1A78AB36" w14:textId="77777777" w:rsidR="00CF2786" w:rsidRPr="00CF2786" w:rsidRDefault="00CF2786" w:rsidP="00CF2786">
            <w:pPr>
              <w:pStyle w:val="TableText"/>
            </w:pPr>
            <w:r w:rsidRPr="00CF2786">
              <w:t>Consultation</w:t>
            </w:r>
          </w:p>
        </w:tc>
      </w:tr>
      <w:tr w:rsidR="00CF2786" w:rsidRPr="00CF2786" w14:paraId="34C572F3" w14:textId="77777777" w:rsidTr="00157D28">
        <w:trPr>
          <w:gridAfter w:val="1"/>
          <w:wAfter w:w="10" w:type="dxa"/>
          <w:trHeight w:val="365"/>
        </w:trPr>
        <w:tc>
          <w:tcPr>
            <w:tcW w:w="1133" w:type="dxa"/>
          </w:tcPr>
          <w:p w14:paraId="7C2207DC" w14:textId="77777777" w:rsidR="00CF2786" w:rsidRPr="00CF2786" w:rsidRDefault="00CF2786" w:rsidP="00CF2786">
            <w:pPr>
              <w:pStyle w:val="TableText"/>
            </w:pPr>
            <w:r w:rsidRPr="00CF2786">
              <w:t>4015</w:t>
            </w:r>
          </w:p>
        </w:tc>
        <w:tc>
          <w:tcPr>
            <w:tcW w:w="3682" w:type="dxa"/>
          </w:tcPr>
          <w:p w14:paraId="40948BE4" w14:textId="77777777" w:rsidR="00CF2786" w:rsidRPr="00CF2786" w:rsidRDefault="00CF2786" w:rsidP="00CF2786">
            <w:pPr>
              <w:pStyle w:val="TableText"/>
            </w:pPr>
            <w:r w:rsidRPr="00CF2786">
              <w:t>Malignancy</w:t>
            </w:r>
          </w:p>
        </w:tc>
        <w:tc>
          <w:tcPr>
            <w:tcW w:w="3257" w:type="dxa"/>
          </w:tcPr>
          <w:p w14:paraId="1DC7852B" w14:textId="77777777" w:rsidR="00CF2786" w:rsidRPr="00CF2786" w:rsidRDefault="00CF2786" w:rsidP="00CF2786">
            <w:pPr>
              <w:pStyle w:val="TableText"/>
            </w:pPr>
          </w:p>
        </w:tc>
        <w:tc>
          <w:tcPr>
            <w:tcW w:w="1557" w:type="dxa"/>
          </w:tcPr>
          <w:p w14:paraId="0A4C8636" w14:textId="77777777" w:rsidR="00CF2786" w:rsidRPr="00CF2786" w:rsidRDefault="00CF2786" w:rsidP="00CF2786">
            <w:pPr>
              <w:pStyle w:val="TableText"/>
            </w:pPr>
            <w:r w:rsidRPr="00CF2786">
              <w:t>Transfer</w:t>
            </w:r>
          </w:p>
        </w:tc>
      </w:tr>
      <w:tr w:rsidR="00CF2786" w:rsidRPr="00CF2786" w14:paraId="72A941E4" w14:textId="77777777" w:rsidTr="00157D28">
        <w:trPr>
          <w:gridAfter w:val="1"/>
          <w:wAfter w:w="10" w:type="dxa"/>
          <w:trHeight w:val="365"/>
        </w:trPr>
        <w:tc>
          <w:tcPr>
            <w:tcW w:w="1133" w:type="dxa"/>
          </w:tcPr>
          <w:p w14:paraId="15D7AA00" w14:textId="77777777" w:rsidR="00CF2786" w:rsidRPr="00CF2786" w:rsidRDefault="00CF2786" w:rsidP="00CF2786">
            <w:pPr>
              <w:pStyle w:val="TableText"/>
            </w:pPr>
            <w:r w:rsidRPr="00CF2786">
              <w:t>4016</w:t>
            </w:r>
          </w:p>
        </w:tc>
        <w:tc>
          <w:tcPr>
            <w:tcW w:w="3682" w:type="dxa"/>
          </w:tcPr>
          <w:p w14:paraId="0DA16DB0" w14:textId="77777777" w:rsidR="00CF2786" w:rsidRPr="00CF2786" w:rsidRDefault="00CF2786" w:rsidP="00CF2786">
            <w:pPr>
              <w:pStyle w:val="TableText"/>
            </w:pPr>
            <w:r w:rsidRPr="00CF2786">
              <w:t>Malpresentation</w:t>
            </w:r>
          </w:p>
        </w:tc>
        <w:tc>
          <w:tcPr>
            <w:tcW w:w="3257" w:type="dxa"/>
          </w:tcPr>
          <w:p w14:paraId="04F9A872" w14:textId="77777777" w:rsidR="00CF2786" w:rsidRPr="00CF2786" w:rsidRDefault="00CF2786" w:rsidP="00CF2786">
            <w:pPr>
              <w:pStyle w:val="TableText"/>
            </w:pPr>
            <w:r w:rsidRPr="00CF2786">
              <w:t>&gt; 36 weeks’ gestation; breech, transverse, oblique or unstable lie</w:t>
            </w:r>
          </w:p>
        </w:tc>
        <w:tc>
          <w:tcPr>
            <w:tcW w:w="1557" w:type="dxa"/>
          </w:tcPr>
          <w:p w14:paraId="78BFD708" w14:textId="77777777" w:rsidR="00CF2786" w:rsidRPr="00CF2786" w:rsidRDefault="00CF2786" w:rsidP="00CF2786">
            <w:pPr>
              <w:pStyle w:val="TableText"/>
            </w:pPr>
            <w:r w:rsidRPr="00CF2786">
              <w:t xml:space="preserve">Consultation </w:t>
            </w:r>
          </w:p>
        </w:tc>
      </w:tr>
      <w:tr w:rsidR="00CF2786" w:rsidRPr="00CF2786" w14:paraId="76B34B31" w14:textId="77777777" w:rsidTr="00157D28">
        <w:trPr>
          <w:gridAfter w:val="1"/>
          <w:wAfter w:w="10" w:type="dxa"/>
          <w:trHeight w:val="365"/>
        </w:trPr>
        <w:tc>
          <w:tcPr>
            <w:tcW w:w="1133" w:type="dxa"/>
          </w:tcPr>
          <w:p w14:paraId="6251CEEC" w14:textId="77777777" w:rsidR="00CF2786" w:rsidRPr="00CF2786" w:rsidRDefault="00CF2786" w:rsidP="00CF2786">
            <w:pPr>
              <w:pStyle w:val="TableText"/>
            </w:pPr>
            <w:r w:rsidRPr="00CF2786">
              <w:t>4018</w:t>
            </w:r>
          </w:p>
        </w:tc>
        <w:tc>
          <w:tcPr>
            <w:tcW w:w="3682" w:type="dxa"/>
          </w:tcPr>
          <w:p w14:paraId="777C20C1" w14:textId="77777777" w:rsidR="00CF2786" w:rsidRPr="00CF2786" w:rsidRDefault="00CF2786" w:rsidP="00CF2786">
            <w:pPr>
              <w:pStyle w:val="TableText"/>
            </w:pPr>
            <w:r w:rsidRPr="00CF2786">
              <w:t>Multiple pregnancy</w:t>
            </w:r>
          </w:p>
        </w:tc>
        <w:tc>
          <w:tcPr>
            <w:tcW w:w="3257" w:type="dxa"/>
          </w:tcPr>
          <w:p w14:paraId="700170F7" w14:textId="77777777" w:rsidR="00CF2786" w:rsidRPr="00CF2786" w:rsidRDefault="00CF2786" w:rsidP="00CF2786">
            <w:pPr>
              <w:pStyle w:val="TableText"/>
            </w:pPr>
            <w:r w:rsidRPr="00CF2786">
              <w:t xml:space="preserve">Dichorionic twins </w:t>
            </w:r>
          </w:p>
        </w:tc>
        <w:tc>
          <w:tcPr>
            <w:tcW w:w="1557" w:type="dxa"/>
          </w:tcPr>
          <w:p w14:paraId="0257A075" w14:textId="77777777" w:rsidR="00CF2786" w:rsidRPr="00CF2786" w:rsidRDefault="00CF2786" w:rsidP="00CF2786">
            <w:pPr>
              <w:pStyle w:val="TableText"/>
            </w:pPr>
            <w:r w:rsidRPr="00CF2786">
              <w:t>Transfer</w:t>
            </w:r>
          </w:p>
        </w:tc>
      </w:tr>
      <w:tr w:rsidR="00CF2786" w:rsidRPr="00CF2786" w14:paraId="56E463DC" w14:textId="77777777" w:rsidTr="00157D28">
        <w:trPr>
          <w:gridAfter w:val="1"/>
          <w:wAfter w:w="10" w:type="dxa"/>
          <w:trHeight w:val="365"/>
        </w:trPr>
        <w:tc>
          <w:tcPr>
            <w:tcW w:w="1133" w:type="dxa"/>
          </w:tcPr>
          <w:p w14:paraId="57589AD3" w14:textId="77777777" w:rsidR="00CF2786" w:rsidRPr="00CF2786" w:rsidRDefault="00CF2786" w:rsidP="00CF2786">
            <w:pPr>
              <w:pStyle w:val="TableText"/>
            </w:pPr>
            <w:r w:rsidRPr="00CF2786">
              <w:t>4037</w:t>
            </w:r>
          </w:p>
        </w:tc>
        <w:tc>
          <w:tcPr>
            <w:tcW w:w="3682" w:type="dxa"/>
          </w:tcPr>
          <w:p w14:paraId="7D388384" w14:textId="77777777" w:rsidR="00CF2786" w:rsidRPr="00CF2786" w:rsidRDefault="00CF2786" w:rsidP="00CF2786">
            <w:pPr>
              <w:pStyle w:val="TableText"/>
            </w:pPr>
          </w:p>
        </w:tc>
        <w:tc>
          <w:tcPr>
            <w:tcW w:w="3257" w:type="dxa"/>
          </w:tcPr>
          <w:p w14:paraId="7C1A4A3F" w14:textId="77777777" w:rsidR="00CF2786" w:rsidRPr="00CF2786" w:rsidRDefault="00CF2786" w:rsidP="00CF2786">
            <w:pPr>
              <w:pStyle w:val="TableText"/>
            </w:pPr>
            <w:r w:rsidRPr="00CF2786">
              <w:t>Monochorionic twins and higher order multiples</w:t>
            </w:r>
          </w:p>
        </w:tc>
        <w:tc>
          <w:tcPr>
            <w:tcW w:w="1557" w:type="dxa"/>
          </w:tcPr>
          <w:p w14:paraId="179F574A" w14:textId="77777777" w:rsidR="00CF2786" w:rsidRPr="00CF2786" w:rsidRDefault="00CF2786" w:rsidP="00CF2786">
            <w:pPr>
              <w:pStyle w:val="TableText"/>
            </w:pPr>
            <w:r w:rsidRPr="00CF2786">
              <w:t>Transfer at diagnosis</w:t>
            </w:r>
          </w:p>
        </w:tc>
      </w:tr>
      <w:tr w:rsidR="00CF2786" w:rsidRPr="00CF2786" w14:paraId="21C8210D" w14:textId="77777777" w:rsidTr="00157D28">
        <w:trPr>
          <w:gridAfter w:val="1"/>
          <w:wAfter w:w="10" w:type="dxa"/>
          <w:trHeight w:val="365"/>
        </w:trPr>
        <w:tc>
          <w:tcPr>
            <w:tcW w:w="1133" w:type="dxa"/>
          </w:tcPr>
          <w:p w14:paraId="12D7CEAF" w14:textId="77777777" w:rsidR="00CF2786" w:rsidRPr="00CF2786" w:rsidRDefault="00CF2786" w:rsidP="00CF2786">
            <w:pPr>
              <w:pStyle w:val="TableText"/>
            </w:pPr>
            <w:r w:rsidRPr="00CF2786">
              <w:t>4019</w:t>
            </w:r>
          </w:p>
        </w:tc>
        <w:tc>
          <w:tcPr>
            <w:tcW w:w="3682" w:type="dxa"/>
          </w:tcPr>
          <w:p w14:paraId="7C20C84B" w14:textId="77777777" w:rsidR="00CF2786" w:rsidRPr="00CF2786" w:rsidRDefault="00CF2786" w:rsidP="00CF2786">
            <w:pPr>
              <w:pStyle w:val="TableText"/>
            </w:pPr>
            <w:r w:rsidRPr="00CF2786">
              <w:t>Oligohydramnios</w:t>
            </w:r>
          </w:p>
        </w:tc>
        <w:tc>
          <w:tcPr>
            <w:tcW w:w="3257" w:type="dxa"/>
          </w:tcPr>
          <w:p w14:paraId="10B0D258" w14:textId="77777777" w:rsidR="00CF2786" w:rsidRPr="00CF2786" w:rsidRDefault="00CF2786" w:rsidP="00CF2786">
            <w:pPr>
              <w:pStyle w:val="TableText"/>
            </w:pPr>
            <w:r w:rsidRPr="00CF2786">
              <w:t xml:space="preserve">No pool depth </w:t>
            </w:r>
            <w:r w:rsidRPr="00CF2786">
              <w:rPr>
                <w:u w:val="single"/>
              </w:rPr>
              <w:t>&gt;</w:t>
            </w:r>
            <w:r w:rsidRPr="00CF2786">
              <w:t xml:space="preserve"> 2 cm </w:t>
            </w:r>
          </w:p>
        </w:tc>
        <w:tc>
          <w:tcPr>
            <w:tcW w:w="1557" w:type="dxa"/>
          </w:tcPr>
          <w:p w14:paraId="6A823F6D" w14:textId="77777777" w:rsidR="00CF2786" w:rsidRPr="00CF2786" w:rsidRDefault="00CF2786" w:rsidP="00CF2786">
            <w:pPr>
              <w:pStyle w:val="TableText"/>
            </w:pPr>
            <w:r w:rsidRPr="00CF2786">
              <w:t>Consultation</w:t>
            </w:r>
          </w:p>
        </w:tc>
      </w:tr>
      <w:tr w:rsidR="00CF2786" w:rsidRPr="00CF2786" w14:paraId="2F245474" w14:textId="77777777" w:rsidTr="00157D28">
        <w:trPr>
          <w:gridAfter w:val="1"/>
          <w:wAfter w:w="10" w:type="dxa"/>
          <w:trHeight w:val="365"/>
        </w:trPr>
        <w:tc>
          <w:tcPr>
            <w:tcW w:w="1133" w:type="dxa"/>
          </w:tcPr>
          <w:p w14:paraId="15A8AB25" w14:textId="77777777" w:rsidR="00CF2786" w:rsidRPr="00CF2786" w:rsidRDefault="00CF2786" w:rsidP="00CF2786">
            <w:pPr>
              <w:pStyle w:val="TableText"/>
            </w:pPr>
            <w:r w:rsidRPr="00CF2786">
              <w:t>4038</w:t>
            </w:r>
          </w:p>
        </w:tc>
        <w:tc>
          <w:tcPr>
            <w:tcW w:w="3682" w:type="dxa"/>
          </w:tcPr>
          <w:p w14:paraId="02BA5F7F" w14:textId="77777777" w:rsidR="00CF2786" w:rsidRPr="00CF2786" w:rsidRDefault="00CF2786" w:rsidP="00CF2786">
            <w:pPr>
              <w:pStyle w:val="TableText"/>
            </w:pPr>
            <w:r w:rsidRPr="00CF2786">
              <w:t>Parvovirus B19 infection</w:t>
            </w:r>
          </w:p>
        </w:tc>
        <w:tc>
          <w:tcPr>
            <w:tcW w:w="3257" w:type="dxa"/>
          </w:tcPr>
          <w:p w14:paraId="42EE2F54" w14:textId="77777777" w:rsidR="00CF2786" w:rsidRPr="00CF2786" w:rsidRDefault="00CF2786" w:rsidP="00CF2786">
            <w:pPr>
              <w:pStyle w:val="TableText"/>
            </w:pPr>
          </w:p>
        </w:tc>
        <w:tc>
          <w:tcPr>
            <w:tcW w:w="1557" w:type="dxa"/>
          </w:tcPr>
          <w:p w14:paraId="469A7917" w14:textId="77777777" w:rsidR="00CF2786" w:rsidRPr="00CF2786" w:rsidRDefault="00CF2786" w:rsidP="00CF2786">
            <w:pPr>
              <w:pStyle w:val="TableText"/>
            </w:pPr>
            <w:r w:rsidRPr="00CF2786">
              <w:t>Consultation</w:t>
            </w:r>
          </w:p>
        </w:tc>
      </w:tr>
      <w:tr w:rsidR="00CF2786" w:rsidRPr="00CF2786" w14:paraId="52751332" w14:textId="77777777" w:rsidTr="00157D28">
        <w:trPr>
          <w:gridAfter w:val="1"/>
          <w:wAfter w:w="10" w:type="dxa"/>
          <w:trHeight w:val="365"/>
        </w:trPr>
        <w:tc>
          <w:tcPr>
            <w:tcW w:w="1133" w:type="dxa"/>
          </w:tcPr>
          <w:p w14:paraId="1FC8AB9A" w14:textId="77777777" w:rsidR="00CF2786" w:rsidRPr="00CF2786" w:rsidRDefault="00CF2786" w:rsidP="00CF2786">
            <w:pPr>
              <w:pStyle w:val="TableText"/>
            </w:pPr>
            <w:r w:rsidRPr="00CF2786">
              <w:t>4020</w:t>
            </w:r>
          </w:p>
        </w:tc>
        <w:tc>
          <w:tcPr>
            <w:tcW w:w="3682" w:type="dxa"/>
          </w:tcPr>
          <w:p w14:paraId="706BF508" w14:textId="77777777" w:rsidR="00CF2786" w:rsidRPr="00CF2786" w:rsidRDefault="00CF2786" w:rsidP="00CF2786">
            <w:pPr>
              <w:pStyle w:val="TableText"/>
            </w:pPr>
            <w:r w:rsidRPr="00CF2786">
              <w:t xml:space="preserve">Placenta </w:t>
            </w:r>
            <w:proofErr w:type="spellStart"/>
            <w:r w:rsidRPr="00CF2786">
              <w:t>praevia</w:t>
            </w:r>
            <w:proofErr w:type="spellEnd"/>
            <w:r w:rsidRPr="00CF2786">
              <w:t xml:space="preserve">; vasa </w:t>
            </w:r>
            <w:proofErr w:type="spellStart"/>
            <w:r w:rsidRPr="00CF2786">
              <w:t>praevia</w:t>
            </w:r>
            <w:proofErr w:type="spellEnd"/>
          </w:p>
        </w:tc>
        <w:tc>
          <w:tcPr>
            <w:tcW w:w="3257" w:type="dxa"/>
          </w:tcPr>
          <w:p w14:paraId="78A415AF" w14:textId="77777777" w:rsidR="00CF2786" w:rsidRPr="00CF2786" w:rsidRDefault="00CF2786" w:rsidP="00CF2786">
            <w:pPr>
              <w:pStyle w:val="TableText"/>
            </w:pPr>
            <w:r w:rsidRPr="00CF2786">
              <w:rPr>
                <w:u w:val="single"/>
              </w:rPr>
              <w:t>&gt;</w:t>
            </w:r>
            <w:r w:rsidRPr="00CF2786">
              <w:t xml:space="preserve"> 32 weeks’ gestation</w:t>
            </w:r>
          </w:p>
        </w:tc>
        <w:tc>
          <w:tcPr>
            <w:tcW w:w="1557" w:type="dxa"/>
          </w:tcPr>
          <w:p w14:paraId="49E0DC6D" w14:textId="77777777" w:rsidR="00CF2786" w:rsidRPr="00CF2786" w:rsidRDefault="00CF2786" w:rsidP="00CF2786">
            <w:pPr>
              <w:pStyle w:val="TableText"/>
            </w:pPr>
            <w:r w:rsidRPr="00CF2786">
              <w:t>Transfer</w:t>
            </w:r>
          </w:p>
        </w:tc>
      </w:tr>
      <w:tr w:rsidR="00CF2786" w:rsidRPr="00CF2786" w14:paraId="1C6245E0" w14:textId="77777777" w:rsidTr="00157D28">
        <w:trPr>
          <w:gridAfter w:val="1"/>
          <w:wAfter w:w="10" w:type="dxa"/>
          <w:trHeight w:val="365"/>
        </w:trPr>
        <w:tc>
          <w:tcPr>
            <w:tcW w:w="1133" w:type="dxa"/>
          </w:tcPr>
          <w:p w14:paraId="706E3795" w14:textId="77777777" w:rsidR="00CF2786" w:rsidRPr="00CF2786" w:rsidRDefault="00CF2786" w:rsidP="00CF2786">
            <w:pPr>
              <w:pStyle w:val="TableText"/>
            </w:pPr>
            <w:r w:rsidRPr="00CF2786">
              <w:t>4039</w:t>
            </w:r>
          </w:p>
        </w:tc>
        <w:tc>
          <w:tcPr>
            <w:tcW w:w="3682" w:type="dxa"/>
          </w:tcPr>
          <w:p w14:paraId="4F5747D6" w14:textId="77777777" w:rsidR="00CF2786" w:rsidRPr="00CF2786" w:rsidRDefault="00CF2786" w:rsidP="00CF2786">
            <w:pPr>
              <w:pStyle w:val="TableText"/>
            </w:pPr>
            <w:r w:rsidRPr="00CF2786">
              <w:t>Polycystic kidneys</w:t>
            </w:r>
          </w:p>
        </w:tc>
        <w:tc>
          <w:tcPr>
            <w:tcW w:w="3257" w:type="dxa"/>
          </w:tcPr>
          <w:p w14:paraId="626BCE8E" w14:textId="77777777" w:rsidR="00CF2786" w:rsidRPr="00CF2786" w:rsidRDefault="00CF2786" w:rsidP="00CF2786">
            <w:pPr>
              <w:pStyle w:val="TableText"/>
            </w:pPr>
            <w:r w:rsidRPr="00CF2786">
              <w:t>Maternal (not fetal) finding</w:t>
            </w:r>
          </w:p>
        </w:tc>
        <w:tc>
          <w:tcPr>
            <w:tcW w:w="1557" w:type="dxa"/>
          </w:tcPr>
          <w:p w14:paraId="5CE01A6A" w14:textId="77777777" w:rsidR="00CF2786" w:rsidRPr="00CF2786" w:rsidRDefault="00CF2786" w:rsidP="00CF2786">
            <w:pPr>
              <w:pStyle w:val="TableText"/>
            </w:pPr>
            <w:r w:rsidRPr="00CF2786">
              <w:t>Consultation</w:t>
            </w:r>
          </w:p>
        </w:tc>
      </w:tr>
      <w:tr w:rsidR="00CF2786" w:rsidRPr="00CF2786" w14:paraId="26EF862D" w14:textId="77777777" w:rsidTr="00157D28">
        <w:trPr>
          <w:gridAfter w:val="1"/>
          <w:wAfter w:w="10" w:type="dxa"/>
          <w:trHeight w:val="365"/>
        </w:trPr>
        <w:tc>
          <w:tcPr>
            <w:tcW w:w="1133" w:type="dxa"/>
          </w:tcPr>
          <w:p w14:paraId="011F7566" w14:textId="77777777" w:rsidR="00CF2786" w:rsidRPr="00CF2786" w:rsidRDefault="00CF2786" w:rsidP="00CF2786">
            <w:pPr>
              <w:pStyle w:val="TableText"/>
            </w:pPr>
            <w:r w:rsidRPr="00CF2786">
              <w:t>4021</w:t>
            </w:r>
          </w:p>
        </w:tc>
        <w:tc>
          <w:tcPr>
            <w:tcW w:w="3682" w:type="dxa"/>
          </w:tcPr>
          <w:p w14:paraId="2EE7876C" w14:textId="77777777" w:rsidR="00CF2786" w:rsidRPr="00CF2786" w:rsidRDefault="00CF2786" w:rsidP="00CF2786">
            <w:pPr>
              <w:pStyle w:val="TableText"/>
            </w:pPr>
            <w:r w:rsidRPr="00CF2786">
              <w:t>Polyhydramnios</w:t>
            </w:r>
          </w:p>
        </w:tc>
        <w:tc>
          <w:tcPr>
            <w:tcW w:w="3257" w:type="dxa"/>
          </w:tcPr>
          <w:p w14:paraId="03430B03" w14:textId="77777777" w:rsidR="00CF2786" w:rsidRPr="00CF2786" w:rsidRDefault="00CF2786" w:rsidP="00CF2786">
            <w:pPr>
              <w:pStyle w:val="TableText"/>
            </w:pPr>
            <w:r w:rsidRPr="00CF2786">
              <w:t>Mild (deepest pocket measurement 9–11 cm)</w:t>
            </w:r>
          </w:p>
        </w:tc>
        <w:tc>
          <w:tcPr>
            <w:tcW w:w="1557" w:type="dxa"/>
          </w:tcPr>
          <w:p w14:paraId="3E0A29B9" w14:textId="77777777" w:rsidR="00CF2786" w:rsidRPr="00CF2786" w:rsidRDefault="00CF2786" w:rsidP="00CF2786">
            <w:pPr>
              <w:pStyle w:val="TableText"/>
            </w:pPr>
            <w:r w:rsidRPr="00CF2786">
              <w:t>Consultation</w:t>
            </w:r>
          </w:p>
        </w:tc>
      </w:tr>
      <w:tr w:rsidR="00CF2786" w:rsidRPr="00CF2786" w14:paraId="283D0694" w14:textId="77777777" w:rsidTr="00157D28">
        <w:trPr>
          <w:gridAfter w:val="1"/>
          <w:wAfter w:w="10" w:type="dxa"/>
          <w:trHeight w:val="365"/>
        </w:trPr>
        <w:tc>
          <w:tcPr>
            <w:tcW w:w="1133" w:type="dxa"/>
          </w:tcPr>
          <w:p w14:paraId="4DFB249E" w14:textId="77777777" w:rsidR="00CF2786" w:rsidRPr="00CF2786" w:rsidRDefault="00CF2786" w:rsidP="00CF2786">
            <w:pPr>
              <w:pStyle w:val="TableText"/>
            </w:pPr>
            <w:r w:rsidRPr="00CF2786">
              <w:t>4040</w:t>
            </w:r>
          </w:p>
        </w:tc>
        <w:tc>
          <w:tcPr>
            <w:tcW w:w="3682" w:type="dxa"/>
          </w:tcPr>
          <w:p w14:paraId="36B8AB0C" w14:textId="77777777" w:rsidR="00CF2786" w:rsidRPr="00CF2786" w:rsidRDefault="00CF2786" w:rsidP="00CF2786">
            <w:pPr>
              <w:pStyle w:val="TableText"/>
            </w:pPr>
          </w:p>
        </w:tc>
        <w:tc>
          <w:tcPr>
            <w:tcW w:w="3257" w:type="dxa"/>
          </w:tcPr>
          <w:p w14:paraId="6586C98B" w14:textId="77777777" w:rsidR="00CF2786" w:rsidRPr="00CF2786" w:rsidRDefault="00CF2786" w:rsidP="00CF2786">
            <w:pPr>
              <w:pStyle w:val="TableText"/>
            </w:pPr>
            <w:r w:rsidRPr="00CF2786">
              <w:t>Moderate (deepest pocket measurement 12–15 cm) or severe (deepest pocket measurement &gt; 16 cm)</w:t>
            </w:r>
          </w:p>
        </w:tc>
        <w:tc>
          <w:tcPr>
            <w:tcW w:w="1557" w:type="dxa"/>
          </w:tcPr>
          <w:p w14:paraId="7EEEBFB2" w14:textId="77777777" w:rsidR="00CF2786" w:rsidRPr="00CF2786" w:rsidRDefault="00CF2786" w:rsidP="00CF2786">
            <w:pPr>
              <w:pStyle w:val="TableText"/>
            </w:pPr>
            <w:r w:rsidRPr="00CF2786">
              <w:t>Transfer</w:t>
            </w:r>
          </w:p>
        </w:tc>
      </w:tr>
      <w:tr w:rsidR="00CF2786" w:rsidRPr="00CF2786" w14:paraId="11871C80" w14:textId="77777777" w:rsidTr="00157D28">
        <w:trPr>
          <w:gridAfter w:val="1"/>
          <w:wAfter w:w="10" w:type="dxa"/>
          <w:trHeight w:val="365"/>
        </w:trPr>
        <w:tc>
          <w:tcPr>
            <w:tcW w:w="1133" w:type="dxa"/>
          </w:tcPr>
          <w:p w14:paraId="4832196E" w14:textId="77777777" w:rsidR="00CF2786" w:rsidRPr="00CF2786" w:rsidRDefault="00CF2786" w:rsidP="00CF2786">
            <w:pPr>
              <w:pStyle w:val="TableText"/>
            </w:pPr>
            <w:r w:rsidRPr="00CF2786">
              <w:t>4022</w:t>
            </w:r>
          </w:p>
        </w:tc>
        <w:tc>
          <w:tcPr>
            <w:tcW w:w="3682" w:type="dxa"/>
          </w:tcPr>
          <w:p w14:paraId="45067D9B" w14:textId="77777777" w:rsidR="00CF2786" w:rsidRPr="00CF2786" w:rsidRDefault="00CF2786" w:rsidP="00CF2786">
            <w:pPr>
              <w:pStyle w:val="TableText"/>
            </w:pPr>
            <w:r w:rsidRPr="00CF2786">
              <w:t>Pre-eclampsia</w:t>
            </w:r>
          </w:p>
        </w:tc>
        <w:tc>
          <w:tcPr>
            <w:tcW w:w="3257" w:type="dxa"/>
          </w:tcPr>
          <w:p w14:paraId="250D8BB0" w14:textId="77777777" w:rsidR="00CF2786" w:rsidRPr="00CF2786" w:rsidRDefault="00CF2786" w:rsidP="00CF2786">
            <w:pPr>
              <w:pStyle w:val="TableText"/>
            </w:pPr>
            <w:r w:rsidRPr="00CF2786">
              <w:t xml:space="preserve">New onset hypertension after 20 weeks’ gestation (systolic BP </w:t>
            </w:r>
            <w:r w:rsidRPr="00CF2786">
              <w:rPr>
                <w:u w:val="single"/>
              </w:rPr>
              <w:t>&gt;</w:t>
            </w:r>
            <w:r w:rsidRPr="00CF2786">
              <w:t xml:space="preserve"> 140 mmHg or diastolic BP</w:t>
            </w:r>
            <w:r w:rsidRPr="00CF2786">
              <w:rPr>
                <w:u w:val="single"/>
              </w:rPr>
              <w:t xml:space="preserve"> &gt;</w:t>
            </w:r>
            <w:r w:rsidRPr="00CF2786">
              <w:t xml:space="preserve"> 90 mmHg measured on two or more occasions at least four hours apart) with </w:t>
            </w:r>
            <w:r w:rsidRPr="00CF2786">
              <w:lastRenderedPageBreak/>
              <w:t xml:space="preserve">one or more of the following: proteinuria </w:t>
            </w:r>
            <w:r w:rsidRPr="00CF2786">
              <w:rPr>
                <w:u w:val="single"/>
              </w:rPr>
              <w:t>&gt;</w:t>
            </w:r>
            <w:r w:rsidRPr="00CF2786">
              <w:t xml:space="preserve"> 30 mg/mmol, other organ dysfunction (renal, liver, neurological, </w:t>
            </w:r>
            <w:proofErr w:type="spellStart"/>
            <w:r w:rsidRPr="00CF2786">
              <w:t>haematological</w:t>
            </w:r>
            <w:proofErr w:type="spellEnd"/>
            <w:r w:rsidRPr="00CF2786">
              <w:t xml:space="preserve">), or uteroplacental dysfunction (for example, fetal growth restriction, abruption) </w:t>
            </w:r>
          </w:p>
        </w:tc>
        <w:tc>
          <w:tcPr>
            <w:tcW w:w="1557" w:type="dxa"/>
          </w:tcPr>
          <w:p w14:paraId="13B49364" w14:textId="77777777" w:rsidR="00CF2786" w:rsidRPr="00CF2786" w:rsidRDefault="00CF2786" w:rsidP="00CF2786">
            <w:pPr>
              <w:pStyle w:val="TableText"/>
            </w:pPr>
            <w:r w:rsidRPr="00CF2786">
              <w:lastRenderedPageBreak/>
              <w:t xml:space="preserve">Transfer </w:t>
            </w:r>
          </w:p>
        </w:tc>
      </w:tr>
      <w:tr w:rsidR="00CF2786" w:rsidRPr="00CF2786" w14:paraId="188B369C" w14:textId="77777777" w:rsidTr="00157D28">
        <w:trPr>
          <w:gridAfter w:val="1"/>
          <w:wAfter w:w="10" w:type="dxa"/>
          <w:trHeight w:val="365"/>
        </w:trPr>
        <w:tc>
          <w:tcPr>
            <w:tcW w:w="1133" w:type="dxa"/>
          </w:tcPr>
          <w:p w14:paraId="075D24AF" w14:textId="77777777" w:rsidR="00CF2786" w:rsidRPr="00CF2786" w:rsidRDefault="00CF2786" w:rsidP="00CF2786">
            <w:pPr>
              <w:pStyle w:val="TableText"/>
            </w:pPr>
            <w:r w:rsidRPr="00CF2786">
              <w:t>4023</w:t>
            </w:r>
          </w:p>
        </w:tc>
        <w:tc>
          <w:tcPr>
            <w:tcW w:w="3682" w:type="dxa"/>
          </w:tcPr>
          <w:p w14:paraId="1B54FA4F" w14:textId="77777777" w:rsidR="00CF2786" w:rsidRPr="00CF2786" w:rsidRDefault="00CF2786" w:rsidP="00CF2786">
            <w:pPr>
              <w:pStyle w:val="TableText"/>
            </w:pPr>
            <w:r w:rsidRPr="00CF2786">
              <w:t>Preterm rupture of membranes</w:t>
            </w:r>
          </w:p>
        </w:tc>
        <w:tc>
          <w:tcPr>
            <w:tcW w:w="3257" w:type="dxa"/>
          </w:tcPr>
          <w:p w14:paraId="26136D09" w14:textId="77777777" w:rsidR="00CF2786" w:rsidRPr="00CF2786" w:rsidRDefault="00CF2786" w:rsidP="00CF2786">
            <w:pPr>
              <w:pStyle w:val="TableText"/>
            </w:pPr>
            <w:r w:rsidRPr="00CF2786">
              <w:t xml:space="preserve">&lt; 37+0 weeks’ gestation and not in </w:t>
            </w:r>
            <w:proofErr w:type="spellStart"/>
            <w:r w:rsidRPr="00CF2786">
              <w:t>labour</w:t>
            </w:r>
            <w:proofErr w:type="spellEnd"/>
          </w:p>
        </w:tc>
        <w:tc>
          <w:tcPr>
            <w:tcW w:w="1557" w:type="dxa"/>
          </w:tcPr>
          <w:p w14:paraId="524ABEEC" w14:textId="77777777" w:rsidR="00CF2786" w:rsidRPr="00CF2786" w:rsidRDefault="00CF2786" w:rsidP="00CF2786">
            <w:pPr>
              <w:pStyle w:val="TableText"/>
            </w:pPr>
            <w:r w:rsidRPr="00CF2786">
              <w:t xml:space="preserve">Transfer </w:t>
            </w:r>
          </w:p>
        </w:tc>
      </w:tr>
      <w:tr w:rsidR="00CF2786" w:rsidRPr="00CF2786" w14:paraId="373F9BCC" w14:textId="77777777" w:rsidTr="00157D28">
        <w:trPr>
          <w:gridAfter w:val="1"/>
          <w:wAfter w:w="10" w:type="dxa"/>
          <w:trHeight w:val="365"/>
        </w:trPr>
        <w:tc>
          <w:tcPr>
            <w:tcW w:w="1133" w:type="dxa"/>
          </w:tcPr>
          <w:p w14:paraId="2FBAAE1A" w14:textId="77777777" w:rsidR="00CF2786" w:rsidRPr="00CF2786" w:rsidRDefault="00CF2786" w:rsidP="00CF2786">
            <w:pPr>
              <w:pStyle w:val="TableText"/>
            </w:pPr>
            <w:r w:rsidRPr="00CF2786">
              <w:t>4024</w:t>
            </w:r>
          </w:p>
        </w:tc>
        <w:tc>
          <w:tcPr>
            <w:tcW w:w="3682" w:type="dxa"/>
          </w:tcPr>
          <w:p w14:paraId="27B5F476" w14:textId="77777777" w:rsidR="00CF2786" w:rsidRPr="00CF2786" w:rsidRDefault="00CF2786" w:rsidP="00CF2786">
            <w:pPr>
              <w:pStyle w:val="TableText"/>
            </w:pPr>
            <w:r w:rsidRPr="00CF2786">
              <w:t>Prolonged pregnancy</w:t>
            </w:r>
          </w:p>
        </w:tc>
        <w:tc>
          <w:tcPr>
            <w:tcW w:w="3257" w:type="dxa"/>
          </w:tcPr>
          <w:p w14:paraId="0A70249E" w14:textId="77777777" w:rsidR="00CF2786" w:rsidRPr="00CF2786" w:rsidRDefault="00CF2786" w:rsidP="00CF2786">
            <w:pPr>
              <w:pStyle w:val="TableText"/>
            </w:pPr>
            <w:r w:rsidRPr="00CF2786">
              <w:t>Refer in a timely manner for planned induction by 42 weeks gestation</w:t>
            </w:r>
          </w:p>
        </w:tc>
        <w:tc>
          <w:tcPr>
            <w:tcW w:w="1557" w:type="dxa"/>
          </w:tcPr>
          <w:p w14:paraId="0B397B66" w14:textId="77777777" w:rsidR="00CF2786" w:rsidRPr="00CF2786" w:rsidRDefault="00CF2786" w:rsidP="00CF2786">
            <w:pPr>
              <w:pStyle w:val="TableText"/>
            </w:pPr>
            <w:r w:rsidRPr="00CF2786">
              <w:t xml:space="preserve">Consultation </w:t>
            </w:r>
          </w:p>
        </w:tc>
      </w:tr>
      <w:tr w:rsidR="00CF2786" w:rsidRPr="00CF2786" w14:paraId="7FD2BF8E" w14:textId="77777777" w:rsidTr="00157D28">
        <w:trPr>
          <w:gridAfter w:val="1"/>
          <w:wAfter w:w="10" w:type="dxa"/>
          <w:trHeight w:val="365"/>
        </w:trPr>
        <w:tc>
          <w:tcPr>
            <w:tcW w:w="1133" w:type="dxa"/>
          </w:tcPr>
          <w:p w14:paraId="1E48AD3D" w14:textId="77777777" w:rsidR="00CF2786" w:rsidRPr="00CF2786" w:rsidRDefault="00CF2786" w:rsidP="00CF2786">
            <w:pPr>
              <w:pStyle w:val="TableText"/>
            </w:pPr>
            <w:r w:rsidRPr="00CF2786">
              <w:t>4025</w:t>
            </w:r>
          </w:p>
        </w:tc>
        <w:tc>
          <w:tcPr>
            <w:tcW w:w="3682" w:type="dxa"/>
          </w:tcPr>
          <w:p w14:paraId="652AC59D" w14:textId="77777777" w:rsidR="00CF2786" w:rsidRPr="00CF2786" w:rsidRDefault="00CF2786" w:rsidP="00CF2786">
            <w:pPr>
              <w:pStyle w:val="TableText"/>
            </w:pPr>
            <w:r w:rsidRPr="00CF2786">
              <w:t xml:space="preserve">Premature </w:t>
            </w:r>
            <w:proofErr w:type="spellStart"/>
            <w:r w:rsidRPr="00CF2786">
              <w:t>labour</w:t>
            </w:r>
            <w:proofErr w:type="spellEnd"/>
          </w:p>
        </w:tc>
        <w:tc>
          <w:tcPr>
            <w:tcW w:w="3257" w:type="dxa"/>
          </w:tcPr>
          <w:p w14:paraId="34EC0AAD" w14:textId="77777777" w:rsidR="00CF2786" w:rsidRPr="00CF2786" w:rsidRDefault="00CF2786" w:rsidP="00CF2786">
            <w:pPr>
              <w:pStyle w:val="TableText"/>
            </w:pPr>
            <w:r w:rsidRPr="00CF2786">
              <w:t xml:space="preserve">Between </w:t>
            </w:r>
            <w:proofErr w:type="gramStart"/>
            <w:r w:rsidRPr="00CF2786">
              <w:t>34 and 36+6 weeks</w:t>
            </w:r>
            <w:proofErr w:type="gramEnd"/>
            <w:r w:rsidRPr="00CF2786">
              <w:t xml:space="preserve"> gestation</w:t>
            </w:r>
          </w:p>
        </w:tc>
        <w:tc>
          <w:tcPr>
            <w:tcW w:w="1557" w:type="dxa"/>
          </w:tcPr>
          <w:p w14:paraId="5E62653D" w14:textId="77777777" w:rsidR="00CF2786" w:rsidRPr="00CF2786" w:rsidRDefault="00CF2786" w:rsidP="00CF2786">
            <w:pPr>
              <w:pStyle w:val="TableText"/>
            </w:pPr>
            <w:r w:rsidRPr="00CF2786">
              <w:t>Consultation</w:t>
            </w:r>
          </w:p>
        </w:tc>
      </w:tr>
      <w:tr w:rsidR="00CF2786" w:rsidRPr="00CF2786" w14:paraId="61801607" w14:textId="77777777" w:rsidTr="00157D28">
        <w:trPr>
          <w:gridAfter w:val="1"/>
          <w:wAfter w:w="10" w:type="dxa"/>
          <w:trHeight w:val="365"/>
        </w:trPr>
        <w:tc>
          <w:tcPr>
            <w:tcW w:w="1133" w:type="dxa"/>
          </w:tcPr>
          <w:p w14:paraId="530BA817" w14:textId="77777777" w:rsidR="00CF2786" w:rsidRPr="00CF2786" w:rsidRDefault="00CF2786" w:rsidP="00CF2786">
            <w:pPr>
              <w:pStyle w:val="TableText"/>
            </w:pPr>
            <w:r w:rsidRPr="00CF2786">
              <w:t>4026</w:t>
            </w:r>
          </w:p>
        </w:tc>
        <w:tc>
          <w:tcPr>
            <w:tcW w:w="3682" w:type="dxa"/>
          </w:tcPr>
          <w:p w14:paraId="013C5DCA" w14:textId="77777777" w:rsidR="00CF2786" w:rsidRPr="00CF2786" w:rsidRDefault="00CF2786" w:rsidP="00CF2786">
            <w:pPr>
              <w:pStyle w:val="TableText"/>
            </w:pPr>
          </w:p>
        </w:tc>
        <w:tc>
          <w:tcPr>
            <w:tcW w:w="3257" w:type="dxa"/>
          </w:tcPr>
          <w:p w14:paraId="03E6C349" w14:textId="77777777" w:rsidR="00CF2786" w:rsidRPr="00CF2786" w:rsidRDefault="00CF2786" w:rsidP="00CF2786">
            <w:pPr>
              <w:pStyle w:val="TableText"/>
            </w:pPr>
            <w:r w:rsidRPr="00CF2786">
              <w:t>&lt; 34 weeks’ gestation</w:t>
            </w:r>
          </w:p>
        </w:tc>
        <w:tc>
          <w:tcPr>
            <w:tcW w:w="1557" w:type="dxa"/>
          </w:tcPr>
          <w:p w14:paraId="46DE8423" w14:textId="77777777" w:rsidR="00CF2786" w:rsidRPr="00CF2786" w:rsidRDefault="00CF2786" w:rsidP="00CF2786">
            <w:pPr>
              <w:pStyle w:val="TableText"/>
            </w:pPr>
            <w:r w:rsidRPr="00CF2786">
              <w:t>Transfer</w:t>
            </w:r>
          </w:p>
        </w:tc>
      </w:tr>
      <w:tr w:rsidR="00CF2786" w:rsidRPr="00CF2786" w14:paraId="24B7CB41" w14:textId="77777777" w:rsidTr="00157D28">
        <w:trPr>
          <w:gridAfter w:val="1"/>
          <w:wAfter w:w="10" w:type="dxa"/>
          <w:trHeight w:val="365"/>
        </w:trPr>
        <w:tc>
          <w:tcPr>
            <w:tcW w:w="1133" w:type="dxa"/>
          </w:tcPr>
          <w:p w14:paraId="09D9E6EF" w14:textId="77777777" w:rsidR="00CF2786" w:rsidRPr="00CF2786" w:rsidRDefault="00CF2786" w:rsidP="00CF2786">
            <w:pPr>
              <w:pStyle w:val="TableText"/>
            </w:pPr>
            <w:r w:rsidRPr="00CF2786">
              <w:t>4027</w:t>
            </w:r>
          </w:p>
        </w:tc>
        <w:tc>
          <w:tcPr>
            <w:tcW w:w="3682" w:type="dxa"/>
          </w:tcPr>
          <w:p w14:paraId="077D10E1" w14:textId="77777777" w:rsidR="00CF2786" w:rsidRPr="00CF2786" w:rsidRDefault="00CF2786" w:rsidP="00CF2786">
            <w:pPr>
              <w:pStyle w:val="TableText"/>
            </w:pPr>
            <w:r w:rsidRPr="00CF2786">
              <w:t>Pre-</w:t>
            </w:r>
            <w:proofErr w:type="spellStart"/>
            <w:r w:rsidRPr="00CF2786">
              <w:t>labour</w:t>
            </w:r>
            <w:proofErr w:type="spellEnd"/>
            <w:r w:rsidRPr="00CF2786">
              <w:t xml:space="preserve"> rupture of membranes at term</w:t>
            </w:r>
          </w:p>
        </w:tc>
        <w:tc>
          <w:tcPr>
            <w:tcW w:w="3257" w:type="dxa"/>
          </w:tcPr>
          <w:p w14:paraId="63FD481A" w14:textId="77777777" w:rsidR="00CF2786" w:rsidRPr="00CF2786" w:rsidRDefault="00CF2786" w:rsidP="00CF2786">
            <w:pPr>
              <w:pStyle w:val="TableText"/>
            </w:pPr>
            <w:r w:rsidRPr="00CF2786">
              <w:t>Consult before 24 hours</w:t>
            </w:r>
          </w:p>
        </w:tc>
        <w:tc>
          <w:tcPr>
            <w:tcW w:w="1557" w:type="dxa"/>
          </w:tcPr>
          <w:p w14:paraId="06C3E869" w14:textId="77777777" w:rsidR="00CF2786" w:rsidRPr="00CF2786" w:rsidRDefault="00CF2786" w:rsidP="00CF2786">
            <w:pPr>
              <w:pStyle w:val="TableText"/>
            </w:pPr>
            <w:r w:rsidRPr="00CF2786">
              <w:t>Consultation</w:t>
            </w:r>
          </w:p>
        </w:tc>
      </w:tr>
      <w:tr w:rsidR="00CF2786" w:rsidRPr="00CF2786" w14:paraId="0C0430B2" w14:textId="77777777" w:rsidTr="00157D28">
        <w:trPr>
          <w:gridAfter w:val="1"/>
          <w:wAfter w:w="10" w:type="dxa"/>
          <w:trHeight w:val="365"/>
        </w:trPr>
        <w:tc>
          <w:tcPr>
            <w:tcW w:w="1133" w:type="dxa"/>
          </w:tcPr>
          <w:p w14:paraId="39FD3E8D" w14:textId="77777777" w:rsidR="00CF2786" w:rsidRPr="00CF2786" w:rsidRDefault="00CF2786" w:rsidP="00CF2786">
            <w:pPr>
              <w:pStyle w:val="TableText"/>
            </w:pPr>
            <w:r w:rsidRPr="00CF2786">
              <w:t>4028</w:t>
            </w:r>
          </w:p>
        </w:tc>
        <w:tc>
          <w:tcPr>
            <w:tcW w:w="3682" w:type="dxa"/>
          </w:tcPr>
          <w:p w14:paraId="43557B11" w14:textId="77777777" w:rsidR="00CF2786" w:rsidRPr="00CF2786" w:rsidRDefault="00CF2786" w:rsidP="00CF2786">
            <w:pPr>
              <w:pStyle w:val="TableText"/>
            </w:pPr>
            <w:r w:rsidRPr="00CF2786">
              <w:t>Persistent reduced fetal movements</w:t>
            </w:r>
          </w:p>
        </w:tc>
        <w:tc>
          <w:tcPr>
            <w:tcW w:w="3257" w:type="dxa"/>
          </w:tcPr>
          <w:p w14:paraId="415F1ED5" w14:textId="77777777" w:rsidR="00CF2786" w:rsidRPr="00CF2786" w:rsidRDefault="00CF2786" w:rsidP="00CF2786">
            <w:pPr>
              <w:pStyle w:val="TableText"/>
            </w:pPr>
            <w:r w:rsidRPr="00CF2786">
              <w:t>Following normal cardiotocograph but still reduced movements – may require a scan for liquor assessment/ growth assessment</w:t>
            </w:r>
          </w:p>
        </w:tc>
        <w:tc>
          <w:tcPr>
            <w:tcW w:w="1557" w:type="dxa"/>
          </w:tcPr>
          <w:p w14:paraId="792E9B2E" w14:textId="77777777" w:rsidR="00CF2786" w:rsidRPr="00CF2786" w:rsidRDefault="00CF2786" w:rsidP="00CF2786">
            <w:pPr>
              <w:pStyle w:val="TableText"/>
            </w:pPr>
            <w:r w:rsidRPr="00CF2786">
              <w:t xml:space="preserve">Consultation </w:t>
            </w:r>
          </w:p>
        </w:tc>
      </w:tr>
      <w:tr w:rsidR="00CF2786" w:rsidRPr="00CF2786" w14:paraId="1D3E9FAA" w14:textId="77777777" w:rsidTr="00157D28">
        <w:trPr>
          <w:gridAfter w:val="1"/>
          <w:wAfter w:w="10" w:type="dxa"/>
          <w:trHeight w:val="365"/>
        </w:trPr>
        <w:tc>
          <w:tcPr>
            <w:tcW w:w="1133" w:type="dxa"/>
          </w:tcPr>
          <w:p w14:paraId="17CCCF3E" w14:textId="77777777" w:rsidR="00CF2786" w:rsidRPr="00CF2786" w:rsidRDefault="00CF2786" w:rsidP="00CF2786">
            <w:pPr>
              <w:pStyle w:val="TableText"/>
            </w:pPr>
            <w:r w:rsidRPr="00CF2786">
              <w:t>4041</w:t>
            </w:r>
          </w:p>
        </w:tc>
        <w:tc>
          <w:tcPr>
            <w:tcW w:w="3682" w:type="dxa"/>
          </w:tcPr>
          <w:p w14:paraId="2737484E" w14:textId="77777777" w:rsidR="00CF2786" w:rsidRPr="00CF2786" w:rsidRDefault="00CF2786" w:rsidP="00CF2786">
            <w:pPr>
              <w:pStyle w:val="TableText"/>
            </w:pPr>
            <w:r w:rsidRPr="00CF2786">
              <w:t>Short cervix</w:t>
            </w:r>
          </w:p>
        </w:tc>
        <w:tc>
          <w:tcPr>
            <w:tcW w:w="3257" w:type="dxa"/>
          </w:tcPr>
          <w:p w14:paraId="0EDD9674" w14:textId="77777777" w:rsidR="00CF2786" w:rsidRPr="00CF2786" w:rsidRDefault="00CF2786" w:rsidP="00CF2786">
            <w:pPr>
              <w:pStyle w:val="TableText"/>
            </w:pPr>
            <w:r w:rsidRPr="00CF2786">
              <w:t>Finding on ultrasound of a cervix &lt; 25 mm before 24 weeks’ gestation</w:t>
            </w:r>
          </w:p>
        </w:tc>
        <w:tc>
          <w:tcPr>
            <w:tcW w:w="1557" w:type="dxa"/>
          </w:tcPr>
          <w:p w14:paraId="65E1A9DE" w14:textId="77777777" w:rsidR="00CF2786" w:rsidRPr="00CF2786" w:rsidRDefault="00CF2786" w:rsidP="00CF2786">
            <w:pPr>
              <w:pStyle w:val="TableText"/>
            </w:pPr>
            <w:r w:rsidRPr="00CF2786">
              <w:t xml:space="preserve">Consultation as soon as possible after detection </w:t>
            </w:r>
          </w:p>
        </w:tc>
      </w:tr>
      <w:tr w:rsidR="00CF2786" w:rsidRPr="00CF2786" w14:paraId="4AF3C08C" w14:textId="77777777" w:rsidTr="00157D28">
        <w:trPr>
          <w:gridAfter w:val="1"/>
          <w:wAfter w:w="10" w:type="dxa"/>
          <w:trHeight w:val="365"/>
        </w:trPr>
        <w:tc>
          <w:tcPr>
            <w:tcW w:w="1133" w:type="dxa"/>
          </w:tcPr>
          <w:p w14:paraId="067FF376" w14:textId="77777777" w:rsidR="00CF2786" w:rsidRPr="00CF2786" w:rsidRDefault="00CF2786" w:rsidP="00CF2786">
            <w:pPr>
              <w:pStyle w:val="TableText"/>
            </w:pPr>
            <w:r w:rsidRPr="00CF2786">
              <w:t>4045</w:t>
            </w:r>
          </w:p>
        </w:tc>
        <w:tc>
          <w:tcPr>
            <w:tcW w:w="3682" w:type="dxa"/>
          </w:tcPr>
          <w:p w14:paraId="75AB99E8" w14:textId="77777777" w:rsidR="00CF2786" w:rsidRPr="00CF2786" w:rsidRDefault="00CF2786" w:rsidP="00CF2786">
            <w:pPr>
              <w:pStyle w:val="TableText"/>
            </w:pPr>
            <w:r w:rsidRPr="00CF2786">
              <w:t>Syphilis</w:t>
            </w:r>
          </w:p>
        </w:tc>
        <w:tc>
          <w:tcPr>
            <w:tcW w:w="3257" w:type="dxa"/>
          </w:tcPr>
          <w:p w14:paraId="533C4148" w14:textId="77777777" w:rsidR="00CF2786" w:rsidRPr="00CF2786" w:rsidRDefault="00CF2786" w:rsidP="00CF2786">
            <w:pPr>
              <w:pStyle w:val="TableText"/>
            </w:pPr>
            <w:r w:rsidRPr="00CF2786">
              <w:t>First diagnosed in current pregnancy</w:t>
            </w:r>
          </w:p>
        </w:tc>
        <w:tc>
          <w:tcPr>
            <w:tcW w:w="1557" w:type="dxa"/>
          </w:tcPr>
          <w:p w14:paraId="49A1457E" w14:textId="77777777" w:rsidR="00CF2786" w:rsidRPr="00CF2786" w:rsidRDefault="00CF2786" w:rsidP="00CF2786">
            <w:pPr>
              <w:pStyle w:val="TableText"/>
            </w:pPr>
            <w:r w:rsidRPr="00CF2786">
              <w:t>Consultation</w:t>
            </w:r>
          </w:p>
        </w:tc>
      </w:tr>
      <w:tr w:rsidR="00CF2786" w:rsidRPr="00CF2786" w14:paraId="32B99A6B" w14:textId="77777777" w:rsidTr="00157D28">
        <w:trPr>
          <w:gridAfter w:val="1"/>
          <w:wAfter w:w="10" w:type="dxa"/>
          <w:trHeight w:val="365"/>
        </w:trPr>
        <w:tc>
          <w:tcPr>
            <w:tcW w:w="1133" w:type="dxa"/>
          </w:tcPr>
          <w:p w14:paraId="042EA988" w14:textId="77777777" w:rsidR="00CF2786" w:rsidRPr="00CF2786" w:rsidRDefault="00CF2786" w:rsidP="00CF2786">
            <w:pPr>
              <w:pStyle w:val="TableText"/>
            </w:pPr>
            <w:r w:rsidRPr="00CF2786">
              <w:t>4042</w:t>
            </w:r>
          </w:p>
        </w:tc>
        <w:tc>
          <w:tcPr>
            <w:tcW w:w="3682" w:type="dxa"/>
          </w:tcPr>
          <w:p w14:paraId="0D2A84C0" w14:textId="77777777" w:rsidR="00CF2786" w:rsidRPr="00CF2786" w:rsidRDefault="00CF2786" w:rsidP="00CF2786">
            <w:pPr>
              <w:pStyle w:val="TableText"/>
            </w:pPr>
            <w:r w:rsidRPr="00CF2786">
              <w:t>Thromboembolism</w:t>
            </w:r>
          </w:p>
        </w:tc>
        <w:tc>
          <w:tcPr>
            <w:tcW w:w="3257" w:type="dxa"/>
          </w:tcPr>
          <w:p w14:paraId="33337206" w14:textId="77777777" w:rsidR="00CF2786" w:rsidRPr="00CF2786" w:rsidRDefault="00CF2786" w:rsidP="00CF2786">
            <w:pPr>
              <w:pStyle w:val="TableText"/>
            </w:pPr>
            <w:r w:rsidRPr="00CF2786">
              <w:t>Deep vein thrombosis, pulmonary embolism</w:t>
            </w:r>
          </w:p>
        </w:tc>
        <w:tc>
          <w:tcPr>
            <w:tcW w:w="1557" w:type="dxa"/>
          </w:tcPr>
          <w:p w14:paraId="57AA1377" w14:textId="77777777" w:rsidR="00CF2786" w:rsidRPr="00CF2786" w:rsidRDefault="00CF2786" w:rsidP="00CF2786">
            <w:pPr>
              <w:pStyle w:val="TableText"/>
            </w:pPr>
            <w:r w:rsidRPr="00CF2786">
              <w:t>Emergency</w:t>
            </w:r>
          </w:p>
        </w:tc>
      </w:tr>
      <w:tr w:rsidR="00CF2786" w:rsidRPr="00CF2786" w14:paraId="16CE03FD" w14:textId="77777777" w:rsidTr="00157D28">
        <w:trPr>
          <w:gridAfter w:val="1"/>
          <w:wAfter w:w="10" w:type="dxa"/>
          <w:trHeight w:val="589"/>
        </w:trPr>
        <w:tc>
          <w:tcPr>
            <w:tcW w:w="1133" w:type="dxa"/>
          </w:tcPr>
          <w:p w14:paraId="1565BAB7" w14:textId="77777777" w:rsidR="00CF2786" w:rsidRPr="00CF2786" w:rsidRDefault="00CF2786" w:rsidP="00CF2786">
            <w:pPr>
              <w:pStyle w:val="TableText"/>
            </w:pPr>
            <w:r w:rsidRPr="00CF2786">
              <w:t>4044</w:t>
            </w:r>
          </w:p>
        </w:tc>
        <w:tc>
          <w:tcPr>
            <w:tcW w:w="3682" w:type="dxa"/>
          </w:tcPr>
          <w:p w14:paraId="7AB8A8A9" w14:textId="77777777" w:rsidR="00CF2786" w:rsidRPr="00CF2786" w:rsidRDefault="00CF2786" w:rsidP="00CF2786">
            <w:pPr>
              <w:pStyle w:val="TableText"/>
            </w:pPr>
          </w:p>
        </w:tc>
        <w:tc>
          <w:tcPr>
            <w:tcW w:w="3257" w:type="dxa"/>
          </w:tcPr>
          <w:p w14:paraId="192B65B7" w14:textId="77777777" w:rsidR="00CF2786" w:rsidRPr="00CF2786" w:rsidRDefault="00CF2786" w:rsidP="00CF2786">
            <w:pPr>
              <w:pStyle w:val="TableText"/>
            </w:pPr>
            <w:r w:rsidRPr="00CF2786">
              <w:t>Investigated for possible DVT or PE (negative result)</w:t>
            </w:r>
          </w:p>
        </w:tc>
        <w:tc>
          <w:tcPr>
            <w:tcW w:w="1557" w:type="dxa"/>
          </w:tcPr>
          <w:p w14:paraId="30E9DCF2" w14:textId="77777777" w:rsidR="00CF2786" w:rsidRPr="00CF2786" w:rsidRDefault="00CF2786" w:rsidP="00CF2786">
            <w:pPr>
              <w:pStyle w:val="TableText"/>
            </w:pPr>
            <w:r w:rsidRPr="00CF2786">
              <w:t>Consultation</w:t>
            </w:r>
          </w:p>
        </w:tc>
      </w:tr>
      <w:tr w:rsidR="00CF2786" w:rsidRPr="00CF2786" w14:paraId="24B098E3" w14:textId="77777777" w:rsidTr="00157D28">
        <w:trPr>
          <w:gridAfter w:val="1"/>
          <w:wAfter w:w="10" w:type="dxa"/>
          <w:trHeight w:val="365"/>
        </w:trPr>
        <w:tc>
          <w:tcPr>
            <w:tcW w:w="1133" w:type="dxa"/>
          </w:tcPr>
          <w:p w14:paraId="787BACBD" w14:textId="77777777" w:rsidR="00CF2786" w:rsidRPr="00CF2786" w:rsidRDefault="00CF2786" w:rsidP="00CF2786">
            <w:pPr>
              <w:pStyle w:val="TableText"/>
            </w:pPr>
            <w:r w:rsidRPr="00CF2786">
              <w:t>4032</w:t>
            </w:r>
          </w:p>
        </w:tc>
        <w:tc>
          <w:tcPr>
            <w:tcW w:w="3682" w:type="dxa"/>
          </w:tcPr>
          <w:p w14:paraId="3B9ED8D4" w14:textId="77777777" w:rsidR="00CF2786" w:rsidRPr="00CF2786" w:rsidRDefault="00CF2786" w:rsidP="00CF2786">
            <w:pPr>
              <w:pStyle w:val="TableText"/>
            </w:pPr>
            <w:r w:rsidRPr="00CF2786">
              <w:t>Urinary tract infection (UTI)</w:t>
            </w:r>
          </w:p>
        </w:tc>
        <w:tc>
          <w:tcPr>
            <w:tcW w:w="3257" w:type="dxa"/>
          </w:tcPr>
          <w:p w14:paraId="57F114C1" w14:textId="77777777" w:rsidR="00CF2786" w:rsidRPr="00CF2786" w:rsidRDefault="00CF2786" w:rsidP="00CF2786">
            <w:pPr>
              <w:pStyle w:val="TableText"/>
            </w:pPr>
            <w:r w:rsidRPr="00CF2786">
              <w:t>Recurrent</w:t>
            </w:r>
          </w:p>
        </w:tc>
        <w:tc>
          <w:tcPr>
            <w:tcW w:w="1557" w:type="dxa"/>
          </w:tcPr>
          <w:p w14:paraId="56B624DA" w14:textId="77777777" w:rsidR="00CF2786" w:rsidRPr="00CF2786" w:rsidRDefault="00CF2786" w:rsidP="00CF2786">
            <w:pPr>
              <w:pStyle w:val="TableText"/>
            </w:pPr>
            <w:r w:rsidRPr="00CF2786">
              <w:t>Consultation</w:t>
            </w:r>
          </w:p>
        </w:tc>
      </w:tr>
      <w:tr w:rsidR="00CF2786" w:rsidRPr="00CF2786" w14:paraId="418DB886" w14:textId="77777777" w:rsidTr="00157D28">
        <w:trPr>
          <w:gridAfter w:val="1"/>
          <w:wAfter w:w="10" w:type="dxa"/>
          <w:trHeight w:val="365"/>
        </w:trPr>
        <w:tc>
          <w:tcPr>
            <w:tcW w:w="1133" w:type="dxa"/>
          </w:tcPr>
          <w:p w14:paraId="25E60034" w14:textId="77777777" w:rsidR="00CF2786" w:rsidRPr="00CF2786" w:rsidRDefault="00CF2786" w:rsidP="00CF2786">
            <w:pPr>
              <w:pStyle w:val="TableText"/>
            </w:pPr>
            <w:r w:rsidRPr="00CF2786">
              <w:lastRenderedPageBreak/>
              <w:t>4031</w:t>
            </w:r>
          </w:p>
        </w:tc>
        <w:tc>
          <w:tcPr>
            <w:tcW w:w="3682" w:type="dxa"/>
          </w:tcPr>
          <w:p w14:paraId="03A2862A" w14:textId="77777777" w:rsidR="00CF2786" w:rsidRPr="00CF2786" w:rsidRDefault="00CF2786" w:rsidP="00CF2786">
            <w:pPr>
              <w:pStyle w:val="TableText"/>
            </w:pPr>
            <w:r w:rsidRPr="00CF2786">
              <w:t>Uterine fibroids</w:t>
            </w:r>
          </w:p>
        </w:tc>
        <w:tc>
          <w:tcPr>
            <w:tcW w:w="3257" w:type="dxa"/>
          </w:tcPr>
          <w:p w14:paraId="0D01A060" w14:textId="77777777" w:rsidR="00CF2786" w:rsidRPr="00CF2786" w:rsidRDefault="00CF2786" w:rsidP="00CF2786">
            <w:pPr>
              <w:pStyle w:val="TableText"/>
            </w:pPr>
            <w:r w:rsidRPr="00CF2786">
              <w:t>Cervical fibroids, retroplacental fibroids, submucosal or intramural fibroids &gt; 5 cm, multiple fibroids</w:t>
            </w:r>
          </w:p>
        </w:tc>
        <w:tc>
          <w:tcPr>
            <w:tcW w:w="1557" w:type="dxa"/>
          </w:tcPr>
          <w:p w14:paraId="12722F50" w14:textId="77777777" w:rsidR="00CF2786" w:rsidRPr="00CF2786" w:rsidRDefault="00CF2786" w:rsidP="00CF2786">
            <w:pPr>
              <w:pStyle w:val="TableText"/>
            </w:pPr>
            <w:r w:rsidRPr="00CF2786">
              <w:t>Consultation</w:t>
            </w:r>
          </w:p>
        </w:tc>
      </w:tr>
      <w:tr w:rsidR="00CF2786" w:rsidRPr="00CF2786" w14:paraId="29EB8A6D" w14:textId="77777777" w:rsidTr="00157D28">
        <w:trPr>
          <w:gridAfter w:val="1"/>
          <w:wAfter w:w="10" w:type="dxa"/>
          <w:trHeight w:val="365"/>
        </w:trPr>
        <w:tc>
          <w:tcPr>
            <w:tcW w:w="1133" w:type="dxa"/>
          </w:tcPr>
          <w:p w14:paraId="74ECC9D0" w14:textId="77777777" w:rsidR="00CF2786" w:rsidRPr="00CF2786" w:rsidRDefault="00CF2786" w:rsidP="00CF2786">
            <w:pPr>
              <w:pStyle w:val="TableText"/>
            </w:pPr>
            <w:r w:rsidRPr="00CF2786">
              <w:t>4043</w:t>
            </w:r>
          </w:p>
        </w:tc>
        <w:tc>
          <w:tcPr>
            <w:tcW w:w="3682" w:type="dxa"/>
          </w:tcPr>
          <w:p w14:paraId="3B07284C" w14:textId="77777777" w:rsidR="00CF2786" w:rsidRPr="00CF2786" w:rsidRDefault="00CF2786" w:rsidP="00CF2786">
            <w:pPr>
              <w:pStyle w:val="TableText"/>
            </w:pPr>
            <w:r w:rsidRPr="00CF2786">
              <w:t xml:space="preserve">Velamentous cord insertion </w:t>
            </w:r>
          </w:p>
          <w:p w14:paraId="1CA1CFA4" w14:textId="77777777" w:rsidR="00CF2786" w:rsidRPr="00CF2786" w:rsidRDefault="00CF2786" w:rsidP="00CF2786">
            <w:pPr>
              <w:pStyle w:val="TableText"/>
            </w:pPr>
          </w:p>
        </w:tc>
        <w:tc>
          <w:tcPr>
            <w:tcW w:w="3257" w:type="dxa"/>
          </w:tcPr>
          <w:p w14:paraId="06A78CDD" w14:textId="77777777" w:rsidR="00CF2786" w:rsidRPr="00CF2786" w:rsidRDefault="00CF2786" w:rsidP="00CF2786">
            <w:pPr>
              <w:pStyle w:val="TableText"/>
            </w:pPr>
          </w:p>
        </w:tc>
        <w:tc>
          <w:tcPr>
            <w:tcW w:w="1557" w:type="dxa"/>
          </w:tcPr>
          <w:p w14:paraId="64D3BC4C" w14:textId="77777777" w:rsidR="00CF2786" w:rsidRPr="00CF2786" w:rsidRDefault="00CF2786" w:rsidP="00CF2786">
            <w:pPr>
              <w:pStyle w:val="TableText"/>
            </w:pPr>
            <w:r w:rsidRPr="00CF2786">
              <w:t>Consultation</w:t>
            </w:r>
          </w:p>
        </w:tc>
      </w:tr>
      <w:tr w:rsidR="00CF2786" w:rsidRPr="00CF2786" w14:paraId="099DBFC0" w14:textId="77777777" w:rsidTr="00157D28">
        <w:trPr>
          <w:gridAfter w:val="1"/>
          <w:wAfter w:w="10" w:type="dxa"/>
          <w:trHeight w:val="365"/>
        </w:trPr>
        <w:tc>
          <w:tcPr>
            <w:tcW w:w="9629" w:type="dxa"/>
            <w:gridSpan w:val="4"/>
            <w:shd w:val="clear" w:color="auto" w:fill="D9D9D9" w:themeFill="background1" w:themeFillShade="D9"/>
          </w:tcPr>
          <w:p w14:paraId="4C2A30C4" w14:textId="77777777" w:rsidR="00CF2786" w:rsidRPr="00CF2786" w:rsidRDefault="00CF2786" w:rsidP="00CF2786">
            <w:pPr>
              <w:pStyle w:val="TableText"/>
            </w:pPr>
            <w:proofErr w:type="spellStart"/>
            <w:r w:rsidRPr="00CF2786">
              <w:t>Labour</w:t>
            </w:r>
            <w:proofErr w:type="spellEnd"/>
            <w:r w:rsidRPr="00CF2786">
              <w:t xml:space="preserve"> and birth – first and second stage</w:t>
            </w:r>
          </w:p>
        </w:tc>
      </w:tr>
      <w:tr w:rsidR="00CF2786" w:rsidRPr="00CF2786" w14:paraId="6DF8B8FD" w14:textId="77777777" w:rsidTr="00157D28">
        <w:trPr>
          <w:gridAfter w:val="1"/>
          <w:wAfter w:w="10" w:type="dxa"/>
          <w:trHeight w:val="365"/>
        </w:trPr>
        <w:tc>
          <w:tcPr>
            <w:tcW w:w="1133" w:type="dxa"/>
          </w:tcPr>
          <w:p w14:paraId="03D1D57C" w14:textId="77777777" w:rsidR="00CF2786" w:rsidRPr="00CF2786" w:rsidRDefault="00CF2786" w:rsidP="00CF2786">
            <w:pPr>
              <w:pStyle w:val="TableText"/>
            </w:pPr>
            <w:r w:rsidRPr="00CF2786">
              <w:t>5001</w:t>
            </w:r>
          </w:p>
        </w:tc>
        <w:tc>
          <w:tcPr>
            <w:tcW w:w="3682" w:type="dxa"/>
          </w:tcPr>
          <w:p w14:paraId="23F7BA62" w14:textId="77777777" w:rsidR="00CF2786" w:rsidRPr="00CF2786" w:rsidRDefault="00CF2786" w:rsidP="00CF2786">
            <w:pPr>
              <w:pStyle w:val="TableText"/>
            </w:pPr>
            <w:r w:rsidRPr="00CF2786">
              <w:t>Amniotic fluid embolism</w:t>
            </w:r>
          </w:p>
        </w:tc>
        <w:tc>
          <w:tcPr>
            <w:tcW w:w="3257" w:type="dxa"/>
          </w:tcPr>
          <w:p w14:paraId="71B60E40" w14:textId="77777777" w:rsidR="00CF2786" w:rsidRPr="00CF2786" w:rsidRDefault="00CF2786" w:rsidP="00CF2786">
            <w:pPr>
              <w:pStyle w:val="TableText"/>
            </w:pPr>
          </w:p>
        </w:tc>
        <w:tc>
          <w:tcPr>
            <w:tcW w:w="1557" w:type="dxa"/>
          </w:tcPr>
          <w:p w14:paraId="704DA67B" w14:textId="77777777" w:rsidR="00CF2786" w:rsidRPr="00CF2786" w:rsidRDefault="00CF2786" w:rsidP="00CF2786">
            <w:pPr>
              <w:pStyle w:val="TableText"/>
            </w:pPr>
            <w:r w:rsidRPr="00CF2786">
              <w:t>Emergency</w:t>
            </w:r>
          </w:p>
        </w:tc>
      </w:tr>
      <w:tr w:rsidR="00CF2786" w:rsidRPr="00CF2786" w14:paraId="2011817D" w14:textId="77777777" w:rsidTr="00157D28">
        <w:trPr>
          <w:gridAfter w:val="1"/>
          <w:wAfter w:w="10" w:type="dxa"/>
          <w:trHeight w:val="365"/>
        </w:trPr>
        <w:tc>
          <w:tcPr>
            <w:tcW w:w="1133" w:type="dxa"/>
          </w:tcPr>
          <w:p w14:paraId="79DDA8EF" w14:textId="77777777" w:rsidR="00CF2786" w:rsidRPr="00CF2786" w:rsidRDefault="00CF2786" w:rsidP="00CF2786">
            <w:pPr>
              <w:pStyle w:val="TableText"/>
            </w:pPr>
            <w:r w:rsidRPr="00CF2786">
              <w:t>5002</w:t>
            </w:r>
          </w:p>
        </w:tc>
        <w:tc>
          <w:tcPr>
            <w:tcW w:w="3682" w:type="dxa"/>
          </w:tcPr>
          <w:p w14:paraId="47A6CFBC" w14:textId="77777777" w:rsidR="00CF2786" w:rsidRPr="00CF2786" w:rsidRDefault="00CF2786" w:rsidP="00CF2786">
            <w:pPr>
              <w:pStyle w:val="TableText"/>
            </w:pPr>
            <w:proofErr w:type="spellStart"/>
            <w:r w:rsidRPr="00CF2786">
              <w:t>Anhydramnios</w:t>
            </w:r>
            <w:proofErr w:type="spellEnd"/>
          </w:p>
        </w:tc>
        <w:tc>
          <w:tcPr>
            <w:tcW w:w="3257" w:type="dxa"/>
          </w:tcPr>
          <w:p w14:paraId="657C4353" w14:textId="77777777" w:rsidR="00CF2786" w:rsidRPr="00CF2786" w:rsidRDefault="00CF2786" w:rsidP="00CF2786">
            <w:pPr>
              <w:pStyle w:val="TableText"/>
            </w:pPr>
          </w:p>
        </w:tc>
        <w:tc>
          <w:tcPr>
            <w:tcW w:w="1557" w:type="dxa"/>
          </w:tcPr>
          <w:p w14:paraId="6B2FB3CC" w14:textId="77777777" w:rsidR="00CF2786" w:rsidRPr="00CF2786" w:rsidRDefault="00CF2786" w:rsidP="00CF2786">
            <w:pPr>
              <w:pStyle w:val="TableText"/>
            </w:pPr>
            <w:r w:rsidRPr="00CF2786">
              <w:t>Transfer</w:t>
            </w:r>
          </w:p>
        </w:tc>
      </w:tr>
      <w:tr w:rsidR="00CF2786" w:rsidRPr="00CF2786" w14:paraId="163A3F10" w14:textId="77777777" w:rsidTr="00157D28">
        <w:trPr>
          <w:gridAfter w:val="1"/>
          <w:wAfter w:w="10" w:type="dxa"/>
          <w:trHeight w:val="365"/>
        </w:trPr>
        <w:tc>
          <w:tcPr>
            <w:tcW w:w="1133" w:type="dxa"/>
          </w:tcPr>
          <w:p w14:paraId="5AA14CEF" w14:textId="77777777" w:rsidR="00CF2786" w:rsidRPr="00CF2786" w:rsidRDefault="00CF2786" w:rsidP="00CF2786">
            <w:pPr>
              <w:pStyle w:val="TableText"/>
            </w:pPr>
            <w:r w:rsidRPr="00CF2786">
              <w:t>5003</w:t>
            </w:r>
          </w:p>
        </w:tc>
        <w:tc>
          <w:tcPr>
            <w:tcW w:w="3682" w:type="dxa"/>
          </w:tcPr>
          <w:p w14:paraId="79115353" w14:textId="77777777" w:rsidR="00CF2786" w:rsidRPr="00CF2786" w:rsidRDefault="00CF2786" w:rsidP="00CF2786">
            <w:pPr>
              <w:pStyle w:val="TableText"/>
            </w:pPr>
            <w:r w:rsidRPr="00CF2786">
              <w:t>Cerebral anoxia / cardiac arrest</w:t>
            </w:r>
          </w:p>
        </w:tc>
        <w:tc>
          <w:tcPr>
            <w:tcW w:w="3257" w:type="dxa"/>
          </w:tcPr>
          <w:p w14:paraId="28B68393" w14:textId="77777777" w:rsidR="00CF2786" w:rsidRPr="00CF2786" w:rsidRDefault="00CF2786" w:rsidP="00CF2786">
            <w:pPr>
              <w:pStyle w:val="TableText"/>
            </w:pPr>
          </w:p>
        </w:tc>
        <w:tc>
          <w:tcPr>
            <w:tcW w:w="1557" w:type="dxa"/>
          </w:tcPr>
          <w:p w14:paraId="7CE271F2" w14:textId="77777777" w:rsidR="00CF2786" w:rsidRPr="00CF2786" w:rsidRDefault="00CF2786" w:rsidP="00CF2786">
            <w:pPr>
              <w:pStyle w:val="TableText"/>
            </w:pPr>
            <w:r w:rsidRPr="00CF2786">
              <w:t>Emergency</w:t>
            </w:r>
          </w:p>
        </w:tc>
      </w:tr>
      <w:tr w:rsidR="00CF2786" w:rsidRPr="00CF2786" w14:paraId="6A4BC810" w14:textId="77777777" w:rsidTr="00157D28">
        <w:trPr>
          <w:gridAfter w:val="1"/>
          <w:wAfter w:w="10" w:type="dxa"/>
          <w:trHeight w:val="365"/>
        </w:trPr>
        <w:tc>
          <w:tcPr>
            <w:tcW w:w="1133" w:type="dxa"/>
          </w:tcPr>
          <w:p w14:paraId="5391FCE3" w14:textId="77777777" w:rsidR="00CF2786" w:rsidRPr="00CF2786" w:rsidRDefault="00CF2786" w:rsidP="00CF2786">
            <w:pPr>
              <w:pStyle w:val="TableText"/>
            </w:pPr>
            <w:r w:rsidRPr="00CF2786">
              <w:t>5004</w:t>
            </w:r>
          </w:p>
        </w:tc>
        <w:tc>
          <w:tcPr>
            <w:tcW w:w="3682" w:type="dxa"/>
          </w:tcPr>
          <w:p w14:paraId="229F7386" w14:textId="77777777" w:rsidR="00CF2786" w:rsidRPr="00CF2786" w:rsidRDefault="00CF2786" w:rsidP="00CF2786">
            <w:pPr>
              <w:pStyle w:val="TableText"/>
            </w:pPr>
            <w:r w:rsidRPr="00CF2786">
              <w:t xml:space="preserve">Complications of </w:t>
            </w:r>
            <w:proofErr w:type="spellStart"/>
            <w:r w:rsidRPr="00CF2786">
              <w:t>anaesthetic</w:t>
            </w:r>
            <w:proofErr w:type="spellEnd"/>
          </w:p>
        </w:tc>
        <w:tc>
          <w:tcPr>
            <w:tcW w:w="3257" w:type="dxa"/>
          </w:tcPr>
          <w:p w14:paraId="5A1F9419" w14:textId="77777777" w:rsidR="00CF2786" w:rsidRPr="00CF2786" w:rsidRDefault="00CF2786" w:rsidP="00CF2786">
            <w:pPr>
              <w:pStyle w:val="TableText"/>
            </w:pPr>
          </w:p>
        </w:tc>
        <w:tc>
          <w:tcPr>
            <w:tcW w:w="1557" w:type="dxa"/>
          </w:tcPr>
          <w:p w14:paraId="08817AAC" w14:textId="77777777" w:rsidR="00CF2786" w:rsidRPr="00CF2786" w:rsidRDefault="00CF2786" w:rsidP="00CF2786">
            <w:pPr>
              <w:pStyle w:val="TableText"/>
            </w:pPr>
            <w:r w:rsidRPr="00CF2786">
              <w:t>Consultation</w:t>
            </w:r>
          </w:p>
        </w:tc>
      </w:tr>
      <w:tr w:rsidR="00CF2786" w:rsidRPr="00CF2786" w14:paraId="40054281" w14:textId="77777777" w:rsidTr="00157D28">
        <w:trPr>
          <w:gridAfter w:val="1"/>
          <w:wAfter w:w="10" w:type="dxa"/>
          <w:trHeight w:val="365"/>
        </w:trPr>
        <w:tc>
          <w:tcPr>
            <w:tcW w:w="1133" w:type="dxa"/>
          </w:tcPr>
          <w:p w14:paraId="7846F4C3" w14:textId="77777777" w:rsidR="00CF2786" w:rsidRPr="00CF2786" w:rsidRDefault="00CF2786" w:rsidP="00CF2786">
            <w:pPr>
              <w:pStyle w:val="TableText"/>
            </w:pPr>
            <w:r w:rsidRPr="00CF2786">
              <w:t>5005</w:t>
            </w:r>
          </w:p>
        </w:tc>
        <w:tc>
          <w:tcPr>
            <w:tcW w:w="3682" w:type="dxa"/>
          </w:tcPr>
          <w:p w14:paraId="5528CCB5" w14:textId="77777777" w:rsidR="00CF2786" w:rsidRPr="00CF2786" w:rsidRDefault="00CF2786" w:rsidP="00CF2786">
            <w:pPr>
              <w:pStyle w:val="TableText"/>
            </w:pPr>
            <w:r w:rsidRPr="00CF2786">
              <w:t>Complications of other analgesia</w:t>
            </w:r>
          </w:p>
        </w:tc>
        <w:tc>
          <w:tcPr>
            <w:tcW w:w="3257" w:type="dxa"/>
          </w:tcPr>
          <w:p w14:paraId="19421CF0" w14:textId="77777777" w:rsidR="00CF2786" w:rsidRPr="00CF2786" w:rsidRDefault="00CF2786" w:rsidP="00CF2786">
            <w:pPr>
              <w:pStyle w:val="TableText"/>
            </w:pPr>
          </w:p>
        </w:tc>
        <w:tc>
          <w:tcPr>
            <w:tcW w:w="1557" w:type="dxa"/>
          </w:tcPr>
          <w:p w14:paraId="185CED38" w14:textId="77777777" w:rsidR="00CF2786" w:rsidRPr="00CF2786" w:rsidRDefault="00CF2786" w:rsidP="00CF2786">
            <w:pPr>
              <w:pStyle w:val="TableText"/>
            </w:pPr>
            <w:r w:rsidRPr="00CF2786">
              <w:t>Consultation</w:t>
            </w:r>
          </w:p>
        </w:tc>
      </w:tr>
      <w:tr w:rsidR="00CF2786" w:rsidRPr="00CF2786" w14:paraId="31060D57" w14:textId="77777777" w:rsidTr="00157D28">
        <w:trPr>
          <w:gridAfter w:val="1"/>
          <w:wAfter w:w="10" w:type="dxa"/>
          <w:trHeight w:val="365"/>
        </w:trPr>
        <w:tc>
          <w:tcPr>
            <w:tcW w:w="1133" w:type="dxa"/>
          </w:tcPr>
          <w:p w14:paraId="24D51B71" w14:textId="77777777" w:rsidR="00CF2786" w:rsidRPr="00CF2786" w:rsidRDefault="00CF2786" w:rsidP="00CF2786">
            <w:pPr>
              <w:pStyle w:val="TableText"/>
            </w:pPr>
            <w:r w:rsidRPr="00CF2786">
              <w:t>5007</w:t>
            </w:r>
          </w:p>
        </w:tc>
        <w:tc>
          <w:tcPr>
            <w:tcW w:w="3682" w:type="dxa"/>
          </w:tcPr>
          <w:p w14:paraId="1E8A89F5" w14:textId="77777777" w:rsidR="00CF2786" w:rsidRPr="00CF2786" w:rsidRDefault="00CF2786" w:rsidP="00CF2786">
            <w:pPr>
              <w:pStyle w:val="TableText"/>
            </w:pPr>
            <w:r w:rsidRPr="00CF2786">
              <w:t xml:space="preserve">Cord </w:t>
            </w:r>
            <w:proofErr w:type="gramStart"/>
            <w:r w:rsidRPr="00CF2786">
              <w:t>prolapse</w:t>
            </w:r>
            <w:proofErr w:type="gramEnd"/>
            <w:r w:rsidRPr="00CF2786">
              <w:t xml:space="preserve"> or presentation</w:t>
            </w:r>
          </w:p>
        </w:tc>
        <w:tc>
          <w:tcPr>
            <w:tcW w:w="3257" w:type="dxa"/>
          </w:tcPr>
          <w:p w14:paraId="43DB2F8E" w14:textId="77777777" w:rsidR="00CF2786" w:rsidRPr="00CF2786" w:rsidRDefault="00CF2786" w:rsidP="00CF2786">
            <w:pPr>
              <w:pStyle w:val="TableText"/>
            </w:pPr>
          </w:p>
        </w:tc>
        <w:tc>
          <w:tcPr>
            <w:tcW w:w="1557" w:type="dxa"/>
          </w:tcPr>
          <w:p w14:paraId="4ABC333A" w14:textId="77777777" w:rsidR="00CF2786" w:rsidRPr="00CF2786" w:rsidRDefault="00CF2786" w:rsidP="00CF2786">
            <w:pPr>
              <w:pStyle w:val="TableText"/>
            </w:pPr>
            <w:r w:rsidRPr="00CF2786">
              <w:t>Emergency</w:t>
            </w:r>
          </w:p>
        </w:tc>
      </w:tr>
      <w:tr w:rsidR="00CF2786" w:rsidRPr="00CF2786" w14:paraId="4A24945D" w14:textId="77777777" w:rsidTr="00157D28">
        <w:trPr>
          <w:gridAfter w:val="1"/>
          <w:wAfter w:w="10" w:type="dxa"/>
          <w:trHeight w:val="365"/>
        </w:trPr>
        <w:tc>
          <w:tcPr>
            <w:tcW w:w="1133" w:type="dxa"/>
          </w:tcPr>
          <w:p w14:paraId="503A9134" w14:textId="77777777" w:rsidR="00CF2786" w:rsidRPr="00CF2786" w:rsidRDefault="00CF2786" w:rsidP="00CF2786">
            <w:pPr>
              <w:pStyle w:val="TableText"/>
            </w:pPr>
            <w:r w:rsidRPr="00CF2786">
              <w:t>5008</w:t>
            </w:r>
          </w:p>
        </w:tc>
        <w:tc>
          <w:tcPr>
            <w:tcW w:w="3682" w:type="dxa"/>
          </w:tcPr>
          <w:p w14:paraId="71E1667B" w14:textId="77777777" w:rsidR="00CF2786" w:rsidRPr="00CF2786" w:rsidRDefault="00CF2786" w:rsidP="00CF2786">
            <w:pPr>
              <w:pStyle w:val="TableText"/>
            </w:pPr>
            <w:r w:rsidRPr="00CF2786">
              <w:t>Deep transverse arrest</w:t>
            </w:r>
          </w:p>
        </w:tc>
        <w:tc>
          <w:tcPr>
            <w:tcW w:w="3257" w:type="dxa"/>
          </w:tcPr>
          <w:p w14:paraId="6F2580C8" w14:textId="77777777" w:rsidR="00CF2786" w:rsidRPr="00CF2786" w:rsidRDefault="00CF2786" w:rsidP="00CF2786">
            <w:pPr>
              <w:pStyle w:val="TableText"/>
            </w:pPr>
          </w:p>
        </w:tc>
        <w:tc>
          <w:tcPr>
            <w:tcW w:w="1557" w:type="dxa"/>
          </w:tcPr>
          <w:p w14:paraId="0CCA5B7D" w14:textId="77777777" w:rsidR="00CF2786" w:rsidRPr="00CF2786" w:rsidRDefault="00CF2786" w:rsidP="00CF2786">
            <w:pPr>
              <w:pStyle w:val="TableText"/>
            </w:pPr>
            <w:r w:rsidRPr="00CF2786">
              <w:t>Transfer</w:t>
            </w:r>
          </w:p>
        </w:tc>
      </w:tr>
      <w:tr w:rsidR="00CF2786" w:rsidRPr="00CF2786" w14:paraId="46FE05FB" w14:textId="77777777" w:rsidTr="00157D28">
        <w:trPr>
          <w:gridAfter w:val="1"/>
          <w:wAfter w:w="10" w:type="dxa"/>
          <w:trHeight w:val="365"/>
        </w:trPr>
        <w:tc>
          <w:tcPr>
            <w:tcW w:w="1133" w:type="dxa"/>
          </w:tcPr>
          <w:p w14:paraId="785C9856" w14:textId="77777777" w:rsidR="00CF2786" w:rsidRPr="00CF2786" w:rsidRDefault="00CF2786" w:rsidP="00CF2786">
            <w:pPr>
              <w:pStyle w:val="TableText"/>
            </w:pPr>
            <w:r w:rsidRPr="00CF2786">
              <w:t>5009</w:t>
            </w:r>
          </w:p>
        </w:tc>
        <w:tc>
          <w:tcPr>
            <w:tcW w:w="3682" w:type="dxa"/>
          </w:tcPr>
          <w:p w14:paraId="134D124E" w14:textId="77777777" w:rsidR="00CF2786" w:rsidRPr="00CF2786" w:rsidRDefault="00CF2786" w:rsidP="00CF2786">
            <w:pPr>
              <w:pStyle w:val="TableText"/>
            </w:pPr>
            <w:r w:rsidRPr="00CF2786">
              <w:t>Epidural</w:t>
            </w:r>
          </w:p>
        </w:tc>
        <w:tc>
          <w:tcPr>
            <w:tcW w:w="3257" w:type="dxa"/>
          </w:tcPr>
          <w:p w14:paraId="0EC405F1" w14:textId="77777777" w:rsidR="00CF2786" w:rsidRPr="00CF2786" w:rsidRDefault="00CF2786" w:rsidP="00CF2786">
            <w:pPr>
              <w:pStyle w:val="TableText"/>
            </w:pPr>
          </w:p>
        </w:tc>
        <w:tc>
          <w:tcPr>
            <w:tcW w:w="1557" w:type="dxa"/>
          </w:tcPr>
          <w:p w14:paraId="1124AC98" w14:textId="77777777" w:rsidR="00CF2786" w:rsidRPr="00CF2786" w:rsidRDefault="00CF2786" w:rsidP="00CF2786">
            <w:pPr>
              <w:pStyle w:val="TableText"/>
            </w:pPr>
            <w:r w:rsidRPr="00CF2786">
              <w:t>Consultation</w:t>
            </w:r>
          </w:p>
        </w:tc>
      </w:tr>
      <w:tr w:rsidR="00CF2786" w:rsidRPr="00CF2786" w14:paraId="281D60C9" w14:textId="77777777" w:rsidTr="00157D28">
        <w:trPr>
          <w:gridAfter w:val="1"/>
          <w:wAfter w:w="10" w:type="dxa"/>
          <w:trHeight w:val="365"/>
        </w:trPr>
        <w:tc>
          <w:tcPr>
            <w:tcW w:w="1133" w:type="dxa"/>
          </w:tcPr>
          <w:p w14:paraId="1A3841F5" w14:textId="77777777" w:rsidR="00CF2786" w:rsidRPr="00CF2786" w:rsidRDefault="00CF2786" w:rsidP="00CF2786">
            <w:pPr>
              <w:pStyle w:val="TableText"/>
            </w:pPr>
            <w:r w:rsidRPr="00CF2786">
              <w:t>5011</w:t>
            </w:r>
          </w:p>
        </w:tc>
        <w:tc>
          <w:tcPr>
            <w:tcW w:w="3682" w:type="dxa"/>
          </w:tcPr>
          <w:p w14:paraId="7B470A53" w14:textId="77777777" w:rsidR="00CF2786" w:rsidRPr="00CF2786" w:rsidRDefault="00CF2786" w:rsidP="00CF2786">
            <w:pPr>
              <w:pStyle w:val="TableText"/>
            </w:pPr>
            <w:r w:rsidRPr="00CF2786">
              <w:t>Fetal heart rate abnormalities</w:t>
            </w:r>
          </w:p>
        </w:tc>
        <w:tc>
          <w:tcPr>
            <w:tcW w:w="3257" w:type="dxa"/>
          </w:tcPr>
          <w:p w14:paraId="6F640670" w14:textId="77777777" w:rsidR="00CF2786" w:rsidRPr="00CF2786" w:rsidRDefault="00CF2786" w:rsidP="00CF2786">
            <w:pPr>
              <w:pStyle w:val="TableText"/>
            </w:pPr>
          </w:p>
        </w:tc>
        <w:tc>
          <w:tcPr>
            <w:tcW w:w="1557" w:type="dxa"/>
          </w:tcPr>
          <w:p w14:paraId="6B57F34A" w14:textId="77777777" w:rsidR="00CF2786" w:rsidRPr="00CF2786" w:rsidRDefault="00CF2786" w:rsidP="00CF2786">
            <w:pPr>
              <w:pStyle w:val="TableText"/>
            </w:pPr>
            <w:r w:rsidRPr="00CF2786">
              <w:t>Consultation</w:t>
            </w:r>
          </w:p>
        </w:tc>
      </w:tr>
      <w:tr w:rsidR="00CF2786" w:rsidRPr="00CF2786" w14:paraId="4F9A775F" w14:textId="77777777" w:rsidTr="00157D28">
        <w:trPr>
          <w:gridAfter w:val="1"/>
          <w:wAfter w:w="10" w:type="dxa"/>
          <w:trHeight w:val="365"/>
        </w:trPr>
        <w:tc>
          <w:tcPr>
            <w:tcW w:w="1133" w:type="dxa"/>
          </w:tcPr>
          <w:p w14:paraId="0A16BF16" w14:textId="77777777" w:rsidR="00CF2786" w:rsidRPr="00CF2786" w:rsidRDefault="00CF2786" w:rsidP="00CF2786">
            <w:pPr>
              <w:pStyle w:val="TableText"/>
            </w:pPr>
            <w:r w:rsidRPr="00CF2786">
              <w:t>5012</w:t>
            </w:r>
          </w:p>
        </w:tc>
        <w:tc>
          <w:tcPr>
            <w:tcW w:w="3682" w:type="dxa"/>
          </w:tcPr>
          <w:p w14:paraId="25AD6E15" w14:textId="77777777" w:rsidR="00CF2786" w:rsidRPr="00CF2786" w:rsidRDefault="00CF2786" w:rsidP="00CF2786">
            <w:pPr>
              <w:pStyle w:val="TableText"/>
            </w:pPr>
            <w:r w:rsidRPr="00CF2786">
              <w:t>Hypertonic uterus</w:t>
            </w:r>
          </w:p>
        </w:tc>
        <w:tc>
          <w:tcPr>
            <w:tcW w:w="3257" w:type="dxa"/>
          </w:tcPr>
          <w:p w14:paraId="0964F339" w14:textId="77777777" w:rsidR="00CF2786" w:rsidRPr="00CF2786" w:rsidRDefault="00CF2786" w:rsidP="00CF2786">
            <w:pPr>
              <w:pStyle w:val="TableText"/>
            </w:pPr>
          </w:p>
        </w:tc>
        <w:tc>
          <w:tcPr>
            <w:tcW w:w="1557" w:type="dxa"/>
          </w:tcPr>
          <w:p w14:paraId="00D39226" w14:textId="77777777" w:rsidR="00CF2786" w:rsidRPr="00CF2786" w:rsidRDefault="00CF2786" w:rsidP="00CF2786">
            <w:pPr>
              <w:pStyle w:val="TableText"/>
            </w:pPr>
            <w:r w:rsidRPr="00CF2786">
              <w:t>Consultation</w:t>
            </w:r>
          </w:p>
        </w:tc>
      </w:tr>
      <w:tr w:rsidR="00CF2786" w:rsidRPr="00CF2786" w14:paraId="444AD75C" w14:textId="77777777" w:rsidTr="00157D28">
        <w:trPr>
          <w:gridAfter w:val="1"/>
          <w:wAfter w:w="10" w:type="dxa"/>
          <w:trHeight w:val="365"/>
        </w:trPr>
        <w:tc>
          <w:tcPr>
            <w:tcW w:w="1133" w:type="dxa"/>
          </w:tcPr>
          <w:p w14:paraId="73E260DC" w14:textId="77777777" w:rsidR="00CF2786" w:rsidRPr="00CF2786" w:rsidRDefault="00CF2786" w:rsidP="00CF2786">
            <w:pPr>
              <w:pStyle w:val="TableText"/>
            </w:pPr>
            <w:r w:rsidRPr="00CF2786">
              <w:t>5013</w:t>
            </w:r>
          </w:p>
        </w:tc>
        <w:tc>
          <w:tcPr>
            <w:tcW w:w="3682" w:type="dxa"/>
          </w:tcPr>
          <w:p w14:paraId="4EAACC0F" w14:textId="77777777" w:rsidR="00CF2786" w:rsidRPr="00CF2786" w:rsidRDefault="00CF2786" w:rsidP="00CF2786">
            <w:pPr>
              <w:pStyle w:val="TableText"/>
            </w:pPr>
            <w:r w:rsidRPr="00CF2786">
              <w:t xml:space="preserve">Induction of </w:t>
            </w:r>
            <w:proofErr w:type="spellStart"/>
            <w:r w:rsidRPr="00CF2786">
              <w:t>labour</w:t>
            </w:r>
            <w:proofErr w:type="spellEnd"/>
          </w:p>
        </w:tc>
        <w:tc>
          <w:tcPr>
            <w:tcW w:w="3257" w:type="dxa"/>
          </w:tcPr>
          <w:p w14:paraId="09634A46" w14:textId="77777777" w:rsidR="00CF2786" w:rsidRPr="00CF2786" w:rsidRDefault="00CF2786" w:rsidP="00CF2786">
            <w:pPr>
              <w:pStyle w:val="TableText"/>
            </w:pPr>
          </w:p>
        </w:tc>
        <w:tc>
          <w:tcPr>
            <w:tcW w:w="1557" w:type="dxa"/>
          </w:tcPr>
          <w:p w14:paraId="41250558" w14:textId="77777777" w:rsidR="00CF2786" w:rsidRPr="00CF2786" w:rsidRDefault="00CF2786" w:rsidP="00CF2786">
            <w:pPr>
              <w:pStyle w:val="TableText"/>
            </w:pPr>
            <w:r w:rsidRPr="00CF2786">
              <w:t>Consultation</w:t>
            </w:r>
          </w:p>
        </w:tc>
      </w:tr>
      <w:tr w:rsidR="00CF2786" w:rsidRPr="00CF2786" w14:paraId="54AA84F2" w14:textId="77777777" w:rsidTr="00157D28">
        <w:trPr>
          <w:gridAfter w:val="1"/>
          <w:wAfter w:w="10" w:type="dxa"/>
          <w:trHeight w:val="365"/>
        </w:trPr>
        <w:tc>
          <w:tcPr>
            <w:tcW w:w="1133" w:type="dxa"/>
          </w:tcPr>
          <w:p w14:paraId="0634CED3" w14:textId="77777777" w:rsidR="00CF2786" w:rsidRPr="00CF2786" w:rsidRDefault="00CF2786" w:rsidP="00CF2786">
            <w:pPr>
              <w:pStyle w:val="TableText"/>
            </w:pPr>
            <w:r w:rsidRPr="00CF2786">
              <w:t>5010</w:t>
            </w:r>
          </w:p>
        </w:tc>
        <w:tc>
          <w:tcPr>
            <w:tcW w:w="3682" w:type="dxa"/>
          </w:tcPr>
          <w:p w14:paraId="32EF256F" w14:textId="77777777" w:rsidR="00CF2786" w:rsidRPr="00CF2786" w:rsidRDefault="00CF2786" w:rsidP="00CF2786">
            <w:pPr>
              <w:pStyle w:val="TableText"/>
            </w:pPr>
            <w:r w:rsidRPr="00CF2786">
              <w:t>Instrumental vaginal birth</w:t>
            </w:r>
          </w:p>
        </w:tc>
        <w:tc>
          <w:tcPr>
            <w:tcW w:w="3257" w:type="dxa"/>
          </w:tcPr>
          <w:p w14:paraId="1B7BD052" w14:textId="77777777" w:rsidR="00CF2786" w:rsidRPr="00CF2786" w:rsidRDefault="00CF2786" w:rsidP="00CF2786">
            <w:pPr>
              <w:pStyle w:val="TableText"/>
            </w:pPr>
          </w:p>
        </w:tc>
        <w:tc>
          <w:tcPr>
            <w:tcW w:w="1557" w:type="dxa"/>
          </w:tcPr>
          <w:p w14:paraId="77F387B8" w14:textId="77777777" w:rsidR="00CF2786" w:rsidRPr="00CF2786" w:rsidRDefault="00CF2786" w:rsidP="00CF2786">
            <w:pPr>
              <w:pStyle w:val="TableText"/>
            </w:pPr>
            <w:r w:rsidRPr="00CF2786">
              <w:t>Transfer</w:t>
            </w:r>
          </w:p>
        </w:tc>
      </w:tr>
      <w:tr w:rsidR="00CF2786" w:rsidRPr="00CF2786" w14:paraId="45B78875" w14:textId="77777777" w:rsidTr="00157D28">
        <w:trPr>
          <w:gridAfter w:val="1"/>
          <w:wAfter w:w="10" w:type="dxa"/>
          <w:trHeight w:val="365"/>
        </w:trPr>
        <w:tc>
          <w:tcPr>
            <w:tcW w:w="1133" w:type="dxa"/>
          </w:tcPr>
          <w:p w14:paraId="2CBB0F5B" w14:textId="77777777" w:rsidR="00CF2786" w:rsidRPr="00CF2786" w:rsidRDefault="00CF2786" w:rsidP="00CF2786">
            <w:pPr>
              <w:pStyle w:val="TableText"/>
            </w:pPr>
            <w:r w:rsidRPr="00CF2786">
              <w:t>5016</w:t>
            </w:r>
          </w:p>
        </w:tc>
        <w:tc>
          <w:tcPr>
            <w:tcW w:w="3682" w:type="dxa"/>
          </w:tcPr>
          <w:p w14:paraId="1F48EEED" w14:textId="77777777" w:rsidR="00CF2786" w:rsidRPr="00CF2786" w:rsidRDefault="00CF2786" w:rsidP="00CF2786">
            <w:pPr>
              <w:pStyle w:val="TableText"/>
            </w:pPr>
            <w:r w:rsidRPr="00CF2786">
              <w:t xml:space="preserve">Intrapartum </w:t>
            </w:r>
            <w:proofErr w:type="spellStart"/>
            <w:r w:rsidRPr="00CF2786">
              <w:t>haemorrhage</w:t>
            </w:r>
            <w:proofErr w:type="spellEnd"/>
          </w:p>
        </w:tc>
        <w:tc>
          <w:tcPr>
            <w:tcW w:w="3257" w:type="dxa"/>
          </w:tcPr>
          <w:p w14:paraId="4C02BDE8" w14:textId="77777777" w:rsidR="00CF2786" w:rsidRPr="00CF2786" w:rsidRDefault="00CF2786" w:rsidP="00CF2786">
            <w:pPr>
              <w:pStyle w:val="TableText"/>
            </w:pPr>
          </w:p>
        </w:tc>
        <w:tc>
          <w:tcPr>
            <w:tcW w:w="1557" w:type="dxa"/>
          </w:tcPr>
          <w:p w14:paraId="203C55E2" w14:textId="77777777" w:rsidR="00CF2786" w:rsidRPr="00CF2786" w:rsidRDefault="00CF2786" w:rsidP="00CF2786">
            <w:pPr>
              <w:pStyle w:val="TableText"/>
            </w:pPr>
            <w:r w:rsidRPr="00CF2786">
              <w:t>Transfer</w:t>
            </w:r>
          </w:p>
        </w:tc>
      </w:tr>
      <w:tr w:rsidR="00CF2786" w:rsidRPr="00CF2786" w14:paraId="299208B4" w14:textId="77777777" w:rsidTr="00157D28">
        <w:trPr>
          <w:gridAfter w:val="1"/>
          <w:wAfter w:w="10" w:type="dxa"/>
          <w:trHeight w:val="365"/>
        </w:trPr>
        <w:tc>
          <w:tcPr>
            <w:tcW w:w="1133" w:type="dxa"/>
          </w:tcPr>
          <w:p w14:paraId="2CFAC3AD" w14:textId="77777777" w:rsidR="00CF2786" w:rsidRPr="00CF2786" w:rsidRDefault="00CF2786" w:rsidP="00CF2786">
            <w:pPr>
              <w:pStyle w:val="TableText"/>
            </w:pPr>
            <w:r w:rsidRPr="00CF2786">
              <w:t>5027</w:t>
            </w:r>
          </w:p>
        </w:tc>
        <w:tc>
          <w:tcPr>
            <w:tcW w:w="3682" w:type="dxa"/>
          </w:tcPr>
          <w:p w14:paraId="2B318F27" w14:textId="77777777" w:rsidR="00CF2786" w:rsidRPr="00CF2786" w:rsidRDefault="00CF2786" w:rsidP="00CF2786">
            <w:pPr>
              <w:pStyle w:val="TableText"/>
            </w:pPr>
            <w:proofErr w:type="spellStart"/>
            <w:r w:rsidRPr="00CF2786">
              <w:t>Labour</w:t>
            </w:r>
            <w:proofErr w:type="spellEnd"/>
            <w:r w:rsidRPr="00CF2786">
              <w:t xml:space="preserve"> requiring oxytocin augmentation</w:t>
            </w:r>
          </w:p>
        </w:tc>
        <w:tc>
          <w:tcPr>
            <w:tcW w:w="3257" w:type="dxa"/>
          </w:tcPr>
          <w:p w14:paraId="274D93B3" w14:textId="77777777" w:rsidR="00CF2786" w:rsidRPr="00CF2786" w:rsidRDefault="00CF2786" w:rsidP="00CF2786">
            <w:pPr>
              <w:pStyle w:val="TableText"/>
            </w:pPr>
          </w:p>
        </w:tc>
        <w:tc>
          <w:tcPr>
            <w:tcW w:w="1557" w:type="dxa"/>
          </w:tcPr>
          <w:p w14:paraId="66280D45" w14:textId="77777777" w:rsidR="00CF2786" w:rsidRPr="00CF2786" w:rsidRDefault="00CF2786" w:rsidP="00CF2786">
            <w:pPr>
              <w:pStyle w:val="TableText"/>
            </w:pPr>
            <w:r w:rsidRPr="00CF2786">
              <w:t>Consultation</w:t>
            </w:r>
          </w:p>
        </w:tc>
      </w:tr>
      <w:tr w:rsidR="00CF2786" w:rsidRPr="00CF2786" w14:paraId="21154B56" w14:textId="77777777" w:rsidTr="00157D28">
        <w:trPr>
          <w:gridAfter w:val="1"/>
          <w:wAfter w:w="10" w:type="dxa"/>
          <w:trHeight w:val="365"/>
        </w:trPr>
        <w:tc>
          <w:tcPr>
            <w:tcW w:w="1133" w:type="dxa"/>
          </w:tcPr>
          <w:p w14:paraId="6264A5CC" w14:textId="77777777" w:rsidR="00CF2786" w:rsidRPr="00CF2786" w:rsidRDefault="00CF2786" w:rsidP="00CF2786">
            <w:pPr>
              <w:pStyle w:val="TableText"/>
            </w:pPr>
            <w:r w:rsidRPr="00CF2786">
              <w:t>5006</w:t>
            </w:r>
          </w:p>
        </w:tc>
        <w:tc>
          <w:tcPr>
            <w:tcW w:w="3682" w:type="dxa"/>
          </w:tcPr>
          <w:p w14:paraId="4A397D18" w14:textId="77777777" w:rsidR="00CF2786" w:rsidRPr="00CF2786" w:rsidRDefault="00CF2786" w:rsidP="00CF2786">
            <w:pPr>
              <w:pStyle w:val="TableText"/>
            </w:pPr>
            <w:r w:rsidRPr="00CF2786">
              <w:t>Malpresentation</w:t>
            </w:r>
          </w:p>
        </w:tc>
        <w:tc>
          <w:tcPr>
            <w:tcW w:w="3257" w:type="dxa"/>
          </w:tcPr>
          <w:p w14:paraId="1A80D079" w14:textId="77777777" w:rsidR="00CF2786" w:rsidRPr="00CF2786" w:rsidRDefault="00CF2786" w:rsidP="00CF2786">
            <w:pPr>
              <w:pStyle w:val="TableText"/>
            </w:pPr>
            <w:r w:rsidRPr="00CF2786">
              <w:t>Compound presentation</w:t>
            </w:r>
          </w:p>
        </w:tc>
        <w:tc>
          <w:tcPr>
            <w:tcW w:w="1557" w:type="dxa"/>
          </w:tcPr>
          <w:p w14:paraId="5ACA61C3" w14:textId="77777777" w:rsidR="00CF2786" w:rsidRPr="00CF2786" w:rsidRDefault="00CF2786" w:rsidP="00CF2786">
            <w:pPr>
              <w:pStyle w:val="TableText"/>
            </w:pPr>
            <w:r w:rsidRPr="00CF2786">
              <w:t>Transfer</w:t>
            </w:r>
          </w:p>
        </w:tc>
      </w:tr>
      <w:tr w:rsidR="00CF2786" w:rsidRPr="00CF2786" w14:paraId="13B35885" w14:textId="77777777" w:rsidTr="00157D28">
        <w:trPr>
          <w:gridAfter w:val="1"/>
          <w:wAfter w:w="10" w:type="dxa"/>
          <w:trHeight w:val="365"/>
        </w:trPr>
        <w:tc>
          <w:tcPr>
            <w:tcW w:w="1133" w:type="dxa"/>
          </w:tcPr>
          <w:p w14:paraId="48F7DF62" w14:textId="77777777" w:rsidR="00CF2786" w:rsidRPr="00CF2786" w:rsidRDefault="00CF2786" w:rsidP="00CF2786">
            <w:pPr>
              <w:pStyle w:val="TableText"/>
            </w:pPr>
            <w:r w:rsidRPr="00CF2786">
              <w:t>5028</w:t>
            </w:r>
          </w:p>
        </w:tc>
        <w:tc>
          <w:tcPr>
            <w:tcW w:w="3682" w:type="dxa"/>
          </w:tcPr>
          <w:p w14:paraId="684194D5" w14:textId="77777777" w:rsidR="00CF2786" w:rsidRPr="00CF2786" w:rsidRDefault="00CF2786" w:rsidP="00CF2786">
            <w:pPr>
              <w:pStyle w:val="TableText"/>
            </w:pPr>
          </w:p>
        </w:tc>
        <w:tc>
          <w:tcPr>
            <w:tcW w:w="3257" w:type="dxa"/>
          </w:tcPr>
          <w:p w14:paraId="36F78E3D" w14:textId="77777777" w:rsidR="00CF2786" w:rsidRPr="00CF2786" w:rsidRDefault="00CF2786" w:rsidP="00CF2786">
            <w:pPr>
              <w:pStyle w:val="TableText"/>
            </w:pPr>
            <w:r w:rsidRPr="00CF2786">
              <w:t xml:space="preserve">Breech diagnosed in </w:t>
            </w:r>
            <w:proofErr w:type="spellStart"/>
            <w:r w:rsidRPr="00CF2786">
              <w:t>labour</w:t>
            </w:r>
            <w:proofErr w:type="spellEnd"/>
          </w:p>
        </w:tc>
        <w:tc>
          <w:tcPr>
            <w:tcW w:w="1557" w:type="dxa"/>
          </w:tcPr>
          <w:p w14:paraId="5218925A" w14:textId="77777777" w:rsidR="00CF2786" w:rsidRPr="00CF2786" w:rsidRDefault="00CF2786" w:rsidP="00CF2786">
            <w:pPr>
              <w:pStyle w:val="TableText"/>
            </w:pPr>
            <w:r w:rsidRPr="00CF2786">
              <w:t xml:space="preserve"> Transfer</w:t>
            </w:r>
          </w:p>
        </w:tc>
      </w:tr>
      <w:tr w:rsidR="00CF2786" w:rsidRPr="00CF2786" w14:paraId="78B0F8D8" w14:textId="77777777" w:rsidTr="00157D28">
        <w:trPr>
          <w:gridAfter w:val="1"/>
          <w:wAfter w:w="10" w:type="dxa"/>
          <w:trHeight w:val="365"/>
        </w:trPr>
        <w:tc>
          <w:tcPr>
            <w:tcW w:w="1133" w:type="dxa"/>
          </w:tcPr>
          <w:p w14:paraId="6257A747" w14:textId="77777777" w:rsidR="00CF2786" w:rsidRPr="00CF2786" w:rsidRDefault="00CF2786" w:rsidP="00CF2786">
            <w:pPr>
              <w:pStyle w:val="TableText"/>
            </w:pPr>
            <w:r w:rsidRPr="00CF2786">
              <w:t>5017</w:t>
            </w:r>
          </w:p>
        </w:tc>
        <w:tc>
          <w:tcPr>
            <w:tcW w:w="3682" w:type="dxa"/>
          </w:tcPr>
          <w:p w14:paraId="57B93B23" w14:textId="77777777" w:rsidR="00CF2786" w:rsidRPr="00CF2786" w:rsidRDefault="00CF2786" w:rsidP="00CF2786">
            <w:pPr>
              <w:pStyle w:val="TableText"/>
            </w:pPr>
            <w:r w:rsidRPr="00CF2786">
              <w:t>Maternal tachycardia</w:t>
            </w:r>
          </w:p>
        </w:tc>
        <w:tc>
          <w:tcPr>
            <w:tcW w:w="3257" w:type="dxa"/>
          </w:tcPr>
          <w:p w14:paraId="781EA094" w14:textId="77777777" w:rsidR="00CF2786" w:rsidRPr="00CF2786" w:rsidRDefault="00CF2786" w:rsidP="00CF2786">
            <w:pPr>
              <w:pStyle w:val="TableText"/>
            </w:pPr>
            <w:r w:rsidRPr="00CF2786">
              <w:t>Sustained</w:t>
            </w:r>
          </w:p>
        </w:tc>
        <w:tc>
          <w:tcPr>
            <w:tcW w:w="1557" w:type="dxa"/>
          </w:tcPr>
          <w:p w14:paraId="4A033910" w14:textId="77777777" w:rsidR="00CF2786" w:rsidRPr="00CF2786" w:rsidRDefault="00CF2786" w:rsidP="00CF2786">
            <w:pPr>
              <w:pStyle w:val="TableText"/>
            </w:pPr>
            <w:r w:rsidRPr="00CF2786">
              <w:t>Consultation</w:t>
            </w:r>
          </w:p>
        </w:tc>
      </w:tr>
      <w:tr w:rsidR="00CF2786" w:rsidRPr="00CF2786" w14:paraId="1A525AC7" w14:textId="77777777" w:rsidTr="00157D28">
        <w:trPr>
          <w:gridAfter w:val="1"/>
          <w:wAfter w:w="10" w:type="dxa"/>
          <w:trHeight w:val="365"/>
        </w:trPr>
        <w:tc>
          <w:tcPr>
            <w:tcW w:w="1133" w:type="dxa"/>
          </w:tcPr>
          <w:p w14:paraId="38477519" w14:textId="77777777" w:rsidR="00CF2786" w:rsidRPr="00CF2786" w:rsidRDefault="00CF2786" w:rsidP="00CF2786">
            <w:pPr>
              <w:pStyle w:val="TableText"/>
            </w:pPr>
            <w:r w:rsidRPr="00CF2786">
              <w:t>5018</w:t>
            </w:r>
          </w:p>
        </w:tc>
        <w:tc>
          <w:tcPr>
            <w:tcW w:w="3682" w:type="dxa"/>
          </w:tcPr>
          <w:p w14:paraId="28641906" w14:textId="77777777" w:rsidR="00CF2786" w:rsidRPr="00CF2786" w:rsidRDefault="00CF2786" w:rsidP="00CF2786">
            <w:pPr>
              <w:pStyle w:val="TableText"/>
            </w:pPr>
            <w:r w:rsidRPr="00CF2786">
              <w:t>Meconium liquor</w:t>
            </w:r>
          </w:p>
        </w:tc>
        <w:tc>
          <w:tcPr>
            <w:tcW w:w="3257" w:type="dxa"/>
          </w:tcPr>
          <w:p w14:paraId="2320C5F6" w14:textId="77777777" w:rsidR="00CF2786" w:rsidRPr="00CF2786" w:rsidRDefault="00CF2786" w:rsidP="00CF2786">
            <w:pPr>
              <w:pStyle w:val="TableText"/>
            </w:pPr>
            <w:r w:rsidRPr="00CF2786">
              <w:t xml:space="preserve">Moderate or thick </w:t>
            </w:r>
          </w:p>
        </w:tc>
        <w:tc>
          <w:tcPr>
            <w:tcW w:w="1557" w:type="dxa"/>
          </w:tcPr>
          <w:p w14:paraId="3B572C7C" w14:textId="77777777" w:rsidR="00CF2786" w:rsidRPr="00CF2786" w:rsidRDefault="00CF2786" w:rsidP="00CF2786">
            <w:pPr>
              <w:pStyle w:val="TableText"/>
            </w:pPr>
            <w:r w:rsidRPr="00CF2786">
              <w:t>Consultation</w:t>
            </w:r>
          </w:p>
        </w:tc>
      </w:tr>
      <w:tr w:rsidR="00CF2786" w:rsidRPr="00CF2786" w14:paraId="3D8F6C46" w14:textId="77777777" w:rsidTr="00157D28">
        <w:trPr>
          <w:gridAfter w:val="1"/>
          <w:wAfter w:w="10" w:type="dxa"/>
          <w:trHeight w:val="365"/>
        </w:trPr>
        <w:tc>
          <w:tcPr>
            <w:tcW w:w="1133" w:type="dxa"/>
          </w:tcPr>
          <w:p w14:paraId="647153F1" w14:textId="77777777" w:rsidR="00CF2786" w:rsidRPr="00CF2786" w:rsidRDefault="00CF2786" w:rsidP="00CF2786">
            <w:pPr>
              <w:pStyle w:val="TableText"/>
            </w:pPr>
            <w:r w:rsidRPr="00CF2786">
              <w:t>5019</w:t>
            </w:r>
          </w:p>
        </w:tc>
        <w:tc>
          <w:tcPr>
            <w:tcW w:w="3682" w:type="dxa"/>
          </w:tcPr>
          <w:p w14:paraId="6AAE219C" w14:textId="77777777" w:rsidR="00CF2786" w:rsidRPr="00CF2786" w:rsidRDefault="00CF2786" w:rsidP="00CF2786">
            <w:pPr>
              <w:pStyle w:val="TableText"/>
            </w:pPr>
            <w:r w:rsidRPr="00CF2786">
              <w:t>Obstetric shock</w:t>
            </w:r>
          </w:p>
        </w:tc>
        <w:tc>
          <w:tcPr>
            <w:tcW w:w="3257" w:type="dxa"/>
          </w:tcPr>
          <w:p w14:paraId="354C4E71" w14:textId="77777777" w:rsidR="00CF2786" w:rsidRPr="00CF2786" w:rsidRDefault="00CF2786" w:rsidP="00CF2786">
            <w:pPr>
              <w:pStyle w:val="TableText"/>
            </w:pPr>
          </w:p>
        </w:tc>
        <w:tc>
          <w:tcPr>
            <w:tcW w:w="1557" w:type="dxa"/>
          </w:tcPr>
          <w:p w14:paraId="4B6A06B0" w14:textId="77777777" w:rsidR="00CF2786" w:rsidRPr="00CF2786" w:rsidRDefault="00CF2786" w:rsidP="00CF2786">
            <w:pPr>
              <w:pStyle w:val="TableText"/>
            </w:pPr>
            <w:r w:rsidRPr="00CF2786">
              <w:t>Emergency</w:t>
            </w:r>
          </w:p>
        </w:tc>
      </w:tr>
      <w:tr w:rsidR="00CF2786" w:rsidRPr="00CF2786" w14:paraId="338EDA9F" w14:textId="77777777" w:rsidTr="00157D28">
        <w:trPr>
          <w:gridAfter w:val="1"/>
          <w:wAfter w:w="10" w:type="dxa"/>
          <w:trHeight w:val="365"/>
        </w:trPr>
        <w:tc>
          <w:tcPr>
            <w:tcW w:w="1133" w:type="dxa"/>
          </w:tcPr>
          <w:p w14:paraId="42398735" w14:textId="77777777" w:rsidR="00CF2786" w:rsidRPr="00CF2786" w:rsidRDefault="00CF2786" w:rsidP="00CF2786">
            <w:pPr>
              <w:pStyle w:val="TableText"/>
            </w:pPr>
            <w:r w:rsidRPr="00CF2786">
              <w:t>5020</w:t>
            </w:r>
          </w:p>
        </w:tc>
        <w:tc>
          <w:tcPr>
            <w:tcW w:w="3682" w:type="dxa"/>
          </w:tcPr>
          <w:p w14:paraId="3404C490" w14:textId="77777777" w:rsidR="00CF2786" w:rsidRPr="00CF2786" w:rsidRDefault="00CF2786" w:rsidP="00CF2786">
            <w:pPr>
              <w:pStyle w:val="TableText"/>
            </w:pPr>
            <w:r w:rsidRPr="00CF2786">
              <w:t xml:space="preserve">Obstructed </w:t>
            </w:r>
            <w:proofErr w:type="spellStart"/>
            <w:r w:rsidRPr="00CF2786">
              <w:t>labour</w:t>
            </w:r>
            <w:proofErr w:type="spellEnd"/>
          </w:p>
        </w:tc>
        <w:tc>
          <w:tcPr>
            <w:tcW w:w="3257" w:type="dxa"/>
          </w:tcPr>
          <w:p w14:paraId="35F586A7" w14:textId="77777777" w:rsidR="00CF2786" w:rsidRPr="00CF2786" w:rsidRDefault="00CF2786" w:rsidP="00CF2786">
            <w:pPr>
              <w:pStyle w:val="TableText"/>
            </w:pPr>
          </w:p>
        </w:tc>
        <w:tc>
          <w:tcPr>
            <w:tcW w:w="1557" w:type="dxa"/>
          </w:tcPr>
          <w:p w14:paraId="273B934E" w14:textId="77777777" w:rsidR="00CF2786" w:rsidRPr="00CF2786" w:rsidRDefault="00CF2786" w:rsidP="00CF2786">
            <w:pPr>
              <w:pStyle w:val="TableText"/>
            </w:pPr>
            <w:r w:rsidRPr="00CF2786">
              <w:t>Transfer</w:t>
            </w:r>
          </w:p>
        </w:tc>
      </w:tr>
      <w:tr w:rsidR="00CF2786" w:rsidRPr="00CF2786" w14:paraId="4B27B3D2" w14:textId="77777777" w:rsidTr="00157D28">
        <w:trPr>
          <w:gridAfter w:val="1"/>
          <w:wAfter w:w="10" w:type="dxa"/>
          <w:trHeight w:val="365"/>
        </w:trPr>
        <w:tc>
          <w:tcPr>
            <w:tcW w:w="1133" w:type="dxa"/>
          </w:tcPr>
          <w:p w14:paraId="0A65E3F3" w14:textId="77777777" w:rsidR="00CF2786" w:rsidRPr="00CF2786" w:rsidRDefault="00CF2786" w:rsidP="00CF2786">
            <w:pPr>
              <w:pStyle w:val="TableText"/>
            </w:pPr>
            <w:r w:rsidRPr="00CF2786">
              <w:lastRenderedPageBreak/>
              <w:t>5021</w:t>
            </w:r>
          </w:p>
        </w:tc>
        <w:tc>
          <w:tcPr>
            <w:tcW w:w="3682" w:type="dxa"/>
          </w:tcPr>
          <w:p w14:paraId="01E6A11F" w14:textId="77777777" w:rsidR="00CF2786" w:rsidRPr="00CF2786" w:rsidRDefault="00CF2786" w:rsidP="00CF2786">
            <w:pPr>
              <w:pStyle w:val="TableText"/>
            </w:pPr>
            <w:r w:rsidRPr="00CF2786">
              <w:t xml:space="preserve">Prolonged first stage of </w:t>
            </w:r>
            <w:proofErr w:type="spellStart"/>
            <w:r w:rsidRPr="00CF2786">
              <w:t>labour</w:t>
            </w:r>
            <w:proofErr w:type="spellEnd"/>
          </w:p>
        </w:tc>
        <w:tc>
          <w:tcPr>
            <w:tcW w:w="3257" w:type="dxa"/>
          </w:tcPr>
          <w:p w14:paraId="07BFCC73" w14:textId="77777777" w:rsidR="00CF2786" w:rsidRPr="00CF2786" w:rsidRDefault="00CF2786" w:rsidP="00CF2786">
            <w:pPr>
              <w:pStyle w:val="TableText"/>
            </w:pPr>
            <w:r w:rsidRPr="00CF2786">
              <w:t xml:space="preserve">&lt; 2 cm in four hours for nullipara. Slowing in the progress of </w:t>
            </w:r>
            <w:proofErr w:type="spellStart"/>
            <w:r w:rsidRPr="00CF2786">
              <w:t>labour</w:t>
            </w:r>
            <w:proofErr w:type="spellEnd"/>
            <w:r w:rsidRPr="00CF2786">
              <w:t xml:space="preserve"> for second and subsequent </w:t>
            </w:r>
            <w:proofErr w:type="spellStart"/>
            <w:r w:rsidRPr="00CF2786">
              <w:t>labours</w:t>
            </w:r>
            <w:proofErr w:type="spellEnd"/>
            <w:r w:rsidRPr="00CF2786">
              <w:t xml:space="preserve">. Take into consideration descent and rotation of fetal head and changes in strength, </w:t>
            </w:r>
            <w:proofErr w:type="gramStart"/>
            <w:r w:rsidRPr="00CF2786">
              <w:t>duration</w:t>
            </w:r>
            <w:proofErr w:type="gramEnd"/>
            <w:r w:rsidRPr="00CF2786">
              <w:t xml:space="preserve"> and frequency of contractions</w:t>
            </w:r>
          </w:p>
        </w:tc>
        <w:tc>
          <w:tcPr>
            <w:tcW w:w="1557" w:type="dxa"/>
          </w:tcPr>
          <w:p w14:paraId="6413155E" w14:textId="77777777" w:rsidR="00CF2786" w:rsidRPr="00CF2786" w:rsidRDefault="00CF2786" w:rsidP="00CF2786">
            <w:pPr>
              <w:pStyle w:val="TableText"/>
            </w:pPr>
            <w:r w:rsidRPr="00CF2786">
              <w:t>Consultation</w:t>
            </w:r>
          </w:p>
        </w:tc>
      </w:tr>
      <w:tr w:rsidR="00CF2786" w:rsidRPr="00CF2786" w14:paraId="7EA64976" w14:textId="77777777" w:rsidTr="00157D28">
        <w:trPr>
          <w:gridAfter w:val="1"/>
          <w:wAfter w:w="10" w:type="dxa"/>
          <w:trHeight w:val="365"/>
        </w:trPr>
        <w:tc>
          <w:tcPr>
            <w:tcW w:w="1133" w:type="dxa"/>
          </w:tcPr>
          <w:p w14:paraId="4D2A536F" w14:textId="77777777" w:rsidR="00CF2786" w:rsidRPr="00CF2786" w:rsidRDefault="00CF2786" w:rsidP="00CF2786">
            <w:pPr>
              <w:pStyle w:val="TableText"/>
            </w:pPr>
            <w:r w:rsidRPr="00CF2786">
              <w:t>5023</w:t>
            </w:r>
          </w:p>
        </w:tc>
        <w:tc>
          <w:tcPr>
            <w:tcW w:w="3682" w:type="dxa"/>
          </w:tcPr>
          <w:p w14:paraId="6BCFA27D" w14:textId="77777777" w:rsidR="00CF2786" w:rsidRPr="00CF2786" w:rsidRDefault="00CF2786" w:rsidP="00CF2786">
            <w:pPr>
              <w:pStyle w:val="TableText"/>
            </w:pPr>
            <w:r w:rsidRPr="00CF2786">
              <w:t xml:space="preserve">Prolonged active second stage of </w:t>
            </w:r>
            <w:proofErr w:type="spellStart"/>
            <w:r w:rsidRPr="00CF2786">
              <w:t>labour</w:t>
            </w:r>
            <w:proofErr w:type="spellEnd"/>
          </w:p>
        </w:tc>
        <w:tc>
          <w:tcPr>
            <w:tcW w:w="3257" w:type="dxa"/>
          </w:tcPr>
          <w:p w14:paraId="17997519" w14:textId="77777777" w:rsidR="00CF2786" w:rsidRPr="00CF2786" w:rsidRDefault="00CF2786" w:rsidP="00CF2786">
            <w:pPr>
              <w:pStyle w:val="TableText"/>
            </w:pPr>
            <w:r w:rsidRPr="00CF2786">
              <w:t>&gt; two hours of active pushing with no progress for nullipara or &gt; one hour of active pushing with no progress for multipara</w:t>
            </w:r>
          </w:p>
        </w:tc>
        <w:tc>
          <w:tcPr>
            <w:tcW w:w="1557" w:type="dxa"/>
          </w:tcPr>
          <w:p w14:paraId="752DF1E8" w14:textId="77777777" w:rsidR="00CF2786" w:rsidRPr="00CF2786" w:rsidRDefault="00CF2786" w:rsidP="00CF2786">
            <w:pPr>
              <w:pStyle w:val="TableText"/>
            </w:pPr>
            <w:r w:rsidRPr="00CF2786">
              <w:t>Consultation</w:t>
            </w:r>
          </w:p>
        </w:tc>
      </w:tr>
      <w:tr w:rsidR="00CF2786" w:rsidRPr="00CF2786" w14:paraId="6002CE03" w14:textId="77777777" w:rsidTr="00157D28">
        <w:trPr>
          <w:gridAfter w:val="1"/>
          <w:wAfter w:w="10" w:type="dxa"/>
          <w:trHeight w:val="365"/>
        </w:trPr>
        <w:tc>
          <w:tcPr>
            <w:tcW w:w="1133" w:type="dxa"/>
          </w:tcPr>
          <w:p w14:paraId="4C5D418E" w14:textId="77777777" w:rsidR="00CF2786" w:rsidRPr="00CF2786" w:rsidRDefault="00CF2786" w:rsidP="00CF2786">
            <w:pPr>
              <w:pStyle w:val="TableText"/>
            </w:pPr>
            <w:r w:rsidRPr="00CF2786">
              <w:t>5024</w:t>
            </w:r>
          </w:p>
        </w:tc>
        <w:tc>
          <w:tcPr>
            <w:tcW w:w="3682" w:type="dxa"/>
          </w:tcPr>
          <w:p w14:paraId="30A8D102" w14:textId="77777777" w:rsidR="00CF2786" w:rsidRPr="00CF2786" w:rsidRDefault="00CF2786" w:rsidP="00CF2786">
            <w:pPr>
              <w:pStyle w:val="TableText"/>
            </w:pPr>
            <w:r w:rsidRPr="00CF2786">
              <w:t xml:space="preserve">Pyrexia in </w:t>
            </w:r>
            <w:proofErr w:type="spellStart"/>
            <w:r w:rsidRPr="00CF2786">
              <w:t>labour</w:t>
            </w:r>
            <w:proofErr w:type="spellEnd"/>
          </w:p>
        </w:tc>
        <w:tc>
          <w:tcPr>
            <w:tcW w:w="3257" w:type="dxa"/>
          </w:tcPr>
          <w:p w14:paraId="57670D32" w14:textId="77777777" w:rsidR="00CF2786" w:rsidRPr="00CF2786" w:rsidRDefault="00CF2786" w:rsidP="00CF2786">
            <w:pPr>
              <w:pStyle w:val="TableText"/>
            </w:pPr>
            <w:r w:rsidRPr="00CF2786">
              <w:t>&gt; 38 degrees with or without fetal tachycardia</w:t>
            </w:r>
          </w:p>
        </w:tc>
        <w:tc>
          <w:tcPr>
            <w:tcW w:w="1557" w:type="dxa"/>
          </w:tcPr>
          <w:p w14:paraId="27721E58" w14:textId="77777777" w:rsidR="00CF2786" w:rsidRPr="00CF2786" w:rsidRDefault="00CF2786" w:rsidP="00CF2786">
            <w:pPr>
              <w:pStyle w:val="TableText"/>
            </w:pPr>
            <w:r w:rsidRPr="00CF2786">
              <w:t>Consultation</w:t>
            </w:r>
          </w:p>
        </w:tc>
      </w:tr>
      <w:tr w:rsidR="00CF2786" w:rsidRPr="00CF2786" w14:paraId="69BA1CD6" w14:textId="77777777" w:rsidTr="00157D28">
        <w:trPr>
          <w:gridAfter w:val="1"/>
          <w:wAfter w:w="10" w:type="dxa"/>
          <w:trHeight w:val="365"/>
        </w:trPr>
        <w:tc>
          <w:tcPr>
            <w:tcW w:w="1133" w:type="dxa"/>
          </w:tcPr>
          <w:p w14:paraId="66A64432" w14:textId="77777777" w:rsidR="00CF2786" w:rsidRPr="00CF2786" w:rsidRDefault="00CF2786" w:rsidP="00CF2786">
            <w:pPr>
              <w:pStyle w:val="TableText"/>
            </w:pPr>
            <w:r w:rsidRPr="00CF2786">
              <w:t>5025</w:t>
            </w:r>
          </w:p>
        </w:tc>
        <w:tc>
          <w:tcPr>
            <w:tcW w:w="3682" w:type="dxa"/>
          </w:tcPr>
          <w:p w14:paraId="13931CB7" w14:textId="77777777" w:rsidR="00CF2786" w:rsidRPr="00CF2786" w:rsidRDefault="00CF2786" w:rsidP="00CF2786">
            <w:pPr>
              <w:pStyle w:val="TableText"/>
            </w:pPr>
            <w:r w:rsidRPr="00CF2786">
              <w:t>Shoulder dystocia</w:t>
            </w:r>
          </w:p>
        </w:tc>
        <w:tc>
          <w:tcPr>
            <w:tcW w:w="3257" w:type="dxa"/>
          </w:tcPr>
          <w:p w14:paraId="0DC15733" w14:textId="77777777" w:rsidR="00CF2786" w:rsidRPr="00CF2786" w:rsidRDefault="00CF2786" w:rsidP="00CF2786">
            <w:pPr>
              <w:pStyle w:val="TableText"/>
            </w:pPr>
          </w:p>
        </w:tc>
        <w:tc>
          <w:tcPr>
            <w:tcW w:w="1557" w:type="dxa"/>
          </w:tcPr>
          <w:p w14:paraId="4D3AF447" w14:textId="77777777" w:rsidR="00CF2786" w:rsidRPr="00CF2786" w:rsidRDefault="00CF2786" w:rsidP="00CF2786">
            <w:pPr>
              <w:pStyle w:val="TableText"/>
            </w:pPr>
            <w:r w:rsidRPr="00CF2786">
              <w:t>Emergency</w:t>
            </w:r>
          </w:p>
        </w:tc>
      </w:tr>
      <w:tr w:rsidR="00CF2786" w:rsidRPr="00CF2786" w14:paraId="53EB55F8" w14:textId="77777777" w:rsidTr="00157D28">
        <w:trPr>
          <w:gridAfter w:val="1"/>
          <w:wAfter w:w="10" w:type="dxa"/>
          <w:trHeight w:val="365"/>
        </w:trPr>
        <w:tc>
          <w:tcPr>
            <w:tcW w:w="1133" w:type="dxa"/>
          </w:tcPr>
          <w:p w14:paraId="23F11DCD" w14:textId="77777777" w:rsidR="00CF2786" w:rsidRPr="00CF2786" w:rsidRDefault="00CF2786" w:rsidP="00CF2786">
            <w:pPr>
              <w:pStyle w:val="TableText"/>
            </w:pPr>
            <w:r w:rsidRPr="00CF2786">
              <w:t>5026</w:t>
            </w:r>
          </w:p>
        </w:tc>
        <w:tc>
          <w:tcPr>
            <w:tcW w:w="3682" w:type="dxa"/>
          </w:tcPr>
          <w:p w14:paraId="74111610" w14:textId="77777777" w:rsidR="00CF2786" w:rsidRPr="00CF2786" w:rsidRDefault="00CF2786" w:rsidP="00CF2786">
            <w:pPr>
              <w:pStyle w:val="TableText"/>
            </w:pPr>
            <w:r w:rsidRPr="00CF2786">
              <w:t>Uterine inversion</w:t>
            </w:r>
          </w:p>
        </w:tc>
        <w:tc>
          <w:tcPr>
            <w:tcW w:w="3257" w:type="dxa"/>
          </w:tcPr>
          <w:p w14:paraId="4E8866C9" w14:textId="77777777" w:rsidR="00CF2786" w:rsidRPr="00CF2786" w:rsidRDefault="00CF2786" w:rsidP="00CF2786">
            <w:pPr>
              <w:pStyle w:val="TableText"/>
            </w:pPr>
          </w:p>
        </w:tc>
        <w:tc>
          <w:tcPr>
            <w:tcW w:w="1557" w:type="dxa"/>
          </w:tcPr>
          <w:p w14:paraId="61DC1A57" w14:textId="77777777" w:rsidR="00CF2786" w:rsidRPr="00CF2786" w:rsidRDefault="00CF2786" w:rsidP="00CF2786">
            <w:pPr>
              <w:pStyle w:val="TableText"/>
            </w:pPr>
            <w:r w:rsidRPr="00CF2786">
              <w:t>Emergency</w:t>
            </w:r>
          </w:p>
        </w:tc>
      </w:tr>
      <w:tr w:rsidR="00CF2786" w:rsidRPr="00CF2786" w14:paraId="75AAB29D" w14:textId="77777777" w:rsidTr="00157D28">
        <w:trPr>
          <w:gridAfter w:val="1"/>
          <w:wAfter w:w="10" w:type="dxa"/>
          <w:trHeight w:val="365"/>
        </w:trPr>
        <w:tc>
          <w:tcPr>
            <w:tcW w:w="9629" w:type="dxa"/>
            <w:gridSpan w:val="4"/>
            <w:shd w:val="clear" w:color="auto" w:fill="D9D9D9" w:themeFill="background1" w:themeFillShade="D9"/>
          </w:tcPr>
          <w:p w14:paraId="064DE72F" w14:textId="77777777" w:rsidR="00CF2786" w:rsidRPr="00CF2786" w:rsidRDefault="00CF2786" w:rsidP="00CF2786">
            <w:pPr>
              <w:pStyle w:val="TableText"/>
            </w:pPr>
            <w:proofErr w:type="spellStart"/>
            <w:r w:rsidRPr="00CF2786">
              <w:t>Labour</w:t>
            </w:r>
            <w:proofErr w:type="spellEnd"/>
            <w:r w:rsidRPr="00CF2786">
              <w:t xml:space="preserve"> and birth – third stage</w:t>
            </w:r>
          </w:p>
        </w:tc>
      </w:tr>
      <w:tr w:rsidR="00CF2786" w:rsidRPr="00CF2786" w14:paraId="6756686B" w14:textId="77777777" w:rsidTr="00157D28">
        <w:trPr>
          <w:gridAfter w:val="1"/>
          <w:wAfter w:w="10" w:type="dxa"/>
          <w:trHeight w:val="365"/>
        </w:trPr>
        <w:tc>
          <w:tcPr>
            <w:tcW w:w="1133" w:type="dxa"/>
          </w:tcPr>
          <w:p w14:paraId="3093283F" w14:textId="77777777" w:rsidR="00CF2786" w:rsidRPr="00CF2786" w:rsidRDefault="00CF2786" w:rsidP="00CF2786">
            <w:pPr>
              <w:pStyle w:val="TableText"/>
            </w:pPr>
            <w:r w:rsidRPr="00CF2786">
              <w:t>6001</w:t>
            </w:r>
          </w:p>
        </w:tc>
        <w:tc>
          <w:tcPr>
            <w:tcW w:w="3682" w:type="dxa"/>
          </w:tcPr>
          <w:p w14:paraId="187BD26E" w14:textId="77777777" w:rsidR="00CF2786" w:rsidRPr="00CF2786" w:rsidRDefault="00CF2786" w:rsidP="00CF2786">
            <w:pPr>
              <w:pStyle w:val="TableText"/>
            </w:pPr>
            <w:r w:rsidRPr="00CF2786">
              <w:t>3rd and 4th degree lacerations</w:t>
            </w:r>
          </w:p>
        </w:tc>
        <w:tc>
          <w:tcPr>
            <w:tcW w:w="3257" w:type="dxa"/>
          </w:tcPr>
          <w:p w14:paraId="61447BC2" w14:textId="77777777" w:rsidR="00CF2786" w:rsidRPr="00CF2786" w:rsidRDefault="00CF2786" w:rsidP="00CF2786">
            <w:pPr>
              <w:pStyle w:val="TableText"/>
            </w:pPr>
          </w:p>
        </w:tc>
        <w:tc>
          <w:tcPr>
            <w:tcW w:w="1557" w:type="dxa"/>
          </w:tcPr>
          <w:p w14:paraId="1B4CAB5A" w14:textId="77777777" w:rsidR="00CF2786" w:rsidRPr="00CF2786" w:rsidRDefault="00CF2786" w:rsidP="00CF2786">
            <w:pPr>
              <w:pStyle w:val="TableText"/>
            </w:pPr>
            <w:r w:rsidRPr="00CF2786">
              <w:t>Transfer</w:t>
            </w:r>
          </w:p>
        </w:tc>
      </w:tr>
      <w:tr w:rsidR="00CF2786" w:rsidRPr="00CF2786" w14:paraId="117A7825" w14:textId="77777777" w:rsidTr="00157D28">
        <w:trPr>
          <w:gridAfter w:val="1"/>
          <w:wAfter w:w="10" w:type="dxa"/>
          <w:trHeight w:val="365"/>
        </w:trPr>
        <w:tc>
          <w:tcPr>
            <w:tcW w:w="1133" w:type="dxa"/>
          </w:tcPr>
          <w:p w14:paraId="78F0D112" w14:textId="77777777" w:rsidR="00CF2786" w:rsidRPr="00CF2786" w:rsidRDefault="00CF2786" w:rsidP="00CF2786">
            <w:pPr>
              <w:pStyle w:val="TableText"/>
            </w:pPr>
            <w:r w:rsidRPr="00CF2786">
              <w:t>6002</w:t>
            </w:r>
          </w:p>
        </w:tc>
        <w:tc>
          <w:tcPr>
            <w:tcW w:w="3682" w:type="dxa"/>
          </w:tcPr>
          <w:p w14:paraId="49919793" w14:textId="77777777" w:rsidR="00CF2786" w:rsidRPr="00CF2786" w:rsidRDefault="00CF2786" w:rsidP="00CF2786">
            <w:pPr>
              <w:pStyle w:val="TableText"/>
            </w:pPr>
            <w:r w:rsidRPr="00CF2786">
              <w:t>Cervical laceration</w:t>
            </w:r>
          </w:p>
        </w:tc>
        <w:tc>
          <w:tcPr>
            <w:tcW w:w="3257" w:type="dxa"/>
          </w:tcPr>
          <w:p w14:paraId="7170BBF0" w14:textId="77777777" w:rsidR="00CF2786" w:rsidRPr="00CF2786" w:rsidRDefault="00CF2786" w:rsidP="00CF2786">
            <w:pPr>
              <w:pStyle w:val="TableText"/>
            </w:pPr>
          </w:p>
        </w:tc>
        <w:tc>
          <w:tcPr>
            <w:tcW w:w="1557" w:type="dxa"/>
          </w:tcPr>
          <w:p w14:paraId="0CE6E8B7" w14:textId="77777777" w:rsidR="00CF2786" w:rsidRPr="00CF2786" w:rsidRDefault="00CF2786" w:rsidP="00CF2786">
            <w:pPr>
              <w:pStyle w:val="TableText"/>
            </w:pPr>
            <w:r w:rsidRPr="00CF2786">
              <w:t>Transfer</w:t>
            </w:r>
          </w:p>
        </w:tc>
      </w:tr>
      <w:tr w:rsidR="00CF2786" w:rsidRPr="00CF2786" w14:paraId="63D4929C" w14:textId="77777777" w:rsidTr="00157D28">
        <w:trPr>
          <w:gridAfter w:val="1"/>
          <w:wAfter w:w="10" w:type="dxa"/>
          <w:trHeight w:val="365"/>
        </w:trPr>
        <w:tc>
          <w:tcPr>
            <w:tcW w:w="1133" w:type="dxa"/>
          </w:tcPr>
          <w:p w14:paraId="225FD7BE" w14:textId="77777777" w:rsidR="00CF2786" w:rsidRPr="00CF2786" w:rsidRDefault="00CF2786" w:rsidP="00CF2786">
            <w:pPr>
              <w:pStyle w:val="TableText"/>
            </w:pPr>
            <w:r w:rsidRPr="00CF2786">
              <w:t>6003</w:t>
            </w:r>
          </w:p>
        </w:tc>
        <w:tc>
          <w:tcPr>
            <w:tcW w:w="3682" w:type="dxa"/>
          </w:tcPr>
          <w:p w14:paraId="51E4659F" w14:textId="77777777" w:rsidR="00CF2786" w:rsidRPr="00CF2786" w:rsidRDefault="00CF2786" w:rsidP="00CF2786">
            <w:pPr>
              <w:pStyle w:val="TableText"/>
            </w:pPr>
            <w:r w:rsidRPr="00CF2786">
              <w:t xml:space="preserve">Postpartum </w:t>
            </w:r>
            <w:proofErr w:type="spellStart"/>
            <w:r w:rsidRPr="00CF2786">
              <w:t>haemorrhage</w:t>
            </w:r>
            <w:proofErr w:type="spellEnd"/>
            <w:r w:rsidRPr="00CF2786">
              <w:t xml:space="preserve"> (PPH)</w:t>
            </w:r>
          </w:p>
        </w:tc>
        <w:tc>
          <w:tcPr>
            <w:tcW w:w="3257" w:type="dxa"/>
          </w:tcPr>
          <w:p w14:paraId="421B572F" w14:textId="77777777" w:rsidR="00CF2786" w:rsidRPr="00CF2786" w:rsidRDefault="00CF2786" w:rsidP="00CF2786">
            <w:pPr>
              <w:pStyle w:val="TableText"/>
            </w:pPr>
            <w:r w:rsidRPr="00CF2786">
              <w:t>&gt; 500 mL of blood loss with ongoing losses</w:t>
            </w:r>
          </w:p>
        </w:tc>
        <w:tc>
          <w:tcPr>
            <w:tcW w:w="1557" w:type="dxa"/>
          </w:tcPr>
          <w:p w14:paraId="2DEC786C" w14:textId="77777777" w:rsidR="00CF2786" w:rsidRPr="00CF2786" w:rsidRDefault="00CF2786" w:rsidP="00CF2786">
            <w:pPr>
              <w:pStyle w:val="TableText"/>
            </w:pPr>
            <w:r w:rsidRPr="00CF2786">
              <w:t>Consultation</w:t>
            </w:r>
          </w:p>
        </w:tc>
      </w:tr>
      <w:tr w:rsidR="00CF2786" w:rsidRPr="00CF2786" w14:paraId="285096A7" w14:textId="77777777" w:rsidTr="00157D28">
        <w:trPr>
          <w:gridAfter w:val="1"/>
          <w:wAfter w:w="10" w:type="dxa"/>
          <w:trHeight w:val="365"/>
        </w:trPr>
        <w:tc>
          <w:tcPr>
            <w:tcW w:w="1133" w:type="dxa"/>
          </w:tcPr>
          <w:p w14:paraId="6D096088" w14:textId="77777777" w:rsidR="00CF2786" w:rsidRPr="00CF2786" w:rsidRDefault="00CF2786" w:rsidP="00CF2786">
            <w:pPr>
              <w:pStyle w:val="TableText"/>
            </w:pPr>
            <w:r w:rsidRPr="00CF2786">
              <w:t>6008</w:t>
            </w:r>
          </w:p>
        </w:tc>
        <w:tc>
          <w:tcPr>
            <w:tcW w:w="3682" w:type="dxa"/>
          </w:tcPr>
          <w:p w14:paraId="1BC936E5" w14:textId="77777777" w:rsidR="00CF2786" w:rsidRPr="00CF2786" w:rsidRDefault="00CF2786" w:rsidP="00CF2786">
            <w:pPr>
              <w:pStyle w:val="TableText"/>
            </w:pPr>
          </w:p>
        </w:tc>
        <w:tc>
          <w:tcPr>
            <w:tcW w:w="3257" w:type="dxa"/>
          </w:tcPr>
          <w:p w14:paraId="114BC1D7" w14:textId="77777777" w:rsidR="00CF2786" w:rsidRPr="00CF2786" w:rsidRDefault="00CF2786" w:rsidP="00CF2786">
            <w:pPr>
              <w:pStyle w:val="TableText"/>
            </w:pPr>
            <w:r w:rsidRPr="00CF2786">
              <w:t>Ongoing uncontrolled bleeding</w:t>
            </w:r>
          </w:p>
        </w:tc>
        <w:tc>
          <w:tcPr>
            <w:tcW w:w="1557" w:type="dxa"/>
          </w:tcPr>
          <w:p w14:paraId="225815FF" w14:textId="77777777" w:rsidR="00CF2786" w:rsidRPr="00CF2786" w:rsidRDefault="00CF2786" w:rsidP="00CF2786">
            <w:pPr>
              <w:pStyle w:val="TableText"/>
            </w:pPr>
            <w:r w:rsidRPr="00CF2786">
              <w:t>Emergency</w:t>
            </w:r>
          </w:p>
        </w:tc>
      </w:tr>
      <w:tr w:rsidR="00CF2786" w:rsidRPr="00CF2786" w14:paraId="4E504A72" w14:textId="77777777" w:rsidTr="00157D28">
        <w:trPr>
          <w:gridAfter w:val="1"/>
          <w:wAfter w:w="10" w:type="dxa"/>
          <w:trHeight w:val="365"/>
        </w:trPr>
        <w:tc>
          <w:tcPr>
            <w:tcW w:w="1133" w:type="dxa"/>
          </w:tcPr>
          <w:p w14:paraId="36B0554B" w14:textId="77777777" w:rsidR="00CF2786" w:rsidRPr="00CF2786" w:rsidRDefault="00CF2786" w:rsidP="00CF2786">
            <w:pPr>
              <w:pStyle w:val="TableText"/>
            </w:pPr>
            <w:r w:rsidRPr="00CF2786">
              <w:t>6004</w:t>
            </w:r>
          </w:p>
        </w:tc>
        <w:tc>
          <w:tcPr>
            <w:tcW w:w="3682" w:type="dxa"/>
          </w:tcPr>
          <w:p w14:paraId="25C4E2CF" w14:textId="77777777" w:rsidR="00CF2786" w:rsidRPr="00CF2786" w:rsidRDefault="00CF2786" w:rsidP="00CF2786">
            <w:pPr>
              <w:pStyle w:val="TableText"/>
            </w:pPr>
            <w:r w:rsidRPr="00CF2786">
              <w:t>Retained placenta</w:t>
            </w:r>
          </w:p>
        </w:tc>
        <w:tc>
          <w:tcPr>
            <w:tcW w:w="3257" w:type="dxa"/>
          </w:tcPr>
          <w:p w14:paraId="0D3DDA65" w14:textId="77777777" w:rsidR="00CF2786" w:rsidRPr="00CF2786" w:rsidRDefault="00CF2786" w:rsidP="00CF2786">
            <w:pPr>
              <w:pStyle w:val="TableText"/>
            </w:pPr>
          </w:p>
        </w:tc>
        <w:tc>
          <w:tcPr>
            <w:tcW w:w="1557" w:type="dxa"/>
          </w:tcPr>
          <w:p w14:paraId="18F01B34" w14:textId="77777777" w:rsidR="00CF2786" w:rsidRPr="00CF2786" w:rsidRDefault="00CF2786" w:rsidP="00CF2786">
            <w:pPr>
              <w:pStyle w:val="TableText"/>
            </w:pPr>
            <w:r w:rsidRPr="00CF2786">
              <w:t>Transfer</w:t>
            </w:r>
          </w:p>
        </w:tc>
      </w:tr>
      <w:tr w:rsidR="00CF2786" w:rsidRPr="00CF2786" w14:paraId="1F613F76" w14:textId="77777777" w:rsidTr="00157D28">
        <w:trPr>
          <w:gridAfter w:val="1"/>
          <w:wAfter w:w="10" w:type="dxa"/>
          <w:trHeight w:val="365"/>
        </w:trPr>
        <w:tc>
          <w:tcPr>
            <w:tcW w:w="1133" w:type="dxa"/>
          </w:tcPr>
          <w:p w14:paraId="7944C5DC" w14:textId="77777777" w:rsidR="00CF2786" w:rsidRPr="00CF2786" w:rsidRDefault="00CF2786" w:rsidP="00CF2786">
            <w:pPr>
              <w:pStyle w:val="TableText"/>
            </w:pPr>
            <w:r w:rsidRPr="00CF2786">
              <w:t>6005</w:t>
            </w:r>
          </w:p>
        </w:tc>
        <w:tc>
          <w:tcPr>
            <w:tcW w:w="3682" w:type="dxa"/>
          </w:tcPr>
          <w:p w14:paraId="5E678FF1" w14:textId="77777777" w:rsidR="00CF2786" w:rsidRPr="00CF2786" w:rsidRDefault="00CF2786" w:rsidP="00CF2786">
            <w:pPr>
              <w:pStyle w:val="TableText"/>
            </w:pPr>
            <w:r w:rsidRPr="00CF2786">
              <w:t>Shock</w:t>
            </w:r>
          </w:p>
        </w:tc>
        <w:tc>
          <w:tcPr>
            <w:tcW w:w="3257" w:type="dxa"/>
          </w:tcPr>
          <w:p w14:paraId="4609F6AE" w14:textId="77777777" w:rsidR="00CF2786" w:rsidRPr="00CF2786" w:rsidRDefault="00CF2786" w:rsidP="00CF2786">
            <w:pPr>
              <w:pStyle w:val="TableText"/>
            </w:pPr>
          </w:p>
        </w:tc>
        <w:tc>
          <w:tcPr>
            <w:tcW w:w="1557" w:type="dxa"/>
          </w:tcPr>
          <w:p w14:paraId="07493ACB" w14:textId="77777777" w:rsidR="00CF2786" w:rsidRPr="00CF2786" w:rsidRDefault="00CF2786" w:rsidP="00CF2786">
            <w:pPr>
              <w:pStyle w:val="TableText"/>
            </w:pPr>
            <w:r w:rsidRPr="00CF2786">
              <w:t>Emergency</w:t>
            </w:r>
          </w:p>
        </w:tc>
      </w:tr>
      <w:tr w:rsidR="00CF2786" w:rsidRPr="00CF2786" w14:paraId="626674E3" w14:textId="77777777" w:rsidTr="00157D28">
        <w:trPr>
          <w:gridAfter w:val="1"/>
          <w:wAfter w:w="10" w:type="dxa"/>
          <w:trHeight w:val="365"/>
        </w:trPr>
        <w:tc>
          <w:tcPr>
            <w:tcW w:w="1133" w:type="dxa"/>
          </w:tcPr>
          <w:p w14:paraId="70CC50CE" w14:textId="77777777" w:rsidR="00CF2786" w:rsidRPr="00CF2786" w:rsidRDefault="00CF2786" w:rsidP="00CF2786">
            <w:pPr>
              <w:pStyle w:val="TableText"/>
            </w:pPr>
            <w:r w:rsidRPr="00CF2786">
              <w:t>6006</w:t>
            </w:r>
          </w:p>
        </w:tc>
        <w:tc>
          <w:tcPr>
            <w:tcW w:w="3682" w:type="dxa"/>
          </w:tcPr>
          <w:p w14:paraId="6944DEDA" w14:textId="77777777" w:rsidR="00CF2786" w:rsidRPr="00CF2786" w:rsidRDefault="00CF2786" w:rsidP="00CF2786">
            <w:pPr>
              <w:pStyle w:val="TableText"/>
            </w:pPr>
            <w:r w:rsidRPr="00CF2786">
              <w:t>Vaginal laceration</w:t>
            </w:r>
          </w:p>
        </w:tc>
        <w:tc>
          <w:tcPr>
            <w:tcW w:w="3257" w:type="dxa"/>
          </w:tcPr>
          <w:p w14:paraId="12264051" w14:textId="77777777" w:rsidR="00CF2786" w:rsidRPr="00CF2786" w:rsidRDefault="00CF2786" w:rsidP="00CF2786">
            <w:pPr>
              <w:pStyle w:val="TableText"/>
            </w:pPr>
            <w:r w:rsidRPr="00CF2786">
              <w:t>Complex</w:t>
            </w:r>
          </w:p>
        </w:tc>
        <w:tc>
          <w:tcPr>
            <w:tcW w:w="1557" w:type="dxa"/>
          </w:tcPr>
          <w:p w14:paraId="607E2536" w14:textId="77777777" w:rsidR="00CF2786" w:rsidRPr="00CF2786" w:rsidRDefault="00CF2786" w:rsidP="00CF2786">
            <w:pPr>
              <w:pStyle w:val="TableText"/>
            </w:pPr>
            <w:r w:rsidRPr="00CF2786">
              <w:t>Consultation</w:t>
            </w:r>
          </w:p>
        </w:tc>
      </w:tr>
      <w:tr w:rsidR="00CF2786" w:rsidRPr="00CF2786" w14:paraId="593D524E" w14:textId="77777777" w:rsidTr="00157D28">
        <w:trPr>
          <w:gridAfter w:val="1"/>
          <w:wAfter w:w="10" w:type="dxa"/>
          <w:trHeight w:val="462"/>
        </w:trPr>
        <w:tc>
          <w:tcPr>
            <w:tcW w:w="1133" w:type="dxa"/>
          </w:tcPr>
          <w:p w14:paraId="0F9F145D" w14:textId="77777777" w:rsidR="00CF2786" w:rsidRPr="00CF2786" w:rsidRDefault="00CF2786" w:rsidP="00CF2786">
            <w:pPr>
              <w:pStyle w:val="TableText"/>
            </w:pPr>
            <w:r w:rsidRPr="00CF2786">
              <w:t>6007</w:t>
            </w:r>
          </w:p>
        </w:tc>
        <w:tc>
          <w:tcPr>
            <w:tcW w:w="3682" w:type="dxa"/>
          </w:tcPr>
          <w:p w14:paraId="64DCFCD7" w14:textId="77777777" w:rsidR="00CF2786" w:rsidRPr="00CF2786" w:rsidRDefault="00CF2786" w:rsidP="00CF2786">
            <w:pPr>
              <w:pStyle w:val="TableText"/>
            </w:pPr>
            <w:r w:rsidRPr="00CF2786">
              <w:t xml:space="preserve">Vulval and perineal </w:t>
            </w:r>
            <w:proofErr w:type="spellStart"/>
            <w:r w:rsidRPr="00CF2786">
              <w:t>haematoma</w:t>
            </w:r>
            <w:proofErr w:type="spellEnd"/>
          </w:p>
        </w:tc>
        <w:tc>
          <w:tcPr>
            <w:tcW w:w="3257" w:type="dxa"/>
          </w:tcPr>
          <w:p w14:paraId="0CDCA1C5" w14:textId="77777777" w:rsidR="00CF2786" w:rsidRPr="00CF2786" w:rsidRDefault="00CF2786" w:rsidP="00CF2786">
            <w:pPr>
              <w:pStyle w:val="TableText"/>
            </w:pPr>
          </w:p>
        </w:tc>
        <w:tc>
          <w:tcPr>
            <w:tcW w:w="1557" w:type="dxa"/>
          </w:tcPr>
          <w:p w14:paraId="0736B7FE" w14:textId="77777777" w:rsidR="00CF2786" w:rsidRPr="00CF2786" w:rsidRDefault="00CF2786" w:rsidP="00CF2786">
            <w:pPr>
              <w:pStyle w:val="TableText"/>
            </w:pPr>
            <w:r w:rsidRPr="00CF2786">
              <w:t>Transfer</w:t>
            </w:r>
          </w:p>
        </w:tc>
      </w:tr>
      <w:tr w:rsidR="00CF2786" w:rsidRPr="00CF2786" w14:paraId="1D488717" w14:textId="77777777" w:rsidTr="00157D28">
        <w:trPr>
          <w:gridAfter w:val="1"/>
          <w:wAfter w:w="10" w:type="dxa"/>
          <w:trHeight w:val="365"/>
        </w:trPr>
        <w:tc>
          <w:tcPr>
            <w:tcW w:w="9629" w:type="dxa"/>
            <w:gridSpan w:val="4"/>
            <w:shd w:val="clear" w:color="auto" w:fill="D9D9D9" w:themeFill="background1" w:themeFillShade="D9"/>
          </w:tcPr>
          <w:p w14:paraId="208B5BAC" w14:textId="77777777" w:rsidR="00CF2786" w:rsidRPr="00CF2786" w:rsidRDefault="00CF2786" w:rsidP="00CF2786">
            <w:pPr>
              <w:pStyle w:val="TableText"/>
            </w:pPr>
            <w:r w:rsidRPr="00CF2786">
              <w:t>Following birth – woman/person</w:t>
            </w:r>
          </w:p>
        </w:tc>
      </w:tr>
      <w:tr w:rsidR="00CF2786" w:rsidRPr="00CF2786" w14:paraId="3CC15862" w14:textId="77777777" w:rsidTr="00157D28">
        <w:trPr>
          <w:gridAfter w:val="1"/>
          <w:wAfter w:w="10" w:type="dxa"/>
          <w:trHeight w:val="365"/>
        </w:trPr>
        <w:tc>
          <w:tcPr>
            <w:tcW w:w="1133" w:type="dxa"/>
          </w:tcPr>
          <w:p w14:paraId="02733A47" w14:textId="77777777" w:rsidR="00CF2786" w:rsidRPr="00CF2786" w:rsidRDefault="00CF2786" w:rsidP="00CF2786">
            <w:pPr>
              <w:pStyle w:val="TableText"/>
            </w:pPr>
            <w:r w:rsidRPr="00CF2786">
              <w:t>7001</w:t>
            </w:r>
          </w:p>
        </w:tc>
        <w:tc>
          <w:tcPr>
            <w:tcW w:w="3682" w:type="dxa"/>
          </w:tcPr>
          <w:p w14:paraId="198F5CC2" w14:textId="77777777" w:rsidR="00CF2786" w:rsidRPr="00CF2786" w:rsidRDefault="00CF2786" w:rsidP="00CF2786">
            <w:pPr>
              <w:pStyle w:val="TableText"/>
            </w:pPr>
            <w:r w:rsidRPr="00CF2786">
              <w:t>Breast infection</w:t>
            </w:r>
          </w:p>
        </w:tc>
        <w:tc>
          <w:tcPr>
            <w:tcW w:w="3257" w:type="dxa"/>
          </w:tcPr>
          <w:p w14:paraId="2BE64357" w14:textId="77777777" w:rsidR="00CF2786" w:rsidRPr="00CF2786" w:rsidRDefault="00CF2786" w:rsidP="00CF2786">
            <w:pPr>
              <w:pStyle w:val="TableText"/>
            </w:pPr>
            <w:r w:rsidRPr="00CF2786">
              <w:t>Suspected abscess or not settling with antibiotics</w:t>
            </w:r>
          </w:p>
        </w:tc>
        <w:tc>
          <w:tcPr>
            <w:tcW w:w="1557" w:type="dxa"/>
          </w:tcPr>
          <w:p w14:paraId="3BB22850" w14:textId="77777777" w:rsidR="00CF2786" w:rsidRPr="00CF2786" w:rsidRDefault="00CF2786" w:rsidP="00CF2786">
            <w:pPr>
              <w:pStyle w:val="TableText"/>
            </w:pPr>
            <w:r w:rsidRPr="00CF2786">
              <w:t>Consultation</w:t>
            </w:r>
          </w:p>
        </w:tc>
      </w:tr>
      <w:tr w:rsidR="00CF2786" w:rsidRPr="00CF2786" w14:paraId="2B53B800" w14:textId="77777777" w:rsidTr="00157D28">
        <w:trPr>
          <w:gridAfter w:val="1"/>
          <w:wAfter w:w="10" w:type="dxa"/>
          <w:trHeight w:val="365"/>
        </w:trPr>
        <w:tc>
          <w:tcPr>
            <w:tcW w:w="1133" w:type="dxa"/>
          </w:tcPr>
          <w:p w14:paraId="606880D7" w14:textId="77777777" w:rsidR="00CF2786" w:rsidRPr="00CF2786" w:rsidRDefault="00CF2786" w:rsidP="00CF2786">
            <w:pPr>
              <w:pStyle w:val="TableText"/>
            </w:pPr>
            <w:r w:rsidRPr="00CF2786">
              <w:lastRenderedPageBreak/>
              <w:t>7002</w:t>
            </w:r>
          </w:p>
        </w:tc>
        <w:tc>
          <w:tcPr>
            <w:tcW w:w="3682" w:type="dxa"/>
          </w:tcPr>
          <w:p w14:paraId="24239EC2" w14:textId="77777777" w:rsidR="00CF2786" w:rsidRPr="00CF2786" w:rsidRDefault="00CF2786" w:rsidP="00CF2786">
            <w:pPr>
              <w:pStyle w:val="TableText"/>
            </w:pPr>
            <w:r w:rsidRPr="00CF2786">
              <w:t>Neonatal death</w:t>
            </w:r>
          </w:p>
        </w:tc>
        <w:tc>
          <w:tcPr>
            <w:tcW w:w="3257" w:type="dxa"/>
          </w:tcPr>
          <w:p w14:paraId="058E4C7A" w14:textId="77777777" w:rsidR="00CF2786" w:rsidRPr="00CF2786" w:rsidRDefault="00CF2786" w:rsidP="00CF2786">
            <w:pPr>
              <w:pStyle w:val="TableText"/>
            </w:pPr>
            <w:r w:rsidRPr="00CF2786">
              <w:t>Discussion and plan</w:t>
            </w:r>
          </w:p>
        </w:tc>
        <w:tc>
          <w:tcPr>
            <w:tcW w:w="1557" w:type="dxa"/>
          </w:tcPr>
          <w:p w14:paraId="3F18892F" w14:textId="77777777" w:rsidR="00CF2786" w:rsidRPr="00CF2786" w:rsidRDefault="00CF2786" w:rsidP="00CF2786">
            <w:pPr>
              <w:pStyle w:val="TableText"/>
            </w:pPr>
            <w:r w:rsidRPr="00CF2786">
              <w:t>Consultation</w:t>
            </w:r>
          </w:p>
        </w:tc>
      </w:tr>
      <w:tr w:rsidR="00CF2786" w:rsidRPr="00CF2786" w14:paraId="7CBD3D1F" w14:textId="77777777" w:rsidTr="00157D28">
        <w:trPr>
          <w:gridAfter w:val="1"/>
          <w:wAfter w:w="10" w:type="dxa"/>
          <w:trHeight w:val="365"/>
        </w:trPr>
        <w:tc>
          <w:tcPr>
            <w:tcW w:w="1133" w:type="dxa"/>
          </w:tcPr>
          <w:p w14:paraId="45C6AF5E" w14:textId="77777777" w:rsidR="00CF2786" w:rsidRPr="00CF2786" w:rsidRDefault="00CF2786" w:rsidP="00CF2786">
            <w:pPr>
              <w:pStyle w:val="TableText"/>
            </w:pPr>
            <w:r w:rsidRPr="00CF2786">
              <w:t>7003</w:t>
            </w:r>
          </w:p>
        </w:tc>
        <w:tc>
          <w:tcPr>
            <w:tcW w:w="3682" w:type="dxa"/>
          </w:tcPr>
          <w:p w14:paraId="72427B0B" w14:textId="77777777" w:rsidR="00CF2786" w:rsidRPr="00CF2786" w:rsidRDefault="00CF2786" w:rsidP="00CF2786">
            <w:pPr>
              <w:pStyle w:val="TableText"/>
            </w:pPr>
            <w:r w:rsidRPr="00CF2786">
              <w:t>Post-birth neurological deficit</w:t>
            </w:r>
          </w:p>
        </w:tc>
        <w:tc>
          <w:tcPr>
            <w:tcW w:w="3257" w:type="dxa"/>
          </w:tcPr>
          <w:p w14:paraId="7B77434A" w14:textId="77777777" w:rsidR="00CF2786" w:rsidRPr="00CF2786" w:rsidRDefault="00CF2786" w:rsidP="00CF2786">
            <w:pPr>
              <w:pStyle w:val="TableText"/>
            </w:pPr>
            <w:proofErr w:type="spellStart"/>
            <w:r w:rsidRPr="00CF2786">
              <w:t>eg</w:t>
            </w:r>
            <w:proofErr w:type="spellEnd"/>
            <w:r w:rsidRPr="00CF2786">
              <w:t>, neuropraxia</w:t>
            </w:r>
          </w:p>
        </w:tc>
        <w:tc>
          <w:tcPr>
            <w:tcW w:w="1557" w:type="dxa"/>
          </w:tcPr>
          <w:p w14:paraId="295D561C" w14:textId="77777777" w:rsidR="00CF2786" w:rsidRPr="00CF2786" w:rsidRDefault="00CF2786" w:rsidP="00CF2786">
            <w:pPr>
              <w:pStyle w:val="TableText"/>
            </w:pPr>
            <w:r w:rsidRPr="00CF2786">
              <w:t>Consultation</w:t>
            </w:r>
          </w:p>
        </w:tc>
      </w:tr>
      <w:tr w:rsidR="00CF2786" w:rsidRPr="00CF2786" w14:paraId="5153D293" w14:textId="77777777" w:rsidTr="00157D28">
        <w:trPr>
          <w:gridAfter w:val="1"/>
          <w:wAfter w:w="10" w:type="dxa"/>
          <w:trHeight w:val="365"/>
        </w:trPr>
        <w:tc>
          <w:tcPr>
            <w:tcW w:w="1133" w:type="dxa"/>
          </w:tcPr>
          <w:p w14:paraId="02DEBD03" w14:textId="77777777" w:rsidR="00CF2786" w:rsidRPr="00CF2786" w:rsidRDefault="00CF2786" w:rsidP="00CF2786">
            <w:pPr>
              <w:pStyle w:val="TableText"/>
            </w:pPr>
            <w:r w:rsidRPr="00CF2786">
              <w:t>7004</w:t>
            </w:r>
          </w:p>
        </w:tc>
        <w:tc>
          <w:tcPr>
            <w:tcW w:w="3682" w:type="dxa"/>
          </w:tcPr>
          <w:p w14:paraId="3605BB30" w14:textId="77777777" w:rsidR="00CF2786" w:rsidRPr="00CF2786" w:rsidRDefault="00CF2786" w:rsidP="00CF2786">
            <w:pPr>
              <w:pStyle w:val="TableText"/>
            </w:pPr>
            <w:r w:rsidRPr="00CF2786">
              <w:t>Postnatal depression</w:t>
            </w:r>
          </w:p>
        </w:tc>
        <w:tc>
          <w:tcPr>
            <w:tcW w:w="3257" w:type="dxa"/>
          </w:tcPr>
          <w:p w14:paraId="14EAE288" w14:textId="77777777" w:rsidR="00CF2786" w:rsidRPr="00CF2786" w:rsidRDefault="00CF2786" w:rsidP="00CF2786">
            <w:pPr>
              <w:pStyle w:val="TableText"/>
            </w:pPr>
          </w:p>
        </w:tc>
        <w:tc>
          <w:tcPr>
            <w:tcW w:w="1557" w:type="dxa"/>
          </w:tcPr>
          <w:p w14:paraId="12012778" w14:textId="77777777" w:rsidR="00CF2786" w:rsidRPr="00CF2786" w:rsidRDefault="00CF2786" w:rsidP="00CF2786">
            <w:pPr>
              <w:pStyle w:val="TableText"/>
            </w:pPr>
            <w:r w:rsidRPr="00CF2786">
              <w:t>Primary</w:t>
            </w:r>
          </w:p>
        </w:tc>
      </w:tr>
      <w:tr w:rsidR="00CF2786" w:rsidRPr="00CF2786" w14:paraId="4D70E48F" w14:textId="77777777" w:rsidTr="00157D28">
        <w:trPr>
          <w:gridAfter w:val="1"/>
          <w:wAfter w:w="10" w:type="dxa"/>
          <w:trHeight w:val="365"/>
        </w:trPr>
        <w:tc>
          <w:tcPr>
            <w:tcW w:w="1133" w:type="dxa"/>
          </w:tcPr>
          <w:p w14:paraId="17C24325" w14:textId="77777777" w:rsidR="00CF2786" w:rsidRPr="00CF2786" w:rsidRDefault="00CF2786" w:rsidP="00CF2786">
            <w:pPr>
              <w:pStyle w:val="TableText"/>
            </w:pPr>
            <w:r w:rsidRPr="00CF2786">
              <w:t>7005</w:t>
            </w:r>
          </w:p>
        </w:tc>
        <w:tc>
          <w:tcPr>
            <w:tcW w:w="3682" w:type="dxa"/>
          </w:tcPr>
          <w:p w14:paraId="1296B1F2" w14:textId="77777777" w:rsidR="00CF2786" w:rsidRPr="00CF2786" w:rsidRDefault="00CF2786" w:rsidP="00CF2786">
            <w:pPr>
              <w:pStyle w:val="TableText"/>
            </w:pPr>
            <w:r w:rsidRPr="00CF2786">
              <w:t>Postnatal psychiatric event</w:t>
            </w:r>
          </w:p>
        </w:tc>
        <w:tc>
          <w:tcPr>
            <w:tcW w:w="3257" w:type="dxa"/>
          </w:tcPr>
          <w:p w14:paraId="3A3539AD" w14:textId="77777777" w:rsidR="00CF2786" w:rsidRPr="00CF2786" w:rsidRDefault="00CF2786" w:rsidP="00CF2786">
            <w:pPr>
              <w:pStyle w:val="TableText"/>
            </w:pPr>
            <w:r w:rsidRPr="00CF2786">
              <w:t>Including bipolar, psychosis</w:t>
            </w:r>
          </w:p>
        </w:tc>
        <w:tc>
          <w:tcPr>
            <w:tcW w:w="1557" w:type="dxa"/>
          </w:tcPr>
          <w:p w14:paraId="26F2747F" w14:textId="77777777" w:rsidR="00CF2786" w:rsidRPr="00CF2786" w:rsidRDefault="00CF2786" w:rsidP="00CF2786">
            <w:pPr>
              <w:pStyle w:val="TableText"/>
            </w:pPr>
            <w:r w:rsidRPr="00CF2786">
              <w:t>Transfer</w:t>
            </w:r>
          </w:p>
          <w:p w14:paraId="3E6BED06" w14:textId="77777777" w:rsidR="00CF2786" w:rsidRPr="00CF2786" w:rsidRDefault="00CF2786" w:rsidP="00CF2786">
            <w:pPr>
              <w:pStyle w:val="TableText"/>
            </w:pPr>
          </w:p>
        </w:tc>
      </w:tr>
      <w:tr w:rsidR="00CF2786" w:rsidRPr="00CF2786" w14:paraId="3065341E" w14:textId="77777777" w:rsidTr="00157D28">
        <w:trPr>
          <w:gridAfter w:val="1"/>
          <w:wAfter w:w="10" w:type="dxa"/>
          <w:trHeight w:val="365"/>
        </w:trPr>
        <w:tc>
          <w:tcPr>
            <w:tcW w:w="1133" w:type="dxa"/>
          </w:tcPr>
          <w:p w14:paraId="7EFD1292" w14:textId="77777777" w:rsidR="00CF2786" w:rsidRPr="00CF2786" w:rsidRDefault="00CF2786" w:rsidP="00CF2786">
            <w:pPr>
              <w:pStyle w:val="TableText"/>
            </w:pPr>
            <w:r w:rsidRPr="00CF2786">
              <w:t>7007</w:t>
            </w:r>
          </w:p>
        </w:tc>
        <w:tc>
          <w:tcPr>
            <w:tcW w:w="3682" w:type="dxa"/>
          </w:tcPr>
          <w:p w14:paraId="4DBE55F6" w14:textId="77777777" w:rsidR="00CF2786" w:rsidRPr="00CF2786" w:rsidRDefault="00CF2786" w:rsidP="00CF2786">
            <w:pPr>
              <w:pStyle w:val="TableText"/>
            </w:pPr>
            <w:r w:rsidRPr="00CF2786">
              <w:t>Pyrexia of unknown origin</w:t>
            </w:r>
          </w:p>
        </w:tc>
        <w:tc>
          <w:tcPr>
            <w:tcW w:w="3257" w:type="dxa"/>
          </w:tcPr>
          <w:p w14:paraId="19F4A000" w14:textId="77777777" w:rsidR="00CF2786" w:rsidRPr="00CF2786" w:rsidRDefault="00CF2786" w:rsidP="00CF2786">
            <w:pPr>
              <w:pStyle w:val="TableText"/>
            </w:pPr>
          </w:p>
        </w:tc>
        <w:tc>
          <w:tcPr>
            <w:tcW w:w="1557" w:type="dxa"/>
          </w:tcPr>
          <w:p w14:paraId="58AAED7A" w14:textId="77777777" w:rsidR="00CF2786" w:rsidRPr="00CF2786" w:rsidRDefault="00CF2786" w:rsidP="00CF2786">
            <w:pPr>
              <w:pStyle w:val="TableText"/>
            </w:pPr>
            <w:r w:rsidRPr="00CF2786">
              <w:t xml:space="preserve">Consultation </w:t>
            </w:r>
          </w:p>
        </w:tc>
      </w:tr>
      <w:tr w:rsidR="00CF2786" w:rsidRPr="00CF2786" w14:paraId="0BD744C2" w14:textId="77777777" w:rsidTr="00157D28">
        <w:trPr>
          <w:gridAfter w:val="1"/>
          <w:wAfter w:w="10" w:type="dxa"/>
          <w:trHeight w:val="365"/>
        </w:trPr>
        <w:tc>
          <w:tcPr>
            <w:tcW w:w="1133" w:type="dxa"/>
          </w:tcPr>
          <w:p w14:paraId="358D31B9" w14:textId="77777777" w:rsidR="00CF2786" w:rsidRPr="00CF2786" w:rsidRDefault="00CF2786" w:rsidP="00CF2786">
            <w:pPr>
              <w:pStyle w:val="TableText"/>
            </w:pPr>
            <w:r w:rsidRPr="00CF2786">
              <w:t>7008</w:t>
            </w:r>
          </w:p>
        </w:tc>
        <w:tc>
          <w:tcPr>
            <w:tcW w:w="3682" w:type="dxa"/>
          </w:tcPr>
          <w:p w14:paraId="04B96359" w14:textId="77777777" w:rsidR="00CF2786" w:rsidRPr="00CF2786" w:rsidRDefault="00CF2786" w:rsidP="00CF2786">
            <w:pPr>
              <w:pStyle w:val="TableText"/>
            </w:pPr>
            <w:r w:rsidRPr="00CF2786">
              <w:t>Secondary PPH</w:t>
            </w:r>
          </w:p>
        </w:tc>
        <w:tc>
          <w:tcPr>
            <w:tcW w:w="3257" w:type="dxa"/>
          </w:tcPr>
          <w:p w14:paraId="5724F857" w14:textId="77777777" w:rsidR="00CF2786" w:rsidRPr="00CF2786" w:rsidRDefault="00CF2786" w:rsidP="00CF2786">
            <w:pPr>
              <w:pStyle w:val="TableText"/>
            </w:pPr>
          </w:p>
        </w:tc>
        <w:tc>
          <w:tcPr>
            <w:tcW w:w="1557" w:type="dxa"/>
          </w:tcPr>
          <w:p w14:paraId="4058057C" w14:textId="77777777" w:rsidR="00CF2786" w:rsidRPr="00CF2786" w:rsidRDefault="00CF2786" w:rsidP="00CF2786">
            <w:pPr>
              <w:pStyle w:val="TableText"/>
            </w:pPr>
            <w:r w:rsidRPr="00CF2786">
              <w:t>Consultation</w:t>
            </w:r>
          </w:p>
        </w:tc>
      </w:tr>
      <w:tr w:rsidR="00CF2786" w:rsidRPr="00CF2786" w14:paraId="57CDCB13" w14:textId="77777777" w:rsidTr="00157D28">
        <w:trPr>
          <w:gridAfter w:val="1"/>
          <w:wAfter w:w="10" w:type="dxa"/>
          <w:trHeight w:val="365"/>
        </w:trPr>
        <w:tc>
          <w:tcPr>
            <w:tcW w:w="1133" w:type="dxa"/>
          </w:tcPr>
          <w:p w14:paraId="5C7590BB" w14:textId="77777777" w:rsidR="00CF2786" w:rsidRPr="00CF2786" w:rsidRDefault="00CF2786" w:rsidP="00CF2786">
            <w:pPr>
              <w:pStyle w:val="TableText"/>
            </w:pPr>
            <w:r w:rsidRPr="00CF2786">
              <w:t>7006</w:t>
            </w:r>
          </w:p>
        </w:tc>
        <w:tc>
          <w:tcPr>
            <w:tcW w:w="3682" w:type="dxa"/>
          </w:tcPr>
          <w:p w14:paraId="253E3000" w14:textId="77777777" w:rsidR="00CF2786" w:rsidRPr="00CF2786" w:rsidRDefault="00CF2786" w:rsidP="00CF2786">
            <w:pPr>
              <w:pStyle w:val="TableText"/>
            </w:pPr>
            <w:r w:rsidRPr="00CF2786">
              <w:t>Sepsis</w:t>
            </w:r>
          </w:p>
        </w:tc>
        <w:tc>
          <w:tcPr>
            <w:tcW w:w="3257" w:type="dxa"/>
          </w:tcPr>
          <w:p w14:paraId="5DC43036" w14:textId="77777777" w:rsidR="00CF2786" w:rsidRPr="00CF2786" w:rsidRDefault="00CF2786" w:rsidP="00CF2786">
            <w:pPr>
              <w:pStyle w:val="TableText"/>
            </w:pPr>
            <w:r w:rsidRPr="00CF2786">
              <w:t xml:space="preserve">&gt;38°C or &lt;36°C; heart rate &gt; 100 beats per minute; respiratory rate &gt; 25 breaths per minute; systolic blood pressure &lt; 90 mmHg; new onset of pain; altered mental state </w:t>
            </w:r>
          </w:p>
        </w:tc>
        <w:tc>
          <w:tcPr>
            <w:tcW w:w="1557" w:type="dxa"/>
          </w:tcPr>
          <w:p w14:paraId="4A7A7B02" w14:textId="77777777" w:rsidR="00CF2786" w:rsidRPr="00CF2786" w:rsidRDefault="00CF2786" w:rsidP="00CF2786">
            <w:pPr>
              <w:pStyle w:val="TableText"/>
            </w:pPr>
            <w:r w:rsidRPr="00CF2786">
              <w:t>Transfer</w:t>
            </w:r>
          </w:p>
        </w:tc>
      </w:tr>
      <w:tr w:rsidR="00CF2786" w:rsidRPr="00CF2786" w14:paraId="31629158" w14:textId="77777777" w:rsidTr="00157D28">
        <w:trPr>
          <w:gridAfter w:val="1"/>
          <w:wAfter w:w="10" w:type="dxa"/>
          <w:trHeight w:val="365"/>
        </w:trPr>
        <w:tc>
          <w:tcPr>
            <w:tcW w:w="1133" w:type="dxa"/>
          </w:tcPr>
          <w:p w14:paraId="0CF47F75" w14:textId="77777777" w:rsidR="00CF2786" w:rsidRPr="00CF2786" w:rsidRDefault="00CF2786" w:rsidP="00CF2786">
            <w:pPr>
              <w:pStyle w:val="TableText"/>
            </w:pPr>
            <w:r w:rsidRPr="00CF2786">
              <w:t>7009</w:t>
            </w:r>
          </w:p>
        </w:tc>
        <w:tc>
          <w:tcPr>
            <w:tcW w:w="3682" w:type="dxa"/>
          </w:tcPr>
          <w:p w14:paraId="1ACA6008" w14:textId="77777777" w:rsidR="00CF2786" w:rsidRPr="00CF2786" w:rsidRDefault="00CF2786" w:rsidP="00CF2786">
            <w:pPr>
              <w:pStyle w:val="TableText"/>
            </w:pPr>
            <w:r w:rsidRPr="00CF2786">
              <w:t xml:space="preserve">Suspected epidural abscess or </w:t>
            </w:r>
            <w:proofErr w:type="spellStart"/>
            <w:r w:rsidRPr="00CF2786">
              <w:t>haematoma</w:t>
            </w:r>
            <w:proofErr w:type="spellEnd"/>
          </w:p>
        </w:tc>
        <w:tc>
          <w:tcPr>
            <w:tcW w:w="3257" w:type="dxa"/>
          </w:tcPr>
          <w:p w14:paraId="60D2D30B" w14:textId="77777777" w:rsidR="00CF2786" w:rsidRPr="00CF2786" w:rsidRDefault="00CF2786" w:rsidP="00CF2786">
            <w:pPr>
              <w:pStyle w:val="TableText"/>
            </w:pPr>
            <w:r w:rsidRPr="00CF2786">
              <w:t>May overlap with 7003</w:t>
            </w:r>
          </w:p>
        </w:tc>
        <w:tc>
          <w:tcPr>
            <w:tcW w:w="1557" w:type="dxa"/>
          </w:tcPr>
          <w:p w14:paraId="12F7396C" w14:textId="77777777" w:rsidR="00CF2786" w:rsidRPr="00CF2786" w:rsidRDefault="00CF2786" w:rsidP="00CF2786">
            <w:pPr>
              <w:pStyle w:val="TableText"/>
            </w:pPr>
            <w:r w:rsidRPr="00CF2786">
              <w:t>Emergency</w:t>
            </w:r>
          </w:p>
        </w:tc>
      </w:tr>
      <w:tr w:rsidR="00CF2786" w:rsidRPr="00CF2786" w14:paraId="46CBD973" w14:textId="77777777" w:rsidTr="00157D28">
        <w:trPr>
          <w:gridAfter w:val="1"/>
          <w:wAfter w:w="10" w:type="dxa"/>
          <w:trHeight w:val="365"/>
        </w:trPr>
        <w:tc>
          <w:tcPr>
            <w:tcW w:w="1133" w:type="dxa"/>
          </w:tcPr>
          <w:p w14:paraId="2D6E9DC8" w14:textId="77777777" w:rsidR="00CF2786" w:rsidRPr="00CF2786" w:rsidRDefault="00CF2786" w:rsidP="00CF2786">
            <w:pPr>
              <w:pStyle w:val="TableText"/>
            </w:pPr>
            <w:r w:rsidRPr="00CF2786">
              <w:t>7010</w:t>
            </w:r>
          </w:p>
        </w:tc>
        <w:tc>
          <w:tcPr>
            <w:tcW w:w="3682" w:type="dxa"/>
          </w:tcPr>
          <w:p w14:paraId="07A7E012" w14:textId="77777777" w:rsidR="00CF2786" w:rsidRPr="00CF2786" w:rsidRDefault="00CF2786" w:rsidP="00CF2786">
            <w:pPr>
              <w:pStyle w:val="TableText"/>
            </w:pPr>
            <w:r w:rsidRPr="00CF2786">
              <w:t>Suspected post-</w:t>
            </w:r>
            <w:proofErr w:type="spellStart"/>
            <w:r w:rsidRPr="00CF2786">
              <w:t>dural</w:t>
            </w:r>
            <w:proofErr w:type="spellEnd"/>
            <w:r w:rsidRPr="00CF2786">
              <w:t xml:space="preserve"> puncture headache</w:t>
            </w:r>
          </w:p>
        </w:tc>
        <w:tc>
          <w:tcPr>
            <w:tcW w:w="3257" w:type="dxa"/>
          </w:tcPr>
          <w:p w14:paraId="4E4BC0EB" w14:textId="77777777" w:rsidR="00CF2786" w:rsidRPr="00CF2786" w:rsidRDefault="00CF2786" w:rsidP="00CF2786">
            <w:pPr>
              <w:pStyle w:val="TableText"/>
            </w:pPr>
          </w:p>
        </w:tc>
        <w:tc>
          <w:tcPr>
            <w:tcW w:w="1557" w:type="dxa"/>
          </w:tcPr>
          <w:p w14:paraId="4B34E1EB" w14:textId="77777777" w:rsidR="00CF2786" w:rsidRPr="00CF2786" w:rsidRDefault="00CF2786" w:rsidP="00CF2786">
            <w:pPr>
              <w:pStyle w:val="TableText"/>
            </w:pPr>
            <w:r w:rsidRPr="00CF2786">
              <w:t>Consultation</w:t>
            </w:r>
          </w:p>
        </w:tc>
      </w:tr>
      <w:tr w:rsidR="00CF2786" w:rsidRPr="00CF2786" w14:paraId="5E18B8F6" w14:textId="77777777" w:rsidTr="00157D28">
        <w:trPr>
          <w:gridAfter w:val="1"/>
          <w:wAfter w:w="10" w:type="dxa"/>
          <w:trHeight w:val="365"/>
        </w:trPr>
        <w:tc>
          <w:tcPr>
            <w:tcW w:w="1133" w:type="dxa"/>
          </w:tcPr>
          <w:p w14:paraId="1561EBE5" w14:textId="77777777" w:rsidR="00CF2786" w:rsidRPr="00CF2786" w:rsidRDefault="00CF2786" w:rsidP="00CF2786">
            <w:pPr>
              <w:pStyle w:val="TableText"/>
            </w:pPr>
            <w:r w:rsidRPr="00CF2786">
              <w:t>7011</w:t>
            </w:r>
          </w:p>
        </w:tc>
        <w:tc>
          <w:tcPr>
            <w:tcW w:w="3682" w:type="dxa"/>
          </w:tcPr>
          <w:p w14:paraId="68A35EDF" w14:textId="77777777" w:rsidR="00CF2786" w:rsidRPr="00CF2786" w:rsidRDefault="00CF2786" w:rsidP="00CF2786">
            <w:pPr>
              <w:pStyle w:val="TableText"/>
            </w:pPr>
            <w:r w:rsidRPr="00CF2786">
              <w:t xml:space="preserve">Recall or awareness under general </w:t>
            </w:r>
            <w:proofErr w:type="spellStart"/>
            <w:r w:rsidRPr="00CF2786">
              <w:t>anaesthesia</w:t>
            </w:r>
            <w:proofErr w:type="spellEnd"/>
          </w:p>
        </w:tc>
        <w:tc>
          <w:tcPr>
            <w:tcW w:w="3257" w:type="dxa"/>
          </w:tcPr>
          <w:p w14:paraId="5E7B7111" w14:textId="77777777" w:rsidR="00CF2786" w:rsidRPr="00CF2786" w:rsidRDefault="00CF2786" w:rsidP="00CF2786">
            <w:pPr>
              <w:pStyle w:val="TableText"/>
            </w:pPr>
          </w:p>
        </w:tc>
        <w:tc>
          <w:tcPr>
            <w:tcW w:w="1557" w:type="dxa"/>
          </w:tcPr>
          <w:p w14:paraId="40AD9422" w14:textId="77777777" w:rsidR="00CF2786" w:rsidRPr="00CF2786" w:rsidRDefault="00CF2786" w:rsidP="00CF2786">
            <w:pPr>
              <w:pStyle w:val="TableText"/>
            </w:pPr>
            <w:r w:rsidRPr="00CF2786">
              <w:t>Consultation</w:t>
            </w:r>
          </w:p>
        </w:tc>
      </w:tr>
      <w:tr w:rsidR="00CF2786" w:rsidRPr="00CF2786" w14:paraId="39AB1BD7" w14:textId="77777777" w:rsidTr="00157D28">
        <w:trPr>
          <w:gridAfter w:val="1"/>
          <w:wAfter w:w="10" w:type="dxa"/>
          <w:trHeight w:val="365"/>
        </w:trPr>
        <w:tc>
          <w:tcPr>
            <w:tcW w:w="1133" w:type="dxa"/>
          </w:tcPr>
          <w:p w14:paraId="757CA2AF" w14:textId="77777777" w:rsidR="00CF2786" w:rsidRPr="00CF2786" w:rsidRDefault="00CF2786" w:rsidP="00CF2786">
            <w:pPr>
              <w:pStyle w:val="TableText"/>
            </w:pPr>
            <w:r w:rsidRPr="00CF2786">
              <w:t>7012</w:t>
            </w:r>
          </w:p>
        </w:tc>
        <w:tc>
          <w:tcPr>
            <w:tcW w:w="3682" w:type="dxa"/>
          </w:tcPr>
          <w:p w14:paraId="497A144D" w14:textId="77777777" w:rsidR="00CF2786" w:rsidRPr="00CF2786" w:rsidRDefault="00CF2786" w:rsidP="00CF2786">
            <w:pPr>
              <w:pStyle w:val="TableText"/>
            </w:pPr>
            <w:r w:rsidRPr="00CF2786">
              <w:t>Vaginal or perianal prolapse</w:t>
            </w:r>
          </w:p>
        </w:tc>
        <w:tc>
          <w:tcPr>
            <w:tcW w:w="3257" w:type="dxa"/>
          </w:tcPr>
          <w:p w14:paraId="6B69AA35" w14:textId="77777777" w:rsidR="00CF2786" w:rsidRPr="00CF2786" w:rsidRDefault="00CF2786" w:rsidP="00CF2786">
            <w:pPr>
              <w:pStyle w:val="TableText"/>
            </w:pPr>
          </w:p>
        </w:tc>
        <w:tc>
          <w:tcPr>
            <w:tcW w:w="1557" w:type="dxa"/>
          </w:tcPr>
          <w:p w14:paraId="4FB3A418" w14:textId="77777777" w:rsidR="00CF2786" w:rsidRPr="00CF2786" w:rsidRDefault="00CF2786" w:rsidP="00CF2786">
            <w:pPr>
              <w:pStyle w:val="TableText"/>
            </w:pPr>
            <w:r w:rsidRPr="00CF2786">
              <w:t>Consultation</w:t>
            </w:r>
          </w:p>
        </w:tc>
      </w:tr>
      <w:tr w:rsidR="00CF2786" w:rsidRPr="00CF2786" w14:paraId="66C2BF19" w14:textId="77777777" w:rsidTr="00157D28">
        <w:trPr>
          <w:gridAfter w:val="1"/>
          <w:wAfter w:w="10" w:type="dxa"/>
          <w:trHeight w:val="365"/>
        </w:trPr>
        <w:tc>
          <w:tcPr>
            <w:tcW w:w="9629" w:type="dxa"/>
            <w:gridSpan w:val="4"/>
            <w:shd w:val="clear" w:color="auto" w:fill="D9D9D9" w:themeFill="background1" w:themeFillShade="D9"/>
          </w:tcPr>
          <w:p w14:paraId="7457C8E4" w14:textId="77777777" w:rsidR="00CF2786" w:rsidRPr="00CF2786" w:rsidRDefault="00CF2786" w:rsidP="00CF2786">
            <w:pPr>
              <w:pStyle w:val="TableText"/>
            </w:pPr>
            <w:r w:rsidRPr="00CF2786">
              <w:t>Following birth – baby</w:t>
            </w:r>
          </w:p>
        </w:tc>
      </w:tr>
      <w:tr w:rsidR="00CF2786" w:rsidRPr="00CF2786" w14:paraId="6069FF1C" w14:textId="77777777" w:rsidTr="00157D28">
        <w:trPr>
          <w:gridAfter w:val="1"/>
          <w:wAfter w:w="10" w:type="dxa"/>
          <w:trHeight w:val="360"/>
        </w:trPr>
        <w:tc>
          <w:tcPr>
            <w:tcW w:w="9629" w:type="dxa"/>
            <w:gridSpan w:val="4"/>
            <w:shd w:val="clear" w:color="auto" w:fill="F2F2F2" w:themeFill="background1" w:themeFillShade="F2"/>
          </w:tcPr>
          <w:p w14:paraId="582A0E0D" w14:textId="77777777" w:rsidR="00CF2786" w:rsidRPr="00CF2786" w:rsidRDefault="00CF2786" w:rsidP="00CF2786">
            <w:pPr>
              <w:pStyle w:val="TableText"/>
            </w:pPr>
            <w:r w:rsidRPr="00CF2786">
              <w:t>General</w:t>
            </w:r>
          </w:p>
        </w:tc>
      </w:tr>
      <w:tr w:rsidR="00CF2786" w:rsidRPr="00CF2786" w14:paraId="2FD607AC" w14:textId="77777777" w:rsidTr="00157D28">
        <w:trPr>
          <w:gridAfter w:val="1"/>
          <w:wAfter w:w="10" w:type="dxa"/>
          <w:trHeight w:val="365"/>
        </w:trPr>
        <w:tc>
          <w:tcPr>
            <w:tcW w:w="1133" w:type="dxa"/>
          </w:tcPr>
          <w:p w14:paraId="5D6CAEB6" w14:textId="77777777" w:rsidR="00CF2786" w:rsidRPr="00CF2786" w:rsidRDefault="00CF2786" w:rsidP="00CF2786">
            <w:pPr>
              <w:pStyle w:val="TableText"/>
            </w:pPr>
            <w:r w:rsidRPr="00CF2786">
              <w:t>8001</w:t>
            </w:r>
          </w:p>
        </w:tc>
        <w:tc>
          <w:tcPr>
            <w:tcW w:w="3682" w:type="dxa"/>
          </w:tcPr>
          <w:p w14:paraId="2D775848" w14:textId="77777777" w:rsidR="00CF2786" w:rsidRPr="00CF2786" w:rsidRDefault="00CF2786" w:rsidP="00CF2786">
            <w:pPr>
              <w:pStyle w:val="TableText"/>
            </w:pPr>
            <w:r w:rsidRPr="00CF2786">
              <w:t>Abnormal neonatal examination</w:t>
            </w:r>
          </w:p>
        </w:tc>
        <w:tc>
          <w:tcPr>
            <w:tcW w:w="3257" w:type="dxa"/>
          </w:tcPr>
          <w:p w14:paraId="568285AA" w14:textId="77777777" w:rsidR="00CF2786" w:rsidRPr="00CF2786" w:rsidRDefault="00CF2786" w:rsidP="00CF2786">
            <w:pPr>
              <w:pStyle w:val="TableText"/>
            </w:pPr>
            <w:r w:rsidRPr="00CF2786">
              <w:t>Minor abnormalities not specified elsewhere</w:t>
            </w:r>
          </w:p>
        </w:tc>
        <w:tc>
          <w:tcPr>
            <w:tcW w:w="1557" w:type="dxa"/>
          </w:tcPr>
          <w:p w14:paraId="684EBDD8" w14:textId="77777777" w:rsidR="00CF2786" w:rsidRPr="00CF2786" w:rsidRDefault="00CF2786" w:rsidP="00CF2786">
            <w:pPr>
              <w:pStyle w:val="TableText"/>
            </w:pPr>
            <w:r w:rsidRPr="00CF2786">
              <w:t>Primary</w:t>
            </w:r>
          </w:p>
        </w:tc>
      </w:tr>
      <w:tr w:rsidR="00CF2786" w:rsidRPr="00CF2786" w14:paraId="370B5F3D" w14:textId="77777777" w:rsidTr="00157D28">
        <w:trPr>
          <w:gridAfter w:val="1"/>
          <w:wAfter w:w="10" w:type="dxa"/>
          <w:trHeight w:val="365"/>
        </w:trPr>
        <w:tc>
          <w:tcPr>
            <w:tcW w:w="1133" w:type="dxa"/>
          </w:tcPr>
          <w:p w14:paraId="40F12328" w14:textId="77777777" w:rsidR="00CF2786" w:rsidRPr="00CF2786" w:rsidRDefault="00CF2786" w:rsidP="00CF2786">
            <w:pPr>
              <w:pStyle w:val="TableText"/>
            </w:pPr>
            <w:r w:rsidRPr="00CF2786">
              <w:t>8074</w:t>
            </w:r>
          </w:p>
        </w:tc>
        <w:tc>
          <w:tcPr>
            <w:tcW w:w="3682" w:type="dxa"/>
          </w:tcPr>
          <w:p w14:paraId="7DDE8EEB" w14:textId="77777777" w:rsidR="00CF2786" w:rsidRPr="00CF2786" w:rsidRDefault="00CF2786" w:rsidP="00CF2786">
            <w:pPr>
              <w:pStyle w:val="TableText"/>
            </w:pPr>
            <w:r w:rsidRPr="00CF2786">
              <w:t xml:space="preserve">Abnormal pulse oximetry screen result </w:t>
            </w:r>
          </w:p>
        </w:tc>
        <w:tc>
          <w:tcPr>
            <w:tcW w:w="3257" w:type="dxa"/>
          </w:tcPr>
          <w:p w14:paraId="5E1DC1F5" w14:textId="77777777" w:rsidR="00CF2786" w:rsidRPr="00CF2786" w:rsidRDefault="00CF2786" w:rsidP="00CF2786">
            <w:pPr>
              <w:pStyle w:val="TableText"/>
            </w:pPr>
            <w:r w:rsidRPr="00CF2786">
              <w:t>Persistent oxygen saturation 90–94% on third test</w:t>
            </w:r>
          </w:p>
        </w:tc>
        <w:tc>
          <w:tcPr>
            <w:tcW w:w="1557" w:type="dxa"/>
          </w:tcPr>
          <w:p w14:paraId="36A6C61F" w14:textId="77777777" w:rsidR="00CF2786" w:rsidRPr="00CF2786" w:rsidRDefault="00CF2786" w:rsidP="00CF2786">
            <w:pPr>
              <w:pStyle w:val="TableText"/>
            </w:pPr>
            <w:r w:rsidRPr="00CF2786">
              <w:t>Consultation</w:t>
            </w:r>
          </w:p>
        </w:tc>
      </w:tr>
      <w:tr w:rsidR="00CF2786" w:rsidRPr="00CF2786" w14:paraId="26D4B463" w14:textId="77777777" w:rsidTr="00157D28">
        <w:trPr>
          <w:gridAfter w:val="1"/>
          <w:wAfter w:w="10" w:type="dxa"/>
          <w:trHeight w:val="365"/>
        </w:trPr>
        <w:tc>
          <w:tcPr>
            <w:tcW w:w="1133" w:type="dxa"/>
          </w:tcPr>
          <w:p w14:paraId="4A51880B" w14:textId="77777777" w:rsidR="00CF2786" w:rsidRPr="00CF2786" w:rsidRDefault="00CF2786" w:rsidP="00CF2786">
            <w:pPr>
              <w:pStyle w:val="TableText"/>
            </w:pPr>
            <w:r w:rsidRPr="00CF2786">
              <w:t>8075</w:t>
            </w:r>
          </w:p>
        </w:tc>
        <w:tc>
          <w:tcPr>
            <w:tcW w:w="3682" w:type="dxa"/>
          </w:tcPr>
          <w:p w14:paraId="34DCE284" w14:textId="77777777" w:rsidR="00CF2786" w:rsidRPr="00CF2786" w:rsidRDefault="00CF2786" w:rsidP="00CF2786">
            <w:pPr>
              <w:pStyle w:val="TableText"/>
            </w:pPr>
            <w:r w:rsidRPr="00CF2786">
              <w:t>Abnormal red eye reflex</w:t>
            </w:r>
          </w:p>
        </w:tc>
        <w:tc>
          <w:tcPr>
            <w:tcW w:w="3257" w:type="dxa"/>
          </w:tcPr>
          <w:p w14:paraId="18EAB799" w14:textId="77777777" w:rsidR="00CF2786" w:rsidRPr="00CF2786" w:rsidRDefault="00CF2786" w:rsidP="00CF2786">
            <w:pPr>
              <w:pStyle w:val="TableText"/>
            </w:pPr>
            <w:r w:rsidRPr="00CF2786">
              <w:t xml:space="preserve">As per the red reflex screening assessment </w:t>
            </w:r>
          </w:p>
        </w:tc>
        <w:tc>
          <w:tcPr>
            <w:tcW w:w="1557" w:type="dxa"/>
          </w:tcPr>
          <w:p w14:paraId="7F9233A8" w14:textId="77777777" w:rsidR="00CF2786" w:rsidRPr="00CF2786" w:rsidRDefault="00CF2786" w:rsidP="00CF2786">
            <w:pPr>
              <w:pStyle w:val="TableText"/>
            </w:pPr>
            <w:r w:rsidRPr="00CF2786">
              <w:t>Consultation</w:t>
            </w:r>
          </w:p>
        </w:tc>
      </w:tr>
      <w:tr w:rsidR="00CF2786" w:rsidRPr="00CF2786" w14:paraId="58D83DBB" w14:textId="77777777" w:rsidTr="00157D28">
        <w:trPr>
          <w:gridAfter w:val="1"/>
          <w:wAfter w:w="10" w:type="dxa"/>
          <w:trHeight w:val="365"/>
        </w:trPr>
        <w:tc>
          <w:tcPr>
            <w:tcW w:w="1133" w:type="dxa"/>
          </w:tcPr>
          <w:p w14:paraId="4918F349" w14:textId="77777777" w:rsidR="00CF2786" w:rsidRPr="00CF2786" w:rsidRDefault="00CF2786" w:rsidP="00CF2786">
            <w:pPr>
              <w:pStyle w:val="TableText"/>
            </w:pPr>
            <w:r w:rsidRPr="00CF2786">
              <w:t>8057</w:t>
            </w:r>
          </w:p>
        </w:tc>
        <w:tc>
          <w:tcPr>
            <w:tcW w:w="3682" w:type="dxa"/>
          </w:tcPr>
          <w:p w14:paraId="5D3A0FA2" w14:textId="77777777" w:rsidR="00CF2786" w:rsidRPr="00CF2786" w:rsidRDefault="00CF2786" w:rsidP="00CF2786">
            <w:pPr>
              <w:pStyle w:val="TableText"/>
            </w:pPr>
            <w:r w:rsidRPr="00CF2786">
              <w:t>Birth injury</w:t>
            </w:r>
          </w:p>
        </w:tc>
        <w:tc>
          <w:tcPr>
            <w:tcW w:w="3257" w:type="dxa"/>
          </w:tcPr>
          <w:p w14:paraId="1776AB12" w14:textId="77777777" w:rsidR="00CF2786" w:rsidRPr="00CF2786" w:rsidRDefault="00CF2786" w:rsidP="00CF2786">
            <w:pPr>
              <w:pStyle w:val="TableText"/>
            </w:pPr>
          </w:p>
        </w:tc>
        <w:tc>
          <w:tcPr>
            <w:tcW w:w="1557" w:type="dxa"/>
          </w:tcPr>
          <w:p w14:paraId="3E8D96A0" w14:textId="77777777" w:rsidR="00CF2786" w:rsidRPr="00CF2786" w:rsidRDefault="00CF2786" w:rsidP="00CF2786">
            <w:pPr>
              <w:pStyle w:val="TableText"/>
            </w:pPr>
            <w:r w:rsidRPr="00CF2786">
              <w:t>Consultation</w:t>
            </w:r>
          </w:p>
        </w:tc>
      </w:tr>
      <w:tr w:rsidR="00CF2786" w:rsidRPr="00CF2786" w14:paraId="7921F3B1" w14:textId="77777777" w:rsidTr="00157D28">
        <w:trPr>
          <w:gridAfter w:val="1"/>
          <w:wAfter w:w="10" w:type="dxa"/>
          <w:trHeight w:val="365"/>
        </w:trPr>
        <w:tc>
          <w:tcPr>
            <w:tcW w:w="1133" w:type="dxa"/>
          </w:tcPr>
          <w:p w14:paraId="7AC52551" w14:textId="77777777" w:rsidR="00CF2786" w:rsidRPr="00CF2786" w:rsidRDefault="00CF2786" w:rsidP="00CF2786">
            <w:pPr>
              <w:pStyle w:val="TableText"/>
            </w:pPr>
            <w:r w:rsidRPr="00CF2786">
              <w:t>8003</w:t>
            </w:r>
          </w:p>
        </w:tc>
        <w:tc>
          <w:tcPr>
            <w:tcW w:w="3682" w:type="dxa"/>
          </w:tcPr>
          <w:p w14:paraId="78359453" w14:textId="77777777" w:rsidR="00CF2786" w:rsidRPr="00CF2786" w:rsidRDefault="00CF2786" w:rsidP="00CF2786">
            <w:pPr>
              <w:pStyle w:val="TableText"/>
            </w:pPr>
            <w:r w:rsidRPr="00CF2786">
              <w:t>Congenital anomaly</w:t>
            </w:r>
          </w:p>
        </w:tc>
        <w:tc>
          <w:tcPr>
            <w:tcW w:w="3257" w:type="dxa"/>
          </w:tcPr>
          <w:p w14:paraId="3A8836C1" w14:textId="77777777" w:rsidR="00CF2786" w:rsidRPr="00CF2786" w:rsidRDefault="00CF2786" w:rsidP="00CF2786">
            <w:pPr>
              <w:pStyle w:val="TableText"/>
            </w:pPr>
            <w:r w:rsidRPr="00CF2786">
              <w:t>Conditions that may require early treatment</w:t>
            </w:r>
          </w:p>
        </w:tc>
        <w:tc>
          <w:tcPr>
            <w:tcW w:w="1557" w:type="dxa"/>
          </w:tcPr>
          <w:p w14:paraId="16A954AB" w14:textId="77777777" w:rsidR="00CF2786" w:rsidRPr="00CF2786" w:rsidRDefault="00CF2786" w:rsidP="00CF2786">
            <w:pPr>
              <w:pStyle w:val="TableText"/>
            </w:pPr>
            <w:r w:rsidRPr="00CF2786">
              <w:t>Consultation</w:t>
            </w:r>
          </w:p>
        </w:tc>
      </w:tr>
      <w:tr w:rsidR="00CF2786" w:rsidRPr="00CF2786" w14:paraId="3FD0B77A" w14:textId="77777777" w:rsidTr="00157D28">
        <w:trPr>
          <w:gridAfter w:val="1"/>
          <w:wAfter w:w="10" w:type="dxa"/>
          <w:trHeight w:val="365"/>
        </w:trPr>
        <w:tc>
          <w:tcPr>
            <w:tcW w:w="1133" w:type="dxa"/>
          </w:tcPr>
          <w:p w14:paraId="268EC9C2" w14:textId="77777777" w:rsidR="00CF2786" w:rsidRPr="00CF2786" w:rsidRDefault="00CF2786" w:rsidP="00CF2786">
            <w:pPr>
              <w:pStyle w:val="TableText"/>
            </w:pPr>
            <w:r w:rsidRPr="00CF2786">
              <w:lastRenderedPageBreak/>
              <w:t>8002</w:t>
            </w:r>
          </w:p>
        </w:tc>
        <w:tc>
          <w:tcPr>
            <w:tcW w:w="3682" w:type="dxa"/>
          </w:tcPr>
          <w:p w14:paraId="4EDEE613" w14:textId="77777777" w:rsidR="00CF2786" w:rsidRPr="00CF2786" w:rsidRDefault="00CF2786" w:rsidP="00CF2786">
            <w:pPr>
              <w:pStyle w:val="TableText"/>
            </w:pPr>
            <w:r w:rsidRPr="00CF2786">
              <w:t>Fetal ultrasound abnormality</w:t>
            </w:r>
          </w:p>
        </w:tc>
        <w:tc>
          <w:tcPr>
            <w:tcW w:w="3257" w:type="dxa"/>
          </w:tcPr>
          <w:p w14:paraId="582D557F" w14:textId="77777777" w:rsidR="00CF2786" w:rsidRPr="00CF2786" w:rsidRDefault="00CF2786" w:rsidP="00CF2786">
            <w:pPr>
              <w:pStyle w:val="TableText"/>
            </w:pPr>
            <w:r w:rsidRPr="00CF2786">
              <w:t>Any</w:t>
            </w:r>
          </w:p>
          <w:p w14:paraId="5E35C6DF" w14:textId="77777777" w:rsidR="00CF2786" w:rsidRPr="00CF2786" w:rsidRDefault="00CF2786" w:rsidP="00CF2786">
            <w:pPr>
              <w:pStyle w:val="TableText"/>
            </w:pPr>
          </w:p>
        </w:tc>
        <w:tc>
          <w:tcPr>
            <w:tcW w:w="1557" w:type="dxa"/>
          </w:tcPr>
          <w:p w14:paraId="501B3BC4" w14:textId="77777777" w:rsidR="00CF2786" w:rsidRPr="00CF2786" w:rsidRDefault="00CF2786" w:rsidP="00CF2786">
            <w:pPr>
              <w:pStyle w:val="TableText"/>
            </w:pPr>
            <w:r w:rsidRPr="00CF2786">
              <w:t>Consultation</w:t>
            </w:r>
          </w:p>
        </w:tc>
      </w:tr>
      <w:tr w:rsidR="00CF2786" w:rsidRPr="00CF2786" w14:paraId="5096D1FD" w14:textId="77777777" w:rsidTr="00157D28">
        <w:trPr>
          <w:gridAfter w:val="1"/>
          <w:wAfter w:w="10" w:type="dxa"/>
          <w:trHeight w:val="360"/>
        </w:trPr>
        <w:tc>
          <w:tcPr>
            <w:tcW w:w="9629" w:type="dxa"/>
            <w:gridSpan w:val="4"/>
            <w:shd w:val="clear" w:color="auto" w:fill="F2F2F2" w:themeFill="background1" w:themeFillShade="F2"/>
          </w:tcPr>
          <w:p w14:paraId="451BA507" w14:textId="77777777" w:rsidR="00CF2786" w:rsidRPr="00CF2786" w:rsidRDefault="00CF2786" w:rsidP="00CF2786">
            <w:pPr>
              <w:pStyle w:val="TableText"/>
            </w:pPr>
            <w:r w:rsidRPr="00CF2786">
              <w:t>Cardiovascular</w:t>
            </w:r>
          </w:p>
        </w:tc>
      </w:tr>
      <w:tr w:rsidR="00CF2786" w:rsidRPr="00CF2786" w14:paraId="37A4DDDF" w14:textId="77777777" w:rsidTr="00157D28">
        <w:trPr>
          <w:gridAfter w:val="1"/>
          <w:wAfter w:w="10" w:type="dxa"/>
          <w:trHeight w:val="365"/>
        </w:trPr>
        <w:tc>
          <w:tcPr>
            <w:tcW w:w="1133" w:type="dxa"/>
          </w:tcPr>
          <w:p w14:paraId="4502A596" w14:textId="77777777" w:rsidR="00CF2786" w:rsidRPr="00CF2786" w:rsidRDefault="00CF2786" w:rsidP="00CF2786">
            <w:pPr>
              <w:pStyle w:val="TableText"/>
            </w:pPr>
            <w:r w:rsidRPr="00CF2786">
              <w:t>8058</w:t>
            </w:r>
          </w:p>
        </w:tc>
        <w:tc>
          <w:tcPr>
            <w:tcW w:w="3682" w:type="dxa"/>
          </w:tcPr>
          <w:p w14:paraId="11973AB2" w14:textId="77777777" w:rsidR="00CF2786" w:rsidRPr="00CF2786" w:rsidRDefault="00CF2786" w:rsidP="00CF2786">
            <w:pPr>
              <w:pStyle w:val="TableText"/>
            </w:pPr>
            <w:r w:rsidRPr="00CF2786">
              <w:t>Absent femoral pulses</w:t>
            </w:r>
          </w:p>
        </w:tc>
        <w:tc>
          <w:tcPr>
            <w:tcW w:w="3257" w:type="dxa"/>
          </w:tcPr>
          <w:p w14:paraId="71B371EA" w14:textId="77777777" w:rsidR="00CF2786" w:rsidRPr="00CF2786" w:rsidRDefault="00CF2786" w:rsidP="00CF2786">
            <w:pPr>
              <w:pStyle w:val="TableText"/>
            </w:pPr>
          </w:p>
        </w:tc>
        <w:tc>
          <w:tcPr>
            <w:tcW w:w="1557" w:type="dxa"/>
          </w:tcPr>
          <w:p w14:paraId="0C260124" w14:textId="77777777" w:rsidR="00CF2786" w:rsidRPr="00CF2786" w:rsidRDefault="00CF2786" w:rsidP="00CF2786">
            <w:pPr>
              <w:pStyle w:val="TableText"/>
            </w:pPr>
          </w:p>
          <w:p w14:paraId="2906818B" w14:textId="77777777" w:rsidR="00CF2786" w:rsidRPr="00CF2786" w:rsidRDefault="00CF2786" w:rsidP="00CF2786">
            <w:pPr>
              <w:pStyle w:val="TableText"/>
            </w:pPr>
            <w:r w:rsidRPr="00CF2786">
              <w:t>Consultation</w:t>
            </w:r>
          </w:p>
          <w:p w14:paraId="79A48590" w14:textId="77777777" w:rsidR="00CF2786" w:rsidRPr="00CF2786" w:rsidRDefault="00CF2786" w:rsidP="00CF2786">
            <w:pPr>
              <w:pStyle w:val="TableText"/>
            </w:pPr>
          </w:p>
        </w:tc>
      </w:tr>
      <w:tr w:rsidR="00CF2786" w:rsidRPr="00CF2786" w14:paraId="2B2B8F1F" w14:textId="77777777" w:rsidTr="00157D28">
        <w:trPr>
          <w:gridAfter w:val="1"/>
          <w:wAfter w:w="10" w:type="dxa"/>
          <w:trHeight w:val="365"/>
        </w:trPr>
        <w:tc>
          <w:tcPr>
            <w:tcW w:w="1133" w:type="dxa"/>
          </w:tcPr>
          <w:p w14:paraId="4AE097E4" w14:textId="77777777" w:rsidR="00CF2786" w:rsidRPr="00CF2786" w:rsidRDefault="00CF2786" w:rsidP="00CF2786">
            <w:pPr>
              <w:pStyle w:val="TableText"/>
            </w:pPr>
            <w:r w:rsidRPr="00CF2786">
              <w:t>8004</w:t>
            </w:r>
          </w:p>
        </w:tc>
        <w:tc>
          <w:tcPr>
            <w:tcW w:w="3682" w:type="dxa"/>
          </w:tcPr>
          <w:p w14:paraId="252FE48A" w14:textId="77777777" w:rsidR="00CF2786" w:rsidRPr="00CF2786" w:rsidRDefault="00CF2786" w:rsidP="00CF2786">
            <w:pPr>
              <w:pStyle w:val="TableText"/>
            </w:pPr>
            <w:r w:rsidRPr="00CF2786">
              <w:t>Heart murmur, no symptoms</w:t>
            </w:r>
          </w:p>
        </w:tc>
        <w:tc>
          <w:tcPr>
            <w:tcW w:w="3257" w:type="dxa"/>
          </w:tcPr>
          <w:p w14:paraId="395F4C63" w14:textId="77777777" w:rsidR="00CF2786" w:rsidRPr="00CF2786" w:rsidRDefault="00CF2786" w:rsidP="00CF2786">
            <w:pPr>
              <w:pStyle w:val="TableText"/>
            </w:pPr>
          </w:p>
        </w:tc>
        <w:tc>
          <w:tcPr>
            <w:tcW w:w="1557" w:type="dxa"/>
          </w:tcPr>
          <w:p w14:paraId="18024C08" w14:textId="77777777" w:rsidR="00CF2786" w:rsidRPr="00CF2786" w:rsidRDefault="00CF2786" w:rsidP="00CF2786">
            <w:pPr>
              <w:pStyle w:val="TableText"/>
            </w:pPr>
            <w:r w:rsidRPr="00CF2786">
              <w:t>Consultation</w:t>
            </w:r>
          </w:p>
        </w:tc>
      </w:tr>
      <w:tr w:rsidR="00CF2786" w:rsidRPr="00CF2786" w14:paraId="5CE80FE6" w14:textId="77777777" w:rsidTr="00157D28">
        <w:trPr>
          <w:gridAfter w:val="1"/>
          <w:wAfter w:w="10" w:type="dxa"/>
          <w:trHeight w:val="365"/>
        </w:trPr>
        <w:tc>
          <w:tcPr>
            <w:tcW w:w="1133" w:type="dxa"/>
          </w:tcPr>
          <w:p w14:paraId="411E654A" w14:textId="77777777" w:rsidR="00CF2786" w:rsidRPr="00CF2786" w:rsidRDefault="00CF2786" w:rsidP="00CF2786">
            <w:pPr>
              <w:pStyle w:val="TableText"/>
            </w:pPr>
            <w:r w:rsidRPr="00CF2786">
              <w:t>8005</w:t>
            </w:r>
          </w:p>
        </w:tc>
        <w:tc>
          <w:tcPr>
            <w:tcW w:w="3682" w:type="dxa"/>
          </w:tcPr>
          <w:p w14:paraId="4620973B" w14:textId="77777777" w:rsidR="00CF2786" w:rsidRPr="00CF2786" w:rsidRDefault="00CF2786" w:rsidP="00CF2786">
            <w:pPr>
              <w:pStyle w:val="TableText"/>
            </w:pPr>
            <w:r w:rsidRPr="00CF2786">
              <w:t>Heart murmur with symptoms</w:t>
            </w:r>
          </w:p>
        </w:tc>
        <w:tc>
          <w:tcPr>
            <w:tcW w:w="3257" w:type="dxa"/>
          </w:tcPr>
          <w:p w14:paraId="6B5699FB" w14:textId="77777777" w:rsidR="00CF2786" w:rsidRPr="00CF2786" w:rsidRDefault="00CF2786" w:rsidP="00CF2786">
            <w:pPr>
              <w:pStyle w:val="TableText"/>
            </w:pPr>
          </w:p>
        </w:tc>
        <w:tc>
          <w:tcPr>
            <w:tcW w:w="1557" w:type="dxa"/>
          </w:tcPr>
          <w:p w14:paraId="745E336F" w14:textId="77777777" w:rsidR="00CF2786" w:rsidRPr="00CF2786" w:rsidRDefault="00CF2786" w:rsidP="00CF2786">
            <w:pPr>
              <w:pStyle w:val="TableText"/>
            </w:pPr>
            <w:r w:rsidRPr="00CF2786">
              <w:t>Transfer</w:t>
            </w:r>
          </w:p>
        </w:tc>
      </w:tr>
      <w:tr w:rsidR="00CF2786" w:rsidRPr="00CF2786" w14:paraId="2D91E039" w14:textId="77777777" w:rsidTr="00157D28">
        <w:trPr>
          <w:gridAfter w:val="1"/>
          <w:wAfter w:w="10" w:type="dxa"/>
          <w:trHeight w:val="365"/>
        </w:trPr>
        <w:tc>
          <w:tcPr>
            <w:tcW w:w="1133" w:type="dxa"/>
          </w:tcPr>
          <w:p w14:paraId="4DB6DE05" w14:textId="77777777" w:rsidR="00CF2786" w:rsidRPr="00CF2786" w:rsidRDefault="00CF2786" w:rsidP="00CF2786">
            <w:pPr>
              <w:pStyle w:val="TableText"/>
            </w:pPr>
            <w:r w:rsidRPr="00CF2786">
              <w:t>8059</w:t>
            </w:r>
          </w:p>
        </w:tc>
        <w:tc>
          <w:tcPr>
            <w:tcW w:w="3682" w:type="dxa"/>
          </w:tcPr>
          <w:p w14:paraId="7B703C21" w14:textId="77777777" w:rsidR="00CF2786" w:rsidRPr="00CF2786" w:rsidRDefault="00CF2786" w:rsidP="00CF2786">
            <w:pPr>
              <w:pStyle w:val="TableText"/>
            </w:pPr>
            <w:proofErr w:type="spellStart"/>
            <w:r w:rsidRPr="00CF2786">
              <w:t>Hypoxaemia</w:t>
            </w:r>
            <w:proofErr w:type="spellEnd"/>
          </w:p>
        </w:tc>
        <w:tc>
          <w:tcPr>
            <w:tcW w:w="3257" w:type="dxa"/>
          </w:tcPr>
          <w:p w14:paraId="1BBFC7C9" w14:textId="77777777" w:rsidR="00CF2786" w:rsidRPr="00CF2786" w:rsidRDefault="00CF2786" w:rsidP="00CF2786">
            <w:pPr>
              <w:pStyle w:val="TableText"/>
            </w:pPr>
            <w:r w:rsidRPr="00CF2786">
              <w:t>&lt; 90% oxygen saturation</w:t>
            </w:r>
          </w:p>
        </w:tc>
        <w:tc>
          <w:tcPr>
            <w:tcW w:w="1557" w:type="dxa"/>
          </w:tcPr>
          <w:p w14:paraId="27601EFF" w14:textId="77777777" w:rsidR="00CF2786" w:rsidRPr="00CF2786" w:rsidRDefault="00CF2786" w:rsidP="00CF2786">
            <w:pPr>
              <w:pStyle w:val="TableText"/>
            </w:pPr>
            <w:r w:rsidRPr="00CF2786">
              <w:t xml:space="preserve">Consultation </w:t>
            </w:r>
          </w:p>
        </w:tc>
      </w:tr>
      <w:tr w:rsidR="00CF2786" w:rsidRPr="00CF2786" w14:paraId="40C71CBD" w14:textId="77777777" w:rsidTr="00157D28">
        <w:trPr>
          <w:gridAfter w:val="1"/>
          <w:wAfter w:w="10" w:type="dxa"/>
          <w:trHeight w:val="365"/>
        </w:trPr>
        <w:tc>
          <w:tcPr>
            <w:tcW w:w="1133" w:type="dxa"/>
          </w:tcPr>
          <w:p w14:paraId="5053BE67" w14:textId="77777777" w:rsidR="00CF2786" w:rsidRPr="00CF2786" w:rsidRDefault="00CF2786" w:rsidP="00CF2786">
            <w:pPr>
              <w:pStyle w:val="TableText"/>
            </w:pPr>
            <w:r w:rsidRPr="00CF2786">
              <w:t>8006</w:t>
            </w:r>
          </w:p>
        </w:tc>
        <w:tc>
          <w:tcPr>
            <w:tcW w:w="3682" w:type="dxa"/>
          </w:tcPr>
          <w:p w14:paraId="37BC4B23" w14:textId="77777777" w:rsidR="00CF2786" w:rsidRPr="00CF2786" w:rsidRDefault="00CF2786" w:rsidP="00CF2786">
            <w:pPr>
              <w:pStyle w:val="TableText"/>
            </w:pPr>
            <w:r w:rsidRPr="00CF2786">
              <w:t>Persistent or recurrent cyanosis</w:t>
            </w:r>
          </w:p>
        </w:tc>
        <w:tc>
          <w:tcPr>
            <w:tcW w:w="3257" w:type="dxa"/>
          </w:tcPr>
          <w:p w14:paraId="4D9B4FC3" w14:textId="77777777" w:rsidR="00CF2786" w:rsidRPr="00CF2786" w:rsidRDefault="00CF2786" w:rsidP="00CF2786">
            <w:pPr>
              <w:pStyle w:val="TableText"/>
            </w:pPr>
          </w:p>
        </w:tc>
        <w:tc>
          <w:tcPr>
            <w:tcW w:w="1557" w:type="dxa"/>
          </w:tcPr>
          <w:p w14:paraId="5A4FC1B5" w14:textId="77777777" w:rsidR="00CF2786" w:rsidRPr="00CF2786" w:rsidRDefault="00CF2786" w:rsidP="00CF2786">
            <w:pPr>
              <w:pStyle w:val="TableText"/>
            </w:pPr>
            <w:r w:rsidRPr="00CF2786">
              <w:t>Transfer</w:t>
            </w:r>
          </w:p>
        </w:tc>
      </w:tr>
      <w:tr w:rsidR="00CF2786" w:rsidRPr="00CF2786" w14:paraId="2E54EE21" w14:textId="77777777" w:rsidTr="00157D28">
        <w:trPr>
          <w:gridAfter w:val="1"/>
          <w:wAfter w:w="10" w:type="dxa"/>
          <w:trHeight w:val="365"/>
        </w:trPr>
        <w:tc>
          <w:tcPr>
            <w:tcW w:w="1133" w:type="dxa"/>
          </w:tcPr>
          <w:p w14:paraId="31A64C49" w14:textId="77777777" w:rsidR="00CF2786" w:rsidRPr="00CF2786" w:rsidRDefault="00CF2786" w:rsidP="00CF2786">
            <w:pPr>
              <w:pStyle w:val="TableText"/>
            </w:pPr>
            <w:r w:rsidRPr="00CF2786">
              <w:t>8060</w:t>
            </w:r>
          </w:p>
        </w:tc>
        <w:tc>
          <w:tcPr>
            <w:tcW w:w="3682" w:type="dxa"/>
          </w:tcPr>
          <w:p w14:paraId="53C96D40" w14:textId="77777777" w:rsidR="00CF2786" w:rsidRPr="00CF2786" w:rsidRDefault="00CF2786" w:rsidP="00CF2786">
            <w:pPr>
              <w:pStyle w:val="TableText"/>
            </w:pPr>
            <w:r w:rsidRPr="00CF2786">
              <w:t>Persistent tachycardia</w:t>
            </w:r>
          </w:p>
        </w:tc>
        <w:tc>
          <w:tcPr>
            <w:tcW w:w="3257" w:type="dxa"/>
          </w:tcPr>
          <w:p w14:paraId="71711D31" w14:textId="77777777" w:rsidR="00CF2786" w:rsidRPr="00CF2786" w:rsidRDefault="00CF2786" w:rsidP="00CF2786">
            <w:pPr>
              <w:pStyle w:val="TableText"/>
            </w:pPr>
          </w:p>
        </w:tc>
        <w:tc>
          <w:tcPr>
            <w:tcW w:w="1557" w:type="dxa"/>
          </w:tcPr>
          <w:p w14:paraId="1B79E50D" w14:textId="77777777" w:rsidR="00CF2786" w:rsidRPr="00CF2786" w:rsidRDefault="00CF2786" w:rsidP="00CF2786">
            <w:pPr>
              <w:pStyle w:val="TableText"/>
            </w:pPr>
            <w:r w:rsidRPr="00CF2786">
              <w:t xml:space="preserve">Consultation </w:t>
            </w:r>
          </w:p>
        </w:tc>
      </w:tr>
      <w:tr w:rsidR="00CF2786" w:rsidRPr="00CF2786" w14:paraId="3789BD76" w14:textId="77777777" w:rsidTr="00157D28">
        <w:trPr>
          <w:gridAfter w:val="1"/>
          <w:wAfter w:w="10" w:type="dxa"/>
          <w:trHeight w:val="360"/>
        </w:trPr>
        <w:tc>
          <w:tcPr>
            <w:tcW w:w="9629" w:type="dxa"/>
            <w:gridSpan w:val="4"/>
            <w:shd w:val="clear" w:color="auto" w:fill="F2F2F2" w:themeFill="background1" w:themeFillShade="F2"/>
          </w:tcPr>
          <w:p w14:paraId="0B4029A1" w14:textId="77777777" w:rsidR="00CF2786" w:rsidRPr="00CF2786" w:rsidRDefault="00CF2786" w:rsidP="00CF2786">
            <w:pPr>
              <w:pStyle w:val="TableText"/>
            </w:pPr>
            <w:r w:rsidRPr="00CF2786">
              <w:t>CNS</w:t>
            </w:r>
          </w:p>
        </w:tc>
      </w:tr>
      <w:tr w:rsidR="00CF2786" w:rsidRPr="00CF2786" w14:paraId="528B440F" w14:textId="77777777" w:rsidTr="00157D28">
        <w:trPr>
          <w:gridAfter w:val="1"/>
          <w:wAfter w:w="10" w:type="dxa"/>
          <w:trHeight w:val="365"/>
        </w:trPr>
        <w:tc>
          <w:tcPr>
            <w:tcW w:w="1133" w:type="dxa"/>
          </w:tcPr>
          <w:p w14:paraId="3A3625A5" w14:textId="77777777" w:rsidR="00CF2786" w:rsidRPr="00CF2786" w:rsidRDefault="00CF2786" w:rsidP="00CF2786">
            <w:pPr>
              <w:pStyle w:val="TableText"/>
            </w:pPr>
            <w:r w:rsidRPr="00CF2786">
              <w:t>8008</w:t>
            </w:r>
          </w:p>
        </w:tc>
        <w:tc>
          <w:tcPr>
            <w:tcW w:w="3682" w:type="dxa"/>
          </w:tcPr>
          <w:p w14:paraId="4A4EF33F" w14:textId="77777777" w:rsidR="00CF2786" w:rsidRPr="00CF2786" w:rsidRDefault="00CF2786" w:rsidP="00CF2786">
            <w:pPr>
              <w:pStyle w:val="TableText"/>
            </w:pPr>
            <w:r w:rsidRPr="00CF2786">
              <w:t>Convulsions or unresponsiveness</w:t>
            </w:r>
          </w:p>
        </w:tc>
        <w:tc>
          <w:tcPr>
            <w:tcW w:w="3257" w:type="dxa"/>
          </w:tcPr>
          <w:p w14:paraId="51D69C97" w14:textId="77777777" w:rsidR="00CF2786" w:rsidRPr="00CF2786" w:rsidRDefault="00CF2786" w:rsidP="00CF2786">
            <w:pPr>
              <w:pStyle w:val="TableText"/>
            </w:pPr>
          </w:p>
        </w:tc>
        <w:tc>
          <w:tcPr>
            <w:tcW w:w="1557" w:type="dxa"/>
          </w:tcPr>
          <w:p w14:paraId="31422B7E" w14:textId="77777777" w:rsidR="00CF2786" w:rsidRPr="00CF2786" w:rsidRDefault="00CF2786" w:rsidP="00CF2786">
            <w:pPr>
              <w:pStyle w:val="TableText"/>
            </w:pPr>
            <w:r w:rsidRPr="00CF2786">
              <w:t>Emergency</w:t>
            </w:r>
          </w:p>
        </w:tc>
      </w:tr>
      <w:tr w:rsidR="00CF2786" w:rsidRPr="00CF2786" w14:paraId="726379A9" w14:textId="77777777" w:rsidTr="00157D28">
        <w:trPr>
          <w:gridAfter w:val="1"/>
          <w:wAfter w:w="10" w:type="dxa"/>
          <w:trHeight w:val="365"/>
        </w:trPr>
        <w:tc>
          <w:tcPr>
            <w:tcW w:w="1133" w:type="dxa"/>
          </w:tcPr>
          <w:p w14:paraId="43BED1A2" w14:textId="77777777" w:rsidR="00CF2786" w:rsidRPr="00CF2786" w:rsidRDefault="00CF2786" w:rsidP="00CF2786">
            <w:pPr>
              <w:pStyle w:val="TableText"/>
            </w:pPr>
            <w:r w:rsidRPr="00CF2786">
              <w:t>8009</w:t>
            </w:r>
          </w:p>
        </w:tc>
        <w:tc>
          <w:tcPr>
            <w:tcW w:w="3682" w:type="dxa"/>
          </w:tcPr>
          <w:p w14:paraId="0A7D1A0F" w14:textId="77777777" w:rsidR="00CF2786" w:rsidRPr="00CF2786" w:rsidRDefault="00CF2786" w:rsidP="00CF2786">
            <w:pPr>
              <w:pStyle w:val="TableText"/>
            </w:pPr>
            <w:r w:rsidRPr="00CF2786">
              <w:t>Excessive irritability</w:t>
            </w:r>
          </w:p>
        </w:tc>
        <w:tc>
          <w:tcPr>
            <w:tcW w:w="3257" w:type="dxa"/>
          </w:tcPr>
          <w:p w14:paraId="7C5D5BA1" w14:textId="77777777" w:rsidR="00CF2786" w:rsidRPr="00CF2786" w:rsidRDefault="00CF2786" w:rsidP="00CF2786">
            <w:pPr>
              <w:pStyle w:val="TableText"/>
            </w:pPr>
          </w:p>
        </w:tc>
        <w:tc>
          <w:tcPr>
            <w:tcW w:w="1557" w:type="dxa"/>
          </w:tcPr>
          <w:p w14:paraId="249139CF" w14:textId="77777777" w:rsidR="00CF2786" w:rsidRPr="00CF2786" w:rsidRDefault="00CF2786" w:rsidP="00CF2786">
            <w:pPr>
              <w:pStyle w:val="TableText"/>
            </w:pPr>
            <w:r w:rsidRPr="00CF2786">
              <w:t>Consultation</w:t>
            </w:r>
          </w:p>
        </w:tc>
      </w:tr>
      <w:tr w:rsidR="00CF2786" w:rsidRPr="00CF2786" w14:paraId="7552657D" w14:textId="77777777" w:rsidTr="00157D28">
        <w:trPr>
          <w:gridAfter w:val="1"/>
          <w:wAfter w:w="10" w:type="dxa"/>
          <w:trHeight w:val="365"/>
        </w:trPr>
        <w:tc>
          <w:tcPr>
            <w:tcW w:w="1133" w:type="dxa"/>
          </w:tcPr>
          <w:p w14:paraId="6D3F42D3" w14:textId="77777777" w:rsidR="00CF2786" w:rsidRPr="00CF2786" w:rsidRDefault="00CF2786" w:rsidP="00CF2786">
            <w:pPr>
              <w:pStyle w:val="TableText"/>
            </w:pPr>
            <w:r w:rsidRPr="00CF2786">
              <w:t>8010</w:t>
            </w:r>
          </w:p>
        </w:tc>
        <w:tc>
          <w:tcPr>
            <w:tcW w:w="3682" w:type="dxa"/>
          </w:tcPr>
          <w:p w14:paraId="2EF3915D" w14:textId="77777777" w:rsidR="00CF2786" w:rsidRPr="00CF2786" w:rsidRDefault="00CF2786" w:rsidP="00CF2786">
            <w:pPr>
              <w:pStyle w:val="TableText"/>
            </w:pPr>
            <w:r w:rsidRPr="00CF2786">
              <w:t>Limpness, hypotonic</w:t>
            </w:r>
          </w:p>
        </w:tc>
        <w:tc>
          <w:tcPr>
            <w:tcW w:w="3257" w:type="dxa"/>
          </w:tcPr>
          <w:p w14:paraId="511C683D" w14:textId="77777777" w:rsidR="00CF2786" w:rsidRPr="00CF2786" w:rsidRDefault="00CF2786" w:rsidP="00CF2786">
            <w:pPr>
              <w:pStyle w:val="TableText"/>
            </w:pPr>
            <w:r w:rsidRPr="00CF2786">
              <w:t>With abnormal vital signs or other abnormality</w:t>
            </w:r>
          </w:p>
        </w:tc>
        <w:tc>
          <w:tcPr>
            <w:tcW w:w="1557" w:type="dxa"/>
          </w:tcPr>
          <w:p w14:paraId="49D7C2A1" w14:textId="77777777" w:rsidR="00CF2786" w:rsidRPr="00CF2786" w:rsidRDefault="00CF2786" w:rsidP="00CF2786">
            <w:pPr>
              <w:pStyle w:val="TableText"/>
            </w:pPr>
            <w:r w:rsidRPr="00CF2786">
              <w:t>Emergency</w:t>
            </w:r>
          </w:p>
        </w:tc>
      </w:tr>
      <w:tr w:rsidR="00CF2786" w:rsidRPr="00CF2786" w14:paraId="5C68E10E" w14:textId="77777777" w:rsidTr="00157D28">
        <w:trPr>
          <w:gridAfter w:val="1"/>
          <w:wAfter w:w="10" w:type="dxa"/>
          <w:trHeight w:val="365"/>
        </w:trPr>
        <w:tc>
          <w:tcPr>
            <w:tcW w:w="1133" w:type="dxa"/>
          </w:tcPr>
          <w:p w14:paraId="750C65CB" w14:textId="77777777" w:rsidR="00CF2786" w:rsidRPr="00CF2786" w:rsidRDefault="00CF2786" w:rsidP="00CF2786">
            <w:pPr>
              <w:pStyle w:val="TableText"/>
            </w:pPr>
            <w:r w:rsidRPr="00CF2786">
              <w:t>8069</w:t>
            </w:r>
          </w:p>
        </w:tc>
        <w:tc>
          <w:tcPr>
            <w:tcW w:w="3682" w:type="dxa"/>
          </w:tcPr>
          <w:p w14:paraId="77AA0079" w14:textId="77777777" w:rsidR="00CF2786" w:rsidRPr="00CF2786" w:rsidRDefault="00CF2786" w:rsidP="00CF2786">
            <w:pPr>
              <w:pStyle w:val="TableText"/>
            </w:pPr>
          </w:p>
        </w:tc>
        <w:tc>
          <w:tcPr>
            <w:tcW w:w="3257" w:type="dxa"/>
          </w:tcPr>
          <w:p w14:paraId="4FE1192B" w14:textId="77777777" w:rsidR="00CF2786" w:rsidRPr="00CF2786" w:rsidRDefault="00CF2786" w:rsidP="00CF2786">
            <w:pPr>
              <w:pStyle w:val="TableText"/>
            </w:pPr>
            <w:r w:rsidRPr="00CF2786">
              <w:t>With normal vital signs</w:t>
            </w:r>
          </w:p>
        </w:tc>
        <w:tc>
          <w:tcPr>
            <w:tcW w:w="1557" w:type="dxa"/>
          </w:tcPr>
          <w:p w14:paraId="098F602A" w14:textId="77777777" w:rsidR="00CF2786" w:rsidRPr="00CF2786" w:rsidRDefault="00CF2786" w:rsidP="00CF2786">
            <w:pPr>
              <w:pStyle w:val="TableText"/>
            </w:pPr>
            <w:r w:rsidRPr="00CF2786">
              <w:t>Consultation</w:t>
            </w:r>
          </w:p>
        </w:tc>
      </w:tr>
      <w:tr w:rsidR="00CF2786" w:rsidRPr="00CF2786" w14:paraId="522E5326" w14:textId="77777777" w:rsidTr="00157D28">
        <w:trPr>
          <w:gridAfter w:val="1"/>
          <w:wAfter w:w="10" w:type="dxa"/>
          <w:trHeight w:val="365"/>
        </w:trPr>
        <w:tc>
          <w:tcPr>
            <w:tcW w:w="1133" w:type="dxa"/>
          </w:tcPr>
          <w:p w14:paraId="3E8EBFF6" w14:textId="77777777" w:rsidR="00CF2786" w:rsidRPr="00CF2786" w:rsidRDefault="00CF2786" w:rsidP="00CF2786">
            <w:pPr>
              <w:pStyle w:val="TableText"/>
            </w:pPr>
            <w:r w:rsidRPr="00CF2786">
              <w:t>8007</w:t>
            </w:r>
          </w:p>
        </w:tc>
        <w:tc>
          <w:tcPr>
            <w:tcW w:w="3682" w:type="dxa"/>
          </w:tcPr>
          <w:p w14:paraId="05670D19" w14:textId="77777777" w:rsidR="00CF2786" w:rsidRPr="00CF2786" w:rsidRDefault="00CF2786" w:rsidP="00CF2786">
            <w:pPr>
              <w:pStyle w:val="TableText"/>
            </w:pPr>
            <w:r w:rsidRPr="00CF2786">
              <w:t>Microcephaly</w:t>
            </w:r>
          </w:p>
        </w:tc>
        <w:tc>
          <w:tcPr>
            <w:tcW w:w="3257" w:type="dxa"/>
          </w:tcPr>
          <w:p w14:paraId="5D6E2B8E" w14:textId="77777777" w:rsidR="00CF2786" w:rsidRPr="00CF2786" w:rsidRDefault="00CF2786" w:rsidP="00CF2786">
            <w:pPr>
              <w:pStyle w:val="TableText"/>
            </w:pPr>
            <w:r w:rsidRPr="00CF2786">
              <w:t>Occipitofrontal head circumference &lt; 3rd percentile</w:t>
            </w:r>
          </w:p>
        </w:tc>
        <w:tc>
          <w:tcPr>
            <w:tcW w:w="1557" w:type="dxa"/>
          </w:tcPr>
          <w:p w14:paraId="6689DE9E" w14:textId="77777777" w:rsidR="00CF2786" w:rsidRPr="00CF2786" w:rsidRDefault="00CF2786" w:rsidP="00CF2786">
            <w:pPr>
              <w:pStyle w:val="TableText"/>
            </w:pPr>
            <w:r w:rsidRPr="00CF2786">
              <w:t>Consultation</w:t>
            </w:r>
          </w:p>
        </w:tc>
      </w:tr>
      <w:tr w:rsidR="00CF2786" w:rsidRPr="00CF2786" w14:paraId="31EAE123" w14:textId="77777777" w:rsidTr="00157D28">
        <w:trPr>
          <w:gridAfter w:val="1"/>
          <w:wAfter w:w="10" w:type="dxa"/>
          <w:trHeight w:val="365"/>
        </w:trPr>
        <w:tc>
          <w:tcPr>
            <w:tcW w:w="1133" w:type="dxa"/>
          </w:tcPr>
          <w:p w14:paraId="5638CD64" w14:textId="77777777" w:rsidR="00CF2786" w:rsidRPr="00CF2786" w:rsidRDefault="00CF2786" w:rsidP="00CF2786">
            <w:pPr>
              <w:pStyle w:val="TableText"/>
            </w:pPr>
            <w:r w:rsidRPr="00CF2786">
              <w:t>8011</w:t>
            </w:r>
          </w:p>
        </w:tc>
        <w:tc>
          <w:tcPr>
            <w:tcW w:w="3682" w:type="dxa"/>
          </w:tcPr>
          <w:p w14:paraId="5C2C6771" w14:textId="77777777" w:rsidR="00CF2786" w:rsidRPr="00CF2786" w:rsidRDefault="00CF2786" w:rsidP="00CF2786">
            <w:pPr>
              <w:pStyle w:val="TableText"/>
            </w:pPr>
            <w:r w:rsidRPr="00CF2786">
              <w:t>Severe infant depression at birth</w:t>
            </w:r>
          </w:p>
        </w:tc>
        <w:tc>
          <w:tcPr>
            <w:tcW w:w="3257" w:type="dxa"/>
          </w:tcPr>
          <w:p w14:paraId="2E894C65" w14:textId="77777777" w:rsidR="00CF2786" w:rsidRPr="00CF2786" w:rsidRDefault="00CF2786" w:rsidP="00CF2786">
            <w:pPr>
              <w:pStyle w:val="TableText"/>
            </w:pPr>
            <w:proofErr w:type="spellStart"/>
            <w:r w:rsidRPr="00CF2786">
              <w:t>eg</w:t>
            </w:r>
            <w:proofErr w:type="spellEnd"/>
            <w:r w:rsidRPr="00CF2786">
              <w:t>, Apgar score of ≤ 6 at 1 minute with little improvement by 10 minutes</w:t>
            </w:r>
          </w:p>
        </w:tc>
        <w:tc>
          <w:tcPr>
            <w:tcW w:w="1557" w:type="dxa"/>
          </w:tcPr>
          <w:p w14:paraId="64447935" w14:textId="77777777" w:rsidR="00CF2786" w:rsidRPr="00CF2786" w:rsidRDefault="00CF2786" w:rsidP="00CF2786">
            <w:pPr>
              <w:pStyle w:val="TableText"/>
            </w:pPr>
            <w:r w:rsidRPr="00CF2786">
              <w:t>Emergency</w:t>
            </w:r>
          </w:p>
        </w:tc>
      </w:tr>
      <w:tr w:rsidR="00CF2786" w:rsidRPr="00CF2786" w14:paraId="593AACF6" w14:textId="77777777" w:rsidTr="00157D28">
        <w:trPr>
          <w:gridAfter w:val="1"/>
          <w:wAfter w:w="10" w:type="dxa"/>
          <w:trHeight w:val="365"/>
        </w:trPr>
        <w:tc>
          <w:tcPr>
            <w:tcW w:w="1133" w:type="dxa"/>
          </w:tcPr>
          <w:p w14:paraId="1ACBD15C" w14:textId="77777777" w:rsidR="00CF2786" w:rsidRPr="00CF2786" w:rsidRDefault="00CF2786" w:rsidP="00CF2786">
            <w:pPr>
              <w:pStyle w:val="TableText"/>
            </w:pPr>
            <w:r w:rsidRPr="00CF2786">
              <w:t>8072</w:t>
            </w:r>
          </w:p>
        </w:tc>
        <w:tc>
          <w:tcPr>
            <w:tcW w:w="3682" w:type="dxa"/>
          </w:tcPr>
          <w:p w14:paraId="182B8181" w14:textId="77777777" w:rsidR="00CF2786" w:rsidRPr="00CF2786" w:rsidRDefault="00CF2786" w:rsidP="00CF2786">
            <w:pPr>
              <w:pStyle w:val="TableText"/>
            </w:pPr>
            <w:r w:rsidRPr="00CF2786">
              <w:t>Moderate infant depression at birth</w:t>
            </w:r>
          </w:p>
        </w:tc>
        <w:tc>
          <w:tcPr>
            <w:tcW w:w="3257" w:type="dxa"/>
          </w:tcPr>
          <w:p w14:paraId="5813E57D" w14:textId="77777777" w:rsidR="00CF2786" w:rsidRPr="00CF2786" w:rsidRDefault="00CF2786" w:rsidP="00CF2786">
            <w:pPr>
              <w:pStyle w:val="TableText"/>
            </w:pPr>
            <w:proofErr w:type="spellStart"/>
            <w:r w:rsidRPr="00CF2786">
              <w:t>eg</w:t>
            </w:r>
            <w:proofErr w:type="spellEnd"/>
            <w:r w:rsidRPr="00CF2786">
              <w:t>, Apgar score of ≤ 6 at 10 minutes</w:t>
            </w:r>
          </w:p>
        </w:tc>
        <w:tc>
          <w:tcPr>
            <w:tcW w:w="1557" w:type="dxa"/>
          </w:tcPr>
          <w:p w14:paraId="0E57CC06" w14:textId="77777777" w:rsidR="00CF2786" w:rsidRPr="00CF2786" w:rsidRDefault="00CF2786" w:rsidP="00CF2786">
            <w:pPr>
              <w:pStyle w:val="TableText"/>
            </w:pPr>
            <w:r w:rsidRPr="00CF2786">
              <w:t>Transfer</w:t>
            </w:r>
          </w:p>
        </w:tc>
      </w:tr>
      <w:tr w:rsidR="00CF2786" w:rsidRPr="00CF2786" w14:paraId="157A3A77" w14:textId="77777777" w:rsidTr="00157D28">
        <w:trPr>
          <w:gridAfter w:val="1"/>
          <w:wAfter w:w="10" w:type="dxa"/>
          <w:trHeight w:val="360"/>
        </w:trPr>
        <w:tc>
          <w:tcPr>
            <w:tcW w:w="9629" w:type="dxa"/>
            <w:gridSpan w:val="4"/>
            <w:shd w:val="clear" w:color="auto" w:fill="F2F2F2" w:themeFill="background1" w:themeFillShade="F2"/>
          </w:tcPr>
          <w:p w14:paraId="3B0A4EB5" w14:textId="77777777" w:rsidR="00CF2786" w:rsidRPr="00CF2786" w:rsidRDefault="00CF2786" w:rsidP="00CF2786">
            <w:pPr>
              <w:pStyle w:val="TableText"/>
            </w:pPr>
            <w:r w:rsidRPr="00CF2786">
              <w:t>Gastrointestinal</w:t>
            </w:r>
          </w:p>
        </w:tc>
      </w:tr>
      <w:tr w:rsidR="00CF2786" w:rsidRPr="00CF2786" w14:paraId="02B5911C" w14:textId="77777777" w:rsidTr="00157D28">
        <w:trPr>
          <w:gridAfter w:val="1"/>
          <w:wAfter w:w="10" w:type="dxa"/>
          <w:trHeight w:val="365"/>
        </w:trPr>
        <w:tc>
          <w:tcPr>
            <w:tcW w:w="1133" w:type="dxa"/>
          </w:tcPr>
          <w:p w14:paraId="0D21B05D" w14:textId="77777777" w:rsidR="00CF2786" w:rsidRPr="00CF2786" w:rsidRDefault="00CF2786" w:rsidP="00CF2786">
            <w:pPr>
              <w:pStyle w:val="TableText"/>
            </w:pPr>
            <w:r w:rsidRPr="00CF2786">
              <w:t>8024</w:t>
            </w:r>
          </w:p>
        </w:tc>
        <w:tc>
          <w:tcPr>
            <w:tcW w:w="3682" w:type="dxa"/>
          </w:tcPr>
          <w:p w14:paraId="60779E0D" w14:textId="77777777" w:rsidR="00CF2786" w:rsidRPr="00CF2786" w:rsidRDefault="00CF2786" w:rsidP="00CF2786">
            <w:pPr>
              <w:pStyle w:val="TableText"/>
            </w:pPr>
            <w:r w:rsidRPr="00CF2786">
              <w:t>Abdominal distension or mass</w:t>
            </w:r>
          </w:p>
        </w:tc>
        <w:tc>
          <w:tcPr>
            <w:tcW w:w="3257" w:type="dxa"/>
          </w:tcPr>
          <w:p w14:paraId="67F73063" w14:textId="77777777" w:rsidR="00CF2786" w:rsidRPr="00CF2786" w:rsidRDefault="00CF2786" w:rsidP="00CF2786">
            <w:pPr>
              <w:pStyle w:val="TableText"/>
            </w:pPr>
          </w:p>
        </w:tc>
        <w:tc>
          <w:tcPr>
            <w:tcW w:w="1557" w:type="dxa"/>
          </w:tcPr>
          <w:p w14:paraId="110833BD" w14:textId="77777777" w:rsidR="00CF2786" w:rsidRPr="00CF2786" w:rsidRDefault="00CF2786" w:rsidP="00CF2786">
            <w:pPr>
              <w:pStyle w:val="TableText"/>
            </w:pPr>
            <w:r w:rsidRPr="00CF2786">
              <w:t>Consultation</w:t>
            </w:r>
          </w:p>
        </w:tc>
      </w:tr>
      <w:tr w:rsidR="00CF2786" w:rsidRPr="00CF2786" w14:paraId="31B247B2" w14:textId="77777777" w:rsidTr="00157D28">
        <w:trPr>
          <w:gridAfter w:val="1"/>
          <w:wAfter w:w="10" w:type="dxa"/>
          <w:trHeight w:val="365"/>
        </w:trPr>
        <w:tc>
          <w:tcPr>
            <w:tcW w:w="1133" w:type="dxa"/>
          </w:tcPr>
          <w:p w14:paraId="0A8CA289" w14:textId="77777777" w:rsidR="00CF2786" w:rsidRPr="00CF2786" w:rsidRDefault="00CF2786" w:rsidP="00CF2786">
            <w:pPr>
              <w:pStyle w:val="TableText"/>
            </w:pPr>
            <w:r w:rsidRPr="00CF2786">
              <w:t>8027</w:t>
            </w:r>
          </w:p>
        </w:tc>
        <w:tc>
          <w:tcPr>
            <w:tcW w:w="3682" w:type="dxa"/>
          </w:tcPr>
          <w:p w14:paraId="50442090" w14:textId="77777777" w:rsidR="00CF2786" w:rsidRPr="00CF2786" w:rsidRDefault="00CF2786" w:rsidP="00CF2786">
            <w:pPr>
              <w:pStyle w:val="TableText"/>
            </w:pPr>
            <w:r w:rsidRPr="00CF2786">
              <w:t>Inguinal hernia</w:t>
            </w:r>
          </w:p>
        </w:tc>
        <w:tc>
          <w:tcPr>
            <w:tcW w:w="3257" w:type="dxa"/>
          </w:tcPr>
          <w:p w14:paraId="60A20706" w14:textId="77777777" w:rsidR="00CF2786" w:rsidRPr="00CF2786" w:rsidRDefault="00CF2786" w:rsidP="00CF2786">
            <w:pPr>
              <w:pStyle w:val="TableText"/>
            </w:pPr>
          </w:p>
        </w:tc>
        <w:tc>
          <w:tcPr>
            <w:tcW w:w="1557" w:type="dxa"/>
          </w:tcPr>
          <w:p w14:paraId="42F4501D" w14:textId="77777777" w:rsidR="00CF2786" w:rsidRPr="00CF2786" w:rsidRDefault="00CF2786" w:rsidP="00CF2786">
            <w:pPr>
              <w:pStyle w:val="TableText"/>
            </w:pPr>
            <w:r w:rsidRPr="00CF2786">
              <w:t>Consultation</w:t>
            </w:r>
          </w:p>
        </w:tc>
      </w:tr>
      <w:tr w:rsidR="00CF2786" w:rsidRPr="00CF2786" w14:paraId="59C1561B" w14:textId="77777777" w:rsidTr="00157D28">
        <w:trPr>
          <w:gridAfter w:val="1"/>
          <w:wAfter w:w="10" w:type="dxa"/>
          <w:trHeight w:val="365"/>
        </w:trPr>
        <w:tc>
          <w:tcPr>
            <w:tcW w:w="1133" w:type="dxa"/>
          </w:tcPr>
          <w:p w14:paraId="1F75455E" w14:textId="77777777" w:rsidR="00CF2786" w:rsidRPr="00CF2786" w:rsidRDefault="00CF2786" w:rsidP="00CF2786">
            <w:pPr>
              <w:pStyle w:val="TableText"/>
            </w:pPr>
            <w:r w:rsidRPr="00CF2786">
              <w:t>8026</w:t>
            </w:r>
          </w:p>
        </w:tc>
        <w:tc>
          <w:tcPr>
            <w:tcW w:w="3682" w:type="dxa"/>
          </w:tcPr>
          <w:p w14:paraId="70F2E87C" w14:textId="77777777" w:rsidR="00CF2786" w:rsidRPr="00CF2786" w:rsidRDefault="00CF2786" w:rsidP="00CF2786">
            <w:pPr>
              <w:pStyle w:val="TableText"/>
            </w:pPr>
            <w:r w:rsidRPr="00CF2786">
              <w:t>No passage of meconium by 36 hours</w:t>
            </w:r>
          </w:p>
        </w:tc>
        <w:tc>
          <w:tcPr>
            <w:tcW w:w="3257" w:type="dxa"/>
          </w:tcPr>
          <w:p w14:paraId="31CDC5DF" w14:textId="77777777" w:rsidR="00CF2786" w:rsidRPr="00CF2786" w:rsidRDefault="00CF2786" w:rsidP="00CF2786">
            <w:pPr>
              <w:pStyle w:val="TableText"/>
            </w:pPr>
          </w:p>
        </w:tc>
        <w:tc>
          <w:tcPr>
            <w:tcW w:w="1557" w:type="dxa"/>
          </w:tcPr>
          <w:p w14:paraId="3E2CDA59" w14:textId="77777777" w:rsidR="00CF2786" w:rsidRPr="00CF2786" w:rsidRDefault="00CF2786" w:rsidP="00CF2786">
            <w:pPr>
              <w:pStyle w:val="TableText"/>
            </w:pPr>
            <w:r w:rsidRPr="00CF2786">
              <w:t>Consultation</w:t>
            </w:r>
          </w:p>
        </w:tc>
      </w:tr>
      <w:tr w:rsidR="00CF2786" w:rsidRPr="00CF2786" w14:paraId="571413CD" w14:textId="77777777" w:rsidTr="00157D28">
        <w:trPr>
          <w:gridAfter w:val="1"/>
          <w:wAfter w:w="10" w:type="dxa"/>
          <w:trHeight w:val="365"/>
        </w:trPr>
        <w:tc>
          <w:tcPr>
            <w:tcW w:w="1133" w:type="dxa"/>
          </w:tcPr>
          <w:p w14:paraId="6911387A" w14:textId="77777777" w:rsidR="00CF2786" w:rsidRPr="00CF2786" w:rsidRDefault="00CF2786" w:rsidP="00CF2786">
            <w:pPr>
              <w:pStyle w:val="TableText"/>
            </w:pPr>
            <w:r w:rsidRPr="00CF2786">
              <w:t>8025</w:t>
            </w:r>
          </w:p>
        </w:tc>
        <w:tc>
          <w:tcPr>
            <w:tcW w:w="3682" w:type="dxa"/>
          </w:tcPr>
          <w:p w14:paraId="54B08506" w14:textId="77777777" w:rsidR="00CF2786" w:rsidRPr="00CF2786" w:rsidRDefault="00CF2786" w:rsidP="00CF2786">
            <w:pPr>
              <w:pStyle w:val="TableText"/>
            </w:pPr>
            <w:r w:rsidRPr="00CF2786">
              <w:t xml:space="preserve">Persistent or bile-stained vomiting </w:t>
            </w:r>
          </w:p>
        </w:tc>
        <w:tc>
          <w:tcPr>
            <w:tcW w:w="3257" w:type="dxa"/>
          </w:tcPr>
          <w:p w14:paraId="12EC15D1" w14:textId="77777777" w:rsidR="00CF2786" w:rsidRPr="00CF2786" w:rsidRDefault="00CF2786" w:rsidP="00CF2786">
            <w:pPr>
              <w:pStyle w:val="TableText"/>
            </w:pPr>
          </w:p>
        </w:tc>
        <w:tc>
          <w:tcPr>
            <w:tcW w:w="1557" w:type="dxa"/>
          </w:tcPr>
          <w:p w14:paraId="060DB637" w14:textId="77777777" w:rsidR="00CF2786" w:rsidRPr="00CF2786" w:rsidRDefault="00CF2786" w:rsidP="00CF2786">
            <w:pPr>
              <w:pStyle w:val="TableText"/>
            </w:pPr>
            <w:r w:rsidRPr="00CF2786">
              <w:t>Consultation</w:t>
            </w:r>
          </w:p>
        </w:tc>
      </w:tr>
      <w:tr w:rsidR="00CF2786" w:rsidRPr="00CF2786" w14:paraId="53F958E5" w14:textId="77777777" w:rsidTr="00157D28">
        <w:trPr>
          <w:gridAfter w:val="1"/>
          <w:wAfter w:w="10" w:type="dxa"/>
          <w:trHeight w:val="365"/>
        </w:trPr>
        <w:tc>
          <w:tcPr>
            <w:tcW w:w="1133" w:type="dxa"/>
          </w:tcPr>
          <w:p w14:paraId="384885AD" w14:textId="77777777" w:rsidR="00CF2786" w:rsidRPr="00CF2786" w:rsidRDefault="00CF2786" w:rsidP="00CF2786">
            <w:pPr>
              <w:pStyle w:val="TableText"/>
            </w:pPr>
            <w:r w:rsidRPr="00CF2786">
              <w:lastRenderedPageBreak/>
              <w:t>8070</w:t>
            </w:r>
          </w:p>
        </w:tc>
        <w:tc>
          <w:tcPr>
            <w:tcW w:w="3682" w:type="dxa"/>
          </w:tcPr>
          <w:p w14:paraId="513D0E65" w14:textId="77777777" w:rsidR="00CF2786" w:rsidRPr="00CF2786" w:rsidRDefault="00CF2786" w:rsidP="00CF2786">
            <w:pPr>
              <w:pStyle w:val="TableText"/>
            </w:pPr>
            <w:r w:rsidRPr="00CF2786">
              <w:t>Persistent fresh blood in stools</w:t>
            </w:r>
          </w:p>
        </w:tc>
        <w:tc>
          <w:tcPr>
            <w:tcW w:w="3257" w:type="dxa"/>
          </w:tcPr>
          <w:p w14:paraId="2E5E1CA6" w14:textId="77777777" w:rsidR="00CF2786" w:rsidRPr="00CF2786" w:rsidRDefault="00CF2786" w:rsidP="00CF2786">
            <w:pPr>
              <w:pStyle w:val="TableText"/>
            </w:pPr>
          </w:p>
        </w:tc>
        <w:tc>
          <w:tcPr>
            <w:tcW w:w="1557" w:type="dxa"/>
          </w:tcPr>
          <w:p w14:paraId="6B7DCB9E" w14:textId="77777777" w:rsidR="00CF2786" w:rsidRPr="00CF2786" w:rsidRDefault="00CF2786" w:rsidP="00CF2786">
            <w:pPr>
              <w:pStyle w:val="TableText"/>
            </w:pPr>
            <w:r w:rsidRPr="00CF2786">
              <w:t>Consultation</w:t>
            </w:r>
          </w:p>
        </w:tc>
      </w:tr>
      <w:tr w:rsidR="00CF2786" w:rsidRPr="00CF2786" w14:paraId="50A3DB2E" w14:textId="77777777" w:rsidTr="00157D28">
        <w:trPr>
          <w:gridAfter w:val="1"/>
          <w:wAfter w:w="10" w:type="dxa"/>
          <w:trHeight w:val="365"/>
        </w:trPr>
        <w:tc>
          <w:tcPr>
            <w:tcW w:w="1133" w:type="dxa"/>
          </w:tcPr>
          <w:p w14:paraId="1FD423A2" w14:textId="77777777" w:rsidR="00CF2786" w:rsidRPr="00CF2786" w:rsidRDefault="00CF2786" w:rsidP="00CF2786">
            <w:pPr>
              <w:pStyle w:val="TableText"/>
            </w:pPr>
            <w:r w:rsidRPr="00CF2786">
              <w:t>8023</w:t>
            </w:r>
          </w:p>
        </w:tc>
        <w:tc>
          <w:tcPr>
            <w:tcW w:w="3682" w:type="dxa"/>
          </w:tcPr>
          <w:p w14:paraId="2867BA8C" w14:textId="77777777" w:rsidR="00CF2786" w:rsidRPr="00CF2786" w:rsidRDefault="00CF2786" w:rsidP="00CF2786">
            <w:pPr>
              <w:pStyle w:val="TableText"/>
            </w:pPr>
            <w:r w:rsidRPr="00CF2786">
              <w:t xml:space="preserve">Suspected </w:t>
            </w:r>
            <w:proofErr w:type="spellStart"/>
            <w:r w:rsidRPr="00CF2786">
              <w:t>oesophageal</w:t>
            </w:r>
            <w:proofErr w:type="spellEnd"/>
            <w:r w:rsidRPr="00CF2786">
              <w:t xml:space="preserve"> atresia</w:t>
            </w:r>
          </w:p>
        </w:tc>
        <w:tc>
          <w:tcPr>
            <w:tcW w:w="3257" w:type="dxa"/>
          </w:tcPr>
          <w:p w14:paraId="2E6C4548" w14:textId="77777777" w:rsidR="00CF2786" w:rsidRPr="00CF2786" w:rsidRDefault="00CF2786" w:rsidP="00CF2786">
            <w:pPr>
              <w:pStyle w:val="TableText"/>
            </w:pPr>
            <w:r w:rsidRPr="00CF2786">
              <w:t xml:space="preserve">Unable to pass a gastric tube in a </w:t>
            </w:r>
            <w:proofErr w:type="spellStart"/>
            <w:r w:rsidRPr="00CF2786">
              <w:t>mucousy</w:t>
            </w:r>
            <w:proofErr w:type="spellEnd"/>
            <w:r w:rsidRPr="00CF2786">
              <w:t xml:space="preserve"> baby</w:t>
            </w:r>
          </w:p>
        </w:tc>
        <w:tc>
          <w:tcPr>
            <w:tcW w:w="1557" w:type="dxa"/>
          </w:tcPr>
          <w:p w14:paraId="0AAAAC62" w14:textId="77777777" w:rsidR="00CF2786" w:rsidRPr="00CF2786" w:rsidRDefault="00CF2786" w:rsidP="00CF2786">
            <w:pPr>
              <w:pStyle w:val="TableText"/>
            </w:pPr>
            <w:r w:rsidRPr="00CF2786">
              <w:t>Transfer</w:t>
            </w:r>
          </w:p>
        </w:tc>
      </w:tr>
      <w:tr w:rsidR="00CF2786" w:rsidRPr="00CF2786" w14:paraId="0FCEF544" w14:textId="77777777" w:rsidTr="00157D28">
        <w:trPr>
          <w:gridAfter w:val="1"/>
          <w:wAfter w:w="10" w:type="dxa"/>
          <w:trHeight w:val="360"/>
        </w:trPr>
        <w:tc>
          <w:tcPr>
            <w:tcW w:w="9629" w:type="dxa"/>
            <w:gridSpan w:val="4"/>
            <w:shd w:val="clear" w:color="auto" w:fill="F2F2F2" w:themeFill="background1" w:themeFillShade="F2"/>
          </w:tcPr>
          <w:p w14:paraId="391C5AAA" w14:textId="77777777" w:rsidR="00CF2786" w:rsidRPr="00CF2786" w:rsidRDefault="00CF2786" w:rsidP="00CF2786">
            <w:pPr>
              <w:pStyle w:val="TableText"/>
            </w:pPr>
            <w:r w:rsidRPr="00CF2786">
              <w:t>Genitourinary</w:t>
            </w:r>
          </w:p>
        </w:tc>
      </w:tr>
      <w:tr w:rsidR="00CF2786" w:rsidRPr="00CF2786" w14:paraId="0809860C" w14:textId="77777777" w:rsidTr="00157D28">
        <w:trPr>
          <w:gridAfter w:val="1"/>
          <w:wAfter w:w="10" w:type="dxa"/>
          <w:trHeight w:val="365"/>
        </w:trPr>
        <w:tc>
          <w:tcPr>
            <w:tcW w:w="1133" w:type="dxa"/>
          </w:tcPr>
          <w:p w14:paraId="11A3EC73" w14:textId="77777777" w:rsidR="00CF2786" w:rsidRPr="00CF2786" w:rsidRDefault="00CF2786" w:rsidP="00CF2786">
            <w:pPr>
              <w:pStyle w:val="TableText"/>
            </w:pPr>
            <w:r w:rsidRPr="00CF2786">
              <w:t>8062</w:t>
            </w:r>
          </w:p>
        </w:tc>
        <w:tc>
          <w:tcPr>
            <w:tcW w:w="3682" w:type="dxa"/>
          </w:tcPr>
          <w:p w14:paraId="58B2BAD6" w14:textId="77777777" w:rsidR="00CF2786" w:rsidRPr="00CF2786" w:rsidRDefault="00CF2786" w:rsidP="00CF2786">
            <w:pPr>
              <w:pStyle w:val="TableText"/>
            </w:pPr>
            <w:r w:rsidRPr="00CF2786">
              <w:t>Ambiguous genitalia</w:t>
            </w:r>
          </w:p>
        </w:tc>
        <w:tc>
          <w:tcPr>
            <w:tcW w:w="3257" w:type="dxa"/>
          </w:tcPr>
          <w:p w14:paraId="5BB69362" w14:textId="77777777" w:rsidR="00CF2786" w:rsidRPr="00CF2786" w:rsidRDefault="00CF2786" w:rsidP="00CF2786">
            <w:pPr>
              <w:pStyle w:val="TableText"/>
            </w:pPr>
          </w:p>
        </w:tc>
        <w:tc>
          <w:tcPr>
            <w:tcW w:w="1557" w:type="dxa"/>
          </w:tcPr>
          <w:p w14:paraId="0641092C" w14:textId="77777777" w:rsidR="00CF2786" w:rsidRPr="00CF2786" w:rsidRDefault="00CF2786" w:rsidP="00CF2786">
            <w:pPr>
              <w:pStyle w:val="TableText"/>
            </w:pPr>
            <w:r w:rsidRPr="00CF2786">
              <w:t>Consultation</w:t>
            </w:r>
          </w:p>
        </w:tc>
      </w:tr>
      <w:tr w:rsidR="00CF2786" w:rsidRPr="00CF2786" w14:paraId="078AB9E8" w14:textId="77777777" w:rsidTr="00157D28">
        <w:trPr>
          <w:gridAfter w:val="1"/>
          <w:wAfter w:w="10" w:type="dxa"/>
          <w:trHeight w:val="365"/>
        </w:trPr>
        <w:tc>
          <w:tcPr>
            <w:tcW w:w="1133" w:type="dxa"/>
          </w:tcPr>
          <w:p w14:paraId="70684283" w14:textId="77777777" w:rsidR="00CF2786" w:rsidRPr="00CF2786" w:rsidRDefault="00CF2786" w:rsidP="00CF2786">
            <w:pPr>
              <w:pStyle w:val="TableText"/>
            </w:pPr>
            <w:r w:rsidRPr="00CF2786">
              <w:t>8063</w:t>
            </w:r>
          </w:p>
        </w:tc>
        <w:tc>
          <w:tcPr>
            <w:tcW w:w="3682" w:type="dxa"/>
            <w:vMerge w:val="restart"/>
          </w:tcPr>
          <w:p w14:paraId="6ACC98B8" w14:textId="77777777" w:rsidR="00CF2786" w:rsidRPr="00CF2786" w:rsidRDefault="00CF2786" w:rsidP="00CF2786">
            <w:pPr>
              <w:pStyle w:val="TableText"/>
            </w:pPr>
            <w:r w:rsidRPr="00CF2786">
              <w:t xml:space="preserve">Antenatal </w:t>
            </w:r>
            <w:proofErr w:type="spellStart"/>
            <w:r w:rsidRPr="00CF2786">
              <w:t>genitorenal</w:t>
            </w:r>
            <w:proofErr w:type="spellEnd"/>
            <w:r w:rsidRPr="00CF2786">
              <w:t xml:space="preserve"> renal dilation</w:t>
            </w:r>
          </w:p>
        </w:tc>
        <w:tc>
          <w:tcPr>
            <w:tcW w:w="3257" w:type="dxa"/>
          </w:tcPr>
          <w:p w14:paraId="460BB1DF" w14:textId="77777777" w:rsidR="00CF2786" w:rsidRPr="00CF2786" w:rsidRDefault="00CF2786" w:rsidP="00CF2786">
            <w:pPr>
              <w:pStyle w:val="TableText"/>
            </w:pPr>
            <w:r w:rsidRPr="00CF2786">
              <w:t>Anterior-posterior renal pelvic diameter (AP RPD) &lt; 15 mm with no peripheral dilatation or additional findings (P1)</w:t>
            </w:r>
          </w:p>
        </w:tc>
        <w:tc>
          <w:tcPr>
            <w:tcW w:w="1557" w:type="dxa"/>
          </w:tcPr>
          <w:p w14:paraId="49B3888F" w14:textId="77777777" w:rsidR="00CF2786" w:rsidRPr="00CF2786" w:rsidRDefault="00CF2786" w:rsidP="00CF2786">
            <w:pPr>
              <w:pStyle w:val="TableText"/>
            </w:pPr>
            <w:r w:rsidRPr="00CF2786">
              <w:t>Primary</w:t>
            </w:r>
          </w:p>
        </w:tc>
      </w:tr>
      <w:tr w:rsidR="00CF2786" w:rsidRPr="00CF2786" w14:paraId="25125389" w14:textId="77777777" w:rsidTr="00157D28">
        <w:trPr>
          <w:trHeight w:val="365"/>
        </w:trPr>
        <w:tc>
          <w:tcPr>
            <w:tcW w:w="1133" w:type="dxa"/>
          </w:tcPr>
          <w:p w14:paraId="700AB898" w14:textId="77777777" w:rsidR="00CF2786" w:rsidRPr="00CF2786" w:rsidRDefault="00CF2786" w:rsidP="00CF2786">
            <w:pPr>
              <w:pStyle w:val="TableText"/>
            </w:pPr>
            <w:r w:rsidRPr="00CF2786">
              <w:t>8064</w:t>
            </w:r>
          </w:p>
        </w:tc>
        <w:tc>
          <w:tcPr>
            <w:tcW w:w="3682" w:type="dxa"/>
            <w:vMerge/>
          </w:tcPr>
          <w:p w14:paraId="66588BB7" w14:textId="77777777" w:rsidR="00CF2786" w:rsidRPr="00CF2786" w:rsidRDefault="00CF2786" w:rsidP="00CF2786">
            <w:pPr>
              <w:pStyle w:val="TableText"/>
            </w:pPr>
          </w:p>
        </w:tc>
        <w:tc>
          <w:tcPr>
            <w:tcW w:w="3257" w:type="dxa"/>
          </w:tcPr>
          <w:p w14:paraId="6DF4C5EB" w14:textId="77777777" w:rsidR="00CF2786" w:rsidRPr="00CF2786" w:rsidRDefault="00CF2786" w:rsidP="00CF2786">
            <w:pPr>
              <w:pStyle w:val="TableText"/>
            </w:pPr>
            <w:r w:rsidRPr="00CF2786">
              <w:t>AP RPD ≥15 mm or with no peripheral dilatation or additional findings OR AP RPD &lt;15 mm with peripheral dilatation (P2)</w:t>
            </w:r>
          </w:p>
        </w:tc>
        <w:tc>
          <w:tcPr>
            <w:tcW w:w="1567" w:type="dxa"/>
            <w:gridSpan w:val="2"/>
          </w:tcPr>
          <w:p w14:paraId="6259AB6D" w14:textId="77777777" w:rsidR="00CF2786" w:rsidRPr="00CF2786" w:rsidRDefault="00CF2786" w:rsidP="00CF2786">
            <w:pPr>
              <w:pStyle w:val="TableText"/>
            </w:pPr>
            <w:r w:rsidRPr="00CF2786">
              <w:t>Consultation</w:t>
            </w:r>
          </w:p>
        </w:tc>
      </w:tr>
      <w:tr w:rsidR="00CF2786" w:rsidRPr="00CF2786" w14:paraId="1C329855" w14:textId="77777777" w:rsidTr="00157D28">
        <w:trPr>
          <w:trHeight w:val="365"/>
        </w:trPr>
        <w:tc>
          <w:tcPr>
            <w:tcW w:w="1133" w:type="dxa"/>
          </w:tcPr>
          <w:p w14:paraId="4B1B6791" w14:textId="77777777" w:rsidR="00CF2786" w:rsidRPr="00CF2786" w:rsidRDefault="00CF2786" w:rsidP="00CF2786">
            <w:pPr>
              <w:pStyle w:val="TableText"/>
            </w:pPr>
            <w:r w:rsidRPr="00CF2786">
              <w:t>8065</w:t>
            </w:r>
          </w:p>
        </w:tc>
        <w:tc>
          <w:tcPr>
            <w:tcW w:w="3682" w:type="dxa"/>
            <w:vMerge/>
          </w:tcPr>
          <w:p w14:paraId="7560F360" w14:textId="77777777" w:rsidR="00CF2786" w:rsidRPr="00CF2786" w:rsidRDefault="00CF2786" w:rsidP="00CF2786">
            <w:pPr>
              <w:pStyle w:val="TableText"/>
            </w:pPr>
          </w:p>
        </w:tc>
        <w:tc>
          <w:tcPr>
            <w:tcW w:w="3257" w:type="dxa"/>
          </w:tcPr>
          <w:p w14:paraId="23659194" w14:textId="77777777" w:rsidR="00CF2786" w:rsidRPr="00CF2786" w:rsidRDefault="00CF2786" w:rsidP="00CF2786">
            <w:pPr>
              <w:pStyle w:val="TableText"/>
            </w:pPr>
            <w:r w:rsidRPr="00CF2786">
              <w:t>Antenatal AP RPD &gt; 7mm with central calyceal dilation (A2) or postnatal AP RPD ≥15 mm with peripheral dilatation or additional findings or any AR RPD with additional findings (P3)</w:t>
            </w:r>
          </w:p>
        </w:tc>
        <w:tc>
          <w:tcPr>
            <w:tcW w:w="1567" w:type="dxa"/>
            <w:gridSpan w:val="2"/>
          </w:tcPr>
          <w:p w14:paraId="0A8E9D3B" w14:textId="77777777" w:rsidR="00CF2786" w:rsidRPr="00CF2786" w:rsidRDefault="00CF2786" w:rsidP="00CF2786">
            <w:pPr>
              <w:pStyle w:val="TableText"/>
            </w:pPr>
            <w:r w:rsidRPr="00CF2786">
              <w:t xml:space="preserve"> Consultation </w:t>
            </w:r>
          </w:p>
        </w:tc>
      </w:tr>
      <w:tr w:rsidR="00CF2786" w:rsidRPr="00CF2786" w14:paraId="7DBD6B57" w14:textId="77777777" w:rsidTr="00157D28">
        <w:trPr>
          <w:gridAfter w:val="1"/>
          <w:wAfter w:w="10" w:type="dxa"/>
          <w:trHeight w:val="365"/>
        </w:trPr>
        <w:tc>
          <w:tcPr>
            <w:tcW w:w="1133" w:type="dxa"/>
          </w:tcPr>
          <w:p w14:paraId="5C0ABBAF" w14:textId="77777777" w:rsidR="00CF2786" w:rsidRPr="00CF2786" w:rsidRDefault="00CF2786" w:rsidP="00CF2786">
            <w:pPr>
              <w:pStyle w:val="TableText"/>
            </w:pPr>
            <w:r w:rsidRPr="00CF2786">
              <w:t>8028</w:t>
            </w:r>
          </w:p>
        </w:tc>
        <w:tc>
          <w:tcPr>
            <w:tcW w:w="3682" w:type="dxa"/>
          </w:tcPr>
          <w:p w14:paraId="22CF1B5E" w14:textId="77777777" w:rsidR="00CF2786" w:rsidRPr="00CF2786" w:rsidRDefault="00CF2786" w:rsidP="00CF2786">
            <w:pPr>
              <w:pStyle w:val="TableText"/>
            </w:pPr>
            <w:r w:rsidRPr="00CF2786">
              <w:t>Failure to pass urine in the first 24-hour period</w:t>
            </w:r>
          </w:p>
        </w:tc>
        <w:tc>
          <w:tcPr>
            <w:tcW w:w="3257" w:type="dxa"/>
          </w:tcPr>
          <w:p w14:paraId="7E59A31C" w14:textId="77777777" w:rsidR="00CF2786" w:rsidRPr="00CF2786" w:rsidRDefault="00CF2786" w:rsidP="00CF2786">
            <w:pPr>
              <w:pStyle w:val="TableText"/>
            </w:pPr>
          </w:p>
        </w:tc>
        <w:tc>
          <w:tcPr>
            <w:tcW w:w="1557" w:type="dxa"/>
          </w:tcPr>
          <w:p w14:paraId="4FD371B1" w14:textId="77777777" w:rsidR="00CF2786" w:rsidRPr="00CF2786" w:rsidRDefault="00CF2786" w:rsidP="00CF2786">
            <w:pPr>
              <w:pStyle w:val="TableText"/>
            </w:pPr>
            <w:r w:rsidRPr="00CF2786">
              <w:t>Consultation</w:t>
            </w:r>
          </w:p>
        </w:tc>
      </w:tr>
      <w:tr w:rsidR="00CF2786" w:rsidRPr="00CF2786" w14:paraId="715AC9FB" w14:textId="77777777" w:rsidTr="00157D28">
        <w:trPr>
          <w:gridAfter w:val="1"/>
          <w:wAfter w:w="10" w:type="dxa"/>
          <w:trHeight w:val="365"/>
        </w:trPr>
        <w:tc>
          <w:tcPr>
            <w:tcW w:w="1133" w:type="dxa"/>
          </w:tcPr>
          <w:p w14:paraId="66CBD2DA" w14:textId="77777777" w:rsidR="00CF2786" w:rsidRPr="00CF2786" w:rsidRDefault="00CF2786" w:rsidP="00CF2786">
            <w:pPr>
              <w:pStyle w:val="TableText"/>
            </w:pPr>
            <w:r w:rsidRPr="00CF2786">
              <w:t>8029</w:t>
            </w:r>
          </w:p>
        </w:tc>
        <w:tc>
          <w:tcPr>
            <w:tcW w:w="3682" w:type="dxa"/>
          </w:tcPr>
          <w:p w14:paraId="3464E4EA" w14:textId="77777777" w:rsidR="00CF2786" w:rsidRPr="00CF2786" w:rsidRDefault="00CF2786" w:rsidP="00CF2786">
            <w:pPr>
              <w:pStyle w:val="TableText"/>
            </w:pPr>
            <w:r w:rsidRPr="00CF2786">
              <w:t>Hypospadias or foreskin abnormality</w:t>
            </w:r>
          </w:p>
        </w:tc>
        <w:tc>
          <w:tcPr>
            <w:tcW w:w="3257" w:type="dxa"/>
          </w:tcPr>
          <w:p w14:paraId="1DAEB82E" w14:textId="77777777" w:rsidR="00CF2786" w:rsidRPr="00CF2786" w:rsidRDefault="00CF2786" w:rsidP="00CF2786">
            <w:pPr>
              <w:pStyle w:val="TableText"/>
            </w:pPr>
          </w:p>
        </w:tc>
        <w:tc>
          <w:tcPr>
            <w:tcW w:w="1557" w:type="dxa"/>
          </w:tcPr>
          <w:p w14:paraId="52DC8803" w14:textId="77777777" w:rsidR="00CF2786" w:rsidRPr="00CF2786" w:rsidRDefault="00CF2786" w:rsidP="00CF2786">
            <w:pPr>
              <w:pStyle w:val="TableText"/>
            </w:pPr>
            <w:r w:rsidRPr="00CF2786">
              <w:t>Consultation</w:t>
            </w:r>
          </w:p>
        </w:tc>
      </w:tr>
      <w:tr w:rsidR="00CF2786" w:rsidRPr="00CF2786" w14:paraId="4E89BDFE" w14:textId="77777777" w:rsidTr="00157D28">
        <w:trPr>
          <w:gridAfter w:val="1"/>
          <w:wAfter w:w="10" w:type="dxa"/>
          <w:trHeight w:val="365"/>
        </w:trPr>
        <w:tc>
          <w:tcPr>
            <w:tcW w:w="1133" w:type="dxa"/>
          </w:tcPr>
          <w:p w14:paraId="43039BCB" w14:textId="77777777" w:rsidR="00CF2786" w:rsidRPr="00CF2786" w:rsidRDefault="00CF2786" w:rsidP="00CF2786">
            <w:pPr>
              <w:pStyle w:val="TableText"/>
            </w:pPr>
            <w:r w:rsidRPr="00CF2786">
              <w:t>8030</w:t>
            </w:r>
          </w:p>
        </w:tc>
        <w:tc>
          <w:tcPr>
            <w:tcW w:w="3682" w:type="dxa"/>
          </w:tcPr>
          <w:p w14:paraId="7C7C8D17" w14:textId="77777777" w:rsidR="00CF2786" w:rsidRPr="00CF2786" w:rsidRDefault="00CF2786" w:rsidP="00CF2786">
            <w:pPr>
              <w:pStyle w:val="TableText"/>
            </w:pPr>
            <w:r w:rsidRPr="00CF2786">
              <w:t>Undescended testes</w:t>
            </w:r>
          </w:p>
        </w:tc>
        <w:tc>
          <w:tcPr>
            <w:tcW w:w="3257" w:type="dxa"/>
          </w:tcPr>
          <w:p w14:paraId="513D9D19" w14:textId="77777777" w:rsidR="00CF2786" w:rsidRPr="00CF2786" w:rsidRDefault="00CF2786" w:rsidP="00CF2786">
            <w:pPr>
              <w:pStyle w:val="TableText"/>
            </w:pPr>
          </w:p>
        </w:tc>
        <w:tc>
          <w:tcPr>
            <w:tcW w:w="1557" w:type="dxa"/>
          </w:tcPr>
          <w:p w14:paraId="43C097BB" w14:textId="77777777" w:rsidR="00CF2786" w:rsidRPr="00CF2786" w:rsidRDefault="00CF2786" w:rsidP="00CF2786">
            <w:pPr>
              <w:pStyle w:val="TableText"/>
            </w:pPr>
            <w:r w:rsidRPr="00CF2786">
              <w:t>Primary</w:t>
            </w:r>
          </w:p>
        </w:tc>
      </w:tr>
      <w:tr w:rsidR="00CF2786" w:rsidRPr="00CF2786" w14:paraId="6C6A29A2" w14:textId="77777777" w:rsidTr="00157D28">
        <w:trPr>
          <w:gridAfter w:val="1"/>
          <w:wAfter w:w="10" w:type="dxa"/>
          <w:trHeight w:val="360"/>
        </w:trPr>
        <w:tc>
          <w:tcPr>
            <w:tcW w:w="9629" w:type="dxa"/>
            <w:gridSpan w:val="4"/>
            <w:shd w:val="clear" w:color="auto" w:fill="F2F2F2" w:themeFill="background1" w:themeFillShade="F2"/>
          </w:tcPr>
          <w:p w14:paraId="154AAA0B" w14:textId="77777777" w:rsidR="00CF2786" w:rsidRPr="00CF2786" w:rsidRDefault="00CF2786" w:rsidP="00CF2786">
            <w:pPr>
              <w:pStyle w:val="TableText"/>
            </w:pPr>
            <w:r w:rsidRPr="00CF2786">
              <w:t>Growth and feeding</w:t>
            </w:r>
          </w:p>
        </w:tc>
      </w:tr>
      <w:tr w:rsidR="00CF2786" w:rsidRPr="00CF2786" w14:paraId="03CDF58C" w14:textId="77777777" w:rsidTr="00157D28">
        <w:trPr>
          <w:gridAfter w:val="1"/>
          <w:wAfter w:w="10" w:type="dxa"/>
          <w:trHeight w:val="365"/>
        </w:trPr>
        <w:tc>
          <w:tcPr>
            <w:tcW w:w="1133" w:type="dxa"/>
          </w:tcPr>
          <w:p w14:paraId="3FCC0A30" w14:textId="77777777" w:rsidR="00CF2786" w:rsidRPr="00CF2786" w:rsidRDefault="00CF2786" w:rsidP="00CF2786">
            <w:pPr>
              <w:pStyle w:val="TableText"/>
            </w:pPr>
            <w:r w:rsidRPr="00CF2786">
              <w:t>8014</w:t>
            </w:r>
          </w:p>
        </w:tc>
        <w:tc>
          <w:tcPr>
            <w:tcW w:w="3682" w:type="dxa"/>
          </w:tcPr>
          <w:p w14:paraId="11AFA14B" w14:textId="77777777" w:rsidR="00CF2786" w:rsidRPr="00CF2786" w:rsidRDefault="00CF2786" w:rsidP="00CF2786">
            <w:pPr>
              <w:pStyle w:val="TableText"/>
            </w:pPr>
            <w:r w:rsidRPr="00CF2786">
              <w:t>Dehydration or &gt; 10 - 12.5% weight loss since birth</w:t>
            </w:r>
          </w:p>
        </w:tc>
        <w:tc>
          <w:tcPr>
            <w:tcW w:w="3257" w:type="dxa"/>
          </w:tcPr>
          <w:p w14:paraId="19CB6329" w14:textId="77777777" w:rsidR="00CF2786" w:rsidRPr="00CF2786" w:rsidRDefault="00CF2786" w:rsidP="00CF2786">
            <w:pPr>
              <w:pStyle w:val="TableText"/>
            </w:pPr>
          </w:p>
        </w:tc>
        <w:tc>
          <w:tcPr>
            <w:tcW w:w="1557" w:type="dxa"/>
          </w:tcPr>
          <w:p w14:paraId="2AA7D61E" w14:textId="77777777" w:rsidR="00CF2786" w:rsidRPr="00CF2786" w:rsidRDefault="00CF2786" w:rsidP="00CF2786">
            <w:pPr>
              <w:pStyle w:val="TableText"/>
            </w:pPr>
            <w:r w:rsidRPr="00CF2786">
              <w:t>Consultation</w:t>
            </w:r>
          </w:p>
        </w:tc>
      </w:tr>
      <w:tr w:rsidR="00CF2786" w:rsidRPr="00CF2786" w14:paraId="645A066C" w14:textId="77777777" w:rsidTr="00157D28">
        <w:trPr>
          <w:gridAfter w:val="1"/>
          <w:wAfter w:w="10" w:type="dxa"/>
          <w:trHeight w:val="365"/>
        </w:trPr>
        <w:tc>
          <w:tcPr>
            <w:tcW w:w="1133" w:type="dxa"/>
          </w:tcPr>
          <w:p w14:paraId="0F51BBA0" w14:textId="77777777" w:rsidR="00CF2786" w:rsidRPr="00CF2786" w:rsidRDefault="00CF2786" w:rsidP="00CF2786">
            <w:pPr>
              <w:pStyle w:val="TableText"/>
            </w:pPr>
            <w:r w:rsidRPr="00CF2786">
              <w:t>8061</w:t>
            </w:r>
          </w:p>
        </w:tc>
        <w:tc>
          <w:tcPr>
            <w:tcW w:w="3682" w:type="dxa"/>
          </w:tcPr>
          <w:p w14:paraId="4D97B2B4" w14:textId="77777777" w:rsidR="00CF2786" w:rsidRPr="00CF2786" w:rsidRDefault="00CF2786" w:rsidP="00CF2786">
            <w:pPr>
              <w:pStyle w:val="TableText"/>
            </w:pPr>
            <w:r w:rsidRPr="00CF2786">
              <w:t>Weight loss of &gt; 12.5% since birth</w:t>
            </w:r>
          </w:p>
        </w:tc>
        <w:tc>
          <w:tcPr>
            <w:tcW w:w="3257" w:type="dxa"/>
          </w:tcPr>
          <w:p w14:paraId="4FAF8B77" w14:textId="77777777" w:rsidR="00CF2786" w:rsidRPr="00CF2786" w:rsidRDefault="00CF2786" w:rsidP="00CF2786">
            <w:pPr>
              <w:pStyle w:val="TableText"/>
            </w:pPr>
          </w:p>
        </w:tc>
        <w:tc>
          <w:tcPr>
            <w:tcW w:w="1557" w:type="dxa"/>
          </w:tcPr>
          <w:p w14:paraId="1C863989" w14:textId="77777777" w:rsidR="00CF2786" w:rsidRPr="00CF2786" w:rsidRDefault="00CF2786" w:rsidP="00CF2786">
            <w:pPr>
              <w:pStyle w:val="TableText"/>
            </w:pPr>
            <w:r w:rsidRPr="00CF2786">
              <w:t>Transfer</w:t>
            </w:r>
          </w:p>
        </w:tc>
      </w:tr>
      <w:tr w:rsidR="00CF2786" w:rsidRPr="00CF2786" w14:paraId="3F638088" w14:textId="77777777" w:rsidTr="00157D28">
        <w:trPr>
          <w:gridAfter w:val="1"/>
          <w:wAfter w:w="10" w:type="dxa"/>
          <w:trHeight w:val="365"/>
        </w:trPr>
        <w:tc>
          <w:tcPr>
            <w:tcW w:w="1133" w:type="dxa"/>
          </w:tcPr>
          <w:p w14:paraId="6CB54C47" w14:textId="62D58838" w:rsidR="00CF2786" w:rsidRPr="00CF2786" w:rsidRDefault="00CF2786" w:rsidP="00CF2786">
            <w:pPr>
              <w:pStyle w:val="TableText"/>
            </w:pPr>
            <w:r w:rsidRPr="00CF2786">
              <w:t>8016</w:t>
            </w:r>
          </w:p>
        </w:tc>
        <w:tc>
          <w:tcPr>
            <w:tcW w:w="3682" w:type="dxa"/>
          </w:tcPr>
          <w:p w14:paraId="023C20FB" w14:textId="77777777" w:rsidR="00CF2786" w:rsidRPr="00CF2786" w:rsidRDefault="00CF2786" w:rsidP="00CF2786">
            <w:pPr>
              <w:pStyle w:val="TableText"/>
            </w:pPr>
            <w:r w:rsidRPr="00CF2786">
              <w:t>Fetal growth restriction</w:t>
            </w:r>
          </w:p>
        </w:tc>
        <w:tc>
          <w:tcPr>
            <w:tcW w:w="3257" w:type="dxa"/>
          </w:tcPr>
          <w:p w14:paraId="790B03DB" w14:textId="24CB1811" w:rsidR="0023013F" w:rsidRPr="0023013F" w:rsidRDefault="0023013F" w:rsidP="0023013F">
            <w:pPr>
              <w:pStyle w:val="TableText"/>
            </w:pPr>
            <w:proofErr w:type="spellStart"/>
            <w:r w:rsidRPr="0023013F">
              <w:t>Customised</w:t>
            </w:r>
            <w:proofErr w:type="spellEnd"/>
            <w:r w:rsidRPr="0023013F">
              <w:t xml:space="preserve"> </w:t>
            </w:r>
            <w:r w:rsidR="00294373">
              <w:t>*</w:t>
            </w:r>
            <w:r w:rsidRPr="0023013F">
              <w:t xml:space="preserve">BW &lt; 3rd centile </w:t>
            </w:r>
          </w:p>
          <w:p w14:paraId="369FCEEA" w14:textId="77777777" w:rsidR="0023013F" w:rsidRPr="0023013F" w:rsidRDefault="0023013F" w:rsidP="0023013F">
            <w:pPr>
              <w:pStyle w:val="TableText"/>
            </w:pPr>
            <w:r w:rsidRPr="0023013F">
              <w:t>or</w:t>
            </w:r>
          </w:p>
          <w:p w14:paraId="2BD1AAAB" w14:textId="1E671D0B" w:rsidR="0023013F" w:rsidRPr="0023013F" w:rsidRDefault="0023013F" w:rsidP="0023013F">
            <w:pPr>
              <w:pStyle w:val="TableText"/>
            </w:pPr>
            <w:proofErr w:type="spellStart"/>
            <w:r w:rsidRPr="0023013F">
              <w:t>customised</w:t>
            </w:r>
            <w:proofErr w:type="spellEnd"/>
            <w:r w:rsidRPr="0023013F">
              <w:t xml:space="preserve"> </w:t>
            </w:r>
            <w:r w:rsidR="00294373">
              <w:t>*</w:t>
            </w:r>
            <w:r w:rsidRPr="0023013F">
              <w:t xml:space="preserve">BW ≥ 3 to &lt; 10 centile and ≥ 2 of: </w:t>
            </w:r>
          </w:p>
          <w:p w14:paraId="258D3CC9" w14:textId="74D1F2CE" w:rsidR="0023013F" w:rsidRPr="0023013F" w:rsidRDefault="00294373" w:rsidP="0023013F">
            <w:pPr>
              <w:pStyle w:val="TableText"/>
              <w:numPr>
                <w:ilvl w:val="0"/>
                <w:numId w:val="29"/>
              </w:numPr>
            </w:pPr>
            <w:r>
              <w:lastRenderedPageBreak/>
              <w:t>*</w:t>
            </w:r>
            <w:r w:rsidR="0023013F" w:rsidRPr="0023013F">
              <w:t xml:space="preserve">BMI z-score &lt; -1.3 </w:t>
            </w:r>
          </w:p>
          <w:p w14:paraId="3661BC9E" w14:textId="77777777" w:rsidR="0023013F" w:rsidRPr="0023013F" w:rsidRDefault="0023013F" w:rsidP="0023013F">
            <w:pPr>
              <w:pStyle w:val="TableText"/>
              <w:numPr>
                <w:ilvl w:val="0"/>
                <w:numId w:val="29"/>
              </w:numPr>
            </w:pPr>
            <w:r w:rsidRPr="0023013F">
              <w:t>length z-score &lt; -1.3</w:t>
            </w:r>
          </w:p>
          <w:p w14:paraId="5E8DCBD1" w14:textId="0384CA73" w:rsidR="0023013F" w:rsidRPr="00C367CA" w:rsidRDefault="0023013F" w:rsidP="00C367CA">
            <w:pPr>
              <w:pStyle w:val="TableText"/>
              <w:numPr>
                <w:ilvl w:val="0"/>
                <w:numId w:val="29"/>
              </w:numPr>
            </w:pPr>
            <w:r w:rsidRPr="0023013F">
              <w:t>skin/body fat z-score &lt; -1.</w:t>
            </w:r>
            <w:proofErr w:type="gramStart"/>
            <w:r w:rsidRPr="0023013F">
              <w:t>3</w:t>
            </w:r>
            <w:r w:rsidR="00C367CA">
              <w:t xml:space="preserve"> </w:t>
            </w:r>
            <w:r w:rsidR="00C367CA" w:rsidRPr="00C367CA">
              <w:t xml:space="preserve"> (</w:t>
            </w:r>
            <w:proofErr w:type="gramEnd"/>
            <w:r w:rsidR="00C367CA" w:rsidRPr="00C367CA">
              <w:t>where equipment and expertise allow)</w:t>
            </w:r>
          </w:p>
          <w:p w14:paraId="00D109A4" w14:textId="0C165194" w:rsidR="0023013F" w:rsidRPr="0023013F" w:rsidRDefault="0023013F" w:rsidP="0023013F">
            <w:pPr>
              <w:pStyle w:val="TableText"/>
              <w:numPr>
                <w:ilvl w:val="0"/>
                <w:numId w:val="29"/>
              </w:numPr>
            </w:pPr>
            <w:r w:rsidRPr="0023013F">
              <w:t xml:space="preserve">antenatal </w:t>
            </w:r>
            <w:r w:rsidR="00ED6738">
              <w:t>*</w:t>
            </w:r>
            <w:r w:rsidRPr="0023013F">
              <w:t>FGR diagnosis</w:t>
            </w:r>
          </w:p>
          <w:p w14:paraId="6E6B7D97" w14:textId="4F445A74" w:rsidR="0023013F" w:rsidRPr="0023013F" w:rsidRDefault="0023013F" w:rsidP="0023013F">
            <w:pPr>
              <w:pStyle w:val="TableText"/>
              <w:numPr>
                <w:ilvl w:val="0"/>
                <w:numId w:val="29"/>
              </w:numPr>
            </w:pPr>
            <w:r w:rsidRPr="0023013F">
              <w:t xml:space="preserve">major </w:t>
            </w:r>
            <w:r w:rsidR="00ED6738">
              <w:t>*</w:t>
            </w:r>
            <w:r w:rsidRPr="0023013F">
              <w:t xml:space="preserve">FGR risk factor </w:t>
            </w:r>
          </w:p>
          <w:p w14:paraId="2CBDFFB8" w14:textId="77777777" w:rsidR="0023013F" w:rsidRPr="0023013F" w:rsidRDefault="0023013F" w:rsidP="0023013F">
            <w:pPr>
              <w:pStyle w:val="TableText"/>
              <w:numPr>
                <w:ilvl w:val="0"/>
                <w:numId w:val="29"/>
              </w:numPr>
            </w:pPr>
            <w:r w:rsidRPr="0023013F">
              <w:t>placental insufficiency on histology</w:t>
            </w:r>
          </w:p>
          <w:p w14:paraId="10081096" w14:textId="77777777" w:rsidR="0023013F" w:rsidRPr="0023013F" w:rsidRDefault="0023013F" w:rsidP="0023013F">
            <w:pPr>
              <w:pStyle w:val="TableText"/>
            </w:pPr>
            <w:r w:rsidRPr="0023013F">
              <w:t>or</w:t>
            </w:r>
          </w:p>
          <w:p w14:paraId="57C9E0EC" w14:textId="6951B215" w:rsidR="00CF2786" w:rsidRPr="00CF2786" w:rsidRDefault="0023013F" w:rsidP="0023013F">
            <w:pPr>
              <w:pStyle w:val="TableText"/>
            </w:pPr>
            <w:r w:rsidRPr="0023013F">
              <w:rPr>
                <w:lang w:val="en-NZ"/>
              </w:rPr>
              <w:t xml:space="preserve">customised </w:t>
            </w:r>
            <w:r w:rsidR="00ED6738">
              <w:rPr>
                <w:lang w:val="en-NZ"/>
              </w:rPr>
              <w:t>*</w:t>
            </w:r>
            <w:r w:rsidRPr="0023013F">
              <w:rPr>
                <w:lang w:val="en-NZ"/>
              </w:rPr>
              <w:t xml:space="preserve">BW ≥ 10 centile, antenatal </w:t>
            </w:r>
            <w:r w:rsidR="00ED6738">
              <w:rPr>
                <w:lang w:val="en-NZ"/>
              </w:rPr>
              <w:t>*</w:t>
            </w:r>
            <w:r w:rsidRPr="0023013F">
              <w:rPr>
                <w:lang w:val="en-NZ"/>
              </w:rPr>
              <w:t>FGR diagnosis and evidence of placental insufficiency</w:t>
            </w:r>
          </w:p>
        </w:tc>
        <w:tc>
          <w:tcPr>
            <w:tcW w:w="1557" w:type="dxa"/>
          </w:tcPr>
          <w:p w14:paraId="76C6B039" w14:textId="77777777" w:rsidR="00CF2786" w:rsidRPr="00CF2786" w:rsidRDefault="00CF2786" w:rsidP="00CF2786">
            <w:pPr>
              <w:pStyle w:val="TableText"/>
            </w:pPr>
            <w:r w:rsidRPr="00CF2786">
              <w:lastRenderedPageBreak/>
              <w:t>Consultation</w:t>
            </w:r>
          </w:p>
        </w:tc>
      </w:tr>
      <w:tr w:rsidR="00CF2786" w:rsidRPr="00CF2786" w14:paraId="114D2370" w14:textId="77777777" w:rsidTr="00157D28">
        <w:trPr>
          <w:gridAfter w:val="1"/>
          <w:wAfter w:w="10" w:type="dxa"/>
          <w:trHeight w:val="365"/>
        </w:trPr>
        <w:tc>
          <w:tcPr>
            <w:tcW w:w="1133" w:type="dxa"/>
          </w:tcPr>
          <w:p w14:paraId="6746A4C4" w14:textId="77777777" w:rsidR="00CF2786" w:rsidRPr="00CF2786" w:rsidRDefault="00CF2786" w:rsidP="00CF2786">
            <w:pPr>
              <w:pStyle w:val="TableText"/>
            </w:pPr>
            <w:r w:rsidRPr="00CF2786">
              <w:t>8017</w:t>
            </w:r>
          </w:p>
        </w:tc>
        <w:tc>
          <w:tcPr>
            <w:tcW w:w="3682" w:type="dxa"/>
          </w:tcPr>
          <w:p w14:paraId="1C2BD85C" w14:textId="77777777" w:rsidR="00CF2786" w:rsidRPr="00CF2786" w:rsidRDefault="00CF2786" w:rsidP="00CF2786">
            <w:pPr>
              <w:pStyle w:val="TableText"/>
            </w:pPr>
            <w:r w:rsidRPr="00CF2786">
              <w:t>Low birthweight</w:t>
            </w:r>
          </w:p>
        </w:tc>
        <w:tc>
          <w:tcPr>
            <w:tcW w:w="3257" w:type="dxa"/>
          </w:tcPr>
          <w:p w14:paraId="5917FD23" w14:textId="77777777" w:rsidR="00CF2786" w:rsidRPr="00CF2786" w:rsidRDefault="00CF2786" w:rsidP="00CF2786">
            <w:pPr>
              <w:pStyle w:val="TableText"/>
            </w:pPr>
            <w:r w:rsidRPr="00CF2786">
              <w:t xml:space="preserve">Birthweight 2,000–2,500 g </w:t>
            </w:r>
          </w:p>
        </w:tc>
        <w:tc>
          <w:tcPr>
            <w:tcW w:w="1557" w:type="dxa"/>
          </w:tcPr>
          <w:p w14:paraId="08571F01" w14:textId="77777777" w:rsidR="00CF2786" w:rsidRPr="00CF2786" w:rsidRDefault="00CF2786" w:rsidP="00CF2786">
            <w:pPr>
              <w:pStyle w:val="TableText"/>
            </w:pPr>
            <w:r w:rsidRPr="00CF2786">
              <w:t>Consultation</w:t>
            </w:r>
          </w:p>
        </w:tc>
      </w:tr>
      <w:tr w:rsidR="00CF2786" w:rsidRPr="00CF2786" w14:paraId="17368BD1" w14:textId="77777777" w:rsidTr="00157D28">
        <w:trPr>
          <w:gridAfter w:val="1"/>
          <w:wAfter w:w="10" w:type="dxa"/>
          <w:trHeight w:val="365"/>
        </w:trPr>
        <w:tc>
          <w:tcPr>
            <w:tcW w:w="1133" w:type="dxa"/>
          </w:tcPr>
          <w:p w14:paraId="57552A65" w14:textId="77777777" w:rsidR="00CF2786" w:rsidRPr="00CF2786" w:rsidRDefault="00CF2786" w:rsidP="00CF2786">
            <w:pPr>
              <w:pStyle w:val="TableText"/>
            </w:pPr>
            <w:r w:rsidRPr="00CF2786">
              <w:t>8018</w:t>
            </w:r>
          </w:p>
        </w:tc>
        <w:tc>
          <w:tcPr>
            <w:tcW w:w="3682" w:type="dxa"/>
          </w:tcPr>
          <w:p w14:paraId="7948530F" w14:textId="77777777" w:rsidR="00CF2786" w:rsidRPr="00CF2786" w:rsidRDefault="00CF2786" w:rsidP="00CF2786">
            <w:pPr>
              <w:pStyle w:val="TableText"/>
            </w:pPr>
          </w:p>
        </w:tc>
        <w:tc>
          <w:tcPr>
            <w:tcW w:w="3257" w:type="dxa"/>
          </w:tcPr>
          <w:p w14:paraId="66A755A4" w14:textId="77777777" w:rsidR="00CF2786" w:rsidRPr="00CF2786" w:rsidRDefault="00CF2786" w:rsidP="00CF2786">
            <w:pPr>
              <w:pStyle w:val="TableText"/>
            </w:pPr>
            <w:r w:rsidRPr="00CF2786">
              <w:t>Birthweight &lt; 2,000 g</w:t>
            </w:r>
          </w:p>
        </w:tc>
        <w:tc>
          <w:tcPr>
            <w:tcW w:w="1557" w:type="dxa"/>
          </w:tcPr>
          <w:p w14:paraId="3C8D63B3" w14:textId="77777777" w:rsidR="00CF2786" w:rsidRPr="00CF2786" w:rsidRDefault="00CF2786" w:rsidP="00CF2786">
            <w:pPr>
              <w:pStyle w:val="TableText"/>
            </w:pPr>
            <w:r w:rsidRPr="00CF2786">
              <w:t>Transfer</w:t>
            </w:r>
          </w:p>
        </w:tc>
      </w:tr>
      <w:tr w:rsidR="00CF2786" w:rsidRPr="00CF2786" w14:paraId="71F2CC8F" w14:textId="77777777" w:rsidTr="00157D28">
        <w:trPr>
          <w:gridAfter w:val="1"/>
          <w:wAfter w:w="10" w:type="dxa"/>
          <w:trHeight w:val="365"/>
        </w:trPr>
        <w:tc>
          <w:tcPr>
            <w:tcW w:w="1133" w:type="dxa"/>
          </w:tcPr>
          <w:p w14:paraId="229E96D6" w14:textId="77777777" w:rsidR="00CF2786" w:rsidRPr="00CF2786" w:rsidRDefault="00CF2786" w:rsidP="00CF2786">
            <w:pPr>
              <w:pStyle w:val="TableText"/>
            </w:pPr>
            <w:r w:rsidRPr="00CF2786">
              <w:t>8015</w:t>
            </w:r>
          </w:p>
        </w:tc>
        <w:tc>
          <w:tcPr>
            <w:tcW w:w="3682" w:type="dxa"/>
          </w:tcPr>
          <w:p w14:paraId="390D5547" w14:textId="77777777" w:rsidR="00CF2786" w:rsidRPr="00CF2786" w:rsidRDefault="00CF2786" w:rsidP="00CF2786">
            <w:pPr>
              <w:pStyle w:val="TableText"/>
            </w:pPr>
            <w:r w:rsidRPr="00CF2786">
              <w:t>Persistent vomiting without blood or bile</w:t>
            </w:r>
          </w:p>
        </w:tc>
        <w:tc>
          <w:tcPr>
            <w:tcW w:w="3257" w:type="dxa"/>
          </w:tcPr>
          <w:p w14:paraId="4F8D4DD9" w14:textId="77777777" w:rsidR="00CF2786" w:rsidRPr="00CF2786" w:rsidRDefault="00CF2786" w:rsidP="00CF2786">
            <w:pPr>
              <w:pStyle w:val="TableText"/>
            </w:pPr>
          </w:p>
        </w:tc>
        <w:tc>
          <w:tcPr>
            <w:tcW w:w="1557" w:type="dxa"/>
          </w:tcPr>
          <w:p w14:paraId="7AF05B7D" w14:textId="77777777" w:rsidR="00CF2786" w:rsidRPr="00CF2786" w:rsidRDefault="00CF2786" w:rsidP="00CF2786">
            <w:pPr>
              <w:pStyle w:val="TableText"/>
            </w:pPr>
            <w:r w:rsidRPr="00CF2786">
              <w:t>Consultation</w:t>
            </w:r>
          </w:p>
        </w:tc>
      </w:tr>
      <w:tr w:rsidR="00CF2786" w:rsidRPr="00CF2786" w14:paraId="1FF2C77E" w14:textId="77777777" w:rsidTr="00157D28">
        <w:trPr>
          <w:gridAfter w:val="1"/>
          <w:wAfter w:w="10" w:type="dxa"/>
          <w:trHeight w:val="365"/>
        </w:trPr>
        <w:tc>
          <w:tcPr>
            <w:tcW w:w="1133" w:type="dxa"/>
          </w:tcPr>
          <w:p w14:paraId="0A9E776C" w14:textId="77777777" w:rsidR="00CF2786" w:rsidRPr="00CF2786" w:rsidRDefault="00CF2786" w:rsidP="00CF2786">
            <w:pPr>
              <w:pStyle w:val="TableText"/>
            </w:pPr>
            <w:r w:rsidRPr="00CF2786">
              <w:t>8019</w:t>
            </w:r>
          </w:p>
        </w:tc>
        <w:tc>
          <w:tcPr>
            <w:tcW w:w="3682" w:type="dxa"/>
          </w:tcPr>
          <w:p w14:paraId="7C582C3E" w14:textId="77777777" w:rsidR="00CF2786" w:rsidRPr="00CF2786" w:rsidRDefault="00CF2786" w:rsidP="00CF2786">
            <w:pPr>
              <w:pStyle w:val="TableText"/>
            </w:pPr>
            <w:r w:rsidRPr="00CF2786">
              <w:t>Poor weight gain</w:t>
            </w:r>
          </w:p>
        </w:tc>
        <w:tc>
          <w:tcPr>
            <w:tcW w:w="3257" w:type="dxa"/>
          </w:tcPr>
          <w:p w14:paraId="5DA647B3" w14:textId="77777777" w:rsidR="00CF2786" w:rsidRPr="00CF2786" w:rsidRDefault="00CF2786" w:rsidP="00CF2786">
            <w:pPr>
              <w:pStyle w:val="TableText"/>
            </w:pPr>
            <w:r w:rsidRPr="00CF2786">
              <w:t>Birthweight not regained by 14 days</w:t>
            </w:r>
          </w:p>
        </w:tc>
        <w:tc>
          <w:tcPr>
            <w:tcW w:w="1557" w:type="dxa"/>
          </w:tcPr>
          <w:p w14:paraId="4F197D8F" w14:textId="77777777" w:rsidR="00CF2786" w:rsidRPr="00CF2786" w:rsidRDefault="00CF2786" w:rsidP="00CF2786">
            <w:pPr>
              <w:pStyle w:val="TableText"/>
            </w:pPr>
            <w:r w:rsidRPr="00CF2786">
              <w:t>Consultation</w:t>
            </w:r>
          </w:p>
        </w:tc>
      </w:tr>
      <w:tr w:rsidR="00CF2786" w:rsidRPr="00CF2786" w14:paraId="4F360889" w14:textId="77777777" w:rsidTr="00157D28">
        <w:trPr>
          <w:gridAfter w:val="1"/>
          <w:wAfter w:w="10" w:type="dxa"/>
          <w:trHeight w:val="365"/>
        </w:trPr>
        <w:tc>
          <w:tcPr>
            <w:tcW w:w="1133" w:type="dxa"/>
          </w:tcPr>
          <w:p w14:paraId="3FDBFFDF" w14:textId="77777777" w:rsidR="00CF2786" w:rsidRPr="00CF2786" w:rsidRDefault="00CF2786" w:rsidP="00CF2786">
            <w:pPr>
              <w:pStyle w:val="TableText"/>
            </w:pPr>
            <w:r w:rsidRPr="00CF2786">
              <w:t>8021</w:t>
            </w:r>
          </w:p>
        </w:tc>
        <w:tc>
          <w:tcPr>
            <w:tcW w:w="3682" w:type="dxa"/>
          </w:tcPr>
          <w:p w14:paraId="75F3D258" w14:textId="77777777" w:rsidR="00CF2786" w:rsidRPr="00CF2786" w:rsidRDefault="00CF2786" w:rsidP="00CF2786">
            <w:pPr>
              <w:pStyle w:val="TableText"/>
            </w:pPr>
            <w:r w:rsidRPr="00CF2786">
              <w:t>Preterm</w:t>
            </w:r>
          </w:p>
        </w:tc>
        <w:tc>
          <w:tcPr>
            <w:tcW w:w="3257" w:type="dxa"/>
          </w:tcPr>
          <w:p w14:paraId="25D96CFC" w14:textId="77777777" w:rsidR="00CF2786" w:rsidRPr="00CF2786" w:rsidRDefault="00CF2786" w:rsidP="00CF2786">
            <w:pPr>
              <w:pStyle w:val="TableText"/>
            </w:pPr>
            <w:r w:rsidRPr="00CF2786">
              <w:t>Between 35+</w:t>
            </w:r>
            <w:proofErr w:type="gramStart"/>
            <w:r w:rsidRPr="00CF2786">
              <w:t>0  and</w:t>
            </w:r>
            <w:proofErr w:type="gramEnd"/>
            <w:r w:rsidRPr="00CF2786">
              <w:t xml:space="preserve"> 36+6 weeks’ gestation</w:t>
            </w:r>
          </w:p>
        </w:tc>
        <w:tc>
          <w:tcPr>
            <w:tcW w:w="1557" w:type="dxa"/>
          </w:tcPr>
          <w:p w14:paraId="2136D27F" w14:textId="77777777" w:rsidR="00CF2786" w:rsidRPr="00CF2786" w:rsidRDefault="00CF2786" w:rsidP="00CF2786">
            <w:pPr>
              <w:pStyle w:val="TableText"/>
            </w:pPr>
            <w:r w:rsidRPr="00CF2786">
              <w:t>Consultation</w:t>
            </w:r>
          </w:p>
        </w:tc>
      </w:tr>
      <w:tr w:rsidR="00CF2786" w:rsidRPr="00CF2786" w14:paraId="13CB8494" w14:textId="77777777" w:rsidTr="00157D28">
        <w:trPr>
          <w:gridAfter w:val="1"/>
          <w:wAfter w:w="10" w:type="dxa"/>
          <w:trHeight w:val="365"/>
        </w:trPr>
        <w:tc>
          <w:tcPr>
            <w:tcW w:w="1133" w:type="dxa"/>
          </w:tcPr>
          <w:p w14:paraId="66F244A9" w14:textId="77777777" w:rsidR="00CF2786" w:rsidRPr="00CF2786" w:rsidRDefault="00CF2786" w:rsidP="00CF2786">
            <w:pPr>
              <w:pStyle w:val="TableText"/>
            </w:pPr>
            <w:r w:rsidRPr="00CF2786">
              <w:t>8022</w:t>
            </w:r>
          </w:p>
        </w:tc>
        <w:tc>
          <w:tcPr>
            <w:tcW w:w="3682" w:type="dxa"/>
          </w:tcPr>
          <w:p w14:paraId="7740FFE0" w14:textId="77777777" w:rsidR="00CF2786" w:rsidRPr="00CF2786" w:rsidRDefault="00CF2786" w:rsidP="00CF2786">
            <w:pPr>
              <w:pStyle w:val="TableText"/>
            </w:pPr>
          </w:p>
        </w:tc>
        <w:tc>
          <w:tcPr>
            <w:tcW w:w="3257" w:type="dxa"/>
          </w:tcPr>
          <w:p w14:paraId="13A53794" w14:textId="77777777" w:rsidR="00CF2786" w:rsidRPr="00CF2786" w:rsidRDefault="00CF2786" w:rsidP="00CF2786">
            <w:pPr>
              <w:pStyle w:val="TableText"/>
            </w:pPr>
            <w:r w:rsidRPr="00CF2786">
              <w:t xml:space="preserve">&lt; 35 weeks’ gestation </w:t>
            </w:r>
          </w:p>
        </w:tc>
        <w:tc>
          <w:tcPr>
            <w:tcW w:w="1557" w:type="dxa"/>
          </w:tcPr>
          <w:p w14:paraId="4451DE57" w14:textId="77777777" w:rsidR="00CF2786" w:rsidRPr="00CF2786" w:rsidRDefault="00CF2786" w:rsidP="00CF2786">
            <w:pPr>
              <w:pStyle w:val="TableText"/>
            </w:pPr>
            <w:r w:rsidRPr="00CF2786">
              <w:t>Transfer</w:t>
            </w:r>
          </w:p>
        </w:tc>
      </w:tr>
      <w:tr w:rsidR="00CF2786" w:rsidRPr="00CF2786" w14:paraId="26FC7A95" w14:textId="77777777" w:rsidTr="00157D28">
        <w:trPr>
          <w:gridAfter w:val="1"/>
          <w:wAfter w:w="10" w:type="dxa"/>
          <w:trHeight w:val="365"/>
        </w:trPr>
        <w:tc>
          <w:tcPr>
            <w:tcW w:w="1133" w:type="dxa"/>
          </w:tcPr>
          <w:p w14:paraId="01A9D47F" w14:textId="77777777" w:rsidR="00CF2786" w:rsidRPr="00CF2786" w:rsidRDefault="00CF2786" w:rsidP="00CF2786">
            <w:pPr>
              <w:pStyle w:val="TableText"/>
            </w:pPr>
            <w:r w:rsidRPr="00CF2786">
              <w:t>8013</w:t>
            </w:r>
          </w:p>
        </w:tc>
        <w:tc>
          <w:tcPr>
            <w:tcW w:w="3682" w:type="dxa"/>
          </w:tcPr>
          <w:p w14:paraId="6B49BE7C" w14:textId="77777777" w:rsidR="00CF2786" w:rsidRPr="00CF2786" w:rsidRDefault="00CF2786" w:rsidP="00CF2786">
            <w:pPr>
              <w:pStyle w:val="TableText"/>
            </w:pPr>
            <w:r w:rsidRPr="00CF2786">
              <w:t>Sustained feeding difficulties in a newborn not related to gestational age</w:t>
            </w:r>
          </w:p>
        </w:tc>
        <w:tc>
          <w:tcPr>
            <w:tcW w:w="3257" w:type="dxa"/>
          </w:tcPr>
          <w:p w14:paraId="071D9DA7" w14:textId="77777777" w:rsidR="00CF2786" w:rsidRPr="00CF2786" w:rsidRDefault="00CF2786" w:rsidP="00CF2786">
            <w:pPr>
              <w:pStyle w:val="TableText"/>
            </w:pPr>
          </w:p>
        </w:tc>
        <w:tc>
          <w:tcPr>
            <w:tcW w:w="1557" w:type="dxa"/>
          </w:tcPr>
          <w:p w14:paraId="1635BF66" w14:textId="77777777" w:rsidR="00CF2786" w:rsidRPr="00CF2786" w:rsidRDefault="00CF2786" w:rsidP="00CF2786">
            <w:pPr>
              <w:pStyle w:val="TableText"/>
            </w:pPr>
            <w:r w:rsidRPr="00CF2786">
              <w:t>Consultation</w:t>
            </w:r>
          </w:p>
        </w:tc>
      </w:tr>
      <w:tr w:rsidR="00CF2786" w:rsidRPr="00CF2786" w14:paraId="3446492F" w14:textId="77777777" w:rsidTr="00157D28">
        <w:trPr>
          <w:gridAfter w:val="1"/>
          <w:wAfter w:w="10" w:type="dxa"/>
          <w:trHeight w:val="360"/>
        </w:trPr>
        <w:tc>
          <w:tcPr>
            <w:tcW w:w="9629" w:type="dxa"/>
            <w:gridSpan w:val="4"/>
            <w:shd w:val="clear" w:color="auto" w:fill="F2F2F2" w:themeFill="background1" w:themeFillShade="F2"/>
          </w:tcPr>
          <w:p w14:paraId="3EF76764" w14:textId="77777777" w:rsidR="00CF2786" w:rsidRPr="00CF2786" w:rsidRDefault="00CF2786" w:rsidP="00CF2786">
            <w:pPr>
              <w:pStyle w:val="TableText"/>
            </w:pPr>
            <w:proofErr w:type="spellStart"/>
            <w:r w:rsidRPr="00CF2786">
              <w:t>Haematology</w:t>
            </w:r>
            <w:proofErr w:type="spellEnd"/>
          </w:p>
        </w:tc>
      </w:tr>
      <w:tr w:rsidR="00CF2786" w:rsidRPr="00CF2786" w14:paraId="5339D4CD" w14:textId="77777777" w:rsidTr="00157D28">
        <w:trPr>
          <w:gridAfter w:val="1"/>
          <w:wAfter w:w="10" w:type="dxa"/>
          <w:trHeight w:val="365"/>
        </w:trPr>
        <w:tc>
          <w:tcPr>
            <w:tcW w:w="1133" w:type="dxa"/>
          </w:tcPr>
          <w:p w14:paraId="07727275" w14:textId="77777777" w:rsidR="00CF2786" w:rsidRPr="00CF2786" w:rsidRDefault="00CF2786" w:rsidP="00CF2786">
            <w:pPr>
              <w:pStyle w:val="TableText"/>
            </w:pPr>
            <w:r w:rsidRPr="00CF2786">
              <w:t>8031</w:t>
            </w:r>
          </w:p>
        </w:tc>
        <w:tc>
          <w:tcPr>
            <w:tcW w:w="3682" w:type="dxa"/>
          </w:tcPr>
          <w:p w14:paraId="4C9DB8F0" w14:textId="77777777" w:rsidR="00CF2786" w:rsidRPr="00CF2786" w:rsidRDefault="00CF2786" w:rsidP="00CF2786">
            <w:pPr>
              <w:pStyle w:val="TableText"/>
            </w:pPr>
            <w:r w:rsidRPr="00CF2786">
              <w:t>Evidence of a bleeding tendency</w:t>
            </w:r>
          </w:p>
        </w:tc>
        <w:tc>
          <w:tcPr>
            <w:tcW w:w="3257" w:type="dxa"/>
          </w:tcPr>
          <w:p w14:paraId="59CC9F22" w14:textId="77777777" w:rsidR="00CF2786" w:rsidRPr="00CF2786" w:rsidRDefault="00CF2786" w:rsidP="00CF2786">
            <w:pPr>
              <w:pStyle w:val="TableText"/>
            </w:pPr>
            <w:proofErr w:type="spellStart"/>
            <w:r w:rsidRPr="00CF2786">
              <w:t>Haematemesis</w:t>
            </w:r>
            <w:proofErr w:type="spellEnd"/>
            <w:r w:rsidRPr="00CF2786">
              <w:t xml:space="preserve">, melaena, </w:t>
            </w:r>
            <w:proofErr w:type="spellStart"/>
            <w:r w:rsidRPr="00CF2786">
              <w:t>haematuria</w:t>
            </w:r>
            <w:proofErr w:type="spellEnd"/>
            <w:r w:rsidRPr="00CF2786">
              <w:t xml:space="preserve">, purpura, </w:t>
            </w:r>
            <w:proofErr w:type="spellStart"/>
            <w:r w:rsidRPr="00CF2786">
              <w:t>generalised</w:t>
            </w:r>
            <w:proofErr w:type="spellEnd"/>
            <w:r w:rsidRPr="00CF2786">
              <w:t xml:space="preserve"> petechiae</w:t>
            </w:r>
          </w:p>
        </w:tc>
        <w:tc>
          <w:tcPr>
            <w:tcW w:w="1557" w:type="dxa"/>
          </w:tcPr>
          <w:p w14:paraId="1A01D44A" w14:textId="77777777" w:rsidR="00CF2786" w:rsidRPr="00CF2786" w:rsidRDefault="00CF2786" w:rsidP="00CF2786">
            <w:pPr>
              <w:pStyle w:val="TableText"/>
            </w:pPr>
            <w:r w:rsidRPr="00CF2786">
              <w:t>Transfer</w:t>
            </w:r>
          </w:p>
        </w:tc>
      </w:tr>
      <w:tr w:rsidR="00CF2786" w:rsidRPr="00CF2786" w14:paraId="3C947406" w14:textId="77777777" w:rsidTr="00157D28">
        <w:trPr>
          <w:gridAfter w:val="1"/>
          <w:wAfter w:w="10" w:type="dxa"/>
          <w:trHeight w:val="365"/>
        </w:trPr>
        <w:tc>
          <w:tcPr>
            <w:tcW w:w="1133" w:type="dxa"/>
          </w:tcPr>
          <w:p w14:paraId="6CA5A5F8" w14:textId="77777777" w:rsidR="00CF2786" w:rsidRPr="00CF2786" w:rsidRDefault="00CF2786" w:rsidP="00CF2786">
            <w:pPr>
              <w:pStyle w:val="TableText"/>
            </w:pPr>
            <w:r w:rsidRPr="00CF2786">
              <w:t>8032</w:t>
            </w:r>
          </w:p>
        </w:tc>
        <w:tc>
          <w:tcPr>
            <w:tcW w:w="3682" w:type="dxa"/>
          </w:tcPr>
          <w:p w14:paraId="29DD11B5" w14:textId="77777777" w:rsidR="00CF2786" w:rsidRPr="00CF2786" w:rsidRDefault="00CF2786" w:rsidP="00CF2786">
            <w:pPr>
              <w:pStyle w:val="TableText"/>
            </w:pPr>
            <w:proofErr w:type="spellStart"/>
            <w:r w:rsidRPr="00CF2786">
              <w:t>Haemorrhage</w:t>
            </w:r>
            <w:proofErr w:type="spellEnd"/>
            <w:r w:rsidRPr="00CF2786">
              <w:t xml:space="preserve"> from cord or another site</w:t>
            </w:r>
          </w:p>
        </w:tc>
        <w:tc>
          <w:tcPr>
            <w:tcW w:w="3257" w:type="dxa"/>
          </w:tcPr>
          <w:p w14:paraId="20FD14E9" w14:textId="77777777" w:rsidR="00CF2786" w:rsidRPr="00CF2786" w:rsidRDefault="00CF2786" w:rsidP="00CF2786">
            <w:pPr>
              <w:pStyle w:val="TableText"/>
            </w:pPr>
          </w:p>
        </w:tc>
        <w:tc>
          <w:tcPr>
            <w:tcW w:w="1557" w:type="dxa"/>
          </w:tcPr>
          <w:p w14:paraId="2818056A" w14:textId="77777777" w:rsidR="00CF2786" w:rsidRPr="00CF2786" w:rsidRDefault="00CF2786" w:rsidP="00CF2786">
            <w:pPr>
              <w:pStyle w:val="TableText"/>
            </w:pPr>
            <w:r w:rsidRPr="00CF2786">
              <w:t>Transfer</w:t>
            </w:r>
          </w:p>
        </w:tc>
      </w:tr>
      <w:tr w:rsidR="00CF2786" w:rsidRPr="00CF2786" w14:paraId="230471BC" w14:textId="77777777" w:rsidTr="00157D28">
        <w:trPr>
          <w:gridAfter w:val="1"/>
          <w:wAfter w:w="10" w:type="dxa"/>
          <w:trHeight w:val="365"/>
        </w:trPr>
        <w:tc>
          <w:tcPr>
            <w:tcW w:w="1133" w:type="dxa"/>
          </w:tcPr>
          <w:p w14:paraId="2633CCB8" w14:textId="77777777" w:rsidR="00CF2786" w:rsidRPr="00CF2786" w:rsidRDefault="00CF2786" w:rsidP="00CF2786">
            <w:pPr>
              <w:pStyle w:val="TableText"/>
            </w:pPr>
            <w:r w:rsidRPr="00CF2786">
              <w:t>8033</w:t>
            </w:r>
          </w:p>
        </w:tc>
        <w:tc>
          <w:tcPr>
            <w:tcW w:w="3682" w:type="dxa"/>
          </w:tcPr>
          <w:p w14:paraId="2C416DB6" w14:textId="77777777" w:rsidR="00CF2786" w:rsidRPr="00CF2786" w:rsidRDefault="00CF2786" w:rsidP="00CF2786">
            <w:pPr>
              <w:pStyle w:val="TableText"/>
            </w:pPr>
            <w:r w:rsidRPr="00CF2786">
              <w:t xml:space="preserve">Maternal </w:t>
            </w:r>
            <w:proofErr w:type="spellStart"/>
            <w:r w:rsidRPr="00CF2786">
              <w:t>isoimmunisation</w:t>
            </w:r>
            <w:proofErr w:type="spellEnd"/>
          </w:p>
        </w:tc>
        <w:tc>
          <w:tcPr>
            <w:tcW w:w="3257" w:type="dxa"/>
          </w:tcPr>
          <w:p w14:paraId="651AA1CD" w14:textId="77777777" w:rsidR="00CF2786" w:rsidRPr="00CF2786" w:rsidRDefault="00CF2786" w:rsidP="00CF2786">
            <w:pPr>
              <w:pStyle w:val="TableText"/>
            </w:pPr>
            <w:r w:rsidRPr="00CF2786">
              <w:t>Rhesus or other antibodies</w:t>
            </w:r>
          </w:p>
          <w:p w14:paraId="49BE28A3" w14:textId="77777777" w:rsidR="00CF2786" w:rsidRPr="00CF2786" w:rsidRDefault="00CF2786" w:rsidP="00CF2786">
            <w:pPr>
              <w:pStyle w:val="TableText"/>
            </w:pPr>
            <w:r w:rsidRPr="00CF2786">
              <w:t>Refer before birth</w:t>
            </w:r>
          </w:p>
        </w:tc>
        <w:tc>
          <w:tcPr>
            <w:tcW w:w="1557" w:type="dxa"/>
          </w:tcPr>
          <w:p w14:paraId="1F29D606" w14:textId="77777777" w:rsidR="00CF2786" w:rsidRPr="00CF2786" w:rsidRDefault="00CF2786" w:rsidP="00CF2786">
            <w:pPr>
              <w:pStyle w:val="TableText"/>
            </w:pPr>
            <w:r w:rsidRPr="00CF2786">
              <w:t>Transfer</w:t>
            </w:r>
          </w:p>
        </w:tc>
      </w:tr>
      <w:tr w:rsidR="00CF2786" w:rsidRPr="00CF2786" w14:paraId="0E39D8DF" w14:textId="77777777" w:rsidTr="00157D28">
        <w:trPr>
          <w:gridAfter w:val="1"/>
          <w:wAfter w:w="10" w:type="dxa"/>
          <w:trHeight w:val="365"/>
        </w:trPr>
        <w:tc>
          <w:tcPr>
            <w:tcW w:w="1133" w:type="dxa"/>
          </w:tcPr>
          <w:p w14:paraId="7C8BECB2" w14:textId="77777777" w:rsidR="00CF2786" w:rsidRPr="00CF2786" w:rsidRDefault="00CF2786" w:rsidP="00CF2786">
            <w:pPr>
              <w:pStyle w:val="TableText"/>
            </w:pPr>
            <w:r w:rsidRPr="00CF2786">
              <w:lastRenderedPageBreak/>
              <w:t>8034</w:t>
            </w:r>
          </w:p>
        </w:tc>
        <w:tc>
          <w:tcPr>
            <w:tcW w:w="3682" w:type="dxa"/>
          </w:tcPr>
          <w:p w14:paraId="1F0459BC" w14:textId="77777777" w:rsidR="00CF2786" w:rsidRPr="00CF2786" w:rsidRDefault="00CF2786" w:rsidP="00CF2786">
            <w:pPr>
              <w:pStyle w:val="TableText"/>
            </w:pPr>
            <w:r w:rsidRPr="00CF2786">
              <w:t xml:space="preserve">Maternal </w:t>
            </w:r>
            <w:proofErr w:type="spellStart"/>
            <w:r w:rsidRPr="00CF2786">
              <w:t>thrombocytopaenia</w:t>
            </w:r>
            <w:proofErr w:type="spellEnd"/>
          </w:p>
        </w:tc>
        <w:tc>
          <w:tcPr>
            <w:tcW w:w="3257" w:type="dxa"/>
          </w:tcPr>
          <w:p w14:paraId="04F33886" w14:textId="77777777" w:rsidR="00CF2786" w:rsidRPr="00CF2786" w:rsidRDefault="00CF2786" w:rsidP="00CF2786">
            <w:pPr>
              <w:pStyle w:val="TableText"/>
            </w:pPr>
          </w:p>
        </w:tc>
        <w:tc>
          <w:tcPr>
            <w:tcW w:w="1557" w:type="dxa"/>
          </w:tcPr>
          <w:p w14:paraId="01CC1B24" w14:textId="77777777" w:rsidR="00CF2786" w:rsidRPr="00CF2786" w:rsidRDefault="00CF2786" w:rsidP="00CF2786">
            <w:pPr>
              <w:pStyle w:val="TableText"/>
            </w:pPr>
            <w:r w:rsidRPr="00CF2786">
              <w:t>Consultation</w:t>
            </w:r>
          </w:p>
        </w:tc>
      </w:tr>
      <w:tr w:rsidR="00CF2786" w:rsidRPr="00CF2786" w14:paraId="47632D1F" w14:textId="77777777" w:rsidTr="00157D28">
        <w:trPr>
          <w:gridAfter w:val="1"/>
          <w:wAfter w:w="10" w:type="dxa"/>
          <w:trHeight w:val="365"/>
        </w:trPr>
        <w:tc>
          <w:tcPr>
            <w:tcW w:w="1133" w:type="dxa"/>
          </w:tcPr>
          <w:p w14:paraId="5C419D9B" w14:textId="77777777" w:rsidR="00CF2786" w:rsidRPr="00CF2786" w:rsidRDefault="00CF2786" w:rsidP="00CF2786">
            <w:pPr>
              <w:pStyle w:val="TableText"/>
            </w:pPr>
            <w:r w:rsidRPr="00CF2786">
              <w:t>8066</w:t>
            </w:r>
          </w:p>
        </w:tc>
        <w:tc>
          <w:tcPr>
            <w:tcW w:w="3682" w:type="dxa"/>
          </w:tcPr>
          <w:p w14:paraId="5C4835CC" w14:textId="77777777" w:rsidR="00CF2786" w:rsidRPr="00CF2786" w:rsidRDefault="00CF2786" w:rsidP="00CF2786">
            <w:pPr>
              <w:pStyle w:val="TableText"/>
            </w:pPr>
            <w:r w:rsidRPr="00CF2786">
              <w:t xml:space="preserve">Neonatal </w:t>
            </w:r>
            <w:proofErr w:type="spellStart"/>
            <w:r w:rsidRPr="00CF2786">
              <w:t>subgaleal</w:t>
            </w:r>
            <w:proofErr w:type="spellEnd"/>
            <w:r w:rsidRPr="00CF2786">
              <w:t xml:space="preserve"> </w:t>
            </w:r>
            <w:proofErr w:type="spellStart"/>
            <w:r w:rsidRPr="00CF2786">
              <w:t>haemorrhage</w:t>
            </w:r>
            <w:proofErr w:type="spellEnd"/>
          </w:p>
        </w:tc>
        <w:tc>
          <w:tcPr>
            <w:tcW w:w="3257" w:type="dxa"/>
          </w:tcPr>
          <w:p w14:paraId="5944C1ED" w14:textId="77777777" w:rsidR="00CF2786" w:rsidRPr="00CF2786" w:rsidRDefault="00CF2786" w:rsidP="00CF2786">
            <w:pPr>
              <w:pStyle w:val="TableText"/>
            </w:pPr>
            <w:r w:rsidRPr="00CF2786">
              <w:t>Normal vital signs and head circumference stable with no signs of ongoing bleeding</w:t>
            </w:r>
          </w:p>
        </w:tc>
        <w:tc>
          <w:tcPr>
            <w:tcW w:w="1557" w:type="dxa"/>
          </w:tcPr>
          <w:p w14:paraId="3DD093BD" w14:textId="77777777" w:rsidR="00CF2786" w:rsidRPr="00CF2786" w:rsidRDefault="00CF2786" w:rsidP="00CF2786">
            <w:pPr>
              <w:pStyle w:val="TableText"/>
            </w:pPr>
            <w:r w:rsidRPr="00CF2786">
              <w:t>Transfer</w:t>
            </w:r>
          </w:p>
          <w:p w14:paraId="05C0900E" w14:textId="77777777" w:rsidR="00CF2786" w:rsidRPr="00CF2786" w:rsidRDefault="00CF2786" w:rsidP="00CF2786">
            <w:pPr>
              <w:pStyle w:val="TableText"/>
            </w:pPr>
            <w:r w:rsidRPr="00CF2786">
              <w:t xml:space="preserve"> </w:t>
            </w:r>
          </w:p>
        </w:tc>
      </w:tr>
      <w:tr w:rsidR="00CF2786" w:rsidRPr="00CF2786" w14:paraId="373EE8A4" w14:textId="77777777" w:rsidTr="00157D28">
        <w:trPr>
          <w:gridAfter w:val="1"/>
          <w:wAfter w:w="10" w:type="dxa"/>
          <w:trHeight w:val="365"/>
        </w:trPr>
        <w:tc>
          <w:tcPr>
            <w:tcW w:w="1133" w:type="dxa"/>
          </w:tcPr>
          <w:p w14:paraId="42C6D567" w14:textId="77777777" w:rsidR="00CF2786" w:rsidRPr="00CF2786" w:rsidRDefault="00CF2786" w:rsidP="00CF2786">
            <w:pPr>
              <w:pStyle w:val="TableText"/>
            </w:pPr>
            <w:r w:rsidRPr="00CF2786">
              <w:t>8067</w:t>
            </w:r>
          </w:p>
        </w:tc>
        <w:tc>
          <w:tcPr>
            <w:tcW w:w="3682" w:type="dxa"/>
          </w:tcPr>
          <w:p w14:paraId="60F5B3C5" w14:textId="77777777" w:rsidR="00CF2786" w:rsidRPr="00CF2786" w:rsidRDefault="00CF2786" w:rsidP="00CF2786">
            <w:pPr>
              <w:pStyle w:val="TableText"/>
            </w:pPr>
          </w:p>
        </w:tc>
        <w:tc>
          <w:tcPr>
            <w:tcW w:w="3257" w:type="dxa"/>
          </w:tcPr>
          <w:p w14:paraId="4CFE8739" w14:textId="77777777" w:rsidR="00CF2786" w:rsidRPr="00CF2786" w:rsidRDefault="00CF2786" w:rsidP="00CF2786">
            <w:pPr>
              <w:pStyle w:val="TableText"/>
            </w:pPr>
            <w:r w:rsidRPr="00CF2786">
              <w:t>Any concern about baby’s vital signs OR signs of ongoing bleeding OR head circumference increasing</w:t>
            </w:r>
          </w:p>
        </w:tc>
        <w:tc>
          <w:tcPr>
            <w:tcW w:w="1557" w:type="dxa"/>
          </w:tcPr>
          <w:p w14:paraId="5B967CCF" w14:textId="77777777" w:rsidR="00CF2786" w:rsidRPr="00CF2786" w:rsidDel="00D714AE" w:rsidRDefault="00CF2786" w:rsidP="00CF2786">
            <w:pPr>
              <w:pStyle w:val="TableText"/>
            </w:pPr>
            <w:r w:rsidRPr="00CF2786">
              <w:t>Emergency</w:t>
            </w:r>
          </w:p>
        </w:tc>
      </w:tr>
      <w:tr w:rsidR="00CF2786" w:rsidRPr="00CF2786" w14:paraId="6F6A3D39" w14:textId="77777777" w:rsidTr="00157D28">
        <w:trPr>
          <w:gridAfter w:val="1"/>
          <w:wAfter w:w="10" w:type="dxa"/>
          <w:trHeight w:val="360"/>
        </w:trPr>
        <w:tc>
          <w:tcPr>
            <w:tcW w:w="9629" w:type="dxa"/>
            <w:gridSpan w:val="4"/>
            <w:shd w:val="clear" w:color="auto" w:fill="F2F2F2" w:themeFill="background1" w:themeFillShade="F2"/>
          </w:tcPr>
          <w:p w14:paraId="036FB472" w14:textId="77777777" w:rsidR="00CF2786" w:rsidRPr="00CF2786" w:rsidRDefault="00CF2786" w:rsidP="00CF2786">
            <w:pPr>
              <w:pStyle w:val="TableText"/>
            </w:pPr>
            <w:r w:rsidRPr="00CF2786">
              <w:t>Infection</w:t>
            </w:r>
          </w:p>
        </w:tc>
      </w:tr>
      <w:tr w:rsidR="00CF2786" w:rsidRPr="00CF2786" w14:paraId="09ABEDC4" w14:textId="77777777" w:rsidTr="00157D28">
        <w:trPr>
          <w:gridAfter w:val="1"/>
          <w:wAfter w:w="10" w:type="dxa"/>
          <w:trHeight w:val="365"/>
        </w:trPr>
        <w:tc>
          <w:tcPr>
            <w:tcW w:w="1133" w:type="dxa"/>
          </w:tcPr>
          <w:p w14:paraId="59BB9C4E" w14:textId="77777777" w:rsidR="00CF2786" w:rsidRPr="00CF2786" w:rsidRDefault="00CF2786" w:rsidP="00CF2786">
            <w:pPr>
              <w:pStyle w:val="TableText"/>
            </w:pPr>
            <w:r w:rsidRPr="00CF2786">
              <w:t>8076</w:t>
            </w:r>
          </w:p>
        </w:tc>
        <w:tc>
          <w:tcPr>
            <w:tcW w:w="3682" w:type="dxa"/>
          </w:tcPr>
          <w:p w14:paraId="0D684C0F" w14:textId="77777777" w:rsidR="00CF2786" w:rsidRPr="00CF2786" w:rsidRDefault="00CF2786" w:rsidP="00CF2786">
            <w:pPr>
              <w:pStyle w:val="TableText"/>
            </w:pPr>
            <w:r w:rsidRPr="00CF2786">
              <w:t>COVID-19</w:t>
            </w:r>
          </w:p>
        </w:tc>
        <w:tc>
          <w:tcPr>
            <w:tcW w:w="3257" w:type="dxa"/>
          </w:tcPr>
          <w:p w14:paraId="753A8841" w14:textId="77777777" w:rsidR="00CF2786" w:rsidRPr="00CF2786" w:rsidRDefault="00CF2786" w:rsidP="00CF2786">
            <w:pPr>
              <w:pStyle w:val="TableText"/>
            </w:pPr>
            <w:r w:rsidRPr="00CF2786">
              <w:t>Current infection</w:t>
            </w:r>
          </w:p>
        </w:tc>
        <w:tc>
          <w:tcPr>
            <w:tcW w:w="1557" w:type="dxa"/>
          </w:tcPr>
          <w:p w14:paraId="618A1747" w14:textId="77777777" w:rsidR="00CF2786" w:rsidRPr="00CF2786" w:rsidRDefault="00CF2786" w:rsidP="00CF2786">
            <w:pPr>
              <w:pStyle w:val="TableText"/>
            </w:pPr>
            <w:r w:rsidRPr="00CF2786">
              <w:t>Consultation</w:t>
            </w:r>
          </w:p>
        </w:tc>
      </w:tr>
      <w:tr w:rsidR="00CF2786" w:rsidRPr="00CF2786" w14:paraId="254C2E99" w14:textId="77777777" w:rsidTr="00157D28">
        <w:trPr>
          <w:gridAfter w:val="1"/>
          <w:wAfter w:w="10" w:type="dxa"/>
          <w:trHeight w:val="365"/>
        </w:trPr>
        <w:tc>
          <w:tcPr>
            <w:tcW w:w="1133" w:type="dxa"/>
          </w:tcPr>
          <w:p w14:paraId="23CD2C0E" w14:textId="77777777" w:rsidR="00CF2786" w:rsidRPr="00CF2786" w:rsidRDefault="00CF2786" w:rsidP="00CF2786">
            <w:pPr>
              <w:pStyle w:val="TableText"/>
            </w:pPr>
            <w:r w:rsidRPr="00CF2786">
              <w:t>8073</w:t>
            </w:r>
          </w:p>
        </w:tc>
        <w:tc>
          <w:tcPr>
            <w:tcW w:w="3682" w:type="dxa"/>
          </w:tcPr>
          <w:p w14:paraId="111FE33D" w14:textId="77777777" w:rsidR="00CF2786" w:rsidRPr="00CF2786" w:rsidRDefault="00CF2786" w:rsidP="00CF2786">
            <w:pPr>
              <w:pStyle w:val="TableText"/>
            </w:pPr>
            <w:r w:rsidRPr="00CF2786">
              <w:t>Sepsis</w:t>
            </w:r>
          </w:p>
        </w:tc>
        <w:tc>
          <w:tcPr>
            <w:tcW w:w="3257" w:type="dxa"/>
          </w:tcPr>
          <w:p w14:paraId="0F5D5FF3" w14:textId="77777777" w:rsidR="00CF2786" w:rsidRPr="00CF2786" w:rsidRDefault="00CF2786" w:rsidP="00CF2786">
            <w:pPr>
              <w:pStyle w:val="TableText"/>
            </w:pPr>
          </w:p>
        </w:tc>
        <w:tc>
          <w:tcPr>
            <w:tcW w:w="1557" w:type="dxa"/>
          </w:tcPr>
          <w:p w14:paraId="0C369704" w14:textId="77777777" w:rsidR="00CF2786" w:rsidRPr="00CF2786" w:rsidRDefault="00CF2786" w:rsidP="00CF2786">
            <w:pPr>
              <w:pStyle w:val="TableText"/>
            </w:pPr>
            <w:r w:rsidRPr="00CF2786">
              <w:t>Consultation</w:t>
            </w:r>
          </w:p>
        </w:tc>
      </w:tr>
      <w:tr w:rsidR="00CF2786" w:rsidRPr="00CF2786" w14:paraId="6C0DCACB" w14:textId="77777777" w:rsidTr="00157D28">
        <w:trPr>
          <w:gridAfter w:val="1"/>
          <w:wAfter w:w="10" w:type="dxa"/>
          <w:trHeight w:val="365"/>
        </w:trPr>
        <w:tc>
          <w:tcPr>
            <w:tcW w:w="1133" w:type="dxa"/>
          </w:tcPr>
          <w:p w14:paraId="76A47B9F" w14:textId="77777777" w:rsidR="00CF2786" w:rsidRPr="00CF2786" w:rsidRDefault="00CF2786" w:rsidP="00CF2786">
            <w:pPr>
              <w:pStyle w:val="TableText"/>
            </w:pPr>
            <w:r w:rsidRPr="00CF2786">
              <w:t>8036</w:t>
            </w:r>
          </w:p>
        </w:tc>
        <w:tc>
          <w:tcPr>
            <w:tcW w:w="3682" w:type="dxa"/>
          </w:tcPr>
          <w:p w14:paraId="1F276D03" w14:textId="77777777" w:rsidR="00CF2786" w:rsidRPr="00CF2786" w:rsidRDefault="00CF2786" w:rsidP="00CF2786">
            <w:pPr>
              <w:pStyle w:val="TableText"/>
            </w:pPr>
            <w:r w:rsidRPr="00CF2786">
              <w:t xml:space="preserve">Suspected </w:t>
            </w:r>
            <w:proofErr w:type="spellStart"/>
            <w:r w:rsidRPr="00CF2786">
              <w:t>chorio</w:t>
            </w:r>
            <w:proofErr w:type="spellEnd"/>
            <w:r w:rsidRPr="00CF2786">
              <w:t>-amnionitis</w:t>
            </w:r>
          </w:p>
        </w:tc>
        <w:tc>
          <w:tcPr>
            <w:tcW w:w="3257" w:type="dxa"/>
          </w:tcPr>
          <w:p w14:paraId="468DD572" w14:textId="77777777" w:rsidR="00CF2786" w:rsidRPr="00CF2786" w:rsidRDefault="00CF2786" w:rsidP="00CF2786">
            <w:pPr>
              <w:pStyle w:val="TableText"/>
            </w:pPr>
            <w:r w:rsidRPr="00CF2786">
              <w:t>Fetal tachycardia, maternal pyrexia, offensive liquor</w:t>
            </w:r>
          </w:p>
        </w:tc>
        <w:tc>
          <w:tcPr>
            <w:tcW w:w="1557" w:type="dxa"/>
          </w:tcPr>
          <w:p w14:paraId="4A424996" w14:textId="77777777" w:rsidR="00CF2786" w:rsidRPr="00CF2786" w:rsidRDefault="00CF2786" w:rsidP="00CF2786">
            <w:pPr>
              <w:pStyle w:val="TableText"/>
            </w:pPr>
            <w:r w:rsidRPr="00CF2786">
              <w:t xml:space="preserve">Consultation </w:t>
            </w:r>
          </w:p>
        </w:tc>
      </w:tr>
      <w:tr w:rsidR="00CF2786" w:rsidRPr="00CF2786" w14:paraId="010FE0DA" w14:textId="77777777" w:rsidTr="00157D28">
        <w:trPr>
          <w:gridAfter w:val="1"/>
          <w:wAfter w:w="10" w:type="dxa"/>
          <w:trHeight w:val="365"/>
        </w:trPr>
        <w:tc>
          <w:tcPr>
            <w:tcW w:w="1133" w:type="dxa"/>
          </w:tcPr>
          <w:p w14:paraId="6829BCA3" w14:textId="77777777" w:rsidR="00CF2786" w:rsidRPr="00CF2786" w:rsidRDefault="00CF2786" w:rsidP="00CF2786">
            <w:pPr>
              <w:pStyle w:val="TableText"/>
            </w:pPr>
            <w:r w:rsidRPr="00CF2786">
              <w:t>8037</w:t>
            </w:r>
          </w:p>
        </w:tc>
        <w:tc>
          <w:tcPr>
            <w:tcW w:w="3682" w:type="dxa"/>
          </w:tcPr>
          <w:p w14:paraId="2436B2D3" w14:textId="77777777" w:rsidR="00CF2786" w:rsidRPr="00CF2786" w:rsidRDefault="00CF2786" w:rsidP="00CF2786">
            <w:pPr>
              <w:pStyle w:val="TableText"/>
            </w:pPr>
            <w:r w:rsidRPr="00CF2786">
              <w:t>Temperature instability</w:t>
            </w:r>
          </w:p>
        </w:tc>
        <w:tc>
          <w:tcPr>
            <w:tcW w:w="3257" w:type="dxa"/>
          </w:tcPr>
          <w:p w14:paraId="61771AEC" w14:textId="77777777" w:rsidR="00CF2786" w:rsidRPr="00CF2786" w:rsidRDefault="00CF2786" w:rsidP="00CF2786">
            <w:pPr>
              <w:pStyle w:val="TableText"/>
            </w:pPr>
            <w:r w:rsidRPr="00CF2786">
              <w:t>Temp &lt; 36.5°C or &gt; 37.5°C confirmed within one hour following appropriate management</w:t>
            </w:r>
          </w:p>
        </w:tc>
        <w:tc>
          <w:tcPr>
            <w:tcW w:w="1557" w:type="dxa"/>
          </w:tcPr>
          <w:p w14:paraId="3150BA82" w14:textId="77777777" w:rsidR="00CF2786" w:rsidRPr="00CF2786" w:rsidRDefault="00CF2786" w:rsidP="00CF2786">
            <w:pPr>
              <w:pStyle w:val="TableText"/>
            </w:pPr>
            <w:r w:rsidRPr="00CF2786">
              <w:t xml:space="preserve">Consultation </w:t>
            </w:r>
          </w:p>
        </w:tc>
      </w:tr>
      <w:tr w:rsidR="00CF2786" w:rsidRPr="00CF2786" w14:paraId="62C3314C" w14:textId="77777777" w:rsidTr="00157D28">
        <w:trPr>
          <w:gridAfter w:val="1"/>
          <w:wAfter w:w="10" w:type="dxa"/>
          <w:trHeight w:val="360"/>
        </w:trPr>
        <w:tc>
          <w:tcPr>
            <w:tcW w:w="9629" w:type="dxa"/>
            <w:gridSpan w:val="4"/>
            <w:shd w:val="clear" w:color="auto" w:fill="F2F2F2" w:themeFill="background1" w:themeFillShade="F2"/>
          </w:tcPr>
          <w:p w14:paraId="5931B395" w14:textId="77777777" w:rsidR="00CF2786" w:rsidRPr="00CF2786" w:rsidRDefault="00CF2786" w:rsidP="00CF2786">
            <w:pPr>
              <w:pStyle w:val="TableText"/>
            </w:pPr>
            <w:r w:rsidRPr="00CF2786">
              <w:t>Jaundice</w:t>
            </w:r>
          </w:p>
        </w:tc>
      </w:tr>
      <w:tr w:rsidR="00CF2786" w:rsidRPr="00CF2786" w14:paraId="285E7188" w14:textId="77777777" w:rsidTr="00157D28">
        <w:trPr>
          <w:gridAfter w:val="1"/>
          <w:wAfter w:w="10" w:type="dxa"/>
          <w:trHeight w:val="365"/>
        </w:trPr>
        <w:tc>
          <w:tcPr>
            <w:tcW w:w="1133" w:type="dxa"/>
          </w:tcPr>
          <w:p w14:paraId="75471190" w14:textId="77777777" w:rsidR="00CF2786" w:rsidRPr="00CF2786" w:rsidRDefault="00CF2786" w:rsidP="00CF2786">
            <w:pPr>
              <w:pStyle w:val="TableText"/>
            </w:pPr>
            <w:r w:rsidRPr="00CF2786">
              <w:t>8038</w:t>
            </w:r>
          </w:p>
        </w:tc>
        <w:tc>
          <w:tcPr>
            <w:tcW w:w="3682" w:type="dxa"/>
          </w:tcPr>
          <w:p w14:paraId="4279C32A" w14:textId="77777777" w:rsidR="00CF2786" w:rsidRPr="00CF2786" w:rsidRDefault="00CF2786" w:rsidP="00CF2786">
            <w:pPr>
              <w:pStyle w:val="TableText"/>
            </w:pPr>
            <w:r w:rsidRPr="00CF2786">
              <w:t>Any in first 24 hours</w:t>
            </w:r>
          </w:p>
        </w:tc>
        <w:tc>
          <w:tcPr>
            <w:tcW w:w="3257" w:type="dxa"/>
          </w:tcPr>
          <w:p w14:paraId="5440F3DB" w14:textId="77777777" w:rsidR="00CF2786" w:rsidRPr="00CF2786" w:rsidRDefault="00CF2786" w:rsidP="00CF2786">
            <w:pPr>
              <w:pStyle w:val="TableText"/>
            </w:pPr>
          </w:p>
        </w:tc>
        <w:tc>
          <w:tcPr>
            <w:tcW w:w="1557" w:type="dxa"/>
          </w:tcPr>
          <w:p w14:paraId="5AD7EAFA" w14:textId="77777777" w:rsidR="00CF2786" w:rsidRPr="00CF2786" w:rsidRDefault="00CF2786" w:rsidP="00CF2786">
            <w:pPr>
              <w:pStyle w:val="TableText"/>
            </w:pPr>
            <w:r w:rsidRPr="00CF2786">
              <w:t>Transfer</w:t>
            </w:r>
          </w:p>
        </w:tc>
      </w:tr>
      <w:tr w:rsidR="00CF2786" w:rsidRPr="00CF2786" w14:paraId="1DD444EB" w14:textId="77777777" w:rsidTr="00157D28">
        <w:trPr>
          <w:gridAfter w:val="1"/>
          <w:wAfter w:w="10" w:type="dxa"/>
          <w:trHeight w:val="365"/>
        </w:trPr>
        <w:tc>
          <w:tcPr>
            <w:tcW w:w="1133" w:type="dxa"/>
          </w:tcPr>
          <w:p w14:paraId="4A3639C9" w14:textId="77777777" w:rsidR="00CF2786" w:rsidRPr="00CF2786" w:rsidRDefault="00CF2786" w:rsidP="00CF2786">
            <w:pPr>
              <w:pStyle w:val="TableText"/>
            </w:pPr>
            <w:r w:rsidRPr="00CF2786">
              <w:t>8039</w:t>
            </w:r>
          </w:p>
        </w:tc>
        <w:tc>
          <w:tcPr>
            <w:tcW w:w="3682" w:type="dxa"/>
          </w:tcPr>
          <w:p w14:paraId="1D53A385" w14:textId="77777777" w:rsidR="00CF2786" w:rsidRPr="00CF2786" w:rsidRDefault="00CF2786" w:rsidP="00CF2786">
            <w:pPr>
              <w:pStyle w:val="TableText"/>
            </w:pPr>
            <w:r w:rsidRPr="00CF2786">
              <w:t xml:space="preserve">Bilirubin &gt; 250 </w:t>
            </w:r>
            <w:proofErr w:type="spellStart"/>
            <w:r w:rsidRPr="00CF2786">
              <w:t>micromol</w:t>
            </w:r>
            <w:proofErr w:type="spellEnd"/>
            <w:r w:rsidRPr="00CF2786">
              <w:t>/L in first 48 hours</w:t>
            </w:r>
          </w:p>
        </w:tc>
        <w:tc>
          <w:tcPr>
            <w:tcW w:w="3257" w:type="dxa"/>
          </w:tcPr>
          <w:p w14:paraId="2CB4F471" w14:textId="77777777" w:rsidR="00CF2786" w:rsidRPr="00CF2786" w:rsidRDefault="00CF2786" w:rsidP="00CF2786">
            <w:pPr>
              <w:pStyle w:val="TableText"/>
            </w:pPr>
          </w:p>
        </w:tc>
        <w:tc>
          <w:tcPr>
            <w:tcW w:w="1557" w:type="dxa"/>
          </w:tcPr>
          <w:p w14:paraId="351265B3" w14:textId="77777777" w:rsidR="00CF2786" w:rsidRPr="00CF2786" w:rsidRDefault="00CF2786" w:rsidP="00CF2786">
            <w:pPr>
              <w:pStyle w:val="TableText"/>
            </w:pPr>
            <w:r w:rsidRPr="00CF2786">
              <w:t>Consultation</w:t>
            </w:r>
          </w:p>
        </w:tc>
      </w:tr>
      <w:tr w:rsidR="00CF2786" w:rsidRPr="00CF2786" w14:paraId="6DC7BB8D" w14:textId="77777777" w:rsidTr="00157D28">
        <w:trPr>
          <w:gridAfter w:val="1"/>
          <w:wAfter w:w="10" w:type="dxa"/>
          <w:trHeight w:val="365"/>
        </w:trPr>
        <w:tc>
          <w:tcPr>
            <w:tcW w:w="1133" w:type="dxa"/>
          </w:tcPr>
          <w:p w14:paraId="7364AA62" w14:textId="77777777" w:rsidR="00CF2786" w:rsidRPr="00CF2786" w:rsidRDefault="00CF2786" w:rsidP="00CF2786">
            <w:pPr>
              <w:pStyle w:val="TableText"/>
            </w:pPr>
            <w:r w:rsidRPr="00CF2786">
              <w:t>8040</w:t>
            </w:r>
          </w:p>
        </w:tc>
        <w:tc>
          <w:tcPr>
            <w:tcW w:w="3682" w:type="dxa"/>
          </w:tcPr>
          <w:p w14:paraId="77E96896" w14:textId="77777777" w:rsidR="00CF2786" w:rsidRPr="00CF2786" w:rsidRDefault="00CF2786" w:rsidP="00CF2786">
            <w:pPr>
              <w:pStyle w:val="TableText"/>
            </w:pPr>
            <w:r w:rsidRPr="00CF2786">
              <w:t xml:space="preserve">Bilirubin &gt; 300 </w:t>
            </w:r>
            <w:proofErr w:type="spellStart"/>
            <w:r w:rsidRPr="00CF2786">
              <w:t>micromol</w:t>
            </w:r>
            <w:proofErr w:type="spellEnd"/>
            <w:r w:rsidRPr="00CF2786">
              <w:t>/L at any time</w:t>
            </w:r>
          </w:p>
        </w:tc>
        <w:tc>
          <w:tcPr>
            <w:tcW w:w="3257" w:type="dxa"/>
          </w:tcPr>
          <w:p w14:paraId="505E2D6A" w14:textId="77777777" w:rsidR="00CF2786" w:rsidRPr="00CF2786" w:rsidRDefault="00CF2786" w:rsidP="00CF2786">
            <w:pPr>
              <w:pStyle w:val="TableText"/>
            </w:pPr>
          </w:p>
        </w:tc>
        <w:tc>
          <w:tcPr>
            <w:tcW w:w="1557" w:type="dxa"/>
          </w:tcPr>
          <w:p w14:paraId="48011D24" w14:textId="77777777" w:rsidR="00CF2786" w:rsidRPr="00CF2786" w:rsidRDefault="00CF2786" w:rsidP="00CF2786">
            <w:pPr>
              <w:pStyle w:val="TableText"/>
            </w:pPr>
            <w:r w:rsidRPr="00CF2786">
              <w:t>Consultation</w:t>
            </w:r>
          </w:p>
        </w:tc>
      </w:tr>
      <w:tr w:rsidR="00CF2786" w:rsidRPr="00CF2786" w14:paraId="1C3DCE35" w14:textId="77777777" w:rsidTr="00157D28">
        <w:trPr>
          <w:gridAfter w:val="1"/>
          <w:wAfter w:w="10" w:type="dxa"/>
          <w:trHeight w:val="365"/>
        </w:trPr>
        <w:tc>
          <w:tcPr>
            <w:tcW w:w="1133" w:type="dxa"/>
          </w:tcPr>
          <w:p w14:paraId="22730962" w14:textId="77777777" w:rsidR="00CF2786" w:rsidRPr="00CF2786" w:rsidRDefault="00CF2786" w:rsidP="00CF2786">
            <w:pPr>
              <w:pStyle w:val="TableText"/>
            </w:pPr>
            <w:r w:rsidRPr="00CF2786">
              <w:t>8041</w:t>
            </w:r>
          </w:p>
        </w:tc>
        <w:tc>
          <w:tcPr>
            <w:tcW w:w="3682" w:type="dxa"/>
          </w:tcPr>
          <w:p w14:paraId="323BC381" w14:textId="77777777" w:rsidR="00CF2786" w:rsidRPr="00CF2786" w:rsidRDefault="00CF2786" w:rsidP="00CF2786">
            <w:pPr>
              <w:pStyle w:val="TableText"/>
            </w:pPr>
            <w:r w:rsidRPr="00CF2786">
              <w:t>Prolonged jaundice: visible or &gt; 150 </w:t>
            </w:r>
            <w:proofErr w:type="spellStart"/>
            <w:r w:rsidRPr="00CF2786">
              <w:t>micromol</w:t>
            </w:r>
            <w:proofErr w:type="spellEnd"/>
            <w:r w:rsidRPr="00CF2786">
              <w:t>/L from two weeks in term infant and three weeks in preterm infant</w:t>
            </w:r>
          </w:p>
        </w:tc>
        <w:tc>
          <w:tcPr>
            <w:tcW w:w="3257" w:type="dxa"/>
          </w:tcPr>
          <w:p w14:paraId="39C7E99B" w14:textId="77777777" w:rsidR="00CF2786" w:rsidRPr="00CF2786" w:rsidRDefault="00CF2786" w:rsidP="00CF2786">
            <w:pPr>
              <w:pStyle w:val="TableText"/>
            </w:pPr>
          </w:p>
        </w:tc>
        <w:tc>
          <w:tcPr>
            <w:tcW w:w="1557" w:type="dxa"/>
          </w:tcPr>
          <w:p w14:paraId="4559AC8F" w14:textId="77777777" w:rsidR="00CF2786" w:rsidRPr="00CF2786" w:rsidRDefault="00CF2786" w:rsidP="00CF2786">
            <w:pPr>
              <w:pStyle w:val="TableText"/>
            </w:pPr>
            <w:r w:rsidRPr="00CF2786">
              <w:t>Consultation</w:t>
            </w:r>
          </w:p>
        </w:tc>
      </w:tr>
      <w:tr w:rsidR="00CF2786" w:rsidRPr="00CF2786" w14:paraId="0B24FA04" w14:textId="77777777" w:rsidTr="00157D28">
        <w:trPr>
          <w:gridAfter w:val="1"/>
          <w:wAfter w:w="10" w:type="dxa"/>
          <w:trHeight w:val="365"/>
        </w:trPr>
        <w:tc>
          <w:tcPr>
            <w:tcW w:w="1133" w:type="dxa"/>
          </w:tcPr>
          <w:p w14:paraId="0A1C7C15" w14:textId="77777777" w:rsidR="00CF2786" w:rsidRPr="00CF2786" w:rsidRDefault="00CF2786" w:rsidP="00CF2786">
            <w:pPr>
              <w:pStyle w:val="TableText"/>
            </w:pPr>
            <w:r w:rsidRPr="00CF2786">
              <w:t>8042</w:t>
            </w:r>
          </w:p>
        </w:tc>
        <w:tc>
          <w:tcPr>
            <w:tcW w:w="3682" w:type="dxa"/>
          </w:tcPr>
          <w:p w14:paraId="01D0E748" w14:textId="77777777" w:rsidR="00CF2786" w:rsidRPr="00CF2786" w:rsidRDefault="00CF2786" w:rsidP="00CF2786">
            <w:pPr>
              <w:pStyle w:val="TableText"/>
            </w:pPr>
            <w:r w:rsidRPr="00CF2786">
              <w:t>Significant jaundice in previous infant</w:t>
            </w:r>
          </w:p>
        </w:tc>
        <w:tc>
          <w:tcPr>
            <w:tcW w:w="3257" w:type="dxa"/>
          </w:tcPr>
          <w:p w14:paraId="46456ABB" w14:textId="77777777" w:rsidR="00CF2786" w:rsidRPr="00CF2786" w:rsidRDefault="00CF2786" w:rsidP="00CF2786">
            <w:pPr>
              <w:pStyle w:val="TableText"/>
            </w:pPr>
          </w:p>
        </w:tc>
        <w:tc>
          <w:tcPr>
            <w:tcW w:w="1557" w:type="dxa"/>
          </w:tcPr>
          <w:p w14:paraId="701C5CE7" w14:textId="77777777" w:rsidR="00CF2786" w:rsidRPr="00CF2786" w:rsidRDefault="00CF2786" w:rsidP="00CF2786">
            <w:pPr>
              <w:pStyle w:val="TableText"/>
            </w:pPr>
            <w:r w:rsidRPr="00CF2786">
              <w:t>Consultation</w:t>
            </w:r>
          </w:p>
        </w:tc>
      </w:tr>
      <w:tr w:rsidR="00CF2786" w:rsidRPr="00CF2786" w14:paraId="796073B8" w14:textId="77777777" w:rsidTr="00157D28">
        <w:trPr>
          <w:gridAfter w:val="1"/>
          <w:wAfter w:w="10" w:type="dxa"/>
          <w:trHeight w:val="360"/>
        </w:trPr>
        <w:tc>
          <w:tcPr>
            <w:tcW w:w="9629" w:type="dxa"/>
            <w:gridSpan w:val="4"/>
            <w:shd w:val="clear" w:color="auto" w:fill="F2F2F2" w:themeFill="background1" w:themeFillShade="F2"/>
          </w:tcPr>
          <w:p w14:paraId="249814BE" w14:textId="77777777" w:rsidR="00CF2786" w:rsidRPr="00CF2786" w:rsidRDefault="00CF2786" w:rsidP="00CF2786">
            <w:pPr>
              <w:pStyle w:val="TableText"/>
            </w:pPr>
            <w:r w:rsidRPr="00CF2786">
              <w:t>Maternal factors</w:t>
            </w:r>
          </w:p>
        </w:tc>
      </w:tr>
      <w:tr w:rsidR="00CF2786" w:rsidRPr="00CF2786" w14:paraId="31BBA8B0" w14:textId="77777777" w:rsidTr="00157D28">
        <w:trPr>
          <w:gridAfter w:val="1"/>
          <w:wAfter w:w="10" w:type="dxa"/>
          <w:trHeight w:val="365"/>
        </w:trPr>
        <w:tc>
          <w:tcPr>
            <w:tcW w:w="1133" w:type="dxa"/>
          </w:tcPr>
          <w:p w14:paraId="04444A9D" w14:textId="77777777" w:rsidR="00CF2786" w:rsidRPr="00CF2786" w:rsidRDefault="00CF2786" w:rsidP="00CF2786">
            <w:pPr>
              <w:pStyle w:val="TableText"/>
            </w:pPr>
            <w:r w:rsidRPr="00CF2786">
              <w:t>8043</w:t>
            </w:r>
          </w:p>
        </w:tc>
        <w:tc>
          <w:tcPr>
            <w:tcW w:w="3682" w:type="dxa"/>
          </w:tcPr>
          <w:p w14:paraId="4AEF2ABF" w14:textId="77777777" w:rsidR="00CF2786" w:rsidRPr="00CF2786" w:rsidRDefault="00CF2786" w:rsidP="00CF2786">
            <w:pPr>
              <w:pStyle w:val="TableText"/>
            </w:pPr>
            <w:r w:rsidRPr="00CF2786">
              <w:t xml:space="preserve">Infant of a woman/person with history of substance or alcohol </w:t>
            </w:r>
            <w:r w:rsidRPr="00CF2786">
              <w:lastRenderedPageBreak/>
              <w:t>misuse/ dependence in this pregnancy</w:t>
            </w:r>
          </w:p>
        </w:tc>
        <w:tc>
          <w:tcPr>
            <w:tcW w:w="3257" w:type="dxa"/>
          </w:tcPr>
          <w:p w14:paraId="5447C6B0" w14:textId="77777777" w:rsidR="00CF2786" w:rsidRPr="00CF2786" w:rsidRDefault="00CF2786" w:rsidP="00CF2786">
            <w:pPr>
              <w:pStyle w:val="TableText"/>
            </w:pPr>
            <w:proofErr w:type="spellStart"/>
            <w:r w:rsidRPr="00CF2786">
              <w:lastRenderedPageBreak/>
              <w:t>eg</w:t>
            </w:r>
            <w:proofErr w:type="spellEnd"/>
            <w:r w:rsidRPr="00CF2786">
              <w:t>, methadone, marijuana, alcohol, codeine, valium, methamphetamines</w:t>
            </w:r>
          </w:p>
        </w:tc>
        <w:tc>
          <w:tcPr>
            <w:tcW w:w="1557" w:type="dxa"/>
          </w:tcPr>
          <w:p w14:paraId="609E3DF4" w14:textId="77777777" w:rsidR="00CF2786" w:rsidRPr="00CF2786" w:rsidRDefault="00CF2786" w:rsidP="00CF2786">
            <w:pPr>
              <w:pStyle w:val="TableText"/>
            </w:pPr>
            <w:r w:rsidRPr="00CF2786">
              <w:t>Consultation</w:t>
            </w:r>
          </w:p>
        </w:tc>
      </w:tr>
      <w:tr w:rsidR="00CF2786" w:rsidRPr="00CF2786" w14:paraId="29F7C866" w14:textId="77777777" w:rsidTr="00157D28">
        <w:trPr>
          <w:gridAfter w:val="1"/>
          <w:wAfter w:w="10" w:type="dxa"/>
          <w:trHeight w:val="365"/>
        </w:trPr>
        <w:tc>
          <w:tcPr>
            <w:tcW w:w="1133" w:type="dxa"/>
          </w:tcPr>
          <w:p w14:paraId="074322C3" w14:textId="77777777" w:rsidR="00CF2786" w:rsidRPr="00CF2786" w:rsidRDefault="00CF2786" w:rsidP="00CF2786">
            <w:pPr>
              <w:pStyle w:val="TableText"/>
            </w:pPr>
            <w:r w:rsidRPr="00CF2786">
              <w:t>8044</w:t>
            </w:r>
          </w:p>
        </w:tc>
        <w:tc>
          <w:tcPr>
            <w:tcW w:w="3682" w:type="dxa"/>
            <w:vMerge w:val="restart"/>
          </w:tcPr>
          <w:p w14:paraId="35993682" w14:textId="77777777" w:rsidR="00CF2786" w:rsidRPr="00CF2786" w:rsidRDefault="00CF2786" w:rsidP="00CF2786">
            <w:pPr>
              <w:pStyle w:val="TableText"/>
            </w:pPr>
            <w:r w:rsidRPr="00CF2786">
              <w:t>Infant of woman/person with diabetes</w:t>
            </w:r>
          </w:p>
        </w:tc>
        <w:tc>
          <w:tcPr>
            <w:tcW w:w="3257" w:type="dxa"/>
          </w:tcPr>
          <w:p w14:paraId="51CCDE62" w14:textId="77777777" w:rsidR="00CF2786" w:rsidRPr="00CF2786" w:rsidRDefault="00CF2786" w:rsidP="00CF2786">
            <w:pPr>
              <w:pStyle w:val="TableText"/>
            </w:pPr>
            <w:proofErr w:type="spellStart"/>
            <w:r w:rsidRPr="00CF2786">
              <w:t>Hypoglycaemia</w:t>
            </w:r>
            <w:proofErr w:type="spellEnd"/>
            <w:r w:rsidRPr="00CF2786">
              <w:t xml:space="preserve"> (blood sugar &lt; 2.0 mM)</w:t>
            </w:r>
          </w:p>
        </w:tc>
        <w:tc>
          <w:tcPr>
            <w:tcW w:w="1557" w:type="dxa"/>
          </w:tcPr>
          <w:p w14:paraId="3B7C488B" w14:textId="77777777" w:rsidR="00CF2786" w:rsidRPr="00CF2786" w:rsidRDefault="00CF2786" w:rsidP="00CF2786">
            <w:pPr>
              <w:pStyle w:val="TableText"/>
            </w:pPr>
            <w:r w:rsidRPr="00CF2786">
              <w:t>Transfer</w:t>
            </w:r>
          </w:p>
        </w:tc>
      </w:tr>
      <w:tr w:rsidR="00CF2786" w:rsidRPr="00CF2786" w14:paraId="235BEE07" w14:textId="77777777" w:rsidTr="00157D28">
        <w:trPr>
          <w:trHeight w:val="365"/>
        </w:trPr>
        <w:tc>
          <w:tcPr>
            <w:tcW w:w="1133" w:type="dxa"/>
          </w:tcPr>
          <w:p w14:paraId="21CFCAF9" w14:textId="77777777" w:rsidR="00CF2786" w:rsidRPr="00CF2786" w:rsidRDefault="00CF2786" w:rsidP="00CF2786">
            <w:pPr>
              <w:pStyle w:val="TableText"/>
            </w:pPr>
            <w:r w:rsidRPr="00CF2786">
              <w:t>8068</w:t>
            </w:r>
          </w:p>
        </w:tc>
        <w:tc>
          <w:tcPr>
            <w:tcW w:w="3682" w:type="dxa"/>
            <w:vMerge/>
          </w:tcPr>
          <w:p w14:paraId="3BAA64BC" w14:textId="77777777" w:rsidR="00CF2786" w:rsidRPr="00CF2786" w:rsidRDefault="00CF2786" w:rsidP="00CF2786">
            <w:pPr>
              <w:pStyle w:val="TableText"/>
            </w:pPr>
          </w:p>
        </w:tc>
        <w:tc>
          <w:tcPr>
            <w:tcW w:w="3257" w:type="dxa"/>
          </w:tcPr>
          <w:p w14:paraId="12E75591" w14:textId="77777777" w:rsidR="00CF2786" w:rsidRPr="00CF2786" w:rsidRDefault="00CF2786" w:rsidP="00CF2786">
            <w:pPr>
              <w:pStyle w:val="TableText"/>
            </w:pPr>
            <w:proofErr w:type="spellStart"/>
            <w:r w:rsidRPr="00CF2786">
              <w:t>Hypoglycaemia</w:t>
            </w:r>
            <w:proofErr w:type="spellEnd"/>
            <w:r w:rsidRPr="00CF2786">
              <w:t xml:space="preserve"> </w:t>
            </w:r>
            <w:r w:rsidRPr="00CF2786">
              <w:br/>
              <w:t>(blood sugar 2.0–2.5 mM)</w:t>
            </w:r>
          </w:p>
        </w:tc>
        <w:tc>
          <w:tcPr>
            <w:tcW w:w="1567" w:type="dxa"/>
            <w:gridSpan w:val="2"/>
          </w:tcPr>
          <w:p w14:paraId="4FCA6A46" w14:textId="77777777" w:rsidR="00CF2786" w:rsidRPr="00CF2786" w:rsidRDefault="00CF2786" w:rsidP="00CF2786">
            <w:pPr>
              <w:pStyle w:val="TableText"/>
            </w:pPr>
            <w:r w:rsidRPr="00CF2786">
              <w:t>Consultation</w:t>
            </w:r>
          </w:p>
        </w:tc>
      </w:tr>
      <w:tr w:rsidR="00CF2786" w:rsidRPr="00CF2786" w14:paraId="157F2AF8" w14:textId="77777777" w:rsidTr="00157D28">
        <w:trPr>
          <w:trHeight w:val="365"/>
        </w:trPr>
        <w:tc>
          <w:tcPr>
            <w:tcW w:w="1133" w:type="dxa"/>
          </w:tcPr>
          <w:p w14:paraId="18C739EB" w14:textId="77777777" w:rsidR="00CF2786" w:rsidRPr="00CF2786" w:rsidRDefault="00CF2786" w:rsidP="00CF2786">
            <w:pPr>
              <w:pStyle w:val="TableText"/>
            </w:pPr>
            <w:r w:rsidRPr="00CF2786">
              <w:t>8045</w:t>
            </w:r>
          </w:p>
        </w:tc>
        <w:tc>
          <w:tcPr>
            <w:tcW w:w="3682" w:type="dxa"/>
            <w:vMerge/>
          </w:tcPr>
          <w:p w14:paraId="2E05A8C4" w14:textId="77777777" w:rsidR="00CF2786" w:rsidRPr="00CF2786" w:rsidRDefault="00CF2786" w:rsidP="00CF2786">
            <w:pPr>
              <w:pStyle w:val="TableText"/>
            </w:pPr>
          </w:p>
        </w:tc>
        <w:tc>
          <w:tcPr>
            <w:tcW w:w="3257" w:type="dxa"/>
          </w:tcPr>
          <w:p w14:paraId="2A282A1E" w14:textId="77777777" w:rsidR="00CF2786" w:rsidRPr="00CF2786" w:rsidRDefault="00CF2786" w:rsidP="00CF2786">
            <w:pPr>
              <w:pStyle w:val="TableText"/>
            </w:pPr>
            <w:r w:rsidRPr="00CF2786">
              <w:t xml:space="preserve">Apparently normal infant or with abnormal findings other than </w:t>
            </w:r>
            <w:proofErr w:type="spellStart"/>
            <w:r w:rsidRPr="00CF2786">
              <w:t>hypoglycaemia</w:t>
            </w:r>
            <w:proofErr w:type="spellEnd"/>
            <w:r w:rsidRPr="00CF2786">
              <w:t xml:space="preserve"> </w:t>
            </w:r>
          </w:p>
        </w:tc>
        <w:tc>
          <w:tcPr>
            <w:tcW w:w="1567" w:type="dxa"/>
            <w:gridSpan w:val="2"/>
          </w:tcPr>
          <w:p w14:paraId="61E47C3D" w14:textId="77777777" w:rsidR="00CF2786" w:rsidRPr="00CF2786" w:rsidRDefault="00CF2786" w:rsidP="00CF2786">
            <w:pPr>
              <w:pStyle w:val="TableText"/>
            </w:pPr>
            <w:r w:rsidRPr="00CF2786">
              <w:t>Consultation</w:t>
            </w:r>
          </w:p>
        </w:tc>
      </w:tr>
      <w:tr w:rsidR="00CF2786" w:rsidRPr="00CF2786" w14:paraId="4B1335D7" w14:textId="77777777" w:rsidTr="00157D28">
        <w:trPr>
          <w:gridAfter w:val="1"/>
          <w:wAfter w:w="10" w:type="dxa"/>
          <w:trHeight w:val="365"/>
        </w:trPr>
        <w:tc>
          <w:tcPr>
            <w:tcW w:w="1133" w:type="dxa"/>
          </w:tcPr>
          <w:p w14:paraId="4AA03AC5" w14:textId="77777777" w:rsidR="00CF2786" w:rsidRPr="00CF2786" w:rsidRDefault="00CF2786" w:rsidP="00CF2786">
            <w:pPr>
              <w:pStyle w:val="TableText"/>
            </w:pPr>
            <w:r w:rsidRPr="00CF2786">
              <w:t>8046</w:t>
            </w:r>
          </w:p>
        </w:tc>
        <w:tc>
          <w:tcPr>
            <w:tcW w:w="3682" w:type="dxa"/>
          </w:tcPr>
          <w:p w14:paraId="7FFB66C3" w14:textId="77777777" w:rsidR="00CF2786" w:rsidRPr="00CF2786" w:rsidRDefault="00CF2786" w:rsidP="00CF2786">
            <w:pPr>
              <w:pStyle w:val="TableText"/>
            </w:pPr>
            <w:r w:rsidRPr="00CF2786">
              <w:t>Intrauterine infection</w:t>
            </w:r>
          </w:p>
        </w:tc>
        <w:tc>
          <w:tcPr>
            <w:tcW w:w="3257" w:type="dxa"/>
          </w:tcPr>
          <w:p w14:paraId="6AA246D1" w14:textId="77777777" w:rsidR="00CF2786" w:rsidRPr="00CF2786" w:rsidRDefault="00CF2786" w:rsidP="00CF2786">
            <w:pPr>
              <w:pStyle w:val="TableText"/>
            </w:pPr>
            <w:r w:rsidRPr="00CF2786">
              <w:t xml:space="preserve">Toxoplasmosis, rubella, cytomegalovirus (CMV), </w:t>
            </w:r>
            <w:proofErr w:type="gramStart"/>
            <w:r w:rsidRPr="00CF2786">
              <w:t>other  Referral</w:t>
            </w:r>
            <w:proofErr w:type="gramEnd"/>
            <w:r w:rsidRPr="00CF2786">
              <w:t xml:space="preserve"> before birth often appropriate</w:t>
            </w:r>
          </w:p>
        </w:tc>
        <w:tc>
          <w:tcPr>
            <w:tcW w:w="1557" w:type="dxa"/>
          </w:tcPr>
          <w:p w14:paraId="6E83A30E" w14:textId="77777777" w:rsidR="00CF2786" w:rsidRPr="00CF2786" w:rsidRDefault="00CF2786" w:rsidP="00CF2786">
            <w:pPr>
              <w:pStyle w:val="TableText"/>
            </w:pPr>
            <w:r w:rsidRPr="00CF2786">
              <w:t>Consultation</w:t>
            </w:r>
          </w:p>
        </w:tc>
      </w:tr>
      <w:tr w:rsidR="00CF2786" w:rsidRPr="00CF2786" w14:paraId="21BF0E47" w14:textId="77777777" w:rsidTr="00157D28">
        <w:trPr>
          <w:gridAfter w:val="1"/>
          <w:wAfter w:w="10" w:type="dxa"/>
          <w:trHeight w:val="365"/>
        </w:trPr>
        <w:tc>
          <w:tcPr>
            <w:tcW w:w="1133" w:type="dxa"/>
          </w:tcPr>
          <w:p w14:paraId="3B05465B" w14:textId="77777777" w:rsidR="00CF2786" w:rsidRPr="00CF2786" w:rsidRDefault="00CF2786" w:rsidP="00CF2786">
            <w:pPr>
              <w:pStyle w:val="TableText"/>
            </w:pPr>
            <w:r w:rsidRPr="00CF2786">
              <w:t>8048</w:t>
            </w:r>
          </w:p>
        </w:tc>
        <w:tc>
          <w:tcPr>
            <w:tcW w:w="3682" w:type="dxa"/>
          </w:tcPr>
          <w:p w14:paraId="5468F550" w14:textId="77777777" w:rsidR="00CF2786" w:rsidRPr="00CF2786" w:rsidRDefault="00CF2786" w:rsidP="00CF2786">
            <w:pPr>
              <w:pStyle w:val="TableText"/>
            </w:pPr>
            <w:r w:rsidRPr="00CF2786">
              <w:t>Maternal medication with risk to baby</w:t>
            </w:r>
          </w:p>
        </w:tc>
        <w:tc>
          <w:tcPr>
            <w:tcW w:w="3257" w:type="dxa"/>
          </w:tcPr>
          <w:p w14:paraId="5997D940" w14:textId="77777777" w:rsidR="00CF2786" w:rsidRPr="00CF2786" w:rsidRDefault="00CF2786" w:rsidP="00CF2786">
            <w:pPr>
              <w:pStyle w:val="TableText"/>
            </w:pPr>
            <w:proofErr w:type="spellStart"/>
            <w:r w:rsidRPr="00CF2786">
              <w:t>eg</w:t>
            </w:r>
            <w:proofErr w:type="spellEnd"/>
            <w:r w:rsidRPr="00CF2786">
              <w:t>, carbimazole, antipsychotics, antidepressants, anticonvulsants</w:t>
            </w:r>
          </w:p>
        </w:tc>
        <w:tc>
          <w:tcPr>
            <w:tcW w:w="1557" w:type="dxa"/>
          </w:tcPr>
          <w:p w14:paraId="31764843" w14:textId="77777777" w:rsidR="00CF2786" w:rsidRPr="00CF2786" w:rsidRDefault="00CF2786" w:rsidP="00CF2786">
            <w:pPr>
              <w:pStyle w:val="TableText"/>
            </w:pPr>
            <w:r w:rsidRPr="00CF2786">
              <w:t>Primary</w:t>
            </w:r>
          </w:p>
        </w:tc>
      </w:tr>
      <w:tr w:rsidR="00CF2786" w:rsidRPr="00CF2786" w14:paraId="489F54F9" w14:textId="77777777" w:rsidTr="00157D28">
        <w:trPr>
          <w:gridAfter w:val="1"/>
          <w:wAfter w:w="10" w:type="dxa"/>
          <w:trHeight w:val="365"/>
        </w:trPr>
        <w:tc>
          <w:tcPr>
            <w:tcW w:w="1133" w:type="dxa"/>
          </w:tcPr>
          <w:p w14:paraId="39938EC3" w14:textId="77777777" w:rsidR="00CF2786" w:rsidRPr="00CF2786" w:rsidRDefault="00CF2786" w:rsidP="00CF2786">
            <w:pPr>
              <w:pStyle w:val="TableText"/>
            </w:pPr>
            <w:r w:rsidRPr="00CF2786">
              <w:t>8077</w:t>
            </w:r>
          </w:p>
        </w:tc>
        <w:tc>
          <w:tcPr>
            <w:tcW w:w="3682" w:type="dxa"/>
          </w:tcPr>
          <w:p w14:paraId="6CD8A7ED" w14:textId="77777777" w:rsidR="00CF2786" w:rsidRPr="00CF2786" w:rsidRDefault="00CF2786" w:rsidP="00CF2786">
            <w:pPr>
              <w:pStyle w:val="TableText"/>
            </w:pPr>
          </w:p>
        </w:tc>
        <w:tc>
          <w:tcPr>
            <w:tcW w:w="3257" w:type="dxa"/>
          </w:tcPr>
          <w:p w14:paraId="4EAF2E2D" w14:textId="77777777" w:rsidR="00CF2786" w:rsidRPr="00CF2786" w:rsidRDefault="00CF2786" w:rsidP="00CF2786">
            <w:pPr>
              <w:pStyle w:val="TableText"/>
            </w:pPr>
            <w:r w:rsidRPr="00CF2786">
              <w:t>Lithium-based medications</w:t>
            </w:r>
          </w:p>
        </w:tc>
        <w:tc>
          <w:tcPr>
            <w:tcW w:w="1557" w:type="dxa"/>
          </w:tcPr>
          <w:p w14:paraId="318B5096" w14:textId="77777777" w:rsidR="00CF2786" w:rsidRPr="00CF2786" w:rsidRDefault="00CF2786" w:rsidP="00CF2786">
            <w:pPr>
              <w:pStyle w:val="TableText"/>
            </w:pPr>
            <w:r w:rsidRPr="00CF2786">
              <w:t>Consultation</w:t>
            </w:r>
          </w:p>
        </w:tc>
      </w:tr>
      <w:tr w:rsidR="00CF2786" w:rsidRPr="00CF2786" w14:paraId="737CAFDF" w14:textId="77777777" w:rsidTr="00157D28">
        <w:trPr>
          <w:gridAfter w:val="1"/>
          <w:wAfter w:w="10" w:type="dxa"/>
          <w:trHeight w:val="365"/>
        </w:trPr>
        <w:tc>
          <w:tcPr>
            <w:tcW w:w="1133" w:type="dxa"/>
          </w:tcPr>
          <w:p w14:paraId="238B9D11" w14:textId="77777777" w:rsidR="00CF2786" w:rsidRPr="00CF2786" w:rsidRDefault="00CF2786" w:rsidP="00CF2786">
            <w:pPr>
              <w:pStyle w:val="TableText"/>
            </w:pPr>
            <w:r w:rsidRPr="00CF2786">
              <w:t>8049</w:t>
            </w:r>
          </w:p>
        </w:tc>
        <w:tc>
          <w:tcPr>
            <w:tcW w:w="3682" w:type="dxa"/>
          </w:tcPr>
          <w:p w14:paraId="3E154907" w14:textId="77777777" w:rsidR="00CF2786" w:rsidRPr="00CF2786" w:rsidRDefault="00CF2786" w:rsidP="00CF2786">
            <w:pPr>
              <w:pStyle w:val="TableText"/>
            </w:pPr>
            <w:r w:rsidRPr="00CF2786">
              <w:t>Maternal or family history with risk factors for baby</w:t>
            </w:r>
          </w:p>
        </w:tc>
        <w:tc>
          <w:tcPr>
            <w:tcW w:w="3257" w:type="dxa"/>
          </w:tcPr>
          <w:p w14:paraId="519F5FB1" w14:textId="77777777" w:rsidR="00CF2786" w:rsidRPr="00CF2786" w:rsidRDefault="00CF2786" w:rsidP="00CF2786">
            <w:pPr>
              <w:pStyle w:val="TableText"/>
            </w:pPr>
            <w:proofErr w:type="spellStart"/>
            <w:r w:rsidRPr="00CF2786">
              <w:t>eg</w:t>
            </w:r>
            <w:proofErr w:type="spellEnd"/>
            <w:r w:rsidRPr="00CF2786">
              <w:t xml:space="preserve">, </w:t>
            </w:r>
            <w:proofErr w:type="spellStart"/>
            <w:r w:rsidRPr="00CF2786">
              <w:t>vesico</w:t>
            </w:r>
            <w:proofErr w:type="spellEnd"/>
            <w:r w:rsidRPr="00CF2786">
              <w:t>-ureteric reflux, bleeding disorder, congenital heart disease, deafness, Graves’ disease, syphilis, severe handicap in parent, bipolar disease, schizophrenia, other psychiatric condition</w:t>
            </w:r>
          </w:p>
        </w:tc>
        <w:tc>
          <w:tcPr>
            <w:tcW w:w="1557" w:type="dxa"/>
          </w:tcPr>
          <w:p w14:paraId="6A26F472" w14:textId="77777777" w:rsidR="00CF2786" w:rsidRPr="00CF2786" w:rsidRDefault="00CF2786" w:rsidP="00CF2786">
            <w:pPr>
              <w:pStyle w:val="TableText"/>
            </w:pPr>
            <w:r w:rsidRPr="00CF2786">
              <w:t>Consultation</w:t>
            </w:r>
          </w:p>
        </w:tc>
      </w:tr>
      <w:tr w:rsidR="00CF2786" w:rsidRPr="00CF2786" w14:paraId="2AEC2A25" w14:textId="77777777" w:rsidTr="00157D28">
        <w:trPr>
          <w:gridAfter w:val="1"/>
          <w:wAfter w:w="10" w:type="dxa"/>
          <w:trHeight w:val="360"/>
        </w:trPr>
        <w:tc>
          <w:tcPr>
            <w:tcW w:w="9629" w:type="dxa"/>
            <w:gridSpan w:val="4"/>
            <w:shd w:val="clear" w:color="auto" w:fill="F2F2F2" w:themeFill="background1" w:themeFillShade="F2"/>
          </w:tcPr>
          <w:p w14:paraId="117404E3" w14:textId="77777777" w:rsidR="00CF2786" w:rsidRPr="00CF2786" w:rsidRDefault="00CF2786" w:rsidP="00CF2786">
            <w:pPr>
              <w:pStyle w:val="TableText"/>
            </w:pPr>
            <w:proofErr w:type="spellStart"/>
            <w:r w:rsidRPr="00CF2786">
              <w:t>Orthopaedics</w:t>
            </w:r>
            <w:proofErr w:type="spellEnd"/>
          </w:p>
        </w:tc>
      </w:tr>
      <w:tr w:rsidR="00CF2786" w:rsidRPr="00CF2786" w14:paraId="4F7D595D" w14:textId="77777777" w:rsidTr="00157D28">
        <w:trPr>
          <w:gridAfter w:val="1"/>
          <w:wAfter w:w="10" w:type="dxa"/>
          <w:trHeight w:val="365"/>
        </w:trPr>
        <w:tc>
          <w:tcPr>
            <w:tcW w:w="1133" w:type="dxa"/>
          </w:tcPr>
          <w:p w14:paraId="41199154" w14:textId="77777777" w:rsidR="00CF2786" w:rsidRPr="00CF2786" w:rsidRDefault="00CF2786" w:rsidP="00CF2786">
            <w:pPr>
              <w:pStyle w:val="TableText"/>
            </w:pPr>
            <w:r w:rsidRPr="00CF2786">
              <w:t>8051</w:t>
            </w:r>
          </w:p>
        </w:tc>
        <w:tc>
          <w:tcPr>
            <w:tcW w:w="3682" w:type="dxa"/>
          </w:tcPr>
          <w:p w14:paraId="0CE90CB9" w14:textId="77777777" w:rsidR="00CF2786" w:rsidRPr="00CF2786" w:rsidRDefault="00CF2786" w:rsidP="00CF2786">
            <w:pPr>
              <w:pStyle w:val="TableText"/>
            </w:pPr>
            <w:r w:rsidRPr="00CF2786">
              <w:t>Congenital hip problem</w:t>
            </w:r>
          </w:p>
        </w:tc>
        <w:tc>
          <w:tcPr>
            <w:tcW w:w="3257" w:type="dxa"/>
          </w:tcPr>
          <w:p w14:paraId="6399DA70" w14:textId="77777777" w:rsidR="00CF2786" w:rsidRPr="00CF2786" w:rsidRDefault="00CF2786" w:rsidP="00CF2786">
            <w:pPr>
              <w:pStyle w:val="TableText"/>
            </w:pPr>
            <w:r w:rsidRPr="00CF2786">
              <w:t>Unstable hips, breech birth, family history of dislocated hips</w:t>
            </w:r>
          </w:p>
        </w:tc>
        <w:tc>
          <w:tcPr>
            <w:tcW w:w="1557" w:type="dxa"/>
          </w:tcPr>
          <w:p w14:paraId="205DF499" w14:textId="77777777" w:rsidR="00CF2786" w:rsidRPr="00CF2786" w:rsidRDefault="00CF2786" w:rsidP="00CF2786">
            <w:pPr>
              <w:pStyle w:val="TableText"/>
            </w:pPr>
            <w:r w:rsidRPr="00CF2786">
              <w:t>Consultation</w:t>
            </w:r>
          </w:p>
        </w:tc>
      </w:tr>
      <w:tr w:rsidR="00CF2786" w:rsidRPr="00CF2786" w14:paraId="567EBB89" w14:textId="77777777" w:rsidTr="00157D28">
        <w:trPr>
          <w:gridAfter w:val="1"/>
          <w:wAfter w:w="10" w:type="dxa"/>
          <w:trHeight w:val="365"/>
        </w:trPr>
        <w:tc>
          <w:tcPr>
            <w:tcW w:w="1133" w:type="dxa"/>
          </w:tcPr>
          <w:p w14:paraId="16DA1F14" w14:textId="77777777" w:rsidR="00CF2786" w:rsidRPr="00CF2786" w:rsidRDefault="00CF2786" w:rsidP="00CF2786">
            <w:pPr>
              <w:pStyle w:val="TableText"/>
            </w:pPr>
            <w:r w:rsidRPr="00CF2786">
              <w:t>8052</w:t>
            </w:r>
          </w:p>
        </w:tc>
        <w:tc>
          <w:tcPr>
            <w:tcW w:w="3682" w:type="dxa"/>
          </w:tcPr>
          <w:p w14:paraId="48E6F105" w14:textId="77777777" w:rsidR="00CF2786" w:rsidRPr="00CF2786" w:rsidRDefault="00CF2786" w:rsidP="00CF2786">
            <w:pPr>
              <w:pStyle w:val="TableText"/>
            </w:pPr>
            <w:r w:rsidRPr="00CF2786">
              <w:t>Congenital foot problem</w:t>
            </w:r>
          </w:p>
        </w:tc>
        <w:tc>
          <w:tcPr>
            <w:tcW w:w="3257" w:type="dxa"/>
          </w:tcPr>
          <w:p w14:paraId="5EB933D7" w14:textId="77777777" w:rsidR="00CF2786" w:rsidRPr="00CF2786" w:rsidRDefault="00CF2786" w:rsidP="00CF2786">
            <w:pPr>
              <w:pStyle w:val="TableText"/>
            </w:pPr>
            <w:r w:rsidRPr="00CF2786">
              <w:t>Talipes equinovarus or significant positional foot deformity</w:t>
            </w:r>
          </w:p>
        </w:tc>
        <w:tc>
          <w:tcPr>
            <w:tcW w:w="1557" w:type="dxa"/>
          </w:tcPr>
          <w:p w14:paraId="0206B5F2" w14:textId="77777777" w:rsidR="00CF2786" w:rsidRPr="00CF2786" w:rsidRDefault="00CF2786" w:rsidP="00CF2786">
            <w:pPr>
              <w:pStyle w:val="TableText"/>
            </w:pPr>
            <w:r w:rsidRPr="00CF2786">
              <w:t>Consultation</w:t>
            </w:r>
          </w:p>
        </w:tc>
      </w:tr>
      <w:tr w:rsidR="00CF2786" w:rsidRPr="00CF2786" w14:paraId="6B9E9DCC" w14:textId="77777777" w:rsidTr="00157D28">
        <w:trPr>
          <w:gridAfter w:val="1"/>
          <w:wAfter w:w="10" w:type="dxa"/>
          <w:trHeight w:val="360"/>
        </w:trPr>
        <w:tc>
          <w:tcPr>
            <w:tcW w:w="9629" w:type="dxa"/>
            <w:gridSpan w:val="4"/>
            <w:shd w:val="clear" w:color="auto" w:fill="F2F2F2" w:themeFill="background1" w:themeFillShade="F2"/>
          </w:tcPr>
          <w:p w14:paraId="56ED6092" w14:textId="77777777" w:rsidR="00CF2786" w:rsidRPr="00CF2786" w:rsidRDefault="00CF2786" w:rsidP="00CF2786">
            <w:pPr>
              <w:pStyle w:val="TableText"/>
            </w:pPr>
            <w:r w:rsidRPr="00CF2786">
              <w:t>Respiratory</w:t>
            </w:r>
          </w:p>
        </w:tc>
      </w:tr>
      <w:tr w:rsidR="00CF2786" w:rsidRPr="00CF2786" w14:paraId="69BD14DB" w14:textId="77777777" w:rsidTr="00157D28">
        <w:trPr>
          <w:gridAfter w:val="1"/>
          <w:wAfter w:w="10" w:type="dxa"/>
          <w:trHeight w:val="365"/>
        </w:trPr>
        <w:tc>
          <w:tcPr>
            <w:tcW w:w="1133" w:type="dxa"/>
          </w:tcPr>
          <w:p w14:paraId="3F18965E" w14:textId="77777777" w:rsidR="00CF2786" w:rsidRPr="00CF2786" w:rsidRDefault="00CF2786" w:rsidP="00CF2786">
            <w:pPr>
              <w:pStyle w:val="TableText"/>
            </w:pPr>
            <w:r w:rsidRPr="00CF2786">
              <w:lastRenderedPageBreak/>
              <w:t>8054</w:t>
            </w:r>
          </w:p>
        </w:tc>
        <w:tc>
          <w:tcPr>
            <w:tcW w:w="3682" w:type="dxa"/>
          </w:tcPr>
          <w:p w14:paraId="2D4D6659" w14:textId="77777777" w:rsidR="00CF2786" w:rsidRPr="00CF2786" w:rsidRDefault="00CF2786" w:rsidP="00CF2786">
            <w:pPr>
              <w:pStyle w:val="TableText"/>
            </w:pPr>
            <w:proofErr w:type="spellStart"/>
            <w:r w:rsidRPr="00CF2786">
              <w:t>Apnoea</w:t>
            </w:r>
            <w:proofErr w:type="spellEnd"/>
          </w:p>
        </w:tc>
        <w:tc>
          <w:tcPr>
            <w:tcW w:w="3257" w:type="dxa"/>
          </w:tcPr>
          <w:p w14:paraId="0D5C21C7" w14:textId="77777777" w:rsidR="00CF2786" w:rsidRPr="00CF2786" w:rsidRDefault="00CF2786" w:rsidP="00CF2786">
            <w:pPr>
              <w:pStyle w:val="TableText"/>
            </w:pPr>
            <w:r w:rsidRPr="00CF2786">
              <w:t>Baby has stopped breathing for more than 20 seconds and needs resuscitation</w:t>
            </w:r>
          </w:p>
        </w:tc>
        <w:tc>
          <w:tcPr>
            <w:tcW w:w="1557" w:type="dxa"/>
          </w:tcPr>
          <w:p w14:paraId="228880AC" w14:textId="77777777" w:rsidR="00CF2786" w:rsidRPr="00CF2786" w:rsidRDefault="00CF2786" w:rsidP="00CF2786">
            <w:pPr>
              <w:pStyle w:val="TableText"/>
            </w:pPr>
            <w:r w:rsidRPr="00CF2786">
              <w:t>Emergency</w:t>
            </w:r>
          </w:p>
        </w:tc>
      </w:tr>
      <w:tr w:rsidR="00CF2786" w:rsidRPr="00CF2786" w14:paraId="6B7BD928" w14:textId="77777777" w:rsidTr="00157D28">
        <w:trPr>
          <w:gridAfter w:val="1"/>
          <w:wAfter w:w="10" w:type="dxa"/>
          <w:trHeight w:val="365"/>
        </w:trPr>
        <w:tc>
          <w:tcPr>
            <w:tcW w:w="1133" w:type="dxa"/>
          </w:tcPr>
          <w:p w14:paraId="15D6159D" w14:textId="77777777" w:rsidR="00CF2786" w:rsidRPr="00CF2786" w:rsidRDefault="00CF2786" w:rsidP="00CF2786">
            <w:pPr>
              <w:pStyle w:val="TableText"/>
            </w:pPr>
            <w:r w:rsidRPr="00CF2786">
              <w:t>8071</w:t>
            </w:r>
          </w:p>
        </w:tc>
        <w:tc>
          <w:tcPr>
            <w:tcW w:w="3682" w:type="dxa"/>
          </w:tcPr>
          <w:p w14:paraId="5107EBC5" w14:textId="77777777" w:rsidR="00CF2786" w:rsidRPr="00CF2786" w:rsidRDefault="00CF2786" w:rsidP="00CF2786">
            <w:pPr>
              <w:pStyle w:val="TableText"/>
            </w:pPr>
          </w:p>
        </w:tc>
        <w:tc>
          <w:tcPr>
            <w:tcW w:w="3257" w:type="dxa"/>
          </w:tcPr>
          <w:p w14:paraId="37ECC633" w14:textId="77777777" w:rsidR="00CF2786" w:rsidRPr="00CF2786" w:rsidRDefault="00CF2786" w:rsidP="00CF2786">
            <w:pPr>
              <w:pStyle w:val="TableText"/>
            </w:pPr>
            <w:r w:rsidRPr="00CF2786">
              <w:t>Repeated pauses in breathing (&gt; 10 seconds)</w:t>
            </w:r>
          </w:p>
        </w:tc>
        <w:tc>
          <w:tcPr>
            <w:tcW w:w="1557" w:type="dxa"/>
          </w:tcPr>
          <w:p w14:paraId="117C6002" w14:textId="77777777" w:rsidR="00CF2786" w:rsidRPr="00CF2786" w:rsidRDefault="00CF2786" w:rsidP="00CF2786">
            <w:pPr>
              <w:pStyle w:val="TableText"/>
            </w:pPr>
            <w:r w:rsidRPr="00CF2786">
              <w:t>Transfer</w:t>
            </w:r>
          </w:p>
        </w:tc>
      </w:tr>
      <w:tr w:rsidR="00CF2786" w:rsidRPr="00CF2786" w14:paraId="5981E3AE" w14:textId="77777777" w:rsidTr="00157D28">
        <w:trPr>
          <w:gridAfter w:val="1"/>
          <w:wAfter w:w="10" w:type="dxa"/>
          <w:trHeight w:val="365"/>
        </w:trPr>
        <w:tc>
          <w:tcPr>
            <w:tcW w:w="1133" w:type="dxa"/>
          </w:tcPr>
          <w:p w14:paraId="0946C8B9" w14:textId="77777777" w:rsidR="00CF2786" w:rsidRPr="00CF2786" w:rsidRDefault="00CF2786" w:rsidP="00CF2786">
            <w:pPr>
              <w:pStyle w:val="TableText"/>
            </w:pPr>
            <w:r w:rsidRPr="00CF2786">
              <w:t>8055</w:t>
            </w:r>
          </w:p>
        </w:tc>
        <w:tc>
          <w:tcPr>
            <w:tcW w:w="3682" w:type="dxa"/>
          </w:tcPr>
          <w:p w14:paraId="7B8F17FA" w14:textId="77777777" w:rsidR="00CF2786" w:rsidRPr="00CF2786" w:rsidRDefault="00CF2786" w:rsidP="00CF2786">
            <w:pPr>
              <w:pStyle w:val="TableText"/>
            </w:pPr>
            <w:r w:rsidRPr="00CF2786">
              <w:t>Persistent tachypnoea</w:t>
            </w:r>
          </w:p>
        </w:tc>
        <w:tc>
          <w:tcPr>
            <w:tcW w:w="3257" w:type="dxa"/>
          </w:tcPr>
          <w:p w14:paraId="3B97C98E" w14:textId="77777777" w:rsidR="00CF2786" w:rsidRPr="00CF2786" w:rsidRDefault="00CF2786" w:rsidP="00CF2786">
            <w:pPr>
              <w:pStyle w:val="TableText"/>
            </w:pPr>
            <w:r w:rsidRPr="00CF2786">
              <w:t>Respiratory rate &gt; 60/min for more than one hour from birth</w:t>
            </w:r>
          </w:p>
        </w:tc>
        <w:tc>
          <w:tcPr>
            <w:tcW w:w="1557" w:type="dxa"/>
          </w:tcPr>
          <w:p w14:paraId="491C309D" w14:textId="77777777" w:rsidR="00CF2786" w:rsidRPr="00CF2786" w:rsidRDefault="00CF2786" w:rsidP="00CF2786">
            <w:pPr>
              <w:pStyle w:val="TableText"/>
            </w:pPr>
            <w:r w:rsidRPr="00CF2786">
              <w:t xml:space="preserve">Consultation </w:t>
            </w:r>
          </w:p>
        </w:tc>
      </w:tr>
      <w:tr w:rsidR="00CF2786" w:rsidRPr="00CF2786" w14:paraId="64726DE5" w14:textId="77777777" w:rsidTr="00157D28">
        <w:trPr>
          <w:gridAfter w:val="1"/>
          <w:wAfter w:w="10" w:type="dxa"/>
          <w:trHeight w:val="365"/>
        </w:trPr>
        <w:tc>
          <w:tcPr>
            <w:tcW w:w="1133" w:type="dxa"/>
          </w:tcPr>
          <w:p w14:paraId="67087296" w14:textId="77777777" w:rsidR="00CF2786" w:rsidRPr="00CF2786" w:rsidRDefault="00CF2786" w:rsidP="00CF2786">
            <w:pPr>
              <w:pStyle w:val="TableText"/>
            </w:pPr>
            <w:r w:rsidRPr="00CF2786">
              <w:t>8053</w:t>
            </w:r>
          </w:p>
        </w:tc>
        <w:tc>
          <w:tcPr>
            <w:tcW w:w="3682" w:type="dxa"/>
          </w:tcPr>
          <w:p w14:paraId="4A20BF4E" w14:textId="77777777" w:rsidR="00CF2786" w:rsidRPr="00CF2786" w:rsidRDefault="00CF2786" w:rsidP="00CF2786">
            <w:pPr>
              <w:pStyle w:val="TableText"/>
            </w:pPr>
            <w:r w:rsidRPr="00CF2786">
              <w:t>Respiratory distress</w:t>
            </w:r>
          </w:p>
        </w:tc>
        <w:tc>
          <w:tcPr>
            <w:tcW w:w="3257" w:type="dxa"/>
          </w:tcPr>
          <w:p w14:paraId="6557F2DE" w14:textId="77777777" w:rsidR="00CF2786" w:rsidRPr="00CF2786" w:rsidRDefault="00CF2786" w:rsidP="00CF2786">
            <w:pPr>
              <w:pStyle w:val="TableText"/>
            </w:pPr>
            <w:r w:rsidRPr="00CF2786">
              <w:t>Any cyanosis, persistent grunting, pallor</w:t>
            </w:r>
          </w:p>
        </w:tc>
        <w:tc>
          <w:tcPr>
            <w:tcW w:w="1557" w:type="dxa"/>
          </w:tcPr>
          <w:p w14:paraId="7A0D1F30" w14:textId="77777777" w:rsidR="00CF2786" w:rsidRPr="00CF2786" w:rsidRDefault="00CF2786" w:rsidP="00CF2786">
            <w:pPr>
              <w:pStyle w:val="TableText"/>
            </w:pPr>
            <w:r w:rsidRPr="00CF2786">
              <w:t>Transfer</w:t>
            </w:r>
          </w:p>
        </w:tc>
      </w:tr>
      <w:tr w:rsidR="00CF2786" w:rsidRPr="00CF2786" w14:paraId="671FB29F" w14:textId="77777777" w:rsidTr="00157D28">
        <w:trPr>
          <w:gridAfter w:val="1"/>
          <w:wAfter w:w="10" w:type="dxa"/>
          <w:trHeight w:val="365"/>
        </w:trPr>
        <w:tc>
          <w:tcPr>
            <w:tcW w:w="1133" w:type="dxa"/>
          </w:tcPr>
          <w:p w14:paraId="14EED4F8" w14:textId="77777777" w:rsidR="00CF2786" w:rsidRPr="00CF2786" w:rsidRDefault="00CF2786" w:rsidP="00CF2786">
            <w:pPr>
              <w:pStyle w:val="TableText"/>
            </w:pPr>
            <w:r w:rsidRPr="00CF2786">
              <w:t>8056</w:t>
            </w:r>
          </w:p>
        </w:tc>
        <w:tc>
          <w:tcPr>
            <w:tcW w:w="3682" w:type="dxa"/>
          </w:tcPr>
          <w:p w14:paraId="296CDB5A" w14:textId="77777777" w:rsidR="00CF2786" w:rsidRPr="00CF2786" w:rsidRDefault="00CF2786" w:rsidP="00CF2786">
            <w:pPr>
              <w:pStyle w:val="TableText"/>
            </w:pPr>
            <w:r w:rsidRPr="00CF2786">
              <w:t xml:space="preserve">Stridor, nasal </w:t>
            </w:r>
            <w:proofErr w:type="gramStart"/>
            <w:r w:rsidRPr="00CF2786">
              <w:t>obstruction</w:t>
            </w:r>
            <w:proofErr w:type="gramEnd"/>
            <w:r w:rsidRPr="00CF2786">
              <w:t xml:space="preserve"> or respiratory symptoms not specified elsewhere</w:t>
            </w:r>
          </w:p>
        </w:tc>
        <w:tc>
          <w:tcPr>
            <w:tcW w:w="3257" w:type="dxa"/>
          </w:tcPr>
          <w:p w14:paraId="5027DA72" w14:textId="77777777" w:rsidR="00CF2786" w:rsidRPr="00CF2786" w:rsidRDefault="00CF2786" w:rsidP="00CF2786">
            <w:pPr>
              <w:pStyle w:val="TableText"/>
            </w:pPr>
            <w:r w:rsidRPr="00CF2786">
              <w:t>With normal O</w:t>
            </w:r>
            <w:r w:rsidRPr="00CF2786">
              <w:rPr>
                <w:vertAlign w:val="subscript"/>
              </w:rPr>
              <w:t>2</w:t>
            </w:r>
            <w:r w:rsidRPr="00CF2786">
              <w:t xml:space="preserve"> saturation (&gt; 95%)</w:t>
            </w:r>
          </w:p>
        </w:tc>
        <w:tc>
          <w:tcPr>
            <w:tcW w:w="1557" w:type="dxa"/>
          </w:tcPr>
          <w:p w14:paraId="23F41D95" w14:textId="77777777" w:rsidR="00CF2786" w:rsidRPr="00CF2786" w:rsidRDefault="00CF2786" w:rsidP="00CF2786">
            <w:pPr>
              <w:pStyle w:val="TableText"/>
            </w:pPr>
            <w:r w:rsidRPr="00CF2786">
              <w:t xml:space="preserve">Consultation </w:t>
            </w:r>
          </w:p>
        </w:tc>
      </w:tr>
      <w:tr w:rsidR="00CF2786" w:rsidRPr="00CF2786" w14:paraId="0D7B5007" w14:textId="77777777" w:rsidTr="00157D28">
        <w:trPr>
          <w:gridAfter w:val="1"/>
          <w:wAfter w:w="10" w:type="dxa"/>
          <w:trHeight w:val="365"/>
        </w:trPr>
        <w:tc>
          <w:tcPr>
            <w:tcW w:w="1133" w:type="dxa"/>
          </w:tcPr>
          <w:p w14:paraId="46146144" w14:textId="77777777" w:rsidR="00CF2786" w:rsidRPr="00CF2786" w:rsidRDefault="00CF2786" w:rsidP="00CF2786">
            <w:pPr>
              <w:pStyle w:val="TableText"/>
            </w:pPr>
            <w:r w:rsidRPr="00CF2786">
              <w:t>8078</w:t>
            </w:r>
          </w:p>
        </w:tc>
        <w:tc>
          <w:tcPr>
            <w:tcW w:w="3682" w:type="dxa"/>
          </w:tcPr>
          <w:p w14:paraId="16E44FF0" w14:textId="77777777" w:rsidR="00CF2786" w:rsidRPr="00CF2786" w:rsidRDefault="00CF2786" w:rsidP="00CF2786">
            <w:pPr>
              <w:pStyle w:val="TableText"/>
            </w:pPr>
          </w:p>
        </w:tc>
        <w:tc>
          <w:tcPr>
            <w:tcW w:w="3257" w:type="dxa"/>
          </w:tcPr>
          <w:p w14:paraId="4FDB62AF" w14:textId="77777777" w:rsidR="00CF2786" w:rsidRPr="00CF2786" w:rsidRDefault="00CF2786" w:rsidP="00CF2786">
            <w:pPr>
              <w:pStyle w:val="TableText"/>
            </w:pPr>
            <w:r w:rsidRPr="00CF2786">
              <w:t>With low O</w:t>
            </w:r>
            <w:r w:rsidRPr="00CF2786">
              <w:rPr>
                <w:vertAlign w:val="subscript"/>
              </w:rPr>
              <w:t>2</w:t>
            </w:r>
            <w:r w:rsidRPr="00CF2786">
              <w:t xml:space="preserve"> saturation (&lt; 90%)</w:t>
            </w:r>
          </w:p>
        </w:tc>
        <w:tc>
          <w:tcPr>
            <w:tcW w:w="1557" w:type="dxa"/>
          </w:tcPr>
          <w:p w14:paraId="2E65ABC4" w14:textId="77777777" w:rsidR="00CF2786" w:rsidRPr="00CF2786" w:rsidRDefault="00CF2786" w:rsidP="00CF2786">
            <w:pPr>
              <w:pStyle w:val="TableText"/>
            </w:pPr>
            <w:r w:rsidRPr="00CF2786">
              <w:t>Transfer</w:t>
            </w:r>
          </w:p>
        </w:tc>
      </w:tr>
    </w:tbl>
    <w:p w14:paraId="287A39CE" w14:textId="3AB171F9" w:rsidR="00157D28" w:rsidRPr="00157D28" w:rsidRDefault="0016419C" w:rsidP="00157D28">
      <w:r>
        <w:t>*</w:t>
      </w:r>
      <w:r w:rsidR="00157D28" w:rsidRPr="00157D28">
        <w:t xml:space="preserve">AC= abdominal circumference; BMI = body mass index; BW = birthweight; CPR = cerebroplacental ratio; EFW = estimated </w:t>
      </w:r>
      <w:proofErr w:type="spellStart"/>
      <w:r w:rsidR="00157D28" w:rsidRPr="00157D28">
        <w:t>fetal</w:t>
      </w:r>
      <w:proofErr w:type="spellEnd"/>
      <w:r w:rsidR="00157D28" w:rsidRPr="00157D28">
        <w:t xml:space="preserve"> weight; FGR = </w:t>
      </w:r>
      <w:proofErr w:type="spellStart"/>
      <w:r w:rsidR="00157D28" w:rsidRPr="00157D28">
        <w:t>fetal</w:t>
      </w:r>
      <w:proofErr w:type="spellEnd"/>
      <w:r w:rsidR="00157D28" w:rsidRPr="00157D28">
        <w:t xml:space="preserve"> growth restriction; UA = umbilical artery; </w:t>
      </w:r>
      <w:proofErr w:type="spellStart"/>
      <w:r w:rsidR="00157D28" w:rsidRPr="00157D28">
        <w:t>UtA</w:t>
      </w:r>
      <w:proofErr w:type="spellEnd"/>
      <w:r w:rsidR="00157D28" w:rsidRPr="00157D28">
        <w:t xml:space="preserve"> = uterine artery.</w:t>
      </w:r>
    </w:p>
    <w:p w14:paraId="510FD97A" w14:textId="1AFA8E43" w:rsidR="00D5699A" w:rsidRDefault="00D5699A" w:rsidP="001F16EE"/>
    <w:p w14:paraId="1930734A" w14:textId="77777777" w:rsidR="00D5699A" w:rsidRDefault="00D5699A">
      <w:pPr>
        <w:spacing w:before="0" w:after="160" w:line="259" w:lineRule="auto"/>
      </w:pPr>
      <w:r>
        <w:br w:type="page"/>
      </w:r>
    </w:p>
    <w:p w14:paraId="6CC9F64B" w14:textId="4B2D2956" w:rsidR="001F16EE" w:rsidRDefault="00F72E26" w:rsidP="00F72E26">
      <w:pPr>
        <w:pStyle w:val="Heading1"/>
      </w:pPr>
      <w:bookmarkStart w:id="18" w:name="_Toc122335353"/>
      <w:r>
        <w:lastRenderedPageBreak/>
        <w:t xml:space="preserve">Further advice on Te </w:t>
      </w:r>
      <w:proofErr w:type="spellStart"/>
      <w:r>
        <w:t>Tiriti</w:t>
      </w:r>
      <w:bookmarkEnd w:id="18"/>
      <w:proofErr w:type="spellEnd"/>
    </w:p>
    <w:p w14:paraId="3FFC1939" w14:textId="77777777" w:rsidR="00544216" w:rsidRPr="00544216" w:rsidRDefault="00544216" w:rsidP="00544216">
      <w:r w:rsidRPr="00544216">
        <w:t xml:space="preserve">The professional associations can offer helpful support for health practitioners around giving effect to the principles of Te </w:t>
      </w:r>
      <w:proofErr w:type="spellStart"/>
      <w:r w:rsidRPr="00544216">
        <w:t>Tiriti</w:t>
      </w:r>
      <w:proofErr w:type="spellEnd"/>
      <w:r w:rsidRPr="00544216">
        <w:t>, for example:</w:t>
      </w:r>
    </w:p>
    <w:p w14:paraId="456085AF" w14:textId="77777777" w:rsidR="00544216" w:rsidRPr="00544216" w:rsidRDefault="00544216" w:rsidP="00544216">
      <w:pPr>
        <w:pStyle w:val="ListBullet"/>
      </w:pPr>
      <w:r w:rsidRPr="00544216">
        <w:t xml:space="preserve">Medical Council of New Zealand: </w:t>
      </w:r>
      <w:hyperlink r:id="rId26" w:history="1">
        <w:r w:rsidRPr="00544216">
          <w:rPr>
            <w:rStyle w:val="Hyperlink"/>
          </w:rPr>
          <w:t>Statement on cultural safety</w:t>
        </w:r>
      </w:hyperlink>
    </w:p>
    <w:p w14:paraId="22F56C95" w14:textId="77777777" w:rsidR="00544216" w:rsidRPr="00544216" w:rsidRDefault="00544216" w:rsidP="00544216">
      <w:pPr>
        <w:pStyle w:val="ListBullet"/>
      </w:pPr>
      <w:r w:rsidRPr="00544216">
        <w:t xml:space="preserve">Medical Council of New Zealand: </w:t>
      </w:r>
      <w:hyperlink r:id="rId27" w:history="1">
        <w:r w:rsidRPr="00544216">
          <w:rPr>
            <w:rStyle w:val="Hyperlink"/>
          </w:rPr>
          <w:t>He Ara Hauora Māori: A pathway to Māori health equity</w:t>
        </w:r>
      </w:hyperlink>
    </w:p>
    <w:p w14:paraId="3C535A15" w14:textId="77777777" w:rsidR="00544216" w:rsidRPr="00544216" w:rsidRDefault="00544216" w:rsidP="00544216">
      <w:pPr>
        <w:pStyle w:val="ListBullet"/>
      </w:pPr>
      <w:r w:rsidRPr="00544216">
        <w:rPr>
          <w:bCs/>
        </w:rPr>
        <w:t xml:space="preserve">Midwifery Council of New Zealand: </w:t>
      </w:r>
      <w:hyperlink r:id="rId28" w:history="1">
        <w:r w:rsidRPr="00544216">
          <w:rPr>
            <w:rStyle w:val="Hyperlink"/>
            <w:bCs/>
            <w:i/>
            <w:iCs/>
          </w:rPr>
          <w:t>Statement on Cultural Competence for Midwives</w:t>
        </w:r>
      </w:hyperlink>
    </w:p>
    <w:p w14:paraId="64B3BC2E" w14:textId="77777777" w:rsidR="00544216" w:rsidRPr="00544216" w:rsidRDefault="00544216" w:rsidP="00544216">
      <w:pPr>
        <w:pStyle w:val="ListBullet"/>
      </w:pPr>
      <w:proofErr w:type="spellStart"/>
      <w:r w:rsidRPr="00544216">
        <w:t>Ngā</w:t>
      </w:r>
      <w:proofErr w:type="spellEnd"/>
      <w:r w:rsidRPr="00544216">
        <w:t xml:space="preserve"> Maia </w:t>
      </w:r>
      <w:proofErr w:type="spellStart"/>
      <w:r w:rsidRPr="00544216">
        <w:t>Turanga</w:t>
      </w:r>
      <w:proofErr w:type="spellEnd"/>
      <w:r w:rsidRPr="00544216">
        <w:t xml:space="preserve"> Kaupapa, principles that give life and meaning to the midwifery profession’s recognition of Māori as </w:t>
      </w:r>
      <w:proofErr w:type="spellStart"/>
      <w:r w:rsidRPr="00544216">
        <w:t>tangata</w:t>
      </w:r>
      <w:proofErr w:type="spellEnd"/>
      <w:r w:rsidRPr="00544216">
        <w:t xml:space="preserve"> whenua and the profession’s obligations under Te </w:t>
      </w:r>
      <w:proofErr w:type="spellStart"/>
      <w:r w:rsidRPr="00544216">
        <w:t>Tiriti</w:t>
      </w:r>
      <w:proofErr w:type="spellEnd"/>
      <w:r w:rsidRPr="00544216">
        <w:t xml:space="preserve">, in the </w:t>
      </w:r>
      <w:r w:rsidRPr="00544216">
        <w:rPr>
          <w:i/>
        </w:rPr>
        <w:t>Midwives’ Handbook for Practice</w:t>
      </w:r>
    </w:p>
    <w:p w14:paraId="5E4727C5" w14:textId="77777777" w:rsidR="00544216" w:rsidRPr="00544216" w:rsidRDefault="00544216" w:rsidP="00544216">
      <w:pPr>
        <w:pStyle w:val="ListBullet"/>
      </w:pPr>
      <w:r w:rsidRPr="00544216">
        <w:t xml:space="preserve">The Royal Australasian College of Physicians: </w:t>
      </w:r>
      <w:hyperlink r:id="rId29" w:history="1">
        <w:r w:rsidRPr="00544216">
          <w:rPr>
            <w:rStyle w:val="Hyperlink"/>
            <w:i/>
            <w:iCs/>
          </w:rPr>
          <w:t xml:space="preserve">Guideline Commentary On Consulting With Māori And Their </w:t>
        </w:r>
        <w:proofErr w:type="spellStart"/>
        <w:r w:rsidRPr="00544216">
          <w:rPr>
            <w:rStyle w:val="Hyperlink"/>
            <w:i/>
            <w:iCs/>
          </w:rPr>
          <w:t>Whānau</w:t>
        </w:r>
        <w:proofErr w:type="spellEnd"/>
      </w:hyperlink>
      <w:r w:rsidRPr="00544216">
        <w:t>.</w:t>
      </w:r>
    </w:p>
    <w:p w14:paraId="6ACDA275" w14:textId="77777777" w:rsidR="00544216" w:rsidRPr="00544216" w:rsidRDefault="00544216" w:rsidP="00544216">
      <w:pPr>
        <w:rPr>
          <w:bCs/>
        </w:rPr>
      </w:pPr>
      <w:r w:rsidRPr="00544216">
        <w:t>Health practitioners may also find it valuable to familiarise themselves with</w:t>
      </w:r>
      <w:r w:rsidRPr="00544216">
        <w:rPr>
          <w:bCs/>
        </w:rPr>
        <w:t xml:space="preserve">: </w:t>
      </w:r>
    </w:p>
    <w:p w14:paraId="6DDE3FF0" w14:textId="77777777" w:rsidR="00544216" w:rsidRPr="00544216" w:rsidRDefault="00544216" w:rsidP="00544216">
      <w:pPr>
        <w:pStyle w:val="ListBullet"/>
      </w:pPr>
      <w:r w:rsidRPr="00544216">
        <w:t xml:space="preserve">Medical Council of New Zealand: </w:t>
      </w:r>
      <w:hyperlink r:id="rId30" w:history="1">
        <w:r w:rsidRPr="00544216">
          <w:rPr>
            <w:rStyle w:val="Hyperlink"/>
            <w:i/>
            <w:iCs/>
          </w:rPr>
          <w:t>Best Health Outcomes for Māori: Practice implications</w:t>
        </w:r>
      </w:hyperlink>
      <w:r w:rsidRPr="00544216">
        <w:t xml:space="preserve"> (</w:t>
      </w:r>
      <w:proofErr w:type="spellStart"/>
      <w:r w:rsidRPr="00544216">
        <w:t>Māuri</w:t>
      </w:r>
      <w:proofErr w:type="spellEnd"/>
      <w:r w:rsidRPr="00544216">
        <w:t xml:space="preserve"> Ora Associates 2006)</w:t>
      </w:r>
    </w:p>
    <w:p w14:paraId="0247C783" w14:textId="77777777" w:rsidR="00544216" w:rsidRPr="00544216" w:rsidRDefault="00544216" w:rsidP="00544216">
      <w:pPr>
        <w:pStyle w:val="ListBullet"/>
      </w:pPr>
      <w:proofErr w:type="spellStart"/>
      <w:r w:rsidRPr="00544216">
        <w:t>Huria</w:t>
      </w:r>
      <w:proofErr w:type="spellEnd"/>
      <w:r w:rsidRPr="00544216">
        <w:t xml:space="preserve"> T, </w:t>
      </w:r>
      <w:proofErr w:type="spellStart"/>
      <w:r w:rsidRPr="00544216">
        <w:t>Pitama</w:t>
      </w:r>
      <w:proofErr w:type="spellEnd"/>
      <w:r w:rsidRPr="00544216">
        <w:t xml:space="preserve"> S, Lacey C. 2014. </w:t>
      </w:r>
      <w:hyperlink r:id="rId31" w:history="1">
        <w:r w:rsidRPr="00544216">
          <w:rPr>
            <w:rStyle w:val="Hyperlink"/>
          </w:rPr>
          <w:t xml:space="preserve">Improving Māori health through clinical assessment: </w:t>
        </w:r>
        <w:proofErr w:type="spellStart"/>
        <w:r w:rsidRPr="00544216">
          <w:rPr>
            <w:rStyle w:val="Hyperlink"/>
          </w:rPr>
          <w:t>Waikare</w:t>
        </w:r>
        <w:proofErr w:type="spellEnd"/>
        <w:r w:rsidRPr="00544216">
          <w:rPr>
            <w:rStyle w:val="Hyperlink"/>
          </w:rPr>
          <w:t xml:space="preserve"> o </w:t>
        </w:r>
        <w:proofErr w:type="spellStart"/>
        <w:r w:rsidRPr="00544216">
          <w:rPr>
            <w:rStyle w:val="Hyperlink"/>
          </w:rPr>
          <w:t>te</w:t>
        </w:r>
        <w:proofErr w:type="spellEnd"/>
        <w:r w:rsidRPr="00544216">
          <w:rPr>
            <w:rStyle w:val="Hyperlink"/>
          </w:rPr>
          <w:t xml:space="preserve"> waka o </w:t>
        </w:r>
        <w:proofErr w:type="spellStart"/>
        <w:r w:rsidRPr="00544216">
          <w:rPr>
            <w:rStyle w:val="Hyperlink"/>
          </w:rPr>
          <w:t>meihana</w:t>
        </w:r>
        <w:proofErr w:type="spellEnd"/>
      </w:hyperlink>
      <w:r w:rsidRPr="00544216">
        <w:t xml:space="preserve">. </w:t>
      </w:r>
      <w:r w:rsidRPr="00544216">
        <w:rPr>
          <w:i/>
          <w:iCs/>
        </w:rPr>
        <w:t>The New Zealand Medical Journal, 127</w:t>
      </w:r>
      <w:r w:rsidRPr="00544216">
        <w:t>(1393)</w:t>
      </w:r>
    </w:p>
    <w:p w14:paraId="16BDA0AB" w14:textId="77777777" w:rsidR="00544216" w:rsidRPr="00544216" w:rsidRDefault="00544216" w:rsidP="00544216">
      <w:pPr>
        <w:pStyle w:val="ListBullet"/>
      </w:pPr>
      <w:r w:rsidRPr="00544216">
        <w:t xml:space="preserve">Continuing Education, University of Otago: MIHI 501 Health Professionals Course: </w:t>
      </w:r>
      <w:hyperlink r:id="rId32" w:history="1">
        <w:r w:rsidRPr="00544216">
          <w:rPr>
            <w:rStyle w:val="Hyperlink"/>
          </w:rPr>
          <w:t xml:space="preserve">Application of the Hui Process / </w:t>
        </w:r>
        <w:proofErr w:type="spellStart"/>
        <w:r w:rsidRPr="00544216">
          <w:rPr>
            <w:rStyle w:val="Hyperlink"/>
          </w:rPr>
          <w:t>Meihana</w:t>
        </w:r>
        <w:proofErr w:type="spellEnd"/>
        <w:r w:rsidRPr="00544216">
          <w:rPr>
            <w:rStyle w:val="Hyperlink"/>
          </w:rPr>
          <w:t xml:space="preserve"> Model to Clinical Practice</w:t>
        </w:r>
      </w:hyperlink>
      <w:r w:rsidRPr="00544216">
        <w:t>.</w:t>
      </w:r>
    </w:p>
    <w:p w14:paraId="78298BF3" w14:textId="77777777" w:rsidR="00D4589D" w:rsidRDefault="00D4589D" w:rsidP="001C386A">
      <w:pPr>
        <w:pStyle w:val="Heading2"/>
      </w:pPr>
      <w:bookmarkStart w:id="19" w:name="_Toc122335354"/>
      <w:r>
        <w:t>Cultural safety</w:t>
      </w:r>
      <w:bookmarkEnd w:id="19"/>
    </w:p>
    <w:p w14:paraId="6CEADE9D" w14:textId="77777777" w:rsidR="00D4589D" w:rsidRDefault="00D4589D" w:rsidP="00D4589D">
      <w:r>
        <w:t xml:space="preserve">Practising in a culturally safe way is important and a requirement of Te </w:t>
      </w:r>
      <w:proofErr w:type="spellStart"/>
      <w:r>
        <w:t>Tiriti</w:t>
      </w:r>
      <w:proofErr w:type="spellEnd"/>
      <w:r>
        <w:t xml:space="preserve">, particularly in giving effect to the principles of active protection, </w:t>
      </w:r>
      <w:proofErr w:type="gramStart"/>
      <w:r>
        <w:t>options</w:t>
      </w:r>
      <w:proofErr w:type="gramEnd"/>
      <w:r>
        <w:t xml:space="preserve"> and partnership. Health practitioners must know that tikanga or correct protocols and practices are often specific to </w:t>
      </w:r>
      <w:proofErr w:type="spellStart"/>
      <w:r>
        <w:t>whānau</w:t>
      </w:r>
      <w:proofErr w:type="spellEnd"/>
      <w:r>
        <w:t xml:space="preserve">, </w:t>
      </w:r>
      <w:proofErr w:type="spellStart"/>
      <w:r>
        <w:t>hapū</w:t>
      </w:r>
      <w:proofErr w:type="spellEnd"/>
      <w:r>
        <w:t xml:space="preserve"> and iwi and that observing tikanga does not involve a ‘one-size-fits-all’ approach. Similarly, </w:t>
      </w:r>
      <w:proofErr w:type="spellStart"/>
      <w:r>
        <w:t>mātauranga</w:t>
      </w:r>
      <w:proofErr w:type="spellEnd"/>
      <w:r>
        <w:t xml:space="preserve"> Māori or Māori knowledge is not a single entity; rather there is both traditional and contemporary </w:t>
      </w:r>
      <w:proofErr w:type="spellStart"/>
      <w:r>
        <w:t>mātauranga</w:t>
      </w:r>
      <w:proofErr w:type="spellEnd"/>
      <w:r>
        <w:t xml:space="preserve"> Māori, as well as </w:t>
      </w:r>
      <w:proofErr w:type="spellStart"/>
      <w:r>
        <w:t>mātauranga</w:t>
      </w:r>
      <w:proofErr w:type="spellEnd"/>
      <w:r>
        <w:t xml:space="preserve"> Māori that is specific to </w:t>
      </w:r>
      <w:proofErr w:type="spellStart"/>
      <w:r>
        <w:t>hapū</w:t>
      </w:r>
      <w:proofErr w:type="spellEnd"/>
      <w:r>
        <w:t xml:space="preserve"> and iwi environments, including land, seas, waterways, weather systems, the stars, flora and fauna, and things seen and unseen. Older forms of </w:t>
      </w:r>
      <w:proofErr w:type="spellStart"/>
      <w:r>
        <w:t>mātauranga</w:t>
      </w:r>
      <w:proofErr w:type="spellEnd"/>
      <w:r>
        <w:t xml:space="preserve"> Māori have been somewhat protected from colonisation because they were composed or narrated in </w:t>
      </w:r>
      <w:proofErr w:type="spellStart"/>
      <w:r>
        <w:t>te</w:t>
      </w:r>
      <w:proofErr w:type="spellEnd"/>
      <w:r>
        <w:t xml:space="preserve"> </w:t>
      </w:r>
      <w:proofErr w:type="spellStart"/>
      <w:r>
        <w:t>reo</w:t>
      </w:r>
      <w:proofErr w:type="spellEnd"/>
      <w:r>
        <w:t xml:space="preserve"> Māori.</w:t>
      </w:r>
    </w:p>
    <w:p w14:paraId="54AEA643" w14:textId="1801081B" w:rsidR="00F72E26" w:rsidRDefault="00D4589D" w:rsidP="00D4589D">
      <w:r>
        <w:lastRenderedPageBreak/>
        <w:t xml:space="preserve">Rangatiratanga or self-determining rights over tikanga and </w:t>
      </w:r>
      <w:proofErr w:type="spellStart"/>
      <w:r>
        <w:t>mātauranga</w:t>
      </w:r>
      <w:proofErr w:type="spellEnd"/>
      <w:r>
        <w:t xml:space="preserve"> Māori is crucial to the safety and survival of </w:t>
      </w:r>
      <w:proofErr w:type="spellStart"/>
      <w:r>
        <w:t>mātauranga</w:t>
      </w:r>
      <w:proofErr w:type="spellEnd"/>
      <w:r>
        <w:t xml:space="preserve"> Māori. For this reason, health practitioners should be very careful to avoid imposing their understanding of tikanga or </w:t>
      </w:r>
      <w:proofErr w:type="spellStart"/>
      <w:r>
        <w:t>mātauranga</w:t>
      </w:r>
      <w:proofErr w:type="spellEnd"/>
      <w:r>
        <w:t xml:space="preserve"> Māori on Māori through maternity care. In addition, they should not assume that all Māori are familiar with terms such as ‘tikanga’, ‘</w:t>
      </w:r>
      <w:proofErr w:type="spellStart"/>
      <w:r>
        <w:t>mātauranga</w:t>
      </w:r>
      <w:proofErr w:type="spellEnd"/>
      <w:r>
        <w:t xml:space="preserve">’ and ‘Te </w:t>
      </w:r>
      <w:proofErr w:type="spellStart"/>
      <w:r>
        <w:t>Tiriti</w:t>
      </w:r>
      <w:proofErr w:type="spellEnd"/>
      <w:r>
        <w:t>’. Māori who are unfamiliar with such terms can experience such an assumption as diminishing their mana</w:t>
      </w:r>
      <w:r w:rsidR="00757B8F">
        <w:rPr>
          <w:rStyle w:val="FootnoteReference"/>
        </w:rPr>
        <w:footnoteReference w:id="6"/>
      </w:r>
      <w:r>
        <w:t xml:space="preserve"> as expressed by Te </w:t>
      </w:r>
      <w:proofErr w:type="spellStart"/>
      <w:r>
        <w:t>Tiriti</w:t>
      </w:r>
      <w:proofErr w:type="spellEnd"/>
      <w:r>
        <w:t xml:space="preserve">, which would be an outcome that is the opposite of the intent of Te </w:t>
      </w:r>
      <w:proofErr w:type="spellStart"/>
      <w:r>
        <w:t>Tiriti</w:t>
      </w:r>
      <w:proofErr w:type="spellEnd"/>
      <w:r>
        <w:t xml:space="preserve">, this guideline and </w:t>
      </w:r>
      <w:proofErr w:type="spellStart"/>
      <w:r>
        <w:t>Ngā</w:t>
      </w:r>
      <w:proofErr w:type="spellEnd"/>
      <w:r>
        <w:t xml:space="preserve"> </w:t>
      </w:r>
      <w:proofErr w:type="spellStart"/>
      <w:r>
        <w:t>Paerewa</w:t>
      </w:r>
      <w:proofErr w:type="spellEnd"/>
      <w:r>
        <w:t>.</w:t>
      </w:r>
    </w:p>
    <w:p w14:paraId="7AA0BFC8" w14:textId="43D13897" w:rsidR="006C00ED" w:rsidRDefault="006C00ED">
      <w:pPr>
        <w:spacing w:before="0" w:after="160" w:line="259" w:lineRule="auto"/>
      </w:pPr>
      <w:r>
        <w:br w:type="page"/>
      </w:r>
    </w:p>
    <w:p w14:paraId="2F4FDCC5" w14:textId="77777777" w:rsidR="006C00ED" w:rsidRDefault="006C00ED" w:rsidP="006C00ED">
      <w:pPr>
        <w:pStyle w:val="Heading1"/>
      </w:pPr>
      <w:bookmarkStart w:id="20" w:name="_Toc122335355"/>
      <w:r>
        <w:lastRenderedPageBreak/>
        <w:t>Update process</w:t>
      </w:r>
      <w:bookmarkEnd w:id="20"/>
    </w:p>
    <w:p w14:paraId="25D5306F" w14:textId="77777777" w:rsidR="006C00ED" w:rsidRDefault="006C00ED" w:rsidP="006C00ED">
      <w:r>
        <w:t xml:space="preserve">The Ministry of Health contracted consultants Allen + Clarke to update the 2012 </w:t>
      </w:r>
      <w:r w:rsidRPr="006C00ED">
        <w:rPr>
          <w:i/>
          <w:iCs/>
        </w:rPr>
        <w:t>Referral Guidelines</w:t>
      </w:r>
      <w:r>
        <w:t xml:space="preserve">. Our project team (Anna Gribble, Professor Frank Bloomfield, Dr Michelle </w:t>
      </w:r>
      <w:proofErr w:type="gramStart"/>
      <w:r>
        <w:t>Wise</w:t>
      </w:r>
      <w:proofErr w:type="gramEnd"/>
      <w:r>
        <w:t xml:space="preserve"> and Norma Campbell) is grateful for the advice and guidance received from the health and disability sector in response to draft documents. </w:t>
      </w:r>
    </w:p>
    <w:p w14:paraId="7EAFE082" w14:textId="77777777" w:rsidR="006C00ED" w:rsidRDefault="006C00ED" w:rsidP="006C00ED">
      <w:r>
        <w:t xml:space="preserve">Three literature reviews addressing three research questions were completed to inform the update of this guideline. Recommendations were developed by expert consensus, considering the evidence from the reviews of relevant clinical literature. </w:t>
      </w:r>
    </w:p>
    <w:p w14:paraId="3C44DD0A" w14:textId="77777777" w:rsidR="006C00ED" w:rsidRDefault="006C00ED" w:rsidP="006C00ED">
      <w:r>
        <w:t xml:space="preserve">We wish to acknowledge and thank the Maternity Guidelines Review Steering Group for its advice and guidance. Members of the Maternity Guidelines Review Steering Group were: </w:t>
      </w:r>
    </w:p>
    <w:p w14:paraId="38E0A9F7" w14:textId="2523890E" w:rsidR="006C00ED" w:rsidRDefault="006C00ED" w:rsidP="006C00ED">
      <w:pPr>
        <w:pStyle w:val="ListBullet"/>
      </w:pPr>
      <w:r>
        <w:t xml:space="preserve">Dr Angela Beard (Co-Chair, He </w:t>
      </w:r>
      <w:proofErr w:type="spellStart"/>
      <w:r>
        <w:t>Hono</w:t>
      </w:r>
      <w:proofErr w:type="spellEnd"/>
      <w:r>
        <w:t xml:space="preserve"> </w:t>
      </w:r>
      <w:proofErr w:type="spellStart"/>
      <w:r>
        <w:t>Wāhine</w:t>
      </w:r>
      <w:proofErr w:type="spellEnd"/>
      <w:r>
        <w:t>)</w:t>
      </w:r>
    </w:p>
    <w:p w14:paraId="1DE540B3" w14:textId="5F4DB1B4" w:rsidR="006C00ED" w:rsidRDefault="006C00ED" w:rsidP="006C00ED">
      <w:pPr>
        <w:pStyle w:val="ListBullet"/>
      </w:pPr>
      <w:r>
        <w:t>Sue Bree (Co-Chair, Midwifery Leaders’ Group)</w:t>
      </w:r>
    </w:p>
    <w:p w14:paraId="7EEFCFF1" w14:textId="24A29A08" w:rsidR="006C00ED" w:rsidRDefault="006C00ED" w:rsidP="006C00ED">
      <w:pPr>
        <w:pStyle w:val="ListBullet"/>
      </w:pPr>
      <w:r>
        <w:t>Claire MacDonald (New Zealand College of Midwives)</w:t>
      </w:r>
    </w:p>
    <w:p w14:paraId="5109443D" w14:textId="0CFBFA67" w:rsidR="006C00ED" w:rsidRDefault="006C00ED" w:rsidP="006C00ED">
      <w:pPr>
        <w:pStyle w:val="ListBullet"/>
      </w:pPr>
      <w:r>
        <w:t xml:space="preserve">Dr </w:t>
      </w:r>
      <w:proofErr w:type="spellStart"/>
      <w:r>
        <w:t>Karaponi</w:t>
      </w:r>
      <w:proofErr w:type="spellEnd"/>
      <w:r>
        <w:t xml:space="preserve"> </w:t>
      </w:r>
      <w:proofErr w:type="spellStart"/>
      <w:r>
        <w:t>Okesene</w:t>
      </w:r>
      <w:proofErr w:type="spellEnd"/>
      <w:r>
        <w:t xml:space="preserve"> </w:t>
      </w:r>
      <w:proofErr w:type="spellStart"/>
      <w:r>
        <w:t>Gafa</w:t>
      </w:r>
      <w:proofErr w:type="spellEnd"/>
      <w:r>
        <w:t xml:space="preserve"> (Royal Australian and New Zealand College of Obstetricians and Gynaecologists, RANZCOG)</w:t>
      </w:r>
    </w:p>
    <w:p w14:paraId="6B8BC361" w14:textId="39C1FE8F" w:rsidR="006C00ED" w:rsidRDefault="006C00ED" w:rsidP="006C00ED">
      <w:pPr>
        <w:pStyle w:val="ListBullet"/>
      </w:pPr>
      <w:r>
        <w:t>Dr Lesley Dixon (New Zealand College of Midwives)</w:t>
      </w:r>
    </w:p>
    <w:p w14:paraId="6BD35DAA" w14:textId="22414193" w:rsidR="006C00ED" w:rsidRDefault="006C00ED" w:rsidP="006C00ED">
      <w:pPr>
        <w:pStyle w:val="ListBullet"/>
      </w:pPr>
      <w:r>
        <w:t>Liz Lewis-Hills (New Zealand Society for the Study of Diabetes)</w:t>
      </w:r>
    </w:p>
    <w:p w14:paraId="26BD45A9" w14:textId="2F61E742" w:rsidR="006C00ED" w:rsidRDefault="006C00ED" w:rsidP="006C00ED">
      <w:pPr>
        <w:pStyle w:val="ListBullet"/>
      </w:pPr>
      <w:r>
        <w:t>Dr Mariam Buksh (Royal Australasian College of Physicians)</w:t>
      </w:r>
    </w:p>
    <w:p w14:paraId="46262475" w14:textId="232BD689" w:rsidR="006C00ED" w:rsidRDefault="006C00ED" w:rsidP="006C00ED">
      <w:pPr>
        <w:pStyle w:val="ListBullet"/>
      </w:pPr>
      <w:r>
        <w:t>Dr Matthew Drake (Australian and New Zealand College of Anaesthetists &amp; Faculty of Pain Medicine)</w:t>
      </w:r>
    </w:p>
    <w:p w14:paraId="405181F5" w14:textId="0D13CC5E" w:rsidR="006C00ED" w:rsidRDefault="006C00ED" w:rsidP="006C00ED">
      <w:pPr>
        <w:pStyle w:val="ListBullet"/>
      </w:pPr>
      <w:r>
        <w:t>Dr Rachael McConnell (RANZCOG)</w:t>
      </w:r>
    </w:p>
    <w:p w14:paraId="11F36B99" w14:textId="047DF58F" w:rsidR="006C00ED" w:rsidRDefault="006C00ED" w:rsidP="006C00ED">
      <w:pPr>
        <w:pStyle w:val="ListBullet"/>
      </w:pPr>
      <w:r>
        <w:t>Dr Rosemary Hall (New Zealand Society for the Study of Diabetes)</w:t>
      </w:r>
    </w:p>
    <w:p w14:paraId="42738D05" w14:textId="57074314" w:rsidR="006C00ED" w:rsidRDefault="006C00ED" w:rsidP="006C00ED">
      <w:pPr>
        <w:pStyle w:val="ListBullet"/>
      </w:pPr>
      <w:r>
        <w:t>Dr Sue Belgrave (RANZCOG)</w:t>
      </w:r>
    </w:p>
    <w:p w14:paraId="65F5DABF" w14:textId="7B07ACE3" w:rsidR="006C00ED" w:rsidRDefault="006C00ED" w:rsidP="006C00ED">
      <w:pPr>
        <w:pStyle w:val="ListBullet"/>
      </w:pPr>
      <w:r>
        <w:t>Dr Trevor Lloyd (The Royal New Zealand College of General Practitioners).</w:t>
      </w:r>
    </w:p>
    <w:p w14:paraId="4C74D039" w14:textId="23D5BABD" w:rsidR="00757B8F" w:rsidRPr="00F72E26" w:rsidRDefault="006C00ED" w:rsidP="006C00ED">
      <w:r>
        <w:t xml:space="preserve">The </w:t>
      </w:r>
      <w:r w:rsidRPr="006C00ED">
        <w:rPr>
          <w:i/>
          <w:iCs/>
        </w:rPr>
        <w:t>Referral Guidelines</w:t>
      </w:r>
      <w:r>
        <w:t xml:space="preserve"> are due for their next review in 2027.</w:t>
      </w:r>
    </w:p>
    <w:sectPr w:rsidR="00757B8F" w:rsidRPr="00F72E26" w:rsidSect="001C37CA">
      <w:footerReference w:type="default" r:id="rId33"/>
      <w:pgSz w:w="11906" w:h="16838"/>
      <w:pgMar w:top="1134" w:right="1134" w:bottom="1134" w:left="1134" w:header="130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0D9B6" w14:textId="77777777" w:rsidR="00207010" w:rsidRDefault="00207010" w:rsidP="00817A32">
      <w:pPr>
        <w:spacing w:before="0" w:after="0" w:line="240" w:lineRule="auto"/>
      </w:pPr>
      <w:r>
        <w:separator/>
      </w:r>
    </w:p>
  </w:endnote>
  <w:endnote w:type="continuationSeparator" w:id="0">
    <w:p w14:paraId="00CE9441" w14:textId="77777777" w:rsidR="00207010" w:rsidRDefault="00207010"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j-ea">
    <w:panose1 w:val="00000000000000000000"/>
    <w:charset w:val="00"/>
    <w:family w:val="roman"/>
    <w:notTrueType/>
    <w:pitch w:val="default"/>
  </w:font>
  <w:font w:name="+mn-e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D7C3C" w14:textId="7FD4E6D6" w:rsidR="00222274" w:rsidRPr="00630DE1" w:rsidRDefault="00C00FCD" w:rsidP="00222274">
    <w:pPr>
      <w:pBdr>
        <w:top w:val="single" w:sz="2" w:space="4" w:color="808080"/>
      </w:pBdr>
      <w:tabs>
        <w:tab w:val="right" w:pos="14570"/>
      </w:tabs>
      <w:spacing w:after="0" w:line="240" w:lineRule="auto"/>
      <w:rPr>
        <w:rFonts w:ascii="Arial" w:eastAsia="Calibri" w:hAnsi="Arial" w:cs="Arial"/>
        <w:noProof/>
        <w:szCs w:val="24"/>
      </w:rPr>
    </w:pPr>
    <w:r>
      <w:rPr>
        <w:rFonts w:ascii="Arial" w:eastAsia="Calibri" w:hAnsi="Arial" w:cs="Arial"/>
        <w:noProof/>
        <w:szCs w:val="24"/>
      </w:rPr>
      <w:t xml:space="preserve">Guidelines for Consultation with Obstetric and Related Medical Services </w:t>
    </w:r>
    <w:r>
      <w:rPr>
        <w:rFonts w:ascii="Arial" w:eastAsia="Calibri" w:hAnsi="Arial" w:cs="Arial"/>
        <w:noProof/>
        <w:szCs w:val="24"/>
      </w:rPr>
      <w:br/>
      <w:t>(Referral Guidelines)</w:t>
    </w:r>
    <w:r w:rsidR="00222274" w:rsidRPr="00222274">
      <w:rPr>
        <w:rFonts w:ascii="Arial" w:eastAsia="Calibri" w:hAnsi="Arial" w:cs="Arial"/>
        <w:noProof/>
        <w:szCs w:val="24"/>
      </w:rPr>
      <w:tab/>
    </w:r>
    <w:r w:rsidR="00630DE1" w:rsidRPr="00630DE1">
      <w:rPr>
        <w:rFonts w:ascii="Arial" w:eastAsia="Calibri" w:hAnsi="Arial" w:cs="Arial"/>
        <w:noProof/>
        <w:szCs w:val="24"/>
      </w:rPr>
      <w:fldChar w:fldCharType="begin"/>
    </w:r>
    <w:r w:rsidR="00630DE1" w:rsidRPr="00630DE1">
      <w:rPr>
        <w:rFonts w:ascii="Arial" w:eastAsia="Calibri" w:hAnsi="Arial" w:cs="Arial"/>
        <w:noProof/>
        <w:szCs w:val="24"/>
      </w:rPr>
      <w:instrText xml:space="preserve"> PAGE   \* MERGEFORMAT </w:instrText>
    </w:r>
    <w:r w:rsidR="00630DE1" w:rsidRPr="00630DE1">
      <w:rPr>
        <w:rFonts w:ascii="Arial" w:eastAsia="Calibri" w:hAnsi="Arial" w:cs="Arial"/>
        <w:noProof/>
        <w:szCs w:val="24"/>
      </w:rPr>
      <w:fldChar w:fldCharType="separate"/>
    </w:r>
    <w:r w:rsidR="00630DE1" w:rsidRPr="00630DE1">
      <w:rPr>
        <w:rFonts w:ascii="Arial" w:eastAsia="Calibri" w:hAnsi="Arial" w:cs="Arial"/>
        <w:noProof/>
        <w:szCs w:val="24"/>
      </w:rPr>
      <w:t>1</w:t>
    </w:r>
    <w:r w:rsidR="00630DE1" w:rsidRPr="00630DE1">
      <w:rPr>
        <w:rFonts w:ascii="Arial" w:eastAsia="Calibri" w:hAnsi="Arial" w:cs="Arial"/>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0C77D" w14:textId="77777777" w:rsidR="00207010" w:rsidRDefault="00207010" w:rsidP="00817A32">
      <w:pPr>
        <w:spacing w:before="0" w:after="0" w:line="240" w:lineRule="auto"/>
      </w:pPr>
    </w:p>
  </w:footnote>
  <w:footnote w:type="continuationSeparator" w:id="0">
    <w:p w14:paraId="69C92868" w14:textId="77777777" w:rsidR="00207010" w:rsidRDefault="00207010" w:rsidP="00817A32">
      <w:pPr>
        <w:spacing w:before="0" w:after="0" w:line="240" w:lineRule="auto"/>
      </w:pPr>
      <w:r>
        <w:continuationSeparator/>
      </w:r>
    </w:p>
  </w:footnote>
  <w:footnote w:id="1">
    <w:p w14:paraId="3CFDB968" w14:textId="77777777" w:rsidR="00C00FCD" w:rsidRPr="002571C5" w:rsidRDefault="00C00FCD" w:rsidP="00C00FCD">
      <w:pPr>
        <w:pStyle w:val="FootnoteText"/>
        <w:ind w:left="0" w:firstLine="0"/>
        <w:rPr>
          <w:rFonts w:ascii="Arial" w:hAnsi="Arial" w:cs="Arial"/>
        </w:rPr>
      </w:pPr>
      <w:r w:rsidRPr="002571C5">
        <w:rPr>
          <w:rStyle w:val="FootnoteReference"/>
          <w:rFonts w:ascii="Arial" w:hAnsi="Arial" w:cs="Arial"/>
        </w:rPr>
        <w:footnoteRef/>
      </w:r>
      <w:r w:rsidRPr="002571C5">
        <w:rPr>
          <w:rFonts w:ascii="Arial" w:hAnsi="Arial" w:cs="Arial"/>
        </w:rPr>
        <w:t xml:space="preserve"> In some areas, </w:t>
      </w:r>
      <w:r>
        <w:rPr>
          <w:rFonts w:ascii="Arial" w:hAnsi="Arial" w:cs="Arial"/>
        </w:rPr>
        <w:t>certain</w:t>
      </w:r>
      <w:r w:rsidRPr="002571C5">
        <w:rPr>
          <w:rFonts w:ascii="Arial" w:hAnsi="Arial" w:cs="Arial"/>
        </w:rPr>
        <w:t xml:space="preserve"> specialist obstetric procedures or maternity services may also be delivered by a </w:t>
      </w:r>
      <w:r>
        <w:rPr>
          <w:rFonts w:ascii="Arial" w:hAnsi="Arial" w:cs="Arial"/>
        </w:rPr>
        <w:t>r</w:t>
      </w:r>
      <w:r w:rsidRPr="002571C5">
        <w:rPr>
          <w:rFonts w:ascii="Arial" w:hAnsi="Arial" w:cs="Arial"/>
        </w:rPr>
        <w:t>ural generalist (obstetrics).</w:t>
      </w:r>
      <w:r>
        <w:rPr>
          <w:rFonts w:ascii="Arial" w:hAnsi="Arial" w:cs="Arial"/>
        </w:rPr>
        <w:t xml:space="preserve"> A rural generalist (obstetrics) is credentialled by the institution they work in.</w:t>
      </w:r>
    </w:p>
  </w:footnote>
  <w:footnote w:id="2">
    <w:p w14:paraId="7D91C618" w14:textId="35848A28" w:rsidR="00BF19C7" w:rsidRDefault="00BF19C7">
      <w:pPr>
        <w:pStyle w:val="FootnoteText"/>
      </w:pPr>
      <w:r>
        <w:rPr>
          <w:rStyle w:val="FootnoteReference"/>
        </w:rPr>
        <w:footnoteRef/>
      </w:r>
      <w:r>
        <w:t xml:space="preserve"> </w:t>
      </w:r>
      <w:r w:rsidRPr="00BF19C7">
        <w:t>In: Waitangi Tribunal. 2019. Hauora: Report on Stage One of the Health Services and Outcomes Kaupapa Inquiry. Wellington: Waitangi Tribunal. URL: https://forms.justice.govt.nz/search/Documents/WT/wt_DOC_152801817/Hauora%20W.pdf (accessed 2 February 2022).</w:t>
      </w:r>
    </w:p>
  </w:footnote>
  <w:footnote w:id="3">
    <w:p w14:paraId="0799A0C1" w14:textId="31A9243E" w:rsidR="00BF19C7" w:rsidRDefault="00BF19C7">
      <w:pPr>
        <w:pStyle w:val="FootnoteText"/>
      </w:pPr>
      <w:r>
        <w:rPr>
          <w:rStyle w:val="FootnoteReference"/>
        </w:rPr>
        <w:footnoteRef/>
      </w:r>
      <w:r>
        <w:t xml:space="preserve"> </w:t>
      </w:r>
      <w:r w:rsidRPr="00BF19C7">
        <w:t>See Ministry of Health’s Te Tiriti o Waitangi Framework for the Ministry’s four goals, each expressed in terms of mana. URL: https://www.health.govt.nz/system/files/documents/pages/whakamaua-tiriti-o-waitangi-framework-a3-aug20.pdf (accessed 2 February 2022).</w:t>
      </w:r>
    </w:p>
  </w:footnote>
  <w:footnote w:id="4">
    <w:p w14:paraId="1DCE428D" w14:textId="2460E4EA" w:rsidR="00BF19C7" w:rsidRDefault="00BF19C7">
      <w:pPr>
        <w:pStyle w:val="FootnoteText"/>
      </w:pPr>
      <w:r>
        <w:rPr>
          <w:rStyle w:val="FootnoteReference"/>
        </w:rPr>
        <w:footnoteRef/>
      </w:r>
      <w:r>
        <w:t xml:space="preserve"> </w:t>
      </w:r>
      <w:r w:rsidRPr="00BF19C7">
        <w:t>For more information, see the webpage Māori health models – Te Whare Tapa Whā on the Ministry of Health website at URL: www.health.govt.nz/our-work/populations/maori-health/maori-health-models/maori-health-models-te-whare-tapa-wha</w:t>
      </w:r>
    </w:p>
  </w:footnote>
  <w:footnote w:id="5">
    <w:p w14:paraId="434152E4" w14:textId="4093BC5A" w:rsidR="00F75283" w:rsidRDefault="00F75283">
      <w:pPr>
        <w:pStyle w:val="FootnoteText"/>
      </w:pPr>
      <w:r>
        <w:rPr>
          <w:rStyle w:val="FootnoteReference"/>
        </w:rPr>
        <w:footnoteRef/>
      </w:r>
      <w:r>
        <w:t xml:space="preserve"> </w:t>
      </w:r>
      <w:r w:rsidRPr="00F75283">
        <w:t xml:space="preserve">New Zealand College of Midwives. 2017. </w:t>
      </w:r>
      <w:r w:rsidRPr="00F75283">
        <w:rPr>
          <w:i/>
          <w:iCs/>
        </w:rPr>
        <w:t>Transfer Guidelines</w:t>
      </w:r>
      <w:r w:rsidRPr="00F75283">
        <w:t>. Christchurch: New Zealand College of Midwives.</w:t>
      </w:r>
    </w:p>
  </w:footnote>
  <w:footnote w:id="6">
    <w:p w14:paraId="5F00386C" w14:textId="26F17422" w:rsidR="00757B8F" w:rsidRDefault="00757B8F">
      <w:pPr>
        <w:pStyle w:val="FootnoteText"/>
      </w:pPr>
      <w:r>
        <w:rPr>
          <w:rStyle w:val="FootnoteReference"/>
        </w:rPr>
        <w:footnoteRef/>
      </w:r>
      <w:r>
        <w:t xml:space="preserve"> </w:t>
      </w:r>
      <w:r w:rsidRPr="00757B8F">
        <w:t>Te Tiriti o Waitangi framework as set out in: Ministry of Health. 2020. Whakamaua: Māori Health Action Plan 2020–2025. Wellington: Ministry of Health.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DE7CC03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1E84140"/>
    <w:multiLevelType w:val="hybridMultilevel"/>
    <w:tmpl w:val="65481764"/>
    <w:lvl w:ilvl="0" w:tplc="8A64B104">
      <w:start w:val="15"/>
      <w:numFmt w:val="bullet"/>
      <w:lvlText w:val="-"/>
      <w:lvlJc w:val="left"/>
      <w:pPr>
        <w:ind w:left="720" w:hanging="360"/>
      </w:pPr>
      <w:rPr>
        <w:rFonts w:ascii="Arial Narrow" w:eastAsia="Arial Narrow" w:hAnsi="Arial Narrow" w:cs="Arial Narro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6AB0401"/>
    <w:multiLevelType w:val="hybridMultilevel"/>
    <w:tmpl w:val="37ECE290"/>
    <w:lvl w:ilvl="0" w:tplc="CDD4E114">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08D8004C"/>
    <w:multiLevelType w:val="hybridMultilevel"/>
    <w:tmpl w:val="41363E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B415EF9"/>
    <w:multiLevelType w:val="hybridMultilevel"/>
    <w:tmpl w:val="D37E19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10" w15:restartNumberingAfterBreak="0">
    <w:nsid w:val="1DEF1F84"/>
    <w:multiLevelType w:val="multilevel"/>
    <w:tmpl w:val="7A9427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36640A8"/>
    <w:multiLevelType w:val="hybridMultilevel"/>
    <w:tmpl w:val="38D6FC46"/>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3" w15:restartNumberingAfterBreak="0">
    <w:nsid w:val="248118E4"/>
    <w:multiLevelType w:val="hybridMultilevel"/>
    <w:tmpl w:val="40C89C0A"/>
    <w:lvl w:ilvl="0" w:tplc="14090001">
      <w:start w:val="1"/>
      <w:numFmt w:val="bullet"/>
      <w:lvlText w:val=""/>
      <w:lvlJc w:val="left"/>
      <w:pPr>
        <w:ind w:left="980" w:hanging="360"/>
      </w:pPr>
      <w:rPr>
        <w:rFonts w:ascii="Symbol" w:hAnsi="Symbol" w:hint="default"/>
      </w:rPr>
    </w:lvl>
    <w:lvl w:ilvl="1" w:tplc="14090003" w:tentative="1">
      <w:start w:val="1"/>
      <w:numFmt w:val="bullet"/>
      <w:lvlText w:val="o"/>
      <w:lvlJc w:val="left"/>
      <w:pPr>
        <w:ind w:left="1700" w:hanging="360"/>
      </w:pPr>
      <w:rPr>
        <w:rFonts w:ascii="Courier New" w:hAnsi="Courier New" w:cs="Courier New" w:hint="default"/>
      </w:rPr>
    </w:lvl>
    <w:lvl w:ilvl="2" w:tplc="14090005" w:tentative="1">
      <w:start w:val="1"/>
      <w:numFmt w:val="bullet"/>
      <w:lvlText w:val=""/>
      <w:lvlJc w:val="left"/>
      <w:pPr>
        <w:ind w:left="2420" w:hanging="360"/>
      </w:pPr>
      <w:rPr>
        <w:rFonts w:ascii="Wingdings" w:hAnsi="Wingdings" w:hint="default"/>
      </w:rPr>
    </w:lvl>
    <w:lvl w:ilvl="3" w:tplc="14090001" w:tentative="1">
      <w:start w:val="1"/>
      <w:numFmt w:val="bullet"/>
      <w:lvlText w:val=""/>
      <w:lvlJc w:val="left"/>
      <w:pPr>
        <w:ind w:left="3140" w:hanging="360"/>
      </w:pPr>
      <w:rPr>
        <w:rFonts w:ascii="Symbol" w:hAnsi="Symbol" w:hint="default"/>
      </w:rPr>
    </w:lvl>
    <w:lvl w:ilvl="4" w:tplc="14090003" w:tentative="1">
      <w:start w:val="1"/>
      <w:numFmt w:val="bullet"/>
      <w:lvlText w:val="o"/>
      <w:lvlJc w:val="left"/>
      <w:pPr>
        <w:ind w:left="3860" w:hanging="360"/>
      </w:pPr>
      <w:rPr>
        <w:rFonts w:ascii="Courier New" w:hAnsi="Courier New" w:cs="Courier New" w:hint="default"/>
      </w:rPr>
    </w:lvl>
    <w:lvl w:ilvl="5" w:tplc="14090005" w:tentative="1">
      <w:start w:val="1"/>
      <w:numFmt w:val="bullet"/>
      <w:lvlText w:val=""/>
      <w:lvlJc w:val="left"/>
      <w:pPr>
        <w:ind w:left="4580" w:hanging="360"/>
      </w:pPr>
      <w:rPr>
        <w:rFonts w:ascii="Wingdings" w:hAnsi="Wingdings" w:hint="default"/>
      </w:rPr>
    </w:lvl>
    <w:lvl w:ilvl="6" w:tplc="14090001" w:tentative="1">
      <w:start w:val="1"/>
      <w:numFmt w:val="bullet"/>
      <w:lvlText w:val=""/>
      <w:lvlJc w:val="left"/>
      <w:pPr>
        <w:ind w:left="5300" w:hanging="360"/>
      </w:pPr>
      <w:rPr>
        <w:rFonts w:ascii="Symbol" w:hAnsi="Symbol" w:hint="default"/>
      </w:rPr>
    </w:lvl>
    <w:lvl w:ilvl="7" w:tplc="14090003" w:tentative="1">
      <w:start w:val="1"/>
      <w:numFmt w:val="bullet"/>
      <w:lvlText w:val="o"/>
      <w:lvlJc w:val="left"/>
      <w:pPr>
        <w:ind w:left="6020" w:hanging="360"/>
      </w:pPr>
      <w:rPr>
        <w:rFonts w:ascii="Courier New" w:hAnsi="Courier New" w:cs="Courier New" w:hint="default"/>
      </w:rPr>
    </w:lvl>
    <w:lvl w:ilvl="8" w:tplc="14090005" w:tentative="1">
      <w:start w:val="1"/>
      <w:numFmt w:val="bullet"/>
      <w:lvlText w:val=""/>
      <w:lvlJc w:val="left"/>
      <w:pPr>
        <w:ind w:left="6740" w:hanging="360"/>
      </w:pPr>
      <w:rPr>
        <w:rFonts w:ascii="Wingdings" w:hAnsi="Wingdings" w:hint="default"/>
      </w:rPr>
    </w:lvl>
  </w:abstractNum>
  <w:abstractNum w:abstractNumId="14" w15:restartNumberingAfterBreak="0">
    <w:nsid w:val="2EAB22B9"/>
    <w:multiLevelType w:val="hybridMultilevel"/>
    <w:tmpl w:val="7538437A"/>
    <w:lvl w:ilvl="0" w:tplc="3EA80E92">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1C51190"/>
    <w:multiLevelType w:val="hybridMultilevel"/>
    <w:tmpl w:val="FFC0277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B0625D0"/>
    <w:multiLevelType w:val="hybridMultilevel"/>
    <w:tmpl w:val="2B326F2E"/>
    <w:lvl w:ilvl="0" w:tplc="9224DB36">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0954FDB"/>
    <w:multiLevelType w:val="hybridMultilevel"/>
    <w:tmpl w:val="B8507978"/>
    <w:lvl w:ilvl="0" w:tplc="14090001">
      <w:start w:val="1"/>
      <w:numFmt w:val="bullet"/>
      <w:lvlText w:val=""/>
      <w:lvlJc w:val="left"/>
      <w:pPr>
        <w:ind w:left="980" w:hanging="360"/>
      </w:pPr>
      <w:rPr>
        <w:rFonts w:ascii="Symbol" w:hAnsi="Symbol" w:hint="default"/>
      </w:rPr>
    </w:lvl>
    <w:lvl w:ilvl="1" w:tplc="14090003" w:tentative="1">
      <w:start w:val="1"/>
      <w:numFmt w:val="bullet"/>
      <w:lvlText w:val="o"/>
      <w:lvlJc w:val="left"/>
      <w:pPr>
        <w:ind w:left="1700" w:hanging="360"/>
      </w:pPr>
      <w:rPr>
        <w:rFonts w:ascii="Courier New" w:hAnsi="Courier New" w:cs="Courier New" w:hint="default"/>
      </w:rPr>
    </w:lvl>
    <w:lvl w:ilvl="2" w:tplc="14090005" w:tentative="1">
      <w:start w:val="1"/>
      <w:numFmt w:val="bullet"/>
      <w:lvlText w:val=""/>
      <w:lvlJc w:val="left"/>
      <w:pPr>
        <w:ind w:left="2420" w:hanging="360"/>
      </w:pPr>
      <w:rPr>
        <w:rFonts w:ascii="Wingdings" w:hAnsi="Wingdings" w:hint="default"/>
      </w:rPr>
    </w:lvl>
    <w:lvl w:ilvl="3" w:tplc="14090001" w:tentative="1">
      <w:start w:val="1"/>
      <w:numFmt w:val="bullet"/>
      <w:lvlText w:val=""/>
      <w:lvlJc w:val="left"/>
      <w:pPr>
        <w:ind w:left="3140" w:hanging="360"/>
      </w:pPr>
      <w:rPr>
        <w:rFonts w:ascii="Symbol" w:hAnsi="Symbol" w:hint="default"/>
      </w:rPr>
    </w:lvl>
    <w:lvl w:ilvl="4" w:tplc="14090003" w:tentative="1">
      <w:start w:val="1"/>
      <w:numFmt w:val="bullet"/>
      <w:lvlText w:val="o"/>
      <w:lvlJc w:val="left"/>
      <w:pPr>
        <w:ind w:left="3860" w:hanging="360"/>
      </w:pPr>
      <w:rPr>
        <w:rFonts w:ascii="Courier New" w:hAnsi="Courier New" w:cs="Courier New" w:hint="default"/>
      </w:rPr>
    </w:lvl>
    <w:lvl w:ilvl="5" w:tplc="14090005" w:tentative="1">
      <w:start w:val="1"/>
      <w:numFmt w:val="bullet"/>
      <w:lvlText w:val=""/>
      <w:lvlJc w:val="left"/>
      <w:pPr>
        <w:ind w:left="4580" w:hanging="360"/>
      </w:pPr>
      <w:rPr>
        <w:rFonts w:ascii="Wingdings" w:hAnsi="Wingdings" w:hint="default"/>
      </w:rPr>
    </w:lvl>
    <w:lvl w:ilvl="6" w:tplc="14090001" w:tentative="1">
      <w:start w:val="1"/>
      <w:numFmt w:val="bullet"/>
      <w:lvlText w:val=""/>
      <w:lvlJc w:val="left"/>
      <w:pPr>
        <w:ind w:left="5300" w:hanging="360"/>
      </w:pPr>
      <w:rPr>
        <w:rFonts w:ascii="Symbol" w:hAnsi="Symbol" w:hint="default"/>
      </w:rPr>
    </w:lvl>
    <w:lvl w:ilvl="7" w:tplc="14090003" w:tentative="1">
      <w:start w:val="1"/>
      <w:numFmt w:val="bullet"/>
      <w:lvlText w:val="o"/>
      <w:lvlJc w:val="left"/>
      <w:pPr>
        <w:ind w:left="6020" w:hanging="360"/>
      </w:pPr>
      <w:rPr>
        <w:rFonts w:ascii="Courier New" w:hAnsi="Courier New" w:cs="Courier New" w:hint="default"/>
      </w:rPr>
    </w:lvl>
    <w:lvl w:ilvl="8" w:tplc="14090005" w:tentative="1">
      <w:start w:val="1"/>
      <w:numFmt w:val="bullet"/>
      <w:lvlText w:val=""/>
      <w:lvlJc w:val="left"/>
      <w:pPr>
        <w:ind w:left="6740" w:hanging="360"/>
      </w:pPr>
      <w:rPr>
        <w:rFonts w:ascii="Wingdings" w:hAnsi="Wingdings" w:hint="default"/>
      </w:rPr>
    </w:lvl>
  </w:abstractNum>
  <w:abstractNum w:abstractNumId="18" w15:restartNumberingAfterBreak="0">
    <w:nsid w:val="44787272"/>
    <w:multiLevelType w:val="hybridMultilevel"/>
    <w:tmpl w:val="D592E61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9" w15:restartNumberingAfterBreak="0">
    <w:nsid w:val="4BD8506E"/>
    <w:multiLevelType w:val="hybridMultilevel"/>
    <w:tmpl w:val="A018413C"/>
    <w:lvl w:ilvl="0" w:tplc="14090001">
      <w:start w:val="1"/>
      <w:numFmt w:val="bullet"/>
      <w:lvlText w:val=""/>
      <w:lvlJc w:val="left"/>
      <w:pPr>
        <w:ind w:left="980" w:hanging="360"/>
      </w:pPr>
      <w:rPr>
        <w:rFonts w:ascii="Symbol" w:hAnsi="Symbol" w:hint="default"/>
      </w:rPr>
    </w:lvl>
    <w:lvl w:ilvl="1" w:tplc="14090003" w:tentative="1">
      <w:start w:val="1"/>
      <w:numFmt w:val="bullet"/>
      <w:lvlText w:val="o"/>
      <w:lvlJc w:val="left"/>
      <w:pPr>
        <w:ind w:left="1700" w:hanging="360"/>
      </w:pPr>
      <w:rPr>
        <w:rFonts w:ascii="Courier New" w:hAnsi="Courier New" w:cs="Courier New" w:hint="default"/>
      </w:rPr>
    </w:lvl>
    <w:lvl w:ilvl="2" w:tplc="14090005" w:tentative="1">
      <w:start w:val="1"/>
      <w:numFmt w:val="bullet"/>
      <w:lvlText w:val=""/>
      <w:lvlJc w:val="left"/>
      <w:pPr>
        <w:ind w:left="2420" w:hanging="360"/>
      </w:pPr>
      <w:rPr>
        <w:rFonts w:ascii="Wingdings" w:hAnsi="Wingdings" w:hint="default"/>
      </w:rPr>
    </w:lvl>
    <w:lvl w:ilvl="3" w:tplc="14090001" w:tentative="1">
      <w:start w:val="1"/>
      <w:numFmt w:val="bullet"/>
      <w:lvlText w:val=""/>
      <w:lvlJc w:val="left"/>
      <w:pPr>
        <w:ind w:left="3140" w:hanging="360"/>
      </w:pPr>
      <w:rPr>
        <w:rFonts w:ascii="Symbol" w:hAnsi="Symbol" w:hint="default"/>
      </w:rPr>
    </w:lvl>
    <w:lvl w:ilvl="4" w:tplc="14090003" w:tentative="1">
      <w:start w:val="1"/>
      <w:numFmt w:val="bullet"/>
      <w:lvlText w:val="o"/>
      <w:lvlJc w:val="left"/>
      <w:pPr>
        <w:ind w:left="3860" w:hanging="360"/>
      </w:pPr>
      <w:rPr>
        <w:rFonts w:ascii="Courier New" w:hAnsi="Courier New" w:cs="Courier New" w:hint="default"/>
      </w:rPr>
    </w:lvl>
    <w:lvl w:ilvl="5" w:tplc="14090005" w:tentative="1">
      <w:start w:val="1"/>
      <w:numFmt w:val="bullet"/>
      <w:lvlText w:val=""/>
      <w:lvlJc w:val="left"/>
      <w:pPr>
        <w:ind w:left="4580" w:hanging="360"/>
      </w:pPr>
      <w:rPr>
        <w:rFonts w:ascii="Wingdings" w:hAnsi="Wingdings" w:hint="default"/>
      </w:rPr>
    </w:lvl>
    <w:lvl w:ilvl="6" w:tplc="14090001" w:tentative="1">
      <w:start w:val="1"/>
      <w:numFmt w:val="bullet"/>
      <w:lvlText w:val=""/>
      <w:lvlJc w:val="left"/>
      <w:pPr>
        <w:ind w:left="5300" w:hanging="360"/>
      </w:pPr>
      <w:rPr>
        <w:rFonts w:ascii="Symbol" w:hAnsi="Symbol" w:hint="default"/>
      </w:rPr>
    </w:lvl>
    <w:lvl w:ilvl="7" w:tplc="14090003" w:tentative="1">
      <w:start w:val="1"/>
      <w:numFmt w:val="bullet"/>
      <w:lvlText w:val="o"/>
      <w:lvlJc w:val="left"/>
      <w:pPr>
        <w:ind w:left="6020" w:hanging="360"/>
      </w:pPr>
      <w:rPr>
        <w:rFonts w:ascii="Courier New" w:hAnsi="Courier New" w:cs="Courier New" w:hint="default"/>
      </w:rPr>
    </w:lvl>
    <w:lvl w:ilvl="8" w:tplc="14090005" w:tentative="1">
      <w:start w:val="1"/>
      <w:numFmt w:val="bullet"/>
      <w:lvlText w:val=""/>
      <w:lvlJc w:val="left"/>
      <w:pPr>
        <w:ind w:left="6740" w:hanging="360"/>
      </w:pPr>
      <w:rPr>
        <w:rFonts w:ascii="Wingdings" w:hAnsi="Wingdings" w:hint="default"/>
      </w:rPr>
    </w:lvl>
  </w:abstractNum>
  <w:abstractNum w:abstractNumId="20" w15:restartNumberingAfterBreak="0">
    <w:nsid w:val="583C3034"/>
    <w:multiLevelType w:val="hybridMultilevel"/>
    <w:tmpl w:val="3028FACE"/>
    <w:lvl w:ilvl="0" w:tplc="4FBC456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59026D33"/>
    <w:multiLevelType w:val="hybridMultilevel"/>
    <w:tmpl w:val="29003FD8"/>
    <w:lvl w:ilvl="0" w:tplc="14090001">
      <w:start w:val="1"/>
      <w:numFmt w:val="bullet"/>
      <w:lvlText w:val=""/>
      <w:lvlJc w:val="left"/>
      <w:pPr>
        <w:ind w:left="980" w:hanging="360"/>
      </w:pPr>
      <w:rPr>
        <w:rFonts w:ascii="Symbol" w:hAnsi="Symbol" w:hint="default"/>
      </w:rPr>
    </w:lvl>
    <w:lvl w:ilvl="1" w:tplc="14090003" w:tentative="1">
      <w:start w:val="1"/>
      <w:numFmt w:val="bullet"/>
      <w:lvlText w:val="o"/>
      <w:lvlJc w:val="left"/>
      <w:pPr>
        <w:ind w:left="1700" w:hanging="360"/>
      </w:pPr>
      <w:rPr>
        <w:rFonts w:ascii="Courier New" w:hAnsi="Courier New" w:cs="Courier New" w:hint="default"/>
      </w:rPr>
    </w:lvl>
    <w:lvl w:ilvl="2" w:tplc="14090005" w:tentative="1">
      <w:start w:val="1"/>
      <w:numFmt w:val="bullet"/>
      <w:lvlText w:val=""/>
      <w:lvlJc w:val="left"/>
      <w:pPr>
        <w:ind w:left="2420" w:hanging="360"/>
      </w:pPr>
      <w:rPr>
        <w:rFonts w:ascii="Wingdings" w:hAnsi="Wingdings" w:hint="default"/>
      </w:rPr>
    </w:lvl>
    <w:lvl w:ilvl="3" w:tplc="14090001" w:tentative="1">
      <w:start w:val="1"/>
      <w:numFmt w:val="bullet"/>
      <w:lvlText w:val=""/>
      <w:lvlJc w:val="left"/>
      <w:pPr>
        <w:ind w:left="3140" w:hanging="360"/>
      </w:pPr>
      <w:rPr>
        <w:rFonts w:ascii="Symbol" w:hAnsi="Symbol" w:hint="default"/>
      </w:rPr>
    </w:lvl>
    <w:lvl w:ilvl="4" w:tplc="14090003" w:tentative="1">
      <w:start w:val="1"/>
      <w:numFmt w:val="bullet"/>
      <w:lvlText w:val="o"/>
      <w:lvlJc w:val="left"/>
      <w:pPr>
        <w:ind w:left="3860" w:hanging="360"/>
      </w:pPr>
      <w:rPr>
        <w:rFonts w:ascii="Courier New" w:hAnsi="Courier New" w:cs="Courier New" w:hint="default"/>
      </w:rPr>
    </w:lvl>
    <w:lvl w:ilvl="5" w:tplc="14090005" w:tentative="1">
      <w:start w:val="1"/>
      <w:numFmt w:val="bullet"/>
      <w:lvlText w:val=""/>
      <w:lvlJc w:val="left"/>
      <w:pPr>
        <w:ind w:left="4580" w:hanging="360"/>
      </w:pPr>
      <w:rPr>
        <w:rFonts w:ascii="Wingdings" w:hAnsi="Wingdings" w:hint="default"/>
      </w:rPr>
    </w:lvl>
    <w:lvl w:ilvl="6" w:tplc="14090001" w:tentative="1">
      <w:start w:val="1"/>
      <w:numFmt w:val="bullet"/>
      <w:lvlText w:val=""/>
      <w:lvlJc w:val="left"/>
      <w:pPr>
        <w:ind w:left="5300" w:hanging="360"/>
      </w:pPr>
      <w:rPr>
        <w:rFonts w:ascii="Symbol" w:hAnsi="Symbol" w:hint="default"/>
      </w:rPr>
    </w:lvl>
    <w:lvl w:ilvl="7" w:tplc="14090003" w:tentative="1">
      <w:start w:val="1"/>
      <w:numFmt w:val="bullet"/>
      <w:lvlText w:val="o"/>
      <w:lvlJc w:val="left"/>
      <w:pPr>
        <w:ind w:left="6020" w:hanging="360"/>
      </w:pPr>
      <w:rPr>
        <w:rFonts w:ascii="Courier New" w:hAnsi="Courier New" w:cs="Courier New" w:hint="default"/>
      </w:rPr>
    </w:lvl>
    <w:lvl w:ilvl="8" w:tplc="14090005" w:tentative="1">
      <w:start w:val="1"/>
      <w:numFmt w:val="bullet"/>
      <w:lvlText w:val=""/>
      <w:lvlJc w:val="left"/>
      <w:pPr>
        <w:ind w:left="6740" w:hanging="360"/>
      </w:pPr>
      <w:rPr>
        <w:rFonts w:ascii="Wingdings" w:hAnsi="Wingdings" w:hint="default"/>
      </w:rPr>
    </w:lvl>
  </w:abstractNum>
  <w:abstractNum w:abstractNumId="22" w15:restartNumberingAfterBreak="0">
    <w:nsid w:val="60E918F6"/>
    <w:multiLevelType w:val="hybridMultilevel"/>
    <w:tmpl w:val="B5FACCA8"/>
    <w:lvl w:ilvl="0" w:tplc="14090001">
      <w:start w:val="1"/>
      <w:numFmt w:val="bullet"/>
      <w:lvlText w:val=""/>
      <w:lvlJc w:val="left"/>
      <w:pPr>
        <w:ind w:left="980" w:hanging="360"/>
      </w:pPr>
      <w:rPr>
        <w:rFonts w:ascii="Symbol" w:hAnsi="Symbol" w:hint="default"/>
      </w:rPr>
    </w:lvl>
    <w:lvl w:ilvl="1" w:tplc="14090003" w:tentative="1">
      <w:start w:val="1"/>
      <w:numFmt w:val="bullet"/>
      <w:lvlText w:val="o"/>
      <w:lvlJc w:val="left"/>
      <w:pPr>
        <w:ind w:left="1700" w:hanging="360"/>
      </w:pPr>
      <w:rPr>
        <w:rFonts w:ascii="Courier New" w:hAnsi="Courier New" w:cs="Courier New" w:hint="default"/>
      </w:rPr>
    </w:lvl>
    <w:lvl w:ilvl="2" w:tplc="14090005" w:tentative="1">
      <w:start w:val="1"/>
      <w:numFmt w:val="bullet"/>
      <w:lvlText w:val=""/>
      <w:lvlJc w:val="left"/>
      <w:pPr>
        <w:ind w:left="2420" w:hanging="360"/>
      </w:pPr>
      <w:rPr>
        <w:rFonts w:ascii="Wingdings" w:hAnsi="Wingdings" w:hint="default"/>
      </w:rPr>
    </w:lvl>
    <w:lvl w:ilvl="3" w:tplc="14090001" w:tentative="1">
      <w:start w:val="1"/>
      <w:numFmt w:val="bullet"/>
      <w:lvlText w:val=""/>
      <w:lvlJc w:val="left"/>
      <w:pPr>
        <w:ind w:left="3140" w:hanging="360"/>
      </w:pPr>
      <w:rPr>
        <w:rFonts w:ascii="Symbol" w:hAnsi="Symbol" w:hint="default"/>
      </w:rPr>
    </w:lvl>
    <w:lvl w:ilvl="4" w:tplc="14090003" w:tentative="1">
      <w:start w:val="1"/>
      <w:numFmt w:val="bullet"/>
      <w:lvlText w:val="o"/>
      <w:lvlJc w:val="left"/>
      <w:pPr>
        <w:ind w:left="3860" w:hanging="360"/>
      </w:pPr>
      <w:rPr>
        <w:rFonts w:ascii="Courier New" w:hAnsi="Courier New" w:cs="Courier New" w:hint="default"/>
      </w:rPr>
    </w:lvl>
    <w:lvl w:ilvl="5" w:tplc="14090005" w:tentative="1">
      <w:start w:val="1"/>
      <w:numFmt w:val="bullet"/>
      <w:lvlText w:val=""/>
      <w:lvlJc w:val="left"/>
      <w:pPr>
        <w:ind w:left="4580" w:hanging="360"/>
      </w:pPr>
      <w:rPr>
        <w:rFonts w:ascii="Wingdings" w:hAnsi="Wingdings" w:hint="default"/>
      </w:rPr>
    </w:lvl>
    <w:lvl w:ilvl="6" w:tplc="14090001" w:tentative="1">
      <w:start w:val="1"/>
      <w:numFmt w:val="bullet"/>
      <w:lvlText w:val=""/>
      <w:lvlJc w:val="left"/>
      <w:pPr>
        <w:ind w:left="5300" w:hanging="360"/>
      </w:pPr>
      <w:rPr>
        <w:rFonts w:ascii="Symbol" w:hAnsi="Symbol" w:hint="default"/>
      </w:rPr>
    </w:lvl>
    <w:lvl w:ilvl="7" w:tplc="14090003" w:tentative="1">
      <w:start w:val="1"/>
      <w:numFmt w:val="bullet"/>
      <w:lvlText w:val="o"/>
      <w:lvlJc w:val="left"/>
      <w:pPr>
        <w:ind w:left="6020" w:hanging="360"/>
      </w:pPr>
      <w:rPr>
        <w:rFonts w:ascii="Courier New" w:hAnsi="Courier New" w:cs="Courier New" w:hint="default"/>
      </w:rPr>
    </w:lvl>
    <w:lvl w:ilvl="8" w:tplc="14090005" w:tentative="1">
      <w:start w:val="1"/>
      <w:numFmt w:val="bullet"/>
      <w:lvlText w:val=""/>
      <w:lvlJc w:val="left"/>
      <w:pPr>
        <w:ind w:left="6740" w:hanging="360"/>
      </w:pPr>
      <w:rPr>
        <w:rFonts w:ascii="Wingdings" w:hAnsi="Wingdings" w:hint="default"/>
      </w:rPr>
    </w:lvl>
  </w:abstractNum>
  <w:abstractNum w:abstractNumId="23" w15:restartNumberingAfterBreak="0">
    <w:nsid w:val="623E2A16"/>
    <w:multiLevelType w:val="hybridMultilevel"/>
    <w:tmpl w:val="98487D6E"/>
    <w:lvl w:ilvl="0" w:tplc="14090001">
      <w:start w:val="1"/>
      <w:numFmt w:val="bullet"/>
      <w:lvlText w:val=""/>
      <w:lvlJc w:val="left"/>
      <w:pPr>
        <w:ind w:left="980" w:hanging="360"/>
      </w:pPr>
      <w:rPr>
        <w:rFonts w:ascii="Symbol" w:hAnsi="Symbol" w:hint="default"/>
      </w:rPr>
    </w:lvl>
    <w:lvl w:ilvl="1" w:tplc="14090003" w:tentative="1">
      <w:start w:val="1"/>
      <w:numFmt w:val="bullet"/>
      <w:lvlText w:val="o"/>
      <w:lvlJc w:val="left"/>
      <w:pPr>
        <w:ind w:left="1700" w:hanging="360"/>
      </w:pPr>
      <w:rPr>
        <w:rFonts w:ascii="Courier New" w:hAnsi="Courier New" w:cs="Courier New" w:hint="default"/>
      </w:rPr>
    </w:lvl>
    <w:lvl w:ilvl="2" w:tplc="14090005" w:tentative="1">
      <w:start w:val="1"/>
      <w:numFmt w:val="bullet"/>
      <w:lvlText w:val=""/>
      <w:lvlJc w:val="left"/>
      <w:pPr>
        <w:ind w:left="2420" w:hanging="360"/>
      </w:pPr>
      <w:rPr>
        <w:rFonts w:ascii="Wingdings" w:hAnsi="Wingdings" w:hint="default"/>
      </w:rPr>
    </w:lvl>
    <w:lvl w:ilvl="3" w:tplc="14090001" w:tentative="1">
      <w:start w:val="1"/>
      <w:numFmt w:val="bullet"/>
      <w:lvlText w:val=""/>
      <w:lvlJc w:val="left"/>
      <w:pPr>
        <w:ind w:left="3140" w:hanging="360"/>
      </w:pPr>
      <w:rPr>
        <w:rFonts w:ascii="Symbol" w:hAnsi="Symbol" w:hint="default"/>
      </w:rPr>
    </w:lvl>
    <w:lvl w:ilvl="4" w:tplc="14090003" w:tentative="1">
      <w:start w:val="1"/>
      <w:numFmt w:val="bullet"/>
      <w:lvlText w:val="o"/>
      <w:lvlJc w:val="left"/>
      <w:pPr>
        <w:ind w:left="3860" w:hanging="360"/>
      </w:pPr>
      <w:rPr>
        <w:rFonts w:ascii="Courier New" w:hAnsi="Courier New" w:cs="Courier New" w:hint="default"/>
      </w:rPr>
    </w:lvl>
    <w:lvl w:ilvl="5" w:tplc="14090005" w:tentative="1">
      <w:start w:val="1"/>
      <w:numFmt w:val="bullet"/>
      <w:lvlText w:val=""/>
      <w:lvlJc w:val="left"/>
      <w:pPr>
        <w:ind w:left="4580" w:hanging="360"/>
      </w:pPr>
      <w:rPr>
        <w:rFonts w:ascii="Wingdings" w:hAnsi="Wingdings" w:hint="default"/>
      </w:rPr>
    </w:lvl>
    <w:lvl w:ilvl="6" w:tplc="14090001" w:tentative="1">
      <w:start w:val="1"/>
      <w:numFmt w:val="bullet"/>
      <w:lvlText w:val=""/>
      <w:lvlJc w:val="left"/>
      <w:pPr>
        <w:ind w:left="5300" w:hanging="360"/>
      </w:pPr>
      <w:rPr>
        <w:rFonts w:ascii="Symbol" w:hAnsi="Symbol" w:hint="default"/>
      </w:rPr>
    </w:lvl>
    <w:lvl w:ilvl="7" w:tplc="14090003" w:tentative="1">
      <w:start w:val="1"/>
      <w:numFmt w:val="bullet"/>
      <w:lvlText w:val="o"/>
      <w:lvlJc w:val="left"/>
      <w:pPr>
        <w:ind w:left="6020" w:hanging="360"/>
      </w:pPr>
      <w:rPr>
        <w:rFonts w:ascii="Courier New" w:hAnsi="Courier New" w:cs="Courier New" w:hint="default"/>
      </w:rPr>
    </w:lvl>
    <w:lvl w:ilvl="8" w:tplc="14090005" w:tentative="1">
      <w:start w:val="1"/>
      <w:numFmt w:val="bullet"/>
      <w:lvlText w:val=""/>
      <w:lvlJc w:val="left"/>
      <w:pPr>
        <w:ind w:left="6740" w:hanging="360"/>
      </w:pPr>
      <w:rPr>
        <w:rFonts w:ascii="Wingdings" w:hAnsi="Wingdings" w:hint="default"/>
      </w:rPr>
    </w:lvl>
  </w:abstractNum>
  <w:abstractNum w:abstractNumId="24" w15:restartNumberingAfterBreak="0">
    <w:nsid w:val="67835B50"/>
    <w:multiLevelType w:val="hybridMultilevel"/>
    <w:tmpl w:val="9A0E9D5A"/>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687F25CD"/>
    <w:multiLevelType w:val="hybridMultilevel"/>
    <w:tmpl w:val="E8C2FBFA"/>
    <w:lvl w:ilvl="0" w:tplc="14090001">
      <w:start w:val="1"/>
      <w:numFmt w:val="bullet"/>
      <w:lvlText w:val=""/>
      <w:lvlJc w:val="left"/>
      <w:pPr>
        <w:ind w:left="980" w:hanging="360"/>
      </w:pPr>
      <w:rPr>
        <w:rFonts w:ascii="Symbol" w:hAnsi="Symbol" w:hint="default"/>
      </w:rPr>
    </w:lvl>
    <w:lvl w:ilvl="1" w:tplc="14090003" w:tentative="1">
      <w:start w:val="1"/>
      <w:numFmt w:val="bullet"/>
      <w:lvlText w:val="o"/>
      <w:lvlJc w:val="left"/>
      <w:pPr>
        <w:ind w:left="1700" w:hanging="360"/>
      </w:pPr>
      <w:rPr>
        <w:rFonts w:ascii="Courier New" w:hAnsi="Courier New" w:cs="Courier New" w:hint="default"/>
      </w:rPr>
    </w:lvl>
    <w:lvl w:ilvl="2" w:tplc="14090005" w:tentative="1">
      <w:start w:val="1"/>
      <w:numFmt w:val="bullet"/>
      <w:lvlText w:val=""/>
      <w:lvlJc w:val="left"/>
      <w:pPr>
        <w:ind w:left="2420" w:hanging="360"/>
      </w:pPr>
      <w:rPr>
        <w:rFonts w:ascii="Wingdings" w:hAnsi="Wingdings" w:hint="default"/>
      </w:rPr>
    </w:lvl>
    <w:lvl w:ilvl="3" w:tplc="14090001" w:tentative="1">
      <w:start w:val="1"/>
      <w:numFmt w:val="bullet"/>
      <w:lvlText w:val=""/>
      <w:lvlJc w:val="left"/>
      <w:pPr>
        <w:ind w:left="3140" w:hanging="360"/>
      </w:pPr>
      <w:rPr>
        <w:rFonts w:ascii="Symbol" w:hAnsi="Symbol" w:hint="default"/>
      </w:rPr>
    </w:lvl>
    <w:lvl w:ilvl="4" w:tplc="14090003" w:tentative="1">
      <w:start w:val="1"/>
      <w:numFmt w:val="bullet"/>
      <w:lvlText w:val="o"/>
      <w:lvlJc w:val="left"/>
      <w:pPr>
        <w:ind w:left="3860" w:hanging="360"/>
      </w:pPr>
      <w:rPr>
        <w:rFonts w:ascii="Courier New" w:hAnsi="Courier New" w:cs="Courier New" w:hint="default"/>
      </w:rPr>
    </w:lvl>
    <w:lvl w:ilvl="5" w:tplc="14090005" w:tentative="1">
      <w:start w:val="1"/>
      <w:numFmt w:val="bullet"/>
      <w:lvlText w:val=""/>
      <w:lvlJc w:val="left"/>
      <w:pPr>
        <w:ind w:left="4580" w:hanging="360"/>
      </w:pPr>
      <w:rPr>
        <w:rFonts w:ascii="Wingdings" w:hAnsi="Wingdings" w:hint="default"/>
      </w:rPr>
    </w:lvl>
    <w:lvl w:ilvl="6" w:tplc="14090001" w:tentative="1">
      <w:start w:val="1"/>
      <w:numFmt w:val="bullet"/>
      <w:lvlText w:val=""/>
      <w:lvlJc w:val="left"/>
      <w:pPr>
        <w:ind w:left="5300" w:hanging="360"/>
      </w:pPr>
      <w:rPr>
        <w:rFonts w:ascii="Symbol" w:hAnsi="Symbol" w:hint="default"/>
      </w:rPr>
    </w:lvl>
    <w:lvl w:ilvl="7" w:tplc="14090003" w:tentative="1">
      <w:start w:val="1"/>
      <w:numFmt w:val="bullet"/>
      <w:lvlText w:val="o"/>
      <w:lvlJc w:val="left"/>
      <w:pPr>
        <w:ind w:left="6020" w:hanging="360"/>
      </w:pPr>
      <w:rPr>
        <w:rFonts w:ascii="Courier New" w:hAnsi="Courier New" w:cs="Courier New" w:hint="default"/>
      </w:rPr>
    </w:lvl>
    <w:lvl w:ilvl="8" w:tplc="14090005" w:tentative="1">
      <w:start w:val="1"/>
      <w:numFmt w:val="bullet"/>
      <w:lvlText w:val=""/>
      <w:lvlJc w:val="left"/>
      <w:pPr>
        <w:ind w:left="6740" w:hanging="360"/>
      </w:pPr>
      <w:rPr>
        <w:rFonts w:ascii="Wingdings" w:hAnsi="Wingdings" w:hint="default"/>
      </w:rPr>
    </w:lvl>
  </w:abstractNum>
  <w:abstractNum w:abstractNumId="26" w15:restartNumberingAfterBreak="0">
    <w:nsid w:val="726019F9"/>
    <w:multiLevelType w:val="hybridMultilevel"/>
    <w:tmpl w:val="56800196"/>
    <w:lvl w:ilvl="0" w:tplc="14090001">
      <w:start w:val="1"/>
      <w:numFmt w:val="bullet"/>
      <w:lvlText w:val=""/>
      <w:lvlJc w:val="left"/>
      <w:pPr>
        <w:ind w:left="980" w:hanging="360"/>
      </w:pPr>
      <w:rPr>
        <w:rFonts w:ascii="Symbol" w:hAnsi="Symbol" w:hint="default"/>
      </w:rPr>
    </w:lvl>
    <w:lvl w:ilvl="1" w:tplc="14090003" w:tentative="1">
      <w:start w:val="1"/>
      <w:numFmt w:val="bullet"/>
      <w:lvlText w:val="o"/>
      <w:lvlJc w:val="left"/>
      <w:pPr>
        <w:ind w:left="1700" w:hanging="360"/>
      </w:pPr>
      <w:rPr>
        <w:rFonts w:ascii="Courier New" w:hAnsi="Courier New" w:cs="Courier New" w:hint="default"/>
      </w:rPr>
    </w:lvl>
    <w:lvl w:ilvl="2" w:tplc="14090005" w:tentative="1">
      <w:start w:val="1"/>
      <w:numFmt w:val="bullet"/>
      <w:lvlText w:val=""/>
      <w:lvlJc w:val="left"/>
      <w:pPr>
        <w:ind w:left="2420" w:hanging="360"/>
      </w:pPr>
      <w:rPr>
        <w:rFonts w:ascii="Wingdings" w:hAnsi="Wingdings" w:hint="default"/>
      </w:rPr>
    </w:lvl>
    <w:lvl w:ilvl="3" w:tplc="14090001" w:tentative="1">
      <w:start w:val="1"/>
      <w:numFmt w:val="bullet"/>
      <w:lvlText w:val=""/>
      <w:lvlJc w:val="left"/>
      <w:pPr>
        <w:ind w:left="3140" w:hanging="360"/>
      </w:pPr>
      <w:rPr>
        <w:rFonts w:ascii="Symbol" w:hAnsi="Symbol" w:hint="default"/>
      </w:rPr>
    </w:lvl>
    <w:lvl w:ilvl="4" w:tplc="14090003" w:tentative="1">
      <w:start w:val="1"/>
      <w:numFmt w:val="bullet"/>
      <w:lvlText w:val="o"/>
      <w:lvlJc w:val="left"/>
      <w:pPr>
        <w:ind w:left="3860" w:hanging="360"/>
      </w:pPr>
      <w:rPr>
        <w:rFonts w:ascii="Courier New" w:hAnsi="Courier New" w:cs="Courier New" w:hint="default"/>
      </w:rPr>
    </w:lvl>
    <w:lvl w:ilvl="5" w:tplc="14090005" w:tentative="1">
      <w:start w:val="1"/>
      <w:numFmt w:val="bullet"/>
      <w:lvlText w:val=""/>
      <w:lvlJc w:val="left"/>
      <w:pPr>
        <w:ind w:left="4580" w:hanging="360"/>
      </w:pPr>
      <w:rPr>
        <w:rFonts w:ascii="Wingdings" w:hAnsi="Wingdings" w:hint="default"/>
      </w:rPr>
    </w:lvl>
    <w:lvl w:ilvl="6" w:tplc="14090001" w:tentative="1">
      <w:start w:val="1"/>
      <w:numFmt w:val="bullet"/>
      <w:lvlText w:val=""/>
      <w:lvlJc w:val="left"/>
      <w:pPr>
        <w:ind w:left="5300" w:hanging="360"/>
      </w:pPr>
      <w:rPr>
        <w:rFonts w:ascii="Symbol" w:hAnsi="Symbol" w:hint="default"/>
      </w:rPr>
    </w:lvl>
    <w:lvl w:ilvl="7" w:tplc="14090003" w:tentative="1">
      <w:start w:val="1"/>
      <w:numFmt w:val="bullet"/>
      <w:lvlText w:val="o"/>
      <w:lvlJc w:val="left"/>
      <w:pPr>
        <w:ind w:left="6020" w:hanging="360"/>
      </w:pPr>
      <w:rPr>
        <w:rFonts w:ascii="Courier New" w:hAnsi="Courier New" w:cs="Courier New" w:hint="default"/>
      </w:rPr>
    </w:lvl>
    <w:lvl w:ilvl="8" w:tplc="14090005" w:tentative="1">
      <w:start w:val="1"/>
      <w:numFmt w:val="bullet"/>
      <w:lvlText w:val=""/>
      <w:lvlJc w:val="left"/>
      <w:pPr>
        <w:ind w:left="6740" w:hanging="360"/>
      </w:pPr>
      <w:rPr>
        <w:rFonts w:ascii="Wingdings" w:hAnsi="Wingdings" w:hint="default"/>
      </w:rPr>
    </w:lvl>
  </w:abstractNum>
  <w:abstractNum w:abstractNumId="27" w15:restartNumberingAfterBreak="0">
    <w:nsid w:val="7C1218D3"/>
    <w:multiLevelType w:val="singleLevel"/>
    <w:tmpl w:val="C58C0308"/>
    <w:lvl w:ilvl="0">
      <w:start w:val="1"/>
      <w:numFmt w:val="bullet"/>
      <w:lvlText w:val=""/>
      <w:lvlJc w:val="left"/>
      <w:pPr>
        <w:tabs>
          <w:tab w:val="num" w:pos="284"/>
        </w:tabs>
        <w:ind w:left="284" w:hanging="284"/>
      </w:pPr>
      <w:rPr>
        <w:rFonts w:ascii="Symbol" w:hAnsi="Symbol" w:hint="default"/>
        <w:sz w:val="18"/>
      </w:rPr>
    </w:lvl>
  </w:abstractNum>
  <w:num w:numId="1">
    <w:abstractNumId w:val="11"/>
  </w:num>
  <w:num w:numId="2">
    <w:abstractNumId w:val="4"/>
  </w:num>
  <w:num w:numId="3">
    <w:abstractNumId w:val="2"/>
  </w:num>
  <w:num w:numId="4">
    <w:abstractNumId w:val="1"/>
  </w:num>
  <w:num w:numId="5">
    <w:abstractNumId w:val="3"/>
  </w:num>
  <w:num w:numId="6">
    <w:abstractNumId w:val="0"/>
  </w:num>
  <w:num w:numId="7">
    <w:abstractNumId w:val="9"/>
  </w:num>
  <w:num w:numId="8">
    <w:abstractNumId w:val="27"/>
  </w:num>
  <w:num w:numId="9">
    <w:abstractNumId w:val="14"/>
  </w:num>
  <w:num w:numId="10">
    <w:abstractNumId w:val="6"/>
  </w:num>
  <w:num w:numId="11">
    <w:abstractNumId w:val="16"/>
  </w:num>
  <w:num w:numId="12">
    <w:abstractNumId w:val="20"/>
  </w:num>
  <w:num w:numId="13">
    <w:abstractNumId w:val="5"/>
  </w:num>
  <w:num w:numId="14">
    <w:abstractNumId w:val="25"/>
  </w:num>
  <w:num w:numId="15">
    <w:abstractNumId w:val="15"/>
  </w:num>
  <w:num w:numId="16">
    <w:abstractNumId w:val="10"/>
  </w:num>
  <w:num w:numId="17">
    <w:abstractNumId w:val="17"/>
  </w:num>
  <w:num w:numId="18">
    <w:abstractNumId w:val="26"/>
  </w:num>
  <w:num w:numId="19">
    <w:abstractNumId w:val="22"/>
  </w:num>
  <w:num w:numId="20">
    <w:abstractNumId w:val="21"/>
  </w:num>
  <w:num w:numId="21">
    <w:abstractNumId w:val="13"/>
  </w:num>
  <w:num w:numId="22">
    <w:abstractNumId w:val="19"/>
  </w:num>
  <w:num w:numId="23">
    <w:abstractNumId w:val="23"/>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8"/>
  </w:num>
  <w:num w:numId="27">
    <w:abstractNumId w:val="12"/>
  </w:num>
  <w:num w:numId="28">
    <w:abstractNumId w:val="18"/>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FCD"/>
    <w:rsid w:val="00014BB0"/>
    <w:rsid w:val="00020A1E"/>
    <w:rsid w:val="00042C36"/>
    <w:rsid w:val="00057B38"/>
    <w:rsid w:val="00062E10"/>
    <w:rsid w:val="00084FF4"/>
    <w:rsid w:val="000A0DD4"/>
    <w:rsid w:val="000A5357"/>
    <w:rsid w:val="000C3DB1"/>
    <w:rsid w:val="000D0501"/>
    <w:rsid w:val="00146563"/>
    <w:rsid w:val="00153A76"/>
    <w:rsid w:val="00157D28"/>
    <w:rsid w:val="0016419C"/>
    <w:rsid w:val="00165976"/>
    <w:rsid w:val="00174473"/>
    <w:rsid w:val="001C37CA"/>
    <w:rsid w:val="001C386A"/>
    <w:rsid w:val="001F16EE"/>
    <w:rsid w:val="00207010"/>
    <w:rsid w:val="0021515D"/>
    <w:rsid w:val="00222274"/>
    <w:rsid w:val="00226C93"/>
    <w:rsid w:val="0023013F"/>
    <w:rsid w:val="00233522"/>
    <w:rsid w:val="0029052D"/>
    <w:rsid w:val="00294373"/>
    <w:rsid w:val="00294BAC"/>
    <w:rsid w:val="002A3E59"/>
    <w:rsid w:val="002D0E8A"/>
    <w:rsid w:val="002D2186"/>
    <w:rsid w:val="002F1771"/>
    <w:rsid w:val="003217D8"/>
    <w:rsid w:val="00324355"/>
    <w:rsid w:val="00332DA5"/>
    <w:rsid w:val="0035422A"/>
    <w:rsid w:val="003550AF"/>
    <w:rsid w:val="00393B98"/>
    <w:rsid w:val="003E0BBA"/>
    <w:rsid w:val="00403911"/>
    <w:rsid w:val="00407875"/>
    <w:rsid w:val="0044630D"/>
    <w:rsid w:val="004621A0"/>
    <w:rsid w:val="004753F0"/>
    <w:rsid w:val="004802BC"/>
    <w:rsid w:val="004B20BA"/>
    <w:rsid w:val="004C2E5B"/>
    <w:rsid w:val="004D0F2B"/>
    <w:rsid w:val="004F6B50"/>
    <w:rsid w:val="00502292"/>
    <w:rsid w:val="00533781"/>
    <w:rsid w:val="00544216"/>
    <w:rsid w:val="005561E4"/>
    <w:rsid w:val="00565810"/>
    <w:rsid w:val="005744FD"/>
    <w:rsid w:val="0058654F"/>
    <w:rsid w:val="005938BD"/>
    <w:rsid w:val="00594077"/>
    <w:rsid w:val="005D159F"/>
    <w:rsid w:val="005D7EFD"/>
    <w:rsid w:val="005F463A"/>
    <w:rsid w:val="00612919"/>
    <w:rsid w:val="00612F25"/>
    <w:rsid w:val="00630DE1"/>
    <w:rsid w:val="0063785D"/>
    <w:rsid w:val="00644C29"/>
    <w:rsid w:val="00684F23"/>
    <w:rsid w:val="006A1477"/>
    <w:rsid w:val="006C00ED"/>
    <w:rsid w:val="006D6F86"/>
    <w:rsid w:val="006E09D6"/>
    <w:rsid w:val="006F6D6C"/>
    <w:rsid w:val="00703167"/>
    <w:rsid w:val="00734D88"/>
    <w:rsid w:val="00757B8F"/>
    <w:rsid w:val="0077453C"/>
    <w:rsid w:val="0078006A"/>
    <w:rsid w:val="007818EE"/>
    <w:rsid w:val="007A2B86"/>
    <w:rsid w:val="007F541E"/>
    <w:rsid w:val="00817A32"/>
    <w:rsid w:val="00824921"/>
    <w:rsid w:val="00852A28"/>
    <w:rsid w:val="0087795F"/>
    <w:rsid w:val="008C6E01"/>
    <w:rsid w:val="008D15C3"/>
    <w:rsid w:val="008D78D9"/>
    <w:rsid w:val="008F301B"/>
    <w:rsid w:val="0092286A"/>
    <w:rsid w:val="009301B4"/>
    <w:rsid w:val="00931B41"/>
    <w:rsid w:val="009734F8"/>
    <w:rsid w:val="009967D0"/>
    <w:rsid w:val="009C155A"/>
    <w:rsid w:val="009E346E"/>
    <w:rsid w:val="009F4E75"/>
    <w:rsid w:val="00A02DC2"/>
    <w:rsid w:val="00A162A5"/>
    <w:rsid w:val="00A25163"/>
    <w:rsid w:val="00A50AE8"/>
    <w:rsid w:val="00A5343A"/>
    <w:rsid w:val="00A56C3F"/>
    <w:rsid w:val="00A94FD8"/>
    <w:rsid w:val="00AA22B8"/>
    <w:rsid w:val="00B02AB4"/>
    <w:rsid w:val="00B042DD"/>
    <w:rsid w:val="00B112A4"/>
    <w:rsid w:val="00B47D56"/>
    <w:rsid w:val="00B52553"/>
    <w:rsid w:val="00B612D4"/>
    <w:rsid w:val="00B620E1"/>
    <w:rsid w:val="00B701D1"/>
    <w:rsid w:val="00B75F7F"/>
    <w:rsid w:val="00BA2FFD"/>
    <w:rsid w:val="00BB3C68"/>
    <w:rsid w:val="00BF19C7"/>
    <w:rsid w:val="00BF5E09"/>
    <w:rsid w:val="00C00FCD"/>
    <w:rsid w:val="00C0313E"/>
    <w:rsid w:val="00C033FA"/>
    <w:rsid w:val="00C367CA"/>
    <w:rsid w:val="00C67818"/>
    <w:rsid w:val="00C745D9"/>
    <w:rsid w:val="00CF2786"/>
    <w:rsid w:val="00CF70F0"/>
    <w:rsid w:val="00D0703D"/>
    <w:rsid w:val="00D3759E"/>
    <w:rsid w:val="00D4589D"/>
    <w:rsid w:val="00D5699A"/>
    <w:rsid w:val="00D56DF5"/>
    <w:rsid w:val="00DC5467"/>
    <w:rsid w:val="00DE6DA6"/>
    <w:rsid w:val="00DE7AC8"/>
    <w:rsid w:val="00DF6822"/>
    <w:rsid w:val="00E16976"/>
    <w:rsid w:val="00E502A2"/>
    <w:rsid w:val="00E866BB"/>
    <w:rsid w:val="00EA58CA"/>
    <w:rsid w:val="00EA71DB"/>
    <w:rsid w:val="00ED0E3D"/>
    <w:rsid w:val="00ED1202"/>
    <w:rsid w:val="00ED4008"/>
    <w:rsid w:val="00ED6738"/>
    <w:rsid w:val="00EE157A"/>
    <w:rsid w:val="00F10DE1"/>
    <w:rsid w:val="00F71377"/>
    <w:rsid w:val="00F72E26"/>
    <w:rsid w:val="00F75283"/>
    <w:rsid w:val="00F90774"/>
    <w:rsid w:val="00F94F5B"/>
    <w:rsid w:val="00FB4E9A"/>
    <w:rsid w:val="00FD3A25"/>
    <w:rsid w:val="00FE204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F1EB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A28"/>
    <w:pPr>
      <w:spacing w:before="120" w:after="240" w:line="288" w:lineRule="auto"/>
    </w:pPr>
    <w:rPr>
      <w:sz w:val="24"/>
    </w:rPr>
  </w:style>
  <w:style w:type="paragraph" w:styleId="Heading1">
    <w:name w:val="heading 1"/>
    <w:basedOn w:val="Normal"/>
    <w:next w:val="Normal"/>
    <w:link w:val="Heading1Char"/>
    <w:uiPriority w:val="9"/>
    <w:qFormat/>
    <w:rsid w:val="005938BD"/>
    <w:pPr>
      <w:keepNext/>
      <w:keepLines/>
      <w:spacing w:before="480" w:after="120"/>
      <w:outlineLvl w:val="0"/>
    </w:pPr>
    <w:rPr>
      <w:rFonts w:asciiTheme="majorHAnsi" w:eastAsiaTheme="majorEastAsia" w:hAnsiTheme="majorHAnsi" w:cstheme="majorBidi"/>
      <w:b/>
      <w:color w:val="1C2549" w:themeColor="text2"/>
      <w:sz w:val="72"/>
      <w:szCs w:val="32"/>
    </w:rPr>
  </w:style>
  <w:style w:type="paragraph" w:styleId="Heading2">
    <w:name w:val="heading 2"/>
    <w:basedOn w:val="Normal"/>
    <w:next w:val="Normal"/>
    <w:link w:val="Heading2Char"/>
    <w:uiPriority w:val="9"/>
    <w:qFormat/>
    <w:rsid w:val="0087795F"/>
    <w:pPr>
      <w:keepNext/>
      <w:keepLines/>
      <w:spacing w:before="480" w:after="120"/>
      <w:outlineLvl w:val="1"/>
    </w:pPr>
    <w:rPr>
      <w:rFonts w:asciiTheme="majorHAnsi" w:eastAsiaTheme="majorEastAsia" w:hAnsiTheme="majorHAnsi" w:cstheme="majorBidi"/>
      <w:b/>
      <w:color w:val="1C2549" w:themeColor="text2"/>
      <w:sz w:val="48"/>
      <w:szCs w:val="26"/>
    </w:rPr>
  </w:style>
  <w:style w:type="paragraph" w:styleId="Heading3">
    <w:name w:val="heading 3"/>
    <w:basedOn w:val="Normal"/>
    <w:next w:val="Normal"/>
    <w:link w:val="Heading3Char"/>
    <w:uiPriority w:val="9"/>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iPriority w:val="9"/>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paragraph" w:styleId="Heading5">
    <w:name w:val="heading 5"/>
    <w:basedOn w:val="Normal"/>
    <w:next w:val="Normal"/>
    <w:link w:val="Heading5Char"/>
    <w:uiPriority w:val="9"/>
    <w:unhideWhenUsed/>
    <w:qFormat/>
    <w:rsid w:val="00CF2786"/>
    <w:pPr>
      <w:keepNext/>
      <w:keepLines/>
      <w:widowControl w:val="0"/>
      <w:autoSpaceDE w:val="0"/>
      <w:autoSpaceDN w:val="0"/>
      <w:spacing w:before="40" w:after="0" w:line="240" w:lineRule="auto"/>
      <w:outlineLvl w:val="4"/>
    </w:pPr>
    <w:rPr>
      <w:rFonts w:asciiTheme="majorHAnsi" w:eastAsiaTheme="majorEastAsia" w:hAnsiTheme="majorHAnsi" w:cstheme="majorBidi"/>
      <w:color w:val="003F68" w:themeColor="accent1" w:themeShade="BF"/>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7795F"/>
    <w:pPr>
      <w:spacing w:before="0" w:after="0" w:line="240" w:lineRule="auto"/>
      <w:contextualSpacing/>
    </w:pPr>
    <w:rPr>
      <w:rFonts w:asciiTheme="majorHAnsi" w:eastAsiaTheme="majorEastAsia" w:hAnsiTheme="majorHAnsi" w:cstheme="majorBidi"/>
      <w:b/>
      <w:color w:val="007681" w:themeColor="accent2"/>
      <w:spacing w:val="-10"/>
      <w:kern w:val="28"/>
      <w:sz w:val="72"/>
      <w:szCs w:val="56"/>
    </w:rPr>
  </w:style>
  <w:style w:type="character" w:customStyle="1" w:styleId="TitleChar">
    <w:name w:val="Title Char"/>
    <w:basedOn w:val="DefaultParagraphFont"/>
    <w:link w:val="Title"/>
    <w:uiPriority w:val="99"/>
    <w:rsid w:val="004C2E5B"/>
    <w:rPr>
      <w:rFonts w:asciiTheme="majorHAnsi" w:eastAsiaTheme="majorEastAsia" w:hAnsiTheme="majorHAnsi" w:cstheme="majorBidi"/>
      <w:b/>
      <w:color w:val="007681" w:themeColor="accent2"/>
      <w:spacing w:val="-10"/>
      <w:kern w:val="28"/>
      <w:sz w:val="72"/>
      <w:szCs w:val="56"/>
    </w:rPr>
  </w:style>
  <w:style w:type="paragraph" w:styleId="Subtitle">
    <w:name w:val="Subtitle"/>
    <w:basedOn w:val="Normal"/>
    <w:next w:val="Normal"/>
    <w:link w:val="SubtitleChar"/>
    <w:uiPriority w:val="99"/>
    <w:qFormat/>
    <w:rsid w:val="00817A32"/>
    <w:pPr>
      <w:numPr>
        <w:ilvl w:val="1"/>
      </w:numPr>
      <w:spacing w:before="160"/>
    </w:pPr>
    <w:rPr>
      <w:rFonts w:eastAsiaTheme="minorEastAsia"/>
      <w:b/>
      <w:color w:val="007681" w:themeColor="accent2"/>
      <w:sz w:val="40"/>
    </w:rPr>
  </w:style>
  <w:style w:type="character" w:customStyle="1" w:styleId="SubtitleChar">
    <w:name w:val="Subtitle Char"/>
    <w:basedOn w:val="DefaultParagraphFont"/>
    <w:link w:val="Subtitle"/>
    <w:uiPriority w:val="99"/>
    <w:rsid w:val="004C2E5B"/>
    <w:rPr>
      <w:rFonts w:eastAsiaTheme="minorEastAsia"/>
      <w:b/>
      <w:color w:val="007681" w:themeColor="accent2"/>
      <w:sz w:val="40"/>
    </w:rPr>
  </w:style>
  <w:style w:type="paragraph" w:styleId="Header">
    <w:name w:val="header"/>
    <w:basedOn w:val="Normal"/>
    <w:link w:val="HeaderChar"/>
    <w:uiPriority w:val="99"/>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33FA"/>
    <w:rPr>
      <w:sz w:val="24"/>
    </w:rPr>
  </w:style>
  <w:style w:type="paragraph" w:styleId="Footer">
    <w:name w:val="footer"/>
    <w:basedOn w:val="Normal"/>
    <w:link w:val="FooterChar"/>
    <w:uiPriority w:val="99"/>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E5B"/>
    <w:rPr>
      <w:sz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basedOn w:val="DefaultParagraphFont"/>
    <w:link w:val="Heading1"/>
    <w:uiPriority w:val="9"/>
    <w:rsid w:val="005938BD"/>
    <w:rPr>
      <w:rFonts w:asciiTheme="majorHAnsi" w:eastAsiaTheme="majorEastAsia" w:hAnsiTheme="majorHAnsi" w:cstheme="majorBidi"/>
      <w:b/>
      <w:color w:val="1C2549" w:themeColor="text2"/>
      <w:sz w:val="72"/>
      <w:szCs w:val="32"/>
    </w:rPr>
  </w:style>
  <w:style w:type="paragraph" w:customStyle="1" w:styleId="NumberedHeading1">
    <w:name w:val="Numbered Heading 1"/>
    <w:basedOn w:val="Heading1"/>
    <w:next w:val="Normal"/>
    <w:uiPriority w:val="10"/>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9"/>
    <w:rsid w:val="0087795F"/>
    <w:rPr>
      <w:rFonts w:asciiTheme="majorHAnsi" w:eastAsiaTheme="majorEastAsia" w:hAnsiTheme="majorHAnsi" w:cstheme="majorBidi"/>
      <w:b/>
      <w:color w:val="1C2549" w:themeColor="text2"/>
      <w:sz w:val="48"/>
      <w:szCs w:val="26"/>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10"/>
    <w:qFormat/>
    <w:rsid w:val="005938BD"/>
    <w:pPr>
      <w:numPr>
        <w:ilvl w:val="2"/>
        <w:numId w:val="1"/>
      </w:numPr>
      <w:tabs>
        <w:tab w:val="left" w:pos="1021"/>
      </w:tabs>
      <w:ind w:left="1021" w:hanging="1021"/>
    </w:pPr>
  </w:style>
  <w:style w:type="paragraph" w:styleId="TOCHeading">
    <w:name w:val="TOC Heading"/>
    <w:next w:val="Normal"/>
    <w:uiPriority w:val="39"/>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autoRedefine/>
    <w:uiPriority w:val="39"/>
    <w:qFormat/>
    <w:rsid w:val="00630DE1"/>
    <w:pPr>
      <w:spacing w:before="300" w:after="100"/>
    </w:pPr>
    <w:rPr>
      <w:b/>
    </w:rPr>
  </w:style>
  <w:style w:type="paragraph" w:styleId="TOC2">
    <w:name w:val="toc 2"/>
    <w:basedOn w:val="Normal"/>
    <w:next w:val="Normal"/>
    <w:autoRedefine/>
    <w:uiPriority w:val="39"/>
    <w:qFormat/>
    <w:rsid w:val="00630DE1"/>
    <w:pPr>
      <w:spacing w:after="100"/>
      <w:ind w:left="240"/>
    </w:pPr>
  </w:style>
  <w:style w:type="paragraph" w:styleId="TOC3">
    <w:name w:val="toc 3"/>
    <w:basedOn w:val="Normal"/>
    <w:next w:val="Normal"/>
    <w:autoRedefine/>
    <w:uiPriority w:val="39"/>
    <w:rsid w:val="00630DE1"/>
    <w:pPr>
      <w:spacing w:after="100"/>
      <w:ind w:left="480"/>
    </w:p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rsid w:val="00C033FA"/>
    <w:pPr>
      <w:numPr>
        <w:numId w:val="2"/>
      </w:numPr>
      <w:tabs>
        <w:tab w:val="left" w:pos="425"/>
      </w:tabs>
      <w:spacing w:after="120"/>
    </w:pPr>
  </w:style>
  <w:style w:type="paragraph" w:styleId="ListBullet2">
    <w:name w:val="List Bullet 2"/>
    <w:basedOn w:val="Normal"/>
    <w:uiPriority w:val="8"/>
    <w:rsid w:val="00C033FA"/>
    <w:pPr>
      <w:numPr>
        <w:numId w:val="3"/>
      </w:numPr>
      <w:tabs>
        <w:tab w:val="clear" w:pos="643"/>
        <w:tab w:val="left" w:pos="851"/>
      </w:tabs>
      <w:spacing w:after="120"/>
      <w:ind w:left="850" w:hanging="425"/>
    </w:pPr>
  </w:style>
  <w:style w:type="paragraph" w:styleId="ListBullet3">
    <w:name w:val="List Bullet 3"/>
    <w:basedOn w:val="Normal"/>
    <w:uiPriority w:val="8"/>
    <w:rsid w:val="005938BD"/>
    <w:pPr>
      <w:numPr>
        <w:numId w:val="4"/>
      </w:numPr>
      <w:tabs>
        <w:tab w:val="clear" w:pos="926"/>
        <w:tab w:val="left" w:pos="1276"/>
      </w:tabs>
      <w:spacing w:after="120"/>
      <w:ind w:left="1276" w:hanging="425"/>
    </w:pPr>
  </w:style>
  <w:style w:type="paragraph" w:styleId="ListNumber">
    <w:name w:val="List Number"/>
    <w:basedOn w:val="Normal"/>
    <w:uiPriority w:val="99"/>
    <w:rsid w:val="005938BD"/>
    <w:pPr>
      <w:numPr>
        <w:numId w:val="5"/>
      </w:numPr>
      <w:tabs>
        <w:tab w:val="clear" w:pos="360"/>
        <w:tab w:val="left" w:pos="425"/>
      </w:tabs>
      <w:spacing w:after="120"/>
      <w:ind w:left="425" w:hanging="425"/>
    </w:pPr>
  </w:style>
  <w:style w:type="paragraph" w:styleId="ListNumber2">
    <w:name w:val="List Number 2"/>
    <w:basedOn w:val="Normal"/>
    <w:uiPriority w:val="8"/>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rsid w:val="00852A28"/>
    <w:rPr>
      <w:sz w:val="20"/>
      <w:szCs w:val="20"/>
    </w:rPr>
  </w:style>
  <w:style w:type="character" w:styleId="FootnoteReference">
    <w:name w:val="footnote reference"/>
    <w:basedOn w:val="DefaultParagraphFont"/>
    <w:uiPriority w:val="99"/>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qFormat/>
    <w:rsid w:val="00C0313E"/>
    <w:pPr>
      <w:spacing w:before="0" w:after="0"/>
    </w:pPr>
  </w:style>
  <w:style w:type="paragraph" w:customStyle="1" w:styleId="Figure">
    <w:name w:val="Figure"/>
    <w:basedOn w:val="Normal"/>
    <w:uiPriority w:val="11"/>
    <w:qFormat/>
    <w:rsid w:val="00852A28"/>
    <w:rPr>
      <w:b/>
    </w:rPr>
  </w:style>
  <w:style w:type="paragraph" w:customStyle="1" w:styleId="Box">
    <w:name w:val="Box"/>
    <w:basedOn w:val="Normal"/>
    <w:qFormat/>
    <w:rsid w:val="005561E4"/>
    <w:p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spacing w:after="120"/>
      <w:ind w:left="170" w:right="170"/>
    </w:pPr>
  </w:style>
  <w:style w:type="paragraph" w:customStyle="1" w:styleId="BoxBullet">
    <w:name w:val="Box Bullet"/>
    <w:basedOn w:val="Box"/>
    <w:qFormat/>
    <w:rsid w:val="005561E4"/>
    <w:pPr>
      <w:numPr>
        <w:numId w:val="7"/>
      </w:numPr>
      <w:ind w:left="527" w:hanging="357"/>
    </w:pPr>
  </w:style>
  <w:style w:type="paragraph" w:styleId="Caption">
    <w:name w:val="caption"/>
    <w:basedOn w:val="Normal"/>
    <w:next w:val="Normal"/>
    <w:uiPriority w:val="35"/>
    <w:unhideWhenUsed/>
    <w:qFormat/>
    <w:rsid w:val="009301B4"/>
    <w:pPr>
      <w:spacing w:before="0" w:after="200" w:line="240" w:lineRule="auto"/>
    </w:pPr>
    <w:rPr>
      <w:i/>
      <w:iCs/>
      <w:color w:val="1C2549" w:themeColor="text2"/>
      <w:sz w:val="18"/>
      <w:szCs w:val="18"/>
    </w:rPr>
  </w:style>
  <w:style w:type="character" w:customStyle="1" w:styleId="Heading5Char">
    <w:name w:val="Heading 5 Char"/>
    <w:basedOn w:val="DefaultParagraphFont"/>
    <w:link w:val="Heading5"/>
    <w:uiPriority w:val="9"/>
    <w:rsid w:val="00CF2786"/>
    <w:rPr>
      <w:rFonts w:asciiTheme="majorHAnsi" w:eastAsiaTheme="majorEastAsia" w:hAnsiTheme="majorHAnsi" w:cstheme="majorBidi"/>
      <w:color w:val="003F68" w:themeColor="accent1" w:themeShade="BF"/>
      <w:lang w:val="en-US"/>
    </w:rPr>
  </w:style>
  <w:style w:type="paragraph" w:styleId="TableofFigures">
    <w:name w:val="table of figures"/>
    <w:basedOn w:val="Normal"/>
    <w:next w:val="Normal"/>
    <w:uiPriority w:val="99"/>
    <w:unhideWhenUsed/>
    <w:rsid w:val="00CF2786"/>
    <w:pPr>
      <w:spacing w:after="0"/>
    </w:pPr>
  </w:style>
  <w:style w:type="paragraph" w:styleId="ListParagraph">
    <w:name w:val="List Paragraph"/>
    <w:basedOn w:val="Normal"/>
    <w:link w:val="ListParagraphChar"/>
    <w:uiPriority w:val="1"/>
    <w:qFormat/>
    <w:rsid w:val="00CF2786"/>
    <w:pPr>
      <w:ind w:left="720"/>
      <w:contextualSpacing/>
    </w:pPr>
  </w:style>
  <w:style w:type="paragraph" w:customStyle="1" w:styleId="FigureCaption">
    <w:name w:val="Figure Caption"/>
    <w:basedOn w:val="Normal"/>
    <w:next w:val="Normal"/>
    <w:qFormat/>
    <w:rsid w:val="00CF2786"/>
    <w:pPr>
      <w:spacing w:after="120"/>
    </w:pPr>
    <w:rPr>
      <w:sz w:val="18"/>
      <w:szCs w:val="18"/>
    </w:rPr>
  </w:style>
  <w:style w:type="character" w:styleId="CommentReference">
    <w:name w:val="annotation reference"/>
    <w:basedOn w:val="DefaultParagraphFont"/>
    <w:uiPriority w:val="99"/>
    <w:semiHidden/>
    <w:unhideWhenUsed/>
    <w:rsid w:val="00CF2786"/>
    <w:rPr>
      <w:sz w:val="16"/>
      <w:szCs w:val="16"/>
    </w:rPr>
  </w:style>
  <w:style w:type="paragraph" w:styleId="CommentText">
    <w:name w:val="annotation text"/>
    <w:basedOn w:val="Normal"/>
    <w:link w:val="CommentTextChar"/>
    <w:uiPriority w:val="99"/>
    <w:unhideWhenUsed/>
    <w:rsid w:val="00CF2786"/>
    <w:pPr>
      <w:widowControl w:val="0"/>
      <w:autoSpaceDE w:val="0"/>
      <w:autoSpaceDN w:val="0"/>
      <w:spacing w:before="0" w:after="0" w:line="240" w:lineRule="auto"/>
    </w:pPr>
    <w:rPr>
      <w:rFonts w:ascii="Arial Narrow" w:eastAsia="Arial Narrow" w:hAnsi="Arial Narrow" w:cs="Arial Narrow"/>
      <w:sz w:val="20"/>
      <w:szCs w:val="20"/>
      <w:lang w:val="en-US"/>
    </w:rPr>
  </w:style>
  <w:style w:type="character" w:customStyle="1" w:styleId="CommentTextChar">
    <w:name w:val="Comment Text Char"/>
    <w:basedOn w:val="DefaultParagraphFont"/>
    <w:link w:val="CommentText"/>
    <w:uiPriority w:val="99"/>
    <w:rsid w:val="00CF2786"/>
    <w:rPr>
      <w:rFonts w:ascii="Arial Narrow" w:eastAsia="Arial Narrow" w:hAnsi="Arial Narrow" w:cs="Arial Narrow"/>
      <w:sz w:val="20"/>
      <w:szCs w:val="20"/>
      <w:lang w:val="en-US"/>
    </w:rPr>
  </w:style>
  <w:style w:type="table" w:styleId="GridTable5Dark-Accent1">
    <w:name w:val="Grid Table 5 Dark Accent 1"/>
    <w:basedOn w:val="TableNormal"/>
    <w:uiPriority w:val="50"/>
    <w:rsid w:val="00CF2786"/>
    <w:pPr>
      <w:widowControl w:val="0"/>
      <w:autoSpaceDE w:val="0"/>
      <w:autoSpaceDN w:val="0"/>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5E1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58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58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58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58C" w:themeFill="accent1"/>
      </w:tcPr>
    </w:tblStylePr>
    <w:tblStylePr w:type="band1Vert">
      <w:tblPr/>
      <w:tcPr>
        <w:shd w:val="clear" w:color="auto" w:fill="6BC4FF" w:themeFill="accent1" w:themeFillTint="66"/>
      </w:tcPr>
    </w:tblStylePr>
    <w:tblStylePr w:type="band1Horz">
      <w:tblPr/>
      <w:tcPr>
        <w:shd w:val="clear" w:color="auto" w:fill="6BC4FF" w:themeFill="accent1" w:themeFillTint="66"/>
      </w:tcPr>
    </w:tblStylePr>
  </w:style>
  <w:style w:type="character" w:styleId="Mention">
    <w:name w:val="Mention"/>
    <w:basedOn w:val="DefaultParagraphFont"/>
    <w:uiPriority w:val="99"/>
    <w:unhideWhenUsed/>
    <w:rsid w:val="00CF2786"/>
    <w:rPr>
      <w:color w:val="2B579A"/>
      <w:shd w:val="clear" w:color="auto" w:fill="E1DFDD"/>
    </w:rPr>
  </w:style>
  <w:style w:type="paragraph" w:customStyle="1" w:styleId="Bullet">
    <w:name w:val="Bullet"/>
    <w:basedOn w:val="Normal"/>
    <w:link w:val="BulletChar"/>
    <w:qFormat/>
    <w:rsid w:val="00CF2786"/>
    <w:pPr>
      <w:tabs>
        <w:tab w:val="num" w:pos="284"/>
      </w:tabs>
      <w:spacing w:before="60" w:after="0" w:line="264" w:lineRule="auto"/>
      <w:ind w:left="284" w:hanging="284"/>
    </w:pPr>
    <w:rPr>
      <w:rFonts w:ascii="Georgia" w:eastAsia="Times New Roman" w:hAnsi="Georgia" w:cs="Times New Roman"/>
      <w:sz w:val="22"/>
      <w:szCs w:val="20"/>
      <w:lang w:eastAsia="en-GB"/>
    </w:rPr>
  </w:style>
  <w:style w:type="character" w:customStyle="1" w:styleId="BulletChar">
    <w:name w:val="Bullet Char"/>
    <w:link w:val="Bullet"/>
    <w:locked/>
    <w:rsid w:val="00CF2786"/>
    <w:rPr>
      <w:rFonts w:ascii="Georgia" w:eastAsia="Times New Roman" w:hAnsi="Georgia" w:cs="Times New Roman"/>
      <w:szCs w:val="20"/>
      <w:lang w:eastAsia="en-GB"/>
    </w:rPr>
  </w:style>
  <w:style w:type="table" w:customStyle="1" w:styleId="GridTable41">
    <w:name w:val="Grid Table 41"/>
    <w:basedOn w:val="TableNormal"/>
    <w:next w:val="GridTable4"/>
    <w:uiPriority w:val="49"/>
    <w:rsid w:val="00CF2786"/>
    <w:pPr>
      <w:widowControl w:val="0"/>
      <w:autoSpaceDE w:val="0"/>
      <w:autoSpaceDN w:val="0"/>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7Colorful-Accent6">
    <w:name w:val="List Table 7 Colorful Accent 6"/>
    <w:basedOn w:val="TableNormal"/>
    <w:uiPriority w:val="52"/>
    <w:rsid w:val="00CF2786"/>
    <w:pPr>
      <w:spacing w:after="0" w:line="240" w:lineRule="auto"/>
    </w:pPr>
    <w:rPr>
      <w:color w:val="151B3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C254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C254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254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C2549" w:themeColor="accent6"/>
        </w:tcBorders>
        <w:shd w:val="clear" w:color="auto" w:fill="FFFFFF" w:themeFill="background1"/>
      </w:tcPr>
    </w:tblStylePr>
    <w:tblStylePr w:type="band1Vert">
      <w:tblPr/>
      <w:tcPr>
        <w:shd w:val="clear" w:color="auto" w:fill="C3CBE8" w:themeFill="accent6" w:themeFillTint="33"/>
      </w:tcPr>
    </w:tblStylePr>
    <w:tblStylePr w:type="band1Horz">
      <w:tblPr/>
      <w:tcPr>
        <w:shd w:val="clear" w:color="auto" w:fill="C3CB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ListParagraphChar">
    <w:name w:val="List Paragraph Char"/>
    <w:link w:val="ListParagraph"/>
    <w:uiPriority w:val="1"/>
    <w:rsid w:val="00CF2786"/>
    <w:rPr>
      <w:sz w:val="24"/>
    </w:rPr>
  </w:style>
  <w:style w:type="paragraph" w:styleId="BodyText">
    <w:name w:val="Body Text"/>
    <w:basedOn w:val="Normal"/>
    <w:link w:val="BodyTextChar"/>
    <w:uiPriority w:val="1"/>
    <w:qFormat/>
    <w:rsid w:val="00CF2786"/>
    <w:pPr>
      <w:widowControl w:val="0"/>
      <w:autoSpaceDE w:val="0"/>
      <w:autoSpaceDN w:val="0"/>
      <w:spacing w:before="0" w:after="0" w:line="240" w:lineRule="auto"/>
    </w:pPr>
    <w:rPr>
      <w:rFonts w:ascii="Arial Narrow" w:eastAsia="Arial Narrow" w:hAnsi="Arial Narrow" w:cs="Arial Narrow"/>
      <w:sz w:val="22"/>
      <w:lang w:val="en-US"/>
    </w:rPr>
  </w:style>
  <w:style w:type="character" w:customStyle="1" w:styleId="BodyTextChar">
    <w:name w:val="Body Text Char"/>
    <w:basedOn w:val="DefaultParagraphFont"/>
    <w:link w:val="BodyText"/>
    <w:uiPriority w:val="1"/>
    <w:rsid w:val="00CF2786"/>
    <w:rPr>
      <w:rFonts w:ascii="Arial Narrow" w:eastAsia="Arial Narrow" w:hAnsi="Arial Narrow" w:cs="Arial Narrow"/>
      <w:lang w:val="en-US"/>
    </w:rPr>
  </w:style>
  <w:style w:type="paragraph" w:customStyle="1" w:styleId="TableParagraph">
    <w:name w:val="Table Paragraph"/>
    <w:basedOn w:val="Normal"/>
    <w:uiPriority w:val="1"/>
    <w:qFormat/>
    <w:rsid w:val="00CF2786"/>
    <w:pPr>
      <w:widowControl w:val="0"/>
      <w:autoSpaceDE w:val="0"/>
      <w:autoSpaceDN w:val="0"/>
      <w:spacing w:before="74" w:after="0" w:line="240" w:lineRule="auto"/>
      <w:ind w:left="56"/>
    </w:pPr>
    <w:rPr>
      <w:rFonts w:ascii="Arial Narrow" w:eastAsia="Arial Narrow" w:hAnsi="Arial Narrow" w:cs="Arial Narrow"/>
      <w:sz w:val="22"/>
      <w:lang w:val="en-US"/>
    </w:rPr>
  </w:style>
  <w:style w:type="paragraph" w:styleId="CommentSubject">
    <w:name w:val="annotation subject"/>
    <w:basedOn w:val="CommentText"/>
    <w:next w:val="CommentText"/>
    <w:link w:val="CommentSubjectChar"/>
    <w:uiPriority w:val="99"/>
    <w:semiHidden/>
    <w:unhideWhenUsed/>
    <w:rsid w:val="00CF2786"/>
    <w:rPr>
      <w:b/>
      <w:bCs/>
    </w:rPr>
  </w:style>
  <w:style w:type="character" w:customStyle="1" w:styleId="CommentSubjectChar">
    <w:name w:val="Comment Subject Char"/>
    <w:basedOn w:val="CommentTextChar"/>
    <w:link w:val="CommentSubject"/>
    <w:uiPriority w:val="99"/>
    <w:semiHidden/>
    <w:rsid w:val="00CF2786"/>
    <w:rPr>
      <w:rFonts w:ascii="Arial Narrow" w:eastAsia="Arial Narrow" w:hAnsi="Arial Narrow" w:cs="Arial Narrow"/>
      <w:b/>
      <w:bCs/>
      <w:sz w:val="20"/>
      <w:szCs w:val="20"/>
      <w:lang w:val="en-US"/>
    </w:rPr>
  </w:style>
  <w:style w:type="character" w:styleId="PlaceholderText">
    <w:name w:val="Placeholder Text"/>
    <w:basedOn w:val="DefaultParagraphFont"/>
    <w:uiPriority w:val="99"/>
    <w:semiHidden/>
    <w:rsid w:val="00CF2786"/>
    <w:rPr>
      <w:color w:val="808080"/>
    </w:rPr>
  </w:style>
  <w:style w:type="paragraph" w:styleId="Revision">
    <w:name w:val="Revision"/>
    <w:hidden/>
    <w:uiPriority w:val="99"/>
    <w:semiHidden/>
    <w:rsid w:val="00CF2786"/>
    <w:pPr>
      <w:spacing w:after="0" w:line="240" w:lineRule="auto"/>
    </w:pPr>
    <w:rPr>
      <w:rFonts w:ascii="Arial Narrow" w:eastAsia="Arial Narrow" w:hAnsi="Arial Narrow" w:cs="Arial Narrow"/>
      <w:lang w:val="en-US"/>
    </w:rPr>
  </w:style>
  <w:style w:type="table" w:customStyle="1" w:styleId="ACGrey-BasicTable">
    <w:name w:val="A+C Grey - Basic Table"/>
    <w:basedOn w:val="TableNormal"/>
    <w:uiPriority w:val="99"/>
    <w:rsid w:val="00CF2786"/>
    <w:pPr>
      <w:spacing w:after="0" w:line="240" w:lineRule="auto"/>
    </w:pPr>
    <w:rPr>
      <w:rFonts w:asciiTheme="majorHAnsi" w:hAnsiTheme="majorHAnsi"/>
      <w:sz w:val="21"/>
      <w:lang w:val="en-US"/>
    </w:rPr>
    <w:tblPr>
      <w:tblBorders>
        <w:top w:val="single" w:sz="4" w:space="0" w:color="1C2549" w:themeColor="text2"/>
        <w:left w:val="single" w:sz="4" w:space="0" w:color="1C2549" w:themeColor="text2"/>
        <w:bottom w:val="single" w:sz="4" w:space="0" w:color="1C2549" w:themeColor="text2"/>
        <w:right w:val="single" w:sz="4" w:space="0" w:color="1C2549" w:themeColor="text2"/>
        <w:insideH w:val="single" w:sz="4" w:space="0" w:color="1C2549" w:themeColor="text2"/>
        <w:insideV w:val="single" w:sz="4" w:space="0" w:color="1C2549" w:themeColor="text2"/>
      </w:tblBorders>
      <w:tblCellMar>
        <w:top w:w="57" w:type="dxa"/>
        <w:left w:w="28" w:type="dxa"/>
        <w:bottom w:w="57" w:type="dxa"/>
        <w:right w:w="28" w:type="dxa"/>
      </w:tblCellMar>
    </w:tblPr>
    <w:tblStylePr w:type="firstRow">
      <w:rPr>
        <w:rFonts w:asciiTheme="majorHAnsi" w:hAnsiTheme="majorHAnsi"/>
        <w:b/>
        <w:color w:val="FFFFFF" w:themeColor="background1"/>
        <w:sz w:val="20"/>
      </w:rPr>
      <w:tblPr/>
      <w:trPr>
        <w:cantSplit/>
        <w:tblHeader/>
      </w:trPr>
      <w:tcPr>
        <w:shd w:val="clear" w:color="auto" w:fill="1C2549" w:themeFill="text2"/>
      </w:tcPr>
    </w:tblStylePr>
  </w:style>
  <w:style w:type="paragraph" w:styleId="BalloonText">
    <w:name w:val="Balloon Text"/>
    <w:basedOn w:val="Normal"/>
    <w:link w:val="BalloonTextChar"/>
    <w:uiPriority w:val="99"/>
    <w:semiHidden/>
    <w:unhideWhenUsed/>
    <w:rsid w:val="00CF2786"/>
    <w:pPr>
      <w:widowControl w:val="0"/>
      <w:autoSpaceDE w:val="0"/>
      <w:autoSpaceDN w:val="0"/>
      <w:spacing w:before="0" w:after="0" w:line="240" w:lineRule="auto"/>
    </w:pPr>
    <w:rPr>
      <w:rFonts w:ascii="Tahoma" w:eastAsia="Arial Narrow" w:hAnsi="Tahoma" w:cs="Tahoma"/>
      <w:sz w:val="16"/>
      <w:szCs w:val="16"/>
      <w:lang w:val="en-US"/>
    </w:rPr>
  </w:style>
  <w:style w:type="character" w:customStyle="1" w:styleId="BalloonTextChar">
    <w:name w:val="Balloon Text Char"/>
    <w:basedOn w:val="DefaultParagraphFont"/>
    <w:link w:val="BalloonText"/>
    <w:uiPriority w:val="99"/>
    <w:semiHidden/>
    <w:rsid w:val="00CF2786"/>
    <w:rPr>
      <w:rFonts w:ascii="Tahoma" w:eastAsia="Arial Narrow" w:hAnsi="Tahoma" w:cs="Tahoma"/>
      <w:sz w:val="16"/>
      <w:szCs w:val="16"/>
      <w:lang w:val="en-US"/>
    </w:rPr>
  </w:style>
  <w:style w:type="paragraph" w:customStyle="1" w:styleId="xxmsonormal">
    <w:name w:val="x_xmsonormal"/>
    <w:basedOn w:val="Normal"/>
    <w:rsid w:val="00CF2786"/>
    <w:pPr>
      <w:spacing w:before="0" w:after="0" w:line="240" w:lineRule="auto"/>
    </w:pPr>
    <w:rPr>
      <w:rFonts w:ascii="Calibri" w:hAnsi="Calibri" w:cs="Calibri"/>
      <w:sz w:val="22"/>
      <w:lang w:eastAsia="en-NZ"/>
    </w:rPr>
  </w:style>
  <w:style w:type="table" w:customStyle="1" w:styleId="ACGreen-BasicTable">
    <w:name w:val="A+C Green - Basic Table"/>
    <w:basedOn w:val="TableNormal"/>
    <w:uiPriority w:val="99"/>
    <w:rsid w:val="00CF2786"/>
    <w:pPr>
      <w:spacing w:after="0" w:line="240" w:lineRule="auto"/>
    </w:pPr>
    <w:rPr>
      <w:rFonts w:asciiTheme="majorHAnsi" w:hAnsiTheme="majorHAnsi"/>
      <w:sz w:val="21"/>
      <w:lang w:val="en-US"/>
    </w:rPr>
    <w:tblPr>
      <w:tblStyleRowBandSize w:val="1"/>
      <w:tblStyleColBandSize w:val="1"/>
      <w:tblBorders>
        <w:top w:val="single" w:sz="4" w:space="0" w:color="00A2AC" w:themeColor="background2"/>
        <w:left w:val="single" w:sz="4" w:space="0" w:color="00A2AC" w:themeColor="background2"/>
        <w:bottom w:val="single" w:sz="4" w:space="0" w:color="00A2AC" w:themeColor="background2"/>
        <w:right w:val="single" w:sz="4" w:space="0" w:color="00A2AC" w:themeColor="background2"/>
        <w:insideH w:val="single" w:sz="4" w:space="0" w:color="00A2AC" w:themeColor="background2"/>
        <w:insideV w:val="single" w:sz="4" w:space="0" w:color="00A2AC" w:themeColor="background2"/>
      </w:tblBorders>
      <w:tblCellMar>
        <w:top w:w="57" w:type="dxa"/>
        <w:left w:w="28" w:type="dxa"/>
        <w:bottom w:w="57" w:type="dxa"/>
        <w:right w:w="28" w:type="dxa"/>
      </w:tblCellMar>
    </w:tblPr>
    <w:tblStylePr w:type="firstRow">
      <w:rPr>
        <w:rFonts w:asciiTheme="majorHAnsi" w:hAnsiTheme="majorHAnsi"/>
        <w:b/>
        <w:color w:val="FFFFFF" w:themeColor="background1"/>
        <w:sz w:val="22"/>
      </w:rPr>
      <w:tblPr/>
      <w:trPr>
        <w:tblHeader/>
      </w:trPr>
      <w:tcPr>
        <w:shd w:val="clear" w:color="auto" w:fill="00A2AC" w:themeFill="background2"/>
      </w:tcPr>
    </w:tblStylePr>
  </w:style>
  <w:style w:type="table" w:styleId="GridTable4-Accent6">
    <w:name w:val="Grid Table 4 Accent 6"/>
    <w:basedOn w:val="TableNormal"/>
    <w:uiPriority w:val="49"/>
    <w:rsid w:val="00CF2786"/>
    <w:pPr>
      <w:widowControl w:val="0"/>
      <w:autoSpaceDE w:val="0"/>
      <w:autoSpaceDN w:val="0"/>
      <w:spacing w:after="0" w:line="240" w:lineRule="auto"/>
    </w:pPr>
    <w:rPr>
      <w:lang w:val="en-US"/>
    </w:rPr>
    <w:tblPr>
      <w:tblStyleRowBandSize w:val="1"/>
      <w:tblStyleColBandSize w:val="1"/>
      <w:tblBorders>
        <w:top w:val="single" w:sz="4" w:space="0" w:color="4D63BB" w:themeColor="accent6" w:themeTint="99"/>
        <w:left w:val="single" w:sz="4" w:space="0" w:color="4D63BB" w:themeColor="accent6" w:themeTint="99"/>
        <w:bottom w:val="single" w:sz="4" w:space="0" w:color="4D63BB" w:themeColor="accent6" w:themeTint="99"/>
        <w:right w:val="single" w:sz="4" w:space="0" w:color="4D63BB" w:themeColor="accent6" w:themeTint="99"/>
        <w:insideH w:val="single" w:sz="4" w:space="0" w:color="4D63BB" w:themeColor="accent6" w:themeTint="99"/>
        <w:insideV w:val="single" w:sz="4" w:space="0" w:color="4D63BB" w:themeColor="accent6" w:themeTint="99"/>
      </w:tblBorders>
    </w:tblPr>
    <w:tblStylePr w:type="firstRow">
      <w:rPr>
        <w:b/>
        <w:bCs/>
        <w:color w:val="FFFFFF" w:themeColor="background1"/>
      </w:rPr>
      <w:tblPr/>
      <w:tcPr>
        <w:tcBorders>
          <w:top w:val="single" w:sz="4" w:space="0" w:color="1C2549" w:themeColor="accent6"/>
          <w:left w:val="single" w:sz="4" w:space="0" w:color="1C2549" w:themeColor="accent6"/>
          <w:bottom w:val="single" w:sz="4" w:space="0" w:color="1C2549" w:themeColor="accent6"/>
          <w:right w:val="single" w:sz="4" w:space="0" w:color="1C2549" w:themeColor="accent6"/>
          <w:insideH w:val="nil"/>
          <w:insideV w:val="nil"/>
        </w:tcBorders>
        <w:shd w:val="clear" w:color="auto" w:fill="1C2549" w:themeFill="accent6"/>
      </w:tcPr>
    </w:tblStylePr>
    <w:tblStylePr w:type="lastRow">
      <w:rPr>
        <w:b/>
        <w:bCs/>
      </w:rPr>
      <w:tblPr/>
      <w:tcPr>
        <w:tcBorders>
          <w:top w:val="double" w:sz="4" w:space="0" w:color="1C2549" w:themeColor="accent6"/>
        </w:tcBorders>
      </w:tcPr>
    </w:tblStylePr>
    <w:tblStylePr w:type="firstCol">
      <w:rPr>
        <w:b/>
        <w:bCs/>
      </w:rPr>
    </w:tblStylePr>
    <w:tblStylePr w:type="lastCol">
      <w:rPr>
        <w:b/>
        <w:bCs/>
      </w:rPr>
    </w:tblStylePr>
    <w:tblStylePr w:type="band1Vert">
      <w:tblPr/>
      <w:tcPr>
        <w:shd w:val="clear" w:color="auto" w:fill="C3CBE8" w:themeFill="accent6" w:themeFillTint="33"/>
      </w:tcPr>
    </w:tblStylePr>
    <w:tblStylePr w:type="band1Horz">
      <w:tblPr/>
      <w:tcPr>
        <w:shd w:val="clear" w:color="auto" w:fill="C3CBE8" w:themeFill="accent6" w:themeFillTint="33"/>
      </w:tcPr>
    </w:tblStylePr>
  </w:style>
  <w:style w:type="character" w:customStyle="1" w:styleId="id-label">
    <w:name w:val="id-label"/>
    <w:basedOn w:val="DefaultParagraphFont"/>
    <w:rsid w:val="00CF2786"/>
  </w:style>
  <w:style w:type="character" w:styleId="Strong">
    <w:name w:val="Strong"/>
    <w:basedOn w:val="DefaultParagraphFont"/>
    <w:uiPriority w:val="22"/>
    <w:qFormat/>
    <w:rsid w:val="00CF2786"/>
    <w:rPr>
      <w:b/>
      <w:bCs/>
    </w:rPr>
  </w:style>
  <w:style w:type="character" w:styleId="FollowedHyperlink">
    <w:name w:val="FollowedHyperlink"/>
    <w:basedOn w:val="DefaultParagraphFont"/>
    <w:uiPriority w:val="99"/>
    <w:semiHidden/>
    <w:unhideWhenUsed/>
    <w:rsid w:val="00CF2786"/>
    <w:rPr>
      <w:color w:val="00558C" w:themeColor="followedHyperlink"/>
      <w:u w:val="single"/>
    </w:rPr>
  </w:style>
  <w:style w:type="paragraph" w:customStyle="1" w:styleId="List-BulletLvl1">
    <w:name w:val="List - Bullet Lvl 1"/>
    <w:basedOn w:val="BodyText"/>
    <w:link w:val="List-BulletLvl1Char"/>
    <w:uiPriority w:val="4"/>
    <w:qFormat/>
    <w:rsid w:val="00CF2786"/>
    <w:pPr>
      <w:widowControl/>
      <w:autoSpaceDE/>
      <w:autoSpaceDN/>
      <w:spacing w:after="120" w:line="280" w:lineRule="exact"/>
      <w:ind w:left="851" w:hanging="567"/>
      <w:jc w:val="both"/>
    </w:pPr>
    <w:rPr>
      <w:rFonts w:asciiTheme="minorHAnsi" w:eastAsiaTheme="minorHAnsi" w:hAnsiTheme="minorHAnsi" w:cstheme="minorBidi"/>
      <w:lang w:val="en-NZ"/>
    </w:rPr>
  </w:style>
  <w:style w:type="character" w:customStyle="1" w:styleId="List-BulletLvl1Char">
    <w:name w:val="List - Bullet Lvl 1 Char"/>
    <w:basedOn w:val="DefaultParagraphFont"/>
    <w:link w:val="List-BulletLvl1"/>
    <w:uiPriority w:val="4"/>
    <w:rsid w:val="00CF2786"/>
  </w:style>
  <w:style w:type="paragraph" w:customStyle="1" w:styleId="List-BulletLvl2">
    <w:name w:val="List - Bullet Lvl 2"/>
    <w:basedOn w:val="BodyText"/>
    <w:uiPriority w:val="99"/>
    <w:qFormat/>
    <w:rsid w:val="00CF2786"/>
    <w:pPr>
      <w:widowControl/>
      <w:tabs>
        <w:tab w:val="num" w:pos="360"/>
      </w:tabs>
      <w:autoSpaceDE/>
      <w:autoSpaceDN/>
      <w:spacing w:before="120" w:after="120" w:line="280" w:lineRule="exact"/>
      <w:jc w:val="both"/>
    </w:pPr>
    <w:rPr>
      <w:rFonts w:ascii="Cambria" w:eastAsia="Cambria" w:hAnsi="Cambria" w:cs="Times New Roman"/>
      <w:lang w:val="en-NZ"/>
    </w:rPr>
  </w:style>
  <w:style w:type="paragraph" w:customStyle="1" w:styleId="List-BulletLvl3">
    <w:name w:val="List - Bullet Lvl 3"/>
    <w:basedOn w:val="BodyText"/>
    <w:uiPriority w:val="4"/>
    <w:rsid w:val="00CF2786"/>
    <w:pPr>
      <w:widowControl/>
      <w:autoSpaceDE/>
      <w:autoSpaceDN/>
      <w:spacing w:before="120" w:after="120" w:line="280" w:lineRule="exact"/>
      <w:ind w:left="1985" w:hanging="567"/>
      <w:jc w:val="both"/>
    </w:pPr>
    <w:rPr>
      <w:rFonts w:ascii="Cambria" w:eastAsia="Cambria" w:hAnsi="Cambria" w:cs="Times New Roman"/>
      <w:lang w:val="en-NZ"/>
    </w:rPr>
  </w:style>
  <w:style w:type="character" w:customStyle="1" w:styleId="no-break">
    <w:name w:val="no-break"/>
    <w:basedOn w:val="DefaultParagraphFont"/>
    <w:rsid w:val="00CF2786"/>
  </w:style>
  <w:style w:type="character" w:customStyle="1" w:styleId="pull-right">
    <w:name w:val="pull-right"/>
    <w:basedOn w:val="DefaultParagraphFont"/>
    <w:rsid w:val="00CF2786"/>
  </w:style>
  <w:style w:type="character" w:customStyle="1" w:styleId="xspelle">
    <w:name w:val="xspelle"/>
    <w:basedOn w:val="DefaultParagraphFont"/>
    <w:rsid w:val="00CF2786"/>
  </w:style>
  <w:style w:type="character" w:customStyle="1" w:styleId="normaltextrun">
    <w:name w:val="normaltextrun"/>
    <w:basedOn w:val="DefaultParagraphFont"/>
    <w:rsid w:val="007F541E"/>
  </w:style>
  <w:style w:type="character" w:customStyle="1" w:styleId="eop">
    <w:name w:val="eop"/>
    <w:basedOn w:val="DefaultParagraphFont"/>
    <w:rsid w:val="007F54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53534">
      <w:bodyDiv w:val="1"/>
      <w:marLeft w:val="0"/>
      <w:marRight w:val="0"/>
      <w:marTop w:val="0"/>
      <w:marBottom w:val="0"/>
      <w:divBdr>
        <w:top w:val="none" w:sz="0" w:space="0" w:color="auto"/>
        <w:left w:val="none" w:sz="0" w:space="0" w:color="auto"/>
        <w:bottom w:val="none" w:sz="0" w:space="0" w:color="auto"/>
        <w:right w:val="none" w:sz="0" w:space="0" w:color="auto"/>
      </w:divBdr>
    </w:div>
    <w:div w:id="314798873">
      <w:bodyDiv w:val="1"/>
      <w:marLeft w:val="0"/>
      <w:marRight w:val="0"/>
      <w:marTop w:val="0"/>
      <w:marBottom w:val="0"/>
      <w:divBdr>
        <w:top w:val="none" w:sz="0" w:space="0" w:color="auto"/>
        <w:left w:val="none" w:sz="0" w:space="0" w:color="auto"/>
        <w:bottom w:val="none" w:sz="0" w:space="0" w:color="auto"/>
        <w:right w:val="none" w:sz="0" w:space="0" w:color="auto"/>
      </w:divBdr>
    </w:div>
    <w:div w:id="858742484">
      <w:bodyDiv w:val="1"/>
      <w:marLeft w:val="0"/>
      <w:marRight w:val="0"/>
      <w:marTop w:val="0"/>
      <w:marBottom w:val="0"/>
      <w:divBdr>
        <w:top w:val="none" w:sz="0" w:space="0" w:color="auto"/>
        <w:left w:val="none" w:sz="0" w:space="0" w:color="auto"/>
        <w:bottom w:val="none" w:sz="0" w:space="0" w:color="auto"/>
        <w:right w:val="none" w:sz="0" w:space="0" w:color="auto"/>
      </w:divBdr>
    </w:div>
    <w:div w:id="1150056607">
      <w:bodyDiv w:val="1"/>
      <w:marLeft w:val="0"/>
      <w:marRight w:val="0"/>
      <w:marTop w:val="0"/>
      <w:marBottom w:val="0"/>
      <w:divBdr>
        <w:top w:val="none" w:sz="0" w:space="0" w:color="auto"/>
        <w:left w:val="none" w:sz="0" w:space="0" w:color="auto"/>
        <w:bottom w:val="none" w:sz="0" w:space="0" w:color="auto"/>
        <w:right w:val="none" w:sz="0" w:space="0" w:color="auto"/>
      </w:divBdr>
    </w:div>
    <w:div w:id="1562600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health.govt.nz/our-work/populations/maori-health/he-korowai-oranga/strengthening-he-korowai-oranga/treaty-waitangi-principles" TargetMode="External"/><Relationship Id="rId26" Type="http://schemas.openxmlformats.org/officeDocument/2006/relationships/hyperlink" Target="https://www.mcnz.org.nz/assets/standards/b71d139dca/Statement-on-cultural-safety.pdf" TargetMode="Externa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tewhatuora.govt.nz/" TargetMode="External"/><Relationship Id="rId17" Type="http://schemas.openxmlformats.org/officeDocument/2006/relationships/hyperlink" Target="https://www.health.govt.nz/our-work/regulation-health-and-disability-system/certification-health-care-services/services-standards/nga-paerewa-health-and-disability-services-standard/sector-guidance-nga-paerewa-health-and-disability-services-standard-nzs-81342021/part-1-our-rights" TargetMode="External"/><Relationship Id="rId25" Type="http://schemas.openxmlformats.org/officeDocument/2006/relationships/image" Target="media/image12.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health.govt.nz/our-work/regulation-health-and-disability-system/certification-health-care-services/services-standards/nga-paerewa-health-and-disability-services-standard" TargetMode="External"/><Relationship Id="rId20" Type="http://schemas.openxmlformats.org/officeDocument/2006/relationships/image" Target="media/image7.png"/><Relationship Id="rId29" Type="http://schemas.openxmlformats.org/officeDocument/2006/relationships/hyperlink" Target="https://www.racp.edu.au/docs/default-source/policy-and-adv/guideline-commentary-on-care-and-support-of-maori-and-their-whanau-around-the-time-of-death.pdf?sfvrsn=8a312c1a_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yperlink" Target="https://www.otago.ac.nz/continuingeducation/about/otago731553.html" TargetMode="External"/><Relationship Id="rId5" Type="http://schemas.openxmlformats.org/officeDocument/2006/relationships/webSettings" Target="webSettings.xml"/><Relationship Id="rId15" Type="http://schemas.openxmlformats.org/officeDocument/2006/relationships/hyperlink" Target="https://nsfl.health.govt.nz/service-specifications/current-service-specifications/maternity-service-specifications" TargetMode="External"/><Relationship Id="rId23" Type="http://schemas.openxmlformats.org/officeDocument/2006/relationships/image" Target="media/image10.png"/><Relationship Id="rId28" Type="http://schemas.openxmlformats.org/officeDocument/2006/relationships/hyperlink" Target="https://www.midwiferycouncil.health.nz/common/Uploaded%20files/Registration/Statement%20on%20Cultural%20Competence.pdf" TargetMode="Externa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yperlink" Target="https://assets-global.website-files.com/5e332a62c703f653182faf47/5f0529a9a1ec56bf525964c9_content.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nsfl.health.govt.nz/service-specifications/current-service-specifications/maternity-service-specifications" TargetMode="External"/><Relationship Id="rId22" Type="http://schemas.openxmlformats.org/officeDocument/2006/relationships/image" Target="media/image9.png"/><Relationship Id="rId27" Type="http://schemas.openxmlformats.org/officeDocument/2006/relationships/hyperlink" Target="https://www.mcnz.org.nz/assets/standards/6c2ece58e8/He-Ara-Hauora-Maori-A-Pathway-to-Maori-Health-Equity.pdf" TargetMode="External"/><Relationship Id="rId30" Type="http://schemas.openxmlformats.org/officeDocument/2006/relationships/hyperlink" Target="http://www.indigenouspsych.org/Resources/Best_Health_Outcomes_for_Maori.pdf"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11704</Words>
  <Characters>66715</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2023-04-04T03:15:00Z</dcterms:created>
  <dcterms:modified xsi:type="dcterms:W3CDTF">2023-04-26T18:00:00Z</dcterms:modified>
</cp:coreProperties>
</file>