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6163A"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2609A22C" wp14:editId="5A9F289B">
            <wp:simplePos x="0" y="0"/>
            <wp:positionH relativeFrom="page">
              <wp:align>right</wp:align>
            </wp:positionH>
            <wp:positionV relativeFrom="paragraph">
              <wp:posOffset>-730250</wp:posOffset>
            </wp:positionV>
            <wp:extent cx="7559674" cy="10690494"/>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4"/>
                    </a:xfrm>
                    <a:prstGeom prst="rect">
                      <a:avLst/>
                    </a:prstGeom>
                  </pic:spPr>
                </pic:pic>
              </a:graphicData>
            </a:graphic>
            <wp14:sizeRelH relativeFrom="page">
              <wp14:pctWidth>0</wp14:pctWidth>
            </wp14:sizeRelH>
            <wp14:sizeRelV relativeFrom="page">
              <wp14:pctHeight>0</wp14:pctHeight>
            </wp14:sizeRelV>
          </wp:anchor>
        </w:drawing>
      </w:r>
    </w:p>
    <w:p w14:paraId="039F974D" w14:textId="77777777" w:rsidR="008A4BA4" w:rsidRDefault="008C73DB" w:rsidP="008A4BA4">
      <w:pPr>
        <w:pStyle w:val="Title"/>
      </w:pPr>
      <w:r>
        <w:t>Sustainability Report</w:t>
      </w:r>
      <w:permStart w:id="858860934" w:edGrp="everyone"/>
      <w:permEnd w:id="858860934"/>
    </w:p>
    <w:p w14:paraId="1C7C0B7D" w14:textId="77777777" w:rsidR="008C73DB" w:rsidRPr="008C73DB" w:rsidRDefault="008C73DB" w:rsidP="008C73DB"/>
    <w:p w14:paraId="5DD17BD2" w14:textId="77777777" w:rsidR="008C73DB" w:rsidRDefault="008C73DB" w:rsidP="008A4BA4">
      <w:pPr>
        <w:pStyle w:val="Subtitle"/>
        <w:rPr>
          <w:bCs/>
        </w:rPr>
      </w:pPr>
      <w:r w:rsidRPr="008C73DB">
        <w:rPr>
          <w:bCs/>
        </w:rPr>
        <w:t xml:space="preserve">Quarter </w:t>
      </w:r>
      <w:r w:rsidR="0098780E">
        <w:rPr>
          <w:bCs/>
        </w:rPr>
        <w:t xml:space="preserve">3 </w:t>
      </w:r>
      <w:r w:rsidRPr="008C73DB">
        <w:rPr>
          <w:bCs/>
        </w:rPr>
        <w:t>– Financial Year 1 July 2024 – 30 June 2025</w:t>
      </w:r>
    </w:p>
    <w:p w14:paraId="48881715" w14:textId="77777777" w:rsidR="00817A32" w:rsidRPr="008A4BA4" w:rsidRDefault="008C73DB" w:rsidP="008A4BA4">
      <w:pPr>
        <w:pStyle w:val="Subtitle"/>
        <w:rPr>
          <w:b w:val="0"/>
          <w:bCs/>
        </w:rPr>
      </w:pPr>
      <w:r>
        <w:rPr>
          <w:b w:val="0"/>
          <w:bCs/>
        </w:rPr>
        <w:t>2</w:t>
      </w:r>
      <w:r w:rsidR="001941F1">
        <w:rPr>
          <w:b w:val="0"/>
          <w:bCs/>
        </w:rPr>
        <w:t>0</w:t>
      </w:r>
      <w:r w:rsidR="006966EE">
        <w:rPr>
          <w:b w:val="0"/>
          <w:bCs/>
        </w:rPr>
        <w:t xml:space="preserve"> </w:t>
      </w:r>
      <w:r w:rsidR="0098780E">
        <w:rPr>
          <w:b w:val="0"/>
          <w:bCs/>
        </w:rPr>
        <w:t>July</w:t>
      </w:r>
      <w:r>
        <w:rPr>
          <w:b w:val="0"/>
          <w:bCs/>
        </w:rPr>
        <w:t xml:space="preserve"> 2025</w:t>
      </w:r>
      <w:r w:rsidR="00817A32" w:rsidRPr="008A4BA4">
        <w:rPr>
          <w:b w:val="0"/>
          <w:bCs/>
        </w:rPr>
        <w:br w:type="page"/>
      </w:r>
    </w:p>
    <w:p w14:paraId="27EA5AC5" w14:textId="77777777" w:rsidR="004C2E5B" w:rsidRDefault="004C2E5B" w:rsidP="004C2E5B">
      <w:r>
        <w:lastRenderedPageBreak/>
        <w:t xml:space="preserve">Citation: </w:t>
      </w:r>
      <w:r w:rsidR="00ED4008">
        <w:t>Health New Zealand</w:t>
      </w:r>
      <w:r w:rsidR="00EE5E59">
        <w:t xml:space="preserve"> | Te Whatu Ora</w:t>
      </w:r>
      <w:r>
        <w:t xml:space="preserve">. </w:t>
      </w:r>
      <w:r w:rsidR="006966EE">
        <w:t>2025</w:t>
      </w:r>
      <w:r>
        <w:t xml:space="preserve">. </w:t>
      </w:r>
      <w:r w:rsidR="006966EE">
        <w:rPr>
          <w:i/>
          <w:iCs/>
        </w:rPr>
        <w:t xml:space="preserve">Sustainability Report – Quarter </w:t>
      </w:r>
      <w:r w:rsidR="0098780E">
        <w:rPr>
          <w:i/>
          <w:iCs/>
        </w:rPr>
        <w:t>3</w:t>
      </w:r>
      <w:r w:rsidR="006966EE">
        <w:rPr>
          <w:i/>
          <w:iCs/>
        </w:rPr>
        <w:t xml:space="preserve"> FY 2025</w:t>
      </w:r>
      <w:r>
        <w:t xml:space="preserve"> </w:t>
      </w:r>
      <w:r w:rsidR="00841B11">
        <w:br/>
      </w:r>
      <w:r>
        <w:t xml:space="preserve">Wellington: </w:t>
      </w:r>
      <w:r w:rsidR="00ED4008">
        <w:t>Health New Zealand</w:t>
      </w:r>
      <w:r w:rsidR="00AC2F6F">
        <w:t xml:space="preserve"> | Te Whatu Ora</w:t>
      </w:r>
      <w:r>
        <w:t>.</w:t>
      </w:r>
    </w:p>
    <w:p w14:paraId="64A8FEBF" w14:textId="77777777" w:rsidR="004C2E5B" w:rsidRDefault="004C2E5B" w:rsidP="004C2E5B">
      <w:r>
        <w:t xml:space="preserve">Published in </w:t>
      </w:r>
      <w:r w:rsidR="0098780E">
        <w:t>July</w:t>
      </w:r>
      <w:r w:rsidR="006966EE">
        <w:t xml:space="preserve"> 2025</w:t>
      </w:r>
      <w:r>
        <w:t xml:space="preserve"> by </w:t>
      </w:r>
      <w:r w:rsidR="00ED4008">
        <w:t>Health New Zealand</w:t>
      </w:r>
      <w:r w:rsidR="00EE5E59">
        <w:t xml:space="preserve"> | Te Whatu Ora</w:t>
      </w:r>
      <w:r>
        <w:br/>
        <w:t xml:space="preserve">PO Box </w:t>
      </w:r>
      <w:r w:rsidR="00F10DE1">
        <w:t>793</w:t>
      </w:r>
      <w:r>
        <w:t>, Wellington 6140, New Zealand</w:t>
      </w:r>
    </w:p>
    <w:p w14:paraId="4241D4A8" w14:textId="555B0B77" w:rsidR="004C2E5B" w:rsidRDefault="004C2E5B" w:rsidP="004C2E5B">
      <w:r>
        <w:t>IS</w:t>
      </w:r>
      <w:r w:rsidR="008A76BF">
        <w:t>S</w:t>
      </w:r>
      <w:permStart w:id="1355830339" w:edGrp="everyone"/>
      <w:permEnd w:id="1355830339"/>
      <w:r>
        <w:t xml:space="preserve">N </w:t>
      </w:r>
      <w:r w:rsidR="00212B79" w:rsidRPr="00212B79">
        <w:t>3021-4106 (online)</w:t>
      </w:r>
    </w:p>
    <w:p w14:paraId="728800C1" w14:textId="77777777" w:rsidR="00B75F7F" w:rsidRDefault="00EE5E59" w:rsidP="004C2E5B">
      <w:r>
        <w:rPr>
          <w:noProof/>
          <w:lang w:eastAsia="en-NZ"/>
        </w:rPr>
        <w:drawing>
          <wp:inline distT="0" distB="0" distL="0" distR="0" wp14:anchorId="26E5AC1C" wp14:editId="540873EE">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6691D024" w14:textId="77777777" w:rsidR="00B75F7F" w:rsidRDefault="00B75F7F" w:rsidP="00C033FA">
      <w:r w:rsidRPr="00B75F7F">
        <w:t>This document is available at</w:t>
      </w:r>
      <w:r w:rsidR="00ED4008">
        <w:t xml:space="preserve"> </w:t>
      </w:r>
      <w:hyperlink r:id="rId10"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79E6BC5D" w14:textId="77777777" w:rsidTr="00B75F7F">
        <w:tc>
          <w:tcPr>
            <w:tcW w:w="1696" w:type="dxa"/>
            <w:vAlign w:val="center"/>
          </w:tcPr>
          <w:p w14:paraId="02EAE1CE"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63544F6B" wp14:editId="3477B388">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07E53E75"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0099BED7" w14:textId="77777777" w:rsidR="00A637A6" w:rsidRDefault="00A637A6" w:rsidP="00B75F7F"/>
          <w:p w14:paraId="253AE848" w14:textId="77777777" w:rsidR="00A637A6" w:rsidRDefault="00A637A6" w:rsidP="00B75F7F"/>
          <w:p w14:paraId="5FEDE6DA" w14:textId="77777777" w:rsidR="00A637A6" w:rsidRDefault="00A637A6" w:rsidP="00B75F7F"/>
          <w:p w14:paraId="44BE2FB2" w14:textId="77777777" w:rsidR="00A637A6" w:rsidRDefault="00A637A6" w:rsidP="00B75F7F"/>
          <w:p w14:paraId="4F389070" w14:textId="77777777" w:rsidR="00A637A6" w:rsidRDefault="00A637A6" w:rsidP="00B75F7F"/>
          <w:p w14:paraId="4809EB2F" w14:textId="77777777" w:rsidR="00A637A6" w:rsidRDefault="00A637A6" w:rsidP="00B75F7F"/>
          <w:p w14:paraId="3F904364" w14:textId="77777777" w:rsidR="00A637A6" w:rsidRDefault="00A637A6" w:rsidP="00B75F7F"/>
          <w:p w14:paraId="1C761A96" w14:textId="77777777" w:rsidR="00A637A6" w:rsidRDefault="00A637A6" w:rsidP="00B75F7F"/>
        </w:tc>
      </w:tr>
    </w:tbl>
    <w:p w14:paraId="23D52DC1" w14:textId="77777777" w:rsidR="006E1AF8" w:rsidRDefault="006E1AF8" w:rsidP="006E1AF8">
      <w:pPr>
        <w:spacing w:before="0" w:after="160" w:line="259" w:lineRule="auto"/>
      </w:pPr>
    </w:p>
    <w:p w14:paraId="4449033B" w14:textId="77777777" w:rsidR="006E1AF8" w:rsidRDefault="006E1AF8">
      <w:pPr>
        <w:spacing w:before="0" w:after="160" w:line="259" w:lineRule="auto"/>
      </w:pPr>
      <w:r>
        <w:br w:type="page"/>
      </w:r>
    </w:p>
    <w:p w14:paraId="400DB82A" w14:textId="77777777" w:rsidR="006E1AF8" w:rsidRDefault="006E1AF8">
      <w:pPr>
        <w:spacing w:before="0" w:after="160" w:line="259" w:lineRule="auto"/>
      </w:pPr>
    </w:p>
    <w:p w14:paraId="695EF2E8" w14:textId="77777777" w:rsidR="00DF19E5" w:rsidRDefault="00DF19E5" w:rsidP="00DF19E5">
      <w:pPr>
        <w:pStyle w:val="Heading1"/>
      </w:pPr>
      <w:bookmarkStart w:id="0" w:name="_Toc191556145"/>
      <w:r>
        <w:t>Contents</w:t>
      </w:r>
      <w:bookmarkEnd w:id="0"/>
    </w:p>
    <w:p w14:paraId="7A998B57" w14:textId="74B2C63B" w:rsidR="00415ED6" w:rsidRDefault="00DF19E5">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191556145" w:history="1">
        <w:r w:rsidR="00415ED6" w:rsidRPr="002F497F">
          <w:rPr>
            <w:rStyle w:val="Hyperlink"/>
            <w:noProof/>
          </w:rPr>
          <w:t>Contents</w:t>
        </w:r>
        <w:r w:rsidR="00415ED6">
          <w:rPr>
            <w:noProof/>
            <w:webHidden/>
          </w:rPr>
          <w:tab/>
        </w:r>
        <w:r w:rsidR="00415ED6">
          <w:rPr>
            <w:noProof/>
            <w:webHidden/>
          </w:rPr>
          <w:fldChar w:fldCharType="begin"/>
        </w:r>
        <w:r w:rsidR="00415ED6">
          <w:rPr>
            <w:noProof/>
            <w:webHidden/>
          </w:rPr>
          <w:instrText xml:space="preserve"> PAGEREF _Toc191556145 \h </w:instrText>
        </w:r>
        <w:r w:rsidR="00415ED6">
          <w:rPr>
            <w:noProof/>
            <w:webHidden/>
          </w:rPr>
        </w:r>
        <w:r w:rsidR="00415ED6">
          <w:rPr>
            <w:noProof/>
            <w:webHidden/>
          </w:rPr>
          <w:fldChar w:fldCharType="separate"/>
        </w:r>
        <w:r w:rsidR="004C2567">
          <w:rPr>
            <w:noProof/>
            <w:webHidden/>
          </w:rPr>
          <w:t>3</w:t>
        </w:r>
        <w:r w:rsidR="00415ED6">
          <w:rPr>
            <w:noProof/>
            <w:webHidden/>
          </w:rPr>
          <w:fldChar w:fldCharType="end"/>
        </w:r>
      </w:hyperlink>
    </w:p>
    <w:p w14:paraId="6F83795F" w14:textId="19D1BEBC" w:rsidR="00415ED6" w:rsidRDefault="00415ED6">
      <w:pPr>
        <w:pStyle w:val="TOC1"/>
        <w:tabs>
          <w:tab w:val="right" w:leader="dot" w:pos="9628"/>
        </w:tabs>
        <w:rPr>
          <w:rFonts w:eastAsiaTheme="minorEastAsia"/>
          <w:b w:val="0"/>
          <w:noProof/>
          <w:kern w:val="2"/>
          <w:szCs w:val="24"/>
          <w:lang w:eastAsia="en-NZ"/>
          <w14:ligatures w14:val="standardContextual"/>
        </w:rPr>
      </w:pPr>
      <w:hyperlink w:anchor="_Toc191556146" w:history="1">
        <w:r w:rsidRPr="002F497F">
          <w:rPr>
            <w:rStyle w:val="Hyperlink"/>
            <w:noProof/>
          </w:rPr>
          <w:t>Related reports</w:t>
        </w:r>
        <w:r>
          <w:rPr>
            <w:noProof/>
            <w:webHidden/>
          </w:rPr>
          <w:tab/>
        </w:r>
        <w:r>
          <w:rPr>
            <w:noProof/>
            <w:webHidden/>
          </w:rPr>
          <w:fldChar w:fldCharType="begin"/>
        </w:r>
        <w:r>
          <w:rPr>
            <w:noProof/>
            <w:webHidden/>
          </w:rPr>
          <w:instrText xml:space="preserve"> PAGEREF _Toc191556146 \h </w:instrText>
        </w:r>
        <w:r>
          <w:rPr>
            <w:noProof/>
            <w:webHidden/>
          </w:rPr>
        </w:r>
        <w:r>
          <w:rPr>
            <w:noProof/>
            <w:webHidden/>
          </w:rPr>
          <w:fldChar w:fldCharType="separate"/>
        </w:r>
        <w:r w:rsidR="004C2567">
          <w:rPr>
            <w:noProof/>
            <w:webHidden/>
          </w:rPr>
          <w:t>5</w:t>
        </w:r>
        <w:r>
          <w:rPr>
            <w:noProof/>
            <w:webHidden/>
          </w:rPr>
          <w:fldChar w:fldCharType="end"/>
        </w:r>
      </w:hyperlink>
    </w:p>
    <w:p w14:paraId="21D41997" w14:textId="6AA75362" w:rsidR="00415ED6" w:rsidRDefault="00415ED6">
      <w:pPr>
        <w:pStyle w:val="TOC1"/>
        <w:tabs>
          <w:tab w:val="right" w:leader="dot" w:pos="9628"/>
        </w:tabs>
        <w:rPr>
          <w:rFonts w:eastAsiaTheme="minorEastAsia"/>
          <w:b w:val="0"/>
          <w:noProof/>
          <w:kern w:val="2"/>
          <w:szCs w:val="24"/>
          <w:lang w:eastAsia="en-NZ"/>
          <w14:ligatures w14:val="standardContextual"/>
        </w:rPr>
      </w:pPr>
      <w:hyperlink w:anchor="_Toc191556147" w:history="1">
        <w:r w:rsidRPr="002F497F">
          <w:rPr>
            <w:rStyle w:val="Hyperlink"/>
            <w:noProof/>
          </w:rPr>
          <w:t>National Overview</w:t>
        </w:r>
        <w:r>
          <w:rPr>
            <w:noProof/>
            <w:webHidden/>
          </w:rPr>
          <w:tab/>
        </w:r>
        <w:r>
          <w:rPr>
            <w:noProof/>
            <w:webHidden/>
          </w:rPr>
          <w:fldChar w:fldCharType="begin"/>
        </w:r>
        <w:r>
          <w:rPr>
            <w:noProof/>
            <w:webHidden/>
          </w:rPr>
          <w:instrText xml:space="preserve"> PAGEREF _Toc191556147 \h </w:instrText>
        </w:r>
        <w:r>
          <w:rPr>
            <w:noProof/>
            <w:webHidden/>
          </w:rPr>
        </w:r>
        <w:r>
          <w:rPr>
            <w:noProof/>
            <w:webHidden/>
          </w:rPr>
          <w:fldChar w:fldCharType="separate"/>
        </w:r>
        <w:r w:rsidR="004C2567">
          <w:rPr>
            <w:noProof/>
            <w:webHidden/>
          </w:rPr>
          <w:t>6</w:t>
        </w:r>
        <w:r>
          <w:rPr>
            <w:noProof/>
            <w:webHidden/>
          </w:rPr>
          <w:fldChar w:fldCharType="end"/>
        </w:r>
      </w:hyperlink>
    </w:p>
    <w:p w14:paraId="60E674DE" w14:textId="42A4D0F7" w:rsidR="00415ED6" w:rsidRDefault="00415ED6">
      <w:pPr>
        <w:pStyle w:val="TOC2"/>
        <w:tabs>
          <w:tab w:val="right" w:leader="dot" w:pos="9628"/>
        </w:tabs>
        <w:rPr>
          <w:rFonts w:eastAsiaTheme="minorEastAsia"/>
          <w:noProof/>
          <w:kern w:val="2"/>
          <w:szCs w:val="24"/>
          <w:lang w:eastAsia="en-NZ"/>
          <w14:ligatures w14:val="standardContextual"/>
        </w:rPr>
      </w:pPr>
      <w:hyperlink w:anchor="_Toc191556148" w:history="1">
        <w:r w:rsidRPr="002F497F">
          <w:rPr>
            <w:rStyle w:val="Hyperlink"/>
            <w:bCs/>
            <w:noProof/>
          </w:rPr>
          <w:t>Key objectives and progress</w:t>
        </w:r>
        <w:r>
          <w:rPr>
            <w:noProof/>
            <w:webHidden/>
          </w:rPr>
          <w:tab/>
        </w:r>
        <w:r>
          <w:rPr>
            <w:noProof/>
            <w:webHidden/>
          </w:rPr>
          <w:fldChar w:fldCharType="begin"/>
        </w:r>
        <w:r>
          <w:rPr>
            <w:noProof/>
            <w:webHidden/>
          </w:rPr>
          <w:instrText xml:space="preserve"> PAGEREF _Toc191556148 \h </w:instrText>
        </w:r>
        <w:r>
          <w:rPr>
            <w:noProof/>
            <w:webHidden/>
          </w:rPr>
        </w:r>
        <w:r>
          <w:rPr>
            <w:noProof/>
            <w:webHidden/>
          </w:rPr>
          <w:fldChar w:fldCharType="separate"/>
        </w:r>
        <w:r w:rsidR="004C2567">
          <w:rPr>
            <w:noProof/>
            <w:webHidden/>
          </w:rPr>
          <w:t>7</w:t>
        </w:r>
        <w:r>
          <w:rPr>
            <w:noProof/>
            <w:webHidden/>
          </w:rPr>
          <w:fldChar w:fldCharType="end"/>
        </w:r>
      </w:hyperlink>
    </w:p>
    <w:p w14:paraId="041E5FA3" w14:textId="143069C6" w:rsidR="00415ED6" w:rsidRDefault="00415ED6">
      <w:pPr>
        <w:pStyle w:val="TOC3"/>
        <w:tabs>
          <w:tab w:val="right" w:leader="dot" w:pos="9628"/>
        </w:tabs>
        <w:rPr>
          <w:rFonts w:eastAsiaTheme="minorEastAsia"/>
          <w:noProof/>
          <w:kern w:val="2"/>
          <w:szCs w:val="24"/>
          <w:lang w:eastAsia="en-NZ"/>
          <w14:ligatures w14:val="standardContextual"/>
        </w:rPr>
      </w:pPr>
      <w:hyperlink w:anchor="_Toc191556149" w:history="1">
        <w:r w:rsidRPr="002F497F">
          <w:rPr>
            <w:rStyle w:val="Hyperlink"/>
            <w:bCs/>
            <w:noProof/>
          </w:rPr>
          <w:t>Health System decarbonisation</w:t>
        </w:r>
        <w:r>
          <w:rPr>
            <w:noProof/>
            <w:webHidden/>
          </w:rPr>
          <w:tab/>
        </w:r>
        <w:r>
          <w:rPr>
            <w:noProof/>
            <w:webHidden/>
          </w:rPr>
          <w:fldChar w:fldCharType="begin"/>
        </w:r>
        <w:r>
          <w:rPr>
            <w:noProof/>
            <w:webHidden/>
          </w:rPr>
          <w:instrText xml:space="preserve"> PAGEREF _Toc191556149 \h </w:instrText>
        </w:r>
        <w:r>
          <w:rPr>
            <w:noProof/>
            <w:webHidden/>
          </w:rPr>
        </w:r>
        <w:r>
          <w:rPr>
            <w:noProof/>
            <w:webHidden/>
          </w:rPr>
          <w:fldChar w:fldCharType="separate"/>
        </w:r>
        <w:r w:rsidR="004C2567">
          <w:rPr>
            <w:noProof/>
            <w:webHidden/>
          </w:rPr>
          <w:t>7</w:t>
        </w:r>
        <w:r>
          <w:rPr>
            <w:noProof/>
            <w:webHidden/>
          </w:rPr>
          <w:fldChar w:fldCharType="end"/>
        </w:r>
      </w:hyperlink>
    </w:p>
    <w:p w14:paraId="1C47B4C7" w14:textId="344D227F" w:rsidR="00415ED6" w:rsidRDefault="00415ED6">
      <w:pPr>
        <w:pStyle w:val="TOC3"/>
        <w:tabs>
          <w:tab w:val="right" w:leader="dot" w:pos="9628"/>
        </w:tabs>
        <w:rPr>
          <w:rFonts w:eastAsiaTheme="minorEastAsia"/>
          <w:noProof/>
          <w:kern w:val="2"/>
          <w:szCs w:val="24"/>
          <w:lang w:eastAsia="en-NZ"/>
          <w14:ligatures w14:val="standardContextual"/>
        </w:rPr>
      </w:pPr>
      <w:hyperlink w:anchor="_Toc191556150" w:history="1">
        <w:r w:rsidRPr="002F497F">
          <w:rPr>
            <w:rStyle w:val="Hyperlink"/>
            <w:noProof/>
          </w:rPr>
          <w:t>Emission sources report – Quarterly totals and top emission sources</w:t>
        </w:r>
        <w:r>
          <w:rPr>
            <w:noProof/>
            <w:webHidden/>
          </w:rPr>
          <w:tab/>
        </w:r>
        <w:r>
          <w:rPr>
            <w:noProof/>
            <w:webHidden/>
          </w:rPr>
          <w:fldChar w:fldCharType="begin"/>
        </w:r>
        <w:r>
          <w:rPr>
            <w:noProof/>
            <w:webHidden/>
          </w:rPr>
          <w:instrText xml:space="preserve"> PAGEREF _Toc191556150 \h </w:instrText>
        </w:r>
        <w:r>
          <w:rPr>
            <w:noProof/>
            <w:webHidden/>
          </w:rPr>
        </w:r>
        <w:r>
          <w:rPr>
            <w:noProof/>
            <w:webHidden/>
          </w:rPr>
          <w:fldChar w:fldCharType="separate"/>
        </w:r>
        <w:r w:rsidR="004C2567">
          <w:rPr>
            <w:noProof/>
            <w:webHidden/>
          </w:rPr>
          <w:t>8</w:t>
        </w:r>
        <w:r>
          <w:rPr>
            <w:noProof/>
            <w:webHidden/>
          </w:rPr>
          <w:fldChar w:fldCharType="end"/>
        </w:r>
      </w:hyperlink>
    </w:p>
    <w:p w14:paraId="05EEF17D" w14:textId="0D8F88C5" w:rsidR="00415ED6" w:rsidRDefault="00415ED6">
      <w:pPr>
        <w:pStyle w:val="TOC1"/>
        <w:tabs>
          <w:tab w:val="right" w:leader="dot" w:pos="9628"/>
        </w:tabs>
        <w:rPr>
          <w:rFonts w:eastAsiaTheme="minorEastAsia"/>
          <w:b w:val="0"/>
          <w:noProof/>
          <w:kern w:val="2"/>
          <w:szCs w:val="24"/>
          <w:lang w:eastAsia="en-NZ"/>
          <w14:ligatures w14:val="standardContextual"/>
        </w:rPr>
      </w:pPr>
      <w:hyperlink w:anchor="_Toc191556151" w:history="1">
        <w:r w:rsidRPr="002F497F">
          <w:rPr>
            <w:rStyle w:val="Hyperlink"/>
            <w:noProof/>
          </w:rPr>
          <w:t>Regional Emissions</w:t>
        </w:r>
        <w:r>
          <w:rPr>
            <w:noProof/>
            <w:webHidden/>
          </w:rPr>
          <w:tab/>
        </w:r>
        <w:r>
          <w:rPr>
            <w:noProof/>
            <w:webHidden/>
          </w:rPr>
          <w:fldChar w:fldCharType="begin"/>
        </w:r>
        <w:r>
          <w:rPr>
            <w:noProof/>
            <w:webHidden/>
          </w:rPr>
          <w:instrText xml:space="preserve"> PAGEREF _Toc191556151 \h </w:instrText>
        </w:r>
        <w:r>
          <w:rPr>
            <w:noProof/>
            <w:webHidden/>
          </w:rPr>
        </w:r>
        <w:r>
          <w:rPr>
            <w:noProof/>
            <w:webHidden/>
          </w:rPr>
          <w:fldChar w:fldCharType="separate"/>
        </w:r>
        <w:r w:rsidR="004C2567">
          <w:rPr>
            <w:noProof/>
            <w:webHidden/>
          </w:rPr>
          <w:t>13</w:t>
        </w:r>
        <w:r>
          <w:rPr>
            <w:noProof/>
            <w:webHidden/>
          </w:rPr>
          <w:fldChar w:fldCharType="end"/>
        </w:r>
      </w:hyperlink>
    </w:p>
    <w:p w14:paraId="3AB30EEB" w14:textId="52795A3A" w:rsidR="00415ED6" w:rsidRDefault="00415ED6">
      <w:pPr>
        <w:pStyle w:val="TOC2"/>
        <w:tabs>
          <w:tab w:val="right" w:leader="dot" w:pos="9628"/>
        </w:tabs>
        <w:rPr>
          <w:rFonts w:eastAsiaTheme="minorEastAsia"/>
          <w:noProof/>
          <w:kern w:val="2"/>
          <w:szCs w:val="24"/>
          <w:lang w:eastAsia="en-NZ"/>
          <w14:ligatures w14:val="standardContextual"/>
        </w:rPr>
      </w:pPr>
      <w:hyperlink w:anchor="_Toc191556152" w:history="1">
        <w:r w:rsidRPr="002F497F">
          <w:rPr>
            <w:rStyle w:val="Hyperlink"/>
            <w:bCs/>
            <w:noProof/>
          </w:rPr>
          <w:t>Northen Region</w:t>
        </w:r>
        <w:r>
          <w:rPr>
            <w:noProof/>
            <w:webHidden/>
          </w:rPr>
          <w:tab/>
        </w:r>
        <w:r>
          <w:rPr>
            <w:noProof/>
            <w:webHidden/>
          </w:rPr>
          <w:fldChar w:fldCharType="begin"/>
        </w:r>
        <w:r>
          <w:rPr>
            <w:noProof/>
            <w:webHidden/>
          </w:rPr>
          <w:instrText xml:space="preserve"> PAGEREF _Toc191556152 \h </w:instrText>
        </w:r>
        <w:r>
          <w:rPr>
            <w:noProof/>
            <w:webHidden/>
          </w:rPr>
        </w:r>
        <w:r>
          <w:rPr>
            <w:noProof/>
            <w:webHidden/>
          </w:rPr>
          <w:fldChar w:fldCharType="separate"/>
        </w:r>
        <w:r w:rsidR="004C2567">
          <w:rPr>
            <w:noProof/>
            <w:webHidden/>
          </w:rPr>
          <w:t>14</w:t>
        </w:r>
        <w:r>
          <w:rPr>
            <w:noProof/>
            <w:webHidden/>
          </w:rPr>
          <w:fldChar w:fldCharType="end"/>
        </w:r>
      </w:hyperlink>
    </w:p>
    <w:p w14:paraId="0250244B" w14:textId="26B68019" w:rsidR="00415ED6" w:rsidRDefault="00415ED6">
      <w:pPr>
        <w:pStyle w:val="TOC2"/>
        <w:tabs>
          <w:tab w:val="right" w:leader="dot" w:pos="9628"/>
        </w:tabs>
        <w:rPr>
          <w:rFonts w:eastAsiaTheme="minorEastAsia"/>
          <w:noProof/>
          <w:kern w:val="2"/>
          <w:szCs w:val="24"/>
          <w:lang w:eastAsia="en-NZ"/>
          <w14:ligatures w14:val="standardContextual"/>
        </w:rPr>
      </w:pPr>
      <w:hyperlink w:anchor="_Toc191556153" w:history="1">
        <w:r w:rsidRPr="002F497F">
          <w:rPr>
            <w:rStyle w:val="Hyperlink"/>
            <w:bCs/>
            <w:noProof/>
          </w:rPr>
          <w:t>Te Manawa Taki</w:t>
        </w:r>
        <w:r>
          <w:rPr>
            <w:noProof/>
            <w:webHidden/>
          </w:rPr>
          <w:tab/>
        </w:r>
        <w:r>
          <w:rPr>
            <w:noProof/>
            <w:webHidden/>
          </w:rPr>
          <w:fldChar w:fldCharType="begin"/>
        </w:r>
        <w:r>
          <w:rPr>
            <w:noProof/>
            <w:webHidden/>
          </w:rPr>
          <w:instrText xml:space="preserve"> PAGEREF _Toc191556153 \h </w:instrText>
        </w:r>
        <w:r>
          <w:rPr>
            <w:noProof/>
            <w:webHidden/>
          </w:rPr>
        </w:r>
        <w:r>
          <w:rPr>
            <w:noProof/>
            <w:webHidden/>
          </w:rPr>
          <w:fldChar w:fldCharType="separate"/>
        </w:r>
        <w:r w:rsidR="004C2567">
          <w:rPr>
            <w:noProof/>
            <w:webHidden/>
          </w:rPr>
          <w:t>15</w:t>
        </w:r>
        <w:r>
          <w:rPr>
            <w:noProof/>
            <w:webHidden/>
          </w:rPr>
          <w:fldChar w:fldCharType="end"/>
        </w:r>
      </w:hyperlink>
    </w:p>
    <w:p w14:paraId="578CF955" w14:textId="0627E337" w:rsidR="00415ED6" w:rsidRDefault="00415ED6">
      <w:pPr>
        <w:pStyle w:val="TOC2"/>
        <w:tabs>
          <w:tab w:val="right" w:leader="dot" w:pos="9628"/>
        </w:tabs>
        <w:rPr>
          <w:rFonts w:eastAsiaTheme="minorEastAsia"/>
          <w:noProof/>
          <w:kern w:val="2"/>
          <w:szCs w:val="24"/>
          <w:lang w:eastAsia="en-NZ"/>
          <w14:ligatures w14:val="standardContextual"/>
        </w:rPr>
      </w:pPr>
      <w:hyperlink w:anchor="_Toc191556154" w:history="1">
        <w:r w:rsidRPr="002F497F">
          <w:rPr>
            <w:rStyle w:val="Hyperlink"/>
            <w:bCs/>
            <w:noProof/>
          </w:rPr>
          <w:t>Central Region</w:t>
        </w:r>
        <w:r>
          <w:rPr>
            <w:noProof/>
            <w:webHidden/>
          </w:rPr>
          <w:tab/>
        </w:r>
        <w:r>
          <w:rPr>
            <w:noProof/>
            <w:webHidden/>
          </w:rPr>
          <w:fldChar w:fldCharType="begin"/>
        </w:r>
        <w:r>
          <w:rPr>
            <w:noProof/>
            <w:webHidden/>
          </w:rPr>
          <w:instrText xml:space="preserve"> PAGEREF _Toc191556154 \h </w:instrText>
        </w:r>
        <w:r>
          <w:rPr>
            <w:noProof/>
            <w:webHidden/>
          </w:rPr>
        </w:r>
        <w:r>
          <w:rPr>
            <w:noProof/>
            <w:webHidden/>
          </w:rPr>
          <w:fldChar w:fldCharType="separate"/>
        </w:r>
        <w:r w:rsidR="004C2567">
          <w:rPr>
            <w:noProof/>
            <w:webHidden/>
          </w:rPr>
          <w:t>17</w:t>
        </w:r>
        <w:r>
          <w:rPr>
            <w:noProof/>
            <w:webHidden/>
          </w:rPr>
          <w:fldChar w:fldCharType="end"/>
        </w:r>
      </w:hyperlink>
    </w:p>
    <w:p w14:paraId="5646128A" w14:textId="32E3BC9E" w:rsidR="00415ED6" w:rsidRDefault="00415ED6">
      <w:pPr>
        <w:pStyle w:val="TOC2"/>
        <w:tabs>
          <w:tab w:val="right" w:leader="dot" w:pos="9628"/>
        </w:tabs>
        <w:rPr>
          <w:rFonts w:eastAsiaTheme="minorEastAsia"/>
          <w:noProof/>
          <w:kern w:val="2"/>
          <w:szCs w:val="24"/>
          <w:lang w:eastAsia="en-NZ"/>
          <w14:ligatures w14:val="standardContextual"/>
        </w:rPr>
      </w:pPr>
      <w:hyperlink w:anchor="_Toc191556155" w:history="1">
        <w:r w:rsidRPr="002F497F">
          <w:rPr>
            <w:rStyle w:val="Hyperlink"/>
            <w:bCs/>
            <w:noProof/>
          </w:rPr>
          <w:t>Te Waiponamu</w:t>
        </w:r>
        <w:r>
          <w:rPr>
            <w:noProof/>
            <w:webHidden/>
          </w:rPr>
          <w:tab/>
        </w:r>
        <w:r>
          <w:rPr>
            <w:noProof/>
            <w:webHidden/>
          </w:rPr>
          <w:fldChar w:fldCharType="begin"/>
        </w:r>
        <w:r>
          <w:rPr>
            <w:noProof/>
            <w:webHidden/>
          </w:rPr>
          <w:instrText xml:space="preserve"> PAGEREF _Toc191556155 \h </w:instrText>
        </w:r>
        <w:r>
          <w:rPr>
            <w:noProof/>
            <w:webHidden/>
          </w:rPr>
        </w:r>
        <w:r>
          <w:rPr>
            <w:noProof/>
            <w:webHidden/>
          </w:rPr>
          <w:fldChar w:fldCharType="separate"/>
        </w:r>
        <w:r w:rsidR="004C2567">
          <w:rPr>
            <w:noProof/>
            <w:webHidden/>
          </w:rPr>
          <w:t>18</w:t>
        </w:r>
        <w:r>
          <w:rPr>
            <w:noProof/>
            <w:webHidden/>
          </w:rPr>
          <w:fldChar w:fldCharType="end"/>
        </w:r>
      </w:hyperlink>
    </w:p>
    <w:p w14:paraId="59420EC0" w14:textId="77777777" w:rsidR="006E1AF8" w:rsidRDefault="00DF19E5">
      <w:pPr>
        <w:spacing w:before="0" w:after="160" w:line="259" w:lineRule="auto"/>
      </w:pPr>
      <w:r>
        <w:fldChar w:fldCharType="end"/>
      </w:r>
      <w:r w:rsidR="006E1AF8">
        <w:br w:type="page"/>
      </w:r>
    </w:p>
    <w:p w14:paraId="563CB4B0" w14:textId="77777777" w:rsidR="006966EE" w:rsidRDefault="00364350" w:rsidP="006966EE">
      <w:pPr>
        <w:pStyle w:val="paragraph"/>
        <w:spacing w:before="0" w:beforeAutospacing="0" w:after="0" w:afterAutospacing="0"/>
        <w:textAlignment w:val="baseline"/>
        <w:rPr>
          <w:rStyle w:val="eop"/>
          <w:sz w:val="36"/>
          <w:szCs w:val="36"/>
          <w:lang w:val="en-US"/>
        </w:rPr>
      </w:pPr>
      <w:r w:rsidRPr="00364350">
        <w:rPr>
          <w:rFonts w:asciiTheme="majorHAnsi" w:eastAsiaTheme="majorEastAsia" w:hAnsiTheme="majorHAnsi" w:cstheme="majorBidi"/>
          <w:b/>
          <w:color w:val="15284C" w:themeColor="text2"/>
          <w:sz w:val="52"/>
          <w:szCs w:val="32"/>
          <w:lang w:eastAsia="en-US"/>
        </w:rPr>
        <w:lastRenderedPageBreak/>
        <w:t>Sustainability Performance Summary</w:t>
      </w:r>
      <w:r>
        <w:rPr>
          <w:rStyle w:val="eop"/>
          <w:sz w:val="36"/>
          <w:szCs w:val="36"/>
          <w:lang w:val="en-US"/>
        </w:rPr>
        <w:t>​</w:t>
      </w:r>
    </w:p>
    <w:p w14:paraId="71ECB514" w14:textId="77777777" w:rsidR="006966EE" w:rsidRDefault="006966EE" w:rsidP="006966EE">
      <w:pPr>
        <w:pStyle w:val="paragraph"/>
        <w:spacing w:before="0" w:beforeAutospacing="0" w:after="0" w:afterAutospacing="0"/>
        <w:textAlignment w:val="baseline"/>
        <w:rPr>
          <w:rStyle w:val="eop"/>
          <w:sz w:val="36"/>
          <w:szCs w:val="36"/>
          <w:lang w:val="en-US"/>
        </w:rPr>
      </w:pPr>
    </w:p>
    <w:p w14:paraId="20EBA4BF" w14:textId="77777777" w:rsidR="006966EE" w:rsidRDefault="006966EE" w:rsidP="006966EE">
      <w:pPr>
        <w:pStyle w:val="paragraph"/>
        <w:spacing w:before="0" w:beforeAutospacing="0" w:after="0" w:afterAutospacing="0"/>
        <w:textAlignment w:val="baseline"/>
        <w:rPr>
          <w:rStyle w:val="eop"/>
          <w:sz w:val="36"/>
          <w:szCs w:val="36"/>
          <w:lang w:val="en-US"/>
        </w:rPr>
      </w:pPr>
    </w:p>
    <w:p w14:paraId="0B1BFD32" w14:textId="77777777" w:rsidR="0098780E" w:rsidRPr="0098780E" w:rsidRDefault="0098780E" w:rsidP="0098780E">
      <w:pPr>
        <w:pStyle w:val="Heading2"/>
        <w:rPr>
          <w:rFonts w:ascii="Poppins" w:eastAsiaTheme="minorEastAsia" w:hAnsi="Poppins" w:cs="Poppins"/>
          <w:b w:val="0"/>
          <w:color w:val="000000"/>
          <w:position w:val="1"/>
          <w:sz w:val="24"/>
          <w:szCs w:val="24"/>
          <w:lang w:val="en-US" w:eastAsia="en-NZ"/>
        </w:rPr>
      </w:pPr>
      <w:r w:rsidRPr="0098780E">
        <w:rPr>
          <w:rFonts w:ascii="Poppins" w:eastAsiaTheme="minorEastAsia" w:hAnsi="Poppins" w:cs="Poppins"/>
          <w:b w:val="0"/>
          <w:color w:val="000000"/>
          <w:position w:val="1"/>
          <w:sz w:val="24"/>
          <w:szCs w:val="24"/>
          <w:lang w:val="en-US" w:eastAsia="en-NZ"/>
        </w:rPr>
        <w:t xml:space="preserve">The greenhouse gas emissions of Health New Zealand | Te Whatu Ora (Health NZ) are seeing a slow but steady reduction. Total measured emissions have decreased </w:t>
      </w:r>
      <w:proofErr w:type="gramStart"/>
      <w:r w:rsidRPr="0098780E">
        <w:rPr>
          <w:rFonts w:ascii="Poppins" w:eastAsiaTheme="minorEastAsia" w:hAnsi="Poppins" w:cs="Poppins"/>
          <w:b w:val="0"/>
          <w:color w:val="000000"/>
          <w:position w:val="1"/>
          <w:sz w:val="24"/>
          <w:szCs w:val="24"/>
          <w:lang w:val="en-US" w:eastAsia="en-NZ"/>
        </w:rPr>
        <w:t>slighting</w:t>
      </w:r>
      <w:proofErr w:type="gramEnd"/>
      <w:r w:rsidRPr="0098780E">
        <w:rPr>
          <w:rFonts w:ascii="Poppins" w:eastAsiaTheme="minorEastAsia" w:hAnsi="Poppins" w:cs="Poppins"/>
          <w:b w:val="0"/>
          <w:color w:val="000000"/>
          <w:position w:val="1"/>
          <w:sz w:val="24"/>
          <w:szCs w:val="24"/>
          <w:lang w:val="en-US" w:eastAsia="en-NZ"/>
        </w:rPr>
        <w:t xml:space="preserve"> compared to the same quarter last year. </w:t>
      </w:r>
    </w:p>
    <w:p w14:paraId="4BCD176B" w14:textId="77777777" w:rsidR="0098780E" w:rsidRPr="0098780E" w:rsidRDefault="0098780E" w:rsidP="0098780E">
      <w:pPr>
        <w:pStyle w:val="Heading2"/>
        <w:rPr>
          <w:rFonts w:ascii="Poppins" w:eastAsiaTheme="minorEastAsia" w:hAnsi="Poppins" w:cs="Poppins"/>
          <w:b w:val="0"/>
          <w:color w:val="000000"/>
          <w:position w:val="1"/>
          <w:sz w:val="24"/>
          <w:szCs w:val="24"/>
          <w:lang w:val="en-US" w:eastAsia="en-NZ"/>
        </w:rPr>
      </w:pPr>
      <w:r w:rsidRPr="0098780E">
        <w:rPr>
          <w:rFonts w:ascii="Poppins" w:eastAsiaTheme="minorEastAsia" w:hAnsi="Poppins" w:cs="Poppins"/>
          <w:b w:val="0"/>
          <w:color w:val="000000"/>
          <w:position w:val="1"/>
          <w:sz w:val="24"/>
          <w:szCs w:val="24"/>
          <w:lang w:val="en-US" w:eastAsia="en-NZ"/>
        </w:rPr>
        <w:t xml:space="preserve">Staff </w:t>
      </w:r>
      <w:proofErr w:type="gramStart"/>
      <w:r w:rsidRPr="0098780E">
        <w:rPr>
          <w:rFonts w:ascii="Poppins" w:eastAsiaTheme="minorEastAsia" w:hAnsi="Poppins" w:cs="Poppins"/>
          <w:b w:val="0"/>
          <w:color w:val="000000"/>
          <w:position w:val="1"/>
          <w:sz w:val="24"/>
          <w:szCs w:val="24"/>
          <w:lang w:val="en-US" w:eastAsia="en-NZ"/>
        </w:rPr>
        <w:t>travel emissions</w:t>
      </w:r>
      <w:proofErr w:type="gramEnd"/>
      <w:r w:rsidRPr="0098780E">
        <w:rPr>
          <w:rFonts w:ascii="Poppins" w:eastAsiaTheme="minorEastAsia" w:hAnsi="Poppins" w:cs="Poppins"/>
          <w:b w:val="0"/>
          <w:color w:val="000000"/>
          <w:position w:val="1"/>
          <w:sz w:val="24"/>
          <w:szCs w:val="24"/>
          <w:lang w:val="en-US" w:eastAsia="en-NZ"/>
        </w:rPr>
        <w:t xml:space="preserve"> reductions have slowed, and there are increases for most regions in this quarter, compared to the same quarter the previous financial year. This may reflect more timely reporting or more actual travel </w:t>
      </w:r>
      <w:proofErr w:type="gramStart"/>
      <w:r w:rsidRPr="0098780E">
        <w:rPr>
          <w:rFonts w:ascii="Poppins" w:eastAsiaTheme="minorEastAsia" w:hAnsi="Poppins" w:cs="Poppins"/>
          <w:b w:val="0"/>
          <w:color w:val="000000"/>
          <w:position w:val="1"/>
          <w:sz w:val="24"/>
          <w:szCs w:val="24"/>
          <w:lang w:val="en-US" w:eastAsia="en-NZ"/>
        </w:rPr>
        <w:t>undertaken</w:t>
      </w:r>
      <w:proofErr w:type="gramEnd"/>
      <w:r w:rsidRPr="0098780E">
        <w:rPr>
          <w:rFonts w:ascii="Poppins" w:eastAsiaTheme="minorEastAsia" w:hAnsi="Poppins" w:cs="Poppins"/>
          <w:b w:val="0"/>
          <w:color w:val="000000"/>
          <w:position w:val="1"/>
          <w:sz w:val="24"/>
          <w:szCs w:val="24"/>
          <w:lang w:val="en-US" w:eastAsia="en-NZ"/>
        </w:rPr>
        <w:t>, further details will be discussed next quarter.</w:t>
      </w:r>
    </w:p>
    <w:p w14:paraId="16083CD0" w14:textId="77777777" w:rsidR="0098780E" w:rsidRPr="0098780E" w:rsidRDefault="0098780E" w:rsidP="0098780E">
      <w:pPr>
        <w:pStyle w:val="Heading2"/>
        <w:rPr>
          <w:rFonts w:ascii="Poppins" w:eastAsiaTheme="minorEastAsia" w:hAnsi="Poppins" w:cs="Poppins"/>
          <w:b w:val="0"/>
          <w:color w:val="000000"/>
          <w:position w:val="1"/>
          <w:sz w:val="24"/>
          <w:szCs w:val="24"/>
          <w:lang w:val="en-US" w:eastAsia="en-NZ"/>
        </w:rPr>
      </w:pPr>
      <w:r w:rsidRPr="0098780E">
        <w:rPr>
          <w:rFonts w:ascii="Poppins" w:eastAsiaTheme="minorEastAsia" w:hAnsi="Poppins" w:cs="Poppins"/>
          <w:b w:val="0"/>
          <w:color w:val="000000"/>
          <w:position w:val="1"/>
          <w:sz w:val="24"/>
          <w:szCs w:val="24"/>
          <w:lang w:val="en-US" w:eastAsia="en-NZ"/>
        </w:rPr>
        <w:t xml:space="preserve">Coal-based emissions continue a substantive reduction trajectory, as more coal-replacement infrastructure projects were completed. The Energy Transition Programme and dedicated coal boiler conversion projects are key to supporting Health NZ emissions reductions. </w:t>
      </w:r>
    </w:p>
    <w:p w14:paraId="5511C257" w14:textId="77777777" w:rsidR="006E1AF8" w:rsidRDefault="0098780E" w:rsidP="0098780E">
      <w:pPr>
        <w:pStyle w:val="Heading2"/>
      </w:pPr>
      <w:r w:rsidRPr="0098780E">
        <w:rPr>
          <w:rFonts w:ascii="Poppins" w:eastAsiaTheme="minorEastAsia" w:hAnsi="Poppins" w:cs="Poppins"/>
          <w:b w:val="0"/>
          <w:color w:val="000000"/>
          <w:position w:val="1"/>
          <w:sz w:val="24"/>
          <w:szCs w:val="24"/>
          <w:lang w:val="en-US" w:eastAsia="en-NZ"/>
        </w:rPr>
        <w:t>Fleet fuel emissions have declined by close to 10% compared to the same quarter in the previous year. 1 in 5 of Health New Zealand’s fleet are electric or hybrid electric vehicles.</w:t>
      </w:r>
      <w:r w:rsidR="006E1AF8">
        <w:br w:type="page"/>
      </w:r>
    </w:p>
    <w:p w14:paraId="25596816" w14:textId="77777777" w:rsidR="006E1AF8" w:rsidRDefault="006E1AF8" w:rsidP="006E1AF8">
      <w:pPr>
        <w:pStyle w:val="Heading1"/>
      </w:pPr>
      <w:bookmarkStart w:id="1" w:name="_Toc174956799"/>
      <w:bookmarkStart w:id="2" w:name="_Toc191556146"/>
      <w:r>
        <w:lastRenderedPageBreak/>
        <w:t>Related reports</w:t>
      </w:r>
      <w:bookmarkEnd w:id="1"/>
      <w:bookmarkEnd w:id="2"/>
    </w:p>
    <w:p w14:paraId="71FADDB8" w14:textId="77777777" w:rsidR="00364350" w:rsidRDefault="00364350" w:rsidP="006966EE">
      <w:pPr>
        <w:spacing w:after="120" w:line="360" w:lineRule="auto"/>
        <w:contextualSpacing/>
      </w:pPr>
      <w:r>
        <w:t>Sustainability Report – Quarter 1 2023/24</w:t>
      </w:r>
      <w:r w:rsidR="006966EE">
        <w:t xml:space="preserve">; </w:t>
      </w:r>
      <w:r>
        <w:t xml:space="preserve">Sustainability Report – Quarter 2 </w:t>
      </w:r>
      <w:proofErr w:type="gramStart"/>
      <w:r>
        <w:t>2023/24</w:t>
      </w:r>
      <w:r w:rsidR="006966EE">
        <w:t>;</w:t>
      </w:r>
      <w:proofErr w:type="gramEnd"/>
    </w:p>
    <w:p w14:paraId="4018D1DB" w14:textId="77777777" w:rsidR="00364350" w:rsidRDefault="00364350" w:rsidP="006966EE">
      <w:pPr>
        <w:spacing w:after="120" w:line="360" w:lineRule="auto"/>
        <w:contextualSpacing/>
      </w:pPr>
      <w:r>
        <w:t>Sustainability Report – Quarter 3 2023/24</w:t>
      </w:r>
      <w:r w:rsidR="006966EE">
        <w:t xml:space="preserve">; </w:t>
      </w:r>
      <w:r>
        <w:t>Sustainability Report – Quarter 4 2023/2</w:t>
      </w:r>
      <w:r w:rsidR="006966EE">
        <w:t>; Sustainability Report – Quarter 1 2024/25</w:t>
      </w:r>
      <w:r w:rsidR="0098780E">
        <w:t xml:space="preserve">; </w:t>
      </w:r>
      <w:r w:rsidR="001941F1">
        <w:t xml:space="preserve">Sustainability Report - </w:t>
      </w:r>
      <w:r w:rsidR="0098780E">
        <w:t>Quarter 2 2024/25</w:t>
      </w:r>
      <w:r w:rsidR="001941F1">
        <w:t>.</w:t>
      </w:r>
    </w:p>
    <w:p w14:paraId="13379BB3" w14:textId="77777777" w:rsidR="00364350" w:rsidRDefault="00364350" w:rsidP="006E1AF8"/>
    <w:p w14:paraId="575CCD09" w14:textId="77777777" w:rsidR="00C05445" w:rsidRDefault="00C05445" w:rsidP="00C05445">
      <w:r>
        <w:t> </w:t>
      </w:r>
    </w:p>
    <w:p w14:paraId="1E32B627" w14:textId="77777777" w:rsidR="006E1AF8" w:rsidRDefault="006E1AF8" w:rsidP="006E1AF8">
      <w:r>
        <w:t> </w:t>
      </w:r>
    </w:p>
    <w:p w14:paraId="1A82AE84" w14:textId="77777777" w:rsidR="00201348" w:rsidRPr="00415ED6" w:rsidRDefault="00630DE1" w:rsidP="00415ED6">
      <w:pPr>
        <w:pStyle w:val="Heading1"/>
        <w:rPr>
          <w:sz w:val="96"/>
          <w:szCs w:val="44"/>
        </w:rPr>
      </w:pPr>
      <w:r w:rsidRPr="00415ED6">
        <w:rPr>
          <w:sz w:val="96"/>
          <w:szCs w:val="44"/>
        </w:rPr>
        <w:br w:type="page"/>
      </w:r>
      <w:bookmarkStart w:id="3" w:name="_Toc191556147"/>
      <w:bookmarkStart w:id="4" w:name="_Toc174956800"/>
      <w:r w:rsidR="00363B9E" w:rsidRPr="00415ED6">
        <w:rPr>
          <w:noProof/>
          <w:sz w:val="96"/>
          <w:szCs w:val="44"/>
        </w:rPr>
        <w:lastRenderedPageBreak/>
        <w:drawing>
          <wp:anchor distT="0" distB="0" distL="114300" distR="114300" simplePos="0" relativeHeight="251758592" behindDoc="1" locked="0" layoutInCell="1" allowOverlap="1" wp14:anchorId="6F2F4551" wp14:editId="03831743">
            <wp:simplePos x="0" y="0"/>
            <wp:positionH relativeFrom="margin">
              <wp:posOffset>-720090</wp:posOffset>
            </wp:positionH>
            <wp:positionV relativeFrom="margin">
              <wp:posOffset>-1079500</wp:posOffset>
            </wp:positionV>
            <wp:extent cx="7559999" cy="9598548"/>
            <wp:effectExtent l="0" t="0" r="3175" b="317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sidR="007534BF" w:rsidRPr="00415ED6">
        <w:rPr>
          <w:sz w:val="96"/>
          <w:szCs w:val="44"/>
        </w:rPr>
        <w:t>National Overview</w:t>
      </w:r>
      <w:bookmarkEnd w:id="3"/>
    </w:p>
    <w:p w14:paraId="226DC836" w14:textId="77777777" w:rsidR="00600C89" w:rsidRPr="00600C89" w:rsidRDefault="00600C89" w:rsidP="00600C89">
      <w:pPr>
        <w:pStyle w:val="Dividerheading"/>
        <w:ind w:left="0"/>
        <w:rPr>
          <w:sz w:val="96"/>
          <w:szCs w:val="96"/>
        </w:rPr>
      </w:pPr>
    </w:p>
    <w:bookmarkEnd w:id="4"/>
    <w:p w14:paraId="68A67351" w14:textId="77777777" w:rsidR="006E1AF8" w:rsidRDefault="006E1AF8" w:rsidP="00651A06">
      <w:pPr>
        <w:pStyle w:val="Dividerheading"/>
        <w:ind w:left="0"/>
      </w:pPr>
      <w:r>
        <w:br w:type="page"/>
      </w:r>
    </w:p>
    <w:p w14:paraId="54A2D100" w14:textId="77777777" w:rsidR="007534BF" w:rsidRPr="007534BF" w:rsidRDefault="007534BF" w:rsidP="007534BF">
      <w:pPr>
        <w:pStyle w:val="Heading2"/>
        <w:rPr>
          <w:color w:val="15284C" w:themeColor="text2"/>
          <w:sz w:val="52"/>
          <w:szCs w:val="32"/>
        </w:rPr>
      </w:pPr>
      <w:bookmarkStart w:id="5" w:name="_Toc191556148"/>
      <w:r w:rsidRPr="007534BF">
        <w:rPr>
          <w:bCs/>
          <w:color w:val="15284C" w:themeColor="text2"/>
          <w:sz w:val="52"/>
          <w:szCs w:val="32"/>
        </w:rPr>
        <w:lastRenderedPageBreak/>
        <w:t>Key objectives and progress</w:t>
      </w:r>
      <w:bookmarkEnd w:id="5"/>
    </w:p>
    <w:p w14:paraId="0538E065" w14:textId="77777777" w:rsidR="007534BF" w:rsidRDefault="007534BF" w:rsidP="007534BF">
      <w:pPr>
        <w:pStyle w:val="Heading3"/>
        <w:rPr>
          <w:b/>
          <w:bCs/>
          <w:color w:val="15284C"/>
          <w:szCs w:val="26"/>
        </w:rPr>
      </w:pPr>
      <w:bookmarkStart w:id="6" w:name="_Toc191556149"/>
      <w:r>
        <w:rPr>
          <w:b/>
          <w:bCs/>
          <w:color w:val="15284C"/>
          <w:szCs w:val="26"/>
        </w:rPr>
        <w:t>Health System decarbonisation</w:t>
      </w:r>
      <w:bookmarkEnd w:id="6"/>
    </w:p>
    <w:p w14:paraId="72052BAD" w14:textId="77777777" w:rsidR="007534BF" w:rsidRPr="007534BF" w:rsidRDefault="007534BF" w:rsidP="007534BF">
      <w:r w:rsidRPr="007534BF">
        <w:rPr>
          <w:b/>
          <w:bCs/>
        </w:rPr>
        <w:t>Goal: To reduce health system carbon emissions in line with a 1.5-degree scenario.</w:t>
      </w:r>
    </w:p>
    <w:p w14:paraId="4B697366" w14:textId="77777777" w:rsidR="0098780E" w:rsidRPr="0098780E" w:rsidRDefault="0098780E" w:rsidP="0098780E">
      <w:r w:rsidRPr="0098780E">
        <w:t>Emissions reduction planning</w:t>
      </w:r>
      <w:r w:rsidR="001941F1">
        <w:t xml:space="preserve"> and implementation</w:t>
      </w:r>
      <w:r w:rsidRPr="0098780E">
        <w:t xml:space="preserve"> for Health New Zealand | Te Whatu Ora </w:t>
      </w:r>
      <w:r w:rsidR="001941F1">
        <w:t>continue a steady progress.</w:t>
      </w:r>
      <w:r w:rsidRPr="0098780E">
        <w:t xml:space="preserve"> </w:t>
      </w:r>
    </w:p>
    <w:p w14:paraId="277CEB18" w14:textId="77777777" w:rsidR="007534BF" w:rsidRDefault="007534BF" w:rsidP="007534BF">
      <w:pPr>
        <w:rPr>
          <w:b/>
          <w:bCs/>
        </w:rPr>
      </w:pPr>
      <w:r w:rsidRPr="007534BF">
        <w:rPr>
          <w:b/>
          <w:bCs/>
        </w:rPr>
        <w:t xml:space="preserve">Health System Resilience and </w:t>
      </w:r>
      <w:proofErr w:type="gramStart"/>
      <w:r w:rsidRPr="007534BF">
        <w:rPr>
          <w:b/>
          <w:bCs/>
        </w:rPr>
        <w:t>Adaptation  -</w:t>
      </w:r>
      <w:proofErr w:type="gramEnd"/>
      <w:r w:rsidRPr="007534BF">
        <w:rPr>
          <w:b/>
          <w:bCs/>
        </w:rPr>
        <w:t xml:space="preserve"> Goal: To safeguard our health system by planning for and adapting to the impacts of climate change.</w:t>
      </w:r>
    </w:p>
    <w:p w14:paraId="7E53C5CA" w14:textId="77777777" w:rsidR="0098780E" w:rsidRPr="0098780E" w:rsidRDefault="001941F1" w:rsidP="0098780E">
      <w:r>
        <w:t>An internal climate risk advisory group was launched.</w:t>
      </w:r>
    </w:p>
    <w:p w14:paraId="6ED7E0EC" w14:textId="77777777" w:rsidR="0098780E" w:rsidRPr="0098780E" w:rsidRDefault="0098780E" w:rsidP="0098780E">
      <w:r w:rsidRPr="0098780E">
        <w:t>Supporting Ministry of Health with the commencement of a Vulnerability and Adaptation Assessment</w:t>
      </w:r>
      <w:r>
        <w:t>.</w:t>
      </w:r>
    </w:p>
    <w:p w14:paraId="6ADCB864" w14:textId="77777777" w:rsidR="0098780E" w:rsidRPr="0098780E" w:rsidRDefault="001941F1" w:rsidP="0098780E">
      <w:r>
        <w:t>Ongoing work to sup</w:t>
      </w:r>
      <w:r w:rsidR="0098780E" w:rsidRPr="0098780E">
        <w:t>port Health National Adaptation Plan implementation</w:t>
      </w:r>
      <w:r w:rsidR="0098780E">
        <w:t>.</w:t>
      </w:r>
    </w:p>
    <w:p w14:paraId="309ABB81" w14:textId="77777777" w:rsidR="007534BF" w:rsidRPr="007534BF" w:rsidRDefault="007534BF" w:rsidP="007534BF">
      <w:r w:rsidRPr="007534BF">
        <w:rPr>
          <w:b/>
          <w:bCs/>
        </w:rPr>
        <w:t>Environment in all Practices - Goal: Realise co-benefits that include the environment alongside health, equity, social and economic values.</w:t>
      </w:r>
    </w:p>
    <w:p w14:paraId="3B182259" w14:textId="77777777" w:rsidR="00E51A3D" w:rsidRDefault="001941F1">
      <w:pPr>
        <w:spacing w:before="0" w:after="160" w:line="259" w:lineRule="auto"/>
      </w:pPr>
      <w:r>
        <w:t>Health NZ</w:t>
      </w:r>
      <w:r w:rsidR="0098780E" w:rsidRPr="0098780E">
        <w:t xml:space="preserve"> ran a national campaign in February to bring awareness of the benefits of active travel for </w:t>
      </w:r>
      <w:proofErr w:type="spellStart"/>
      <w:r w:rsidR="0098780E" w:rsidRPr="0098780E">
        <w:t>kaimahi</w:t>
      </w:r>
      <w:proofErr w:type="spellEnd"/>
      <w:r w:rsidR="0098780E" w:rsidRPr="0098780E">
        <w:t>. Active travel is a practical and sustainable way to increase physical activity and reduce emissions from fossil fuels</w:t>
      </w:r>
      <w:r w:rsidR="0098780E">
        <w:t>.</w:t>
      </w:r>
      <w:r w:rsidR="00E51A3D">
        <w:br w:type="page"/>
      </w:r>
    </w:p>
    <w:p w14:paraId="27EA8C0C" w14:textId="77777777" w:rsidR="007534BF" w:rsidRPr="007534BF" w:rsidRDefault="007534BF" w:rsidP="007534BF"/>
    <w:p w14:paraId="6C0B686C" w14:textId="77777777" w:rsidR="006E1AF8" w:rsidRDefault="007534BF" w:rsidP="00103485">
      <w:pPr>
        <w:pStyle w:val="Heading3"/>
      </w:pPr>
      <w:bookmarkStart w:id="7" w:name="_Toc191556150"/>
      <w:r>
        <w:t>Emission sources report – Quarterly totals and top emission sources</w:t>
      </w:r>
      <w:bookmarkEnd w:id="7"/>
      <w:r>
        <w:t xml:space="preserve"> </w:t>
      </w:r>
    </w:p>
    <w:p w14:paraId="0CB1DCB1" w14:textId="77777777" w:rsidR="007534BF" w:rsidRDefault="007534BF" w:rsidP="007534BF">
      <w:pPr>
        <w:rPr>
          <w:noProof/>
        </w:rPr>
      </w:pPr>
    </w:p>
    <w:p w14:paraId="1E6C23AE" w14:textId="77777777" w:rsidR="00BE40E3" w:rsidRDefault="006966EE" w:rsidP="00BE40E3">
      <w:pPr>
        <w:keepNext/>
      </w:pPr>
      <w:r w:rsidRPr="006966EE">
        <w:t> </w:t>
      </w:r>
      <w:r w:rsidR="0098780E" w:rsidRPr="0098780E">
        <w:rPr>
          <w:noProof/>
        </w:rPr>
        <w:drawing>
          <wp:inline distT="0" distB="0" distL="0" distR="0" wp14:anchorId="572008EE" wp14:editId="03037705">
            <wp:extent cx="3562502" cy="3360989"/>
            <wp:effectExtent l="0" t="0" r="0" b="0"/>
            <wp:docPr id="3" name="Picture 2" descr="A graph of a graph showing the amount of emission&#10;&#10;AI-generated content may be incorrect.">
              <a:extLst xmlns:a="http://schemas.openxmlformats.org/drawingml/2006/main">
                <a:ext uri="{FF2B5EF4-FFF2-40B4-BE49-F238E27FC236}">
                  <a16:creationId xmlns:a16="http://schemas.microsoft.com/office/drawing/2014/main" id="{E7166935-1D16-99DB-7D9B-6537AEA5D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graph showing the amount of emission&#10;&#10;AI-generated content may be incorrect.">
                      <a:extLst>
                        <a:ext uri="{FF2B5EF4-FFF2-40B4-BE49-F238E27FC236}">
                          <a16:creationId xmlns:a16="http://schemas.microsoft.com/office/drawing/2014/main" id="{E7166935-1D16-99DB-7D9B-6537AEA5DE5B}"/>
                        </a:ext>
                      </a:extLst>
                    </pic:cNvPr>
                    <pic:cNvPicPr>
                      <a:picLocks noChangeAspect="1"/>
                    </pic:cNvPicPr>
                  </pic:nvPicPr>
                  <pic:blipFill>
                    <a:blip r:embed="rId13"/>
                    <a:stretch>
                      <a:fillRect/>
                    </a:stretch>
                  </pic:blipFill>
                  <pic:spPr>
                    <a:xfrm>
                      <a:off x="0" y="0"/>
                      <a:ext cx="3574420" cy="3372233"/>
                    </a:xfrm>
                    <a:prstGeom prst="rect">
                      <a:avLst/>
                    </a:prstGeom>
                  </pic:spPr>
                </pic:pic>
              </a:graphicData>
            </a:graphic>
          </wp:inline>
        </w:drawing>
      </w:r>
    </w:p>
    <w:p w14:paraId="35A19896" w14:textId="0F897674"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1</w:t>
      </w:r>
      <w:r>
        <w:fldChar w:fldCharType="end"/>
      </w:r>
      <w:r>
        <w:t xml:space="preserve"> - G</w:t>
      </w:r>
      <w:r w:rsidRPr="00B76020">
        <w:t>raph showing the total emissions for Health New Zealand for this quarter. Previous four quarters included for reference.</w:t>
      </w:r>
    </w:p>
    <w:p w14:paraId="13678C2F" w14:textId="77777777" w:rsidR="00E16F5A" w:rsidRDefault="00E16F5A" w:rsidP="00E16F5A">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Pr>
          <w:noProof/>
          <w:lang w:eastAsia="en-NZ"/>
        </w:rPr>
        <w:drawing>
          <wp:inline distT="0" distB="0" distL="0" distR="0" wp14:anchorId="36F9A527" wp14:editId="224194B3">
            <wp:extent cx="711200" cy="711200"/>
            <wp:effectExtent l="0" t="0" r="0" b="0"/>
            <wp:docPr id="256198623" name="Graphic 1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8623" name="Graphic 13" descr="Lightbulb and gear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11200" cy="711200"/>
                    </a:xfrm>
                    <a:prstGeom prst="rect">
                      <a:avLst/>
                    </a:prstGeom>
                  </pic:spPr>
                </pic:pic>
              </a:graphicData>
            </a:graphic>
          </wp:inline>
        </w:drawing>
      </w:r>
    </w:p>
    <w:p w14:paraId="0679AAD0" w14:textId="77777777" w:rsidR="00E16F5A" w:rsidRPr="007534BF" w:rsidRDefault="00E16F5A" w:rsidP="00E16F5A">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7534BF">
        <w:rPr>
          <w:b/>
          <w:bCs/>
        </w:rPr>
        <w:t xml:space="preserve">Note on Quarterly Total Emissions </w:t>
      </w:r>
    </w:p>
    <w:p w14:paraId="049AA8D6" w14:textId="77777777" w:rsidR="00E16F5A" w:rsidRPr="007534BF" w:rsidRDefault="00E16F5A" w:rsidP="00E16F5A">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7534BF">
        <w:rPr>
          <w:b/>
          <w:bCs/>
        </w:rPr>
        <w:t xml:space="preserve">This graph illustrates quarterly emissions for all measured sources. Sources which are reported/measured annually are estimated in the </w:t>
      </w:r>
      <w:r w:rsidR="0098780E">
        <w:rPr>
          <w:b/>
          <w:bCs/>
        </w:rPr>
        <w:t xml:space="preserve">lighter </w:t>
      </w:r>
      <w:r>
        <w:rPr>
          <w:b/>
          <w:bCs/>
        </w:rPr>
        <w:t>coloured</w:t>
      </w:r>
      <w:r w:rsidRPr="007534BF">
        <w:rPr>
          <w:b/>
          <w:bCs/>
        </w:rPr>
        <w:t xml:space="preserve"> area above the current year quarterly totals.</w:t>
      </w:r>
    </w:p>
    <w:p w14:paraId="3C4BC0DB" w14:textId="77777777" w:rsidR="00BE40E3" w:rsidRDefault="00BE40E3" w:rsidP="007534BF"/>
    <w:p w14:paraId="4132645B" w14:textId="77777777" w:rsidR="00BE40E3" w:rsidRDefault="006966EE" w:rsidP="00BE40E3">
      <w:pPr>
        <w:keepNext/>
      </w:pPr>
      <w:r w:rsidRPr="006966EE">
        <w:lastRenderedPageBreak/>
        <w:t> </w:t>
      </w:r>
      <w:r w:rsidR="0098780E" w:rsidRPr="0098780E">
        <w:rPr>
          <w:noProof/>
        </w:rPr>
        <w:drawing>
          <wp:inline distT="0" distB="0" distL="0" distR="0" wp14:anchorId="48F2651A" wp14:editId="161D7AA1">
            <wp:extent cx="3628339" cy="3279805"/>
            <wp:effectExtent l="0" t="0" r="0" b="0"/>
            <wp:docPr id="2" name="Picture 1">
              <a:extLst xmlns:a="http://schemas.openxmlformats.org/drawingml/2006/main">
                <a:ext uri="{FF2B5EF4-FFF2-40B4-BE49-F238E27FC236}">
                  <a16:creationId xmlns:a16="http://schemas.microsoft.com/office/drawing/2014/main" id="{E3AE6E46-E067-D532-A9BD-A9DEFA657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AE6E46-E067-D532-A9BD-A9DEFA657D99}"/>
                        </a:ext>
                      </a:extLst>
                    </pic:cNvPr>
                    <pic:cNvPicPr>
                      <a:picLocks noChangeAspect="1"/>
                    </pic:cNvPicPr>
                  </pic:nvPicPr>
                  <pic:blipFill>
                    <a:blip r:embed="rId16"/>
                    <a:stretch>
                      <a:fillRect/>
                    </a:stretch>
                  </pic:blipFill>
                  <pic:spPr>
                    <a:xfrm>
                      <a:off x="0" y="0"/>
                      <a:ext cx="3634358" cy="3285246"/>
                    </a:xfrm>
                    <a:prstGeom prst="rect">
                      <a:avLst/>
                    </a:prstGeom>
                  </pic:spPr>
                </pic:pic>
              </a:graphicData>
            </a:graphic>
          </wp:inline>
        </w:drawing>
      </w:r>
    </w:p>
    <w:p w14:paraId="4540C5E2" w14:textId="615A0604"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2</w:t>
      </w:r>
      <w:r>
        <w:fldChar w:fldCharType="end"/>
      </w:r>
      <w:r>
        <w:t xml:space="preserve"> - Graph showing Electricity emissions for the quarter broken down by month and region.</w:t>
      </w:r>
    </w:p>
    <w:p w14:paraId="60F44C3C" w14:textId="77777777" w:rsidR="00BE40E3" w:rsidRDefault="00BE40E3" w:rsidP="007534BF"/>
    <w:p w14:paraId="171D9189" w14:textId="77777777" w:rsidR="00BE40E3" w:rsidRDefault="006966EE" w:rsidP="00BE40E3">
      <w:pPr>
        <w:keepNext/>
      </w:pPr>
      <w:r w:rsidRPr="006966EE">
        <w:t> </w:t>
      </w:r>
      <w:r w:rsidR="0098780E" w:rsidRPr="0098780E">
        <w:rPr>
          <w:noProof/>
        </w:rPr>
        <w:drawing>
          <wp:inline distT="0" distB="0" distL="0" distR="0" wp14:anchorId="03F62059" wp14:editId="1443B01B">
            <wp:extent cx="3650285" cy="3434764"/>
            <wp:effectExtent l="0" t="0" r="7620" b="0"/>
            <wp:docPr id="11" name="Picture 10" descr="A graph of different colored bars&#10;&#10;AI-generated content may be incorrect.">
              <a:extLst xmlns:a="http://schemas.openxmlformats.org/drawingml/2006/main">
                <a:ext uri="{FF2B5EF4-FFF2-40B4-BE49-F238E27FC236}">
                  <a16:creationId xmlns:a16="http://schemas.microsoft.com/office/drawing/2014/main" id="{749D075E-143A-AEDF-4F7D-5D1E98D14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aph of different colored bars&#10;&#10;AI-generated content may be incorrect.">
                      <a:extLst>
                        <a:ext uri="{FF2B5EF4-FFF2-40B4-BE49-F238E27FC236}">
                          <a16:creationId xmlns:a16="http://schemas.microsoft.com/office/drawing/2014/main" id="{749D075E-143A-AEDF-4F7D-5D1E98D140F0}"/>
                        </a:ext>
                      </a:extLst>
                    </pic:cNvPr>
                    <pic:cNvPicPr>
                      <a:picLocks noChangeAspect="1"/>
                    </pic:cNvPicPr>
                  </pic:nvPicPr>
                  <pic:blipFill>
                    <a:blip r:embed="rId17"/>
                    <a:stretch>
                      <a:fillRect/>
                    </a:stretch>
                  </pic:blipFill>
                  <pic:spPr>
                    <a:xfrm>
                      <a:off x="0" y="0"/>
                      <a:ext cx="3655816" cy="3439969"/>
                    </a:xfrm>
                    <a:prstGeom prst="rect">
                      <a:avLst/>
                    </a:prstGeom>
                  </pic:spPr>
                </pic:pic>
              </a:graphicData>
            </a:graphic>
          </wp:inline>
        </w:drawing>
      </w:r>
    </w:p>
    <w:p w14:paraId="6464F249" w14:textId="6F6FFA23"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3</w:t>
      </w:r>
      <w:r>
        <w:fldChar w:fldCharType="end"/>
      </w:r>
      <w:r>
        <w:t xml:space="preserve"> - Graph showing Natural Gas emissions </w:t>
      </w:r>
      <w:r w:rsidRPr="00CD402D">
        <w:t>for the quarter broken down by month and region.</w:t>
      </w:r>
    </w:p>
    <w:p w14:paraId="0FAFB93B" w14:textId="77777777" w:rsidR="00BE40E3" w:rsidRDefault="00BE40E3" w:rsidP="007534BF"/>
    <w:p w14:paraId="6361D6B0" w14:textId="77777777" w:rsidR="00BE40E3" w:rsidRDefault="006966EE" w:rsidP="00BE40E3">
      <w:pPr>
        <w:keepNext/>
      </w:pPr>
      <w:r w:rsidRPr="006966EE">
        <w:lastRenderedPageBreak/>
        <w:t> </w:t>
      </w:r>
      <w:r w:rsidR="0098780E" w:rsidRPr="0098780E">
        <w:rPr>
          <w:noProof/>
        </w:rPr>
        <w:drawing>
          <wp:inline distT="0" distB="0" distL="0" distR="0" wp14:anchorId="03C7B103" wp14:editId="1EDE7238">
            <wp:extent cx="3577133" cy="3355937"/>
            <wp:effectExtent l="0" t="0" r="4445" b="0"/>
            <wp:docPr id="13" name="Picture 12" descr="A graph of a graph with numbers and a number&#10;&#10;AI-generated content may be incorrect.">
              <a:extLst xmlns:a="http://schemas.openxmlformats.org/drawingml/2006/main">
                <a:ext uri="{FF2B5EF4-FFF2-40B4-BE49-F238E27FC236}">
                  <a16:creationId xmlns:a16="http://schemas.microsoft.com/office/drawing/2014/main" id="{7C0BEF6F-BB22-574A-7EA8-E353D7C22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of a graph with numbers and a number&#10;&#10;AI-generated content may be incorrect.">
                      <a:extLst>
                        <a:ext uri="{FF2B5EF4-FFF2-40B4-BE49-F238E27FC236}">
                          <a16:creationId xmlns:a16="http://schemas.microsoft.com/office/drawing/2014/main" id="{7C0BEF6F-BB22-574A-7EA8-E353D7C2237F}"/>
                        </a:ext>
                      </a:extLst>
                    </pic:cNvPr>
                    <pic:cNvPicPr>
                      <a:picLocks noChangeAspect="1"/>
                    </pic:cNvPicPr>
                  </pic:nvPicPr>
                  <pic:blipFill>
                    <a:blip r:embed="rId18"/>
                    <a:stretch>
                      <a:fillRect/>
                    </a:stretch>
                  </pic:blipFill>
                  <pic:spPr>
                    <a:xfrm>
                      <a:off x="0" y="0"/>
                      <a:ext cx="3584476" cy="3362826"/>
                    </a:xfrm>
                    <a:prstGeom prst="rect">
                      <a:avLst/>
                    </a:prstGeom>
                  </pic:spPr>
                </pic:pic>
              </a:graphicData>
            </a:graphic>
          </wp:inline>
        </w:drawing>
      </w:r>
    </w:p>
    <w:p w14:paraId="3B75F800" w14:textId="3B6C6B26"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4</w:t>
      </w:r>
      <w:r>
        <w:fldChar w:fldCharType="end"/>
      </w:r>
      <w:r>
        <w:t xml:space="preserve"> - Graph showing Coal and Steam from Coal emissions </w:t>
      </w:r>
      <w:r w:rsidRPr="004D3485">
        <w:t>for the quarter broken down by month</w:t>
      </w:r>
      <w:r>
        <w:t>.</w:t>
      </w:r>
    </w:p>
    <w:p w14:paraId="37B7FE94" w14:textId="77777777" w:rsidR="00BE40E3" w:rsidRDefault="00BE40E3" w:rsidP="007534BF"/>
    <w:p w14:paraId="28AE40CB" w14:textId="77777777" w:rsidR="00BE40E3" w:rsidRDefault="00DE54F4" w:rsidP="00BE40E3">
      <w:pPr>
        <w:keepNext/>
      </w:pPr>
      <w:r w:rsidRPr="00DE54F4">
        <w:t> </w:t>
      </w:r>
      <w:r w:rsidR="0098780E" w:rsidRPr="0098780E">
        <w:rPr>
          <w:noProof/>
        </w:rPr>
        <w:drawing>
          <wp:inline distT="0" distB="0" distL="0" distR="0" wp14:anchorId="56D095AD" wp14:editId="1B0AE4B1">
            <wp:extent cx="3576955" cy="3355770"/>
            <wp:effectExtent l="0" t="0" r="4445" b="0"/>
            <wp:docPr id="12" name="Picture 11" descr="A graph of a number of people&#10;&#10;AI-generated content may be incorrect.">
              <a:extLst xmlns:a="http://schemas.openxmlformats.org/drawingml/2006/main">
                <a:ext uri="{FF2B5EF4-FFF2-40B4-BE49-F238E27FC236}">
                  <a16:creationId xmlns:a16="http://schemas.microsoft.com/office/drawing/2014/main" id="{371F8112-413C-401C-6B9A-96CA50D58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aph of a number of people&#10;&#10;AI-generated content may be incorrect.">
                      <a:extLst>
                        <a:ext uri="{FF2B5EF4-FFF2-40B4-BE49-F238E27FC236}">
                          <a16:creationId xmlns:a16="http://schemas.microsoft.com/office/drawing/2014/main" id="{371F8112-413C-401C-6B9A-96CA50D58866}"/>
                        </a:ext>
                      </a:extLst>
                    </pic:cNvPr>
                    <pic:cNvPicPr>
                      <a:picLocks noChangeAspect="1"/>
                    </pic:cNvPicPr>
                  </pic:nvPicPr>
                  <pic:blipFill>
                    <a:blip r:embed="rId19"/>
                    <a:stretch>
                      <a:fillRect/>
                    </a:stretch>
                  </pic:blipFill>
                  <pic:spPr>
                    <a:xfrm>
                      <a:off x="0" y="0"/>
                      <a:ext cx="3584673" cy="3363011"/>
                    </a:xfrm>
                    <a:prstGeom prst="rect">
                      <a:avLst/>
                    </a:prstGeom>
                  </pic:spPr>
                </pic:pic>
              </a:graphicData>
            </a:graphic>
          </wp:inline>
        </w:drawing>
      </w:r>
    </w:p>
    <w:p w14:paraId="3FF87B18" w14:textId="76092499"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5</w:t>
      </w:r>
      <w:r>
        <w:fldChar w:fldCharType="end"/>
      </w:r>
      <w:r>
        <w:t xml:space="preserve"> - Graph showing Staff Air Travel emissions </w:t>
      </w:r>
      <w:r w:rsidRPr="00453AE3">
        <w:t>for the quarter broken down by month and region.</w:t>
      </w:r>
    </w:p>
    <w:p w14:paraId="3A972F45" w14:textId="77777777" w:rsidR="00BE40E3" w:rsidRDefault="00BE40E3" w:rsidP="007534BF"/>
    <w:p w14:paraId="54FD44F4" w14:textId="77777777" w:rsidR="00BE40E3" w:rsidRDefault="00DE54F4" w:rsidP="00BE40E3">
      <w:pPr>
        <w:keepNext/>
      </w:pPr>
      <w:r w:rsidRPr="00DE54F4">
        <w:lastRenderedPageBreak/>
        <w:t> </w:t>
      </w:r>
      <w:r w:rsidR="0098780E" w:rsidRPr="0098780E">
        <w:rPr>
          <w:noProof/>
        </w:rPr>
        <w:drawing>
          <wp:inline distT="0" distB="0" distL="0" distR="0" wp14:anchorId="0BF421C9" wp14:editId="2FC0DA70">
            <wp:extent cx="3555187" cy="3344683"/>
            <wp:effectExtent l="0" t="0" r="7620" b="8255"/>
            <wp:docPr id="8" name="Picture 7" descr="A graph of different colored bars&#10;&#10;AI-generated content may be incorrect.">
              <a:extLst xmlns:a="http://schemas.openxmlformats.org/drawingml/2006/main">
                <a:ext uri="{FF2B5EF4-FFF2-40B4-BE49-F238E27FC236}">
                  <a16:creationId xmlns:a16="http://schemas.microsoft.com/office/drawing/2014/main" id="{235CD822-2C70-406C-2C12-3DC944C6B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colored bars&#10;&#10;AI-generated content may be incorrect.">
                      <a:extLst>
                        <a:ext uri="{FF2B5EF4-FFF2-40B4-BE49-F238E27FC236}">
                          <a16:creationId xmlns:a16="http://schemas.microsoft.com/office/drawing/2014/main" id="{235CD822-2C70-406C-2C12-3DC944C6B521}"/>
                        </a:ext>
                      </a:extLst>
                    </pic:cNvPr>
                    <pic:cNvPicPr>
                      <a:picLocks noChangeAspect="1"/>
                    </pic:cNvPicPr>
                  </pic:nvPicPr>
                  <pic:blipFill>
                    <a:blip r:embed="rId20"/>
                    <a:stretch>
                      <a:fillRect/>
                    </a:stretch>
                  </pic:blipFill>
                  <pic:spPr>
                    <a:xfrm>
                      <a:off x="0" y="0"/>
                      <a:ext cx="3558051" cy="3347378"/>
                    </a:xfrm>
                    <a:prstGeom prst="rect">
                      <a:avLst/>
                    </a:prstGeom>
                  </pic:spPr>
                </pic:pic>
              </a:graphicData>
            </a:graphic>
          </wp:inline>
        </w:drawing>
      </w:r>
    </w:p>
    <w:p w14:paraId="134B2B25" w14:textId="42E86268"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6</w:t>
      </w:r>
      <w:r>
        <w:fldChar w:fldCharType="end"/>
      </w:r>
      <w:r>
        <w:t xml:space="preserve"> - Graph showing Medical Gases emissions </w:t>
      </w:r>
      <w:r w:rsidRPr="00112A0B">
        <w:t>for the quarter broken down by month and region.</w:t>
      </w:r>
    </w:p>
    <w:p w14:paraId="45C2F080" w14:textId="77777777" w:rsidR="00BE40E3" w:rsidRDefault="00BE40E3" w:rsidP="007534BF"/>
    <w:p w14:paraId="629131F8" w14:textId="77777777" w:rsidR="00BE40E3" w:rsidRDefault="00DE54F4" w:rsidP="00BE40E3">
      <w:pPr>
        <w:keepNext/>
      </w:pPr>
      <w:r w:rsidRPr="00DE54F4">
        <w:t> </w:t>
      </w:r>
      <w:r w:rsidR="0098780E" w:rsidRPr="0098780E">
        <w:rPr>
          <w:noProof/>
        </w:rPr>
        <w:drawing>
          <wp:inline distT="0" distB="0" distL="0" distR="0" wp14:anchorId="1488B9EE" wp14:editId="5C519EA0">
            <wp:extent cx="3503981" cy="3292883"/>
            <wp:effectExtent l="0" t="0" r="1270" b="3175"/>
            <wp:docPr id="14" name="Picture 13" descr="A graph of fuel prices&#10;&#10;AI-generated content may be incorrect.">
              <a:extLst xmlns:a="http://schemas.openxmlformats.org/drawingml/2006/main">
                <a:ext uri="{FF2B5EF4-FFF2-40B4-BE49-F238E27FC236}">
                  <a16:creationId xmlns:a16="http://schemas.microsoft.com/office/drawing/2014/main" id="{6D30FE0D-E590-FBD1-1E06-34350716C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aph of fuel prices&#10;&#10;AI-generated content may be incorrect.">
                      <a:extLst>
                        <a:ext uri="{FF2B5EF4-FFF2-40B4-BE49-F238E27FC236}">
                          <a16:creationId xmlns:a16="http://schemas.microsoft.com/office/drawing/2014/main" id="{6D30FE0D-E590-FBD1-1E06-34350716CDB7}"/>
                        </a:ext>
                      </a:extLst>
                    </pic:cNvPr>
                    <pic:cNvPicPr>
                      <a:picLocks noChangeAspect="1"/>
                    </pic:cNvPicPr>
                  </pic:nvPicPr>
                  <pic:blipFill>
                    <a:blip r:embed="rId21"/>
                    <a:stretch>
                      <a:fillRect/>
                    </a:stretch>
                  </pic:blipFill>
                  <pic:spPr>
                    <a:xfrm>
                      <a:off x="0" y="0"/>
                      <a:ext cx="3508273" cy="3296916"/>
                    </a:xfrm>
                    <a:prstGeom prst="rect">
                      <a:avLst/>
                    </a:prstGeom>
                  </pic:spPr>
                </pic:pic>
              </a:graphicData>
            </a:graphic>
          </wp:inline>
        </w:drawing>
      </w:r>
    </w:p>
    <w:p w14:paraId="7736DE44" w14:textId="36A9F0AA"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7</w:t>
      </w:r>
      <w:r>
        <w:fldChar w:fldCharType="end"/>
      </w:r>
      <w:r>
        <w:t xml:space="preserve"> - Graph showing Fleet Fuel emissions </w:t>
      </w:r>
      <w:r w:rsidRPr="001D7D4E">
        <w:t>for the quarter broken down by month and region.</w:t>
      </w:r>
    </w:p>
    <w:p w14:paraId="0EF9DB7B" w14:textId="77777777" w:rsidR="00BE40E3" w:rsidRDefault="00BE40E3" w:rsidP="007534BF"/>
    <w:p w14:paraId="2265AC11" w14:textId="77777777" w:rsidR="00BE40E3" w:rsidRDefault="00DE54F4" w:rsidP="00BE40E3">
      <w:pPr>
        <w:keepNext/>
      </w:pPr>
      <w:r w:rsidRPr="00DE54F4">
        <w:lastRenderedPageBreak/>
        <w:t> </w:t>
      </w:r>
      <w:r w:rsidR="0098780E" w:rsidRPr="0098780E">
        <w:rPr>
          <w:noProof/>
        </w:rPr>
        <w:drawing>
          <wp:inline distT="0" distB="0" distL="0" distR="0" wp14:anchorId="423F3EAF" wp14:editId="0F54A242">
            <wp:extent cx="3525926" cy="3313460"/>
            <wp:effectExtent l="0" t="0" r="0" b="1270"/>
            <wp:docPr id="22" name="Picture 21" descr="A graph of recycle waste&#10;&#10;AI-generated content may be incorrect.">
              <a:extLst xmlns:a="http://schemas.openxmlformats.org/drawingml/2006/main">
                <a:ext uri="{FF2B5EF4-FFF2-40B4-BE49-F238E27FC236}">
                  <a16:creationId xmlns:a16="http://schemas.microsoft.com/office/drawing/2014/main" id="{FB7501E2-1BCE-4C7F-EF01-8DBCA7963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graph of recycle waste&#10;&#10;AI-generated content may be incorrect.">
                      <a:extLst>
                        <a:ext uri="{FF2B5EF4-FFF2-40B4-BE49-F238E27FC236}">
                          <a16:creationId xmlns:a16="http://schemas.microsoft.com/office/drawing/2014/main" id="{FB7501E2-1BCE-4C7F-EF01-8DBCA7963DF8}"/>
                        </a:ext>
                      </a:extLst>
                    </pic:cNvPr>
                    <pic:cNvPicPr>
                      <a:picLocks noChangeAspect="1"/>
                    </pic:cNvPicPr>
                  </pic:nvPicPr>
                  <pic:blipFill>
                    <a:blip r:embed="rId22"/>
                    <a:stretch>
                      <a:fillRect/>
                    </a:stretch>
                  </pic:blipFill>
                  <pic:spPr>
                    <a:xfrm>
                      <a:off x="0" y="0"/>
                      <a:ext cx="3532248" cy="3319401"/>
                    </a:xfrm>
                    <a:prstGeom prst="rect">
                      <a:avLst/>
                    </a:prstGeom>
                  </pic:spPr>
                </pic:pic>
              </a:graphicData>
            </a:graphic>
          </wp:inline>
        </w:drawing>
      </w:r>
    </w:p>
    <w:p w14:paraId="3186CC5D" w14:textId="7321E699" w:rsidR="00BE40E3" w:rsidRDefault="00BE40E3" w:rsidP="00BE40E3">
      <w:pPr>
        <w:pStyle w:val="Caption"/>
      </w:pPr>
      <w:r>
        <w:t xml:space="preserve">Figure </w:t>
      </w:r>
      <w:r>
        <w:fldChar w:fldCharType="begin"/>
      </w:r>
      <w:r>
        <w:instrText xml:space="preserve"> SEQ Figure \* ARABIC </w:instrText>
      </w:r>
      <w:r>
        <w:fldChar w:fldCharType="separate"/>
      </w:r>
      <w:r w:rsidR="004C2567">
        <w:rPr>
          <w:noProof/>
        </w:rPr>
        <w:t>8</w:t>
      </w:r>
      <w:r>
        <w:fldChar w:fldCharType="end"/>
      </w:r>
      <w:r>
        <w:t xml:space="preserve"> - Graph showing Waste tonnes </w:t>
      </w:r>
      <w:r w:rsidR="00E51A3D">
        <w:t>sent to landfill</w:t>
      </w:r>
      <w:r>
        <w:t xml:space="preserve"> </w:t>
      </w:r>
      <w:r w:rsidRPr="00147315">
        <w:t>for the quarter broken down by month and region.</w:t>
      </w:r>
    </w:p>
    <w:p w14:paraId="1B5ACA81" w14:textId="77777777" w:rsidR="00BE40E3" w:rsidRDefault="00BE40E3" w:rsidP="007534BF"/>
    <w:p w14:paraId="05176B9E" w14:textId="77777777" w:rsidR="00BE40E3" w:rsidRDefault="00BE40E3" w:rsidP="007534BF"/>
    <w:p w14:paraId="6E883B14" w14:textId="77777777" w:rsidR="007534BF" w:rsidRPr="007534BF" w:rsidRDefault="007534BF" w:rsidP="007534BF"/>
    <w:p w14:paraId="7B4F4E52" w14:textId="77777777" w:rsidR="006E1AF8" w:rsidRDefault="006E1AF8" w:rsidP="006E1AF8">
      <w:pPr>
        <w:spacing w:before="0" w:after="160" w:line="259" w:lineRule="auto"/>
      </w:pPr>
    </w:p>
    <w:p w14:paraId="2C7C9AE6" w14:textId="77777777" w:rsidR="006E1AF8" w:rsidRDefault="006E1AF8" w:rsidP="006E1AF8">
      <w:pPr>
        <w:spacing w:before="0" w:after="160" w:line="259" w:lineRule="auto"/>
      </w:pPr>
      <w:r>
        <w:t xml:space="preserve">  </w:t>
      </w:r>
    </w:p>
    <w:p w14:paraId="434F2DD1" w14:textId="77777777" w:rsidR="00A37F33" w:rsidRDefault="00A37F33" w:rsidP="006E1AF8">
      <w:pPr>
        <w:spacing w:before="0" w:after="160" w:line="259" w:lineRule="auto"/>
      </w:pPr>
    </w:p>
    <w:p w14:paraId="4F9D709C" w14:textId="77777777" w:rsidR="00103485" w:rsidRDefault="00103485" w:rsidP="006E1AF8">
      <w:pPr>
        <w:spacing w:before="0" w:after="160" w:line="259" w:lineRule="auto"/>
      </w:pPr>
    </w:p>
    <w:p w14:paraId="65F5E7A9" w14:textId="77777777" w:rsidR="006E1AF8" w:rsidRDefault="006E1AF8" w:rsidP="006E1AF8">
      <w:pPr>
        <w:spacing w:before="0" w:after="160" w:line="259" w:lineRule="auto"/>
      </w:pPr>
    </w:p>
    <w:p w14:paraId="25C53A2E" w14:textId="77777777" w:rsidR="00247027" w:rsidRDefault="00247027" w:rsidP="00247027">
      <w:pPr>
        <w:sectPr w:rsidR="00247027" w:rsidSect="001F3843">
          <w:headerReference w:type="default" r:id="rId23"/>
          <w:footerReference w:type="default" r:id="rId24"/>
          <w:pgSz w:w="11906" w:h="16838" w:code="9"/>
          <w:pgMar w:top="1134" w:right="1134" w:bottom="1134" w:left="1134" w:header="1304" w:footer="454" w:gutter="0"/>
          <w:cols w:space="708"/>
          <w:titlePg/>
          <w:docGrid w:linePitch="360"/>
        </w:sectPr>
      </w:pPr>
    </w:p>
    <w:p w14:paraId="1A55ACE3" w14:textId="77777777" w:rsidR="00FE11FA" w:rsidRPr="00415ED6" w:rsidRDefault="00936253" w:rsidP="00415ED6">
      <w:pPr>
        <w:pStyle w:val="Heading1"/>
        <w:rPr>
          <w:sz w:val="96"/>
          <w:szCs w:val="44"/>
        </w:rPr>
      </w:pPr>
      <w:bookmarkStart w:id="8" w:name="_Toc191556151"/>
      <w:r w:rsidRPr="00415ED6">
        <w:rPr>
          <w:noProof/>
          <w:sz w:val="96"/>
          <w:szCs w:val="44"/>
        </w:rPr>
        <w:lastRenderedPageBreak/>
        <w:drawing>
          <wp:anchor distT="0" distB="0" distL="114300" distR="114300" simplePos="0" relativeHeight="251750400" behindDoc="1" locked="0" layoutInCell="1" allowOverlap="1" wp14:anchorId="3CE179EB" wp14:editId="5F67D8A6">
            <wp:simplePos x="0" y="0"/>
            <wp:positionH relativeFrom="column">
              <wp:posOffset>-720090</wp:posOffset>
            </wp:positionH>
            <wp:positionV relativeFrom="paragraph">
              <wp:posOffset>-1079500</wp:posOffset>
            </wp:positionV>
            <wp:extent cx="7559040" cy="9749155"/>
            <wp:effectExtent l="0" t="0" r="3810" b="4445"/>
            <wp:wrapNone/>
            <wp:docPr id="15969746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4BF" w:rsidRPr="00415ED6">
        <w:rPr>
          <w:sz w:val="96"/>
          <w:szCs w:val="44"/>
        </w:rPr>
        <w:t>Regional Emission</w:t>
      </w:r>
      <w:r w:rsidR="000D7EC8" w:rsidRPr="00415ED6">
        <w:rPr>
          <w:sz w:val="96"/>
          <w:szCs w:val="44"/>
        </w:rPr>
        <w:t>s</w:t>
      </w:r>
      <w:bookmarkEnd w:id="8"/>
    </w:p>
    <w:p w14:paraId="63D64074" w14:textId="77777777" w:rsidR="00B729E0" w:rsidRPr="00201348" w:rsidRDefault="004A4A6A" w:rsidP="00201348">
      <w:pPr>
        <w:pStyle w:val="Dividerheading"/>
        <w:ind w:left="0"/>
        <w:rPr>
          <w:color w:val="0C818E" w:themeColor="accent1"/>
        </w:rPr>
      </w:pPr>
      <w:r w:rsidRPr="00201348">
        <w:rPr>
          <w:color w:val="0C818E" w:themeColor="accent1"/>
        </w:rPr>
        <w:t xml:space="preserve"> </w:t>
      </w:r>
    </w:p>
    <w:p w14:paraId="2D7380A0" w14:textId="77777777" w:rsidR="00DF19E5" w:rsidRDefault="00DF19E5">
      <w:pPr>
        <w:spacing w:before="0" w:after="160" w:line="259" w:lineRule="auto"/>
      </w:pPr>
      <w:r>
        <w:br w:type="page"/>
      </w:r>
    </w:p>
    <w:p w14:paraId="431A55D6" w14:textId="77777777" w:rsidR="007534BF" w:rsidRPr="00415ED6" w:rsidRDefault="007534BF" w:rsidP="00415ED6">
      <w:pPr>
        <w:pStyle w:val="Heading2"/>
        <w:rPr>
          <w:bCs/>
          <w:color w:val="15284C" w:themeColor="text2"/>
          <w:sz w:val="52"/>
          <w:szCs w:val="32"/>
        </w:rPr>
      </w:pPr>
      <w:bookmarkStart w:id="9" w:name="_Toc191556152"/>
      <w:r w:rsidRPr="00415ED6">
        <w:rPr>
          <w:bCs/>
          <w:color w:val="15284C" w:themeColor="text2"/>
          <w:sz w:val="52"/>
          <w:szCs w:val="32"/>
        </w:rPr>
        <w:lastRenderedPageBreak/>
        <w:t>Northen Region</w:t>
      </w:r>
      <w:bookmarkEnd w:id="9"/>
      <w:r w:rsidRPr="00415ED6">
        <w:rPr>
          <w:bCs/>
          <w:color w:val="15284C" w:themeColor="text2"/>
          <w:sz w:val="52"/>
          <w:szCs w:val="32"/>
        </w:rPr>
        <w:t xml:space="preserve"> </w:t>
      </w:r>
    </w:p>
    <w:p w14:paraId="645BD92B" w14:textId="77777777" w:rsidR="007534BF" w:rsidRPr="00FB3242" w:rsidRDefault="007534BF" w:rsidP="007534BF">
      <w:pPr>
        <w:rPr>
          <w:rFonts w:ascii="Poppins" w:hAnsi="Poppins" w:cs="Poppins"/>
          <w:b/>
          <w:bCs/>
        </w:rPr>
      </w:pPr>
      <w:r w:rsidRPr="00FB3242">
        <w:rPr>
          <w:rFonts w:ascii="Poppins" w:hAnsi="Poppins" w:cs="Poppins"/>
          <w:b/>
          <w:bCs/>
        </w:rPr>
        <w:t>Key Objectives and Progress</w:t>
      </w:r>
      <w:r w:rsidR="00FB3242" w:rsidRPr="00FB3242">
        <w:rPr>
          <w:rFonts w:ascii="Poppins" w:hAnsi="Poppins" w:cs="Poppins"/>
          <w:b/>
          <w:bCs/>
        </w:rPr>
        <w:t xml:space="preserve"> update</w:t>
      </w:r>
    </w:p>
    <w:p w14:paraId="32A72C13" w14:textId="77777777" w:rsidR="00173374" w:rsidRPr="00173374" w:rsidRDefault="00173374" w:rsidP="00173374">
      <w:pPr>
        <w:rPr>
          <w:rFonts w:ascii="Poppins" w:hAnsi="Poppins" w:cs="Poppins"/>
        </w:rPr>
      </w:pPr>
      <w:r w:rsidRPr="00173374">
        <w:rPr>
          <w:rFonts w:ascii="Poppins" w:hAnsi="Poppins" w:cs="Poppins"/>
        </w:rPr>
        <w:t>Fleet fuels emissions reduced 15% and medical gases 25% compared to the same quarter last year. Staff air travel emissions are stable.</w:t>
      </w:r>
    </w:p>
    <w:p w14:paraId="5252AC7E" w14:textId="77777777" w:rsidR="007534BF" w:rsidRPr="007534BF" w:rsidRDefault="007534BF" w:rsidP="007534BF">
      <w:pPr>
        <w:rPr>
          <w:rFonts w:ascii="Poppins" w:hAnsi="Poppins" w:cs="Poppins"/>
        </w:rPr>
      </w:pPr>
      <w:r w:rsidRPr="007534BF">
        <w:rPr>
          <w:rFonts w:ascii="Poppins" w:hAnsi="Poppins" w:cs="Poppins"/>
          <w:b/>
          <w:bCs/>
        </w:rPr>
        <w:t>Health System Decarbonisation</w:t>
      </w:r>
      <w:r w:rsidR="00FB3242">
        <w:rPr>
          <w:rFonts w:ascii="Poppins" w:hAnsi="Poppins" w:cs="Poppins"/>
          <w:b/>
          <w:bCs/>
        </w:rPr>
        <w:t xml:space="preserve"> - </w:t>
      </w:r>
      <w:r w:rsidRPr="007534BF">
        <w:rPr>
          <w:rFonts w:ascii="Poppins" w:hAnsi="Poppins" w:cs="Poppins"/>
          <w:b/>
          <w:bCs/>
        </w:rPr>
        <w:t>Goal: To reduce health system carbon emissions in line with a 1.5-degree scenario.</w:t>
      </w:r>
    </w:p>
    <w:p w14:paraId="48B04493" w14:textId="77777777" w:rsidR="0098780E" w:rsidRPr="00EF7D48" w:rsidRDefault="0098780E" w:rsidP="00EF7D48">
      <w:pPr>
        <w:pStyle w:val="ListParagraph"/>
        <w:numPr>
          <w:ilvl w:val="0"/>
          <w:numId w:val="48"/>
        </w:numPr>
        <w:rPr>
          <w:rFonts w:ascii="Poppins" w:hAnsi="Poppins" w:cs="Poppins"/>
        </w:rPr>
      </w:pPr>
      <w:r w:rsidRPr="00EF7D48">
        <w:rPr>
          <w:rFonts w:ascii="Poppins" w:hAnsi="Poppins" w:cs="Poppins"/>
        </w:rPr>
        <w:t>1 Energy Transition project completed for the region – Whangarei Hospital Gas Boiler (Domestic hot water and Steam heat)</w:t>
      </w:r>
    </w:p>
    <w:p w14:paraId="2D439D56" w14:textId="77777777" w:rsidR="007534BF" w:rsidRPr="00EF7D48" w:rsidRDefault="007534BF" w:rsidP="00EF7D48">
      <w:pPr>
        <w:pStyle w:val="ListParagraph"/>
        <w:numPr>
          <w:ilvl w:val="0"/>
          <w:numId w:val="48"/>
        </w:numPr>
        <w:rPr>
          <w:rFonts w:ascii="Poppins" w:hAnsi="Poppins" w:cs="Poppins"/>
        </w:rPr>
      </w:pPr>
      <w:r w:rsidRPr="00EF7D48">
        <w:rPr>
          <w:rFonts w:ascii="Poppins" w:hAnsi="Poppins" w:cs="Poppins"/>
        </w:rPr>
        <w:t>10 Energy Transition projects in flight for the region</w:t>
      </w:r>
    </w:p>
    <w:p w14:paraId="15F7AF3B" w14:textId="77777777" w:rsidR="000D7EC8" w:rsidRDefault="00173374" w:rsidP="000D7EC8">
      <w:pPr>
        <w:keepNext/>
      </w:pPr>
      <w:r w:rsidRPr="00173374">
        <w:rPr>
          <w:noProof/>
        </w:rPr>
        <w:drawing>
          <wp:inline distT="0" distB="0" distL="0" distR="0" wp14:anchorId="2A3A0299" wp14:editId="0E8279C8">
            <wp:extent cx="6120130" cy="3422015"/>
            <wp:effectExtent l="0" t="0" r="0" b="6985"/>
            <wp:docPr id="964182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2030" name=""/>
                    <pic:cNvPicPr/>
                  </pic:nvPicPr>
                  <pic:blipFill>
                    <a:blip r:embed="rId26"/>
                    <a:stretch>
                      <a:fillRect/>
                    </a:stretch>
                  </pic:blipFill>
                  <pic:spPr>
                    <a:xfrm>
                      <a:off x="0" y="0"/>
                      <a:ext cx="6120130" cy="3422015"/>
                    </a:xfrm>
                    <a:prstGeom prst="rect">
                      <a:avLst/>
                    </a:prstGeom>
                  </pic:spPr>
                </pic:pic>
              </a:graphicData>
            </a:graphic>
          </wp:inline>
        </w:drawing>
      </w:r>
    </w:p>
    <w:p w14:paraId="5A0A2CBE" w14:textId="7DE5BCF6" w:rsidR="007534BF" w:rsidRDefault="000D7EC8" w:rsidP="000D7EC8">
      <w:pPr>
        <w:pStyle w:val="Caption"/>
      </w:pPr>
      <w:r>
        <w:t xml:space="preserve">Figure </w:t>
      </w:r>
      <w:r>
        <w:fldChar w:fldCharType="begin"/>
      </w:r>
      <w:r>
        <w:instrText xml:space="preserve"> SEQ Figure \* ARABIC </w:instrText>
      </w:r>
      <w:r>
        <w:fldChar w:fldCharType="separate"/>
      </w:r>
      <w:r w:rsidR="004C2567">
        <w:rPr>
          <w:noProof/>
        </w:rPr>
        <w:t>9</w:t>
      </w:r>
      <w:r>
        <w:fldChar w:fldCharType="end"/>
      </w:r>
      <w:r>
        <w:t xml:space="preserve"> - Graph showing Waste, Staff Air Travel, Medical Gases, Fleet Fuels, Electricity and Natural Gas emissions for the Northern region.</w:t>
      </w:r>
    </w:p>
    <w:p w14:paraId="53636BB6" w14:textId="77777777" w:rsidR="00DE54F4" w:rsidRDefault="00DE54F4" w:rsidP="00DE54F4"/>
    <w:p w14:paraId="2827F42B" w14:textId="77777777" w:rsidR="00DE54F4" w:rsidRDefault="00DE54F4" w:rsidP="00DE54F4"/>
    <w:p w14:paraId="1FCEE14D" w14:textId="77777777" w:rsidR="00DE54F4" w:rsidRPr="00DE54F4" w:rsidRDefault="00DE54F4" w:rsidP="00DE54F4"/>
    <w:p w14:paraId="5EA60BFB" w14:textId="77777777" w:rsidR="007534BF" w:rsidRPr="00415ED6" w:rsidRDefault="007534BF" w:rsidP="00415ED6">
      <w:pPr>
        <w:pStyle w:val="Heading2"/>
        <w:rPr>
          <w:bCs/>
          <w:color w:val="15284C" w:themeColor="text2"/>
          <w:sz w:val="52"/>
          <w:szCs w:val="32"/>
        </w:rPr>
      </w:pPr>
      <w:bookmarkStart w:id="10" w:name="_Toc191556153"/>
      <w:r w:rsidRPr="00415ED6">
        <w:rPr>
          <w:bCs/>
          <w:color w:val="15284C" w:themeColor="text2"/>
          <w:sz w:val="52"/>
          <w:szCs w:val="32"/>
        </w:rPr>
        <w:lastRenderedPageBreak/>
        <w:t>Te Manawa Taki</w:t>
      </w:r>
      <w:bookmarkEnd w:id="10"/>
      <w:r w:rsidRPr="00415ED6">
        <w:rPr>
          <w:bCs/>
          <w:color w:val="15284C" w:themeColor="text2"/>
          <w:sz w:val="52"/>
          <w:szCs w:val="32"/>
        </w:rPr>
        <w:t xml:space="preserve"> </w:t>
      </w:r>
    </w:p>
    <w:p w14:paraId="23268130" w14:textId="77777777" w:rsidR="00FB3242" w:rsidRPr="00FB3242" w:rsidRDefault="00FB3242" w:rsidP="00FB3242">
      <w:pPr>
        <w:rPr>
          <w:rFonts w:ascii="Poppins" w:hAnsi="Poppins" w:cs="Poppins"/>
          <w:b/>
          <w:bCs/>
          <w:sz w:val="22"/>
        </w:rPr>
      </w:pPr>
      <w:r w:rsidRPr="00FB3242">
        <w:rPr>
          <w:rFonts w:ascii="Poppins" w:hAnsi="Poppins" w:cs="Poppins"/>
          <w:b/>
          <w:bCs/>
          <w:sz w:val="22"/>
        </w:rPr>
        <w:t>Key Objectives and Progress update</w:t>
      </w:r>
    </w:p>
    <w:p w14:paraId="1736E296" w14:textId="77777777" w:rsidR="00173374" w:rsidRPr="00173374" w:rsidRDefault="00173374" w:rsidP="00173374">
      <w:pPr>
        <w:rPr>
          <w:rFonts w:ascii="Poppins" w:hAnsi="Poppins" w:cs="Poppins"/>
          <w:sz w:val="22"/>
        </w:rPr>
      </w:pPr>
      <w:r w:rsidRPr="00173374">
        <w:rPr>
          <w:rFonts w:ascii="Poppins" w:hAnsi="Poppins" w:cs="Poppins"/>
          <w:sz w:val="22"/>
        </w:rPr>
        <w:t xml:space="preserve">Staff air travel emissions increased 35% and fleet fuels reduced 10%. </w:t>
      </w:r>
    </w:p>
    <w:p w14:paraId="2F9F474B" w14:textId="77777777" w:rsidR="007534BF" w:rsidRPr="007534BF" w:rsidRDefault="007534BF" w:rsidP="007534BF">
      <w:pPr>
        <w:rPr>
          <w:rFonts w:ascii="Poppins" w:hAnsi="Poppins" w:cs="Poppins"/>
          <w:sz w:val="22"/>
        </w:rPr>
      </w:pPr>
      <w:r w:rsidRPr="007534BF">
        <w:rPr>
          <w:rFonts w:ascii="Poppins" w:hAnsi="Poppins" w:cs="Poppins"/>
          <w:b/>
          <w:bCs/>
          <w:sz w:val="22"/>
        </w:rPr>
        <w:t xml:space="preserve">Health System </w:t>
      </w:r>
      <w:proofErr w:type="gramStart"/>
      <w:r w:rsidRPr="007534BF">
        <w:rPr>
          <w:rFonts w:ascii="Poppins" w:hAnsi="Poppins" w:cs="Poppins"/>
          <w:b/>
          <w:bCs/>
          <w:sz w:val="22"/>
        </w:rPr>
        <w:t>Decarbonisation</w:t>
      </w:r>
      <w:r w:rsidR="00FB3242">
        <w:rPr>
          <w:rFonts w:ascii="Poppins" w:hAnsi="Poppins" w:cs="Poppins"/>
          <w:b/>
          <w:bCs/>
          <w:sz w:val="22"/>
        </w:rPr>
        <w:t xml:space="preserve">  -</w:t>
      </w:r>
      <w:proofErr w:type="gramEnd"/>
      <w:r w:rsidRPr="007534BF">
        <w:rPr>
          <w:rFonts w:ascii="Poppins" w:hAnsi="Poppins" w:cs="Poppins"/>
          <w:b/>
          <w:bCs/>
          <w:sz w:val="22"/>
        </w:rPr>
        <w:t> Goal: To reduce health system carbon emissions in line with a 1.5-degree scenario</w:t>
      </w:r>
    </w:p>
    <w:p w14:paraId="0C7EE7EF" w14:textId="77777777" w:rsidR="00173374" w:rsidRPr="00173374" w:rsidRDefault="00173374" w:rsidP="00EF7D48">
      <w:pPr>
        <w:numPr>
          <w:ilvl w:val="0"/>
          <w:numId w:val="47"/>
        </w:numPr>
        <w:rPr>
          <w:rFonts w:ascii="Poppins" w:hAnsi="Poppins" w:cs="Poppins"/>
          <w:sz w:val="22"/>
        </w:rPr>
      </w:pPr>
      <w:r w:rsidRPr="00173374">
        <w:rPr>
          <w:rFonts w:ascii="Poppins" w:hAnsi="Poppins" w:cs="Poppins"/>
          <w:sz w:val="22"/>
        </w:rPr>
        <w:t>2 Energy Transition projects completed – Tauranga Hospital Gas Boiler and LED lighting</w:t>
      </w:r>
    </w:p>
    <w:p w14:paraId="7B946D93" w14:textId="77777777" w:rsidR="00173374" w:rsidRDefault="00173374" w:rsidP="00EF7D48">
      <w:pPr>
        <w:numPr>
          <w:ilvl w:val="0"/>
          <w:numId w:val="47"/>
        </w:numPr>
        <w:rPr>
          <w:rFonts w:ascii="Poppins" w:hAnsi="Poppins" w:cs="Poppins"/>
          <w:sz w:val="22"/>
        </w:rPr>
      </w:pPr>
      <w:r w:rsidRPr="00173374">
        <w:rPr>
          <w:rFonts w:ascii="Poppins" w:hAnsi="Poppins" w:cs="Poppins"/>
          <w:sz w:val="22"/>
        </w:rPr>
        <w:t>4 Energy Transition projects in flight for the region.</w:t>
      </w:r>
    </w:p>
    <w:p w14:paraId="083C919F" w14:textId="77777777" w:rsidR="00173374" w:rsidRPr="00173374" w:rsidRDefault="00173374" w:rsidP="00EF7D48">
      <w:pPr>
        <w:rPr>
          <w:rFonts w:ascii="Poppins" w:hAnsi="Poppins" w:cs="Poppins"/>
          <w:sz w:val="22"/>
        </w:rPr>
      </w:pPr>
    </w:p>
    <w:p w14:paraId="16AB45EC" w14:textId="77777777" w:rsidR="00173374" w:rsidRDefault="00173374" w:rsidP="00173374">
      <w:pPr>
        <w:pStyle w:val="Box"/>
        <w:pBdr>
          <w:top w:val="single" w:sz="18" w:space="8" w:color="15284C" w:themeColor="text2"/>
          <w:left w:val="single" w:sz="18" w:space="8" w:color="15284C" w:themeColor="text2"/>
          <w:bottom w:val="single" w:sz="18" w:space="31" w:color="15284C" w:themeColor="text2"/>
          <w:right w:val="single" w:sz="18" w:space="8" w:color="15284C" w:themeColor="text2"/>
        </w:pBdr>
        <w:ind w:left="720"/>
        <w:rPr>
          <w:b/>
          <w:bCs/>
        </w:rPr>
      </w:pPr>
      <w:r>
        <w:rPr>
          <w:noProof/>
          <w:lang w:eastAsia="en-NZ"/>
        </w:rPr>
        <w:drawing>
          <wp:inline distT="0" distB="0" distL="0" distR="0" wp14:anchorId="3E86AB19" wp14:editId="4F5EB5D3">
            <wp:extent cx="711200" cy="711200"/>
            <wp:effectExtent l="0" t="0" r="0" b="0"/>
            <wp:docPr id="434413779" name="Graphic 1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8623" name="Graphic 13" descr="Lightbulb and gear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11200" cy="711200"/>
                    </a:xfrm>
                    <a:prstGeom prst="rect">
                      <a:avLst/>
                    </a:prstGeom>
                  </pic:spPr>
                </pic:pic>
              </a:graphicData>
            </a:graphic>
          </wp:inline>
        </w:drawing>
      </w:r>
    </w:p>
    <w:p w14:paraId="43A63B50" w14:textId="77777777" w:rsidR="00173374" w:rsidRDefault="00173374" w:rsidP="00173374">
      <w:pPr>
        <w:pStyle w:val="Box"/>
        <w:pBdr>
          <w:top w:val="single" w:sz="18" w:space="8" w:color="15284C" w:themeColor="text2"/>
          <w:left w:val="single" w:sz="18" w:space="8" w:color="15284C" w:themeColor="text2"/>
          <w:bottom w:val="single" w:sz="18" w:space="31" w:color="15284C" w:themeColor="text2"/>
          <w:right w:val="single" w:sz="18" w:space="8" w:color="15284C" w:themeColor="text2"/>
        </w:pBdr>
        <w:ind w:left="720"/>
        <w:rPr>
          <w:b/>
          <w:bCs/>
        </w:rPr>
      </w:pPr>
      <w:r w:rsidRPr="007534BF">
        <w:rPr>
          <w:b/>
          <w:bCs/>
        </w:rPr>
        <w:t xml:space="preserve">Note on </w:t>
      </w:r>
      <w:r>
        <w:rPr>
          <w:b/>
          <w:bCs/>
        </w:rPr>
        <w:t>Medical Gas emissions – Te Manawa Taki</w:t>
      </w:r>
      <w:r w:rsidRPr="007534BF">
        <w:rPr>
          <w:b/>
          <w:bCs/>
        </w:rPr>
        <w:t xml:space="preserve"> </w:t>
      </w:r>
    </w:p>
    <w:p w14:paraId="5B3E37F7" w14:textId="77777777" w:rsidR="00173374" w:rsidRPr="00DE54F4" w:rsidRDefault="00173374" w:rsidP="00173374">
      <w:pPr>
        <w:pStyle w:val="Box"/>
        <w:pBdr>
          <w:top w:val="single" w:sz="18" w:space="8" w:color="15284C" w:themeColor="text2"/>
          <w:left w:val="single" w:sz="18" w:space="8" w:color="15284C" w:themeColor="text2"/>
          <w:bottom w:val="single" w:sz="18" w:space="31" w:color="15284C" w:themeColor="text2"/>
          <w:right w:val="single" w:sz="18" w:space="8" w:color="15284C" w:themeColor="text2"/>
        </w:pBdr>
        <w:ind w:left="720"/>
      </w:pPr>
      <w:r w:rsidRPr="00DE54F4">
        <w:rPr>
          <w:b/>
          <w:bCs/>
        </w:rPr>
        <w:t>Emissions for medical gases are calculated using purchasing data, rather than actual metered consumption. The large increase for the month of November is due to a doubling-up of purchased gases for one district, that will even out as the excess stock is consumed</w:t>
      </w:r>
      <w:r>
        <w:rPr>
          <w:b/>
          <w:bCs/>
        </w:rPr>
        <w:t>.</w:t>
      </w:r>
    </w:p>
    <w:p w14:paraId="7CF5D8A4" w14:textId="77777777" w:rsidR="00173374" w:rsidRPr="00173374" w:rsidRDefault="00173374" w:rsidP="00173374">
      <w:pPr>
        <w:spacing w:line="360" w:lineRule="auto"/>
        <w:rPr>
          <w:rFonts w:ascii="Poppins" w:hAnsi="Poppins" w:cs="Poppins"/>
          <w:sz w:val="22"/>
        </w:rPr>
      </w:pPr>
    </w:p>
    <w:p w14:paraId="7E850A94" w14:textId="77777777" w:rsidR="000D7EC8" w:rsidRDefault="00173374" w:rsidP="000D7EC8">
      <w:pPr>
        <w:keepNext/>
      </w:pPr>
      <w:r w:rsidRPr="00173374">
        <w:rPr>
          <w:noProof/>
        </w:rPr>
        <w:lastRenderedPageBreak/>
        <w:drawing>
          <wp:inline distT="0" distB="0" distL="0" distR="0" wp14:anchorId="7F722E06" wp14:editId="5A5C9C3B">
            <wp:extent cx="6120130" cy="3430270"/>
            <wp:effectExtent l="0" t="0" r="0" b="0"/>
            <wp:docPr id="1525018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18668" name=""/>
                    <pic:cNvPicPr/>
                  </pic:nvPicPr>
                  <pic:blipFill>
                    <a:blip r:embed="rId27"/>
                    <a:stretch>
                      <a:fillRect/>
                    </a:stretch>
                  </pic:blipFill>
                  <pic:spPr>
                    <a:xfrm>
                      <a:off x="0" y="0"/>
                      <a:ext cx="6120130" cy="3430270"/>
                    </a:xfrm>
                    <a:prstGeom prst="rect">
                      <a:avLst/>
                    </a:prstGeom>
                  </pic:spPr>
                </pic:pic>
              </a:graphicData>
            </a:graphic>
          </wp:inline>
        </w:drawing>
      </w:r>
    </w:p>
    <w:p w14:paraId="50F3CB79" w14:textId="3A382AD1" w:rsidR="00173374" w:rsidRDefault="000D7EC8" w:rsidP="000D7EC8">
      <w:pPr>
        <w:pStyle w:val="Caption"/>
      </w:pPr>
      <w:r>
        <w:t xml:space="preserve">Figure </w:t>
      </w:r>
      <w:r>
        <w:fldChar w:fldCharType="begin"/>
      </w:r>
      <w:r>
        <w:instrText xml:space="preserve"> SEQ Figure \* ARABIC </w:instrText>
      </w:r>
      <w:r>
        <w:fldChar w:fldCharType="separate"/>
      </w:r>
      <w:r w:rsidR="004C2567">
        <w:rPr>
          <w:noProof/>
        </w:rPr>
        <w:t>10</w:t>
      </w:r>
      <w:r>
        <w:fldChar w:fldCharType="end"/>
      </w:r>
      <w:r>
        <w:t xml:space="preserve"> - </w:t>
      </w:r>
      <w:r w:rsidRPr="000C761F">
        <w:t>Graph</w:t>
      </w:r>
      <w:r>
        <w:t>s</w:t>
      </w:r>
      <w:r w:rsidRPr="000C761F">
        <w:t xml:space="preserve"> showing Waste, Staff Air Travel, Medical Gases, Fleet Fuels, Electricity and Natural Gas emissions for </w:t>
      </w:r>
      <w:r>
        <w:t xml:space="preserve">Te Manawa Taki </w:t>
      </w:r>
      <w:r w:rsidRPr="000C761F">
        <w:t>region</w:t>
      </w:r>
    </w:p>
    <w:p w14:paraId="33D1B69A" w14:textId="77777777" w:rsidR="00173374" w:rsidRDefault="00173374">
      <w:pPr>
        <w:spacing w:before="0" w:after="160" w:line="259" w:lineRule="auto"/>
        <w:rPr>
          <w:i/>
          <w:iCs/>
          <w:color w:val="15284C" w:themeColor="text2"/>
          <w:sz w:val="18"/>
          <w:szCs w:val="18"/>
        </w:rPr>
      </w:pPr>
      <w:r>
        <w:br w:type="page"/>
      </w:r>
    </w:p>
    <w:p w14:paraId="0F56FD07" w14:textId="77777777" w:rsidR="000D7EC8" w:rsidRPr="007534BF" w:rsidRDefault="000D7EC8" w:rsidP="000D7EC8">
      <w:pPr>
        <w:pStyle w:val="Caption"/>
        <w:rPr>
          <w:rFonts w:ascii="Poppins" w:hAnsi="Poppins" w:cs="Poppins"/>
          <w:sz w:val="22"/>
        </w:rPr>
      </w:pPr>
    </w:p>
    <w:p w14:paraId="1735A92C" w14:textId="77777777" w:rsidR="007534BF" w:rsidRPr="00415ED6" w:rsidRDefault="007534BF" w:rsidP="00415ED6">
      <w:pPr>
        <w:pStyle w:val="Heading2"/>
        <w:rPr>
          <w:bCs/>
          <w:color w:val="15284C" w:themeColor="text2"/>
          <w:sz w:val="52"/>
          <w:szCs w:val="32"/>
        </w:rPr>
      </w:pPr>
      <w:bookmarkStart w:id="11" w:name="_Toc191556154"/>
      <w:r w:rsidRPr="00415ED6">
        <w:rPr>
          <w:bCs/>
          <w:color w:val="15284C" w:themeColor="text2"/>
          <w:sz w:val="52"/>
          <w:szCs w:val="32"/>
        </w:rPr>
        <w:t>Central Region</w:t>
      </w:r>
      <w:bookmarkEnd w:id="11"/>
    </w:p>
    <w:p w14:paraId="00A7B63C" w14:textId="77777777" w:rsidR="00FB3242" w:rsidRPr="00FB3242" w:rsidRDefault="00FB3242" w:rsidP="00FB3242">
      <w:pPr>
        <w:rPr>
          <w:rFonts w:ascii="Poppins" w:hAnsi="Poppins" w:cs="Poppins"/>
          <w:b/>
          <w:bCs/>
          <w:sz w:val="22"/>
        </w:rPr>
      </w:pPr>
      <w:r w:rsidRPr="00FB3242">
        <w:rPr>
          <w:rFonts w:ascii="Poppins" w:hAnsi="Poppins" w:cs="Poppins"/>
          <w:b/>
          <w:bCs/>
          <w:sz w:val="22"/>
        </w:rPr>
        <w:t>Key Objectives and Progress update</w:t>
      </w:r>
    </w:p>
    <w:p w14:paraId="3D06C695" w14:textId="77777777" w:rsidR="00173374" w:rsidRPr="00173374" w:rsidRDefault="00EF7D48" w:rsidP="00173374">
      <w:pPr>
        <w:pStyle w:val="NormalWeb"/>
        <w:spacing w:line="288" w:lineRule="auto"/>
        <w:textAlignment w:val="baseline"/>
        <w:rPr>
          <w:rFonts w:ascii="Poppins" w:eastAsia="+mn-ea" w:hAnsi="Poppins" w:cs="Poppins"/>
          <w:kern w:val="24"/>
          <w:sz w:val="22"/>
        </w:rPr>
      </w:pPr>
      <w:r>
        <w:rPr>
          <w:rFonts w:ascii="Poppins" w:eastAsia="+mn-ea" w:hAnsi="Poppins" w:cs="Poppins"/>
          <w:kern w:val="24"/>
          <w:sz w:val="22"/>
        </w:rPr>
        <w:t>Staff</w:t>
      </w:r>
      <w:r w:rsidR="00173374" w:rsidRPr="00173374">
        <w:rPr>
          <w:rFonts w:ascii="Poppins" w:eastAsia="+mn-ea" w:hAnsi="Poppins" w:cs="Poppins"/>
          <w:kern w:val="24"/>
          <w:sz w:val="22"/>
        </w:rPr>
        <w:t xml:space="preserve"> air travel </w:t>
      </w:r>
      <w:r>
        <w:rPr>
          <w:rFonts w:ascii="Poppins" w:eastAsia="+mn-ea" w:hAnsi="Poppins" w:cs="Poppins"/>
          <w:kern w:val="24"/>
          <w:sz w:val="22"/>
        </w:rPr>
        <w:t xml:space="preserve">emissions increased 20% </w:t>
      </w:r>
      <w:r w:rsidR="00173374" w:rsidRPr="00173374">
        <w:rPr>
          <w:rFonts w:ascii="Poppins" w:eastAsia="+mn-ea" w:hAnsi="Poppins" w:cs="Poppins"/>
          <w:kern w:val="24"/>
          <w:sz w:val="22"/>
        </w:rPr>
        <w:t xml:space="preserve">and medical gases </w:t>
      </w:r>
      <w:r>
        <w:rPr>
          <w:rFonts w:ascii="Poppins" w:eastAsia="+mn-ea" w:hAnsi="Poppins" w:cs="Poppins"/>
          <w:kern w:val="24"/>
          <w:sz w:val="22"/>
        </w:rPr>
        <w:t>by 50</w:t>
      </w:r>
      <w:r w:rsidR="00173374" w:rsidRPr="00173374">
        <w:rPr>
          <w:rFonts w:ascii="Poppins" w:eastAsia="+mn-ea" w:hAnsi="Poppins" w:cs="Poppins"/>
          <w:kern w:val="24"/>
          <w:sz w:val="22"/>
        </w:rPr>
        <w:t>%. Fleet fuels emissions reduced 8%.</w:t>
      </w:r>
    </w:p>
    <w:p w14:paraId="47FD111B" w14:textId="77777777" w:rsidR="007534BF" w:rsidRPr="00FB3242" w:rsidRDefault="007534BF" w:rsidP="00FB3242">
      <w:pPr>
        <w:pStyle w:val="NormalWeb"/>
        <w:spacing w:before="0" w:beforeAutospacing="0" w:after="0" w:afterAutospacing="0" w:line="288" w:lineRule="auto"/>
        <w:textAlignment w:val="baseline"/>
        <w:rPr>
          <w:rFonts w:ascii="Poppins" w:hAnsi="Poppins" w:cs="Poppins"/>
          <w:sz w:val="22"/>
          <w:szCs w:val="22"/>
        </w:rPr>
      </w:pPr>
      <w:r w:rsidRPr="00FB3242">
        <w:rPr>
          <w:rFonts w:ascii="Poppins" w:eastAsia="+mn-ea" w:hAnsi="Poppins" w:cs="Poppins"/>
          <w:b/>
          <w:bCs/>
          <w:kern w:val="24"/>
          <w:sz w:val="22"/>
          <w:szCs w:val="22"/>
        </w:rPr>
        <w:t>Health System Decarbonisation</w:t>
      </w:r>
      <w:r w:rsidR="00FB3242">
        <w:rPr>
          <w:rFonts w:ascii="Poppins" w:eastAsia="+mn-ea" w:hAnsi="Poppins" w:cs="Poppins"/>
          <w:b/>
          <w:bCs/>
          <w:kern w:val="24"/>
          <w:sz w:val="22"/>
          <w:szCs w:val="22"/>
        </w:rPr>
        <w:t xml:space="preserve"> -</w:t>
      </w:r>
      <w:r w:rsidRPr="00FB3242">
        <w:rPr>
          <w:rFonts w:ascii="Poppins" w:eastAsia="+mn-ea" w:hAnsi="Poppins" w:cs="Poppins"/>
          <w:b/>
          <w:bCs/>
          <w:kern w:val="24"/>
          <w:sz w:val="22"/>
          <w:szCs w:val="22"/>
        </w:rPr>
        <w:t> Goal: To reduce health system carbon emissions in line with a 1.5-degree scenario</w:t>
      </w:r>
    </w:p>
    <w:p w14:paraId="528608FB" w14:textId="77777777" w:rsidR="00173374" w:rsidRPr="00EF7D48" w:rsidRDefault="00173374" w:rsidP="00EF7D48">
      <w:pPr>
        <w:numPr>
          <w:ilvl w:val="0"/>
          <w:numId w:val="47"/>
        </w:numPr>
        <w:rPr>
          <w:rFonts w:ascii="Poppins" w:hAnsi="Poppins" w:cs="Poppins"/>
          <w:sz w:val="22"/>
        </w:rPr>
      </w:pPr>
      <w:r w:rsidRPr="00EF7D48">
        <w:rPr>
          <w:rFonts w:ascii="Poppins" w:hAnsi="Poppins" w:cs="Poppins"/>
          <w:sz w:val="22"/>
        </w:rPr>
        <w:t>1 Energy Transition project completed – Palmerston North Hospital Chiller 4 replacement.</w:t>
      </w:r>
    </w:p>
    <w:p w14:paraId="7B136CA8" w14:textId="77777777" w:rsidR="00173374" w:rsidRPr="00EF7D48" w:rsidRDefault="00173374" w:rsidP="00EF7D48">
      <w:pPr>
        <w:numPr>
          <w:ilvl w:val="0"/>
          <w:numId w:val="47"/>
        </w:numPr>
        <w:rPr>
          <w:rFonts w:ascii="Poppins" w:hAnsi="Poppins" w:cs="Poppins"/>
          <w:sz w:val="22"/>
        </w:rPr>
      </w:pPr>
      <w:r w:rsidRPr="00EF7D48">
        <w:rPr>
          <w:rFonts w:ascii="Poppins" w:hAnsi="Poppins" w:cs="Poppins"/>
          <w:sz w:val="22"/>
        </w:rPr>
        <w:t>15 Energy Transition projects in flight for the region.</w:t>
      </w:r>
    </w:p>
    <w:p w14:paraId="333C6351" w14:textId="77777777" w:rsidR="00173374" w:rsidRPr="00173374" w:rsidRDefault="00173374" w:rsidP="00173374">
      <w:pPr>
        <w:pStyle w:val="NormalWeb"/>
        <w:keepNext/>
        <w:rPr>
          <w:rFonts w:ascii="Poppins" w:eastAsia="+mn-ea" w:hAnsi="Poppins" w:cs="Poppins"/>
          <w:kern w:val="24"/>
          <w:sz w:val="22"/>
        </w:rPr>
      </w:pPr>
    </w:p>
    <w:p w14:paraId="2EBADEB0" w14:textId="77777777" w:rsidR="000D7EC8" w:rsidRDefault="00173374" w:rsidP="000D7EC8">
      <w:pPr>
        <w:pStyle w:val="NormalWeb"/>
        <w:keepNext/>
        <w:spacing w:before="0" w:beforeAutospacing="0" w:after="0" w:afterAutospacing="0" w:line="288" w:lineRule="auto"/>
      </w:pPr>
      <w:r w:rsidRPr="00173374">
        <w:rPr>
          <w:noProof/>
        </w:rPr>
        <w:drawing>
          <wp:inline distT="0" distB="0" distL="0" distR="0" wp14:anchorId="2DE26D9C" wp14:editId="6293BBE8">
            <wp:extent cx="6120130" cy="3414395"/>
            <wp:effectExtent l="0" t="0" r="0" b="0"/>
            <wp:docPr id="63483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34992" name=""/>
                    <pic:cNvPicPr/>
                  </pic:nvPicPr>
                  <pic:blipFill>
                    <a:blip r:embed="rId28"/>
                    <a:stretch>
                      <a:fillRect/>
                    </a:stretch>
                  </pic:blipFill>
                  <pic:spPr>
                    <a:xfrm>
                      <a:off x="0" y="0"/>
                      <a:ext cx="6120130" cy="3414395"/>
                    </a:xfrm>
                    <a:prstGeom prst="rect">
                      <a:avLst/>
                    </a:prstGeom>
                  </pic:spPr>
                </pic:pic>
              </a:graphicData>
            </a:graphic>
          </wp:inline>
        </w:drawing>
      </w:r>
    </w:p>
    <w:p w14:paraId="51FDCB9F" w14:textId="5BF3BDFE" w:rsidR="00173374" w:rsidRDefault="000D7EC8" w:rsidP="000D7EC8">
      <w:pPr>
        <w:pStyle w:val="Caption"/>
      </w:pPr>
      <w:r>
        <w:t xml:space="preserve">Figure </w:t>
      </w:r>
      <w:r>
        <w:fldChar w:fldCharType="begin"/>
      </w:r>
      <w:r>
        <w:instrText xml:space="preserve"> SEQ Figure \* ARABIC </w:instrText>
      </w:r>
      <w:r>
        <w:fldChar w:fldCharType="separate"/>
      </w:r>
      <w:r w:rsidR="004C2567">
        <w:rPr>
          <w:noProof/>
        </w:rPr>
        <w:t>11</w:t>
      </w:r>
      <w:r>
        <w:fldChar w:fldCharType="end"/>
      </w:r>
      <w:proofErr w:type="gramStart"/>
      <w:r>
        <w:t xml:space="preserve">- </w:t>
      </w:r>
      <w:r w:rsidRPr="00280C69">
        <w:t xml:space="preserve"> Graphs</w:t>
      </w:r>
      <w:proofErr w:type="gramEnd"/>
      <w:r w:rsidRPr="00280C69">
        <w:t xml:space="preserve"> showing Waste, Staff Air Travel, Medical Gases, Fleet Fuels</w:t>
      </w:r>
      <w:r>
        <w:t>, Electricity and Natural Gas emissions for Central region.</w:t>
      </w:r>
    </w:p>
    <w:p w14:paraId="107969C2" w14:textId="77777777" w:rsidR="00173374" w:rsidRDefault="00173374">
      <w:pPr>
        <w:spacing w:before="0" w:after="160" w:line="259" w:lineRule="auto"/>
        <w:rPr>
          <w:i/>
          <w:iCs/>
          <w:color w:val="15284C" w:themeColor="text2"/>
          <w:sz w:val="18"/>
          <w:szCs w:val="18"/>
        </w:rPr>
      </w:pPr>
      <w:r>
        <w:br w:type="page"/>
      </w:r>
    </w:p>
    <w:p w14:paraId="1CDAE689" w14:textId="77777777" w:rsidR="000D7EC8" w:rsidRPr="00FB3242" w:rsidRDefault="000D7EC8" w:rsidP="000D7EC8">
      <w:pPr>
        <w:pStyle w:val="Caption"/>
        <w:rPr>
          <w:rFonts w:ascii="Poppins" w:hAnsi="Poppins" w:cs="Poppins"/>
          <w:sz w:val="22"/>
          <w:szCs w:val="22"/>
        </w:rPr>
      </w:pPr>
    </w:p>
    <w:p w14:paraId="14CACBF2" w14:textId="77777777" w:rsidR="007534BF" w:rsidRPr="00415ED6" w:rsidRDefault="007534BF" w:rsidP="00415ED6">
      <w:pPr>
        <w:pStyle w:val="Heading2"/>
        <w:rPr>
          <w:bCs/>
          <w:color w:val="15284C" w:themeColor="text2"/>
          <w:sz w:val="52"/>
          <w:szCs w:val="32"/>
        </w:rPr>
      </w:pPr>
      <w:bookmarkStart w:id="12" w:name="_Toc191556155"/>
      <w:r w:rsidRPr="00415ED6">
        <w:rPr>
          <w:bCs/>
          <w:color w:val="15284C" w:themeColor="text2"/>
          <w:sz w:val="52"/>
          <w:szCs w:val="32"/>
        </w:rPr>
        <w:t xml:space="preserve">Te </w:t>
      </w:r>
      <w:proofErr w:type="spellStart"/>
      <w:r w:rsidRPr="00415ED6">
        <w:rPr>
          <w:bCs/>
          <w:color w:val="15284C" w:themeColor="text2"/>
          <w:sz w:val="52"/>
          <w:szCs w:val="32"/>
        </w:rPr>
        <w:t>Waiponamu</w:t>
      </w:r>
      <w:bookmarkEnd w:id="12"/>
      <w:proofErr w:type="spellEnd"/>
    </w:p>
    <w:p w14:paraId="42FEC2E7" w14:textId="77777777" w:rsidR="00FB3242" w:rsidRPr="00FB3242" w:rsidRDefault="00FB3242" w:rsidP="00FB3242">
      <w:pPr>
        <w:rPr>
          <w:rFonts w:ascii="Poppins" w:hAnsi="Poppins" w:cs="Poppins"/>
          <w:b/>
          <w:bCs/>
          <w:sz w:val="22"/>
        </w:rPr>
      </w:pPr>
      <w:r w:rsidRPr="00FB3242">
        <w:rPr>
          <w:rFonts w:ascii="Poppins" w:hAnsi="Poppins" w:cs="Poppins"/>
          <w:b/>
          <w:bCs/>
          <w:sz w:val="22"/>
        </w:rPr>
        <w:t>Key Objectives and Progress update</w:t>
      </w:r>
    </w:p>
    <w:p w14:paraId="4287F667" w14:textId="77777777" w:rsidR="00173374" w:rsidRPr="00173374" w:rsidRDefault="00173374" w:rsidP="00173374">
      <w:pPr>
        <w:rPr>
          <w:rFonts w:ascii="Poppins" w:hAnsi="Poppins" w:cs="Poppins"/>
          <w:sz w:val="22"/>
        </w:rPr>
      </w:pPr>
      <w:r w:rsidRPr="00173374">
        <w:rPr>
          <w:rFonts w:ascii="Poppins" w:hAnsi="Poppins" w:cs="Poppins"/>
          <w:sz w:val="22"/>
        </w:rPr>
        <w:t>Coal emissions decreased 70%, Fleet fuels 7%. Staff air travel increased 6%.</w:t>
      </w:r>
    </w:p>
    <w:p w14:paraId="7504A921" w14:textId="77777777" w:rsidR="00FB3242" w:rsidRPr="00FB3242" w:rsidRDefault="00FB3242" w:rsidP="00FB3242">
      <w:pPr>
        <w:rPr>
          <w:rFonts w:ascii="Poppins" w:hAnsi="Poppins" w:cs="Poppins"/>
          <w:sz w:val="22"/>
        </w:rPr>
      </w:pPr>
      <w:r w:rsidRPr="00FB3242">
        <w:rPr>
          <w:rFonts w:ascii="Poppins" w:hAnsi="Poppins" w:cs="Poppins"/>
          <w:b/>
          <w:bCs/>
          <w:sz w:val="22"/>
        </w:rPr>
        <w:t>Health System Decarbonisation</w:t>
      </w:r>
      <w:r>
        <w:rPr>
          <w:rFonts w:ascii="Poppins" w:hAnsi="Poppins" w:cs="Poppins"/>
          <w:b/>
          <w:bCs/>
          <w:sz w:val="22"/>
        </w:rPr>
        <w:t xml:space="preserve"> - </w:t>
      </w:r>
      <w:r w:rsidRPr="00FB3242">
        <w:rPr>
          <w:rFonts w:ascii="Poppins" w:hAnsi="Poppins" w:cs="Poppins"/>
          <w:b/>
          <w:bCs/>
          <w:sz w:val="22"/>
        </w:rPr>
        <w:t>Goal: To reduce health system carbon emissions in line with a 1.5-degree scenario.</w:t>
      </w:r>
    </w:p>
    <w:p w14:paraId="4ED93D6A" w14:textId="77777777" w:rsidR="00173374" w:rsidRPr="00173374" w:rsidRDefault="00173374" w:rsidP="00EF7D48">
      <w:pPr>
        <w:numPr>
          <w:ilvl w:val="0"/>
          <w:numId w:val="47"/>
        </w:numPr>
        <w:rPr>
          <w:rFonts w:ascii="Poppins" w:hAnsi="Poppins" w:cs="Poppins"/>
          <w:sz w:val="22"/>
        </w:rPr>
      </w:pPr>
      <w:r w:rsidRPr="00173374">
        <w:rPr>
          <w:rFonts w:ascii="Poppins" w:hAnsi="Poppins" w:cs="Poppins"/>
          <w:sz w:val="22"/>
        </w:rPr>
        <w:t xml:space="preserve">4 Energy Transition project completed in </w:t>
      </w:r>
      <w:proofErr w:type="spellStart"/>
      <w:r w:rsidRPr="00173374">
        <w:rPr>
          <w:rFonts w:ascii="Poppins" w:hAnsi="Poppins" w:cs="Poppins"/>
          <w:sz w:val="22"/>
        </w:rPr>
        <w:t>Wakari</w:t>
      </w:r>
      <w:proofErr w:type="spellEnd"/>
      <w:r w:rsidRPr="00173374">
        <w:rPr>
          <w:rFonts w:ascii="Poppins" w:hAnsi="Poppins" w:cs="Poppins"/>
          <w:sz w:val="22"/>
        </w:rPr>
        <w:t xml:space="preserve"> Hospital (Heat pumps), Stewart Island (Solar PV), Talbot Park Hospital (LED Lighting), Dunstan Hospital (Mental Health building LED lighting upgrade).</w:t>
      </w:r>
    </w:p>
    <w:p w14:paraId="7F15F108" w14:textId="77777777" w:rsidR="00173374" w:rsidRPr="00173374" w:rsidRDefault="00173374" w:rsidP="00EF7D48">
      <w:pPr>
        <w:numPr>
          <w:ilvl w:val="0"/>
          <w:numId w:val="47"/>
        </w:numPr>
        <w:rPr>
          <w:rFonts w:ascii="Poppins" w:hAnsi="Poppins" w:cs="Poppins"/>
          <w:sz w:val="22"/>
        </w:rPr>
      </w:pPr>
      <w:r w:rsidRPr="00173374">
        <w:rPr>
          <w:rFonts w:ascii="Poppins" w:hAnsi="Poppins" w:cs="Poppins"/>
          <w:sz w:val="22"/>
        </w:rPr>
        <w:t>20 Energy Transition projects in flight for the region.</w:t>
      </w:r>
    </w:p>
    <w:p w14:paraId="07CCC4D5" w14:textId="77777777" w:rsidR="005A1557" w:rsidRDefault="005A1557" w:rsidP="00A1728D">
      <w:pPr>
        <w:pStyle w:val="ListBullet"/>
        <w:numPr>
          <w:ilvl w:val="0"/>
          <w:numId w:val="0"/>
        </w:numPr>
        <w:ind w:left="425" w:hanging="425"/>
      </w:pPr>
    </w:p>
    <w:p w14:paraId="55A7DBD8" w14:textId="77777777" w:rsidR="000D7EC8" w:rsidRDefault="00173374" w:rsidP="000D7EC8">
      <w:pPr>
        <w:pStyle w:val="ListBullet"/>
        <w:keepNext/>
        <w:numPr>
          <w:ilvl w:val="0"/>
          <w:numId w:val="0"/>
        </w:numPr>
        <w:ind w:left="425" w:hanging="425"/>
      </w:pPr>
      <w:r w:rsidRPr="00173374">
        <w:rPr>
          <w:noProof/>
        </w:rPr>
        <w:drawing>
          <wp:inline distT="0" distB="0" distL="0" distR="0" wp14:anchorId="589CA300" wp14:editId="0C260A2D">
            <wp:extent cx="6120130" cy="3418205"/>
            <wp:effectExtent l="0" t="0" r="0" b="0"/>
            <wp:docPr id="1755162775"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62775" name="Picture 1" descr="A graph of different colored lines&#10;&#10;AI-generated content may be incorrect."/>
                    <pic:cNvPicPr/>
                  </pic:nvPicPr>
                  <pic:blipFill>
                    <a:blip r:embed="rId29"/>
                    <a:stretch>
                      <a:fillRect/>
                    </a:stretch>
                  </pic:blipFill>
                  <pic:spPr>
                    <a:xfrm>
                      <a:off x="0" y="0"/>
                      <a:ext cx="6120130" cy="3418205"/>
                    </a:xfrm>
                    <a:prstGeom prst="rect">
                      <a:avLst/>
                    </a:prstGeom>
                  </pic:spPr>
                </pic:pic>
              </a:graphicData>
            </a:graphic>
          </wp:inline>
        </w:drawing>
      </w:r>
    </w:p>
    <w:p w14:paraId="23A9DDB7" w14:textId="12178F69" w:rsidR="00FB3242" w:rsidRDefault="000D7EC8" w:rsidP="000D7EC8">
      <w:pPr>
        <w:pStyle w:val="Caption"/>
        <w:sectPr w:rsidR="00FB3242" w:rsidSect="001F3843">
          <w:headerReference w:type="default" r:id="rId30"/>
          <w:footerReference w:type="default" r:id="rId31"/>
          <w:headerReference w:type="first" r:id="rId32"/>
          <w:footerReference w:type="first" r:id="rId33"/>
          <w:pgSz w:w="11906" w:h="16838" w:code="9"/>
          <w:pgMar w:top="1134" w:right="1134" w:bottom="1134" w:left="1134" w:header="1304" w:footer="454" w:gutter="0"/>
          <w:cols w:space="708"/>
          <w:titlePg/>
          <w:docGrid w:linePitch="360"/>
        </w:sectPr>
      </w:pPr>
      <w:r>
        <w:t xml:space="preserve">Figure </w:t>
      </w:r>
      <w:r>
        <w:fldChar w:fldCharType="begin"/>
      </w:r>
      <w:r>
        <w:instrText xml:space="preserve"> SEQ Figure \* ARABIC </w:instrText>
      </w:r>
      <w:r>
        <w:fldChar w:fldCharType="separate"/>
      </w:r>
      <w:r w:rsidR="004C2567">
        <w:rPr>
          <w:noProof/>
        </w:rPr>
        <w:t>12</w:t>
      </w:r>
      <w:r>
        <w:fldChar w:fldCharType="end"/>
      </w:r>
      <w:r>
        <w:t xml:space="preserve"> - </w:t>
      </w:r>
      <w:r w:rsidRPr="00FD7E0D">
        <w:t xml:space="preserve">Graphs showing Waste, Staff Air Travel, Medical Gases, Fleet Fuels, Electricity and Natural Gas emissions for </w:t>
      </w:r>
      <w:r>
        <w:t>Te Waipounamu</w:t>
      </w:r>
      <w:r w:rsidRPr="00FD7E0D">
        <w:t xml:space="preserve"> region.</w:t>
      </w:r>
    </w:p>
    <w:p w14:paraId="46AB6CB4" w14:textId="77777777" w:rsidR="002947F7" w:rsidRDefault="00F16C65" w:rsidP="002947F7">
      <w:r>
        <w:rPr>
          <w:noProof/>
        </w:rPr>
        <w:lastRenderedPageBreak/>
        <w:drawing>
          <wp:anchor distT="0" distB="0" distL="114300" distR="114300" simplePos="0" relativeHeight="251703296" behindDoc="1" locked="0" layoutInCell="1" allowOverlap="1" wp14:anchorId="2A61054A" wp14:editId="6714B069">
            <wp:simplePos x="0" y="0"/>
            <wp:positionH relativeFrom="margin">
              <wp:posOffset>-720090</wp:posOffset>
            </wp:positionH>
            <wp:positionV relativeFrom="margin">
              <wp:posOffset>-1077178</wp:posOffset>
            </wp:positionV>
            <wp:extent cx="7560000"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p w14:paraId="39760A36"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007284C6" w14:textId="77777777" w:rsidR="0049539E" w:rsidRDefault="0049539E" w:rsidP="0049539E"/>
    <w:p w14:paraId="445C5A86" w14:textId="77777777" w:rsidR="003852DA" w:rsidRDefault="003852DA">
      <w:pPr>
        <w:spacing w:before="0" w:after="160" w:line="259" w:lineRule="auto"/>
      </w:pPr>
    </w:p>
    <w:sectPr w:rsidR="003852DA" w:rsidSect="001F3843">
      <w:headerReference w:type="default" r:id="rId35"/>
      <w:footerReference w:type="default" r:id="rId36"/>
      <w:headerReference w:type="first" r:id="rId37"/>
      <w:footerReference w:type="first" r:id="rId38"/>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4659C" w14:textId="77777777" w:rsidR="007C1DD6" w:rsidRDefault="007C1DD6" w:rsidP="00817A32">
      <w:pPr>
        <w:spacing w:before="0" w:after="0" w:line="240" w:lineRule="auto"/>
      </w:pPr>
      <w:r>
        <w:separator/>
      </w:r>
    </w:p>
  </w:endnote>
  <w:endnote w:type="continuationSeparator" w:id="0">
    <w:p w14:paraId="32FE7E4A" w14:textId="77777777" w:rsidR="007C1DD6" w:rsidRDefault="007C1DD6"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Content>
      <w:p w14:paraId="3810D34C" w14:textId="77777777" w:rsidR="00D97E20" w:rsidRPr="0042639D" w:rsidRDefault="008C73DB" w:rsidP="00287343">
        <w:pPr>
          <w:tabs>
            <w:tab w:val="left" w:pos="8364"/>
          </w:tabs>
          <w:rPr>
            <w:color w:val="15284C" w:themeColor="text2"/>
          </w:rPr>
        </w:pPr>
        <w:r>
          <w:rPr>
            <w:color w:val="15284C" w:themeColor="text2"/>
          </w:rPr>
          <w:t>Sustainability Report</w:t>
        </w:r>
        <w:r w:rsidR="000D7EC8">
          <w:rPr>
            <w:color w:val="15284C" w:themeColor="text2"/>
          </w:rPr>
          <w:t xml:space="preserve"> – National Overview</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291337982"/>
      <w:docPartObj>
        <w:docPartGallery w:val="Page Numbers (Bottom of Page)"/>
        <w:docPartUnique/>
      </w:docPartObj>
    </w:sdtPr>
    <w:sdtContent>
      <w:p w14:paraId="7B204644" w14:textId="77777777" w:rsidR="00FE11FA" w:rsidRPr="00FE11FA" w:rsidRDefault="000D7EC8" w:rsidP="00287343">
        <w:pPr>
          <w:tabs>
            <w:tab w:val="left" w:pos="8364"/>
          </w:tabs>
          <w:rPr>
            <w:color w:val="0C818E" w:themeColor="accent1"/>
          </w:rPr>
        </w:pPr>
        <w:r>
          <w:rPr>
            <w:color w:val="0C818E" w:themeColor="accent1"/>
          </w:rPr>
          <w:t>Sustainability Report - Regional emissions</w:t>
        </w:r>
        <w:r w:rsidR="00FE11FA" w:rsidRPr="00FE11FA">
          <w:rPr>
            <w:color w:val="0C818E" w:themeColor="accent1"/>
          </w:rPr>
          <w:tab/>
        </w:r>
        <w:r w:rsidR="00FE11FA" w:rsidRPr="00FE11FA">
          <w:rPr>
            <w:b/>
            <w:color w:val="0C818E" w:themeColor="accent1"/>
          </w:rPr>
          <w:t xml:space="preserve">Page | </w:t>
        </w:r>
        <w:r w:rsidR="00FE11FA" w:rsidRPr="00FE11FA">
          <w:rPr>
            <w:b/>
            <w:color w:val="0C818E" w:themeColor="accent1"/>
          </w:rPr>
          <w:fldChar w:fldCharType="begin"/>
        </w:r>
        <w:r w:rsidR="00FE11FA" w:rsidRPr="00FE11FA">
          <w:rPr>
            <w:b/>
            <w:color w:val="0C818E" w:themeColor="accent1"/>
          </w:rPr>
          <w:instrText xml:space="preserve"> PAGE   \* MERGEFORMAT </w:instrText>
        </w:r>
        <w:r w:rsidR="00FE11FA" w:rsidRPr="00FE11FA">
          <w:rPr>
            <w:b/>
            <w:color w:val="0C818E" w:themeColor="accent1"/>
          </w:rPr>
          <w:fldChar w:fldCharType="separate"/>
        </w:r>
        <w:r w:rsidR="00FE11FA" w:rsidRPr="00FE11FA">
          <w:rPr>
            <w:b/>
            <w:noProof/>
            <w:color w:val="0C818E" w:themeColor="accent1"/>
          </w:rPr>
          <w:t>11</w:t>
        </w:r>
        <w:r w:rsidR="00FE11FA" w:rsidRPr="00FE11FA">
          <w:rPr>
            <w:b/>
            <w:noProof/>
            <w:color w:val="0C818E" w:themeColor="accent1"/>
          </w:rPr>
          <w:fldChar w:fldCharType="end"/>
        </w:r>
        <w:r w:rsidR="00FE11FA" w:rsidRPr="00FE11FA">
          <w:rPr>
            <w:color w:val="0C818E" w:themeColor="accen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387565816"/>
      <w:docPartObj>
        <w:docPartGallery w:val="Page Numbers (Bottom of Page)"/>
        <w:docPartUnique/>
      </w:docPartObj>
    </w:sdtPr>
    <w:sdtContent>
      <w:p w14:paraId="28BF1513" w14:textId="77777777" w:rsidR="00CC3F1C" w:rsidRPr="006F532C" w:rsidRDefault="00CC3F1C" w:rsidP="00CC3F1C">
        <w:pPr>
          <w:tabs>
            <w:tab w:val="left" w:pos="8364"/>
          </w:tabs>
          <w:rPr>
            <w:color w:val="0C818E" w:themeColor="accent1"/>
          </w:rPr>
        </w:pPr>
        <w:r w:rsidRPr="006F532C">
          <w:rPr>
            <w:color w:val="0C818E" w:themeColor="accent1"/>
          </w:rPr>
          <w:tab/>
        </w:r>
        <w:r w:rsidRPr="006F532C">
          <w:rPr>
            <w:b/>
            <w:color w:val="0C818E" w:themeColor="accent1"/>
          </w:rPr>
          <w:t xml:space="preserve">Page | </w:t>
        </w:r>
        <w:r w:rsidRPr="006F532C">
          <w:rPr>
            <w:b/>
            <w:color w:val="0C818E" w:themeColor="accent1"/>
          </w:rPr>
          <w:fldChar w:fldCharType="begin"/>
        </w:r>
        <w:r w:rsidRPr="006F532C">
          <w:rPr>
            <w:b/>
            <w:color w:val="0C818E" w:themeColor="accent1"/>
          </w:rPr>
          <w:instrText xml:space="preserve"> PAGE   \* MERGEFORMAT </w:instrText>
        </w:r>
        <w:r w:rsidRPr="006F532C">
          <w:rPr>
            <w:b/>
            <w:color w:val="0C818E" w:themeColor="accent1"/>
          </w:rPr>
          <w:fldChar w:fldCharType="separate"/>
        </w:r>
        <w:r w:rsidRPr="006F532C">
          <w:rPr>
            <w:b/>
            <w:color w:val="0C818E" w:themeColor="accent1"/>
          </w:rPr>
          <w:t>13</w:t>
        </w:r>
        <w:r w:rsidRPr="006F532C">
          <w:rPr>
            <w:b/>
            <w:noProof/>
            <w:color w:val="0C818E" w:themeColor="accent1"/>
          </w:rPr>
          <w:fldChar w:fldCharType="end"/>
        </w:r>
        <w:r w:rsidRPr="006F532C">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Content>
      <w:p w14:paraId="7D1114BE"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Content>
      <w:p w14:paraId="1F46088A"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DB42F" w14:textId="77777777" w:rsidR="007C1DD6" w:rsidRDefault="007C1DD6" w:rsidP="00817A32">
      <w:pPr>
        <w:spacing w:before="0" w:after="0" w:line="240" w:lineRule="auto"/>
      </w:pPr>
    </w:p>
  </w:footnote>
  <w:footnote w:type="continuationSeparator" w:id="0">
    <w:p w14:paraId="50BF037E" w14:textId="77777777" w:rsidR="007C1DD6" w:rsidRDefault="007C1DD6"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0A4C" w14:textId="77777777" w:rsidR="00D97E20" w:rsidRDefault="00D97E20">
    <w:pPr>
      <w:pStyle w:val="Header"/>
    </w:pPr>
    <w:r>
      <w:rPr>
        <w:noProof/>
        <w:lang w:eastAsia="en-NZ"/>
      </w:rPr>
      <w:drawing>
        <wp:anchor distT="0" distB="0" distL="114300" distR="114300" simplePos="0" relativeHeight="251635200" behindDoc="0" locked="0" layoutInCell="1" allowOverlap="1" wp14:anchorId="37193D52" wp14:editId="5E524A14">
          <wp:simplePos x="0" y="0"/>
          <wp:positionH relativeFrom="margin">
            <wp:align>center</wp:align>
          </wp:positionH>
          <wp:positionV relativeFrom="page">
            <wp:posOffset>180340</wp:posOffset>
          </wp:positionV>
          <wp:extent cx="7200000" cy="540000"/>
          <wp:effectExtent l="0" t="0" r="1270" b="0"/>
          <wp:wrapSquare wrapText="bothSides"/>
          <wp:docPr id="16496894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C8C62" w14:textId="77777777" w:rsidR="00961C8D" w:rsidRDefault="00961C8D">
    <w:pPr>
      <w:pStyle w:val="Header"/>
    </w:pPr>
    <w:r>
      <w:rPr>
        <w:noProof/>
        <w:lang w:eastAsia="en-NZ"/>
      </w:rPr>
      <w:drawing>
        <wp:anchor distT="0" distB="0" distL="114300" distR="114300" simplePos="0" relativeHeight="251640320" behindDoc="0" locked="0" layoutInCell="1" allowOverlap="1" wp14:anchorId="15F0D28F" wp14:editId="52CA8400">
          <wp:simplePos x="0" y="0"/>
          <wp:positionH relativeFrom="margin">
            <wp:align>center</wp:align>
          </wp:positionH>
          <wp:positionV relativeFrom="page">
            <wp:posOffset>180340</wp:posOffset>
          </wp:positionV>
          <wp:extent cx="7200000" cy="540000"/>
          <wp:effectExtent l="0" t="0" r="1270" b="0"/>
          <wp:wrapSquare wrapText="bothSides"/>
          <wp:docPr id="14547096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C304" w14:textId="77777777" w:rsidR="003852DA" w:rsidRPr="003852DA" w:rsidRDefault="003852DA"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42C34" w14:textId="77777777" w:rsidR="00532137" w:rsidRDefault="00F16C65">
    <w:pPr>
      <w:pStyle w:val="Header"/>
    </w:pPr>
    <w:r>
      <w:rPr>
        <w:noProof/>
        <w:lang w:eastAsia="en-NZ"/>
      </w:rPr>
      <w:drawing>
        <wp:anchor distT="0" distB="0" distL="114300" distR="114300" simplePos="0" relativeHeight="251686400" behindDoc="0" locked="0" layoutInCell="1" allowOverlap="1" wp14:anchorId="3E36DBDA" wp14:editId="599D0A98">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703B" w14:textId="77777777" w:rsidR="0024046B" w:rsidRPr="003852DA" w:rsidRDefault="0024046B"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E33121"/>
    <w:multiLevelType w:val="hybridMultilevel"/>
    <w:tmpl w:val="DB0CE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1"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D557F04"/>
    <w:multiLevelType w:val="multilevel"/>
    <w:tmpl w:val="469A0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6D607B"/>
    <w:multiLevelType w:val="hybridMultilevel"/>
    <w:tmpl w:val="146E47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2A5F2B04"/>
    <w:multiLevelType w:val="hybridMultilevel"/>
    <w:tmpl w:val="C6506716"/>
    <w:lvl w:ilvl="0" w:tplc="54C808DA">
      <w:start w:val="1"/>
      <w:numFmt w:val="bullet"/>
      <w:lvlText w:val="-"/>
      <w:lvlJc w:val="left"/>
      <w:pPr>
        <w:tabs>
          <w:tab w:val="num" w:pos="720"/>
        </w:tabs>
        <w:ind w:left="720" w:hanging="360"/>
      </w:pPr>
      <w:rPr>
        <w:rFonts w:ascii="Times New Roman" w:hAnsi="Times New Roman" w:hint="default"/>
      </w:rPr>
    </w:lvl>
    <w:lvl w:ilvl="1" w:tplc="E74E5556" w:tentative="1">
      <w:start w:val="1"/>
      <w:numFmt w:val="bullet"/>
      <w:lvlText w:val="-"/>
      <w:lvlJc w:val="left"/>
      <w:pPr>
        <w:tabs>
          <w:tab w:val="num" w:pos="1440"/>
        </w:tabs>
        <w:ind w:left="1440" w:hanging="360"/>
      </w:pPr>
      <w:rPr>
        <w:rFonts w:ascii="Times New Roman" w:hAnsi="Times New Roman" w:hint="default"/>
      </w:rPr>
    </w:lvl>
    <w:lvl w:ilvl="2" w:tplc="44F610C8" w:tentative="1">
      <w:start w:val="1"/>
      <w:numFmt w:val="bullet"/>
      <w:lvlText w:val="-"/>
      <w:lvlJc w:val="left"/>
      <w:pPr>
        <w:tabs>
          <w:tab w:val="num" w:pos="2160"/>
        </w:tabs>
        <w:ind w:left="2160" w:hanging="360"/>
      </w:pPr>
      <w:rPr>
        <w:rFonts w:ascii="Times New Roman" w:hAnsi="Times New Roman" w:hint="default"/>
      </w:rPr>
    </w:lvl>
    <w:lvl w:ilvl="3" w:tplc="23C458FC" w:tentative="1">
      <w:start w:val="1"/>
      <w:numFmt w:val="bullet"/>
      <w:lvlText w:val="-"/>
      <w:lvlJc w:val="left"/>
      <w:pPr>
        <w:tabs>
          <w:tab w:val="num" w:pos="2880"/>
        </w:tabs>
        <w:ind w:left="2880" w:hanging="360"/>
      </w:pPr>
      <w:rPr>
        <w:rFonts w:ascii="Times New Roman" w:hAnsi="Times New Roman" w:hint="default"/>
      </w:rPr>
    </w:lvl>
    <w:lvl w:ilvl="4" w:tplc="1AE8810A" w:tentative="1">
      <w:start w:val="1"/>
      <w:numFmt w:val="bullet"/>
      <w:lvlText w:val="-"/>
      <w:lvlJc w:val="left"/>
      <w:pPr>
        <w:tabs>
          <w:tab w:val="num" w:pos="3600"/>
        </w:tabs>
        <w:ind w:left="3600" w:hanging="360"/>
      </w:pPr>
      <w:rPr>
        <w:rFonts w:ascii="Times New Roman" w:hAnsi="Times New Roman" w:hint="default"/>
      </w:rPr>
    </w:lvl>
    <w:lvl w:ilvl="5" w:tplc="EC3EBE78" w:tentative="1">
      <w:start w:val="1"/>
      <w:numFmt w:val="bullet"/>
      <w:lvlText w:val="-"/>
      <w:lvlJc w:val="left"/>
      <w:pPr>
        <w:tabs>
          <w:tab w:val="num" w:pos="4320"/>
        </w:tabs>
        <w:ind w:left="4320" w:hanging="360"/>
      </w:pPr>
      <w:rPr>
        <w:rFonts w:ascii="Times New Roman" w:hAnsi="Times New Roman" w:hint="default"/>
      </w:rPr>
    </w:lvl>
    <w:lvl w:ilvl="6" w:tplc="BB2622BE" w:tentative="1">
      <w:start w:val="1"/>
      <w:numFmt w:val="bullet"/>
      <w:lvlText w:val="-"/>
      <w:lvlJc w:val="left"/>
      <w:pPr>
        <w:tabs>
          <w:tab w:val="num" w:pos="5040"/>
        </w:tabs>
        <w:ind w:left="5040" w:hanging="360"/>
      </w:pPr>
      <w:rPr>
        <w:rFonts w:ascii="Times New Roman" w:hAnsi="Times New Roman" w:hint="default"/>
      </w:rPr>
    </w:lvl>
    <w:lvl w:ilvl="7" w:tplc="473C5398" w:tentative="1">
      <w:start w:val="1"/>
      <w:numFmt w:val="bullet"/>
      <w:lvlText w:val="-"/>
      <w:lvlJc w:val="left"/>
      <w:pPr>
        <w:tabs>
          <w:tab w:val="num" w:pos="5760"/>
        </w:tabs>
        <w:ind w:left="5760" w:hanging="360"/>
      </w:pPr>
      <w:rPr>
        <w:rFonts w:ascii="Times New Roman" w:hAnsi="Times New Roman" w:hint="default"/>
      </w:rPr>
    </w:lvl>
    <w:lvl w:ilvl="8" w:tplc="87A65A0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B4F3EC4"/>
    <w:multiLevelType w:val="hybridMultilevel"/>
    <w:tmpl w:val="9BCC84B8"/>
    <w:lvl w:ilvl="0" w:tplc="E1CC043A">
      <w:start w:val="1"/>
      <w:numFmt w:val="bullet"/>
      <w:lvlText w:val="-"/>
      <w:lvlJc w:val="left"/>
      <w:pPr>
        <w:ind w:left="720" w:hanging="360"/>
      </w:pPr>
      <w:rPr>
        <w:rFonts w:ascii="Poppins" w:eastAsiaTheme="minorHAnsi"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764285"/>
    <w:multiLevelType w:val="hybridMultilevel"/>
    <w:tmpl w:val="71B6BB68"/>
    <w:lvl w:ilvl="0" w:tplc="F8A0DC48">
      <w:start w:val="1"/>
      <w:numFmt w:val="bullet"/>
      <w:lvlText w:val="-"/>
      <w:lvlJc w:val="left"/>
      <w:pPr>
        <w:tabs>
          <w:tab w:val="num" w:pos="720"/>
        </w:tabs>
        <w:ind w:left="720" w:hanging="360"/>
      </w:pPr>
      <w:rPr>
        <w:rFonts w:ascii="Times New Roman" w:hAnsi="Times New Roman" w:hint="default"/>
      </w:rPr>
    </w:lvl>
    <w:lvl w:ilvl="1" w:tplc="2EB6814E" w:tentative="1">
      <w:start w:val="1"/>
      <w:numFmt w:val="bullet"/>
      <w:lvlText w:val="-"/>
      <w:lvlJc w:val="left"/>
      <w:pPr>
        <w:tabs>
          <w:tab w:val="num" w:pos="1440"/>
        </w:tabs>
        <w:ind w:left="1440" w:hanging="360"/>
      </w:pPr>
      <w:rPr>
        <w:rFonts w:ascii="Times New Roman" w:hAnsi="Times New Roman" w:hint="default"/>
      </w:rPr>
    </w:lvl>
    <w:lvl w:ilvl="2" w:tplc="24B46408" w:tentative="1">
      <w:start w:val="1"/>
      <w:numFmt w:val="bullet"/>
      <w:lvlText w:val="-"/>
      <w:lvlJc w:val="left"/>
      <w:pPr>
        <w:tabs>
          <w:tab w:val="num" w:pos="2160"/>
        </w:tabs>
        <w:ind w:left="2160" w:hanging="360"/>
      </w:pPr>
      <w:rPr>
        <w:rFonts w:ascii="Times New Roman" w:hAnsi="Times New Roman" w:hint="default"/>
      </w:rPr>
    </w:lvl>
    <w:lvl w:ilvl="3" w:tplc="127A4EF8" w:tentative="1">
      <w:start w:val="1"/>
      <w:numFmt w:val="bullet"/>
      <w:lvlText w:val="-"/>
      <w:lvlJc w:val="left"/>
      <w:pPr>
        <w:tabs>
          <w:tab w:val="num" w:pos="2880"/>
        </w:tabs>
        <w:ind w:left="2880" w:hanging="360"/>
      </w:pPr>
      <w:rPr>
        <w:rFonts w:ascii="Times New Roman" w:hAnsi="Times New Roman" w:hint="default"/>
      </w:rPr>
    </w:lvl>
    <w:lvl w:ilvl="4" w:tplc="17044CDA" w:tentative="1">
      <w:start w:val="1"/>
      <w:numFmt w:val="bullet"/>
      <w:lvlText w:val="-"/>
      <w:lvlJc w:val="left"/>
      <w:pPr>
        <w:tabs>
          <w:tab w:val="num" w:pos="3600"/>
        </w:tabs>
        <w:ind w:left="3600" w:hanging="360"/>
      </w:pPr>
      <w:rPr>
        <w:rFonts w:ascii="Times New Roman" w:hAnsi="Times New Roman" w:hint="default"/>
      </w:rPr>
    </w:lvl>
    <w:lvl w:ilvl="5" w:tplc="C6A8B82A" w:tentative="1">
      <w:start w:val="1"/>
      <w:numFmt w:val="bullet"/>
      <w:lvlText w:val="-"/>
      <w:lvlJc w:val="left"/>
      <w:pPr>
        <w:tabs>
          <w:tab w:val="num" w:pos="4320"/>
        </w:tabs>
        <w:ind w:left="4320" w:hanging="360"/>
      </w:pPr>
      <w:rPr>
        <w:rFonts w:ascii="Times New Roman" w:hAnsi="Times New Roman" w:hint="default"/>
      </w:rPr>
    </w:lvl>
    <w:lvl w:ilvl="6" w:tplc="BEEE3EEA" w:tentative="1">
      <w:start w:val="1"/>
      <w:numFmt w:val="bullet"/>
      <w:lvlText w:val="-"/>
      <w:lvlJc w:val="left"/>
      <w:pPr>
        <w:tabs>
          <w:tab w:val="num" w:pos="5040"/>
        </w:tabs>
        <w:ind w:left="5040" w:hanging="360"/>
      </w:pPr>
      <w:rPr>
        <w:rFonts w:ascii="Times New Roman" w:hAnsi="Times New Roman" w:hint="default"/>
      </w:rPr>
    </w:lvl>
    <w:lvl w:ilvl="7" w:tplc="0D2E1820" w:tentative="1">
      <w:start w:val="1"/>
      <w:numFmt w:val="bullet"/>
      <w:lvlText w:val="-"/>
      <w:lvlJc w:val="left"/>
      <w:pPr>
        <w:tabs>
          <w:tab w:val="num" w:pos="5760"/>
        </w:tabs>
        <w:ind w:left="5760" w:hanging="360"/>
      </w:pPr>
      <w:rPr>
        <w:rFonts w:ascii="Times New Roman" w:hAnsi="Times New Roman" w:hint="default"/>
      </w:rPr>
    </w:lvl>
    <w:lvl w:ilvl="8" w:tplc="F820A81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08934CD"/>
    <w:multiLevelType w:val="hybridMultilevel"/>
    <w:tmpl w:val="A2786D5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344C0D8C"/>
    <w:multiLevelType w:val="hybridMultilevel"/>
    <w:tmpl w:val="B9A68790"/>
    <w:lvl w:ilvl="0" w:tplc="3FFE407E">
      <w:start w:val="1"/>
      <w:numFmt w:val="bullet"/>
      <w:lvlText w:val="-"/>
      <w:lvlJc w:val="left"/>
      <w:pPr>
        <w:tabs>
          <w:tab w:val="num" w:pos="720"/>
        </w:tabs>
        <w:ind w:left="720" w:hanging="360"/>
      </w:pPr>
      <w:rPr>
        <w:rFonts w:ascii="Times New Roman" w:hAnsi="Times New Roman" w:hint="default"/>
      </w:rPr>
    </w:lvl>
    <w:lvl w:ilvl="1" w:tplc="9FF611A0" w:tentative="1">
      <w:start w:val="1"/>
      <w:numFmt w:val="bullet"/>
      <w:lvlText w:val="-"/>
      <w:lvlJc w:val="left"/>
      <w:pPr>
        <w:tabs>
          <w:tab w:val="num" w:pos="1440"/>
        </w:tabs>
        <w:ind w:left="1440" w:hanging="360"/>
      </w:pPr>
      <w:rPr>
        <w:rFonts w:ascii="Times New Roman" w:hAnsi="Times New Roman" w:hint="default"/>
      </w:rPr>
    </w:lvl>
    <w:lvl w:ilvl="2" w:tplc="689A54D2" w:tentative="1">
      <w:start w:val="1"/>
      <w:numFmt w:val="bullet"/>
      <w:lvlText w:val="-"/>
      <w:lvlJc w:val="left"/>
      <w:pPr>
        <w:tabs>
          <w:tab w:val="num" w:pos="2160"/>
        </w:tabs>
        <w:ind w:left="2160" w:hanging="360"/>
      </w:pPr>
      <w:rPr>
        <w:rFonts w:ascii="Times New Roman" w:hAnsi="Times New Roman" w:hint="default"/>
      </w:rPr>
    </w:lvl>
    <w:lvl w:ilvl="3" w:tplc="53E0507C" w:tentative="1">
      <w:start w:val="1"/>
      <w:numFmt w:val="bullet"/>
      <w:lvlText w:val="-"/>
      <w:lvlJc w:val="left"/>
      <w:pPr>
        <w:tabs>
          <w:tab w:val="num" w:pos="2880"/>
        </w:tabs>
        <w:ind w:left="2880" w:hanging="360"/>
      </w:pPr>
      <w:rPr>
        <w:rFonts w:ascii="Times New Roman" w:hAnsi="Times New Roman" w:hint="default"/>
      </w:rPr>
    </w:lvl>
    <w:lvl w:ilvl="4" w:tplc="2182E1A2" w:tentative="1">
      <w:start w:val="1"/>
      <w:numFmt w:val="bullet"/>
      <w:lvlText w:val="-"/>
      <w:lvlJc w:val="left"/>
      <w:pPr>
        <w:tabs>
          <w:tab w:val="num" w:pos="3600"/>
        </w:tabs>
        <w:ind w:left="3600" w:hanging="360"/>
      </w:pPr>
      <w:rPr>
        <w:rFonts w:ascii="Times New Roman" w:hAnsi="Times New Roman" w:hint="default"/>
      </w:rPr>
    </w:lvl>
    <w:lvl w:ilvl="5" w:tplc="88302ECA" w:tentative="1">
      <w:start w:val="1"/>
      <w:numFmt w:val="bullet"/>
      <w:lvlText w:val="-"/>
      <w:lvlJc w:val="left"/>
      <w:pPr>
        <w:tabs>
          <w:tab w:val="num" w:pos="4320"/>
        </w:tabs>
        <w:ind w:left="4320" w:hanging="360"/>
      </w:pPr>
      <w:rPr>
        <w:rFonts w:ascii="Times New Roman" w:hAnsi="Times New Roman" w:hint="default"/>
      </w:rPr>
    </w:lvl>
    <w:lvl w:ilvl="6" w:tplc="7C8EDD3C" w:tentative="1">
      <w:start w:val="1"/>
      <w:numFmt w:val="bullet"/>
      <w:lvlText w:val="-"/>
      <w:lvlJc w:val="left"/>
      <w:pPr>
        <w:tabs>
          <w:tab w:val="num" w:pos="5040"/>
        </w:tabs>
        <w:ind w:left="5040" w:hanging="360"/>
      </w:pPr>
      <w:rPr>
        <w:rFonts w:ascii="Times New Roman" w:hAnsi="Times New Roman" w:hint="default"/>
      </w:rPr>
    </w:lvl>
    <w:lvl w:ilvl="7" w:tplc="04A23EDC" w:tentative="1">
      <w:start w:val="1"/>
      <w:numFmt w:val="bullet"/>
      <w:lvlText w:val="-"/>
      <w:lvlJc w:val="left"/>
      <w:pPr>
        <w:tabs>
          <w:tab w:val="num" w:pos="5760"/>
        </w:tabs>
        <w:ind w:left="5760" w:hanging="360"/>
      </w:pPr>
      <w:rPr>
        <w:rFonts w:ascii="Times New Roman" w:hAnsi="Times New Roman" w:hint="default"/>
      </w:rPr>
    </w:lvl>
    <w:lvl w:ilvl="8" w:tplc="CA78056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8585344"/>
    <w:multiLevelType w:val="hybridMultilevel"/>
    <w:tmpl w:val="41640B1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3" w15:restartNumberingAfterBreak="0">
    <w:nsid w:val="402A3EBE"/>
    <w:multiLevelType w:val="hybridMultilevel"/>
    <w:tmpl w:val="AA82C272"/>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20F7653"/>
    <w:multiLevelType w:val="hybridMultilevel"/>
    <w:tmpl w:val="4308D7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0846688"/>
    <w:multiLevelType w:val="hybridMultilevel"/>
    <w:tmpl w:val="86365C82"/>
    <w:lvl w:ilvl="0" w:tplc="812AA252">
      <w:start w:val="1"/>
      <w:numFmt w:val="bullet"/>
      <w:lvlText w:val="-"/>
      <w:lvlJc w:val="left"/>
      <w:pPr>
        <w:tabs>
          <w:tab w:val="num" w:pos="720"/>
        </w:tabs>
        <w:ind w:left="720" w:hanging="360"/>
      </w:pPr>
      <w:rPr>
        <w:rFonts w:ascii="Times New Roman" w:hAnsi="Times New Roman" w:hint="default"/>
      </w:rPr>
    </w:lvl>
    <w:lvl w:ilvl="1" w:tplc="D3DAD9B0" w:tentative="1">
      <w:start w:val="1"/>
      <w:numFmt w:val="bullet"/>
      <w:lvlText w:val="-"/>
      <w:lvlJc w:val="left"/>
      <w:pPr>
        <w:tabs>
          <w:tab w:val="num" w:pos="1440"/>
        </w:tabs>
        <w:ind w:left="1440" w:hanging="360"/>
      </w:pPr>
      <w:rPr>
        <w:rFonts w:ascii="Times New Roman" w:hAnsi="Times New Roman" w:hint="default"/>
      </w:rPr>
    </w:lvl>
    <w:lvl w:ilvl="2" w:tplc="B936C0DC" w:tentative="1">
      <w:start w:val="1"/>
      <w:numFmt w:val="bullet"/>
      <w:lvlText w:val="-"/>
      <w:lvlJc w:val="left"/>
      <w:pPr>
        <w:tabs>
          <w:tab w:val="num" w:pos="2160"/>
        </w:tabs>
        <w:ind w:left="2160" w:hanging="360"/>
      </w:pPr>
      <w:rPr>
        <w:rFonts w:ascii="Times New Roman" w:hAnsi="Times New Roman" w:hint="default"/>
      </w:rPr>
    </w:lvl>
    <w:lvl w:ilvl="3" w:tplc="59E4E574" w:tentative="1">
      <w:start w:val="1"/>
      <w:numFmt w:val="bullet"/>
      <w:lvlText w:val="-"/>
      <w:lvlJc w:val="left"/>
      <w:pPr>
        <w:tabs>
          <w:tab w:val="num" w:pos="2880"/>
        </w:tabs>
        <w:ind w:left="2880" w:hanging="360"/>
      </w:pPr>
      <w:rPr>
        <w:rFonts w:ascii="Times New Roman" w:hAnsi="Times New Roman" w:hint="default"/>
      </w:rPr>
    </w:lvl>
    <w:lvl w:ilvl="4" w:tplc="30EAF490" w:tentative="1">
      <w:start w:val="1"/>
      <w:numFmt w:val="bullet"/>
      <w:lvlText w:val="-"/>
      <w:lvlJc w:val="left"/>
      <w:pPr>
        <w:tabs>
          <w:tab w:val="num" w:pos="3600"/>
        </w:tabs>
        <w:ind w:left="3600" w:hanging="360"/>
      </w:pPr>
      <w:rPr>
        <w:rFonts w:ascii="Times New Roman" w:hAnsi="Times New Roman" w:hint="default"/>
      </w:rPr>
    </w:lvl>
    <w:lvl w:ilvl="5" w:tplc="ECCCFE3A" w:tentative="1">
      <w:start w:val="1"/>
      <w:numFmt w:val="bullet"/>
      <w:lvlText w:val="-"/>
      <w:lvlJc w:val="left"/>
      <w:pPr>
        <w:tabs>
          <w:tab w:val="num" w:pos="4320"/>
        </w:tabs>
        <w:ind w:left="4320" w:hanging="360"/>
      </w:pPr>
      <w:rPr>
        <w:rFonts w:ascii="Times New Roman" w:hAnsi="Times New Roman" w:hint="default"/>
      </w:rPr>
    </w:lvl>
    <w:lvl w:ilvl="6" w:tplc="A56821A6" w:tentative="1">
      <w:start w:val="1"/>
      <w:numFmt w:val="bullet"/>
      <w:lvlText w:val="-"/>
      <w:lvlJc w:val="left"/>
      <w:pPr>
        <w:tabs>
          <w:tab w:val="num" w:pos="5040"/>
        </w:tabs>
        <w:ind w:left="5040" w:hanging="360"/>
      </w:pPr>
      <w:rPr>
        <w:rFonts w:ascii="Times New Roman" w:hAnsi="Times New Roman" w:hint="default"/>
      </w:rPr>
    </w:lvl>
    <w:lvl w:ilvl="7" w:tplc="4F20D204" w:tentative="1">
      <w:start w:val="1"/>
      <w:numFmt w:val="bullet"/>
      <w:lvlText w:val="-"/>
      <w:lvlJc w:val="left"/>
      <w:pPr>
        <w:tabs>
          <w:tab w:val="num" w:pos="5760"/>
        </w:tabs>
        <w:ind w:left="5760" w:hanging="360"/>
      </w:pPr>
      <w:rPr>
        <w:rFonts w:ascii="Times New Roman" w:hAnsi="Times New Roman" w:hint="default"/>
      </w:rPr>
    </w:lvl>
    <w:lvl w:ilvl="8" w:tplc="6BB2FBF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0A4446F"/>
    <w:multiLevelType w:val="hybridMultilevel"/>
    <w:tmpl w:val="0F00B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4B25D1F"/>
    <w:multiLevelType w:val="hybridMultilevel"/>
    <w:tmpl w:val="20D61AF4"/>
    <w:lvl w:ilvl="0" w:tplc="1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E6F562F"/>
    <w:multiLevelType w:val="hybridMultilevel"/>
    <w:tmpl w:val="378446FC"/>
    <w:lvl w:ilvl="0" w:tplc="B32AFA56">
      <w:start w:val="1"/>
      <w:numFmt w:val="bullet"/>
      <w:lvlText w:val="-"/>
      <w:lvlJc w:val="left"/>
      <w:pPr>
        <w:tabs>
          <w:tab w:val="num" w:pos="720"/>
        </w:tabs>
        <w:ind w:left="720" w:hanging="360"/>
      </w:pPr>
      <w:rPr>
        <w:rFonts w:ascii="Times New Roman" w:hAnsi="Times New Roman" w:hint="default"/>
      </w:rPr>
    </w:lvl>
    <w:lvl w:ilvl="1" w:tplc="3E0EEE9E" w:tentative="1">
      <w:start w:val="1"/>
      <w:numFmt w:val="bullet"/>
      <w:lvlText w:val="-"/>
      <w:lvlJc w:val="left"/>
      <w:pPr>
        <w:tabs>
          <w:tab w:val="num" w:pos="1440"/>
        </w:tabs>
        <w:ind w:left="1440" w:hanging="360"/>
      </w:pPr>
      <w:rPr>
        <w:rFonts w:ascii="Times New Roman" w:hAnsi="Times New Roman" w:hint="default"/>
      </w:rPr>
    </w:lvl>
    <w:lvl w:ilvl="2" w:tplc="B3EAAB40" w:tentative="1">
      <w:start w:val="1"/>
      <w:numFmt w:val="bullet"/>
      <w:lvlText w:val="-"/>
      <w:lvlJc w:val="left"/>
      <w:pPr>
        <w:tabs>
          <w:tab w:val="num" w:pos="2160"/>
        </w:tabs>
        <w:ind w:left="2160" w:hanging="360"/>
      </w:pPr>
      <w:rPr>
        <w:rFonts w:ascii="Times New Roman" w:hAnsi="Times New Roman" w:hint="default"/>
      </w:rPr>
    </w:lvl>
    <w:lvl w:ilvl="3" w:tplc="3522E864" w:tentative="1">
      <w:start w:val="1"/>
      <w:numFmt w:val="bullet"/>
      <w:lvlText w:val="-"/>
      <w:lvlJc w:val="left"/>
      <w:pPr>
        <w:tabs>
          <w:tab w:val="num" w:pos="2880"/>
        </w:tabs>
        <w:ind w:left="2880" w:hanging="360"/>
      </w:pPr>
      <w:rPr>
        <w:rFonts w:ascii="Times New Roman" w:hAnsi="Times New Roman" w:hint="default"/>
      </w:rPr>
    </w:lvl>
    <w:lvl w:ilvl="4" w:tplc="E31EB454" w:tentative="1">
      <w:start w:val="1"/>
      <w:numFmt w:val="bullet"/>
      <w:lvlText w:val="-"/>
      <w:lvlJc w:val="left"/>
      <w:pPr>
        <w:tabs>
          <w:tab w:val="num" w:pos="3600"/>
        </w:tabs>
        <w:ind w:left="3600" w:hanging="360"/>
      </w:pPr>
      <w:rPr>
        <w:rFonts w:ascii="Times New Roman" w:hAnsi="Times New Roman" w:hint="default"/>
      </w:rPr>
    </w:lvl>
    <w:lvl w:ilvl="5" w:tplc="83C235D8" w:tentative="1">
      <w:start w:val="1"/>
      <w:numFmt w:val="bullet"/>
      <w:lvlText w:val="-"/>
      <w:lvlJc w:val="left"/>
      <w:pPr>
        <w:tabs>
          <w:tab w:val="num" w:pos="4320"/>
        </w:tabs>
        <w:ind w:left="4320" w:hanging="360"/>
      </w:pPr>
      <w:rPr>
        <w:rFonts w:ascii="Times New Roman" w:hAnsi="Times New Roman" w:hint="default"/>
      </w:rPr>
    </w:lvl>
    <w:lvl w:ilvl="6" w:tplc="2C447D72" w:tentative="1">
      <w:start w:val="1"/>
      <w:numFmt w:val="bullet"/>
      <w:lvlText w:val="-"/>
      <w:lvlJc w:val="left"/>
      <w:pPr>
        <w:tabs>
          <w:tab w:val="num" w:pos="5040"/>
        </w:tabs>
        <w:ind w:left="5040" w:hanging="360"/>
      </w:pPr>
      <w:rPr>
        <w:rFonts w:ascii="Times New Roman" w:hAnsi="Times New Roman" w:hint="default"/>
      </w:rPr>
    </w:lvl>
    <w:lvl w:ilvl="7" w:tplc="F90E2812" w:tentative="1">
      <w:start w:val="1"/>
      <w:numFmt w:val="bullet"/>
      <w:lvlText w:val="-"/>
      <w:lvlJc w:val="left"/>
      <w:pPr>
        <w:tabs>
          <w:tab w:val="num" w:pos="5760"/>
        </w:tabs>
        <w:ind w:left="5760" w:hanging="360"/>
      </w:pPr>
      <w:rPr>
        <w:rFonts w:ascii="Times New Roman" w:hAnsi="Times New Roman" w:hint="default"/>
      </w:rPr>
    </w:lvl>
    <w:lvl w:ilvl="8" w:tplc="80ACCB6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72926A2"/>
    <w:multiLevelType w:val="hybridMultilevel"/>
    <w:tmpl w:val="AEB84FF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C6E5932"/>
    <w:multiLevelType w:val="hybridMultilevel"/>
    <w:tmpl w:val="2780E74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7" w15:restartNumberingAfterBreak="0">
    <w:nsid w:val="7CBF7598"/>
    <w:multiLevelType w:val="hybridMultilevel"/>
    <w:tmpl w:val="0F207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4"/>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0"/>
  </w:num>
  <w:num w:numId="8" w16cid:durableId="1705670236">
    <w:abstractNumId w:val="35"/>
  </w:num>
  <w:num w:numId="9" w16cid:durableId="1007906575">
    <w:abstractNumId w:val="31"/>
  </w:num>
  <w:num w:numId="10" w16cid:durableId="172375841">
    <w:abstractNumId w:val="9"/>
  </w:num>
  <w:num w:numId="11" w16cid:durableId="52394786">
    <w:abstractNumId w:val="28"/>
  </w:num>
  <w:num w:numId="12" w16cid:durableId="1897663912">
    <w:abstractNumId w:val="7"/>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8"/>
  </w:num>
  <w:num w:numId="24" w16cid:durableId="848449059">
    <w:abstractNumId w:val="27"/>
  </w:num>
  <w:num w:numId="25" w16cid:durableId="1972858497">
    <w:abstractNumId w:val="13"/>
  </w:num>
  <w:num w:numId="26" w16cid:durableId="428089028">
    <w:abstractNumId w:val="6"/>
  </w:num>
  <w:num w:numId="27" w16cid:durableId="1406881314">
    <w:abstractNumId w:val="11"/>
  </w:num>
  <w:num w:numId="28" w16cid:durableId="460806429">
    <w:abstractNumId w:val="25"/>
  </w:num>
  <w:num w:numId="29" w16cid:durableId="995458811">
    <w:abstractNumId w:val="18"/>
  </w:num>
  <w:num w:numId="30" w16cid:durableId="96948754">
    <w:abstractNumId w:val="26"/>
  </w:num>
  <w:num w:numId="31" w16cid:durableId="920454499">
    <w:abstractNumId w:val="29"/>
  </w:num>
  <w:num w:numId="32" w16cid:durableId="892345933">
    <w:abstractNumId w:val="16"/>
  </w:num>
  <w:num w:numId="33" w16cid:durableId="616327809">
    <w:abstractNumId w:val="12"/>
  </w:num>
  <w:num w:numId="34" w16cid:durableId="597636241">
    <w:abstractNumId w:val="30"/>
  </w:num>
  <w:num w:numId="35" w16cid:durableId="1184826538">
    <w:abstractNumId w:val="32"/>
  </w:num>
  <w:num w:numId="36" w16cid:durableId="1920485335">
    <w:abstractNumId w:val="24"/>
  </w:num>
  <w:num w:numId="37" w16cid:durableId="999649545">
    <w:abstractNumId w:val="22"/>
  </w:num>
  <w:num w:numId="38" w16cid:durableId="1775785111">
    <w:abstractNumId w:val="36"/>
  </w:num>
  <w:num w:numId="39" w16cid:durableId="1555652794">
    <w:abstractNumId w:val="37"/>
  </w:num>
  <w:num w:numId="40" w16cid:durableId="1699234756">
    <w:abstractNumId w:val="17"/>
  </w:num>
  <w:num w:numId="41" w16cid:durableId="1752778037">
    <w:abstractNumId w:val="19"/>
  </w:num>
  <w:num w:numId="42" w16cid:durableId="688989862">
    <w:abstractNumId w:val="33"/>
  </w:num>
  <w:num w:numId="43" w16cid:durableId="1733040528">
    <w:abstractNumId w:val="21"/>
  </w:num>
  <w:num w:numId="44" w16cid:durableId="1115976051">
    <w:abstractNumId w:val="15"/>
  </w:num>
  <w:num w:numId="45" w16cid:durableId="411045307">
    <w:abstractNumId w:val="5"/>
  </w:num>
  <w:num w:numId="46" w16cid:durableId="532546796">
    <w:abstractNumId w:val="34"/>
  </w:num>
  <w:num w:numId="47" w16cid:durableId="1318345038">
    <w:abstractNumId w:val="23"/>
  </w:num>
  <w:num w:numId="48" w16cid:durableId="16100897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E37C53"/>
    <w:rsid w:val="00014BB0"/>
    <w:rsid w:val="00016212"/>
    <w:rsid w:val="0002438E"/>
    <w:rsid w:val="00044E68"/>
    <w:rsid w:val="00055C33"/>
    <w:rsid w:val="0006041F"/>
    <w:rsid w:val="00065884"/>
    <w:rsid w:val="000A0561"/>
    <w:rsid w:val="000A5357"/>
    <w:rsid w:val="000A583D"/>
    <w:rsid w:val="000B41B7"/>
    <w:rsid w:val="000C006E"/>
    <w:rsid w:val="000D0501"/>
    <w:rsid w:val="000D18A5"/>
    <w:rsid w:val="000D7EC8"/>
    <w:rsid w:val="00103485"/>
    <w:rsid w:val="001051A6"/>
    <w:rsid w:val="001179E5"/>
    <w:rsid w:val="00124A55"/>
    <w:rsid w:val="00125D16"/>
    <w:rsid w:val="00127F6D"/>
    <w:rsid w:val="00141184"/>
    <w:rsid w:val="00147D9F"/>
    <w:rsid w:val="001646CE"/>
    <w:rsid w:val="00173374"/>
    <w:rsid w:val="00184663"/>
    <w:rsid w:val="00184CAD"/>
    <w:rsid w:val="00192629"/>
    <w:rsid w:val="001941F1"/>
    <w:rsid w:val="001A55D2"/>
    <w:rsid w:val="001C37CA"/>
    <w:rsid w:val="001C4C86"/>
    <w:rsid w:val="001C6FD8"/>
    <w:rsid w:val="001F173F"/>
    <w:rsid w:val="001F3843"/>
    <w:rsid w:val="001F7FFB"/>
    <w:rsid w:val="00200018"/>
    <w:rsid w:val="00201348"/>
    <w:rsid w:val="002030D9"/>
    <w:rsid w:val="00212B79"/>
    <w:rsid w:val="00222274"/>
    <w:rsid w:val="002263B0"/>
    <w:rsid w:val="0024046B"/>
    <w:rsid w:val="0024439D"/>
    <w:rsid w:val="00247027"/>
    <w:rsid w:val="00263A47"/>
    <w:rsid w:val="00276001"/>
    <w:rsid w:val="00280E29"/>
    <w:rsid w:val="00287343"/>
    <w:rsid w:val="002947F7"/>
    <w:rsid w:val="00296ABA"/>
    <w:rsid w:val="002E4992"/>
    <w:rsid w:val="002F0C9A"/>
    <w:rsid w:val="00304B28"/>
    <w:rsid w:val="00332DA5"/>
    <w:rsid w:val="00363B9E"/>
    <w:rsid w:val="00364350"/>
    <w:rsid w:val="0036498B"/>
    <w:rsid w:val="003852DA"/>
    <w:rsid w:val="003A3674"/>
    <w:rsid w:val="003B1FB8"/>
    <w:rsid w:val="00407875"/>
    <w:rsid w:val="00415ED6"/>
    <w:rsid w:val="0042639D"/>
    <w:rsid w:val="00445089"/>
    <w:rsid w:val="00453F2A"/>
    <w:rsid w:val="004753F0"/>
    <w:rsid w:val="0049539E"/>
    <w:rsid w:val="00497904"/>
    <w:rsid w:val="004A146F"/>
    <w:rsid w:val="004A4A6A"/>
    <w:rsid w:val="004C2567"/>
    <w:rsid w:val="004C2E5B"/>
    <w:rsid w:val="004D25D9"/>
    <w:rsid w:val="00503C8D"/>
    <w:rsid w:val="005179F8"/>
    <w:rsid w:val="00532137"/>
    <w:rsid w:val="00533781"/>
    <w:rsid w:val="005561E4"/>
    <w:rsid w:val="005631D0"/>
    <w:rsid w:val="00572840"/>
    <w:rsid w:val="00581CC0"/>
    <w:rsid w:val="005938BD"/>
    <w:rsid w:val="005A1557"/>
    <w:rsid w:val="005B0FFF"/>
    <w:rsid w:val="005B34EC"/>
    <w:rsid w:val="005C52C9"/>
    <w:rsid w:val="00600C89"/>
    <w:rsid w:val="00620E37"/>
    <w:rsid w:val="00630DE1"/>
    <w:rsid w:val="006507D5"/>
    <w:rsid w:val="00651A06"/>
    <w:rsid w:val="0067530B"/>
    <w:rsid w:val="00687AB6"/>
    <w:rsid w:val="006966EE"/>
    <w:rsid w:val="006A08A8"/>
    <w:rsid w:val="006B4910"/>
    <w:rsid w:val="006E1AF8"/>
    <w:rsid w:val="006F09B9"/>
    <w:rsid w:val="006F532C"/>
    <w:rsid w:val="00704937"/>
    <w:rsid w:val="00715993"/>
    <w:rsid w:val="00727144"/>
    <w:rsid w:val="007272DA"/>
    <w:rsid w:val="00736447"/>
    <w:rsid w:val="007505B2"/>
    <w:rsid w:val="007534BF"/>
    <w:rsid w:val="007A1443"/>
    <w:rsid w:val="007A2B86"/>
    <w:rsid w:val="007B5438"/>
    <w:rsid w:val="007C1DD6"/>
    <w:rsid w:val="007E513E"/>
    <w:rsid w:val="00817A32"/>
    <w:rsid w:val="00834681"/>
    <w:rsid w:val="0083560C"/>
    <w:rsid w:val="00841B11"/>
    <w:rsid w:val="00852A28"/>
    <w:rsid w:val="00854077"/>
    <w:rsid w:val="008706F1"/>
    <w:rsid w:val="0087795F"/>
    <w:rsid w:val="008A4BA4"/>
    <w:rsid w:val="008A4FFB"/>
    <w:rsid w:val="008A76BF"/>
    <w:rsid w:val="008B0D86"/>
    <w:rsid w:val="008B1F36"/>
    <w:rsid w:val="008B42C2"/>
    <w:rsid w:val="008C73DB"/>
    <w:rsid w:val="008D15C3"/>
    <w:rsid w:val="008D4746"/>
    <w:rsid w:val="008E5E0F"/>
    <w:rsid w:val="008F24D2"/>
    <w:rsid w:val="0092286A"/>
    <w:rsid w:val="00936253"/>
    <w:rsid w:val="00945D0B"/>
    <w:rsid w:val="00961C8D"/>
    <w:rsid w:val="009654A9"/>
    <w:rsid w:val="0098780E"/>
    <w:rsid w:val="00991E7F"/>
    <w:rsid w:val="009C155A"/>
    <w:rsid w:val="009E0119"/>
    <w:rsid w:val="009F37CD"/>
    <w:rsid w:val="00A11D60"/>
    <w:rsid w:val="00A1728D"/>
    <w:rsid w:val="00A37F33"/>
    <w:rsid w:val="00A616CA"/>
    <w:rsid w:val="00A62417"/>
    <w:rsid w:val="00A637A6"/>
    <w:rsid w:val="00A702AF"/>
    <w:rsid w:val="00A77C9E"/>
    <w:rsid w:val="00AC2F6F"/>
    <w:rsid w:val="00AD1625"/>
    <w:rsid w:val="00B222FD"/>
    <w:rsid w:val="00B2467A"/>
    <w:rsid w:val="00B729E0"/>
    <w:rsid w:val="00B744F7"/>
    <w:rsid w:val="00B75F7F"/>
    <w:rsid w:val="00BC78C4"/>
    <w:rsid w:val="00BD0518"/>
    <w:rsid w:val="00BD0CFF"/>
    <w:rsid w:val="00BD4785"/>
    <w:rsid w:val="00BE25E5"/>
    <w:rsid w:val="00BE40E3"/>
    <w:rsid w:val="00BE65BA"/>
    <w:rsid w:val="00BE6A8E"/>
    <w:rsid w:val="00C0313E"/>
    <w:rsid w:val="00C033FA"/>
    <w:rsid w:val="00C05445"/>
    <w:rsid w:val="00C27764"/>
    <w:rsid w:val="00C34696"/>
    <w:rsid w:val="00CA1757"/>
    <w:rsid w:val="00CA4E90"/>
    <w:rsid w:val="00CC3F1C"/>
    <w:rsid w:val="00CC594A"/>
    <w:rsid w:val="00CD68C2"/>
    <w:rsid w:val="00D0703D"/>
    <w:rsid w:val="00D10243"/>
    <w:rsid w:val="00D11981"/>
    <w:rsid w:val="00D170F6"/>
    <w:rsid w:val="00D179B0"/>
    <w:rsid w:val="00D55DFB"/>
    <w:rsid w:val="00D71A41"/>
    <w:rsid w:val="00D97E20"/>
    <w:rsid w:val="00DA22C3"/>
    <w:rsid w:val="00DA2815"/>
    <w:rsid w:val="00DE54F4"/>
    <w:rsid w:val="00DF19E5"/>
    <w:rsid w:val="00E16F5A"/>
    <w:rsid w:val="00E260A4"/>
    <w:rsid w:val="00E33855"/>
    <w:rsid w:val="00E37C53"/>
    <w:rsid w:val="00E51A3D"/>
    <w:rsid w:val="00E545AE"/>
    <w:rsid w:val="00E866BB"/>
    <w:rsid w:val="00EA2A96"/>
    <w:rsid w:val="00EC595C"/>
    <w:rsid w:val="00EC7BC1"/>
    <w:rsid w:val="00ED0E3D"/>
    <w:rsid w:val="00ED4008"/>
    <w:rsid w:val="00ED70F0"/>
    <w:rsid w:val="00EE5A5C"/>
    <w:rsid w:val="00EE5E59"/>
    <w:rsid w:val="00EF7D48"/>
    <w:rsid w:val="00F10DE1"/>
    <w:rsid w:val="00F16C65"/>
    <w:rsid w:val="00F217AA"/>
    <w:rsid w:val="00F4723E"/>
    <w:rsid w:val="00F70CA7"/>
    <w:rsid w:val="00F94184"/>
    <w:rsid w:val="00F942AF"/>
    <w:rsid w:val="00FB01A9"/>
    <w:rsid w:val="00FB3242"/>
    <w:rsid w:val="00FC4B1F"/>
    <w:rsid w:val="00FE11FA"/>
    <w:rsid w:val="00FE1AA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2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A4BA4"/>
    <w:pPr>
      <w:spacing w:before="0" w:after="0" w:line="240" w:lineRule="auto"/>
      <w:contextualSpacing/>
    </w:pPr>
    <w:rPr>
      <w:rFonts w:asciiTheme="majorHAnsi" w:eastAsiaTheme="majorEastAsia" w:hAnsiTheme="majorHAnsi" w:cstheme="majorBidi"/>
      <w:b/>
      <w:color w:val="15284C" w:themeColor="text2"/>
      <w:spacing w:val="-10"/>
      <w:kern w:val="28"/>
      <w:sz w:val="110"/>
      <w:szCs w:val="56"/>
    </w:rPr>
  </w:style>
  <w:style w:type="character" w:customStyle="1" w:styleId="TitleChar">
    <w:name w:val="Title Char"/>
    <w:basedOn w:val="DefaultParagraphFont"/>
    <w:link w:val="Title"/>
    <w:uiPriority w:val="99"/>
    <w:rsid w:val="008A4BA4"/>
    <w:rPr>
      <w:rFonts w:asciiTheme="majorHAnsi" w:eastAsiaTheme="majorEastAsia" w:hAnsiTheme="majorHAnsi" w:cstheme="majorBidi"/>
      <w:b/>
      <w:color w:val="15284C" w:themeColor="text2"/>
      <w:spacing w:val="-10"/>
      <w:kern w:val="28"/>
      <w:sz w:val="110"/>
      <w:szCs w:val="56"/>
    </w:rPr>
  </w:style>
  <w:style w:type="paragraph" w:styleId="Subtitle">
    <w:name w:val="Subtitle"/>
    <w:basedOn w:val="Normal"/>
    <w:next w:val="Normal"/>
    <w:link w:val="SubtitleChar"/>
    <w:uiPriority w:val="99"/>
    <w:qFormat/>
    <w:rsid w:val="008A4BA4"/>
    <w:pPr>
      <w:numPr>
        <w:ilvl w:val="1"/>
      </w:numPr>
      <w:spacing w:before="160"/>
    </w:pPr>
    <w:rPr>
      <w:rFonts w:eastAsiaTheme="minorEastAsia"/>
      <w:b/>
      <w:color w:val="15284C" w:themeColor="text2"/>
      <w:sz w:val="64"/>
    </w:rPr>
  </w:style>
  <w:style w:type="character" w:customStyle="1" w:styleId="SubtitleChar">
    <w:name w:val="Subtitle Char"/>
    <w:basedOn w:val="DefaultParagraphFont"/>
    <w:link w:val="Subtitle"/>
    <w:uiPriority w:val="99"/>
    <w:rsid w:val="008A4BA4"/>
    <w:rPr>
      <w:rFonts w:eastAsiaTheme="minorEastAsia"/>
      <w:b/>
      <w:color w:val="15284C" w:themeColor="text2"/>
      <w:sz w:val="64"/>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paragraph" w:customStyle="1" w:styleId="paragraph">
    <w:name w:val="paragraph"/>
    <w:basedOn w:val="Normal"/>
    <w:rsid w:val="00364350"/>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364350"/>
  </w:style>
  <w:style w:type="character" w:customStyle="1" w:styleId="bcx0">
    <w:name w:val="bcx0"/>
    <w:basedOn w:val="DefaultParagraphFont"/>
    <w:rsid w:val="00364350"/>
  </w:style>
  <w:style w:type="character" w:customStyle="1" w:styleId="eop">
    <w:name w:val="eop"/>
    <w:basedOn w:val="DefaultParagraphFont"/>
    <w:rsid w:val="00364350"/>
  </w:style>
  <w:style w:type="paragraph" w:styleId="NormalWeb">
    <w:name w:val="Normal (Web)"/>
    <w:basedOn w:val="Normal"/>
    <w:uiPriority w:val="99"/>
    <w:unhideWhenUsed/>
    <w:rsid w:val="007534BF"/>
    <w:pPr>
      <w:spacing w:before="100" w:beforeAutospacing="1" w:after="100" w:afterAutospacing="1" w:line="240" w:lineRule="auto"/>
    </w:pPr>
    <w:rPr>
      <w:rFonts w:ascii="Times New Roman" w:eastAsia="Times New Roman" w:hAnsi="Times New Roman" w:cs="Times New Roman"/>
      <w:szCs w:val="24"/>
      <w:lang w:eastAsia="en-NZ"/>
    </w:rPr>
  </w:style>
  <w:style w:type="paragraph" w:styleId="Caption">
    <w:name w:val="caption"/>
    <w:basedOn w:val="Normal"/>
    <w:next w:val="Normal"/>
    <w:uiPriority w:val="35"/>
    <w:unhideWhenUsed/>
    <w:qFormat/>
    <w:rsid w:val="00BE40E3"/>
    <w:pPr>
      <w:spacing w:before="0" w:after="200" w:line="240" w:lineRule="auto"/>
    </w:pPr>
    <w:rPr>
      <w:i/>
      <w:iCs/>
      <w:color w:val="15284C" w:themeColor="text2"/>
      <w:sz w:val="18"/>
      <w:szCs w:val="18"/>
    </w:rPr>
  </w:style>
  <w:style w:type="character" w:styleId="UnresolvedMention">
    <w:name w:val="Unresolved Mention"/>
    <w:basedOn w:val="DefaultParagraphFont"/>
    <w:uiPriority w:val="99"/>
    <w:semiHidden/>
    <w:unhideWhenUsed/>
    <w:rsid w:val="00696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8741">
      <w:bodyDiv w:val="1"/>
      <w:marLeft w:val="0"/>
      <w:marRight w:val="0"/>
      <w:marTop w:val="0"/>
      <w:marBottom w:val="0"/>
      <w:divBdr>
        <w:top w:val="none" w:sz="0" w:space="0" w:color="auto"/>
        <w:left w:val="none" w:sz="0" w:space="0" w:color="auto"/>
        <w:bottom w:val="none" w:sz="0" w:space="0" w:color="auto"/>
        <w:right w:val="none" w:sz="0" w:space="0" w:color="auto"/>
      </w:divBdr>
      <w:divsChild>
        <w:div w:id="403067759">
          <w:marLeft w:val="0"/>
          <w:marRight w:val="0"/>
          <w:marTop w:val="0"/>
          <w:marBottom w:val="0"/>
          <w:divBdr>
            <w:top w:val="none" w:sz="0" w:space="0" w:color="auto"/>
            <w:left w:val="none" w:sz="0" w:space="0" w:color="auto"/>
            <w:bottom w:val="none" w:sz="0" w:space="0" w:color="auto"/>
            <w:right w:val="none" w:sz="0" w:space="0" w:color="auto"/>
          </w:divBdr>
        </w:div>
        <w:div w:id="1948538386">
          <w:marLeft w:val="0"/>
          <w:marRight w:val="0"/>
          <w:marTop w:val="0"/>
          <w:marBottom w:val="0"/>
          <w:divBdr>
            <w:top w:val="none" w:sz="0" w:space="0" w:color="auto"/>
            <w:left w:val="none" w:sz="0" w:space="0" w:color="auto"/>
            <w:bottom w:val="none" w:sz="0" w:space="0" w:color="auto"/>
            <w:right w:val="none" w:sz="0" w:space="0" w:color="auto"/>
          </w:divBdr>
        </w:div>
      </w:divsChild>
    </w:div>
    <w:div w:id="67266923">
      <w:bodyDiv w:val="1"/>
      <w:marLeft w:val="0"/>
      <w:marRight w:val="0"/>
      <w:marTop w:val="0"/>
      <w:marBottom w:val="0"/>
      <w:divBdr>
        <w:top w:val="none" w:sz="0" w:space="0" w:color="auto"/>
        <w:left w:val="none" w:sz="0" w:space="0" w:color="auto"/>
        <w:bottom w:val="none" w:sz="0" w:space="0" w:color="auto"/>
        <w:right w:val="none" w:sz="0" w:space="0" w:color="auto"/>
      </w:divBdr>
      <w:divsChild>
        <w:div w:id="471211457">
          <w:marLeft w:val="274"/>
          <w:marRight w:val="0"/>
          <w:marTop w:val="0"/>
          <w:marBottom w:val="0"/>
          <w:divBdr>
            <w:top w:val="none" w:sz="0" w:space="0" w:color="auto"/>
            <w:left w:val="none" w:sz="0" w:space="0" w:color="auto"/>
            <w:bottom w:val="none" w:sz="0" w:space="0" w:color="auto"/>
            <w:right w:val="none" w:sz="0" w:space="0" w:color="auto"/>
          </w:divBdr>
        </w:div>
      </w:divsChild>
    </w:div>
    <w:div w:id="90207622">
      <w:bodyDiv w:val="1"/>
      <w:marLeft w:val="0"/>
      <w:marRight w:val="0"/>
      <w:marTop w:val="0"/>
      <w:marBottom w:val="0"/>
      <w:divBdr>
        <w:top w:val="none" w:sz="0" w:space="0" w:color="auto"/>
        <w:left w:val="none" w:sz="0" w:space="0" w:color="auto"/>
        <w:bottom w:val="none" w:sz="0" w:space="0" w:color="auto"/>
        <w:right w:val="none" w:sz="0" w:space="0" w:color="auto"/>
      </w:divBdr>
    </w:div>
    <w:div w:id="127936930">
      <w:bodyDiv w:val="1"/>
      <w:marLeft w:val="0"/>
      <w:marRight w:val="0"/>
      <w:marTop w:val="0"/>
      <w:marBottom w:val="0"/>
      <w:divBdr>
        <w:top w:val="none" w:sz="0" w:space="0" w:color="auto"/>
        <w:left w:val="none" w:sz="0" w:space="0" w:color="auto"/>
        <w:bottom w:val="none" w:sz="0" w:space="0" w:color="auto"/>
        <w:right w:val="none" w:sz="0" w:space="0" w:color="auto"/>
      </w:divBdr>
    </w:div>
    <w:div w:id="144779820">
      <w:bodyDiv w:val="1"/>
      <w:marLeft w:val="0"/>
      <w:marRight w:val="0"/>
      <w:marTop w:val="0"/>
      <w:marBottom w:val="0"/>
      <w:divBdr>
        <w:top w:val="none" w:sz="0" w:space="0" w:color="auto"/>
        <w:left w:val="none" w:sz="0" w:space="0" w:color="auto"/>
        <w:bottom w:val="none" w:sz="0" w:space="0" w:color="auto"/>
        <w:right w:val="none" w:sz="0" w:space="0" w:color="auto"/>
      </w:divBdr>
    </w:div>
    <w:div w:id="156463683">
      <w:bodyDiv w:val="1"/>
      <w:marLeft w:val="0"/>
      <w:marRight w:val="0"/>
      <w:marTop w:val="0"/>
      <w:marBottom w:val="0"/>
      <w:divBdr>
        <w:top w:val="none" w:sz="0" w:space="0" w:color="auto"/>
        <w:left w:val="none" w:sz="0" w:space="0" w:color="auto"/>
        <w:bottom w:val="none" w:sz="0" w:space="0" w:color="auto"/>
        <w:right w:val="none" w:sz="0" w:space="0" w:color="auto"/>
      </w:divBdr>
      <w:divsChild>
        <w:div w:id="1727677877">
          <w:marLeft w:val="0"/>
          <w:marRight w:val="0"/>
          <w:marTop w:val="0"/>
          <w:marBottom w:val="0"/>
          <w:divBdr>
            <w:top w:val="none" w:sz="0" w:space="0" w:color="auto"/>
            <w:left w:val="none" w:sz="0" w:space="0" w:color="auto"/>
            <w:bottom w:val="none" w:sz="0" w:space="0" w:color="auto"/>
            <w:right w:val="none" w:sz="0" w:space="0" w:color="auto"/>
          </w:divBdr>
        </w:div>
        <w:div w:id="1207991872">
          <w:marLeft w:val="0"/>
          <w:marRight w:val="0"/>
          <w:marTop w:val="0"/>
          <w:marBottom w:val="0"/>
          <w:divBdr>
            <w:top w:val="none" w:sz="0" w:space="0" w:color="auto"/>
            <w:left w:val="none" w:sz="0" w:space="0" w:color="auto"/>
            <w:bottom w:val="none" w:sz="0" w:space="0" w:color="auto"/>
            <w:right w:val="none" w:sz="0" w:space="0" w:color="auto"/>
          </w:divBdr>
        </w:div>
      </w:divsChild>
    </w:div>
    <w:div w:id="239949705">
      <w:bodyDiv w:val="1"/>
      <w:marLeft w:val="0"/>
      <w:marRight w:val="0"/>
      <w:marTop w:val="0"/>
      <w:marBottom w:val="0"/>
      <w:divBdr>
        <w:top w:val="none" w:sz="0" w:space="0" w:color="auto"/>
        <w:left w:val="none" w:sz="0" w:space="0" w:color="auto"/>
        <w:bottom w:val="none" w:sz="0" w:space="0" w:color="auto"/>
        <w:right w:val="none" w:sz="0" w:space="0" w:color="auto"/>
      </w:divBdr>
      <w:divsChild>
        <w:div w:id="745415819">
          <w:marLeft w:val="274"/>
          <w:marRight w:val="0"/>
          <w:marTop w:val="0"/>
          <w:marBottom w:val="0"/>
          <w:divBdr>
            <w:top w:val="none" w:sz="0" w:space="0" w:color="auto"/>
            <w:left w:val="none" w:sz="0" w:space="0" w:color="auto"/>
            <w:bottom w:val="none" w:sz="0" w:space="0" w:color="auto"/>
            <w:right w:val="none" w:sz="0" w:space="0" w:color="auto"/>
          </w:divBdr>
        </w:div>
        <w:div w:id="1697655714">
          <w:marLeft w:val="274"/>
          <w:marRight w:val="0"/>
          <w:marTop w:val="0"/>
          <w:marBottom w:val="0"/>
          <w:divBdr>
            <w:top w:val="none" w:sz="0" w:space="0" w:color="auto"/>
            <w:left w:val="none" w:sz="0" w:space="0" w:color="auto"/>
            <w:bottom w:val="none" w:sz="0" w:space="0" w:color="auto"/>
            <w:right w:val="none" w:sz="0" w:space="0" w:color="auto"/>
          </w:divBdr>
        </w:div>
        <w:div w:id="1400900469">
          <w:marLeft w:val="274"/>
          <w:marRight w:val="0"/>
          <w:marTop w:val="0"/>
          <w:marBottom w:val="0"/>
          <w:divBdr>
            <w:top w:val="none" w:sz="0" w:space="0" w:color="auto"/>
            <w:left w:val="none" w:sz="0" w:space="0" w:color="auto"/>
            <w:bottom w:val="none" w:sz="0" w:space="0" w:color="auto"/>
            <w:right w:val="none" w:sz="0" w:space="0" w:color="auto"/>
          </w:divBdr>
        </w:div>
      </w:divsChild>
    </w:div>
    <w:div w:id="244922691">
      <w:bodyDiv w:val="1"/>
      <w:marLeft w:val="0"/>
      <w:marRight w:val="0"/>
      <w:marTop w:val="0"/>
      <w:marBottom w:val="0"/>
      <w:divBdr>
        <w:top w:val="none" w:sz="0" w:space="0" w:color="auto"/>
        <w:left w:val="none" w:sz="0" w:space="0" w:color="auto"/>
        <w:bottom w:val="none" w:sz="0" w:space="0" w:color="auto"/>
        <w:right w:val="none" w:sz="0" w:space="0" w:color="auto"/>
      </w:divBdr>
    </w:div>
    <w:div w:id="251009306">
      <w:bodyDiv w:val="1"/>
      <w:marLeft w:val="0"/>
      <w:marRight w:val="0"/>
      <w:marTop w:val="0"/>
      <w:marBottom w:val="0"/>
      <w:divBdr>
        <w:top w:val="none" w:sz="0" w:space="0" w:color="auto"/>
        <w:left w:val="none" w:sz="0" w:space="0" w:color="auto"/>
        <w:bottom w:val="none" w:sz="0" w:space="0" w:color="auto"/>
        <w:right w:val="none" w:sz="0" w:space="0" w:color="auto"/>
      </w:divBdr>
    </w:div>
    <w:div w:id="263657209">
      <w:bodyDiv w:val="1"/>
      <w:marLeft w:val="0"/>
      <w:marRight w:val="0"/>
      <w:marTop w:val="0"/>
      <w:marBottom w:val="0"/>
      <w:divBdr>
        <w:top w:val="none" w:sz="0" w:space="0" w:color="auto"/>
        <w:left w:val="none" w:sz="0" w:space="0" w:color="auto"/>
        <w:bottom w:val="none" w:sz="0" w:space="0" w:color="auto"/>
        <w:right w:val="none" w:sz="0" w:space="0" w:color="auto"/>
      </w:divBdr>
    </w:div>
    <w:div w:id="265889399">
      <w:bodyDiv w:val="1"/>
      <w:marLeft w:val="0"/>
      <w:marRight w:val="0"/>
      <w:marTop w:val="0"/>
      <w:marBottom w:val="0"/>
      <w:divBdr>
        <w:top w:val="none" w:sz="0" w:space="0" w:color="auto"/>
        <w:left w:val="none" w:sz="0" w:space="0" w:color="auto"/>
        <w:bottom w:val="none" w:sz="0" w:space="0" w:color="auto"/>
        <w:right w:val="none" w:sz="0" w:space="0" w:color="auto"/>
      </w:divBdr>
    </w:div>
    <w:div w:id="312880398">
      <w:bodyDiv w:val="1"/>
      <w:marLeft w:val="0"/>
      <w:marRight w:val="0"/>
      <w:marTop w:val="0"/>
      <w:marBottom w:val="0"/>
      <w:divBdr>
        <w:top w:val="none" w:sz="0" w:space="0" w:color="auto"/>
        <w:left w:val="none" w:sz="0" w:space="0" w:color="auto"/>
        <w:bottom w:val="none" w:sz="0" w:space="0" w:color="auto"/>
        <w:right w:val="none" w:sz="0" w:space="0" w:color="auto"/>
      </w:divBdr>
    </w:div>
    <w:div w:id="322005748">
      <w:bodyDiv w:val="1"/>
      <w:marLeft w:val="0"/>
      <w:marRight w:val="0"/>
      <w:marTop w:val="0"/>
      <w:marBottom w:val="0"/>
      <w:divBdr>
        <w:top w:val="none" w:sz="0" w:space="0" w:color="auto"/>
        <w:left w:val="none" w:sz="0" w:space="0" w:color="auto"/>
        <w:bottom w:val="none" w:sz="0" w:space="0" w:color="auto"/>
        <w:right w:val="none" w:sz="0" w:space="0" w:color="auto"/>
      </w:divBdr>
      <w:divsChild>
        <w:div w:id="582228706">
          <w:marLeft w:val="0"/>
          <w:marRight w:val="0"/>
          <w:marTop w:val="0"/>
          <w:marBottom w:val="0"/>
          <w:divBdr>
            <w:top w:val="none" w:sz="0" w:space="0" w:color="auto"/>
            <w:left w:val="none" w:sz="0" w:space="0" w:color="auto"/>
            <w:bottom w:val="none" w:sz="0" w:space="0" w:color="auto"/>
            <w:right w:val="none" w:sz="0" w:space="0" w:color="auto"/>
          </w:divBdr>
        </w:div>
        <w:div w:id="1757820946">
          <w:marLeft w:val="0"/>
          <w:marRight w:val="0"/>
          <w:marTop w:val="0"/>
          <w:marBottom w:val="0"/>
          <w:divBdr>
            <w:top w:val="none" w:sz="0" w:space="0" w:color="auto"/>
            <w:left w:val="none" w:sz="0" w:space="0" w:color="auto"/>
            <w:bottom w:val="none" w:sz="0" w:space="0" w:color="auto"/>
            <w:right w:val="none" w:sz="0" w:space="0" w:color="auto"/>
          </w:divBdr>
        </w:div>
      </w:divsChild>
    </w:div>
    <w:div w:id="423495783">
      <w:bodyDiv w:val="1"/>
      <w:marLeft w:val="0"/>
      <w:marRight w:val="0"/>
      <w:marTop w:val="0"/>
      <w:marBottom w:val="0"/>
      <w:divBdr>
        <w:top w:val="none" w:sz="0" w:space="0" w:color="auto"/>
        <w:left w:val="none" w:sz="0" w:space="0" w:color="auto"/>
        <w:bottom w:val="none" w:sz="0" w:space="0" w:color="auto"/>
        <w:right w:val="none" w:sz="0" w:space="0" w:color="auto"/>
      </w:divBdr>
    </w:div>
    <w:div w:id="570576567">
      <w:bodyDiv w:val="1"/>
      <w:marLeft w:val="0"/>
      <w:marRight w:val="0"/>
      <w:marTop w:val="0"/>
      <w:marBottom w:val="0"/>
      <w:divBdr>
        <w:top w:val="none" w:sz="0" w:space="0" w:color="auto"/>
        <w:left w:val="none" w:sz="0" w:space="0" w:color="auto"/>
        <w:bottom w:val="none" w:sz="0" w:space="0" w:color="auto"/>
        <w:right w:val="none" w:sz="0" w:space="0" w:color="auto"/>
      </w:divBdr>
    </w:div>
    <w:div w:id="602300249">
      <w:bodyDiv w:val="1"/>
      <w:marLeft w:val="0"/>
      <w:marRight w:val="0"/>
      <w:marTop w:val="0"/>
      <w:marBottom w:val="0"/>
      <w:divBdr>
        <w:top w:val="none" w:sz="0" w:space="0" w:color="auto"/>
        <w:left w:val="none" w:sz="0" w:space="0" w:color="auto"/>
        <w:bottom w:val="none" w:sz="0" w:space="0" w:color="auto"/>
        <w:right w:val="none" w:sz="0" w:space="0" w:color="auto"/>
      </w:divBdr>
      <w:divsChild>
        <w:div w:id="538057357">
          <w:marLeft w:val="0"/>
          <w:marRight w:val="0"/>
          <w:marTop w:val="0"/>
          <w:marBottom w:val="0"/>
          <w:divBdr>
            <w:top w:val="none" w:sz="0" w:space="0" w:color="auto"/>
            <w:left w:val="none" w:sz="0" w:space="0" w:color="auto"/>
            <w:bottom w:val="none" w:sz="0" w:space="0" w:color="auto"/>
            <w:right w:val="none" w:sz="0" w:space="0" w:color="auto"/>
          </w:divBdr>
        </w:div>
        <w:div w:id="635719719">
          <w:marLeft w:val="0"/>
          <w:marRight w:val="0"/>
          <w:marTop w:val="0"/>
          <w:marBottom w:val="0"/>
          <w:divBdr>
            <w:top w:val="none" w:sz="0" w:space="0" w:color="auto"/>
            <w:left w:val="none" w:sz="0" w:space="0" w:color="auto"/>
            <w:bottom w:val="none" w:sz="0" w:space="0" w:color="auto"/>
            <w:right w:val="none" w:sz="0" w:space="0" w:color="auto"/>
          </w:divBdr>
        </w:div>
        <w:div w:id="351146792">
          <w:marLeft w:val="0"/>
          <w:marRight w:val="0"/>
          <w:marTop w:val="0"/>
          <w:marBottom w:val="0"/>
          <w:divBdr>
            <w:top w:val="none" w:sz="0" w:space="0" w:color="auto"/>
            <w:left w:val="none" w:sz="0" w:space="0" w:color="auto"/>
            <w:bottom w:val="none" w:sz="0" w:space="0" w:color="auto"/>
            <w:right w:val="none" w:sz="0" w:space="0" w:color="auto"/>
          </w:divBdr>
        </w:div>
        <w:div w:id="1684942587">
          <w:marLeft w:val="0"/>
          <w:marRight w:val="0"/>
          <w:marTop w:val="0"/>
          <w:marBottom w:val="0"/>
          <w:divBdr>
            <w:top w:val="none" w:sz="0" w:space="0" w:color="auto"/>
            <w:left w:val="none" w:sz="0" w:space="0" w:color="auto"/>
            <w:bottom w:val="none" w:sz="0" w:space="0" w:color="auto"/>
            <w:right w:val="none" w:sz="0" w:space="0" w:color="auto"/>
          </w:divBdr>
        </w:div>
        <w:div w:id="2044406363">
          <w:marLeft w:val="0"/>
          <w:marRight w:val="0"/>
          <w:marTop w:val="0"/>
          <w:marBottom w:val="0"/>
          <w:divBdr>
            <w:top w:val="none" w:sz="0" w:space="0" w:color="auto"/>
            <w:left w:val="none" w:sz="0" w:space="0" w:color="auto"/>
            <w:bottom w:val="none" w:sz="0" w:space="0" w:color="auto"/>
            <w:right w:val="none" w:sz="0" w:space="0" w:color="auto"/>
          </w:divBdr>
        </w:div>
        <w:div w:id="1990865944">
          <w:marLeft w:val="0"/>
          <w:marRight w:val="0"/>
          <w:marTop w:val="0"/>
          <w:marBottom w:val="0"/>
          <w:divBdr>
            <w:top w:val="none" w:sz="0" w:space="0" w:color="auto"/>
            <w:left w:val="none" w:sz="0" w:space="0" w:color="auto"/>
            <w:bottom w:val="none" w:sz="0" w:space="0" w:color="auto"/>
            <w:right w:val="none" w:sz="0" w:space="0" w:color="auto"/>
          </w:divBdr>
        </w:div>
        <w:div w:id="483931852">
          <w:marLeft w:val="0"/>
          <w:marRight w:val="0"/>
          <w:marTop w:val="0"/>
          <w:marBottom w:val="0"/>
          <w:divBdr>
            <w:top w:val="none" w:sz="0" w:space="0" w:color="auto"/>
            <w:left w:val="none" w:sz="0" w:space="0" w:color="auto"/>
            <w:bottom w:val="none" w:sz="0" w:space="0" w:color="auto"/>
            <w:right w:val="none" w:sz="0" w:space="0" w:color="auto"/>
          </w:divBdr>
        </w:div>
        <w:div w:id="1433164101">
          <w:marLeft w:val="0"/>
          <w:marRight w:val="0"/>
          <w:marTop w:val="0"/>
          <w:marBottom w:val="0"/>
          <w:divBdr>
            <w:top w:val="none" w:sz="0" w:space="0" w:color="auto"/>
            <w:left w:val="none" w:sz="0" w:space="0" w:color="auto"/>
            <w:bottom w:val="none" w:sz="0" w:space="0" w:color="auto"/>
            <w:right w:val="none" w:sz="0" w:space="0" w:color="auto"/>
          </w:divBdr>
        </w:div>
        <w:div w:id="1581983166">
          <w:marLeft w:val="0"/>
          <w:marRight w:val="0"/>
          <w:marTop w:val="0"/>
          <w:marBottom w:val="0"/>
          <w:divBdr>
            <w:top w:val="none" w:sz="0" w:space="0" w:color="auto"/>
            <w:left w:val="none" w:sz="0" w:space="0" w:color="auto"/>
            <w:bottom w:val="none" w:sz="0" w:space="0" w:color="auto"/>
            <w:right w:val="none" w:sz="0" w:space="0" w:color="auto"/>
          </w:divBdr>
        </w:div>
        <w:div w:id="1915965290">
          <w:marLeft w:val="0"/>
          <w:marRight w:val="0"/>
          <w:marTop w:val="0"/>
          <w:marBottom w:val="0"/>
          <w:divBdr>
            <w:top w:val="none" w:sz="0" w:space="0" w:color="auto"/>
            <w:left w:val="none" w:sz="0" w:space="0" w:color="auto"/>
            <w:bottom w:val="none" w:sz="0" w:space="0" w:color="auto"/>
            <w:right w:val="none" w:sz="0" w:space="0" w:color="auto"/>
          </w:divBdr>
        </w:div>
      </w:divsChild>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09359072">
      <w:bodyDiv w:val="1"/>
      <w:marLeft w:val="0"/>
      <w:marRight w:val="0"/>
      <w:marTop w:val="0"/>
      <w:marBottom w:val="0"/>
      <w:divBdr>
        <w:top w:val="none" w:sz="0" w:space="0" w:color="auto"/>
        <w:left w:val="none" w:sz="0" w:space="0" w:color="auto"/>
        <w:bottom w:val="none" w:sz="0" w:space="0" w:color="auto"/>
        <w:right w:val="none" w:sz="0" w:space="0" w:color="auto"/>
      </w:divBdr>
    </w:div>
    <w:div w:id="676808027">
      <w:bodyDiv w:val="1"/>
      <w:marLeft w:val="0"/>
      <w:marRight w:val="0"/>
      <w:marTop w:val="0"/>
      <w:marBottom w:val="0"/>
      <w:divBdr>
        <w:top w:val="none" w:sz="0" w:space="0" w:color="auto"/>
        <w:left w:val="none" w:sz="0" w:space="0" w:color="auto"/>
        <w:bottom w:val="none" w:sz="0" w:space="0" w:color="auto"/>
        <w:right w:val="none" w:sz="0" w:space="0" w:color="auto"/>
      </w:divBdr>
      <w:divsChild>
        <w:div w:id="1345664658">
          <w:marLeft w:val="0"/>
          <w:marRight w:val="0"/>
          <w:marTop w:val="0"/>
          <w:marBottom w:val="0"/>
          <w:divBdr>
            <w:top w:val="none" w:sz="0" w:space="0" w:color="auto"/>
            <w:left w:val="none" w:sz="0" w:space="0" w:color="auto"/>
            <w:bottom w:val="none" w:sz="0" w:space="0" w:color="auto"/>
            <w:right w:val="none" w:sz="0" w:space="0" w:color="auto"/>
          </w:divBdr>
        </w:div>
        <w:div w:id="394163471">
          <w:marLeft w:val="0"/>
          <w:marRight w:val="0"/>
          <w:marTop w:val="0"/>
          <w:marBottom w:val="0"/>
          <w:divBdr>
            <w:top w:val="none" w:sz="0" w:space="0" w:color="auto"/>
            <w:left w:val="none" w:sz="0" w:space="0" w:color="auto"/>
            <w:bottom w:val="none" w:sz="0" w:space="0" w:color="auto"/>
            <w:right w:val="none" w:sz="0" w:space="0" w:color="auto"/>
          </w:divBdr>
        </w:div>
        <w:div w:id="2072071400">
          <w:marLeft w:val="0"/>
          <w:marRight w:val="0"/>
          <w:marTop w:val="0"/>
          <w:marBottom w:val="0"/>
          <w:divBdr>
            <w:top w:val="none" w:sz="0" w:space="0" w:color="auto"/>
            <w:left w:val="none" w:sz="0" w:space="0" w:color="auto"/>
            <w:bottom w:val="none" w:sz="0" w:space="0" w:color="auto"/>
            <w:right w:val="none" w:sz="0" w:space="0" w:color="auto"/>
          </w:divBdr>
        </w:div>
        <w:div w:id="2046102614">
          <w:marLeft w:val="0"/>
          <w:marRight w:val="0"/>
          <w:marTop w:val="0"/>
          <w:marBottom w:val="0"/>
          <w:divBdr>
            <w:top w:val="none" w:sz="0" w:space="0" w:color="auto"/>
            <w:left w:val="none" w:sz="0" w:space="0" w:color="auto"/>
            <w:bottom w:val="none" w:sz="0" w:space="0" w:color="auto"/>
            <w:right w:val="none" w:sz="0" w:space="0" w:color="auto"/>
          </w:divBdr>
        </w:div>
        <w:div w:id="1222791634">
          <w:marLeft w:val="0"/>
          <w:marRight w:val="0"/>
          <w:marTop w:val="0"/>
          <w:marBottom w:val="0"/>
          <w:divBdr>
            <w:top w:val="none" w:sz="0" w:space="0" w:color="auto"/>
            <w:left w:val="none" w:sz="0" w:space="0" w:color="auto"/>
            <w:bottom w:val="none" w:sz="0" w:space="0" w:color="auto"/>
            <w:right w:val="none" w:sz="0" w:space="0" w:color="auto"/>
          </w:divBdr>
        </w:div>
        <w:div w:id="124354237">
          <w:marLeft w:val="0"/>
          <w:marRight w:val="0"/>
          <w:marTop w:val="0"/>
          <w:marBottom w:val="0"/>
          <w:divBdr>
            <w:top w:val="none" w:sz="0" w:space="0" w:color="auto"/>
            <w:left w:val="none" w:sz="0" w:space="0" w:color="auto"/>
            <w:bottom w:val="none" w:sz="0" w:space="0" w:color="auto"/>
            <w:right w:val="none" w:sz="0" w:space="0" w:color="auto"/>
          </w:divBdr>
        </w:div>
        <w:div w:id="885026493">
          <w:marLeft w:val="0"/>
          <w:marRight w:val="0"/>
          <w:marTop w:val="0"/>
          <w:marBottom w:val="0"/>
          <w:divBdr>
            <w:top w:val="none" w:sz="0" w:space="0" w:color="auto"/>
            <w:left w:val="none" w:sz="0" w:space="0" w:color="auto"/>
            <w:bottom w:val="none" w:sz="0" w:space="0" w:color="auto"/>
            <w:right w:val="none" w:sz="0" w:space="0" w:color="auto"/>
          </w:divBdr>
        </w:div>
        <w:div w:id="1744640893">
          <w:marLeft w:val="0"/>
          <w:marRight w:val="0"/>
          <w:marTop w:val="0"/>
          <w:marBottom w:val="0"/>
          <w:divBdr>
            <w:top w:val="none" w:sz="0" w:space="0" w:color="auto"/>
            <w:left w:val="none" w:sz="0" w:space="0" w:color="auto"/>
            <w:bottom w:val="none" w:sz="0" w:space="0" w:color="auto"/>
            <w:right w:val="none" w:sz="0" w:space="0" w:color="auto"/>
          </w:divBdr>
        </w:div>
        <w:div w:id="187837568">
          <w:marLeft w:val="0"/>
          <w:marRight w:val="0"/>
          <w:marTop w:val="0"/>
          <w:marBottom w:val="0"/>
          <w:divBdr>
            <w:top w:val="none" w:sz="0" w:space="0" w:color="auto"/>
            <w:left w:val="none" w:sz="0" w:space="0" w:color="auto"/>
            <w:bottom w:val="none" w:sz="0" w:space="0" w:color="auto"/>
            <w:right w:val="none" w:sz="0" w:space="0" w:color="auto"/>
          </w:divBdr>
        </w:div>
        <w:div w:id="792136122">
          <w:marLeft w:val="0"/>
          <w:marRight w:val="0"/>
          <w:marTop w:val="0"/>
          <w:marBottom w:val="0"/>
          <w:divBdr>
            <w:top w:val="none" w:sz="0" w:space="0" w:color="auto"/>
            <w:left w:val="none" w:sz="0" w:space="0" w:color="auto"/>
            <w:bottom w:val="none" w:sz="0" w:space="0" w:color="auto"/>
            <w:right w:val="none" w:sz="0" w:space="0" w:color="auto"/>
          </w:divBdr>
        </w:div>
      </w:divsChild>
    </w:div>
    <w:div w:id="800728309">
      <w:bodyDiv w:val="1"/>
      <w:marLeft w:val="0"/>
      <w:marRight w:val="0"/>
      <w:marTop w:val="0"/>
      <w:marBottom w:val="0"/>
      <w:divBdr>
        <w:top w:val="none" w:sz="0" w:space="0" w:color="auto"/>
        <w:left w:val="none" w:sz="0" w:space="0" w:color="auto"/>
        <w:bottom w:val="none" w:sz="0" w:space="0" w:color="auto"/>
        <w:right w:val="none" w:sz="0" w:space="0" w:color="auto"/>
      </w:divBdr>
    </w:div>
    <w:div w:id="813987401">
      <w:bodyDiv w:val="1"/>
      <w:marLeft w:val="0"/>
      <w:marRight w:val="0"/>
      <w:marTop w:val="0"/>
      <w:marBottom w:val="0"/>
      <w:divBdr>
        <w:top w:val="none" w:sz="0" w:space="0" w:color="auto"/>
        <w:left w:val="none" w:sz="0" w:space="0" w:color="auto"/>
        <w:bottom w:val="none" w:sz="0" w:space="0" w:color="auto"/>
        <w:right w:val="none" w:sz="0" w:space="0" w:color="auto"/>
      </w:divBdr>
      <w:divsChild>
        <w:div w:id="1892615518">
          <w:marLeft w:val="0"/>
          <w:marRight w:val="0"/>
          <w:marTop w:val="0"/>
          <w:marBottom w:val="0"/>
          <w:divBdr>
            <w:top w:val="none" w:sz="0" w:space="0" w:color="auto"/>
            <w:left w:val="none" w:sz="0" w:space="0" w:color="auto"/>
            <w:bottom w:val="none" w:sz="0" w:space="0" w:color="auto"/>
            <w:right w:val="none" w:sz="0" w:space="0" w:color="auto"/>
          </w:divBdr>
        </w:div>
        <w:div w:id="1805342630">
          <w:marLeft w:val="0"/>
          <w:marRight w:val="0"/>
          <w:marTop w:val="0"/>
          <w:marBottom w:val="0"/>
          <w:divBdr>
            <w:top w:val="none" w:sz="0" w:space="0" w:color="auto"/>
            <w:left w:val="none" w:sz="0" w:space="0" w:color="auto"/>
            <w:bottom w:val="none" w:sz="0" w:space="0" w:color="auto"/>
            <w:right w:val="none" w:sz="0" w:space="0" w:color="auto"/>
          </w:divBdr>
        </w:div>
      </w:divsChild>
    </w:div>
    <w:div w:id="895244877">
      <w:bodyDiv w:val="1"/>
      <w:marLeft w:val="0"/>
      <w:marRight w:val="0"/>
      <w:marTop w:val="0"/>
      <w:marBottom w:val="0"/>
      <w:divBdr>
        <w:top w:val="none" w:sz="0" w:space="0" w:color="auto"/>
        <w:left w:val="none" w:sz="0" w:space="0" w:color="auto"/>
        <w:bottom w:val="none" w:sz="0" w:space="0" w:color="auto"/>
        <w:right w:val="none" w:sz="0" w:space="0" w:color="auto"/>
      </w:divBdr>
      <w:divsChild>
        <w:div w:id="1158182279">
          <w:marLeft w:val="0"/>
          <w:marRight w:val="0"/>
          <w:marTop w:val="0"/>
          <w:marBottom w:val="0"/>
          <w:divBdr>
            <w:top w:val="none" w:sz="0" w:space="0" w:color="auto"/>
            <w:left w:val="none" w:sz="0" w:space="0" w:color="auto"/>
            <w:bottom w:val="none" w:sz="0" w:space="0" w:color="auto"/>
            <w:right w:val="none" w:sz="0" w:space="0" w:color="auto"/>
          </w:divBdr>
        </w:div>
        <w:div w:id="1953129576">
          <w:marLeft w:val="0"/>
          <w:marRight w:val="0"/>
          <w:marTop w:val="0"/>
          <w:marBottom w:val="0"/>
          <w:divBdr>
            <w:top w:val="none" w:sz="0" w:space="0" w:color="auto"/>
            <w:left w:val="none" w:sz="0" w:space="0" w:color="auto"/>
            <w:bottom w:val="none" w:sz="0" w:space="0" w:color="auto"/>
            <w:right w:val="none" w:sz="0" w:space="0" w:color="auto"/>
          </w:divBdr>
        </w:div>
        <w:div w:id="183711209">
          <w:marLeft w:val="0"/>
          <w:marRight w:val="0"/>
          <w:marTop w:val="0"/>
          <w:marBottom w:val="0"/>
          <w:divBdr>
            <w:top w:val="none" w:sz="0" w:space="0" w:color="auto"/>
            <w:left w:val="none" w:sz="0" w:space="0" w:color="auto"/>
            <w:bottom w:val="none" w:sz="0" w:space="0" w:color="auto"/>
            <w:right w:val="none" w:sz="0" w:space="0" w:color="auto"/>
          </w:divBdr>
        </w:div>
      </w:divsChild>
    </w:div>
    <w:div w:id="929655769">
      <w:bodyDiv w:val="1"/>
      <w:marLeft w:val="0"/>
      <w:marRight w:val="0"/>
      <w:marTop w:val="0"/>
      <w:marBottom w:val="0"/>
      <w:divBdr>
        <w:top w:val="none" w:sz="0" w:space="0" w:color="auto"/>
        <w:left w:val="none" w:sz="0" w:space="0" w:color="auto"/>
        <w:bottom w:val="none" w:sz="0" w:space="0" w:color="auto"/>
        <w:right w:val="none" w:sz="0" w:space="0" w:color="auto"/>
      </w:divBdr>
      <w:divsChild>
        <w:div w:id="915170149">
          <w:marLeft w:val="274"/>
          <w:marRight w:val="0"/>
          <w:marTop w:val="0"/>
          <w:marBottom w:val="0"/>
          <w:divBdr>
            <w:top w:val="none" w:sz="0" w:space="0" w:color="auto"/>
            <w:left w:val="none" w:sz="0" w:space="0" w:color="auto"/>
            <w:bottom w:val="none" w:sz="0" w:space="0" w:color="auto"/>
            <w:right w:val="none" w:sz="0" w:space="0" w:color="auto"/>
          </w:divBdr>
        </w:div>
      </w:divsChild>
    </w:div>
    <w:div w:id="979335997">
      <w:bodyDiv w:val="1"/>
      <w:marLeft w:val="0"/>
      <w:marRight w:val="0"/>
      <w:marTop w:val="0"/>
      <w:marBottom w:val="0"/>
      <w:divBdr>
        <w:top w:val="none" w:sz="0" w:space="0" w:color="auto"/>
        <w:left w:val="none" w:sz="0" w:space="0" w:color="auto"/>
        <w:bottom w:val="none" w:sz="0" w:space="0" w:color="auto"/>
        <w:right w:val="none" w:sz="0" w:space="0" w:color="auto"/>
      </w:divBdr>
      <w:divsChild>
        <w:div w:id="914508582">
          <w:marLeft w:val="0"/>
          <w:marRight w:val="0"/>
          <w:marTop w:val="0"/>
          <w:marBottom w:val="0"/>
          <w:divBdr>
            <w:top w:val="none" w:sz="0" w:space="0" w:color="auto"/>
            <w:left w:val="none" w:sz="0" w:space="0" w:color="auto"/>
            <w:bottom w:val="none" w:sz="0" w:space="0" w:color="auto"/>
            <w:right w:val="none" w:sz="0" w:space="0" w:color="auto"/>
          </w:divBdr>
        </w:div>
        <w:div w:id="395475192">
          <w:marLeft w:val="0"/>
          <w:marRight w:val="0"/>
          <w:marTop w:val="0"/>
          <w:marBottom w:val="0"/>
          <w:divBdr>
            <w:top w:val="none" w:sz="0" w:space="0" w:color="auto"/>
            <w:left w:val="none" w:sz="0" w:space="0" w:color="auto"/>
            <w:bottom w:val="none" w:sz="0" w:space="0" w:color="auto"/>
            <w:right w:val="none" w:sz="0" w:space="0" w:color="auto"/>
          </w:divBdr>
        </w:div>
        <w:div w:id="1532841724">
          <w:marLeft w:val="0"/>
          <w:marRight w:val="0"/>
          <w:marTop w:val="0"/>
          <w:marBottom w:val="0"/>
          <w:divBdr>
            <w:top w:val="none" w:sz="0" w:space="0" w:color="auto"/>
            <w:left w:val="none" w:sz="0" w:space="0" w:color="auto"/>
            <w:bottom w:val="none" w:sz="0" w:space="0" w:color="auto"/>
            <w:right w:val="none" w:sz="0" w:space="0" w:color="auto"/>
          </w:divBdr>
        </w:div>
      </w:divsChild>
    </w:div>
    <w:div w:id="1095517446">
      <w:bodyDiv w:val="1"/>
      <w:marLeft w:val="0"/>
      <w:marRight w:val="0"/>
      <w:marTop w:val="0"/>
      <w:marBottom w:val="0"/>
      <w:divBdr>
        <w:top w:val="none" w:sz="0" w:space="0" w:color="auto"/>
        <w:left w:val="none" w:sz="0" w:space="0" w:color="auto"/>
        <w:bottom w:val="none" w:sz="0" w:space="0" w:color="auto"/>
        <w:right w:val="none" w:sz="0" w:space="0" w:color="auto"/>
      </w:divBdr>
      <w:divsChild>
        <w:div w:id="1686637422">
          <w:marLeft w:val="0"/>
          <w:marRight w:val="0"/>
          <w:marTop w:val="0"/>
          <w:marBottom w:val="0"/>
          <w:divBdr>
            <w:top w:val="none" w:sz="0" w:space="0" w:color="auto"/>
            <w:left w:val="none" w:sz="0" w:space="0" w:color="auto"/>
            <w:bottom w:val="none" w:sz="0" w:space="0" w:color="auto"/>
            <w:right w:val="none" w:sz="0" w:space="0" w:color="auto"/>
          </w:divBdr>
        </w:div>
        <w:div w:id="56979589">
          <w:marLeft w:val="0"/>
          <w:marRight w:val="0"/>
          <w:marTop w:val="0"/>
          <w:marBottom w:val="0"/>
          <w:divBdr>
            <w:top w:val="none" w:sz="0" w:space="0" w:color="auto"/>
            <w:left w:val="none" w:sz="0" w:space="0" w:color="auto"/>
            <w:bottom w:val="none" w:sz="0" w:space="0" w:color="auto"/>
            <w:right w:val="none" w:sz="0" w:space="0" w:color="auto"/>
          </w:divBdr>
        </w:div>
      </w:divsChild>
    </w:div>
    <w:div w:id="1117530341">
      <w:bodyDiv w:val="1"/>
      <w:marLeft w:val="0"/>
      <w:marRight w:val="0"/>
      <w:marTop w:val="0"/>
      <w:marBottom w:val="0"/>
      <w:divBdr>
        <w:top w:val="none" w:sz="0" w:space="0" w:color="auto"/>
        <w:left w:val="none" w:sz="0" w:space="0" w:color="auto"/>
        <w:bottom w:val="none" w:sz="0" w:space="0" w:color="auto"/>
        <w:right w:val="none" w:sz="0" w:space="0" w:color="auto"/>
      </w:divBdr>
      <w:divsChild>
        <w:div w:id="284391717">
          <w:marLeft w:val="0"/>
          <w:marRight w:val="0"/>
          <w:marTop w:val="0"/>
          <w:marBottom w:val="0"/>
          <w:divBdr>
            <w:top w:val="none" w:sz="0" w:space="0" w:color="auto"/>
            <w:left w:val="none" w:sz="0" w:space="0" w:color="auto"/>
            <w:bottom w:val="none" w:sz="0" w:space="0" w:color="auto"/>
            <w:right w:val="none" w:sz="0" w:space="0" w:color="auto"/>
          </w:divBdr>
        </w:div>
        <w:div w:id="937446217">
          <w:marLeft w:val="0"/>
          <w:marRight w:val="0"/>
          <w:marTop w:val="0"/>
          <w:marBottom w:val="0"/>
          <w:divBdr>
            <w:top w:val="none" w:sz="0" w:space="0" w:color="auto"/>
            <w:left w:val="none" w:sz="0" w:space="0" w:color="auto"/>
            <w:bottom w:val="none" w:sz="0" w:space="0" w:color="auto"/>
            <w:right w:val="none" w:sz="0" w:space="0" w:color="auto"/>
          </w:divBdr>
        </w:div>
      </w:divsChild>
    </w:div>
    <w:div w:id="1135485357">
      <w:bodyDiv w:val="1"/>
      <w:marLeft w:val="0"/>
      <w:marRight w:val="0"/>
      <w:marTop w:val="0"/>
      <w:marBottom w:val="0"/>
      <w:divBdr>
        <w:top w:val="none" w:sz="0" w:space="0" w:color="auto"/>
        <w:left w:val="none" w:sz="0" w:space="0" w:color="auto"/>
        <w:bottom w:val="none" w:sz="0" w:space="0" w:color="auto"/>
        <w:right w:val="none" w:sz="0" w:space="0" w:color="auto"/>
      </w:divBdr>
      <w:divsChild>
        <w:div w:id="231476052">
          <w:marLeft w:val="274"/>
          <w:marRight w:val="0"/>
          <w:marTop w:val="0"/>
          <w:marBottom w:val="0"/>
          <w:divBdr>
            <w:top w:val="none" w:sz="0" w:space="0" w:color="auto"/>
            <w:left w:val="none" w:sz="0" w:space="0" w:color="auto"/>
            <w:bottom w:val="none" w:sz="0" w:space="0" w:color="auto"/>
            <w:right w:val="none" w:sz="0" w:space="0" w:color="auto"/>
          </w:divBdr>
        </w:div>
        <w:div w:id="1675499463">
          <w:marLeft w:val="274"/>
          <w:marRight w:val="0"/>
          <w:marTop w:val="0"/>
          <w:marBottom w:val="0"/>
          <w:divBdr>
            <w:top w:val="none" w:sz="0" w:space="0" w:color="auto"/>
            <w:left w:val="none" w:sz="0" w:space="0" w:color="auto"/>
            <w:bottom w:val="none" w:sz="0" w:space="0" w:color="auto"/>
            <w:right w:val="none" w:sz="0" w:space="0" w:color="auto"/>
          </w:divBdr>
        </w:div>
      </w:divsChild>
    </w:div>
    <w:div w:id="1205169389">
      <w:bodyDiv w:val="1"/>
      <w:marLeft w:val="0"/>
      <w:marRight w:val="0"/>
      <w:marTop w:val="0"/>
      <w:marBottom w:val="0"/>
      <w:divBdr>
        <w:top w:val="none" w:sz="0" w:space="0" w:color="auto"/>
        <w:left w:val="none" w:sz="0" w:space="0" w:color="auto"/>
        <w:bottom w:val="none" w:sz="0" w:space="0" w:color="auto"/>
        <w:right w:val="none" w:sz="0" w:space="0" w:color="auto"/>
      </w:divBdr>
    </w:div>
    <w:div w:id="1224608208">
      <w:bodyDiv w:val="1"/>
      <w:marLeft w:val="0"/>
      <w:marRight w:val="0"/>
      <w:marTop w:val="0"/>
      <w:marBottom w:val="0"/>
      <w:divBdr>
        <w:top w:val="none" w:sz="0" w:space="0" w:color="auto"/>
        <w:left w:val="none" w:sz="0" w:space="0" w:color="auto"/>
        <w:bottom w:val="none" w:sz="0" w:space="0" w:color="auto"/>
        <w:right w:val="none" w:sz="0" w:space="0" w:color="auto"/>
      </w:divBdr>
    </w:div>
    <w:div w:id="1275016049">
      <w:bodyDiv w:val="1"/>
      <w:marLeft w:val="0"/>
      <w:marRight w:val="0"/>
      <w:marTop w:val="0"/>
      <w:marBottom w:val="0"/>
      <w:divBdr>
        <w:top w:val="none" w:sz="0" w:space="0" w:color="auto"/>
        <w:left w:val="none" w:sz="0" w:space="0" w:color="auto"/>
        <w:bottom w:val="none" w:sz="0" w:space="0" w:color="auto"/>
        <w:right w:val="none" w:sz="0" w:space="0" w:color="auto"/>
      </w:divBdr>
      <w:divsChild>
        <w:div w:id="708725935">
          <w:marLeft w:val="0"/>
          <w:marRight w:val="0"/>
          <w:marTop w:val="0"/>
          <w:marBottom w:val="0"/>
          <w:divBdr>
            <w:top w:val="none" w:sz="0" w:space="0" w:color="auto"/>
            <w:left w:val="none" w:sz="0" w:space="0" w:color="auto"/>
            <w:bottom w:val="none" w:sz="0" w:space="0" w:color="auto"/>
            <w:right w:val="none" w:sz="0" w:space="0" w:color="auto"/>
          </w:divBdr>
        </w:div>
        <w:div w:id="2098087746">
          <w:marLeft w:val="0"/>
          <w:marRight w:val="0"/>
          <w:marTop w:val="0"/>
          <w:marBottom w:val="0"/>
          <w:divBdr>
            <w:top w:val="none" w:sz="0" w:space="0" w:color="auto"/>
            <w:left w:val="none" w:sz="0" w:space="0" w:color="auto"/>
            <w:bottom w:val="none" w:sz="0" w:space="0" w:color="auto"/>
            <w:right w:val="none" w:sz="0" w:space="0" w:color="auto"/>
          </w:divBdr>
        </w:div>
        <w:div w:id="1387148376">
          <w:marLeft w:val="0"/>
          <w:marRight w:val="0"/>
          <w:marTop w:val="0"/>
          <w:marBottom w:val="0"/>
          <w:divBdr>
            <w:top w:val="none" w:sz="0" w:space="0" w:color="auto"/>
            <w:left w:val="none" w:sz="0" w:space="0" w:color="auto"/>
            <w:bottom w:val="none" w:sz="0" w:space="0" w:color="auto"/>
            <w:right w:val="none" w:sz="0" w:space="0" w:color="auto"/>
          </w:divBdr>
        </w:div>
        <w:div w:id="840390322">
          <w:marLeft w:val="0"/>
          <w:marRight w:val="0"/>
          <w:marTop w:val="0"/>
          <w:marBottom w:val="0"/>
          <w:divBdr>
            <w:top w:val="none" w:sz="0" w:space="0" w:color="auto"/>
            <w:left w:val="none" w:sz="0" w:space="0" w:color="auto"/>
            <w:bottom w:val="none" w:sz="0" w:space="0" w:color="auto"/>
            <w:right w:val="none" w:sz="0" w:space="0" w:color="auto"/>
          </w:divBdr>
        </w:div>
        <w:div w:id="464472837">
          <w:marLeft w:val="0"/>
          <w:marRight w:val="0"/>
          <w:marTop w:val="0"/>
          <w:marBottom w:val="0"/>
          <w:divBdr>
            <w:top w:val="none" w:sz="0" w:space="0" w:color="auto"/>
            <w:left w:val="none" w:sz="0" w:space="0" w:color="auto"/>
            <w:bottom w:val="none" w:sz="0" w:space="0" w:color="auto"/>
            <w:right w:val="none" w:sz="0" w:space="0" w:color="auto"/>
          </w:divBdr>
        </w:div>
        <w:div w:id="171922781">
          <w:marLeft w:val="0"/>
          <w:marRight w:val="0"/>
          <w:marTop w:val="0"/>
          <w:marBottom w:val="0"/>
          <w:divBdr>
            <w:top w:val="none" w:sz="0" w:space="0" w:color="auto"/>
            <w:left w:val="none" w:sz="0" w:space="0" w:color="auto"/>
            <w:bottom w:val="none" w:sz="0" w:space="0" w:color="auto"/>
            <w:right w:val="none" w:sz="0" w:space="0" w:color="auto"/>
          </w:divBdr>
        </w:div>
        <w:div w:id="44180779">
          <w:marLeft w:val="0"/>
          <w:marRight w:val="0"/>
          <w:marTop w:val="0"/>
          <w:marBottom w:val="0"/>
          <w:divBdr>
            <w:top w:val="none" w:sz="0" w:space="0" w:color="auto"/>
            <w:left w:val="none" w:sz="0" w:space="0" w:color="auto"/>
            <w:bottom w:val="none" w:sz="0" w:space="0" w:color="auto"/>
            <w:right w:val="none" w:sz="0" w:space="0" w:color="auto"/>
          </w:divBdr>
        </w:div>
        <w:div w:id="1810630348">
          <w:marLeft w:val="0"/>
          <w:marRight w:val="0"/>
          <w:marTop w:val="0"/>
          <w:marBottom w:val="0"/>
          <w:divBdr>
            <w:top w:val="none" w:sz="0" w:space="0" w:color="auto"/>
            <w:left w:val="none" w:sz="0" w:space="0" w:color="auto"/>
            <w:bottom w:val="none" w:sz="0" w:space="0" w:color="auto"/>
            <w:right w:val="none" w:sz="0" w:space="0" w:color="auto"/>
          </w:divBdr>
        </w:div>
        <w:div w:id="1214274019">
          <w:marLeft w:val="0"/>
          <w:marRight w:val="0"/>
          <w:marTop w:val="0"/>
          <w:marBottom w:val="0"/>
          <w:divBdr>
            <w:top w:val="none" w:sz="0" w:space="0" w:color="auto"/>
            <w:left w:val="none" w:sz="0" w:space="0" w:color="auto"/>
            <w:bottom w:val="none" w:sz="0" w:space="0" w:color="auto"/>
            <w:right w:val="none" w:sz="0" w:space="0" w:color="auto"/>
          </w:divBdr>
        </w:div>
        <w:div w:id="23942652">
          <w:marLeft w:val="0"/>
          <w:marRight w:val="0"/>
          <w:marTop w:val="0"/>
          <w:marBottom w:val="0"/>
          <w:divBdr>
            <w:top w:val="none" w:sz="0" w:space="0" w:color="auto"/>
            <w:left w:val="none" w:sz="0" w:space="0" w:color="auto"/>
            <w:bottom w:val="none" w:sz="0" w:space="0" w:color="auto"/>
            <w:right w:val="none" w:sz="0" w:space="0" w:color="auto"/>
          </w:divBdr>
        </w:div>
      </w:divsChild>
    </w:div>
    <w:div w:id="1345206145">
      <w:bodyDiv w:val="1"/>
      <w:marLeft w:val="0"/>
      <w:marRight w:val="0"/>
      <w:marTop w:val="0"/>
      <w:marBottom w:val="0"/>
      <w:divBdr>
        <w:top w:val="none" w:sz="0" w:space="0" w:color="auto"/>
        <w:left w:val="none" w:sz="0" w:space="0" w:color="auto"/>
        <w:bottom w:val="none" w:sz="0" w:space="0" w:color="auto"/>
        <w:right w:val="none" w:sz="0" w:space="0" w:color="auto"/>
      </w:divBdr>
    </w:div>
    <w:div w:id="1361970788">
      <w:bodyDiv w:val="1"/>
      <w:marLeft w:val="0"/>
      <w:marRight w:val="0"/>
      <w:marTop w:val="0"/>
      <w:marBottom w:val="0"/>
      <w:divBdr>
        <w:top w:val="none" w:sz="0" w:space="0" w:color="auto"/>
        <w:left w:val="none" w:sz="0" w:space="0" w:color="auto"/>
        <w:bottom w:val="none" w:sz="0" w:space="0" w:color="auto"/>
        <w:right w:val="none" w:sz="0" w:space="0" w:color="auto"/>
      </w:divBdr>
    </w:div>
    <w:div w:id="1378361590">
      <w:bodyDiv w:val="1"/>
      <w:marLeft w:val="0"/>
      <w:marRight w:val="0"/>
      <w:marTop w:val="0"/>
      <w:marBottom w:val="0"/>
      <w:divBdr>
        <w:top w:val="none" w:sz="0" w:space="0" w:color="auto"/>
        <w:left w:val="none" w:sz="0" w:space="0" w:color="auto"/>
        <w:bottom w:val="none" w:sz="0" w:space="0" w:color="auto"/>
        <w:right w:val="none" w:sz="0" w:space="0" w:color="auto"/>
      </w:divBdr>
    </w:div>
    <w:div w:id="1412850878">
      <w:bodyDiv w:val="1"/>
      <w:marLeft w:val="0"/>
      <w:marRight w:val="0"/>
      <w:marTop w:val="0"/>
      <w:marBottom w:val="0"/>
      <w:divBdr>
        <w:top w:val="none" w:sz="0" w:space="0" w:color="auto"/>
        <w:left w:val="none" w:sz="0" w:space="0" w:color="auto"/>
        <w:bottom w:val="none" w:sz="0" w:space="0" w:color="auto"/>
        <w:right w:val="none" w:sz="0" w:space="0" w:color="auto"/>
      </w:divBdr>
    </w:div>
    <w:div w:id="1438479116">
      <w:bodyDiv w:val="1"/>
      <w:marLeft w:val="0"/>
      <w:marRight w:val="0"/>
      <w:marTop w:val="0"/>
      <w:marBottom w:val="0"/>
      <w:divBdr>
        <w:top w:val="none" w:sz="0" w:space="0" w:color="auto"/>
        <w:left w:val="none" w:sz="0" w:space="0" w:color="auto"/>
        <w:bottom w:val="none" w:sz="0" w:space="0" w:color="auto"/>
        <w:right w:val="none" w:sz="0" w:space="0" w:color="auto"/>
      </w:divBdr>
      <w:divsChild>
        <w:div w:id="204755778">
          <w:marLeft w:val="0"/>
          <w:marRight w:val="0"/>
          <w:marTop w:val="0"/>
          <w:marBottom w:val="0"/>
          <w:divBdr>
            <w:top w:val="none" w:sz="0" w:space="0" w:color="auto"/>
            <w:left w:val="none" w:sz="0" w:space="0" w:color="auto"/>
            <w:bottom w:val="none" w:sz="0" w:space="0" w:color="auto"/>
            <w:right w:val="none" w:sz="0" w:space="0" w:color="auto"/>
          </w:divBdr>
        </w:div>
        <w:div w:id="493883322">
          <w:marLeft w:val="0"/>
          <w:marRight w:val="0"/>
          <w:marTop w:val="0"/>
          <w:marBottom w:val="0"/>
          <w:divBdr>
            <w:top w:val="none" w:sz="0" w:space="0" w:color="auto"/>
            <w:left w:val="none" w:sz="0" w:space="0" w:color="auto"/>
            <w:bottom w:val="none" w:sz="0" w:space="0" w:color="auto"/>
            <w:right w:val="none" w:sz="0" w:space="0" w:color="auto"/>
          </w:divBdr>
        </w:div>
      </w:divsChild>
    </w:div>
    <w:div w:id="1485702625">
      <w:bodyDiv w:val="1"/>
      <w:marLeft w:val="0"/>
      <w:marRight w:val="0"/>
      <w:marTop w:val="0"/>
      <w:marBottom w:val="0"/>
      <w:divBdr>
        <w:top w:val="none" w:sz="0" w:space="0" w:color="auto"/>
        <w:left w:val="none" w:sz="0" w:space="0" w:color="auto"/>
        <w:bottom w:val="none" w:sz="0" w:space="0" w:color="auto"/>
        <w:right w:val="none" w:sz="0" w:space="0" w:color="auto"/>
      </w:divBdr>
      <w:divsChild>
        <w:div w:id="1175346235">
          <w:marLeft w:val="274"/>
          <w:marRight w:val="0"/>
          <w:marTop w:val="0"/>
          <w:marBottom w:val="0"/>
          <w:divBdr>
            <w:top w:val="none" w:sz="0" w:space="0" w:color="auto"/>
            <w:left w:val="none" w:sz="0" w:space="0" w:color="auto"/>
            <w:bottom w:val="none" w:sz="0" w:space="0" w:color="auto"/>
            <w:right w:val="none" w:sz="0" w:space="0" w:color="auto"/>
          </w:divBdr>
        </w:div>
      </w:divsChild>
    </w:div>
    <w:div w:id="1493176171">
      <w:bodyDiv w:val="1"/>
      <w:marLeft w:val="0"/>
      <w:marRight w:val="0"/>
      <w:marTop w:val="0"/>
      <w:marBottom w:val="0"/>
      <w:divBdr>
        <w:top w:val="none" w:sz="0" w:space="0" w:color="auto"/>
        <w:left w:val="none" w:sz="0" w:space="0" w:color="auto"/>
        <w:bottom w:val="none" w:sz="0" w:space="0" w:color="auto"/>
        <w:right w:val="none" w:sz="0" w:space="0" w:color="auto"/>
      </w:divBdr>
    </w:div>
    <w:div w:id="1507552836">
      <w:bodyDiv w:val="1"/>
      <w:marLeft w:val="0"/>
      <w:marRight w:val="0"/>
      <w:marTop w:val="0"/>
      <w:marBottom w:val="0"/>
      <w:divBdr>
        <w:top w:val="none" w:sz="0" w:space="0" w:color="auto"/>
        <w:left w:val="none" w:sz="0" w:space="0" w:color="auto"/>
        <w:bottom w:val="none" w:sz="0" w:space="0" w:color="auto"/>
        <w:right w:val="none" w:sz="0" w:space="0" w:color="auto"/>
      </w:divBdr>
    </w:div>
    <w:div w:id="1527601644">
      <w:bodyDiv w:val="1"/>
      <w:marLeft w:val="0"/>
      <w:marRight w:val="0"/>
      <w:marTop w:val="0"/>
      <w:marBottom w:val="0"/>
      <w:divBdr>
        <w:top w:val="none" w:sz="0" w:space="0" w:color="auto"/>
        <w:left w:val="none" w:sz="0" w:space="0" w:color="auto"/>
        <w:bottom w:val="none" w:sz="0" w:space="0" w:color="auto"/>
        <w:right w:val="none" w:sz="0" w:space="0" w:color="auto"/>
      </w:divBdr>
    </w:div>
    <w:div w:id="1631277778">
      <w:bodyDiv w:val="1"/>
      <w:marLeft w:val="0"/>
      <w:marRight w:val="0"/>
      <w:marTop w:val="0"/>
      <w:marBottom w:val="0"/>
      <w:divBdr>
        <w:top w:val="none" w:sz="0" w:space="0" w:color="auto"/>
        <w:left w:val="none" w:sz="0" w:space="0" w:color="auto"/>
        <w:bottom w:val="none" w:sz="0" w:space="0" w:color="auto"/>
        <w:right w:val="none" w:sz="0" w:space="0" w:color="auto"/>
      </w:divBdr>
    </w:div>
    <w:div w:id="1741709807">
      <w:bodyDiv w:val="1"/>
      <w:marLeft w:val="0"/>
      <w:marRight w:val="0"/>
      <w:marTop w:val="0"/>
      <w:marBottom w:val="0"/>
      <w:divBdr>
        <w:top w:val="none" w:sz="0" w:space="0" w:color="auto"/>
        <w:left w:val="none" w:sz="0" w:space="0" w:color="auto"/>
        <w:bottom w:val="none" w:sz="0" w:space="0" w:color="auto"/>
        <w:right w:val="none" w:sz="0" w:space="0" w:color="auto"/>
      </w:divBdr>
    </w:div>
    <w:div w:id="1854151284">
      <w:bodyDiv w:val="1"/>
      <w:marLeft w:val="0"/>
      <w:marRight w:val="0"/>
      <w:marTop w:val="0"/>
      <w:marBottom w:val="0"/>
      <w:divBdr>
        <w:top w:val="none" w:sz="0" w:space="0" w:color="auto"/>
        <w:left w:val="none" w:sz="0" w:space="0" w:color="auto"/>
        <w:bottom w:val="none" w:sz="0" w:space="0" w:color="auto"/>
        <w:right w:val="none" w:sz="0" w:space="0" w:color="auto"/>
      </w:divBdr>
    </w:div>
    <w:div w:id="1854761233">
      <w:bodyDiv w:val="1"/>
      <w:marLeft w:val="0"/>
      <w:marRight w:val="0"/>
      <w:marTop w:val="0"/>
      <w:marBottom w:val="0"/>
      <w:divBdr>
        <w:top w:val="none" w:sz="0" w:space="0" w:color="auto"/>
        <w:left w:val="none" w:sz="0" w:space="0" w:color="auto"/>
        <w:bottom w:val="none" w:sz="0" w:space="0" w:color="auto"/>
        <w:right w:val="none" w:sz="0" w:space="0" w:color="auto"/>
      </w:divBdr>
    </w:div>
    <w:div w:id="1859660620">
      <w:bodyDiv w:val="1"/>
      <w:marLeft w:val="0"/>
      <w:marRight w:val="0"/>
      <w:marTop w:val="0"/>
      <w:marBottom w:val="0"/>
      <w:divBdr>
        <w:top w:val="none" w:sz="0" w:space="0" w:color="auto"/>
        <w:left w:val="none" w:sz="0" w:space="0" w:color="auto"/>
        <w:bottom w:val="none" w:sz="0" w:space="0" w:color="auto"/>
        <w:right w:val="none" w:sz="0" w:space="0" w:color="auto"/>
      </w:divBdr>
      <w:divsChild>
        <w:div w:id="526649144">
          <w:marLeft w:val="274"/>
          <w:marRight w:val="0"/>
          <w:marTop w:val="0"/>
          <w:marBottom w:val="0"/>
          <w:divBdr>
            <w:top w:val="none" w:sz="0" w:space="0" w:color="auto"/>
            <w:left w:val="none" w:sz="0" w:space="0" w:color="auto"/>
            <w:bottom w:val="none" w:sz="0" w:space="0" w:color="auto"/>
            <w:right w:val="none" w:sz="0" w:space="0" w:color="auto"/>
          </w:divBdr>
        </w:div>
        <w:div w:id="717046758">
          <w:marLeft w:val="274"/>
          <w:marRight w:val="0"/>
          <w:marTop w:val="0"/>
          <w:marBottom w:val="0"/>
          <w:divBdr>
            <w:top w:val="none" w:sz="0" w:space="0" w:color="auto"/>
            <w:left w:val="none" w:sz="0" w:space="0" w:color="auto"/>
            <w:bottom w:val="none" w:sz="0" w:space="0" w:color="auto"/>
            <w:right w:val="none" w:sz="0" w:space="0" w:color="auto"/>
          </w:divBdr>
        </w:div>
      </w:divsChild>
    </w:div>
    <w:div w:id="1914118594">
      <w:bodyDiv w:val="1"/>
      <w:marLeft w:val="0"/>
      <w:marRight w:val="0"/>
      <w:marTop w:val="0"/>
      <w:marBottom w:val="0"/>
      <w:divBdr>
        <w:top w:val="none" w:sz="0" w:space="0" w:color="auto"/>
        <w:left w:val="none" w:sz="0" w:space="0" w:color="auto"/>
        <w:bottom w:val="none" w:sz="0" w:space="0" w:color="auto"/>
        <w:right w:val="none" w:sz="0" w:space="0" w:color="auto"/>
      </w:divBdr>
      <w:divsChild>
        <w:div w:id="310212096">
          <w:marLeft w:val="0"/>
          <w:marRight w:val="0"/>
          <w:marTop w:val="0"/>
          <w:marBottom w:val="0"/>
          <w:divBdr>
            <w:top w:val="none" w:sz="0" w:space="0" w:color="auto"/>
            <w:left w:val="none" w:sz="0" w:space="0" w:color="auto"/>
            <w:bottom w:val="none" w:sz="0" w:space="0" w:color="auto"/>
            <w:right w:val="none" w:sz="0" w:space="0" w:color="auto"/>
          </w:divBdr>
        </w:div>
        <w:div w:id="83116983">
          <w:marLeft w:val="0"/>
          <w:marRight w:val="0"/>
          <w:marTop w:val="0"/>
          <w:marBottom w:val="0"/>
          <w:divBdr>
            <w:top w:val="none" w:sz="0" w:space="0" w:color="auto"/>
            <w:left w:val="none" w:sz="0" w:space="0" w:color="auto"/>
            <w:bottom w:val="none" w:sz="0" w:space="0" w:color="auto"/>
            <w:right w:val="none" w:sz="0" w:space="0" w:color="auto"/>
          </w:divBdr>
        </w:div>
      </w:divsChild>
    </w:div>
    <w:div w:id="200685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footer" Target="footer4.xml"/><Relationship Id="rId10" Type="http://schemas.openxmlformats.org/officeDocument/2006/relationships/hyperlink" Target="https://www.tewhatuora.govt.nz/" TargetMode="Externa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header" Target="header4.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1230</Words>
  <Characters>7014</Characters>
  <Application>Microsoft Office Word</Application>
  <DocSecurity>0</DocSecurity>
  <Lines>58</Lines>
  <Paragraphs>16</Paragraphs>
  <ScaleCrop>false</ScaleCrop>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2025-07-23T02:05:00Z</dcterms:created>
  <dcterms:modified xsi:type="dcterms:W3CDTF">2025-07-23T02:05:00Z</dcterms:modified>
</cp:coreProperties>
</file>