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62A381" w14:textId="42C22789" w:rsidR="0C9E357F" w:rsidRDefault="00B1335C" w:rsidP="0C9E357F">
      <w:pPr>
        <w:jc w:val="right"/>
      </w:pPr>
      <w:r w:rsidRPr="00650F2E">
        <w:rPr>
          <w:noProof/>
          <w:lang w:eastAsia="en-NZ"/>
        </w:rPr>
        <w:drawing>
          <wp:anchor distT="0" distB="0" distL="114300" distR="114300" simplePos="0" relativeHeight="251658240" behindDoc="1" locked="0" layoutInCell="1" allowOverlap="1" wp14:anchorId="19A6917A" wp14:editId="68C86530">
            <wp:simplePos x="0" y="0"/>
            <wp:positionH relativeFrom="page">
              <wp:align>right</wp:align>
            </wp:positionH>
            <wp:positionV relativeFrom="paragraph">
              <wp:posOffset>-658688</wp:posOffset>
            </wp:positionV>
            <wp:extent cx="7557135" cy="10686903"/>
            <wp:effectExtent l="0" t="0" r="5715" b="635"/>
            <wp:wrapNone/>
            <wp:docPr id="1080631694" name="Picture 10806316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631694" name="Picture 3">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7557135" cy="10686903"/>
                    </a:xfrm>
                    <a:prstGeom prst="rect">
                      <a:avLst/>
                    </a:prstGeom>
                  </pic:spPr>
                </pic:pic>
              </a:graphicData>
            </a:graphic>
            <wp14:sizeRelH relativeFrom="page">
              <wp14:pctWidth>0</wp14:pctWidth>
            </wp14:sizeRelH>
            <wp14:sizeRelV relativeFrom="page">
              <wp14:pctHeight>0</wp14:pctHeight>
            </wp14:sizeRelV>
          </wp:anchor>
        </w:drawing>
      </w:r>
    </w:p>
    <w:p w14:paraId="7CDA9545" w14:textId="6E9FEED3" w:rsidR="00817A32" w:rsidRDefault="00F133E1" w:rsidP="0087795F">
      <w:r w:rsidRPr="00650F2E">
        <w:rPr>
          <w:noProof/>
          <w:lang w:eastAsia="en-NZ"/>
        </w:rPr>
        <mc:AlternateContent>
          <mc:Choice Requires="wps">
            <w:drawing>
              <wp:inline distT="0" distB="0" distL="0" distR="0" wp14:anchorId="62A3EDB4" wp14:editId="44D225B2">
                <wp:extent cx="6116955" cy="2409825"/>
                <wp:effectExtent l="0" t="0" r="0" b="0"/>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955" cy="2409825"/>
                        </a:xfrm>
                        <a:prstGeom prst="rect">
                          <a:avLst/>
                        </a:prstGeom>
                        <a:noFill/>
                        <a:ln w="9525">
                          <a:noFill/>
                          <a:miter lim="800000"/>
                          <a:headEnd/>
                          <a:tailEnd/>
                        </a:ln>
                      </wps:spPr>
                      <wps:txbx>
                        <w:txbxContent>
                          <w:p w14:paraId="752565D3" w14:textId="77777777" w:rsidR="00F133E1" w:rsidRPr="00F133E1" w:rsidRDefault="00F133E1" w:rsidP="00F133E1">
                            <w:pPr>
                              <w:pStyle w:val="Title"/>
                              <w:rPr>
                                <w:color w:val="15284C" w:themeColor="text2"/>
                              </w:rPr>
                            </w:pPr>
                            <w:r w:rsidRPr="00F133E1">
                              <w:rPr>
                                <w:color w:val="15284C" w:themeColor="text2"/>
                              </w:rPr>
                              <w:t>Quarterly Performance Report</w:t>
                            </w:r>
                          </w:p>
                          <w:p w14:paraId="36C0418B" w14:textId="6D2A5C94" w:rsidR="00F133E1" w:rsidRPr="00F133E1" w:rsidRDefault="00F133E1" w:rsidP="00F133E1">
                            <w:pPr>
                              <w:pStyle w:val="Subtitle"/>
                              <w:rPr>
                                <w:color w:val="15284C" w:themeColor="text2"/>
                              </w:rPr>
                            </w:pPr>
                            <w:r w:rsidRPr="00F133E1">
                              <w:rPr>
                                <w:color w:val="15284C" w:themeColor="text2"/>
                              </w:rPr>
                              <w:t xml:space="preserve">Quarter </w:t>
                            </w:r>
                            <w:r w:rsidR="00F422E5">
                              <w:rPr>
                                <w:color w:val="15284C" w:themeColor="text2"/>
                              </w:rPr>
                              <w:t>Three</w:t>
                            </w:r>
                            <w:r w:rsidR="00EE160B" w:rsidRPr="00F133E1">
                              <w:rPr>
                                <w:color w:val="15284C" w:themeColor="text2"/>
                              </w:rPr>
                              <w:t xml:space="preserve"> </w:t>
                            </w:r>
                            <w:r w:rsidRPr="00F133E1">
                              <w:rPr>
                                <w:color w:val="15284C" w:themeColor="text2"/>
                              </w:rPr>
                              <w:t>2024/25</w:t>
                            </w:r>
                          </w:p>
                        </w:txbxContent>
                      </wps:txbx>
                      <wps:bodyPr rot="0" vert="horz" wrap="square" lIns="0" tIns="45720" rIns="0" bIns="45720" anchor="b" anchorCtr="0">
                        <a:noAutofit/>
                      </wps:bodyPr>
                    </wps:wsp>
                  </a:graphicData>
                </a:graphic>
              </wp:inline>
            </w:drawing>
          </mc:Choice>
          <mc:Fallback>
            <w:pict>
              <v:shapetype w14:anchorId="62A3EDB4" id="_x0000_t202" coordsize="21600,21600" o:spt="202" path="m,l,21600r21600,l21600,xe">
                <v:stroke joinstyle="miter"/>
                <v:path gradientshapeok="t" o:connecttype="rect"/>
              </v:shapetype>
              <v:shape id="Text Box 8" o:spid="_x0000_s1026" type="#_x0000_t202" style="width:481.65pt;height:189.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" filled="f" stroked="f">
                <v:textbox inset="0,,0">
                  <w:txbxContent>
                    <w:p w14:paraId="752565D3" w14:textId="77777777" w:rsidR="00F133E1" w:rsidRPr="00F133E1" w:rsidRDefault="00F133E1" w:rsidP="00F133E1">
                      <w:pPr>
                        <w:pStyle w:val="Title"/>
                        <w:rPr>
                          <w:color w:val="15284C" w:themeColor="text2"/>
                        </w:rPr>
                      </w:pPr>
                      <w:r w:rsidRPr="00F133E1">
                        <w:rPr>
                          <w:color w:val="15284C" w:themeColor="text2"/>
                        </w:rPr>
                        <w:t>Quarterly Performance Report</w:t>
                      </w:r>
                    </w:p>
                    <w:p w14:paraId="36C0418B" w14:textId="6D2A5C94" w:rsidR="00F133E1" w:rsidRPr="00F133E1" w:rsidRDefault="00F133E1" w:rsidP="00F133E1">
                      <w:pPr>
                        <w:pStyle w:val="Subtitle"/>
                        <w:rPr>
                          <w:color w:val="15284C" w:themeColor="text2"/>
                        </w:rPr>
                      </w:pPr>
                      <w:r w:rsidRPr="00F133E1">
                        <w:rPr>
                          <w:color w:val="15284C" w:themeColor="text2"/>
                        </w:rPr>
                        <w:t xml:space="preserve">Quarter </w:t>
                      </w:r>
                      <w:r w:rsidR="00F422E5">
                        <w:rPr>
                          <w:color w:val="15284C" w:themeColor="text2"/>
                        </w:rPr>
                        <w:t>Three</w:t>
                      </w:r>
                      <w:r w:rsidR="00EE160B" w:rsidRPr="00F133E1">
                        <w:rPr>
                          <w:color w:val="15284C" w:themeColor="text2"/>
                        </w:rPr>
                        <w:t xml:space="preserve"> </w:t>
                      </w:r>
                      <w:r w:rsidRPr="00F133E1">
                        <w:rPr>
                          <w:color w:val="15284C" w:themeColor="text2"/>
                        </w:rPr>
                        <w:t>2024/25</w:t>
                      </w:r>
                    </w:p>
                  </w:txbxContent>
                </v:textbox>
                <w10:anchorlock/>
              </v:shape>
            </w:pict>
          </mc:Fallback>
        </mc:AlternateContent>
      </w:r>
    </w:p>
    <w:p w14:paraId="357129DA" w14:textId="77777777" w:rsidR="00B1335C" w:rsidRDefault="00B1335C">
      <w:pPr>
        <w:spacing w:before="0" w:after="160" w:line="259" w:lineRule="auto"/>
      </w:pPr>
      <w:r>
        <w:br w:type="page"/>
      </w:r>
    </w:p>
    <w:p w14:paraId="689D6503" w14:textId="6FEEC10E" w:rsidR="004C2E5B" w:rsidRDefault="66B67084" w:rsidP="004C2E5B">
      <w:r>
        <w:lastRenderedPageBreak/>
        <w:t>Citation</w:t>
      </w:r>
      <w:r w:rsidR="004C2E5B">
        <w:t xml:space="preserve">: </w:t>
      </w:r>
      <w:r w:rsidR="00ED4008">
        <w:t>Health New Zealand</w:t>
      </w:r>
      <w:r w:rsidR="00EE5E59">
        <w:t xml:space="preserve"> | Te Whatu Ora</w:t>
      </w:r>
      <w:r w:rsidR="004C2E5B">
        <w:t xml:space="preserve">. </w:t>
      </w:r>
      <w:r w:rsidR="008348A4" w:rsidRPr="00F86A93">
        <w:t xml:space="preserve">Quarterly Performance Report: Quarter ending </w:t>
      </w:r>
      <w:r w:rsidR="001A622B">
        <w:t xml:space="preserve">31 </w:t>
      </w:r>
      <w:r w:rsidR="00336792">
        <w:t>March</w:t>
      </w:r>
      <w:r w:rsidR="001A622B">
        <w:t xml:space="preserve"> </w:t>
      </w:r>
      <w:r w:rsidR="007230D0" w:rsidRPr="00DA7C35">
        <w:t>202</w:t>
      </w:r>
      <w:r w:rsidR="00336792">
        <w:t>5</w:t>
      </w:r>
      <w:r w:rsidR="004C2E5B" w:rsidRPr="00252827">
        <w:t xml:space="preserve">. </w:t>
      </w:r>
      <w:r w:rsidR="00841B11" w:rsidRPr="00252827">
        <w:br/>
      </w:r>
      <w:r w:rsidR="004C2E5B">
        <w:t xml:space="preserve">Wellington: </w:t>
      </w:r>
      <w:r w:rsidR="00ED4008">
        <w:t>Health New Zealand</w:t>
      </w:r>
      <w:r w:rsidR="00AC2F6F">
        <w:t xml:space="preserve"> | Te Whatu Ora</w:t>
      </w:r>
      <w:r w:rsidR="004C2E5B">
        <w:t>.</w:t>
      </w:r>
    </w:p>
    <w:p w14:paraId="7939021F" w14:textId="3241D33B" w:rsidR="004C2E5B" w:rsidRDefault="004C2E5B" w:rsidP="004C2E5B">
      <w:r>
        <w:t xml:space="preserve">Published in </w:t>
      </w:r>
      <w:r w:rsidR="00F422E5">
        <w:t>June</w:t>
      </w:r>
      <w:r w:rsidR="00227D9D">
        <w:t xml:space="preserve"> </w:t>
      </w:r>
      <w:r w:rsidR="001A622B">
        <w:t>2025</w:t>
      </w:r>
      <w:r>
        <w:t xml:space="preserve"> by </w:t>
      </w:r>
      <w:r w:rsidR="00ED4008">
        <w:t>Health New Zealand</w:t>
      </w:r>
      <w:r w:rsidR="00EE5E59">
        <w:t xml:space="preserve"> | Te Whatu Ora</w:t>
      </w:r>
      <w:r>
        <w:br/>
        <w:t xml:space="preserve">PO Box </w:t>
      </w:r>
      <w:r w:rsidR="00F10DE1">
        <w:t>793</w:t>
      </w:r>
      <w:r>
        <w:t>, Wellington 6140, New Zealand</w:t>
      </w:r>
    </w:p>
    <w:p w14:paraId="1B135DE5" w14:textId="48BF5D7B" w:rsidR="004C2E5B" w:rsidRDefault="004C2E5B" w:rsidP="004C2E5B">
      <w:r w:rsidRPr="002146F8">
        <w:t>IS</w:t>
      </w:r>
      <w:r w:rsidR="00FE47D5" w:rsidRPr="002146F8">
        <w:t>S</w:t>
      </w:r>
      <w:r w:rsidRPr="002146F8">
        <w:t xml:space="preserve">N </w:t>
      </w:r>
      <w:r w:rsidR="00FE47D5" w:rsidRPr="002146F8">
        <w:t>2816-1823</w:t>
      </w:r>
      <w:r w:rsidRPr="002146F8">
        <w:t xml:space="preserve"> (online)</w:t>
      </w:r>
    </w:p>
    <w:p w14:paraId="5105CCC4" w14:textId="15566B4A" w:rsidR="00B75F7F" w:rsidRDefault="00EE5E59" w:rsidP="004C2E5B">
      <w:r w:rsidRPr="0049755A">
        <w:rPr>
          <w:noProof/>
          <w:lang w:eastAsia="en-NZ"/>
        </w:rPr>
        <w:drawing>
          <wp:inline distT="0" distB="0" distL="0" distR="0" wp14:anchorId="5289AFC0" wp14:editId="07283A76">
            <wp:extent cx="1838325" cy="323850"/>
            <wp:effectExtent l="0" t="0" r="9525" b="0"/>
            <wp:docPr id="4" name="Picture 4" descr="Health New Zealand Te Whatu O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ealth New Zealand Te Whatu Ora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38325" cy="323850"/>
                    </a:xfrm>
                    <a:prstGeom prst="rect">
                      <a:avLst/>
                    </a:prstGeom>
                    <a:noFill/>
                    <a:ln>
                      <a:noFill/>
                    </a:ln>
                  </pic:spPr>
                </pic:pic>
              </a:graphicData>
            </a:graphic>
          </wp:inline>
        </w:drawing>
      </w:r>
    </w:p>
    <w:p w14:paraId="668D6C58" w14:textId="16AEE5B2" w:rsidR="00B75F7F" w:rsidRDefault="00B75F7F" w:rsidP="00C033FA">
      <w:r w:rsidRPr="00B75F7F">
        <w:t>This document is available at</w:t>
      </w:r>
      <w:r w:rsidR="00ED4008">
        <w:t xml:space="preserve"> </w:t>
      </w:r>
      <w:hyperlink r:id="rId10" w:history="1">
        <w:r w:rsidR="00ED4008" w:rsidRPr="00ED4008">
          <w:rPr>
            <w:rStyle w:val="Hyperlink"/>
            <w:bCs/>
          </w:rPr>
          <w:t>tewhatuora.govt.nz</w:t>
        </w:r>
      </w:hyperlink>
      <w:r w:rsidRPr="00B75F7F">
        <w:t xml:space="preserve"> </w:t>
      </w:r>
    </w:p>
    <w:tbl>
      <w:tblPr>
        <w:tblW w:w="0" w:type="auto"/>
        <w:tblCellMar>
          <w:left w:w="0" w:type="dxa"/>
          <w:right w:w="0" w:type="dxa"/>
        </w:tblCellMar>
        <w:tblLook w:val="04A0" w:firstRow="1" w:lastRow="0" w:firstColumn="1" w:lastColumn="0" w:noHBand="0" w:noVBand="1"/>
      </w:tblPr>
      <w:tblGrid>
        <w:gridCol w:w="1696"/>
        <w:gridCol w:w="7932"/>
      </w:tblGrid>
      <w:tr w:rsidR="00B75F7F" w14:paraId="171F0B85" w14:textId="77777777" w:rsidTr="00B75F7F">
        <w:tc>
          <w:tcPr>
            <w:tcW w:w="1696" w:type="dxa"/>
            <w:vAlign w:val="center"/>
          </w:tcPr>
          <w:p w14:paraId="5A825072" w14:textId="4961C243" w:rsidR="00B75F7F" w:rsidRDefault="00527E4D" w:rsidP="00B75F7F">
            <w:r w:rsidRPr="0049755A">
              <w:rPr>
                <w:rFonts w:cs="Segoe UI"/>
                <w:b/>
                <w:noProof/>
                <w:sz w:val="15"/>
                <w:szCs w:val="15"/>
                <w:lang w:eastAsia="en-NZ"/>
              </w:rPr>
              <w:drawing>
                <wp:anchor distT="0" distB="0" distL="114300" distR="114300" simplePos="0" relativeHeight="251658243" behindDoc="1" locked="0" layoutInCell="1" allowOverlap="1" wp14:anchorId="2D576EF3" wp14:editId="19F12D9D">
                  <wp:simplePos x="0" y="0"/>
                  <wp:positionH relativeFrom="margin">
                    <wp:posOffset>120015</wp:posOffset>
                  </wp:positionH>
                  <wp:positionV relativeFrom="paragraph">
                    <wp:posOffset>-63500</wp:posOffset>
                  </wp:positionV>
                  <wp:extent cx="809625" cy="285750"/>
                  <wp:effectExtent l="0" t="0" r="9525"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932" w:type="dxa"/>
          </w:tcPr>
          <w:p w14:paraId="15DE95A1" w14:textId="038315A7" w:rsidR="00A637A6" w:rsidRDefault="00B75F7F" w:rsidP="00527E4D">
            <w:pPr>
              <w:ind w:left="148"/>
            </w:pPr>
            <w:r w:rsidRPr="00B75F7F">
              <w:t xml:space="preserve">This work is licensed under the Creative Commons Attribution 4.0 International licence. In essence, you are free to: share </w:t>
            </w:r>
            <w:r w:rsidR="00841B11" w:rsidRPr="00B75F7F">
              <w:t>i.e.</w:t>
            </w:r>
            <w:r w:rsidRPr="00B75F7F">
              <w:t xml:space="preserve">, copy and redistribute the material in any medium or format; adapt </w:t>
            </w:r>
            <w:r w:rsidR="00841B11" w:rsidRPr="00B75F7F">
              <w:t>i.e.</w:t>
            </w:r>
            <w:r w:rsidRPr="00B75F7F">
              <w:t>, remix, transform and build upon the material. You must give appropriate credit, provide a link to the licence and indicate if changes were made.</w:t>
            </w:r>
          </w:p>
        </w:tc>
      </w:tr>
    </w:tbl>
    <w:p w14:paraId="1D09B27A" w14:textId="23E5E79F" w:rsidR="006E1AF8" w:rsidRDefault="006E1AF8" w:rsidP="006E1AF8">
      <w:pPr>
        <w:spacing w:before="0" w:after="160" w:line="259" w:lineRule="auto"/>
      </w:pPr>
    </w:p>
    <w:p w14:paraId="69A2D192" w14:textId="3AC86B76" w:rsidR="00E52A2E" w:rsidRDefault="00E52A2E">
      <w:pPr>
        <w:spacing w:before="0" w:after="160" w:line="259" w:lineRule="auto"/>
        <w:sectPr w:rsidR="00E52A2E" w:rsidSect="00D4190C">
          <w:headerReference w:type="default" r:id="rId12"/>
          <w:headerReference w:type="first" r:id="rId13"/>
          <w:pgSz w:w="11906" w:h="16838" w:code="9"/>
          <w:pgMar w:top="1134" w:right="1134" w:bottom="1134" w:left="1134" w:header="907" w:footer="454" w:gutter="0"/>
          <w:cols w:space="708"/>
          <w:titlePg/>
          <w:docGrid w:linePitch="360"/>
        </w:sectPr>
      </w:pPr>
    </w:p>
    <w:bookmarkStart w:id="0" w:name="_Toc185509151" w:displacedByCustomXml="next"/>
    <w:sdt>
      <w:sdtPr>
        <w:rPr>
          <w:rFonts w:asciiTheme="minorHAnsi" w:eastAsiaTheme="minorEastAsia" w:hAnsiTheme="minorHAnsi" w:cstheme="minorBidi"/>
          <w:b w:val="0"/>
          <w:color w:val="auto"/>
          <w:sz w:val="24"/>
          <w:szCs w:val="24"/>
        </w:rPr>
        <w:id w:val="1505176362"/>
        <w:docPartObj>
          <w:docPartGallery w:val="Table of Contents"/>
          <w:docPartUnique/>
        </w:docPartObj>
      </w:sdtPr>
      <w:sdtEndPr>
        <w:rPr>
          <w:highlight w:val="yellow"/>
        </w:rPr>
      </w:sdtEndPr>
      <w:sdtContent>
        <w:p w14:paraId="798A282F" w14:textId="3F2FEE77" w:rsidR="0049404D" w:rsidRDefault="0049404D">
          <w:pPr>
            <w:pStyle w:val="TOCHeading"/>
          </w:pPr>
          <w:r w:rsidRPr="00047F18">
            <w:t>Contents</w:t>
          </w:r>
        </w:p>
        <w:p w14:paraId="60E0BCF1" w14:textId="3AA3752D" w:rsidR="00063280" w:rsidRDefault="00F76FCB">
          <w:pPr>
            <w:pStyle w:val="TOC1"/>
            <w:rPr>
              <w:rFonts w:eastAsiaTheme="minorEastAsia"/>
              <w:b w:val="0"/>
              <w:bCs w:val="0"/>
              <w:kern w:val="2"/>
              <w:szCs w:val="24"/>
              <w:lang w:eastAsia="en-NZ"/>
              <w14:ligatures w14:val="standardContextual"/>
            </w:rPr>
          </w:pPr>
          <w:r w:rsidRPr="0049755A">
            <w:rPr>
              <w:b w:val="0"/>
            </w:rPr>
            <w:fldChar w:fldCharType="begin"/>
          </w:r>
          <w:r w:rsidRPr="00B36C01">
            <w:rPr>
              <w:b w:val="0"/>
            </w:rPr>
            <w:instrText xml:space="preserve"> TOC \o "1-1" \h \z \u </w:instrText>
          </w:r>
          <w:r w:rsidRPr="0049755A">
            <w:rPr>
              <w:b w:val="0"/>
            </w:rPr>
            <w:fldChar w:fldCharType="separate"/>
          </w:r>
          <w:hyperlink w:anchor="_Toc201070923" w:history="1">
            <w:r w:rsidR="00063280" w:rsidRPr="00594D23">
              <w:rPr>
                <w:rStyle w:val="Hyperlink"/>
              </w:rPr>
              <w:t>Organisational performance</w:t>
            </w:r>
            <w:r w:rsidR="00063280">
              <w:rPr>
                <w:webHidden/>
              </w:rPr>
              <w:tab/>
            </w:r>
            <w:r w:rsidR="00063280">
              <w:rPr>
                <w:webHidden/>
              </w:rPr>
              <w:fldChar w:fldCharType="begin"/>
            </w:r>
            <w:r w:rsidR="00063280">
              <w:rPr>
                <w:webHidden/>
              </w:rPr>
              <w:instrText xml:space="preserve"> PAGEREF _Toc201070923 \h </w:instrText>
            </w:r>
            <w:r w:rsidR="00063280">
              <w:rPr>
                <w:webHidden/>
              </w:rPr>
            </w:r>
            <w:r w:rsidR="00063280">
              <w:rPr>
                <w:webHidden/>
              </w:rPr>
              <w:fldChar w:fldCharType="separate"/>
            </w:r>
            <w:r w:rsidR="006B0EC4">
              <w:rPr>
                <w:webHidden/>
              </w:rPr>
              <w:t>4</w:t>
            </w:r>
            <w:r w:rsidR="00063280">
              <w:rPr>
                <w:webHidden/>
              </w:rPr>
              <w:fldChar w:fldCharType="end"/>
            </w:r>
          </w:hyperlink>
        </w:p>
        <w:p w14:paraId="28BD6602" w14:textId="4BE4EDD3" w:rsidR="00063280" w:rsidRDefault="00063280">
          <w:pPr>
            <w:pStyle w:val="TOC1"/>
            <w:rPr>
              <w:rFonts w:eastAsiaTheme="minorEastAsia"/>
              <w:b w:val="0"/>
              <w:bCs w:val="0"/>
              <w:kern w:val="2"/>
              <w:szCs w:val="24"/>
              <w:lang w:eastAsia="en-NZ"/>
              <w14:ligatures w14:val="standardContextual"/>
            </w:rPr>
          </w:pPr>
          <w:hyperlink w:anchor="_Toc201070924" w:history="1">
            <w:r w:rsidRPr="00594D23">
              <w:rPr>
                <w:rStyle w:val="Hyperlink"/>
              </w:rPr>
              <w:t>Measures – high-level summary</w:t>
            </w:r>
            <w:r>
              <w:rPr>
                <w:webHidden/>
              </w:rPr>
              <w:tab/>
            </w:r>
            <w:r>
              <w:rPr>
                <w:webHidden/>
              </w:rPr>
              <w:fldChar w:fldCharType="begin"/>
            </w:r>
            <w:r>
              <w:rPr>
                <w:webHidden/>
              </w:rPr>
              <w:instrText xml:space="preserve"> PAGEREF _Toc201070924 \h </w:instrText>
            </w:r>
            <w:r>
              <w:rPr>
                <w:webHidden/>
              </w:rPr>
            </w:r>
            <w:r>
              <w:rPr>
                <w:webHidden/>
              </w:rPr>
              <w:fldChar w:fldCharType="separate"/>
            </w:r>
            <w:r w:rsidR="006B0EC4">
              <w:rPr>
                <w:webHidden/>
              </w:rPr>
              <w:t>7</w:t>
            </w:r>
            <w:r>
              <w:rPr>
                <w:webHidden/>
              </w:rPr>
              <w:fldChar w:fldCharType="end"/>
            </w:r>
          </w:hyperlink>
        </w:p>
        <w:p w14:paraId="04FF2941" w14:textId="03F33C3D" w:rsidR="00063280" w:rsidRDefault="00063280">
          <w:pPr>
            <w:pStyle w:val="TOC1"/>
            <w:rPr>
              <w:rFonts w:eastAsiaTheme="minorEastAsia"/>
              <w:b w:val="0"/>
              <w:bCs w:val="0"/>
              <w:kern w:val="2"/>
              <w:szCs w:val="24"/>
              <w:lang w:eastAsia="en-NZ"/>
              <w14:ligatures w14:val="standardContextual"/>
            </w:rPr>
          </w:pPr>
          <w:hyperlink w:anchor="_Toc201070925" w:history="1">
            <w:r w:rsidRPr="00594D23">
              <w:rPr>
                <w:rStyle w:val="Hyperlink"/>
              </w:rPr>
              <w:t>Financial summary</w:t>
            </w:r>
            <w:r>
              <w:rPr>
                <w:webHidden/>
              </w:rPr>
              <w:tab/>
            </w:r>
            <w:r>
              <w:rPr>
                <w:webHidden/>
              </w:rPr>
              <w:fldChar w:fldCharType="begin"/>
            </w:r>
            <w:r>
              <w:rPr>
                <w:webHidden/>
              </w:rPr>
              <w:instrText xml:space="preserve"> PAGEREF _Toc201070925 \h </w:instrText>
            </w:r>
            <w:r>
              <w:rPr>
                <w:webHidden/>
              </w:rPr>
            </w:r>
            <w:r>
              <w:rPr>
                <w:webHidden/>
              </w:rPr>
              <w:fldChar w:fldCharType="separate"/>
            </w:r>
            <w:r w:rsidR="006B0EC4">
              <w:rPr>
                <w:webHidden/>
              </w:rPr>
              <w:t>9</w:t>
            </w:r>
            <w:r>
              <w:rPr>
                <w:webHidden/>
              </w:rPr>
              <w:fldChar w:fldCharType="end"/>
            </w:r>
          </w:hyperlink>
        </w:p>
        <w:p w14:paraId="4BDE63E0" w14:textId="20C03BD7" w:rsidR="00063280" w:rsidRDefault="00063280">
          <w:pPr>
            <w:pStyle w:val="TOC1"/>
            <w:rPr>
              <w:rFonts w:eastAsiaTheme="minorEastAsia"/>
              <w:b w:val="0"/>
              <w:bCs w:val="0"/>
              <w:kern w:val="2"/>
              <w:szCs w:val="24"/>
              <w:lang w:eastAsia="en-NZ"/>
              <w14:ligatures w14:val="standardContextual"/>
            </w:rPr>
          </w:pPr>
          <w:hyperlink w:anchor="_Toc201070926" w:history="1">
            <w:r w:rsidRPr="00594D23">
              <w:rPr>
                <w:rStyle w:val="Hyperlink"/>
              </w:rPr>
              <w:t>Output class 1: Public health services</w:t>
            </w:r>
            <w:r>
              <w:rPr>
                <w:webHidden/>
              </w:rPr>
              <w:tab/>
            </w:r>
            <w:r>
              <w:rPr>
                <w:webHidden/>
              </w:rPr>
              <w:fldChar w:fldCharType="begin"/>
            </w:r>
            <w:r>
              <w:rPr>
                <w:webHidden/>
              </w:rPr>
              <w:instrText xml:space="preserve"> PAGEREF _Toc201070926 \h </w:instrText>
            </w:r>
            <w:r>
              <w:rPr>
                <w:webHidden/>
              </w:rPr>
            </w:r>
            <w:r>
              <w:rPr>
                <w:webHidden/>
              </w:rPr>
              <w:fldChar w:fldCharType="separate"/>
            </w:r>
            <w:r w:rsidR="006B0EC4">
              <w:rPr>
                <w:webHidden/>
              </w:rPr>
              <w:t>10</w:t>
            </w:r>
            <w:r>
              <w:rPr>
                <w:webHidden/>
              </w:rPr>
              <w:fldChar w:fldCharType="end"/>
            </w:r>
          </w:hyperlink>
        </w:p>
        <w:p w14:paraId="2DAA6A3C" w14:textId="4C6C5C75" w:rsidR="00063280" w:rsidRDefault="00063280">
          <w:pPr>
            <w:pStyle w:val="TOC1"/>
            <w:rPr>
              <w:rFonts w:eastAsiaTheme="minorEastAsia"/>
              <w:b w:val="0"/>
              <w:bCs w:val="0"/>
              <w:kern w:val="2"/>
              <w:szCs w:val="24"/>
              <w:lang w:eastAsia="en-NZ"/>
              <w14:ligatures w14:val="standardContextual"/>
            </w:rPr>
          </w:pPr>
          <w:hyperlink w:anchor="_Toc201070927" w:history="1">
            <w:r w:rsidRPr="00594D23">
              <w:rPr>
                <w:rStyle w:val="Hyperlink"/>
              </w:rPr>
              <w:t>Output class 2: Primary and community care services</w:t>
            </w:r>
            <w:r>
              <w:rPr>
                <w:webHidden/>
              </w:rPr>
              <w:tab/>
            </w:r>
            <w:r>
              <w:rPr>
                <w:webHidden/>
              </w:rPr>
              <w:fldChar w:fldCharType="begin"/>
            </w:r>
            <w:r>
              <w:rPr>
                <w:webHidden/>
              </w:rPr>
              <w:instrText xml:space="preserve"> PAGEREF _Toc201070927 \h </w:instrText>
            </w:r>
            <w:r>
              <w:rPr>
                <w:webHidden/>
              </w:rPr>
            </w:r>
            <w:r>
              <w:rPr>
                <w:webHidden/>
              </w:rPr>
              <w:fldChar w:fldCharType="separate"/>
            </w:r>
            <w:r w:rsidR="006B0EC4">
              <w:rPr>
                <w:webHidden/>
              </w:rPr>
              <w:t>14</w:t>
            </w:r>
            <w:r>
              <w:rPr>
                <w:webHidden/>
              </w:rPr>
              <w:fldChar w:fldCharType="end"/>
            </w:r>
          </w:hyperlink>
        </w:p>
        <w:p w14:paraId="7DBA3BD0" w14:textId="1BDB2137" w:rsidR="00063280" w:rsidRDefault="00063280">
          <w:pPr>
            <w:pStyle w:val="TOC1"/>
            <w:rPr>
              <w:rFonts w:eastAsiaTheme="minorEastAsia"/>
              <w:b w:val="0"/>
              <w:bCs w:val="0"/>
              <w:kern w:val="2"/>
              <w:szCs w:val="24"/>
              <w:lang w:eastAsia="en-NZ"/>
              <w14:ligatures w14:val="standardContextual"/>
            </w:rPr>
          </w:pPr>
          <w:hyperlink w:anchor="_Toc201070928" w:history="1">
            <w:r w:rsidRPr="00594D23">
              <w:rPr>
                <w:rStyle w:val="Hyperlink"/>
              </w:rPr>
              <w:t>Output class 3: Hospital and specialist services</w:t>
            </w:r>
            <w:r>
              <w:rPr>
                <w:webHidden/>
              </w:rPr>
              <w:tab/>
            </w:r>
            <w:r>
              <w:rPr>
                <w:webHidden/>
              </w:rPr>
              <w:fldChar w:fldCharType="begin"/>
            </w:r>
            <w:r>
              <w:rPr>
                <w:webHidden/>
              </w:rPr>
              <w:instrText xml:space="preserve"> PAGEREF _Toc201070928 \h </w:instrText>
            </w:r>
            <w:r>
              <w:rPr>
                <w:webHidden/>
              </w:rPr>
            </w:r>
            <w:r>
              <w:rPr>
                <w:webHidden/>
              </w:rPr>
              <w:fldChar w:fldCharType="separate"/>
            </w:r>
            <w:r w:rsidR="006B0EC4">
              <w:rPr>
                <w:webHidden/>
              </w:rPr>
              <w:t>20</w:t>
            </w:r>
            <w:r>
              <w:rPr>
                <w:webHidden/>
              </w:rPr>
              <w:fldChar w:fldCharType="end"/>
            </w:r>
          </w:hyperlink>
        </w:p>
        <w:p w14:paraId="6C95875B" w14:textId="528DD450" w:rsidR="00063280" w:rsidRDefault="00063280">
          <w:pPr>
            <w:pStyle w:val="TOC1"/>
            <w:rPr>
              <w:rFonts w:eastAsiaTheme="minorEastAsia"/>
              <w:b w:val="0"/>
              <w:bCs w:val="0"/>
              <w:kern w:val="2"/>
              <w:szCs w:val="24"/>
              <w:lang w:eastAsia="en-NZ"/>
              <w14:ligatures w14:val="standardContextual"/>
            </w:rPr>
          </w:pPr>
          <w:hyperlink w:anchor="_Toc201070929" w:history="1">
            <w:r w:rsidRPr="00594D23">
              <w:rPr>
                <w:rStyle w:val="Hyperlink"/>
              </w:rPr>
              <w:t>Output class 4: Mental health and addiction services</w:t>
            </w:r>
            <w:r>
              <w:rPr>
                <w:webHidden/>
              </w:rPr>
              <w:tab/>
            </w:r>
            <w:r>
              <w:rPr>
                <w:webHidden/>
              </w:rPr>
              <w:fldChar w:fldCharType="begin"/>
            </w:r>
            <w:r>
              <w:rPr>
                <w:webHidden/>
              </w:rPr>
              <w:instrText xml:space="preserve"> PAGEREF _Toc201070929 \h </w:instrText>
            </w:r>
            <w:r>
              <w:rPr>
                <w:webHidden/>
              </w:rPr>
            </w:r>
            <w:r>
              <w:rPr>
                <w:webHidden/>
              </w:rPr>
              <w:fldChar w:fldCharType="separate"/>
            </w:r>
            <w:r w:rsidR="006B0EC4">
              <w:rPr>
                <w:webHidden/>
              </w:rPr>
              <w:t>24</w:t>
            </w:r>
            <w:r>
              <w:rPr>
                <w:webHidden/>
              </w:rPr>
              <w:fldChar w:fldCharType="end"/>
            </w:r>
          </w:hyperlink>
        </w:p>
        <w:p w14:paraId="3F76A45F" w14:textId="584B4565" w:rsidR="00063280" w:rsidRDefault="00063280">
          <w:pPr>
            <w:pStyle w:val="TOC1"/>
            <w:rPr>
              <w:rFonts w:eastAsiaTheme="minorEastAsia"/>
              <w:b w:val="0"/>
              <w:bCs w:val="0"/>
              <w:kern w:val="2"/>
              <w:szCs w:val="24"/>
              <w:lang w:eastAsia="en-NZ"/>
              <w14:ligatures w14:val="standardContextual"/>
            </w:rPr>
          </w:pPr>
          <w:hyperlink w:anchor="_Toc201070930" w:history="1">
            <w:r w:rsidRPr="00594D23">
              <w:rPr>
                <w:rStyle w:val="Hyperlink"/>
              </w:rPr>
              <w:t>Output class 5: Hauora Māori services</w:t>
            </w:r>
            <w:r>
              <w:rPr>
                <w:webHidden/>
              </w:rPr>
              <w:tab/>
            </w:r>
            <w:r>
              <w:rPr>
                <w:webHidden/>
              </w:rPr>
              <w:fldChar w:fldCharType="begin"/>
            </w:r>
            <w:r>
              <w:rPr>
                <w:webHidden/>
              </w:rPr>
              <w:instrText xml:space="preserve"> PAGEREF _Toc201070930 \h </w:instrText>
            </w:r>
            <w:r>
              <w:rPr>
                <w:webHidden/>
              </w:rPr>
            </w:r>
            <w:r>
              <w:rPr>
                <w:webHidden/>
              </w:rPr>
              <w:fldChar w:fldCharType="separate"/>
            </w:r>
            <w:r w:rsidR="006B0EC4">
              <w:rPr>
                <w:webHidden/>
              </w:rPr>
              <w:t>29</w:t>
            </w:r>
            <w:r>
              <w:rPr>
                <w:webHidden/>
              </w:rPr>
              <w:fldChar w:fldCharType="end"/>
            </w:r>
          </w:hyperlink>
        </w:p>
        <w:p w14:paraId="458CA328" w14:textId="7F054650" w:rsidR="00063280" w:rsidRDefault="00063280">
          <w:pPr>
            <w:pStyle w:val="TOC1"/>
            <w:rPr>
              <w:rFonts w:eastAsiaTheme="minorEastAsia"/>
              <w:b w:val="0"/>
              <w:bCs w:val="0"/>
              <w:kern w:val="2"/>
              <w:szCs w:val="24"/>
              <w:lang w:eastAsia="en-NZ"/>
              <w14:ligatures w14:val="standardContextual"/>
            </w:rPr>
          </w:pPr>
          <w:hyperlink w:anchor="_Toc201070931" w:history="1">
            <w:r w:rsidRPr="00594D23">
              <w:rPr>
                <w:rStyle w:val="Hyperlink"/>
              </w:rPr>
              <w:t>Digital infrastructure</w:t>
            </w:r>
            <w:r>
              <w:rPr>
                <w:webHidden/>
              </w:rPr>
              <w:tab/>
            </w:r>
            <w:r>
              <w:rPr>
                <w:webHidden/>
              </w:rPr>
              <w:fldChar w:fldCharType="begin"/>
            </w:r>
            <w:r>
              <w:rPr>
                <w:webHidden/>
              </w:rPr>
              <w:instrText xml:space="preserve"> PAGEREF _Toc201070931 \h </w:instrText>
            </w:r>
            <w:r>
              <w:rPr>
                <w:webHidden/>
              </w:rPr>
            </w:r>
            <w:r>
              <w:rPr>
                <w:webHidden/>
              </w:rPr>
              <w:fldChar w:fldCharType="separate"/>
            </w:r>
            <w:r w:rsidR="006B0EC4">
              <w:rPr>
                <w:webHidden/>
              </w:rPr>
              <w:t>31</w:t>
            </w:r>
            <w:r>
              <w:rPr>
                <w:webHidden/>
              </w:rPr>
              <w:fldChar w:fldCharType="end"/>
            </w:r>
          </w:hyperlink>
        </w:p>
        <w:p w14:paraId="3F5C1CC8" w14:textId="005D3A8B" w:rsidR="00063280" w:rsidRDefault="00063280">
          <w:pPr>
            <w:pStyle w:val="TOC1"/>
            <w:rPr>
              <w:rFonts w:eastAsiaTheme="minorEastAsia"/>
              <w:b w:val="0"/>
              <w:bCs w:val="0"/>
              <w:kern w:val="2"/>
              <w:szCs w:val="24"/>
              <w:lang w:eastAsia="en-NZ"/>
              <w14:ligatures w14:val="standardContextual"/>
            </w:rPr>
          </w:pPr>
          <w:hyperlink w:anchor="_Toc201070932" w:history="1">
            <w:r w:rsidRPr="00594D23">
              <w:rPr>
                <w:rStyle w:val="Hyperlink"/>
              </w:rPr>
              <w:t>Appendix 1: How to read the charts</w:t>
            </w:r>
            <w:r>
              <w:rPr>
                <w:webHidden/>
              </w:rPr>
              <w:tab/>
            </w:r>
            <w:r>
              <w:rPr>
                <w:webHidden/>
              </w:rPr>
              <w:fldChar w:fldCharType="begin"/>
            </w:r>
            <w:r>
              <w:rPr>
                <w:webHidden/>
              </w:rPr>
              <w:instrText xml:space="preserve"> PAGEREF _Toc201070932 \h </w:instrText>
            </w:r>
            <w:r>
              <w:rPr>
                <w:webHidden/>
              </w:rPr>
            </w:r>
            <w:r>
              <w:rPr>
                <w:webHidden/>
              </w:rPr>
              <w:fldChar w:fldCharType="separate"/>
            </w:r>
            <w:r w:rsidR="006B0EC4">
              <w:rPr>
                <w:webHidden/>
              </w:rPr>
              <w:t>33</w:t>
            </w:r>
            <w:r>
              <w:rPr>
                <w:webHidden/>
              </w:rPr>
              <w:fldChar w:fldCharType="end"/>
            </w:r>
          </w:hyperlink>
        </w:p>
        <w:p w14:paraId="4BC90A09" w14:textId="537D167C" w:rsidR="00063280" w:rsidRDefault="00063280">
          <w:pPr>
            <w:pStyle w:val="TOC1"/>
            <w:rPr>
              <w:rFonts w:eastAsiaTheme="minorEastAsia"/>
              <w:b w:val="0"/>
              <w:bCs w:val="0"/>
              <w:kern w:val="2"/>
              <w:szCs w:val="24"/>
              <w:lang w:eastAsia="en-NZ"/>
              <w14:ligatures w14:val="standardContextual"/>
            </w:rPr>
          </w:pPr>
          <w:hyperlink w:anchor="_Toc201070933" w:history="1">
            <w:r w:rsidRPr="00594D23">
              <w:rPr>
                <w:rStyle w:val="Hyperlink"/>
              </w:rPr>
              <w:t>Appendix 2: Performance measure data caveats</w:t>
            </w:r>
            <w:r>
              <w:rPr>
                <w:webHidden/>
              </w:rPr>
              <w:tab/>
            </w:r>
            <w:r>
              <w:rPr>
                <w:webHidden/>
              </w:rPr>
              <w:fldChar w:fldCharType="begin"/>
            </w:r>
            <w:r>
              <w:rPr>
                <w:webHidden/>
              </w:rPr>
              <w:instrText xml:space="preserve"> PAGEREF _Toc201070933 \h </w:instrText>
            </w:r>
            <w:r>
              <w:rPr>
                <w:webHidden/>
              </w:rPr>
            </w:r>
            <w:r>
              <w:rPr>
                <w:webHidden/>
              </w:rPr>
              <w:fldChar w:fldCharType="separate"/>
            </w:r>
            <w:r w:rsidR="006B0EC4">
              <w:rPr>
                <w:webHidden/>
              </w:rPr>
              <w:t>34</w:t>
            </w:r>
            <w:r>
              <w:rPr>
                <w:webHidden/>
              </w:rPr>
              <w:fldChar w:fldCharType="end"/>
            </w:r>
          </w:hyperlink>
        </w:p>
        <w:p w14:paraId="56C3516B" w14:textId="7A92CBE4" w:rsidR="00D36F4C" w:rsidRDefault="00F76FCB" w:rsidP="00F66C72">
          <w:pPr>
            <w:rPr>
              <w:rFonts w:eastAsiaTheme="minorEastAsia"/>
              <w:szCs w:val="24"/>
            </w:rPr>
          </w:pPr>
          <w:r w:rsidRPr="0049755A">
            <w:rPr>
              <w:b/>
            </w:rPr>
            <w:fldChar w:fldCharType="end"/>
          </w:r>
        </w:p>
      </w:sdtContent>
    </w:sdt>
    <w:p w14:paraId="3D838B42" w14:textId="71157B9A" w:rsidR="00195409" w:rsidRPr="00DA63A5" w:rsidRDefault="00195409" w:rsidP="00D36F4C">
      <w:pPr>
        <w:rPr>
          <w:rFonts w:asciiTheme="majorHAnsi" w:eastAsiaTheme="majorEastAsia" w:hAnsiTheme="majorHAnsi" w:cstheme="majorBidi"/>
          <w:color w:val="15284C" w:themeColor="text2"/>
          <w:sz w:val="28"/>
          <w:szCs w:val="28"/>
        </w:rPr>
      </w:pPr>
    </w:p>
    <w:p w14:paraId="6B007FCA" w14:textId="77777777" w:rsidR="00E52A2E" w:rsidRDefault="00E52A2E" w:rsidP="00B950F6">
      <w:pPr>
        <w:pStyle w:val="Heading1"/>
        <w:sectPr w:rsidR="00E52A2E" w:rsidSect="00DA63A5">
          <w:footerReference w:type="default" r:id="rId14"/>
          <w:pgSz w:w="11906" w:h="16838" w:code="9"/>
          <w:pgMar w:top="1134" w:right="1134" w:bottom="1134" w:left="1134" w:header="907" w:footer="454" w:gutter="0"/>
          <w:cols w:space="708"/>
          <w:docGrid w:linePitch="360"/>
        </w:sectPr>
      </w:pPr>
      <w:bookmarkStart w:id="1" w:name="_Toc185509152"/>
      <w:bookmarkEnd w:id="0"/>
    </w:p>
    <w:p w14:paraId="530F24B7" w14:textId="295A6CE8" w:rsidR="00C05445" w:rsidRPr="004E2218" w:rsidRDefault="00B950F6" w:rsidP="003C782A">
      <w:pPr>
        <w:pStyle w:val="Heading1"/>
      </w:pPr>
      <w:bookmarkStart w:id="2" w:name="_Toc201070923"/>
      <w:r w:rsidRPr="003C782A">
        <w:lastRenderedPageBreak/>
        <w:t>Organisational performance</w:t>
      </w:r>
      <w:bookmarkEnd w:id="1"/>
      <w:bookmarkEnd w:id="2"/>
    </w:p>
    <w:p w14:paraId="07005D18" w14:textId="66EA6484" w:rsidR="00B950F6" w:rsidRPr="00B950F6" w:rsidRDefault="002704AC" w:rsidP="00825708">
      <w:pPr>
        <w:pStyle w:val="Heading2"/>
        <w:spacing w:before="240"/>
      </w:pPr>
      <w:bookmarkStart w:id="3" w:name="_Toc183515687"/>
      <w:bookmarkStart w:id="4" w:name="_Toc184032311"/>
      <w:bookmarkStart w:id="5" w:name="_Toc185240530"/>
      <w:r>
        <w:t>S</w:t>
      </w:r>
      <w:r w:rsidR="00B950F6" w:rsidRPr="00B950F6">
        <w:t>ummary for the quarter</w:t>
      </w:r>
      <w:bookmarkEnd w:id="3"/>
      <w:bookmarkEnd w:id="4"/>
      <w:bookmarkEnd w:id="5"/>
    </w:p>
    <w:p w14:paraId="0839DC0D" w14:textId="253AC0C2" w:rsidR="00D16E65" w:rsidRPr="00207908" w:rsidRDefault="00D16E65" w:rsidP="00783FEC">
      <w:pPr>
        <w:pStyle w:val="Bulletpoints"/>
        <w:numPr>
          <w:ilvl w:val="0"/>
          <w:numId w:val="0"/>
        </w:numPr>
        <w:spacing w:before="120" w:after="120" w:line="288" w:lineRule="auto"/>
        <w:ind w:left="360" w:hanging="360"/>
        <w:rPr>
          <w:color w:val="auto"/>
        </w:rPr>
      </w:pPr>
      <w:bookmarkStart w:id="6" w:name="_Toc184032312"/>
      <w:bookmarkStart w:id="7" w:name="_Toc185240531"/>
      <w:r w:rsidRPr="00207908">
        <w:rPr>
          <w:color w:val="auto"/>
        </w:rPr>
        <w:t xml:space="preserve">Highlights expanded on in this report include: </w:t>
      </w:r>
    </w:p>
    <w:p w14:paraId="1A5B69AD" w14:textId="6395C5F1" w:rsidR="00C76663" w:rsidRDefault="00C76663" w:rsidP="00C76663">
      <w:pPr>
        <w:pStyle w:val="Bulletpoints"/>
      </w:pPr>
      <w:r>
        <w:t>Performance in 12 out of 33 measures improved, compared to quarter three last year.</w:t>
      </w:r>
    </w:p>
    <w:p w14:paraId="13C2F264" w14:textId="35C77AFC" w:rsidR="00D16E65" w:rsidRDefault="00A62D2B" w:rsidP="00D16E65">
      <w:pPr>
        <w:pStyle w:val="Bulletpoints"/>
      </w:pPr>
      <w:r>
        <w:t xml:space="preserve">Immunisation coverage for children at 24 months </w:t>
      </w:r>
      <w:r w:rsidR="00BA4012">
        <w:t xml:space="preserve">has improved </w:t>
      </w:r>
      <w:r w:rsidR="002D023A">
        <w:t>for the second consecutive quarter</w:t>
      </w:r>
      <w:r w:rsidR="00977224">
        <w:t>, and is the highest level obtained since quarter three 2021/22.</w:t>
      </w:r>
    </w:p>
    <w:p w14:paraId="537F6FB7" w14:textId="40C5F2D5" w:rsidR="00A62D2B" w:rsidRDefault="0051058A" w:rsidP="00D16E65">
      <w:pPr>
        <w:pStyle w:val="Bulletpoints"/>
      </w:pPr>
      <w:r w:rsidRPr="0051058A">
        <w:t>Cervical HPV screening coverage</w:t>
      </w:r>
      <w:r w:rsidR="00913B10">
        <w:t xml:space="preserve"> has </w:t>
      </w:r>
      <w:r w:rsidR="008E202F">
        <w:t xml:space="preserve">increased </w:t>
      </w:r>
      <w:r w:rsidR="00913B10">
        <w:t xml:space="preserve">by </w:t>
      </w:r>
      <w:r w:rsidR="00927744">
        <w:t>4.</w:t>
      </w:r>
      <w:r w:rsidR="00F520BD">
        <w:t>7</w:t>
      </w:r>
      <w:r w:rsidR="00927744">
        <w:t xml:space="preserve"> percentage points from the same quarter last year</w:t>
      </w:r>
      <w:r w:rsidR="00930AE3">
        <w:t>, continuing its u</w:t>
      </w:r>
      <w:r w:rsidR="002D023A">
        <w:t>pward trend</w:t>
      </w:r>
      <w:r w:rsidR="005D1244">
        <w:t>.</w:t>
      </w:r>
    </w:p>
    <w:p w14:paraId="753C2F10" w14:textId="4C4359ED" w:rsidR="00A136DF" w:rsidRDefault="002F1EBD" w:rsidP="00D16E65">
      <w:pPr>
        <w:pStyle w:val="Bulletpoints"/>
      </w:pPr>
      <w:r>
        <w:t>Bowel screening participation has increased, for the first time in two years.</w:t>
      </w:r>
    </w:p>
    <w:p w14:paraId="1FEC834D" w14:textId="33542E5E" w:rsidR="00927744" w:rsidRDefault="00790E7E" w:rsidP="00D16E65">
      <w:pPr>
        <w:pStyle w:val="Bulletpoints"/>
      </w:pPr>
      <w:r w:rsidRPr="00790E7E">
        <w:t xml:space="preserve">Performance in the emergency department (ED) health target </w:t>
      </w:r>
      <w:r>
        <w:t>continues to improve</w:t>
      </w:r>
      <w:r w:rsidR="00CF5DE0">
        <w:t xml:space="preserve">, </w:t>
      </w:r>
      <w:r w:rsidR="00CE0042">
        <w:t>with the</w:t>
      </w:r>
      <w:r w:rsidR="001901B4">
        <w:t xml:space="preserve"> </w:t>
      </w:r>
      <w:r w:rsidR="00B72399">
        <w:t>2024/25 milestone of 74 per cent</w:t>
      </w:r>
      <w:r w:rsidR="00CE0042">
        <w:t xml:space="preserve"> achieved</w:t>
      </w:r>
      <w:r w:rsidR="001901B4">
        <w:t xml:space="preserve"> nationally</w:t>
      </w:r>
      <w:r w:rsidR="00B72399">
        <w:t>.</w:t>
      </w:r>
      <w:r w:rsidR="00FF4C2E">
        <w:t xml:space="preserve"> This is the highest level obtained in a quarter since quarter four 2021/22.</w:t>
      </w:r>
    </w:p>
    <w:p w14:paraId="59E56A8C" w14:textId="65373FE4" w:rsidR="00226B20" w:rsidRDefault="00226B20" w:rsidP="00D16E65">
      <w:pPr>
        <w:pStyle w:val="Bulletpoints"/>
      </w:pPr>
      <w:r>
        <w:t>Rates of hospital acquired fall</w:t>
      </w:r>
      <w:r w:rsidR="00CC3906">
        <w:t>s</w:t>
      </w:r>
      <w:r>
        <w:t xml:space="preserve"> and pressure injuries have declined</w:t>
      </w:r>
      <w:r w:rsidR="007A37BF">
        <w:t>.</w:t>
      </w:r>
    </w:p>
    <w:p w14:paraId="1D722BB7" w14:textId="77B51779" w:rsidR="00B06584" w:rsidRDefault="008C7F93" w:rsidP="00D16E65">
      <w:pPr>
        <w:pStyle w:val="Bulletpoints"/>
      </w:pPr>
      <w:r>
        <w:t>T</w:t>
      </w:r>
      <w:r w:rsidR="005206C1">
        <w:t>he 80 per</w:t>
      </w:r>
      <w:r w:rsidR="00540A5E">
        <w:t xml:space="preserve"> </w:t>
      </w:r>
      <w:r w:rsidR="005206C1">
        <w:t xml:space="preserve">cent target </w:t>
      </w:r>
      <w:r w:rsidR="00274411">
        <w:t>for t</w:t>
      </w:r>
      <w:r>
        <w:t>wo mental health and addiction targets (</w:t>
      </w:r>
      <w:r w:rsidR="00D80677">
        <w:t>MHA faster primary access &lt;1 wk; MHA faster specialist access &lt;3 wks) ha</w:t>
      </w:r>
      <w:r w:rsidR="00274411">
        <w:t>s</w:t>
      </w:r>
      <w:r w:rsidR="00D80677">
        <w:t xml:space="preserve"> been achieved nationally</w:t>
      </w:r>
      <w:r w:rsidR="00121E1B">
        <w:t>.</w:t>
      </w:r>
      <w:r w:rsidR="00981E79">
        <w:t xml:space="preserve"> </w:t>
      </w:r>
    </w:p>
    <w:p w14:paraId="00EA99DE" w14:textId="6EAF47E8" w:rsidR="00981E79" w:rsidRPr="00F422E5" w:rsidRDefault="00981E79" w:rsidP="003A5FFD">
      <w:pPr>
        <w:pStyle w:val="Bulletpoints"/>
      </w:pPr>
      <w:r>
        <w:t xml:space="preserve">This is the first quarter we have been able to report against all Hauora Māori </w:t>
      </w:r>
      <w:r w:rsidR="0066111F">
        <w:t>Services measures, with high performance across all.</w:t>
      </w:r>
    </w:p>
    <w:p w14:paraId="797EF1C3" w14:textId="01809CC6" w:rsidR="00DC3476" w:rsidRDefault="00DC3476" w:rsidP="00947EF5">
      <w:pPr>
        <w:spacing w:before="240"/>
      </w:pPr>
      <w:r>
        <w:t xml:space="preserve">Some challenges outlined in this report include: </w:t>
      </w:r>
    </w:p>
    <w:p w14:paraId="5832C902" w14:textId="089D87BD" w:rsidR="00DC3476" w:rsidRPr="001130CC" w:rsidRDefault="00DC3476" w:rsidP="00DC3476">
      <w:pPr>
        <w:pStyle w:val="Bulletpoints"/>
      </w:pPr>
      <w:r>
        <w:t xml:space="preserve">An increase in </w:t>
      </w:r>
      <w:r w:rsidR="00332F3B">
        <w:t>the</w:t>
      </w:r>
      <w:r w:rsidR="00963B75">
        <w:t xml:space="preserve"> rate of </w:t>
      </w:r>
      <w:r w:rsidR="00963B75" w:rsidRPr="00963B75">
        <w:t>hospitali</w:t>
      </w:r>
      <w:r w:rsidR="00963B75">
        <w:t>s</w:t>
      </w:r>
      <w:r w:rsidR="00963B75" w:rsidRPr="00963B75">
        <w:t xml:space="preserve">ations </w:t>
      </w:r>
      <w:r w:rsidR="00963B75">
        <w:t>for children aged 0</w:t>
      </w:r>
      <w:r w:rsidR="00712305">
        <w:t xml:space="preserve"> – </w:t>
      </w:r>
      <w:r w:rsidR="00963B75">
        <w:t xml:space="preserve">4 </w:t>
      </w:r>
      <w:r w:rsidR="00391FF7">
        <w:t xml:space="preserve">years, </w:t>
      </w:r>
      <w:r w:rsidR="00963B75" w:rsidRPr="00963B75">
        <w:t>for conditions that could potentially have been avoided by timely and effective primary care interventions</w:t>
      </w:r>
      <w:r w:rsidR="00332F3B">
        <w:t xml:space="preserve"> (</w:t>
      </w:r>
      <w:r>
        <w:t>ambulatory sensitive hospitalisations (ASH) rates</w:t>
      </w:r>
      <w:r w:rsidR="00E514CE">
        <w:t>)</w:t>
      </w:r>
      <w:r w:rsidR="0045156C">
        <w:t>.</w:t>
      </w:r>
      <w:r w:rsidR="00176C79" w:rsidRPr="00176C79">
        <w:t xml:space="preserve"> </w:t>
      </w:r>
      <w:r w:rsidR="00AC6D9E">
        <w:t xml:space="preserve">Pacific children continue to have the highest ASH rates. </w:t>
      </w:r>
      <w:r w:rsidR="00176C79" w:rsidRPr="00176C79">
        <w:t>The recent government announcements related to strengthening primary care will improve access to general practice, after-hours and other primary health provider services</w:t>
      </w:r>
      <w:r w:rsidR="001901B4">
        <w:t>.</w:t>
      </w:r>
      <w:r w:rsidR="00447744">
        <w:t xml:space="preserve"> </w:t>
      </w:r>
    </w:p>
    <w:p w14:paraId="26CAFEEC" w14:textId="77777777" w:rsidR="00D7580E" w:rsidRPr="001130CC" w:rsidRDefault="00D7580E" w:rsidP="00D7580E">
      <w:pPr>
        <w:pStyle w:val="Bulletpoints"/>
      </w:pPr>
      <w:r>
        <w:t>Performance against the elective treatment health target declined over the past two quarters, but we are committed to improving performance in this target. Our f</w:t>
      </w:r>
      <w:r w:rsidRPr="00DA3FDF">
        <w:t>ocus</w:t>
      </w:r>
      <w:r>
        <w:t xml:space="preserve"> is</w:t>
      </w:r>
      <w:r w:rsidRPr="00DA3FDF">
        <w:t xml:space="preserve"> on </w:t>
      </w:r>
      <w:r>
        <w:t>increasing</w:t>
      </w:r>
      <w:r w:rsidRPr="00DA3FDF">
        <w:t xml:space="preserve"> elective treatment delivery</w:t>
      </w:r>
      <w:r>
        <w:t>,</w:t>
      </w:r>
      <w:r w:rsidRPr="00DA3FDF">
        <w:t xml:space="preserve"> improving theatre productivity</w:t>
      </w:r>
      <w:r>
        <w:t>,</w:t>
      </w:r>
      <w:r w:rsidRPr="00DA3FDF">
        <w:t xml:space="preserve"> reducing the number of long-waiting patients</w:t>
      </w:r>
      <w:r>
        <w:t xml:space="preserve">, </w:t>
      </w:r>
      <w:r w:rsidRPr="00DA3FDF">
        <w:t>validating our waitlists</w:t>
      </w:r>
      <w:r>
        <w:t>,</w:t>
      </w:r>
      <w:r w:rsidRPr="00DA3FDF">
        <w:t xml:space="preserve"> improving the consistency of how our waitlists are managed and how patients are booked for elective treatment.</w:t>
      </w:r>
      <w:r>
        <w:t xml:space="preserve"> </w:t>
      </w:r>
    </w:p>
    <w:p w14:paraId="1D72A735" w14:textId="113F9DC1" w:rsidR="00121E1B" w:rsidRDefault="00BB02DF" w:rsidP="00121E1B">
      <w:pPr>
        <w:pStyle w:val="Bulletpoints"/>
      </w:pPr>
      <w:r>
        <w:t>Our</w:t>
      </w:r>
      <w:r w:rsidR="006E3D65">
        <w:t xml:space="preserve"> year-to-date </w:t>
      </w:r>
      <w:r w:rsidR="0070198F">
        <w:t xml:space="preserve">financial </w:t>
      </w:r>
      <w:r w:rsidR="006E3D65">
        <w:t xml:space="preserve">result </w:t>
      </w:r>
      <w:r>
        <w:t xml:space="preserve">is a </w:t>
      </w:r>
      <w:r w:rsidR="006E3D65">
        <w:t xml:space="preserve">$883m deficit, which is $105m unfavourable to budget. </w:t>
      </w:r>
      <w:r w:rsidR="00B246CC">
        <w:t>Monthly</w:t>
      </w:r>
      <w:r w:rsidR="00FF4C2E">
        <w:t xml:space="preserve"> deficit results are now improving, and </w:t>
      </w:r>
      <w:r w:rsidR="00842957">
        <w:t>w</w:t>
      </w:r>
      <w:r w:rsidR="006E3D65">
        <w:t>e are on track to achieve the $1.1b deficit</w:t>
      </w:r>
      <w:r w:rsidR="00861AEA">
        <w:t xml:space="preserve"> by the end of the financial year.</w:t>
      </w:r>
    </w:p>
    <w:p w14:paraId="6ACA71D5" w14:textId="5AEA679A" w:rsidR="003A5FFD" w:rsidRPr="00825708" w:rsidRDefault="00121E1B" w:rsidP="00121E1B">
      <w:pPr>
        <w:pStyle w:val="Bulletpoints"/>
        <w:numPr>
          <w:ilvl w:val="0"/>
          <w:numId w:val="0"/>
        </w:numPr>
      </w:pPr>
      <w:r>
        <w:t>Some measures in the summary (pg 7-8) have regional and district performance (and improvement narrative) provided in this report, with supporting data caveats in Appendix 2.</w:t>
      </w:r>
      <w:r w:rsidR="008A7ACB">
        <w:br w:type="page"/>
      </w:r>
    </w:p>
    <w:p w14:paraId="398BBC93" w14:textId="2429C9C5" w:rsidR="00B950F6" w:rsidRDefault="00B950F6" w:rsidP="00B950F6">
      <w:pPr>
        <w:pStyle w:val="Heading2"/>
      </w:pPr>
      <w:r w:rsidRPr="00B950F6">
        <w:lastRenderedPageBreak/>
        <w:t>Five health targets</w:t>
      </w:r>
      <w:bookmarkEnd w:id="6"/>
      <w:bookmarkEnd w:id="7"/>
    </w:p>
    <w:p w14:paraId="0510F269" w14:textId="0F852042" w:rsidR="0058112A" w:rsidRPr="0058112A" w:rsidRDefault="006B5229" w:rsidP="00AA4344">
      <w:r w:rsidRPr="006B5229">
        <w:rPr>
          <w:noProof/>
        </w:rPr>
        <w:drawing>
          <wp:inline distT="0" distB="0" distL="0" distR="0" wp14:anchorId="0192673A" wp14:editId="7F23C2B2">
            <wp:extent cx="6119123" cy="3179135"/>
            <wp:effectExtent l="0" t="0" r="0" b="2540"/>
            <wp:docPr id="1744727338" name="Picture 2" descr="Health Targets results. Childhood Immunisations 79.3%, shorter wait times for first specialist assessment 58.2%, Faster cancer treatment 84.6%, Shorter stays in ED 74.2%, Shorter wait times for elective treatment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727338" name="Picture 2" descr="Health Targets results. Childhood Immunisations 79.3%, shorter wait times for first specialist assessment 58.2%, Faster cancer treatment 84.6%, Shorter stays in ED 74.2%, Shorter wait times for elective treatment 57.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6120130" cy="3179658"/>
                    </a:xfrm>
                    <a:prstGeom prst="rect">
                      <a:avLst/>
                    </a:prstGeom>
                    <a:noFill/>
                    <a:ln>
                      <a:noFill/>
                    </a:ln>
                    <a:extLst>
                      <a:ext uri="{53640926-AAD7-44D8-BBD7-CCE9431645EC}">
                        <a14:shadowObscured xmlns:a14="http://schemas.microsoft.com/office/drawing/2010/main"/>
                      </a:ext>
                    </a:extLst>
                  </pic:spPr>
                </pic:pic>
              </a:graphicData>
            </a:graphic>
          </wp:inline>
        </w:drawing>
      </w:r>
    </w:p>
    <w:p w14:paraId="593F1F32" w14:textId="4218CEB5" w:rsidR="00391C7E" w:rsidRDefault="00B950F6" w:rsidP="00391C7E">
      <w:bookmarkStart w:id="8" w:name="_Toc184032313"/>
      <w:bookmarkStart w:id="9" w:name="_Toc185240532"/>
      <w:r w:rsidRPr="40740A13">
        <w:rPr>
          <w:rStyle w:val="Heading2Char"/>
        </w:rPr>
        <w:t>Five mental health and addiction targets</w:t>
      </w:r>
      <w:bookmarkEnd w:id="8"/>
      <w:bookmarkEnd w:id="9"/>
      <w:r w:rsidR="00391C7E" w:rsidRPr="00391C7E">
        <w:t xml:space="preserve"> </w:t>
      </w:r>
    </w:p>
    <w:p w14:paraId="72CE852D" w14:textId="572DC494" w:rsidR="007E21F2" w:rsidRPr="007E21F2" w:rsidRDefault="007E21F2" w:rsidP="007E21F2">
      <w:r w:rsidRPr="007E21F2">
        <w:rPr>
          <w:noProof/>
        </w:rPr>
        <w:drawing>
          <wp:inline distT="0" distB="0" distL="0" distR="0" wp14:anchorId="1082539E" wp14:editId="63E91050">
            <wp:extent cx="6119548" cy="3227898"/>
            <wp:effectExtent l="0" t="0" r="0" b="0"/>
            <wp:docPr id="753582825" name="Picture 4" descr="Mental Health and Addiction Targets results. Faster access to primary services 84.3%, increased workforce development 349 people, faster access to specialist services 82.4%, shorter mental health-related stays in ED 66.1%, Strengthened focus on prevention and early intervention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582825" name="Picture 4" descr="Mental Health and Addiction Targets results. Faster access to primary services 84.3%, increased workforce development 349 people, faster access to specialist services 82.4%, shorter mental health-related stays in ED 66.1%, Strengthened focus on prevention and early intervention 24.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6120130" cy="3228205"/>
                    </a:xfrm>
                    <a:prstGeom prst="rect">
                      <a:avLst/>
                    </a:prstGeom>
                    <a:noFill/>
                    <a:ln>
                      <a:noFill/>
                    </a:ln>
                    <a:extLst>
                      <a:ext uri="{53640926-AAD7-44D8-BBD7-CCE9431645EC}">
                        <a14:shadowObscured xmlns:a14="http://schemas.microsoft.com/office/drawing/2010/main"/>
                      </a:ext>
                    </a:extLst>
                  </pic:spPr>
                </pic:pic>
              </a:graphicData>
            </a:graphic>
          </wp:inline>
        </w:drawing>
      </w:r>
    </w:p>
    <w:p w14:paraId="71D18E09" w14:textId="14D81B47" w:rsidR="00621A3F" w:rsidRDefault="00391C7E" w:rsidP="00F34060">
      <w:bookmarkStart w:id="10" w:name="_Toc184032314"/>
      <w:bookmarkStart w:id="11" w:name="_Toc185509153"/>
      <w:r w:rsidRPr="00391C7E">
        <w:t xml:space="preserve">The target dashboards </w:t>
      </w:r>
      <w:r w:rsidR="0006751F">
        <w:t xml:space="preserve">above </w:t>
      </w:r>
      <w:r w:rsidRPr="00391C7E">
        <w:t xml:space="preserve">provide a snapshot of national performance during quarter </w:t>
      </w:r>
      <w:r w:rsidR="00F422E5">
        <w:t>three</w:t>
      </w:r>
      <w:r w:rsidRPr="00391C7E">
        <w:t xml:space="preserve"> against the 2024/25 milestone (as set by the </w:t>
      </w:r>
      <w:hyperlink r:id="rId17">
        <w:r w:rsidR="00B46B6A" w:rsidRPr="6191954E">
          <w:rPr>
            <w:rStyle w:val="Hyperlink"/>
            <w:b w:val="0"/>
            <w:color w:val="0070C0"/>
          </w:rPr>
          <w:t>Government Policy Statement</w:t>
        </w:r>
        <w:r w:rsidR="000349A5" w:rsidRPr="6191954E">
          <w:rPr>
            <w:rStyle w:val="Hyperlink"/>
            <w:b w:val="0"/>
            <w:color w:val="0070C0"/>
          </w:rPr>
          <w:t xml:space="preserve"> on Health</w:t>
        </w:r>
      </w:hyperlink>
      <w:r>
        <w:t>)</w:t>
      </w:r>
      <w:r w:rsidRPr="00391C7E">
        <w:t xml:space="preserve"> and the overarching target. The milestones increase year</w:t>
      </w:r>
      <w:r w:rsidR="36E40348">
        <w:t>-</w:t>
      </w:r>
      <w:r w:rsidRPr="00391C7E">
        <w:t>on</w:t>
      </w:r>
      <w:r w:rsidR="2FD5E797">
        <w:t>-</w:t>
      </w:r>
      <w:r w:rsidRPr="00391C7E">
        <w:t>year to ensure we meet the overarching targets by 2030.</w:t>
      </w:r>
      <w:r w:rsidR="00C66A51" w:rsidRPr="000E3DF9">
        <w:t xml:space="preserve"> </w:t>
      </w:r>
      <w:r w:rsidR="00C66A51">
        <w:t xml:space="preserve">Detailed breakdowns of regional and district performance, improvement narrative and data caveats for the </w:t>
      </w:r>
      <w:hyperlink r:id="rId18" w:history="1">
        <w:r w:rsidR="00C66A51" w:rsidRPr="006B6C56">
          <w:rPr>
            <w:rStyle w:val="Hyperlink"/>
            <w:b w:val="0"/>
            <w:color w:val="0070C0"/>
          </w:rPr>
          <w:t>health targets</w:t>
        </w:r>
      </w:hyperlink>
      <w:r w:rsidR="00C66A51">
        <w:t xml:space="preserve"> and </w:t>
      </w:r>
      <w:hyperlink r:id="rId19" w:history="1">
        <w:r w:rsidR="00C66A51">
          <w:rPr>
            <w:rStyle w:val="Hyperlink"/>
            <w:b w:val="0"/>
            <w:color w:val="0070C0"/>
          </w:rPr>
          <w:t>mental</w:t>
        </w:r>
      </w:hyperlink>
      <w:r w:rsidR="00C66A51" w:rsidRPr="006B6C56">
        <w:rPr>
          <w:rStyle w:val="Hyperlink"/>
          <w:b w:val="0"/>
          <w:color w:val="0070C0"/>
        </w:rPr>
        <w:t xml:space="preserve"> health and addictions</w:t>
      </w:r>
      <w:r w:rsidR="00C66A51">
        <w:t xml:space="preserve"> targets are available on our website. </w:t>
      </w:r>
      <w:r w:rsidR="00F34060">
        <w:t xml:space="preserve"> </w:t>
      </w:r>
      <w:r>
        <w:br w:type="page"/>
      </w:r>
    </w:p>
    <w:p w14:paraId="4932F920" w14:textId="012633BE" w:rsidR="00993D22" w:rsidRPr="005D10B3" w:rsidRDefault="00621A3F" w:rsidP="00C01778">
      <w:pPr>
        <w:rPr>
          <w:rFonts w:asciiTheme="majorHAnsi" w:eastAsiaTheme="majorEastAsia" w:hAnsiTheme="majorHAnsi" w:cstheme="majorBidi"/>
          <w:b/>
          <w:color w:val="15284C"/>
          <w:sz w:val="32"/>
          <w:szCs w:val="26"/>
        </w:rPr>
      </w:pPr>
      <w:r w:rsidRPr="005D10B3">
        <w:rPr>
          <w:rFonts w:asciiTheme="majorHAnsi" w:eastAsiaTheme="majorEastAsia" w:hAnsiTheme="majorHAnsi" w:cstheme="majorBidi"/>
          <w:b/>
          <w:color w:val="15284C"/>
          <w:sz w:val="32"/>
          <w:szCs w:val="26"/>
        </w:rPr>
        <w:lastRenderedPageBreak/>
        <w:t xml:space="preserve">Progress against </w:t>
      </w:r>
      <w:r w:rsidR="00DC72E5">
        <w:rPr>
          <w:rFonts w:asciiTheme="majorHAnsi" w:eastAsiaTheme="majorEastAsia" w:hAnsiTheme="majorHAnsi" w:cstheme="majorBidi"/>
          <w:b/>
          <w:color w:val="15284C"/>
          <w:sz w:val="32"/>
          <w:szCs w:val="26"/>
        </w:rPr>
        <w:t xml:space="preserve">our </w:t>
      </w:r>
      <w:r w:rsidRPr="005D10B3">
        <w:rPr>
          <w:rFonts w:asciiTheme="majorHAnsi" w:eastAsiaTheme="majorEastAsia" w:hAnsiTheme="majorHAnsi" w:cstheme="majorBidi"/>
          <w:b/>
          <w:color w:val="15284C"/>
          <w:sz w:val="32"/>
          <w:szCs w:val="26"/>
        </w:rPr>
        <w:t xml:space="preserve">strategic </w:t>
      </w:r>
      <w:r w:rsidR="00DC72E5">
        <w:rPr>
          <w:rFonts w:asciiTheme="majorHAnsi" w:eastAsiaTheme="majorEastAsia" w:hAnsiTheme="majorHAnsi" w:cstheme="majorBidi"/>
          <w:b/>
          <w:color w:val="15284C"/>
          <w:sz w:val="32"/>
          <w:szCs w:val="26"/>
        </w:rPr>
        <w:t>priorities</w:t>
      </w:r>
    </w:p>
    <w:p w14:paraId="347A0AC0" w14:textId="394D7DE9" w:rsidR="00B80C98" w:rsidRDefault="007A1B84" w:rsidP="00EF5F96">
      <w:pPr>
        <w:pStyle w:val="Bulletpoint"/>
      </w:pPr>
      <w:r>
        <w:t>Work</w:t>
      </w:r>
      <w:r w:rsidR="00436FE2">
        <w:t xml:space="preserve"> to deliver</w:t>
      </w:r>
      <w:r w:rsidR="004D4C62">
        <w:t xml:space="preserve"> </w:t>
      </w:r>
      <w:r w:rsidR="006961EC">
        <w:t>on</w:t>
      </w:r>
      <w:r w:rsidR="004D4C62">
        <w:t xml:space="preserve"> acti</w:t>
      </w:r>
      <w:r w:rsidR="00214DD0">
        <w:t xml:space="preserve">ons </w:t>
      </w:r>
      <w:r w:rsidR="006961EC">
        <w:t>in</w:t>
      </w:r>
      <w:r w:rsidR="00214DD0">
        <w:t xml:space="preserve"> </w:t>
      </w:r>
      <w:r w:rsidR="006961EC">
        <w:t xml:space="preserve">the </w:t>
      </w:r>
      <w:r w:rsidR="00B80C98">
        <w:t xml:space="preserve">NZ Health Plan </w:t>
      </w:r>
      <w:r w:rsidR="006961EC">
        <w:t>| Te Pae Waenga 2024-2027</w:t>
      </w:r>
      <w:r w:rsidR="00B80C98">
        <w:t xml:space="preserve"> </w:t>
      </w:r>
      <w:r w:rsidR="00FF4C2E">
        <w:t xml:space="preserve">were </w:t>
      </w:r>
      <w:r w:rsidR="000A3C27">
        <w:t>advanced</w:t>
      </w:r>
      <w:r w:rsidR="00FF4C2E">
        <w:t xml:space="preserve"> through the quarter</w:t>
      </w:r>
      <w:r w:rsidR="00B80C98">
        <w:t>.</w:t>
      </w:r>
    </w:p>
    <w:p w14:paraId="48FB29E9" w14:textId="631EADF9" w:rsidR="00B80C98" w:rsidRDefault="000D6465" w:rsidP="00EF5F96">
      <w:pPr>
        <w:pStyle w:val="Bulletpoint"/>
      </w:pPr>
      <w:r>
        <w:t>Organisational structural c</w:t>
      </w:r>
      <w:r w:rsidR="00B80C98">
        <w:t>hange processes</w:t>
      </w:r>
      <w:r w:rsidR="00883365">
        <w:t>,</w:t>
      </w:r>
      <w:r w:rsidR="00B80C98">
        <w:t xml:space="preserve"> designed to enhance Health NZ’s performance and better support local and clinical leadership at all levels</w:t>
      </w:r>
      <w:r w:rsidR="00883365">
        <w:t>, were</w:t>
      </w:r>
      <w:r w:rsidR="000A3C27">
        <w:t xml:space="preserve"> progressed</w:t>
      </w:r>
      <w:r w:rsidR="00B80C98">
        <w:t>.</w:t>
      </w:r>
    </w:p>
    <w:p w14:paraId="6683B864" w14:textId="40DEDAD2" w:rsidR="00B80C98" w:rsidRDefault="00B80C98" w:rsidP="00EF5F96">
      <w:pPr>
        <w:pStyle w:val="Bulletpoint"/>
      </w:pPr>
      <w:r>
        <w:t xml:space="preserve">The </w:t>
      </w:r>
      <w:r w:rsidR="000D6465">
        <w:t>establishment of a</w:t>
      </w:r>
      <w:r>
        <w:t xml:space="preserve"> Clinical Senate was announced. When formed, this will be a multidisciplinary group with clinicians, providing strategic advice to Health NZ governance on issues that affect </w:t>
      </w:r>
      <w:r w:rsidR="008F659F">
        <w:t xml:space="preserve">Health NZ’s delivery or funding of </w:t>
      </w:r>
      <w:r>
        <w:t xml:space="preserve">quality, affordable and efficient patient care, informed by clinical expertise. </w:t>
      </w:r>
      <w:r w:rsidR="008F659F">
        <w:t>The Senate</w:t>
      </w:r>
      <w:r>
        <w:t xml:space="preserve"> will provide </w:t>
      </w:r>
      <w:r w:rsidR="00C97ADB">
        <w:t xml:space="preserve">strategic </w:t>
      </w:r>
      <w:r>
        <w:t xml:space="preserve">oversight of </w:t>
      </w:r>
      <w:r w:rsidR="00566AD8">
        <w:t xml:space="preserve">Health NZ’s </w:t>
      </w:r>
      <w:r w:rsidR="008F659F">
        <w:t xml:space="preserve">work to </w:t>
      </w:r>
      <w:r>
        <w:t xml:space="preserve">establish nationally consistent access criteria and clinical prioritisation </w:t>
      </w:r>
      <w:r w:rsidR="007F5CA9">
        <w:t xml:space="preserve">tools </w:t>
      </w:r>
      <w:r>
        <w:t xml:space="preserve">for </w:t>
      </w:r>
      <w:r w:rsidR="00BB6B4E">
        <w:t>f</w:t>
      </w:r>
      <w:r>
        <w:t xml:space="preserve">irst </w:t>
      </w:r>
      <w:r w:rsidR="00BB6B4E">
        <w:t>s</w:t>
      </w:r>
      <w:r>
        <w:t xml:space="preserve">pecialist </w:t>
      </w:r>
      <w:r w:rsidR="00BB6B4E">
        <w:t>a</w:t>
      </w:r>
      <w:r>
        <w:t xml:space="preserve">ssessment (FSA) and elective treatment </w:t>
      </w:r>
      <w:r w:rsidR="007F5CA9">
        <w:t xml:space="preserve">services (both </w:t>
      </w:r>
      <w:r w:rsidR="00B76F93">
        <w:t>align to</w:t>
      </w:r>
      <w:r w:rsidR="00C26188">
        <w:t xml:space="preserve"> </w:t>
      </w:r>
      <w:r>
        <w:t>health targets</w:t>
      </w:r>
      <w:r w:rsidR="007F5CA9">
        <w:t>)</w:t>
      </w:r>
      <w:r>
        <w:t>.</w:t>
      </w:r>
    </w:p>
    <w:p w14:paraId="44AEC35F" w14:textId="13CE8DA6" w:rsidR="00B80C98" w:rsidRDefault="00B80C98" w:rsidP="00EF5F96">
      <w:pPr>
        <w:pStyle w:val="Bulletpoint"/>
        <w:rPr>
          <w:szCs w:val="24"/>
        </w:rPr>
      </w:pPr>
      <w:r>
        <w:t>Te Kāhui o Te Whiri Kaha</w:t>
      </w:r>
      <w:r w:rsidRPr="00B80C98">
        <w:t xml:space="preserve"> </w:t>
      </w:r>
      <w:r>
        <w:t xml:space="preserve">supported the National Clinical Networks to develop frameworks for equitable advice and decision-making. </w:t>
      </w:r>
      <w:r w:rsidR="00C26188">
        <w:t>Te Kāhui o Te Whiri Kaha</w:t>
      </w:r>
      <w:r w:rsidR="00C26188" w:rsidRPr="00B80C98">
        <w:t xml:space="preserve"> </w:t>
      </w:r>
      <w:r>
        <w:t>is a group</w:t>
      </w:r>
      <w:r w:rsidR="00B962E3">
        <w:t xml:space="preserve"> of</w:t>
      </w:r>
      <w:r>
        <w:t xml:space="preserve"> Māori clinicians </w:t>
      </w:r>
      <w:r w:rsidR="00EA68F8">
        <w:t xml:space="preserve">from diverse communities and professions, </w:t>
      </w:r>
      <w:r>
        <w:t>who meet monthly to address health issues that most affect Māori</w:t>
      </w:r>
      <w:r w:rsidR="00FF4C2E">
        <w:t>.</w:t>
      </w:r>
    </w:p>
    <w:p w14:paraId="12AB2127" w14:textId="1E8B19AF" w:rsidR="00EF5F96" w:rsidRDefault="00B80C98" w:rsidP="00EF5F96">
      <w:pPr>
        <w:pStyle w:val="Bulletpoint"/>
      </w:pPr>
      <w:r>
        <w:t xml:space="preserve">The Northern region re-established the joint alliance leadership team of </w:t>
      </w:r>
      <w:r w:rsidR="006A23CF">
        <w:t>P</w:t>
      </w:r>
      <w:r>
        <w:t xml:space="preserve">rimary </w:t>
      </w:r>
      <w:r w:rsidR="006A23CF">
        <w:t>H</w:t>
      </w:r>
      <w:r>
        <w:t xml:space="preserve">ealth </w:t>
      </w:r>
      <w:r w:rsidR="006A23CF">
        <w:t>O</w:t>
      </w:r>
      <w:r>
        <w:t xml:space="preserve">rganisation </w:t>
      </w:r>
      <w:r w:rsidR="006A23CF">
        <w:t xml:space="preserve">(PHO) </w:t>
      </w:r>
      <w:r>
        <w:t>chief executives and clinical directors, to provide a regional oversight of primary care, and a platform to discuss challenges and improvements.</w:t>
      </w:r>
    </w:p>
    <w:p w14:paraId="4B0AA4C7" w14:textId="035B736C" w:rsidR="00993D22" w:rsidRDefault="001024EA" w:rsidP="00941306">
      <w:pPr>
        <w:pStyle w:val="Bulletpoint"/>
        <w:sectPr w:rsidR="00993D22" w:rsidSect="00DA63A5">
          <w:footerReference w:type="default" r:id="rId20"/>
          <w:pgSz w:w="11906" w:h="16838" w:code="9"/>
          <w:pgMar w:top="1134" w:right="1134" w:bottom="1134" w:left="1134" w:header="907" w:footer="454" w:gutter="0"/>
          <w:cols w:space="708"/>
          <w:docGrid w:linePitch="360"/>
        </w:sectPr>
      </w:pPr>
      <w:r>
        <w:t>W</w:t>
      </w:r>
      <w:r w:rsidR="00B80C98">
        <w:t>e recruited for 23 vacant district</w:t>
      </w:r>
      <w:r w:rsidR="4BE0A2D3">
        <w:t xml:space="preserve"> clinical</w:t>
      </w:r>
      <w:r w:rsidR="00B80C98">
        <w:t xml:space="preserve"> chief roles in medical, nursing and allied health </w:t>
      </w:r>
      <w:r w:rsidR="00835BD0">
        <w:t>(</w:t>
      </w:r>
      <w:r w:rsidR="00B80C98">
        <w:t>scientific and technical</w:t>
      </w:r>
      <w:r w:rsidR="00835BD0">
        <w:t>)</w:t>
      </w:r>
      <w:r w:rsidR="00B80C98">
        <w:t xml:space="preserve">, to strengthen clinical leadership </w:t>
      </w:r>
      <w:r w:rsidR="00835BD0">
        <w:t>locally</w:t>
      </w:r>
      <w:r w:rsidR="00B80C98">
        <w:t>. At the end of quarter</w:t>
      </w:r>
      <w:r w:rsidR="000B4FEC">
        <w:t xml:space="preserve"> three</w:t>
      </w:r>
      <w:r w:rsidR="00B80C98">
        <w:t xml:space="preserve">, most roles were at offer stage. </w:t>
      </w:r>
      <w:r w:rsidR="00F5671D">
        <w:t>C</w:t>
      </w:r>
      <w:r w:rsidR="00B80C98">
        <w:t xml:space="preserve">hief midwifery roles </w:t>
      </w:r>
      <w:r w:rsidR="00542511">
        <w:t>were</w:t>
      </w:r>
      <w:r w:rsidR="00B80C98">
        <w:t xml:space="preserve"> established in districts that did not previously have a chief midwife.</w:t>
      </w:r>
    </w:p>
    <w:p w14:paraId="195A70E2" w14:textId="74A671F8" w:rsidR="006E1AF8" w:rsidRDefault="00B950F6" w:rsidP="00F61B33">
      <w:pPr>
        <w:pStyle w:val="Heading1"/>
        <w:spacing w:before="240"/>
      </w:pPr>
      <w:bookmarkStart w:id="12" w:name="_Toc201070924"/>
      <w:r>
        <w:lastRenderedPageBreak/>
        <w:t>Measures – high-level summary</w:t>
      </w:r>
      <w:bookmarkEnd w:id="10"/>
      <w:bookmarkEnd w:id="11"/>
      <w:bookmarkEnd w:id="12"/>
    </w:p>
    <w:p w14:paraId="3F8C3401" w14:textId="3EB85DCA" w:rsidR="00E53A52" w:rsidRDefault="00E53A52" w:rsidP="002A374A">
      <w:pPr>
        <w:spacing w:before="0" w:after="0"/>
        <w:ind w:right="-172"/>
      </w:pPr>
      <w:r w:rsidRPr="00B950F6">
        <w:t xml:space="preserve">The </w:t>
      </w:r>
      <w:r w:rsidR="00C17755">
        <w:t>following</w:t>
      </w:r>
      <w:r w:rsidRPr="00B950F6">
        <w:t xml:space="preserve"> table shows the quarter </w:t>
      </w:r>
      <w:r w:rsidR="00F422E5">
        <w:t>three</w:t>
      </w:r>
      <w:r w:rsidRPr="00B950F6">
        <w:t xml:space="preserve"> </w:t>
      </w:r>
      <w:r w:rsidR="00D5364D">
        <w:t>2024/25</w:t>
      </w:r>
      <w:r w:rsidRPr="00B950F6">
        <w:t xml:space="preserve"> (</w:t>
      </w:r>
      <w:r w:rsidR="00F422E5">
        <w:t>January</w:t>
      </w:r>
      <w:r>
        <w:t xml:space="preserve"> </w:t>
      </w:r>
      <w:r w:rsidR="00946FC8">
        <w:t xml:space="preserve">– </w:t>
      </w:r>
      <w:r w:rsidR="00F422E5">
        <w:t>March</w:t>
      </w:r>
      <w:r w:rsidRPr="00B950F6">
        <w:t>)</w:t>
      </w:r>
      <w:r>
        <w:t xml:space="preserve"> </w:t>
      </w:r>
      <w:r w:rsidRPr="00B950F6">
        <w:t xml:space="preserve">results compared to quarter </w:t>
      </w:r>
      <w:r w:rsidR="00F422E5">
        <w:t>three</w:t>
      </w:r>
      <w:r w:rsidRPr="00B950F6">
        <w:t xml:space="preserve"> </w:t>
      </w:r>
      <w:r w:rsidR="006801CC">
        <w:t>last year</w:t>
      </w:r>
      <w:r>
        <w:t xml:space="preserve"> to account for seasonal variation</w:t>
      </w:r>
      <w:r w:rsidR="007F3F95">
        <w:t xml:space="preserve">. </w:t>
      </w:r>
      <w:r>
        <w:t>The table also compar</w:t>
      </w:r>
      <w:r w:rsidR="006801CC">
        <w:t>es</w:t>
      </w:r>
      <w:r>
        <w:t xml:space="preserve"> </w:t>
      </w:r>
      <w:r w:rsidR="00222907">
        <w:t>this quarter</w:t>
      </w:r>
      <w:r w:rsidR="6C66A2FA">
        <w:t>’</w:t>
      </w:r>
      <w:r w:rsidR="00222907">
        <w:t>s</w:t>
      </w:r>
      <w:r>
        <w:t xml:space="preserve"> results </w:t>
      </w:r>
      <w:r w:rsidR="00222907">
        <w:t>to the results</w:t>
      </w:r>
      <w:r>
        <w:t xml:space="preserve"> published in</w:t>
      </w:r>
      <w:r w:rsidR="0078229C">
        <w:t xml:space="preserve"> the </w:t>
      </w:r>
      <w:hyperlink r:id="rId21" w:history="1">
        <w:r w:rsidR="00FF615C" w:rsidRPr="002C305C">
          <w:rPr>
            <w:rStyle w:val="Hyperlink"/>
            <w:b w:val="0"/>
            <w:color w:val="0070C0"/>
          </w:rPr>
          <w:t>Q</w:t>
        </w:r>
        <w:r w:rsidR="0078229C" w:rsidRPr="002C305C">
          <w:rPr>
            <w:rStyle w:val="Hyperlink"/>
            <w:b w:val="0"/>
            <w:color w:val="0070C0"/>
          </w:rPr>
          <w:t xml:space="preserve">uarter </w:t>
        </w:r>
        <w:r w:rsidR="000B0F3F" w:rsidRPr="002C305C">
          <w:rPr>
            <w:rStyle w:val="Hyperlink"/>
            <w:b w:val="0"/>
            <w:color w:val="0070C0"/>
          </w:rPr>
          <w:t>two</w:t>
        </w:r>
        <w:r w:rsidR="0078229C" w:rsidRPr="002C305C">
          <w:rPr>
            <w:rStyle w:val="Hyperlink"/>
            <w:b w:val="0"/>
            <w:color w:val="0070C0"/>
          </w:rPr>
          <w:t xml:space="preserve"> Performance Report</w:t>
        </w:r>
      </w:hyperlink>
      <w:r w:rsidRPr="00B950F6">
        <w:t xml:space="preserve">. </w:t>
      </w:r>
      <w:r w:rsidRPr="00182E3A">
        <w:t xml:space="preserve">Those with a </w:t>
      </w:r>
      <w:r w:rsidR="00B92460" w:rsidRPr="00182E3A">
        <w:t>two or more</w:t>
      </w:r>
      <w:r w:rsidR="00B92460">
        <w:t xml:space="preserve"> </w:t>
      </w:r>
      <w:r w:rsidR="00B92460" w:rsidRPr="00182E3A">
        <w:t>percentage</w:t>
      </w:r>
      <w:r w:rsidRPr="00182E3A">
        <w:t xml:space="preserve"> point change (a level adopted to indicate some materiality) are marked </w:t>
      </w:r>
      <w:r w:rsidR="007F3F95">
        <w:t>with a green arrow</w:t>
      </w:r>
      <w:r w:rsidR="00C35535">
        <w:t xml:space="preserve"> </w:t>
      </w:r>
      <w:r w:rsidR="00122FB8" w:rsidRPr="0019437F">
        <w:rPr>
          <w:rFonts w:ascii="Wingdings 3" w:hAnsi="Wingdings 3"/>
          <w:b/>
          <w:color w:val="60A500"/>
          <w:sz w:val="28"/>
          <w:szCs w:val="28"/>
        </w:rPr>
        <w:t>h</w:t>
      </w:r>
      <w:r w:rsidR="00C87E43" w:rsidRPr="0019437F">
        <w:rPr>
          <w:rFonts w:ascii="Wingdings 3" w:hAnsi="Wingdings 3"/>
          <w:b/>
          <w:color w:val="60A500"/>
          <w:sz w:val="28"/>
          <w:szCs w:val="28"/>
        </w:rPr>
        <w:t>i</w:t>
      </w:r>
      <w:r w:rsidRPr="00182E3A">
        <w:rPr>
          <w:rFonts w:ascii="Arial" w:eastAsia="Calibri" w:hAnsi="Arial" w:cs="Arial"/>
          <w:color w:val="000000"/>
          <w14:ligatures w14:val="standardContextual"/>
        </w:rPr>
        <w:t xml:space="preserve"> </w:t>
      </w:r>
      <w:r w:rsidRPr="00670FB1">
        <w:t xml:space="preserve">improving or </w:t>
      </w:r>
      <w:r w:rsidR="00C35535">
        <w:t xml:space="preserve">a red arrow </w:t>
      </w:r>
      <w:r w:rsidR="00C87E43" w:rsidRPr="00582B47">
        <w:rPr>
          <w:rFonts w:ascii="Wingdings 3" w:hAnsi="Wingdings 3"/>
          <w:b/>
          <w:bCs/>
          <w:color w:val="C00000"/>
          <w:sz w:val="28"/>
          <w:szCs w:val="28"/>
        </w:rPr>
        <w:t>ih</w:t>
      </w:r>
      <w:r w:rsidRPr="00670FB1">
        <w:rPr>
          <w:rFonts w:ascii="Arial" w:eastAsia="Calibri" w:hAnsi="Arial" w:cs="Arial"/>
          <w:color w:val="000000"/>
          <w14:ligatures w14:val="standardContextual"/>
        </w:rPr>
        <w:t xml:space="preserve"> </w:t>
      </w:r>
      <w:r w:rsidRPr="00670FB1">
        <w:t>slipping.</w:t>
      </w:r>
      <w:r w:rsidR="00614B52">
        <w:t xml:space="preserve"> </w:t>
      </w:r>
      <w:r w:rsidR="00C35535">
        <w:t xml:space="preserve">A target symbol </w:t>
      </w:r>
      <w:r w:rsidRPr="00AF6810">
        <w:rPr>
          <w:noProof/>
        </w:rPr>
        <w:drawing>
          <wp:inline distT="0" distB="0" distL="0" distR="0" wp14:anchorId="2A54CBDC" wp14:editId="2FD47385">
            <wp:extent cx="166370" cy="166370"/>
            <wp:effectExtent l="0" t="0" r="5080" b="5080"/>
            <wp:docPr id="1562175249" name="Picture 2" descr="Title: Titl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2">
                      <a:extLst>
                        <a:ext uri="{28A0092B-C50C-407E-A947-70E740481C1C}">
                          <a14:useLocalDpi xmlns:a14="http://schemas.microsoft.com/office/drawing/2010/main" val="0"/>
                        </a:ext>
                      </a:extLst>
                    </a:blip>
                    <a:srcRect r="-671" b="-1227"/>
                    <a:stretch>
                      <a:fillRect/>
                    </a:stretch>
                  </pic:blipFill>
                  <pic:spPr>
                    <a:xfrm>
                      <a:off x="0" y="0"/>
                      <a:ext cx="166370" cy="166370"/>
                    </a:xfrm>
                    <a:prstGeom prst="rect">
                      <a:avLst/>
                    </a:prstGeom>
                  </pic:spPr>
                </pic:pic>
              </a:graphicData>
            </a:graphic>
          </wp:inline>
        </w:drawing>
      </w:r>
      <w:r>
        <w:t xml:space="preserve">is used to identify the health targets. </w:t>
      </w:r>
      <w:r w:rsidR="00833699">
        <w:t>A Parliament symbol</w:t>
      </w:r>
      <w:r>
        <w:t xml:space="preserve"> </w:t>
      </w:r>
      <w:r w:rsidRPr="00AF6810">
        <w:rPr>
          <w:noProof/>
        </w:rPr>
        <w:drawing>
          <wp:inline distT="0" distB="0" distL="0" distR="0" wp14:anchorId="121D83BA" wp14:editId="40D8E542">
            <wp:extent cx="118745" cy="142240"/>
            <wp:effectExtent l="0" t="0" r="0" b="0"/>
            <wp:docPr id="572310775" name="Picture 1" descr="Wellington Beehive color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3">
                      <a:extLst>
                        <a:ext uri="{28A0092B-C50C-407E-A947-70E740481C1C}">
                          <a14:useLocalDpi xmlns:a14="http://schemas.microsoft.com/office/drawing/2010/main" val="0"/>
                        </a:ext>
                      </a:extLst>
                    </a:blip>
                    <a:stretch>
                      <a:fillRect/>
                    </a:stretch>
                  </pic:blipFill>
                  <pic:spPr>
                    <a:xfrm>
                      <a:off x="0" y="0"/>
                      <a:ext cx="118745" cy="142240"/>
                    </a:xfrm>
                    <a:prstGeom prst="rect">
                      <a:avLst/>
                    </a:prstGeom>
                  </pic:spPr>
                </pic:pic>
              </a:graphicData>
            </a:graphic>
          </wp:inline>
        </w:drawing>
      </w:r>
      <w:r>
        <w:t xml:space="preserve"> is used to identify targets that also form part of the </w:t>
      </w:r>
      <w:hyperlink r:id="rId24" w:history="1">
        <w:r w:rsidRPr="000120BD">
          <w:rPr>
            <w:rStyle w:val="Hyperlink"/>
            <w:b w:val="0"/>
            <w:color w:val="0070C0"/>
          </w:rPr>
          <w:t>Government’s nine targets</w:t>
        </w:r>
      </w:hyperlink>
      <w:r>
        <w:t>.</w:t>
      </w:r>
      <w:r w:rsidR="00121E1B" w:rsidRPr="00121E1B">
        <w:t xml:space="preserve"> Measures where regional and district performance are provided in this report are in bold.</w:t>
      </w:r>
    </w:p>
    <w:tbl>
      <w:tblPr>
        <w:tblStyle w:val="TeWhatuOra"/>
        <w:tblpPr w:leftFromText="180" w:rightFromText="180" w:vertAnchor="text" w:tblpY="1"/>
        <w:tblOverlap w:val="never"/>
        <w:tblW w:w="0" w:type="auto"/>
        <w:tblLayout w:type="fixed"/>
        <w:tblCellMar>
          <w:top w:w="0" w:type="dxa"/>
          <w:left w:w="0" w:type="dxa"/>
          <w:bottom w:w="0" w:type="dxa"/>
          <w:right w:w="0" w:type="dxa"/>
        </w:tblCellMar>
        <w:tblLook w:val="04A0" w:firstRow="1" w:lastRow="0" w:firstColumn="1" w:lastColumn="0" w:noHBand="0" w:noVBand="1"/>
      </w:tblPr>
      <w:tblGrid>
        <w:gridCol w:w="836"/>
        <w:gridCol w:w="6237"/>
        <w:gridCol w:w="1134"/>
        <w:gridCol w:w="1559"/>
        <w:gridCol w:w="992"/>
        <w:gridCol w:w="1276"/>
        <w:gridCol w:w="1559"/>
        <w:gridCol w:w="947"/>
      </w:tblGrid>
      <w:tr w:rsidR="001149C5" w:rsidRPr="003806C9" w14:paraId="5DCAF0A4" w14:textId="77777777" w:rsidTr="00BF5077">
        <w:trPr>
          <w:cnfStyle w:val="100000000000" w:firstRow="1" w:lastRow="0" w:firstColumn="0" w:lastColumn="0" w:oddVBand="0" w:evenVBand="0" w:oddHBand="0" w:evenHBand="0" w:firstRowFirstColumn="0" w:firstRowLastColumn="0" w:lastRowFirstColumn="0" w:lastRowLastColumn="0"/>
          <w:trHeight w:val="113"/>
          <w:tblHeader/>
        </w:trPr>
        <w:tc>
          <w:tcPr>
            <w:cnfStyle w:val="001000000000" w:firstRow="0" w:lastRow="0" w:firstColumn="1" w:lastColumn="0" w:oddVBand="0" w:evenVBand="0" w:oddHBand="0" w:evenHBand="0" w:firstRowFirstColumn="0" w:firstRowLastColumn="0" w:lastRowFirstColumn="0" w:lastRowLastColumn="0"/>
            <w:tcW w:w="0" w:type="dxa"/>
            <w:tcBorders>
              <w:left w:val="single" w:sz="12" w:space="0" w:color="003399" w:themeColor="accent3"/>
            </w:tcBorders>
            <w:vAlign w:val="center"/>
          </w:tcPr>
          <w:p w14:paraId="45A6A46B" w14:textId="0FB5117D" w:rsidR="00E53A52" w:rsidRPr="00230B1B" w:rsidRDefault="00B206EE" w:rsidP="003631FB">
            <w:pPr>
              <w:spacing w:before="0" w:beforeAutospacing="0" w:after="0" w:afterAutospacing="0" w:line="240" w:lineRule="auto"/>
              <w:jc w:val="center"/>
              <w:rPr>
                <w:rFonts w:eastAsia="Times New Roman" w:cs="Arial"/>
                <w:color w:val="000000"/>
                <w:sz w:val="23"/>
                <w:szCs w:val="23"/>
                <w:lang w:eastAsia="en-NZ"/>
                <w14:ligatures w14:val="standardContextual"/>
              </w:rPr>
            </w:pPr>
            <w:r w:rsidRPr="00230B1B">
              <w:rPr>
                <w:rFonts w:eastAsia="Times New Roman" w:cs="Arial"/>
                <w:color w:val="000000"/>
                <w:sz w:val="23"/>
                <w:szCs w:val="23"/>
                <w:lang w:eastAsia="en-NZ"/>
                <w14:ligatures w14:val="standardContextual"/>
              </w:rPr>
              <w:t>Ref</w:t>
            </w:r>
          </w:p>
        </w:tc>
        <w:tc>
          <w:tcPr>
            <w:tcW w:w="0" w:type="dxa"/>
            <w:tcBorders>
              <w:right w:val="single" w:sz="12" w:space="0" w:color="003399" w:themeColor="accent3"/>
            </w:tcBorders>
            <w:shd w:val="clear" w:color="auto" w:fill="F6F4EC"/>
            <w:noWrap/>
            <w:tcMar>
              <w:top w:w="57" w:type="dxa"/>
              <w:bottom w:w="57" w:type="dxa"/>
            </w:tcMar>
            <w:vAlign w:val="center"/>
          </w:tcPr>
          <w:p w14:paraId="24FE785C" w14:textId="1A7E8FFB" w:rsidR="00E53A52" w:rsidRPr="003806C9" w:rsidRDefault="00230B1B" w:rsidP="003631FB">
            <w:pPr>
              <w:spacing w:before="0" w:beforeAutospacing="0" w:after="0" w:afterAutospacing="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3"/>
                <w:szCs w:val="23"/>
                <w:lang w:eastAsia="en-NZ"/>
                <w14:ligatures w14:val="standardContextual"/>
              </w:rPr>
            </w:pPr>
            <w:r>
              <w:rPr>
                <w:rFonts w:eastAsia="Times New Roman" w:cs="Arial"/>
                <w:color w:val="000000"/>
                <w:sz w:val="23"/>
                <w:szCs w:val="23"/>
                <w:lang w:eastAsia="en-NZ"/>
                <w14:ligatures w14:val="standardContextual"/>
              </w:rPr>
              <w:t>Measure s</w:t>
            </w:r>
            <w:r w:rsidR="00B206EE">
              <w:rPr>
                <w:rFonts w:eastAsia="Times New Roman" w:cs="Arial"/>
                <w:color w:val="000000"/>
                <w:sz w:val="23"/>
                <w:szCs w:val="23"/>
                <w:lang w:eastAsia="en-NZ"/>
                <w14:ligatures w14:val="standardContextual"/>
              </w:rPr>
              <w:t>hort name</w:t>
            </w:r>
          </w:p>
        </w:tc>
        <w:tc>
          <w:tcPr>
            <w:tcW w:w="0" w:type="dxa"/>
            <w:tcBorders>
              <w:left w:val="single" w:sz="12" w:space="0" w:color="003399" w:themeColor="accent3"/>
              <w:right w:val="single" w:sz="8" w:space="0" w:color="ADC2E8" w:themeColor="text2" w:themeTint="40"/>
            </w:tcBorders>
            <w:noWrap/>
            <w:tcMar>
              <w:top w:w="57" w:type="dxa"/>
              <w:bottom w:w="57" w:type="dxa"/>
            </w:tcMar>
            <w:vAlign w:val="center"/>
          </w:tcPr>
          <w:p w14:paraId="515C32F1" w14:textId="57FC1D53" w:rsidR="00E53A52" w:rsidRPr="00683982" w:rsidRDefault="00E53A52" w:rsidP="00806B35">
            <w:pPr>
              <w:spacing w:before="0" w:beforeAutospacing="0" w:after="0" w:afterAutospacing="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000000"/>
                <w:sz w:val="23"/>
                <w:szCs w:val="23"/>
                <w:lang w:eastAsia="en-NZ"/>
                <w14:ligatures w14:val="standardContextual"/>
              </w:rPr>
            </w:pPr>
            <w:r w:rsidRPr="003806C9">
              <w:rPr>
                <w:rFonts w:eastAsia="Times New Roman" w:cs="Arial"/>
                <w:color w:val="000000"/>
                <w:sz w:val="23"/>
                <w:szCs w:val="23"/>
                <w:lang w:eastAsia="en-NZ"/>
                <w14:ligatures w14:val="standardContextual"/>
              </w:rPr>
              <w:t>Q</w:t>
            </w:r>
            <w:r w:rsidR="00F422E5">
              <w:rPr>
                <w:rFonts w:eastAsia="Times New Roman" w:cs="Arial"/>
                <w:color w:val="000000"/>
                <w:sz w:val="23"/>
                <w:szCs w:val="23"/>
                <w:lang w:eastAsia="en-NZ"/>
                <w14:ligatures w14:val="standardContextual"/>
              </w:rPr>
              <w:t>3</w:t>
            </w:r>
            <w:r w:rsidRPr="003806C9">
              <w:rPr>
                <w:rFonts w:eastAsia="Times New Roman" w:cs="Arial"/>
                <w:color w:val="000000"/>
                <w:sz w:val="23"/>
                <w:szCs w:val="23"/>
                <w:lang w:eastAsia="en-NZ"/>
                <w14:ligatures w14:val="standardContextual"/>
              </w:rPr>
              <w:t xml:space="preserve"> </w:t>
            </w:r>
            <w:r w:rsidR="00B05E2D">
              <w:rPr>
                <w:rFonts w:eastAsia="Times New Roman" w:cs="Arial"/>
                <w:color w:val="000000"/>
                <w:sz w:val="23"/>
                <w:szCs w:val="23"/>
                <w:lang w:eastAsia="en-NZ"/>
                <w14:ligatures w14:val="standardContextual"/>
              </w:rPr>
              <w:br/>
              <w:t>last year</w:t>
            </w:r>
          </w:p>
        </w:tc>
        <w:tc>
          <w:tcPr>
            <w:tcW w:w="0" w:type="dxa"/>
            <w:tcBorders>
              <w:left w:val="single" w:sz="8" w:space="0" w:color="ADC2E8" w:themeColor="text2" w:themeTint="40"/>
              <w:right w:val="single" w:sz="8" w:space="0" w:color="ADC2E8" w:themeColor="text2" w:themeTint="40"/>
            </w:tcBorders>
            <w:noWrap/>
            <w:tcMar>
              <w:top w:w="57" w:type="dxa"/>
              <w:bottom w:w="57" w:type="dxa"/>
            </w:tcMar>
            <w:vAlign w:val="center"/>
          </w:tcPr>
          <w:p w14:paraId="591B395E" w14:textId="764CACEC" w:rsidR="00E53A52" w:rsidRPr="00683982" w:rsidRDefault="00E53A52" w:rsidP="00806B35">
            <w:pPr>
              <w:spacing w:before="0" w:beforeAutospacing="0" w:after="0" w:afterAutospacing="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000000"/>
                <w:sz w:val="23"/>
                <w:szCs w:val="23"/>
                <w:lang w:eastAsia="en-NZ"/>
                <w14:ligatures w14:val="standardContextual"/>
              </w:rPr>
            </w:pPr>
            <w:r w:rsidRPr="003806C9">
              <w:rPr>
                <w:rFonts w:eastAsia="Times New Roman" w:cs="Arial"/>
                <w:color w:val="000000"/>
                <w:sz w:val="23"/>
                <w:szCs w:val="23"/>
                <w:lang w:eastAsia="en-NZ"/>
                <w14:ligatures w14:val="standardContextual"/>
              </w:rPr>
              <w:t>Q</w:t>
            </w:r>
            <w:r w:rsidR="00F422E5">
              <w:rPr>
                <w:rFonts w:eastAsia="Times New Roman" w:cs="Arial"/>
                <w:color w:val="000000"/>
                <w:sz w:val="23"/>
                <w:szCs w:val="23"/>
                <w:lang w:eastAsia="en-NZ"/>
                <w14:ligatures w14:val="standardContextual"/>
              </w:rPr>
              <w:t>3</w:t>
            </w:r>
            <w:r w:rsidRPr="003806C9">
              <w:rPr>
                <w:rFonts w:eastAsia="Times New Roman" w:cs="Arial"/>
                <w:color w:val="000000"/>
                <w:sz w:val="23"/>
                <w:szCs w:val="23"/>
                <w:lang w:eastAsia="en-NZ"/>
                <w14:ligatures w14:val="standardContextual"/>
              </w:rPr>
              <w:t xml:space="preserve"> </w:t>
            </w:r>
            <w:r w:rsidR="00B05E2D">
              <w:rPr>
                <w:rFonts w:eastAsia="Times New Roman" w:cs="Arial"/>
                <w:color w:val="000000"/>
                <w:sz w:val="23"/>
                <w:szCs w:val="23"/>
                <w:lang w:eastAsia="en-NZ"/>
                <w14:ligatures w14:val="standardContextual"/>
              </w:rPr>
              <w:br/>
              <w:t>this year</w:t>
            </w:r>
          </w:p>
        </w:tc>
        <w:tc>
          <w:tcPr>
            <w:tcW w:w="0" w:type="dxa"/>
            <w:tcBorders>
              <w:left w:val="single" w:sz="8" w:space="0" w:color="ADC2E8" w:themeColor="text2" w:themeTint="40"/>
              <w:right w:val="single" w:sz="12" w:space="0" w:color="003399" w:themeColor="accent3"/>
            </w:tcBorders>
            <w:vAlign w:val="center"/>
          </w:tcPr>
          <w:p w14:paraId="0474A19F" w14:textId="77777777" w:rsidR="00E53A52" w:rsidRPr="00A66BE7" w:rsidRDefault="00E53A52" w:rsidP="00806B35">
            <w:pPr>
              <w:spacing w:before="0" w:beforeAutospacing="0" w:after="0" w:afterAutospacing="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3"/>
                <w:szCs w:val="23"/>
                <w:lang w:eastAsia="en-NZ"/>
                <w14:ligatures w14:val="standardContextual"/>
              </w:rPr>
            </w:pPr>
            <w:r w:rsidRPr="003806C9">
              <w:rPr>
                <w:rFonts w:eastAsia="Times New Roman" w:cs="Arial"/>
                <w:color w:val="000000"/>
                <w:sz w:val="23"/>
                <w:szCs w:val="23"/>
                <w:lang w:eastAsia="en-NZ"/>
                <w14:ligatures w14:val="standardContextual"/>
              </w:rPr>
              <w:t>Change</w:t>
            </w:r>
          </w:p>
        </w:tc>
        <w:tc>
          <w:tcPr>
            <w:tcW w:w="0" w:type="dxa"/>
            <w:tcBorders>
              <w:left w:val="single" w:sz="12" w:space="0" w:color="003399" w:themeColor="accent3"/>
              <w:right w:val="single" w:sz="8" w:space="0" w:color="ADC2E8" w:themeColor="text2" w:themeTint="40"/>
            </w:tcBorders>
            <w:vAlign w:val="center"/>
          </w:tcPr>
          <w:p w14:paraId="0968F568" w14:textId="04BE0021" w:rsidR="00E53A52" w:rsidRPr="00683982" w:rsidRDefault="00B05E2D" w:rsidP="00806B35">
            <w:pPr>
              <w:spacing w:before="0" w:beforeAutospacing="0" w:after="0" w:afterAutospacing="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000000"/>
                <w:sz w:val="23"/>
                <w:szCs w:val="23"/>
                <w:lang w:eastAsia="en-NZ"/>
                <w14:ligatures w14:val="standardContextual"/>
              </w:rPr>
            </w:pPr>
            <w:r>
              <w:rPr>
                <w:rFonts w:eastAsia="Times New Roman" w:cs="Arial"/>
                <w:color w:val="000000"/>
                <w:sz w:val="23"/>
                <w:szCs w:val="23"/>
                <w:lang w:eastAsia="en-NZ"/>
                <w14:ligatures w14:val="standardContextual"/>
              </w:rPr>
              <w:t>Last quarter</w:t>
            </w:r>
          </w:p>
        </w:tc>
        <w:tc>
          <w:tcPr>
            <w:tcW w:w="0" w:type="dxa"/>
            <w:tcBorders>
              <w:left w:val="single" w:sz="8" w:space="0" w:color="ADC2E8" w:themeColor="text2" w:themeTint="40"/>
              <w:right w:val="single" w:sz="8" w:space="0" w:color="ADC2E8" w:themeColor="text2" w:themeTint="40"/>
            </w:tcBorders>
            <w:vAlign w:val="center"/>
          </w:tcPr>
          <w:p w14:paraId="1FA5D79E" w14:textId="57E76984" w:rsidR="00022159" w:rsidRDefault="00B05E2D" w:rsidP="00806B35">
            <w:pPr>
              <w:spacing w:before="0" w:beforeAutospacing="0" w:after="0" w:afterAutospacing="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000000"/>
                <w:sz w:val="23"/>
                <w:szCs w:val="23"/>
                <w:lang w:eastAsia="en-NZ"/>
                <w14:ligatures w14:val="standardContextual"/>
              </w:rPr>
            </w:pPr>
            <w:r>
              <w:rPr>
                <w:rFonts w:eastAsia="Times New Roman" w:cs="Arial"/>
                <w:color w:val="000000"/>
                <w:sz w:val="23"/>
                <w:szCs w:val="23"/>
                <w:lang w:eastAsia="en-NZ"/>
                <w14:ligatures w14:val="standardContextual"/>
              </w:rPr>
              <w:t xml:space="preserve">This </w:t>
            </w:r>
          </w:p>
          <w:p w14:paraId="1A9B4371" w14:textId="7F8EAD93" w:rsidR="00E53A52" w:rsidRPr="00683982" w:rsidRDefault="00B05E2D" w:rsidP="00806B35">
            <w:pPr>
              <w:spacing w:before="0" w:beforeAutospacing="0" w:after="0" w:afterAutospacing="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000000"/>
                <w:sz w:val="23"/>
                <w:szCs w:val="23"/>
                <w:lang w:eastAsia="en-NZ"/>
                <w14:ligatures w14:val="standardContextual"/>
              </w:rPr>
            </w:pPr>
            <w:r>
              <w:rPr>
                <w:rFonts w:eastAsia="Times New Roman" w:cs="Arial"/>
                <w:color w:val="000000"/>
                <w:sz w:val="23"/>
                <w:szCs w:val="23"/>
                <w:lang w:eastAsia="en-NZ"/>
                <w14:ligatures w14:val="standardContextual"/>
              </w:rPr>
              <w:t>quarter</w:t>
            </w:r>
          </w:p>
        </w:tc>
        <w:tc>
          <w:tcPr>
            <w:tcW w:w="0" w:type="dxa"/>
            <w:tcBorders>
              <w:left w:val="single" w:sz="8" w:space="0" w:color="ADC2E8" w:themeColor="text2" w:themeTint="40"/>
              <w:right w:val="single" w:sz="12" w:space="0" w:color="003399" w:themeColor="accent3"/>
            </w:tcBorders>
            <w:noWrap/>
            <w:tcMar>
              <w:top w:w="57" w:type="dxa"/>
              <w:bottom w:w="57" w:type="dxa"/>
            </w:tcMar>
            <w:vAlign w:val="center"/>
          </w:tcPr>
          <w:p w14:paraId="5177036B" w14:textId="16486808" w:rsidR="00E53A52" w:rsidRPr="00A66BE7" w:rsidRDefault="00E53A52" w:rsidP="00806B35">
            <w:pPr>
              <w:spacing w:before="0" w:beforeAutospacing="0" w:after="0" w:afterAutospacing="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3"/>
                <w:szCs w:val="23"/>
                <w:lang w:eastAsia="en-NZ"/>
                <w14:ligatures w14:val="standardContextual"/>
              </w:rPr>
            </w:pPr>
            <w:r w:rsidRPr="003806C9">
              <w:rPr>
                <w:rFonts w:eastAsia="Times New Roman" w:cs="Arial"/>
                <w:color w:val="000000"/>
                <w:sz w:val="23"/>
                <w:szCs w:val="23"/>
                <w:lang w:eastAsia="en-NZ"/>
                <w14:ligatures w14:val="standardContextual"/>
              </w:rPr>
              <w:t>Change</w:t>
            </w:r>
          </w:p>
        </w:tc>
      </w:tr>
      <w:tr w:rsidR="00996930" w:rsidRPr="003806C9" w14:paraId="14ECAD05" w14:textId="77777777" w:rsidTr="00806B35">
        <w:trPr>
          <w:trHeight w:val="113"/>
        </w:trPr>
        <w:tc>
          <w:tcPr>
            <w:cnfStyle w:val="001000000000" w:firstRow="0" w:lastRow="0" w:firstColumn="1" w:lastColumn="0" w:oddVBand="0" w:evenVBand="0" w:oddHBand="0" w:evenHBand="0" w:firstRowFirstColumn="0" w:firstRowLastColumn="0" w:lastRowFirstColumn="0" w:lastRowLastColumn="0"/>
            <w:tcW w:w="836" w:type="dxa"/>
            <w:tcBorders>
              <w:top w:val="single" w:sz="12" w:space="0" w:color="003399" w:themeColor="accent3"/>
              <w:left w:val="single" w:sz="12" w:space="0" w:color="003399" w:themeColor="accent3"/>
              <w:bottom w:val="single" w:sz="8" w:space="0" w:color="ADC2E8" w:themeColor="text2" w:themeTint="40"/>
              <w:right w:val="single" w:sz="8" w:space="0" w:color="ADC2E8" w:themeColor="text2" w:themeTint="40"/>
            </w:tcBorders>
          </w:tcPr>
          <w:p w14:paraId="4D7EBC70" w14:textId="77777777" w:rsidR="00F422E5" w:rsidRPr="00A66BE7" w:rsidRDefault="00F422E5" w:rsidP="00F422E5">
            <w:pPr>
              <w:spacing w:before="0" w:beforeAutospacing="0" w:after="0" w:afterAutospacing="0" w:line="240" w:lineRule="auto"/>
              <w:rPr>
                <w:rFonts w:eastAsia="Times New Roman" w:cs="Arial"/>
                <w:b w:val="0"/>
                <w:bCs/>
                <w:color w:val="000000"/>
                <w:sz w:val="23"/>
                <w:szCs w:val="23"/>
                <w:lang w:eastAsia="en-NZ"/>
                <w14:ligatures w14:val="standardContextual"/>
              </w:rPr>
            </w:pPr>
            <w:r w:rsidRPr="00B002F5">
              <w:rPr>
                <w:rFonts w:eastAsia="Times New Roman" w:cs="Arial"/>
                <w:color w:val="000000"/>
                <w:sz w:val="23"/>
                <w:szCs w:val="23"/>
                <w:lang w:eastAsia="en-NZ"/>
                <w14:ligatures w14:val="standardContextual"/>
              </w:rPr>
              <w:t>P2-03</w:t>
            </w:r>
          </w:p>
        </w:tc>
        <w:tc>
          <w:tcPr>
            <w:tcW w:w="6237" w:type="dxa"/>
            <w:tcBorders>
              <w:top w:val="single" w:sz="12" w:space="0" w:color="003399" w:themeColor="accent3"/>
              <w:left w:val="single" w:sz="8" w:space="0" w:color="ADC2E8" w:themeColor="text2" w:themeTint="40"/>
              <w:bottom w:val="single" w:sz="8" w:space="0" w:color="ADC2E8" w:themeColor="text2" w:themeTint="40"/>
              <w:right w:val="single" w:sz="12" w:space="0" w:color="003399" w:themeColor="accent3"/>
            </w:tcBorders>
            <w:noWrap/>
            <w:tcMar>
              <w:top w:w="57" w:type="dxa"/>
              <w:bottom w:w="57" w:type="dxa"/>
            </w:tcMar>
          </w:tcPr>
          <w:p w14:paraId="120FEE01" w14:textId="302A8A6F" w:rsidR="00F422E5" w:rsidRPr="003806C9" w:rsidRDefault="00F422E5" w:rsidP="00F422E5">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eastAsia="Roboto" w:cs="Arial"/>
                <w:bCs/>
                <w:sz w:val="23"/>
                <w:szCs w:val="23"/>
                <w14:ligatures w14:val="standardContextual"/>
              </w:rPr>
            </w:pPr>
            <w:r w:rsidRPr="003806C9">
              <w:rPr>
                <w:rFonts w:eastAsia="Times New Roman" w:cs="Arial"/>
                <w:bCs/>
                <w:color w:val="000000"/>
                <w:sz w:val="23"/>
                <w:szCs w:val="23"/>
                <w:lang w:eastAsia="en-NZ"/>
                <w14:ligatures w14:val="standardContextual"/>
              </w:rPr>
              <w:t xml:space="preserve">Improved immunisation for children 24mth </w:t>
            </w:r>
            <w:r w:rsidRPr="00AF6810">
              <w:rPr>
                <w:rFonts w:eastAsia="Calibri" w:cs="Arial"/>
                <w:noProof/>
                <w:color w:val="000000"/>
                <w:sz w:val="23"/>
                <w:szCs w:val="23"/>
                <w14:ligatures w14:val="standardContextual"/>
              </w:rPr>
              <w:drawing>
                <wp:inline distT="0" distB="0" distL="0" distR="0" wp14:anchorId="2E7833CA" wp14:editId="54678EC5">
                  <wp:extent cx="129397" cy="138023"/>
                  <wp:effectExtent l="0" t="0" r="4445" b="0"/>
                  <wp:docPr id="1151873972" name="Picture 1151873972" tit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51873972"/>
                          <pic:cNvPicPr/>
                        </pic:nvPicPr>
                        <pic:blipFill>
                          <a:blip r:embed="rId25">
                            <a:extLst>
                              <a:ext uri="{28A0092B-C50C-407E-A947-70E740481C1C}">
                                <a14:useLocalDpi xmlns:a14="http://schemas.microsoft.com/office/drawing/2010/main" val="0"/>
                              </a:ext>
                            </a:extLst>
                          </a:blip>
                          <a:stretch>
                            <a:fillRect/>
                          </a:stretch>
                        </pic:blipFill>
                        <pic:spPr>
                          <a:xfrm>
                            <a:off x="0" y="0"/>
                            <a:ext cx="133027" cy="141895"/>
                          </a:xfrm>
                          <a:prstGeom prst="rect">
                            <a:avLst/>
                          </a:prstGeom>
                        </pic:spPr>
                      </pic:pic>
                    </a:graphicData>
                  </a:graphic>
                </wp:inline>
              </w:drawing>
            </w:r>
          </w:p>
        </w:tc>
        <w:tc>
          <w:tcPr>
            <w:tcW w:w="1134" w:type="dxa"/>
            <w:tcBorders>
              <w:top w:val="single" w:sz="12" w:space="0" w:color="003399" w:themeColor="accent3"/>
              <w:left w:val="single" w:sz="12" w:space="0" w:color="003399" w:themeColor="accent3"/>
              <w:bottom w:val="single" w:sz="8" w:space="0" w:color="ADC2E8" w:themeColor="text2" w:themeTint="40"/>
              <w:right w:val="single" w:sz="8" w:space="0" w:color="ADC2E8" w:themeColor="text2" w:themeTint="40"/>
            </w:tcBorders>
            <w:noWrap/>
            <w:tcMar>
              <w:top w:w="57" w:type="dxa"/>
              <w:bottom w:w="57" w:type="dxa"/>
            </w:tcMar>
          </w:tcPr>
          <w:p w14:paraId="082A63A0" w14:textId="1EEBE28B" w:rsidR="00F422E5" w:rsidRPr="003806C9" w:rsidRDefault="001A4823" w:rsidP="00F422E5">
            <w:pPr>
              <w:spacing w:before="0" w:beforeAutospacing="0" w:after="0" w:afterAutospacing="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76.9%</w:t>
            </w:r>
          </w:p>
        </w:tc>
        <w:tc>
          <w:tcPr>
            <w:tcW w:w="1559" w:type="dxa"/>
            <w:tcBorders>
              <w:top w:val="single" w:sz="12" w:space="0" w:color="003399" w:themeColor="accent3"/>
              <w:left w:val="single" w:sz="8" w:space="0" w:color="ADC2E8" w:themeColor="text2" w:themeTint="40"/>
              <w:bottom w:val="single" w:sz="8" w:space="0" w:color="ADC2E8" w:themeColor="text2" w:themeTint="40"/>
              <w:right w:val="single" w:sz="8" w:space="0" w:color="ADC2E8" w:themeColor="text2" w:themeTint="40"/>
            </w:tcBorders>
            <w:noWrap/>
            <w:tcMar>
              <w:top w:w="57" w:type="dxa"/>
              <w:bottom w:w="57" w:type="dxa"/>
            </w:tcMar>
          </w:tcPr>
          <w:p w14:paraId="5D3C9AA2" w14:textId="1A043023" w:rsidR="00F422E5" w:rsidRPr="003806C9" w:rsidRDefault="001A4823"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79.3%</w:t>
            </w:r>
          </w:p>
        </w:tc>
        <w:tc>
          <w:tcPr>
            <w:tcW w:w="992" w:type="dxa"/>
            <w:tcBorders>
              <w:top w:val="single" w:sz="12" w:space="0" w:color="003399" w:themeColor="accent3"/>
              <w:left w:val="single" w:sz="8" w:space="0" w:color="ADC2E8" w:themeColor="text2" w:themeTint="40"/>
              <w:bottom w:val="single" w:sz="8" w:space="0" w:color="ADC2E8" w:themeColor="text2" w:themeTint="40"/>
              <w:right w:val="single" w:sz="12" w:space="0" w:color="003399" w:themeColor="accent3"/>
            </w:tcBorders>
          </w:tcPr>
          <w:p w14:paraId="79052AD0" w14:textId="62393C28" w:rsidR="00F422E5" w:rsidRPr="00A66BE7" w:rsidRDefault="00C940D8" w:rsidP="00F422E5">
            <w:pPr>
              <w:spacing w:before="0" w:beforeAutospacing="0" w:after="0" w:afterAutospacing="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3"/>
                <w:szCs w:val="23"/>
                <w:lang w:eastAsia="en-NZ"/>
                <w14:ligatures w14:val="standardContextual"/>
              </w:rPr>
            </w:pPr>
            <w:r w:rsidRPr="0019437F">
              <w:rPr>
                <w:rFonts w:ascii="Wingdings 3" w:hAnsi="Wingdings 3"/>
                <w:b/>
                <w:color w:val="60A500"/>
                <w:sz w:val="28"/>
                <w:szCs w:val="28"/>
              </w:rPr>
              <w:t>h</w:t>
            </w:r>
          </w:p>
        </w:tc>
        <w:tc>
          <w:tcPr>
            <w:tcW w:w="1276" w:type="dxa"/>
            <w:tcBorders>
              <w:top w:val="single" w:sz="12" w:space="0" w:color="003399" w:themeColor="accent3"/>
              <w:left w:val="single" w:sz="12" w:space="0" w:color="003399" w:themeColor="accent3"/>
              <w:bottom w:val="single" w:sz="8" w:space="0" w:color="ADC2E8" w:themeColor="text2" w:themeTint="40"/>
              <w:right w:val="single" w:sz="8" w:space="0" w:color="ADC2E8" w:themeColor="text2" w:themeTint="40"/>
            </w:tcBorders>
          </w:tcPr>
          <w:p w14:paraId="56487854" w14:textId="4D12FED8" w:rsidR="00F422E5" w:rsidRPr="003806C9" w:rsidRDefault="00F422E5" w:rsidP="00F422E5">
            <w:pPr>
              <w:spacing w:before="0" w:beforeAutospacing="0" w:after="0" w:afterAutospacing="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sidRPr="003806C9">
              <w:rPr>
                <w:rFonts w:eastAsia="Times New Roman" w:cs="Arial"/>
                <w:bCs/>
                <w:color w:val="000000"/>
                <w:sz w:val="23"/>
                <w:szCs w:val="23"/>
                <w:lang w:eastAsia="en-NZ"/>
                <w14:ligatures w14:val="standardContextual"/>
              </w:rPr>
              <w:t xml:space="preserve">77.0% </w:t>
            </w:r>
          </w:p>
        </w:tc>
        <w:tc>
          <w:tcPr>
            <w:tcW w:w="1559" w:type="dxa"/>
            <w:tcBorders>
              <w:top w:val="single" w:sz="12" w:space="0" w:color="003399" w:themeColor="accent3"/>
              <w:left w:val="single" w:sz="8" w:space="0" w:color="ADC2E8" w:themeColor="text2" w:themeTint="40"/>
              <w:bottom w:val="single" w:sz="8" w:space="0" w:color="ADC2E8" w:themeColor="text2" w:themeTint="40"/>
              <w:right w:val="single" w:sz="8" w:space="0" w:color="ADC2E8" w:themeColor="text2" w:themeTint="40"/>
            </w:tcBorders>
          </w:tcPr>
          <w:p w14:paraId="353D17A4" w14:textId="5D8AF92E" w:rsidR="00F422E5" w:rsidRPr="003806C9" w:rsidRDefault="00C940D8" w:rsidP="006E3129">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sidRPr="00C940D8">
              <w:rPr>
                <w:rFonts w:eastAsia="Times New Roman" w:cs="Arial"/>
                <w:bCs/>
                <w:color w:val="000000"/>
                <w:sz w:val="23"/>
                <w:szCs w:val="23"/>
                <w:lang w:eastAsia="en-NZ"/>
                <w14:ligatures w14:val="standardContextual"/>
              </w:rPr>
              <w:t>79.3%</w:t>
            </w:r>
            <w:r w:rsidR="006E3129">
              <w:rPr>
                <w:rFonts w:eastAsia="Times New Roman" w:cs="Arial"/>
                <w:bCs/>
                <w:color w:val="000000"/>
                <w:sz w:val="23"/>
                <w:szCs w:val="23"/>
                <w:lang w:eastAsia="en-NZ"/>
                <w14:ligatures w14:val="standardContextual"/>
              </w:rPr>
              <w:t xml:space="preserve"> </w:t>
            </w:r>
          </w:p>
        </w:tc>
        <w:tc>
          <w:tcPr>
            <w:tcW w:w="947" w:type="dxa"/>
            <w:tcBorders>
              <w:top w:val="single" w:sz="12" w:space="0" w:color="003399" w:themeColor="accent3"/>
              <w:left w:val="single" w:sz="8" w:space="0" w:color="ADC2E8" w:themeColor="text2" w:themeTint="40"/>
              <w:bottom w:val="single" w:sz="8" w:space="0" w:color="ADC2E8" w:themeColor="text2" w:themeTint="40"/>
              <w:right w:val="single" w:sz="12" w:space="0" w:color="003399" w:themeColor="accent3"/>
            </w:tcBorders>
            <w:noWrap/>
            <w:tcMar>
              <w:top w:w="57" w:type="dxa"/>
              <w:bottom w:w="57" w:type="dxa"/>
            </w:tcMar>
          </w:tcPr>
          <w:p w14:paraId="03C0C25A" w14:textId="76FEDB6E" w:rsidR="00F422E5" w:rsidRPr="00A66BE7" w:rsidRDefault="00C940D8" w:rsidP="00F422E5">
            <w:pPr>
              <w:spacing w:before="0" w:beforeAutospacing="0" w:after="0" w:afterAutospacing="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3"/>
                <w:szCs w:val="23"/>
                <w:lang w:eastAsia="en-NZ"/>
                <w14:ligatures w14:val="standardContextual"/>
              </w:rPr>
            </w:pPr>
            <w:r w:rsidRPr="0019437F">
              <w:rPr>
                <w:rFonts w:ascii="Wingdings 3" w:hAnsi="Wingdings 3"/>
                <w:b/>
                <w:color w:val="60A500"/>
                <w:sz w:val="28"/>
                <w:szCs w:val="28"/>
              </w:rPr>
              <w:t>h</w:t>
            </w:r>
          </w:p>
        </w:tc>
      </w:tr>
      <w:tr w:rsidR="00996930" w:rsidRPr="003806C9" w14:paraId="00DCBD99" w14:textId="77777777" w:rsidTr="00806B35">
        <w:trPr>
          <w:trHeight w:val="113"/>
        </w:trPr>
        <w:tc>
          <w:tcPr>
            <w:cnfStyle w:val="001000000000" w:firstRow="0" w:lastRow="0" w:firstColumn="1" w:lastColumn="0" w:oddVBand="0" w:evenVBand="0" w:oddHBand="0" w:evenHBand="0" w:firstRowFirstColumn="0" w:firstRowLastColumn="0" w:lastRowFirstColumn="0" w:lastRowLastColumn="0"/>
            <w:tcW w:w="836" w:type="dxa"/>
            <w:tcBorders>
              <w:top w:val="single" w:sz="8" w:space="0" w:color="ADC2E8" w:themeColor="text2" w:themeTint="40"/>
              <w:left w:val="single" w:sz="12" w:space="0" w:color="003399" w:themeColor="accent3"/>
              <w:bottom w:val="single" w:sz="8" w:space="0" w:color="ADC2E8" w:themeColor="text2" w:themeTint="40"/>
              <w:right w:val="single" w:sz="8" w:space="0" w:color="ADC2E8" w:themeColor="text2" w:themeTint="40"/>
            </w:tcBorders>
          </w:tcPr>
          <w:p w14:paraId="56B666BE" w14:textId="77777777" w:rsidR="00F422E5" w:rsidRPr="00A66BE7" w:rsidRDefault="00F422E5" w:rsidP="00F422E5">
            <w:pPr>
              <w:spacing w:before="0" w:beforeAutospacing="0" w:after="0" w:afterAutospacing="0" w:line="240" w:lineRule="auto"/>
              <w:rPr>
                <w:rFonts w:eastAsia="Times New Roman" w:cs="Arial"/>
                <w:b w:val="0"/>
                <w:bCs/>
                <w:color w:val="000000"/>
                <w:sz w:val="23"/>
                <w:szCs w:val="23"/>
                <w:lang w:eastAsia="en-NZ"/>
                <w14:ligatures w14:val="standardContextual"/>
              </w:rPr>
            </w:pPr>
            <w:r w:rsidRPr="00B002F5">
              <w:rPr>
                <w:rFonts w:eastAsia="Times New Roman" w:cs="Arial"/>
                <w:color w:val="000000"/>
                <w:sz w:val="23"/>
                <w:szCs w:val="23"/>
                <w:lang w:eastAsia="en-NZ"/>
                <w14:ligatures w14:val="standardContextual"/>
              </w:rPr>
              <w:t>P2-140</w:t>
            </w:r>
          </w:p>
        </w:tc>
        <w:tc>
          <w:tcPr>
            <w:tcW w:w="6237" w:type="dxa"/>
            <w:tcBorders>
              <w:top w:val="single" w:sz="8" w:space="0" w:color="ADC2E8" w:themeColor="text2" w:themeTint="40"/>
              <w:left w:val="single" w:sz="8" w:space="0" w:color="ADC2E8" w:themeColor="text2" w:themeTint="40"/>
              <w:bottom w:val="single" w:sz="8" w:space="0" w:color="ADC2E8" w:themeColor="text2" w:themeTint="40"/>
              <w:right w:val="single" w:sz="12" w:space="0" w:color="003399" w:themeColor="accent3"/>
            </w:tcBorders>
            <w:noWrap/>
            <w:tcMar>
              <w:top w:w="57" w:type="dxa"/>
              <w:bottom w:w="57" w:type="dxa"/>
            </w:tcMar>
          </w:tcPr>
          <w:p w14:paraId="2E905D44" w14:textId="77777777" w:rsidR="00F422E5" w:rsidRPr="003806C9" w:rsidRDefault="00F422E5" w:rsidP="00F422E5">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sidRPr="003806C9">
              <w:rPr>
                <w:rFonts w:eastAsia="Times New Roman" w:cs="Arial"/>
                <w:bCs/>
                <w:color w:val="000000"/>
                <w:sz w:val="23"/>
                <w:szCs w:val="23"/>
                <w:lang w:eastAsia="en-NZ"/>
                <w14:ligatures w14:val="standardContextual"/>
              </w:rPr>
              <w:t xml:space="preserve">Improved immunisation for children 8mth </w:t>
            </w:r>
          </w:p>
        </w:tc>
        <w:tc>
          <w:tcPr>
            <w:tcW w:w="1134" w:type="dxa"/>
            <w:tcBorders>
              <w:top w:val="single" w:sz="8" w:space="0" w:color="ADC2E8" w:themeColor="text2" w:themeTint="40"/>
              <w:left w:val="single" w:sz="12" w:space="0" w:color="003399" w:themeColor="accent3"/>
              <w:bottom w:val="single" w:sz="8" w:space="0" w:color="ADC2E8" w:themeColor="text2" w:themeTint="40"/>
              <w:right w:val="single" w:sz="8" w:space="0" w:color="ADC2E8" w:themeColor="text2" w:themeTint="40"/>
            </w:tcBorders>
            <w:noWrap/>
            <w:tcMar>
              <w:top w:w="57" w:type="dxa"/>
              <w:bottom w:w="57" w:type="dxa"/>
            </w:tcMar>
          </w:tcPr>
          <w:p w14:paraId="7356D629" w14:textId="73121CA5" w:rsidR="00F422E5" w:rsidRPr="003806C9" w:rsidRDefault="00C940D8" w:rsidP="00F422E5">
            <w:pPr>
              <w:spacing w:before="0" w:beforeAutospacing="0" w:after="0" w:afterAutospacing="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77.0%</w:t>
            </w:r>
          </w:p>
        </w:tc>
        <w:tc>
          <w:tcPr>
            <w:tcW w:w="1559"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noWrap/>
            <w:tcMar>
              <w:top w:w="57" w:type="dxa"/>
              <w:bottom w:w="57" w:type="dxa"/>
            </w:tcMar>
          </w:tcPr>
          <w:p w14:paraId="6562E8A4" w14:textId="26C6661C" w:rsidR="00F422E5" w:rsidRPr="003806C9" w:rsidRDefault="00C940D8" w:rsidP="00F422E5">
            <w:pPr>
              <w:spacing w:before="0" w:beforeAutospacing="0" w:after="0" w:afterAutospacing="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79.9%</w:t>
            </w:r>
          </w:p>
        </w:tc>
        <w:tc>
          <w:tcPr>
            <w:tcW w:w="992" w:type="dxa"/>
            <w:tcBorders>
              <w:top w:val="single" w:sz="8" w:space="0" w:color="ADC2E8" w:themeColor="text2" w:themeTint="40"/>
              <w:left w:val="single" w:sz="8" w:space="0" w:color="ADC2E8" w:themeColor="text2" w:themeTint="40"/>
              <w:bottom w:val="single" w:sz="8" w:space="0" w:color="ADC2E8" w:themeColor="text2" w:themeTint="40"/>
              <w:right w:val="single" w:sz="12" w:space="0" w:color="003399" w:themeColor="accent3"/>
            </w:tcBorders>
          </w:tcPr>
          <w:p w14:paraId="1E83BE43" w14:textId="15123999" w:rsidR="00F422E5" w:rsidRPr="00A66BE7" w:rsidRDefault="00C940D8" w:rsidP="00F422E5">
            <w:pPr>
              <w:spacing w:before="0" w:beforeAutospacing="0" w:after="0" w:afterAutospacing="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3"/>
                <w:szCs w:val="23"/>
                <w:lang w:eastAsia="en-NZ"/>
                <w14:ligatures w14:val="standardContextual"/>
              </w:rPr>
            </w:pPr>
            <w:r w:rsidRPr="0019437F">
              <w:rPr>
                <w:rFonts w:ascii="Wingdings 3" w:hAnsi="Wingdings 3"/>
                <w:b/>
                <w:color w:val="60A500"/>
                <w:sz w:val="28"/>
                <w:szCs w:val="28"/>
              </w:rPr>
              <w:t>h</w:t>
            </w:r>
          </w:p>
        </w:tc>
        <w:tc>
          <w:tcPr>
            <w:tcW w:w="1276" w:type="dxa"/>
            <w:tcBorders>
              <w:top w:val="single" w:sz="8" w:space="0" w:color="ADC2E8" w:themeColor="text2" w:themeTint="40"/>
              <w:left w:val="single" w:sz="12" w:space="0" w:color="003399" w:themeColor="accent3"/>
              <w:bottom w:val="single" w:sz="8" w:space="0" w:color="ADC2E8" w:themeColor="text2" w:themeTint="40"/>
              <w:right w:val="single" w:sz="8" w:space="0" w:color="ADC2E8" w:themeColor="text2" w:themeTint="40"/>
            </w:tcBorders>
          </w:tcPr>
          <w:p w14:paraId="3F26CC48" w14:textId="70E66493" w:rsidR="00F422E5" w:rsidRPr="003806C9" w:rsidRDefault="00F422E5" w:rsidP="00F422E5">
            <w:pPr>
              <w:spacing w:before="0" w:beforeAutospacing="0" w:after="0" w:afterAutospacing="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sidRPr="003806C9">
              <w:rPr>
                <w:rFonts w:eastAsia="Times New Roman" w:cs="Arial"/>
                <w:bCs/>
                <w:color w:val="000000"/>
                <w:sz w:val="23"/>
                <w:szCs w:val="23"/>
                <w:lang w:eastAsia="en-NZ"/>
                <w14:ligatures w14:val="standardContextual"/>
              </w:rPr>
              <w:t>78.5%</w:t>
            </w:r>
          </w:p>
        </w:tc>
        <w:tc>
          <w:tcPr>
            <w:tcW w:w="1559"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4E77CBFC" w14:textId="10CD5DDD" w:rsidR="00F422E5" w:rsidRPr="003806C9" w:rsidRDefault="00C940D8" w:rsidP="00F422E5">
            <w:pPr>
              <w:spacing w:before="0" w:beforeAutospacing="0" w:after="0" w:afterAutospacing="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79.9%</w:t>
            </w:r>
          </w:p>
        </w:tc>
        <w:tc>
          <w:tcPr>
            <w:tcW w:w="947" w:type="dxa"/>
            <w:tcBorders>
              <w:top w:val="single" w:sz="8" w:space="0" w:color="ADC2E8" w:themeColor="text2" w:themeTint="40"/>
              <w:left w:val="single" w:sz="8" w:space="0" w:color="ADC2E8" w:themeColor="text2" w:themeTint="40"/>
              <w:bottom w:val="single" w:sz="8" w:space="0" w:color="ADC2E8" w:themeColor="text2" w:themeTint="40"/>
              <w:right w:val="single" w:sz="12" w:space="0" w:color="003399" w:themeColor="accent3"/>
            </w:tcBorders>
            <w:noWrap/>
            <w:tcMar>
              <w:top w:w="57" w:type="dxa"/>
              <w:bottom w:w="57" w:type="dxa"/>
            </w:tcMar>
          </w:tcPr>
          <w:p w14:paraId="64D9569D" w14:textId="77777777" w:rsidR="00F422E5" w:rsidRPr="00A66BE7" w:rsidRDefault="00F422E5" w:rsidP="00F422E5">
            <w:pPr>
              <w:spacing w:before="0" w:beforeAutospacing="0" w:after="0" w:afterAutospacing="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3"/>
                <w:szCs w:val="23"/>
                <w:lang w:eastAsia="en-NZ"/>
                <w14:ligatures w14:val="standardContextual"/>
              </w:rPr>
            </w:pPr>
          </w:p>
        </w:tc>
      </w:tr>
      <w:tr w:rsidR="00996930" w:rsidRPr="003806C9" w14:paraId="0A90793B" w14:textId="77777777" w:rsidTr="00806B35">
        <w:trPr>
          <w:trHeight w:val="113"/>
        </w:trPr>
        <w:tc>
          <w:tcPr>
            <w:cnfStyle w:val="001000000000" w:firstRow="0" w:lastRow="0" w:firstColumn="1" w:lastColumn="0" w:oddVBand="0" w:evenVBand="0" w:oddHBand="0" w:evenHBand="0" w:firstRowFirstColumn="0" w:firstRowLastColumn="0" w:lastRowFirstColumn="0" w:lastRowLastColumn="0"/>
            <w:tcW w:w="836" w:type="dxa"/>
            <w:tcBorders>
              <w:top w:val="single" w:sz="8" w:space="0" w:color="ADC2E8" w:themeColor="text2" w:themeTint="40"/>
              <w:left w:val="single" w:sz="12" w:space="0" w:color="003399" w:themeColor="accent3"/>
              <w:bottom w:val="single" w:sz="8" w:space="0" w:color="ADC2E8" w:themeColor="text2" w:themeTint="40"/>
              <w:right w:val="single" w:sz="8" w:space="0" w:color="ADC2E8" w:themeColor="text2" w:themeTint="40"/>
            </w:tcBorders>
          </w:tcPr>
          <w:p w14:paraId="2F625406" w14:textId="77777777" w:rsidR="00F422E5" w:rsidRPr="00A66BE7" w:rsidRDefault="00F422E5" w:rsidP="00F422E5">
            <w:pPr>
              <w:spacing w:before="0" w:beforeAutospacing="0" w:after="0" w:afterAutospacing="0" w:line="240" w:lineRule="auto"/>
              <w:rPr>
                <w:rFonts w:eastAsia="Times New Roman" w:cs="Arial"/>
                <w:b w:val="0"/>
                <w:bCs/>
                <w:color w:val="000000"/>
                <w:sz w:val="23"/>
                <w:szCs w:val="23"/>
                <w:lang w:eastAsia="en-NZ"/>
                <w14:ligatures w14:val="standardContextual"/>
              </w:rPr>
            </w:pPr>
            <w:r w:rsidRPr="00B002F5">
              <w:rPr>
                <w:rFonts w:eastAsia="Times New Roman" w:cs="Arial"/>
                <w:color w:val="000000"/>
                <w:sz w:val="23"/>
                <w:szCs w:val="23"/>
                <w:lang w:eastAsia="en-NZ"/>
                <w14:ligatures w14:val="standardContextual"/>
              </w:rPr>
              <w:t>P2-09</w:t>
            </w:r>
          </w:p>
        </w:tc>
        <w:tc>
          <w:tcPr>
            <w:tcW w:w="6237" w:type="dxa"/>
            <w:tcBorders>
              <w:top w:val="single" w:sz="8" w:space="0" w:color="ADC2E8" w:themeColor="text2" w:themeTint="40"/>
              <w:left w:val="single" w:sz="8" w:space="0" w:color="ADC2E8" w:themeColor="text2" w:themeTint="40"/>
              <w:bottom w:val="single" w:sz="8" w:space="0" w:color="ADC2E8" w:themeColor="text2" w:themeTint="40"/>
              <w:right w:val="single" w:sz="12" w:space="0" w:color="003399" w:themeColor="accent3"/>
            </w:tcBorders>
            <w:noWrap/>
            <w:tcMar>
              <w:top w:w="57" w:type="dxa"/>
              <w:bottom w:w="57" w:type="dxa"/>
            </w:tcMar>
          </w:tcPr>
          <w:p w14:paraId="6A3E41EB" w14:textId="77777777" w:rsidR="00F422E5" w:rsidRPr="003806C9" w:rsidRDefault="00F422E5" w:rsidP="00F422E5">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sidRPr="003806C9">
              <w:rPr>
                <w:rFonts w:eastAsia="Times New Roman" w:cs="Arial"/>
                <w:bCs/>
                <w:color w:val="000000"/>
                <w:sz w:val="23"/>
                <w:szCs w:val="23"/>
                <w:lang w:eastAsia="en-NZ"/>
                <w14:ligatures w14:val="standardContextual"/>
              </w:rPr>
              <w:t>Cervical HPV screening coverage</w:t>
            </w:r>
          </w:p>
        </w:tc>
        <w:tc>
          <w:tcPr>
            <w:tcW w:w="1134" w:type="dxa"/>
            <w:tcBorders>
              <w:top w:val="single" w:sz="8" w:space="0" w:color="ADC2E8" w:themeColor="text2" w:themeTint="40"/>
              <w:left w:val="single" w:sz="12" w:space="0" w:color="003399" w:themeColor="accent3"/>
              <w:bottom w:val="single" w:sz="8" w:space="0" w:color="ADC2E8" w:themeColor="text2" w:themeTint="40"/>
              <w:right w:val="single" w:sz="8" w:space="0" w:color="ADC2E8" w:themeColor="text2" w:themeTint="40"/>
            </w:tcBorders>
            <w:noWrap/>
            <w:tcMar>
              <w:top w:w="57" w:type="dxa"/>
              <w:bottom w:w="57" w:type="dxa"/>
            </w:tcMar>
          </w:tcPr>
          <w:p w14:paraId="7173D49C" w14:textId="053F5349" w:rsidR="00F422E5" w:rsidRPr="003806C9" w:rsidRDefault="00C940D8" w:rsidP="00F422E5">
            <w:pPr>
              <w:spacing w:before="0" w:beforeAutospacing="0" w:after="0" w:afterAutospacing="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68.9%</w:t>
            </w:r>
          </w:p>
        </w:tc>
        <w:tc>
          <w:tcPr>
            <w:tcW w:w="1559"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noWrap/>
            <w:tcMar>
              <w:top w:w="57" w:type="dxa"/>
              <w:bottom w:w="57" w:type="dxa"/>
            </w:tcMar>
          </w:tcPr>
          <w:p w14:paraId="03B04CFA" w14:textId="49CCA42B" w:rsidR="00F422E5" w:rsidRPr="003806C9" w:rsidRDefault="00C940D8" w:rsidP="00F422E5">
            <w:pPr>
              <w:spacing w:before="0" w:beforeAutospacing="0" w:after="0" w:afterAutospacing="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73.6%</w:t>
            </w:r>
          </w:p>
        </w:tc>
        <w:tc>
          <w:tcPr>
            <w:tcW w:w="992" w:type="dxa"/>
            <w:tcBorders>
              <w:top w:val="single" w:sz="8" w:space="0" w:color="ADC2E8" w:themeColor="text2" w:themeTint="40"/>
              <w:left w:val="single" w:sz="8" w:space="0" w:color="ADC2E8" w:themeColor="text2" w:themeTint="40"/>
              <w:bottom w:val="single" w:sz="8" w:space="0" w:color="ADC2E8" w:themeColor="text2" w:themeTint="40"/>
              <w:right w:val="single" w:sz="12" w:space="0" w:color="003399" w:themeColor="accent3"/>
            </w:tcBorders>
          </w:tcPr>
          <w:p w14:paraId="1D85C04E" w14:textId="6E5DAA18" w:rsidR="00F422E5" w:rsidRPr="003806C9" w:rsidRDefault="00C940D8"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b/>
                <w:color w:val="388600"/>
                <w:sz w:val="23"/>
                <w:szCs w:val="23"/>
                <w14:ligatures w14:val="standardContextual"/>
              </w:rPr>
            </w:pPr>
            <w:r w:rsidRPr="0019437F">
              <w:rPr>
                <w:rFonts w:ascii="Wingdings 3" w:hAnsi="Wingdings 3"/>
                <w:b/>
                <w:color w:val="60A500"/>
                <w:sz w:val="28"/>
                <w:szCs w:val="28"/>
              </w:rPr>
              <w:t>h</w:t>
            </w:r>
          </w:p>
        </w:tc>
        <w:tc>
          <w:tcPr>
            <w:tcW w:w="1276" w:type="dxa"/>
            <w:tcBorders>
              <w:top w:val="single" w:sz="8" w:space="0" w:color="ADC2E8" w:themeColor="text2" w:themeTint="40"/>
              <w:left w:val="single" w:sz="12" w:space="0" w:color="003399" w:themeColor="accent3"/>
              <w:bottom w:val="single" w:sz="8" w:space="0" w:color="ADC2E8" w:themeColor="text2" w:themeTint="40"/>
              <w:right w:val="single" w:sz="8" w:space="0" w:color="ADC2E8" w:themeColor="text2" w:themeTint="40"/>
            </w:tcBorders>
          </w:tcPr>
          <w:p w14:paraId="2F2F2DA1" w14:textId="51AD4653" w:rsidR="00F422E5" w:rsidRPr="00A66BE7" w:rsidRDefault="00F422E5" w:rsidP="00F422E5">
            <w:pPr>
              <w:spacing w:before="0" w:beforeAutospacing="0" w:after="0" w:afterAutospacing="0" w:line="240" w:lineRule="auto"/>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bCs/>
                <w:color w:val="388600"/>
                <w:sz w:val="23"/>
                <w:szCs w:val="23"/>
                <w14:ligatures w14:val="standardContextual"/>
              </w:rPr>
            </w:pPr>
            <w:r w:rsidRPr="003806C9">
              <w:rPr>
                <w:rFonts w:eastAsia="Times New Roman" w:cs="Arial"/>
                <w:bCs/>
                <w:color w:val="000000"/>
                <w:sz w:val="23"/>
                <w:szCs w:val="23"/>
                <w:lang w:eastAsia="en-NZ"/>
                <w14:ligatures w14:val="standardContextual"/>
              </w:rPr>
              <w:t>72.7%</w:t>
            </w:r>
          </w:p>
        </w:tc>
        <w:tc>
          <w:tcPr>
            <w:tcW w:w="1559"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3FF6434B" w14:textId="1E47D181" w:rsidR="00F422E5" w:rsidRPr="00C940D8" w:rsidRDefault="00290C0D" w:rsidP="00C940D8">
            <w:pPr>
              <w:spacing w:before="0" w:beforeAutospacing="0" w:after="0" w:afterAutospacing="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Wingdings" w:hAnsiTheme="minorHAnsi" w:cstheme="minorHAnsi"/>
                <w:bCs/>
                <w:color w:val="388600"/>
                <w:sz w:val="23"/>
                <w:szCs w:val="23"/>
                <w14:ligatures w14:val="standardContextual"/>
              </w:rPr>
            </w:pPr>
            <w:r w:rsidRPr="00290C0D">
              <w:rPr>
                <w:rFonts w:asciiTheme="minorHAnsi" w:eastAsia="Wingdings" w:hAnsiTheme="minorHAnsi" w:cstheme="minorHAnsi"/>
                <w:bCs/>
                <w:sz w:val="23"/>
                <w:szCs w:val="23"/>
                <w14:ligatures w14:val="standardContextual"/>
              </w:rPr>
              <w:t>73.6%</w:t>
            </w:r>
          </w:p>
        </w:tc>
        <w:tc>
          <w:tcPr>
            <w:tcW w:w="947" w:type="dxa"/>
            <w:tcBorders>
              <w:top w:val="single" w:sz="8" w:space="0" w:color="ADC2E8" w:themeColor="text2" w:themeTint="40"/>
              <w:left w:val="single" w:sz="8" w:space="0" w:color="ADC2E8" w:themeColor="text2" w:themeTint="40"/>
              <w:bottom w:val="single" w:sz="8" w:space="0" w:color="ADC2E8" w:themeColor="text2" w:themeTint="40"/>
              <w:right w:val="single" w:sz="12" w:space="0" w:color="003399" w:themeColor="accent3"/>
            </w:tcBorders>
            <w:noWrap/>
            <w:tcMar>
              <w:top w:w="57" w:type="dxa"/>
              <w:bottom w:w="57" w:type="dxa"/>
            </w:tcMar>
          </w:tcPr>
          <w:p w14:paraId="65806ADC" w14:textId="77777777" w:rsidR="00F422E5" w:rsidRPr="00A66BE7" w:rsidRDefault="00F422E5" w:rsidP="00F422E5">
            <w:pPr>
              <w:spacing w:before="0" w:beforeAutospacing="0" w:after="0" w:afterAutospacing="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3"/>
                <w:szCs w:val="23"/>
                <w:lang w:eastAsia="en-NZ"/>
                <w14:ligatures w14:val="standardContextual"/>
              </w:rPr>
            </w:pPr>
          </w:p>
        </w:tc>
      </w:tr>
      <w:tr w:rsidR="00996930" w:rsidRPr="003806C9" w14:paraId="4B6D0BBF" w14:textId="77777777" w:rsidTr="00806B35">
        <w:trPr>
          <w:trHeight w:val="113"/>
        </w:trPr>
        <w:tc>
          <w:tcPr>
            <w:cnfStyle w:val="001000000000" w:firstRow="0" w:lastRow="0" w:firstColumn="1" w:lastColumn="0" w:oddVBand="0" w:evenVBand="0" w:oddHBand="0" w:evenHBand="0" w:firstRowFirstColumn="0" w:firstRowLastColumn="0" w:lastRowFirstColumn="0" w:lastRowLastColumn="0"/>
            <w:tcW w:w="836" w:type="dxa"/>
            <w:tcBorders>
              <w:top w:val="single" w:sz="8" w:space="0" w:color="ADC2E8" w:themeColor="text2" w:themeTint="40"/>
              <w:left w:val="single" w:sz="12" w:space="0" w:color="003399" w:themeColor="accent3"/>
              <w:bottom w:val="single" w:sz="8" w:space="0" w:color="ADC2E8" w:themeColor="text2" w:themeTint="40"/>
              <w:right w:val="single" w:sz="8" w:space="0" w:color="ADC2E8" w:themeColor="text2" w:themeTint="40"/>
            </w:tcBorders>
          </w:tcPr>
          <w:p w14:paraId="638770D9" w14:textId="77777777" w:rsidR="00F422E5" w:rsidRPr="00A66BE7" w:rsidRDefault="00F422E5" w:rsidP="00F422E5">
            <w:pPr>
              <w:spacing w:before="0" w:beforeAutospacing="0" w:after="0" w:afterAutospacing="0" w:line="240" w:lineRule="auto"/>
              <w:rPr>
                <w:rFonts w:eastAsia="Times New Roman" w:cs="Arial"/>
                <w:b w:val="0"/>
                <w:bCs/>
                <w:color w:val="000000"/>
                <w:sz w:val="23"/>
                <w:szCs w:val="23"/>
                <w:lang w:eastAsia="en-NZ"/>
                <w14:ligatures w14:val="standardContextual"/>
              </w:rPr>
            </w:pPr>
            <w:r w:rsidRPr="00B002F5">
              <w:rPr>
                <w:rFonts w:eastAsia="Times New Roman" w:cs="Arial"/>
                <w:color w:val="000000"/>
                <w:sz w:val="23"/>
                <w:szCs w:val="23"/>
                <w:lang w:eastAsia="en-NZ"/>
                <w14:ligatures w14:val="standardContextual"/>
              </w:rPr>
              <w:t>P2-07</w:t>
            </w:r>
          </w:p>
        </w:tc>
        <w:tc>
          <w:tcPr>
            <w:tcW w:w="6237" w:type="dxa"/>
            <w:tcBorders>
              <w:top w:val="single" w:sz="8" w:space="0" w:color="ADC2E8" w:themeColor="text2" w:themeTint="40"/>
              <w:left w:val="single" w:sz="8" w:space="0" w:color="ADC2E8" w:themeColor="text2" w:themeTint="40"/>
              <w:bottom w:val="single" w:sz="8" w:space="0" w:color="ADC2E8" w:themeColor="text2" w:themeTint="40"/>
              <w:right w:val="single" w:sz="12" w:space="0" w:color="003399" w:themeColor="accent3"/>
            </w:tcBorders>
            <w:noWrap/>
            <w:tcMar>
              <w:top w:w="57" w:type="dxa"/>
              <w:bottom w:w="57" w:type="dxa"/>
            </w:tcMar>
          </w:tcPr>
          <w:p w14:paraId="5E01194F" w14:textId="77777777" w:rsidR="00F422E5" w:rsidRPr="00121E1B" w:rsidRDefault="00F422E5" w:rsidP="00F422E5">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3"/>
                <w:szCs w:val="23"/>
                <w:lang w:eastAsia="en-NZ"/>
                <w14:ligatures w14:val="standardContextual"/>
              </w:rPr>
            </w:pPr>
            <w:r w:rsidRPr="00121E1B">
              <w:rPr>
                <w:rFonts w:eastAsia="Times New Roman" w:cs="Arial"/>
                <w:b/>
                <w:color w:val="000000"/>
                <w:sz w:val="23"/>
                <w:szCs w:val="23"/>
                <w:lang w:eastAsia="en-NZ"/>
                <w14:ligatures w14:val="standardContextual"/>
              </w:rPr>
              <w:t>Breast screening coverage</w:t>
            </w:r>
          </w:p>
        </w:tc>
        <w:tc>
          <w:tcPr>
            <w:tcW w:w="1134" w:type="dxa"/>
            <w:tcBorders>
              <w:top w:val="single" w:sz="8" w:space="0" w:color="ADC2E8" w:themeColor="text2" w:themeTint="40"/>
              <w:left w:val="single" w:sz="12" w:space="0" w:color="003399" w:themeColor="accent3"/>
              <w:bottom w:val="single" w:sz="8" w:space="0" w:color="ADC2E8" w:themeColor="text2" w:themeTint="40"/>
              <w:right w:val="single" w:sz="8" w:space="0" w:color="ADC2E8" w:themeColor="text2" w:themeTint="40"/>
            </w:tcBorders>
            <w:noWrap/>
            <w:tcMar>
              <w:top w:w="57" w:type="dxa"/>
              <w:bottom w:w="57" w:type="dxa"/>
            </w:tcMar>
          </w:tcPr>
          <w:p w14:paraId="6B34DBCA" w14:textId="4E876D26" w:rsidR="00F422E5" w:rsidRPr="003806C9" w:rsidRDefault="00290C0D" w:rsidP="00F422E5">
            <w:pPr>
              <w:spacing w:before="0" w:beforeAutospacing="0" w:after="0" w:afterAutospacing="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68.0%</w:t>
            </w:r>
          </w:p>
        </w:tc>
        <w:tc>
          <w:tcPr>
            <w:tcW w:w="1559"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noWrap/>
            <w:tcMar>
              <w:top w:w="57" w:type="dxa"/>
              <w:bottom w:w="57" w:type="dxa"/>
            </w:tcMar>
          </w:tcPr>
          <w:p w14:paraId="65E0CA65" w14:textId="3316D224" w:rsidR="00F422E5" w:rsidRPr="003806C9" w:rsidRDefault="00290C0D" w:rsidP="00F422E5">
            <w:pPr>
              <w:spacing w:before="0" w:beforeAutospacing="0" w:after="0" w:afterAutospacing="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69.7%</w:t>
            </w:r>
          </w:p>
        </w:tc>
        <w:tc>
          <w:tcPr>
            <w:tcW w:w="992" w:type="dxa"/>
            <w:tcBorders>
              <w:top w:val="single" w:sz="8" w:space="0" w:color="ADC2E8" w:themeColor="text2" w:themeTint="40"/>
              <w:left w:val="single" w:sz="8" w:space="0" w:color="ADC2E8" w:themeColor="text2" w:themeTint="40"/>
              <w:bottom w:val="single" w:sz="8" w:space="0" w:color="ADC2E8" w:themeColor="text2" w:themeTint="40"/>
              <w:right w:val="single" w:sz="12" w:space="0" w:color="003399" w:themeColor="accent3"/>
            </w:tcBorders>
          </w:tcPr>
          <w:p w14:paraId="7BC161D3" w14:textId="77777777" w:rsidR="00F422E5" w:rsidRPr="00A66BE7" w:rsidRDefault="00F422E5" w:rsidP="00F422E5">
            <w:pPr>
              <w:spacing w:before="0" w:beforeAutospacing="0" w:after="0" w:afterAutospacing="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3"/>
                <w:szCs w:val="23"/>
                <w:lang w:eastAsia="en-NZ"/>
                <w14:ligatures w14:val="standardContextual"/>
              </w:rPr>
            </w:pPr>
          </w:p>
        </w:tc>
        <w:tc>
          <w:tcPr>
            <w:tcW w:w="1276" w:type="dxa"/>
            <w:tcBorders>
              <w:top w:val="single" w:sz="8" w:space="0" w:color="ADC2E8" w:themeColor="text2" w:themeTint="40"/>
              <w:left w:val="single" w:sz="12" w:space="0" w:color="003399" w:themeColor="accent3"/>
              <w:bottom w:val="single" w:sz="8" w:space="0" w:color="ADC2E8" w:themeColor="text2" w:themeTint="40"/>
              <w:right w:val="single" w:sz="8" w:space="0" w:color="ADC2E8" w:themeColor="text2" w:themeTint="40"/>
            </w:tcBorders>
          </w:tcPr>
          <w:p w14:paraId="44D2D363" w14:textId="7F6FBFC8" w:rsidR="00F422E5" w:rsidRPr="003806C9" w:rsidRDefault="00F422E5" w:rsidP="00F422E5">
            <w:pPr>
              <w:spacing w:before="0" w:beforeAutospacing="0" w:after="0" w:afterAutospacing="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sidRPr="003806C9">
              <w:rPr>
                <w:rFonts w:eastAsia="Times New Roman" w:cs="Arial"/>
                <w:bCs/>
                <w:color w:val="000000"/>
                <w:sz w:val="23"/>
                <w:szCs w:val="23"/>
                <w:lang w:eastAsia="en-NZ"/>
                <w14:ligatures w14:val="standardContextual"/>
              </w:rPr>
              <w:t>69.7%</w:t>
            </w:r>
          </w:p>
        </w:tc>
        <w:tc>
          <w:tcPr>
            <w:tcW w:w="1559"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670460FE" w14:textId="194DAB5D" w:rsidR="00F422E5" w:rsidRPr="003806C9" w:rsidRDefault="00290C0D" w:rsidP="00F422E5">
            <w:pPr>
              <w:spacing w:before="0" w:beforeAutospacing="0" w:after="0" w:afterAutospacing="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69.7%</w:t>
            </w:r>
          </w:p>
        </w:tc>
        <w:tc>
          <w:tcPr>
            <w:tcW w:w="947" w:type="dxa"/>
            <w:tcBorders>
              <w:top w:val="single" w:sz="8" w:space="0" w:color="ADC2E8" w:themeColor="text2" w:themeTint="40"/>
              <w:left w:val="single" w:sz="8" w:space="0" w:color="ADC2E8" w:themeColor="text2" w:themeTint="40"/>
              <w:bottom w:val="single" w:sz="8" w:space="0" w:color="ADC2E8" w:themeColor="text2" w:themeTint="40"/>
              <w:right w:val="single" w:sz="12" w:space="0" w:color="003399" w:themeColor="accent3"/>
            </w:tcBorders>
            <w:noWrap/>
            <w:tcMar>
              <w:top w:w="57" w:type="dxa"/>
              <w:bottom w:w="57" w:type="dxa"/>
            </w:tcMar>
          </w:tcPr>
          <w:p w14:paraId="2E09DCEC" w14:textId="77777777" w:rsidR="00F422E5" w:rsidRPr="00A66BE7" w:rsidRDefault="00F422E5" w:rsidP="00F422E5">
            <w:pPr>
              <w:spacing w:before="0" w:beforeAutospacing="0" w:after="0" w:afterAutospacing="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3"/>
                <w:szCs w:val="23"/>
                <w:lang w:eastAsia="en-NZ"/>
                <w14:ligatures w14:val="standardContextual"/>
              </w:rPr>
            </w:pPr>
          </w:p>
        </w:tc>
      </w:tr>
      <w:tr w:rsidR="00996930" w:rsidRPr="003806C9" w14:paraId="3516BC04" w14:textId="77777777" w:rsidTr="00806B35">
        <w:trPr>
          <w:trHeight w:val="113"/>
        </w:trPr>
        <w:tc>
          <w:tcPr>
            <w:cnfStyle w:val="001000000000" w:firstRow="0" w:lastRow="0" w:firstColumn="1" w:lastColumn="0" w:oddVBand="0" w:evenVBand="0" w:oddHBand="0" w:evenHBand="0" w:firstRowFirstColumn="0" w:firstRowLastColumn="0" w:lastRowFirstColumn="0" w:lastRowLastColumn="0"/>
            <w:tcW w:w="836" w:type="dxa"/>
            <w:tcBorders>
              <w:top w:val="single" w:sz="8" w:space="0" w:color="ADC2E8" w:themeColor="text2" w:themeTint="40"/>
              <w:left w:val="single" w:sz="12" w:space="0" w:color="003399" w:themeColor="accent3"/>
              <w:bottom w:val="single" w:sz="12" w:space="0" w:color="003399" w:themeColor="accent3"/>
              <w:right w:val="single" w:sz="8" w:space="0" w:color="ADC2E8" w:themeColor="text2" w:themeTint="40"/>
            </w:tcBorders>
          </w:tcPr>
          <w:p w14:paraId="31687933" w14:textId="77777777" w:rsidR="00F422E5" w:rsidRPr="00A66BE7" w:rsidRDefault="00F422E5" w:rsidP="00F422E5">
            <w:pPr>
              <w:spacing w:before="0" w:beforeAutospacing="0" w:after="0" w:afterAutospacing="0" w:line="240" w:lineRule="auto"/>
              <w:rPr>
                <w:rFonts w:eastAsia="Times New Roman" w:cs="Arial"/>
                <w:b w:val="0"/>
                <w:bCs/>
                <w:color w:val="000000"/>
                <w:sz w:val="23"/>
                <w:szCs w:val="23"/>
                <w:lang w:eastAsia="en-NZ"/>
                <w14:ligatures w14:val="standardContextual"/>
              </w:rPr>
            </w:pPr>
            <w:r w:rsidRPr="00B002F5">
              <w:rPr>
                <w:rFonts w:eastAsia="Times New Roman" w:cs="Arial"/>
                <w:color w:val="000000"/>
                <w:sz w:val="23"/>
                <w:szCs w:val="23"/>
                <w:lang w:eastAsia="en-NZ"/>
                <w14:ligatures w14:val="standardContextual"/>
              </w:rPr>
              <w:t>P2-158</w:t>
            </w:r>
          </w:p>
        </w:tc>
        <w:tc>
          <w:tcPr>
            <w:tcW w:w="6237" w:type="dxa"/>
            <w:tcBorders>
              <w:top w:val="single" w:sz="8" w:space="0" w:color="ADC2E8" w:themeColor="text2" w:themeTint="40"/>
              <w:left w:val="single" w:sz="8" w:space="0" w:color="ADC2E8" w:themeColor="text2" w:themeTint="40"/>
              <w:bottom w:val="single" w:sz="12" w:space="0" w:color="003399" w:themeColor="accent3"/>
              <w:right w:val="single" w:sz="12" w:space="0" w:color="003399" w:themeColor="accent3"/>
            </w:tcBorders>
            <w:noWrap/>
            <w:tcMar>
              <w:top w:w="57" w:type="dxa"/>
              <w:bottom w:w="57" w:type="dxa"/>
            </w:tcMar>
          </w:tcPr>
          <w:p w14:paraId="0FFE7910" w14:textId="77777777" w:rsidR="00F422E5" w:rsidRPr="00121E1B" w:rsidRDefault="00F422E5" w:rsidP="00F422E5">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3"/>
                <w:szCs w:val="23"/>
                <w:lang w:eastAsia="en-NZ"/>
                <w14:ligatures w14:val="standardContextual"/>
              </w:rPr>
            </w:pPr>
            <w:r w:rsidRPr="00121E1B">
              <w:rPr>
                <w:rFonts w:eastAsia="Times New Roman" w:cs="Arial"/>
                <w:b/>
                <w:color w:val="000000"/>
                <w:sz w:val="23"/>
                <w:szCs w:val="23"/>
                <w:lang w:eastAsia="en-NZ"/>
                <w14:ligatures w14:val="standardContextual"/>
              </w:rPr>
              <w:t>Bowel screening participation</w:t>
            </w:r>
          </w:p>
        </w:tc>
        <w:tc>
          <w:tcPr>
            <w:tcW w:w="1134" w:type="dxa"/>
            <w:tcBorders>
              <w:top w:val="single" w:sz="8" w:space="0" w:color="ADC2E8" w:themeColor="text2" w:themeTint="40"/>
              <w:left w:val="single" w:sz="12" w:space="0" w:color="003399" w:themeColor="accent3"/>
              <w:bottom w:val="single" w:sz="12" w:space="0" w:color="003399" w:themeColor="accent3"/>
              <w:right w:val="single" w:sz="8" w:space="0" w:color="ADC2E8" w:themeColor="text2" w:themeTint="40"/>
            </w:tcBorders>
            <w:noWrap/>
            <w:tcMar>
              <w:top w:w="57" w:type="dxa"/>
              <w:bottom w:w="57" w:type="dxa"/>
            </w:tcMar>
          </w:tcPr>
          <w:p w14:paraId="307724FE" w14:textId="631C4E4F" w:rsidR="00F422E5" w:rsidRPr="003806C9" w:rsidRDefault="00290C0D" w:rsidP="00F422E5">
            <w:pPr>
              <w:spacing w:before="0" w:beforeAutospacing="0" w:after="0" w:afterAutospacing="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57.6%</w:t>
            </w:r>
          </w:p>
        </w:tc>
        <w:tc>
          <w:tcPr>
            <w:tcW w:w="1559" w:type="dxa"/>
            <w:tcBorders>
              <w:top w:val="single" w:sz="8" w:space="0" w:color="ADC2E8" w:themeColor="text2" w:themeTint="40"/>
              <w:left w:val="single" w:sz="8" w:space="0" w:color="ADC2E8" w:themeColor="text2" w:themeTint="40"/>
              <w:bottom w:val="single" w:sz="12" w:space="0" w:color="003399" w:themeColor="accent3"/>
              <w:right w:val="single" w:sz="8" w:space="0" w:color="ADC2E8" w:themeColor="text2" w:themeTint="40"/>
            </w:tcBorders>
            <w:noWrap/>
            <w:tcMar>
              <w:top w:w="57" w:type="dxa"/>
              <w:bottom w:w="57" w:type="dxa"/>
            </w:tcMar>
          </w:tcPr>
          <w:p w14:paraId="65D2F75E" w14:textId="2569EC08" w:rsidR="00F422E5" w:rsidRPr="003806C9" w:rsidRDefault="00290C0D" w:rsidP="00F422E5">
            <w:pPr>
              <w:spacing w:before="0" w:beforeAutospacing="0" w:after="0" w:afterAutospacing="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57.6%</w:t>
            </w:r>
          </w:p>
        </w:tc>
        <w:tc>
          <w:tcPr>
            <w:tcW w:w="992" w:type="dxa"/>
            <w:tcBorders>
              <w:top w:val="single" w:sz="8" w:space="0" w:color="ADC2E8" w:themeColor="text2" w:themeTint="40"/>
              <w:left w:val="single" w:sz="8" w:space="0" w:color="ADC2E8" w:themeColor="text2" w:themeTint="40"/>
              <w:bottom w:val="single" w:sz="12" w:space="0" w:color="003399" w:themeColor="accent3"/>
              <w:right w:val="single" w:sz="12" w:space="0" w:color="003399" w:themeColor="accent3"/>
            </w:tcBorders>
          </w:tcPr>
          <w:p w14:paraId="6968BBD8" w14:textId="77777777" w:rsidR="00F422E5" w:rsidRPr="00A66BE7" w:rsidRDefault="00F422E5" w:rsidP="00F422E5">
            <w:pPr>
              <w:spacing w:before="0" w:beforeAutospacing="0" w:after="0" w:afterAutospacing="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3"/>
                <w:szCs w:val="23"/>
                <w:lang w:eastAsia="en-NZ"/>
                <w14:ligatures w14:val="standardContextual"/>
              </w:rPr>
            </w:pPr>
          </w:p>
        </w:tc>
        <w:tc>
          <w:tcPr>
            <w:tcW w:w="1276" w:type="dxa"/>
            <w:tcBorders>
              <w:top w:val="single" w:sz="8" w:space="0" w:color="ADC2E8" w:themeColor="text2" w:themeTint="40"/>
              <w:left w:val="single" w:sz="12" w:space="0" w:color="003399" w:themeColor="accent3"/>
              <w:bottom w:val="single" w:sz="12" w:space="0" w:color="003399" w:themeColor="accent3"/>
              <w:right w:val="single" w:sz="8" w:space="0" w:color="ADC2E8" w:themeColor="text2" w:themeTint="40"/>
            </w:tcBorders>
          </w:tcPr>
          <w:p w14:paraId="71FB407B" w14:textId="7D1D4F7E" w:rsidR="00F422E5" w:rsidRPr="003806C9" w:rsidRDefault="00F422E5" w:rsidP="00F422E5">
            <w:pPr>
              <w:spacing w:before="0" w:beforeAutospacing="0" w:after="0" w:afterAutospacing="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sidRPr="003806C9">
              <w:rPr>
                <w:rFonts w:eastAsia="Times New Roman" w:cs="Arial"/>
                <w:bCs/>
                <w:color w:val="000000"/>
                <w:sz w:val="23"/>
                <w:szCs w:val="23"/>
                <w:lang w:eastAsia="en-NZ"/>
                <w14:ligatures w14:val="standardContextual"/>
              </w:rPr>
              <w:t>57.2%</w:t>
            </w:r>
          </w:p>
        </w:tc>
        <w:tc>
          <w:tcPr>
            <w:tcW w:w="1559" w:type="dxa"/>
            <w:tcBorders>
              <w:top w:val="single" w:sz="8" w:space="0" w:color="ADC2E8" w:themeColor="text2" w:themeTint="40"/>
              <w:left w:val="single" w:sz="8" w:space="0" w:color="ADC2E8" w:themeColor="text2" w:themeTint="40"/>
              <w:bottom w:val="single" w:sz="12" w:space="0" w:color="003399" w:themeColor="accent3"/>
              <w:right w:val="single" w:sz="8" w:space="0" w:color="ADC2E8" w:themeColor="text2" w:themeTint="40"/>
            </w:tcBorders>
          </w:tcPr>
          <w:p w14:paraId="4EE5A7EB" w14:textId="544424DF" w:rsidR="00F422E5" w:rsidRPr="003806C9" w:rsidRDefault="00290C0D" w:rsidP="00F422E5">
            <w:pPr>
              <w:spacing w:before="0" w:beforeAutospacing="0" w:after="0" w:afterAutospacing="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57.6%</w:t>
            </w:r>
          </w:p>
        </w:tc>
        <w:tc>
          <w:tcPr>
            <w:tcW w:w="947" w:type="dxa"/>
            <w:tcBorders>
              <w:top w:val="single" w:sz="8" w:space="0" w:color="ADC2E8" w:themeColor="text2" w:themeTint="40"/>
              <w:left w:val="single" w:sz="8" w:space="0" w:color="ADC2E8" w:themeColor="text2" w:themeTint="40"/>
              <w:bottom w:val="single" w:sz="12" w:space="0" w:color="003399" w:themeColor="accent3"/>
              <w:right w:val="single" w:sz="12" w:space="0" w:color="003399" w:themeColor="accent3"/>
            </w:tcBorders>
            <w:noWrap/>
            <w:tcMar>
              <w:top w:w="57" w:type="dxa"/>
              <w:bottom w:w="57" w:type="dxa"/>
            </w:tcMar>
          </w:tcPr>
          <w:p w14:paraId="5B67B850" w14:textId="77777777" w:rsidR="00F422E5" w:rsidRPr="00A66BE7" w:rsidRDefault="00F422E5" w:rsidP="00F422E5">
            <w:pPr>
              <w:spacing w:before="0" w:beforeAutospacing="0" w:after="0" w:afterAutospacing="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3"/>
                <w:szCs w:val="23"/>
                <w:lang w:eastAsia="en-NZ"/>
                <w14:ligatures w14:val="standardContextual"/>
              </w:rPr>
            </w:pPr>
          </w:p>
        </w:tc>
      </w:tr>
      <w:tr w:rsidR="00996930" w:rsidRPr="003806C9" w14:paraId="3578AAD1" w14:textId="77777777" w:rsidTr="00806B35">
        <w:trPr>
          <w:trHeight w:val="113"/>
        </w:trPr>
        <w:tc>
          <w:tcPr>
            <w:cnfStyle w:val="001000000000" w:firstRow="0" w:lastRow="0" w:firstColumn="1" w:lastColumn="0" w:oddVBand="0" w:evenVBand="0" w:oddHBand="0" w:evenHBand="0" w:firstRowFirstColumn="0" w:firstRowLastColumn="0" w:lastRowFirstColumn="0" w:lastRowLastColumn="0"/>
            <w:tcW w:w="836" w:type="dxa"/>
            <w:tcBorders>
              <w:top w:val="single" w:sz="12" w:space="0" w:color="003399" w:themeColor="accent3"/>
              <w:left w:val="single" w:sz="12" w:space="0" w:color="003399" w:themeColor="accent3"/>
              <w:bottom w:val="single" w:sz="8" w:space="0" w:color="ADC2E8" w:themeColor="text2" w:themeTint="40"/>
              <w:right w:val="single" w:sz="8" w:space="0" w:color="ADC2E8" w:themeColor="text2" w:themeTint="40"/>
            </w:tcBorders>
          </w:tcPr>
          <w:p w14:paraId="4437AEF5" w14:textId="77777777" w:rsidR="00F422E5" w:rsidRPr="00A66BE7" w:rsidRDefault="00F422E5" w:rsidP="00F422E5">
            <w:pPr>
              <w:spacing w:before="0" w:beforeAutospacing="0" w:after="0" w:afterAutospacing="0" w:line="240" w:lineRule="auto"/>
              <w:contextualSpacing/>
              <w:rPr>
                <w:rFonts w:eastAsia="Times New Roman" w:cs="Arial"/>
                <w:b w:val="0"/>
                <w:bCs/>
                <w:color w:val="000000"/>
                <w:sz w:val="23"/>
                <w:szCs w:val="23"/>
                <w:lang w:eastAsia="en-NZ"/>
                <w14:ligatures w14:val="standardContextual"/>
              </w:rPr>
            </w:pPr>
            <w:r w:rsidRPr="00B002F5">
              <w:rPr>
                <w:rFonts w:eastAsia="Times New Roman" w:cs="Arial"/>
                <w:sz w:val="23"/>
                <w:szCs w:val="23"/>
                <w:lang w:eastAsia="en-NZ"/>
              </w:rPr>
              <w:t>P2-38</w:t>
            </w:r>
          </w:p>
        </w:tc>
        <w:tc>
          <w:tcPr>
            <w:tcW w:w="6237" w:type="dxa"/>
            <w:tcBorders>
              <w:top w:val="single" w:sz="12" w:space="0" w:color="003399" w:themeColor="accent3"/>
              <w:left w:val="single" w:sz="8" w:space="0" w:color="ADC2E8" w:themeColor="text2" w:themeTint="40"/>
              <w:bottom w:val="single" w:sz="8" w:space="0" w:color="ADC2E8" w:themeColor="text2" w:themeTint="40"/>
              <w:right w:val="single" w:sz="12" w:space="0" w:color="003399" w:themeColor="accent3"/>
            </w:tcBorders>
            <w:noWrap/>
            <w:tcMar>
              <w:top w:w="57" w:type="dxa"/>
              <w:bottom w:w="57" w:type="dxa"/>
            </w:tcMar>
          </w:tcPr>
          <w:p w14:paraId="273FCE1D" w14:textId="77777777" w:rsidR="00F422E5" w:rsidRPr="00121E1B" w:rsidRDefault="00F422E5" w:rsidP="00F422E5">
            <w:pPr>
              <w:spacing w:before="0" w:beforeAutospacing="0" w:after="0" w:afterAutospacing="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3"/>
                <w:szCs w:val="23"/>
                <w:lang w:eastAsia="en-NZ"/>
                <w14:ligatures w14:val="standardContextual"/>
              </w:rPr>
            </w:pPr>
            <w:r w:rsidRPr="00121E1B">
              <w:rPr>
                <w:rFonts w:eastAsia="Times New Roman" w:cs="Arial"/>
                <w:b/>
                <w:color w:val="000000"/>
                <w:sz w:val="23"/>
                <w:szCs w:val="23"/>
                <w:lang w:eastAsia="en-NZ"/>
                <w14:ligatures w14:val="standardContextual"/>
              </w:rPr>
              <w:t>Newborn GP enrolment</w:t>
            </w:r>
          </w:p>
        </w:tc>
        <w:tc>
          <w:tcPr>
            <w:tcW w:w="1134" w:type="dxa"/>
            <w:tcBorders>
              <w:top w:val="single" w:sz="12" w:space="0" w:color="003399" w:themeColor="accent3"/>
              <w:left w:val="single" w:sz="12" w:space="0" w:color="003399" w:themeColor="accent3"/>
              <w:bottom w:val="single" w:sz="8" w:space="0" w:color="ADC2E8" w:themeColor="text2" w:themeTint="40"/>
              <w:right w:val="single" w:sz="8" w:space="0" w:color="ADC2E8" w:themeColor="text2" w:themeTint="40"/>
            </w:tcBorders>
            <w:noWrap/>
            <w:tcMar>
              <w:top w:w="57" w:type="dxa"/>
              <w:bottom w:w="57" w:type="dxa"/>
            </w:tcMar>
          </w:tcPr>
          <w:p w14:paraId="55D2F198" w14:textId="23D0D679" w:rsidR="00F422E5" w:rsidRPr="003806C9" w:rsidRDefault="00A03F5E"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85.3%</w:t>
            </w:r>
          </w:p>
        </w:tc>
        <w:tc>
          <w:tcPr>
            <w:tcW w:w="1559" w:type="dxa"/>
            <w:tcBorders>
              <w:top w:val="single" w:sz="12" w:space="0" w:color="003399" w:themeColor="accent3"/>
              <w:left w:val="single" w:sz="8" w:space="0" w:color="ADC2E8" w:themeColor="text2" w:themeTint="40"/>
              <w:bottom w:val="single" w:sz="8" w:space="0" w:color="ADC2E8" w:themeColor="text2" w:themeTint="40"/>
              <w:right w:val="single" w:sz="8" w:space="0" w:color="ADC2E8" w:themeColor="text2" w:themeTint="40"/>
            </w:tcBorders>
            <w:noWrap/>
            <w:tcMar>
              <w:top w:w="57" w:type="dxa"/>
              <w:bottom w:w="57" w:type="dxa"/>
            </w:tcMar>
          </w:tcPr>
          <w:p w14:paraId="188B43DD" w14:textId="09A1B935" w:rsidR="00F422E5" w:rsidRPr="003806C9" w:rsidRDefault="00A03F5E"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83.5%</w:t>
            </w:r>
          </w:p>
        </w:tc>
        <w:tc>
          <w:tcPr>
            <w:tcW w:w="992" w:type="dxa"/>
            <w:tcBorders>
              <w:top w:val="single" w:sz="12" w:space="0" w:color="003399" w:themeColor="accent3"/>
              <w:left w:val="single" w:sz="8" w:space="0" w:color="ADC2E8" w:themeColor="text2" w:themeTint="40"/>
              <w:bottom w:val="single" w:sz="8" w:space="0" w:color="ADC2E8" w:themeColor="text2" w:themeTint="40"/>
              <w:right w:val="single" w:sz="12" w:space="0" w:color="003399" w:themeColor="accent3"/>
            </w:tcBorders>
          </w:tcPr>
          <w:p w14:paraId="31B7417D" w14:textId="77777777" w:rsidR="00F422E5" w:rsidRPr="00A66BE7" w:rsidRDefault="00F422E5"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3"/>
                <w:szCs w:val="23"/>
                <w:lang w:eastAsia="en-NZ"/>
                <w14:ligatures w14:val="standardContextual"/>
              </w:rPr>
            </w:pPr>
          </w:p>
        </w:tc>
        <w:tc>
          <w:tcPr>
            <w:tcW w:w="1276" w:type="dxa"/>
            <w:tcBorders>
              <w:top w:val="single" w:sz="12" w:space="0" w:color="003399" w:themeColor="accent3"/>
              <w:left w:val="single" w:sz="12" w:space="0" w:color="003399" w:themeColor="accent3"/>
              <w:bottom w:val="single" w:sz="8" w:space="0" w:color="ADC2E8" w:themeColor="text2" w:themeTint="40"/>
              <w:right w:val="single" w:sz="8" w:space="0" w:color="ADC2E8" w:themeColor="text2" w:themeTint="40"/>
            </w:tcBorders>
          </w:tcPr>
          <w:p w14:paraId="5E5827D5" w14:textId="687F8E15" w:rsidR="00F422E5" w:rsidRPr="003806C9" w:rsidRDefault="00F422E5"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sidRPr="003806C9">
              <w:rPr>
                <w:rFonts w:eastAsia="Times New Roman" w:cs="Arial"/>
                <w:bCs/>
                <w:color w:val="000000"/>
                <w:sz w:val="23"/>
                <w:szCs w:val="23"/>
                <w:lang w:eastAsia="en-NZ"/>
                <w14:ligatures w14:val="standardContextual"/>
              </w:rPr>
              <w:t>85.0%</w:t>
            </w:r>
          </w:p>
        </w:tc>
        <w:tc>
          <w:tcPr>
            <w:tcW w:w="1559" w:type="dxa"/>
            <w:tcBorders>
              <w:top w:val="single" w:sz="12" w:space="0" w:color="003399" w:themeColor="accent3"/>
              <w:left w:val="single" w:sz="8" w:space="0" w:color="ADC2E8" w:themeColor="text2" w:themeTint="40"/>
              <w:bottom w:val="single" w:sz="8" w:space="0" w:color="ADC2E8" w:themeColor="text2" w:themeTint="40"/>
              <w:right w:val="single" w:sz="8" w:space="0" w:color="ADC2E8" w:themeColor="text2" w:themeTint="40"/>
            </w:tcBorders>
          </w:tcPr>
          <w:p w14:paraId="76FD04E5" w14:textId="5B7CB39F" w:rsidR="00F422E5" w:rsidRPr="003806C9" w:rsidRDefault="00A03F5E"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83.5%</w:t>
            </w:r>
          </w:p>
        </w:tc>
        <w:tc>
          <w:tcPr>
            <w:tcW w:w="947" w:type="dxa"/>
            <w:tcBorders>
              <w:top w:val="single" w:sz="12" w:space="0" w:color="003399" w:themeColor="accent3"/>
              <w:left w:val="single" w:sz="8" w:space="0" w:color="ADC2E8" w:themeColor="text2" w:themeTint="40"/>
              <w:bottom w:val="single" w:sz="8" w:space="0" w:color="ADC2E8" w:themeColor="text2" w:themeTint="40"/>
              <w:right w:val="single" w:sz="12" w:space="0" w:color="003399" w:themeColor="accent3"/>
            </w:tcBorders>
            <w:noWrap/>
            <w:tcMar>
              <w:top w:w="57" w:type="dxa"/>
              <w:bottom w:w="57" w:type="dxa"/>
            </w:tcMar>
          </w:tcPr>
          <w:p w14:paraId="63B1C252" w14:textId="58358E75" w:rsidR="00F422E5" w:rsidRPr="0019437F" w:rsidRDefault="00F422E5"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3"/>
                <w:szCs w:val="23"/>
                <w:lang w:eastAsia="en-NZ"/>
                <w14:ligatures w14:val="standardContextual"/>
              </w:rPr>
            </w:pPr>
          </w:p>
        </w:tc>
      </w:tr>
      <w:tr w:rsidR="00996930" w:rsidRPr="003806C9" w14:paraId="29DD7B06" w14:textId="77777777" w:rsidTr="00806B35">
        <w:trPr>
          <w:trHeight w:val="113"/>
        </w:trPr>
        <w:tc>
          <w:tcPr>
            <w:cnfStyle w:val="001000000000" w:firstRow="0" w:lastRow="0" w:firstColumn="1" w:lastColumn="0" w:oddVBand="0" w:evenVBand="0" w:oddHBand="0" w:evenHBand="0" w:firstRowFirstColumn="0" w:firstRowLastColumn="0" w:lastRowFirstColumn="0" w:lastRowLastColumn="0"/>
            <w:tcW w:w="836" w:type="dxa"/>
            <w:tcBorders>
              <w:top w:val="single" w:sz="8" w:space="0" w:color="ADC2E8" w:themeColor="text2" w:themeTint="40"/>
              <w:left w:val="single" w:sz="12" w:space="0" w:color="003399" w:themeColor="accent3"/>
              <w:bottom w:val="single" w:sz="8" w:space="0" w:color="ADC2E8" w:themeColor="text2" w:themeTint="40"/>
              <w:right w:val="single" w:sz="8" w:space="0" w:color="ADC2E8" w:themeColor="text2" w:themeTint="40"/>
            </w:tcBorders>
          </w:tcPr>
          <w:p w14:paraId="713DE465" w14:textId="77777777" w:rsidR="00F422E5" w:rsidRPr="00A66BE7" w:rsidRDefault="00F422E5" w:rsidP="00F422E5">
            <w:pPr>
              <w:spacing w:before="0" w:beforeAutospacing="0" w:after="0" w:afterAutospacing="0" w:line="240" w:lineRule="auto"/>
              <w:contextualSpacing/>
              <w:rPr>
                <w:rFonts w:eastAsia="Times New Roman" w:cs="Arial"/>
                <w:b w:val="0"/>
                <w:bCs/>
                <w:color w:val="000000"/>
                <w:sz w:val="23"/>
                <w:szCs w:val="23"/>
                <w:lang w:eastAsia="en-NZ"/>
                <w14:ligatures w14:val="standardContextual"/>
              </w:rPr>
            </w:pPr>
            <w:r w:rsidRPr="00B002F5">
              <w:rPr>
                <w:rFonts w:eastAsia="Times New Roman" w:cs="Arial"/>
                <w:sz w:val="23"/>
                <w:szCs w:val="23"/>
                <w:lang w:eastAsia="en-NZ"/>
              </w:rPr>
              <w:t>P2-17</w:t>
            </w:r>
          </w:p>
        </w:tc>
        <w:tc>
          <w:tcPr>
            <w:tcW w:w="6237" w:type="dxa"/>
            <w:tcBorders>
              <w:top w:val="single" w:sz="8" w:space="0" w:color="ADC2E8" w:themeColor="text2" w:themeTint="40"/>
              <w:left w:val="single" w:sz="8" w:space="0" w:color="ADC2E8" w:themeColor="text2" w:themeTint="40"/>
              <w:bottom w:val="single" w:sz="8" w:space="0" w:color="ADC2E8" w:themeColor="text2" w:themeTint="40"/>
              <w:right w:val="single" w:sz="12" w:space="0" w:color="003399" w:themeColor="accent3"/>
            </w:tcBorders>
            <w:noWrap/>
            <w:tcMar>
              <w:top w:w="57" w:type="dxa"/>
              <w:bottom w:w="57" w:type="dxa"/>
            </w:tcMar>
          </w:tcPr>
          <w:p w14:paraId="6E6FFA0A" w14:textId="77777777" w:rsidR="00F422E5" w:rsidRPr="003806C9" w:rsidRDefault="00F422E5" w:rsidP="00F422E5">
            <w:pPr>
              <w:spacing w:before="0" w:beforeAutospacing="0" w:after="0" w:afterAutospacing="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sidRPr="003806C9">
              <w:rPr>
                <w:rFonts w:eastAsia="Times New Roman" w:cs="Arial"/>
                <w:bCs/>
                <w:color w:val="000000"/>
                <w:sz w:val="23"/>
                <w:szCs w:val="23"/>
                <w:lang w:eastAsia="en-NZ"/>
                <w14:ligatures w14:val="standardContextual"/>
              </w:rPr>
              <w:t>GP enrolment</w:t>
            </w:r>
          </w:p>
        </w:tc>
        <w:tc>
          <w:tcPr>
            <w:tcW w:w="1134" w:type="dxa"/>
            <w:tcBorders>
              <w:top w:val="single" w:sz="8" w:space="0" w:color="ADC2E8" w:themeColor="text2" w:themeTint="40"/>
              <w:left w:val="single" w:sz="12" w:space="0" w:color="003399" w:themeColor="accent3"/>
              <w:bottom w:val="single" w:sz="8" w:space="0" w:color="ADC2E8" w:themeColor="text2" w:themeTint="40"/>
              <w:right w:val="single" w:sz="8" w:space="0" w:color="ADC2E8" w:themeColor="text2" w:themeTint="40"/>
            </w:tcBorders>
            <w:noWrap/>
            <w:tcMar>
              <w:top w:w="57" w:type="dxa"/>
              <w:bottom w:w="57" w:type="dxa"/>
            </w:tcMar>
          </w:tcPr>
          <w:p w14:paraId="58D83B81" w14:textId="12F3D76F" w:rsidR="00F422E5" w:rsidRPr="003806C9" w:rsidRDefault="000111EA"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94.4%</w:t>
            </w:r>
          </w:p>
        </w:tc>
        <w:tc>
          <w:tcPr>
            <w:tcW w:w="1559"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noWrap/>
            <w:tcMar>
              <w:top w:w="57" w:type="dxa"/>
              <w:bottom w:w="57" w:type="dxa"/>
            </w:tcMar>
          </w:tcPr>
          <w:p w14:paraId="7A6FB706" w14:textId="64CB3058" w:rsidR="00F422E5" w:rsidRPr="003806C9" w:rsidRDefault="000111EA"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94.3%</w:t>
            </w:r>
          </w:p>
        </w:tc>
        <w:tc>
          <w:tcPr>
            <w:tcW w:w="992" w:type="dxa"/>
            <w:tcBorders>
              <w:top w:val="single" w:sz="8" w:space="0" w:color="ADC2E8" w:themeColor="text2" w:themeTint="40"/>
              <w:left w:val="single" w:sz="8" w:space="0" w:color="ADC2E8" w:themeColor="text2" w:themeTint="40"/>
              <w:bottom w:val="single" w:sz="8" w:space="0" w:color="ADC2E8" w:themeColor="text2" w:themeTint="40"/>
              <w:right w:val="single" w:sz="12" w:space="0" w:color="003399" w:themeColor="accent3"/>
            </w:tcBorders>
          </w:tcPr>
          <w:p w14:paraId="2ACD685A" w14:textId="1A9A9516" w:rsidR="00F422E5" w:rsidRPr="003806C9" w:rsidRDefault="00F422E5"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b/>
                <w:color w:val="ED0000"/>
                <w:sz w:val="23"/>
                <w:szCs w:val="23"/>
                <w14:ligatures w14:val="standardContextual"/>
              </w:rPr>
            </w:pPr>
          </w:p>
        </w:tc>
        <w:tc>
          <w:tcPr>
            <w:tcW w:w="1276" w:type="dxa"/>
            <w:tcBorders>
              <w:top w:val="single" w:sz="8" w:space="0" w:color="ADC2E8" w:themeColor="text2" w:themeTint="40"/>
              <w:left w:val="single" w:sz="12" w:space="0" w:color="003399" w:themeColor="accent3"/>
              <w:bottom w:val="single" w:sz="8" w:space="0" w:color="ADC2E8" w:themeColor="text2" w:themeTint="40"/>
              <w:right w:val="single" w:sz="8" w:space="0" w:color="ADC2E8" w:themeColor="text2" w:themeTint="40"/>
            </w:tcBorders>
          </w:tcPr>
          <w:p w14:paraId="25291240" w14:textId="007A9878" w:rsidR="00F422E5" w:rsidRPr="003806C9" w:rsidRDefault="00F422E5"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sidRPr="003806C9">
              <w:rPr>
                <w:rFonts w:eastAsia="Times New Roman" w:cs="Arial"/>
                <w:bCs/>
                <w:color w:val="000000"/>
                <w:sz w:val="23"/>
                <w:szCs w:val="23"/>
                <w:lang w:eastAsia="en-NZ"/>
                <w14:ligatures w14:val="standardContextual"/>
              </w:rPr>
              <w:t>94.7%</w:t>
            </w:r>
          </w:p>
        </w:tc>
        <w:tc>
          <w:tcPr>
            <w:tcW w:w="1559"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33ADD4A7" w14:textId="4457DDBD" w:rsidR="00F422E5" w:rsidRPr="00A66BE7" w:rsidRDefault="000111EA"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bCs/>
                <w:color w:val="ED0000"/>
                <w:sz w:val="23"/>
                <w:szCs w:val="23"/>
                <w14:ligatures w14:val="standardContextual"/>
              </w:rPr>
            </w:pPr>
            <w:r w:rsidRPr="000111EA">
              <w:rPr>
                <w:rFonts w:eastAsia="Times New Roman" w:cs="Arial"/>
                <w:bCs/>
                <w:color w:val="000000"/>
                <w:sz w:val="23"/>
                <w:szCs w:val="23"/>
                <w:lang w:eastAsia="en-NZ"/>
                <w14:ligatures w14:val="standardContextual"/>
              </w:rPr>
              <w:t>94.</w:t>
            </w:r>
            <w:r>
              <w:rPr>
                <w:rFonts w:eastAsia="Times New Roman" w:cs="Arial"/>
                <w:bCs/>
                <w:color w:val="000000"/>
                <w:sz w:val="23"/>
                <w:szCs w:val="23"/>
                <w:lang w:eastAsia="en-NZ"/>
                <w14:ligatures w14:val="standardContextual"/>
              </w:rPr>
              <w:t>3</w:t>
            </w:r>
            <w:r w:rsidRPr="000111EA">
              <w:rPr>
                <w:rFonts w:eastAsia="Times New Roman" w:cs="Arial"/>
                <w:bCs/>
                <w:color w:val="000000"/>
                <w:sz w:val="23"/>
                <w:szCs w:val="23"/>
                <w:lang w:eastAsia="en-NZ"/>
                <w14:ligatures w14:val="standardContextual"/>
              </w:rPr>
              <w:t>%</w:t>
            </w:r>
          </w:p>
        </w:tc>
        <w:tc>
          <w:tcPr>
            <w:tcW w:w="947" w:type="dxa"/>
            <w:tcBorders>
              <w:top w:val="single" w:sz="8" w:space="0" w:color="ADC2E8" w:themeColor="text2" w:themeTint="40"/>
              <w:left w:val="single" w:sz="8" w:space="0" w:color="ADC2E8" w:themeColor="text2" w:themeTint="40"/>
              <w:bottom w:val="single" w:sz="8" w:space="0" w:color="ADC2E8" w:themeColor="text2" w:themeTint="40"/>
              <w:right w:val="single" w:sz="12" w:space="0" w:color="003399" w:themeColor="accent3"/>
            </w:tcBorders>
            <w:noWrap/>
            <w:tcMar>
              <w:top w:w="57" w:type="dxa"/>
              <w:bottom w:w="57" w:type="dxa"/>
            </w:tcMar>
          </w:tcPr>
          <w:p w14:paraId="2EC3D55F" w14:textId="77777777" w:rsidR="00F422E5" w:rsidRPr="00A66BE7" w:rsidRDefault="00F422E5"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3"/>
                <w:szCs w:val="23"/>
                <w:lang w:eastAsia="en-NZ"/>
                <w14:ligatures w14:val="standardContextual"/>
              </w:rPr>
            </w:pPr>
          </w:p>
        </w:tc>
      </w:tr>
      <w:tr w:rsidR="00996930" w:rsidRPr="003806C9" w14:paraId="29920ECA" w14:textId="77777777" w:rsidTr="00806B35">
        <w:trPr>
          <w:trHeight w:val="113"/>
        </w:trPr>
        <w:tc>
          <w:tcPr>
            <w:cnfStyle w:val="001000000000" w:firstRow="0" w:lastRow="0" w:firstColumn="1" w:lastColumn="0" w:oddVBand="0" w:evenVBand="0" w:oddHBand="0" w:evenHBand="0" w:firstRowFirstColumn="0" w:firstRowLastColumn="0" w:lastRowFirstColumn="0" w:lastRowLastColumn="0"/>
            <w:tcW w:w="836" w:type="dxa"/>
            <w:tcBorders>
              <w:top w:val="single" w:sz="8" w:space="0" w:color="ADC2E8" w:themeColor="text2" w:themeTint="40"/>
              <w:left w:val="single" w:sz="12" w:space="0" w:color="003399" w:themeColor="accent3"/>
              <w:bottom w:val="single" w:sz="8" w:space="0" w:color="ADC2E8" w:themeColor="text2" w:themeTint="40"/>
              <w:right w:val="single" w:sz="8" w:space="0" w:color="ADC2E8" w:themeColor="text2" w:themeTint="40"/>
            </w:tcBorders>
          </w:tcPr>
          <w:p w14:paraId="30C56308" w14:textId="77777777" w:rsidR="00F422E5" w:rsidRPr="00A66BE7" w:rsidRDefault="00F422E5" w:rsidP="00F422E5">
            <w:pPr>
              <w:spacing w:before="0" w:beforeAutospacing="0" w:after="0" w:afterAutospacing="0" w:line="240" w:lineRule="auto"/>
              <w:contextualSpacing/>
              <w:rPr>
                <w:rFonts w:eastAsia="Times New Roman" w:cs="Arial"/>
                <w:b w:val="0"/>
                <w:bCs/>
                <w:color w:val="000000"/>
                <w:sz w:val="23"/>
                <w:szCs w:val="23"/>
                <w:lang w:eastAsia="en-NZ"/>
                <w14:ligatures w14:val="standardContextual"/>
              </w:rPr>
            </w:pPr>
            <w:r w:rsidRPr="00B002F5">
              <w:rPr>
                <w:rFonts w:eastAsia="Times New Roman" w:cs="Arial"/>
                <w:sz w:val="23"/>
                <w:szCs w:val="23"/>
                <w:lang w:eastAsia="en-NZ"/>
              </w:rPr>
              <w:t>P2-23</w:t>
            </w:r>
          </w:p>
        </w:tc>
        <w:tc>
          <w:tcPr>
            <w:tcW w:w="6237" w:type="dxa"/>
            <w:tcBorders>
              <w:top w:val="single" w:sz="8" w:space="0" w:color="ADC2E8" w:themeColor="text2" w:themeTint="40"/>
              <w:left w:val="single" w:sz="8" w:space="0" w:color="ADC2E8" w:themeColor="text2" w:themeTint="40"/>
              <w:bottom w:val="single" w:sz="8" w:space="0" w:color="ADC2E8" w:themeColor="text2" w:themeTint="40"/>
              <w:right w:val="single" w:sz="12" w:space="0" w:color="003399" w:themeColor="accent3"/>
            </w:tcBorders>
            <w:noWrap/>
            <w:tcMar>
              <w:top w:w="57" w:type="dxa"/>
              <w:bottom w:w="57" w:type="dxa"/>
            </w:tcMar>
          </w:tcPr>
          <w:p w14:paraId="1F74F92F" w14:textId="2F345434" w:rsidR="00F422E5" w:rsidRPr="00121E1B" w:rsidRDefault="00F422E5" w:rsidP="00F422E5">
            <w:pPr>
              <w:spacing w:before="0" w:beforeAutospacing="0" w:after="0" w:afterAutospacing="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3"/>
                <w:szCs w:val="23"/>
                <w:lang w:eastAsia="en-NZ"/>
                <w14:ligatures w14:val="standardContextual"/>
              </w:rPr>
            </w:pPr>
            <w:r w:rsidRPr="00121E1B">
              <w:rPr>
                <w:rFonts w:eastAsia="Times New Roman" w:cs="Arial"/>
                <w:b/>
                <w:color w:val="000000"/>
                <w:sz w:val="23"/>
                <w:szCs w:val="23"/>
                <w:lang w:eastAsia="en-NZ"/>
                <w14:ligatures w14:val="standardContextual"/>
              </w:rPr>
              <w:t xml:space="preserve">ASH rate adults 45 </w:t>
            </w:r>
            <w:r w:rsidRPr="00121E1B">
              <w:rPr>
                <w:b/>
                <w:sz w:val="23"/>
                <w:szCs w:val="23"/>
              </w:rPr>
              <w:t>–</w:t>
            </w:r>
            <w:r w:rsidRPr="00121E1B">
              <w:rPr>
                <w:b/>
              </w:rPr>
              <w:t xml:space="preserve"> </w:t>
            </w:r>
            <w:r w:rsidRPr="00121E1B">
              <w:rPr>
                <w:rFonts w:eastAsia="Times New Roman" w:cs="Arial"/>
                <w:b/>
                <w:color w:val="000000"/>
                <w:sz w:val="23"/>
                <w:szCs w:val="23"/>
                <w:lang w:eastAsia="en-NZ"/>
                <w14:ligatures w14:val="standardContextual"/>
              </w:rPr>
              <w:t xml:space="preserve">64yrs </w:t>
            </w:r>
            <w:r w:rsidR="001130CC" w:rsidRPr="00121E1B">
              <w:rPr>
                <w:rFonts w:eastAsia="Times New Roman" w:cs="Arial"/>
                <w:b/>
                <w:color w:val="000000"/>
                <w:sz w:val="23"/>
                <w:szCs w:val="23"/>
                <w:lang w:eastAsia="en-NZ"/>
                <w14:ligatures w14:val="standardContextual"/>
              </w:rPr>
              <w:t xml:space="preserve">(rate </w:t>
            </w:r>
            <w:r w:rsidRPr="00121E1B">
              <w:rPr>
                <w:rFonts w:eastAsia="Times New Roman" w:cs="Arial"/>
                <w:b/>
                <w:color w:val="000000"/>
                <w:sz w:val="23"/>
                <w:szCs w:val="23"/>
                <w:lang w:eastAsia="en-NZ"/>
                <w14:ligatures w14:val="standardContextual"/>
              </w:rPr>
              <w:t>per 100,000</w:t>
            </w:r>
            <w:r w:rsidR="001130CC" w:rsidRPr="00121E1B">
              <w:rPr>
                <w:rFonts w:eastAsia="Times New Roman" w:cs="Arial"/>
                <w:b/>
                <w:color w:val="000000"/>
                <w:sz w:val="23"/>
                <w:szCs w:val="23"/>
                <w:lang w:eastAsia="en-NZ"/>
                <w14:ligatures w14:val="standardContextual"/>
              </w:rPr>
              <w:t xml:space="preserve"> population)</w:t>
            </w:r>
          </w:p>
        </w:tc>
        <w:tc>
          <w:tcPr>
            <w:tcW w:w="1134" w:type="dxa"/>
            <w:tcBorders>
              <w:top w:val="single" w:sz="8" w:space="0" w:color="ADC2E8" w:themeColor="text2" w:themeTint="40"/>
              <w:left w:val="single" w:sz="12" w:space="0" w:color="003399" w:themeColor="accent3"/>
              <w:bottom w:val="single" w:sz="8" w:space="0" w:color="ADC2E8" w:themeColor="text2" w:themeTint="40"/>
              <w:right w:val="single" w:sz="8" w:space="0" w:color="ADC2E8" w:themeColor="text2" w:themeTint="40"/>
            </w:tcBorders>
            <w:noWrap/>
            <w:tcMar>
              <w:top w:w="57" w:type="dxa"/>
              <w:bottom w:w="57" w:type="dxa"/>
            </w:tcMar>
          </w:tcPr>
          <w:p w14:paraId="65883A4B" w14:textId="0FF9CCC2" w:rsidR="00F422E5" w:rsidRPr="003806C9" w:rsidRDefault="003C014C"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3,876</w:t>
            </w:r>
          </w:p>
        </w:tc>
        <w:tc>
          <w:tcPr>
            <w:tcW w:w="1559"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noWrap/>
            <w:tcMar>
              <w:top w:w="57" w:type="dxa"/>
              <w:bottom w:w="57" w:type="dxa"/>
            </w:tcMar>
          </w:tcPr>
          <w:p w14:paraId="36312E42" w14:textId="3514E8E1" w:rsidR="00F422E5" w:rsidRPr="003806C9" w:rsidRDefault="003C014C"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3,795</w:t>
            </w:r>
          </w:p>
        </w:tc>
        <w:tc>
          <w:tcPr>
            <w:tcW w:w="992" w:type="dxa"/>
            <w:tcBorders>
              <w:top w:val="single" w:sz="8" w:space="0" w:color="ADC2E8" w:themeColor="text2" w:themeTint="40"/>
              <w:left w:val="single" w:sz="8" w:space="0" w:color="ADC2E8" w:themeColor="text2" w:themeTint="40"/>
              <w:bottom w:val="single" w:sz="8" w:space="0" w:color="ADC2E8" w:themeColor="text2" w:themeTint="40"/>
              <w:right w:val="single" w:sz="12" w:space="0" w:color="003399" w:themeColor="accent3"/>
            </w:tcBorders>
          </w:tcPr>
          <w:p w14:paraId="17C859BE" w14:textId="77777777" w:rsidR="00F422E5" w:rsidRPr="00A66BE7" w:rsidRDefault="00F422E5"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3"/>
                <w:szCs w:val="23"/>
                <w:lang w:eastAsia="en-NZ"/>
                <w14:ligatures w14:val="standardContextual"/>
              </w:rPr>
            </w:pPr>
          </w:p>
        </w:tc>
        <w:tc>
          <w:tcPr>
            <w:tcW w:w="1276" w:type="dxa"/>
            <w:tcBorders>
              <w:top w:val="single" w:sz="8" w:space="0" w:color="ADC2E8" w:themeColor="text2" w:themeTint="40"/>
              <w:left w:val="single" w:sz="12" w:space="0" w:color="003399" w:themeColor="accent3"/>
              <w:bottom w:val="single" w:sz="8" w:space="0" w:color="ADC2E8" w:themeColor="text2" w:themeTint="40"/>
              <w:right w:val="single" w:sz="8" w:space="0" w:color="ADC2E8" w:themeColor="text2" w:themeTint="40"/>
            </w:tcBorders>
          </w:tcPr>
          <w:p w14:paraId="7C27979A" w14:textId="7A37E917" w:rsidR="00F422E5" w:rsidRPr="003806C9" w:rsidRDefault="00F422E5"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sidRPr="003806C9">
              <w:rPr>
                <w:rFonts w:eastAsia="Times New Roman" w:cs="Arial"/>
                <w:bCs/>
                <w:color w:val="000000"/>
                <w:sz w:val="23"/>
                <w:szCs w:val="23"/>
                <w:lang w:eastAsia="en-NZ"/>
                <w14:ligatures w14:val="standardContextual"/>
              </w:rPr>
              <w:t>3,847</w:t>
            </w:r>
          </w:p>
        </w:tc>
        <w:tc>
          <w:tcPr>
            <w:tcW w:w="1559"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15EFD706" w14:textId="4806594C" w:rsidR="00F422E5" w:rsidRPr="003806C9" w:rsidRDefault="003C014C"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3,795</w:t>
            </w:r>
          </w:p>
        </w:tc>
        <w:tc>
          <w:tcPr>
            <w:tcW w:w="947" w:type="dxa"/>
            <w:tcBorders>
              <w:top w:val="single" w:sz="8" w:space="0" w:color="ADC2E8" w:themeColor="text2" w:themeTint="40"/>
              <w:left w:val="single" w:sz="8" w:space="0" w:color="ADC2E8" w:themeColor="text2" w:themeTint="40"/>
              <w:bottom w:val="single" w:sz="8" w:space="0" w:color="ADC2E8" w:themeColor="text2" w:themeTint="40"/>
              <w:right w:val="single" w:sz="12" w:space="0" w:color="003399" w:themeColor="accent3"/>
            </w:tcBorders>
            <w:noWrap/>
            <w:tcMar>
              <w:top w:w="57" w:type="dxa"/>
              <w:bottom w:w="57" w:type="dxa"/>
            </w:tcMar>
          </w:tcPr>
          <w:p w14:paraId="2D18C032" w14:textId="19A713EB" w:rsidR="00F422E5" w:rsidRPr="00582B47" w:rsidRDefault="00F422E5"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3"/>
                <w:szCs w:val="23"/>
                <w:lang w:eastAsia="en-NZ"/>
                <w14:ligatures w14:val="standardContextual"/>
              </w:rPr>
            </w:pPr>
          </w:p>
        </w:tc>
      </w:tr>
      <w:tr w:rsidR="00996930" w:rsidRPr="003806C9" w14:paraId="1C713A9F" w14:textId="77777777" w:rsidTr="00806B35">
        <w:trPr>
          <w:trHeight w:val="113"/>
        </w:trPr>
        <w:tc>
          <w:tcPr>
            <w:cnfStyle w:val="001000000000" w:firstRow="0" w:lastRow="0" w:firstColumn="1" w:lastColumn="0" w:oddVBand="0" w:evenVBand="0" w:oddHBand="0" w:evenHBand="0" w:firstRowFirstColumn="0" w:firstRowLastColumn="0" w:lastRowFirstColumn="0" w:lastRowLastColumn="0"/>
            <w:tcW w:w="836" w:type="dxa"/>
            <w:tcBorders>
              <w:top w:val="single" w:sz="8" w:space="0" w:color="ADC2E8" w:themeColor="text2" w:themeTint="40"/>
              <w:left w:val="single" w:sz="12" w:space="0" w:color="003399" w:themeColor="accent3"/>
              <w:bottom w:val="single" w:sz="8" w:space="0" w:color="ADC2E8" w:themeColor="text2" w:themeTint="40"/>
              <w:right w:val="single" w:sz="8" w:space="0" w:color="ADC2E8" w:themeColor="text2" w:themeTint="40"/>
            </w:tcBorders>
          </w:tcPr>
          <w:p w14:paraId="634E1FF1" w14:textId="77777777" w:rsidR="00F422E5" w:rsidRPr="00A66BE7" w:rsidRDefault="00F422E5" w:rsidP="00F422E5">
            <w:pPr>
              <w:spacing w:before="0" w:beforeAutospacing="0" w:after="0" w:afterAutospacing="0" w:line="240" w:lineRule="auto"/>
              <w:contextualSpacing/>
              <w:rPr>
                <w:rFonts w:eastAsia="Times New Roman" w:cs="Arial"/>
                <w:b w:val="0"/>
                <w:bCs/>
                <w:color w:val="000000"/>
                <w:sz w:val="23"/>
                <w:szCs w:val="23"/>
                <w:lang w:eastAsia="en-NZ"/>
                <w14:ligatures w14:val="standardContextual"/>
              </w:rPr>
            </w:pPr>
            <w:r w:rsidRPr="00B002F5">
              <w:rPr>
                <w:rFonts w:eastAsia="Times New Roman" w:cs="Arial"/>
                <w:sz w:val="23"/>
                <w:szCs w:val="23"/>
                <w:lang w:eastAsia="en-NZ"/>
              </w:rPr>
              <w:t>P2-22</w:t>
            </w:r>
          </w:p>
        </w:tc>
        <w:tc>
          <w:tcPr>
            <w:tcW w:w="6237" w:type="dxa"/>
            <w:tcBorders>
              <w:top w:val="single" w:sz="8" w:space="0" w:color="ADC2E8" w:themeColor="text2" w:themeTint="40"/>
              <w:left w:val="single" w:sz="8" w:space="0" w:color="ADC2E8" w:themeColor="text2" w:themeTint="40"/>
              <w:bottom w:val="single" w:sz="8" w:space="0" w:color="ADC2E8" w:themeColor="text2" w:themeTint="40"/>
              <w:right w:val="single" w:sz="12" w:space="0" w:color="003399" w:themeColor="accent3"/>
            </w:tcBorders>
            <w:noWrap/>
            <w:tcMar>
              <w:top w:w="57" w:type="dxa"/>
              <w:bottom w:w="57" w:type="dxa"/>
            </w:tcMar>
          </w:tcPr>
          <w:p w14:paraId="472C421B" w14:textId="35F16075" w:rsidR="00F422E5" w:rsidRPr="00121E1B" w:rsidRDefault="00F422E5" w:rsidP="00F422E5">
            <w:pPr>
              <w:spacing w:before="0" w:beforeAutospacing="0" w:after="0" w:afterAutospacing="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3"/>
                <w:szCs w:val="23"/>
                <w:lang w:eastAsia="en-NZ"/>
                <w14:ligatures w14:val="standardContextual"/>
              </w:rPr>
            </w:pPr>
            <w:r w:rsidRPr="00121E1B">
              <w:rPr>
                <w:rFonts w:eastAsia="Times New Roman" w:cs="Arial"/>
                <w:b/>
                <w:color w:val="000000"/>
                <w:sz w:val="23"/>
                <w:szCs w:val="23"/>
                <w:lang w:eastAsia="en-NZ"/>
                <w14:ligatures w14:val="standardContextual"/>
              </w:rPr>
              <w:t xml:space="preserve">ASH rate child 0 </w:t>
            </w:r>
            <w:r w:rsidRPr="00121E1B">
              <w:rPr>
                <w:b/>
                <w:sz w:val="23"/>
                <w:szCs w:val="23"/>
              </w:rPr>
              <w:t>–</w:t>
            </w:r>
            <w:r w:rsidRPr="00121E1B">
              <w:rPr>
                <w:b/>
              </w:rPr>
              <w:t xml:space="preserve"> </w:t>
            </w:r>
            <w:r w:rsidRPr="00121E1B">
              <w:rPr>
                <w:rFonts w:eastAsia="Times New Roman" w:cs="Arial"/>
                <w:b/>
                <w:color w:val="000000"/>
                <w:sz w:val="23"/>
                <w:szCs w:val="23"/>
                <w:lang w:eastAsia="en-NZ"/>
                <w14:ligatures w14:val="standardContextual"/>
              </w:rPr>
              <w:t xml:space="preserve">4yrs </w:t>
            </w:r>
            <w:r w:rsidR="001130CC" w:rsidRPr="00121E1B">
              <w:rPr>
                <w:rFonts w:eastAsia="Times New Roman" w:cs="Arial"/>
                <w:b/>
                <w:color w:val="000000"/>
                <w:sz w:val="23"/>
                <w:szCs w:val="23"/>
                <w:lang w:eastAsia="en-NZ"/>
                <w14:ligatures w14:val="standardContextual"/>
              </w:rPr>
              <w:t xml:space="preserve">(rate </w:t>
            </w:r>
            <w:r w:rsidRPr="00121E1B">
              <w:rPr>
                <w:rFonts w:eastAsia="Times New Roman" w:cs="Arial"/>
                <w:b/>
                <w:color w:val="000000"/>
                <w:sz w:val="23"/>
                <w:szCs w:val="23"/>
                <w:lang w:eastAsia="en-NZ"/>
                <w14:ligatures w14:val="standardContextual"/>
              </w:rPr>
              <w:t>per 100,000</w:t>
            </w:r>
            <w:r w:rsidR="001130CC" w:rsidRPr="00121E1B">
              <w:rPr>
                <w:rFonts w:eastAsia="Times New Roman" w:cs="Arial"/>
                <w:b/>
                <w:color w:val="000000"/>
                <w:sz w:val="23"/>
                <w:szCs w:val="23"/>
                <w:lang w:eastAsia="en-NZ"/>
                <w14:ligatures w14:val="standardContextual"/>
              </w:rPr>
              <w:t xml:space="preserve"> population)</w:t>
            </w:r>
          </w:p>
        </w:tc>
        <w:tc>
          <w:tcPr>
            <w:tcW w:w="1134" w:type="dxa"/>
            <w:tcBorders>
              <w:top w:val="single" w:sz="8" w:space="0" w:color="ADC2E8" w:themeColor="text2" w:themeTint="40"/>
              <w:left w:val="single" w:sz="12" w:space="0" w:color="003399" w:themeColor="accent3"/>
              <w:bottom w:val="single" w:sz="8" w:space="0" w:color="ADC2E8" w:themeColor="text2" w:themeTint="40"/>
              <w:right w:val="single" w:sz="8" w:space="0" w:color="ADC2E8" w:themeColor="text2" w:themeTint="40"/>
            </w:tcBorders>
            <w:noWrap/>
            <w:tcMar>
              <w:top w:w="57" w:type="dxa"/>
              <w:bottom w:w="57" w:type="dxa"/>
            </w:tcMar>
          </w:tcPr>
          <w:p w14:paraId="07F0F2AF" w14:textId="64B434EC" w:rsidR="00F422E5" w:rsidRPr="003806C9" w:rsidRDefault="003C014C"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7,247</w:t>
            </w:r>
          </w:p>
        </w:tc>
        <w:tc>
          <w:tcPr>
            <w:tcW w:w="1559"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noWrap/>
            <w:tcMar>
              <w:top w:w="57" w:type="dxa"/>
              <w:bottom w:w="57" w:type="dxa"/>
            </w:tcMar>
          </w:tcPr>
          <w:p w14:paraId="419AD421" w14:textId="06391015" w:rsidR="00F422E5" w:rsidRPr="003806C9" w:rsidRDefault="003C014C"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7,456</w:t>
            </w:r>
          </w:p>
        </w:tc>
        <w:tc>
          <w:tcPr>
            <w:tcW w:w="992" w:type="dxa"/>
            <w:tcBorders>
              <w:top w:val="single" w:sz="8" w:space="0" w:color="ADC2E8" w:themeColor="text2" w:themeTint="40"/>
              <w:left w:val="single" w:sz="8" w:space="0" w:color="ADC2E8" w:themeColor="text2" w:themeTint="40"/>
              <w:bottom w:val="single" w:sz="8" w:space="0" w:color="ADC2E8" w:themeColor="text2" w:themeTint="40"/>
              <w:right w:val="single" w:sz="12" w:space="0" w:color="003399" w:themeColor="accent3"/>
            </w:tcBorders>
          </w:tcPr>
          <w:p w14:paraId="6BC8C470" w14:textId="540A91F2" w:rsidR="00F422E5" w:rsidRPr="00A66BE7" w:rsidRDefault="009247E7"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3"/>
                <w:szCs w:val="23"/>
                <w:lang w:eastAsia="en-NZ"/>
                <w14:ligatures w14:val="standardContextual"/>
              </w:rPr>
            </w:pPr>
            <w:r w:rsidRPr="00582B47">
              <w:rPr>
                <w:rFonts w:ascii="Wingdings 3" w:hAnsi="Wingdings 3"/>
                <w:b/>
                <w:bCs/>
                <w:color w:val="C00000"/>
                <w:sz w:val="28"/>
                <w:szCs w:val="28"/>
              </w:rPr>
              <w:t>h</w:t>
            </w:r>
          </w:p>
        </w:tc>
        <w:tc>
          <w:tcPr>
            <w:tcW w:w="1276" w:type="dxa"/>
            <w:tcBorders>
              <w:top w:val="single" w:sz="8" w:space="0" w:color="ADC2E8" w:themeColor="text2" w:themeTint="40"/>
              <w:left w:val="single" w:sz="12" w:space="0" w:color="003399" w:themeColor="accent3"/>
              <w:bottom w:val="single" w:sz="8" w:space="0" w:color="ADC2E8" w:themeColor="text2" w:themeTint="40"/>
              <w:right w:val="single" w:sz="8" w:space="0" w:color="ADC2E8" w:themeColor="text2" w:themeTint="40"/>
            </w:tcBorders>
          </w:tcPr>
          <w:p w14:paraId="1024DD59" w14:textId="4DF60BB8" w:rsidR="00F422E5" w:rsidRPr="003806C9" w:rsidRDefault="00F422E5"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sidRPr="003806C9">
              <w:rPr>
                <w:rFonts w:eastAsia="Times New Roman" w:cs="Arial"/>
                <w:bCs/>
                <w:color w:val="000000"/>
                <w:sz w:val="23"/>
                <w:szCs w:val="23"/>
                <w:lang w:eastAsia="en-NZ"/>
                <w14:ligatures w14:val="standardContextual"/>
              </w:rPr>
              <w:t>7,311</w:t>
            </w:r>
          </w:p>
        </w:tc>
        <w:tc>
          <w:tcPr>
            <w:tcW w:w="1559"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714C5F18" w14:textId="6EE75CC8" w:rsidR="00F422E5" w:rsidRPr="003806C9" w:rsidRDefault="003C014C"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7,456</w:t>
            </w:r>
          </w:p>
        </w:tc>
        <w:tc>
          <w:tcPr>
            <w:tcW w:w="947" w:type="dxa"/>
            <w:tcBorders>
              <w:top w:val="single" w:sz="8" w:space="0" w:color="ADC2E8" w:themeColor="text2" w:themeTint="40"/>
              <w:left w:val="single" w:sz="8" w:space="0" w:color="ADC2E8" w:themeColor="text2" w:themeTint="40"/>
              <w:bottom w:val="single" w:sz="8" w:space="0" w:color="ADC2E8" w:themeColor="text2" w:themeTint="40"/>
              <w:right w:val="single" w:sz="12" w:space="0" w:color="003399" w:themeColor="accent3"/>
            </w:tcBorders>
            <w:noWrap/>
            <w:tcMar>
              <w:top w:w="57" w:type="dxa"/>
              <w:bottom w:w="57" w:type="dxa"/>
            </w:tcMar>
          </w:tcPr>
          <w:p w14:paraId="19E90BAA" w14:textId="77777777" w:rsidR="00F422E5" w:rsidRPr="00A66BE7" w:rsidRDefault="00F422E5"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3"/>
                <w:szCs w:val="23"/>
                <w:lang w:eastAsia="en-NZ"/>
                <w14:ligatures w14:val="standardContextual"/>
              </w:rPr>
            </w:pPr>
          </w:p>
        </w:tc>
      </w:tr>
      <w:tr w:rsidR="00996930" w:rsidRPr="003806C9" w14:paraId="1811F4C1" w14:textId="77777777" w:rsidTr="00806B35">
        <w:trPr>
          <w:trHeight w:val="113"/>
        </w:trPr>
        <w:tc>
          <w:tcPr>
            <w:cnfStyle w:val="001000000000" w:firstRow="0" w:lastRow="0" w:firstColumn="1" w:lastColumn="0" w:oddVBand="0" w:evenVBand="0" w:oddHBand="0" w:evenHBand="0" w:firstRowFirstColumn="0" w:firstRowLastColumn="0" w:lastRowFirstColumn="0" w:lastRowLastColumn="0"/>
            <w:tcW w:w="836" w:type="dxa"/>
            <w:tcBorders>
              <w:top w:val="single" w:sz="8" w:space="0" w:color="ADC2E8" w:themeColor="text2" w:themeTint="40"/>
              <w:left w:val="single" w:sz="12" w:space="0" w:color="003399" w:themeColor="accent3"/>
              <w:bottom w:val="single" w:sz="12" w:space="0" w:color="003399" w:themeColor="accent3"/>
              <w:right w:val="single" w:sz="8" w:space="0" w:color="ADC2E8" w:themeColor="text2" w:themeTint="40"/>
            </w:tcBorders>
          </w:tcPr>
          <w:p w14:paraId="3EE2B2A3" w14:textId="77777777" w:rsidR="00F422E5" w:rsidRPr="00A66BE7" w:rsidRDefault="00F422E5" w:rsidP="00F422E5">
            <w:pPr>
              <w:spacing w:before="0" w:beforeAutospacing="0" w:after="0" w:afterAutospacing="0" w:line="240" w:lineRule="auto"/>
              <w:contextualSpacing/>
              <w:rPr>
                <w:rFonts w:eastAsia="Times New Roman" w:cs="Arial"/>
                <w:b w:val="0"/>
                <w:bCs/>
                <w:sz w:val="23"/>
                <w:szCs w:val="23"/>
                <w:lang w:eastAsia="en-NZ"/>
              </w:rPr>
            </w:pPr>
            <w:r w:rsidRPr="00B002F5">
              <w:rPr>
                <w:rFonts w:eastAsia="Times New Roman" w:cs="Arial"/>
                <w:sz w:val="23"/>
                <w:szCs w:val="23"/>
                <w:lang w:eastAsia="en-NZ"/>
              </w:rPr>
              <w:t>P2-176</w:t>
            </w:r>
          </w:p>
        </w:tc>
        <w:tc>
          <w:tcPr>
            <w:tcW w:w="6237" w:type="dxa"/>
            <w:tcBorders>
              <w:top w:val="single" w:sz="8" w:space="0" w:color="ADC2E8" w:themeColor="text2" w:themeTint="40"/>
              <w:left w:val="single" w:sz="8" w:space="0" w:color="ADC2E8" w:themeColor="text2" w:themeTint="40"/>
              <w:bottom w:val="single" w:sz="12" w:space="0" w:color="003399" w:themeColor="accent3"/>
              <w:right w:val="single" w:sz="12" w:space="0" w:color="003399" w:themeColor="accent3"/>
            </w:tcBorders>
            <w:noWrap/>
            <w:tcMar>
              <w:top w:w="57" w:type="dxa"/>
              <w:bottom w:w="57" w:type="dxa"/>
            </w:tcMar>
          </w:tcPr>
          <w:p w14:paraId="19EBFEFE" w14:textId="77777777" w:rsidR="00F422E5" w:rsidRPr="003806C9" w:rsidRDefault="00F422E5" w:rsidP="00F422E5">
            <w:pPr>
              <w:spacing w:before="0" w:beforeAutospacing="0" w:after="0" w:afterAutospacing="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bCs/>
                <w:sz w:val="23"/>
                <w:szCs w:val="23"/>
                <w:lang w:eastAsia="en-NZ"/>
              </w:rPr>
            </w:pPr>
            <w:r w:rsidRPr="003806C9">
              <w:rPr>
                <w:rFonts w:eastAsia="Times New Roman" w:cs="Arial"/>
                <w:bCs/>
                <w:sz w:val="23"/>
                <w:szCs w:val="23"/>
                <w:lang w:eastAsia="en-NZ"/>
              </w:rPr>
              <w:t>GP accessed when wanted</w:t>
            </w:r>
          </w:p>
        </w:tc>
        <w:tc>
          <w:tcPr>
            <w:tcW w:w="1134" w:type="dxa"/>
            <w:tcBorders>
              <w:top w:val="single" w:sz="8" w:space="0" w:color="ADC2E8" w:themeColor="text2" w:themeTint="40"/>
              <w:left w:val="single" w:sz="12" w:space="0" w:color="003399" w:themeColor="accent3"/>
              <w:bottom w:val="single" w:sz="12" w:space="0" w:color="003399" w:themeColor="accent3"/>
              <w:right w:val="single" w:sz="8" w:space="0" w:color="ADC2E8" w:themeColor="text2" w:themeTint="40"/>
            </w:tcBorders>
            <w:noWrap/>
            <w:tcMar>
              <w:top w:w="57" w:type="dxa"/>
              <w:bottom w:w="57" w:type="dxa"/>
            </w:tcMar>
          </w:tcPr>
          <w:p w14:paraId="0DA21FB5" w14:textId="531BE165" w:rsidR="00F422E5" w:rsidRPr="003806C9" w:rsidRDefault="003C014C"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sz w:val="23"/>
                <w:szCs w:val="23"/>
                <w:lang w:eastAsia="en-NZ"/>
              </w:rPr>
            </w:pPr>
            <w:r>
              <w:rPr>
                <w:rFonts w:eastAsia="Times New Roman" w:cs="Arial"/>
                <w:bCs/>
                <w:sz w:val="23"/>
                <w:szCs w:val="23"/>
                <w:lang w:eastAsia="en-NZ"/>
              </w:rPr>
              <w:t>7</w:t>
            </w:r>
            <w:r w:rsidR="00B2206A">
              <w:rPr>
                <w:rFonts w:eastAsia="Times New Roman" w:cs="Arial"/>
                <w:bCs/>
                <w:sz w:val="23"/>
                <w:szCs w:val="23"/>
                <w:lang w:eastAsia="en-NZ"/>
              </w:rPr>
              <w:t>5</w:t>
            </w:r>
            <w:r>
              <w:rPr>
                <w:rFonts w:eastAsia="Times New Roman" w:cs="Arial"/>
                <w:bCs/>
                <w:sz w:val="23"/>
                <w:szCs w:val="23"/>
                <w:lang w:eastAsia="en-NZ"/>
              </w:rPr>
              <w:t>.</w:t>
            </w:r>
            <w:r w:rsidR="00B2206A">
              <w:rPr>
                <w:rFonts w:eastAsia="Times New Roman" w:cs="Arial"/>
                <w:bCs/>
                <w:sz w:val="23"/>
                <w:szCs w:val="23"/>
                <w:lang w:eastAsia="en-NZ"/>
              </w:rPr>
              <w:t>6</w:t>
            </w:r>
            <w:r>
              <w:rPr>
                <w:rFonts w:eastAsia="Times New Roman" w:cs="Arial"/>
                <w:bCs/>
                <w:sz w:val="23"/>
                <w:szCs w:val="23"/>
                <w:lang w:eastAsia="en-NZ"/>
              </w:rPr>
              <w:t>%</w:t>
            </w:r>
          </w:p>
        </w:tc>
        <w:tc>
          <w:tcPr>
            <w:tcW w:w="1559" w:type="dxa"/>
            <w:tcBorders>
              <w:top w:val="single" w:sz="8" w:space="0" w:color="ADC2E8" w:themeColor="text2" w:themeTint="40"/>
              <w:left w:val="single" w:sz="8" w:space="0" w:color="ADC2E8" w:themeColor="text2" w:themeTint="40"/>
              <w:bottom w:val="single" w:sz="12" w:space="0" w:color="003399" w:themeColor="accent3"/>
              <w:right w:val="single" w:sz="8" w:space="0" w:color="ADC2E8" w:themeColor="text2" w:themeTint="40"/>
            </w:tcBorders>
            <w:noWrap/>
            <w:tcMar>
              <w:top w:w="57" w:type="dxa"/>
              <w:bottom w:w="57" w:type="dxa"/>
            </w:tcMar>
          </w:tcPr>
          <w:p w14:paraId="1FA71688" w14:textId="62B14052" w:rsidR="00F422E5" w:rsidRPr="003806C9" w:rsidRDefault="003C014C"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sz w:val="23"/>
                <w:szCs w:val="23"/>
                <w:lang w:eastAsia="en-NZ"/>
              </w:rPr>
            </w:pPr>
            <w:r>
              <w:rPr>
                <w:rFonts w:eastAsia="Times New Roman" w:cs="Arial"/>
                <w:bCs/>
                <w:sz w:val="23"/>
                <w:szCs w:val="23"/>
                <w:lang w:eastAsia="en-NZ"/>
              </w:rPr>
              <w:t>76.</w:t>
            </w:r>
            <w:r w:rsidR="00B2206A">
              <w:rPr>
                <w:rFonts w:eastAsia="Times New Roman" w:cs="Arial"/>
                <w:bCs/>
                <w:sz w:val="23"/>
                <w:szCs w:val="23"/>
                <w:lang w:eastAsia="en-NZ"/>
              </w:rPr>
              <w:t>9</w:t>
            </w:r>
            <w:r>
              <w:rPr>
                <w:rFonts w:eastAsia="Times New Roman" w:cs="Arial"/>
                <w:bCs/>
                <w:sz w:val="23"/>
                <w:szCs w:val="23"/>
                <w:lang w:eastAsia="en-NZ"/>
              </w:rPr>
              <w:t>%</w:t>
            </w:r>
          </w:p>
        </w:tc>
        <w:tc>
          <w:tcPr>
            <w:tcW w:w="992" w:type="dxa"/>
            <w:tcBorders>
              <w:top w:val="single" w:sz="8" w:space="0" w:color="ADC2E8" w:themeColor="text2" w:themeTint="40"/>
              <w:left w:val="single" w:sz="8" w:space="0" w:color="ADC2E8" w:themeColor="text2" w:themeTint="40"/>
              <w:bottom w:val="single" w:sz="12" w:space="0" w:color="003399" w:themeColor="accent3"/>
              <w:right w:val="single" w:sz="12" w:space="0" w:color="003399" w:themeColor="accent3"/>
            </w:tcBorders>
          </w:tcPr>
          <w:p w14:paraId="68182696" w14:textId="77777777" w:rsidR="00F422E5" w:rsidRPr="00A66BE7" w:rsidRDefault="00F422E5"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Style w:val="CommentReference"/>
                <w:rFonts w:asciiTheme="minorHAnsi" w:hAnsiTheme="minorHAnsi"/>
                <w:b/>
                <w:sz w:val="23"/>
                <w:szCs w:val="23"/>
              </w:rPr>
            </w:pPr>
          </w:p>
        </w:tc>
        <w:tc>
          <w:tcPr>
            <w:tcW w:w="1276" w:type="dxa"/>
            <w:tcBorders>
              <w:top w:val="single" w:sz="8" w:space="0" w:color="ADC2E8" w:themeColor="text2" w:themeTint="40"/>
              <w:left w:val="single" w:sz="12" w:space="0" w:color="003399" w:themeColor="accent3"/>
              <w:bottom w:val="single" w:sz="12" w:space="0" w:color="003399" w:themeColor="accent3"/>
              <w:right w:val="single" w:sz="8" w:space="0" w:color="ADC2E8" w:themeColor="text2" w:themeTint="40"/>
            </w:tcBorders>
          </w:tcPr>
          <w:p w14:paraId="018D37C4" w14:textId="732C7AAA" w:rsidR="00F422E5" w:rsidRPr="003806C9" w:rsidRDefault="00F422E5"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Style w:val="CommentReference"/>
                <w:rFonts w:asciiTheme="minorHAnsi" w:hAnsiTheme="minorHAnsi"/>
                <w:bCs/>
                <w:sz w:val="23"/>
                <w:szCs w:val="23"/>
              </w:rPr>
            </w:pPr>
            <w:r w:rsidRPr="003806C9">
              <w:rPr>
                <w:rFonts w:eastAsia="Times New Roman" w:cs="Arial"/>
                <w:bCs/>
                <w:sz w:val="23"/>
                <w:szCs w:val="23"/>
                <w:lang w:eastAsia="en-NZ"/>
              </w:rPr>
              <w:t>76.3%</w:t>
            </w:r>
          </w:p>
        </w:tc>
        <w:tc>
          <w:tcPr>
            <w:tcW w:w="1559" w:type="dxa"/>
            <w:tcBorders>
              <w:top w:val="single" w:sz="8" w:space="0" w:color="ADC2E8" w:themeColor="text2" w:themeTint="40"/>
              <w:left w:val="single" w:sz="8" w:space="0" w:color="ADC2E8" w:themeColor="text2" w:themeTint="40"/>
              <w:bottom w:val="single" w:sz="12" w:space="0" w:color="003399" w:themeColor="accent3"/>
              <w:right w:val="single" w:sz="8" w:space="0" w:color="ADC2E8" w:themeColor="text2" w:themeTint="40"/>
            </w:tcBorders>
          </w:tcPr>
          <w:p w14:paraId="21A10391" w14:textId="10514D0E" w:rsidR="00F422E5" w:rsidRPr="003806C9" w:rsidRDefault="003C014C"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Style w:val="CommentReference"/>
                <w:rFonts w:asciiTheme="minorHAnsi" w:hAnsiTheme="minorHAnsi"/>
                <w:bCs/>
                <w:sz w:val="23"/>
                <w:szCs w:val="23"/>
              </w:rPr>
            </w:pPr>
            <w:r>
              <w:rPr>
                <w:rFonts w:eastAsia="Times New Roman" w:cs="Arial"/>
                <w:bCs/>
                <w:sz w:val="23"/>
                <w:szCs w:val="23"/>
                <w:lang w:eastAsia="en-NZ"/>
              </w:rPr>
              <w:t>76.</w:t>
            </w:r>
            <w:r w:rsidR="007312BF">
              <w:rPr>
                <w:rFonts w:eastAsia="Times New Roman" w:cs="Arial"/>
                <w:bCs/>
                <w:sz w:val="23"/>
                <w:szCs w:val="23"/>
                <w:lang w:eastAsia="en-NZ"/>
              </w:rPr>
              <w:t>9</w:t>
            </w:r>
            <w:r>
              <w:rPr>
                <w:rFonts w:eastAsia="Times New Roman" w:cs="Arial"/>
                <w:bCs/>
                <w:sz w:val="23"/>
                <w:szCs w:val="23"/>
                <w:lang w:eastAsia="en-NZ"/>
              </w:rPr>
              <w:t>%</w:t>
            </w:r>
          </w:p>
        </w:tc>
        <w:tc>
          <w:tcPr>
            <w:tcW w:w="947" w:type="dxa"/>
            <w:tcBorders>
              <w:top w:val="single" w:sz="8" w:space="0" w:color="ADC2E8" w:themeColor="text2" w:themeTint="40"/>
              <w:left w:val="single" w:sz="8" w:space="0" w:color="ADC2E8" w:themeColor="text2" w:themeTint="40"/>
              <w:bottom w:val="single" w:sz="12" w:space="0" w:color="003399" w:themeColor="accent3"/>
              <w:right w:val="single" w:sz="12" w:space="0" w:color="003399" w:themeColor="accent3"/>
            </w:tcBorders>
            <w:noWrap/>
            <w:tcMar>
              <w:top w:w="57" w:type="dxa"/>
              <w:bottom w:w="57" w:type="dxa"/>
            </w:tcMar>
          </w:tcPr>
          <w:p w14:paraId="39128F58" w14:textId="39B3EA0D" w:rsidR="00F422E5" w:rsidRPr="0075117C" w:rsidRDefault="00F422E5"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b/>
                <w:color w:val="388600"/>
                <w:sz w:val="23"/>
                <w:szCs w:val="23"/>
                <w14:ligatures w14:val="standardContextual"/>
              </w:rPr>
            </w:pPr>
          </w:p>
        </w:tc>
      </w:tr>
      <w:tr w:rsidR="00996930" w:rsidRPr="003806C9" w14:paraId="512BDDD2" w14:textId="77777777" w:rsidTr="00806B35">
        <w:trPr>
          <w:trHeight w:val="113"/>
        </w:trPr>
        <w:tc>
          <w:tcPr>
            <w:cnfStyle w:val="001000000000" w:firstRow="0" w:lastRow="0" w:firstColumn="1" w:lastColumn="0" w:oddVBand="0" w:evenVBand="0" w:oddHBand="0" w:evenHBand="0" w:firstRowFirstColumn="0" w:firstRowLastColumn="0" w:lastRowFirstColumn="0" w:lastRowLastColumn="0"/>
            <w:tcW w:w="836" w:type="dxa"/>
            <w:tcBorders>
              <w:top w:val="single" w:sz="12" w:space="0" w:color="003399" w:themeColor="accent3"/>
              <w:left w:val="single" w:sz="12" w:space="0" w:color="003399" w:themeColor="accent3"/>
              <w:bottom w:val="single" w:sz="8" w:space="0" w:color="ADC2E8" w:themeColor="text2" w:themeTint="40"/>
              <w:right w:val="single" w:sz="8" w:space="0" w:color="ADC2E8" w:themeColor="text2" w:themeTint="40"/>
            </w:tcBorders>
            <w:vAlign w:val="center"/>
          </w:tcPr>
          <w:p w14:paraId="03E760BD" w14:textId="77777777" w:rsidR="00F422E5" w:rsidRPr="00582B47" w:rsidRDefault="00F422E5" w:rsidP="00F422E5">
            <w:pPr>
              <w:spacing w:before="0" w:beforeAutospacing="0" w:after="0" w:afterAutospacing="0" w:line="240" w:lineRule="auto"/>
              <w:contextualSpacing/>
              <w:rPr>
                <w:rFonts w:eastAsia="Times New Roman" w:cs="Arial"/>
                <w:b w:val="0"/>
                <w:bCs/>
                <w:color w:val="000000"/>
                <w:sz w:val="23"/>
                <w:szCs w:val="23"/>
                <w:lang w:eastAsia="en-NZ"/>
                <w14:ligatures w14:val="standardContextual"/>
              </w:rPr>
            </w:pPr>
            <w:r w:rsidRPr="00B002F5">
              <w:rPr>
                <w:rFonts w:eastAsia="Times New Roman" w:cs="Arial"/>
                <w:sz w:val="23"/>
                <w:szCs w:val="23"/>
                <w:lang w:eastAsia="en-NZ"/>
              </w:rPr>
              <w:t>P2-45</w:t>
            </w:r>
          </w:p>
        </w:tc>
        <w:tc>
          <w:tcPr>
            <w:tcW w:w="6237" w:type="dxa"/>
            <w:tcBorders>
              <w:top w:val="single" w:sz="12" w:space="0" w:color="003399" w:themeColor="accent3"/>
              <w:left w:val="single" w:sz="8" w:space="0" w:color="ADC2E8" w:themeColor="text2" w:themeTint="40"/>
              <w:bottom w:val="single" w:sz="8" w:space="0" w:color="ADC2E8" w:themeColor="text2" w:themeTint="40"/>
              <w:right w:val="single" w:sz="12" w:space="0" w:color="003399" w:themeColor="accent3"/>
            </w:tcBorders>
            <w:noWrap/>
            <w:tcMar>
              <w:top w:w="57" w:type="dxa"/>
              <w:bottom w:w="57" w:type="dxa"/>
            </w:tcMar>
            <w:vAlign w:val="center"/>
          </w:tcPr>
          <w:p w14:paraId="5E76F738" w14:textId="77777777" w:rsidR="00F422E5" w:rsidRPr="003806C9" w:rsidRDefault="00F422E5" w:rsidP="00F422E5">
            <w:pPr>
              <w:spacing w:before="0" w:beforeAutospacing="0" w:after="0" w:afterAutospacing="0" w:line="240" w:lineRule="auto"/>
              <w:contextualSpacing/>
              <w:cnfStyle w:val="000000000000" w:firstRow="0" w:lastRow="0" w:firstColumn="0" w:lastColumn="0" w:oddVBand="0" w:evenVBand="0" w:oddHBand="0" w:evenHBand="0" w:firstRowFirstColumn="0" w:firstRowLastColumn="0" w:lastRowFirstColumn="0" w:lastRowLastColumn="0"/>
              <w:rPr>
                <w:rFonts w:eastAsia="Roboto" w:cs="Arial"/>
                <w:bCs/>
                <w:sz w:val="23"/>
                <w:szCs w:val="23"/>
                <w14:ligatures w14:val="standardContextual"/>
              </w:rPr>
            </w:pPr>
            <w:r w:rsidRPr="003806C9">
              <w:rPr>
                <w:rFonts w:eastAsia="Times New Roman" w:cs="Arial"/>
                <w:bCs/>
                <w:color w:val="000000"/>
                <w:sz w:val="23"/>
                <w:szCs w:val="23"/>
                <w:lang w:eastAsia="en-NZ"/>
                <w14:ligatures w14:val="standardContextual"/>
              </w:rPr>
              <w:t xml:space="preserve">Shorter stays in ED &lt;6hrs </w:t>
            </w:r>
            <w:r w:rsidRPr="00AF6810">
              <w:rPr>
                <w:rFonts w:eastAsia="Calibri" w:cs="Arial"/>
                <w:noProof/>
                <w:color w:val="000000"/>
                <w:sz w:val="23"/>
                <w:szCs w:val="23"/>
                <w14:ligatures w14:val="standardContextual"/>
              </w:rPr>
              <w:drawing>
                <wp:inline distT="0" distB="0" distL="0" distR="0" wp14:anchorId="23DCF2DC" wp14:editId="6E5DACD9">
                  <wp:extent cx="129397" cy="138023"/>
                  <wp:effectExtent l="0" t="0" r="4445" b="0"/>
                  <wp:docPr id="1252456933" name="Picture 1252456933" tit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51873972"/>
                          <pic:cNvPicPr/>
                        </pic:nvPicPr>
                        <pic:blipFill>
                          <a:blip r:embed="rId25">
                            <a:extLst>
                              <a:ext uri="{28A0092B-C50C-407E-A947-70E740481C1C}">
                                <a14:useLocalDpi xmlns:a14="http://schemas.microsoft.com/office/drawing/2010/main" val="0"/>
                              </a:ext>
                            </a:extLst>
                          </a:blip>
                          <a:stretch>
                            <a:fillRect/>
                          </a:stretch>
                        </pic:blipFill>
                        <pic:spPr>
                          <a:xfrm>
                            <a:off x="0" y="0"/>
                            <a:ext cx="133027" cy="141895"/>
                          </a:xfrm>
                          <a:prstGeom prst="rect">
                            <a:avLst/>
                          </a:prstGeom>
                        </pic:spPr>
                      </pic:pic>
                    </a:graphicData>
                  </a:graphic>
                </wp:inline>
              </w:drawing>
            </w:r>
            <w:r w:rsidRPr="00AF6810">
              <w:rPr>
                <w:rFonts w:cs="Arial"/>
                <w:noProof/>
                <w:sz w:val="23"/>
                <w:szCs w:val="23"/>
              </w:rPr>
              <w:drawing>
                <wp:inline distT="0" distB="0" distL="0" distR="0" wp14:anchorId="1ABCF340" wp14:editId="2FD99DE9">
                  <wp:extent cx="120210" cy="120769"/>
                  <wp:effectExtent l="0" t="0" r="0" b="0"/>
                  <wp:docPr id="831406815" name="Picture 831406815" descr="Wellington Beehive color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llington Beehive coloring p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2523" cy="133139"/>
                          </a:xfrm>
                          <a:prstGeom prst="rect">
                            <a:avLst/>
                          </a:prstGeom>
                          <a:noFill/>
                          <a:ln>
                            <a:noFill/>
                          </a:ln>
                        </pic:spPr>
                      </pic:pic>
                    </a:graphicData>
                  </a:graphic>
                </wp:inline>
              </w:drawing>
            </w:r>
          </w:p>
        </w:tc>
        <w:tc>
          <w:tcPr>
            <w:tcW w:w="1134" w:type="dxa"/>
            <w:tcBorders>
              <w:top w:val="single" w:sz="12" w:space="0" w:color="003399" w:themeColor="accent3"/>
              <w:left w:val="single" w:sz="12" w:space="0" w:color="003399" w:themeColor="accent3"/>
              <w:bottom w:val="single" w:sz="8" w:space="0" w:color="ADC2E8" w:themeColor="text2" w:themeTint="40"/>
              <w:right w:val="single" w:sz="8" w:space="0" w:color="ADC2E8" w:themeColor="text2" w:themeTint="40"/>
            </w:tcBorders>
            <w:noWrap/>
            <w:tcMar>
              <w:top w:w="57" w:type="dxa"/>
              <w:bottom w:w="57" w:type="dxa"/>
            </w:tcMar>
          </w:tcPr>
          <w:p w14:paraId="14F700E7" w14:textId="50EF4B87" w:rsidR="00F422E5" w:rsidRPr="003806C9" w:rsidRDefault="003C014C"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70.1%</w:t>
            </w:r>
          </w:p>
        </w:tc>
        <w:tc>
          <w:tcPr>
            <w:tcW w:w="1559" w:type="dxa"/>
            <w:tcBorders>
              <w:top w:val="single" w:sz="12" w:space="0" w:color="003399" w:themeColor="accent3"/>
              <w:left w:val="single" w:sz="8" w:space="0" w:color="ADC2E8" w:themeColor="text2" w:themeTint="40"/>
              <w:bottom w:val="single" w:sz="8" w:space="0" w:color="ADC2E8" w:themeColor="text2" w:themeTint="40"/>
              <w:right w:val="single" w:sz="8" w:space="0" w:color="ADC2E8" w:themeColor="text2" w:themeTint="40"/>
            </w:tcBorders>
            <w:noWrap/>
            <w:tcMar>
              <w:top w:w="57" w:type="dxa"/>
              <w:bottom w:w="57" w:type="dxa"/>
            </w:tcMar>
          </w:tcPr>
          <w:p w14:paraId="62EA646C" w14:textId="1CA122A3" w:rsidR="00F422E5" w:rsidRPr="003806C9" w:rsidRDefault="003C014C"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74.2%</w:t>
            </w:r>
          </w:p>
        </w:tc>
        <w:tc>
          <w:tcPr>
            <w:tcW w:w="992" w:type="dxa"/>
            <w:tcBorders>
              <w:top w:val="single" w:sz="12" w:space="0" w:color="003399" w:themeColor="accent3"/>
              <w:left w:val="single" w:sz="8" w:space="0" w:color="ADC2E8" w:themeColor="text2" w:themeTint="40"/>
              <w:bottom w:val="single" w:sz="8" w:space="0" w:color="ADC2E8" w:themeColor="text2" w:themeTint="40"/>
              <w:right w:val="single" w:sz="12" w:space="0" w:color="003399" w:themeColor="accent3"/>
            </w:tcBorders>
          </w:tcPr>
          <w:p w14:paraId="551B8083" w14:textId="260E38A5" w:rsidR="00F422E5" w:rsidRPr="0075117C" w:rsidRDefault="003C014C"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b/>
                <w:color w:val="388600"/>
                <w:sz w:val="23"/>
                <w:szCs w:val="23"/>
                <w14:ligatures w14:val="standardContextual"/>
              </w:rPr>
            </w:pPr>
            <w:r w:rsidRPr="0019437F">
              <w:rPr>
                <w:rFonts w:ascii="Wingdings 3" w:hAnsi="Wingdings 3"/>
                <w:b/>
                <w:color w:val="60A500"/>
                <w:sz w:val="28"/>
                <w:szCs w:val="28"/>
              </w:rPr>
              <w:t>h</w:t>
            </w:r>
          </w:p>
        </w:tc>
        <w:tc>
          <w:tcPr>
            <w:tcW w:w="1276" w:type="dxa"/>
            <w:tcBorders>
              <w:top w:val="single" w:sz="12" w:space="0" w:color="003399" w:themeColor="accent3"/>
              <w:left w:val="single" w:sz="12" w:space="0" w:color="003399" w:themeColor="accent3"/>
              <w:bottom w:val="single" w:sz="8" w:space="0" w:color="ADC2E8" w:themeColor="text2" w:themeTint="40"/>
              <w:right w:val="single" w:sz="8" w:space="0" w:color="ADC2E8" w:themeColor="text2" w:themeTint="40"/>
            </w:tcBorders>
          </w:tcPr>
          <w:p w14:paraId="1B1E1668" w14:textId="12F86176" w:rsidR="00F422E5" w:rsidRPr="003806C9" w:rsidRDefault="00F422E5"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sidRPr="003806C9">
              <w:rPr>
                <w:rFonts w:eastAsia="Times New Roman" w:cs="Arial"/>
                <w:bCs/>
                <w:color w:val="000000"/>
                <w:sz w:val="23"/>
                <w:szCs w:val="23"/>
                <w:lang w:eastAsia="en-NZ"/>
                <w14:ligatures w14:val="standardContextual"/>
              </w:rPr>
              <w:t xml:space="preserve">72.1% </w:t>
            </w:r>
          </w:p>
        </w:tc>
        <w:tc>
          <w:tcPr>
            <w:tcW w:w="1559" w:type="dxa"/>
            <w:tcBorders>
              <w:top w:val="single" w:sz="12" w:space="0" w:color="003399" w:themeColor="accent3"/>
              <w:left w:val="single" w:sz="8" w:space="0" w:color="ADC2E8" w:themeColor="text2" w:themeTint="40"/>
              <w:bottom w:val="single" w:sz="8" w:space="0" w:color="ADC2E8" w:themeColor="text2" w:themeTint="40"/>
              <w:right w:val="single" w:sz="8" w:space="0" w:color="ADC2E8" w:themeColor="text2" w:themeTint="40"/>
            </w:tcBorders>
          </w:tcPr>
          <w:p w14:paraId="6C4E4E13" w14:textId="1844E349" w:rsidR="00F422E5" w:rsidRPr="006E3129" w:rsidRDefault="003C014C" w:rsidP="006E3129">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3"/>
                <w:szCs w:val="23"/>
                <w:lang w:eastAsia="en-NZ"/>
                <w14:ligatures w14:val="standardContextual"/>
              </w:rPr>
            </w:pPr>
            <w:r>
              <w:rPr>
                <w:rFonts w:eastAsia="Times New Roman" w:cs="Arial"/>
                <w:bCs/>
                <w:color w:val="000000"/>
                <w:sz w:val="23"/>
                <w:szCs w:val="23"/>
                <w:lang w:eastAsia="en-NZ"/>
                <w14:ligatures w14:val="standardContextual"/>
              </w:rPr>
              <w:t>74.2%</w:t>
            </w:r>
            <w:r w:rsidR="006E3129">
              <w:rPr>
                <w:rFonts w:eastAsia="Times New Roman" w:cs="Arial"/>
                <w:b/>
                <w:color w:val="000000"/>
                <w:sz w:val="23"/>
                <w:szCs w:val="23"/>
                <w:lang w:eastAsia="en-NZ"/>
                <w14:ligatures w14:val="standardContextual"/>
              </w:rPr>
              <w:t xml:space="preserve"> </w:t>
            </w:r>
          </w:p>
        </w:tc>
        <w:tc>
          <w:tcPr>
            <w:tcW w:w="947" w:type="dxa"/>
            <w:tcBorders>
              <w:top w:val="single" w:sz="12" w:space="0" w:color="003399" w:themeColor="accent3"/>
              <w:left w:val="single" w:sz="8" w:space="0" w:color="ADC2E8" w:themeColor="text2" w:themeTint="40"/>
              <w:bottom w:val="single" w:sz="8" w:space="0" w:color="ADC2E8" w:themeColor="text2" w:themeTint="40"/>
              <w:right w:val="single" w:sz="12" w:space="0" w:color="003399" w:themeColor="accent3"/>
            </w:tcBorders>
            <w:noWrap/>
            <w:tcMar>
              <w:top w:w="57" w:type="dxa"/>
              <w:bottom w:w="57" w:type="dxa"/>
            </w:tcMar>
          </w:tcPr>
          <w:p w14:paraId="131614E2" w14:textId="47A975A3" w:rsidR="00F422E5" w:rsidRPr="00582B47" w:rsidRDefault="003C014C"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3"/>
                <w:szCs w:val="23"/>
                <w:lang w:eastAsia="en-NZ"/>
                <w14:ligatures w14:val="standardContextual"/>
              </w:rPr>
            </w:pPr>
            <w:r w:rsidRPr="0019437F">
              <w:rPr>
                <w:rFonts w:ascii="Wingdings 3" w:hAnsi="Wingdings 3"/>
                <w:b/>
                <w:color w:val="60A500"/>
                <w:sz w:val="28"/>
                <w:szCs w:val="28"/>
              </w:rPr>
              <w:t>h</w:t>
            </w:r>
          </w:p>
        </w:tc>
      </w:tr>
      <w:tr w:rsidR="00996930" w:rsidRPr="003806C9" w14:paraId="102919FB" w14:textId="77777777" w:rsidTr="00806B35">
        <w:trPr>
          <w:trHeight w:val="113"/>
        </w:trPr>
        <w:tc>
          <w:tcPr>
            <w:cnfStyle w:val="001000000000" w:firstRow="0" w:lastRow="0" w:firstColumn="1" w:lastColumn="0" w:oddVBand="0" w:evenVBand="0" w:oddHBand="0" w:evenHBand="0" w:firstRowFirstColumn="0" w:firstRowLastColumn="0" w:lastRowFirstColumn="0" w:lastRowLastColumn="0"/>
            <w:tcW w:w="836" w:type="dxa"/>
            <w:tcBorders>
              <w:top w:val="single" w:sz="8" w:space="0" w:color="ADC2E8" w:themeColor="text2" w:themeTint="40"/>
              <w:left w:val="single" w:sz="12" w:space="0" w:color="003399" w:themeColor="accent3"/>
              <w:bottom w:val="single" w:sz="8" w:space="0" w:color="ADC2E8" w:themeColor="text2" w:themeTint="40"/>
              <w:right w:val="single" w:sz="8" w:space="0" w:color="ADC2E8" w:themeColor="text2" w:themeTint="40"/>
            </w:tcBorders>
            <w:vAlign w:val="center"/>
          </w:tcPr>
          <w:p w14:paraId="1AE99237" w14:textId="77777777" w:rsidR="00F422E5" w:rsidRPr="00A66BE7" w:rsidRDefault="00F422E5" w:rsidP="00F422E5">
            <w:pPr>
              <w:spacing w:before="0" w:beforeAutospacing="0" w:after="0" w:afterAutospacing="0" w:line="240" w:lineRule="auto"/>
              <w:contextualSpacing/>
              <w:rPr>
                <w:rFonts w:eastAsia="Times New Roman" w:cs="Arial"/>
                <w:b w:val="0"/>
                <w:bCs/>
                <w:color w:val="000000"/>
                <w:sz w:val="23"/>
                <w:szCs w:val="23"/>
                <w:lang w:eastAsia="en-NZ"/>
                <w14:ligatures w14:val="standardContextual"/>
              </w:rPr>
            </w:pPr>
            <w:r w:rsidRPr="00B002F5">
              <w:rPr>
                <w:rFonts w:eastAsia="Times New Roman" w:cs="Arial"/>
                <w:sz w:val="23"/>
                <w:szCs w:val="23"/>
                <w:lang w:eastAsia="en-NZ"/>
              </w:rPr>
              <w:t>P2-51</w:t>
            </w:r>
          </w:p>
        </w:tc>
        <w:tc>
          <w:tcPr>
            <w:tcW w:w="6237" w:type="dxa"/>
            <w:tcBorders>
              <w:top w:val="single" w:sz="8" w:space="0" w:color="ADC2E8" w:themeColor="text2" w:themeTint="40"/>
              <w:left w:val="single" w:sz="8" w:space="0" w:color="ADC2E8" w:themeColor="text2" w:themeTint="40"/>
              <w:bottom w:val="single" w:sz="8" w:space="0" w:color="ADC2E8" w:themeColor="text2" w:themeTint="40"/>
              <w:right w:val="single" w:sz="12" w:space="0" w:color="003399" w:themeColor="accent3"/>
            </w:tcBorders>
            <w:noWrap/>
            <w:tcMar>
              <w:top w:w="57" w:type="dxa"/>
              <w:bottom w:w="57" w:type="dxa"/>
            </w:tcMar>
            <w:vAlign w:val="center"/>
          </w:tcPr>
          <w:p w14:paraId="0D9B020E" w14:textId="77777777" w:rsidR="00F422E5" w:rsidRPr="003806C9" w:rsidRDefault="00F422E5" w:rsidP="00F422E5">
            <w:pPr>
              <w:spacing w:before="0" w:beforeAutospacing="0" w:after="0" w:afterAutospacing="0" w:line="240" w:lineRule="auto"/>
              <w:contextualSpacing/>
              <w:cnfStyle w:val="000000000000" w:firstRow="0" w:lastRow="0" w:firstColumn="0" w:lastColumn="0" w:oddVBand="0" w:evenVBand="0" w:oddHBand="0" w:evenHBand="0" w:firstRowFirstColumn="0" w:firstRowLastColumn="0" w:lastRowFirstColumn="0" w:lastRowLastColumn="0"/>
              <w:rPr>
                <w:rFonts w:eastAsia="Roboto" w:cs="Arial"/>
                <w:bCs/>
                <w:sz w:val="23"/>
                <w:szCs w:val="23"/>
                <w14:ligatures w14:val="standardContextual"/>
              </w:rPr>
            </w:pPr>
            <w:r w:rsidRPr="003806C9">
              <w:rPr>
                <w:rFonts w:eastAsia="Times New Roman" w:cs="Arial"/>
                <w:bCs/>
                <w:color w:val="000000"/>
                <w:sz w:val="23"/>
                <w:szCs w:val="23"/>
                <w:lang w:eastAsia="en-NZ"/>
                <w14:ligatures w14:val="standardContextual"/>
              </w:rPr>
              <w:t>Faster cancer treatment</w:t>
            </w:r>
            <w:r w:rsidRPr="003806C9" w:rsidDel="00A277F9">
              <w:rPr>
                <w:rFonts w:eastAsia="Times New Roman" w:cs="Arial"/>
                <w:bCs/>
                <w:color w:val="000000"/>
                <w:sz w:val="23"/>
                <w:szCs w:val="23"/>
                <w:lang w:eastAsia="en-NZ"/>
                <w14:ligatures w14:val="standardContextual"/>
              </w:rPr>
              <w:t xml:space="preserve"> </w:t>
            </w:r>
            <w:r w:rsidRPr="003806C9">
              <w:rPr>
                <w:rFonts w:eastAsia="Times New Roman" w:cs="Arial"/>
                <w:bCs/>
                <w:color w:val="000000"/>
                <w:sz w:val="23"/>
                <w:szCs w:val="23"/>
                <w:lang w:eastAsia="en-NZ"/>
                <w14:ligatures w14:val="standardContextual"/>
              </w:rPr>
              <w:t xml:space="preserve">&lt;31 days </w:t>
            </w:r>
            <w:r w:rsidRPr="00AF6810">
              <w:rPr>
                <w:rFonts w:eastAsia="Calibri" w:cs="Arial"/>
                <w:noProof/>
                <w:color w:val="000000"/>
                <w:sz w:val="23"/>
                <w:szCs w:val="23"/>
                <w14:ligatures w14:val="standardContextual"/>
              </w:rPr>
              <w:drawing>
                <wp:inline distT="0" distB="0" distL="0" distR="0" wp14:anchorId="0E1BC5EF" wp14:editId="5A850D5B">
                  <wp:extent cx="129397" cy="138023"/>
                  <wp:effectExtent l="0" t="0" r="4445" b="0"/>
                  <wp:docPr id="817243417" name="Picture 817243417" tit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51873972"/>
                          <pic:cNvPicPr/>
                        </pic:nvPicPr>
                        <pic:blipFill>
                          <a:blip r:embed="rId25">
                            <a:extLst>
                              <a:ext uri="{28A0092B-C50C-407E-A947-70E740481C1C}">
                                <a14:useLocalDpi xmlns:a14="http://schemas.microsoft.com/office/drawing/2010/main" val="0"/>
                              </a:ext>
                            </a:extLst>
                          </a:blip>
                          <a:stretch>
                            <a:fillRect/>
                          </a:stretch>
                        </pic:blipFill>
                        <pic:spPr>
                          <a:xfrm>
                            <a:off x="0" y="0"/>
                            <a:ext cx="133027" cy="141895"/>
                          </a:xfrm>
                          <a:prstGeom prst="rect">
                            <a:avLst/>
                          </a:prstGeom>
                        </pic:spPr>
                      </pic:pic>
                    </a:graphicData>
                  </a:graphic>
                </wp:inline>
              </w:drawing>
            </w:r>
          </w:p>
        </w:tc>
        <w:tc>
          <w:tcPr>
            <w:tcW w:w="1134" w:type="dxa"/>
            <w:tcBorders>
              <w:top w:val="single" w:sz="8" w:space="0" w:color="ADC2E8" w:themeColor="text2" w:themeTint="40"/>
              <w:left w:val="single" w:sz="12" w:space="0" w:color="003399" w:themeColor="accent3"/>
              <w:bottom w:val="single" w:sz="8" w:space="0" w:color="ADC2E8" w:themeColor="text2" w:themeTint="40"/>
              <w:right w:val="single" w:sz="8" w:space="0" w:color="ADC2E8" w:themeColor="text2" w:themeTint="40"/>
            </w:tcBorders>
            <w:noWrap/>
            <w:tcMar>
              <w:top w:w="57" w:type="dxa"/>
              <w:bottom w:w="57" w:type="dxa"/>
            </w:tcMar>
          </w:tcPr>
          <w:p w14:paraId="0EAA7DCC" w14:textId="10F13CA5" w:rsidR="00F422E5" w:rsidRPr="003806C9" w:rsidRDefault="003C014C"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83.0%</w:t>
            </w:r>
          </w:p>
        </w:tc>
        <w:tc>
          <w:tcPr>
            <w:tcW w:w="1559"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noWrap/>
            <w:tcMar>
              <w:top w:w="57" w:type="dxa"/>
              <w:bottom w:w="57" w:type="dxa"/>
            </w:tcMar>
          </w:tcPr>
          <w:p w14:paraId="3DA8C31E" w14:textId="6C053DFA" w:rsidR="00F422E5" w:rsidRPr="003806C9" w:rsidRDefault="006E3129"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84.6%</w:t>
            </w:r>
          </w:p>
        </w:tc>
        <w:tc>
          <w:tcPr>
            <w:tcW w:w="992" w:type="dxa"/>
            <w:tcBorders>
              <w:top w:val="single" w:sz="8" w:space="0" w:color="ADC2E8" w:themeColor="text2" w:themeTint="40"/>
              <w:left w:val="single" w:sz="8" w:space="0" w:color="ADC2E8" w:themeColor="text2" w:themeTint="40"/>
              <w:bottom w:val="single" w:sz="8" w:space="0" w:color="ADC2E8" w:themeColor="text2" w:themeTint="40"/>
              <w:right w:val="single" w:sz="12" w:space="0" w:color="003399" w:themeColor="accent3"/>
            </w:tcBorders>
          </w:tcPr>
          <w:p w14:paraId="0E521EBB" w14:textId="77777777" w:rsidR="00F422E5" w:rsidRPr="00A66BE7" w:rsidRDefault="00F422E5"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3"/>
                <w:szCs w:val="23"/>
                <w:lang w:eastAsia="en-NZ"/>
                <w14:ligatures w14:val="standardContextual"/>
              </w:rPr>
            </w:pPr>
          </w:p>
        </w:tc>
        <w:tc>
          <w:tcPr>
            <w:tcW w:w="1276" w:type="dxa"/>
            <w:tcBorders>
              <w:top w:val="single" w:sz="8" w:space="0" w:color="ADC2E8" w:themeColor="text2" w:themeTint="40"/>
              <w:left w:val="single" w:sz="12" w:space="0" w:color="003399" w:themeColor="accent3"/>
              <w:bottom w:val="single" w:sz="8" w:space="0" w:color="ADC2E8" w:themeColor="text2" w:themeTint="40"/>
              <w:right w:val="single" w:sz="8" w:space="0" w:color="ADC2E8" w:themeColor="text2" w:themeTint="40"/>
            </w:tcBorders>
          </w:tcPr>
          <w:p w14:paraId="7F71B4AF" w14:textId="110113B0" w:rsidR="00F422E5" w:rsidRPr="003806C9" w:rsidRDefault="00F422E5"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sidRPr="003806C9">
              <w:rPr>
                <w:rFonts w:eastAsia="Times New Roman" w:cs="Arial"/>
                <w:bCs/>
                <w:color w:val="000000"/>
                <w:sz w:val="23"/>
                <w:szCs w:val="23"/>
                <w:lang w:eastAsia="en-NZ"/>
                <w14:ligatures w14:val="standardContextual"/>
              </w:rPr>
              <w:t xml:space="preserve">85.9% </w:t>
            </w:r>
          </w:p>
        </w:tc>
        <w:tc>
          <w:tcPr>
            <w:tcW w:w="1559"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482DAC16" w14:textId="16806F44" w:rsidR="00F422E5" w:rsidRPr="003806C9" w:rsidRDefault="006E3129"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84.6%</w:t>
            </w:r>
            <w:r w:rsidRPr="00806B35">
              <w:rPr>
                <w:rFonts w:eastAsia="Times New Roman" w:cs="Arial"/>
                <w:b/>
                <w:color w:val="000000"/>
                <w:sz w:val="23"/>
                <w:szCs w:val="23"/>
                <w:lang w:eastAsia="en-NZ"/>
                <w14:ligatures w14:val="standardContextual"/>
              </w:rPr>
              <w:t xml:space="preserve"> </w:t>
            </w:r>
          </w:p>
        </w:tc>
        <w:tc>
          <w:tcPr>
            <w:tcW w:w="947" w:type="dxa"/>
            <w:tcBorders>
              <w:top w:val="single" w:sz="8" w:space="0" w:color="ADC2E8" w:themeColor="text2" w:themeTint="40"/>
              <w:left w:val="single" w:sz="8" w:space="0" w:color="ADC2E8" w:themeColor="text2" w:themeTint="40"/>
              <w:bottom w:val="single" w:sz="8" w:space="0" w:color="ADC2E8" w:themeColor="text2" w:themeTint="40"/>
              <w:right w:val="single" w:sz="12" w:space="0" w:color="003399" w:themeColor="accent3"/>
            </w:tcBorders>
            <w:noWrap/>
            <w:tcMar>
              <w:top w:w="57" w:type="dxa"/>
              <w:bottom w:w="57" w:type="dxa"/>
            </w:tcMar>
          </w:tcPr>
          <w:p w14:paraId="1B2FB46A" w14:textId="749129B3" w:rsidR="00F422E5" w:rsidRPr="00A66BE7" w:rsidRDefault="00F422E5"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3"/>
                <w:szCs w:val="23"/>
                <w:lang w:eastAsia="en-NZ"/>
                <w14:ligatures w14:val="standardContextual"/>
              </w:rPr>
            </w:pPr>
          </w:p>
        </w:tc>
      </w:tr>
      <w:tr w:rsidR="00996930" w:rsidRPr="003806C9" w14:paraId="0D0013BA" w14:textId="77777777" w:rsidTr="00806B35">
        <w:trPr>
          <w:trHeight w:val="113"/>
        </w:trPr>
        <w:tc>
          <w:tcPr>
            <w:cnfStyle w:val="001000000000" w:firstRow="0" w:lastRow="0" w:firstColumn="1" w:lastColumn="0" w:oddVBand="0" w:evenVBand="0" w:oddHBand="0" w:evenHBand="0" w:firstRowFirstColumn="0" w:firstRowLastColumn="0" w:lastRowFirstColumn="0" w:lastRowLastColumn="0"/>
            <w:tcW w:w="836" w:type="dxa"/>
            <w:tcBorders>
              <w:top w:val="single" w:sz="8" w:space="0" w:color="ADC2E8" w:themeColor="text2" w:themeTint="40"/>
              <w:left w:val="single" w:sz="12" w:space="0" w:color="003399" w:themeColor="accent3"/>
              <w:bottom w:val="single" w:sz="8" w:space="0" w:color="ADC2E8" w:themeColor="text2" w:themeTint="40"/>
              <w:right w:val="single" w:sz="8" w:space="0" w:color="ADC2E8" w:themeColor="text2" w:themeTint="40"/>
            </w:tcBorders>
            <w:vAlign w:val="center"/>
          </w:tcPr>
          <w:p w14:paraId="13D67300" w14:textId="77777777" w:rsidR="00F422E5" w:rsidRPr="00A66BE7" w:rsidRDefault="00F422E5" w:rsidP="00F422E5">
            <w:pPr>
              <w:spacing w:before="0" w:beforeAutospacing="0" w:after="0" w:afterAutospacing="0" w:line="240" w:lineRule="auto"/>
              <w:contextualSpacing/>
              <w:rPr>
                <w:rFonts w:eastAsia="Times New Roman" w:cs="Arial"/>
                <w:b w:val="0"/>
                <w:bCs/>
                <w:color w:val="000000"/>
                <w:sz w:val="23"/>
                <w:szCs w:val="23"/>
                <w:lang w:eastAsia="en-NZ"/>
                <w14:ligatures w14:val="standardContextual"/>
              </w:rPr>
            </w:pPr>
            <w:r w:rsidRPr="00B002F5">
              <w:rPr>
                <w:rFonts w:eastAsia="Times New Roman" w:cs="Arial"/>
                <w:sz w:val="23"/>
                <w:szCs w:val="23"/>
                <w:lang w:eastAsia="en-NZ"/>
              </w:rPr>
              <w:t>P2-39</w:t>
            </w:r>
          </w:p>
        </w:tc>
        <w:tc>
          <w:tcPr>
            <w:tcW w:w="6237" w:type="dxa"/>
            <w:tcBorders>
              <w:top w:val="single" w:sz="8" w:space="0" w:color="ADC2E8" w:themeColor="text2" w:themeTint="40"/>
              <w:left w:val="single" w:sz="8" w:space="0" w:color="ADC2E8" w:themeColor="text2" w:themeTint="40"/>
              <w:bottom w:val="single" w:sz="8" w:space="0" w:color="ADC2E8" w:themeColor="text2" w:themeTint="40"/>
              <w:right w:val="single" w:sz="12" w:space="0" w:color="003399" w:themeColor="accent3"/>
            </w:tcBorders>
            <w:noWrap/>
            <w:tcMar>
              <w:top w:w="57" w:type="dxa"/>
              <w:bottom w:w="57" w:type="dxa"/>
            </w:tcMar>
            <w:vAlign w:val="center"/>
          </w:tcPr>
          <w:p w14:paraId="25067F0C" w14:textId="77777777" w:rsidR="00F422E5" w:rsidRPr="003806C9" w:rsidRDefault="00F422E5" w:rsidP="00F422E5">
            <w:pPr>
              <w:spacing w:before="0" w:beforeAutospacing="0" w:after="0" w:afterAutospacing="0" w:line="240" w:lineRule="auto"/>
              <w:contextualSpacing/>
              <w:cnfStyle w:val="000000000000" w:firstRow="0" w:lastRow="0" w:firstColumn="0" w:lastColumn="0" w:oddVBand="0" w:evenVBand="0" w:oddHBand="0" w:evenHBand="0" w:firstRowFirstColumn="0" w:firstRowLastColumn="0" w:lastRowFirstColumn="0" w:lastRowLastColumn="0"/>
              <w:rPr>
                <w:rFonts w:eastAsia="Roboto" w:cs="Arial"/>
                <w:bCs/>
                <w:sz w:val="23"/>
                <w:szCs w:val="23"/>
                <w14:ligatures w14:val="standardContextual"/>
              </w:rPr>
            </w:pPr>
            <w:r w:rsidRPr="003806C9">
              <w:rPr>
                <w:rFonts w:eastAsia="Times New Roman" w:cs="Arial"/>
                <w:bCs/>
                <w:color w:val="000000"/>
                <w:sz w:val="23"/>
                <w:szCs w:val="23"/>
                <w:lang w:eastAsia="en-NZ"/>
                <w14:ligatures w14:val="standardContextual"/>
              </w:rPr>
              <w:t xml:space="preserve">Shorter wait times for FSA </w:t>
            </w:r>
            <w:r w:rsidRPr="00AF6810">
              <w:rPr>
                <w:rFonts w:eastAsia="Calibri" w:cs="Arial"/>
                <w:noProof/>
                <w:color w:val="000000"/>
                <w:sz w:val="23"/>
                <w:szCs w:val="23"/>
                <w14:ligatures w14:val="standardContextual"/>
              </w:rPr>
              <w:drawing>
                <wp:inline distT="0" distB="0" distL="0" distR="0" wp14:anchorId="3D5E4A5B" wp14:editId="655746EB">
                  <wp:extent cx="129397" cy="138023"/>
                  <wp:effectExtent l="0" t="0" r="4445" b="0"/>
                  <wp:docPr id="734702225" name="Picture 734702225" tit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51873972"/>
                          <pic:cNvPicPr/>
                        </pic:nvPicPr>
                        <pic:blipFill>
                          <a:blip r:embed="rId25">
                            <a:extLst>
                              <a:ext uri="{28A0092B-C50C-407E-A947-70E740481C1C}">
                                <a14:useLocalDpi xmlns:a14="http://schemas.microsoft.com/office/drawing/2010/main" val="0"/>
                              </a:ext>
                            </a:extLst>
                          </a:blip>
                          <a:stretch>
                            <a:fillRect/>
                          </a:stretch>
                        </pic:blipFill>
                        <pic:spPr>
                          <a:xfrm>
                            <a:off x="0" y="0"/>
                            <a:ext cx="133027" cy="141895"/>
                          </a:xfrm>
                          <a:prstGeom prst="rect">
                            <a:avLst/>
                          </a:prstGeom>
                        </pic:spPr>
                      </pic:pic>
                    </a:graphicData>
                  </a:graphic>
                </wp:inline>
              </w:drawing>
            </w:r>
          </w:p>
        </w:tc>
        <w:tc>
          <w:tcPr>
            <w:tcW w:w="1134" w:type="dxa"/>
            <w:tcBorders>
              <w:top w:val="single" w:sz="8" w:space="0" w:color="ADC2E8" w:themeColor="text2" w:themeTint="40"/>
              <w:left w:val="single" w:sz="12" w:space="0" w:color="003399" w:themeColor="accent3"/>
              <w:bottom w:val="single" w:sz="8" w:space="0" w:color="ADC2E8" w:themeColor="text2" w:themeTint="40"/>
              <w:right w:val="single" w:sz="8" w:space="0" w:color="ADC2E8" w:themeColor="text2" w:themeTint="40"/>
            </w:tcBorders>
            <w:noWrap/>
            <w:tcMar>
              <w:top w:w="57" w:type="dxa"/>
              <w:bottom w:w="57" w:type="dxa"/>
            </w:tcMar>
          </w:tcPr>
          <w:p w14:paraId="0544C41B" w14:textId="76A12CDC" w:rsidR="00F422E5" w:rsidRPr="003806C9" w:rsidRDefault="006E3129"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59.6%</w:t>
            </w:r>
          </w:p>
        </w:tc>
        <w:tc>
          <w:tcPr>
            <w:tcW w:w="1559"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noWrap/>
            <w:tcMar>
              <w:top w:w="57" w:type="dxa"/>
              <w:bottom w:w="57" w:type="dxa"/>
            </w:tcMar>
          </w:tcPr>
          <w:p w14:paraId="3A2403FE" w14:textId="1EC64A94" w:rsidR="00F422E5" w:rsidRPr="003806C9" w:rsidRDefault="006E3129"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5</w:t>
            </w:r>
            <w:r w:rsidR="0015200B">
              <w:rPr>
                <w:rFonts w:eastAsia="Times New Roman" w:cs="Arial"/>
                <w:bCs/>
                <w:color w:val="000000"/>
                <w:sz w:val="23"/>
                <w:szCs w:val="23"/>
                <w:lang w:eastAsia="en-NZ"/>
                <w14:ligatures w14:val="standardContextual"/>
              </w:rPr>
              <w:t>8</w:t>
            </w:r>
            <w:r>
              <w:rPr>
                <w:rFonts w:eastAsia="Times New Roman" w:cs="Arial"/>
                <w:bCs/>
                <w:color w:val="000000"/>
                <w:sz w:val="23"/>
                <w:szCs w:val="23"/>
                <w:lang w:eastAsia="en-NZ"/>
                <w14:ligatures w14:val="standardContextual"/>
              </w:rPr>
              <w:t>.2%</w:t>
            </w:r>
          </w:p>
        </w:tc>
        <w:tc>
          <w:tcPr>
            <w:tcW w:w="992" w:type="dxa"/>
            <w:tcBorders>
              <w:top w:val="single" w:sz="8" w:space="0" w:color="ADC2E8" w:themeColor="text2" w:themeTint="40"/>
              <w:left w:val="single" w:sz="8" w:space="0" w:color="ADC2E8" w:themeColor="text2" w:themeTint="40"/>
              <w:bottom w:val="single" w:sz="8" w:space="0" w:color="ADC2E8" w:themeColor="text2" w:themeTint="40"/>
              <w:right w:val="single" w:sz="12" w:space="0" w:color="003399" w:themeColor="accent3"/>
            </w:tcBorders>
          </w:tcPr>
          <w:p w14:paraId="12BA0C5B" w14:textId="007E525F" w:rsidR="00F422E5" w:rsidRPr="0075117C" w:rsidRDefault="00F422E5"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b/>
                <w:color w:val="ED0000"/>
                <w:sz w:val="23"/>
                <w:szCs w:val="23"/>
                <w14:ligatures w14:val="standardContextual"/>
              </w:rPr>
            </w:pPr>
          </w:p>
        </w:tc>
        <w:tc>
          <w:tcPr>
            <w:tcW w:w="1276" w:type="dxa"/>
            <w:tcBorders>
              <w:top w:val="single" w:sz="8" w:space="0" w:color="ADC2E8" w:themeColor="text2" w:themeTint="40"/>
              <w:left w:val="single" w:sz="12" w:space="0" w:color="003399" w:themeColor="accent3"/>
              <w:bottom w:val="single" w:sz="8" w:space="0" w:color="ADC2E8" w:themeColor="text2" w:themeTint="40"/>
              <w:right w:val="single" w:sz="8" w:space="0" w:color="ADC2E8" w:themeColor="text2" w:themeTint="40"/>
            </w:tcBorders>
          </w:tcPr>
          <w:p w14:paraId="0678B3D0" w14:textId="1B5ADD9B" w:rsidR="00F422E5" w:rsidRPr="003806C9" w:rsidRDefault="00F422E5"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sidRPr="003806C9">
              <w:rPr>
                <w:rFonts w:eastAsia="Times New Roman" w:cs="Arial"/>
                <w:bCs/>
                <w:color w:val="000000"/>
                <w:sz w:val="23"/>
                <w:szCs w:val="23"/>
                <w:lang w:eastAsia="en-NZ"/>
                <w14:ligatures w14:val="standardContextual"/>
              </w:rPr>
              <w:t xml:space="preserve">60.6% </w:t>
            </w:r>
          </w:p>
        </w:tc>
        <w:tc>
          <w:tcPr>
            <w:tcW w:w="1559"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5F96E13E" w14:textId="7289068B" w:rsidR="00F422E5" w:rsidRPr="003806C9" w:rsidRDefault="006E3129"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5</w:t>
            </w:r>
            <w:r w:rsidR="0015200B">
              <w:rPr>
                <w:rFonts w:eastAsia="Times New Roman" w:cs="Arial"/>
                <w:bCs/>
                <w:color w:val="000000"/>
                <w:sz w:val="23"/>
                <w:szCs w:val="23"/>
                <w:lang w:eastAsia="en-NZ"/>
                <w14:ligatures w14:val="standardContextual"/>
              </w:rPr>
              <w:t>8</w:t>
            </w:r>
            <w:r>
              <w:rPr>
                <w:rFonts w:eastAsia="Times New Roman" w:cs="Arial"/>
                <w:bCs/>
                <w:color w:val="000000"/>
                <w:sz w:val="23"/>
                <w:szCs w:val="23"/>
                <w:lang w:eastAsia="en-NZ"/>
                <w14:ligatures w14:val="standardContextual"/>
              </w:rPr>
              <w:t>.2%</w:t>
            </w:r>
          </w:p>
        </w:tc>
        <w:tc>
          <w:tcPr>
            <w:tcW w:w="947" w:type="dxa"/>
            <w:tcBorders>
              <w:top w:val="single" w:sz="8" w:space="0" w:color="ADC2E8" w:themeColor="text2" w:themeTint="40"/>
              <w:left w:val="single" w:sz="8" w:space="0" w:color="ADC2E8" w:themeColor="text2" w:themeTint="40"/>
              <w:bottom w:val="single" w:sz="8" w:space="0" w:color="ADC2E8" w:themeColor="text2" w:themeTint="40"/>
              <w:right w:val="single" w:sz="12" w:space="0" w:color="003399" w:themeColor="accent3"/>
            </w:tcBorders>
            <w:noWrap/>
            <w:tcMar>
              <w:top w:w="57" w:type="dxa"/>
              <w:bottom w:w="57" w:type="dxa"/>
            </w:tcMar>
          </w:tcPr>
          <w:p w14:paraId="3A4BE795" w14:textId="136B6BFD" w:rsidR="00F422E5" w:rsidRPr="00A66BE7" w:rsidRDefault="003576B7"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3"/>
                <w:szCs w:val="23"/>
                <w:lang w:eastAsia="en-NZ"/>
                <w14:ligatures w14:val="standardContextual"/>
              </w:rPr>
            </w:pPr>
            <w:r w:rsidRPr="00582B47">
              <w:rPr>
                <w:rFonts w:ascii="Wingdings 3" w:hAnsi="Wingdings 3"/>
                <w:b/>
                <w:bCs/>
                <w:color w:val="C00000"/>
                <w:sz w:val="28"/>
                <w:szCs w:val="28"/>
              </w:rPr>
              <w:t>i</w:t>
            </w:r>
          </w:p>
        </w:tc>
      </w:tr>
      <w:tr w:rsidR="00996930" w:rsidRPr="003806C9" w14:paraId="63F939AC" w14:textId="77777777" w:rsidTr="00806B35">
        <w:trPr>
          <w:trHeight w:val="113"/>
        </w:trPr>
        <w:tc>
          <w:tcPr>
            <w:cnfStyle w:val="001000000000" w:firstRow="0" w:lastRow="0" w:firstColumn="1" w:lastColumn="0" w:oddVBand="0" w:evenVBand="0" w:oddHBand="0" w:evenHBand="0" w:firstRowFirstColumn="0" w:firstRowLastColumn="0" w:lastRowFirstColumn="0" w:lastRowLastColumn="0"/>
            <w:tcW w:w="836" w:type="dxa"/>
            <w:tcBorders>
              <w:top w:val="single" w:sz="8" w:space="0" w:color="ADC2E8" w:themeColor="text2" w:themeTint="40"/>
              <w:left w:val="single" w:sz="12" w:space="0" w:color="003399" w:themeColor="accent3"/>
              <w:bottom w:val="single" w:sz="8" w:space="0" w:color="ADC2E8" w:themeColor="text2" w:themeTint="40"/>
              <w:right w:val="single" w:sz="8" w:space="0" w:color="ADC2E8" w:themeColor="text2" w:themeTint="40"/>
            </w:tcBorders>
            <w:vAlign w:val="center"/>
          </w:tcPr>
          <w:p w14:paraId="57017CD1" w14:textId="77777777" w:rsidR="00F422E5" w:rsidRPr="00A66BE7" w:rsidRDefault="00F422E5" w:rsidP="00F422E5">
            <w:pPr>
              <w:spacing w:before="0" w:beforeAutospacing="0" w:after="0" w:afterAutospacing="0" w:line="240" w:lineRule="auto"/>
              <w:contextualSpacing/>
              <w:rPr>
                <w:rFonts w:eastAsia="Times New Roman" w:cs="Arial"/>
                <w:b w:val="0"/>
                <w:bCs/>
                <w:color w:val="000000"/>
                <w:sz w:val="23"/>
                <w:szCs w:val="23"/>
                <w:lang w:eastAsia="en-NZ"/>
                <w14:ligatures w14:val="standardContextual"/>
              </w:rPr>
            </w:pPr>
            <w:r w:rsidRPr="00B002F5">
              <w:rPr>
                <w:rFonts w:eastAsia="Times New Roman" w:cs="Arial"/>
                <w:sz w:val="23"/>
                <w:szCs w:val="23"/>
                <w:lang w:eastAsia="en-NZ"/>
              </w:rPr>
              <w:t>P2-40</w:t>
            </w:r>
          </w:p>
        </w:tc>
        <w:tc>
          <w:tcPr>
            <w:tcW w:w="6237" w:type="dxa"/>
            <w:tcBorders>
              <w:top w:val="single" w:sz="8" w:space="0" w:color="ADC2E8" w:themeColor="text2" w:themeTint="40"/>
              <w:left w:val="single" w:sz="8" w:space="0" w:color="ADC2E8" w:themeColor="text2" w:themeTint="40"/>
              <w:bottom w:val="single" w:sz="8" w:space="0" w:color="ADC2E8" w:themeColor="text2" w:themeTint="40"/>
              <w:right w:val="single" w:sz="12" w:space="0" w:color="003399" w:themeColor="accent3"/>
            </w:tcBorders>
            <w:noWrap/>
            <w:tcMar>
              <w:top w:w="57" w:type="dxa"/>
              <w:bottom w:w="57" w:type="dxa"/>
            </w:tcMar>
            <w:vAlign w:val="center"/>
          </w:tcPr>
          <w:p w14:paraId="6F1E4B3E" w14:textId="77777777" w:rsidR="00F422E5" w:rsidRPr="003806C9" w:rsidRDefault="00F422E5" w:rsidP="00F422E5">
            <w:pPr>
              <w:spacing w:before="0" w:beforeAutospacing="0" w:after="0" w:afterAutospacing="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sidRPr="003806C9">
              <w:rPr>
                <w:rFonts w:eastAsia="Times New Roman" w:cs="Arial"/>
                <w:bCs/>
                <w:color w:val="000000"/>
                <w:sz w:val="23"/>
                <w:szCs w:val="23"/>
                <w:lang w:eastAsia="en-NZ"/>
                <w14:ligatures w14:val="standardContextual"/>
              </w:rPr>
              <w:t xml:space="preserve">Shorter wait times for elective treatment </w:t>
            </w:r>
            <w:r w:rsidRPr="00AF6810">
              <w:rPr>
                <w:rFonts w:eastAsia="Calibri" w:cs="Arial"/>
                <w:noProof/>
                <w:color w:val="000000"/>
                <w:sz w:val="23"/>
                <w:szCs w:val="23"/>
                <w14:ligatures w14:val="standardContextual"/>
              </w:rPr>
              <w:drawing>
                <wp:inline distT="0" distB="0" distL="0" distR="0" wp14:anchorId="6048989C" wp14:editId="5C138072">
                  <wp:extent cx="129397" cy="138023"/>
                  <wp:effectExtent l="0" t="0" r="4445" b="0"/>
                  <wp:docPr id="2118097960" name="Picture 2118097960" tit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51873972"/>
                          <pic:cNvPicPr/>
                        </pic:nvPicPr>
                        <pic:blipFill>
                          <a:blip r:embed="rId25">
                            <a:extLst>
                              <a:ext uri="{28A0092B-C50C-407E-A947-70E740481C1C}">
                                <a14:useLocalDpi xmlns:a14="http://schemas.microsoft.com/office/drawing/2010/main" val="0"/>
                              </a:ext>
                            </a:extLst>
                          </a:blip>
                          <a:stretch>
                            <a:fillRect/>
                          </a:stretch>
                        </pic:blipFill>
                        <pic:spPr>
                          <a:xfrm>
                            <a:off x="0" y="0"/>
                            <a:ext cx="133027" cy="141895"/>
                          </a:xfrm>
                          <a:prstGeom prst="rect">
                            <a:avLst/>
                          </a:prstGeom>
                        </pic:spPr>
                      </pic:pic>
                    </a:graphicData>
                  </a:graphic>
                </wp:inline>
              </w:drawing>
            </w:r>
            <w:r w:rsidRPr="00AF6810">
              <w:rPr>
                <w:rFonts w:cs="Arial"/>
                <w:noProof/>
                <w:sz w:val="23"/>
                <w:szCs w:val="23"/>
              </w:rPr>
              <w:drawing>
                <wp:inline distT="0" distB="0" distL="0" distR="0" wp14:anchorId="73338534" wp14:editId="287F1F1F">
                  <wp:extent cx="120210" cy="120769"/>
                  <wp:effectExtent l="0" t="0" r="0" b="0"/>
                  <wp:docPr id="1784496907" name="Picture 1784496907" descr="Wellington Beehive color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llington Beehive coloring p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2523" cy="133139"/>
                          </a:xfrm>
                          <a:prstGeom prst="rect">
                            <a:avLst/>
                          </a:prstGeom>
                          <a:noFill/>
                          <a:ln>
                            <a:noFill/>
                          </a:ln>
                        </pic:spPr>
                      </pic:pic>
                    </a:graphicData>
                  </a:graphic>
                </wp:inline>
              </w:drawing>
            </w:r>
          </w:p>
        </w:tc>
        <w:tc>
          <w:tcPr>
            <w:tcW w:w="1134" w:type="dxa"/>
            <w:tcBorders>
              <w:top w:val="single" w:sz="8" w:space="0" w:color="ADC2E8" w:themeColor="text2" w:themeTint="40"/>
              <w:left w:val="single" w:sz="12" w:space="0" w:color="003399" w:themeColor="accent3"/>
              <w:bottom w:val="single" w:sz="8" w:space="0" w:color="ADC2E8" w:themeColor="text2" w:themeTint="40"/>
              <w:right w:val="single" w:sz="8" w:space="0" w:color="ADC2E8" w:themeColor="text2" w:themeTint="40"/>
            </w:tcBorders>
            <w:noWrap/>
            <w:tcMar>
              <w:top w:w="57" w:type="dxa"/>
              <w:bottom w:w="57" w:type="dxa"/>
            </w:tcMar>
          </w:tcPr>
          <w:p w14:paraId="78398A3F" w14:textId="1E5E8434" w:rsidR="00F422E5" w:rsidRPr="003806C9" w:rsidRDefault="00CE0C39"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59.</w:t>
            </w:r>
            <w:r w:rsidR="000F01B8">
              <w:rPr>
                <w:rFonts w:eastAsia="Times New Roman" w:cs="Arial"/>
                <w:bCs/>
                <w:color w:val="000000"/>
                <w:sz w:val="23"/>
                <w:szCs w:val="23"/>
                <w:lang w:eastAsia="en-NZ"/>
                <w14:ligatures w14:val="standardContextual"/>
              </w:rPr>
              <w:t>3</w:t>
            </w:r>
            <w:r>
              <w:rPr>
                <w:rFonts w:eastAsia="Times New Roman" w:cs="Arial"/>
                <w:bCs/>
                <w:color w:val="000000"/>
                <w:sz w:val="23"/>
                <w:szCs w:val="23"/>
                <w:lang w:eastAsia="en-NZ"/>
                <w14:ligatures w14:val="standardContextual"/>
              </w:rPr>
              <w:t>%</w:t>
            </w:r>
          </w:p>
        </w:tc>
        <w:tc>
          <w:tcPr>
            <w:tcW w:w="1559"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noWrap/>
            <w:tcMar>
              <w:top w:w="57" w:type="dxa"/>
              <w:bottom w:w="57" w:type="dxa"/>
            </w:tcMar>
          </w:tcPr>
          <w:p w14:paraId="5279957C" w14:textId="1EC5268F" w:rsidR="00F422E5" w:rsidRPr="003806C9" w:rsidRDefault="00CE0C39"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5</w:t>
            </w:r>
            <w:r w:rsidR="0015200B">
              <w:rPr>
                <w:rFonts w:eastAsia="Times New Roman" w:cs="Arial"/>
                <w:bCs/>
                <w:color w:val="000000"/>
                <w:sz w:val="23"/>
                <w:szCs w:val="23"/>
                <w:lang w:eastAsia="en-NZ"/>
                <w14:ligatures w14:val="standardContextual"/>
              </w:rPr>
              <w:t>7</w:t>
            </w:r>
            <w:r>
              <w:rPr>
                <w:rFonts w:eastAsia="Times New Roman" w:cs="Arial"/>
                <w:bCs/>
                <w:color w:val="000000"/>
                <w:sz w:val="23"/>
                <w:szCs w:val="23"/>
                <w:lang w:eastAsia="en-NZ"/>
                <w14:ligatures w14:val="standardContextual"/>
              </w:rPr>
              <w:t>.</w:t>
            </w:r>
            <w:r w:rsidR="00031CCF">
              <w:rPr>
                <w:rFonts w:eastAsia="Times New Roman" w:cs="Arial"/>
                <w:bCs/>
                <w:color w:val="000000"/>
                <w:sz w:val="23"/>
                <w:szCs w:val="23"/>
                <w:lang w:eastAsia="en-NZ"/>
                <w14:ligatures w14:val="standardContextual"/>
              </w:rPr>
              <w:t>3</w:t>
            </w:r>
            <w:r>
              <w:rPr>
                <w:rFonts w:eastAsia="Times New Roman" w:cs="Arial"/>
                <w:bCs/>
                <w:color w:val="000000"/>
                <w:sz w:val="23"/>
                <w:szCs w:val="23"/>
                <w:lang w:eastAsia="en-NZ"/>
                <w14:ligatures w14:val="standardContextual"/>
              </w:rPr>
              <w:t>%</w:t>
            </w:r>
          </w:p>
        </w:tc>
        <w:tc>
          <w:tcPr>
            <w:tcW w:w="992" w:type="dxa"/>
            <w:tcBorders>
              <w:top w:val="single" w:sz="8" w:space="0" w:color="ADC2E8" w:themeColor="text2" w:themeTint="40"/>
              <w:left w:val="single" w:sz="8" w:space="0" w:color="ADC2E8" w:themeColor="text2" w:themeTint="40"/>
              <w:bottom w:val="single" w:sz="8" w:space="0" w:color="ADC2E8" w:themeColor="text2" w:themeTint="40"/>
              <w:right w:val="single" w:sz="12" w:space="0" w:color="003399" w:themeColor="accent3"/>
            </w:tcBorders>
          </w:tcPr>
          <w:p w14:paraId="1D68A6F7" w14:textId="016E0B23" w:rsidR="00F422E5" w:rsidRPr="0075117C" w:rsidRDefault="00CE0C39"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b/>
                <w:color w:val="ED0000"/>
                <w:sz w:val="23"/>
                <w:szCs w:val="23"/>
                <w14:ligatures w14:val="standardContextual"/>
              </w:rPr>
            </w:pPr>
            <w:r w:rsidRPr="00582B47">
              <w:rPr>
                <w:rFonts w:ascii="Wingdings 3" w:hAnsi="Wingdings 3"/>
                <w:b/>
                <w:bCs/>
                <w:color w:val="C00000"/>
                <w:sz w:val="28"/>
                <w:szCs w:val="28"/>
              </w:rPr>
              <w:t>i</w:t>
            </w:r>
          </w:p>
        </w:tc>
        <w:tc>
          <w:tcPr>
            <w:tcW w:w="1276" w:type="dxa"/>
            <w:tcBorders>
              <w:top w:val="single" w:sz="8" w:space="0" w:color="ADC2E8" w:themeColor="text2" w:themeTint="40"/>
              <w:left w:val="single" w:sz="12" w:space="0" w:color="003399" w:themeColor="accent3"/>
              <w:bottom w:val="single" w:sz="8" w:space="0" w:color="ADC2E8" w:themeColor="text2" w:themeTint="40"/>
              <w:right w:val="single" w:sz="8" w:space="0" w:color="ADC2E8" w:themeColor="text2" w:themeTint="40"/>
            </w:tcBorders>
          </w:tcPr>
          <w:p w14:paraId="52DA214E" w14:textId="645F7E29" w:rsidR="00F422E5" w:rsidRPr="003806C9" w:rsidRDefault="00F422E5"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sidRPr="003806C9">
              <w:rPr>
                <w:rFonts w:eastAsia="Times New Roman" w:cs="Arial"/>
                <w:bCs/>
                <w:color w:val="000000"/>
                <w:sz w:val="23"/>
                <w:szCs w:val="23"/>
                <w:lang w:eastAsia="en-NZ"/>
                <w14:ligatures w14:val="standardContextual"/>
              </w:rPr>
              <w:t xml:space="preserve">59.2% </w:t>
            </w:r>
          </w:p>
        </w:tc>
        <w:tc>
          <w:tcPr>
            <w:tcW w:w="1559"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153C836E" w14:textId="0A9CC43D" w:rsidR="00F422E5" w:rsidRPr="003806C9" w:rsidRDefault="00CE0C39"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5</w:t>
            </w:r>
            <w:r w:rsidR="0015200B">
              <w:rPr>
                <w:rFonts w:eastAsia="Times New Roman" w:cs="Arial"/>
                <w:bCs/>
                <w:color w:val="000000"/>
                <w:sz w:val="23"/>
                <w:szCs w:val="23"/>
                <w:lang w:eastAsia="en-NZ"/>
                <w14:ligatures w14:val="standardContextual"/>
              </w:rPr>
              <w:t>7</w:t>
            </w:r>
            <w:r>
              <w:rPr>
                <w:rFonts w:eastAsia="Times New Roman" w:cs="Arial"/>
                <w:bCs/>
                <w:color w:val="000000"/>
                <w:sz w:val="23"/>
                <w:szCs w:val="23"/>
                <w:lang w:eastAsia="en-NZ"/>
                <w14:ligatures w14:val="standardContextual"/>
              </w:rPr>
              <w:t>.</w:t>
            </w:r>
            <w:r w:rsidR="00031CCF">
              <w:rPr>
                <w:rFonts w:eastAsia="Times New Roman" w:cs="Arial"/>
                <w:bCs/>
                <w:color w:val="000000"/>
                <w:sz w:val="23"/>
                <w:szCs w:val="23"/>
                <w:lang w:eastAsia="en-NZ"/>
                <w14:ligatures w14:val="standardContextual"/>
              </w:rPr>
              <w:t>3</w:t>
            </w:r>
            <w:r>
              <w:rPr>
                <w:rFonts w:eastAsia="Times New Roman" w:cs="Arial"/>
                <w:bCs/>
                <w:color w:val="000000"/>
                <w:sz w:val="23"/>
                <w:szCs w:val="23"/>
                <w:lang w:eastAsia="en-NZ"/>
                <w14:ligatures w14:val="standardContextual"/>
              </w:rPr>
              <w:t>%</w:t>
            </w:r>
          </w:p>
        </w:tc>
        <w:tc>
          <w:tcPr>
            <w:tcW w:w="947" w:type="dxa"/>
            <w:tcBorders>
              <w:top w:val="single" w:sz="8" w:space="0" w:color="ADC2E8" w:themeColor="text2" w:themeTint="40"/>
              <w:left w:val="single" w:sz="8" w:space="0" w:color="ADC2E8" w:themeColor="text2" w:themeTint="40"/>
              <w:bottom w:val="single" w:sz="8" w:space="0" w:color="ADC2E8" w:themeColor="text2" w:themeTint="40"/>
              <w:right w:val="single" w:sz="12" w:space="0" w:color="003399" w:themeColor="accent3"/>
            </w:tcBorders>
            <w:noWrap/>
            <w:tcMar>
              <w:top w:w="57" w:type="dxa"/>
              <w:bottom w:w="57" w:type="dxa"/>
            </w:tcMar>
          </w:tcPr>
          <w:p w14:paraId="4D8AE17C" w14:textId="75ADEEA4" w:rsidR="00F422E5" w:rsidRPr="00582B47" w:rsidRDefault="00CE0C39"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3"/>
                <w:szCs w:val="23"/>
                <w:lang w:eastAsia="en-NZ"/>
                <w14:ligatures w14:val="standardContextual"/>
              </w:rPr>
            </w:pPr>
            <w:r w:rsidRPr="00582B47">
              <w:rPr>
                <w:rFonts w:ascii="Wingdings 3" w:hAnsi="Wingdings 3"/>
                <w:b/>
                <w:bCs/>
                <w:color w:val="C00000"/>
                <w:sz w:val="28"/>
                <w:szCs w:val="28"/>
              </w:rPr>
              <w:t>i</w:t>
            </w:r>
          </w:p>
        </w:tc>
      </w:tr>
      <w:tr w:rsidR="00996930" w:rsidRPr="003806C9" w14:paraId="0D34925A" w14:textId="77777777" w:rsidTr="00806B35">
        <w:trPr>
          <w:trHeight w:val="113"/>
        </w:trPr>
        <w:tc>
          <w:tcPr>
            <w:cnfStyle w:val="001000000000" w:firstRow="0" w:lastRow="0" w:firstColumn="1" w:lastColumn="0" w:oddVBand="0" w:evenVBand="0" w:oddHBand="0" w:evenHBand="0" w:firstRowFirstColumn="0" w:firstRowLastColumn="0" w:lastRowFirstColumn="0" w:lastRowLastColumn="0"/>
            <w:tcW w:w="836" w:type="dxa"/>
            <w:tcBorders>
              <w:top w:val="single" w:sz="8" w:space="0" w:color="ADC2E8" w:themeColor="text2" w:themeTint="40"/>
              <w:left w:val="single" w:sz="12" w:space="0" w:color="003399" w:themeColor="accent3"/>
              <w:bottom w:val="single" w:sz="8" w:space="0" w:color="ADC2E8" w:themeColor="text2" w:themeTint="40"/>
              <w:right w:val="single" w:sz="8" w:space="0" w:color="ADC2E8" w:themeColor="text2" w:themeTint="40"/>
            </w:tcBorders>
          </w:tcPr>
          <w:p w14:paraId="6B265D57" w14:textId="77777777" w:rsidR="00F422E5" w:rsidRPr="00A66BE7" w:rsidRDefault="00F422E5" w:rsidP="00F422E5">
            <w:pPr>
              <w:spacing w:before="0" w:beforeAutospacing="0" w:after="0" w:afterAutospacing="0" w:line="240" w:lineRule="auto"/>
              <w:contextualSpacing/>
              <w:rPr>
                <w:rFonts w:eastAsia="Times New Roman" w:cs="Arial"/>
                <w:b w:val="0"/>
                <w:bCs/>
                <w:color w:val="000000"/>
                <w:sz w:val="23"/>
                <w:szCs w:val="23"/>
                <w:lang w:eastAsia="en-NZ"/>
                <w14:ligatures w14:val="standardContextual"/>
              </w:rPr>
            </w:pPr>
            <w:r w:rsidRPr="00B002F5">
              <w:rPr>
                <w:rFonts w:eastAsia="Times New Roman" w:cs="Arial"/>
                <w:sz w:val="23"/>
                <w:szCs w:val="23"/>
                <w:lang w:eastAsia="en-NZ"/>
              </w:rPr>
              <w:lastRenderedPageBreak/>
              <w:t>P2-58</w:t>
            </w:r>
          </w:p>
        </w:tc>
        <w:tc>
          <w:tcPr>
            <w:tcW w:w="6237" w:type="dxa"/>
            <w:tcBorders>
              <w:top w:val="single" w:sz="8" w:space="0" w:color="ADC2E8" w:themeColor="text2" w:themeTint="40"/>
              <w:left w:val="single" w:sz="8" w:space="0" w:color="ADC2E8" w:themeColor="text2" w:themeTint="40"/>
              <w:bottom w:val="single" w:sz="8" w:space="0" w:color="ADC2E8" w:themeColor="text2" w:themeTint="40"/>
              <w:right w:val="single" w:sz="12" w:space="0" w:color="003399" w:themeColor="accent3"/>
            </w:tcBorders>
            <w:noWrap/>
            <w:tcMar>
              <w:top w:w="57" w:type="dxa"/>
              <w:bottom w:w="57" w:type="dxa"/>
            </w:tcMar>
          </w:tcPr>
          <w:p w14:paraId="39D7B4FD" w14:textId="77777777" w:rsidR="00F422E5" w:rsidRPr="00121E1B" w:rsidRDefault="00F422E5" w:rsidP="00F422E5">
            <w:pPr>
              <w:spacing w:before="0" w:beforeAutospacing="0" w:after="0" w:afterAutospacing="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3"/>
                <w:szCs w:val="23"/>
                <w:lang w:eastAsia="en-NZ"/>
                <w14:ligatures w14:val="standardContextual"/>
              </w:rPr>
            </w:pPr>
            <w:r w:rsidRPr="00121E1B">
              <w:rPr>
                <w:rFonts w:eastAsia="Times New Roman" w:cs="Arial"/>
                <w:b/>
                <w:color w:val="000000"/>
                <w:sz w:val="23"/>
                <w:szCs w:val="23"/>
                <w:lang w:eastAsia="en-NZ"/>
                <w14:ligatures w14:val="standardContextual"/>
              </w:rPr>
              <w:t>Missed FSA appts</w:t>
            </w:r>
          </w:p>
        </w:tc>
        <w:tc>
          <w:tcPr>
            <w:tcW w:w="1134" w:type="dxa"/>
            <w:tcBorders>
              <w:top w:val="single" w:sz="8" w:space="0" w:color="ADC2E8" w:themeColor="text2" w:themeTint="40"/>
              <w:left w:val="single" w:sz="12" w:space="0" w:color="003399" w:themeColor="accent3"/>
              <w:bottom w:val="single" w:sz="8" w:space="0" w:color="ADC2E8" w:themeColor="text2" w:themeTint="40"/>
              <w:right w:val="single" w:sz="8" w:space="0" w:color="ADC2E8" w:themeColor="text2" w:themeTint="40"/>
            </w:tcBorders>
            <w:noWrap/>
            <w:tcMar>
              <w:top w:w="57" w:type="dxa"/>
              <w:bottom w:w="57" w:type="dxa"/>
            </w:tcMar>
          </w:tcPr>
          <w:p w14:paraId="2347146B" w14:textId="7B000751" w:rsidR="00F422E5" w:rsidRPr="003806C9" w:rsidRDefault="00CE0C39"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7.7%</w:t>
            </w:r>
          </w:p>
        </w:tc>
        <w:tc>
          <w:tcPr>
            <w:tcW w:w="1559"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noWrap/>
            <w:tcMar>
              <w:top w:w="57" w:type="dxa"/>
              <w:bottom w:w="57" w:type="dxa"/>
            </w:tcMar>
          </w:tcPr>
          <w:p w14:paraId="78E723C9" w14:textId="2B325EA5" w:rsidR="00F422E5" w:rsidRPr="003806C9" w:rsidRDefault="00CE0C39"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7.</w:t>
            </w:r>
            <w:r w:rsidR="00305A7D">
              <w:rPr>
                <w:rFonts w:eastAsia="Times New Roman" w:cs="Arial"/>
                <w:bCs/>
                <w:color w:val="000000"/>
                <w:sz w:val="23"/>
                <w:szCs w:val="23"/>
                <w:lang w:eastAsia="en-NZ"/>
                <w14:ligatures w14:val="standardContextual"/>
              </w:rPr>
              <w:t>7</w:t>
            </w:r>
            <w:r>
              <w:rPr>
                <w:rFonts w:eastAsia="Times New Roman" w:cs="Arial"/>
                <w:bCs/>
                <w:color w:val="000000"/>
                <w:sz w:val="23"/>
                <w:szCs w:val="23"/>
                <w:lang w:eastAsia="en-NZ"/>
                <w14:ligatures w14:val="standardContextual"/>
              </w:rPr>
              <w:t>%</w:t>
            </w:r>
          </w:p>
        </w:tc>
        <w:tc>
          <w:tcPr>
            <w:tcW w:w="992" w:type="dxa"/>
            <w:tcBorders>
              <w:top w:val="single" w:sz="8" w:space="0" w:color="ADC2E8" w:themeColor="text2" w:themeTint="40"/>
              <w:left w:val="single" w:sz="8" w:space="0" w:color="ADC2E8" w:themeColor="text2" w:themeTint="40"/>
              <w:bottom w:val="single" w:sz="8" w:space="0" w:color="ADC2E8" w:themeColor="text2" w:themeTint="40"/>
              <w:right w:val="single" w:sz="12" w:space="0" w:color="003399" w:themeColor="accent3"/>
            </w:tcBorders>
          </w:tcPr>
          <w:p w14:paraId="5654CAD5" w14:textId="77777777" w:rsidR="00F422E5" w:rsidRPr="00A66BE7" w:rsidRDefault="00F422E5"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3"/>
                <w:szCs w:val="23"/>
                <w:lang w:eastAsia="en-NZ"/>
                <w14:ligatures w14:val="standardContextual"/>
              </w:rPr>
            </w:pPr>
          </w:p>
        </w:tc>
        <w:tc>
          <w:tcPr>
            <w:tcW w:w="1276" w:type="dxa"/>
            <w:tcBorders>
              <w:top w:val="single" w:sz="8" w:space="0" w:color="ADC2E8" w:themeColor="text2" w:themeTint="40"/>
              <w:left w:val="single" w:sz="12" w:space="0" w:color="003399" w:themeColor="accent3"/>
              <w:bottom w:val="single" w:sz="8" w:space="0" w:color="ADC2E8" w:themeColor="text2" w:themeTint="40"/>
              <w:right w:val="single" w:sz="8" w:space="0" w:color="ADC2E8" w:themeColor="text2" w:themeTint="40"/>
            </w:tcBorders>
          </w:tcPr>
          <w:p w14:paraId="0DF62E1D" w14:textId="5304CF73" w:rsidR="00F422E5" w:rsidRPr="003806C9" w:rsidRDefault="00F422E5"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sidRPr="003806C9">
              <w:rPr>
                <w:rFonts w:eastAsia="Times New Roman" w:cs="Arial"/>
                <w:bCs/>
                <w:color w:val="000000"/>
                <w:sz w:val="23"/>
                <w:szCs w:val="23"/>
                <w:lang w:eastAsia="en-NZ"/>
                <w14:ligatures w14:val="standardContextual"/>
              </w:rPr>
              <w:t>7.6%</w:t>
            </w:r>
          </w:p>
        </w:tc>
        <w:tc>
          <w:tcPr>
            <w:tcW w:w="1559"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3853D51E" w14:textId="124533A9" w:rsidR="00F422E5" w:rsidRPr="003806C9" w:rsidRDefault="005E7ED9"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7.</w:t>
            </w:r>
            <w:r w:rsidR="00305A7D">
              <w:rPr>
                <w:rFonts w:eastAsia="Times New Roman" w:cs="Arial"/>
                <w:bCs/>
                <w:color w:val="000000"/>
                <w:sz w:val="23"/>
                <w:szCs w:val="23"/>
                <w:lang w:eastAsia="en-NZ"/>
                <w14:ligatures w14:val="standardContextual"/>
              </w:rPr>
              <w:t>7</w:t>
            </w:r>
            <w:r>
              <w:rPr>
                <w:rFonts w:eastAsia="Times New Roman" w:cs="Arial"/>
                <w:bCs/>
                <w:color w:val="000000"/>
                <w:sz w:val="23"/>
                <w:szCs w:val="23"/>
                <w:lang w:eastAsia="en-NZ"/>
                <w14:ligatures w14:val="standardContextual"/>
              </w:rPr>
              <w:t>%</w:t>
            </w:r>
          </w:p>
        </w:tc>
        <w:tc>
          <w:tcPr>
            <w:tcW w:w="947" w:type="dxa"/>
            <w:tcBorders>
              <w:top w:val="single" w:sz="8" w:space="0" w:color="ADC2E8" w:themeColor="text2" w:themeTint="40"/>
              <w:left w:val="single" w:sz="8" w:space="0" w:color="ADC2E8" w:themeColor="text2" w:themeTint="40"/>
              <w:bottom w:val="single" w:sz="8" w:space="0" w:color="ADC2E8" w:themeColor="text2" w:themeTint="40"/>
              <w:right w:val="single" w:sz="12" w:space="0" w:color="003399" w:themeColor="accent3"/>
            </w:tcBorders>
            <w:noWrap/>
            <w:tcMar>
              <w:top w:w="57" w:type="dxa"/>
              <w:bottom w:w="57" w:type="dxa"/>
            </w:tcMar>
          </w:tcPr>
          <w:p w14:paraId="0323BDCA" w14:textId="19AD27D4" w:rsidR="00F422E5" w:rsidRPr="00582B47" w:rsidRDefault="00F422E5"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3"/>
                <w:szCs w:val="23"/>
                <w:lang w:eastAsia="en-NZ"/>
                <w14:ligatures w14:val="standardContextual"/>
              </w:rPr>
            </w:pPr>
          </w:p>
        </w:tc>
      </w:tr>
      <w:tr w:rsidR="00996930" w:rsidRPr="003806C9" w14:paraId="7E0C0CEA" w14:textId="77777777" w:rsidTr="00806B35">
        <w:trPr>
          <w:trHeight w:val="113"/>
        </w:trPr>
        <w:tc>
          <w:tcPr>
            <w:cnfStyle w:val="001000000000" w:firstRow="0" w:lastRow="0" w:firstColumn="1" w:lastColumn="0" w:oddVBand="0" w:evenVBand="0" w:oddHBand="0" w:evenHBand="0" w:firstRowFirstColumn="0" w:firstRowLastColumn="0" w:lastRowFirstColumn="0" w:lastRowLastColumn="0"/>
            <w:tcW w:w="836" w:type="dxa"/>
            <w:tcBorders>
              <w:top w:val="single" w:sz="8" w:space="0" w:color="ADC2E8" w:themeColor="text2" w:themeTint="40"/>
              <w:left w:val="single" w:sz="12" w:space="0" w:color="003399" w:themeColor="accent3"/>
              <w:bottom w:val="single" w:sz="8" w:space="0" w:color="ADC2E8" w:themeColor="text2" w:themeTint="40"/>
              <w:right w:val="single" w:sz="8" w:space="0" w:color="ADC2E8" w:themeColor="text2" w:themeTint="40"/>
            </w:tcBorders>
          </w:tcPr>
          <w:p w14:paraId="34DF415E" w14:textId="77777777" w:rsidR="00F422E5" w:rsidRPr="00A66BE7" w:rsidRDefault="00F422E5" w:rsidP="00F422E5">
            <w:pPr>
              <w:spacing w:before="0" w:beforeAutospacing="0" w:after="0" w:afterAutospacing="0" w:line="240" w:lineRule="auto"/>
              <w:contextualSpacing/>
              <w:rPr>
                <w:rFonts w:eastAsia="Times New Roman" w:cs="Arial"/>
                <w:b w:val="0"/>
                <w:bCs/>
                <w:color w:val="000000"/>
                <w:sz w:val="23"/>
                <w:szCs w:val="23"/>
                <w:lang w:eastAsia="en-NZ"/>
                <w14:ligatures w14:val="standardContextual"/>
              </w:rPr>
            </w:pPr>
            <w:r w:rsidRPr="00B002F5">
              <w:rPr>
                <w:rFonts w:eastAsia="Times New Roman" w:cs="Arial"/>
                <w:sz w:val="23"/>
                <w:szCs w:val="23"/>
                <w:lang w:eastAsia="en-NZ"/>
              </w:rPr>
              <w:t>P2-88</w:t>
            </w:r>
          </w:p>
        </w:tc>
        <w:tc>
          <w:tcPr>
            <w:tcW w:w="6237" w:type="dxa"/>
            <w:tcBorders>
              <w:top w:val="single" w:sz="8" w:space="0" w:color="ADC2E8" w:themeColor="text2" w:themeTint="40"/>
              <w:left w:val="single" w:sz="8" w:space="0" w:color="ADC2E8" w:themeColor="text2" w:themeTint="40"/>
              <w:bottom w:val="single" w:sz="8" w:space="0" w:color="ADC2E8" w:themeColor="text2" w:themeTint="40"/>
              <w:right w:val="single" w:sz="12" w:space="0" w:color="003399" w:themeColor="accent3"/>
            </w:tcBorders>
            <w:noWrap/>
            <w:tcMar>
              <w:top w:w="57" w:type="dxa"/>
              <w:bottom w:w="57" w:type="dxa"/>
            </w:tcMar>
          </w:tcPr>
          <w:p w14:paraId="73DB863B" w14:textId="77777777" w:rsidR="00F422E5" w:rsidRPr="00121E1B" w:rsidRDefault="00F422E5" w:rsidP="00F422E5">
            <w:pPr>
              <w:spacing w:before="0" w:beforeAutospacing="0" w:after="0" w:afterAutospacing="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3"/>
                <w:szCs w:val="23"/>
                <w:lang w:eastAsia="en-NZ"/>
                <w14:ligatures w14:val="standardContextual"/>
              </w:rPr>
            </w:pPr>
            <w:r w:rsidRPr="00121E1B">
              <w:rPr>
                <w:rFonts w:eastAsia="Times New Roman" w:cs="Arial"/>
                <w:b/>
                <w:color w:val="000000"/>
                <w:sz w:val="23"/>
                <w:szCs w:val="23"/>
                <w:lang w:eastAsia="en-NZ"/>
                <w14:ligatures w14:val="standardContextual"/>
              </w:rPr>
              <w:t>Medical appts via telehealth (digital)</w:t>
            </w:r>
          </w:p>
        </w:tc>
        <w:tc>
          <w:tcPr>
            <w:tcW w:w="1134" w:type="dxa"/>
            <w:tcBorders>
              <w:top w:val="single" w:sz="8" w:space="0" w:color="ADC2E8" w:themeColor="text2" w:themeTint="40"/>
              <w:left w:val="single" w:sz="12" w:space="0" w:color="003399" w:themeColor="accent3"/>
              <w:bottom w:val="single" w:sz="8" w:space="0" w:color="ADC2E8" w:themeColor="text2" w:themeTint="40"/>
              <w:right w:val="single" w:sz="8" w:space="0" w:color="ADC2E8" w:themeColor="text2" w:themeTint="40"/>
            </w:tcBorders>
            <w:noWrap/>
            <w:tcMar>
              <w:top w:w="57" w:type="dxa"/>
              <w:bottom w:w="57" w:type="dxa"/>
            </w:tcMar>
          </w:tcPr>
          <w:p w14:paraId="47B9873F" w14:textId="24A1A58C" w:rsidR="00F422E5" w:rsidRPr="003806C9" w:rsidRDefault="005E7ED9"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6.6%</w:t>
            </w:r>
          </w:p>
        </w:tc>
        <w:tc>
          <w:tcPr>
            <w:tcW w:w="1559"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noWrap/>
            <w:tcMar>
              <w:top w:w="57" w:type="dxa"/>
              <w:bottom w:w="57" w:type="dxa"/>
            </w:tcMar>
          </w:tcPr>
          <w:p w14:paraId="33865D38" w14:textId="1792B414" w:rsidR="00F422E5" w:rsidRPr="003806C9" w:rsidRDefault="005E7ED9"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7.</w:t>
            </w:r>
            <w:r w:rsidR="000B5F23">
              <w:rPr>
                <w:rFonts w:eastAsia="Times New Roman" w:cs="Arial"/>
                <w:bCs/>
                <w:color w:val="000000"/>
                <w:sz w:val="23"/>
                <w:szCs w:val="23"/>
                <w:lang w:eastAsia="en-NZ"/>
                <w14:ligatures w14:val="standardContextual"/>
              </w:rPr>
              <w:t>2</w:t>
            </w:r>
            <w:r>
              <w:rPr>
                <w:rFonts w:eastAsia="Times New Roman" w:cs="Arial"/>
                <w:bCs/>
                <w:color w:val="000000"/>
                <w:sz w:val="23"/>
                <w:szCs w:val="23"/>
                <w:lang w:eastAsia="en-NZ"/>
                <w14:ligatures w14:val="standardContextual"/>
              </w:rPr>
              <w:t>%</w:t>
            </w:r>
          </w:p>
        </w:tc>
        <w:tc>
          <w:tcPr>
            <w:tcW w:w="992" w:type="dxa"/>
            <w:tcBorders>
              <w:top w:val="single" w:sz="8" w:space="0" w:color="ADC2E8" w:themeColor="text2" w:themeTint="40"/>
              <w:left w:val="single" w:sz="8" w:space="0" w:color="ADC2E8" w:themeColor="text2" w:themeTint="40"/>
              <w:bottom w:val="single" w:sz="8" w:space="0" w:color="ADC2E8" w:themeColor="text2" w:themeTint="40"/>
              <w:right w:val="single" w:sz="12" w:space="0" w:color="003399" w:themeColor="accent3"/>
            </w:tcBorders>
          </w:tcPr>
          <w:p w14:paraId="44B3054F" w14:textId="67A2660F" w:rsidR="00F422E5" w:rsidRPr="0075117C" w:rsidRDefault="000B7BE3"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b/>
                <w:color w:val="388600"/>
                <w:sz w:val="23"/>
                <w:szCs w:val="23"/>
                <w14:ligatures w14:val="standardContextual"/>
              </w:rPr>
            </w:pPr>
            <w:r w:rsidRPr="0019437F">
              <w:rPr>
                <w:rFonts w:ascii="Wingdings 3" w:hAnsi="Wingdings 3"/>
                <w:b/>
                <w:color w:val="60A500"/>
                <w:sz w:val="28"/>
                <w:szCs w:val="28"/>
              </w:rPr>
              <w:t>h</w:t>
            </w:r>
          </w:p>
        </w:tc>
        <w:tc>
          <w:tcPr>
            <w:tcW w:w="1276" w:type="dxa"/>
            <w:tcBorders>
              <w:top w:val="single" w:sz="8" w:space="0" w:color="ADC2E8" w:themeColor="text2" w:themeTint="40"/>
              <w:left w:val="single" w:sz="12" w:space="0" w:color="003399" w:themeColor="accent3"/>
              <w:bottom w:val="single" w:sz="8" w:space="0" w:color="ADC2E8" w:themeColor="text2" w:themeTint="40"/>
              <w:right w:val="single" w:sz="8" w:space="0" w:color="ADC2E8" w:themeColor="text2" w:themeTint="40"/>
            </w:tcBorders>
          </w:tcPr>
          <w:p w14:paraId="22DF8AFB" w14:textId="7A975DBE" w:rsidR="00F422E5" w:rsidRPr="003806C9" w:rsidRDefault="00F422E5"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sidRPr="003806C9">
              <w:rPr>
                <w:rFonts w:eastAsia="Times New Roman" w:cs="Arial"/>
                <w:bCs/>
                <w:color w:val="000000"/>
                <w:sz w:val="23"/>
                <w:szCs w:val="23"/>
                <w:lang w:eastAsia="en-NZ"/>
                <w14:ligatures w14:val="standardContextual"/>
              </w:rPr>
              <w:t>7.2%</w:t>
            </w:r>
          </w:p>
        </w:tc>
        <w:tc>
          <w:tcPr>
            <w:tcW w:w="1559"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74E38C82" w14:textId="1675FB77" w:rsidR="00F422E5" w:rsidRPr="005E7ED9" w:rsidRDefault="005E7ED9"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sidRPr="005E7ED9">
              <w:rPr>
                <w:rFonts w:eastAsia="Times New Roman" w:cs="Arial"/>
                <w:bCs/>
                <w:color w:val="000000"/>
                <w:sz w:val="23"/>
                <w:szCs w:val="23"/>
                <w:lang w:eastAsia="en-NZ"/>
                <w14:ligatures w14:val="standardContextual"/>
              </w:rPr>
              <w:t>7.</w:t>
            </w:r>
            <w:r w:rsidR="00256621">
              <w:rPr>
                <w:rFonts w:eastAsia="Times New Roman" w:cs="Arial"/>
                <w:bCs/>
                <w:color w:val="000000"/>
                <w:sz w:val="23"/>
                <w:szCs w:val="23"/>
                <w:lang w:eastAsia="en-NZ"/>
                <w14:ligatures w14:val="standardContextual"/>
              </w:rPr>
              <w:t>2</w:t>
            </w:r>
            <w:r w:rsidRPr="005E7ED9">
              <w:rPr>
                <w:rFonts w:eastAsia="Times New Roman" w:cs="Arial"/>
                <w:bCs/>
                <w:color w:val="000000"/>
                <w:sz w:val="23"/>
                <w:szCs w:val="23"/>
                <w:lang w:eastAsia="en-NZ"/>
                <w14:ligatures w14:val="standardContextual"/>
              </w:rPr>
              <w:t>%</w:t>
            </w:r>
          </w:p>
        </w:tc>
        <w:tc>
          <w:tcPr>
            <w:tcW w:w="947" w:type="dxa"/>
            <w:tcBorders>
              <w:top w:val="single" w:sz="8" w:space="0" w:color="ADC2E8" w:themeColor="text2" w:themeTint="40"/>
              <w:left w:val="single" w:sz="8" w:space="0" w:color="ADC2E8" w:themeColor="text2" w:themeTint="40"/>
              <w:bottom w:val="single" w:sz="8" w:space="0" w:color="ADC2E8" w:themeColor="text2" w:themeTint="40"/>
              <w:right w:val="single" w:sz="12" w:space="0" w:color="003399" w:themeColor="accent3"/>
            </w:tcBorders>
            <w:noWrap/>
            <w:tcMar>
              <w:top w:w="57" w:type="dxa"/>
              <w:bottom w:w="57" w:type="dxa"/>
            </w:tcMar>
          </w:tcPr>
          <w:p w14:paraId="58924273" w14:textId="77777777" w:rsidR="00F422E5" w:rsidRPr="00582B47" w:rsidRDefault="00F422E5"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3"/>
                <w:szCs w:val="23"/>
                <w:lang w:eastAsia="en-NZ"/>
                <w14:ligatures w14:val="standardContextual"/>
              </w:rPr>
            </w:pPr>
          </w:p>
        </w:tc>
      </w:tr>
      <w:tr w:rsidR="00996930" w:rsidRPr="003806C9" w14:paraId="7DDB4D41" w14:textId="77777777" w:rsidTr="00806B35">
        <w:trPr>
          <w:trHeight w:val="113"/>
        </w:trPr>
        <w:tc>
          <w:tcPr>
            <w:cnfStyle w:val="001000000000" w:firstRow="0" w:lastRow="0" w:firstColumn="1" w:lastColumn="0" w:oddVBand="0" w:evenVBand="0" w:oddHBand="0" w:evenHBand="0" w:firstRowFirstColumn="0" w:firstRowLastColumn="0" w:lastRowFirstColumn="0" w:lastRowLastColumn="0"/>
            <w:tcW w:w="836" w:type="dxa"/>
            <w:tcBorders>
              <w:top w:val="single" w:sz="8" w:space="0" w:color="ADC2E8" w:themeColor="text2" w:themeTint="40"/>
              <w:left w:val="single" w:sz="12" w:space="0" w:color="003399" w:themeColor="accent3"/>
              <w:bottom w:val="single" w:sz="8" w:space="0" w:color="ADC2E8" w:themeColor="text2" w:themeTint="40"/>
              <w:right w:val="single" w:sz="8" w:space="0" w:color="ADC2E8" w:themeColor="text2" w:themeTint="40"/>
            </w:tcBorders>
          </w:tcPr>
          <w:p w14:paraId="2F5876BA" w14:textId="77777777" w:rsidR="00F422E5" w:rsidRPr="00582B47" w:rsidRDefault="00F422E5" w:rsidP="00F422E5">
            <w:pPr>
              <w:spacing w:before="0" w:beforeAutospacing="0" w:after="0" w:afterAutospacing="0" w:line="240" w:lineRule="auto"/>
              <w:contextualSpacing/>
              <w:rPr>
                <w:rFonts w:eastAsia="Times New Roman" w:cs="Arial"/>
                <w:b w:val="0"/>
                <w:bCs/>
                <w:color w:val="000000"/>
                <w:sz w:val="23"/>
                <w:szCs w:val="23"/>
                <w:lang w:eastAsia="en-NZ"/>
                <w14:ligatures w14:val="standardContextual"/>
              </w:rPr>
            </w:pPr>
            <w:r w:rsidRPr="00B002F5">
              <w:rPr>
                <w:rFonts w:eastAsia="Times New Roman" w:cs="Arial"/>
                <w:sz w:val="23"/>
                <w:szCs w:val="23"/>
                <w:lang w:eastAsia="en-NZ"/>
              </w:rPr>
              <w:t>P2-194</w:t>
            </w:r>
          </w:p>
        </w:tc>
        <w:tc>
          <w:tcPr>
            <w:tcW w:w="6237" w:type="dxa"/>
            <w:tcBorders>
              <w:top w:val="single" w:sz="8" w:space="0" w:color="ADC2E8" w:themeColor="text2" w:themeTint="40"/>
              <w:left w:val="single" w:sz="8" w:space="0" w:color="ADC2E8" w:themeColor="text2" w:themeTint="40"/>
              <w:bottom w:val="single" w:sz="8" w:space="0" w:color="ADC2E8" w:themeColor="text2" w:themeTint="40"/>
              <w:right w:val="single" w:sz="12" w:space="0" w:color="003399" w:themeColor="accent3"/>
            </w:tcBorders>
            <w:noWrap/>
            <w:tcMar>
              <w:top w:w="57" w:type="dxa"/>
              <w:bottom w:w="57" w:type="dxa"/>
            </w:tcMar>
          </w:tcPr>
          <w:p w14:paraId="6FCF9203" w14:textId="77777777" w:rsidR="00F422E5" w:rsidRPr="003806C9" w:rsidRDefault="00F422E5" w:rsidP="00F422E5">
            <w:pPr>
              <w:spacing w:before="0" w:beforeAutospacing="0" w:after="0" w:afterAutospacing="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sidRPr="003806C9">
              <w:rPr>
                <w:rFonts w:eastAsia="Times New Roman" w:cs="Arial"/>
                <w:bCs/>
                <w:color w:val="000000"/>
                <w:sz w:val="23"/>
                <w:szCs w:val="23"/>
                <w:lang w:eastAsia="en-NZ"/>
                <w14:ligatures w14:val="standardContextual"/>
              </w:rPr>
              <w:t>Hospital pressure injuries (rate per 10,000 hospitalisations)</w:t>
            </w:r>
          </w:p>
        </w:tc>
        <w:tc>
          <w:tcPr>
            <w:tcW w:w="1134" w:type="dxa"/>
            <w:tcBorders>
              <w:top w:val="single" w:sz="8" w:space="0" w:color="ADC2E8" w:themeColor="text2" w:themeTint="40"/>
              <w:left w:val="single" w:sz="12" w:space="0" w:color="003399" w:themeColor="accent3"/>
              <w:bottom w:val="single" w:sz="8" w:space="0" w:color="ADC2E8" w:themeColor="text2" w:themeTint="40"/>
              <w:right w:val="single" w:sz="8" w:space="0" w:color="ADC2E8" w:themeColor="text2" w:themeTint="40"/>
            </w:tcBorders>
            <w:noWrap/>
            <w:tcMar>
              <w:top w:w="57" w:type="dxa"/>
              <w:bottom w:w="57" w:type="dxa"/>
            </w:tcMar>
          </w:tcPr>
          <w:p w14:paraId="09217222" w14:textId="6B7EB0B8" w:rsidR="00F422E5" w:rsidRPr="003806C9" w:rsidRDefault="007D1FC0"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6.2</w:t>
            </w:r>
          </w:p>
        </w:tc>
        <w:tc>
          <w:tcPr>
            <w:tcW w:w="1559"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noWrap/>
            <w:tcMar>
              <w:top w:w="57" w:type="dxa"/>
              <w:bottom w:w="57" w:type="dxa"/>
            </w:tcMar>
          </w:tcPr>
          <w:p w14:paraId="63242B56" w14:textId="22F90CBB" w:rsidR="00F422E5" w:rsidRPr="003806C9" w:rsidRDefault="007D1FC0"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4.9</w:t>
            </w:r>
          </w:p>
        </w:tc>
        <w:tc>
          <w:tcPr>
            <w:tcW w:w="992" w:type="dxa"/>
            <w:tcBorders>
              <w:top w:val="single" w:sz="8" w:space="0" w:color="ADC2E8" w:themeColor="text2" w:themeTint="40"/>
              <w:left w:val="single" w:sz="8" w:space="0" w:color="ADC2E8" w:themeColor="text2" w:themeTint="40"/>
              <w:bottom w:val="single" w:sz="8" w:space="0" w:color="ADC2E8" w:themeColor="text2" w:themeTint="40"/>
              <w:right w:val="single" w:sz="12" w:space="0" w:color="003399" w:themeColor="accent3"/>
            </w:tcBorders>
          </w:tcPr>
          <w:p w14:paraId="7D9F69CA" w14:textId="32A18457" w:rsidR="00F422E5" w:rsidRPr="0075117C" w:rsidRDefault="007D1FC0"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b/>
                <w:color w:val="388600"/>
                <w:sz w:val="23"/>
                <w:szCs w:val="23"/>
                <w14:ligatures w14:val="standardContextual"/>
              </w:rPr>
            </w:pPr>
            <w:r w:rsidRPr="0019437F">
              <w:rPr>
                <w:rFonts w:ascii="Wingdings 3" w:hAnsi="Wingdings 3"/>
                <w:b/>
                <w:color w:val="60A500"/>
                <w:sz w:val="28"/>
                <w:szCs w:val="28"/>
              </w:rPr>
              <w:t>i</w:t>
            </w:r>
          </w:p>
        </w:tc>
        <w:tc>
          <w:tcPr>
            <w:tcW w:w="1276" w:type="dxa"/>
            <w:tcBorders>
              <w:top w:val="single" w:sz="8" w:space="0" w:color="ADC2E8" w:themeColor="text2" w:themeTint="40"/>
              <w:left w:val="single" w:sz="12" w:space="0" w:color="003399" w:themeColor="accent3"/>
              <w:bottom w:val="single" w:sz="8" w:space="0" w:color="ADC2E8" w:themeColor="text2" w:themeTint="40"/>
              <w:right w:val="single" w:sz="8" w:space="0" w:color="ADC2E8" w:themeColor="text2" w:themeTint="40"/>
            </w:tcBorders>
          </w:tcPr>
          <w:p w14:paraId="67AA6BA2" w14:textId="1BF4429A" w:rsidR="00F422E5" w:rsidRPr="003806C9" w:rsidRDefault="00F422E5"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sidRPr="003806C9">
              <w:rPr>
                <w:rFonts w:eastAsia="Times New Roman" w:cs="Arial"/>
                <w:bCs/>
                <w:color w:val="000000"/>
                <w:sz w:val="23"/>
                <w:szCs w:val="23"/>
                <w:lang w:eastAsia="en-NZ"/>
                <w14:ligatures w14:val="standardContextual"/>
              </w:rPr>
              <w:t>5.8</w:t>
            </w:r>
          </w:p>
        </w:tc>
        <w:tc>
          <w:tcPr>
            <w:tcW w:w="1559"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0FF00C6F" w14:textId="4151F9A2" w:rsidR="00F422E5" w:rsidRPr="00582B47" w:rsidRDefault="007D1FC0"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bCs/>
                <w:color w:val="388600"/>
                <w:sz w:val="23"/>
                <w:szCs w:val="23"/>
                <w14:ligatures w14:val="standardContextual"/>
              </w:rPr>
            </w:pPr>
            <w:r w:rsidRPr="007D1FC0">
              <w:rPr>
                <w:rFonts w:eastAsia="Times New Roman" w:cs="Arial"/>
                <w:bCs/>
                <w:color w:val="000000"/>
                <w:sz w:val="23"/>
                <w:szCs w:val="23"/>
                <w:lang w:eastAsia="en-NZ"/>
                <w14:ligatures w14:val="standardContextual"/>
              </w:rPr>
              <w:t>4.9</w:t>
            </w:r>
          </w:p>
        </w:tc>
        <w:tc>
          <w:tcPr>
            <w:tcW w:w="947" w:type="dxa"/>
            <w:tcBorders>
              <w:top w:val="single" w:sz="8" w:space="0" w:color="ADC2E8" w:themeColor="text2" w:themeTint="40"/>
              <w:left w:val="single" w:sz="8" w:space="0" w:color="ADC2E8" w:themeColor="text2" w:themeTint="40"/>
              <w:bottom w:val="single" w:sz="8" w:space="0" w:color="ADC2E8" w:themeColor="text2" w:themeTint="40"/>
              <w:right w:val="single" w:sz="12" w:space="0" w:color="003399" w:themeColor="accent3"/>
            </w:tcBorders>
            <w:noWrap/>
            <w:tcMar>
              <w:top w:w="57" w:type="dxa"/>
              <w:bottom w:w="57" w:type="dxa"/>
            </w:tcMar>
          </w:tcPr>
          <w:p w14:paraId="0719A4FE" w14:textId="795EDA97" w:rsidR="00F422E5" w:rsidRPr="00582B47" w:rsidRDefault="007D1FC0"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3"/>
                <w:szCs w:val="23"/>
                <w:lang w:eastAsia="en-NZ"/>
                <w14:ligatures w14:val="standardContextual"/>
              </w:rPr>
            </w:pPr>
            <w:r w:rsidRPr="0019437F">
              <w:rPr>
                <w:rFonts w:ascii="Wingdings 3" w:hAnsi="Wingdings 3"/>
                <w:b/>
                <w:color w:val="60A500"/>
                <w:sz w:val="28"/>
                <w:szCs w:val="28"/>
              </w:rPr>
              <w:t>i</w:t>
            </w:r>
          </w:p>
        </w:tc>
      </w:tr>
      <w:tr w:rsidR="00996930" w:rsidRPr="003806C9" w14:paraId="5E120CCD" w14:textId="77777777" w:rsidTr="00806B35">
        <w:trPr>
          <w:trHeight w:val="113"/>
        </w:trPr>
        <w:tc>
          <w:tcPr>
            <w:cnfStyle w:val="001000000000" w:firstRow="0" w:lastRow="0" w:firstColumn="1" w:lastColumn="0" w:oddVBand="0" w:evenVBand="0" w:oddHBand="0" w:evenHBand="0" w:firstRowFirstColumn="0" w:firstRowLastColumn="0" w:lastRowFirstColumn="0" w:lastRowLastColumn="0"/>
            <w:tcW w:w="836" w:type="dxa"/>
            <w:tcBorders>
              <w:top w:val="single" w:sz="8" w:space="0" w:color="ADC2E8" w:themeColor="text2" w:themeTint="40"/>
              <w:left w:val="single" w:sz="12" w:space="0" w:color="003399" w:themeColor="accent3"/>
              <w:bottom w:val="single" w:sz="8" w:space="0" w:color="ADC2E8" w:themeColor="text2" w:themeTint="40"/>
              <w:right w:val="single" w:sz="8" w:space="0" w:color="ADC2E8" w:themeColor="text2" w:themeTint="40"/>
            </w:tcBorders>
          </w:tcPr>
          <w:p w14:paraId="612FC487" w14:textId="77777777" w:rsidR="00F422E5" w:rsidRPr="00A66BE7" w:rsidRDefault="00F422E5" w:rsidP="00F422E5">
            <w:pPr>
              <w:spacing w:before="0" w:beforeAutospacing="0" w:after="0" w:afterAutospacing="0" w:line="240" w:lineRule="auto"/>
              <w:contextualSpacing/>
              <w:rPr>
                <w:rFonts w:eastAsia="Times New Roman" w:cs="Arial"/>
                <w:b w:val="0"/>
                <w:bCs/>
                <w:color w:val="000000"/>
                <w:sz w:val="23"/>
                <w:szCs w:val="23"/>
                <w:lang w:eastAsia="en-NZ"/>
                <w14:ligatures w14:val="standardContextual"/>
              </w:rPr>
            </w:pPr>
            <w:r w:rsidRPr="00B002F5">
              <w:rPr>
                <w:rFonts w:eastAsia="Times New Roman" w:cs="Arial"/>
                <w:sz w:val="23"/>
                <w:szCs w:val="23"/>
                <w:lang w:eastAsia="en-NZ"/>
              </w:rPr>
              <w:t>P2-195</w:t>
            </w:r>
          </w:p>
        </w:tc>
        <w:tc>
          <w:tcPr>
            <w:tcW w:w="6237" w:type="dxa"/>
            <w:tcBorders>
              <w:top w:val="single" w:sz="8" w:space="0" w:color="ADC2E8" w:themeColor="text2" w:themeTint="40"/>
              <w:left w:val="single" w:sz="8" w:space="0" w:color="ADC2E8" w:themeColor="text2" w:themeTint="40"/>
              <w:bottom w:val="single" w:sz="4" w:space="0" w:color="003399" w:themeColor="accent3"/>
              <w:right w:val="single" w:sz="12" w:space="0" w:color="003399" w:themeColor="accent3"/>
            </w:tcBorders>
            <w:noWrap/>
            <w:tcMar>
              <w:top w:w="57" w:type="dxa"/>
              <w:bottom w:w="57" w:type="dxa"/>
            </w:tcMar>
          </w:tcPr>
          <w:p w14:paraId="00934A16" w14:textId="77777777" w:rsidR="00F422E5" w:rsidRPr="003806C9" w:rsidRDefault="00F422E5" w:rsidP="00F422E5">
            <w:pPr>
              <w:spacing w:before="0" w:beforeAutospacing="0" w:after="0" w:afterAutospacing="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sidRPr="003806C9">
              <w:rPr>
                <w:rFonts w:eastAsia="Times New Roman" w:cs="Arial"/>
                <w:bCs/>
                <w:color w:val="000000"/>
                <w:sz w:val="23"/>
                <w:szCs w:val="23"/>
                <w:lang w:eastAsia="en-NZ"/>
                <w14:ligatures w14:val="standardContextual"/>
              </w:rPr>
              <w:t>Hospital falls (rate per 10,000 hospitalisations)</w:t>
            </w:r>
          </w:p>
        </w:tc>
        <w:tc>
          <w:tcPr>
            <w:tcW w:w="1134" w:type="dxa"/>
            <w:tcBorders>
              <w:top w:val="single" w:sz="8" w:space="0" w:color="ADC2E8" w:themeColor="text2" w:themeTint="40"/>
              <w:left w:val="single" w:sz="12" w:space="0" w:color="003399" w:themeColor="accent3"/>
              <w:bottom w:val="single" w:sz="4" w:space="0" w:color="003399" w:themeColor="accent3"/>
              <w:right w:val="single" w:sz="8" w:space="0" w:color="ADC2E8" w:themeColor="text2" w:themeTint="40"/>
            </w:tcBorders>
            <w:noWrap/>
            <w:tcMar>
              <w:top w:w="57" w:type="dxa"/>
              <w:bottom w:w="57" w:type="dxa"/>
            </w:tcMar>
          </w:tcPr>
          <w:p w14:paraId="2D8DD5B5" w14:textId="293D0DB3" w:rsidR="00F422E5" w:rsidRPr="003806C9" w:rsidRDefault="007D1FC0"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3.8</w:t>
            </w:r>
          </w:p>
        </w:tc>
        <w:tc>
          <w:tcPr>
            <w:tcW w:w="1559" w:type="dxa"/>
            <w:tcBorders>
              <w:top w:val="single" w:sz="8" w:space="0" w:color="ADC2E8" w:themeColor="text2" w:themeTint="40"/>
              <w:left w:val="single" w:sz="8" w:space="0" w:color="ADC2E8" w:themeColor="text2" w:themeTint="40"/>
              <w:bottom w:val="single" w:sz="4" w:space="0" w:color="003399" w:themeColor="accent3"/>
              <w:right w:val="single" w:sz="8" w:space="0" w:color="ADC2E8" w:themeColor="text2" w:themeTint="40"/>
            </w:tcBorders>
            <w:noWrap/>
            <w:tcMar>
              <w:top w:w="57" w:type="dxa"/>
              <w:bottom w:w="57" w:type="dxa"/>
            </w:tcMar>
          </w:tcPr>
          <w:p w14:paraId="354C3E92" w14:textId="77AF8A1D" w:rsidR="00F422E5" w:rsidRPr="003806C9" w:rsidRDefault="007D1FC0"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3.4</w:t>
            </w:r>
          </w:p>
        </w:tc>
        <w:tc>
          <w:tcPr>
            <w:tcW w:w="992" w:type="dxa"/>
            <w:tcBorders>
              <w:top w:val="single" w:sz="8" w:space="0" w:color="ADC2E8" w:themeColor="text2" w:themeTint="40"/>
              <w:left w:val="single" w:sz="8" w:space="0" w:color="ADC2E8" w:themeColor="text2" w:themeTint="40"/>
              <w:bottom w:val="single" w:sz="4" w:space="0" w:color="003399" w:themeColor="accent3"/>
              <w:right w:val="single" w:sz="12" w:space="0" w:color="003399" w:themeColor="accent3"/>
            </w:tcBorders>
          </w:tcPr>
          <w:p w14:paraId="490946C2" w14:textId="60306A7B" w:rsidR="00F422E5" w:rsidRPr="0075117C" w:rsidRDefault="00ED0CB4"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b/>
                <w:color w:val="ED0000"/>
                <w:sz w:val="23"/>
                <w:szCs w:val="23"/>
                <w14:ligatures w14:val="standardContextual"/>
              </w:rPr>
            </w:pPr>
            <w:r w:rsidRPr="0019437F">
              <w:rPr>
                <w:rFonts w:ascii="Wingdings 3" w:hAnsi="Wingdings 3"/>
                <w:b/>
                <w:color w:val="60A500"/>
                <w:sz w:val="28"/>
                <w:szCs w:val="28"/>
              </w:rPr>
              <w:t>i</w:t>
            </w:r>
          </w:p>
        </w:tc>
        <w:tc>
          <w:tcPr>
            <w:tcW w:w="1276" w:type="dxa"/>
            <w:tcBorders>
              <w:top w:val="single" w:sz="8" w:space="0" w:color="ADC2E8" w:themeColor="text2" w:themeTint="40"/>
              <w:left w:val="single" w:sz="12" w:space="0" w:color="003399" w:themeColor="accent3"/>
              <w:bottom w:val="single" w:sz="4" w:space="0" w:color="003399" w:themeColor="accent3"/>
              <w:right w:val="single" w:sz="8" w:space="0" w:color="ADC2E8" w:themeColor="text2" w:themeTint="40"/>
            </w:tcBorders>
          </w:tcPr>
          <w:p w14:paraId="03EC6F43" w14:textId="04ABDC19" w:rsidR="00F422E5" w:rsidRPr="00582B47" w:rsidRDefault="00F422E5"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bCs/>
                <w:color w:val="ED0000"/>
                <w:sz w:val="23"/>
                <w:szCs w:val="23"/>
                <w14:ligatures w14:val="standardContextual"/>
              </w:rPr>
            </w:pPr>
            <w:r w:rsidRPr="003806C9">
              <w:rPr>
                <w:rFonts w:eastAsia="Times New Roman" w:cs="Arial"/>
                <w:bCs/>
                <w:color w:val="000000"/>
                <w:sz w:val="23"/>
                <w:szCs w:val="23"/>
                <w:lang w:eastAsia="en-NZ"/>
                <w14:ligatures w14:val="standardContextual"/>
              </w:rPr>
              <w:t>3.6</w:t>
            </w:r>
          </w:p>
        </w:tc>
        <w:tc>
          <w:tcPr>
            <w:tcW w:w="1559" w:type="dxa"/>
            <w:tcBorders>
              <w:top w:val="single" w:sz="8" w:space="0" w:color="ADC2E8" w:themeColor="text2" w:themeTint="40"/>
              <w:left w:val="single" w:sz="8" w:space="0" w:color="ADC2E8" w:themeColor="text2" w:themeTint="40"/>
              <w:bottom w:val="single" w:sz="4" w:space="0" w:color="003399" w:themeColor="accent3"/>
              <w:right w:val="single" w:sz="8" w:space="0" w:color="ADC2E8" w:themeColor="text2" w:themeTint="40"/>
            </w:tcBorders>
          </w:tcPr>
          <w:p w14:paraId="207512FE" w14:textId="308337D7" w:rsidR="00F422E5" w:rsidRPr="00582B47" w:rsidRDefault="007D1FC0"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bCs/>
                <w:color w:val="ED0000"/>
                <w:sz w:val="23"/>
                <w:szCs w:val="23"/>
                <w14:ligatures w14:val="standardContextual"/>
              </w:rPr>
            </w:pPr>
            <w:r w:rsidRPr="007D1FC0">
              <w:rPr>
                <w:rFonts w:eastAsia="Times New Roman" w:cs="Arial"/>
                <w:bCs/>
                <w:color w:val="000000"/>
                <w:sz w:val="23"/>
                <w:szCs w:val="23"/>
                <w:lang w:eastAsia="en-NZ"/>
                <w14:ligatures w14:val="standardContextual"/>
              </w:rPr>
              <w:t>3.4</w:t>
            </w:r>
          </w:p>
        </w:tc>
        <w:tc>
          <w:tcPr>
            <w:tcW w:w="947" w:type="dxa"/>
            <w:tcBorders>
              <w:top w:val="single" w:sz="8" w:space="0" w:color="ADC2E8" w:themeColor="text2" w:themeTint="40"/>
              <w:left w:val="single" w:sz="8" w:space="0" w:color="ADC2E8" w:themeColor="text2" w:themeTint="40"/>
              <w:bottom w:val="single" w:sz="4" w:space="0" w:color="003399" w:themeColor="accent3"/>
              <w:right w:val="single" w:sz="12" w:space="0" w:color="003399" w:themeColor="accent3"/>
            </w:tcBorders>
            <w:noWrap/>
            <w:tcMar>
              <w:top w:w="57" w:type="dxa"/>
              <w:bottom w:w="57" w:type="dxa"/>
            </w:tcMar>
          </w:tcPr>
          <w:p w14:paraId="46664FD9" w14:textId="6E99247B" w:rsidR="00F422E5" w:rsidRPr="0075117C" w:rsidRDefault="003D6207"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b/>
                <w:color w:val="388600"/>
                <w:sz w:val="23"/>
                <w:szCs w:val="23"/>
                <w14:ligatures w14:val="standardContextual"/>
              </w:rPr>
            </w:pPr>
            <w:r w:rsidRPr="0019437F">
              <w:rPr>
                <w:rFonts w:ascii="Wingdings 3" w:hAnsi="Wingdings 3"/>
                <w:b/>
                <w:color w:val="60A500"/>
                <w:sz w:val="28"/>
                <w:szCs w:val="28"/>
              </w:rPr>
              <w:t>i</w:t>
            </w:r>
          </w:p>
        </w:tc>
      </w:tr>
      <w:tr w:rsidR="00996930" w:rsidRPr="003806C9" w14:paraId="0C042AE9" w14:textId="77777777" w:rsidTr="00806B35">
        <w:trPr>
          <w:trHeight w:val="113"/>
        </w:trPr>
        <w:tc>
          <w:tcPr>
            <w:cnfStyle w:val="001000000000" w:firstRow="0" w:lastRow="0" w:firstColumn="1" w:lastColumn="0" w:oddVBand="0" w:evenVBand="0" w:oddHBand="0" w:evenHBand="0" w:firstRowFirstColumn="0" w:firstRowLastColumn="0" w:lastRowFirstColumn="0" w:lastRowLastColumn="0"/>
            <w:tcW w:w="836" w:type="dxa"/>
            <w:tcBorders>
              <w:top w:val="single" w:sz="8" w:space="0" w:color="ADC2E8" w:themeColor="text2" w:themeTint="40"/>
              <w:left w:val="single" w:sz="12" w:space="0" w:color="003399" w:themeColor="accent3"/>
              <w:bottom w:val="single" w:sz="12" w:space="0" w:color="003399" w:themeColor="accent3"/>
              <w:right w:val="single" w:sz="8" w:space="0" w:color="ADC2E8" w:themeColor="text2" w:themeTint="40"/>
            </w:tcBorders>
          </w:tcPr>
          <w:p w14:paraId="7581ED8F" w14:textId="77777777" w:rsidR="00F422E5" w:rsidRPr="00A66BE7" w:rsidRDefault="00F422E5" w:rsidP="00F422E5">
            <w:pPr>
              <w:spacing w:before="0" w:beforeAutospacing="0" w:after="0" w:afterAutospacing="0" w:line="240" w:lineRule="auto"/>
              <w:contextualSpacing/>
              <w:rPr>
                <w:rFonts w:eastAsia="Times New Roman" w:cs="Arial"/>
                <w:b w:val="0"/>
                <w:bCs/>
                <w:sz w:val="23"/>
                <w:szCs w:val="23"/>
                <w:lang w:eastAsia="en-NZ"/>
              </w:rPr>
            </w:pPr>
            <w:r w:rsidRPr="00B002F5">
              <w:rPr>
                <w:rFonts w:eastAsia="Times New Roman" w:cs="Arial"/>
                <w:sz w:val="23"/>
                <w:szCs w:val="23"/>
                <w:lang w:eastAsia="en-NZ"/>
              </w:rPr>
              <w:t>P2-44</w:t>
            </w:r>
          </w:p>
        </w:tc>
        <w:tc>
          <w:tcPr>
            <w:tcW w:w="6237" w:type="dxa"/>
            <w:tcBorders>
              <w:top w:val="single" w:sz="8" w:space="0" w:color="ADC2E8" w:themeColor="text2" w:themeTint="40"/>
              <w:left w:val="single" w:sz="8" w:space="0" w:color="ADC2E8" w:themeColor="text2" w:themeTint="40"/>
              <w:bottom w:val="single" w:sz="12" w:space="0" w:color="003399" w:themeColor="accent3"/>
              <w:right w:val="single" w:sz="12" w:space="0" w:color="003399" w:themeColor="accent3"/>
            </w:tcBorders>
            <w:noWrap/>
            <w:tcMar>
              <w:top w:w="57" w:type="dxa"/>
              <w:bottom w:w="57" w:type="dxa"/>
            </w:tcMar>
          </w:tcPr>
          <w:p w14:paraId="14838608" w14:textId="77777777" w:rsidR="00F422E5" w:rsidRPr="003806C9" w:rsidRDefault="00F422E5" w:rsidP="00F422E5">
            <w:pPr>
              <w:spacing w:before="0" w:beforeAutospacing="0" w:after="0" w:afterAutospacing="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sidRPr="003806C9">
              <w:rPr>
                <w:rFonts w:eastAsia="Times New Roman" w:cs="Arial"/>
                <w:bCs/>
                <w:color w:val="000000"/>
                <w:sz w:val="23"/>
                <w:szCs w:val="23"/>
                <w:lang w:eastAsia="en-NZ"/>
                <w14:ligatures w14:val="standardContextual"/>
              </w:rPr>
              <w:t>Involved in care decisions, hospital</w:t>
            </w:r>
          </w:p>
        </w:tc>
        <w:tc>
          <w:tcPr>
            <w:tcW w:w="1134" w:type="dxa"/>
            <w:tcBorders>
              <w:top w:val="single" w:sz="8" w:space="0" w:color="ADC2E8" w:themeColor="text2" w:themeTint="40"/>
              <w:left w:val="single" w:sz="12" w:space="0" w:color="003399" w:themeColor="accent3"/>
              <w:bottom w:val="single" w:sz="12" w:space="0" w:color="003399" w:themeColor="accent3"/>
              <w:right w:val="single" w:sz="8" w:space="0" w:color="ADC2E8" w:themeColor="text2" w:themeTint="40"/>
            </w:tcBorders>
            <w:noWrap/>
            <w:tcMar>
              <w:top w:w="57" w:type="dxa"/>
              <w:bottom w:w="57" w:type="dxa"/>
            </w:tcMar>
          </w:tcPr>
          <w:p w14:paraId="14B996C8" w14:textId="5DBB66DB" w:rsidR="00F422E5" w:rsidRPr="003806C9" w:rsidRDefault="007D1FC0"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81.4%</w:t>
            </w:r>
          </w:p>
        </w:tc>
        <w:tc>
          <w:tcPr>
            <w:tcW w:w="1559" w:type="dxa"/>
            <w:tcBorders>
              <w:top w:val="single" w:sz="8" w:space="0" w:color="ADC2E8" w:themeColor="text2" w:themeTint="40"/>
              <w:left w:val="single" w:sz="8" w:space="0" w:color="ADC2E8" w:themeColor="text2" w:themeTint="40"/>
              <w:bottom w:val="single" w:sz="12" w:space="0" w:color="003399" w:themeColor="accent3"/>
              <w:right w:val="single" w:sz="8" w:space="0" w:color="ADC2E8" w:themeColor="text2" w:themeTint="40"/>
            </w:tcBorders>
            <w:noWrap/>
            <w:tcMar>
              <w:top w:w="57" w:type="dxa"/>
              <w:bottom w:w="57" w:type="dxa"/>
            </w:tcMar>
          </w:tcPr>
          <w:p w14:paraId="2EDA4123" w14:textId="71A29F76" w:rsidR="00F422E5" w:rsidRPr="003806C9" w:rsidRDefault="00200501"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83.0%</w:t>
            </w:r>
          </w:p>
        </w:tc>
        <w:tc>
          <w:tcPr>
            <w:tcW w:w="992" w:type="dxa"/>
            <w:tcBorders>
              <w:top w:val="single" w:sz="8" w:space="0" w:color="ADC2E8" w:themeColor="text2" w:themeTint="40"/>
              <w:left w:val="single" w:sz="8" w:space="0" w:color="ADC2E8" w:themeColor="text2" w:themeTint="40"/>
              <w:bottom w:val="single" w:sz="12" w:space="0" w:color="003399" w:themeColor="accent3"/>
              <w:right w:val="single" w:sz="12" w:space="0" w:color="003399" w:themeColor="accent3"/>
            </w:tcBorders>
          </w:tcPr>
          <w:p w14:paraId="0601A453" w14:textId="77777777" w:rsidR="00F422E5" w:rsidRPr="00806B35" w:rsidRDefault="00F422E5"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Style w:val="CommentReference"/>
                <w:rFonts w:asciiTheme="minorHAnsi" w:hAnsiTheme="minorHAnsi"/>
                <w:b/>
                <w:sz w:val="23"/>
                <w:szCs w:val="23"/>
              </w:rPr>
            </w:pPr>
          </w:p>
        </w:tc>
        <w:tc>
          <w:tcPr>
            <w:tcW w:w="1276" w:type="dxa"/>
            <w:tcBorders>
              <w:top w:val="single" w:sz="8" w:space="0" w:color="ADC2E8" w:themeColor="text2" w:themeTint="40"/>
              <w:left w:val="single" w:sz="12" w:space="0" w:color="003399" w:themeColor="accent3"/>
              <w:bottom w:val="single" w:sz="12" w:space="0" w:color="003399" w:themeColor="accent3"/>
              <w:right w:val="single" w:sz="8" w:space="0" w:color="ADC2E8" w:themeColor="text2" w:themeTint="40"/>
            </w:tcBorders>
          </w:tcPr>
          <w:p w14:paraId="0809B802" w14:textId="50276FDE" w:rsidR="00F422E5" w:rsidRPr="003806C9" w:rsidRDefault="00F422E5"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Style w:val="CommentReference"/>
                <w:rFonts w:asciiTheme="minorHAnsi" w:hAnsiTheme="minorHAnsi"/>
                <w:bCs/>
                <w:sz w:val="23"/>
                <w:szCs w:val="23"/>
              </w:rPr>
            </w:pPr>
            <w:r w:rsidRPr="003806C9">
              <w:rPr>
                <w:rFonts w:eastAsia="Times New Roman" w:cs="Arial"/>
                <w:bCs/>
                <w:color w:val="000000"/>
                <w:sz w:val="23"/>
                <w:szCs w:val="23"/>
                <w:lang w:eastAsia="en-NZ"/>
                <w14:ligatures w14:val="standardContextual"/>
              </w:rPr>
              <w:t>81.4%</w:t>
            </w:r>
          </w:p>
        </w:tc>
        <w:tc>
          <w:tcPr>
            <w:tcW w:w="1559" w:type="dxa"/>
            <w:tcBorders>
              <w:top w:val="single" w:sz="8" w:space="0" w:color="ADC2E8" w:themeColor="text2" w:themeTint="40"/>
              <w:left w:val="single" w:sz="8" w:space="0" w:color="ADC2E8" w:themeColor="text2" w:themeTint="40"/>
              <w:bottom w:val="single" w:sz="12" w:space="0" w:color="003399" w:themeColor="accent3"/>
              <w:right w:val="single" w:sz="8" w:space="0" w:color="ADC2E8" w:themeColor="text2" w:themeTint="40"/>
            </w:tcBorders>
          </w:tcPr>
          <w:p w14:paraId="77E4CC83" w14:textId="40EF6A4B" w:rsidR="00F422E5" w:rsidRPr="003806C9" w:rsidRDefault="00200501"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Style w:val="CommentReference"/>
                <w:rFonts w:asciiTheme="minorHAnsi" w:hAnsiTheme="minorHAnsi"/>
                <w:bCs/>
                <w:sz w:val="23"/>
                <w:szCs w:val="23"/>
              </w:rPr>
            </w:pPr>
            <w:r>
              <w:rPr>
                <w:rStyle w:val="CommentReference"/>
                <w:rFonts w:asciiTheme="minorHAnsi" w:hAnsiTheme="minorHAnsi"/>
                <w:bCs/>
                <w:sz w:val="23"/>
                <w:szCs w:val="23"/>
              </w:rPr>
              <w:t>83.0%</w:t>
            </w:r>
          </w:p>
        </w:tc>
        <w:tc>
          <w:tcPr>
            <w:tcW w:w="947" w:type="dxa"/>
            <w:tcBorders>
              <w:top w:val="single" w:sz="8" w:space="0" w:color="ADC2E8" w:themeColor="text2" w:themeTint="40"/>
              <w:left w:val="single" w:sz="8" w:space="0" w:color="ADC2E8" w:themeColor="text2" w:themeTint="40"/>
              <w:bottom w:val="single" w:sz="12" w:space="0" w:color="003399" w:themeColor="accent3"/>
              <w:right w:val="single" w:sz="12" w:space="0" w:color="003399" w:themeColor="accent3"/>
            </w:tcBorders>
            <w:noWrap/>
            <w:tcMar>
              <w:top w:w="57" w:type="dxa"/>
              <w:bottom w:w="57" w:type="dxa"/>
            </w:tcMar>
          </w:tcPr>
          <w:p w14:paraId="1F86A8BD" w14:textId="0FA3342F" w:rsidR="00F422E5" w:rsidRPr="00582B47" w:rsidRDefault="00F422E5"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b/>
                <w:color w:val="ED0000"/>
                <w:sz w:val="23"/>
                <w:szCs w:val="23"/>
                <w14:ligatures w14:val="standardContextual"/>
              </w:rPr>
            </w:pPr>
          </w:p>
        </w:tc>
      </w:tr>
      <w:tr w:rsidR="00996930" w:rsidRPr="003806C9" w14:paraId="45957190" w14:textId="77777777" w:rsidTr="00806B35">
        <w:trPr>
          <w:trHeight w:val="113"/>
        </w:trPr>
        <w:tc>
          <w:tcPr>
            <w:cnfStyle w:val="001000000000" w:firstRow="0" w:lastRow="0" w:firstColumn="1" w:lastColumn="0" w:oddVBand="0" w:evenVBand="0" w:oddHBand="0" w:evenHBand="0" w:firstRowFirstColumn="0" w:firstRowLastColumn="0" w:lastRowFirstColumn="0" w:lastRowLastColumn="0"/>
            <w:tcW w:w="836" w:type="dxa"/>
            <w:tcBorders>
              <w:top w:val="single" w:sz="12" w:space="0" w:color="003399" w:themeColor="accent3"/>
              <w:left w:val="single" w:sz="12" w:space="0" w:color="003399" w:themeColor="accent3"/>
              <w:bottom w:val="single" w:sz="8" w:space="0" w:color="ADC2E8" w:themeColor="text2" w:themeTint="40"/>
              <w:right w:val="single" w:sz="8" w:space="0" w:color="ADC2E8" w:themeColor="text2" w:themeTint="40"/>
            </w:tcBorders>
            <w:vAlign w:val="center"/>
          </w:tcPr>
          <w:p w14:paraId="16EEF4BA" w14:textId="77777777" w:rsidR="00F422E5" w:rsidRPr="00A66BE7" w:rsidRDefault="00F422E5" w:rsidP="00F422E5">
            <w:pPr>
              <w:spacing w:before="0" w:beforeAutospacing="0" w:after="0" w:afterAutospacing="0" w:line="240" w:lineRule="auto"/>
              <w:contextualSpacing/>
              <w:rPr>
                <w:rFonts w:eastAsia="Times New Roman" w:cs="Arial"/>
                <w:b w:val="0"/>
                <w:bCs/>
                <w:sz w:val="23"/>
                <w:szCs w:val="23"/>
                <w:lang w:eastAsia="en-NZ"/>
              </w:rPr>
            </w:pPr>
            <w:r w:rsidRPr="00B002F5">
              <w:rPr>
                <w:rFonts w:eastAsia="Times New Roman" w:cs="Arial"/>
                <w:color w:val="000000"/>
                <w:sz w:val="23"/>
                <w:szCs w:val="23"/>
                <w:lang w:eastAsia="en-NZ"/>
                <w14:ligatures w14:val="standardContextual"/>
              </w:rPr>
              <w:t>P2-198</w:t>
            </w:r>
          </w:p>
        </w:tc>
        <w:tc>
          <w:tcPr>
            <w:tcW w:w="6237" w:type="dxa"/>
            <w:tcBorders>
              <w:top w:val="single" w:sz="12" w:space="0" w:color="003399" w:themeColor="accent3"/>
              <w:left w:val="single" w:sz="8" w:space="0" w:color="ADC2E8" w:themeColor="text2" w:themeTint="40"/>
              <w:bottom w:val="single" w:sz="8" w:space="0" w:color="ADC2E8" w:themeColor="text2" w:themeTint="40"/>
              <w:right w:val="single" w:sz="12" w:space="0" w:color="003399" w:themeColor="accent3"/>
            </w:tcBorders>
            <w:noWrap/>
            <w:tcMar>
              <w:top w:w="57" w:type="dxa"/>
              <w:bottom w:w="57" w:type="dxa"/>
            </w:tcMar>
          </w:tcPr>
          <w:p w14:paraId="682F535E" w14:textId="77777777" w:rsidR="00F422E5" w:rsidRPr="003806C9" w:rsidRDefault="00F422E5" w:rsidP="00F422E5">
            <w:pPr>
              <w:spacing w:before="0" w:beforeAutospacing="0" w:after="0" w:afterAutospacing="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sidRPr="003806C9">
              <w:rPr>
                <w:rFonts w:eastAsia="Times New Roman" w:cs="Arial"/>
                <w:bCs/>
                <w:color w:val="000000"/>
                <w:sz w:val="23"/>
                <w:szCs w:val="23"/>
                <w:lang w:eastAsia="en-NZ"/>
                <w14:ligatures w14:val="standardContextual"/>
              </w:rPr>
              <w:t xml:space="preserve">MHA workforce development </w:t>
            </w:r>
            <w:r w:rsidRPr="00AF6810">
              <w:rPr>
                <w:rFonts w:eastAsia="Calibri" w:cs="Arial"/>
                <w:noProof/>
                <w:color w:val="000000"/>
                <w:sz w:val="23"/>
                <w:szCs w:val="23"/>
                <w14:ligatures w14:val="standardContextual"/>
              </w:rPr>
              <w:drawing>
                <wp:inline distT="0" distB="0" distL="0" distR="0" wp14:anchorId="3F7015F3" wp14:editId="4A06DB27">
                  <wp:extent cx="129397" cy="138023"/>
                  <wp:effectExtent l="0" t="0" r="4445" b="0"/>
                  <wp:docPr id="704769146" name="Picture 704769146" tit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51873972"/>
                          <pic:cNvPicPr/>
                        </pic:nvPicPr>
                        <pic:blipFill>
                          <a:blip r:embed="rId25">
                            <a:extLst>
                              <a:ext uri="{28A0092B-C50C-407E-A947-70E740481C1C}">
                                <a14:useLocalDpi xmlns:a14="http://schemas.microsoft.com/office/drawing/2010/main" val="0"/>
                              </a:ext>
                            </a:extLst>
                          </a:blip>
                          <a:stretch>
                            <a:fillRect/>
                          </a:stretch>
                        </pic:blipFill>
                        <pic:spPr>
                          <a:xfrm>
                            <a:off x="0" y="0"/>
                            <a:ext cx="133027" cy="141895"/>
                          </a:xfrm>
                          <a:prstGeom prst="rect">
                            <a:avLst/>
                          </a:prstGeom>
                        </pic:spPr>
                      </pic:pic>
                    </a:graphicData>
                  </a:graphic>
                </wp:inline>
              </w:drawing>
            </w:r>
          </w:p>
        </w:tc>
        <w:tc>
          <w:tcPr>
            <w:tcW w:w="1134" w:type="dxa"/>
            <w:tcBorders>
              <w:top w:val="single" w:sz="12" w:space="0" w:color="003399" w:themeColor="accent3"/>
              <w:left w:val="single" w:sz="12" w:space="0" w:color="003399" w:themeColor="accent3"/>
              <w:bottom w:val="single" w:sz="8" w:space="0" w:color="ADC2E8" w:themeColor="text2" w:themeTint="40"/>
              <w:right w:val="single" w:sz="8" w:space="0" w:color="ADC2E8" w:themeColor="text2" w:themeTint="40"/>
            </w:tcBorders>
            <w:noWrap/>
            <w:tcMar>
              <w:top w:w="57" w:type="dxa"/>
              <w:bottom w:w="57" w:type="dxa"/>
            </w:tcMar>
          </w:tcPr>
          <w:p w14:paraId="7A9E2825" w14:textId="00EE701B" w:rsidR="00F422E5" w:rsidRPr="003806C9" w:rsidRDefault="002A488D"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NEW*</w:t>
            </w:r>
          </w:p>
        </w:tc>
        <w:tc>
          <w:tcPr>
            <w:tcW w:w="1559" w:type="dxa"/>
            <w:tcBorders>
              <w:top w:val="single" w:sz="12" w:space="0" w:color="003399" w:themeColor="accent3"/>
              <w:left w:val="single" w:sz="8" w:space="0" w:color="ADC2E8" w:themeColor="text2" w:themeTint="40"/>
              <w:bottom w:val="single" w:sz="8" w:space="0" w:color="ADC2E8" w:themeColor="text2" w:themeTint="40"/>
              <w:right w:val="single" w:sz="8" w:space="0" w:color="ADC2E8" w:themeColor="text2" w:themeTint="40"/>
            </w:tcBorders>
            <w:noWrap/>
            <w:tcMar>
              <w:top w:w="57" w:type="dxa"/>
              <w:bottom w:w="57" w:type="dxa"/>
            </w:tcMar>
          </w:tcPr>
          <w:p w14:paraId="2076FBF8" w14:textId="6240C751" w:rsidR="00F422E5" w:rsidRPr="003806C9" w:rsidRDefault="00992D2F"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349</w:t>
            </w:r>
            <w:r w:rsidR="008E7F31" w:rsidRPr="008E7F31">
              <w:rPr>
                <w:rFonts w:eastAsia="Times New Roman" w:cs="Arial"/>
                <w:bCs/>
                <w:color w:val="000000"/>
                <w:sz w:val="23"/>
                <w:szCs w:val="23"/>
                <w:vertAlign w:val="superscript"/>
                <w:lang w:eastAsia="en-NZ"/>
                <w14:ligatures w14:val="standardContextual"/>
              </w:rPr>
              <w:t>^</w:t>
            </w:r>
          </w:p>
        </w:tc>
        <w:tc>
          <w:tcPr>
            <w:tcW w:w="992" w:type="dxa"/>
            <w:tcBorders>
              <w:top w:val="single" w:sz="12" w:space="0" w:color="003399" w:themeColor="accent3"/>
              <w:left w:val="single" w:sz="8" w:space="0" w:color="ADC2E8" w:themeColor="text2" w:themeTint="40"/>
              <w:bottom w:val="single" w:sz="8" w:space="0" w:color="ADC2E8" w:themeColor="text2" w:themeTint="40"/>
              <w:right w:val="single" w:sz="12" w:space="0" w:color="003399" w:themeColor="accent3"/>
            </w:tcBorders>
          </w:tcPr>
          <w:p w14:paraId="0FAD1B8F" w14:textId="77777777" w:rsidR="00F422E5" w:rsidRPr="00A66BE7" w:rsidRDefault="00F422E5"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b/>
                <w:color w:val="ED0000"/>
                <w:sz w:val="23"/>
                <w:szCs w:val="23"/>
                <w14:ligatures w14:val="standardContextual"/>
              </w:rPr>
            </w:pPr>
          </w:p>
        </w:tc>
        <w:tc>
          <w:tcPr>
            <w:tcW w:w="1276" w:type="dxa"/>
            <w:tcBorders>
              <w:top w:val="single" w:sz="12" w:space="0" w:color="003399" w:themeColor="accent3"/>
              <w:left w:val="single" w:sz="12" w:space="0" w:color="003399" w:themeColor="accent3"/>
              <w:bottom w:val="single" w:sz="8" w:space="0" w:color="ADC2E8" w:themeColor="text2" w:themeTint="40"/>
              <w:right w:val="single" w:sz="8" w:space="0" w:color="ADC2E8" w:themeColor="text2" w:themeTint="40"/>
            </w:tcBorders>
          </w:tcPr>
          <w:p w14:paraId="7F06F4D8" w14:textId="13FB67C0" w:rsidR="00F422E5" w:rsidRPr="003806C9" w:rsidRDefault="00F422E5"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sidRPr="003806C9">
              <w:rPr>
                <w:rFonts w:eastAsia="Times New Roman" w:cs="Arial"/>
                <w:bCs/>
                <w:color w:val="000000"/>
                <w:sz w:val="23"/>
                <w:szCs w:val="23"/>
                <w:lang w:eastAsia="en-NZ"/>
                <w14:ligatures w14:val="standardContextual"/>
              </w:rPr>
              <w:t>457</w:t>
            </w:r>
            <w:r w:rsidRPr="002E4866">
              <w:rPr>
                <w:rFonts w:eastAsia="Times New Roman" w:cs="Arial"/>
                <w:bCs/>
                <w:color w:val="000000"/>
                <w:sz w:val="23"/>
                <w:szCs w:val="23"/>
                <w:vertAlign w:val="superscript"/>
                <w:lang w:eastAsia="en-NZ"/>
                <w14:ligatures w14:val="standardContextual"/>
              </w:rPr>
              <w:t>#</w:t>
            </w:r>
          </w:p>
        </w:tc>
        <w:tc>
          <w:tcPr>
            <w:tcW w:w="1559" w:type="dxa"/>
            <w:tcBorders>
              <w:top w:val="single" w:sz="12" w:space="0" w:color="003399" w:themeColor="accent3"/>
              <w:left w:val="single" w:sz="8" w:space="0" w:color="ADC2E8" w:themeColor="text2" w:themeTint="40"/>
              <w:bottom w:val="single" w:sz="8" w:space="0" w:color="ADC2E8" w:themeColor="text2" w:themeTint="40"/>
              <w:right w:val="single" w:sz="8" w:space="0" w:color="ADC2E8" w:themeColor="text2" w:themeTint="40"/>
            </w:tcBorders>
          </w:tcPr>
          <w:p w14:paraId="48EBEFA4" w14:textId="6A2B60D7" w:rsidR="00F422E5" w:rsidRPr="003806C9" w:rsidRDefault="00992D2F"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bCs/>
                <w:color w:val="ED0000"/>
                <w:sz w:val="23"/>
                <w:szCs w:val="23"/>
                <w14:ligatures w14:val="standardContextual"/>
              </w:rPr>
            </w:pPr>
            <w:r>
              <w:rPr>
                <w:rFonts w:eastAsia="Times New Roman" w:cs="Arial"/>
                <w:bCs/>
                <w:color w:val="000000"/>
                <w:sz w:val="23"/>
                <w:szCs w:val="23"/>
                <w:lang w:eastAsia="en-NZ"/>
                <w14:ligatures w14:val="standardContextual"/>
              </w:rPr>
              <w:t>349</w:t>
            </w:r>
            <w:r w:rsidR="008E7F31" w:rsidRPr="008E7F31">
              <w:rPr>
                <w:rFonts w:eastAsia="Times New Roman" w:cs="Arial"/>
                <w:bCs/>
                <w:color w:val="000000"/>
                <w:sz w:val="23"/>
                <w:szCs w:val="23"/>
                <w:vertAlign w:val="superscript"/>
                <w:lang w:eastAsia="en-NZ"/>
                <w14:ligatures w14:val="standardContextual"/>
              </w:rPr>
              <w:t>^</w:t>
            </w:r>
          </w:p>
        </w:tc>
        <w:tc>
          <w:tcPr>
            <w:tcW w:w="947" w:type="dxa"/>
            <w:tcBorders>
              <w:top w:val="single" w:sz="12" w:space="0" w:color="003399" w:themeColor="accent3"/>
              <w:left w:val="single" w:sz="8" w:space="0" w:color="ADC2E8" w:themeColor="text2" w:themeTint="40"/>
              <w:bottom w:val="single" w:sz="8" w:space="0" w:color="ADC2E8" w:themeColor="text2" w:themeTint="40"/>
              <w:right w:val="single" w:sz="12" w:space="0" w:color="003399" w:themeColor="accent3"/>
            </w:tcBorders>
            <w:noWrap/>
            <w:tcMar>
              <w:top w:w="57" w:type="dxa"/>
              <w:bottom w:w="57" w:type="dxa"/>
            </w:tcMar>
          </w:tcPr>
          <w:p w14:paraId="1E553315" w14:textId="77777777" w:rsidR="00F422E5" w:rsidRPr="00A66BE7" w:rsidRDefault="00F422E5"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b/>
                <w:color w:val="ED0000"/>
                <w:sz w:val="23"/>
                <w:szCs w:val="23"/>
                <w14:ligatures w14:val="standardContextual"/>
              </w:rPr>
            </w:pPr>
          </w:p>
        </w:tc>
      </w:tr>
      <w:tr w:rsidR="00996930" w:rsidRPr="003806C9" w14:paraId="349464A2" w14:textId="77777777" w:rsidTr="00806B35">
        <w:trPr>
          <w:trHeight w:val="113"/>
        </w:trPr>
        <w:tc>
          <w:tcPr>
            <w:cnfStyle w:val="001000000000" w:firstRow="0" w:lastRow="0" w:firstColumn="1" w:lastColumn="0" w:oddVBand="0" w:evenVBand="0" w:oddHBand="0" w:evenHBand="0" w:firstRowFirstColumn="0" w:firstRowLastColumn="0" w:lastRowFirstColumn="0" w:lastRowLastColumn="0"/>
            <w:tcW w:w="836" w:type="dxa"/>
            <w:tcBorders>
              <w:top w:val="single" w:sz="8" w:space="0" w:color="ADC2E8" w:themeColor="text2" w:themeTint="40"/>
              <w:left w:val="single" w:sz="12" w:space="0" w:color="003399" w:themeColor="accent3"/>
              <w:bottom w:val="single" w:sz="8" w:space="0" w:color="ADC2E8" w:themeColor="text2" w:themeTint="40"/>
              <w:right w:val="single" w:sz="8" w:space="0" w:color="ADC2E8" w:themeColor="text2" w:themeTint="40"/>
            </w:tcBorders>
            <w:vAlign w:val="center"/>
          </w:tcPr>
          <w:p w14:paraId="11327F5A" w14:textId="77777777" w:rsidR="00F422E5" w:rsidRPr="00A66BE7" w:rsidRDefault="00F422E5" w:rsidP="00F422E5">
            <w:pPr>
              <w:spacing w:before="0" w:beforeAutospacing="0" w:after="0" w:afterAutospacing="0" w:line="240" w:lineRule="auto"/>
              <w:contextualSpacing/>
              <w:rPr>
                <w:rFonts w:eastAsia="Times New Roman" w:cs="Arial"/>
                <w:b w:val="0"/>
                <w:bCs/>
                <w:sz w:val="23"/>
                <w:szCs w:val="23"/>
                <w:lang w:eastAsia="en-NZ"/>
              </w:rPr>
            </w:pPr>
            <w:r w:rsidRPr="00B002F5">
              <w:rPr>
                <w:rFonts w:eastAsia="Times New Roman" w:cs="Arial"/>
                <w:color w:val="000000"/>
                <w:sz w:val="23"/>
                <w:szCs w:val="23"/>
                <w:lang w:eastAsia="en-NZ"/>
                <w14:ligatures w14:val="standardContextual"/>
              </w:rPr>
              <w:t>P2-200</w:t>
            </w:r>
          </w:p>
        </w:tc>
        <w:tc>
          <w:tcPr>
            <w:tcW w:w="6237" w:type="dxa"/>
            <w:tcBorders>
              <w:top w:val="single" w:sz="8" w:space="0" w:color="ADC2E8" w:themeColor="text2" w:themeTint="40"/>
              <w:left w:val="single" w:sz="8" w:space="0" w:color="ADC2E8" w:themeColor="text2" w:themeTint="40"/>
              <w:bottom w:val="single" w:sz="8" w:space="0" w:color="ADC2E8" w:themeColor="text2" w:themeTint="40"/>
              <w:right w:val="single" w:sz="12" w:space="0" w:color="003399" w:themeColor="accent3"/>
            </w:tcBorders>
            <w:noWrap/>
            <w:tcMar>
              <w:top w:w="57" w:type="dxa"/>
              <w:bottom w:w="57" w:type="dxa"/>
            </w:tcMar>
          </w:tcPr>
          <w:p w14:paraId="594C5199" w14:textId="77777777" w:rsidR="00F422E5" w:rsidRPr="003806C9" w:rsidRDefault="00F422E5" w:rsidP="00F422E5">
            <w:pPr>
              <w:spacing w:before="0" w:beforeAutospacing="0" w:after="0" w:afterAutospacing="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sidRPr="003806C9">
              <w:rPr>
                <w:rFonts w:eastAsia="Times New Roman" w:cs="Arial"/>
                <w:bCs/>
                <w:color w:val="000000"/>
                <w:sz w:val="23"/>
                <w:szCs w:val="23"/>
                <w:lang w:eastAsia="en-NZ"/>
                <w14:ligatures w14:val="standardContextual"/>
              </w:rPr>
              <w:t xml:space="preserve">MHA prevention and early intervention </w:t>
            </w:r>
            <w:r w:rsidRPr="00AF6810">
              <w:rPr>
                <w:rFonts w:eastAsia="Calibri" w:cs="Arial"/>
                <w:noProof/>
                <w:color w:val="000000"/>
                <w:sz w:val="23"/>
                <w:szCs w:val="23"/>
                <w14:ligatures w14:val="standardContextual"/>
              </w:rPr>
              <w:drawing>
                <wp:inline distT="0" distB="0" distL="0" distR="0" wp14:anchorId="041232C6" wp14:editId="493293F8">
                  <wp:extent cx="129397" cy="138023"/>
                  <wp:effectExtent l="0" t="0" r="4445" b="0"/>
                  <wp:docPr id="545872057" name="Picture 545872057" tit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51873972"/>
                          <pic:cNvPicPr/>
                        </pic:nvPicPr>
                        <pic:blipFill>
                          <a:blip r:embed="rId25">
                            <a:extLst>
                              <a:ext uri="{28A0092B-C50C-407E-A947-70E740481C1C}">
                                <a14:useLocalDpi xmlns:a14="http://schemas.microsoft.com/office/drawing/2010/main" val="0"/>
                              </a:ext>
                            </a:extLst>
                          </a:blip>
                          <a:stretch>
                            <a:fillRect/>
                          </a:stretch>
                        </pic:blipFill>
                        <pic:spPr>
                          <a:xfrm>
                            <a:off x="0" y="0"/>
                            <a:ext cx="133027" cy="141895"/>
                          </a:xfrm>
                          <a:prstGeom prst="rect">
                            <a:avLst/>
                          </a:prstGeom>
                        </pic:spPr>
                      </pic:pic>
                    </a:graphicData>
                  </a:graphic>
                </wp:inline>
              </w:drawing>
            </w:r>
          </w:p>
        </w:tc>
        <w:tc>
          <w:tcPr>
            <w:tcW w:w="1134" w:type="dxa"/>
            <w:tcBorders>
              <w:top w:val="single" w:sz="8" w:space="0" w:color="ADC2E8" w:themeColor="text2" w:themeTint="40"/>
              <w:left w:val="single" w:sz="12" w:space="0" w:color="003399" w:themeColor="accent3"/>
              <w:bottom w:val="single" w:sz="8" w:space="0" w:color="ADC2E8" w:themeColor="text2" w:themeTint="40"/>
              <w:right w:val="single" w:sz="8" w:space="0" w:color="ADC2E8" w:themeColor="text2" w:themeTint="40"/>
            </w:tcBorders>
            <w:noWrap/>
            <w:tcMar>
              <w:top w:w="57" w:type="dxa"/>
              <w:bottom w:w="57" w:type="dxa"/>
            </w:tcMar>
          </w:tcPr>
          <w:p w14:paraId="5FE3335F" w14:textId="6512BABF" w:rsidR="00F422E5" w:rsidRPr="003806C9" w:rsidRDefault="002A488D"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NEW*</w:t>
            </w:r>
          </w:p>
        </w:tc>
        <w:tc>
          <w:tcPr>
            <w:tcW w:w="1559"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noWrap/>
            <w:tcMar>
              <w:top w:w="57" w:type="dxa"/>
              <w:bottom w:w="57" w:type="dxa"/>
            </w:tcMar>
          </w:tcPr>
          <w:p w14:paraId="2A36A6B8" w14:textId="483611C5" w:rsidR="00F422E5" w:rsidRPr="003806C9" w:rsidRDefault="00992D2F"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24.4%</w:t>
            </w:r>
          </w:p>
        </w:tc>
        <w:tc>
          <w:tcPr>
            <w:tcW w:w="992" w:type="dxa"/>
            <w:tcBorders>
              <w:top w:val="single" w:sz="8" w:space="0" w:color="ADC2E8" w:themeColor="text2" w:themeTint="40"/>
              <w:left w:val="single" w:sz="8" w:space="0" w:color="ADC2E8" w:themeColor="text2" w:themeTint="40"/>
              <w:bottom w:val="single" w:sz="8" w:space="0" w:color="ADC2E8" w:themeColor="text2" w:themeTint="40"/>
              <w:right w:val="single" w:sz="12" w:space="0" w:color="003399" w:themeColor="accent3"/>
            </w:tcBorders>
          </w:tcPr>
          <w:p w14:paraId="0DA6A734" w14:textId="77777777" w:rsidR="00F422E5" w:rsidRPr="00A66BE7" w:rsidRDefault="00F422E5"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b/>
                <w:color w:val="ED0000"/>
                <w:sz w:val="23"/>
                <w:szCs w:val="23"/>
                <w14:ligatures w14:val="standardContextual"/>
              </w:rPr>
            </w:pPr>
          </w:p>
        </w:tc>
        <w:tc>
          <w:tcPr>
            <w:tcW w:w="1276" w:type="dxa"/>
            <w:tcBorders>
              <w:top w:val="single" w:sz="8" w:space="0" w:color="ADC2E8" w:themeColor="text2" w:themeTint="40"/>
              <w:left w:val="single" w:sz="12" w:space="0" w:color="003399" w:themeColor="accent3"/>
              <w:bottom w:val="single" w:sz="8" w:space="0" w:color="ADC2E8" w:themeColor="text2" w:themeTint="40"/>
              <w:right w:val="single" w:sz="8" w:space="0" w:color="ADC2E8" w:themeColor="text2" w:themeTint="40"/>
            </w:tcBorders>
          </w:tcPr>
          <w:p w14:paraId="4D693EDF" w14:textId="2EC7EAE5" w:rsidR="00F422E5" w:rsidRPr="003806C9" w:rsidRDefault="00F422E5"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sidRPr="003806C9">
              <w:rPr>
                <w:rFonts w:eastAsia="Times New Roman" w:cs="Arial"/>
                <w:bCs/>
                <w:color w:val="000000"/>
                <w:sz w:val="23"/>
                <w:szCs w:val="23"/>
                <w:lang w:eastAsia="en-NZ"/>
                <w14:ligatures w14:val="standardContextual"/>
              </w:rPr>
              <w:t>24.4%</w:t>
            </w:r>
          </w:p>
        </w:tc>
        <w:tc>
          <w:tcPr>
            <w:tcW w:w="1559"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599DC7B4" w14:textId="4E0E38DE" w:rsidR="00F422E5" w:rsidRPr="003806C9" w:rsidRDefault="00992D2F"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bCs/>
                <w:color w:val="ED0000"/>
                <w:sz w:val="23"/>
                <w:szCs w:val="23"/>
                <w14:ligatures w14:val="standardContextual"/>
              </w:rPr>
            </w:pPr>
            <w:r>
              <w:rPr>
                <w:rFonts w:eastAsia="Times New Roman" w:cs="Arial"/>
                <w:bCs/>
                <w:color w:val="000000"/>
                <w:sz w:val="23"/>
                <w:szCs w:val="23"/>
                <w:lang w:eastAsia="en-NZ"/>
                <w14:ligatures w14:val="standardContextual"/>
              </w:rPr>
              <w:t>24.4%</w:t>
            </w:r>
          </w:p>
        </w:tc>
        <w:tc>
          <w:tcPr>
            <w:tcW w:w="947" w:type="dxa"/>
            <w:tcBorders>
              <w:top w:val="single" w:sz="8" w:space="0" w:color="ADC2E8" w:themeColor="text2" w:themeTint="40"/>
              <w:left w:val="single" w:sz="8" w:space="0" w:color="ADC2E8" w:themeColor="text2" w:themeTint="40"/>
              <w:bottom w:val="single" w:sz="8" w:space="0" w:color="ADC2E8" w:themeColor="text2" w:themeTint="40"/>
              <w:right w:val="single" w:sz="12" w:space="0" w:color="003399" w:themeColor="accent3"/>
            </w:tcBorders>
            <w:noWrap/>
            <w:tcMar>
              <w:top w:w="57" w:type="dxa"/>
              <w:bottom w:w="57" w:type="dxa"/>
            </w:tcMar>
          </w:tcPr>
          <w:p w14:paraId="1503244D" w14:textId="77777777" w:rsidR="00F422E5" w:rsidRPr="00A66BE7" w:rsidRDefault="00F422E5"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b/>
                <w:color w:val="ED0000"/>
                <w:sz w:val="23"/>
                <w:szCs w:val="23"/>
                <w14:ligatures w14:val="standardContextual"/>
              </w:rPr>
            </w:pPr>
          </w:p>
        </w:tc>
      </w:tr>
      <w:tr w:rsidR="00996930" w:rsidRPr="003806C9" w14:paraId="662A456C" w14:textId="77777777" w:rsidTr="00806B35">
        <w:trPr>
          <w:trHeight w:val="113"/>
        </w:trPr>
        <w:tc>
          <w:tcPr>
            <w:cnfStyle w:val="001000000000" w:firstRow="0" w:lastRow="0" w:firstColumn="1" w:lastColumn="0" w:oddVBand="0" w:evenVBand="0" w:oddHBand="0" w:evenHBand="0" w:firstRowFirstColumn="0" w:firstRowLastColumn="0" w:lastRowFirstColumn="0" w:lastRowLastColumn="0"/>
            <w:tcW w:w="836" w:type="dxa"/>
            <w:tcBorders>
              <w:top w:val="single" w:sz="8" w:space="0" w:color="ADC2E8" w:themeColor="text2" w:themeTint="40"/>
              <w:left w:val="single" w:sz="12" w:space="0" w:color="003399" w:themeColor="accent3"/>
              <w:bottom w:val="single" w:sz="8" w:space="0" w:color="ADC2E8" w:themeColor="text2" w:themeTint="40"/>
              <w:right w:val="single" w:sz="8" w:space="0" w:color="ADC2E8" w:themeColor="text2" w:themeTint="40"/>
            </w:tcBorders>
            <w:vAlign w:val="center"/>
          </w:tcPr>
          <w:p w14:paraId="3BE55958" w14:textId="77777777" w:rsidR="00F422E5" w:rsidRPr="00A66BE7" w:rsidRDefault="00F422E5" w:rsidP="00F422E5">
            <w:pPr>
              <w:spacing w:before="0" w:beforeAutospacing="0" w:after="0" w:afterAutospacing="0" w:line="240" w:lineRule="auto"/>
              <w:contextualSpacing/>
              <w:rPr>
                <w:rFonts w:eastAsia="Times New Roman" w:cs="Arial"/>
                <w:b w:val="0"/>
                <w:bCs/>
                <w:color w:val="000000"/>
                <w:sz w:val="23"/>
                <w:szCs w:val="23"/>
                <w:lang w:eastAsia="en-NZ"/>
                <w14:ligatures w14:val="standardContextual"/>
              </w:rPr>
            </w:pPr>
            <w:r w:rsidRPr="00B002F5">
              <w:rPr>
                <w:rFonts w:eastAsia="Times New Roman" w:cs="Arial"/>
                <w:sz w:val="23"/>
                <w:szCs w:val="23"/>
                <w:lang w:eastAsia="en-NZ"/>
              </w:rPr>
              <w:t>P2-201</w:t>
            </w:r>
          </w:p>
        </w:tc>
        <w:tc>
          <w:tcPr>
            <w:tcW w:w="6237" w:type="dxa"/>
            <w:tcBorders>
              <w:top w:val="single" w:sz="8" w:space="0" w:color="ADC2E8" w:themeColor="text2" w:themeTint="40"/>
              <w:left w:val="single" w:sz="8" w:space="0" w:color="ADC2E8" w:themeColor="text2" w:themeTint="40"/>
              <w:bottom w:val="single" w:sz="8" w:space="0" w:color="ADC2E8" w:themeColor="text2" w:themeTint="40"/>
              <w:right w:val="single" w:sz="12" w:space="0" w:color="003399" w:themeColor="accent3"/>
            </w:tcBorders>
            <w:noWrap/>
            <w:tcMar>
              <w:top w:w="57" w:type="dxa"/>
              <w:bottom w:w="57" w:type="dxa"/>
            </w:tcMar>
          </w:tcPr>
          <w:p w14:paraId="68A14B2D" w14:textId="77777777" w:rsidR="00F422E5" w:rsidRPr="003806C9" w:rsidRDefault="00F422E5" w:rsidP="00F422E5">
            <w:pPr>
              <w:spacing w:before="0" w:beforeAutospacing="0" w:after="0" w:afterAutospacing="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sidRPr="003806C9">
              <w:rPr>
                <w:rFonts w:eastAsia="Times New Roman" w:cs="Arial"/>
                <w:bCs/>
                <w:color w:val="000000"/>
                <w:sz w:val="23"/>
                <w:szCs w:val="23"/>
                <w:lang w:eastAsia="en-NZ"/>
                <w14:ligatures w14:val="standardContextual"/>
              </w:rPr>
              <w:t xml:space="preserve">Shorter MHA stays in ED &lt;6hrs </w:t>
            </w:r>
            <w:r w:rsidRPr="00AF6810">
              <w:rPr>
                <w:rFonts w:eastAsia="Calibri" w:cs="Arial"/>
                <w:noProof/>
                <w:color w:val="000000"/>
                <w:sz w:val="23"/>
                <w:szCs w:val="23"/>
                <w14:ligatures w14:val="standardContextual"/>
              </w:rPr>
              <w:drawing>
                <wp:inline distT="0" distB="0" distL="0" distR="0" wp14:anchorId="34637A38" wp14:editId="67548A1D">
                  <wp:extent cx="129397" cy="138023"/>
                  <wp:effectExtent l="0" t="0" r="4445" b="0"/>
                  <wp:docPr id="104155041" name="Picture 104155041" tit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51873972"/>
                          <pic:cNvPicPr/>
                        </pic:nvPicPr>
                        <pic:blipFill>
                          <a:blip r:embed="rId25">
                            <a:extLst>
                              <a:ext uri="{28A0092B-C50C-407E-A947-70E740481C1C}">
                                <a14:useLocalDpi xmlns:a14="http://schemas.microsoft.com/office/drawing/2010/main" val="0"/>
                              </a:ext>
                            </a:extLst>
                          </a:blip>
                          <a:stretch>
                            <a:fillRect/>
                          </a:stretch>
                        </pic:blipFill>
                        <pic:spPr>
                          <a:xfrm>
                            <a:off x="0" y="0"/>
                            <a:ext cx="133027" cy="141895"/>
                          </a:xfrm>
                          <a:prstGeom prst="rect">
                            <a:avLst/>
                          </a:prstGeom>
                        </pic:spPr>
                      </pic:pic>
                    </a:graphicData>
                  </a:graphic>
                </wp:inline>
              </w:drawing>
            </w:r>
          </w:p>
        </w:tc>
        <w:tc>
          <w:tcPr>
            <w:tcW w:w="1134" w:type="dxa"/>
            <w:tcBorders>
              <w:top w:val="single" w:sz="8" w:space="0" w:color="ADC2E8" w:themeColor="text2" w:themeTint="40"/>
              <w:left w:val="single" w:sz="12" w:space="0" w:color="003399" w:themeColor="accent3"/>
              <w:bottom w:val="single" w:sz="8" w:space="0" w:color="ADC2E8" w:themeColor="text2" w:themeTint="40"/>
              <w:right w:val="single" w:sz="8" w:space="0" w:color="ADC2E8" w:themeColor="text2" w:themeTint="40"/>
            </w:tcBorders>
            <w:noWrap/>
            <w:tcMar>
              <w:top w:w="57" w:type="dxa"/>
              <w:bottom w:w="57" w:type="dxa"/>
            </w:tcMar>
          </w:tcPr>
          <w:p w14:paraId="0ECDDEC2" w14:textId="1A931A37" w:rsidR="00F422E5" w:rsidRPr="003806C9" w:rsidRDefault="002A488D"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NEW*</w:t>
            </w:r>
          </w:p>
        </w:tc>
        <w:tc>
          <w:tcPr>
            <w:tcW w:w="1559"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noWrap/>
            <w:tcMar>
              <w:top w:w="57" w:type="dxa"/>
              <w:bottom w:w="57" w:type="dxa"/>
            </w:tcMar>
          </w:tcPr>
          <w:p w14:paraId="0AE7710D" w14:textId="23B1AF7C" w:rsidR="00F422E5" w:rsidRPr="003806C9" w:rsidRDefault="00992D2F"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66.1%</w:t>
            </w:r>
          </w:p>
        </w:tc>
        <w:tc>
          <w:tcPr>
            <w:tcW w:w="992" w:type="dxa"/>
            <w:tcBorders>
              <w:top w:val="single" w:sz="8" w:space="0" w:color="ADC2E8" w:themeColor="text2" w:themeTint="40"/>
              <w:left w:val="single" w:sz="8" w:space="0" w:color="ADC2E8" w:themeColor="text2" w:themeTint="40"/>
              <w:bottom w:val="single" w:sz="8" w:space="0" w:color="ADC2E8" w:themeColor="text2" w:themeTint="40"/>
              <w:right w:val="single" w:sz="12" w:space="0" w:color="003399" w:themeColor="accent3"/>
            </w:tcBorders>
          </w:tcPr>
          <w:p w14:paraId="6BE8B884" w14:textId="77777777" w:rsidR="00F422E5" w:rsidRPr="00A66BE7" w:rsidRDefault="00F422E5"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b/>
                <w:color w:val="ED0000"/>
                <w:sz w:val="23"/>
                <w:szCs w:val="23"/>
                <w14:ligatures w14:val="standardContextual"/>
              </w:rPr>
            </w:pPr>
          </w:p>
        </w:tc>
        <w:tc>
          <w:tcPr>
            <w:tcW w:w="1276" w:type="dxa"/>
            <w:tcBorders>
              <w:top w:val="single" w:sz="8" w:space="0" w:color="ADC2E8" w:themeColor="text2" w:themeTint="40"/>
              <w:left w:val="single" w:sz="12" w:space="0" w:color="003399" w:themeColor="accent3"/>
              <w:bottom w:val="single" w:sz="8" w:space="0" w:color="ADC2E8" w:themeColor="text2" w:themeTint="40"/>
              <w:right w:val="single" w:sz="8" w:space="0" w:color="ADC2E8" w:themeColor="text2" w:themeTint="40"/>
            </w:tcBorders>
          </w:tcPr>
          <w:p w14:paraId="59FB9404" w14:textId="468B2B3B" w:rsidR="00F422E5" w:rsidRPr="003806C9" w:rsidRDefault="00F422E5"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sidRPr="003806C9">
              <w:rPr>
                <w:rFonts w:eastAsia="Times New Roman" w:cs="Arial"/>
                <w:bCs/>
                <w:color w:val="000000"/>
                <w:sz w:val="23"/>
                <w:szCs w:val="23"/>
                <w:lang w:eastAsia="en-NZ"/>
                <w14:ligatures w14:val="standardContextual"/>
              </w:rPr>
              <w:t>65.0%</w:t>
            </w:r>
          </w:p>
        </w:tc>
        <w:tc>
          <w:tcPr>
            <w:tcW w:w="1559"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236A453B" w14:textId="2D50EFF7" w:rsidR="00F422E5" w:rsidRPr="003806C9" w:rsidRDefault="00992D2F"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bCs/>
                <w:color w:val="ED0000"/>
                <w:sz w:val="23"/>
                <w:szCs w:val="23"/>
                <w14:ligatures w14:val="standardContextual"/>
              </w:rPr>
            </w:pPr>
            <w:r w:rsidRPr="00992D2F">
              <w:rPr>
                <w:rFonts w:eastAsia="Times New Roman" w:cs="Arial"/>
                <w:bCs/>
                <w:color w:val="000000"/>
                <w:sz w:val="23"/>
                <w:szCs w:val="23"/>
                <w:lang w:eastAsia="en-NZ"/>
                <w14:ligatures w14:val="standardContextual"/>
              </w:rPr>
              <w:t>66.1%</w:t>
            </w:r>
          </w:p>
        </w:tc>
        <w:tc>
          <w:tcPr>
            <w:tcW w:w="947" w:type="dxa"/>
            <w:tcBorders>
              <w:top w:val="single" w:sz="8" w:space="0" w:color="ADC2E8" w:themeColor="text2" w:themeTint="40"/>
              <w:left w:val="single" w:sz="8" w:space="0" w:color="ADC2E8" w:themeColor="text2" w:themeTint="40"/>
              <w:bottom w:val="single" w:sz="8" w:space="0" w:color="ADC2E8" w:themeColor="text2" w:themeTint="40"/>
              <w:right w:val="single" w:sz="12" w:space="0" w:color="003399" w:themeColor="accent3"/>
            </w:tcBorders>
            <w:noWrap/>
            <w:tcMar>
              <w:top w:w="57" w:type="dxa"/>
              <w:bottom w:w="57" w:type="dxa"/>
            </w:tcMar>
          </w:tcPr>
          <w:p w14:paraId="3EEEB1DD" w14:textId="77777777" w:rsidR="00F422E5" w:rsidRPr="00A66BE7" w:rsidRDefault="00F422E5"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b/>
                <w:color w:val="ED0000"/>
                <w:sz w:val="23"/>
                <w:szCs w:val="23"/>
                <w14:ligatures w14:val="standardContextual"/>
              </w:rPr>
            </w:pPr>
          </w:p>
        </w:tc>
      </w:tr>
      <w:tr w:rsidR="00996930" w:rsidRPr="003806C9" w14:paraId="24B1075C" w14:textId="77777777" w:rsidTr="00806B35">
        <w:trPr>
          <w:trHeight w:val="113"/>
        </w:trPr>
        <w:tc>
          <w:tcPr>
            <w:cnfStyle w:val="001000000000" w:firstRow="0" w:lastRow="0" w:firstColumn="1" w:lastColumn="0" w:oddVBand="0" w:evenVBand="0" w:oddHBand="0" w:evenHBand="0" w:firstRowFirstColumn="0" w:firstRowLastColumn="0" w:lastRowFirstColumn="0" w:lastRowLastColumn="0"/>
            <w:tcW w:w="836" w:type="dxa"/>
            <w:tcBorders>
              <w:top w:val="single" w:sz="8" w:space="0" w:color="ADC2E8" w:themeColor="text2" w:themeTint="40"/>
              <w:left w:val="single" w:sz="12" w:space="0" w:color="003399" w:themeColor="accent3"/>
              <w:bottom w:val="single" w:sz="8" w:space="0" w:color="ADC2E8" w:themeColor="text2" w:themeTint="40"/>
              <w:right w:val="single" w:sz="8" w:space="0" w:color="ADC2E8" w:themeColor="text2" w:themeTint="40"/>
            </w:tcBorders>
            <w:vAlign w:val="center"/>
          </w:tcPr>
          <w:p w14:paraId="7EB62DC7" w14:textId="77777777" w:rsidR="00F422E5" w:rsidRPr="00A66BE7" w:rsidRDefault="00F422E5" w:rsidP="00F422E5">
            <w:pPr>
              <w:spacing w:before="0" w:beforeAutospacing="0" w:after="0" w:afterAutospacing="0" w:line="240" w:lineRule="auto"/>
              <w:contextualSpacing/>
              <w:rPr>
                <w:rFonts w:eastAsia="Times New Roman" w:cs="Arial"/>
                <w:b w:val="0"/>
                <w:bCs/>
                <w:color w:val="000000"/>
                <w:sz w:val="23"/>
                <w:szCs w:val="23"/>
                <w:lang w:eastAsia="en-NZ"/>
                <w14:ligatures w14:val="standardContextual"/>
              </w:rPr>
            </w:pPr>
            <w:r w:rsidRPr="00B002F5">
              <w:rPr>
                <w:rFonts w:eastAsia="Times New Roman" w:cs="Arial"/>
                <w:sz w:val="23"/>
                <w:szCs w:val="23"/>
                <w:lang w:eastAsia="en-NZ"/>
              </w:rPr>
              <w:t>P2-202</w:t>
            </w:r>
          </w:p>
        </w:tc>
        <w:tc>
          <w:tcPr>
            <w:tcW w:w="6237" w:type="dxa"/>
            <w:tcBorders>
              <w:top w:val="single" w:sz="8" w:space="0" w:color="ADC2E8" w:themeColor="text2" w:themeTint="40"/>
              <w:left w:val="single" w:sz="8" w:space="0" w:color="ADC2E8" w:themeColor="text2" w:themeTint="40"/>
              <w:bottom w:val="single" w:sz="8" w:space="0" w:color="ADC2E8" w:themeColor="text2" w:themeTint="40"/>
              <w:right w:val="single" w:sz="12" w:space="0" w:color="003399" w:themeColor="accent3"/>
            </w:tcBorders>
            <w:noWrap/>
            <w:tcMar>
              <w:top w:w="57" w:type="dxa"/>
              <w:bottom w:w="57" w:type="dxa"/>
            </w:tcMar>
          </w:tcPr>
          <w:p w14:paraId="2E071A90" w14:textId="5E8B75F8" w:rsidR="00F422E5" w:rsidRPr="003806C9" w:rsidRDefault="00F422E5" w:rsidP="00F422E5">
            <w:pPr>
              <w:spacing w:before="0" w:beforeAutospacing="0" w:after="0" w:afterAutospacing="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sidRPr="003806C9">
              <w:rPr>
                <w:rFonts w:eastAsia="Times New Roman" w:cs="Arial"/>
                <w:bCs/>
                <w:color w:val="000000"/>
                <w:sz w:val="23"/>
                <w:szCs w:val="23"/>
                <w:lang w:eastAsia="en-NZ"/>
                <w14:ligatures w14:val="standardContextual"/>
              </w:rPr>
              <w:t xml:space="preserve">MHA faster primary access &lt;1 wk </w:t>
            </w:r>
            <w:r w:rsidRPr="00AF6810">
              <w:rPr>
                <w:rFonts w:eastAsia="Calibri" w:cs="Arial"/>
                <w:noProof/>
                <w:color w:val="000000"/>
                <w:sz w:val="23"/>
                <w:szCs w:val="23"/>
                <w14:ligatures w14:val="standardContextual"/>
              </w:rPr>
              <w:drawing>
                <wp:inline distT="0" distB="0" distL="0" distR="0" wp14:anchorId="31435739" wp14:editId="7F75F3A1">
                  <wp:extent cx="129397" cy="138023"/>
                  <wp:effectExtent l="0" t="0" r="4445" b="0"/>
                  <wp:docPr id="451093393" name="Picture 451093393" tit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51873972"/>
                          <pic:cNvPicPr/>
                        </pic:nvPicPr>
                        <pic:blipFill>
                          <a:blip r:embed="rId25">
                            <a:extLst>
                              <a:ext uri="{28A0092B-C50C-407E-A947-70E740481C1C}">
                                <a14:useLocalDpi xmlns:a14="http://schemas.microsoft.com/office/drawing/2010/main" val="0"/>
                              </a:ext>
                            </a:extLst>
                          </a:blip>
                          <a:stretch>
                            <a:fillRect/>
                          </a:stretch>
                        </pic:blipFill>
                        <pic:spPr>
                          <a:xfrm>
                            <a:off x="0" y="0"/>
                            <a:ext cx="133027" cy="141895"/>
                          </a:xfrm>
                          <a:prstGeom prst="rect">
                            <a:avLst/>
                          </a:prstGeom>
                        </pic:spPr>
                      </pic:pic>
                    </a:graphicData>
                  </a:graphic>
                </wp:inline>
              </w:drawing>
            </w:r>
          </w:p>
        </w:tc>
        <w:tc>
          <w:tcPr>
            <w:tcW w:w="1134" w:type="dxa"/>
            <w:tcBorders>
              <w:top w:val="single" w:sz="8" w:space="0" w:color="ADC2E8" w:themeColor="text2" w:themeTint="40"/>
              <w:left w:val="single" w:sz="12" w:space="0" w:color="003399" w:themeColor="accent3"/>
              <w:bottom w:val="single" w:sz="8" w:space="0" w:color="ADC2E8" w:themeColor="text2" w:themeTint="40"/>
              <w:right w:val="single" w:sz="8" w:space="0" w:color="ADC2E8" w:themeColor="text2" w:themeTint="40"/>
            </w:tcBorders>
            <w:noWrap/>
            <w:tcMar>
              <w:top w:w="57" w:type="dxa"/>
              <w:bottom w:w="57" w:type="dxa"/>
            </w:tcMar>
          </w:tcPr>
          <w:p w14:paraId="6192D61C" w14:textId="186167E1" w:rsidR="00F422E5" w:rsidRPr="003806C9" w:rsidRDefault="002A488D"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NEW*</w:t>
            </w:r>
          </w:p>
        </w:tc>
        <w:tc>
          <w:tcPr>
            <w:tcW w:w="1559"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noWrap/>
            <w:tcMar>
              <w:top w:w="57" w:type="dxa"/>
              <w:bottom w:w="57" w:type="dxa"/>
            </w:tcMar>
          </w:tcPr>
          <w:p w14:paraId="592CDB2B" w14:textId="0A8071AE" w:rsidR="00F422E5" w:rsidRPr="003806C9" w:rsidRDefault="00992D2F"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84.3%</w:t>
            </w:r>
          </w:p>
        </w:tc>
        <w:tc>
          <w:tcPr>
            <w:tcW w:w="992" w:type="dxa"/>
            <w:tcBorders>
              <w:top w:val="single" w:sz="8" w:space="0" w:color="ADC2E8" w:themeColor="text2" w:themeTint="40"/>
              <w:left w:val="single" w:sz="8" w:space="0" w:color="ADC2E8" w:themeColor="text2" w:themeTint="40"/>
              <w:bottom w:val="single" w:sz="8" w:space="0" w:color="ADC2E8" w:themeColor="text2" w:themeTint="40"/>
              <w:right w:val="single" w:sz="12" w:space="0" w:color="003399" w:themeColor="accent3"/>
            </w:tcBorders>
          </w:tcPr>
          <w:p w14:paraId="28E0E926" w14:textId="77777777" w:rsidR="00F422E5" w:rsidRPr="00A66BE7" w:rsidRDefault="00F422E5"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b/>
                <w:color w:val="ED0000"/>
                <w:sz w:val="23"/>
                <w:szCs w:val="23"/>
                <w14:ligatures w14:val="standardContextual"/>
              </w:rPr>
            </w:pPr>
          </w:p>
        </w:tc>
        <w:tc>
          <w:tcPr>
            <w:tcW w:w="1276" w:type="dxa"/>
            <w:tcBorders>
              <w:top w:val="single" w:sz="8" w:space="0" w:color="ADC2E8" w:themeColor="text2" w:themeTint="40"/>
              <w:left w:val="single" w:sz="12" w:space="0" w:color="003399" w:themeColor="accent3"/>
              <w:bottom w:val="single" w:sz="8" w:space="0" w:color="ADC2E8" w:themeColor="text2" w:themeTint="40"/>
              <w:right w:val="single" w:sz="8" w:space="0" w:color="ADC2E8" w:themeColor="text2" w:themeTint="40"/>
            </w:tcBorders>
          </w:tcPr>
          <w:p w14:paraId="575D1931" w14:textId="640660AE" w:rsidR="00F422E5" w:rsidRPr="003806C9" w:rsidRDefault="00F422E5"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sidRPr="003806C9">
              <w:rPr>
                <w:rFonts w:eastAsia="Times New Roman" w:cs="Arial"/>
                <w:bCs/>
                <w:color w:val="000000"/>
                <w:sz w:val="23"/>
                <w:szCs w:val="23"/>
                <w:lang w:eastAsia="en-NZ"/>
                <w14:ligatures w14:val="standardContextual"/>
              </w:rPr>
              <w:t>83.9%</w:t>
            </w:r>
          </w:p>
        </w:tc>
        <w:tc>
          <w:tcPr>
            <w:tcW w:w="1559"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299C4418" w14:textId="704D4396" w:rsidR="00F422E5" w:rsidRPr="00992D2F" w:rsidRDefault="00992D2F"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sidRPr="00992D2F">
              <w:rPr>
                <w:rFonts w:eastAsia="Times New Roman" w:cs="Arial"/>
                <w:bCs/>
                <w:color w:val="000000"/>
                <w:sz w:val="23"/>
                <w:szCs w:val="23"/>
                <w:lang w:eastAsia="en-NZ"/>
                <w14:ligatures w14:val="standardContextual"/>
              </w:rPr>
              <w:t>84.3%</w:t>
            </w:r>
          </w:p>
        </w:tc>
        <w:tc>
          <w:tcPr>
            <w:tcW w:w="947" w:type="dxa"/>
            <w:tcBorders>
              <w:top w:val="single" w:sz="8" w:space="0" w:color="ADC2E8" w:themeColor="text2" w:themeTint="40"/>
              <w:left w:val="single" w:sz="8" w:space="0" w:color="ADC2E8" w:themeColor="text2" w:themeTint="40"/>
              <w:bottom w:val="single" w:sz="8" w:space="0" w:color="ADC2E8" w:themeColor="text2" w:themeTint="40"/>
              <w:right w:val="single" w:sz="12" w:space="0" w:color="003399" w:themeColor="accent3"/>
            </w:tcBorders>
            <w:noWrap/>
            <w:tcMar>
              <w:top w:w="57" w:type="dxa"/>
              <w:bottom w:w="57" w:type="dxa"/>
            </w:tcMar>
          </w:tcPr>
          <w:p w14:paraId="6AED17A5" w14:textId="25CE4867" w:rsidR="00F422E5" w:rsidRPr="00582B47" w:rsidRDefault="00F422E5"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b/>
                <w:color w:val="ED0000"/>
                <w:sz w:val="23"/>
                <w:szCs w:val="23"/>
                <w14:ligatures w14:val="standardContextual"/>
              </w:rPr>
            </w:pPr>
          </w:p>
        </w:tc>
      </w:tr>
      <w:tr w:rsidR="00996930" w:rsidRPr="003806C9" w14:paraId="10DF6DF0" w14:textId="77777777" w:rsidTr="00806B35">
        <w:trPr>
          <w:trHeight w:val="113"/>
        </w:trPr>
        <w:tc>
          <w:tcPr>
            <w:cnfStyle w:val="001000000000" w:firstRow="0" w:lastRow="0" w:firstColumn="1" w:lastColumn="0" w:oddVBand="0" w:evenVBand="0" w:oddHBand="0" w:evenHBand="0" w:firstRowFirstColumn="0" w:firstRowLastColumn="0" w:lastRowFirstColumn="0" w:lastRowLastColumn="0"/>
            <w:tcW w:w="836" w:type="dxa"/>
            <w:tcBorders>
              <w:top w:val="single" w:sz="8" w:space="0" w:color="ADC2E8" w:themeColor="text2" w:themeTint="40"/>
              <w:left w:val="single" w:sz="12" w:space="0" w:color="003399" w:themeColor="accent3"/>
              <w:bottom w:val="single" w:sz="8" w:space="0" w:color="ADC2E8" w:themeColor="text2" w:themeTint="40"/>
              <w:right w:val="single" w:sz="8" w:space="0" w:color="ADC2E8" w:themeColor="text2" w:themeTint="40"/>
            </w:tcBorders>
          </w:tcPr>
          <w:p w14:paraId="367415FC" w14:textId="77777777" w:rsidR="00F422E5" w:rsidRPr="00A66BE7" w:rsidRDefault="00F422E5" w:rsidP="00F422E5">
            <w:pPr>
              <w:spacing w:before="0" w:beforeAutospacing="0" w:after="0" w:afterAutospacing="0" w:line="240" w:lineRule="auto"/>
              <w:contextualSpacing/>
              <w:rPr>
                <w:rFonts w:eastAsia="Times New Roman" w:cs="Arial"/>
                <w:b w:val="0"/>
                <w:bCs/>
                <w:color w:val="000000"/>
                <w:sz w:val="23"/>
                <w:szCs w:val="23"/>
                <w:lang w:eastAsia="en-NZ"/>
                <w14:ligatures w14:val="standardContextual"/>
              </w:rPr>
            </w:pPr>
            <w:r w:rsidRPr="00B002F5">
              <w:rPr>
                <w:rFonts w:eastAsia="Times New Roman" w:cs="Arial"/>
                <w:sz w:val="23"/>
                <w:szCs w:val="23"/>
                <w:lang w:eastAsia="en-NZ"/>
              </w:rPr>
              <w:t>P2-203</w:t>
            </w:r>
          </w:p>
        </w:tc>
        <w:tc>
          <w:tcPr>
            <w:tcW w:w="6237" w:type="dxa"/>
            <w:tcBorders>
              <w:top w:val="single" w:sz="8" w:space="0" w:color="ADC2E8" w:themeColor="text2" w:themeTint="40"/>
              <w:left w:val="single" w:sz="8" w:space="0" w:color="ADC2E8" w:themeColor="text2" w:themeTint="40"/>
              <w:bottom w:val="single" w:sz="8" w:space="0" w:color="ADC2E8" w:themeColor="text2" w:themeTint="40"/>
              <w:right w:val="single" w:sz="12" w:space="0" w:color="003399" w:themeColor="accent3"/>
            </w:tcBorders>
            <w:noWrap/>
            <w:tcMar>
              <w:top w:w="57" w:type="dxa"/>
              <w:bottom w:w="57" w:type="dxa"/>
            </w:tcMar>
          </w:tcPr>
          <w:p w14:paraId="1E7C3BEA" w14:textId="77777777" w:rsidR="00F422E5" w:rsidRPr="003806C9" w:rsidRDefault="00F422E5" w:rsidP="00F422E5">
            <w:pPr>
              <w:spacing w:before="0" w:beforeAutospacing="0" w:after="0" w:afterAutospacing="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sidRPr="003806C9">
              <w:rPr>
                <w:rFonts w:eastAsia="Times New Roman" w:cs="Arial"/>
                <w:bCs/>
                <w:color w:val="000000"/>
                <w:sz w:val="23"/>
                <w:szCs w:val="23"/>
                <w:lang w:eastAsia="en-NZ"/>
                <w14:ligatures w14:val="standardContextual"/>
              </w:rPr>
              <w:t xml:space="preserve">MHA faster specialist access &lt;3 wks </w:t>
            </w:r>
            <w:r w:rsidRPr="00AF6810">
              <w:rPr>
                <w:rFonts w:eastAsia="Calibri" w:cs="Arial"/>
                <w:noProof/>
                <w:color w:val="000000"/>
                <w:sz w:val="23"/>
                <w:szCs w:val="23"/>
                <w14:ligatures w14:val="standardContextual"/>
              </w:rPr>
              <w:drawing>
                <wp:inline distT="0" distB="0" distL="0" distR="0" wp14:anchorId="6B106417" wp14:editId="6EDCC941">
                  <wp:extent cx="129397" cy="138023"/>
                  <wp:effectExtent l="0" t="0" r="4445" b="0"/>
                  <wp:docPr id="1086895108" name="Picture 1086895108" tit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51873972"/>
                          <pic:cNvPicPr/>
                        </pic:nvPicPr>
                        <pic:blipFill>
                          <a:blip r:embed="rId25">
                            <a:extLst>
                              <a:ext uri="{28A0092B-C50C-407E-A947-70E740481C1C}">
                                <a14:useLocalDpi xmlns:a14="http://schemas.microsoft.com/office/drawing/2010/main" val="0"/>
                              </a:ext>
                            </a:extLst>
                          </a:blip>
                          <a:stretch>
                            <a:fillRect/>
                          </a:stretch>
                        </pic:blipFill>
                        <pic:spPr>
                          <a:xfrm>
                            <a:off x="0" y="0"/>
                            <a:ext cx="133027" cy="141895"/>
                          </a:xfrm>
                          <a:prstGeom prst="rect">
                            <a:avLst/>
                          </a:prstGeom>
                        </pic:spPr>
                      </pic:pic>
                    </a:graphicData>
                  </a:graphic>
                </wp:inline>
              </w:drawing>
            </w:r>
          </w:p>
        </w:tc>
        <w:tc>
          <w:tcPr>
            <w:tcW w:w="1134" w:type="dxa"/>
            <w:tcBorders>
              <w:top w:val="single" w:sz="8" w:space="0" w:color="ADC2E8" w:themeColor="text2" w:themeTint="40"/>
              <w:left w:val="single" w:sz="12" w:space="0" w:color="003399" w:themeColor="accent3"/>
              <w:bottom w:val="single" w:sz="8" w:space="0" w:color="ADC2E8" w:themeColor="text2" w:themeTint="40"/>
              <w:right w:val="single" w:sz="8" w:space="0" w:color="ADC2E8" w:themeColor="text2" w:themeTint="40"/>
            </w:tcBorders>
            <w:noWrap/>
            <w:tcMar>
              <w:top w:w="57" w:type="dxa"/>
              <w:bottom w:w="57" w:type="dxa"/>
            </w:tcMar>
          </w:tcPr>
          <w:p w14:paraId="1F1351E8" w14:textId="6BDAE98B" w:rsidR="00F422E5" w:rsidRPr="003806C9" w:rsidRDefault="002A488D"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NEW*</w:t>
            </w:r>
          </w:p>
        </w:tc>
        <w:tc>
          <w:tcPr>
            <w:tcW w:w="1559"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noWrap/>
            <w:tcMar>
              <w:top w:w="57" w:type="dxa"/>
              <w:bottom w:w="57" w:type="dxa"/>
            </w:tcMar>
          </w:tcPr>
          <w:p w14:paraId="4339F936" w14:textId="68749743" w:rsidR="00F422E5" w:rsidRPr="003806C9" w:rsidRDefault="00992D2F"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82.4%</w:t>
            </w:r>
          </w:p>
        </w:tc>
        <w:tc>
          <w:tcPr>
            <w:tcW w:w="992" w:type="dxa"/>
            <w:tcBorders>
              <w:top w:val="single" w:sz="8" w:space="0" w:color="ADC2E8" w:themeColor="text2" w:themeTint="40"/>
              <w:left w:val="single" w:sz="8" w:space="0" w:color="ADC2E8" w:themeColor="text2" w:themeTint="40"/>
              <w:bottom w:val="single" w:sz="8" w:space="0" w:color="ADC2E8" w:themeColor="text2" w:themeTint="40"/>
              <w:right w:val="single" w:sz="12" w:space="0" w:color="003399" w:themeColor="accent3"/>
            </w:tcBorders>
          </w:tcPr>
          <w:p w14:paraId="221A74D8" w14:textId="77777777" w:rsidR="00F422E5" w:rsidRPr="00A66BE7" w:rsidRDefault="00F422E5"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b/>
                <w:color w:val="ED0000"/>
                <w:sz w:val="23"/>
                <w:szCs w:val="23"/>
                <w14:ligatures w14:val="standardContextual"/>
              </w:rPr>
            </w:pPr>
          </w:p>
        </w:tc>
        <w:tc>
          <w:tcPr>
            <w:tcW w:w="1276" w:type="dxa"/>
            <w:tcBorders>
              <w:top w:val="single" w:sz="8" w:space="0" w:color="ADC2E8" w:themeColor="text2" w:themeTint="40"/>
              <w:left w:val="single" w:sz="12" w:space="0" w:color="003399" w:themeColor="accent3"/>
              <w:bottom w:val="single" w:sz="8" w:space="0" w:color="ADC2E8" w:themeColor="text2" w:themeTint="40"/>
              <w:right w:val="single" w:sz="8" w:space="0" w:color="ADC2E8" w:themeColor="text2" w:themeTint="40"/>
            </w:tcBorders>
          </w:tcPr>
          <w:p w14:paraId="6C014F58" w14:textId="63B7E2C7" w:rsidR="00F422E5" w:rsidRPr="003806C9" w:rsidRDefault="00F422E5"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sidRPr="003806C9">
              <w:rPr>
                <w:rFonts w:eastAsia="Times New Roman" w:cs="Arial"/>
                <w:bCs/>
                <w:color w:val="000000"/>
                <w:sz w:val="23"/>
                <w:szCs w:val="23"/>
                <w:lang w:eastAsia="en-NZ"/>
                <w14:ligatures w14:val="standardContextual"/>
              </w:rPr>
              <w:t>81.9%</w:t>
            </w:r>
          </w:p>
        </w:tc>
        <w:tc>
          <w:tcPr>
            <w:tcW w:w="1559"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094DCAC0" w14:textId="5BDBD2CF" w:rsidR="00F422E5" w:rsidRPr="003806C9" w:rsidRDefault="00992D2F"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bCs/>
                <w:color w:val="ED0000"/>
                <w:sz w:val="23"/>
                <w:szCs w:val="23"/>
                <w14:ligatures w14:val="standardContextual"/>
              </w:rPr>
            </w:pPr>
            <w:r>
              <w:rPr>
                <w:rFonts w:eastAsia="Times New Roman" w:cs="Arial"/>
                <w:bCs/>
                <w:color w:val="000000"/>
                <w:sz w:val="23"/>
                <w:szCs w:val="23"/>
                <w:lang w:eastAsia="en-NZ"/>
                <w14:ligatures w14:val="standardContextual"/>
              </w:rPr>
              <w:t>82.4%</w:t>
            </w:r>
          </w:p>
        </w:tc>
        <w:tc>
          <w:tcPr>
            <w:tcW w:w="947" w:type="dxa"/>
            <w:tcBorders>
              <w:top w:val="single" w:sz="8" w:space="0" w:color="ADC2E8" w:themeColor="text2" w:themeTint="40"/>
              <w:left w:val="single" w:sz="8" w:space="0" w:color="ADC2E8" w:themeColor="text2" w:themeTint="40"/>
              <w:bottom w:val="single" w:sz="8" w:space="0" w:color="ADC2E8" w:themeColor="text2" w:themeTint="40"/>
              <w:right w:val="single" w:sz="12" w:space="0" w:color="003399" w:themeColor="accent3"/>
            </w:tcBorders>
            <w:noWrap/>
            <w:tcMar>
              <w:top w:w="57" w:type="dxa"/>
              <w:bottom w:w="57" w:type="dxa"/>
            </w:tcMar>
          </w:tcPr>
          <w:p w14:paraId="0867CAE5" w14:textId="77777777" w:rsidR="00F422E5" w:rsidRPr="00A66BE7" w:rsidRDefault="00F422E5"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b/>
                <w:color w:val="ED0000"/>
                <w:sz w:val="23"/>
                <w:szCs w:val="23"/>
                <w14:ligatures w14:val="standardContextual"/>
              </w:rPr>
            </w:pPr>
          </w:p>
        </w:tc>
      </w:tr>
      <w:tr w:rsidR="00996930" w:rsidRPr="003806C9" w14:paraId="2656C87E" w14:textId="77777777" w:rsidTr="00806B35">
        <w:trPr>
          <w:trHeight w:val="113"/>
        </w:trPr>
        <w:tc>
          <w:tcPr>
            <w:cnfStyle w:val="001000000000" w:firstRow="0" w:lastRow="0" w:firstColumn="1" w:lastColumn="0" w:oddVBand="0" w:evenVBand="0" w:oddHBand="0" w:evenHBand="0" w:firstRowFirstColumn="0" w:firstRowLastColumn="0" w:lastRowFirstColumn="0" w:lastRowLastColumn="0"/>
            <w:tcW w:w="836" w:type="dxa"/>
            <w:tcBorders>
              <w:top w:val="single" w:sz="8" w:space="0" w:color="ADC2E8" w:themeColor="text2" w:themeTint="40"/>
              <w:left w:val="single" w:sz="12" w:space="0" w:color="003399" w:themeColor="accent3"/>
              <w:bottom w:val="single" w:sz="8" w:space="0" w:color="ADC2E8" w:themeColor="text2" w:themeTint="40"/>
              <w:right w:val="single" w:sz="8" w:space="0" w:color="ADC2E8" w:themeColor="text2" w:themeTint="40"/>
            </w:tcBorders>
          </w:tcPr>
          <w:p w14:paraId="6689533F" w14:textId="77777777" w:rsidR="00F422E5" w:rsidRPr="00A66BE7" w:rsidRDefault="00F422E5" w:rsidP="00F422E5">
            <w:pPr>
              <w:spacing w:before="0" w:beforeAutospacing="0" w:after="0" w:afterAutospacing="0" w:line="240" w:lineRule="auto"/>
              <w:contextualSpacing/>
              <w:rPr>
                <w:rFonts w:eastAsia="Times New Roman" w:cs="Arial"/>
                <w:b w:val="0"/>
                <w:bCs/>
                <w:color w:val="000000"/>
                <w:sz w:val="23"/>
                <w:szCs w:val="23"/>
                <w:lang w:eastAsia="en-NZ"/>
                <w14:ligatures w14:val="standardContextual"/>
              </w:rPr>
            </w:pPr>
            <w:r w:rsidRPr="00B002F5">
              <w:rPr>
                <w:rFonts w:eastAsia="Times New Roman" w:cs="Arial"/>
                <w:sz w:val="23"/>
                <w:szCs w:val="23"/>
                <w:lang w:eastAsia="en-NZ"/>
              </w:rPr>
              <w:t>P2-69</w:t>
            </w:r>
          </w:p>
        </w:tc>
        <w:tc>
          <w:tcPr>
            <w:tcW w:w="6237" w:type="dxa"/>
            <w:tcBorders>
              <w:top w:val="single" w:sz="8" w:space="0" w:color="ADC2E8" w:themeColor="text2" w:themeTint="40"/>
              <w:left w:val="single" w:sz="8" w:space="0" w:color="ADC2E8" w:themeColor="text2" w:themeTint="40"/>
              <w:bottom w:val="single" w:sz="8" w:space="0" w:color="ADC2E8" w:themeColor="text2" w:themeTint="40"/>
              <w:right w:val="single" w:sz="12" w:space="0" w:color="003399" w:themeColor="accent3"/>
            </w:tcBorders>
            <w:noWrap/>
            <w:tcMar>
              <w:top w:w="57" w:type="dxa"/>
              <w:bottom w:w="57" w:type="dxa"/>
            </w:tcMar>
          </w:tcPr>
          <w:p w14:paraId="3D4B8788" w14:textId="77777777" w:rsidR="00F422E5" w:rsidRPr="00121E1B" w:rsidRDefault="00F422E5" w:rsidP="00F422E5">
            <w:pPr>
              <w:spacing w:before="0" w:beforeAutospacing="0" w:after="0" w:afterAutospacing="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3"/>
                <w:szCs w:val="23"/>
                <w:lang w:eastAsia="en-NZ"/>
                <w14:ligatures w14:val="standardContextual"/>
              </w:rPr>
            </w:pPr>
            <w:r w:rsidRPr="00121E1B">
              <w:rPr>
                <w:rFonts w:eastAsia="Times New Roman" w:cs="Arial"/>
                <w:b/>
                <w:color w:val="000000"/>
                <w:sz w:val="23"/>
                <w:szCs w:val="23"/>
                <w:lang w:eastAsia="en-NZ"/>
                <w14:ligatures w14:val="standardContextual"/>
              </w:rPr>
              <w:t xml:space="preserve">MHA youth seen &lt;3 wks </w:t>
            </w:r>
          </w:p>
        </w:tc>
        <w:tc>
          <w:tcPr>
            <w:tcW w:w="1134" w:type="dxa"/>
            <w:tcBorders>
              <w:top w:val="single" w:sz="8" w:space="0" w:color="ADC2E8" w:themeColor="text2" w:themeTint="40"/>
              <w:left w:val="single" w:sz="12" w:space="0" w:color="003399" w:themeColor="accent3"/>
              <w:bottom w:val="single" w:sz="8" w:space="0" w:color="ADC2E8" w:themeColor="text2" w:themeTint="40"/>
              <w:right w:val="single" w:sz="8" w:space="0" w:color="ADC2E8" w:themeColor="text2" w:themeTint="40"/>
            </w:tcBorders>
            <w:noWrap/>
            <w:tcMar>
              <w:top w:w="57" w:type="dxa"/>
              <w:bottom w:w="57" w:type="dxa"/>
            </w:tcMar>
          </w:tcPr>
          <w:p w14:paraId="159B389C" w14:textId="001E3415" w:rsidR="00F422E5" w:rsidRPr="003806C9" w:rsidRDefault="00992D2F"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72.9%</w:t>
            </w:r>
          </w:p>
        </w:tc>
        <w:tc>
          <w:tcPr>
            <w:tcW w:w="1559"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noWrap/>
            <w:tcMar>
              <w:top w:w="57" w:type="dxa"/>
              <w:bottom w:w="57" w:type="dxa"/>
            </w:tcMar>
          </w:tcPr>
          <w:p w14:paraId="7ED78818" w14:textId="58ECC131" w:rsidR="00F422E5" w:rsidRPr="003806C9" w:rsidRDefault="00992D2F"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77.5%</w:t>
            </w:r>
          </w:p>
        </w:tc>
        <w:tc>
          <w:tcPr>
            <w:tcW w:w="992" w:type="dxa"/>
            <w:tcBorders>
              <w:top w:val="single" w:sz="8" w:space="0" w:color="ADC2E8" w:themeColor="text2" w:themeTint="40"/>
              <w:left w:val="single" w:sz="8" w:space="0" w:color="ADC2E8" w:themeColor="text2" w:themeTint="40"/>
              <w:bottom w:val="single" w:sz="8" w:space="0" w:color="ADC2E8" w:themeColor="text2" w:themeTint="40"/>
              <w:right w:val="single" w:sz="12" w:space="0" w:color="003399" w:themeColor="accent3"/>
            </w:tcBorders>
          </w:tcPr>
          <w:p w14:paraId="2D8CEF3D" w14:textId="4831EFF3" w:rsidR="00F422E5" w:rsidRPr="0019437F" w:rsidRDefault="00992D2F"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Wingdings 3" w:hAnsi="Wingdings 3"/>
                <w:b/>
                <w:color w:val="60A500"/>
                <w:sz w:val="28"/>
                <w:szCs w:val="28"/>
              </w:rPr>
            </w:pPr>
            <w:r w:rsidRPr="0019437F">
              <w:rPr>
                <w:rFonts w:ascii="Wingdings 3" w:hAnsi="Wingdings 3"/>
                <w:b/>
                <w:color w:val="60A500"/>
                <w:sz w:val="28"/>
                <w:szCs w:val="28"/>
              </w:rPr>
              <w:t>h</w:t>
            </w:r>
          </w:p>
        </w:tc>
        <w:tc>
          <w:tcPr>
            <w:tcW w:w="1276" w:type="dxa"/>
            <w:tcBorders>
              <w:top w:val="single" w:sz="8" w:space="0" w:color="ADC2E8" w:themeColor="text2" w:themeTint="40"/>
              <w:left w:val="single" w:sz="12" w:space="0" w:color="003399" w:themeColor="accent3"/>
              <w:bottom w:val="single" w:sz="8" w:space="0" w:color="ADC2E8" w:themeColor="text2" w:themeTint="40"/>
              <w:right w:val="single" w:sz="8" w:space="0" w:color="ADC2E8" w:themeColor="text2" w:themeTint="40"/>
            </w:tcBorders>
          </w:tcPr>
          <w:p w14:paraId="12C2CE01" w14:textId="2083D7E4" w:rsidR="00F422E5" w:rsidRPr="003806C9" w:rsidRDefault="00F422E5"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sidRPr="003806C9">
              <w:rPr>
                <w:rFonts w:eastAsia="Times New Roman" w:cs="Arial"/>
                <w:bCs/>
                <w:color w:val="000000"/>
                <w:sz w:val="23"/>
                <w:szCs w:val="23"/>
                <w:lang w:eastAsia="en-NZ"/>
                <w14:ligatures w14:val="standardContextual"/>
              </w:rPr>
              <w:t>77.1%</w:t>
            </w:r>
          </w:p>
        </w:tc>
        <w:tc>
          <w:tcPr>
            <w:tcW w:w="1559"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5665C3D8" w14:textId="778D55F1" w:rsidR="00F422E5" w:rsidRPr="00582B47" w:rsidRDefault="00992D2F"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bCs/>
                <w:color w:val="388600"/>
                <w:sz w:val="23"/>
                <w:szCs w:val="23"/>
                <w14:ligatures w14:val="standardContextual"/>
              </w:rPr>
            </w:pPr>
            <w:r>
              <w:rPr>
                <w:rFonts w:eastAsia="Times New Roman" w:cs="Arial"/>
                <w:bCs/>
                <w:color w:val="000000"/>
                <w:sz w:val="23"/>
                <w:szCs w:val="23"/>
                <w:lang w:eastAsia="en-NZ"/>
                <w14:ligatures w14:val="standardContextual"/>
              </w:rPr>
              <w:t>77.5%</w:t>
            </w:r>
          </w:p>
        </w:tc>
        <w:tc>
          <w:tcPr>
            <w:tcW w:w="947" w:type="dxa"/>
            <w:tcBorders>
              <w:top w:val="single" w:sz="8" w:space="0" w:color="ADC2E8" w:themeColor="text2" w:themeTint="40"/>
              <w:left w:val="single" w:sz="8" w:space="0" w:color="ADC2E8" w:themeColor="text2" w:themeTint="40"/>
              <w:bottom w:val="single" w:sz="8" w:space="0" w:color="ADC2E8" w:themeColor="text2" w:themeTint="40"/>
              <w:right w:val="single" w:sz="12" w:space="0" w:color="003399" w:themeColor="accent3"/>
            </w:tcBorders>
            <w:noWrap/>
            <w:tcMar>
              <w:top w:w="57" w:type="dxa"/>
              <w:bottom w:w="57" w:type="dxa"/>
            </w:tcMar>
          </w:tcPr>
          <w:p w14:paraId="19171A40" w14:textId="71801D10" w:rsidR="00F422E5" w:rsidRPr="00582B47" w:rsidRDefault="00F422E5"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b/>
                <w:color w:val="ED0000"/>
                <w:sz w:val="23"/>
                <w:szCs w:val="23"/>
                <w14:ligatures w14:val="standardContextual"/>
              </w:rPr>
            </w:pPr>
          </w:p>
        </w:tc>
      </w:tr>
      <w:tr w:rsidR="00996930" w:rsidRPr="003806C9" w14:paraId="525E2611" w14:textId="77777777" w:rsidTr="00806B35">
        <w:trPr>
          <w:trHeight w:val="113"/>
        </w:trPr>
        <w:tc>
          <w:tcPr>
            <w:cnfStyle w:val="001000000000" w:firstRow="0" w:lastRow="0" w:firstColumn="1" w:lastColumn="0" w:oddVBand="0" w:evenVBand="0" w:oddHBand="0" w:evenHBand="0" w:firstRowFirstColumn="0" w:firstRowLastColumn="0" w:lastRowFirstColumn="0" w:lastRowLastColumn="0"/>
            <w:tcW w:w="836" w:type="dxa"/>
            <w:tcBorders>
              <w:top w:val="single" w:sz="8" w:space="0" w:color="ADC2E8" w:themeColor="text2" w:themeTint="40"/>
              <w:left w:val="single" w:sz="12" w:space="0" w:color="003399" w:themeColor="accent3"/>
              <w:bottom w:val="single" w:sz="8" w:space="0" w:color="ADC2E8" w:themeColor="text2" w:themeTint="40"/>
              <w:right w:val="single" w:sz="8" w:space="0" w:color="ADC2E8" w:themeColor="text2" w:themeTint="40"/>
            </w:tcBorders>
          </w:tcPr>
          <w:p w14:paraId="6A5648F0" w14:textId="77777777" w:rsidR="00F422E5" w:rsidRPr="00582B47" w:rsidRDefault="00F422E5" w:rsidP="00F422E5">
            <w:pPr>
              <w:spacing w:before="0" w:beforeAutospacing="0" w:after="0" w:afterAutospacing="0" w:line="240" w:lineRule="auto"/>
              <w:contextualSpacing/>
              <w:rPr>
                <w:rFonts w:eastAsia="Times New Roman" w:cs="Arial"/>
                <w:b w:val="0"/>
                <w:bCs/>
                <w:color w:val="000000"/>
                <w:sz w:val="23"/>
                <w:szCs w:val="23"/>
                <w:lang w:eastAsia="en-NZ"/>
                <w14:ligatures w14:val="standardContextual"/>
              </w:rPr>
            </w:pPr>
            <w:r w:rsidRPr="00B002F5">
              <w:rPr>
                <w:rFonts w:eastAsia="Times New Roman" w:cs="Arial"/>
                <w:sz w:val="23"/>
                <w:szCs w:val="23"/>
                <w:lang w:eastAsia="en-NZ"/>
              </w:rPr>
              <w:t>P2-199</w:t>
            </w:r>
          </w:p>
        </w:tc>
        <w:tc>
          <w:tcPr>
            <w:tcW w:w="6237" w:type="dxa"/>
            <w:tcBorders>
              <w:top w:val="single" w:sz="8" w:space="0" w:color="ADC2E8" w:themeColor="text2" w:themeTint="40"/>
              <w:left w:val="single" w:sz="8" w:space="0" w:color="ADC2E8" w:themeColor="text2" w:themeTint="40"/>
              <w:bottom w:val="single" w:sz="8" w:space="0" w:color="ADC2E8" w:themeColor="text2" w:themeTint="40"/>
              <w:right w:val="single" w:sz="12" w:space="0" w:color="003399" w:themeColor="accent3"/>
            </w:tcBorders>
            <w:noWrap/>
            <w:tcMar>
              <w:top w:w="57" w:type="dxa"/>
              <w:bottom w:w="57" w:type="dxa"/>
            </w:tcMar>
          </w:tcPr>
          <w:p w14:paraId="0B38FDC0" w14:textId="77777777" w:rsidR="00F422E5" w:rsidRPr="00121E1B" w:rsidRDefault="00F422E5" w:rsidP="00F422E5">
            <w:pPr>
              <w:spacing w:before="0" w:beforeAutospacing="0" w:after="0" w:afterAutospacing="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3"/>
                <w:szCs w:val="23"/>
                <w:lang w:eastAsia="en-NZ"/>
                <w14:ligatures w14:val="standardContextual"/>
              </w:rPr>
            </w:pPr>
            <w:r w:rsidRPr="00121E1B">
              <w:rPr>
                <w:rFonts w:eastAsia="Times New Roman" w:cs="Arial"/>
                <w:b/>
                <w:color w:val="000000"/>
                <w:sz w:val="23"/>
                <w:szCs w:val="23"/>
                <w:lang w:eastAsia="en-NZ"/>
                <w14:ligatures w14:val="standardContextual"/>
              </w:rPr>
              <w:t>MHA access, Integrated Primary</w:t>
            </w:r>
          </w:p>
        </w:tc>
        <w:tc>
          <w:tcPr>
            <w:tcW w:w="1134" w:type="dxa"/>
            <w:tcBorders>
              <w:top w:val="single" w:sz="8" w:space="0" w:color="ADC2E8" w:themeColor="text2" w:themeTint="40"/>
              <w:left w:val="single" w:sz="12" w:space="0" w:color="003399" w:themeColor="accent3"/>
              <w:bottom w:val="single" w:sz="8" w:space="0" w:color="ADC2E8" w:themeColor="text2" w:themeTint="40"/>
              <w:right w:val="single" w:sz="8" w:space="0" w:color="ADC2E8" w:themeColor="text2" w:themeTint="40"/>
            </w:tcBorders>
            <w:noWrap/>
            <w:tcMar>
              <w:top w:w="57" w:type="dxa"/>
              <w:bottom w:w="57" w:type="dxa"/>
            </w:tcMar>
          </w:tcPr>
          <w:p w14:paraId="246B6B12" w14:textId="0152FAB0" w:rsidR="00F422E5" w:rsidRPr="003806C9" w:rsidRDefault="00992D2F"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48,872</w:t>
            </w:r>
          </w:p>
        </w:tc>
        <w:tc>
          <w:tcPr>
            <w:tcW w:w="1559"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noWrap/>
            <w:tcMar>
              <w:top w:w="57" w:type="dxa"/>
              <w:bottom w:w="57" w:type="dxa"/>
            </w:tcMar>
          </w:tcPr>
          <w:p w14:paraId="47F74D7B" w14:textId="2238D155" w:rsidR="00F422E5" w:rsidRPr="003806C9" w:rsidRDefault="00992D2F"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57,658</w:t>
            </w:r>
          </w:p>
        </w:tc>
        <w:tc>
          <w:tcPr>
            <w:tcW w:w="992" w:type="dxa"/>
            <w:tcBorders>
              <w:top w:val="single" w:sz="8" w:space="0" w:color="ADC2E8" w:themeColor="text2" w:themeTint="40"/>
              <w:left w:val="single" w:sz="8" w:space="0" w:color="ADC2E8" w:themeColor="text2" w:themeTint="40"/>
              <w:bottom w:val="single" w:sz="8" w:space="0" w:color="ADC2E8" w:themeColor="text2" w:themeTint="40"/>
              <w:right w:val="single" w:sz="12" w:space="0" w:color="003399" w:themeColor="accent3"/>
            </w:tcBorders>
          </w:tcPr>
          <w:p w14:paraId="75644D82" w14:textId="2D96DC1B" w:rsidR="00F422E5" w:rsidRPr="0019437F" w:rsidRDefault="00992D2F"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Wingdings 3" w:hAnsi="Wingdings 3"/>
                <w:b/>
                <w:color w:val="60A500"/>
                <w:sz w:val="28"/>
                <w:szCs w:val="28"/>
              </w:rPr>
            </w:pPr>
            <w:r w:rsidRPr="0019437F">
              <w:rPr>
                <w:rFonts w:ascii="Wingdings 3" w:hAnsi="Wingdings 3"/>
                <w:b/>
                <w:color w:val="60A500"/>
                <w:sz w:val="28"/>
                <w:szCs w:val="28"/>
              </w:rPr>
              <w:t>h</w:t>
            </w:r>
          </w:p>
        </w:tc>
        <w:tc>
          <w:tcPr>
            <w:tcW w:w="1276" w:type="dxa"/>
            <w:tcBorders>
              <w:top w:val="single" w:sz="8" w:space="0" w:color="ADC2E8" w:themeColor="text2" w:themeTint="40"/>
              <w:left w:val="single" w:sz="12" w:space="0" w:color="003399" w:themeColor="accent3"/>
              <w:bottom w:val="single" w:sz="8" w:space="0" w:color="ADC2E8" w:themeColor="text2" w:themeTint="40"/>
              <w:right w:val="single" w:sz="8" w:space="0" w:color="ADC2E8" w:themeColor="text2" w:themeTint="40"/>
            </w:tcBorders>
          </w:tcPr>
          <w:p w14:paraId="23FE6EA9" w14:textId="7CFE195F" w:rsidR="00F422E5" w:rsidRPr="003806C9" w:rsidRDefault="00F422E5"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sidRPr="003806C9">
              <w:rPr>
                <w:rFonts w:eastAsia="Times New Roman" w:cs="Arial"/>
                <w:bCs/>
                <w:color w:val="000000"/>
                <w:sz w:val="23"/>
                <w:szCs w:val="23"/>
                <w:lang w:eastAsia="en-NZ"/>
                <w14:ligatures w14:val="standardContextual"/>
              </w:rPr>
              <w:t>56,6</w:t>
            </w:r>
            <w:r>
              <w:rPr>
                <w:rFonts w:eastAsia="Times New Roman" w:cs="Arial"/>
                <w:bCs/>
                <w:color w:val="000000"/>
                <w:sz w:val="23"/>
                <w:szCs w:val="23"/>
                <w:lang w:eastAsia="en-NZ"/>
                <w14:ligatures w14:val="standardContextual"/>
              </w:rPr>
              <w:t>2</w:t>
            </w:r>
            <w:r w:rsidRPr="003806C9">
              <w:rPr>
                <w:rFonts w:eastAsia="Times New Roman" w:cs="Arial"/>
                <w:bCs/>
                <w:color w:val="000000"/>
                <w:sz w:val="23"/>
                <w:szCs w:val="23"/>
                <w:lang w:eastAsia="en-NZ"/>
                <w14:ligatures w14:val="standardContextual"/>
              </w:rPr>
              <w:t>2</w:t>
            </w:r>
          </w:p>
        </w:tc>
        <w:tc>
          <w:tcPr>
            <w:tcW w:w="1559"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72E81BBD" w14:textId="30B525F5" w:rsidR="00F422E5" w:rsidRPr="00582B47" w:rsidRDefault="00992D2F"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bCs/>
                <w:color w:val="388600"/>
                <w:sz w:val="23"/>
                <w:szCs w:val="23"/>
                <w14:ligatures w14:val="standardContextual"/>
              </w:rPr>
            </w:pPr>
            <w:r>
              <w:rPr>
                <w:rFonts w:eastAsia="Times New Roman" w:cs="Arial"/>
                <w:bCs/>
                <w:color w:val="000000"/>
                <w:sz w:val="23"/>
                <w:szCs w:val="23"/>
                <w:lang w:eastAsia="en-NZ"/>
                <w14:ligatures w14:val="standardContextual"/>
              </w:rPr>
              <w:t>57,658</w:t>
            </w:r>
          </w:p>
        </w:tc>
        <w:tc>
          <w:tcPr>
            <w:tcW w:w="947" w:type="dxa"/>
            <w:tcBorders>
              <w:top w:val="single" w:sz="8" w:space="0" w:color="ADC2E8" w:themeColor="text2" w:themeTint="40"/>
              <w:left w:val="single" w:sz="8" w:space="0" w:color="ADC2E8" w:themeColor="text2" w:themeTint="40"/>
              <w:bottom w:val="single" w:sz="8" w:space="0" w:color="ADC2E8" w:themeColor="text2" w:themeTint="40"/>
              <w:right w:val="single" w:sz="12" w:space="0" w:color="003399" w:themeColor="accent3"/>
            </w:tcBorders>
            <w:noWrap/>
            <w:tcMar>
              <w:top w:w="57" w:type="dxa"/>
              <w:bottom w:w="57" w:type="dxa"/>
            </w:tcMar>
          </w:tcPr>
          <w:p w14:paraId="4D7D1367" w14:textId="581E307C" w:rsidR="00F422E5" w:rsidRPr="00582B47" w:rsidRDefault="00F422E5"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b/>
                <w:color w:val="ED0000"/>
                <w:sz w:val="23"/>
                <w:szCs w:val="23"/>
                <w14:ligatures w14:val="standardContextual"/>
              </w:rPr>
            </w:pPr>
          </w:p>
        </w:tc>
      </w:tr>
      <w:tr w:rsidR="00996930" w:rsidRPr="003806C9" w14:paraId="017550E2" w14:textId="77777777" w:rsidTr="00806B35">
        <w:trPr>
          <w:trHeight w:val="113"/>
        </w:trPr>
        <w:tc>
          <w:tcPr>
            <w:cnfStyle w:val="001000000000" w:firstRow="0" w:lastRow="0" w:firstColumn="1" w:lastColumn="0" w:oddVBand="0" w:evenVBand="0" w:oddHBand="0" w:evenHBand="0" w:firstRowFirstColumn="0" w:firstRowLastColumn="0" w:lastRowFirstColumn="0" w:lastRowLastColumn="0"/>
            <w:tcW w:w="836" w:type="dxa"/>
            <w:tcBorders>
              <w:top w:val="single" w:sz="8" w:space="0" w:color="ADC2E8" w:themeColor="text2" w:themeTint="40"/>
              <w:left w:val="single" w:sz="12" w:space="0" w:color="003399" w:themeColor="accent3"/>
              <w:bottom w:val="single" w:sz="12" w:space="0" w:color="003399" w:themeColor="accent3"/>
              <w:right w:val="single" w:sz="8" w:space="0" w:color="ADC2E8" w:themeColor="text2" w:themeTint="40"/>
            </w:tcBorders>
          </w:tcPr>
          <w:p w14:paraId="00E7373E" w14:textId="77777777" w:rsidR="00F422E5" w:rsidRPr="00582B47" w:rsidRDefault="00F422E5" w:rsidP="00F422E5">
            <w:pPr>
              <w:spacing w:before="0" w:beforeAutospacing="0" w:after="0" w:afterAutospacing="0" w:line="240" w:lineRule="auto"/>
              <w:contextualSpacing/>
              <w:rPr>
                <w:rFonts w:eastAsia="Times New Roman" w:cs="Arial"/>
                <w:b w:val="0"/>
                <w:bCs/>
                <w:color w:val="000000"/>
                <w:sz w:val="23"/>
                <w:szCs w:val="23"/>
                <w:lang w:eastAsia="en-NZ"/>
                <w14:ligatures w14:val="standardContextual"/>
              </w:rPr>
            </w:pPr>
            <w:r w:rsidRPr="003806C9">
              <w:rPr>
                <w:rFonts w:eastAsia="Calibri" w:cs="Arial"/>
                <w:sz w:val="23"/>
                <w:szCs w:val="23"/>
              </w:rPr>
              <w:t>P2-187</w:t>
            </w:r>
          </w:p>
        </w:tc>
        <w:tc>
          <w:tcPr>
            <w:tcW w:w="6237" w:type="dxa"/>
            <w:tcBorders>
              <w:top w:val="single" w:sz="8" w:space="0" w:color="ADC2E8" w:themeColor="text2" w:themeTint="40"/>
              <w:left w:val="single" w:sz="8" w:space="0" w:color="ADC2E8" w:themeColor="text2" w:themeTint="40"/>
              <w:bottom w:val="single" w:sz="12" w:space="0" w:color="003399" w:themeColor="accent3"/>
              <w:right w:val="single" w:sz="12" w:space="0" w:color="003399" w:themeColor="accent3"/>
            </w:tcBorders>
            <w:noWrap/>
            <w:tcMar>
              <w:top w:w="57" w:type="dxa"/>
              <w:bottom w:w="57" w:type="dxa"/>
            </w:tcMar>
          </w:tcPr>
          <w:p w14:paraId="413EE990" w14:textId="57378D08" w:rsidR="00F422E5" w:rsidRPr="00121E1B" w:rsidRDefault="00F422E5" w:rsidP="00F422E5">
            <w:pPr>
              <w:spacing w:before="0" w:beforeAutospacing="0" w:after="0" w:afterAutospacing="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3"/>
                <w:szCs w:val="23"/>
                <w:lang w:eastAsia="en-NZ"/>
                <w14:ligatures w14:val="standardContextual"/>
              </w:rPr>
            </w:pPr>
            <w:r w:rsidRPr="00121E1B">
              <w:rPr>
                <w:rFonts w:eastAsia="Times New Roman" w:cs="Arial"/>
                <w:b/>
                <w:color w:val="000000"/>
                <w:sz w:val="23"/>
                <w:szCs w:val="23"/>
                <w:lang w:eastAsia="en-NZ"/>
                <w14:ligatures w14:val="standardContextual"/>
              </w:rPr>
              <w:t xml:space="preserve">MHA services access </w:t>
            </w:r>
            <w:r w:rsidR="001130CC" w:rsidRPr="00121E1B">
              <w:rPr>
                <w:rFonts w:eastAsia="Times New Roman" w:cs="Arial"/>
                <w:b/>
                <w:color w:val="000000"/>
                <w:sz w:val="23"/>
                <w:szCs w:val="23"/>
                <w:lang w:eastAsia="en-NZ"/>
                <w14:ligatures w14:val="standardContextual"/>
              </w:rPr>
              <w:t xml:space="preserve">(rate </w:t>
            </w:r>
            <w:r w:rsidRPr="00121E1B">
              <w:rPr>
                <w:rFonts w:eastAsia="Times New Roman" w:cs="Arial"/>
                <w:b/>
                <w:color w:val="000000"/>
                <w:sz w:val="23"/>
                <w:szCs w:val="23"/>
                <w:lang w:eastAsia="en-NZ"/>
                <w14:ligatures w14:val="standardContextual"/>
              </w:rPr>
              <w:t xml:space="preserve">per 100,000 </w:t>
            </w:r>
            <w:r w:rsidR="001130CC" w:rsidRPr="00121E1B">
              <w:rPr>
                <w:rFonts w:eastAsia="Times New Roman" w:cs="Arial"/>
                <w:b/>
                <w:color w:val="000000"/>
                <w:sz w:val="23"/>
                <w:szCs w:val="23"/>
                <w:lang w:eastAsia="en-NZ"/>
                <w14:ligatures w14:val="standardContextual"/>
              </w:rPr>
              <w:t>population)</w:t>
            </w:r>
          </w:p>
        </w:tc>
        <w:tc>
          <w:tcPr>
            <w:tcW w:w="1134" w:type="dxa"/>
            <w:tcBorders>
              <w:top w:val="single" w:sz="8" w:space="0" w:color="ADC2E8" w:themeColor="text2" w:themeTint="40"/>
              <w:left w:val="single" w:sz="12" w:space="0" w:color="003399" w:themeColor="accent3"/>
              <w:bottom w:val="single" w:sz="12" w:space="0" w:color="003399" w:themeColor="accent3"/>
              <w:right w:val="single" w:sz="8" w:space="0" w:color="ADC2E8" w:themeColor="text2" w:themeTint="40"/>
            </w:tcBorders>
            <w:noWrap/>
            <w:tcMar>
              <w:top w:w="57" w:type="dxa"/>
              <w:bottom w:w="57" w:type="dxa"/>
            </w:tcMar>
          </w:tcPr>
          <w:p w14:paraId="25932151" w14:textId="6AE05518" w:rsidR="00F422E5" w:rsidRPr="003806C9" w:rsidRDefault="00992D2F"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2,704</w:t>
            </w:r>
          </w:p>
        </w:tc>
        <w:tc>
          <w:tcPr>
            <w:tcW w:w="1559" w:type="dxa"/>
            <w:tcBorders>
              <w:top w:val="single" w:sz="8" w:space="0" w:color="ADC2E8" w:themeColor="text2" w:themeTint="40"/>
              <w:left w:val="single" w:sz="8" w:space="0" w:color="ADC2E8" w:themeColor="text2" w:themeTint="40"/>
              <w:bottom w:val="single" w:sz="12" w:space="0" w:color="003399" w:themeColor="accent3"/>
              <w:right w:val="single" w:sz="8" w:space="0" w:color="ADC2E8" w:themeColor="text2" w:themeTint="40"/>
            </w:tcBorders>
            <w:noWrap/>
            <w:tcMar>
              <w:top w:w="57" w:type="dxa"/>
              <w:bottom w:w="57" w:type="dxa"/>
            </w:tcMar>
          </w:tcPr>
          <w:p w14:paraId="1871E3DD" w14:textId="65A6DAC5" w:rsidR="00F422E5" w:rsidRPr="003806C9" w:rsidRDefault="00992D2F"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2,773</w:t>
            </w:r>
          </w:p>
        </w:tc>
        <w:tc>
          <w:tcPr>
            <w:tcW w:w="992" w:type="dxa"/>
            <w:tcBorders>
              <w:top w:val="single" w:sz="8" w:space="0" w:color="ADC2E8" w:themeColor="text2" w:themeTint="40"/>
              <w:left w:val="single" w:sz="8" w:space="0" w:color="ADC2E8" w:themeColor="text2" w:themeTint="40"/>
              <w:bottom w:val="single" w:sz="12" w:space="0" w:color="003399" w:themeColor="accent3"/>
              <w:right w:val="single" w:sz="12" w:space="0" w:color="003399" w:themeColor="accent3"/>
            </w:tcBorders>
          </w:tcPr>
          <w:p w14:paraId="643F5B0B" w14:textId="197189D4" w:rsidR="00F422E5" w:rsidRPr="0075117C" w:rsidRDefault="004B2673"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b/>
                <w:color w:val="388600"/>
                <w:sz w:val="23"/>
                <w:szCs w:val="23"/>
                <w14:ligatures w14:val="standardContextual"/>
              </w:rPr>
            </w:pPr>
            <w:r w:rsidRPr="0019437F">
              <w:rPr>
                <w:rFonts w:ascii="Wingdings 3" w:hAnsi="Wingdings 3"/>
                <w:b/>
                <w:color w:val="60A500"/>
                <w:sz w:val="28"/>
                <w:szCs w:val="28"/>
              </w:rPr>
              <w:t>h</w:t>
            </w:r>
          </w:p>
        </w:tc>
        <w:tc>
          <w:tcPr>
            <w:tcW w:w="1276" w:type="dxa"/>
            <w:tcBorders>
              <w:top w:val="single" w:sz="8" w:space="0" w:color="ADC2E8" w:themeColor="text2" w:themeTint="40"/>
              <w:left w:val="single" w:sz="12" w:space="0" w:color="003399" w:themeColor="accent3"/>
              <w:bottom w:val="single" w:sz="12" w:space="0" w:color="003399" w:themeColor="accent3"/>
              <w:right w:val="single" w:sz="8" w:space="0" w:color="ADC2E8" w:themeColor="text2" w:themeTint="40"/>
            </w:tcBorders>
          </w:tcPr>
          <w:p w14:paraId="6D9492F4" w14:textId="3B203FA8" w:rsidR="00F422E5" w:rsidRPr="003806C9" w:rsidRDefault="00F422E5"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sidRPr="003806C9">
              <w:rPr>
                <w:rFonts w:eastAsia="Times New Roman" w:cs="Arial"/>
                <w:bCs/>
                <w:color w:val="000000"/>
                <w:sz w:val="23"/>
                <w:szCs w:val="23"/>
                <w:lang w:eastAsia="en-NZ"/>
                <w14:ligatures w14:val="standardContextual"/>
              </w:rPr>
              <w:t>2,843</w:t>
            </w:r>
          </w:p>
        </w:tc>
        <w:tc>
          <w:tcPr>
            <w:tcW w:w="1559" w:type="dxa"/>
            <w:tcBorders>
              <w:top w:val="single" w:sz="8" w:space="0" w:color="ADC2E8" w:themeColor="text2" w:themeTint="40"/>
              <w:left w:val="single" w:sz="8" w:space="0" w:color="ADC2E8" w:themeColor="text2" w:themeTint="40"/>
              <w:bottom w:val="single" w:sz="12" w:space="0" w:color="003399" w:themeColor="accent3"/>
              <w:right w:val="single" w:sz="8" w:space="0" w:color="ADC2E8" w:themeColor="text2" w:themeTint="40"/>
            </w:tcBorders>
          </w:tcPr>
          <w:p w14:paraId="77D6924C" w14:textId="5620A94C" w:rsidR="00F422E5" w:rsidRPr="00582B47" w:rsidRDefault="00992D2F"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bCs/>
                <w:color w:val="388600"/>
                <w:sz w:val="23"/>
                <w:szCs w:val="23"/>
                <w14:ligatures w14:val="standardContextual"/>
              </w:rPr>
            </w:pPr>
            <w:r>
              <w:rPr>
                <w:rFonts w:eastAsia="Times New Roman" w:cs="Arial"/>
                <w:bCs/>
                <w:color w:val="000000"/>
                <w:sz w:val="23"/>
                <w:szCs w:val="23"/>
                <w:lang w:eastAsia="en-NZ"/>
                <w14:ligatures w14:val="standardContextual"/>
              </w:rPr>
              <w:t>2,773</w:t>
            </w:r>
          </w:p>
        </w:tc>
        <w:tc>
          <w:tcPr>
            <w:tcW w:w="947" w:type="dxa"/>
            <w:tcBorders>
              <w:top w:val="single" w:sz="8" w:space="0" w:color="ADC2E8" w:themeColor="text2" w:themeTint="40"/>
              <w:left w:val="single" w:sz="8" w:space="0" w:color="ADC2E8" w:themeColor="text2" w:themeTint="40"/>
              <w:bottom w:val="single" w:sz="12" w:space="0" w:color="003399" w:themeColor="accent3"/>
              <w:right w:val="single" w:sz="12" w:space="0" w:color="003399" w:themeColor="accent3"/>
            </w:tcBorders>
            <w:noWrap/>
            <w:tcMar>
              <w:top w:w="57" w:type="dxa"/>
              <w:bottom w:w="57" w:type="dxa"/>
            </w:tcMar>
          </w:tcPr>
          <w:p w14:paraId="7DB770F5" w14:textId="550E0B6F" w:rsidR="00F422E5" w:rsidRPr="0075117C" w:rsidRDefault="004A1A97"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b/>
                <w:color w:val="388600"/>
                <w:sz w:val="23"/>
                <w:szCs w:val="23"/>
                <w14:ligatures w14:val="standardContextual"/>
              </w:rPr>
            </w:pPr>
            <w:r w:rsidRPr="00582B47">
              <w:rPr>
                <w:rFonts w:ascii="Wingdings 3" w:hAnsi="Wingdings 3"/>
                <w:b/>
                <w:bCs/>
                <w:color w:val="C00000"/>
                <w:sz w:val="28"/>
                <w:szCs w:val="28"/>
              </w:rPr>
              <w:t>i</w:t>
            </w:r>
          </w:p>
        </w:tc>
      </w:tr>
      <w:tr w:rsidR="00996930" w:rsidRPr="003806C9" w14:paraId="096581D9" w14:textId="77777777" w:rsidTr="00806B35">
        <w:trPr>
          <w:trHeight w:val="113"/>
        </w:trPr>
        <w:tc>
          <w:tcPr>
            <w:cnfStyle w:val="001000000000" w:firstRow="0" w:lastRow="0" w:firstColumn="1" w:lastColumn="0" w:oddVBand="0" w:evenVBand="0" w:oddHBand="0" w:evenHBand="0" w:firstRowFirstColumn="0" w:firstRowLastColumn="0" w:lastRowFirstColumn="0" w:lastRowLastColumn="0"/>
            <w:tcW w:w="836" w:type="dxa"/>
            <w:tcBorders>
              <w:top w:val="single" w:sz="12" w:space="0" w:color="003399" w:themeColor="accent3"/>
              <w:left w:val="single" w:sz="12" w:space="0" w:color="003399" w:themeColor="accent3"/>
              <w:bottom w:val="single" w:sz="8" w:space="0" w:color="ADC2E8" w:themeColor="text2" w:themeTint="40"/>
              <w:right w:val="single" w:sz="8" w:space="0" w:color="ADC2E8" w:themeColor="text2" w:themeTint="40"/>
            </w:tcBorders>
          </w:tcPr>
          <w:p w14:paraId="0CAC948B" w14:textId="77777777" w:rsidR="00F422E5" w:rsidRPr="00A66BE7" w:rsidRDefault="00F422E5" w:rsidP="00F422E5">
            <w:pPr>
              <w:spacing w:before="0" w:beforeAutospacing="0" w:after="0" w:afterAutospacing="0" w:line="240" w:lineRule="auto"/>
              <w:contextualSpacing/>
              <w:rPr>
                <w:rFonts w:eastAsia="Times New Roman" w:cs="Arial"/>
                <w:b w:val="0"/>
                <w:bCs/>
                <w:color w:val="000000"/>
                <w:sz w:val="23"/>
                <w:szCs w:val="23"/>
                <w:lang w:eastAsia="en-NZ"/>
                <w14:ligatures w14:val="standardContextual"/>
              </w:rPr>
            </w:pPr>
            <w:r w:rsidRPr="00B002F5">
              <w:rPr>
                <w:rFonts w:eastAsia="Times New Roman" w:cs="Arial"/>
                <w:color w:val="000000"/>
                <w:sz w:val="23"/>
                <w:szCs w:val="23"/>
                <w:lang w:eastAsia="en-NZ"/>
                <w14:ligatures w14:val="standardContextual"/>
              </w:rPr>
              <w:t>P2-206</w:t>
            </w:r>
          </w:p>
        </w:tc>
        <w:tc>
          <w:tcPr>
            <w:tcW w:w="6237" w:type="dxa"/>
            <w:tcBorders>
              <w:top w:val="single" w:sz="12" w:space="0" w:color="003399" w:themeColor="accent3"/>
              <w:left w:val="single" w:sz="8" w:space="0" w:color="ADC2E8" w:themeColor="text2" w:themeTint="40"/>
              <w:bottom w:val="single" w:sz="8" w:space="0" w:color="ADC2E8" w:themeColor="text2" w:themeTint="40"/>
              <w:right w:val="single" w:sz="12" w:space="0" w:color="003399" w:themeColor="accent3"/>
            </w:tcBorders>
            <w:noWrap/>
            <w:tcMar>
              <w:top w:w="57" w:type="dxa"/>
              <w:bottom w:w="57" w:type="dxa"/>
            </w:tcMar>
          </w:tcPr>
          <w:p w14:paraId="53CB52F1" w14:textId="77777777" w:rsidR="00F422E5" w:rsidRPr="003806C9" w:rsidRDefault="00F422E5" w:rsidP="00F422E5">
            <w:pPr>
              <w:spacing w:before="0" w:beforeAutospacing="0" w:after="0" w:afterAutospacing="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sidRPr="003806C9">
              <w:rPr>
                <w:rFonts w:eastAsia="Times New Roman" w:cs="Arial"/>
                <w:bCs/>
                <w:color w:val="000000"/>
                <w:sz w:val="23"/>
                <w:szCs w:val="23"/>
                <w:lang w:eastAsia="en-NZ"/>
                <w14:ligatures w14:val="standardContextual"/>
              </w:rPr>
              <w:t>Hauora Māori contracts</w:t>
            </w:r>
          </w:p>
        </w:tc>
        <w:tc>
          <w:tcPr>
            <w:tcW w:w="1134" w:type="dxa"/>
            <w:tcBorders>
              <w:top w:val="single" w:sz="12" w:space="0" w:color="003399" w:themeColor="accent3"/>
              <w:left w:val="single" w:sz="12" w:space="0" w:color="003399" w:themeColor="accent3"/>
              <w:bottom w:val="single" w:sz="8" w:space="0" w:color="ADC2E8" w:themeColor="text2" w:themeTint="40"/>
              <w:right w:val="single" w:sz="8" w:space="0" w:color="ADC2E8" w:themeColor="text2" w:themeTint="40"/>
            </w:tcBorders>
            <w:noWrap/>
            <w:tcMar>
              <w:top w:w="57" w:type="dxa"/>
              <w:bottom w:w="57" w:type="dxa"/>
            </w:tcMar>
          </w:tcPr>
          <w:p w14:paraId="3A39C09B" w14:textId="5729FDC5" w:rsidR="00F422E5" w:rsidRPr="003806C9" w:rsidRDefault="00992D2F"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NEW*</w:t>
            </w:r>
          </w:p>
        </w:tc>
        <w:tc>
          <w:tcPr>
            <w:tcW w:w="1559" w:type="dxa"/>
            <w:tcBorders>
              <w:top w:val="single" w:sz="12" w:space="0" w:color="003399" w:themeColor="accent3"/>
              <w:left w:val="single" w:sz="8" w:space="0" w:color="ADC2E8" w:themeColor="text2" w:themeTint="40"/>
              <w:bottom w:val="single" w:sz="8" w:space="0" w:color="ADC2E8" w:themeColor="text2" w:themeTint="40"/>
              <w:right w:val="single" w:sz="8" w:space="0" w:color="ADC2E8" w:themeColor="text2" w:themeTint="40"/>
            </w:tcBorders>
            <w:noWrap/>
            <w:tcMar>
              <w:top w:w="57" w:type="dxa"/>
              <w:bottom w:w="57" w:type="dxa"/>
            </w:tcMar>
          </w:tcPr>
          <w:p w14:paraId="549EBC65" w14:textId="0B3181CB" w:rsidR="00F422E5" w:rsidRPr="003806C9" w:rsidRDefault="00992D2F"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44</w:t>
            </w:r>
            <w:r w:rsidR="005A6BB9">
              <w:rPr>
                <w:rFonts w:eastAsia="Times New Roman" w:cs="Arial"/>
                <w:bCs/>
                <w:color w:val="000000"/>
                <w:sz w:val="23"/>
                <w:szCs w:val="23"/>
                <w:lang w:eastAsia="en-NZ"/>
                <w14:ligatures w14:val="standardContextual"/>
              </w:rPr>
              <w:t>.0</w:t>
            </w:r>
            <w:r>
              <w:rPr>
                <w:rFonts w:eastAsia="Times New Roman" w:cs="Arial"/>
                <w:bCs/>
                <w:color w:val="000000"/>
                <w:sz w:val="23"/>
                <w:szCs w:val="23"/>
                <w:lang w:eastAsia="en-NZ"/>
                <w14:ligatures w14:val="standardContextual"/>
              </w:rPr>
              <w:t>%</w:t>
            </w:r>
          </w:p>
        </w:tc>
        <w:tc>
          <w:tcPr>
            <w:tcW w:w="992" w:type="dxa"/>
            <w:tcBorders>
              <w:top w:val="single" w:sz="12" w:space="0" w:color="003399" w:themeColor="accent3"/>
              <w:left w:val="single" w:sz="8" w:space="0" w:color="ADC2E8" w:themeColor="text2" w:themeTint="40"/>
              <w:bottom w:val="single" w:sz="8" w:space="0" w:color="ADC2E8" w:themeColor="text2" w:themeTint="40"/>
              <w:right w:val="single" w:sz="12" w:space="0" w:color="003399" w:themeColor="accent3"/>
            </w:tcBorders>
          </w:tcPr>
          <w:p w14:paraId="68AE5078" w14:textId="77777777" w:rsidR="00F422E5" w:rsidRPr="0075117C" w:rsidRDefault="00F422E5"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b/>
                <w:color w:val="388600"/>
                <w:sz w:val="23"/>
                <w:szCs w:val="23"/>
                <w14:ligatures w14:val="standardContextual"/>
              </w:rPr>
            </w:pPr>
          </w:p>
        </w:tc>
        <w:tc>
          <w:tcPr>
            <w:tcW w:w="1276" w:type="dxa"/>
            <w:tcBorders>
              <w:top w:val="single" w:sz="12" w:space="0" w:color="003399" w:themeColor="accent3"/>
              <w:left w:val="single" w:sz="12" w:space="0" w:color="003399" w:themeColor="accent3"/>
              <w:bottom w:val="single" w:sz="8" w:space="0" w:color="ADC2E8" w:themeColor="text2" w:themeTint="40"/>
              <w:right w:val="single" w:sz="8" w:space="0" w:color="ADC2E8" w:themeColor="text2" w:themeTint="40"/>
            </w:tcBorders>
          </w:tcPr>
          <w:p w14:paraId="02520D60" w14:textId="319B13D0" w:rsidR="00F422E5" w:rsidRPr="003806C9" w:rsidRDefault="00F422E5"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sidRPr="003806C9">
              <w:rPr>
                <w:rFonts w:eastAsia="Times New Roman" w:cs="Arial"/>
                <w:bCs/>
                <w:color w:val="000000"/>
                <w:sz w:val="23"/>
                <w:szCs w:val="23"/>
                <w:lang w:eastAsia="en-NZ"/>
                <w14:ligatures w14:val="standardContextual"/>
              </w:rPr>
              <w:t>44</w:t>
            </w:r>
            <w:r w:rsidR="005A6BB9">
              <w:rPr>
                <w:rFonts w:eastAsia="Times New Roman" w:cs="Arial"/>
                <w:bCs/>
                <w:color w:val="000000"/>
                <w:sz w:val="23"/>
                <w:szCs w:val="23"/>
                <w:lang w:eastAsia="en-NZ"/>
                <w14:ligatures w14:val="standardContextual"/>
              </w:rPr>
              <w:t>.0</w:t>
            </w:r>
            <w:r w:rsidRPr="003806C9">
              <w:rPr>
                <w:rFonts w:eastAsia="Times New Roman" w:cs="Arial"/>
                <w:bCs/>
                <w:color w:val="000000"/>
                <w:sz w:val="23"/>
                <w:szCs w:val="23"/>
                <w:lang w:eastAsia="en-NZ"/>
                <w14:ligatures w14:val="standardContextual"/>
              </w:rPr>
              <w:t>%</w:t>
            </w:r>
          </w:p>
        </w:tc>
        <w:tc>
          <w:tcPr>
            <w:tcW w:w="1559" w:type="dxa"/>
            <w:tcBorders>
              <w:top w:val="single" w:sz="12" w:space="0" w:color="003399" w:themeColor="accent3"/>
              <w:left w:val="single" w:sz="8" w:space="0" w:color="ADC2E8" w:themeColor="text2" w:themeTint="40"/>
              <w:bottom w:val="single" w:sz="8" w:space="0" w:color="ADC2E8" w:themeColor="text2" w:themeTint="40"/>
              <w:right w:val="single" w:sz="8" w:space="0" w:color="ADC2E8" w:themeColor="text2" w:themeTint="40"/>
            </w:tcBorders>
          </w:tcPr>
          <w:p w14:paraId="20D7C011" w14:textId="2BA927E0" w:rsidR="00F422E5" w:rsidRPr="00A66BE7" w:rsidRDefault="00992D2F"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bCs/>
                <w:color w:val="388600"/>
                <w:sz w:val="23"/>
                <w:szCs w:val="23"/>
                <w14:ligatures w14:val="standardContextual"/>
              </w:rPr>
            </w:pPr>
            <w:r>
              <w:rPr>
                <w:rFonts w:eastAsia="Times New Roman" w:cs="Arial"/>
                <w:bCs/>
                <w:color w:val="000000"/>
                <w:sz w:val="23"/>
                <w:szCs w:val="23"/>
                <w:lang w:eastAsia="en-NZ"/>
                <w14:ligatures w14:val="standardContextual"/>
              </w:rPr>
              <w:t>44</w:t>
            </w:r>
            <w:r w:rsidR="005A6BB9">
              <w:rPr>
                <w:rFonts w:eastAsia="Times New Roman" w:cs="Arial"/>
                <w:bCs/>
                <w:color w:val="000000"/>
                <w:sz w:val="23"/>
                <w:szCs w:val="23"/>
                <w:lang w:eastAsia="en-NZ"/>
                <w14:ligatures w14:val="standardContextual"/>
              </w:rPr>
              <w:t>.0</w:t>
            </w:r>
            <w:r>
              <w:rPr>
                <w:rFonts w:eastAsia="Times New Roman" w:cs="Arial"/>
                <w:bCs/>
                <w:color w:val="000000"/>
                <w:sz w:val="23"/>
                <w:szCs w:val="23"/>
                <w:lang w:eastAsia="en-NZ"/>
                <w14:ligatures w14:val="standardContextual"/>
              </w:rPr>
              <w:t>%</w:t>
            </w:r>
          </w:p>
        </w:tc>
        <w:tc>
          <w:tcPr>
            <w:tcW w:w="947" w:type="dxa"/>
            <w:tcBorders>
              <w:top w:val="single" w:sz="12" w:space="0" w:color="003399" w:themeColor="accent3"/>
              <w:left w:val="single" w:sz="8" w:space="0" w:color="ADC2E8" w:themeColor="text2" w:themeTint="40"/>
              <w:bottom w:val="single" w:sz="8" w:space="0" w:color="ADC2E8" w:themeColor="text2" w:themeTint="40"/>
              <w:right w:val="single" w:sz="12" w:space="0" w:color="003399" w:themeColor="accent3"/>
            </w:tcBorders>
            <w:noWrap/>
            <w:tcMar>
              <w:top w:w="57" w:type="dxa"/>
              <w:bottom w:w="57" w:type="dxa"/>
            </w:tcMar>
          </w:tcPr>
          <w:p w14:paraId="0FF01BC1" w14:textId="77777777" w:rsidR="00F422E5" w:rsidRPr="0075117C" w:rsidRDefault="00F422E5"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b/>
                <w:color w:val="388600"/>
                <w:sz w:val="23"/>
                <w:szCs w:val="23"/>
                <w14:ligatures w14:val="standardContextual"/>
              </w:rPr>
            </w:pPr>
          </w:p>
        </w:tc>
      </w:tr>
      <w:tr w:rsidR="00996930" w:rsidRPr="003806C9" w14:paraId="4EB44296" w14:textId="77777777" w:rsidTr="00806B35">
        <w:trPr>
          <w:trHeight w:val="113"/>
        </w:trPr>
        <w:tc>
          <w:tcPr>
            <w:cnfStyle w:val="001000000000" w:firstRow="0" w:lastRow="0" w:firstColumn="1" w:lastColumn="0" w:oddVBand="0" w:evenVBand="0" w:oddHBand="0" w:evenHBand="0" w:firstRowFirstColumn="0" w:firstRowLastColumn="0" w:lastRowFirstColumn="0" w:lastRowLastColumn="0"/>
            <w:tcW w:w="836" w:type="dxa"/>
            <w:tcBorders>
              <w:top w:val="single" w:sz="8" w:space="0" w:color="ADC2E8" w:themeColor="text2" w:themeTint="40"/>
              <w:left w:val="single" w:sz="12" w:space="0" w:color="003399" w:themeColor="accent3"/>
              <w:bottom w:val="single" w:sz="8" w:space="0" w:color="ADC2E8" w:themeColor="text2" w:themeTint="40"/>
              <w:right w:val="single" w:sz="8" w:space="0" w:color="ADC2E8" w:themeColor="text2" w:themeTint="40"/>
            </w:tcBorders>
          </w:tcPr>
          <w:p w14:paraId="1633274B" w14:textId="77777777" w:rsidR="00F422E5" w:rsidRPr="00A66BE7" w:rsidRDefault="00F422E5" w:rsidP="00F422E5">
            <w:pPr>
              <w:spacing w:before="0" w:beforeAutospacing="0" w:after="0" w:afterAutospacing="0" w:line="240" w:lineRule="auto"/>
              <w:contextualSpacing/>
              <w:rPr>
                <w:rFonts w:eastAsia="Times New Roman" w:cs="Arial"/>
                <w:b w:val="0"/>
                <w:bCs/>
                <w:color w:val="000000"/>
                <w:sz w:val="23"/>
                <w:szCs w:val="23"/>
                <w:lang w:eastAsia="en-NZ"/>
                <w14:ligatures w14:val="standardContextual"/>
              </w:rPr>
            </w:pPr>
            <w:r w:rsidRPr="00B002F5">
              <w:rPr>
                <w:rFonts w:eastAsia="Times New Roman" w:cs="Arial"/>
                <w:color w:val="000000"/>
                <w:sz w:val="23"/>
                <w:szCs w:val="23"/>
                <w:lang w:eastAsia="en-NZ"/>
                <w14:ligatures w14:val="standardContextual"/>
              </w:rPr>
              <w:t>P2-208</w:t>
            </w:r>
          </w:p>
        </w:tc>
        <w:tc>
          <w:tcPr>
            <w:tcW w:w="6237" w:type="dxa"/>
            <w:tcBorders>
              <w:top w:val="single" w:sz="8" w:space="0" w:color="ADC2E8" w:themeColor="text2" w:themeTint="40"/>
              <w:left w:val="single" w:sz="8" w:space="0" w:color="ADC2E8" w:themeColor="text2" w:themeTint="40"/>
              <w:bottom w:val="single" w:sz="8" w:space="0" w:color="ADC2E8" w:themeColor="text2" w:themeTint="40"/>
              <w:right w:val="single" w:sz="12" w:space="0" w:color="003399" w:themeColor="accent3"/>
            </w:tcBorders>
            <w:noWrap/>
            <w:tcMar>
              <w:top w:w="57" w:type="dxa"/>
              <w:bottom w:w="57" w:type="dxa"/>
            </w:tcMar>
          </w:tcPr>
          <w:p w14:paraId="43772A55" w14:textId="77777777" w:rsidR="00F422E5" w:rsidRPr="00121E1B" w:rsidRDefault="00F422E5" w:rsidP="00F422E5">
            <w:pPr>
              <w:spacing w:before="0" w:beforeAutospacing="0" w:after="0" w:afterAutospacing="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3"/>
                <w:szCs w:val="23"/>
                <w:lang w:eastAsia="en-NZ"/>
                <w14:ligatures w14:val="standardContextual"/>
              </w:rPr>
            </w:pPr>
            <w:r w:rsidRPr="00121E1B">
              <w:rPr>
                <w:rFonts w:eastAsia="Times New Roman" w:cs="Arial"/>
                <w:b/>
                <w:color w:val="000000"/>
                <w:sz w:val="23"/>
                <w:szCs w:val="23"/>
                <w:lang w:eastAsia="en-NZ"/>
                <w14:ligatures w14:val="standardContextual"/>
              </w:rPr>
              <w:t>IMPB strategic involvement</w:t>
            </w:r>
          </w:p>
        </w:tc>
        <w:tc>
          <w:tcPr>
            <w:tcW w:w="1134" w:type="dxa"/>
            <w:tcBorders>
              <w:top w:val="single" w:sz="8" w:space="0" w:color="ADC2E8" w:themeColor="text2" w:themeTint="40"/>
              <w:left w:val="single" w:sz="12" w:space="0" w:color="003399" w:themeColor="accent3"/>
              <w:bottom w:val="single" w:sz="8" w:space="0" w:color="ADC2E8" w:themeColor="text2" w:themeTint="40"/>
              <w:right w:val="single" w:sz="8" w:space="0" w:color="ADC2E8" w:themeColor="text2" w:themeTint="40"/>
            </w:tcBorders>
            <w:noWrap/>
            <w:tcMar>
              <w:top w:w="57" w:type="dxa"/>
              <w:bottom w:w="57" w:type="dxa"/>
            </w:tcMar>
          </w:tcPr>
          <w:p w14:paraId="4D9FE0A9" w14:textId="00F95838" w:rsidR="00F422E5" w:rsidRPr="003806C9" w:rsidRDefault="00992D2F"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NEW*</w:t>
            </w:r>
          </w:p>
        </w:tc>
        <w:tc>
          <w:tcPr>
            <w:tcW w:w="1559"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noWrap/>
            <w:tcMar>
              <w:top w:w="57" w:type="dxa"/>
              <w:bottom w:w="57" w:type="dxa"/>
            </w:tcMar>
          </w:tcPr>
          <w:p w14:paraId="097A8ED0" w14:textId="35B5B85A" w:rsidR="00F422E5" w:rsidRPr="003806C9" w:rsidRDefault="00992D2F"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80%</w:t>
            </w:r>
          </w:p>
        </w:tc>
        <w:tc>
          <w:tcPr>
            <w:tcW w:w="992" w:type="dxa"/>
            <w:tcBorders>
              <w:top w:val="single" w:sz="8" w:space="0" w:color="ADC2E8" w:themeColor="text2" w:themeTint="40"/>
              <w:left w:val="single" w:sz="8" w:space="0" w:color="ADC2E8" w:themeColor="text2" w:themeTint="40"/>
              <w:bottom w:val="single" w:sz="8" w:space="0" w:color="ADC2E8" w:themeColor="text2" w:themeTint="40"/>
              <w:right w:val="single" w:sz="12" w:space="0" w:color="003399" w:themeColor="accent3"/>
            </w:tcBorders>
          </w:tcPr>
          <w:p w14:paraId="3DC565C1" w14:textId="77777777" w:rsidR="00F422E5" w:rsidRPr="0075117C" w:rsidRDefault="00F422E5"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b/>
                <w:color w:val="388600"/>
                <w:sz w:val="23"/>
                <w:szCs w:val="23"/>
                <w14:ligatures w14:val="standardContextual"/>
              </w:rPr>
            </w:pPr>
          </w:p>
        </w:tc>
        <w:tc>
          <w:tcPr>
            <w:tcW w:w="1276" w:type="dxa"/>
            <w:tcBorders>
              <w:top w:val="single" w:sz="8" w:space="0" w:color="ADC2E8" w:themeColor="text2" w:themeTint="40"/>
              <w:left w:val="single" w:sz="12" w:space="0" w:color="003399" w:themeColor="accent3"/>
              <w:bottom w:val="single" w:sz="8" w:space="0" w:color="ADC2E8" w:themeColor="text2" w:themeTint="40"/>
              <w:right w:val="single" w:sz="8" w:space="0" w:color="ADC2E8" w:themeColor="text2" w:themeTint="40"/>
            </w:tcBorders>
          </w:tcPr>
          <w:p w14:paraId="58DD6CB0" w14:textId="58CDE0A6" w:rsidR="00F422E5" w:rsidRPr="003806C9" w:rsidRDefault="00F422E5"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sidRPr="003806C9">
              <w:rPr>
                <w:rFonts w:eastAsia="Times New Roman" w:cs="Arial"/>
                <w:bCs/>
                <w:color w:val="000000"/>
                <w:sz w:val="23"/>
                <w:szCs w:val="23"/>
                <w:lang w:eastAsia="en-NZ"/>
                <w14:ligatures w14:val="standardContextual"/>
              </w:rPr>
              <w:t>NEW*</w:t>
            </w:r>
          </w:p>
        </w:tc>
        <w:tc>
          <w:tcPr>
            <w:tcW w:w="1559"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419F7208" w14:textId="7CB70391" w:rsidR="00F422E5" w:rsidRPr="00992D2F" w:rsidRDefault="00992D2F"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sidRPr="00992D2F">
              <w:rPr>
                <w:rFonts w:eastAsia="Times New Roman" w:cs="Arial"/>
                <w:bCs/>
                <w:color w:val="000000"/>
                <w:sz w:val="23"/>
                <w:szCs w:val="23"/>
                <w:lang w:eastAsia="en-NZ"/>
                <w14:ligatures w14:val="standardContextual"/>
              </w:rPr>
              <w:t>80%</w:t>
            </w:r>
          </w:p>
        </w:tc>
        <w:tc>
          <w:tcPr>
            <w:tcW w:w="947" w:type="dxa"/>
            <w:tcBorders>
              <w:top w:val="single" w:sz="8" w:space="0" w:color="ADC2E8" w:themeColor="text2" w:themeTint="40"/>
              <w:left w:val="single" w:sz="8" w:space="0" w:color="ADC2E8" w:themeColor="text2" w:themeTint="40"/>
              <w:bottom w:val="single" w:sz="8" w:space="0" w:color="ADC2E8" w:themeColor="text2" w:themeTint="40"/>
              <w:right w:val="single" w:sz="12" w:space="0" w:color="003399" w:themeColor="accent3"/>
            </w:tcBorders>
            <w:noWrap/>
            <w:tcMar>
              <w:top w:w="57" w:type="dxa"/>
              <w:bottom w:w="57" w:type="dxa"/>
            </w:tcMar>
          </w:tcPr>
          <w:p w14:paraId="1CE66B6F" w14:textId="77777777" w:rsidR="00F422E5" w:rsidRPr="0075117C" w:rsidRDefault="00F422E5"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b/>
                <w:color w:val="388600"/>
                <w:sz w:val="23"/>
                <w:szCs w:val="23"/>
                <w14:ligatures w14:val="standardContextual"/>
              </w:rPr>
            </w:pPr>
          </w:p>
        </w:tc>
      </w:tr>
      <w:tr w:rsidR="00996930" w:rsidRPr="003806C9" w14:paraId="3CA1602F" w14:textId="77777777" w:rsidTr="00806B35">
        <w:trPr>
          <w:trHeight w:val="113"/>
        </w:trPr>
        <w:tc>
          <w:tcPr>
            <w:cnfStyle w:val="001000000000" w:firstRow="0" w:lastRow="0" w:firstColumn="1" w:lastColumn="0" w:oddVBand="0" w:evenVBand="0" w:oddHBand="0" w:evenHBand="0" w:firstRowFirstColumn="0" w:firstRowLastColumn="0" w:lastRowFirstColumn="0" w:lastRowLastColumn="0"/>
            <w:tcW w:w="836" w:type="dxa"/>
            <w:tcBorders>
              <w:top w:val="single" w:sz="8" w:space="0" w:color="ADC2E8" w:themeColor="text2" w:themeTint="40"/>
              <w:left w:val="single" w:sz="12" w:space="0" w:color="003399" w:themeColor="accent3"/>
              <w:bottom w:val="single" w:sz="12" w:space="0" w:color="003399" w:themeColor="accent3"/>
              <w:right w:val="single" w:sz="8" w:space="0" w:color="ADC2E8" w:themeColor="text2" w:themeTint="40"/>
            </w:tcBorders>
          </w:tcPr>
          <w:p w14:paraId="746B5658" w14:textId="77777777" w:rsidR="00F422E5" w:rsidRPr="00A66BE7" w:rsidRDefault="00F422E5" w:rsidP="00F422E5">
            <w:pPr>
              <w:spacing w:before="0" w:beforeAutospacing="0" w:after="0" w:afterAutospacing="0" w:line="240" w:lineRule="auto"/>
              <w:contextualSpacing/>
              <w:rPr>
                <w:rFonts w:eastAsia="Times New Roman" w:cs="Arial"/>
                <w:b w:val="0"/>
                <w:bCs/>
                <w:color w:val="000000"/>
                <w:sz w:val="23"/>
                <w:szCs w:val="23"/>
                <w:lang w:eastAsia="en-NZ"/>
                <w14:ligatures w14:val="standardContextual"/>
              </w:rPr>
            </w:pPr>
            <w:r w:rsidRPr="00B002F5">
              <w:rPr>
                <w:rFonts w:eastAsia="Times New Roman" w:cs="Arial"/>
                <w:color w:val="000000"/>
                <w:sz w:val="23"/>
                <w:szCs w:val="23"/>
                <w:lang w:eastAsia="en-NZ"/>
                <w14:ligatures w14:val="standardContextual"/>
              </w:rPr>
              <w:t>P2-205</w:t>
            </w:r>
          </w:p>
        </w:tc>
        <w:tc>
          <w:tcPr>
            <w:tcW w:w="6237" w:type="dxa"/>
            <w:tcBorders>
              <w:top w:val="single" w:sz="8" w:space="0" w:color="ADC2E8" w:themeColor="text2" w:themeTint="40"/>
              <w:left w:val="single" w:sz="8" w:space="0" w:color="ADC2E8" w:themeColor="text2" w:themeTint="40"/>
              <w:bottom w:val="single" w:sz="12" w:space="0" w:color="003399" w:themeColor="accent3"/>
              <w:right w:val="single" w:sz="12" w:space="0" w:color="003399" w:themeColor="accent3"/>
            </w:tcBorders>
            <w:noWrap/>
            <w:tcMar>
              <w:top w:w="57" w:type="dxa"/>
              <w:bottom w:w="57" w:type="dxa"/>
            </w:tcMar>
          </w:tcPr>
          <w:p w14:paraId="54DC76B6" w14:textId="77777777" w:rsidR="00F422E5" w:rsidRPr="00121E1B" w:rsidRDefault="00F422E5" w:rsidP="00F422E5">
            <w:pPr>
              <w:spacing w:before="0" w:beforeAutospacing="0" w:after="0" w:afterAutospacing="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3"/>
                <w:szCs w:val="23"/>
                <w:lang w:eastAsia="en-NZ"/>
                <w14:ligatures w14:val="standardContextual"/>
              </w:rPr>
            </w:pPr>
            <w:r w:rsidRPr="00121E1B">
              <w:rPr>
                <w:rFonts w:eastAsia="Times New Roman" w:cs="Arial"/>
                <w:b/>
                <w:color w:val="000000"/>
                <w:sz w:val="23"/>
                <w:szCs w:val="23"/>
                <w:lang w:eastAsia="en-NZ"/>
                <w14:ligatures w14:val="standardContextual"/>
              </w:rPr>
              <w:t>Hauora Māori outcomes</w:t>
            </w:r>
          </w:p>
        </w:tc>
        <w:tc>
          <w:tcPr>
            <w:tcW w:w="1134" w:type="dxa"/>
            <w:tcBorders>
              <w:top w:val="single" w:sz="8" w:space="0" w:color="ADC2E8" w:themeColor="text2" w:themeTint="40"/>
              <w:left w:val="single" w:sz="12" w:space="0" w:color="003399" w:themeColor="accent3"/>
              <w:bottom w:val="single" w:sz="12" w:space="0" w:color="003399" w:themeColor="accent3"/>
              <w:right w:val="single" w:sz="8" w:space="0" w:color="ADC2E8" w:themeColor="text2" w:themeTint="40"/>
            </w:tcBorders>
            <w:noWrap/>
            <w:tcMar>
              <w:top w:w="57" w:type="dxa"/>
              <w:bottom w:w="57" w:type="dxa"/>
            </w:tcMar>
          </w:tcPr>
          <w:p w14:paraId="28C310FD" w14:textId="78BA142A" w:rsidR="00F422E5" w:rsidRPr="003806C9" w:rsidRDefault="00992D2F"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NEW*</w:t>
            </w:r>
          </w:p>
        </w:tc>
        <w:tc>
          <w:tcPr>
            <w:tcW w:w="1559" w:type="dxa"/>
            <w:tcBorders>
              <w:top w:val="single" w:sz="8" w:space="0" w:color="ADC2E8" w:themeColor="text2" w:themeTint="40"/>
              <w:left w:val="single" w:sz="8" w:space="0" w:color="ADC2E8" w:themeColor="text2" w:themeTint="40"/>
              <w:bottom w:val="single" w:sz="12" w:space="0" w:color="003399" w:themeColor="accent3"/>
              <w:right w:val="single" w:sz="8" w:space="0" w:color="ADC2E8" w:themeColor="text2" w:themeTint="40"/>
            </w:tcBorders>
            <w:noWrap/>
            <w:tcMar>
              <w:top w:w="57" w:type="dxa"/>
              <w:bottom w:w="57" w:type="dxa"/>
            </w:tcMar>
          </w:tcPr>
          <w:p w14:paraId="5E6F90D3" w14:textId="6B5D1241" w:rsidR="00F422E5" w:rsidRPr="003806C9" w:rsidRDefault="00992D2F"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89%</w:t>
            </w:r>
          </w:p>
        </w:tc>
        <w:tc>
          <w:tcPr>
            <w:tcW w:w="992" w:type="dxa"/>
            <w:tcBorders>
              <w:top w:val="single" w:sz="8" w:space="0" w:color="ADC2E8" w:themeColor="text2" w:themeTint="40"/>
              <w:left w:val="single" w:sz="8" w:space="0" w:color="ADC2E8" w:themeColor="text2" w:themeTint="40"/>
              <w:bottom w:val="single" w:sz="12" w:space="0" w:color="003399" w:themeColor="accent3"/>
              <w:right w:val="single" w:sz="12" w:space="0" w:color="003399" w:themeColor="accent3"/>
            </w:tcBorders>
          </w:tcPr>
          <w:p w14:paraId="7913E376" w14:textId="77777777" w:rsidR="00F422E5" w:rsidRPr="0075117C" w:rsidRDefault="00F422E5"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b/>
                <w:color w:val="388600"/>
                <w:sz w:val="23"/>
                <w:szCs w:val="23"/>
                <w14:ligatures w14:val="standardContextual"/>
              </w:rPr>
            </w:pPr>
          </w:p>
        </w:tc>
        <w:tc>
          <w:tcPr>
            <w:tcW w:w="1276" w:type="dxa"/>
            <w:tcBorders>
              <w:top w:val="single" w:sz="8" w:space="0" w:color="ADC2E8" w:themeColor="text2" w:themeTint="40"/>
              <w:left w:val="single" w:sz="12" w:space="0" w:color="003399" w:themeColor="accent3"/>
              <w:bottom w:val="single" w:sz="12" w:space="0" w:color="003399" w:themeColor="accent3"/>
              <w:right w:val="single" w:sz="8" w:space="0" w:color="ADC2E8" w:themeColor="text2" w:themeTint="40"/>
            </w:tcBorders>
          </w:tcPr>
          <w:p w14:paraId="0B0A2CE4" w14:textId="6D301F16" w:rsidR="00F422E5" w:rsidRPr="003806C9" w:rsidRDefault="00F422E5"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sidRPr="003806C9">
              <w:rPr>
                <w:rFonts w:eastAsia="Times New Roman" w:cs="Arial"/>
                <w:bCs/>
                <w:color w:val="000000"/>
                <w:sz w:val="23"/>
                <w:szCs w:val="23"/>
                <w:lang w:eastAsia="en-NZ"/>
                <w14:ligatures w14:val="standardContextual"/>
              </w:rPr>
              <w:t>NEW*</w:t>
            </w:r>
          </w:p>
        </w:tc>
        <w:tc>
          <w:tcPr>
            <w:tcW w:w="1559" w:type="dxa"/>
            <w:tcBorders>
              <w:top w:val="single" w:sz="8" w:space="0" w:color="ADC2E8" w:themeColor="text2" w:themeTint="40"/>
              <w:left w:val="single" w:sz="8" w:space="0" w:color="ADC2E8" w:themeColor="text2" w:themeTint="40"/>
              <w:bottom w:val="single" w:sz="12" w:space="0" w:color="003399" w:themeColor="accent3"/>
              <w:right w:val="single" w:sz="8" w:space="0" w:color="ADC2E8" w:themeColor="text2" w:themeTint="40"/>
            </w:tcBorders>
          </w:tcPr>
          <w:p w14:paraId="2068E698" w14:textId="2DF287FB" w:rsidR="00F422E5" w:rsidRPr="00992D2F" w:rsidRDefault="00992D2F"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sidRPr="00992D2F">
              <w:rPr>
                <w:rFonts w:eastAsia="Times New Roman" w:cs="Arial"/>
                <w:bCs/>
                <w:color w:val="000000"/>
                <w:sz w:val="23"/>
                <w:szCs w:val="23"/>
                <w:lang w:eastAsia="en-NZ"/>
                <w14:ligatures w14:val="standardContextual"/>
              </w:rPr>
              <w:t>89%</w:t>
            </w:r>
          </w:p>
        </w:tc>
        <w:tc>
          <w:tcPr>
            <w:tcW w:w="947" w:type="dxa"/>
            <w:tcBorders>
              <w:top w:val="single" w:sz="8" w:space="0" w:color="ADC2E8" w:themeColor="text2" w:themeTint="40"/>
              <w:left w:val="single" w:sz="8" w:space="0" w:color="ADC2E8" w:themeColor="text2" w:themeTint="40"/>
              <w:bottom w:val="single" w:sz="12" w:space="0" w:color="003399" w:themeColor="accent3"/>
              <w:right w:val="single" w:sz="12" w:space="0" w:color="003399" w:themeColor="accent3"/>
            </w:tcBorders>
            <w:noWrap/>
            <w:tcMar>
              <w:top w:w="57" w:type="dxa"/>
              <w:bottom w:w="57" w:type="dxa"/>
            </w:tcMar>
          </w:tcPr>
          <w:p w14:paraId="73631ECC" w14:textId="77777777" w:rsidR="00F422E5" w:rsidRPr="0075117C" w:rsidRDefault="00F422E5"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b/>
                <w:color w:val="388600"/>
                <w:sz w:val="23"/>
                <w:szCs w:val="23"/>
                <w14:ligatures w14:val="standardContextual"/>
              </w:rPr>
            </w:pPr>
          </w:p>
        </w:tc>
      </w:tr>
      <w:tr w:rsidR="00996930" w:rsidRPr="003806C9" w14:paraId="6107AFA8" w14:textId="77777777" w:rsidTr="00806B35">
        <w:trPr>
          <w:trHeight w:val="113"/>
        </w:trPr>
        <w:tc>
          <w:tcPr>
            <w:cnfStyle w:val="001000000000" w:firstRow="0" w:lastRow="0" w:firstColumn="1" w:lastColumn="0" w:oddVBand="0" w:evenVBand="0" w:oddHBand="0" w:evenHBand="0" w:firstRowFirstColumn="0" w:firstRowLastColumn="0" w:lastRowFirstColumn="0" w:lastRowLastColumn="0"/>
            <w:tcW w:w="836" w:type="dxa"/>
            <w:tcBorders>
              <w:top w:val="single" w:sz="12" w:space="0" w:color="003399" w:themeColor="accent3"/>
              <w:left w:val="single" w:sz="12" w:space="0" w:color="003399" w:themeColor="accent3"/>
              <w:bottom w:val="single" w:sz="8" w:space="0" w:color="ADC2E8" w:themeColor="text2" w:themeTint="40"/>
              <w:right w:val="single" w:sz="8" w:space="0" w:color="ADC2E8" w:themeColor="text2" w:themeTint="40"/>
            </w:tcBorders>
          </w:tcPr>
          <w:p w14:paraId="15F3D075" w14:textId="77777777" w:rsidR="00F422E5" w:rsidRPr="00A66BE7" w:rsidRDefault="00F422E5" w:rsidP="00F422E5">
            <w:pPr>
              <w:spacing w:before="0" w:beforeAutospacing="0" w:after="0" w:afterAutospacing="0" w:line="240" w:lineRule="auto"/>
              <w:contextualSpacing/>
              <w:rPr>
                <w:rFonts w:eastAsia="Times New Roman" w:cs="Arial"/>
                <w:b w:val="0"/>
                <w:bCs/>
                <w:color w:val="000000"/>
                <w:sz w:val="23"/>
                <w:szCs w:val="23"/>
                <w:lang w:eastAsia="en-NZ"/>
                <w14:ligatures w14:val="standardContextual"/>
              </w:rPr>
            </w:pPr>
            <w:r w:rsidRPr="00B002F5">
              <w:rPr>
                <w:rFonts w:eastAsia="Times New Roman" w:cs="Arial"/>
                <w:color w:val="000000"/>
                <w:sz w:val="23"/>
                <w:szCs w:val="23"/>
                <w:lang w:eastAsia="en-NZ"/>
                <w14:ligatures w14:val="standardContextual"/>
              </w:rPr>
              <w:t>P2-152</w:t>
            </w:r>
          </w:p>
        </w:tc>
        <w:tc>
          <w:tcPr>
            <w:tcW w:w="6237" w:type="dxa"/>
            <w:tcBorders>
              <w:top w:val="single" w:sz="12" w:space="0" w:color="003399" w:themeColor="accent3"/>
              <w:left w:val="single" w:sz="8" w:space="0" w:color="ADC2E8" w:themeColor="text2" w:themeTint="40"/>
              <w:bottom w:val="nil"/>
              <w:right w:val="single" w:sz="12" w:space="0" w:color="003399" w:themeColor="accent3"/>
            </w:tcBorders>
            <w:noWrap/>
            <w:tcMar>
              <w:top w:w="57" w:type="dxa"/>
              <w:bottom w:w="57" w:type="dxa"/>
            </w:tcMar>
          </w:tcPr>
          <w:p w14:paraId="4590C2C3" w14:textId="77777777" w:rsidR="00F422E5" w:rsidRPr="003806C9" w:rsidRDefault="00F422E5" w:rsidP="00F422E5">
            <w:pPr>
              <w:spacing w:before="0" w:beforeAutospacing="0" w:after="0" w:afterAutospacing="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sidRPr="003806C9">
              <w:rPr>
                <w:rFonts w:eastAsia="Times New Roman" w:cs="Arial"/>
                <w:bCs/>
                <w:color w:val="000000"/>
                <w:sz w:val="23"/>
                <w:szCs w:val="23"/>
                <w:lang w:eastAsia="en-NZ"/>
                <w14:ligatures w14:val="standardContextual"/>
              </w:rPr>
              <w:t>Health NZ workforce turnover</w:t>
            </w:r>
          </w:p>
        </w:tc>
        <w:tc>
          <w:tcPr>
            <w:tcW w:w="1134" w:type="dxa"/>
            <w:tcBorders>
              <w:top w:val="single" w:sz="12" w:space="0" w:color="003399" w:themeColor="accent3"/>
              <w:left w:val="single" w:sz="12" w:space="0" w:color="003399" w:themeColor="accent3"/>
              <w:bottom w:val="nil"/>
              <w:right w:val="single" w:sz="8" w:space="0" w:color="ADC2E8" w:themeColor="text2" w:themeTint="40"/>
            </w:tcBorders>
            <w:noWrap/>
            <w:tcMar>
              <w:top w:w="57" w:type="dxa"/>
              <w:bottom w:w="57" w:type="dxa"/>
            </w:tcMar>
          </w:tcPr>
          <w:p w14:paraId="5D8C9DC3" w14:textId="00392447" w:rsidR="00F422E5" w:rsidRPr="003806C9" w:rsidRDefault="00CC2320"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2.8%</w:t>
            </w:r>
          </w:p>
        </w:tc>
        <w:tc>
          <w:tcPr>
            <w:tcW w:w="1559" w:type="dxa"/>
            <w:tcBorders>
              <w:top w:val="single" w:sz="12" w:space="0" w:color="003399" w:themeColor="accent3"/>
              <w:left w:val="single" w:sz="8" w:space="0" w:color="ADC2E8" w:themeColor="text2" w:themeTint="40"/>
              <w:bottom w:val="nil"/>
              <w:right w:val="single" w:sz="8" w:space="0" w:color="ADC2E8" w:themeColor="text2" w:themeTint="40"/>
            </w:tcBorders>
            <w:noWrap/>
            <w:tcMar>
              <w:top w:w="57" w:type="dxa"/>
              <w:bottom w:w="57" w:type="dxa"/>
            </w:tcMar>
          </w:tcPr>
          <w:p w14:paraId="768D2365" w14:textId="7C14118F" w:rsidR="00F422E5" w:rsidRPr="003806C9" w:rsidRDefault="003576B7"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2.1%</w:t>
            </w:r>
          </w:p>
        </w:tc>
        <w:tc>
          <w:tcPr>
            <w:tcW w:w="992" w:type="dxa"/>
            <w:tcBorders>
              <w:top w:val="single" w:sz="12" w:space="0" w:color="003399" w:themeColor="accent3"/>
              <w:left w:val="single" w:sz="8" w:space="0" w:color="ADC2E8" w:themeColor="text2" w:themeTint="40"/>
              <w:bottom w:val="nil"/>
              <w:right w:val="single" w:sz="12" w:space="0" w:color="003399" w:themeColor="accent3"/>
            </w:tcBorders>
          </w:tcPr>
          <w:p w14:paraId="1F93C691" w14:textId="2EA94E02" w:rsidR="00F422E5" w:rsidRPr="0019437F" w:rsidRDefault="006F5C2F"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Wingdings 3" w:hAnsi="Wingdings 3"/>
                <w:b/>
                <w:color w:val="60A500"/>
                <w:sz w:val="28"/>
                <w:szCs w:val="28"/>
              </w:rPr>
            </w:pPr>
            <w:r w:rsidRPr="0019437F">
              <w:rPr>
                <w:rFonts w:ascii="Wingdings 3" w:hAnsi="Wingdings 3"/>
                <w:b/>
                <w:color w:val="60A500"/>
                <w:sz w:val="28"/>
                <w:szCs w:val="28"/>
              </w:rPr>
              <w:t>i</w:t>
            </w:r>
          </w:p>
        </w:tc>
        <w:tc>
          <w:tcPr>
            <w:tcW w:w="1276" w:type="dxa"/>
            <w:tcBorders>
              <w:top w:val="single" w:sz="12" w:space="0" w:color="003399" w:themeColor="accent3"/>
              <w:left w:val="single" w:sz="12" w:space="0" w:color="003399" w:themeColor="accent3"/>
              <w:bottom w:val="nil"/>
              <w:right w:val="single" w:sz="8" w:space="0" w:color="ADC2E8" w:themeColor="text2" w:themeTint="40"/>
            </w:tcBorders>
          </w:tcPr>
          <w:p w14:paraId="0335594F" w14:textId="6A258693" w:rsidR="00F422E5" w:rsidRPr="003806C9" w:rsidRDefault="00F422E5"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sidRPr="003806C9">
              <w:rPr>
                <w:rFonts w:eastAsia="Times New Roman" w:cs="Arial"/>
                <w:bCs/>
                <w:color w:val="000000"/>
                <w:sz w:val="23"/>
                <w:szCs w:val="23"/>
                <w:lang w:eastAsia="en-NZ"/>
                <w14:ligatures w14:val="standardContextual"/>
              </w:rPr>
              <w:t>2.0%</w:t>
            </w:r>
          </w:p>
        </w:tc>
        <w:tc>
          <w:tcPr>
            <w:tcW w:w="1559" w:type="dxa"/>
            <w:tcBorders>
              <w:top w:val="single" w:sz="12" w:space="0" w:color="003399" w:themeColor="accent3"/>
              <w:left w:val="single" w:sz="8" w:space="0" w:color="ADC2E8" w:themeColor="text2" w:themeTint="40"/>
              <w:bottom w:val="nil"/>
              <w:right w:val="single" w:sz="8" w:space="0" w:color="ADC2E8" w:themeColor="text2" w:themeTint="40"/>
            </w:tcBorders>
          </w:tcPr>
          <w:p w14:paraId="30AFDAC1" w14:textId="5BCD13EC" w:rsidR="00F422E5" w:rsidRPr="0004463F" w:rsidRDefault="003576B7"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Wingdings" w:hAnsiTheme="majorHAnsi" w:cstheme="majorHAnsi"/>
                <w:bCs/>
                <w:sz w:val="23"/>
                <w:szCs w:val="23"/>
                <w14:ligatures w14:val="standardContextual"/>
              </w:rPr>
            </w:pPr>
            <w:r w:rsidRPr="0004463F">
              <w:rPr>
                <w:rFonts w:asciiTheme="majorHAnsi" w:eastAsia="Wingdings" w:hAnsiTheme="majorHAnsi" w:cstheme="majorHAnsi"/>
                <w:bCs/>
                <w:sz w:val="23"/>
                <w:szCs w:val="23"/>
                <w14:ligatures w14:val="standardContextual"/>
              </w:rPr>
              <w:t>2.1%</w:t>
            </w:r>
          </w:p>
        </w:tc>
        <w:tc>
          <w:tcPr>
            <w:tcW w:w="947" w:type="dxa"/>
            <w:tcBorders>
              <w:top w:val="single" w:sz="12" w:space="0" w:color="003399" w:themeColor="accent3"/>
              <w:left w:val="single" w:sz="8" w:space="0" w:color="ADC2E8" w:themeColor="text2" w:themeTint="40"/>
              <w:bottom w:val="nil"/>
              <w:right w:val="single" w:sz="12" w:space="0" w:color="003399" w:themeColor="accent3"/>
            </w:tcBorders>
            <w:noWrap/>
            <w:tcMar>
              <w:top w:w="57" w:type="dxa"/>
              <w:bottom w:w="57" w:type="dxa"/>
            </w:tcMar>
          </w:tcPr>
          <w:p w14:paraId="6567FAA6" w14:textId="13B68289" w:rsidR="00F422E5" w:rsidRPr="0075117C" w:rsidRDefault="003A392C"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b/>
                <w:color w:val="388600"/>
                <w:sz w:val="23"/>
                <w:szCs w:val="23"/>
                <w14:ligatures w14:val="standardContextual"/>
              </w:rPr>
            </w:pPr>
            <w:r w:rsidRPr="00582B47">
              <w:rPr>
                <w:rFonts w:ascii="Wingdings 3" w:hAnsi="Wingdings 3"/>
                <w:b/>
                <w:bCs/>
                <w:color w:val="C00000"/>
                <w:sz w:val="28"/>
                <w:szCs w:val="28"/>
              </w:rPr>
              <w:t>h</w:t>
            </w:r>
          </w:p>
        </w:tc>
      </w:tr>
      <w:tr w:rsidR="00996930" w:rsidRPr="003806C9" w14:paraId="55ACA2DA" w14:textId="77777777" w:rsidTr="00806B35">
        <w:trPr>
          <w:trHeight w:val="113"/>
        </w:trPr>
        <w:tc>
          <w:tcPr>
            <w:cnfStyle w:val="001000000000" w:firstRow="0" w:lastRow="0" w:firstColumn="1" w:lastColumn="0" w:oddVBand="0" w:evenVBand="0" w:oddHBand="0" w:evenHBand="0" w:firstRowFirstColumn="0" w:firstRowLastColumn="0" w:lastRowFirstColumn="0" w:lastRowLastColumn="0"/>
            <w:tcW w:w="836" w:type="dxa"/>
            <w:tcBorders>
              <w:top w:val="single" w:sz="8" w:space="0" w:color="ADC2E8" w:themeColor="text2" w:themeTint="40"/>
              <w:left w:val="single" w:sz="12" w:space="0" w:color="003399" w:themeColor="accent3"/>
              <w:bottom w:val="single" w:sz="12" w:space="0" w:color="003399" w:themeColor="accent3"/>
              <w:right w:val="single" w:sz="8" w:space="0" w:color="ADC2E8" w:themeColor="text2" w:themeTint="40"/>
            </w:tcBorders>
          </w:tcPr>
          <w:p w14:paraId="7EEABBCF" w14:textId="77777777" w:rsidR="00F422E5" w:rsidRPr="00A66BE7" w:rsidRDefault="00F422E5" w:rsidP="00F422E5">
            <w:pPr>
              <w:spacing w:before="0" w:beforeAutospacing="0" w:after="0" w:afterAutospacing="0" w:line="240" w:lineRule="auto"/>
              <w:contextualSpacing/>
              <w:rPr>
                <w:rFonts w:eastAsia="Times New Roman" w:cs="Arial"/>
                <w:b w:val="0"/>
                <w:bCs/>
                <w:color w:val="000000"/>
                <w:sz w:val="23"/>
                <w:szCs w:val="23"/>
                <w:lang w:eastAsia="en-NZ"/>
                <w14:ligatures w14:val="standardContextual"/>
              </w:rPr>
            </w:pPr>
            <w:r w:rsidRPr="00B002F5">
              <w:rPr>
                <w:rFonts w:eastAsia="Times New Roman" w:cs="Arial"/>
                <w:color w:val="000000"/>
                <w:sz w:val="23"/>
                <w:szCs w:val="23"/>
                <w:lang w:eastAsia="en-NZ"/>
                <w14:ligatures w14:val="standardContextual"/>
              </w:rPr>
              <w:t>P2-153</w:t>
            </w:r>
          </w:p>
        </w:tc>
        <w:tc>
          <w:tcPr>
            <w:tcW w:w="6237" w:type="dxa"/>
            <w:tcBorders>
              <w:top w:val="single" w:sz="8" w:space="0" w:color="ADC2E8" w:themeColor="text2" w:themeTint="40"/>
              <w:left w:val="single" w:sz="8" w:space="0" w:color="ADC2E8" w:themeColor="text2" w:themeTint="40"/>
              <w:bottom w:val="single" w:sz="12" w:space="0" w:color="003399" w:themeColor="accent3"/>
              <w:right w:val="single" w:sz="12" w:space="0" w:color="003399" w:themeColor="accent3"/>
            </w:tcBorders>
            <w:noWrap/>
            <w:tcMar>
              <w:top w:w="57" w:type="dxa"/>
              <w:bottom w:w="57" w:type="dxa"/>
            </w:tcMar>
          </w:tcPr>
          <w:p w14:paraId="0E33F71A" w14:textId="77777777" w:rsidR="00F422E5" w:rsidRPr="003806C9" w:rsidRDefault="00F422E5" w:rsidP="00F422E5">
            <w:pPr>
              <w:spacing w:before="0" w:beforeAutospacing="0" w:after="0" w:afterAutospacing="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sidRPr="003806C9">
              <w:rPr>
                <w:rFonts w:eastAsia="Times New Roman" w:cs="Arial"/>
                <w:bCs/>
                <w:color w:val="000000"/>
                <w:sz w:val="23"/>
                <w:szCs w:val="23"/>
                <w:lang w:eastAsia="en-NZ"/>
                <w14:ligatures w14:val="standardContextual"/>
              </w:rPr>
              <w:t>Health NZ Māori and Pacific Peoples workforce</w:t>
            </w:r>
          </w:p>
        </w:tc>
        <w:tc>
          <w:tcPr>
            <w:tcW w:w="1134" w:type="dxa"/>
            <w:tcBorders>
              <w:top w:val="single" w:sz="8" w:space="0" w:color="ADC2E8" w:themeColor="text2" w:themeTint="40"/>
              <w:left w:val="single" w:sz="12" w:space="0" w:color="003399" w:themeColor="accent3"/>
              <w:bottom w:val="single" w:sz="12" w:space="0" w:color="003399" w:themeColor="accent3"/>
              <w:right w:val="single" w:sz="8" w:space="0" w:color="ADC2E8" w:themeColor="text2" w:themeTint="40"/>
            </w:tcBorders>
            <w:noWrap/>
            <w:tcMar>
              <w:top w:w="57" w:type="dxa"/>
              <w:bottom w:w="57" w:type="dxa"/>
            </w:tcMar>
          </w:tcPr>
          <w:p w14:paraId="7A9B6081" w14:textId="6CA6C87D" w:rsidR="00F422E5" w:rsidRPr="003806C9" w:rsidRDefault="00CC2320"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12.5%</w:t>
            </w:r>
          </w:p>
        </w:tc>
        <w:tc>
          <w:tcPr>
            <w:tcW w:w="1559" w:type="dxa"/>
            <w:tcBorders>
              <w:top w:val="single" w:sz="8" w:space="0" w:color="ADC2E8" w:themeColor="text2" w:themeTint="40"/>
              <w:left w:val="single" w:sz="8" w:space="0" w:color="ADC2E8" w:themeColor="text2" w:themeTint="40"/>
              <w:bottom w:val="single" w:sz="12" w:space="0" w:color="003399" w:themeColor="accent3"/>
              <w:right w:val="single" w:sz="8" w:space="0" w:color="ADC2E8" w:themeColor="text2" w:themeTint="40"/>
            </w:tcBorders>
            <w:noWrap/>
            <w:tcMar>
              <w:top w:w="57" w:type="dxa"/>
              <w:bottom w:w="57" w:type="dxa"/>
            </w:tcMar>
          </w:tcPr>
          <w:p w14:paraId="35D240AE" w14:textId="12D3096C" w:rsidR="00F422E5" w:rsidRPr="003806C9" w:rsidRDefault="003576B7"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15</w:t>
            </w:r>
            <w:r w:rsidR="005A6BB9">
              <w:rPr>
                <w:rFonts w:eastAsia="Times New Roman" w:cs="Arial"/>
                <w:bCs/>
                <w:color w:val="000000"/>
                <w:sz w:val="23"/>
                <w:szCs w:val="23"/>
                <w:lang w:eastAsia="en-NZ"/>
                <w14:ligatures w14:val="standardContextual"/>
              </w:rPr>
              <w:t>.0</w:t>
            </w:r>
            <w:r>
              <w:rPr>
                <w:rFonts w:eastAsia="Times New Roman" w:cs="Arial"/>
                <w:bCs/>
                <w:color w:val="000000"/>
                <w:sz w:val="23"/>
                <w:szCs w:val="23"/>
                <w:lang w:eastAsia="en-NZ"/>
                <w14:ligatures w14:val="standardContextual"/>
              </w:rPr>
              <w:t>%</w:t>
            </w:r>
          </w:p>
        </w:tc>
        <w:tc>
          <w:tcPr>
            <w:tcW w:w="992" w:type="dxa"/>
            <w:tcBorders>
              <w:top w:val="single" w:sz="8" w:space="0" w:color="ADC2E8" w:themeColor="text2" w:themeTint="40"/>
              <w:left w:val="single" w:sz="8" w:space="0" w:color="ADC2E8" w:themeColor="text2" w:themeTint="40"/>
              <w:bottom w:val="single" w:sz="12" w:space="0" w:color="003399" w:themeColor="accent3"/>
              <w:right w:val="single" w:sz="12" w:space="0" w:color="003399" w:themeColor="accent3"/>
            </w:tcBorders>
          </w:tcPr>
          <w:p w14:paraId="5E082AF3" w14:textId="4E492F3B" w:rsidR="00F422E5" w:rsidRPr="0019437F" w:rsidRDefault="00566CEB"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Wingdings 3" w:hAnsi="Wingdings 3"/>
                <w:b/>
                <w:color w:val="60A500"/>
                <w:sz w:val="28"/>
                <w:szCs w:val="28"/>
              </w:rPr>
            </w:pPr>
            <w:r w:rsidRPr="0019437F">
              <w:rPr>
                <w:rFonts w:ascii="Wingdings 3" w:hAnsi="Wingdings 3"/>
                <w:b/>
                <w:color w:val="60A500"/>
                <w:sz w:val="28"/>
                <w:szCs w:val="28"/>
              </w:rPr>
              <w:t>h</w:t>
            </w:r>
          </w:p>
        </w:tc>
        <w:tc>
          <w:tcPr>
            <w:tcW w:w="1276" w:type="dxa"/>
            <w:tcBorders>
              <w:top w:val="single" w:sz="8" w:space="0" w:color="ADC2E8" w:themeColor="text2" w:themeTint="40"/>
              <w:left w:val="single" w:sz="12" w:space="0" w:color="003399" w:themeColor="accent3"/>
              <w:bottom w:val="single" w:sz="12" w:space="0" w:color="003399" w:themeColor="accent3"/>
              <w:right w:val="single" w:sz="8" w:space="0" w:color="ADC2E8" w:themeColor="text2" w:themeTint="40"/>
            </w:tcBorders>
          </w:tcPr>
          <w:p w14:paraId="7A64A103" w14:textId="3CA8B1B5" w:rsidR="00F422E5" w:rsidRPr="00A66BE7" w:rsidRDefault="00F422E5"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bCs/>
                <w:color w:val="388600"/>
                <w:sz w:val="23"/>
                <w:szCs w:val="23"/>
                <w14:ligatures w14:val="standardContextual"/>
              </w:rPr>
            </w:pPr>
            <w:r w:rsidRPr="003806C9">
              <w:rPr>
                <w:rFonts w:eastAsia="Times New Roman" w:cs="Arial"/>
                <w:bCs/>
                <w:color w:val="000000"/>
                <w:sz w:val="23"/>
                <w:szCs w:val="23"/>
                <w:lang w:eastAsia="en-NZ"/>
                <w14:ligatures w14:val="standardContextual"/>
              </w:rPr>
              <w:t>13.6%</w:t>
            </w:r>
          </w:p>
        </w:tc>
        <w:tc>
          <w:tcPr>
            <w:tcW w:w="1559" w:type="dxa"/>
            <w:tcBorders>
              <w:top w:val="single" w:sz="8" w:space="0" w:color="ADC2E8" w:themeColor="text2" w:themeTint="40"/>
              <w:left w:val="single" w:sz="8" w:space="0" w:color="ADC2E8" w:themeColor="text2" w:themeTint="40"/>
              <w:bottom w:val="single" w:sz="12" w:space="0" w:color="003399" w:themeColor="accent3"/>
              <w:right w:val="single" w:sz="8" w:space="0" w:color="ADC2E8" w:themeColor="text2" w:themeTint="40"/>
            </w:tcBorders>
          </w:tcPr>
          <w:p w14:paraId="0181F025" w14:textId="5794C233" w:rsidR="00F422E5" w:rsidRPr="0004463F" w:rsidRDefault="003576B7"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Wingdings" w:hAnsiTheme="majorHAnsi" w:cstheme="majorHAnsi"/>
                <w:bCs/>
                <w:sz w:val="23"/>
                <w:szCs w:val="23"/>
                <w14:ligatures w14:val="standardContextual"/>
              </w:rPr>
            </w:pPr>
            <w:r w:rsidRPr="0004463F">
              <w:rPr>
                <w:rFonts w:asciiTheme="majorHAnsi" w:eastAsia="Wingdings" w:hAnsiTheme="majorHAnsi" w:cstheme="majorHAnsi"/>
                <w:bCs/>
                <w:sz w:val="23"/>
                <w:szCs w:val="23"/>
                <w14:ligatures w14:val="standardContextual"/>
              </w:rPr>
              <w:t>15</w:t>
            </w:r>
            <w:r w:rsidR="005A6BB9">
              <w:rPr>
                <w:rFonts w:asciiTheme="majorHAnsi" w:eastAsia="Wingdings" w:hAnsiTheme="majorHAnsi" w:cstheme="majorHAnsi"/>
                <w:bCs/>
                <w:sz w:val="23"/>
                <w:szCs w:val="23"/>
                <w14:ligatures w14:val="standardContextual"/>
              </w:rPr>
              <w:t>.0</w:t>
            </w:r>
            <w:r w:rsidRPr="0004463F">
              <w:rPr>
                <w:rFonts w:asciiTheme="majorHAnsi" w:eastAsia="Wingdings" w:hAnsiTheme="majorHAnsi" w:cstheme="majorHAnsi"/>
                <w:bCs/>
                <w:sz w:val="23"/>
                <w:szCs w:val="23"/>
                <w14:ligatures w14:val="standardContextual"/>
              </w:rPr>
              <w:t>%</w:t>
            </w:r>
          </w:p>
        </w:tc>
        <w:tc>
          <w:tcPr>
            <w:tcW w:w="947" w:type="dxa"/>
            <w:tcBorders>
              <w:top w:val="single" w:sz="8" w:space="0" w:color="ADC2E8" w:themeColor="text2" w:themeTint="40"/>
              <w:left w:val="single" w:sz="8" w:space="0" w:color="ADC2E8" w:themeColor="text2" w:themeTint="40"/>
              <w:bottom w:val="single" w:sz="12" w:space="0" w:color="003399" w:themeColor="accent3"/>
              <w:right w:val="single" w:sz="12" w:space="0" w:color="003399" w:themeColor="accent3"/>
            </w:tcBorders>
            <w:noWrap/>
            <w:tcMar>
              <w:top w:w="57" w:type="dxa"/>
              <w:bottom w:w="57" w:type="dxa"/>
            </w:tcMar>
          </w:tcPr>
          <w:p w14:paraId="70E67F40" w14:textId="022DED94" w:rsidR="00F422E5" w:rsidRPr="0075117C" w:rsidRDefault="0004463F"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b/>
                <w:color w:val="388600"/>
                <w:sz w:val="23"/>
                <w:szCs w:val="23"/>
                <w14:ligatures w14:val="standardContextual"/>
              </w:rPr>
            </w:pPr>
            <w:r w:rsidRPr="0019437F">
              <w:rPr>
                <w:rFonts w:ascii="Wingdings 3" w:hAnsi="Wingdings 3"/>
                <w:b/>
                <w:color w:val="60A500"/>
                <w:sz w:val="28"/>
                <w:szCs w:val="28"/>
              </w:rPr>
              <w:t>h</w:t>
            </w:r>
          </w:p>
        </w:tc>
      </w:tr>
      <w:tr w:rsidR="00996930" w:rsidRPr="003806C9" w14:paraId="4893E26D" w14:textId="77777777" w:rsidTr="00806B35">
        <w:trPr>
          <w:trHeight w:val="113"/>
        </w:trPr>
        <w:tc>
          <w:tcPr>
            <w:cnfStyle w:val="001000000000" w:firstRow="0" w:lastRow="0" w:firstColumn="1" w:lastColumn="0" w:oddVBand="0" w:evenVBand="0" w:oddHBand="0" w:evenHBand="0" w:firstRowFirstColumn="0" w:firstRowLastColumn="0" w:lastRowFirstColumn="0" w:lastRowLastColumn="0"/>
            <w:tcW w:w="836" w:type="dxa"/>
            <w:tcBorders>
              <w:top w:val="single" w:sz="12" w:space="0" w:color="003399" w:themeColor="accent3"/>
              <w:left w:val="single" w:sz="12" w:space="0" w:color="003399" w:themeColor="accent3"/>
              <w:bottom w:val="single" w:sz="12" w:space="0" w:color="003399" w:themeColor="accent3"/>
              <w:right w:val="single" w:sz="8" w:space="0" w:color="ADC2E8" w:themeColor="text2" w:themeTint="40"/>
            </w:tcBorders>
          </w:tcPr>
          <w:p w14:paraId="5AF05A16" w14:textId="77777777" w:rsidR="00F422E5" w:rsidRPr="00582B47" w:rsidRDefault="00F422E5" w:rsidP="00F422E5">
            <w:pPr>
              <w:spacing w:before="0" w:beforeAutospacing="0" w:after="0" w:afterAutospacing="0" w:line="240" w:lineRule="auto"/>
              <w:contextualSpacing/>
              <w:rPr>
                <w:rFonts w:eastAsia="Times New Roman" w:cs="Arial"/>
                <w:b w:val="0"/>
                <w:bCs/>
                <w:color w:val="000000"/>
                <w:sz w:val="23"/>
                <w:szCs w:val="23"/>
                <w:lang w:eastAsia="en-NZ"/>
                <w14:ligatures w14:val="standardContextual"/>
              </w:rPr>
            </w:pPr>
            <w:r w:rsidRPr="00B002F5">
              <w:rPr>
                <w:rFonts w:eastAsia="Times New Roman" w:cs="Arial"/>
                <w:color w:val="000000"/>
                <w:sz w:val="23"/>
                <w:szCs w:val="23"/>
                <w:lang w:eastAsia="en-NZ"/>
                <w14:ligatures w14:val="standardContextual"/>
              </w:rPr>
              <w:t>P2-169</w:t>
            </w:r>
          </w:p>
        </w:tc>
        <w:tc>
          <w:tcPr>
            <w:tcW w:w="6237" w:type="dxa"/>
            <w:tcBorders>
              <w:top w:val="single" w:sz="12" w:space="0" w:color="003399" w:themeColor="accent3"/>
              <w:left w:val="single" w:sz="8" w:space="0" w:color="ADC2E8" w:themeColor="text2" w:themeTint="40"/>
              <w:bottom w:val="single" w:sz="12" w:space="0" w:color="003399" w:themeColor="accent3"/>
              <w:right w:val="single" w:sz="12" w:space="0" w:color="003399" w:themeColor="accent3"/>
            </w:tcBorders>
            <w:noWrap/>
            <w:tcMar>
              <w:top w:w="57" w:type="dxa"/>
              <w:bottom w:w="57" w:type="dxa"/>
            </w:tcMar>
          </w:tcPr>
          <w:p w14:paraId="51BCF67A" w14:textId="77777777" w:rsidR="00F422E5" w:rsidRPr="00121E1B" w:rsidRDefault="00F422E5" w:rsidP="00F422E5">
            <w:pPr>
              <w:spacing w:before="0" w:beforeAutospacing="0" w:after="0" w:afterAutospacing="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3"/>
                <w:szCs w:val="23"/>
                <w:lang w:eastAsia="en-NZ"/>
                <w14:ligatures w14:val="standardContextual"/>
              </w:rPr>
            </w:pPr>
            <w:r w:rsidRPr="00121E1B">
              <w:rPr>
                <w:rFonts w:eastAsia="Times New Roman" w:cs="Arial"/>
                <w:b/>
                <w:color w:val="000000"/>
                <w:sz w:val="23"/>
                <w:szCs w:val="23"/>
                <w:lang w:eastAsia="en-NZ"/>
                <w14:ligatures w14:val="standardContextual"/>
              </w:rPr>
              <w:t>My Health Record access</w:t>
            </w:r>
          </w:p>
        </w:tc>
        <w:tc>
          <w:tcPr>
            <w:tcW w:w="1134" w:type="dxa"/>
            <w:tcBorders>
              <w:top w:val="single" w:sz="12" w:space="0" w:color="003399" w:themeColor="accent3"/>
              <w:left w:val="single" w:sz="12" w:space="0" w:color="003399" w:themeColor="accent3"/>
              <w:bottom w:val="single" w:sz="12" w:space="0" w:color="003399" w:themeColor="accent3"/>
              <w:right w:val="single" w:sz="8" w:space="0" w:color="ADC2E8" w:themeColor="text2" w:themeTint="40"/>
            </w:tcBorders>
            <w:noWrap/>
            <w:tcMar>
              <w:top w:w="57" w:type="dxa"/>
              <w:bottom w:w="57" w:type="dxa"/>
            </w:tcMar>
          </w:tcPr>
          <w:p w14:paraId="59488328" w14:textId="7081A6BA" w:rsidR="00F422E5" w:rsidRPr="003806C9" w:rsidRDefault="007E3E3A"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51,700</w:t>
            </w:r>
          </w:p>
        </w:tc>
        <w:tc>
          <w:tcPr>
            <w:tcW w:w="1559" w:type="dxa"/>
            <w:tcBorders>
              <w:top w:val="single" w:sz="12" w:space="0" w:color="003399" w:themeColor="accent3"/>
              <w:left w:val="single" w:sz="8" w:space="0" w:color="ADC2E8" w:themeColor="text2" w:themeTint="40"/>
              <w:bottom w:val="single" w:sz="12" w:space="0" w:color="003399" w:themeColor="accent3"/>
              <w:right w:val="single" w:sz="8" w:space="0" w:color="ADC2E8" w:themeColor="text2" w:themeTint="40"/>
            </w:tcBorders>
            <w:noWrap/>
            <w:tcMar>
              <w:top w:w="57" w:type="dxa"/>
              <w:bottom w:w="57" w:type="dxa"/>
            </w:tcMar>
          </w:tcPr>
          <w:p w14:paraId="4DDC7165" w14:textId="7D057DBC" w:rsidR="00F422E5" w:rsidRPr="003806C9" w:rsidRDefault="007E3E3A"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48,858</w:t>
            </w:r>
          </w:p>
        </w:tc>
        <w:tc>
          <w:tcPr>
            <w:tcW w:w="992" w:type="dxa"/>
            <w:tcBorders>
              <w:top w:val="single" w:sz="12" w:space="0" w:color="003399" w:themeColor="accent3"/>
              <w:left w:val="single" w:sz="8" w:space="0" w:color="ADC2E8" w:themeColor="text2" w:themeTint="40"/>
              <w:bottom w:val="single" w:sz="12" w:space="0" w:color="003399" w:themeColor="accent3"/>
              <w:right w:val="single" w:sz="12" w:space="0" w:color="003399" w:themeColor="accent3"/>
            </w:tcBorders>
          </w:tcPr>
          <w:p w14:paraId="1CF6FDB2" w14:textId="652DD8DB" w:rsidR="00F422E5" w:rsidRPr="0075117C" w:rsidRDefault="00DF792D"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b/>
                <w:color w:val="388600"/>
                <w:sz w:val="23"/>
                <w:szCs w:val="23"/>
                <w14:ligatures w14:val="standardContextual"/>
              </w:rPr>
            </w:pPr>
            <w:r w:rsidRPr="00582B47">
              <w:rPr>
                <w:rFonts w:ascii="Wingdings 3" w:hAnsi="Wingdings 3"/>
                <w:b/>
                <w:bCs/>
                <w:color w:val="C00000"/>
                <w:sz w:val="28"/>
                <w:szCs w:val="28"/>
              </w:rPr>
              <w:t>i</w:t>
            </w:r>
          </w:p>
        </w:tc>
        <w:tc>
          <w:tcPr>
            <w:tcW w:w="1276" w:type="dxa"/>
            <w:tcBorders>
              <w:top w:val="single" w:sz="12" w:space="0" w:color="003399" w:themeColor="accent3"/>
              <w:left w:val="single" w:sz="12" w:space="0" w:color="003399" w:themeColor="accent3"/>
              <w:bottom w:val="single" w:sz="12" w:space="0" w:color="003399" w:themeColor="accent3"/>
              <w:right w:val="single" w:sz="8" w:space="0" w:color="ADC2E8" w:themeColor="text2" w:themeTint="40"/>
            </w:tcBorders>
          </w:tcPr>
          <w:p w14:paraId="4A6F4C83" w14:textId="2EB653B5" w:rsidR="00F422E5" w:rsidRPr="00582B47" w:rsidRDefault="00F422E5"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bCs/>
                <w:color w:val="388600"/>
                <w:sz w:val="23"/>
                <w:szCs w:val="23"/>
                <w14:ligatures w14:val="standardContextual"/>
              </w:rPr>
            </w:pPr>
            <w:r w:rsidRPr="003806C9">
              <w:rPr>
                <w:rFonts w:eastAsia="Times New Roman" w:cs="Arial"/>
                <w:bCs/>
                <w:color w:val="000000"/>
                <w:sz w:val="23"/>
                <w:szCs w:val="23"/>
                <w:lang w:eastAsia="en-NZ"/>
                <w14:ligatures w14:val="standardContextual"/>
              </w:rPr>
              <w:t>51,452</w:t>
            </w:r>
          </w:p>
        </w:tc>
        <w:tc>
          <w:tcPr>
            <w:tcW w:w="1559" w:type="dxa"/>
            <w:tcBorders>
              <w:top w:val="single" w:sz="12" w:space="0" w:color="003399" w:themeColor="accent3"/>
              <w:left w:val="single" w:sz="8" w:space="0" w:color="ADC2E8" w:themeColor="text2" w:themeTint="40"/>
              <w:bottom w:val="single" w:sz="12" w:space="0" w:color="003399" w:themeColor="accent3"/>
              <w:right w:val="single" w:sz="8" w:space="0" w:color="ADC2E8" w:themeColor="text2" w:themeTint="40"/>
            </w:tcBorders>
          </w:tcPr>
          <w:p w14:paraId="2AD715EF" w14:textId="100D1E15" w:rsidR="00F422E5" w:rsidRPr="00582B47" w:rsidRDefault="007E3E3A"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bCs/>
                <w:color w:val="388600"/>
                <w:sz w:val="23"/>
                <w:szCs w:val="23"/>
                <w14:ligatures w14:val="standardContextual"/>
              </w:rPr>
            </w:pPr>
            <w:r>
              <w:rPr>
                <w:rFonts w:eastAsia="Times New Roman" w:cs="Arial"/>
                <w:bCs/>
                <w:color w:val="000000"/>
                <w:sz w:val="23"/>
                <w:szCs w:val="23"/>
                <w:lang w:eastAsia="en-NZ"/>
                <w14:ligatures w14:val="standardContextual"/>
              </w:rPr>
              <w:t>48,858</w:t>
            </w:r>
          </w:p>
        </w:tc>
        <w:tc>
          <w:tcPr>
            <w:tcW w:w="947" w:type="dxa"/>
            <w:tcBorders>
              <w:top w:val="single" w:sz="12" w:space="0" w:color="003399" w:themeColor="accent3"/>
              <w:left w:val="single" w:sz="8" w:space="0" w:color="ADC2E8" w:themeColor="text2" w:themeTint="40"/>
              <w:bottom w:val="single" w:sz="12" w:space="0" w:color="003399" w:themeColor="accent3"/>
              <w:right w:val="single" w:sz="12" w:space="0" w:color="003399" w:themeColor="accent3"/>
            </w:tcBorders>
            <w:noWrap/>
            <w:tcMar>
              <w:top w:w="57" w:type="dxa"/>
              <w:bottom w:w="57" w:type="dxa"/>
            </w:tcMar>
          </w:tcPr>
          <w:p w14:paraId="18712B39" w14:textId="1D5E7C2B" w:rsidR="00F422E5" w:rsidRPr="0075117C" w:rsidRDefault="00DF792D" w:rsidP="00F422E5">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b/>
                <w:color w:val="388600"/>
                <w:sz w:val="23"/>
                <w:szCs w:val="23"/>
                <w14:ligatures w14:val="standardContextual"/>
              </w:rPr>
            </w:pPr>
            <w:r w:rsidRPr="00582B47">
              <w:rPr>
                <w:rFonts w:ascii="Wingdings 3" w:hAnsi="Wingdings 3"/>
                <w:b/>
                <w:bCs/>
                <w:color w:val="C00000"/>
                <w:sz w:val="28"/>
                <w:szCs w:val="28"/>
              </w:rPr>
              <w:t>i</w:t>
            </w:r>
          </w:p>
        </w:tc>
      </w:tr>
    </w:tbl>
    <w:p w14:paraId="6C625CB1" w14:textId="7368C342" w:rsidR="00E53A52" w:rsidRPr="00690D36" w:rsidRDefault="00E53A52" w:rsidP="00AF6810">
      <w:pPr>
        <w:spacing w:before="0" w:after="0" w:line="240" w:lineRule="auto"/>
        <w:rPr>
          <w:sz w:val="18"/>
          <w:szCs w:val="18"/>
        </w:rPr>
      </w:pPr>
      <w:r w:rsidRPr="12754736">
        <w:rPr>
          <w:sz w:val="18"/>
          <w:szCs w:val="18"/>
        </w:rPr>
        <w:t>NEW* = data was not collected in 2023/24 (see relevant data caveats throughout the report).</w:t>
      </w:r>
    </w:p>
    <w:p w14:paraId="4ED52B7C" w14:textId="6F9E3116" w:rsidR="00993D22" w:rsidRPr="00D006F0" w:rsidRDefault="00E53A52" w:rsidP="00AF6810">
      <w:pPr>
        <w:spacing w:before="0" w:after="0" w:line="240" w:lineRule="auto"/>
        <w:rPr>
          <w:sz w:val="18"/>
          <w:szCs w:val="18"/>
        </w:rPr>
      </w:pPr>
      <w:bookmarkStart w:id="13" w:name="_Toc184032315"/>
      <w:bookmarkStart w:id="14" w:name="_Toc185509154"/>
      <w:r w:rsidRPr="12754736">
        <w:rPr>
          <w:sz w:val="18"/>
          <w:szCs w:val="18"/>
        </w:rPr>
        <w:t>#  = Result is for the 2024 calendar year.</w:t>
      </w:r>
      <w:r w:rsidR="00546CF2">
        <w:rPr>
          <w:sz w:val="18"/>
          <w:szCs w:val="18"/>
        </w:rPr>
        <w:t xml:space="preserve">  </w:t>
      </w:r>
      <w:r w:rsidRPr="12754736">
        <w:rPr>
          <w:sz w:val="18"/>
          <w:szCs w:val="18"/>
        </w:rPr>
        <w:t xml:space="preserve">^ = </w:t>
      </w:r>
      <w:r w:rsidR="008E7F31">
        <w:rPr>
          <w:sz w:val="18"/>
          <w:szCs w:val="18"/>
        </w:rPr>
        <w:t>R</w:t>
      </w:r>
      <w:r w:rsidRPr="12754736">
        <w:rPr>
          <w:sz w:val="18"/>
          <w:szCs w:val="18"/>
        </w:rPr>
        <w:t xml:space="preserve">epresents </w:t>
      </w:r>
      <w:r w:rsidR="008E7F31">
        <w:rPr>
          <w:sz w:val="18"/>
          <w:szCs w:val="18"/>
        </w:rPr>
        <w:t>a partial result (only semester one) for the 2025 academic/calendar year</w:t>
      </w:r>
    </w:p>
    <w:p w14:paraId="181B3FB7" w14:textId="3CC1E48F" w:rsidR="00993D22" w:rsidRDefault="00993D22" w:rsidP="06811A4C">
      <w:pPr>
        <w:spacing w:after="0" w:line="240" w:lineRule="auto"/>
        <w:sectPr w:rsidR="00993D22" w:rsidSect="00CB4736">
          <w:headerReference w:type="default" r:id="rId27"/>
          <w:footerReference w:type="default" r:id="rId28"/>
          <w:pgSz w:w="16838" w:h="11906" w:orient="landscape" w:code="9"/>
          <w:pgMar w:top="1134" w:right="1134" w:bottom="1134" w:left="1134" w:header="907" w:footer="454" w:gutter="0"/>
          <w:cols w:space="708"/>
          <w:docGrid w:linePitch="360"/>
        </w:sectPr>
      </w:pPr>
    </w:p>
    <w:p w14:paraId="4C459B75" w14:textId="3B8F8E0C" w:rsidR="00B950F6" w:rsidRDefault="00B950F6" w:rsidP="0071183F">
      <w:pPr>
        <w:pStyle w:val="Heading1"/>
        <w:spacing w:before="0"/>
      </w:pPr>
      <w:bookmarkStart w:id="15" w:name="_Toc201070925"/>
      <w:r>
        <w:lastRenderedPageBreak/>
        <w:t>Financ</w:t>
      </w:r>
      <w:r w:rsidR="00145331">
        <w:t xml:space="preserve">ial </w:t>
      </w:r>
      <w:bookmarkEnd w:id="13"/>
      <w:r w:rsidR="00145331">
        <w:t>summary</w:t>
      </w:r>
      <w:bookmarkEnd w:id="14"/>
      <w:bookmarkEnd w:id="15"/>
    </w:p>
    <w:p w14:paraId="2569BED5" w14:textId="0CBAB8D9" w:rsidR="00D4190C" w:rsidRPr="00D4190C" w:rsidRDefault="00D4190C" w:rsidP="0071183F">
      <w:pPr>
        <w:spacing w:before="0" w:after="120"/>
      </w:pPr>
      <w:r w:rsidRPr="00D4190C">
        <w:t xml:space="preserve">This table summarises financial performance </w:t>
      </w:r>
      <w:r w:rsidR="001033D7">
        <w:t>for the year-to-date</w:t>
      </w:r>
      <w:r w:rsidRPr="00D4190C">
        <w:t xml:space="preserve">. </w:t>
      </w:r>
      <w:r w:rsidR="00401B72">
        <w:t>Column t</w:t>
      </w:r>
      <w:r w:rsidR="00FA7A76">
        <w:t xml:space="preserve">otals </w:t>
      </w:r>
      <w:r w:rsidR="008E22EE" w:rsidRPr="008E22EE">
        <w:t xml:space="preserve">may not </w:t>
      </w:r>
      <w:r w:rsidR="00C81317">
        <w:t xml:space="preserve">reconcile </w:t>
      </w:r>
      <w:r w:rsidR="008E22EE" w:rsidRPr="008E22EE">
        <w:t>due to rounding</w:t>
      </w:r>
      <w:r w:rsidR="00181052">
        <w:t xml:space="preserve"> of numbers</w:t>
      </w:r>
      <w:r w:rsidR="0093221B">
        <w:t xml:space="preserve"> within the table</w:t>
      </w:r>
      <w:r w:rsidR="00C145F9">
        <w:t>s</w:t>
      </w:r>
      <w:r w:rsidR="00FA7A76">
        <w:t>.</w:t>
      </w:r>
    </w:p>
    <w:tbl>
      <w:tblPr>
        <w:tblStyle w:val="TeWhatuOra"/>
        <w:tblW w:w="9923" w:type="dxa"/>
        <w:tblCellMar>
          <w:top w:w="0" w:type="dxa"/>
          <w:left w:w="28" w:type="dxa"/>
          <w:bottom w:w="0" w:type="dxa"/>
          <w:right w:w="57" w:type="dxa"/>
        </w:tblCellMar>
        <w:tblLook w:val="04A0" w:firstRow="1" w:lastRow="0" w:firstColumn="1" w:lastColumn="0" w:noHBand="0" w:noVBand="1"/>
      </w:tblPr>
      <w:tblGrid>
        <w:gridCol w:w="2694"/>
        <w:gridCol w:w="1676"/>
        <w:gridCol w:w="1867"/>
        <w:gridCol w:w="1891"/>
        <w:gridCol w:w="1795"/>
      </w:tblGrid>
      <w:tr w:rsidR="00214E0D" w:rsidRPr="00D4190C" w14:paraId="7FD61E24" w14:textId="77777777" w:rsidTr="00E415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top w:val="single" w:sz="12" w:space="0" w:color="FFFFFF" w:themeColor="background1"/>
              <w:right w:val="single" w:sz="8" w:space="0" w:color="ADC2E8" w:themeColor="text2" w:themeTint="40"/>
            </w:tcBorders>
            <w:hideMark/>
          </w:tcPr>
          <w:p w14:paraId="008BF5CC" w14:textId="77777777" w:rsidR="00D4190C" w:rsidRPr="00D4190C" w:rsidRDefault="00D4190C" w:rsidP="00D4190C">
            <w:pPr>
              <w:spacing w:before="0" w:after="60" w:line="240" w:lineRule="auto"/>
              <w:rPr>
                <w:rFonts w:eastAsia="Times New Roman" w:cs="Arial"/>
                <w:color w:val="000000"/>
                <w:szCs w:val="24"/>
                <w:lang w:eastAsia="en-NZ"/>
              </w:rPr>
            </w:pPr>
          </w:p>
        </w:tc>
        <w:tc>
          <w:tcPr>
            <w:tcW w:w="1676" w:type="dxa"/>
            <w:tcBorders>
              <w:left w:val="single" w:sz="8" w:space="0" w:color="ADC2E8" w:themeColor="text2" w:themeTint="40"/>
              <w:right w:val="single" w:sz="8" w:space="0" w:color="ADC2E8" w:themeColor="text2" w:themeTint="40"/>
            </w:tcBorders>
            <w:hideMark/>
          </w:tcPr>
          <w:p w14:paraId="26FE55C9" w14:textId="533BAF50" w:rsidR="00BF6FBB" w:rsidRPr="00EF530F" w:rsidRDefault="00BF6FBB" w:rsidP="00452934">
            <w:pPr>
              <w:spacing w:before="0" w:beforeAutospacing="0" w:after="0" w:afterAutospacing="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000000"/>
                <w:szCs w:val="24"/>
                <w:lang w:eastAsia="en-NZ"/>
              </w:rPr>
            </w:pPr>
            <w:r w:rsidRPr="00D60CAF">
              <w:rPr>
                <w:rFonts w:eastAsia="Times New Roman" w:cs="Arial"/>
                <w:color w:val="000000"/>
                <w:szCs w:val="24"/>
                <w:lang w:eastAsia="en-NZ"/>
              </w:rPr>
              <w:t xml:space="preserve">Year to Date (31 </w:t>
            </w:r>
            <w:r w:rsidR="00F422E5">
              <w:rPr>
                <w:rFonts w:eastAsia="Times New Roman" w:cs="Arial"/>
                <w:color w:val="000000"/>
                <w:szCs w:val="24"/>
                <w:lang w:eastAsia="en-NZ"/>
              </w:rPr>
              <w:t>March</w:t>
            </w:r>
            <w:r w:rsidRPr="00D60CAF">
              <w:rPr>
                <w:rFonts w:eastAsia="Times New Roman" w:cs="Arial"/>
                <w:color w:val="000000"/>
                <w:szCs w:val="24"/>
                <w:lang w:eastAsia="en-NZ"/>
              </w:rPr>
              <w:t>-2</w:t>
            </w:r>
            <w:r w:rsidR="00F422E5">
              <w:rPr>
                <w:rFonts w:eastAsia="Times New Roman" w:cs="Arial"/>
                <w:color w:val="000000"/>
                <w:szCs w:val="24"/>
                <w:lang w:eastAsia="en-NZ"/>
              </w:rPr>
              <w:t>5</w:t>
            </w:r>
            <w:r w:rsidRPr="00D60CAF">
              <w:rPr>
                <w:rFonts w:eastAsia="Times New Roman" w:cs="Arial"/>
                <w:color w:val="000000"/>
                <w:szCs w:val="24"/>
                <w:lang w:eastAsia="en-NZ"/>
              </w:rPr>
              <w:t>)</w:t>
            </w:r>
          </w:p>
          <w:p w14:paraId="14613787" w14:textId="646FD54D" w:rsidR="00D4190C" w:rsidRPr="009F4FC7" w:rsidRDefault="00D4190C" w:rsidP="00452934">
            <w:pPr>
              <w:spacing w:before="0" w:beforeAutospacing="0" w:after="0" w:afterAutospacing="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000000"/>
                <w:szCs w:val="24"/>
                <w:lang w:eastAsia="en-NZ"/>
              </w:rPr>
            </w:pPr>
            <w:r w:rsidRPr="00BF6FBB">
              <w:rPr>
                <w:rFonts w:eastAsia="Times New Roman" w:cs="Arial"/>
                <w:color w:val="000000"/>
                <w:szCs w:val="24"/>
                <w:lang w:eastAsia="en-NZ"/>
              </w:rPr>
              <w:t>Actual</w:t>
            </w:r>
            <w:r w:rsidRPr="00BF6FBB">
              <w:rPr>
                <w:rFonts w:eastAsia="Times New Roman" w:cs="Arial"/>
                <w:color w:val="000000"/>
                <w:szCs w:val="24"/>
                <w:lang w:eastAsia="en-NZ"/>
              </w:rPr>
              <w:br/>
              <w:t>$m</w:t>
            </w:r>
          </w:p>
        </w:tc>
        <w:tc>
          <w:tcPr>
            <w:tcW w:w="1867" w:type="dxa"/>
            <w:tcBorders>
              <w:left w:val="single" w:sz="8" w:space="0" w:color="ADC2E8" w:themeColor="text2" w:themeTint="40"/>
              <w:right w:val="single" w:sz="8" w:space="0" w:color="ADC2E8" w:themeColor="text2" w:themeTint="40"/>
            </w:tcBorders>
            <w:hideMark/>
          </w:tcPr>
          <w:p w14:paraId="709BF428" w14:textId="19AE43E7" w:rsidR="00D4190C" w:rsidRPr="009F4FC7" w:rsidRDefault="00BF6FBB" w:rsidP="00452934">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000000"/>
                <w:szCs w:val="24"/>
                <w:lang w:eastAsia="en-NZ"/>
              </w:rPr>
            </w:pPr>
            <w:r w:rsidRPr="00BF6FBB">
              <w:rPr>
                <w:rFonts w:eastAsia="Times New Roman" w:cs="Arial"/>
                <w:bCs/>
                <w:color w:val="000000"/>
                <w:szCs w:val="24"/>
                <w:lang w:eastAsia="en-NZ"/>
              </w:rPr>
              <w:t xml:space="preserve">Year to Date (31 </w:t>
            </w:r>
            <w:r w:rsidR="00F422E5">
              <w:rPr>
                <w:rFonts w:eastAsia="Times New Roman" w:cs="Arial"/>
                <w:bCs/>
                <w:color w:val="000000"/>
                <w:szCs w:val="24"/>
                <w:lang w:eastAsia="en-NZ"/>
              </w:rPr>
              <w:t>March</w:t>
            </w:r>
            <w:r w:rsidRPr="00BF6FBB">
              <w:rPr>
                <w:rFonts w:eastAsia="Times New Roman" w:cs="Arial"/>
                <w:bCs/>
                <w:color w:val="000000"/>
                <w:szCs w:val="24"/>
                <w:lang w:eastAsia="en-NZ"/>
              </w:rPr>
              <w:t>-2</w:t>
            </w:r>
            <w:r w:rsidR="00F422E5">
              <w:rPr>
                <w:rFonts w:eastAsia="Times New Roman" w:cs="Arial"/>
                <w:bCs/>
                <w:color w:val="000000"/>
                <w:szCs w:val="24"/>
                <w:lang w:eastAsia="en-NZ"/>
              </w:rPr>
              <w:t>5</w:t>
            </w:r>
            <w:r w:rsidRPr="00BF6FBB">
              <w:rPr>
                <w:rFonts w:eastAsia="Times New Roman" w:cs="Arial"/>
                <w:bCs/>
                <w:color w:val="000000"/>
                <w:szCs w:val="24"/>
                <w:lang w:eastAsia="en-NZ"/>
              </w:rPr>
              <w:t>)</w:t>
            </w:r>
            <w:r w:rsidR="003F1B96">
              <w:rPr>
                <w:rFonts w:eastAsia="Times New Roman" w:cs="Arial"/>
                <w:bCs/>
                <w:color w:val="000000"/>
                <w:szCs w:val="24"/>
                <w:lang w:eastAsia="en-NZ"/>
              </w:rPr>
              <w:br/>
              <w:t>Bu</w:t>
            </w:r>
            <w:r w:rsidR="00D4190C" w:rsidRPr="00C24914">
              <w:rPr>
                <w:rFonts w:eastAsia="Times New Roman" w:cs="Arial"/>
                <w:color w:val="000000"/>
                <w:szCs w:val="24"/>
                <w:lang w:eastAsia="en-NZ"/>
              </w:rPr>
              <w:t>dget</w:t>
            </w:r>
            <w:r w:rsidR="00D4190C" w:rsidRPr="00C24914">
              <w:rPr>
                <w:rFonts w:eastAsia="Times New Roman" w:cs="Arial"/>
                <w:color w:val="000000"/>
                <w:szCs w:val="24"/>
                <w:lang w:eastAsia="en-NZ"/>
              </w:rPr>
              <w:br/>
              <w:t>$m</w:t>
            </w:r>
          </w:p>
        </w:tc>
        <w:tc>
          <w:tcPr>
            <w:tcW w:w="1891" w:type="dxa"/>
            <w:tcBorders>
              <w:left w:val="single" w:sz="8" w:space="0" w:color="ADC2E8" w:themeColor="text2" w:themeTint="40"/>
              <w:right w:val="single" w:sz="8" w:space="0" w:color="ADC2E8" w:themeColor="text2" w:themeTint="40"/>
            </w:tcBorders>
            <w:hideMark/>
          </w:tcPr>
          <w:p w14:paraId="29F29E21" w14:textId="6A1ADC6E" w:rsidR="00D4190C" w:rsidRPr="003F1B96" w:rsidRDefault="00BF6FBB" w:rsidP="00452934">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000000"/>
                <w:szCs w:val="24"/>
                <w:lang w:eastAsia="en-NZ"/>
              </w:rPr>
            </w:pPr>
            <w:r w:rsidRPr="00BF6FBB">
              <w:rPr>
                <w:rFonts w:eastAsia="Times New Roman" w:cs="Arial"/>
                <w:bCs/>
                <w:color w:val="000000"/>
                <w:szCs w:val="24"/>
                <w:lang w:eastAsia="en-NZ"/>
              </w:rPr>
              <w:t xml:space="preserve">Year to Date (31 </w:t>
            </w:r>
            <w:r w:rsidR="00F422E5">
              <w:rPr>
                <w:rFonts w:eastAsia="Times New Roman" w:cs="Arial"/>
                <w:bCs/>
                <w:color w:val="000000"/>
                <w:szCs w:val="24"/>
                <w:lang w:eastAsia="en-NZ"/>
              </w:rPr>
              <w:t>March</w:t>
            </w:r>
            <w:r w:rsidRPr="00BF6FBB">
              <w:rPr>
                <w:rFonts w:eastAsia="Times New Roman" w:cs="Arial"/>
                <w:bCs/>
                <w:color w:val="000000"/>
                <w:szCs w:val="24"/>
                <w:lang w:eastAsia="en-NZ"/>
              </w:rPr>
              <w:t>-2</w:t>
            </w:r>
            <w:r w:rsidR="00F422E5">
              <w:rPr>
                <w:rFonts w:eastAsia="Times New Roman" w:cs="Arial"/>
                <w:bCs/>
                <w:color w:val="000000"/>
                <w:szCs w:val="24"/>
                <w:lang w:eastAsia="en-NZ"/>
              </w:rPr>
              <w:t>5</w:t>
            </w:r>
            <w:r w:rsidRPr="00BF6FBB">
              <w:rPr>
                <w:rFonts w:eastAsia="Times New Roman" w:cs="Arial"/>
                <w:bCs/>
                <w:color w:val="000000"/>
                <w:szCs w:val="24"/>
                <w:lang w:eastAsia="en-NZ"/>
              </w:rPr>
              <w:t>)</w:t>
            </w:r>
            <w:r w:rsidR="003F1B96">
              <w:rPr>
                <w:rFonts w:eastAsia="Times New Roman" w:cs="Arial"/>
                <w:bCs/>
                <w:color w:val="000000"/>
                <w:szCs w:val="24"/>
                <w:lang w:eastAsia="en-NZ"/>
              </w:rPr>
              <w:br/>
            </w:r>
            <w:r w:rsidR="00D4190C" w:rsidRPr="00C24914">
              <w:rPr>
                <w:rFonts w:eastAsia="Times New Roman" w:cs="Arial"/>
                <w:color w:val="000000"/>
                <w:szCs w:val="24"/>
                <w:lang w:eastAsia="en-NZ"/>
              </w:rPr>
              <w:t>Variance</w:t>
            </w:r>
            <w:r w:rsidR="00D4190C" w:rsidRPr="00C24914">
              <w:rPr>
                <w:rFonts w:eastAsia="Times New Roman" w:cs="Arial"/>
                <w:color w:val="000000"/>
                <w:szCs w:val="24"/>
                <w:lang w:eastAsia="en-NZ"/>
              </w:rPr>
              <w:br/>
              <w:t>$m</w:t>
            </w:r>
          </w:p>
        </w:tc>
        <w:tc>
          <w:tcPr>
            <w:tcW w:w="1795" w:type="dxa"/>
            <w:tcBorders>
              <w:left w:val="single" w:sz="8" w:space="0" w:color="ADC2E8" w:themeColor="text2" w:themeTint="40"/>
            </w:tcBorders>
            <w:hideMark/>
          </w:tcPr>
          <w:p w14:paraId="4864C57B" w14:textId="7C538F92" w:rsidR="00BF6FBB" w:rsidRPr="00EF530F" w:rsidRDefault="00BF6FBB" w:rsidP="00452934">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000000"/>
                <w:szCs w:val="24"/>
                <w:lang w:eastAsia="en-NZ"/>
              </w:rPr>
            </w:pPr>
            <w:r w:rsidRPr="00D60CAF">
              <w:rPr>
                <w:rFonts w:eastAsia="Times New Roman" w:cs="Arial"/>
                <w:color w:val="000000"/>
                <w:szCs w:val="24"/>
                <w:lang w:eastAsia="en-NZ"/>
              </w:rPr>
              <w:t>2024/25 SPE</w:t>
            </w:r>
          </w:p>
          <w:p w14:paraId="5BA90FF5" w14:textId="3156E602" w:rsidR="00D4190C" w:rsidRPr="009F4FC7" w:rsidRDefault="00D4190C" w:rsidP="00452934">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000000"/>
                <w:szCs w:val="24"/>
                <w:lang w:eastAsia="en-NZ"/>
              </w:rPr>
            </w:pPr>
            <w:r w:rsidRPr="00BF6FBB">
              <w:rPr>
                <w:rFonts w:eastAsia="Times New Roman" w:cs="Arial"/>
                <w:color w:val="000000"/>
                <w:szCs w:val="24"/>
                <w:lang w:eastAsia="en-NZ"/>
              </w:rPr>
              <w:t>Budget</w:t>
            </w:r>
            <w:r w:rsidRPr="00BF6FBB">
              <w:rPr>
                <w:rFonts w:eastAsia="Times New Roman" w:cs="Arial"/>
                <w:color w:val="000000"/>
                <w:szCs w:val="24"/>
                <w:lang w:eastAsia="en-NZ"/>
              </w:rPr>
              <w:br/>
              <w:t>$m</w:t>
            </w:r>
          </w:p>
        </w:tc>
      </w:tr>
      <w:tr w:rsidR="00EF50A4" w:rsidRPr="00D4190C" w14:paraId="722535EC" w14:textId="77777777" w:rsidTr="00E415FB">
        <w:tc>
          <w:tcPr>
            <w:cnfStyle w:val="001000000000" w:firstRow="0" w:lastRow="0" w:firstColumn="1" w:lastColumn="0" w:oddVBand="0" w:evenVBand="0" w:oddHBand="0" w:evenHBand="0" w:firstRowFirstColumn="0" w:firstRowLastColumn="0" w:lastRowFirstColumn="0" w:lastRowLastColumn="0"/>
            <w:tcW w:w="2694" w:type="dxa"/>
            <w:tcBorders>
              <w:top w:val="single" w:sz="12" w:space="0" w:color="003399" w:themeColor="accent3"/>
              <w:bottom w:val="single" w:sz="12" w:space="0" w:color="003399" w:themeColor="accent3"/>
              <w:right w:val="single" w:sz="8" w:space="0" w:color="ADC2E8" w:themeColor="text2" w:themeTint="40"/>
            </w:tcBorders>
            <w:shd w:val="clear" w:color="auto" w:fill="F6F4EC" w:themeFill="background2"/>
            <w:hideMark/>
          </w:tcPr>
          <w:p w14:paraId="544F39BF" w14:textId="77777777" w:rsidR="00D4190C" w:rsidRPr="00D4190C" w:rsidRDefault="00D4190C" w:rsidP="00D4190C">
            <w:pPr>
              <w:spacing w:before="0" w:after="60" w:line="240" w:lineRule="auto"/>
              <w:rPr>
                <w:rFonts w:eastAsia="Times New Roman" w:cs="Arial"/>
                <w:color w:val="000000"/>
                <w:szCs w:val="24"/>
                <w:lang w:eastAsia="en-NZ"/>
              </w:rPr>
            </w:pPr>
            <w:r w:rsidRPr="00D4190C">
              <w:rPr>
                <w:rFonts w:eastAsia="Times New Roman" w:cs="Arial"/>
                <w:color w:val="000000"/>
                <w:szCs w:val="24"/>
                <w:lang w:eastAsia="en-NZ"/>
              </w:rPr>
              <w:t>Revenue </w:t>
            </w:r>
          </w:p>
        </w:tc>
        <w:tc>
          <w:tcPr>
            <w:tcW w:w="1676" w:type="dxa"/>
            <w:tcBorders>
              <w:top w:val="single" w:sz="12" w:space="0" w:color="003399" w:themeColor="accent3"/>
              <w:left w:val="single" w:sz="8" w:space="0" w:color="ADC2E8" w:themeColor="text2" w:themeTint="40"/>
              <w:bottom w:val="single" w:sz="12" w:space="0" w:color="003399" w:themeColor="accent3"/>
              <w:right w:val="single" w:sz="8" w:space="0" w:color="ADC2E8" w:themeColor="text2" w:themeTint="40"/>
            </w:tcBorders>
            <w:shd w:val="clear" w:color="auto" w:fill="F6F4EC" w:themeFill="background2"/>
            <w:hideMark/>
          </w:tcPr>
          <w:p w14:paraId="7E673929" w14:textId="77777777" w:rsidR="00D4190C" w:rsidRPr="00D4190C" w:rsidRDefault="00D4190C" w:rsidP="00D4190C">
            <w:pPr>
              <w:spacing w:before="0" w:after="6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rPr>
            </w:pPr>
            <w:r w:rsidRPr="00D4190C">
              <w:rPr>
                <w:rFonts w:eastAsia="Times New Roman" w:cs="Arial"/>
                <w:color w:val="000000"/>
                <w:szCs w:val="24"/>
                <w:lang w:eastAsia="en-NZ"/>
              </w:rPr>
              <w:t>  </w:t>
            </w:r>
          </w:p>
        </w:tc>
        <w:tc>
          <w:tcPr>
            <w:tcW w:w="1867" w:type="dxa"/>
            <w:tcBorders>
              <w:top w:val="single" w:sz="12" w:space="0" w:color="003399" w:themeColor="accent3"/>
              <w:left w:val="single" w:sz="8" w:space="0" w:color="ADC2E8" w:themeColor="text2" w:themeTint="40"/>
              <w:bottom w:val="single" w:sz="12" w:space="0" w:color="003399" w:themeColor="accent3"/>
              <w:right w:val="single" w:sz="8" w:space="0" w:color="ADC2E8" w:themeColor="text2" w:themeTint="40"/>
            </w:tcBorders>
            <w:shd w:val="clear" w:color="auto" w:fill="F6F4EC" w:themeFill="background2"/>
            <w:hideMark/>
          </w:tcPr>
          <w:p w14:paraId="5908E5DC" w14:textId="77777777" w:rsidR="00D4190C" w:rsidRPr="00D4190C" w:rsidRDefault="00D4190C" w:rsidP="00D4190C">
            <w:pPr>
              <w:spacing w:before="0" w:after="6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rPr>
            </w:pPr>
            <w:r w:rsidRPr="00D4190C">
              <w:rPr>
                <w:rFonts w:eastAsia="Times New Roman" w:cs="Arial"/>
                <w:color w:val="000000"/>
                <w:szCs w:val="24"/>
                <w:lang w:eastAsia="en-NZ"/>
              </w:rPr>
              <w:t> </w:t>
            </w:r>
          </w:p>
        </w:tc>
        <w:tc>
          <w:tcPr>
            <w:tcW w:w="1891" w:type="dxa"/>
            <w:tcBorders>
              <w:top w:val="single" w:sz="12" w:space="0" w:color="003399" w:themeColor="accent3"/>
              <w:left w:val="single" w:sz="8" w:space="0" w:color="ADC2E8" w:themeColor="text2" w:themeTint="40"/>
              <w:bottom w:val="single" w:sz="12" w:space="0" w:color="003399" w:themeColor="accent3"/>
              <w:right w:val="single" w:sz="8" w:space="0" w:color="ADC2E8" w:themeColor="text2" w:themeTint="40"/>
            </w:tcBorders>
            <w:shd w:val="clear" w:color="auto" w:fill="F6F4EC" w:themeFill="background2"/>
            <w:hideMark/>
          </w:tcPr>
          <w:p w14:paraId="45670E73" w14:textId="77777777" w:rsidR="00D4190C" w:rsidRPr="00D4190C" w:rsidRDefault="00D4190C" w:rsidP="00D4190C">
            <w:pPr>
              <w:spacing w:before="0" w:after="6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rPr>
            </w:pPr>
            <w:r w:rsidRPr="00D4190C">
              <w:rPr>
                <w:rFonts w:eastAsia="Times New Roman" w:cs="Arial"/>
                <w:color w:val="000000"/>
                <w:szCs w:val="24"/>
                <w:lang w:eastAsia="en-NZ"/>
              </w:rPr>
              <w:t> </w:t>
            </w:r>
          </w:p>
        </w:tc>
        <w:tc>
          <w:tcPr>
            <w:tcW w:w="1795" w:type="dxa"/>
            <w:tcBorders>
              <w:top w:val="single" w:sz="12" w:space="0" w:color="003399" w:themeColor="accent3"/>
              <w:left w:val="single" w:sz="8" w:space="0" w:color="ADC2E8" w:themeColor="text2" w:themeTint="40"/>
              <w:bottom w:val="single" w:sz="12" w:space="0" w:color="003399" w:themeColor="accent3"/>
            </w:tcBorders>
            <w:shd w:val="clear" w:color="auto" w:fill="F6F4EC" w:themeFill="background2"/>
            <w:hideMark/>
          </w:tcPr>
          <w:p w14:paraId="1DA23057" w14:textId="77777777" w:rsidR="00D4190C" w:rsidRPr="00D4190C" w:rsidRDefault="00D4190C" w:rsidP="00D4190C">
            <w:pPr>
              <w:spacing w:before="0" w:after="6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rPr>
            </w:pPr>
            <w:r w:rsidRPr="00D4190C">
              <w:rPr>
                <w:rFonts w:eastAsia="Times New Roman" w:cs="Arial"/>
                <w:color w:val="000000"/>
                <w:szCs w:val="24"/>
                <w:lang w:eastAsia="en-NZ"/>
              </w:rPr>
              <w:t> </w:t>
            </w:r>
          </w:p>
        </w:tc>
      </w:tr>
      <w:tr w:rsidR="00C35099" w:rsidRPr="00D4190C" w14:paraId="698F1185" w14:textId="77777777" w:rsidTr="00E415FB">
        <w:tc>
          <w:tcPr>
            <w:cnfStyle w:val="001000000000" w:firstRow="0" w:lastRow="0" w:firstColumn="1" w:lastColumn="0" w:oddVBand="0" w:evenVBand="0" w:oddHBand="0" w:evenHBand="0" w:firstRowFirstColumn="0" w:firstRowLastColumn="0" w:lastRowFirstColumn="0" w:lastRowLastColumn="0"/>
            <w:tcW w:w="2694" w:type="dxa"/>
            <w:tcBorders>
              <w:top w:val="single" w:sz="12" w:space="0" w:color="003399" w:themeColor="accent3"/>
              <w:bottom w:val="single" w:sz="8" w:space="0" w:color="ADC2E8" w:themeColor="text2" w:themeTint="40"/>
              <w:right w:val="single" w:sz="8" w:space="0" w:color="ADC2E8" w:themeColor="text2" w:themeTint="40"/>
            </w:tcBorders>
            <w:hideMark/>
          </w:tcPr>
          <w:p w14:paraId="1892810B" w14:textId="77777777" w:rsidR="00C35099" w:rsidRPr="00904965" w:rsidRDefault="00C35099" w:rsidP="00C35099">
            <w:pPr>
              <w:spacing w:before="0" w:after="60" w:line="240" w:lineRule="auto"/>
              <w:rPr>
                <w:rFonts w:eastAsia="Times New Roman" w:cs="Arial"/>
                <w:b w:val="0"/>
                <w:color w:val="000000"/>
                <w:szCs w:val="24"/>
                <w:lang w:eastAsia="en-NZ"/>
              </w:rPr>
            </w:pPr>
            <w:r w:rsidRPr="008B14EA">
              <w:rPr>
                <w:rFonts w:eastAsia="Times New Roman" w:cs="Arial"/>
                <w:b w:val="0"/>
                <w:color w:val="000000"/>
                <w:szCs w:val="24"/>
                <w:lang w:eastAsia="en-NZ"/>
              </w:rPr>
              <w:t>Appropriation funding</w:t>
            </w:r>
          </w:p>
        </w:tc>
        <w:tc>
          <w:tcPr>
            <w:tcW w:w="1676" w:type="dxa"/>
            <w:tcBorders>
              <w:top w:val="single" w:sz="12" w:space="0" w:color="003399" w:themeColor="accent3"/>
              <w:left w:val="single" w:sz="8" w:space="0" w:color="ADC2E8" w:themeColor="text2" w:themeTint="40"/>
              <w:bottom w:val="single" w:sz="8" w:space="0" w:color="ADC2E8" w:themeColor="text2" w:themeTint="40"/>
              <w:right w:val="single" w:sz="8" w:space="0" w:color="ADC2E8" w:themeColor="text2" w:themeTint="40"/>
            </w:tcBorders>
          </w:tcPr>
          <w:p w14:paraId="476D4276" w14:textId="1A211158" w:rsidR="00C35099" w:rsidRPr="00D4190C" w:rsidRDefault="00C35099" w:rsidP="00C35099">
            <w:pPr>
              <w:spacing w:before="0" w:after="6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rPr>
            </w:pPr>
            <w:r w:rsidRPr="00451708">
              <w:t>18,436</w:t>
            </w:r>
          </w:p>
        </w:tc>
        <w:tc>
          <w:tcPr>
            <w:tcW w:w="1867" w:type="dxa"/>
            <w:tcBorders>
              <w:top w:val="single" w:sz="12" w:space="0" w:color="003399" w:themeColor="accent3"/>
              <w:left w:val="single" w:sz="8" w:space="0" w:color="ADC2E8" w:themeColor="text2" w:themeTint="40"/>
              <w:bottom w:val="single" w:sz="8" w:space="0" w:color="ADC2E8" w:themeColor="text2" w:themeTint="40"/>
              <w:right w:val="single" w:sz="8" w:space="0" w:color="ADC2E8" w:themeColor="text2" w:themeTint="40"/>
            </w:tcBorders>
          </w:tcPr>
          <w:p w14:paraId="459B7CF0" w14:textId="01A32B93" w:rsidR="00C35099" w:rsidRPr="00D4190C" w:rsidRDefault="00C35099" w:rsidP="00C35099">
            <w:pPr>
              <w:spacing w:before="0" w:after="6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rPr>
            </w:pPr>
            <w:r w:rsidRPr="00451708">
              <w:t>18,606</w:t>
            </w:r>
          </w:p>
        </w:tc>
        <w:tc>
          <w:tcPr>
            <w:tcW w:w="1891" w:type="dxa"/>
            <w:tcBorders>
              <w:top w:val="single" w:sz="12" w:space="0" w:color="003399" w:themeColor="accent3"/>
              <w:left w:val="single" w:sz="8" w:space="0" w:color="ADC2E8" w:themeColor="text2" w:themeTint="40"/>
              <w:bottom w:val="single" w:sz="8" w:space="0" w:color="ADC2E8" w:themeColor="text2" w:themeTint="40"/>
              <w:right w:val="single" w:sz="8" w:space="0" w:color="ADC2E8" w:themeColor="text2" w:themeTint="40"/>
            </w:tcBorders>
          </w:tcPr>
          <w:p w14:paraId="7914D561" w14:textId="6BCB4845" w:rsidR="00C35099" w:rsidRPr="00D4190C" w:rsidRDefault="00C35099" w:rsidP="00C35099">
            <w:pPr>
              <w:spacing w:before="0" w:after="6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rPr>
            </w:pPr>
            <w:r w:rsidRPr="00451708">
              <w:t>(170)</w:t>
            </w:r>
          </w:p>
        </w:tc>
        <w:tc>
          <w:tcPr>
            <w:tcW w:w="1795" w:type="dxa"/>
            <w:tcBorders>
              <w:top w:val="single" w:sz="12" w:space="0" w:color="003399" w:themeColor="accent3"/>
              <w:left w:val="single" w:sz="8" w:space="0" w:color="ADC2E8" w:themeColor="text2" w:themeTint="40"/>
              <w:bottom w:val="single" w:sz="8" w:space="0" w:color="ADC2E8" w:themeColor="text2" w:themeTint="40"/>
            </w:tcBorders>
          </w:tcPr>
          <w:p w14:paraId="2F4AF468" w14:textId="3B694F93" w:rsidR="00C35099" w:rsidRPr="00D4190C" w:rsidRDefault="00C35099" w:rsidP="00C35099">
            <w:pPr>
              <w:spacing w:before="0" w:after="6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NZ"/>
              </w:rPr>
            </w:pPr>
            <w:r w:rsidRPr="00451708">
              <w:t>24,</w:t>
            </w:r>
            <w:r>
              <w:t>8</w:t>
            </w:r>
            <w:r w:rsidR="0A1A912C">
              <w:t>10</w:t>
            </w:r>
          </w:p>
        </w:tc>
      </w:tr>
      <w:tr w:rsidR="00C35099" w:rsidRPr="00D4190C" w14:paraId="2A15FE52" w14:textId="77777777" w:rsidTr="00E415FB">
        <w:tc>
          <w:tcPr>
            <w:cnfStyle w:val="001000000000" w:firstRow="0" w:lastRow="0" w:firstColumn="1" w:lastColumn="0" w:oddVBand="0" w:evenVBand="0" w:oddHBand="0" w:evenHBand="0" w:firstRowFirstColumn="0" w:firstRowLastColumn="0" w:lastRowFirstColumn="0" w:lastRowLastColumn="0"/>
            <w:tcW w:w="2694" w:type="dxa"/>
            <w:tcBorders>
              <w:top w:val="single" w:sz="8" w:space="0" w:color="ADC2E8" w:themeColor="text2" w:themeTint="40"/>
              <w:bottom w:val="single" w:sz="8" w:space="0" w:color="ADC2E8" w:themeColor="text2" w:themeTint="40"/>
              <w:right w:val="single" w:sz="8" w:space="0" w:color="ADC2E8" w:themeColor="text2" w:themeTint="40"/>
            </w:tcBorders>
            <w:hideMark/>
          </w:tcPr>
          <w:p w14:paraId="30A0100E" w14:textId="77777777" w:rsidR="00C35099" w:rsidRPr="00904965" w:rsidRDefault="00C35099" w:rsidP="00C35099">
            <w:pPr>
              <w:spacing w:before="0" w:after="60" w:line="240" w:lineRule="auto"/>
              <w:rPr>
                <w:rFonts w:eastAsia="Times New Roman" w:cs="Arial"/>
                <w:b w:val="0"/>
                <w:color w:val="000000"/>
                <w:szCs w:val="24"/>
                <w:lang w:eastAsia="en-NZ"/>
              </w:rPr>
            </w:pPr>
            <w:r w:rsidRPr="008B14EA">
              <w:rPr>
                <w:rFonts w:eastAsia="Times New Roman" w:cs="Arial"/>
                <w:b w:val="0"/>
                <w:color w:val="000000"/>
                <w:szCs w:val="24"/>
                <w:lang w:eastAsia="en-NZ"/>
              </w:rPr>
              <w:t>Other Government funding </w:t>
            </w:r>
          </w:p>
        </w:tc>
        <w:tc>
          <w:tcPr>
            <w:tcW w:w="1676"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0794C2C7" w14:textId="531512D7" w:rsidR="00C35099" w:rsidRPr="00D4190C" w:rsidRDefault="00C35099" w:rsidP="00C35099">
            <w:pPr>
              <w:spacing w:before="0" w:after="6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rPr>
            </w:pPr>
            <w:r w:rsidRPr="00451708">
              <w:t>2,303</w:t>
            </w:r>
          </w:p>
        </w:tc>
        <w:tc>
          <w:tcPr>
            <w:tcW w:w="1867"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71011007" w14:textId="6A80B15F" w:rsidR="00C35099" w:rsidRPr="00D4190C" w:rsidRDefault="00C35099" w:rsidP="00C35099">
            <w:pPr>
              <w:spacing w:before="0" w:after="6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rPr>
            </w:pPr>
            <w:r w:rsidRPr="00451708">
              <w:t>2,262</w:t>
            </w:r>
          </w:p>
        </w:tc>
        <w:tc>
          <w:tcPr>
            <w:tcW w:w="1891"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50D0BE2D" w14:textId="66217F99" w:rsidR="00C35099" w:rsidRPr="00D4190C" w:rsidRDefault="00C35099" w:rsidP="00C35099">
            <w:pPr>
              <w:spacing w:before="0" w:after="6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rPr>
            </w:pPr>
            <w:r w:rsidRPr="00451708">
              <w:t>41</w:t>
            </w:r>
          </w:p>
        </w:tc>
        <w:tc>
          <w:tcPr>
            <w:tcW w:w="1795" w:type="dxa"/>
            <w:tcBorders>
              <w:top w:val="single" w:sz="8" w:space="0" w:color="ADC2E8" w:themeColor="text2" w:themeTint="40"/>
              <w:left w:val="single" w:sz="8" w:space="0" w:color="ADC2E8" w:themeColor="text2" w:themeTint="40"/>
              <w:bottom w:val="single" w:sz="8" w:space="0" w:color="ADC2E8" w:themeColor="text2" w:themeTint="40"/>
            </w:tcBorders>
          </w:tcPr>
          <w:p w14:paraId="731C91E5" w14:textId="51875B3A" w:rsidR="00C35099" w:rsidRPr="00D4190C" w:rsidRDefault="00C35099" w:rsidP="00C35099">
            <w:pPr>
              <w:spacing w:before="0" w:after="6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NZ"/>
              </w:rPr>
            </w:pPr>
            <w:r w:rsidRPr="00451708">
              <w:t>3,01</w:t>
            </w:r>
            <w:r w:rsidR="0163E0E9">
              <w:t>6</w:t>
            </w:r>
          </w:p>
        </w:tc>
      </w:tr>
      <w:tr w:rsidR="00C35099" w:rsidRPr="00D4190C" w14:paraId="51221FA8" w14:textId="77777777" w:rsidTr="00E415FB">
        <w:tc>
          <w:tcPr>
            <w:cnfStyle w:val="001000000000" w:firstRow="0" w:lastRow="0" w:firstColumn="1" w:lastColumn="0" w:oddVBand="0" w:evenVBand="0" w:oddHBand="0" w:evenHBand="0" w:firstRowFirstColumn="0" w:firstRowLastColumn="0" w:lastRowFirstColumn="0" w:lastRowLastColumn="0"/>
            <w:tcW w:w="2694" w:type="dxa"/>
            <w:tcBorders>
              <w:top w:val="single" w:sz="8" w:space="0" w:color="ADC2E8" w:themeColor="text2" w:themeTint="40"/>
              <w:bottom w:val="single" w:sz="8" w:space="0" w:color="ADC2E8" w:themeColor="text2" w:themeTint="40"/>
              <w:right w:val="single" w:sz="8" w:space="0" w:color="ADC2E8" w:themeColor="text2" w:themeTint="40"/>
            </w:tcBorders>
            <w:hideMark/>
          </w:tcPr>
          <w:p w14:paraId="28CA5AA5" w14:textId="77777777" w:rsidR="00C35099" w:rsidRPr="00904965" w:rsidRDefault="00C35099" w:rsidP="00C35099">
            <w:pPr>
              <w:spacing w:before="0" w:after="60" w:line="240" w:lineRule="auto"/>
              <w:rPr>
                <w:rFonts w:eastAsia="Times New Roman" w:cs="Arial"/>
                <w:b w:val="0"/>
                <w:color w:val="000000"/>
                <w:szCs w:val="24"/>
                <w:lang w:eastAsia="en-NZ"/>
              </w:rPr>
            </w:pPr>
            <w:r w:rsidRPr="008B14EA">
              <w:rPr>
                <w:rFonts w:eastAsia="Times New Roman" w:cs="Arial"/>
                <w:b w:val="0"/>
                <w:color w:val="000000"/>
                <w:szCs w:val="24"/>
                <w:lang w:eastAsia="en-NZ"/>
              </w:rPr>
              <w:t>Other revenue</w:t>
            </w:r>
          </w:p>
        </w:tc>
        <w:tc>
          <w:tcPr>
            <w:tcW w:w="1676"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76043106" w14:textId="743CF151" w:rsidR="00C35099" w:rsidRPr="00D4190C" w:rsidRDefault="00C35099" w:rsidP="00C35099">
            <w:pPr>
              <w:spacing w:before="0" w:after="6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rPr>
            </w:pPr>
            <w:r w:rsidRPr="00451708">
              <w:t>417</w:t>
            </w:r>
          </w:p>
        </w:tc>
        <w:tc>
          <w:tcPr>
            <w:tcW w:w="1867"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19D99F27" w14:textId="610298CD" w:rsidR="00C35099" w:rsidRPr="00D4190C" w:rsidRDefault="00C35099" w:rsidP="00C35099">
            <w:pPr>
              <w:spacing w:before="0" w:after="6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rPr>
            </w:pPr>
            <w:r w:rsidRPr="00451708">
              <w:t>352</w:t>
            </w:r>
          </w:p>
        </w:tc>
        <w:tc>
          <w:tcPr>
            <w:tcW w:w="1891"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4CBB6B44" w14:textId="3BACCB5C" w:rsidR="00C35099" w:rsidRPr="00D4190C" w:rsidRDefault="00C35099" w:rsidP="00C35099">
            <w:pPr>
              <w:spacing w:before="0" w:after="6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rPr>
            </w:pPr>
            <w:r w:rsidRPr="00451708">
              <w:t>65</w:t>
            </w:r>
          </w:p>
        </w:tc>
        <w:tc>
          <w:tcPr>
            <w:tcW w:w="1795" w:type="dxa"/>
            <w:tcBorders>
              <w:top w:val="single" w:sz="8" w:space="0" w:color="ADC2E8" w:themeColor="text2" w:themeTint="40"/>
              <w:left w:val="single" w:sz="8" w:space="0" w:color="ADC2E8" w:themeColor="text2" w:themeTint="40"/>
              <w:bottom w:val="single" w:sz="8" w:space="0" w:color="ADC2E8" w:themeColor="text2" w:themeTint="40"/>
            </w:tcBorders>
          </w:tcPr>
          <w:p w14:paraId="4D0EF036" w14:textId="31F2986B" w:rsidR="00C35099" w:rsidRPr="00D4190C" w:rsidRDefault="00C35099" w:rsidP="00C35099">
            <w:pPr>
              <w:spacing w:before="0" w:after="6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NZ"/>
              </w:rPr>
            </w:pPr>
            <w:r w:rsidRPr="00451708">
              <w:t>47</w:t>
            </w:r>
            <w:r w:rsidR="5692FF40">
              <w:t>1</w:t>
            </w:r>
          </w:p>
        </w:tc>
      </w:tr>
      <w:tr w:rsidR="00C35099" w:rsidRPr="00D4190C" w14:paraId="672E58F6" w14:textId="77777777" w:rsidTr="00E415FB">
        <w:tc>
          <w:tcPr>
            <w:cnfStyle w:val="001000000000" w:firstRow="0" w:lastRow="0" w:firstColumn="1" w:lastColumn="0" w:oddVBand="0" w:evenVBand="0" w:oddHBand="0" w:evenHBand="0" w:firstRowFirstColumn="0" w:firstRowLastColumn="0" w:lastRowFirstColumn="0" w:lastRowLastColumn="0"/>
            <w:tcW w:w="2694" w:type="dxa"/>
            <w:tcBorders>
              <w:top w:val="single" w:sz="8" w:space="0" w:color="ADC2E8" w:themeColor="text2" w:themeTint="40"/>
              <w:bottom w:val="single" w:sz="12" w:space="0" w:color="003399" w:themeColor="accent3"/>
              <w:right w:val="single" w:sz="8" w:space="0" w:color="ADC2E8" w:themeColor="text2" w:themeTint="40"/>
            </w:tcBorders>
            <w:hideMark/>
          </w:tcPr>
          <w:p w14:paraId="25255A48" w14:textId="77777777" w:rsidR="00C35099" w:rsidRPr="000A7004" w:rsidRDefault="00C35099" w:rsidP="00C35099">
            <w:pPr>
              <w:spacing w:before="0" w:after="60" w:line="240" w:lineRule="auto"/>
              <w:rPr>
                <w:rFonts w:eastAsia="Times New Roman" w:cs="Arial"/>
                <w:color w:val="000000"/>
                <w:szCs w:val="24"/>
                <w:lang w:eastAsia="en-NZ"/>
              </w:rPr>
            </w:pPr>
            <w:r w:rsidRPr="001C3B28">
              <w:rPr>
                <w:rFonts w:eastAsia="Times New Roman" w:cs="Arial"/>
                <w:color w:val="000000"/>
                <w:szCs w:val="24"/>
                <w:lang w:eastAsia="en-NZ"/>
              </w:rPr>
              <w:t>Total revenue</w:t>
            </w:r>
            <w:r w:rsidRPr="00FE2EEC">
              <w:rPr>
                <w:rFonts w:eastAsia="Times New Roman" w:cs="Arial"/>
                <w:color w:val="000000"/>
                <w:szCs w:val="24"/>
                <w:lang w:eastAsia="en-NZ"/>
              </w:rPr>
              <w:t> </w:t>
            </w:r>
          </w:p>
        </w:tc>
        <w:tc>
          <w:tcPr>
            <w:tcW w:w="1676" w:type="dxa"/>
            <w:tcBorders>
              <w:top w:val="single" w:sz="8" w:space="0" w:color="ADC2E8" w:themeColor="text2" w:themeTint="40"/>
              <w:left w:val="single" w:sz="8" w:space="0" w:color="ADC2E8" w:themeColor="text2" w:themeTint="40"/>
              <w:bottom w:val="single" w:sz="12" w:space="0" w:color="003399" w:themeColor="accent3"/>
              <w:right w:val="single" w:sz="8" w:space="0" w:color="ADC2E8" w:themeColor="text2" w:themeTint="40"/>
            </w:tcBorders>
          </w:tcPr>
          <w:p w14:paraId="2505455D" w14:textId="4B664028" w:rsidR="00C35099" w:rsidRPr="00C35099" w:rsidRDefault="00C35099" w:rsidP="00C35099">
            <w:pPr>
              <w:spacing w:before="0" w:after="6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4"/>
                <w:lang w:eastAsia="en-NZ"/>
              </w:rPr>
            </w:pPr>
            <w:r w:rsidRPr="00AF6810">
              <w:rPr>
                <w:b/>
                <w:bCs/>
              </w:rPr>
              <w:t>21,157</w:t>
            </w:r>
          </w:p>
        </w:tc>
        <w:tc>
          <w:tcPr>
            <w:tcW w:w="1867" w:type="dxa"/>
            <w:tcBorders>
              <w:top w:val="single" w:sz="8" w:space="0" w:color="ADC2E8" w:themeColor="text2" w:themeTint="40"/>
              <w:left w:val="single" w:sz="8" w:space="0" w:color="ADC2E8" w:themeColor="text2" w:themeTint="40"/>
              <w:bottom w:val="single" w:sz="12" w:space="0" w:color="003399" w:themeColor="accent3"/>
              <w:right w:val="single" w:sz="8" w:space="0" w:color="ADC2E8" w:themeColor="text2" w:themeTint="40"/>
            </w:tcBorders>
          </w:tcPr>
          <w:p w14:paraId="5642C605" w14:textId="2CB81214" w:rsidR="00C35099" w:rsidRPr="00C35099" w:rsidRDefault="00C35099" w:rsidP="00C35099">
            <w:pPr>
              <w:spacing w:before="0" w:after="6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4"/>
                <w:lang w:eastAsia="en-NZ"/>
              </w:rPr>
            </w:pPr>
            <w:r w:rsidRPr="00AF6810">
              <w:rPr>
                <w:b/>
                <w:bCs/>
              </w:rPr>
              <w:t>21,220</w:t>
            </w:r>
          </w:p>
        </w:tc>
        <w:tc>
          <w:tcPr>
            <w:tcW w:w="1891" w:type="dxa"/>
            <w:tcBorders>
              <w:top w:val="single" w:sz="8" w:space="0" w:color="ADC2E8" w:themeColor="text2" w:themeTint="40"/>
              <w:left w:val="single" w:sz="8" w:space="0" w:color="ADC2E8" w:themeColor="text2" w:themeTint="40"/>
              <w:bottom w:val="single" w:sz="12" w:space="0" w:color="003399" w:themeColor="accent3"/>
              <w:right w:val="single" w:sz="8" w:space="0" w:color="ADC2E8" w:themeColor="text2" w:themeTint="40"/>
            </w:tcBorders>
          </w:tcPr>
          <w:p w14:paraId="5AB3815C" w14:textId="2C9A510C" w:rsidR="00C35099" w:rsidRPr="00C35099" w:rsidRDefault="00C35099" w:rsidP="00C35099">
            <w:pPr>
              <w:spacing w:before="0" w:after="6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4"/>
                <w:lang w:eastAsia="en-NZ"/>
              </w:rPr>
            </w:pPr>
            <w:r w:rsidRPr="00AF6810">
              <w:rPr>
                <w:b/>
                <w:bCs/>
              </w:rPr>
              <w:t>(64)</w:t>
            </w:r>
          </w:p>
        </w:tc>
        <w:tc>
          <w:tcPr>
            <w:tcW w:w="1795" w:type="dxa"/>
            <w:tcBorders>
              <w:top w:val="single" w:sz="8" w:space="0" w:color="ADC2E8" w:themeColor="text2" w:themeTint="40"/>
              <w:left w:val="single" w:sz="8" w:space="0" w:color="ADC2E8" w:themeColor="text2" w:themeTint="40"/>
              <w:bottom w:val="single" w:sz="12" w:space="0" w:color="003399" w:themeColor="accent3"/>
            </w:tcBorders>
          </w:tcPr>
          <w:p w14:paraId="33769491" w14:textId="372413A6" w:rsidR="00C35099" w:rsidRPr="00C35099" w:rsidRDefault="00C35099" w:rsidP="00C35099">
            <w:pPr>
              <w:spacing w:before="0" w:after="6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4"/>
                <w:lang w:eastAsia="en-NZ"/>
              </w:rPr>
            </w:pPr>
            <w:r w:rsidRPr="00AF6810">
              <w:rPr>
                <w:b/>
                <w:bCs/>
              </w:rPr>
              <w:t>28,297</w:t>
            </w:r>
          </w:p>
        </w:tc>
      </w:tr>
      <w:tr w:rsidR="005F7071" w:rsidRPr="00D4190C" w14:paraId="79A1BE43" w14:textId="77777777" w:rsidTr="00152F8A">
        <w:tc>
          <w:tcPr>
            <w:cnfStyle w:val="001000000000" w:firstRow="0" w:lastRow="0" w:firstColumn="1" w:lastColumn="0" w:oddVBand="0" w:evenVBand="0" w:oddHBand="0" w:evenHBand="0" w:firstRowFirstColumn="0" w:firstRowLastColumn="0" w:lastRowFirstColumn="0" w:lastRowLastColumn="0"/>
            <w:tcW w:w="0" w:type="dxa"/>
            <w:tcBorders>
              <w:top w:val="single" w:sz="12" w:space="0" w:color="003399" w:themeColor="accent3"/>
              <w:bottom w:val="single" w:sz="12" w:space="0" w:color="003399" w:themeColor="accent3"/>
              <w:right w:val="single" w:sz="8" w:space="0" w:color="ADC2E8" w:themeColor="text2" w:themeTint="40"/>
            </w:tcBorders>
            <w:shd w:val="clear" w:color="auto" w:fill="F6F4EC" w:themeFill="background2"/>
            <w:hideMark/>
          </w:tcPr>
          <w:p w14:paraId="7817D0D9" w14:textId="71CD0C03" w:rsidR="00C35099" w:rsidRPr="00D4190C" w:rsidRDefault="00C35099" w:rsidP="00C35099">
            <w:pPr>
              <w:spacing w:before="0" w:after="60" w:line="240" w:lineRule="auto"/>
              <w:rPr>
                <w:rFonts w:eastAsia="Times New Roman" w:cs="Arial"/>
                <w:color w:val="000000"/>
                <w:szCs w:val="24"/>
                <w:lang w:eastAsia="en-NZ"/>
              </w:rPr>
            </w:pPr>
            <w:r w:rsidRPr="00D4190C">
              <w:rPr>
                <w:rFonts w:eastAsia="Times New Roman" w:cs="Arial"/>
                <w:color w:val="000000"/>
                <w:szCs w:val="24"/>
                <w:lang w:eastAsia="en-NZ"/>
              </w:rPr>
              <w:t xml:space="preserve">Expenditure – </w:t>
            </w:r>
            <w:r>
              <w:rPr>
                <w:rFonts w:eastAsia="Times New Roman" w:cs="Arial"/>
                <w:color w:val="000000"/>
                <w:szCs w:val="24"/>
                <w:lang w:eastAsia="en-NZ"/>
              </w:rPr>
              <w:t>o</w:t>
            </w:r>
            <w:r w:rsidRPr="00D4190C">
              <w:rPr>
                <w:rFonts w:eastAsia="Times New Roman" w:cs="Arial"/>
                <w:color w:val="000000"/>
                <w:szCs w:val="24"/>
                <w:lang w:eastAsia="en-NZ"/>
              </w:rPr>
              <w:t xml:space="preserve">perating </w:t>
            </w:r>
            <w:r>
              <w:rPr>
                <w:rFonts w:eastAsia="Times New Roman" w:cs="Arial"/>
                <w:color w:val="000000"/>
                <w:szCs w:val="24"/>
                <w:lang w:eastAsia="en-NZ"/>
              </w:rPr>
              <w:t>c</w:t>
            </w:r>
            <w:r w:rsidRPr="00D4190C">
              <w:rPr>
                <w:rFonts w:eastAsia="Times New Roman" w:cs="Arial"/>
                <w:color w:val="000000"/>
                <w:szCs w:val="24"/>
                <w:lang w:eastAsia="en-NZ"/>
              </w:rPr>
              <w:t>osts </w:t>
            </w:r>
          </w:p>
        </w:tc>
        <w:tc>
          <w:tcPr>
            <w:tcW w:w="0" w:type="dxa"/>
            <w:tcBorders>
              <w:top w:val="single" w:sz="12" w:space="0" w:color="003399" w:themeColor="accent3"/>
              <w:left w:val="single" w:sz="8" w:space="0" w:color="ADC2E8" w:themeColor="text2" w:themeTint="40"/>
              <w:bottom w:val="single" w:sz="12" w:space="0" w:color="003399" w:themeColor="accent3"/>
              <w:right w:val="single" w:sz="8" w:space="0" w:color="ADC2E8" w:themeColor="text2" w:themeTint="40"/>
            </w:tcBorders>
            <w:shd w:val="clear" w:color="auto" w:fill="F6F4EC" w:themeFill="background2"/>
          </w:tcPr>
          <w:p w14:paraId="44B3FBDC" w14:textId="7E129C6B" w:rsidR="00C35099" w:rsidRPr="00D4190C" w:rsidRDefault="00C35099" w:rsidP="00C35099">
            <w:pPr>
              <w:spacing w:before="0" w:after="6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rPr>
            </w:pPr>
            <w:r w:rsidRPr="00451708">
              <w:t xml:space="preserve"> </w:t>
            </w:r>
          </w:p>
        </w:tc>
        <w:tc>
          <w:tcPr>
            <w:tcW w:w="0" w:type="dxa"/>
            <w:tcBorders>
              <w:top w:val="single" w:sz="12" w:space="0" w:color="003399" w:themeColor="accent3"/>
              <w:left w:val="single" w:sz="8" w:space="0" w:color="ADC2E8" w:themeColor="text2" w:themeTint="40"/>
              <w:bottom w:val="single" w:sz="12" w:space="0" w:color="003399" w:themeColor="accent3"/>
              <w:right w:val="single" w:sz="8" w:space="0" w:color="ADC2E8" w:themeColor="text2" w:themeTint="40"/>
            </w:tcBorders>
            <w:shd w:val="clear" w:color="auto" w:fill="F6F4EC" w:themeFill="background2"/>
          </w:tcPr>
          <w:p w14:paraId="47D1F778" w14:textId="2B07C243" w:rsidR="00C35099" w:rsidRPr="00D4190C" w:rsidRDefault="00C35099" w:rsidP="00C35099">
            <w:pPr>
              <w:spacing w:before="0" w:after="6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rPr>
            </w:pPr>
            <w:r w:rsidRPr="00451708">
              <w:t xml:space="preserve"> </w:t>
            </w:r>
          </w:p>
        </w:tc>
        <w:tc>
          <w:tcPr>
            <w:tcW w:w="0" w:type="dxa"/>
            <w:tcBorders>
              <w:top w:val="single" w:sz="12" w:space="0" w:color="003399" w:themeColor="accent3"/>
              <w:left w:val="single" w:sz="8" w:space="0" w:color="ADC2E8" w:themeColor="text2" w:themeTint="40"/>
              <w:bottom w:val="single" w:sz="12" w:space="0" w:color="003399" w:themeColor="accent3"/>
              <w:right w:val="single" w:sz="8" w:space="0" w:color="ADC2E8" w:themeColor="text2" w:themeTint="40"/>
            </w:tcBorders>
            <w:shd w:val="clear" w:color="auto" w:fill="F6F4EC" w:themeFill="background2"/>
          </w:tcPr>
          <w:p w14:paraId="5D0F9A8C" w14:textId="63B454E3" w:rsidR="00C35099" w:rsidRPr="00D4190C" w:rsidRDefault="00C35099" w:rsidP="00C35099">
            <w:pPr>
              <w:spacing w:before="0" w:after="6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rPr>
            </w:pPr>
            <w:r w:rsidRPr="00451708">
              <w:t xml:space="preserve"> </w:t>
            </w:r>
          </w:p>
        </w:tc>
        <w:tc>
          <w:tcPr>
            <w:tcW w:w="0" w:type="dxa"/>
            <w:tcBorders>
              <w:top w:val="single" w:sz="12" w:space="0" w:color="003399" w:themeColor="accent3"/>
              <w:left w:val="single" w:sz="8" w:space="0" w:color="ADC2E8" w:themeColor="text2" w:themeTint="40"/>
              <w:bottom w:val="single" w:sz="12" w:space="0" w:color="003399" w:themeColor="accent3"/>
            </w:tcBorders>
            <w:shd w:val="clear" w:color="auto" w:fill="F6F4EC" w:themeFill="background2"/>
          </w:tcPr>
          <w:p w14:paraId="3AA8D28A" w14:textId="18296C6C" w:rsidR="00C35099" w:rsidRPr="00D4190C" w:rsidRDefault="00C35099" w:rsidP="00C35099">
            <w:pPr>
              <w:spacing w:before="0" w:after="6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rPr>
            </w:pPr>
            <w:r w:rsidRPr="00451708">
              <w:t xml:space="preserve"> </w:t>
            </w:r>
          </w:p>
        </w:tc>
      </w:tr>
      <w:tr w:rsidR="00C35099" w:rsidRPr="00D4190C" w14:paraId="1DEA282F" w14:textId="77777777" w:rsidTr="00F07617">
        <w:tc>
          <w:tcPr>
            <w:cnfStyle w:val="001000000000" w:firstRow="0" w:lastRow="0" w:firstColumn="1" w:lastColumn="0" w:oddVBand="0" w:evenVBand="0" w:oddHBand="0" w:evenHBand="0" w:firstRowFirstColumn="0" w:firstRowLastColumn="0" w:lastRowFirstColumn="0" w:lastRowLastColumn="0"/>
            <w:tcW w:w="0" w:type="dxa"/>
            <w:tcBorders>
              <w:top w:val="single" w:sz="12" w:space="0" w:color="003399" w:themeColor="accent3"/>
              <w:bottom w:val="single" w:sz="8" w:space="0" w:color="ADC2E8" w:themeColor="text2" w:themeTint="40"/>
              <w:right w:val="single" w:sz="8" w:space="0" w:color="ADC2E8" w:themeColor="text2" w:themeTint="40"/>
            </w:tcBorders>
            <w:hideMark/>
          </w:tcPr>
          <w:p w14:paraId="4D0D1124" w14:textId="77777777" w:rsidR="00C35099" w:rsidRPr="00904965" w:rsidRDefault="00C35099" w:rsidP="00C35099">
            <w:pPr>
              <w:spacing w:before="0" w:after="60" w:line="240" w:lineRule="auto"/>
              <w:rPr>
                <w:rFonts w:eastAsia="Times New Roman" w:cs="Arial"/>
                <w:b w:val="0"/>
                <w:color w:val="000000"/>
                <w:szCs w:val="24"/>
                <w:lang w:eastAsia="en-NZ"/>
              </w:rPr>
            </w:pPr>
            <w:r w:rsidRPr="008B14EA">
              <w:rPr>
                <w:rFonts w:eastAsia="Times New Roman" w:cs="Arial"/>
                <w:b w:val="0"/>
                <w:color w:val="000000"/>
                <w:szCs w:val="24"/>
                <w:lang w:eastAsia="en-NZ"/>
              </w:rPr>
              <w:t>Personnel costs </w:t>
            </w:r>
          </w:p>
        </w:tc>
        <w:tc>
          <w:tcPr>
            <w:tcW w:w="0" w:type="dxa"/>
            <w:tcBorders>
              <w:top w:val="single" w:sz="12" w:space="0" w:color="003399" w:themeColor="accent3"/>
              <w:left w:val="single" w:sz="8" w:space="0" w:color="ADC2E8" w:themeColor="text2" w:themeTint="40"/>
              <w:bottom w:val="single" w:sz="8" w:space="0" w:color="ADC2E8" w:themeColor="text2" w:themeTint="40"/>
              <w:right w:val="single" w:sz="8" w:space="0" w:color="ADC2E8" w:themeColor="text2" w:themeTint="40"/>
            </w:tcBorders>
          </w:tcPr>
          <w:p w14:paraId="09577536" w14:textId="08312A8D" w:rsidR="00C35099" w:rsidRPr="00D4190C" w:rsidRDefault="00C35099" w:rsidP="00C35099">
            <w:pPr>
              <w:spacing w:before="0" w:after="6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rPr>
            </w:pPr>
            <w:r w:rsidRPr="00573AEC">
              <w:rPr>
                <w:rFonts w:eastAsia="Times New Roman" w:cs="Arial"/>
                <w:color w:val="000000"/>
                <w:szCs w:val="24"/>
                <w:lang w:eastAsia="en-NZ"/>
              </w:rPr>
              <w:t>9,286</w:t>
            </w:r>
          </w:p>
        </w:tc>
        <w:tc>
          <w:tcPr>
            <w:tcW w:w="0" w:type="dxa"/>
            <w:tcBorders>
              <w:top w:val="single" w:sz="12" w:space="0" w:color="003399" w:themeColor="accent3"/>
              <w:left w:val="single" w:sz="8" w:space="0" w:color="ADC2E8" w:themeColor="text2" w:themeTint="40"/>
              <w:bottom w:val="single" w:sz="8" w:space="0" w:color="ADC2E8" w:themeColor="text2" w:themeTint="40"/>
              <w:right w:val="single" w:sz="8" w:space="0" w:color="ADC2E8" w:themeColor="text2" w:themeTint="40"/>
            </w:tcBorders>
          </w:tcPr>
          <w:p w14:paraId="7B385801" w14:textId="613A295B" w:rsidR="00C35099" w:rsidRPr="00D4190C" w:rsidRDefault="00C35099" w:rsidP="00C35099">
            <w:pPr>
              <w:spacing w:before="0" w:after="6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rPr>
            </w:pPr>
            <w:r w:rsidRPr="00573AEC">
              <w:rPr>
                <w:rFonts w:eastAsia="Times New Roman" w:cs="Arial"/>
                <w:color w:val="000000"/>
                <w:szCs w:val="24"/>
                <w:lang w:eastAsia="en-NZ"/>
              </w:rPr>
              <w:t>9,329</w:t>
            </w:r>
          </w:p>
        </w:tc>
        <w:tc>
          <w:tcPr>
            <w:tcW w:w="0" w:type="dxa"/>
            <w:tcBorders>
              <w:top w:val="single" w:sz="12" w:space="0" w:color="003399" w:themeColor="accent3"/>
              <w:left w:val="single" w:sz="8" w:space="0" w:color="ADC2E8" w:themeColor="text2" w:themeTint="40"/>
              <w:bottom w:val="single" w:sz="8" w:space="0" w:color="ADC2E8" w:themeColor="text2" w:themeTint="40"/>
              <w:right w:val="single" w:sz="8" w:space="0" w:color="ADC2E8" w:themeColor="text2" w:themeTint="40"/>
            </w:tcBorders>
          </w:tcPr>
          <w:p w14:paraId="3B9511D4" w14:textId="0F516280" w:rsidR="00C35099" w:rsidRPr="00D4190C" w:rsidRDefault="00C35099" w:rsidP="00C35099">
            <w:pPr>
              <w:spacing w:before="0" w:after="6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rPr>
            </w:pPr>
            <w:r w:rsidRPr="00573AEC">
              <w:rPr>
                <w:rFonts w:eastAsia="Times New Roman" w:cs="Arial"/>
                <w:color w:val="000000"/>
                <w:szCs w:val="24"/>
                <w:lang w:eastAsia="en-NZ"/>
              </w:rPr>
              <w:t>43</w:t>
            </w:r>
          </w:p>
        </w:tc>
        <w:tc>
          <w:tcPr>
            <w:tcW w:w="0" w:type="dxa"/>
            <w:tcBorders>
              <w:top w:val="single" w:sz="12" w:space="0" w:color="003399" w:themeColor="accent3"/>
              <w:left w:val="single" w:sz="8" w:space="0" w:color="ADC2E8" w:themeColor="text2" w:themeTint="40"/>
              <w:bottom w:val="single" w:sz="8" w:space="0" w:color="ADC2E8" w:themeColor="text2" w:themeTint="40"/>
            </w:tcBorders>
          </w:tcPr>
          <w:p w14:paraId="60D9C868" w14:textId="403C8531" w:rsidR="00C35099" w:rsidRPr="00D4190C" w:rsidRDefault="00C35099" w:rsidP="00C35099">
            <w:pPr>
              <w:spacing w:before="0" w:after="6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rPr>
            </w:pPr>
            <w:r w:rsidRPr="00573AEC">
              <w:rPr>
                <w:rFonts w:eastAsia="Times New Roman" w:cs="Arial"/>
                <w:color w:val="000000"/>
                <w:szCs w:val="24"/>
                <w:lang w:eastAsia="en-NZ"/>
              </w:rPr>
              <w:t>12,466</w:t>
            </w:r>
          </w:p>
        </w:tc>
      </w:tr>
      <w:tr w:rsidR="00EF45BB" w:rsidRPr="00D4190C" w14:paraId="010C3AF6" w14:textId="77777777" w:rsidTr="00F07617">
        <w:tc>
          <w:tcPr>
            <w:cnfStyle w:val="001000000000" w:firstRow="0" w:lastRow="0" w:firstColumn="1" w:lastColumn="0" w:oddVBand="0" w:evenVBand="0" w:oddHBand="0" w:evenHBand="0" w:firstRowFirstColumn="0" w:firstRowLastColumn="0" w:lastRowFirstColumn="0" w:lastRowLastColumn="0"/>
            <w:tcW w:w="0" w:type="dxa"/>
            <w:tcBorders>
              <w:top w:val="single" w:sz="8" w:space="0" w:color="ADC2E8" w:themeColor="text2" w:themeTint="40"/>
              <w:bottom w:val="single" w:sz="8" w:space="0" w:color="ADC2E8" w:themeColor="text2" w:themeTint="40"/>
              <w:right w:val="single" w:sz="8" w:space="0" w:color="ADC2E8" w:themeColor="text2" w:themeTint="40"/>
            </w:tcBorders>
          </w:tcPr>
          <w:p w14:paraId="68D0A02D" w14:textId="70ADEEB3" w:rsidR="00EF45BB" w:rsidRPr="008B14EA" w:rsidRDefault="002563B6" w:rsidP="00C35099">
            <w:pPr>
              <w:spacing w:before="0" w:after="60" w:line="240" w:lineRule="auto"/>
              <w:rPr>
                <w:rFonts w:eastAsia="Times New Roman" w:cs="Arial"/>
                <w:b w:val="0"/>
                <w:color w:val="000000"/>
                <w:szCs w:val="24"/>
                <w:lang w:eastAsia="en-NZ"/>
              </w:rPr>
            </w:pPr>
            <w:r>
              <w:rPr>
                <w:rFonts w:eastAsia="Times New Roman" w:cs="Arial"/>
                <w:b w:val="0"/>
                <w:color w:val="000000"/>
                <w:szCs w:val="24"/>
                <w:lang w:eastAsia="en-NZ"/>
              </w:rPr>
              <w:t>Outsourced staff</w:t>
            </w:r>
            <w:r w:rsidR="001B4659">
              <w:rPr>
                <w:rFonts w:eastAsia="Times New Roman" w:cs="Arial"/>
                <w:b w:val="0"/>
                <w:color w:val="000000"/>
                <w:szCs w:val="24"/>
                <w:lang w:eastAsia="en-NZ"/>
              </w:rPr>
              <w:t xml:space="preserve"> </w:t>
            </w:r>
            <w:r>
              <w:rPr>
                <w:rFonts w:eastAsia="Times New Roman" w:cs="Arial"/>
                <w:b w:val="0"/>
                <w:color w:val="000000"/>
                <w:szCs w:val="24"/>
                <w:lang w:eastAsia="en-NZ"/>
              </w:rPr>
              <w:t>costs</w:t>
            </w:r>
          </w:p>
        </w:tc>
        <w:tc>
          <w:tcPr>
            <w:tcW w:w="0"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269DBA70" w14:textId="67C1C709" w:rsidR="00EF45BB" w:rsidRPr="00451708" w:rsidRDefault="001A7E48" w:rsidP="00C35099">
            <w:pPr>
              <w:spacing w:before="0" w:after="60" w:line="240" w:lineRule="auto"/>
              <w:jc w:val="right"/>
              <w:cnfStyle w:val="000000000000" w:firstRow="0" w:lastRow="0" w:firstColumn="0" w:lastColumn="0" w:oddVBand="0" w:evenVBand="0" w:oddHBand="0" w:evenHBand="0" w:firstRowFirstColumn="0" w:firstRowLastColumn="0" w:lastRowFirstColumn="0" w:lastRowLastColumn="0"/>
            </w:pPr>
            <w:r w:rsidRPr="00451708">
              <w:t>333</w:t>
            </w:r>
          </w:p>
        </w:tc>
        <w:tc>
          <w:tcPr>
            <w:tcW w:w="0"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0C06173C" w14:textId="0DB32021" w:rsidR="00EF45BB" w:rsidRPr="00451708" w:rsidRDefault="001A7E48" w:rsidP="00C35099">
            <w:pPr>
              <w:spacing w:before="0" w:after="60" w:line="240" w:lineRule="auto"/>
              <w:jc w:val="right"/>
              <w:cnfStyle w:val="000000000000" w:firstRow="0" w:lastRow="0" w:firstColumn="0" w:lastColumn="0" w:oddVBand="0" w:evenVBand="0" w:oddHBand="0" w:evenHBand="0" w:firstRowFirstColumn="0" w:firstRowLastColumn="0" w:lastRowFirstColumn="0" w:lastRowLastColumn="0"/>
            </w:pPr>
            <w:r w:rsidRPr="00451708">
              <w:t>203</w:t>
            </w:r>
          </w:p>
        </w:tc>
        <w:tc>
          <w:tcPr>
            <w:tcW w:w="0"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60B60348" w14:textId="7296D1E1" w:rsidR="00EF45BB" w:rsidRPr="00451708" w:rsidRDefault="001A7E48" w:rsidP="00C35099">
            <w:pPr>
              <w:spacing w:before="0" w:after="60" w:line="240" w:lineRule="auto"/>
              <w:jc w:val="right"/>
              <w:cnfStyle w:val="000000000000" w:firstRow="0" w:lastRow="0" w:firstColumn="0" w:lastColumn="0" w:oddVBand="0" w:evenVBand="0" w:oddHBand="0" w:evenHBand="0" w:firstRowFirstColumn="0" w:firstRowLastColumn="0" w:lastRowFirstColumn="0" w:lastRowLastColumn="0"/>
            </w:pPr>
            <w:r w:rsidRPr="00451708">
              <w:t>(130)</w:t>
            </w:r>
          </w:p>
        </w:tc>
        <w:tc>
          <w:tcPr>
            <w:tcW w:w="0" w:type="dxa"/>
            <w:tcBorders>
              <w:top w:val="single" w:sz="8" w:space="0" w:color="ADC2E8" w:themeColor="text2" w:themeTint="40"/>
              <w:left w:val="single" w:sz="8" w:space="0" w:color="ADC2E8" w:themeColor="text2" w:themeTint="40"/>
              <w:bottom w:val="single" w:sz="8" w:space="0" w:color="ADC2E8" w:themeColor="text2" w:themeTint="40"/>
            </w:tcBorders>
          </w:tcPr>
          <w:p w14:paraId="41A8BA9F" w14:textId="1EFE8E2A" w:rsidR="00EF45BB" w:rsidRPr="00451708" w:rsidRDefault="001A7E48" w:rsidP="00C35099">
            <w:pPr>
              <w:spacing w:before="0" w:after="60" w:line="240" w:lineRule="auto"/>
              <w:jc w:val="right"/>
              <w:cnfStyle w:val="000000000000" w:firstRow="0" w:lastRow="0" w:firstColumn="0" w:lastColumn="0" w:oddVBand="0" w:evenVBand="0" w:oddHBand="0" w:evenHBand="0" w:firstRowFirstColumn="0" w:firstRowLastColumn="0" w:lastRowFirstColumn="0" w:lastRowLastColumn="0"/>
            </w:pPr>
            <w:r w:rsidRPr="00451708">
              <w:t>270</w:t>
            </w:r>
          </w:p>
        </w:tc>
      </w:tr>
      <w:tr w:rsidR="00C35099" w:rsidRPr="00D4190C" w14:paraId="056568E9" w14:textId="77777777" w:rsidTr="00E415FB">
        <w:tc>
          <w:tcPr>
            <w:cnfStyle w:val="001000000000" w:firstRow="0" w:lastRow="0" w:firstColumn="1" w:lastColumn="0" w:oddVBand="0" w:evenVBand="0" w:oddHBand="0" w:evenHBand="0" w:firstRowFirstColumn="0" w:firstRowLastColumn="0" w:lastRowFirstColumn="0" w:lastRowLastColumn="0"/>
            <w:tcW w:w="2694" w:type="dxa"/>
            <w:tcBorders>
              <w:top w:val="single" w:sz="8" w:space="0" w:color="ADC2E8" w:themeColor="text2" w:themeTint="40"/>
              <w:bottom w:val="single" w:sz="8" w:space="0" w:color="ADC2E8" w:themeColor="text2" w:themeTint="40"/>
              <w:right w:val="single" w:sz="8" w:space="0" w:color="ADC2E8" w:themeColor="text2" w:themeTint="40"/>
            </w:tcBorders>
            <w:hideMark/>
          </w:tcPr>
          <w:p w14:paraId="3B1443DA" w14:textId="77777777" w:rsidR="00C35099" w:rsidRPr="00904965" w:rsidRDefault="00C35099" w:rsidP="00C35099">
            <w:pPr>
              <w:spacing w:before="0" w:after="60" w:line="240" w:lineRule="auto"/>
              <w:rPr>
                <w:rFonts w:eastAsia="Times New Roman" w:cs="Arial"/>
                <w:b w:val="0"/>
                <w:color w:val="000000"/>
                <w:szCs w:val="24"/>
                <w:lang w:eastAsia="en-NZ"/>
              </w:rPr>
            </w:pPr>
            <w:r w:rsidRPr="008B14EA">
              <w:rPr>
                <w:rFonts w:eastAsia="Times New Roman" w:cs="Arial"/>
                <w:b w:val="0"/>
                <w:color w:val="000000"/>
                <w:szCs w:val="24"/>
                <w:lang w:eastAsia="en-NZ"/>
              </w:rPr>
              <w:t>Other operating costs</w:t>
            </w:r>
          </w:p>
        </w:tc>
        <w:tc>
          <w:tcPr>
            <w:tcW w:w="1676"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137BE58E" w14:textId="5DD1CC46" w:rsidR="00C35099" w:rsidRPr="00D4190C" w:rsidRDefault="001A7E48" w:rsidP="00C35099">
            <w:pPr>
              <w:spacing w:before="0" w:after="6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rPr>
            </w:pPr>
            <w:r>
              <w:t>3,746</w:t>
            </w:r>
          </w:p>
        </w:tc>
        <w:tc>
          <w:tcPr>
            <w:tcW w:w="1867"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13222685" w14:textId="500CC80E" w:rsidR="00C35099" w:rsidRPr="00D4190C" w:rsidRDefault="00B630DA" w:rsidP="00C35099">
            <w:pPr>
              <w:spacing w:before="0" w:after="6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rPr>
            </w:pPr>
            <w:r>
              <w:t>3,761</w:t>
            </w:r>
          </w:p>
        </w:tc>
        <w:tc>
          <w:tcPr>
            <w:tcW w:w="1891"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202C7D0F" w14:textId="5616F9DB" w:rsidR="00C35099" w:rsidRPr="00D4190C" w:rsidRDefault="00573AEC" w:rsidP="00C35099">
            <w:pPr>
              <w:spacing w:before="0" w:after="6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rPr>
            </w:pPr>
            <w:r>
              <w:t>15</w:t>
            </w:r>
          </w:p>
        </w:tc>
        <w:tc>
          <w:tcPr>
            <w:tcW w:w="1795" w:type="dxa"/>
            <w:tcBorders>
              <w:top w:val="single" w:sz="8" w:space="0" w:color="ADC2E8" w:themeColor="text2" w:themeTint="40"/>
              <w:left w:val="single" w:sz="8" w:space="0" w:color="ADC2E8" w:themeColor="text2" w:themeTint="40"/>
              <w:bottom w:val="single" w:sz="8" w:space="0" w:color="ADC2E8" w:themeColor="text2" w:themeTint="40"/>
            </w:tcBorders>
          </w:tcPr>
          <w:p w14:paraId="65C65986" w14:textId="73C80E21" w:rsidR="00C35099" w:rsidRPr="00D4190C" w:rsidRDefault="00573AEC" w:rsidP="00C35099">
            <w:pPr>
              <w:spacing w:before="0" w:after="6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NZ"/>
              </w:rPr>
            </w:pPr>
            <w:r>
              <w:t>5,00</w:t>
            </w:r>
            <w:r w:rsidR="004EE159">
              <w:t>2</w:t>
            </w:r>
          </w:p>
        </w:tc>
      </w:tr>
      <w:tr w:rsidR="00C35099" w:rsidRPr="00D4190C" w14:paraId="731E3D4E" w14:textId="77777777" w:rsidTr="00F07617">
        <w:tc>
          <w:tcPr>
            <w:cnfStyle w:val="001000000000" w:firstRow="0" w:lastRow="0" w:firstColumn="1" w:lastColumn="0" w:oddVBand="0" w:evenVBand="0" w:oddHBand="0" w:evenHBand="0" w:firstRowFirstColumn="0" w:firstRowLastColumn="0" w:lastRowFirstColumn="0" w:lastRowLastColumn="0"/>
            <w:tcW w:w="0" w:type="dxa"/>
            <w:tcBorders>
              <w:top w:val="single" w:sz="8" w:space="0" w:color="ADC2E8" w:themeColor="text2" w:themeTint="40"/>
              <w:bottom w:val="single" w:sz="8" w:space="0" w:color="ADC2E8" w:themeColor="text2" w:themeTint="40"/>
              <w:right w:val="single" w:sz="8" w:space="0" w:color="ADC2E8" w:themeColor="text2" w:themeTint="40"/>
            </w:tcBorders>
            <w:hideMark/>
          </w:tcPr>
          <w:p w14:paraId="1E767675" w14:textId="77777777" w:rsidR="00C35099" w:rsidRPr="00904965" w:rsidRDefault="00C35099" w:rsidP="00C35099">
            <w:pPr>
              <w:spacing w:before="0" w:after="60" w:line="240" w:lineRule="auto"/>
              <w:rPr>
                <w:rFonts w:eastAsia="Times New Roman" w:cs="Arial"/>
                <w:b w:val="0"/>
                <w:color w:val="000000"/>
                <w:szCs w:val="24"/>
                <w:lang w:eastAsia="en-NZ"/>
              </w:rPr>
            </w:pPr>
            <w:r w:rsidRPr="008B14EA">
              <w:rPr>
                <w:rFonts w:eastAsia="Times New Roman" w:cs="Arial"/>
                <w:b w:val="0"/>
                <w:color w:val="000000"/>
                <w:szCs w:val="24"/>
                <w:lang w:eastAsia="en-NZ"/>
              </w:rPr>
              <w:t>External service providers</w:t>
            </w:r>
          </w:p>
        </w:tc>
        <w:tc>
          <w:tcPr>
            <w:tcW w:w="0"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vAlign w:val="center"/>
          </w:tcPr>
          <w:p w14:paraId="41AB28BE" w14:textId="63F889F0" w:rsidR="00C35099" w:rsidRPr="00D4190C" w:rsidRDefault="0007728B" w:rsidP="00C35099">
            <w:pPr>
              <w:spacing w:before="0" w:after="6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rPr>
            </w:pPr>
            <w:r>
              <w:rPr>
                <w:rFonts w:cs="Arial"/>
                <w:color w:val="000000"/>
              </w:rPr>
              <w:t>7,637</w:t>
            </w:r>
          </w:p>
        </w:tc>
        <w:tc>
          <w:tcPr>
            <w:tcW w:w="0"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vAlign w:val="center"/>
          </w:tcPr>
          <w:p w14:paraId="5E46CA60" w14:textId="561D0F12" w:rsidR="00C35099" w:rsidRPr="00D4190C" w:rsidRDefault="0007728B" w:rsidP="00C35099">
            <w:pPr>
              <w:spacing w:before="0" w:after="6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rPr>
            </w:pPr>
            <w:r>
              <w:rPr>
                <w:rFonts w:cs="Arial"/>
                <w:color w:val="000000"/>
              </w:rPr>
              <w:t>7,648</w:t>
            </w:r>
          </w:p>
        </w:tc>
        <w:tc>
          <w:tcPr>
            <w:tcW w:w="0"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vAlign w:val="center"/>
          </w:tcPr>
          <w:p w14:paraId="5CCEBE68" w14:textId="63682D79" w:rsidR="00C35099" w:rsidRPr="00D4190C" w:rsidRDefault="0007728B" w:rsidP="00C35099">
            <w:pPr>
              <w:spacing w:before="0" w:after="6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rPr>
            </w:pPr>
            <w:r>
              <w:rPr>
                <w:rFonts w:cs="Arial"/>
                <w:color w:val="000000"/>
              </w:rPr>
              <w:t>11</w:t>
            </w:r>
          </w:p>
        </w:tc>
        <w:tc>
          <w:tcPr>
            <w:tcW w:w="0" w:type="dxa"/>
            <w:tcBorders>
              <w:top w:val="single" w:sz="8" w:space="0" w:color="ADC2E8" w:themeColor="text2" w:themeTint="40"/>
              <w:left w:val="single" w:sz="8" w:space="0" w:color="ADC2E8" w:themeColor="text2" w:themeTint="40"/>
              <w:bottom w:val="single" w:sz="8" w:space="0" w:color="ADC2E8" w:themeColor="text2" w:themeTint="40"/>
            </w:tcBorders>
            <w:vAlign w:val="center"/>
          </w:tcPr>
          <w:p w14:paraId="026B8D74" w14:textId="48F6A487" w:rsidR="00C35099" w:rsidRPr="00D4190C" w:rsidRDefault="0007728B" w:rsidP="00C35099">
            <w:pPr>
              <w:spacing w:before="0" w:after="6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NZ"/>
              </w:rPr>
            </w:pPr>
            <w:r w:rsidRPr="2150119B">
              <w:rPr>
                <w:rFonts w:cs="Arial"/>
                <w:color w:val="000000" w:themeColor="text1"/>
              </w:rPr>
              <w:t>10,23</w:t>
            </w:r>
            <w:r w:rsidR="5A37D014" w:rsidRPr="2150119B">
              <w:rPr>
                <w:rFonts w:cs="Arial"/>
                <w:color w:val="000000" w:themeColor="text1"/>
              </w:rPr>
              <w:t>5</w:t>
            </w:r>
          </w:p>
        </w:tc>
      </w:tr>
      <w:tr w:rsidR="00C35099" w:rsidRPr="00D4190C" w14:paraId="2CE803C7" w14:textId="77777777" w:rsidTr="00F07617">
        <w:tc>
          <w:tcPr>
            <w:cnfStyle w:val="001000000000" w:firstRow="0" w:lastRow="0" w:firstColumn="1" w:lastColumn="0" w:oddVBand="0" w:evenVBand="0" w:oddHBand="0" w:evenHBand="0" w:firstRowFirstColumn="0" w:firstRowLastColumn="0" w:lastRowFirstColumn="0" w:lastRowLastColumn="0"/>
            <w:tcW w:w="0" w:type="dxa"/>
            <w:tcBorders>
              <w:top w:val="single" w:sz="8" w:space="0" w:color="ADC2E8" w:themeColor="text2" w:themeTint="40"/>
              <w:bottom w:val="single" w:sz="12" w:space="0" w:color="003399" w:themeColor="accent3"/>
              <w:right w:val="single" w:sz="8" w:space="0" w:color="ADC2E8" w:themeColor="text2" w:themeTint="40"/>
            </w:tcBorders>
            <w:hideMark/>
          </w:tcPr>
          <w:p w14:paraId="6A22D2F2" w14:textId="68F70470" w:rsidR="00C35099" w:rsidRPr="00904965" w:rsidRDefault="00C35099" w:rsidP="00C35099">
            <w:pPr>
              <w:spacing w:before="0" w:after="60" w:line="240" w:lineRule="auto"/>
              <w:rPr>
                <w:rFonts w:eastAsia="Times New Roman" w:cs="Arial"/>
                <w:b w:val="0"/>
                <w:color w:val="000000"/>
                <w:szCs w:val="24"/>
                <w:lang w:eastAsia="en-NZ"/>
              </w:rPr>
            </w:pPr>
            <w:r w:rsidRPr="008B14EA">
              <w:rPr>
                <w:rFonts w:eastAsia="Times New Roman" w:cs="Arial"/>
                <w:b w:val="0"/>
                <w:color w:val="000000"/>
                <w:szCs w:val="24"/>
                <w:lang w:eastAsia="en-NZ"/>
              </w:rPr>
              <w:t xml:space="preserve">Interest, </w:t>
            </w:r>
            <w:r>
              <w:rPr>
                <w:rFonts w:eastAsia="Times New Roman" w:cs="Arial"/>
                <w:b w:val="0"/>
                <w:color w:val="000000"/>
                <w:szCs w:val="24"/>
                <w:lang w:eastAsia="en-NZ"/>
              </w:rPr>
              <w:t>d</w:t>
            </w:r>
            <w:r w:rsidRPr="008B14EA">
              <w:rPr>
                <w:rFonts w:eastAsia="Times New Roman" w:cs="Arial"/>
                <w:b w:val="0"/>
                <w:color w:val="000000"/>
                <w:szCs w:val="24"/>
                <w:lang w:eastAsia="en-NZ"/>
              </w:rPr>
              <w:t xml:space="preserve">epreciation and </w:t>
            </w:r>
            <w:r>
              <w:rPr>
                <w:rFonts w:eastAsia="Times New Roman" w:cs="Arial"/>
                <w:b w:val="0"/>
                <w:color w:val="000000"/>
                <w:szCs w:val="24"/>
                <w:lang w:eastAsia="en-NZ"/>
              </w:rPr>
              <w:t>c</w:t>
            </w:r>
            <w:r w:rsidRPr="008B14EA">
              <w:rPr>
                <w:rFonts w:eastAsia="Times New Roman" w:cs="Arial"/>
                <w:b w:val="0"/>
                <w:color w:val="000000"/>
                <w:szCs w:val="24"/>
                <w:lang w:eastAsia="en-NZ"/>
              </w:rPr>
              <w:t xml:space="preserve">apital </w:t>
            </w:r>
            <w:r>
              <w:rPr>
                <w:rFonts w:eastAsia="Times New Roman" w:cs="Arial"/>
                <w:b w:val="0"/>
                <w:color w:val="000000"/>
                <w:szCs w:val="24"/>
                <w:lang w:eastAsia="en-NZ"/>
              </w:rPr>
              <w:t>c</w:t>
            </w:r>
            <w:r w:rsidRPr="008B14EA">
              <w:rPr>
                <w:rFonts w:eastAsia="Times New Roman" w:cs="Arial"/>
                <w:b w:val="0"/>
                <w:color w:val="000000"/>
                <w:szCs w:val="24"/>
                <w:lang w:eastAsia="en-NZ"/>
              </w:rPr>
              <w:t>harge</w:t>
            </w:r>
          </w:p>
        </w:tc>
        <w:tc>
          <w:tcPr>
            <w:tcW w:w="0" w:type="dxa"/>
            <w:tcBorders>
              <w:top w:val="single" w:sz="8" w:space="0" w:color="ADC2E8" w:themeColor="text2" w:themeTint="40"/>
              <w:left w:val="single" w:sz="8" w:space="0" w:color="ADC2E8" w:themeColor="text2" w:themeTint="40"/>
              <w:bottom w:val="single" w:sz="12" w:space="0" w:color="003399" w:themeColor="accent3"/>
              <w:right w:val="single" w:sz="8" w:space="0" w:color="ADC2E8" w:themeColor="text2" w:themeTint="40"/>
            </w:tcBorders>
            <w:vAlign w:val="center"/>
          </w:tcPr>
          <w:p w14:paraId="55037730" w14:textId="1C98A0A8" w:rsidR="00C35099" w:rsidRPr="00D4190C" w:rsidRDefault="0007728B" w:rsidP="00C35099">
            <w:pPr>
              <w:spacing w:before="0" w:after="6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rPr>
            </w:pPr>
            <w:r>
              <w:rPr>
                <w:rFonts w:cs="Arial"/>
                <w:color w:val="000000"/>
              </w:rPr>
              <w:t>1,039</w:t>
            </w:r>
          </w:p>
        </w:tc>
        <w:tc>
          <w:tcPr>
            <w:tcW w:w="0" w:type="dxa"/>
            <w:tcBorders>
              <w:top w:val="single" w:sz="8" w:space="0" w:color="ADC2E8" w:themeColor="text2" w:themeTint="40"/>
              <w:left w:val="single" w:sz="8" w:space="0" w:color="ADC2E8" w:themeColor="text2" w:themeTint="40"/>
              <w:bottom w:val="single" w:sz="12" w:space="0" w:color="003399" w:themeColor="accent3"/>
              <w:right w:val="single" w:sz="8" w:space="0" w:color="ADC2E8" w:themeColor="text2" w:themeTint="40"/>
            </w:tcBorders>
            <w:vAlign w:val="center"/>
          </w:tcPr>
          <w:p w14:paraId="01004E26" w14:textId="56DF61D9" w:rsidR="00C35099" w:rsidRPr="00D4190C" w:rsidRDefault="0007728B" w:rsidP="00C35099">
            <w:pPr>
              <w:spacing w:before="0" w:after="6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rPr>
            </w:pPr>
            <w:r>
              <w:rPr>
                <w:rFonts w:cs="Arial"/>
                <w:color w:val="000000"/>
              </w:rPr>
              <w:t>1,058</w:t>
            </w:r>
          </w:p>
        </w:tc>
        <w:tc>
          <w:tcPr>
            <w:tcW w:w="0" w:type="dxa"/>
            <w:tcBorders>
              <w:top w:val="single" w:sz="8" w:space="0" w:color="ADC2E8" w:themeColor="text2" w:themeTint="40"/>
              <w:left w:val="single" w:sz="8" w:space="0" w:color="ADC2E8" w:themeColor="text2" w:themeTint="40"/>
              <w:bottom w:val="single" w:sz="12" w:space="0" w:color="003399" w:themeColor="accent3"/>
              <w:right w:val="single" w:sz="8" w:space="0" w:color="ADC2E8" w:themeColor="text2" w:themeTint="40"/>
            </w:tcBorders>
            <w:vAlign w:val="center"/>
          </w:tcPr>
          <w:p w14:paraId="03C2B5E4" w14:textId="088391C2" w:rsidR="00C35099" w:rsidRPr="00D4190C" w:rsidRDefault="0007728B" w:rsidP="00C35099">
            <w:pPr>
              <w:spacing w:before="0" w:after="6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rPr>
            </w:pPr>
            <w:r>
              <w:rPr>
                <w:rFonts w:cs="Arial"/>
                <w:color w:val="000000"/>
              </w:rPr>
              <w:t>19</w:t>
            </w:r>
          </w:p>
        </w:tc>
        <w:tc>
          <w:tcPr>
            <w:tcW w:w="0" w:type="dxa"/>
            <w:tcBorders>
              <w:top w:val="single" w:sz="8" w:space="0" w:color="ADC2E8" w:themeColor="text2" w:themeTint="40"/>
              <w:left w:val="single" w:sz="8" w:space="0" w:color="ADC2E8" w:themeColor="text2" w:themeTint="40"/>
              <w:bottom w:val="single" w:sz="12" w:space="0" w:color="003399" w:themeColor="accent3"/>
            </w:tcBorders>
            <w:vAlign w:val="center"/>
          </w:tcPr>
          <w:p w14:paraId="5FC89424" w14:textId="794215C1" w:rsidR="00C35099" w:rsidRPr="00D4190C" w:rsidRDefault="0007728B" w:rsidP="00C35099">
            <w:pPr>
              <w:spacing w:before="0" w:after="6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NZ"/>
              </w:rPr>
            </w:pPr>
            <w:r w:rsidRPr="2150119B">
              <w:rPr>
                <w:rFonts w:cs="Arial"/>
                <w:color w:val="000000" w:themeColor="text1"/>
              </w:rPr>
              <w:t>1,42</w:t>
            </w:r>
            <w:r w:rsidR="4EC91A58" w:rsidRPr="2150119B">
              <w:rPr>
                <w:rFonts w:cs="Arial"/>
                <w:color w:val="000000" w:themeColor="text1"/>
              </w:rPr>
              <w:t>4</w:t>
            </w:r>
          </w:p>
        </w:tc>
      </w:tr>
      <w:tr w:rsidR="00C35099" w:rsidRPr="00D4190C" w14:paraId="5F4E8BDE" w14:textId="77777777" w:rsidTr="00F07617">
        <w:tc>
          <w:tcPr>
            <w:cnfStyle w:val="001000000000" w:firstRow="0" w:lastRow="0" w:firstColumn="1" w:lastColumn="0" w:oddVBand="0" w:evenVBand="0" w:oddHBand="0" w:evenHBand="0" w:firstRowFirstColumn="0" w:firstRowLastColumn="0" w:lastRowFirstColumn="0" w:lastRowLastColumn="0"/>
            <w:tcW w:w="0" w:type="dxa"/>
            <w:tcBorders>
              <w:top w:val="single" w:sz="12" w:space="0" w:color="003399" w:themeColor="accent3"/>
              <w:bottom w:val="single" w:sz="12" w:space="0" w:color="003399" w:themeColor="accent3"/>
              <w:right w:val="single" w:sz="8" w:space="0" w:color="ADC2E8" w:themeColor="text2" w:themeTint="40"/>
            </w:tcBorders>
            <w:hideMark/>
          </w:tcPr>
          <w:p w14:paraId="5BE5A396" w14:textId="77777777" w:rsidR="00C35099" w:rsidRPr="00D4190C" w:rsidRDefault="00C35099" w:rsidP="00C35099">
            <w:pPr>
              <w:spacing w:before="0" w:after="60" w:line="240" w:lineRule="auto"/>
              <w:rPr>
                <w:rFonts w:eastAsia="Times New Roman" w:cs="Arial"/>
                <w:color w:val="000000"/>
                <w:szCs w:val="24"/>
                <w:lang w:eastAsia="en-NZ"/>
              </w:rPr>
            </w:pPr>
            <w:r w:rsidRPr="00D4190C">
              <w:rPr>
                <w:rFonts w:eastAsia="Times New Roman" w:cs="Arial"/>
                <w:color w:val="000000"/>
                <w:szCs w:val="24"/>
                <w:lang w:eastAsia="en-NZ"/>
              </w:rPr>
              <w:t>Total expenditure </w:t>
            </w:r>
          </w:p>
        </w:tc>
        <w:tc>
          <w:tcPr>
            <w:tcW w:w="0" w:type="dxa"/>
            <w:tcBorders>
              <w:top w:val="single" w:sz="12" w:space="0" w:color="003399" w:themeColor="accent3"/>
              <w:left w:val="single" w:sz="8" w:space="0" w:color="ADC2E8" w:themeColor="text2" w:themeTint="40"/>
              <w:bottom w:val="single" w:sz="12" w:space="0" w:color="003399" w:themeColor="accent3"/>
              <w:right w:val="single" w:sz="8" w:space="0" w:color="ADC2E8" w:themeColor="text2" w:themeTint="40"/>
            </w:tcBorders>
            <w:vAlign w:val="center"/>
          </w:tcPr>
          <w:p w14:paraId="13C19779" w14:textId="419A97F1" w:rsidR="00C35099" w:rsidRPr="00C35099" w:rsidRDefault="0007728B" w:rsidP="00C35099">
            <w:pPr>
              <w:spacing w:before="0" w:after="6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4"/>
                <w:lang w:eastAsia="en-NZ"/>
              </w:rPr>
            </w:pPr>
            <w:r>
              <w:rPr>
                <w:rFonts w:cs="Arial"/>
                <w:b/>
                <w:bCs/>
                <w:color w:val="000000"/>
              </w:rPr>
              <w:t>22,039</w:t>
            </w:r>
          </w:p>
        </w:tc>
        <w:tc>
          <w:tcPr>
            <w:tcW w:w="0" w:type="dxa"/>
            <w:tcBorders>
              <w:top w:val="single" w:sz="12" w:space="0" w:color="003399" w:themeColor="accent3"/>
              <w:left w:val="single" w:sz="8" w:space="0" w:color="ADC2E8" w:themeColor="text2" w:themeTint="40"/>
              <w:bottom w:val="single" w:sz="12" w:space="0" w:color="003399" w:themeColor="accent3"/>
              <w:right w:val="single" w:sz="8" w:space="0" w:color="ADC2E8" w:themeColor="text2" w:themeTint="40"/>
            </w:tcBorders>
            <w:vAlign w:val="center"/>
          </w:tcPr>
          <w:p w14:paraId="04DCB89B" w14:textId="7F9A590F" w:rsidR="00C35099" w:rsidRPr="00C35099" w:rsidRDefault="0007728B" w:rsidP="00C35099">
            <w:pPr>
              <w:spacing w:before="0" w:after="6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4"/>
                <w:lang w:eastAsia="en-NZ"/>
              </w:rPr>
            </w:pPr>
            <w:r>
              <w:rPr>
                <w:rFonts w:cs="Arial"/>
                <w:b/>
                <w:bCs/>
                <w:color w:val="000000"/>
              </w:rPr>
              <w:t>21,998</w:t>
            </w:r>
          </w:p>
        </w:tc>
        <w:tc>
          <w:tcPr>
            <w:tcW w:w="0" w:type="dxa"/>
            <w:tcBorders>
              <w:top w:val="single" w:sz="12" w:space="0" w:color="003399" w:themeColor="accent3"/>
              <w:left w:val="single" w:sz="8" w:space="0" w:color="ADC2E8" w:themeColor="text2" w:themeTint="40"/>
              <w:bottom w:val="single" w:sz="12" w:space="0" w:color="003399" w:themeColor="accent3"/>
              <w:right w:val="single" w:sz="8" w:space="0" w:color="ADC2E8" w:themeColor="text2" w:themeTint="40"/>
            </w:tcBorders>
            <w:vAlign w:val="center"/>
          </w:tcPr>
          <w:p w14:paraId="22A2B5E7" w14:textId="035EB42B" w:rsidR="00C35099" w:rsidRPr="00C35099" w:rsidRDefault="0007728B" w:rsidP="00C35099">
            <w:pPr>
              <w:spacing w:before="0" w:after="6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4"/>
                <w:lang w:eastAsia="en-NZ"/>
              </w:rPr>
            </w:pPr>
            <w:r>
              <w:rPr>
                <w:rFonts w:cs="Arial"/>
                <w:b/>
                <w:bCs/>
                <w:color w:val="000000"/>
              </w:rPr>
              <w:t>(42)</w:t>
            </w:r>
          </w:p>
        </w:tc>
        <w:tc>
          <w:tcPr>
            <w:tcW w:w="0" w:type="dxa"/>
            <w:tcBorders>
              <w:top w:val="single" w:sz="12" w:space="0" w:color="003399" w:themeColor="accent3"/>
              <w:left w:val="single" w:sz="8" w:space="0" w:color="ADC2E8" w:themeColor="text2" w:themeTint="40"/>
              <w:bottom w:val="single" w:sz="12" w:space="0" w:color="003399" w:themeColor="accent3"/>
            </w:tcBorders>
            <w:vAlign w:val="center"/>
          </w:tcPr>
          <w:p w14:paraId="57291D1B" w14:textId="7827E40A" w:rsidR="00C35099" w:rsidRPr="00C35099" w:rsidRDefault="0007728B" w:rsidP="00C35099">
            <w:pPr>
              <w:spacing w:before="0" w:after="6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4"/>
                <w:lang w:eastAsia="en-NZ"/>
              </w:rPr>
            </w:pPr>
            <w:r>
              <w:rPr>
                <w:rFonts w:cs="Arial"/>
                <w:b/>
                <w:bCs/>
                <w:color w:val="000000"/>
              </w:rPr>
              <w:t>29,397</w:t>
            </w:r>
          </w:p>
        </w:tc>
      </w:tr>
      <w:tr w:rsidR="00C35099" w:rsidRPr="00D4190C" w14:paraId="7A405290" w14:textId="77777777" w:rsidTr="00F07617">
        <w:tc>
          <w:tcPr>
            <w:cnfStyle w:val="001000000000" w:firstRow="0" w:lastRow="0" w:firstColumn="1" w:lastColumn="0" w:oddVBand="0" w:evenVBand="0" w:oddHBand="0" w:evenHBand="0" w:firstRowFirstColumn="0" w:firstRowLastColumn="0" w:lastRowFirstColumn="0" w:lastRowLastColumn="0"/>
            <w:tcW w:w="0" w:type="dxa"/>
            <w:tcBorders>
              <w:top w:val="single" w:sz="12" w:space="0" w:color="003399" w:themeColor="accent3"/>
              <w:bottom w:val="single" w:sz="12" w:space="0" w:color="003399" w:themeColor="accent3"/>
              <w:right w:val="single" w:sz="8" w:space="0" w:color="ADC2E8" w:themeColor="text2" w:themeTint="40"/>
            </w:tcBorders>
            <w:hideMark/>
          </w:tcPr>
          <w:p w14:paraId="6358B58A" w14:textId="5BAB0E73" w:rsidR="00C35099" w:rsidRPr="00D4190C" w:rsidRDefault="00C35099" w:rsidP="00C35099">
            <w:pPr>
              <w:spacing w:before="0" w:after="60" w:line="240" w:lineRule="auto"/>
              <w:rPr>
                <w:rFonts w:eastAsia="Times New Roman" w:cs="Arial"/>
                <w:color w:val="000000"/>
                <w:szCs w:val="24"/>
                <w:lang w:eastAsia="en-NZ"/>
              </w:rPr>
            </w:pPr>
            <w:r w:rsidRPr="00D4190C">
              <w:rPr>
                <w:rFonts w:eastAsia="Times New Roman" w:cs="Arial"/>
                <w:color w:val="000000"/>
                <w:szCs w:val="24"/>
                <w:lang w:eastAsia="en-NZ"/>
              </w:rPr>
              <w:t>Surplus/</w:t>
            </w:r>
            <w:r>
              <w:rPr>
                <w:rFonts w:eastAsia="Times New Roman" w:cs="Arial"/>
                <w:color w:val="000000"/>
                <w:szCs w:val="24"/>
                <w:lang w:eastAsia="en-NZ"/>
              </w:rPr>
              <w:t xml:space="preserve"> </w:t>
            </w:r>
            <w:r w:rsidRPr="00D4190C">
              <w:rPr>
                <w:rFonts w:eastAsia="Times New Roman" w:cs="Arial"/>
                <w:color w:val="000000"/>
                <w:szCs w:val="24"/>
                <w:lang w:eastAsia="en-NZ"/>
              </w:rPr>
              <w:t>(Deficit)  </w:t>
            </w:r>
          </w:p>
        </w:tc>
        <w:tc>
          <w:tcPr>
            <w:tcW w:w="0" w:type="dxa"/>
            <w:tcBorders>
              <w:top w:val="single" w:sz="12" w:space="0" w:color="003399" w:themeColor="accent3"/>
              <w:left w:val="single" w:sz="8" w:space="0" w:color="ADC2E8" w:themeColor="text2" w:themeTint="40"/>
              <w:bottom w:val="single" w:sz="12" w:space="0" w:color="003399" w:themeColor="accent3"/>
              <w:right w:val="single" w:sz="8" w:space="0" w:color="ADC2E8" w:themeColor="text2" w:themeTint="40"/>
            </w:tcBorders>
            <w:vAlign w:val="center"/>
          </w:tcPr>
          <w:p w14:paraId="5D394C91" w14:textId="26B1F191" w:rsidR="00C35099" w:rsidRPr="00C35099" w:rsidRDefault="0007728B" w:rsidP="00C35099">
            <w:pPr>
              <w:spacing w:before="0" w:after="6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4"/>
                <w:lang w:eastAsia="en-NZ"/>
              </w:rPr>
            </w:pPr>
            <w:r>
              <w:rPr>
                <w:rFonts w:cs="Arial"/>
                <w:b/>
                <w:bCs/>
                <w:color w:val="000000"/>
              </w:rPr>
              <w:t>(883)</w:t>
            </w:r>
          </w:p>
        </w:tc>
        <w:tc>
          <w:tcPr>
            <w:tcW w:w="0" w:type="dxa"/>
            <w:tcBorders>
              <w:top w:val="single" w:sz="12" w:space="0" w:color="003399" w:themeColor="accent3"/>
              <w:left w:val="single" w:sz="8" w:space="0" w:color="ADC2E8" w:themeColor="text2" w:themeTint="40"/>
              <w:bottom w:val="single" w:sz="12" w:space="0" w:color="003399" w:themeColor="accent3"/>
              <w:right w:val="single" w:sz="8" w:space="0" w:color="ADC2E8" w:themeColor="text2" w:themeTint="40"/>
            </w:tcBorders>
            <w:vAlign w:val="center"/>
          </w:tcPr>
          <w:p w14:paraId="7A3B43EB" w14:textId="38297928" w:rsidR="00C35099" w:rsidRPr="00C35099" w:rsidRDefault="0007728B" w:rsidP="00C35099">
            <w:pPr>
              <w:spacing w:before="0" w:after="6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4"/>
                <w:lang w:eastAsia="en-NZ"/>
              </w:rPr>
            </w:pPr>
            <w:r>
              <w:rPr>
                <w:rFonts w:cs="Arial"/>
                <w:b/>
                <w:bCs/>
                <w:color w:val="000000"/>
              </w:rPr>
              <w:t>(778)</w:t>
            </w:r>
          </w:p>
        </w:tc>
        <w:tc>
          <w:tcPr>
            <w:tcW w:w="0" w:type="dxa"/>
            <w:tcBorders>
              <w:top w:val="single" w:sz="12" w:space="0" w:color="003399" w:themeColor="accent3"/>
              <w:left w:val="single" w:sz="8" w:space="0" w:color="ADC2E8" w:themeColor="text2" w:themeTint="40"/>
              <w:bottom w:val="single" w:sz="12" w:space="0" w:color="003399" w:themeColor="accent3"/>
              <w:right w:val="single" w:sz="8" w:space="0" w:color="ADC2E8" w:themeColor="text2" w:themeTint="40"/>
            </w:tcBorders>
            <w:vAlign w:val="center"/>
          </w:tcPr>
          <w:p w14:paraId="4EA98821" w14:textId="23046FD2" w:rsidR="00C35099" w:rsidRPr="00C35099" w:rsidRDefault="0007728B" w:rsidP="00C35099">
            <w:pPr>
              <w:spacing w:before="0" w:after="6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4"/>
                <w:lang w:eastAsia="en-NZ"/>
              </w:rPr>
            </w:pPr>
            <w:r>
              <w:rPr>
                <w:rFonts w:cs="Arial"/>
                <w:b/>
                <w:bCs/>
                <w:color w:val="000000"/>
              </w:rPr>
              <w:t>(105)</w:t>
            </w:r>
          </w:p>
        </w:tc>
        <w:tc>
          <w:tcPr>
            <w:tcW w:w="0" w:type="dxa"/>
            <w:tcBorders>
              <w:top w:val="single" w:sz="12" w:space="0" w:color="003399" w:themeColor="accent3"/>
              <w:left w:val="single" w:sz="8" w:space="0" w:color="ADC2E8" w:themeColor="text2" w:themeTint="40"/>
              <w:bottom w:val="single" w:sz="12" w:space="0" w:color="003399" w:themeColor="accent3"/>
            </w:tcBorders>
            <w:vAlign w:val="center"/>
          </w:tcPr>
          <w:p w14:paraId="58D83A45" w14:textId="65C930E7" w:rsidR="00C35099" w:rsidRPr="00C35099" w:rsidRDefault="0007728B" w:rsidP="00C35099">
            <w:pPr>
              <w:spacing w:before="0" w:after="6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4"/>
                <w:lang w:eastAsia="en-NZ"/>
              </w:rPr>
            </w:pPr>
            <w:r>
              <w:rPr>
                <w:rFonts w:cs="Arial"/>
                <w:b/>
                <w:bCs/>
                <w:color w:val="000000"/>
              </w:rPr>
              <w:t>(1,100)</w:t>
            </w:r>
          </w:p>
        </w:tc>
      </w:tr>
    </w:tbl>
    <w:p w14:paraId="188E62D8" w14:textId="6598851E" w:rsidR="004F4ABF" w:rsidRDefault="004F4ABF" w:rsidP="002D0C3D">
      <w:r w:rsidRPr="00A92AD8">
        <w:t xml:space="preserve">The quarter three year-to-date result was a deficit of $883m, which was $105m unfavourable to budget. </w:t>
      </w:r>
      <w:r>
        <w:t xml:space="preserve">Revenue was $64m unfavourable to budget, </w:t>
      </w:r>
      <w:r w:rsidR="00887563">
        <w:t xml:space="preserve">mostly </w:t>
      </w:r>
      <w:r w:rsidR="00FE49B9">
        <w:t>due</w:t>
      </w:r>
      <w:r w:rsidR="007F62EE">
        <w:t xml:space="preserve"> to </w:t>
      </w:r>
      <w:r>
        <w:t>a</w:t>
      </w:r>
      <w:r w:rsidRPr="00A92AD8">
        <w:t xml:space="preserve">ppropriation </w:t>
      </w:r>
      <w:r>
        <w:t xml:space="preserve">funding. </w:t>
      </w:r>
      <w:r w:rsidRPr="000509DC">
        <w:t>$157</w:t>
      </w:r>
      <w:r>
        <w:t>m</w:t>
      </w:r>
      <w:r w:rsidRPr="000509DC">
        <w:t xml:space="preserve"> of </w:t>
      </w:r>
      <w:r>
        <w:t>appropriation revenue was deferred</w:t>
      </w:r>
      <w:r w:rsidR="00EF2653">
        <w:t>,</w:t>
      </w:r>
      <w:r>
        <w:t xml:space="preserve"> </w:t>
      </w:r>
      <w:r w:rsidRPr="000509DC">
        <w:t>to match spending with revenue</w:t>
      </w:r>
      <w:r>
        <w:t xml:space="preserve">, </w:t>
      </w:r>
      <w:r w:rsidR="0059679F">
        <w:t xml:space="preserve">primarily </w:t>
      </w:r>
      <w:r>
        <w:t xml:space="preserve">$46m for </w:t>
      </w:r>
      <w:r w:rsidRPr="000509DC">
        <w:t xml:space="preserve">Hauora Māori </w:t>
      </w:r>
      <w:r>
        <w:t>services and $39m f</w:t>
      </w:r>
      <w:r w:rsidRPr="00A63372">
        <w:t xml:space="preserve">or </w:t>
      </w:r>
      <w:r>
        <w:t>budget initiatives.</w:t>
      </w:r>
    </w:p>
    <w:p w14:paraId="071A1E55" w14:textId="32697481" w:rsidR="00257BCC" w:rsidRDefault="004F4ABF" w:rsidP="002D0C3D">
      <w:r w:rsidRPr="00135E6D">
        <w:t>Total expenditure was $42m more than budget year</w:t>
      </w:r>
      <w:r>
        <w:t>-</w:t>
      </w:r>
      <w:r w:rsidRPr="00135E6D">
        <w:t>to</w:t>
      </w:r>
      <w:r>
        <w:t>-</w:t>
      </w:r>
      <w:r w:rsidRPr="00135E6D">
        <w:t>date</w:t>
      </w:r>
      <w:r w:rsidR="003B6FE7">
        <w:t>,</w:t>
      </w:r>
      <w:r w:rsidR="00257BCC" w:rsidRPr="00257BCC">
        <w:t xml:space="preserve"> </w:t>
      </w:r>
      <w:r w:rsidR="00257BCC">
        <w:t>inclusive of contingencies accrued for initiatives</w:t>
      </w:r>
      <w:r w:rsidR="001926C5">
        <w:t>, including the electives boost,</w:t>
      </w:r>
      <w:r w:rsidR="00257BCC">
        <w:t xml:space="preserve"> and possible cost pressures for the balance of the year.  Personnel costs were lower than budget year-to-date, partly due to one-off benefits from leave liability revaluations and release of 2023/24 accruals for pay equity.  Outsourced personnel costs year-to-date were higher than budget ($130m)</w:t>
      </w:r>
      <w:r w:rsidR="2AF33932">
        <w:t>,</w:t>
      </w:r>
      <w:r w:rsidR="00257BCC">
        <w:t xml:space="preserve"> reflect</w:t>
      </w:r>
      <w:r w:rsidR="00CD7A1D">
        <w:t>i</w:t>
      </w:r>
      <w:r w:rsidR="00D57008">
        <w:t>ng</w:t>
      </w:r>
      <w:r w:rsidR="00257BCC">
        <w:t xml:space="preserve"> continued use of contingent workforce to cover staff gaps (due to vacancies, leave, etc) and resourcing for projects and initiatives. </w:t>
      </w:r>
    </w:p>
    <w:p w14:paraId="2E5AFEAD" w14:textId="5E96B8D5" w:rsidR="004F4ABF" w:rsidRDefault="00257BCC" w:rsidP="002D0C3D">
      <w:pPr>
        <w:sectPr w:rsidR="004F4ABF" w:rsidSect="004F4ABF">
          <w:headerReference w:type="default" r:id="rId29"/>
          <w:footerReference w:type="default" r:id="rId30"/>
          <w:headerReference w:type="first" r:id="rId31"/>
          <w:footerReference w:type="first" r:id="rId32"/>
          <w:pgSz w:w="11906" w:h="16838" w:code="9"/>
          <w:pgMar w:top="1134" w:right="1134" w:bottom="1134" w:left="1134" w:header="907" w:footer="454" w:gutter="0"/>
          <w:cols w:space="708"/>
          <w:docGrid w:linePitch="360"/>
        </w:sectPr>
      </w:pPr>
      <w:r>
        <w:t xml:space="preserve">Health NZ is on track to achieve the $1.1b budget deficit. </w:t>
      </w:r>
    </w:p>
    <w:p w14:paraId="778FC88D" w14:textId="18D8AE63" w:rsidR="00D4190C" w:rsidRDefault="00D4190C" w:rsidP="00F133E1">
      <w:pPr>
        <w:pStyle w:val="Section6Heading1"/>
      </w:pPr>
      <w:bookmarkStart w:id="16" w:name="_Toc185509155"/>
      <w:bookmarkStart w:id="17" w:name="_Toc201070926"/>
      <w:r>
        <w:lastRenderedPageBreak/>
        <w:t xml:space="preserve">Output </w:t>
      </w:r>
      <w:r w:rsidR="00252827">
        <w:t>c</w:t>
      </w:r>
      <w:r>
        <w:t xml:space="preserve">lass 1: Public </w:t>
      </w:r>
      <w:r w:rsidR="001C0036">
        <w:t>h</w:t>
      </w:r>
      <w:r>
        <w:t xml:space="preserve">ealth </w:t>
      </w:r>
      <w:r w:rsidR="001C0036">
        <w:t>s</w:t>
      </w:r>
      <w:r>
        <w:t>ervices</w:t>
      </w:r>
      <w:bookmarkEnd w:id="16"/>
      <w:bookmarkEnd w:id="17"/>
    </w:p>
    <w:p w14:paraId="32DF11C3" w14:textId="38B99331" w:rsidR="00D4190C" w:rsidRDefault="008D27BA" w:rsidP="00121E1B">
      <w:pPr>
        <w:pStyle w:val="Section6Heading3"/>
        <w:spacing w:before="120"/>
      </w:pPr>
      <w:r>
        <w:t xml:space="preserve">P2-07 </w:t>
      </w:r>
      <w:r w:rsidR="00D4190C">
        <w:t>Breast screening coverage</w:t>
      </w:r>
    </w:p>
    <w:p w14:paraId="1C5AB3DF" w14:textId="4E9D3EB1" w:rsidR="00CF5AA3" w:rsidRPr="00B31FB5" w:rsidRDefault="00CF5AA3" w:rsidP="00CF5AA3">
      <w:r w:rsidRPr="00B31FB5">
        <w:t>This measure shows the number of individuals aged 45</w:t>
      </w:r>
      <w:r w:rsidR="00946FC8">
        <w:t xml:space="preserve"> – </w:t>
      </w:r>
      <w:r w:rsidRPr="00B31FB5">
        <w:t>69 who have had breast cancer screening in the past two years.</w:t>
      </w:r>
      <w:r w:rsidR="005E08BB" w:rsidRPr="00C335A0">
        <w:t xml:space="preserve"> </w:t>
      </w:r>
    </w:p>
    <w:p w14:paraId="79747163" w14:textId="126B9F7F" w:rsidR="00A21F7A" w:rsidRDefault="00D55816" w:rsidP="00D55816">
      <w:pPr>
        <w:spacing w:after="0"/>
        <w:rPr>
          <w:b/>
          <w:color w:val="660033" w:themeColor="accent6"/>
        </w:rPr>
      </w:pPr>
      <w:r w:rsidRPr="00FA17CB">
        <w:rPr>
          <w:b/>
          <w:color w:val="660033" w:themeColor="accent6"/>
        </w:rPr>
        <w:t>National result:</w:t>
      </w:r>
    </w:p>
    <w:p w14:paraId="62080E03" w14:textId="644831CF" w:rsidR="00F343CB" w:rsidRPr="00CE6989" w:rsidRDefault="00CE3AF0" w:rsidP="00D55816">
      <w:pPr>
        <w:spacing w:after="0"/>
        <w:rPr>
          <w:b/>
          <w:color w:val="660033" w:themeColor="accent6"/>
        </w:rPr>
      </w:pPr>
      <w:r w:rsidRPr="00CE3AF0">
        <w:rPr>
          <w:b/>
          <w:noProof/>
          <w:color w:val="660033" w:themeColor="accent6"/>
        </w:rPr>
        <w:drawing>
          <wp:inline distT="0" distB="0" distL="0" distR="0" wp14:anchorId="40ABC2D1" wp14:editId="5129CEB4">
            <wp:extent cx="6251633" cy="835025"/>
            <wp:effectExtent l="0" t="0" r="0" b="3175"/>
            <wp:docPr id="429008684" name="Picture 1" descr="Graph showing breast screening coverage for Q3 over the past two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008684" name="Picture 1" descr="Graph showing breast screening coverage for Q3 over the past two years"/>
                    <pic:cNvPicPr/>
                  </pic:nvPicPr>
                  <pic:blipFill rotWithShape="1">
                    <a:blip r:embed="rId33"/>
                    <a:srcRect l="5500"/>
                    <a:stretch/>
                  </pic:blipFill>
                  <pic:spPr bwMode="auto">
                    <a:xfrm>
                      <a:off x="0" y="0"/>
                      <a:ext cx="6252943" cy="835200"/>
                    </a:xfrm>
                    <a:prstGeom prst="rect">
                      <a:avLst/>
                    </a:prstGeom>
                    <a:ln>
                      <a:noFill/>
                    </a:ln>
                    <a:extLst>
                      <a:ext uri="{53640926-AAD7-44D8-BBD7-CCE9431645EC}">
                        <a14:shadowObscured xmlns:a14="http://schemas.microsoft.com/office/drawing/2010/main"/>
                      </a:ext>
                    </a:extLst>
                  </pic:spPr>
                </pic:pic>
              </a:graphicData>
            </a:graphic>
          </wp:inline>
        </w:drawing>
      </w:r>
    </w:p>
    <w:p w14:paraId="06306C99" w14:textId="3C4BE1FA" w:rsidR="00D55816" w:rsidRDefault="00D55816" w:rsidP="00D55816">
      <w:pPr>
        <w:spacing w:after="0"/>
        <w:rPr>
          <w:b/>
          <w:bCs/>
          <w:color w:val="660033" w:themeColor="accent6"/>
        </w:rPr>
      </w:pPr>
      <w:r>
        <w:rPr>
          <w:b/>
          <w:bCs/>
          <w:color w:val="660033" w:themeColor="accent6"/>
        </w:rPr>
        <w:t>Results by region and district</w:t>
      </w:r>
      <w:r w:rsidRPr="00935A08">
        <w:rPr>
          <w:b/>
          <w:bCs/>
          <w:color w:val="660033" w:themeColor="accent6"/>
        </w:rPr>
        <w:t>:</w:t>
      </w:r>
    </w:p>
    <w:p w14:paraId="10ADD8CA" w14:textId="6B0B916A" w:rsidR="00A21F7A" w:rsidRDefault="00804623" w:rsidP="00D55816">
      <w:pPr>
        <w:spacing w:after="0"/>
        <w:rPr>
          <w:b/>
          <w:bCs/>
        </w:rPr>
      </w:pPr>
      <w:r w:rsidRPr="00804623">
        <w:rPr>
          <w:b/>
          <w:bCs/>
          <w:noProof/>
        </w:rPr>
        <w:drawing>
          <wp:inline distT="0" distB="0" distL="0" distR="0" wp14:anchorId="35D671E4" wp14:editId="3CAB9975">
            <wp:extent cx="6228000" cy="5119200"/>
            <wp:effectExtent l="0" t="0" r="1905" b="5715"/>
            <wp:docPr id="683780890" name="Picture 1" descr="Graph showing breast screening coverage by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780890" name="Picture 1" descr="Graph showing breast screening coverage by region"/>
                    <pic:cNvPicPr/>
                  </pic:nvPicPr>
                  <pic:blipFill rotWithShape="1">
                    <a:blip r:embed="rId34"/>
                    <a:srcRect l="1990"/>
                    <a:stretch/>
                  </pic:blipFill>
                  <pic:spPr bwMode="auto">
                    <a:xfrm>
                      <a:off x="0" y="0"/>
                      <a:ext cx="6228000" cy="5119200"/>
                    </a:xfrm>
                    <a:prstGeom prst="rect">
                      <a:avLst/>
                    </a:prstGeom>
                    <a:ln>
                      <a:noFill/>
                    </a:ln>
                    <a:extLst>
                      <a:ext uri="{53640926-AAD7-44D8-BBD7-CCE9431645EC}">
                        <a14:shadowObscured xmlns:a14="http://schemas.microsoft.com/office/drawing/2010/main"/>
                      </a:ext>
                    </a:extLst>
                  </pic:spPr>
                </pic:pic>
              </a:graphicData>
            </a:graphic>
          </wp:inline>
        </w:drawing>
      </w:r>
    </w:p>
    <w:p w14:paraId="0C89C6FD" w14:textId="77777777" w:rsidR="005E08BB" w:rsidRPr="00935A08" w:rsidRDefault="005E08BB" w:rsidP="003150C6">
      <w:pPr>
        <w:spacing w:before="0" w:after="0" w:line="240" w:lineRule="auto"/>
        <w:rPr>
          <w:b/>
          <w:bCs/>
        </w:rPr>
      </w:pPr>
    </w:p>
    <w:tbl>
      <w:tblPr>
        <w:tblStyle w:val="TableGrid1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
        <w:gridCol w:w="1714"/>
        <w:gridCol w:w="272"/>
        <w:gridCol w:w="2024"/>
        <w:gridCol w:w="272"/>
        <w:gridCol w:w="2025"/>
        <w:gridCol w:w="407"/>
        <w:gridCol w:w="2652"/>
      </w:tblGrid>
      <w:tr w:rsidR="005E08BB" w:rsidRPr="00E44205" w14:paraId="5091A9D7" w14:textId="77777777">
        <w:tc>
          <w:tcPr>
            <w:tcW w:w="150" w:type="pct"/>
            <w:shd w:val="clear" w:color="auto" w:fill="4EA72E"/>
            <w:vAlign w:val="center"/>
          </w:tcPr>
          <w:p w14:paraId="5514B04C" w14:textId="77777777" w:rsidR="005E08BB" w:rsidRPr="00E44205" w:rsidRDefault="005E08BB" w:rsidP="00B92460">
            <w:pPr>
              <w:spacing w:before="0" w:after="0"/>
              <w:rPr>
                <w:rFonts w:ascii="Aptos" w:eastAsia="Aptos" w:hAnsi="Aptos" w:cs="Times New Roman"/>
                <w:sz w:val="16"/>
                <w:szCs w:val="16"/>
              </w:rPr>
            </w:pPr>
          </w:p>
        </w:tc>
        <w:tc>
          <w:tcPr>
            <w:tcW w:w="898" w:type="pct"/>
            <w:vAlign w:val="center"/>
          </w:tcPr>
          <w:p w14:paraId="15BC3565" w14:textId="77777777" w:rsidR="005E08BB" w:rsidRPr="00E44205" w:rsidRDefault="005E08BB" w:rsidP="00B92460">
            <w:pPr>
              <w:spacing w:before="0" w:after="0"/>
              <w:rPr>
                <w:rFonts w:ascii="Calibri" w:eastAsia="Aptos" w:hAnsi="Calibri" w:cs="Calibri"/>
                <w:b/>
                <w:bCs/>
                <w:sz w:val="16"/>
                <w:szCs w:val="16"/>
              </w:rPr>
            </w:pPr>
            <w:r>
              <w:rPr>
                <w:rFonts w:ascii="Calibri" w:eastAsia="Aptos" w:hAnsi="Calibri" w:cs="Calibri"/>
                <w:b/>
                <w:bCs/>
                <w:sz w:val="16"/>
                <w:szCs w:val="16"/>
              </w:rPr>
              <w:t>Target</w:t>
            </w:r>
            <w:r w:rsidRPr="00E44205">
              <w:rPr>
                <w:rFonts w:ascii="Calibri" w:eastAsia="Aptos" w:hAnsi="Calibri" w:cs="Calibri"/>
                <w:b/>
                <w:bCs/>
                <w:sz w:val="16"/>
                <w:szCs w:val="16"/>
              </w:rPr>
              <w:t xml:space="preserve"> achieved</w:t>
            </w:r>
          </w:p>
        </w:tc>
        <w:tc>
          <w:tcPr>
            <w:tcW w:w="150" w:type="pct"/>
            <w:shd w:val="clear" w:color="auto" w:fill="D9F2D0"/>
            <w:vAlign w:val="center"/>
          </w:tcPr>
          <w:p w14:paraId="705918BD" w14:textId="77777777" w:rsidR="005E08BB" w:rsidRPr="00E44205" w:rsidRDefault="005E08BB" w:rsidP="00B92460">
            <w:pPr>
              <w:spacing w:before="0" w:after="0"/>
              <w:rPr>
                <w:rFonts w:ascii="Calibri" w:eastAsia="Aptos" w:hAnsi="Calibri" w:cs="Calibri"/>
                <w:b/>
                <w:bCs/>
                <w:sz w:val="16"/>
                <w:szCs w:val="16"/>
              </w:rPr>
            </w:pPr>
          </w:p>
        </w:tc>
        <w:tc>
          <w:tcPr>
            <w:tcW w:w="1059" w:type="pct"/>
            <w:vAlign w:val="center"/>
          </w:tcPr>
          <w:p w14:paraId="2516FB94" w14:textId="77777777" w:rsidR="005E08BB" w:rsidRPr="00E44205" w:rsidRDefault="005E08BB" w:rsidP="00B92460">
            <w:pPr>
              <w:spacing w:before="0" w:after="0"/>
              <w:rPr>
                <w:rFonts w:ascii="Calibri" w:eastAsia="Aptos" w:hAnsi="Calibri" w:cs="Calibri"/>
                <w:b/>
                <w:bCs/>
                <w:sz w:val="16"/>
                <w:szCs w:val="16"/>
              </w:rPr>
            </w:pPr>
            <w:r w:rsidRPr="00E44205">
              <w:rPr>
                <w:rFonts w:ascii="Calibri" w:eastAsia="Aptos" w:hAnsi="Calibri" w:cs="Calibri"/>
                <w:b/>
                <w:bCs/>
                <w:sz w:val="16"/>
                <w:szCs w:val="16"/>
              </w:rPr>
              <w:t xml:space="preserve">Within 1% of </w:t>
            </w:r>
            <w:r>
              <w:rPr>
                <w:rFonts w:ascii="Calibri" w:eastAsia="Aptos" w:hAnsi="Calibri" w:cs="Calibri"/>
                <w:b/>
                <w:bCs/>
                <w:sz w:val="16"/>
                <w:szCs w:val="16"/>
              </w:rPr>
              <w:t>Target</w:t>
            </w:r>
          </w:p>
        </w:tc>
        <w:tc>
          <w:tcPr>
            <w:tcW w:w="150" w:type="pct"/>
            <w:shd w:val="clear" w:color="auto" w:fill="FAE2D5"/>
            <w:vAlign w:val="center"/>
          </w:tcPr>
          <w:p w14:paraId="7DBE2C69" w14:textId="77777777" w:rsidR="005E08BB" w:rsidRPr="00E44205" w:rsidRDefault="005E08BB" w:rsidP="00B92460">
            <w:pPr>
              <w:spacing w:before="0" w:after="0"/>
              <w:rPr>
                <w:rFonts w:ascii="Calibri" w:eastAsia="Aptos" w:hAnsi="Calibri" w:cs="Calibri"/>
                <w:b/>
                <w:bCs/>
                <w:sz w:val="16"/>
                <w:szCs w:val="16"/>
              </w:rPr>
            </w:pPr>
          </w:p>
        </w:tc>
        <w:tc>
          <w:tcPr>
            <w:tcW w:w="1059" w:type="pct"/>
            <w:tcBorders>
              <w:right w:val="single" w:sz="4" w:space="0" w:color="auto"/>
            </w:tcBorders>
            <w:vAlign w:val="center"/>
          </w:tcPr>
          <w:p w14:paraId="03BABB93" w14:textId="77777777" w:rsidR="005E08BB" w:rsidRPr="00E44205" w:rsidRDefault="005E08BB" w:rsidP="00B92460">
            <w:pPr>
              <w:spacing w:before="0" w:after="0"/>
              <w:rPr>
                <w:rFonts w:ascii="Calibri" w:eastAsia="Aptos" w:hAnsi="Calibri" w:cs="Calibri"/>
                <w:b/>
                <w:bCs/>
                <w:sz w:val="16"/>
                <w:szCs w:val="16"/>
              </w:rPr>
            </w:pPr>
            <w:r w:rsidRPr="00E44205">
              <w:rPr>
                <w:rFonts w:ascii="Calibri" w:eastAsia="Aptos" w:hAnsi="Calibri" w:cs="Calibri"/>
                <w:b/>
                <w:bCs/>
                <w:sz w:val="16"/>
                <w:szCs w:val="16"/>
              </w:rPr>
              <w:t xml:space="preserve">Within 5% of </w:t>
            </w:r>
            <w:r>
              <w:rPr>
                <w:rFonts w:ascii="Calibri" w:eastAsia="Aptos" w:hAnsi="Calibri" w:cs="Calibri"/>
                <w:b/>
                <w:bCs/>
                <w:sz w:val="16"/>
                <w:szCs w:val="16"/>
              </w:rPr>
              <w:t>Target</w:t>
            </w:r>
          </w:p>
        </w:tc>
        <w:tc>
          <w:tcPr>
            <w:tcW w:w="150" w:type="pct"/>
            <w:tcBorders>
              <w:top w:val="single" w:sz="4" w:space="0" w:color="auto"/>
              <w:left w:val="single" w:sz="4" w:space="0" w:color="auto"/>
              <w:bottom w:val="single" w:sz="4" w:space="0" w:color="auto"/>
              <w:right w:val="single" w:sz="4" w:space="0" w:color="auto"/>
            </w:tcBorders>
            <w:vAlign w:val="center"/>
          </w:tcPr>
          <w:p w14:paraId="2DBA9A98" w14:textId="77777777" w:rsidR="005E08BB" w:rsidRPr="00E44205" w:rsidRDefault="005E08BB" w:rsidP="00B92460">
            <w:pPr>
              <w:spacing w:before="0" w:after="0"/>
              <w:rPr>
                <w:rFonts w:ascii="Calibri" w:eastAsia="Aptos" w:hAnsi="Calibri" w:cs="Calibri"/>
                <w:b/>
                <w:bCs/>
                <w:sz w:val="16"/>
                <w:szCs w:val="16"/>
              </w:rPr>
            </w:pPr>
            <w:r w:rsidRPr="00E44205">
              <w:rPr>
                <w:rFonts w:ascii="Calibri" w:eastAsia="Aptos" w:hAnsi="Calibri" w:cs="Calibri"/>
                <w:b/>
                <w:bCs/>
                <w:sz w:val="16"/>
                <w:szCs w:val="16"/>
              </w:rPr>
              <w:t>x%</w:t>
            </w:r>
          </w:p>
        </w:tc>
        <w:tc>
          <w:tcPr>
            <w:tcW w:w="1395" w:type="pct"/>
            <w:tcBorders>
              <w:left w:val="single" w:sz="4" w:space="0" w:color="auto"/>
            </w:tcBorders>
            <w:vAlign w:val="center"/>
          </w:tcPr>
          <w:p w14:paraId="6AC988CA" w14:textId="77777777" w:rsidR="005E08BB" w:rsidRPr="00E44205" w:rsidRDefault="005E08BB" w:rsidP="00B92460">
            <w:pPr>
              <w:spacing w:before="0" w:after="0"/>
              <w:rPr>
                <w:rFonts w:ascii="Calibri" w:eastAsia="Aptos" w:hAnsi="Calibri" w:cs="Calibri"/>
                <w:b/>
                <w:bCs/>
                <w:sz w:val="16"/>
                <w:szCs w:val="16"/>
              </w:rPr>
            </w:pPr>
            <w:r w:rsidRPr="00E44205">
              <w:rPr>
                <w:rFonts w:ascii="Calibri" w:eastAsia="Aptos" w:hAnsi="Calibri" w:cs="Calibri"/>
                <w:b/>
                <w:bCs/>
                <w:sz w:val="16"/>
                <w:szCs w:val="16"/>
              </w:rPr>
              <w:t xml:space="preserve">White – </w:t>
            </w:r>
            <w:r>
              <w:rPr>
                <w:rFonts w:ascii="Calibri" w:eastAsia="Aptos" w:hAnsi="Calibri" w:cs="Calibri"/>
                <w:b/>
                <w:bCs/>
                <w:sz w:val="16"/>
                <w:szCs w:val="16"/>
              </w:rPr>
              <w:t>Target</w:t>
            </w:r>
            <w:r w:rsidRPr="00E44205">
              <w:rPr>
                <w:rFonts w:ascii="Calibri" w:eastAsia="Aptos" w:hAnsi="Calibri" w:cs="Calibri"/>
                <w:b/>
                <w:bCs/>
                <w:sz w:val="16"/>
                <w:szCs w:val="16"/>
              </w:rPr>
              <w:t xml:space="preserve"> not achieved</w:t>
            </w:r>
          </w:p>
        </w:tc>
      </w:tr>
    </w:tbl>
    <w:p w14:paraId="1DC4EB1F" w14:textId="54721334" w:rsidR="001D1094" w:rsidRDefault="001D1094" w:rsidP="00231A46">
      <w:pPr>
        <w:rPr>
          <w:szCs w:val="24"/>
        </w:rPr>
      </w:pPr>
      <w:r>
        <w:rPr>
          <w:szCs w:val="24"/>
        </w:rPr>
        <w:lastRenderedPageBreak/>
        <w:t>Breast screening coverage has remained stable compared to quarter</w:t>
      </w:r>
      <w:r w:rsidR="00FC7C74">
        <w:rPr>
          <w:szCs w:val="24"/>
        </w:rPr>
        <w:t xml:space="preserve"> two, but </w:t>
      </w:r>
      <w:r w:rsidR="00651985">
        <w:rPr>
          <w:szCs w:val="24"/>
        </w:rPr>
        <w:t>has</w:t>
      </w:r>
      <w:r w:rsidR="00FC7C74">
        <w:rPr>
          <w:szCs w:val="24"/>
        </w:rPr>
        <w:t xml:space="preserve"> improve</w:t>
      </w:r>
      <w:r w:rsidR="00651985">
        <w:rPr>
          <w:szCs w:val="24"/>
        </w:rPr>
        <w:t>d</w:t>
      </w:r>
      <w:r w:rsidR="00FC7C74">
        <w:rPr>
          <w:szCs w:val="24"/>
        </w:rPr>
        <w:t xml:space="preserve"> compared with </w:t>
      </w:r>
      <w:r w:rsidR="00651985">
        <w:rPr>
          <w:szCs w:val="24"/>
        </w:rPr>
        <w:t>the same time last year</w:t>
      </w:r>
      <w:r>
        <w:rPr>
          <w:szCs w:val="24"/>
        </w:rPr>
        <w:t xml:space="preserve">. </w:t>
      </w:r>
    </w:p>
    <w:p w14:paraId="339E41A9" w14:textId="0DB9A9B3" w:rsidR="00FE56EA" w:rsidRPr="00FE56EA" w:rsidRDefault="00FE56EA" w:rsidP="00231A46">
      <w:r w:rsidRPr="00372C7A">
        <w:t xml:space="preserve">Breast screening rates for Asian women are lower than </w:t>
      </w:r>
      <w:r w:rsidR="2EB853DD">
        <w:t xml:space="preserve">for </w:t>
      </w:r>
      <w:r w:rsidRPr="00372C7A">
        <w:t xml:space="preserve">any other ethnicity. </w:t>
      </w:r>
      <w:r w:rsidR="008A7D9D">
        <w:t>Focused efforts are underway, such as plans to extend the successful model used at Waitematā district to improve Asian breast screening coverage.</w:t>
      </w:r>
    </w:p>
    <w:p w14:paraId="1A08C5B8" w14:textId="5516EC10" w:rsidR="00231A46" w:rsidRPr="004B013D" w:rsidRDefault="00231A46" w:rsidP="00231A46">
      <w:r>
        <w:t xml:space="preserve">The National Breast Screening System (Te Puna) </w:t>
      </w:r>
      <w:r w:rsidR="009F6B53">
        <w:t>launched</w:t>
      </w:r>
      <w:r>
        <w:t xml:space="preserve"> </w:t>
      </w:r>
      <w:r w:rsidR="005E3A7E">
        <w:t xml:space="preserve">in </w:t>
      </w:r>
      <w:r>
        <w:t xml:space="preserve">February </w:t>
      </w:r>
      <w:r w:rsidR="001F6F39">
        <w:t xml:space="preserve">2025 </w:t>
      </w:r>
      <w:r>
        <w:t xml:space="preserve">with BreastScreen Midland (Te Manawa Taki), followed by BreastScreen South and BreastScreen Otago Southland </w:t>
      </w:r>
      <w:r w:rsidR="005E3A7E">
        <w:t xml:space="preserve">in </w:t>
      </w:r>
      <w:r>
        <w:t>March. Te Puna introduce</w:t>
      </w:r>
      <w:r w:rsidR="00656E23">
        <w:t>s</w:t>
      </w:r>
      <w:r>
        <w:t xml:space="preserve"> a population-based register to the breast screening programme that will enable providers to systematically identify and invite eligible participants in their districts. Over time</w:t>
      </w:r>
      <w:r w:rsidR="5BC7DB35">
        <w:t>,</w:t>
      </w:r>
      <w:r>
        <w:t xml:space="preserve"> this will enable BreastScreen Aotearoa to reach more </w:t>
      </w:r>
      <w:r w:rsidR="00656E23">
        <w:t>people, resulting in improved performance in this measure</w:t>
      </w:r>
      <w:r>
        <w:t>.</w:t>
      </w:r>
    </w:p>
    <w:p w14:paraId="5D95D7B1" w14:textId="274D3756" w:rsidR="00231A46" w:rsidRPr="004B013D" w:rsidRDefault="00231A46" w:rsidP="00231A46">
      <w:pPr>
        <w:rPr>
          <w:szCs w:val="24"/>
        </w:rPr>
      </w:pPr>
      <w:r w:rsidRPr="004B013D">
        <w:rPr>
          <w:szCs w:val="24"/>
        </w:rPr>
        <w:t xml:space="preserve">The </w:t>
      </w:r>
      <w:r w:rsidR="009F6B53" w:rsidRPr="004B013D">
        <w:rPr>
          <w:szCs w:val="24"/>
        </w:rPr>
        <w:t>BreastScreen Aotearoa</w:t>
      </w:r>
      <w:r w:rsidRPr="004B013D">
        <w:rPr>
          <w:szCs w:val="24"/>
        </w:rPr>
        <w:t xml:space="preserve"> age extension for women aged 70 </w:t>
      </w:r>
      <w:r w:rsidR="00FD087D">
        <w:rPr>
          <w:szCs w:val="24"/>
        </w:rPr>
        <w:t>–</w:t>
      </w:r>
      <w:r w:rsidRPr="004B013D">
        <w:rPr>
          <w:szCs w:val="24"/>
        </w:rPr>
        <w:t xml:space="preserve"> 74 launched in Nelson Marlborough on 31 October 2024. A total of 158 women </w:t>
      </w:r>
      <w:r w:rsidR="0023067C">
        <w:rPr>
          <w:szCs w:val="24"/>
        </w:rPr>
        <w:t xml:space="preserve">in that extended age-group </w:t>
      </w:r>
      <w:r w:rsidRPr="004B013D">
        <w:rPr>
          <w:szCs w:val="24"/>
        </w:rPr>
        <w:t xml:space="preserve">have been screened </w:t>
      </w:r>
      <w:r w:rsidR="00950E8C">
        <w:rPr>
          <w:szCs w:val="24"/>
        </w:rPr>
        <w:t>in the district</w:t>
      </w:r>
      <w:r w:rsidRPr="004B013D">
        <w:rPr>
          <w:szCs w:val="24"/>
        </w:rPr>
        <w:t xml:space="preserve"> since </w:t>
      </w:r>
      <w:r w:rsidR="00713CAC">
        <w:rPr>
          <w:szCs w:val="24"/>
        </w:rPr>
        <w:t>the launch</w:t>
      </w:r>
      <w:r w:rsidR="00950E8C">
        <w:rPr>
          <w:szCs w:val="24"/>
        </w:rPr>
        <w:t>, while c</w:t>
      </w:r>
      <w:r w:rsidRPr="004B013D">
        <w:rPr>
          <w:szCs w:val="24"/>
        </w:rPr>
        <w:t xml:space="preserve">overage </w:t>
      </w:r>
      <w:r w:rsidR="00950E8C">
        <w:rPr>
          <w:szCs w:val="24"/>
        </w:rPr>
        <w:t>rates</w:t>
      </w:r>
      <w:r w:rsidRPr="004B013D">
        <w:rPr>
          <w:szCs w:val="24"/>
        </w:rPr>
        <w:t xml:space="preserve"> for women aged 45</w:t>
      </w:r>
      <w:r w:rsidR="00C61198" w:rsidRPr="004B013D">
        <w:rPr>
          <w:szCs w:val="24"/>
        </w:rPr>
        <w:t xml:space="preserve"> </w:t>
      </w:r>
      <w:r w:rsidR="00FD087D">
        <w:rPr>
          <w:szCs w:val="24"/>
        </w:rPr>
        <w:t>–</w:t>
      </w:r>
      <w:r w:rsidR="00C61198" w:rsidRPr="004B013D">
        <w:rPr>
          <w:szCs w:val="24"/>
        </w:rPr>
        <w:t xml:space="preserve"> </w:t>
      </w:r>
      <w:r w:rsidRPr="004B013D">
        <w:rPr>
          <w:szCs w:val="24"/>
        </w:rPr>
        <w:t xml:space="preserve">69 remain stable. A phased approach is being taken to ensure breast screening service delivery and cancer treatment services can meet the additional demand of </w:t>
      </w:r>
      <w:r w:rsidR="00C61198" w:rsidRPr="004B013D">
        <w:rPr>
          <w:szCs w:val="24"/>
        </w:rPr>
        <w:t>the age extension</w:t>
      </w:r>
      <w:r w:rsidRPr="004B013D">
        <w:rPr>
          <w:szCs w:val="24"/>
        </w:rPr>
        <w:t>. The national rollout of the age extension is planned to start in October 2025 and will be completed by September 2030</w:t>
      </w:r>
      <w:r w:rsidR="00C61198" w:rsidRPr="004B013D">
        <w:rPr>
          <w:szCs w:val="24"/>
        </w:rPr>
        <w:t>.</w:t>
      </w:r>
    </w:p>
    <w:p w14:paraId="588095D0" w14:textId="21B82952" w:rsidR="00231A46" w:rsidRPr="004B013D" w:rsidRDefault="00231A46" w:rsidP="00231A46">
      <w:pPr>
        <w:rPr>
          <w:szCs w:val="24"/>
        </w:rPr>
      </w:pPr>
      <w:r w:rsidRPr="004B013D">
        <w:rPr>
          <w:szCs w:val="24"/>
        </w:rPr>
        <w:t xml:space="preserve">As of 31 March 2025, over 4,000 wāhine were screened as a direct result of the </w:t>
      </w:r>
      <w:r w:rsidR="00707D9B">
        <w:rPr>
          <w:szCs w:val="24"/>
        </w:rPr>
        <w:t>r</w:t>
      </w:r>
      <w:r w:rsidRPr="004B013D">
        <w:rPr>
          <w:szCs w:val="24"/>
        </w:rPr>
        <w:t>ecommendations</w:t>
      </w:r>
      <w:r w:rsidR="00707D9B">
        <w:rPr>
          <w:szCs w:val="24"/>
        </w:rPr>
        <w:t xml:space="preserve"> from the </w:t>
      </w:r>
      <w:hyperlink r:id="rId35" w:history="1">
        <w:r w:rsidR="00707D9B" w:rsidRPr="00707D9B">
          <w:rPr>
            <w:rStyle w:val="Hyperlink"/>
            <w:b w:val="0"/>
            <w:bCs/>
            <w:color w:val="0C818E" w:themeColor="accent1"/>
            <w:szCs w:val="24"/>
          </w:rPr>
          <w:t>2023 BreastScreen Aotearoa Quality Review</w:t>
        </w:r>
      </w:hyperlink>
      <w:r w:rsidRPr="00707D9B">
        <w:rPr>
          <w:b/>
          <w:bCs/>
          <w:color w:val="0C818E" w:themeColor="accent1"/>
          <w:szCs w:val="24"/>
        </w:rPr>
        <w:t xml:space="preserve"> </w:t>
      </w:r>
      <w:r w:rsidRPr="004B013D">
        <w:rPr>
          <w:szCs w:val="24"/>
        </w:rPr>
        <w:t xml:space="preserve">(through funded initiatives – increasing access, removing barriers). Of these, more than 2,500 were women </w:t>
      </w:r>
      <w:r w:rsidR="009700F1">
        <w:rPr>
          <w:szCs w:val="24"/>
        </w:rPr>
        <w:t>from high-needs populations (</w:t>
      </w:r>
      <w:r w:rsidRPr="004B013D">
        <w:rPr>
          <w:szCs w:val="24"/>
        </w:rPr>
        <w:t>estimated more than 1,400 were Māori and 740 Pacific</w:t>
      </w:r>
      <w:r w:rsidR="00A81D35">
        <w:rPr>
          <w:szCs w:val="24"/>
        </w:rPr>
        <w:t>)</w:t>
      </w:r>
      <w:r w:rsidRPr="004B013D">
        <w:rPr>
          <w:szCs w:val="24"/>
        </w:rPr>
        <w:t xml:space="preserve">. Specific </w:t>
      </w:r>
      <w:r w:rsidR="004B4E61">
        <w:rPr>
          <w:szCs w:val="24"/>
        </w:rPr>
        <w:t>activities to inc</w:t>
      </w:r>
      <w:r w:rsidR="00A46E69">
        <w:rPr>
          <w:szCs w:val="24"/>
        </w:rPr>
        <w:t>rease rates in</w:t>
      </w:r>
      <w:r w:rsidRPr="004B013D">
        <w:rPr>
          <w:szCs w:val="24"/>
        </w:rPr>
        <w:t xml:space="preserve"> regions</w:t>
      </w:r>
      <w:r w:rsidR="00B2447D">
        <w:rPr>
          <w:szCs w:val="24"/>
        </w:rPr>
        <w:t xml:space="preserve"> with low coverage</w:t>
      </w:r>
      <w:r w:rsidRPr="004B013D">
        <w:rPr>
          <w:szCs w:val="24"/>
        </w:rPr>
        <w:t xml:space="preserve"> include:</w:t>
      </w:r>
    </w:p>
    <w:p w14:paraId="580037B5" w14:textId="26AFE882" w:rsidR="00231A46" w:rsidRPr="004B013D" w:rsidRDefault="00231A46" w:rsidP="00DB39FE">
      <w:pPr>
        <w:pStyle w:val="Bulletpoint"/>
      </w:pPr>
      <w:r>
        <w:t>A targeted initiative in Te Manawa Taki</w:t>
      </w:r>
      <w:r w:rsidR="00A46E69">
        <w:t>,</w:t>
      </w:r>
      <w:r>
        <w:t xml:space="preserve"> in partnership with Hauraki PHO</w:t>
      </w:r>
      <w:r w:rsidR="00A46E69">
        <w:t>,</w:t>
      </w:r>
      <w:r>
        <w:t xml:space="preserve"> to connect with unscreened and under-screened women in the Thames area to support them to enrol and book a screen. Between July 2024 and 31 March</w:t>
      </w:r>
      <w:r w:rsidR="00BE1E32">
        <w:t xml:space="preserve"> 2025</w:t>
      </w:r>
      <w:r>
        <w:t xml:space="preserve">, there have been 218 engagements, </w:t>
      </w:r>
      <w:r w:rsidR="00985D39">
        <w:t xml:space="preserve">with 70 women completing their breast screen. </w:t>
      </w:r>
    </w:p>
    <w:p w14:paraId="16DD5924" w14:textId="18CAC12F" w:rsidR="00A00494" w:rsidRPr="00422E97" w:rsidRDefault="00231A46" w:rsidP="00DB39FE">
      <w:pPr>
        <w:pStyle w:val="Bulletpoint"/>
      </w:pPr>
      <w:r w:rsidRPr="00707D9B">
        <w:t>BreastScreen Waitematā Northland and BreastScreen Auckland Central receiv</w:t>
      </w:r>
      <w:r w:rsidR="00226E57">
        <w:t>ed</w:t>
      </w:r>
      <w:r w:rsidRPr="00707D9B">
        <w:t xml:space="preserve"> funding to implement </w:t>
      </w:r>
      <w:r w:rsidR="001B2722" w:rsidRPr="00707D9B">
        <w:t xml:space="preserve">additional </w:t>
      </w:r>
      <w:r w:rsidRPr="00707D9B">
        <w:t>initiatives. These include alternative hours of screening and contacting, as well as new locations for the mobile unit to visit. These will be implemented</w:t>
      </w:r>
      <w:r w:rsidR="001C249A" w:rsidRPr="00707D9B">
        <w:t xml:space="preserve"> in quarter four</w:t>
      </w:r>
      <w:r w:rsidRPr="00707D9B">
        <w:t>.</w:t>
      </w:r>
      <w:r w:rsidR="00A00494">
        <w:br w:type="page"/>
      </w:r>
    </w:p>
    <w:p w14:paraId="0C49F660" w14:textId="42AD8BEA" w:rsidR="00D4190C" w:rsidRPr="00D4190C" w:rsidRDefault="00E95A79" w:rsidP="002C476D">
      <w:pPr>
        <w:pStyle w:val="Section6Heading3"/>
      </w:pPr>
      <w:r>
        <w:lastRenderedPageBreak/>
        <w:t xml:space="preserve">P2-158 </w:t>
      </w:r>
      <w:r w:rsidR="00D4190C" w:rsidRPr="00D4190C">
        <w:t>Bowel screening participation</w:t>
      </w:r>
    </w:p>
    <w:p w14:paraId="2145B139" w14:textId="5E4DB9E5" w:rsidR="00A87A54" w:rsidRDefault="00A87A54" w:rsidP="00A87A54">
      <w:r w:rsidRPr="00A87A54">
        <w:t>This measure presents the number of eligible individuals (aged 60</w:t>
      </w:r>
      <w:r w:rsidR="00C574B8">
        <w:t xml:space="preserve"> – </w:t>
      </w:r>
      <w:r w:rsidRPr="00A87A54">
        <w:t>74) who returned a testing kit with a definitive result over a rolling 24</w:t>
      </w:r>
      <w:r w:rsidR="00661D08">
        <w:t>-</w:t>
      </w:r>
      <w:r w:rsidRPr="00A87A54">
        <w:t>month period (as at 30 June 2024)</w:t>
      </w:r>
      <w:r w:rsidR="00D303C8">
        <w:t xml:space="preserve">. </w:t>
      </w:r>
      <w:r w:rsidR="001C7783">
        <w:t>It is presented</w:t>
      </w:r>
      <w:r w:rsidRPr="00A87A54">
        <w:t xml:space="preserve"> as a proportion of the total number of eligible individuals invited to participate in screening during the timeframe.</w:t>
      </w:r>
    </w:p>
    <w:p w14:paraId="10D0FCDD" w14:textId="0B7633BC" w:rsidR="00DD7C47" w:rsidRDefault="00142B59" w:rsidP="00EE4BE3">
      <w:pPr>
        <w:spacing w:after="0"/>
        <w:rPr>
          <w:b/>
          <w:color w:val="660033" w:themeColor="accent6"/>
        </w:rPr>
      </w:pPr>
      <w:r w:rsidRPr="00FA17CB">
        <w:rPr>
          <w:b/>
          <w:color w:val="660033" w:themeColor="accent6"/>
        </w:rPr>
        <w:t>National result:</w:t>
      </w:r>
    </w:p>
    <w:p w14:paraId="34053F81" w14:textId="0AEBB696" w:rsidR="001C249A" w:rsidRPr="00103734" w:rsidRDefault="006E7D9D" w:rsidP="00EE4BE3">
      <w:pPr>
        <w:spacing w:after="0"/>
        <w:rPr>
          <w:b/>
          <w:color w:val="660033" w:themeColor="accent6"/>
        </w:rPr>
      </w:pPr>
      <w:r w:rsidRPr="006E7D9D">
        <w:rPr>
          <w:b/>
          <w:noProof/>
          <w:color w:val="660033" w:themeColor="accent6"/>
        </w:rPr>
        <w:drawing>
          <wp:inline distT="0" distB="0" distL="0" distR="0" wp14:anchorId="0FC85F74" wp14:editId="45684D43">
            <wp:extent cx="6228000" cy="846000"/>
            <wp:effectExtent l="0" t="0" r="1905" b="0"/>
            <wp:docPr id="140405171" name="Picture 1" descr="Graph showing bowel screening coverage for Q3 over the past two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05171" name="Picture 1" descr="Graph showing bowel screening coverage for Q3 over the past two years"/>
                    <pic:cNvPicPr/>
                  </pic:nvPicPr>
                  <pic:blipFill rotWithShape="1">
                    <a:blip r:embed="rId36"/>
                    <a:srcRect l="965"/>
                    <a:stretch/>
                  </pic:blipFill>
                  <pic:spPr bwMode="auto">
                    <a:xfrm>
                      <a:off x="0" y="0"/>
                      <a:ext cx="6228000" cy="846000"/>
                    </a:xfrm>
                    <a:prstGeom prst="rect">
                      <a:avLst/>
                    </a:prstGeom>
                    <a:ln>
                      <a:noFill/>
                    </a:ln>
                    <a:extLst>
                      <a:ext uri="{53640926-AAD7-44D8-BBD7-CCE9431645EC}">
                        <a14:shadowObscured xmlns:a14="http://schemas.microsoft.com/office/drawing/2010/main"/>
                      </a:ext>
                    </a:extLst>
                  </pic:spPr>
                </pic:pic>
              </a:graphicData>
            </a:graphic>
          </wp:inline>
        </w:drawing>
      </w:r>
    </w:p>
    <w:p w14:paraId="74CA5E24" w14:textId="30CDCF6A" w:rsidR="00E53262" w:rsidRDefault="00142B59" w:rsidP="00142B59">
      <w:pPr>
        <w:spacing w:after="0"/>
        <w:rPr>
          <w:b/>
          <w:bCs/>
          <w:color w:val="660033" w:themeColor="accent6"/>
        </w:rPr>
      </w:pPr>
      <w:r>
        <w:rPr>
          <w:b/>
          <w:bCs/>
          <w:color w:val="660033" w:themeColor="accent6"/>
        </w:rPr>
        <w:t>Results by region and district</w:t>
      </w:r>
      <w:r w:rsidRPr="00935A08">
        <w:rPr>
          <w:b/>
          <w:bCs/>
          <w:color w:val="660033" w:themeColor="accent6"/>
        </w:rPr>
        <w:t>:</w:t>
      </w:r>
    </w:p>
    <w:p w14:paraId="24A508AF" w14:textId="75C60B1D" w:rsidR="00AE0DCC" w:rsidRDefault="006A0189" w:rsidP="00A6264B">
      <w:pPr>
        <w:spacing w:after="0"/>
      </w:pPr>
      <w:r w:rsidRPr="006A0189">
        <w:rPr>
          <w:noProof/>
        </w:rPr>
        <w:drawing>
          <wp:inline distT="0" distB="0" distL="0" distR="0" wp14:anchorId="49A551AB" wp14:editId="3245B644">
            <wp:extent cx="6228000" cy="5126400"/>
            <wp:effectExtent l="0" t="0" r="1905" b="0"/>
            <wp:docPr id="2016321090" name="Picture 1" descr="Graph showing bowel screening coverage by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321090" name="Picture 1" descr="Graph showing bowel screening coverage by region"/>
                    <pic:cNvPicPr/>
                  </pic:nvPicPr>
                  <pic:blipFill rotWithShape="1">
                    <a:blip r:embed="rId37"/>
                    <a:srcRect l="827"/>
                    <a:stretch/>
                  </pic:blipFill>
                  <pic:spPr bwMode="auto">
                    <a:xfrm>
                      <a:off x="0" y="0"/>
                      <a:ext cx="6228000" cy="5126400"/>
                    </a:xfrm>
                    <a:prstGeom prst="rect">
                      <a:avLst/>
                    </a:prstGeom>
                    <a:ln>
                      <a:noFill/>
                    </a:ln>
                    <a:extLst>
                      <a:ext uri="{53640926-AAD7-44D8-BBD7-CCE9431645EC}">
                        <a14:shadowObscured xmlns:a14="http://schemas.microsoft.com/office/drawing/2010/main"/>
                      </a:ext>
                    </a:extLst>
                  </pic:spPr>
                </pic:pic>
              </a:graphicData>
            </a:graphic>
          </wp:inline>
        </w:drawing>
      </w:r>
    </w:p>
    <w:p w14:paraId="5FFD7B73" w14:textId="77777777" w:rsidR="002F2041" w:rsidRDefault="002F2041" w:rsidP="00A6264B">
      <w:pPr>
        <w:spacing w:before="0" w:after="0" w:line="240" w:lineRule="auto"/>
      </w:pPr>
    </w:p>
    <w:tbl>
      <w:tblPr>
        <w:tblStyle w:val="TableGrid1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
        <w:gridCol w:w="1714"/>
        <w:gridCol w:w="272"/>
        <w:gridCol w:w="2024"/>
        <w:gridCol w:w="272"/>
        <w:gridCol w:w="2025"/>
        <w:gridCol w:w="407"/>
        <w:gridCol w:w="2652"/>
      </w:tblGrid>
      <w:tr w:rsidR="00AE0DCC" w:rsidRPr="00E44205" w14:paraId="44664921" w14:textId="77777777">
        <w:tc>
          <w:tcPr>
            <w:tcW w:w="150" w:type="pct"/>
            <w:shd w:val="clear" w:color="auto" w:fill="4EA72E"/>
            <w:vAlign w:val="center"/>
          </w:tcPr>
          <w:p w14:paraId="6A4ADCB1" w14:textId="77777777" w:rsidR="00AE0DCC" w:rsidRPr="00E44205" w:rsidRDefault="00AE0DCC" w:rsidP="00B92460">
            <w:pPr>
              <w:spacing w:before="0" w:after="0"/>
              <w:rPr>
                <w:rFonts w:ascii="Aptos" w:eastAsia="Aptos" w:hAnsi="Aptos" w:cs="Times New Roman"/>
                <w:sz w:val="16"/>
                <w:szCs w:val="16"/>
              </w:rPr>
            </w:pPr>
          </w:p>
        </w:tc>
        <w:tc>
          <w:tcPr>
            <w:tcW w:w="898" w:type="pct"/>
            <w:vAlign w:val="center"/>
          </w:tcPr>
          <w:p w14:paraId="55015834" w14:textId="77777777" w:rsidR="00AE0DCC" w:rsidRPr="00E44205" w:rsidRDefault="00AE0DCC" w:rsidP="00B92460">
            <w:pPr>
              <w:spacing w:before="0" w:after="0"/>
              <w:rPr>
                <w:rFonts w:ascii="Calibri" w:eastAsia="Aptos" w:hAnsi="Calibri" w:cs="Calibri"/>
                <w:b/>
                <w:bCs/>
                <w:sz w:val="16"/>
                <w:szCs w:val="16"/>
              </w:rPr>
            </w:pPr>
            <w:r>
              <w:rPr>
                <w:rFonts w:ascii="Calibri" w:eastAsia="Aptos" w:hAnsi="Calibri" w:cs="Calibri"/>
                <w:b/>
                <w:bCs/>
                <w:sz w:val="16"/>
                <w:szCs w:val="16"/>
              </w:rPr>
              <w:t>Target</w:t>
            </w:r>
            <w:r w:rsidRPr="00E44205">
              <w:rPr>
                <w:rFonts w:ascii="Calibri" w:eastAsia="Aptos" w:hAnsi="Calibri" w:cs="Calibri"/>
                <w:b/>
                <w:bCs/>
                <w:sz w:val="16"/>
                <w:szCs w:val="16"/>
              </w:rPr>
              <w:t xml:space="preserve"> achieved</w:t>
            </w:r>
          </w:p>
        </w:tc>
        <w:tc>
          <w:tcPr>
            <w:tcW w:w="150" w:type="pct"/>
            <w:shd w:val="clear" w:color="auto" w:fill="D9F2D0"/>
            <w:vAlign w:val="center"/>
          </w:tcPr>
          <w:p w14:paraId="2FA19DEE" w14:textId="77777777" w:rsidR="00AE0DCC" w:rsidRPr="00E44205" w:rsidRDefault="00AE0DCC" w:rsidP="00B92460">
            <w:pPr>
              <w:spacing w:before="0" w:after="0"/>
              <w:rPr>
                <w:rFonts w:ascii="Calibri" w:eastAsia="Aptos" w:hAnsi="Calibri" w:cs="Calibri"/>
                <w:b/>
                <w:bCs/>
                <w:sz w:val="16"/>
                <w:szCs w:val="16"/>
              </w:rPr>
            </w:pPr>
          </w:p>
        </w:tc>
        <w:tc>
          <w:tcPr>
            <w:tcW w:w="1059" w:type="pct"/>
            <w:vAlign w:val="center"/>
          </w:tcPr>
          <w:p w14:paraId="66348189" w14:textId="77777777" w:rsidR="00AE0DCC" w:rsidRPr="00E44205" w:rsidRDefault="00AE0DCC" w:rsidP="00B92460">
            <w:pPr>
              <w:spacing w:before="0" w:after="0"/>
              <w:rPr>
                <w:rFonts w:ascii="Calibri" w:eastAsia="Aptos" w:hAnsi="Calibri" w:cs="Calibri"/>
                <w:b/>
                <w:bCs/>
                <w:sz w:val="16"/>
                <w:szCs w:val="16"/>
              </w:rPr>
            </w:pPr>
            <w:r w:rsidRPr="00E44205">
              <w:rPr>
                <w:rFonts w:ascii="Calibri" w:eastAsia="Aptos" w:hAnsi="Calibri" w:cs="Calibri"/>
                <w:b/>
                <w:bCs/>
                <w:sz w:val="16"/>
                <w:szCs w:val="16"/>
              </w:rPr>
              <w:t xml:space="preserve">Within 1% of </w:t>
            </w:r>
            <w:r>
              <w:rPr>
                <w:rFonts w:ascii="Calibri" w:eastAsia="Aptos" w:hAnsi="Calibri" w:cs="Calibri"/>
                <w:b/>
                <w:bCs/>
                <w:sz w:val="16"/>
                <w:szCs w:val="16"/>
              </w:rPr>
              <w:t>Target</w:t>
            </w:r>
          </w:p>
        </w:tc>
        <w:tc>
          <w:tcPr>
            <w:tcW w:w="150" w:type="pct"/>
            <w:shd w:val="clear" w:color="auto" w:fill="FAE2D5"/>
            <w:vAlign w:val="center"/>
          </w:tcPr>
          <w:p w14:paraId="075A48F4" w14:textId="77777777" w:rsidR="00AE0DCC" w:rsidRPr="00E44205" w:rsidRDefault="00AE0DCC" w:rsidP="00B92460">
            <w:pPr>
              <w:spacing w:before="0" w:after="0"/>
              <w:rPr>
                <w:rFonts w:ascii="Calibri" w:eastAsia="Aptos" w:hAnsi="Calibri" w:cs="Calibri"/>
                <w:b/>
                <w:bCs/>
                <w:sz w:val="16"/>
                <w:szCs w:val="16"/>
              </w:rPr>
            </w:pPr>
          </w:p>
        </w:tc>
        <w:tc>
          <w:tcPr>
            <w:tcW w:w="1059" w:type="pct"/>
            <w:tcBorders>
              <w:right w:val="single" w:sz="4" w:space="0" w:color="auto"/>
            </w:tcBorders>
            <w:vAlign w:val="center"/>
          </w:tcPr>
          <w:p w14:paraId="2DAD6680" w14:textId="77777777" w:rsidR="00AE0DCC" w:rsidRPr="00E44205" w:rsidRDefault="00AE0DCC" w:rsidP="00B92460">
            <w:pPr>
              <w:spacing w:before="0" w:after="0"/>
              <w:rPr>
                <w:rFonts w:ascii="Calibri" w:eastAsia="Aptos" w:hAnsi="Calibri" w:cs="Calibri"/>
                <w:b/>
                <w:bCs/>
                <w:sz w:val="16"/>
                <w:szCs w:val="16"/>
              </w:rPr>
            </w:pPr>
            <w:r w:rsidRPr="00E44205">
              <w:rPr>
                <w:rFonts w:ascii="Calibri" w:eastAsia="Aptos" w:hAnsi="Calibri" w:cs="Calibri"/>
                <w:b/>
                <w:bCs/>
                <w:sz w:val="16"/>
                <w:szCs w:val="16"/>
              </w:rPr>
              <w:t xml:space="preserve">Within 5% of </w:t>
            </w:r>
            <w:r>
              <w:rPr>
                <w:rFonts w:ascii="Calibri" w:eastAsia="Aptos" w:hAnsi="Calibri" w:cs="Calibri"/>
                <w:b/>
                <w:bCs/>
                <w:sz w:val="16"/>
                <w:szCs w:val="16"/>
              </w:rPr>
              <w:t>Target</w:t>
            </w:r>
          </w:p>
        </w:tc>
        <w:tc>
          <w:tcPr>
            <w:tcW w:w="150" w:type="pct"/>
            <w:tcBorders>
              <w:top w:val="single" w:sz="4" w:space="0" w:color="auto"/>
              <w:left w:val="single" w:sz="4" w:space="0" w:color="auto"/>
              <w:bottom w:val="single" w:sz="4" w:space="0" w:color="auto"/>
              <w:right w:val="single" w:sz="4" w:space="0" w:color="auto"/>
            </w:tcBorders>
            <w:vAlign w:val="center"/>
          </w:tcPr>
          <w:p w14:paraId="7041F644" w14:textId="77777777" w:rsidR="00AE0DCC" w:rsidRPr="00E44205" w:rsidRDefault="00AE0DCC" w:rsidP="00B92460">
            <w:pPr>
              <w:spacing w:before="0" w:after="0"/>
              <w:rPr>
                <w:rFonts w:ascii="Calibri" w:eastAsia="Aptos" w:hAnsi="Calibri" w:cs="Calibri"/>
                <w:b/>
                <w:bCs/>
                <w:sz w:val="16"/>
                <w:szCs w:val="16"/>
              </w:rPr>
            </w:pPr>
            <w:r w:rsidRPr="00E44205">
              <w:rPr>
                <w:rFonts w:ascii="Calibri" w:eastAsia="Aptos" w:hAnsi="Calibri" w:cs="Calibri"/>
                <w:b/>
                <w:bCs/>
                <w:sz w:val="16"/>
                <w:szCs w:val="16"/>
              </w:rPr>
              <w:t>x%</w:t>
            </w:r>
          </w:p>
        </w:tc>
        <w:tc>
          <w:tcPr>
            <w:tcW w:w="1395" w:type="pct"/>
            <w:tcBorders>
              <w:left w:val="single" w:sz="4" w:space="0" w:color="auto"/>
            </w:tcBorders>
            <w:vAlign w:val="center"/>
          </w:tcPr>
          <w:p w14:paraId="2D9190A1" w14:textId="77777777" w:rsidR="00AE0DCC" w:rsidRPr="00E44205" w:rsidRDefault="00AE0DCC" w:rsidP="00B92460">
            <w:pPr>
              <w:spacing w:before="0" w:after="0"/>
              <w:rPr>
                <w:rFonts w:ascii="Calibri" w:eastAsia="Aptos" w:hAnsi="Calibri" w:cs="Calibri"/>
                <w:b/>
                <w:bCs/>
                <w:sz w:val="16"/>
                <w:szCs w:val="16"/>
              </w:rPr>
            </w:pPr>
            <w:r w:rsidRPr="00E44205">
              <w:rPr>
                <w:rFonts w:ascii="Calibri" w:eastAsia="Aptos" w:hAnsi="Calibri" w:cs="Calibri"/>
                <w:b/>
                <w:bCs/>
                <w:sz w:val="16"/>
                <w:szCs w:val="16"/>
              </w:rPr>
              <w:t xml:space="preserve">White – </w:t>
            </w:r>
            <w:r>
              <w:rPr>
                <w:rFonts w:ascii="Calibri" w:eastAsia="Aptos" w:hAnsi="Calibri" w:cs="Calibri"/>
                <w:b/>
                <w:bCs/>
                <w:sz w:val="16"/>
                <w:szCs w:val="16"/>
              </w:rPr>
              <w:t>Target</w:t>
            </w:r>
            <w:r w:rsidRPr="00E44205">
              <w:rPr>
                <w:rFonts w:ascii="Calibri" w:eastAsia="Aptos" w:hAnsi="Calibri" w:cs="Calibri"/>
                <w:b/>
                <w:bCs/>
                <w:sz w:val="16"/>
                <w:szCs w:val="16"/>
              </w:rPr>
              <w:t xml:space="preserve"> not achieved</w:t>
            </w:r>
          </w:p>
        </w:tc>
      </w:tr>
    </w:tbl>
    <w:p w14:paraId="62C3790D" w14:textId="77777777" w:rsidR="00661D08" w:rsidRDefault="00661D08" w:rsidP="00A6264B">
      <w:pPr>
        <w:spacing w:before="0" w:after="0" w:line="240" w:lineRule="auto"/>
      </w:pPr>
    </w:p>
    <w:p w14:paraId="669EAC33" w14:textId="59BE12EE" w:rsidR="004B32A3" w:rsidRPr="00F150F1" w:rsidRDefault="004B32A3" w:rsidP="004B32A3">
      <w:pPr>
        <w:rPr>
          <w:szCs w:val="24"/>
        </w:rPr>
      </w:pPr>
      <w:r w:rsidRPr="00F150F1">
        <w:lastRenderedPageBreak/>
        <w:t>Although bowel screening rates have been declining, recent efforts have seen the decline stabilise,</w:t>
      </w:r>
      <w:r w:rsidR="00D44726">
        <w:t xml:space="preserve"> with a slight improvement </w:t>
      </w:r>
      <w:r w:rsidR="00242521">
        <w:t xml:space="preserve">seen </w:t>
      </w:r>
      <w:r w:rsidR="00D44726">
        <w:t xml:space="preserve">in </w:t>
      </w:r>
      <w:r w:rsidR="005F7515">
        <w:t>quarter three</w:t>
      </w:r>
      <w:r w:rsidR="00242521">
        <w:t xml:space="preserve"> results</w:t>
      </w:r>
      <w:r w:rsidR="005F7515">
        <w:t>.</w:t>
      </w:r>
      <w:r w:rsidRPr="00F150F1">
        <w:t xml:space="preserve"> </w:t>
      </w:r>
    </w:p>
    <w:p w14:paraId="567B94CA" w14:textId="45778AB5" w:rsidR="00DD3D44" w:rsidRPr="00AD0844" w:rsidRDefault="00340B1E" w:rsidP="004B32A3">
      <w:pPr>
        <w:rPr>
          <w:rFonts w:eastAsiaTheme="minorEastAsia"/>
        </w:rPr>
      </w:pPr>
      <w:r>
        <w:t xml:space="preserve">The </w:t>
      </w:r>
      <w:r w:rsidR="005F7515">
        <w:t>Northern region has the lowest bowel screening participation rates</w:t>
      </w:r>
      <w:r w:rsidR="003D56F0">
        <w:t>.</w:t>
      </w:r>
      <w:r w:rsidR="005F7515">
        <w:t xml:space="preserve"> </w:t>
      </w:r>
      <w:r w:rsidR="003D56F0">
        <w:t>A</w:t>
      </w:r>
      <w:r w:rsidR="005F7515">
        <w:t xml:space="preserve"> pilot </w:t>
      </w:r>
      <w:r w:rsidR="00DD50C6" w:rsidRPr="03B425F7">
        <w:rPr>
          <w:rFonts w:eastAsiaTheme="minorEastAsia"/>
        </w:rPr>
        <w:t>in Waitematā, Auckland and Counties Manukau districts</w:t>
      </w:r>
      <w:r w:rsidR="00DD50C6" w:rsidRPr="00F150F1">
        <w:t xml:space="preserve"> </w:t>
      </w:r>
      <w:r w:rsidR="005F7515">
        <w:t xml:space="preserve">for </w:t>
      </w:r>
      <w:r w:rsidR="004B32A3" w:rsidRPr="03B425F7">
        <w:rPr>
          <w:rFonts w:eastAsiaTheme="minorEastAsia"/>
        </w:rPr>
        <w:t>returning bowel screening kits to a community laboratory is ongoing. This method offers an additional way for participants to return their kits, besides the current postal option</w:t>
      </w:r>
      <w:r w:rsidR="00DD3D44" w:rsidRPr="03B425F7">
        <w:rPr>
          <w:rFonts w:eastAsiaTheme="minorEastAsia"/>
        </w:rPr>
        <w:t xml:space="preserve"> – an option that may be more</w:t>
      </w:r>
      <w:r w:rsidR="00EF05A8">
        <w:rPr>
          <w:rFonts w:eastAsiaTheme="minorEastAsia"/>
        </w:rPr>
        <w:t xml:space="preserve"> </w:t>
      </w:r>
      <w:r w:rsidR="004B32A3" w:rsidRPr="03B425F7">
        <w:rPr>
          <w:rFonts w:eastAsiaTheme="minorEastAsia"/>
        </w:rPr>
        <w:t xml:space="preserve">appropriate, particularly for Pacific people who have lower participation </w:t>
      </w:r>
      <w:r w:rsidR="00F15375" w:rsidRPr="03B425F7">
        <w:rPr>
          <w:rFonts w:eastAsiaTheme="minorEastAsia"/>
        </w:rPr>
        <w:t>rates</w:t>
      </w:r>
      <w:r w:rsidR="004B32A3" w:rsidRPr="03B425F7">
        <w:rPr>
          <w:rFonts w:eastAsiaTheme="minorEastAsia"/>
        </w:rPr>
        <w:t xml:space="preserve">. </w:t>
      </w:r>
    </w:p>
    <w:p w14:paraId="704101B5" w14:textId="06C10119" w:rsidR="004B32A3" w:rsidRPr="00F150F1" w:rsidRDefault="004B32A3" w:rsidP="004B32A3">
      <w:r w:rsidRPr="00AD0844">
        <w:rPr>
          <w:rFonts w:eastAsiaTheme="minorEastAsia"/>
          <w:szCs w:val="24"/>
        </w:rPr>
        <w:t>From July to December 2024, approximately 33</w:t>
      </w:r>
      <w:r w:rsidR="00DD50C6" w:rsidRPr="00AD0844">
        <w:rPr>
          <w:rFonts w:eastAsiaTheme="minorEastAsia"/>
          <w:szCs w:val="24"/>
        </w:rPr>
        <w:t xml:space="preserve"> per cent</w:t>
      </w:r>
      <w:r w:rsidRPr="00AD0844">
        <w:rPr>
          <w:rFonts w:eastAsiaTheme="minorEastAsia"/>
          <w:szCs w:val="24"/>
        </w:rPr>
        <w:t xml:space="preserve"> of kits were returned to the lab rather than by post, increasing to 38</w:t>
      </w:r>
      <w:r w:rsidR="00DD50C6" w:rsidRPr="00AD0844">
        <w:rPr>
          <w:rFonts w:eastAsiaTheme="minorEastAsia"/>
          <w:szCs w:val="24"/>
        </w:rPr>
        <w:t xml:space="preserve"> per cent</w:t>
      </w:r>
      <w:r w:rsidRPr="00AD0844">
        <w:rPr>
          <w:rFonts w:eastAsiaTheme="minorEastAsia"/>
          <w:szCs w:val="24"/>
        </w:rPr>
        <w:t xml:space="preserve"> of kits in January 2025 (data for February and March is not yet available). In March 2025, this </w:t>
      </w:r>
      <w:r w:rsidR="007728E5">
        <w:t>alternative return approach</w:t>
      </w:r>
      <w:r w:rsidR="007728E5" w:rsidRPr="00F150F1">
        <w:t xml:space="preserve"> </w:t>
      </w:r>
      <w:r w:rsidRPr="00F150F1">
        <w:t>was successfully implemented in Northland, with further plans for implementation in other regions during 2025.</w:t>
      </w:r>
    </w:p>
    <w:p w14:paraId="08EB6D26" w14:textId="31DD70B8" w:rsidR="004B32A3" w:rsidRPr="00F150F1" w:rsidRDefault="004B32A3" w:rsidP="00F150F1">
      <w:r w:rsidRPr="00F150F1">
        <w:t xml:space="preserve">In quarter three, there </w:t>
      </w:r>
      <w:r w:rsidR="007728E5">
        <w:t>were</w:t>
      </w:r>
      <w:r w:rsidRPr="00F150F1">
        <w:t xml:space="preserve"> several announcements relating to bowel screening age extension (including lowering the age at which people can start taking part in free screening from 60 to 58 years old) and investing in activities to ensure participation by high</w:t>
      </w:r>
      <w:r w:rsidR="513FF57F">
        <w:t>-</w:t>
      </w:r>
      <w:r w:rsidRPr="00F150F1">
        <w:t>needs groups. Lowering the age to 58 means that at least 122,000 more people will be eligible for a free test over the first year of implementation. The age extension will be implemented nationwide in two tranches, with the first tranche (two regions) commencing in October 2025, followed by the second tranche (remaining two regions) in March 2026.</w:t>
      </w:r>
    </w:p>
    <w:p w14:paraId="4AC70FF7" w14:textId="78460763" w:rsidR="004B32A3" w:rsidRPr="00F150F1" w:rsidRDefault="004B32A3" w:rsidP="00F150F1">
      <w:pPr>
        <w:rPr>
          <w:rFonts w:eastAsiaTheme="minorEastAsia"/>
        </w:rPr>
      </w:pPr>
      <w:r w:rsidRPr="00F150F1">
        <w:t xml:space="preserve">In March 2025, Wairarapa became the </w:t>
      </w:r>
      <w:r w:rsidR="00340B1E">
        <w:t>thirteenth</w:t>
      </w:r>
      <w:r w:rsidR="00DD50C6">
        <w:rPr>
          <w:vertAlign w:val="superscript"/>
        </w:rPr>
        <w:t xml:space="preserve"> </w:t>
      </w:r>
      <w:r w:rsidR="00DD50C6">
        <w:t>d</w:t>
      </w:r>
      <w:r w:rsidRPr="00F150F1">
        <w:t>istrict to go live with</w:t>
      </w:r>
      <w:r w:rsidRPr="00F150F1">
        <w:rPr>
          <w:rFonts w:eastAsiaTheme="minorEastAsia"/>
        </w:rPr>
        <w:t xml:space="preserve"> new Community Invitation Campaign Strategy functionality in the Bowel Screening Register. Th</w:t>
      </w:r>
      <w:r w:rsidR="003A2E58">
        <w:rPr>
          <w:rFonts w:eastAsiaTheme="minorEastAsia"/>
        </w:rPr>
        <w:t>is</w:t>
      </w:r>
      <w:r w:rsidRPr="00F150F1">
        <w:rPr>
          <w:rFonts w:eastAsiaTheme="minorEastAsia"/>
        </w:rPr>
        <w:t xml:space="preserve"> functionality </w:t>
      </w:r>
      <w:r w:rsidR="003A2E58">
        <w:rPr>
          <w:rFonts w:eastAsiaTheme="minorEastAsia"/>
        </w:rPr>
        <w:t>gives</w:t>
      </w:r>
      <w:r w:rsidR="003A2E58" w:rsidRPr="00F150F1">
        <w:rPr>
          <w:rFonts w:eastAsiaTheme="minorEastAsia"/>
        </w:rPr>
        <w:t xml:space="preserve"> </w:t>
      </w:r>
      <w:r w:rsidRPr="00F150F1">
        <w:rPr>
          <w:rFonts w:eastAsiaTheme="minorEastAsia"/>
        </w:rPr>
        <w:t xml:space="preserve">districts and their community providers the option to engage with and invite their </w:t>
      </w:r>
      <w:r w:rsidR="00016345">
        <w:rPr>
          <w:rFonts w:eastAsiaTheme="minorEastAsia"/>
        </w:rPr>
        <w:t>high</w:t>
      </w:r>
      <w:r w:rsidR="5797D4FD" w:rsidRPr="03B425F7">
        <w:rPr>
          <w:rFonts w:eastAsiaTheme="minorEastAsia"/>
        </w:rPr>
        <w:t>-</w:t>
      </w:r>
      <w:r w:rsidR="00016345">
        <w:rPr>
          <w:rFonts w:eastAsiaTheme="minorEastAsia"/>
        </w:rPr>
        <w:t>needs</w:t>
      </w:r>
      <w:r w:rsidR="00016345" w:rsidRPr="00F150F1">
        <w:rPr>
          <w:rFonts w:eastAsiaTheme="minorEastAsia"/>
        </w:rPr>
        <w:t xml:space="preserve"> </w:t>
      </w:r>
      <w:r w:rsidRPr="00F150F1">
        <w:rPr>
          <w:rFonts w:eastAsiaTheme="minorEastAsia"/>
        </w:rPr>
        <w:t>populations</w:t>
      </w:r>
      <w:r w:rsidR="00016345">
        <w:rPr>
          <w:rFonts w:eastAsiaTheme="minorEastAsia"/>
        </w:rPr>
        <w:t xml:space="preserve"> to participate in screening</w:t>
      </w:r>
      <w:r w:rsidRPr="00F150F1">
        <w:rPr>
          <w:rFonts w:eastAsiaTheme="minorEastAsia"/>
        </w:rPr>
        <w:t xml:space="preserve">. </w:t>
      </w:r>
      <w:r w:rsidR="00016345">
        <w:rPr>
          <w:rFonts w:eastAsiaTheme="minorEastAsia"/>
        </w:rPr>
        <w:t xml:space="preserve">It </w:t>
      </w:r>
      <w:r w:rsidRPr="00F150F1">
        <w:rPr>
          <w:rFonts w:eastAsiaTheme="minorEastAsia"/>
        </w:rPr>
        <w:t>enable</w:t>
      </w:r>
      <w:r w:rsidR="00016345">
        <w:rPr>
          <w:rFonts w:eastAsiaTheme="minorEastAsia"/>
        </w:rPr>
        <w:t>s</w:t>
      </w:r>
      <w:r w:rsidRPr="00F150F1">
        <w:rPr>
          <w:rFonts w:eastAsiaTheme="minorEastAsia"/>
        </w:rPr>
        <w:t xml:space="preserve"> targeted invitation</w:t>
      </w:r>
      <w:r w:rsidR="00016345">
        <w:rPr>
          <w:rFonts w:eastAsiaTheme="minorEastAsia"/>
        </w:rPr>
        <w:t>s</w:t>
      </w:r>
      <w:r w:rsidRPr="00F150F1">
        <w:rPr>
          <w:rFonts w:eastAsiaTheme="minorEastAsia"/>
        </w:rPr>
        <w:t xml:space="preserve"> </w:t>
      </w:r>
      <w:r w:rsidR="00016345">
        <w:rPr>
          <w:rFonts w:eastAsiaTheme="minorEastAsia"/>
        </w:rPr>
        <w:t>to</w:t>
      </w:r>
      <w:r w:rsidRPr="00F150F1">
        <w:rPr>
          <w:rFonts w:eastAsiaTheme="minorEastAsia"/>
        </w:rPr>
        <w:t xml:space="preserve"> participants and bowel screening kits to be hand delivered at a range of face-to-face events, with the aim of optimising participation rates for Māori and Pacific </w:t>
      </w:r>
      <w:r w:rsidR="00D552FF">
        <w:rPr>
          <w:rFonts w:eastAsiaTheme="minorEastAsia"/>
        </w:rPr>
        <w:t>P</w:t>
      </w:r>
      <w:r w:rsidRPr="00F150F1">
        <w:rPr>
          <w:rFonts w:eastAsiaTheme="minorEastAsia"/>
        </w:rPr>
        <w:t xml:space="preserve">eoples. </w:t>
      </w:r>
    </w:p>
    <w:p w14:paraId="12B760F4" w14:textId="19244FD4" w:rsidR="007B1309" w:rsidRDefault="007B1309" w:rsidP="001E4E03">
      <w:pPr>
        <w:pStyle w:val="Section6Heading2"/>
        <w:spacing w:before="120"/>
      </w:pPr>
      <w:bookmarkStart w:id="18" w:name="_Toc184032319"/>
      <w:bookmarkStart w:id="19" w:name="_Toc185240538"/>
      <w:r>
        <w:t>Financial performance</w:t>
      </w:r>
      <w:bookmarkEnd w:id="18"/>
      <w:bookmarkEnd w:id="19"/>
    </w:p>
    <w:tbl>
      <w:tblPr>
        <w:tblStyle w:val="TeWhatuOra"/>
        <w:tblW w:w="5000" w:type="pct"/>
        <w:tblCellMar>
          <w:top w:w="0" w:type="dxa"/>
          <w:left w:w="28" w:type="dxa"/>
          <w:bottom w:w="0" w:type="dxa"/>
          <w:right w:w="57" w:type="dxa"/>
        </w:tblCellMar>
        <w:tblLook w:val="0420" w:firstRow="1" w:lastRow="0" w:firstColumn="0" w:lastColumn="0" w:noHBand="0" w:noVBand="1"/>
      </w:tblPr>
      <w:tblGrid>
        <w:gridCol w:w="3120"/>
        <w:gridCol w:w="1629"/>
        <w:gridCol w:w="1631"/>
        <w:gridCol w:w="1629"/>
        <w:gridCol w:w="1629"/>
      </w:tblGrid>
      <w:tr w:rsidR="005D0DCE" w:rsidRPr="007B1309" w14:paraId="53CD1DEA" w14:textId="77777777" w:rsidTr="00171115">
        <w:trPr>
          <w:cnfStyle w:val="100000000000" w:firstRow="1" w:lastRow="0" w:firstColumn="0" w:lastColumn="0" w:oddVBand="0" w:evenVBand="0" w:oddHBand="0" w:evenHBand="0" w:firstRowFirstColumn="0" w:firstRowLastColumn="0" w:lastRowFirstColumn="0" w:lastRowLastColumn="0"/>
          <w:trHeight w:val="304"/>
        </w:trPr>
        <w:tc>
          <w:tcPr>
            <w:tcW w:w="1619" w:type="pct"/>
            <w:vAlign w:val="center"/>
            <w:hideMark/>
          </w:tcPr>
          <w:p w14:paraId="4694FF7A" w14:textId="3B82FBCD" w:rsidR="007B1309" w:rsidRPr="006425C7" w:rsidRDefault="002B61F7" w:rsidP="00171115">
            <w:pPr>
              <w:spacing w:before="100" w:after="100" w:line="240" w:lineRule="auto"/>
              <w:jc w:val="center"/>
            </w:pPr>
            <w:r w:rsidRPr="006425C7">
              <w:br/>
            </w:r>
            <w:r w:rsidR="007B1309" w:rsidRPr="006425C7">
              <w:t xml:space="preserve">Revenue and </w:t>
            </w:r>
            <w:r w:rsidR="00A646F0" w:rsidRPr="006425C7">
              <w:t>e</w:t>
            </w:r>
            <w:r w:rsidR="007B1309" w:rsidRPr="006425C7">
              <w:t>xpenditure</w:t>
            </w:r>
          </w:p>
        </w:tc>
        <w:tc>
          <w:tcPr>
            <w:tcW w:w="845" w:type="pct"/>
            <w:vAlign w:val="center"/>
            <w:hideMark/>
          </w:tcPr>
          <w:p w14:paraId="2C71A1ED" w14:textId="7D3C8A86" w:rsidR="00F25913" w:rsidRDefault="00D335F7" w:rsidP="00171115">
            <w:pPr>
              <w:spacing w:before="0" w:beforeAutospacing="0" w:after="0" w:afterAutospacing="0" w:line="240" w:lineRule="auto"/>
              <w:jc w:val="center"/>
              <w:rPr>
                <w:b w:val="0"/>
              </w:rPr>
            </w:pPr>
            <w:r w:rsidRPr="006425C7">
              <w:t>Year to Date</w:t>
            </w:r>
          </w:p>
          <w:p w14:paraId="5D19BABF" w14:textId="0E74A885" w:rsidR="007B1309" w:rsidRPr="006425C7" w:rsidRDefault="00D335F7" w:rsidP="00171115">
            <w:pPr>
              <w:spacing w:before="0" w:beforeAutospacing="0" w:after="0" w:afterAutospacing="0" w:line="240" w:lineRule="auto"/>
              <w:jc w:val="center"/>
            </w:pPr>
            <w:r w:rsidRPr="006425C7">
              <w:t xml:space="preserve">(31 </w:t>
            </w:r>
            <w:r w:rsidR="00F422E5">
              <w:t>March</w:t>
            </w:r>
            <w:r w:rsidRPr="006425C7">
              <w:t>-2</w:t>
            </w:r>
            <w:r w:rsidR="00F422E5">
              <w:t>5</w:t>
            </w:r>
            <w:r w:rsidRPr="006425C7">
              <w:t xml:space="preserve">) </w:t>
            </w:r>
            <w:r w:rsidR="009F4FC7" w:rsidRPr="006425C7">
              <w:br/>
            </w:r>
            <w:r w:rsidR="007B1309" w:rsidRPr="006425C7">
              <w:t>Actual</w:t>
            </w:r>
          </w:p>
          <w:p w14:paraId="3F1E07EE" w14:textId="77777777" w:rsidR="007B1309" w:rsidRPr="006425C7" w:rsidRDefault="007B1309" w:rsidP="00171115">
            <w:pPr>
              <w:spacing w:before="0" w:beforeAutospacing="0" w:after="0" w:afterAutospacing="0" w:line="240" w:lineRule="auto"/>
              <w:jc w:val="center"/>
            </w:pPr>
            <w:r w:rsidRPr="006425C7">
              <w:t>$m</w:t>
            </w:r>
          </w:p>
        </w:tc>
        <w:tc>
          <w:tcPr>
            <w:tcW w:w="846" w:type="pct"/>
            <w:vAlign w:val="center"/>
            <w:hideMark/>
          </w:tcPr>
          <w:p w14:paraId="7E23076E" w14:textId="662C84BD" w:rsidR="007B1309" w:rsidRPr="006425C7" w:rsidRDefault="00D335F7" w:rsidP="00171115">
            <w:pPr>
              <w:spacing w:before="0" w:beforeAutospacing="0" w:after="0" w:afterAutospacing="0" w:line="240" w:lineRule="auto"/>
              <w:jc w:val="center"/>
            </w:pPr>
            <w:r w:rsidRPr="006425C7">
              <w:t xml:space="preserve">Year to Date </w:t>
            </w:r>
            <w:r w:rsidR="007B1309" w:rsidRPr="006425C7">
              <w:t>Budget</w:t>
            </w:r>
          </w:p>
          <w:p w14:paraId="20E0FC3A" w14:textId="77777777" w:rsidR="007B1309" w:rsidRPr="006425C7" w:rsidRDefault="007B1309" w:rsidP="00171115">
            <w:pPr>
              <w:spacing w:before="0" w:beforeAutospacing="0" w:after="0" w:afterAutospacing="0" w:line="240" w:lineRule="auto"/>
              <w:jc w:val="center"/>
            </w:pPr>
            <w:r w:rsidRPr="006425C7">
              <w:t>$m</w:t>
            </w:r>
          </w:p>
        </w:tc>
        <w:tc>
          <w:tcPr>
            <w:tcW w:w="845" w:type="pct"/>
            <w:vAlign w:val="center"/>
            <w:hideMark/>
          </w:tcPr>
          <w:p w14:paraId="7238FAE2" w14:textId="1590535E" w:rsidR="007B1309" w:rsidRPr="006425C7" w:rsidRDefault="00D335F7" w:rsidP="00171115">
            <w:pPr>
              <w:spacing w:before="0" w:beforeAutospacing="0" w:after="0" w:afterAutospacing="0" w:line="240" w:lineRule="auto"/>
              <w:jc w:val="center"/>
            </w:pPr>
            <w:r w:rsidRPr="006425C7">
              <w:t xml:space="preserve">Year to Date </w:t>
            </w:r>
            <w:r w:rsidR="009F4FC7" w:rsidRPr="006425C7">
              <w:br/>
            </w:r>
            <w:r w:rsidR="007B1309" w:rsidRPr="006425C7">
              <w:t>Variance</w:t>
            </w:r>
          </w:p>
          <w:p w14:paraId="0EFDAAB0" w14:textId="77777777" w:rsidR="007B1309" w:rsidRPr="006425C7" w:rsidRDefault="007B1309" w:rsidP="00171115">
            <w:pPr>
              <w:spacing w:before="0" w:beforeAutospacing="0" w:after="0" w:afterAutospacing="0" w:line="240" w:lineRule="auto"/>
              <w:jc w:val="center"/>
            </w:pPr>
            <w:r w:rsidRPr="006425C7">
              <w:t>$m</w:t>
            </w:r>
          </w:p>
        </w:tc>
        <w:tc>
          <w:tcPr>
            <w:tcW w:w="846" w:type="pct"/>
            <w:vAlign w:val="center"/>
            <w:hideMark/>
          </w:tcPr>
          <w:p w14:paraId="47A913E6" w14:textId="169B2307" w:rsidR="009F4FC7" w:rsidRPr="006425C7" w:rsidRDefault="00452934" w:rsidP="00171115">
            <w:pPr>
              <w:spacing w:before="0" w:beforeAutospacing="0" w:after="0" w:afterAutospacing="0" w:line="240" w:lineRule="auto"/>
              <w:jc w:val="center"/>
            </w:pPr>
            <w:r>
              <w:t xml:space="preserve">Full Year </w:t>
            </w:r>
            <w:r w:rsidR="00D335F7" w:rsidRPr="006425C7">
              <w:t>2024/25</w:t>
            </w:r>
          </w:p>
          <w:p w14:paraId="3489DBB5" w14:textId="77777777" w:rsidR="007B1309" w:rsidRPr="006425C7" w:rsidRDefault="007B1309" w:rsidP="00171115">
            <w:pPr>
              <w:spacing w:before="0" w:beforeAutospacing="0" w:after="0" w:afterAutospacing="0" w:line="240" w:lineRule="auto"/>
              <w:jc w:val="center"/>
            </w:pPr>
            <w:r w:rsidRPr="006425C7">
              <w:t>Budget</w:t>
            </w:r>
          </w:p>
          <w:p w14:paraId="27BE8A51" w14:textId="77777777" w:rsidR="007B1309" w:rsidRPr="006425C7" w:rsidRDefault="007B1309" w:rsidP="00171115">
            <w:pPr>
              <w:spacing w:before="0" w:beforeAutospacing="0" w:after="0" w:afterAutospacing="0" w:line="240" w:lineRule="auto"/>
              <w:jc w:val="center"/>
            </w:pPr>
            <w:r w:rsidRPr="006425C7">
              <w:t>$m</w:t>
            </w:r>
          </w:p>
        </w:tc>
      </w:tr>
      <w:tr w:rsidR="00171115" w:rsidRPr="007B1309" w14:paraId="3CB66D12" w14:textId="77777777" w:rsidTr="00F25913">
        <w:trPr>
          <w:trHeight w:val="20"/>
        </w:trPr>
        <w:tc>
          <w:tcPr>
            <w:tcW w:w="1619" w:type="pct"/>
            <w:tcBorders>
              <w:top w:val="single" w:sz="12" w:space="0" w:color="003399" w:themeColor="accent3"/>
            </w:tcBorders>
            <w:hideMark/>
          </w:tcPr>
          <w:p w14:paraId="7F0187B3" w14:textId="77777777" w:rsidR="00203904" w:rsidRPr="007B1309" w:rsidRDefault="00203904" w:rsidP="00203904">
            <w:pPr>
              <w:spacing w:before="100" w:after="100" w:line="240" w:lineRule="auto"/>
            </w:pPr>
            <w:r w:rsidRPr="007B1309">
              <w:t>Total operating revenue</w:t>
            </w:r>
          </w:p>
        </w:tc>
        <w:tc>
          <w:tcPr>
            <w:tcW w:w="845" w:type="pct"/>
            <w:tcBorders>
              <w:top w:val="single" w:sz="12" w:space="0" w:color="003399" w:themeColor="accent3"/>
            </w:tcBorders>
          </w:tcPr>
          <w:p w14:paraId="78BFDB3B" w14:textId="7CDE1CD9" w:rsidR="00203904" w:rsidRPr="007B1309" w:rsidRDefault="00203904" w:rsidP="00203904">
            <w:pPr>
              <w:spacing w:before="100" w:after="100" w:line="240" w:lineRule="auto"/>
              <w:jc w:val="right"/>
            </w:pPr>
            <w:r w:rsidRPr="008D0208">
              <w:t>406</w:t>
            </w:r>
          </w:p>
        </w:tc>
        <w:tc>
          <w:tcPr>
            <w:tcW w:w="846" w:type="pct"/>
            <w:tcBorders>
              <w:top w:val="single" w:sz="12" w:space="0" w:color="003399" w:themeColor="accent3"/>
            </w:tcBorders>
          </w:tcPr>
          <w:p w14:paraId="734A545A" w14:textId="7005AEDC" w:rsidR="00203904" w:rsidRPr="007B1309" w:rsidRDefault="00203904" w:rsidP="00203904">
            <w:pPr>
              <w:spacing w:before="100" w:after="100" w:line="240" w:lineRule="auto"/>
              <w:jc w:val="right"/>
            </w:pPr>
            <w:r w:rsidRPr="008D0208">
              <w:t>400</w:t>
            </w:r>
          </w:p>
        </w:tc>
        <w:tc>
          <w:tcPr>
            <w:tcW w:w="845" w:type="pct"/>
            <w:tcBorders>
              <w:top w:val="single" w:sz="12" w:space="0" w:color="003399" w:themeColor="accent3"/>
            </w:tcBorders>
          </w:tcPr>
          <w:p w14:paraId="0592EC85" w14:textId="25121BD8" w:rsidR="00203904" w:rsidRPr="007B1309" w:rsidRDefault="00203904" w:rsidP="00203904">
            <w:pPr>
              <w:spacing w:before="100" w:after="100" w:line="240" w:lineRule="auto"/>
              <w:jc w:val="right"/>
            </w:pPr>
            <w:r w:rsidRPr="008D0208">
              <w:t>6</w:t>
            </w:r>
          </w:p>
        </w:tc>
        <w:tc>
          <w:tcPr>
            <w:tcW w:w="846" w:type="pct"/>
            <w:tcBorders>
              <w:top w:val="single" w:sz="12" w:space="0" w:color="003399" w:themeColor="accent3"/>
            </w:tcBorders>
          </w:tcPr>
          <w:p w14:paraId="70886C7A" w14:textId="42C2F2ED" w:rsidR="00203904" w:rsidRPr="007B1309" w:rsidRDefault="00203904" w:rsidP="00203904">
            <w:pPr>
              <w:spacing w:before="100" w:after="100" w:line="240" w:lineRule="auto"/>
              <w:jc w:val="right"/>
            </w:pPr>
            <w:r w:rsidRPr="008D0208">
              <w:t>533</w:t>
            </w:r>
          </w:p>
        </w:tc>
      </w:tr>
      <w:tr w:rsidR="00171115" w:rsidRPr="007B1309" w14:paraId="09A7B8A4" w14:textId="77777777" w:rsidTr="00F25913">
        <w:trPr>
          <w:trHeight w:val="20"/>
        </w:trPr>
        <w:tc>
          <w:tcPr>
            <w:tcW w:w="1619" w:type="pct"/>
            <w:hideMark/>
          </w:tcPr>
          <w:p w14:paraId="3D8322FB" w14:textId="77777777" w:rsidR="00203904" w:rsidRPr="007B1309" w:rsidRDefault="00203904" w:rsidP="00203904">
            <w:pPr>
              <w:spacing w:before="100" w:after="100" w:line="240" w:lineRule="auto"/>
            </w:pPr>
            <w:r w:rsidRPr="007B1309">
              <w:t>Total operating expense</w:t>
            </w:r>
          </w:p>
        </w:tc>
        <w:tc>
          <w:tcPr>
            <w:tcW w:w="845" w:type="pct"/>
          </w:tcPr>
          <w:p w14:paraId="6AE1D00C" w14:textId="4BEE568C" w:rsidR="00203904" w:rsidRPr="007B1309" w:rsidRDefault="00203904" w:rsidP="00203904">
            <w:pPr>
              <w:spacing w:before="100" w:after="100" w:line="240" w:lineRule="auto"/>
              <w:jc w:val="right"/>
            </w:pPr>
            <w:r w:rsidRPr="008D0208">
              <w:t>387</w:t>
            </w:r>
          </w:p>
        </w:tc>
        <w:tc>
          <w:tcPr>
            <w:tcW w:w="846" w:type="pct"/>
          </w:tcPr>
          <w:p w14:paraId="73F74688" w14:textId="117B1AA5" w:rsidR="00203904" w:rsidRPr="007B1309" w:rsidRDefault="00203904" w:rsidP="00203904">
            <w:pPr>
              <w:spacing w:before="100" w:after="100" w:line="240" w:lineRule="auto"/>
              <w:jc w:val="right"/>
            </w:pPr>
            <w:r w:rsidRPr="008D0208">
              <w:t>406</w:t>
            </w:r>
          </w:p>
        </w:tc>
        <w:tc>
          <w:tcPr>
            <w:tcW w:w="845" w:type="pct"/>
          </w:tcPr>
          <w:p w14:paraId="7059B814" w14:textId="3AB9E0FE" w:rsidR="00203904" w:rsidRPr="007B1309" w:rsidRDefault="00203904" w:rsidP="00203904">
            <w:pPr>
              <w:spacing w:before="100" w:after="100" w:line="240" w:lineRule="auto"/>
              <w:jc w:val="right"/>
            </w:pPr>
            <w:r w:rsidRPr="008D0208">
              <w:t>19</w:t>
            </w:r>
          </w:p>
        </w:tc>
        <w:tc>
          <w:tcPr>
            <w:tcW w:w="846" w:type="pct"/>
          </w:tcPr>
          <w:p w14:paraId="3CF7CE07" w14:textId="07F93AD5" w:rsidR="00203904" w:rsidRPr="007B1309" w:rsidRDefault="00203904" w:rsidP="00203904">
            <w:pPr>
              <w:spacing w:before="100" w:after="100" w:line="240" w:lineRule="auto"/>
              <w:jc w:val="right"/>
            </w:pPr>
            <w:r w:rsidRPr="008D0208">
              <w:t>533</w:t>
            </w:r>
          </w:p>
        </w:tc>
      </w:tr>
      <w:tr w:rsidR="00171115" w:rsidRPr="007B1309" w14:paraId="11918288" w14:textId="77777777" w:rsidTr="00F25913">
        <w:trPr>
          <w:trHeight w:val="20"/>
        </w:trPr>
        <w:tc>
          <w:tcPr>
            <w:tcW w:w="1619" w:type="pct"/>
            <w:hideMark/>
          </w:tcPr>
          <w:p w14:paraId="026313BE" w14:textId="77777777" w:rsidR="00203904" w:rsidRPr="007B1309" w:rsidRDefault="00203904" w:rsidP="00203904">
            <w:pPr>
              <w:spacing w:before="100" w:after="100" w:line="240" w:lineRule="auto"/>
            </w:pPr>
            <w:r w:rsidRPr="007B1309">
              <w:t>Surplus/(deficit)</w:t>
            </w:r>
          </w:p>
        </w:tc>
        <w:tc>
          <w:tcPr>
            <w:tcW w:w="845" w:type="pct"/>
          </w:tcPr>
          <w:p w14:paraId="2DF9214A" w14:textId="7F52A696" w:rsidR="00203904" w:rsidRPr="007B1309" w:rsidRDefault="00203904" w:rsidP="00203904">
            <w:pPr>
              <w:spacing w:before="100" w:after="100" w:line="240" w:lineRule="auto"/>
              <w:jc w:val="right"/>
            </w:pPr>
            <w:r w:rsidRPr="008D0208">
              <w:t>19</w:t>
            </w:r>
          </w:p>
        </w:tc>
        <w:tc>
          <w:tcPr>
            <w:tcW w:w="846" w:type="pct"/>
          </w:tcPr>
          <w:p w14:paraId="497ECF61" w14:textId="20CDC4F3" w:rsidR="00203904" w:rsidRPr="007B1309" w:rsidRDefault="00203904" w:rsidP="00203904">
            <w:pPr>
              <w:spacing w:before="100" w:after="100" w:line="240" w:lineRule="auto"/>
              <w:jc w:val="right"/>
            </w:pPr>
            <w:r w:rsidRPr="008D0208">
              <w:t>(6)</w:t>
            </w:r>
          </w:p>
        </w:tc>
        <w:tc>
          <w:tcPr>
            <w:tcW w:w="845" w:type="pct"/>
          </w:tcPr>
          <w:p w14:paraId="20E68F43" w14:textId="41DECC6C" w:rsidR="00203904" w:rsidRPr="007B1309" w:rsidRDefault="00203904" w:rsidP="00203904">
            <w:pPr>
              <w:spacing w:before="100" w:after="100" w:line="240" w:lineRule="auto"/>
              <w:jc w:val="right"/>
            </w:pPr>
            <w:r w:rsidRPr="008D0208">
              <w:t>2</w:t>
            </w:r>
            <w:r w:rsidR="00507F94">
              <w:t>6</w:t>
            </w:r>
          </w:p>
        </w:tc>
        <w:tc>
          <w:tcPr>
            <w:tcW w:w="846" w:type="pct"/>
          </w:tcPr>
          <w:p w14:paraId="4812BAB5" w14:textId="31A2BBF8" w:rsidR="00203904" w:rsidRPr="007B1309" w:rsidRDefault="00203904" w:rsidP="00203904">
            <w:pPr>
              <w:spacing w:before="100" w:after="100" w:line="240" w:lineRule="auto"/>
              <w:jc w:val="right"/>
            </w:pPr>
            <w:r w:rsidRPr="008D0208">
              <w:t>0</w:t>
            </w:r>
          </w:p>
        </w:tc>
      </w:tr>
    </w:tbl>
    <w:p w14:paraId="3FA966E2" w14:textId="79013A31" w:rsidR="0040099F" w:rsidRDefault="0040099F" w:rsidP="0076622D">
      <w:pPr>
        <w:spacing w:before="240"/>
      </w:pPr>
      <w:r w:rsidRPr="0040099F">
        <w:t xml:space="preserve">The year-to-date result for </w:t>
      </w:r>
      <w:r w:rsidR="007E14ED">
        <w:t>this output class</w:t>
      </w:r>
      <w:r w:rsidRPr="0040099F">
        <w:t xml:space="preserve"> was a $19</w:t>
      </w:r>
      <w:r>
        <w:t>m</w:t>
      </w:r>
      <w:r w:rsidRPr="0040099F">
        <w:t xml:space="preserve"> surplus, which </w:t>
      </w:r>
      <w:r w:rsidR="007E14ED">
        <w:t>i</w:t>
      </w:r>
      <w:r w:rsidRPr="0040099F">
        <w:t>s $2</w:t>
      </w:r>
      <w:r w:rsidR="00507F94">
        <w:t>6</w:t>
      </w:r>
      <w:r>
        <w:t>m</w:t>
      </w:r>
      <w:r w:rsidRPr="0040099F">
        <w:t xml:space="preserve"> favourable to budget.</w:t>
      </w:r>
    </w:p>
    <w:p w14:paraId="3B7D40D4" w14:textId="77777777" w:rsidR="005A1557" w:rsidRDefault="005A1557" w:rsidP="00A1728D">
      <w:pPr>
        <w:pStyle w:val="ListBullet"/>
        <w:numPr>
          <w:ilvl w:val="0"/>
          <w:numId w:val="0"/>
        </w:numPr>
        <w:ind w:left="425" w:hanging="425"/>
        <w:sectPr w:rsidR="005A1557" w:rsidSect="00D4190C">
          <w:headerReference w:type="default" r:id="rId38"/>
          <w:pgSz w:w="11906" w:h="16838" w:code="9"/>
          <w:pgMar w:top="1134" w:right="1134" w:bottom="1134" w:left="1134" w:header="907" w:footer="454" w:gutter="0"/>
          <w:cols w:space="708"/>
          <w:docGrid w:linePitch="360"/>
        </w:sectPr>
      </w:pPr>
    </w:p>
    <w:p w14:paraId="19C6F3E3" w14:textId="77777777" w:rsidR="00121E1B" w:rsidRDefault="003604AD" w:rsidP="00121E1B">
      <w:pPr>
        <w:pStyle w:val="Heading1"/>
        <w:spacing w:before="240"/>
      </w:pPr>
      <w:bookmarkStart w:id="20" w:name="_Toc185509156"/>
      <w:bookmarkStart w:id="21" w:name="_Toc201070927"/>
      <w:r>
        <w:lastRenderedPageBreak/>
        <w:t xml:space="preserve">Output </w:t>
      </w:r>
      <w:r w:rsidR="001C0036">
        <w:t>c</w:t>
      </w:r>
      <w:r>
        <w:t xml:space="preserve">lass 2: Primary and </w:t>
      </w:r>
      <w:r w:rsidR="001C0036">
        <w:t>c</w:t>
      </w:r>
      <w:r>
        <w:t xml:space="preserve">ommunity </w:t>
      </w:r>
      <w:r w:rsidR="001C0036">
        <w:t>c</w:t>
      </w:r>
      <w:r>
        <w:t xml:space="preserve">are </w:t>
      </w:r>
      <w:r w:rsidR="001C0036">
        <w:t>s</w:t>
      </w:r>
      <w:r>
        <w:t>ervices</w:t>
      </w:r>
      <w:bookmarkEnd w:id="20"/>
      <w:bookmarkEnd w:id="21"/>
    </w:p>
    <w:p w14:paraId="0173A279" w14:textId="663EFEEF" w:rsidR="003604AD" w:rsidRPr="00121E1B" w:rsidRDefault="006A74CD" w:rsidP="00121E1B">
      <w:pPr>
        <w:pStyle w:val="Heading3"/>
        <w:spacing w:before="120"/>
      </w:pPr>
      <w:r w:rsidRPr="00121E1B">
        <w:t xml:space="preserve">P2-38 </w:t>
      </w:r>
      <w:r w:rsidR="003604AD" w:rsidRPr="00121E1B">
        <w:t>Newborn GP enrolment</w:t>
      </w:r>
    </w:p>
    <w:p w14:paraId="2BE6AA06" w14:textId="378C4C38" w:rsidR="00623C1F" w:rsidRPr="00623C1F" w:rsidRDefault="00623C1F" w:rsidP="00623C1F">
      <w:pPr>
        <w:spacing w:before="0" w:after="160" w:line="259" w:lineRule="auto"/>
      </w:pPr>
      <w:r w:rsidRPr="00623C1F">
        <w:t>This measure shows the percentage of newborns enrolled with a general practice (or a kaupapa Māori provider delivering general practice care) by three months of age.</w:t>
      </w:r>
    </w:p>
    <w:p w14:paraId="7FDD6ABD" w14:textId="13B6F0E8" w:rsidR="00B950FD" w:rsidRDefault="00175A05" w:rsidP="00175A05">
      <w:pPr>
        <w:spacing w:after="0"/>
        <w:rPr>
          <w:rFonts w:asciiTheme="majorHAnsi" w:eastAsiaTheme="majorEastAsia" w:hAnsiTheme="majorHAnsi" w:cstheme="majorBidi"/>
          <w:b/>
          <w:color w:val="15284C" w:themeColor="text2"/>
        </w:rPr>
      </w:pPr>
      <w:r w:rsidRPr="008706E0">
        <w:rPr>
          <w:rFonts w:asciiTheme="majorHAnsi" w:eastAsiaTheme="majorEastAsia" w:hAnsiTheme="majorHAnsi" w:cstheme="majorBidi"/>
          <w:b/>
          <w:color w:val="15284C" w:themeColor="text2"/>
        </w:rPr>
        <w:t>National result:</w:t>
      </w:r>
    </w:p>
    <w:p w14:paraId="6B505095" w14:textId="7C546264" w:rsidR="00432459" w:rsidRDefault="00242D1A" w:rsidP="00175A05">
      <w:pPr>
        <w:spacing w:after="0"/>
        <w:rPr>
          <w:rFonts w:asciiTheme="majorHAnsi" w:eastAsiaTheme="majorEastAsia" w:hAnsiTheme="majorHAnsi" w:cstheme="majorBidi"/>
          <w:b/>
          <w:color w:val="15284C" w:themeColor="text2"/>
        </w:rPr>
      </w:pPr>
      <w:r w:rsidRPr="00242D1A">
        <w:rPr>
          <w:rFonts w:asciiTheme="majorHAnsi" w:eastAsiaTheme="majorEastAsia" w:hAnsiTheme="majorHAnsi" w:cstheme="majorBidi"/>
          <w:b/>
          <w:noProof/>
          <w:color w:val="15284C" w:themeColor="text2"/>
        </w:rPr>
        <w:drawing>
          <wp:inline distT="0" distB="0" distL="0" distR="0" wp14:anchorId="4C4F8DC3" wp14:editId="764BCF89">
            <wp:extent cx="6247476" cy="881380"/>
            <wp:effectExtent l="0" t="0" r="1270" b="0"/>
            <wp:docPr id="20361803" name="Picture 1" descr="Graph showing newborn GP enrolment for Q3 over the past 2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1803" name="Picture 1" descr="Graph showing newborn GP enrolment for Q3 over the past 2 years"/>
                    <pic:cNvPicPr/>
                  </pic:nvPicPr>
                  <pic:blipFill rotWithShape="1">
                    <a:blip r:embed="rId39"/>
                    <a:srcRect l="1051"/>
                    <a:stretch/>
                  </pic:blipFill>
                  <pic:spPr bwMode="auto">
                    <a:xfrm>
                      <a:off x="0" y="0"/>
                      <a:ext cx="6251871" cy="882000"/>
                    </a:xfrm>
                    <a:prstGeom prst="rect">
                      <a:avLst/>
                    </a:prstGeom>
                    <a:ln>
                      <a:noFill/>
                    </a:ln>
                    <a:extLst>
                      <a:ext uri="{53640926-AAD7-44D8-BBD7-CCE9431645EC}">
                        <a14:shadowObscured xmlns:a14="http://schemas.microsoft.com/office/drawing/2010/main"/>
                      </a:ext>
                    </a:extLst>
                  </pic:spPr>
                </pic:pic>
              </a:graphicData>
            </a:graphic>
          </wp:inline>
        </w:drawing>
      </w:r>
    </w:p>
    <w:p w14:paraId="44DCD653" w14:textId="04A98368" w:rsidR="00B5762C" w:rsidRDefault="00B5762C" w:rsidP="00175A05">
      <w:pPr>
        <w:spacing w:after="0"/>
        <w:rPr>
          <w:rFonts w:asciiTheme="majorHAnsi" w:eastAsiaTheme="majorEastAsia" w:hAnsiTheme="majorHAnsi" w:cstheme="majorBidi"/>
          <w:b/>
          <w:color w:val="15284C" w:themeColor="text2"/>
        </w:rPr>
      </w:pPr>
      <w:r>
        <w:rPr>
          <w:rFonts w:asciiTheme="majorHAnsi" w:eastAsiaTheme="majorEastAsia" w:hAnsiTheme="majorHAnsi" w:cstheme="majorBidi"/>
          <w:b/>
          <w:color w:val="15284C" w:themeColor="text2"/>
        </w:rPr>
        <w:t xml:space="preserve">Results by region and district: </w:t>
      </w:r>
    </w:p>
    <w:p w14:paraId="1AB73F4B" w14:textId="6B76CD43" w:rsidR="007D0929" w:rsidRDefault="00615A29" w:rsidP="00175A05">
      <w:pPr>
        <w:spacing w:after="0"/>
        <w:rPr>
          <w:rFonts w:asciiTheme="majorHAnsi" w:eastAsiaTheme="majorEastAsia" w:hAnsiTheme="majorHAnsi" w:cstheme="majorBidi"/>
          <w:b/>
          <w:color w:val="15284C" w:themeColor="text2"/>
        </w:rPr>
      </w:pPr>
      <w:r w:rsidRPr="00615A29">
        <w:rPr>
          <w:rFonts w:asciiTheme="majorHAnsi" w:eastAsiaTheme="majorEastAsia" w:hAnsiTheme="majorHAnsi" w:cstheme="majorBidi"/>
          <w:b/>
          <w:noProof/>
          <w:color w:val="15284C" w:themeColor="text2"/>
        </w:rPr>
        <w:drawing>
          <wp:inline distT="0" distB="0" distL="0" distR="0" wp14:anchorId="47AD63B3" wp14:editId="26E36AEF">
            <wp:extent cx="6228000" cy="5126400"/>
            <wp:effectExtent l="0" t="0" r="1905" b="0"/>
            <wp:docPr id="231469805" name="Picture 1" descr="Graph showing newborn GP enrolment by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469805" name="Picture 1" descr="Graph showing newborn GP enrolment by region"/>
                    <pic:cNvPicPr/>
                  </pic:nvPicPr>
                  <pic:blipFill rotWithShape="1">
                    <a:blip r:embed="rId40"/>
                    <a:srcRect l="917" t="448" r="-1"/>
                    <a:stretch/>
                  </pic:blipFill>
                  <pic:spPr bwMode="auto">
                    <a:xfrm>
                      <a:off x="0" y="0"/>
                      <a:ext cx="6228000" cy="5126400"/>
                    </a:xfrm>
                    <a:prstGeom prst="rect">
                      <a:avLst/>
                    </a:prstGeom>
                    <a:ln>
                      <a:noFill/>
                    </a:ln>
                    <a:extLst>
                      <a:ext uri="{53640926-AAD7-44D8-BBD7-CCE9431645EC}">
                        <a14:shadowObscured xmlns:a14="http://schemas.microsoft.com/office/drawing/2010/main"/>
                      </a:ext>
                    </a:extLst>
                  </pic:spPr>
                </pic:pic>
              </a:graphicData>
            </a:graphic>
          </wp:inline>
        </w:drawing>
      </w:r>
    </w:p>
    <w:p w14:paraId="5DACB06E" w14:textId="79605460" w:rsidR="003E7395" w:rsidRDefault="003E7395" w:rsidP="00A6264B">
      <w:pPr>
        <w:spacing w:before="0" w:after="0" w:line="240" w:lineRule="auto"/>
      </w:pPr>
    </w:p>
    <w:tbl>
      <w:tblPr>
        <w:tblStyle w:val="TableGrid1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
        <w:gridCol w:w="1714"/>
        <w:gridCol w:w="272"/>
        <w:gridCol w:w="2024"/>
        <w:gridCol w:w="272"/>
        <w:gridCol w:w="2025"/>
        <w:gridCol w:w="407"/>
        <w:gridCol w:w="2652"/>
      </w:tblGrid>
      <w:tr w:rsidR="003E7395" w:rsidRPr="00E44205" w14:paraId="1E6637EC" w14:textId="77777777">
        <w:tc>
          <w:tcPr>
            <w:tcW w:w="150" w:type="pct"/>
            <w:shd w:val="clear" w:color="auto" w:fill="4EA72E"/>
            <w:vAlign w:val="center"/>
          </w:tcPr>
          <w:p w14:paraId="4C721D19" w14:textId="77777777" w:rsidR="003E7395" w:rsidRPr="00E44205" w:rsidRDefault="003E7395" w:rsidP="00121E1B">
            <w:pPr>
              <w:spacing w:before="0" w:after="0"/>
              <w:rPr>
                <w:rFonts w:ascii="Aptos" w:eastAsia="Aptos" w:hAnsi="Aptos" w:cs="Times New Roman"/>
                <w:sz w:val="16"/>
                <w:szCs w:val="16"/>
              </w:rPr>
            </w:pPr>
          </w:p>
        </w:tc>
        <w:tc>
          <w:tcPr>
            <w:tcW w:w="898" w:type="pct"/>
            <w:vAlign w:val="center"/>
          </w:tcPr>
          <w:p w14:paraId="50D322BF" w14:textId="77777777" w:rsidR="003E7395" w:rsidRPr="00E44205" w:rsidRDefault="003E7395" w:rsidP="00121E1B">
            <w:pPr>
              <w:spacing w:before="0" w:after="0"/>
              <w:rPr>
                <w:rFonts w:ascii="Calibri" w:eastAsia="Aptos" w:hAnsi="Calibri" w:cs="Calibri"/>
                <w:b/>
                <w:bCs/>
                <w:sz w:val="16"/>
                <w:szCs w:val="16"/>
              </w:rPr>
            </w:pPr>
            <w:r>
              <w:rPr>
                <w:rFonts w:ascii="Calibri" w:eastAsia="Aptos" w:hAnsi="Calibri" w:cs="Calibri"/>
                <w:b/>
                <w:bCs/>
                <w:sz w:val="16"/>
                <w:szCs w:val="16"/>
              </w:rPr>
              <w:t>Target</w:t>
            </w:r>
            <w:r w:rsidRPr="00E44205">
              <w:rPr>
                <w:rFonts w:ascii="Calibri" w:eastAsia="Aptos" w:hAnsi="Calibri" w:cs="Calibri"/>
                <w:b/>
                <w:bCs/>
                <w:sz w:val="16"/>
                <w:szCs w:val="16"/>
              </w:rPr>
              <w:t xml:space="preserve"> achieved</w:t>
            </w:r>
          </w:p>
        </w:tc>
        <w:tc>
          <w:tcPr>
            <w:tcW w:w="150" w:type="pct"/>
            <w:shd w:val="clear" w:color="auto" w:fill="D9F2D0"/>
            <w:vAlign w:val="center"/>
          </w:tcPr>
          <w:p w14:paraId="4EE8CAFC" w14:textId="77777777" w:rsidR="003E7395" w:rsidRPr="00E44205" w:rsidRDefault="003E7395" w:rsidP="00121E1B">
            <w:pPr>
              <w:spacing w:before="0" w:after="0"/>
              <w:rPr>
                <w:rFonts w:ascii="Calibri" w:eastAsia="Aptos" w:hAnsi="Calibri" w:cs="Calibri"/>
                <w:b/>
                <w:bCs/>
                <w:sz w:val="16"/>
                <w:szCs w:val="16"/>
              </w:rPr>
            </w:pPr>
          </w:p>
        </w:tc>
        <w:tc>
          <w:tcPr>
            <w:tcW w:w="1059" w:type="pct"/>
            <w:vAlign w:val="center"/>
          </w:tcPr>
          <w:p w14:paraId="53BFF7F8" w14:textId="77777777" w:rsidR="003E7395" w:rsidRPr="00E44205" w:rsidRDefault="003E7395" w:rsidP="00121E1B">
            <w:pPr>
              <w:spacing w:before="0" w:after="0"/>
              <w:rPr>
                <w:rFonts w:ascii="Calibri" w:eastAsia="Aptos" w:hAnsi="Calibri" w:cs="Calibri"/>
                <w:b/>
                <w:bCs/>
                <w:sz w:val="16"/>
                <w:szCs w:val="16"/>
              </w:rPr>
            </w:pPr>
            <w:r w:rsidRPr="00E44205">
              <w:rPr>
                <w:rFonts w:ascii="Calibri" w:eastAsia="Aptos" w:hAnsi="Calibri" w:cs="Calibri"/>
                <w:b/>
                <w:bCs/>
                <w:sz w:val="16"/>
                <w:szCs w:val="16"/>
              </w:rPr>
              <w:t xml:space="preserve">Within 1% of </w:t>
            </w:r>
            <w:r>
              <w:rPr>
                <w:rFonts w:ascii="Calibri" w:eastAsia="Aptos" w:hAnsi="Calibri" w:cs="Calibri"/>
                <w:b/>
                <w:bCs/>
                <w:sz w:val="16"/>
                <w:szCs w:val="16"/>
              </w:rPr>
              <w:t>Target</w:t>
            </w:r>
          </w:p>
        </w:tc>
        <w:tc>
          <w:tcPr>
            <w:tcW w:w="150" w:type="pct"/>
            <w:shd w:val="clear" w:color="auto" w:fill="FAE2D5"/>
            <w:vAlign w:val="center"/>
          </w:tcPr>
          <w:p w14:paraId="0698B772" w14:textId="77777777" w:rsidR="003E7395" w:rsidRPr="00E44205" w:rsidRDefault="003E7395" w:rsidP="00121E1B">
            <w:pPr>
              <w:spacing w:before="0" w:after="0"/>
              <w:rPr>
                <w:rFonts w:ascii="Calibri" w:eastAsia="Aptos" w:hAnsi="Calibri" w:cs="Calibri"/>
                <w:b/>
                <w:bCs/>
                <w:sz w:val="16"/>
                <w:szCs w:val="16"/>
              </w:rPr>
            </w:pPr>
          </w:p>
        </w:tc>
        <w:tc>
          <w:tcPr>
            <w:tcW w:w="1059" w:type="pct"/>
            <w:tcBorders>
              <w:right w:val="single" w:sz="4" w:space="0" w:color="auto"/>
            </w:tcBorders>
            <w:vAlign w:val="center"/>
          </w:tcPr>
          <w:p w14:paraId="2BC2356E" w14:textId="77777777" w:rsidR="003E7395" w:rsidRPr="00E44205" w:rsidRDefault="003E7395" w:rsidP="00121E1B">
            <w:pPr>
              <w:spacing w:before="0" w:after="0"/>
              <w:rPr>
                <w:rFonts w:ascii="Calibri" w:eastAsia="Aptos" w:hAnsi="Calibri" w:cs="Calibri"/>
                <w:b/>
                <w:bCs/>
                <w:sz w:val="16"/>
                <w:szCs w:val="16"/>
              </w:rPr>
            </w:pPr>
            <w:r w:rsidRPr="00E44205">
              <w:rPr>
                <w:rFonts w:ascii="Calibri" w:eastAsia="Aptos" w:hAnsi="Calibri" w:cs="Calibri"/>
                <w:b/>
                <w:bCs/>
                <w:sz w:val="16"/>
                <w:szCs w:val="16"/>
              </w:rPr>
              <w:t xml:space="preserve">Within 5% of </w:t>
            </w:r>
            <w:r>
              <w:rPr>
                <w:rFonts w:ascii="Calibri" w:eastAsia="Aptos" w:hAnsi="Calibri" w:cs="Calibri"/>
                <w:b/>
                <w:bCs/>
                <w:sz w:val="16"/>
                <w:szCs w:val="16"/>
              </w:rPr>
              <w:t>Target</w:t>
            </w:r>
          </w:p>
        </w:tc>
        <w:tc>
          <w:tcPr>
            <w:tcW w:w="150" w:type="pct"/>
            <w:tcBorders>
              <w:top w:val="single" w:sz="4" w:space="0" w:color="auto"/>
              <w:left w:val="single" w:sz="4" w:space="0" w:color="auto"/>
              <w:bottom w:val="single" w:sz="4" w:space="0" w:color="auto"/>
              <w:right w:val="single" w:sz="4" w:space="0" w:color="auto"/>
            </w:tcBorders>
            <w:vAlign w:val="center"/>
          </w:tcPr>
          <w:p w14:paraId="54888C75" w14:textId="77777777" w:rsidR="003E7395" w:rsidRPr="00E44205" w:rsidRDefault="003E7395" w:rsidP="00121E1B">
            <w:pPr>
              <w:spacing w:before="0" w:after="0"/>
              <w:rPr>
                <w:rFonts w:ascii="Calibri" w:eastAsia="Aptos" w:hAnsi="Calibri" w:cs="Calibri"/>
                <w:b/>
                <w:bCs/>
                <w:sz w:val="16"/>
                <w:szCs w:val="16"/>
              </w:rPr>
            </w:pPr>
            <w:r w:rsidRPr="00E44205">
              <w:rPr>
                <w:rFonts w:ascii="Calibri" w:eastAsia="Aptos" w:hAnsi="Calibri" w:cs="Calibri"/>
                <w:b/>
                <w:bCs/>
                <w:sz w:val="16"/>
                <w:szCs w:val="16"/>
              </w:rPr>
              <w:t>x%</w:t>
            </w:r>
          </w:p>
        </w:tc>
        <w:tc>
          <w:tcPr>
            <w:tcW w:w="1395" w:type="pct"/>
            <w:tcBorders>
              <w:left w:val="single" w:sz="4" w:space="0" w:color="auto"/>
            </w:tcBorders>
            <w:vAlign w:val="center"/>
          </w:tcPr>
          <w:p w14:paraId="158159FF" w14:textId="77777777" w:rsidR="003E7395" w:rsidRPr="00E44205" w:rsidRDefault="003E7395" w:rsidP="00121E1B">
            <w:pPr>
              <w:spacing w:before="0" w:after="0"/>
              <w:rPr>
                <w:rFonts w:ascii="Calibri" w:eastAsia="Aptos" w:hAnsi="Calibri" w:cs="Calibri"/>
                <w:b/>
                <w:bCs/>
                <w:sz w:val="16"/>
                <w:szCs w:val="16"/>
              </w:rPr>
            </w:pPr>
            <w:r w:rsidRPr="00E44205">
              <w:rPr>
                <w:rFonts w:ascii="Calibri" w:eastAsia="Aptos" w:hAnsi="Calibri" w:cs="Calibri"/>
                <w:b/>
                <w:bCs/>
                <w:sz w:val="16"/>
                <w:szCs w:val="16"/>
              </w:rPr>
              <w:t xml:space="preserve">White – </w:t>
            </w:r>
            <w:r>
              <w:rPr>
                <w:rFonts w:ascii="Calibri" w:eastAsia="Aptos" w:hAnsi="Calibri" w:cs="Calibri"/>
                <w:b/>
                <w:bCs/>
                <w:sz w:val="16"/>
                <w:szCs w:val="16"/>
              </w:rPr>
              <w:t>Target</w:t>
            </w:r>
            <w:r w:rsidRPr="00E44205">
              <w:rPr>
                <w:rFonts w:ascii="Calibri" w:eastAsia="Aptos" w:hAnsi="Calibri" w:cs="Calibri"/>
                <w:b/>
                <w:bCs/>
                <w:sz w:val="16"/>
                <w:szCs w:val="16"/>
              </w:rPr>
              <w:t xml:space="preserve"> not achieved</w:t>
            </w:r>
          </w:p>
        </w:tc>
      </w:tr>
    </w:tbl>
    <w:p w14:paraId="2E313FDB" w14:textId="17ABE66F" w:rsidR="003666AB" w:rsidRPr="00945383" w:rsidRDefault="003666AB" w:rsidP="006A23CF">
      <w:r w:rsidRPr="00945383">
        <w:lastRenderedPageBreak/>
        <w:t xml:space="preserve">Newborn enrolment </w:t>
      </w:r>
      <w:r w:rsidR="00F30D3A">
        <w:t xml:space="preserve">rates </w:t>
      </w:r>
      <w:r w:rsidR="0037453D">
        <w:t>ha</w:t>
      </w:r>
      <w:r w:rsidR="00F30D3A">
        <w:t>ve</w:t>
      </w:r>
      <w:r w:rsidR="0037453D">
        <w:t xml:space="preserve"> been declining over the past two quarters. </w:t>
      </w:r>
      <w:r w:rsidRPr="00945383">
        <w:t>Newborn enrolment systems are not consistent across the country and provide barriers for some wh</w:t>
      </w:r>
      <w:r w:rsidR="00626950">
        <w:t>ā</w:t>
      </w:r>
      <w:r w:rsidRPr="00945383">
        <w:t xml:space="preserve">nau. New processes have been put in place this year, with the extension of provisional enrolment from </w:t>
      </w:r>
      <w:r w:rsidR="005D0CC4" w:rsidRPr="00945383">
        <w:t xml:space="preserve">three </w:t>
      </w:r>
      <w:r w:rsidRPr="00945383">
        <w:t>months to 12</w:t>
      </w:r>
      <w:r w:rsidR="005D0CC4" w:rsidRPr="00945383">
        <w:t xml:space="preserve"> </w:t>
      </w:r>
      <w:r w:rsidRPr="00945383">
        <w:t>months and</w:t>
      </w:r>
      <w:r w:rsidR="00424491">
        <w:t>, for some families,</w:t>
      </w:r>
      <w:r w:rsidRPr="00945383">
        <w:t xml:space="preserve"> removing the requirement for presentation of birth certificates. </w:t>
      </w:r>
    </w:p>
    <w:p w14:paraId="28F4EDB6" w14:textId="2E4D19C8" w:rsidR="005E1984" w:rsidRDefault="002E4DE8" w:rsidP="00621526">
      <w:r w:rsidRPr="00945383">
        <w:t>Central</w:t>
      </w:r>
      <w:r w:rsidR="00C047F5">
        <w:t xml:space="preserve"> and Te Manawa Taki</w:t>
      </w:r>
      <w:r w:rsidRPr="00945383">
        <w:t xml:space="preserve">, </w:t>
      </w:r>
      <w:r>
        <w:t>a</w:t>
      </w:r>
      <w:r w:rsidR="26D17647">
        <w:t>re</w:t>
      </w:r>
      <w:r w:rsidRPr="00945383">
        <w:t xml:space="preserve"> the region</w:t>
      </w:r>
      <w:r w:rsidR="00C047F5">
        <w:t>s</w:t>
      </w:r>
      <w:r w:rsidRPr="00945383">
        <w:t xml:space="preserve"> with the lowest newborn enrolment rates, </w:t>
      </w:r>
      <w:r w:rsidR="3B94B6A8">
        <w:t xml:space="preserve">and </w:t>
      </w:r>
      <w:r w:rsidR="00C047F5">
        <w:t xml:space="preserve">have activity underway to </w:t>
      </w:r>
      <w:r w:rsidR="00677081">
        <w:t xml:space="preserve">improve performance. </w:t>
      </w:r>
    </w:p>
    <w:p w14:paraId="77EAA74E" w14:textId="7343EE3F" w:rsidR="00C047F5" w:rsidRDefault="00964390" w:rsidP="00F54D07">
      <w:pPr>
        <w:pStyle w:val="Bulletpoint"/>
        <w:numPr>
          <w:ilvl w:val="0"/>
          <w:numId w:val="0"/>
        </w:numPr>
      </w:pPr>
      <w:r>
        <w:t xml:space="preserve">Central </w:t>
      </w:r>
      <w:r w:rsidR="00372C7A">
        <w:t>r</w:t>
      </w:r>
      <w:r w:rsidR="51FDEEBA">
        <w:t xml:space="preserve">egion </w:t>
      </w:r>
      <w:r>
        <w:t xml:space="preserve">is working to develop </w:t>
      </w:r>
      <w:r w:rsidR="00052DAA" w:rsidRPr="00945383">
        <w:t xml:space="preserve">a newborn enrolment resource toolkit. An initial hui was held </w:t>
      </w:r>
      <w:r w:rsidR="086CF1FA">
        <w:t xml:space="preserve">in </w:t>
      </w:r>
      <w:r w:rsidR="00052DAA">
        <w:t>March</w:t>
      </w:r>
      <w:r w:rsidR="00052DAA" w:rsidRPr="00945383">
        <w:t xml:space="preserve"> with </w:t>
      </w:r>
      <w:r w:rsidR="0009653C">
        <w:t>PHOs</w:t>
      </w:r>
      <w:r w:rsidR="00052DAA" w:rsidRPr="00945383">
        <w:t xml:space="preserve"> that had either developed </w:t>
      </w:r>
      <w:r w:rsidR="00CB5A9B" w:rsidRPr="00945383">
        <w:t>newborn enrolment</w:t>
      </w:r>
      <w:r w:rsidR="00052DAA" w:rsidRPr="00945383">
        <w:t xml:space="preserve"> resources or recently conducted stakeholder engagement. </w:t>
      </w:r>
      <w:r w:rsidR="00F32200">
        <w:t>The region is</w:t>
      </w:r>
      <w:r w:rsidR="00F54D07">
        <w:t xml:space="preserve"> also working with partners in PHOs and general practice to understand the reasons for the decline in Māori and Pacific </w:t>
      </w:r>
      <w:r w:rsidR="00C047F5">
        <w:t>enrolments</w:t>
      </w:r>
      <w:r w:rsidR="3F611E65">
        <w:t>.</w:t>
      </w:r>
      <w:r w:rsidR="00C047F5">
        <w:t xml:space="preserve"> </w:t>
      </w:r>
      <w:r w:rsidR="4F570BB6">
        <w:t>It</w:t>
      </w:r>
      <w:r w:rsidR="00F54D07">
        <w:t xml:space="preserve"> will have insights available </w:t>
      </w:r>
      <w:r w:rsidR="0009653C">
        <w:t>next quarter</w:t>
      </w:r>
      <w:r w:rsidR="311E2CBD">
        <w:t xml:space="preserve"> </w:t>
      </w:r>
      <w:r w:rsidR="4C10F53C">
        <w:t xml:space="preserve">to make </w:t>
      </w:r>
      <w:r w:rsidR="311E2CBD">
        <w:t>improvements going forward</w:t>
      </w:r>
      <w:r w:rsidR="00F54D07">
        <w:t>.</w:t>
      </w:r>
    </w:p>
    <w:p w14:paraId="0703E9F1" w14:textId="507DEB3F" w:rsidR="00111E85" w:rsidRPr="00CD6F40" w:rsidRDefault="00C047F5" w:rsidP="00F54D07">
      <w:pPr>
        <w:pStyle w:val="Bulletpoint"/>
        <w:numPr>
          <w:ilvl w:val="0"/>
          <w:numId w:val="0"/>
        </w:numPr>
      </w:pPr>
      <w:r w:rsidRPr="00945383">
        <w:t xml:space="preserve">Te Manawa Taki </w:t>
      </w:r>
      <w:r w:rsidR="08366980">
        <w:t>is</w:t>
      </w:r>
      <w:r w:rsidRPr="00945383">
        <w:t xml:space="preserve"> </w:t>
      </w:r>
      <w:r w:rsidR="003E384D">
        <w:t>initiating</w:t>
      </w:r>
      <w:r w:rsidRPr="00945383">
        <w:t xml:space="preserve"> a new </w:t>
      </w:r>
      <w:r w:rsidR="003C643E">
        <w:t>six</w:t>
      </w:r>
      <w:r w:rsidR="00E04367" w:rsidRPr="00945383">
        <w:t>-week</w:t>
      </w:r>
      <w:r w:rsidRPr="00945383">
        <w:t xml:space="preserve"> mama </w:t>
      </w:r>
      <w:r w:rsidR="00315044">
        <w:t xml:space="preserve">and </w:t>
      </w:r>
      <w:r w:rsidRPr="00945383">
        <w:t>pēpē check within general practice. The aim is to provide</w:t>
      </w:r>
      <w:r w:rsidR="005E3AB2">
        <w:t xml:space="preserve"> a</w:t>
      </w:r>
      <w:r w:rsidRPr="00945383">
        <w:t xml:space="preserve"> comprehensive check and advice</w:t>
      </w:r>
      <w:r w:rsidR="00E70A03">
        <w:t>,</w:t>
      </w:r>
      <w:r w:rsidRPr="00945383">
        <w:t xml:space="preserve"> </w:t>
      </w:r>
      <w:r w:rsidR="005E3AB2">
        <w:t>including</w:t>
      </w:r>
      <w:r w:rsidRPr="00945383">
        <w:t xml:space="preserve"> mama postnatal check, newborn check, </w:t>
      </w:r>
      <w:r w:rsidR="00EB5F55">
        <w:t>six-</w:t>
      </w:r>
      <w:r w:rsidRPr="00945383">
        <w:t xml:space="preserve">week immunisation and newborn enrolment </w:t>
      </w:r>
      <w:r w:rsidR="005E3AB2">
        <w:t>in the same visit</w:t>
      </w:r>
      <w:r w:rsidRPr="00945383">
        <w:t>.</w:t>
      </w:r>
      <w:r w:rsidR="003F55C0">
        <w:t xml:space="preserve"> </w:t>
      </w:r>
      <w:r w:rsidR="007606B4" w:rsidRPr="007606B4">
        <w:t>Te Manawa Taki will continue to focus on newborn enrolment through 2025/</w:t>
      </w:r>
      <w:r w:rsidR="007606B4">
        <w:t>2</w:t>
      </w:r>
      <w:r w:rsidR="007606B4" w:rsidRPr="007606B4">
        <w:t>6 in partnership with regional PHOs</w:t>
      </w:r>
      <w:r w:rsidR="003F55C0">
        <w:t>, p</w:t>
      </w:r>
      <w:r w:rsidR="007606B4" w:rsidRPr="007606B4">
        <w:t xml:space="preserve">rioritising timely enrolment as a contributory measure towards improved immunisation </w:t>
      </w:r>
      <w:r w:rsidR="003F55C0">
        <w:t>coverage</w:t>
      </w:r>
      <w:r w:rsidR="007606B4" w:rsidRPr="007606B4">
        <w:t>.</w:t>
      </w:r>
    </w:p>
    <w:p w14:paraId="55462D51" w14:textId="77777777" w:rsidR="00E04367" w:rsidRDefault="00E04367">
      <w:pPr>
        <w:spacing w:before="0" w:after="160" w:line="259" w:lineRule="auto"/>
        <w:rPr>
          <w:rFonts w:asciiTheme="majorHAnsi" w:eastAsiaTheme="majorEastAsia" w:hAnsiTheme="majorHAnsi" w:cstheme="majorBidi"/>
          <w:color w:val="15284C" w:themeColor="text2"/>
          <w:sz w:val="32"/>
          <w:szCs w:val="24"/>
        </w:rPr>
      </w:pPr>
      <w:r>
        <w:br w:type="page"/>
      </w:r>
    </w:p>
    <w:p w14:paraId="5C3361EE" w14:textId="0E145427" w:rsidR="003604AD" w:rsidRPr="0024791D" w:rsidRDefault="00D2623F" w:rsidP="005B1C13">
      <w:pPr>
        <w:pStyle w:val="Heading3"/>
      </w:pPr>
      <w:r>
        <w:lastRenderedPageBreak/>
        <w:t xml:space="preserve">P2-23 </w:t>
      </w:r>
      <w:r w:rsidR="003604AD" w:rsidRPr="003604AD">
        <w:t xml:space="preserve">ASH rate adults </w:t>
      </w:r>
      <w:r w:rsidR="003604AD" w:rsidRPr="0024791D">
        <w:t>45</w:t>
      </w:r>
      <w:r w:rsidR="0024791D" w:rsidRPr="0024791D">
        <w:t xml:space="preserve"> – </w:t>
      </w:r>
      <w:r w:rsidR="003604AD" w:rsidRPr="0024791D">
        <w:t>64yrs per 100,000</w:t>
      </w:r>
    </w:p>
    <w:p w14:paraId="5E43AC0C" w14:textId="388BCCB3" w:rsidR="00D1439B" w:rsidRPr="00D1439B" w:rsidRDefault="00D1439B" w:rsidP="00C850D9">
      <w:pPr>
        <w:spacing w:after="0"/>
      </w:pPr>
      <w:r w:rsidRPr="0024791D">
        <w:t xml:space="preserve">This measure shows ambulatory sensitive hospitalisations </w:t>
      </w:r>
      <w:r w:rsidR="004601FF">
        <w:t>(ASH)</w:t>
      </w:r>
      <w:r w:rsidRPr="0024791D">
        <w:t xml:space="preserve"> for people aged 45</w:t>
      </w:r>
      <w:r w:rsidR="0024791D" w:rsidRPr="0024791D">
        <w:t xml:space="preserve"> – </w:t>
      </w:r>
      <w:r w:rsidRPr="0024791D">
        <w:t>64 years</w:t>
      </w:r>
      <w:r w:rsidRPr="00D1439B">
        <w:t xml:space="preserve"> old for an illness that might have been prevented or better managed in a primary care setting, as a rate per 100,000 population.</w:t>
      </w:r>
      <w:r w:rsidR="00AF5E3E">
        <w:t xml:space="preserve"> </w:t>
      </w:r>
      <w:r w:rsidR="004E7DEC">
        <w:t>A smaller rate correlates to lower ASH rates</w:t>
      </w:r>
      <w:r w:rsidR="00ED72F3">
        <w:t xml:space="preserve"> (favourable)</w:t>
      </w:r>
      <w:r w:rsidR="004E7DEC">
        <w:t>, and a larger rate to higher ASH rates</w:t>
      </w:r>
      <w:r w:rsidR="00ED72F3">
        <w:t xml:space="preserve"> (unfavourable)</w:t>
      </w:r>
      <w:r w:rsidR="004E7DEC">
        <w:t>.</w:t>
      </w:r>
    </w:p>
    <w:p w14:paraId="69F12089" w14:textId="4A1F6A79" w:rsidR="00645E4A" w:rsidRPr="000B40FA" w:rsidRDefault="00C850D9" w:rsidP="00C850D9">
      <w:pPr>
        <w:spacing w:after="0"/>
      </w:pPr>
      <w:r w:rsidRPr="00480B49">
        <w:rPr>
          <w:rFonts w:asciiTheme="majorHAnsi" w:eastAsiaTheme="majorEastAsia" w:hAnsiTheme="majorHAnsi" w:cstheme="majorBidi"/>
          <w:b/>
          <w:iCs/>
          <w:color w:val="15284C" w:themeColor="text2"/>
        </w:rPr>
        <w:t>National result:</w:t>
      </w:r>
      <w:r w:rsidR="00FE51D8" w:rsidRPr="000B40FA">
        <w:t xml:space="preserve"> </w:t>
      </w:r>
    </w:p>
    <w:p w14:paraId="46421BB3" w14:textId="45F7DC87" w:rsidR="00181BE5" w:rsidRPr="00480B49" w:rsidRDefault="000B40FA" w:rsidP="00C850D9">
      <w:pPr>
        <w:spacing w:after="0"/>
        <w:rPr>
          <w:rFonts w:asciiTheme="majorHAnsi" w:eastAsiaTheme="majorEastAsia" w:hAnsiTheme="majorHAnsi" w:cstheme="majorBidi"/>
          <w:b/>
          <w:iCs/>
          <w:color w:val="15284C" w:themeColor="text2"/>
        </w:rPr>
      </w:pPr>
      <w:r w:rsidRPr="000B40FA">
        <w:rPr>
          <w:rFonts w:asciiTheme="majorHAnsi" w:eastAsiaTheme="majorEastAsia" w:hAnsiTheme="majorHAnsi" w:cstheme="majorBidi"/>
          <w:b/>
          <w:iCs/>
          <w:noProof/>
          <w:color w:val="15284C" w:themeColor="text2"/>
        </w:rPr>
        <w:drawing>
          <wp:inline distT="0" distB="0" distL="0" distR="0" wp14:anchorId="391EA97B" wp14:editId="08EBF730">
            <wp:extent cx="6258073" cy="888939"/>
            <wp:effectExtent l="0" t="0" r="0" b="6985"/>
            <wp:docPr id="359650799" name="Picture 1" descr="Graph showing ASH rates adults 45 – 64yrs per 100,000 for Q3 over the past two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650799" name="Picture 1" descr="Graph showing ASH rates adults 45 – 64yrs per 100,000 for Q3 over the past two years."/>
                    <pic:cNvPicPr/>
                  </pic:nvPicPr>
                  <pic:blipFill rotWithShape="1">
                    <a:blip r:embed="rId41"/>
                    <a:srcRect l="1059"/>
                    <a:stretch/>
                  </pic:blipFill>
                  <pic:spPr bwMode="auto">
                    <a:xfrm>
                      <a:off x="0" y="0"/>
                      <a:ext cx="6259907" cy="889200"/>
                    </a:xfrm>
                    <a:prstGeom prst="rect">
                      <a:avLst/>
                    </a:prstGeom>
                    <a:ln>
                      <a:noFill/>
                    </a:ln>
                    <a:extLst>
                      <a:ext uri="{53640926-AAD7-44D8-BBD7-CCE9431645EC}">
                        <a14:shadowObscured xmlns:a14="http://schemas.microsoft.com/office/drawing/2010/main"/>
                      </a:ext>
                    </a:extLst>
                  </pic:spPr>
                </pic:pic>
              </a:graphicData>
            </a:graphic>
          </wp:inline>
        </w:drawing>
      </w:r>
    </w:p>
    <w:p w14:paraId="5010342B" w14:textId="77777777" w:rsidR="00380D4B" w:rsidRDefault="00C850D9" w:rsidP="00380D4B">
      <w:pPr>
        <w:spacing w:after="0"/>
        <w:rPr>
          <w:rFonts w:asciiTheme="majorHAnsi" w:eastAsiaTheme="majorEastAsia" w:hAnsiTheme="majorHAnsi" w:cstheme="majorBidi"/>
          <w:b/>
          <w:iCs/>
          <w:color w:val="15284C" w:themeColor="text2"/>
        </w:rPr>
      </w:pPr>
      <w:r w:rsidRPr="00480B49">
        <w:rPr>
          <w:rFonts w:asciiTheme="majorHAnsi" w:eastAsiaTheme="majorEastAsia" w:hAnsiTheme="majorHAnsi" w:cstheme="majorBidi"/>
          <w:b/>
          <w:iCs/>
          <w:color w:val="15284C" w:themeColor="text2"/>
        </w:rPr>
        <w:t>Results by region and district:</w:t>
      </w:r>
      <w:r w:rsidR="00073C1B" w:rsidRPr="00073C1B">
        <w:rPr>
          <w:noProof/>
        </w:rPr>
        <w:drawing>
          <wp:inline distT="0" distB="0" distL="0" distR="0" wp14:anchorId="62FC8D35" wp14:editId="15802605">
            <wp:extent cx="6228000" cy="4888800"/>
            <wp:effectExtent l="0" t="0" r="1905" b="7620"/>
            <wp:docPr id="850847979" name="Picture 1" descr="Graph showing ASH rates adults 45 – 64yrs per 100,000 by reg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847979" name="Picture 1" descr="Graph showing ASH rates adults 45 – 64yrs per 100,000 by region "/>
                    <pic:cNvPicPr/>
                  </pic:nvPicPr>
                  <pic:blipFill>
                    <a:blip r:embed="rId42"/>
                    <a:stretch>
                      <a:fillRect/>
                    </a:stretch>
                  </pic:blipFill>
                  <pic:spPr>
                    <a:xfrm>
                      <a:off x="0" y="0"/>
                      <a:ext cx="6228000" cy="4888800"/>
                    </a:xfrm>
                    <a:prstGeom prst="rect">
                      <a:avLst/>
                    </a:prstGeom>
                  </pic:spPr>
                </pic:pic>
              </a:graphicData>
            </a:graphic>
          </wp:inline>
        </w:drawing>
      </w:r>
    </w:p>
    <w:p w14:paraId="0266D750" w14:textId="1B0CAB31" w:rsidR="00F9328B" w:rsidRPr="0078418D" w:rsidRDefault="00F9328B" w:rsidP="0078418D">
      <w:pPr>
        <w:spacing w:after="0"/>
        <w:rPr>
          <w:rFonts w:asciiTheme="majorHAnsi" w:eastAsiaTheme="majorEastAsia" w:hAnsiTheme="majorHAnsi" w:cstheme="majorBidi"/>
          <w:b/>
          <w:iCs/>
          <w:color w:val="15284C" w:themeColor="text2"/>
        </w:rPr>
      </w:pPr>
      <w:r>
        <w:br w:type="page"/>
      </w:r>
    </w:p>
    <w:p w14:paraId="4B6796AD" w14:textId="70C13B98" w:rsidR="003604AD" w:rsidRPr="0024791D" w:rsidRDefault="00881B06" w:rsidP="00B02160">
      <w:pPr>
        <w:pStyle w:val="Heading3"/>
      </w:pPr>
      <w:r>
        <w:lastRenderedPageBreak/>
        <w:t xml:space="preserve">P2-22 </w:t>
      </w:r>
      <w:r w:rsidR="003604AD" w:rsidRPr="003604AD">
        <w:t xml:space="preserve">ASH rate </w:t>
      </w:r>
      <w:r w:rsidR="003604AD" w:rsidRPr="0024791D">
        <w:t>child 0</w:t>
      </w:r>
      <w:r w:rsidR="0024791D" w:rsidRPr="0024791D">
        <w:t xml:space="preserve"> – </w:t>
      </w:r>
      <w:r w:rsidR="003604AD" w:rsidRPr="0024791D">
        <w:t>4yrs per 100,000</w:t>
      </w:r>
    </w:p>
    <w:p w14:paraId="67D1CD17" w14:textId="14EED3CA" w:rsidR="00D1439B" w:rsidRPr="00FD26ED" w:rsidRDefault="00FD26ED" w:rsidP="00FD26ED">
      <w:r w:rsidRPr="0024791D">
        <w:t xml:space="preserve">This measure shows </w:t>
      </w:r>
      <w:r w:rsidR="00BB34FC">
        <w:t>ASH</w:t>
      </w:r>
      <w:r w:rsidR="00CF0E1B">
        <w:t xml:space="preserve"> rates</w:t>
      </w:r>
      <w:r w:rsidR="00DC602C" w:rsidRPr="0024791D">
        <w:t xml:space="preserve"> </w:t>
      </w:r>
      <w:r w:rsidRPr="0024791D">
        <w:t xml:space="preserve">for </w:t>
      </w:r>
      <w:r w:rsidR="00146DB5" w:rsidRPr="0024791D">
        <w:t>children</w:t>
      </w:r>
      <w:r w:rsidRPr="0024791D">
        <w:t xml:space="preserve"> aged 0</w:t>
      </w:r>
      <w:r w:rsidR="00BF3789" w:rsidRPr="0024791D">
        <w:t xml:space="preserve"> </w:t>
      </w:r>
      <w:r w:rsidR="0024791D" w:rsidRPr="0024791D">
        <w:t xml:space="preserve">– </w:t>
      </w:r>
      <w:r w:rsidRPr="0024791D">
        <w:t>4</w:t>
      </w:r>
      <w:r w:rsidRPr="00FD26ED">
        <w:t xml:space="preserve"> years old for an illness that </w:t>
      </w:r>
      <w:r w:rsidR="00403D5E">
        <w:t>could</w:t>
      </w:r>
      <w:r w:rsidR="00403D5E" w:rsidRPr="00FD26ED">
        <w:t xml:space="preserve"> </w:t>
      </w:r>
      <w:r w:rsidRPr="00FD26ED">
        <w:t>have been prevented or better managed in a primary care setting, as a rate per 100,000 population.</w:t>
      </w:r>
      <w:r w:rsidR="007064C3" w:rsidRPr="00073C1B">
        <w:t xml:space="preserve"> </w:t>
      </w:r>
      <w:r w:rsidR="004E7DEC">
        <w:t>A smaller rate correlates to lower ASH rates</w:t>
      </w:r>
      <w:r w:rsidR="00222062">
        <w:t xml:space="preserve"> </w:t>
      </w:r>
      <w:r w:rsidR="00177B46">
        <w:t>(</w:t>
      </w:r>
      <w:r w:rsidR="00222062">
        <w:t>favourable)</w:t>
      </w:r>
      <w:r w:rsidR="004E7DEC">
        <w:t>, and a larger rate to higher ASH rates</w:t>
      </w:r>
      <w:r w:rsidR="00A62E61">
        <w:t xml:space="preserve"> (unfavourable)</w:t>
      </w:r>
      <w:r w:rsidR="004E7DEC">
        <w:t>.</w:t>
      </w:r>
    </w:p>
    <w:p w14:paraId="1260B7EF" w14:textId="44A283FE" w:rsidR="0078418D" w:rsidRDefault="00C850D9" w:rsidP="00C850D9">
      <w:pPr>
        <w:spacing w:after="0"/>
        <w:rPr>
          <w:rFonts w:asciiTheme="majorHAnsi" w:eastAsiaTheme="majorEastAsia" w:hAnsiTheme="majorHAnsi" w:cstheme="majorBidi"/>
          <w:b/>
          <w:iCs/>
          <w:color w:val="15284C" w:themeColor="text2"/>
        </w:rPr>
      </w:pPr>
      <w:r w:rsidRPr="00480B49">
        <w:rPr>
          <w:rFonts w:asciiTheme="majorHAnsi" w:eastAsiaTheme="majorEastAsia" w:hAnsiTheme="majorHAnsi" w:cstheme="majorBidi"/>
          <w:b/>
          <w:iCs/>
          <w:color w:val="15284C" w:themeColor="text2"/>
        </w:rPr>
        <w:t>National result:</w:t>
      </w:r>
    </w:p>
    <w:p w14:paraId="5C643A11" w14:textId="29E43071" w:rsidR="008F5D8A" w:rsidRPr="00480B49" w:rsidRDefault="00FF1456" w:rsidP="00C850D9">
      <w:pPr>
        <w:spacing w:after="0"/>
        <w:rPr>
          <w:rFonts w:asciiTheme="majorHAnsi" w:eastAsiaTheme="majorEastAsia" w:hAnsiTheme="majorHAnsi" w:cstheme="majorBidi"/>
          <w:b/>
          <w:iCs/>
          <w:color w:val="15284C" w:themeColor="text2"/>
        </w:rPr>
      </w:pPr>
      <w:r w:rsidRPr="00FF1456">
        <w:rPr>
          <w:rFonts w:asciiTheme="majorHAnsi" w:eastAsiaTheme="majorEastAsia" w:hAnsiTheme="majorHAnsi" w:cstheme="majorBidi"/>
          <w:b/>
          <w:iCs/>
          <w:noProof/>
          <w:color w:val="15284C" w:themeColor="text2"/>
        </w:rPr>
        <w:drawing>
          <wp:inline distT="0" distB="0" distL="0" distR="0" wp14:anchorId="32231839" wp14:editId="01A4F1E0">
            <wp:extent cx="6275371" cy="909955"/>
            <wp:effectExtent l="0" t="0" r="0" b="4445"/>
            <wp:docPr id="252642111" name="Picture 1" descr="Graph showing ASH rates children 0 – 4yrs per 100,000 for Q3 over the past two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642111" name="Picture 1" descr="Graph showing ASH rates children 0 – 4yrs per 100,000 for Q3 over the past two years."/>
                    <pic:cNvPicPr/>
                  </pic:nvPicPr>
                  <pic:blipFill rotWithShape="1">
                    <a:blip r:embed="rId43"/>
                    <a:srcRect l="-854" r="-1"/>
                    <a:stretch/>
                  </pic:blipFill>
                  <pic:spPr bwMode="auto">
                    <a:xfrm>
                      <a:off x="0" y="0"/>
                      <a:ext cx="6281198" cy="910800"/>
                    </a:xfrm>
                    <a:prstGeom prst="rect">
                      <a:avLst/>
                    </a:prstGeom>
                    <a:ln>
                      <a:noFill/>
                    </a:ln>
                    <a:extLst>
                      <a:ext uri="{53640926-AAD7-44D8-BBD7-CCE9431645EC}">
                        <a14:shadowObscured xmlns:a14="http://schemas.microsoft.com/office/drawing/2010/main"/>
                      </a:ext>
                    </a:extLst>
                  </pic:spPr>
                </pic:pic>
              </a:graphicData>
            </a:graphic>
          </wp:inline>
        </w:drawing>
      </w:r>
    </w:p>
    <w:p w14:paraId="54572CB0" w14:textId="77777777" w:rsidR="00C850D9" w:rsidRDefault="00C850D9" w:rsidP="00C850D9">
      <w:pPr>
        <w:spacing w:after="0"/>
        <w:rPr>
          <w:rFonts w:asciiTheme="majorHAnsi" w:eastAsiaTheme="majorEastAsia" w:hAnsiTheme="majorHAnsi" w:cstheme="majorBidi"/>
          <w:b/>
          <w:iCs/>
          <w:color w:val="15284C" w:themeColor="text2"/>
        </w:rPr>
      </w:pPr>
      <w:r w:rsidRPr="00480B49">
        <w:rPr>
          <w:rFonts w:asciiTheme="majorHAnsi" w:eastAsiaTheme="majorEastAsia" w:hAnsiTheme="majorHAnsi" w:cstheme="majorBidi"/>
          <w:b/>
          <w:iCs/>
          <w:color w:val="15284C" w:themeColor="text2"/>
        </w:rPr>
        <w:t>Results by region and district:</w:t>
      </w:r>
    </w:p>
    <w:p w14:paraId="435EE5D6" w14:textId="19A70AB4" w:rsidR="00205070" w:rsidRDefault="009527C9" w:rsidP="00C850D9">
      <w:pPr>
        <w:spacing w:after="0"/>
        <w:rPr>
          <w:rFonts w:asciiTheme="majorHAnsi" w:eastAsiaTheme="majorEastAsia" w:hAnsiTheme="majorHAnsi" w:cstheme="majorBidi"/>
          <w:b/>
          <w:iCs/>
          <w:color w:val="15284C" w:themeColor="text2"/>
        </w:rPr>
      </w:pPr>
      <w:r w:rsidRPr="009527C9">
        <w:rPr>
          <w:rFonts w:asciiTheme="majorHAnsi" w:eastAsiaTheme="majorEastAsia" w:hAnsiTheme="majorHAnsi" w:cstheme="majorBidi"/>
          <w:b/>
          <w:iCs/>
          <w:noProof/>
          <w:color w:val="15284C" w:themeColor="text2"/>
        </w:rPr>
        <w:drawing>
          <wp:inline distT="0" distB="0" distL="0" distR="0" wp14:anchorId="011AB8B6" wp14:editId="2F99E176">
            <wp:extent cx="6228000" cy="4942800"/>
            <wp:effectExtent l="0" t="0" r="1905" b="0"/>
            <wp:docPr id="1874993882" name="Picture 1" descr="Graph showing ASH rate child 0 – 4yrs per 100,000 by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993882" name="Picture 1" descr="Graph showing ASH rate child 0 – 4yrs per 100,000 by region"/>
                    <pic:cNvPicPr/>
                  </pic:nvPicPr>
                  <pic:blipFill rotWithShape="1">
                    <a:blip r:embed="rId44"/>
                    <a:srcRect l="2137"/>
                    <a:stretch/>
                  </pic:blipFill>
                  <pic:spPr bwMode="auto">
                    <a:xfrm>
                      <a:off x="0" y="0"/>
                      <a:ext cx="6228000" cy="4942800"/>
                    </a:xfrm>
                    <a:prstGeom prst="rect">
                      <a:avLst/>
                    </a:prstGeom>
                    <a:ln>
                      <a:noFill/>
                    </a:ln>
                    <a:extLst>
                      <a:ext uri="{53640926-AAD7-44D8-BBD7-CCE9431645EC}">
                        <a14:shadowObscured xmlns:a14="http://schemas.microsoft.com/office/drawing/2010/main"/>
                      </a:ext>
                    </a:extLst>
                  </pic:spPr>
                </pic:pic>
              </a:graphicData>
            </a:graphic>
          </wp:inline>
        </w:drawing>
      </w:r>
    </w:p>
    <w:p w14:paraId="4D189110" w14:textId="77777777" w:rsidR="00051236" w:rsidRDefault="00051236" w:rsidP="002038EF">
      <w:pPr>
        <w:spacing w:before="0" w:after="0" w:line="240" w:lineRule="auto"/>
      </w:pPr>
    </w:p>
    <w:p w14:paraId="0F89D1A1" w14:textId="21E756C0" w:rsidR="00487989" w:rsidRPr="00556398" w:rsidRDefault="00CD333E" w:rsidP="00660DF6">
      <w:r>
        <w:t xml:space="preserve">ASH rates have increased </w:t>
      </w:r>
      <w:r w:rsidR="00A61F84">
        <w:t xml:space="preserve">slightly </w:t>
      </w:r>
      <w:r w:rsidR="008213D5">
        <w:t xml:space="preserve">for children and decreased slightly for adults. </w:t>
      </w:r>
      <w:r w:rsidR="00153A0F">
        <w:t>Pacific children have double the ASH rate of the total population, and almost three times that of European/Other.</w:t>
      </w:r>
    </w:p>
    <w:p w14:paraId="542C69F3" w14:textId="54C17910" w:rsidR="00487989" w:rsidRDefault="00487989" w:rsidP="00660DF6">
      <w:r w:rsidRPr="004322C9">
        <w:lastRenderedPageBreak/>
        <w:t xml:space="preserve">The recent government announcements related to </w:t>
      </w:r>
      <w:r w:rsidR="008D131D">
        <w:t xml:space="preserve">strengthening </w:t>
      </w:r>
      <w:r w:rsidRPr="004322C9">
        <w:t xml:space="preserve">primary care </w:t>
      </w:r>
      <w:r w:rsidR="00640BE9">
        <w:t>will</w:t>
      </w:r>
      <w:r w:rsidRPr="004322C9">
        <w:t xml:space="preserve"> improve access to general practice, after</w:t>
      </w:r>
      <w:r w:rsidR="00640BE9">
        <w:t>-</w:t>
      </w:r>
      <w:r w:rsidRPr="004322C9">
        <w:t xml:space="preserve">hours and other </w:t>
      </w:r>
      <w:r w:rsidR="00965020">
        <w:t xml:space="preserve">primary </w:t>
      </w:r>
      <w:r w:rsidRPr="004322C9">
        <w:t>health provider services.</w:t>
      </w:r>
      <w:r w:rsidR="00175653">
        <w:t xml:space="preserve"> W</w:t>
      </w:r>
      <w:r w:rsidR="00D47017">
        <w:t>e anticipate</w:t>
      </w:r>
      <w:r w:rsidR="00203AE9">
        <w:t xml:space="preserve"> we will be able to support</w:t>
      </w:r>
      <w:r w:rsidR="00660DF6">
        <w:t xml:space="preserve"> more people in primary care, which </w:t>
      </w:r>
      <w:r w:rsidR="035AB999">
        <w:t>should</w:t>
      </w:r>
      <w:r w:rsidR="00203AE9">
        <w:t xml:space="preserve"> </w:t>
      </w:r>
      <w:r w:rsidR="004C5950">
        <w:t>contribute to improvements</w:t>
      </w:r>
      <w:r w:rsidR="00660DF6">
        <w:t xml:space="preserve"> in ASH rates.</w:t>
      </w:r>
      <w:r w:rsidR="00CD00E9">
        <w:t xml:space="preserve"> </w:t>
      </w:r>
    </w:p>
    <w:p w14:paraId="7A0C95E4" w14:textId="7C9FD506" w:rsidR="00195715" w:rsidRDefault="00195715" w:rsidP="00660DF6">
      <w:r>
        <w:t xml:space="preserve">Reducing ASH rates </w:t>
      </w:r>
      <w:r w:rsidR="00CB5DDD">
        <w:t>is</w:t>
      </w:r>
      <w:r>
        <w:t xml:space="preserve"> a focus for regions, </w:t>
      </w:r>
      <w:r w:rsidR="00432B23">
        <w:t xml:space="preserve">with </w:t>
      </w:r>
      <w:r w:rsidR="00D4641C">
        <w:t>Northern, Te Manawa Taki and Central ab</w:t>
      </w:r>
      <w:r w:rsidR="00CB5DDD">
        <w:t xml:space="preserve">ove baseline for adult rates, and Northern </w:t>
      </w:r>
      <w:r w:rsidR="00D445E4">
        <w:t xml:space="preserve">and Central </w:t>
      </w:r>
      <w:r w:rsidR="00CB5DDD">
        <w:t>above baseline for child rates.</w:t>
      </w:r>
    </w:p>
    <w:p w14:paraId="46E96512" w14:textId="712270C5" w:rsidR="00487989" w:rsidRPr="002111D3" w:rsidRDefault="00487989" w:rsidP="00660DF6">
      <w:pPr>
        <w:jc w:val="both"/>
        <w:rPr>
          <w:rFonts w:cstheme="minorHAnsi"/>
          <w:szCs w:val="24"/>
        </w:rPr>
      </w:pPr>
      <w:r w:rsidRPr="002111D3">
        <w:rPr>
          <w:rFonts w:cstheme="minorHAnsi"/>
          <w:szCs w:val="24"/>
        </w:rPr>
        <w:t xml:space="preserve">The Northern </w:t>
      </w:r>
      <w:r w:rsidR="002111D3">
        <w:rPr>
          <w:rFonts w:cstheme="minorHAnsi"/>
          <w:szCs w:val="24"/>
        </w:rPr>
        <w:t>r</w:t>
      </w:r>
      <w:r w:rsidRPr="002111D3">
        <w:rPr>
          <w:rFonts w:cstheme="minorHAnsi"/>
          <w:szCs w:val="24"/>
        </w:rPr>
        <w:t xml:space="preserve">egion’s system level measures and </w:t>
      </w:r>
      <w:r w:rsidR="00763E8E">
        <w:rPr>
          <w:rFonts w:cstheme="minorHAnsi"/>
          <w:szCs w:val="24"/>
        </w:rPr>
        <w:t>associated actions</w:t>
      </w:r>
      <w:r w:rsidRPr="002111D3">
        <w:rPr>
          <w:rFonts w:cstheme="minorHAnsi"/>
          <w:szCs w:val="24"/>
        </w:rPr>
        <w:t xml:space="preserve"> </w:t>
      </w:r>
      <w:r w:rsidR="002111D3">
        <w:rPr>
          <w:rFonts w:cstheme="minorHAnsi"/>
          <w:szCs w:val="24"/>
        </w:rPr>
        <w:t xml:space="preserve">are expected to </w:t>
      </w:r>
      <w:r w:rsidRPr="002111D3">
        <w:rPr>
          <w:rFonts w:cstheme="minorHAnsi"/>
          <w:szCs w:val="24"/>
        </w:rPr>
        <w:t xml:space="preserve">contribute to the reduction in </w:t>
      </w:r>
      <w:r w:rsidR="002111D3">
        <w:rPr>
          <w:rFonts w:cstheme="minorHAnsi"/>
          <w:szCs w:val="24"/>
        </w:rPr>
        <w:t>ASH</w:t>
      </w:r>
      <w:r w:rsidRPr="002111D3">
        <w:rPr>
          <w:rFonts w:cstheme="minorHAnsi"/>
          <w:szCs w:val="24"/>
        </w:rPr>
        <w:t xml:space="preserve"> </w:t>
      </w:r>
      <w:r w:rsidR="004D42EB">
        <w:rPr>
          <w:rFonts w:cstheme="minorHAnsi"/>
          <w:szCs w:val="24"/>
        </w:rPr>
        <w:t>rates</w:t>
      </w:r>
      <w:r w:rsidRPr="002111D3">
        <w:rPr>
          <w:rFonts w:cstheme="minorHAnsi"/>
          <w:szCs w:val="24"/>
        </w:rPr>
        <w:t xml:space="preserve"> through a focus on </w:t>
      </w:r>
      <w:r w:rsidR="0094110D">
        <w:rPr>
          <w:rFonts w:cstheme="minorHAnsi"/>
          <w:szCs w:val="24"/>
        </w:rPr>
        <w:t xml:space="preserve">oral health </w:t>
      </w:r>
      <w:r w:rsidRPr="002111D3">
        <w:rPr>
          <w:rFonts w:cstheme="minorHAnsi"/>
          <w:szCs w:val="24"/>
        </w:rPr>
        <w:t>prevention and early intervention. Specific initiatives</w:t>
      </w:r>
      <w:r w:rsidR="002111D3">
        <w:rPr>
          <w:rFonts w:cstheme="minorHAnsi"/>
          <w:szCs w:val="24"/>
        </w:rPr>
        <w:t xml:space="preserve"> </w:t>
      </w:r>
      <w:r w:rsidRPr="002111D3">
        <w:rPr>
          <w:rFonts w:cstheme="minorHAnsi"/>
          <w:szCs w:val="24"/>
        </w:rPr>
        <w:t>include:</w:t>
      </w:r>
    </w:p>
    <w:p w14:paraId="163AE556" w14:textId="30721AF0" w:rsidR="00487989" w:rsidRPr="00C267B5" w:rsidRDefault="00487989" w:rsidP="00C267B5">
      <w:pPr>
        <w:pStyle w:val="Bulletpoint"/>
      </w:pPr>
      <w:r w:rsidRPr="00C267B5">
        <w:t>Working with Well Child Tamariki Ora and Before School Check providers to increase early screening and referrals to Community Oral Health Service.</w:t>
      </w:r>
    </w:p>
    <w:p w14:paraId="6C7CCE3D" w14:textId="050A6820" w:rsidR="00487989" w:rsidRPr="00C267B5" w:rsidRDefault="00E95B66" w:rsidP="00C267B5">
      <w:pPr>
        <w:pStyle w:val="Bulletpoint"/>
      </w:pPr>
      <w:r w:rsidRPr="00C267B5">
        <w:t xml:space="preserve">Using </w:t>
      </w:r>
      <w:r w:rsidR="00627587" w:rsidRPr="00C267B5">
        <w:t>o</w:t>
      </w:r>
      <w:r w:rsidR="00487989" w:rsidRPr="00C267B5">
        <w:t xml:space="preserve">utreach </w:t>
      </w:r>
      <w:r w:rsidR="00627587" w:rsidRPr="00C267B5">
        <w:t>o</w:t>
      </w:r>
      <w:r w:rsidR="00487989" w:rsidRPr="00C267B5">
        <w:t xml:space="preserve">ral </w:t>
      </w:r>
      <w:r w:rsidR="00627587" w:rsidRPr="00C267B5">
        <w:t>h</w:t>
      </w:r>
      <w:r w:rsidR="00487989" w:rsidRPr="00C267B5">
        <w:t xml:space="preserve">ealth </w:t>
      </w:r>
      <w:r w:rsidR="00627587" w:rsidRPr="00C267B5">
        <w:t>s</w:t>
      </w:r>
      <w:r w:rsidR="00487989" w:rsidRPr="00C267B5">
        <w:t xml:space="preserve">ervices to increase prevention and early intervention </w:t>
      </w:r>
      <w:r w:rsidR="3CE37E0B" w:rsidRPr="00C267B5">
        <w:t>for</w:t>
      </w:r>
      <w:r w:rsidR="00487989" w:rsidRPr="00C267B5">
        <w:t xml:space="preserve"> tamariki attending </w:t>
      </w:r>
      <w:r w:rsidRPr="00C267B5">
        <w:t>e</w:t>
      </w:r>
      <w:r w:rsidR="00487989" w:rsidRPr="00C267B5">
        <w:t xml:space="preserve">arly </w:t>
      </w:r>
      <w:r w:rsidRPr="00C267B5">
        <w:t>c</w:t>
      </w:r>
      <w:r w:rsidR="00487989" w:rsidRPr="00C267B5">
        <w:t xml:space="preserve">hildhood </w:t>
      </w:r>
      <w:r w:rsidRPr="00C267B5">
        <w:t>c</w:t>
      </w:r>
      <w:r w:rsidR="00487989" w:rsidRPr="00C267B5">
        <w:t xml:space="preserve">entres, </w:t>
      </w:r>
      <w:r w:rsidR="008D7F52" w:rsidRPr="00C267B5">
        <w:t>k</w:t>
      </w:r>
      <w:r w:rsidR="00487989" w:rsidRPr="00C267B5">
        <w:t xml:space="preserve">ohanga </w:t>
      </w:r>
      <w:r w:rsidRPr="00C267B5">
        <w:t>r</w:t>
      </w:r>
      <w:r w:rsidR="00487989" w:rsidRPr="00C267B5">
        <w:t xml:space="preserve">eo and </w:t>
      </w:r>
      <w:r w:rsidR="008D7F52" w:rsidRPr="00C267B5">
        <w:t>l</w:t>
      </w:r>
      <w:r w:rsidR="00487989" w:rsidRPr="00C267B5">
        <w:t xml:space="preserve">anguage </w:t>
      </w:r>
      <w:r w:rsidR="008D7F52" w:rsidRPr="00C267B5">
        <w:t>n</w:t>
      </w:r>
      <w:r w:rsidR="00487989" w:rsidRPr="00C267B5">
        <w:t>ests.</w:t>
      </w:r>
    </w:p>
    <w:p w14:paraId="0B00DB45" w14:textId="71231535" w:rsidR="00487989" w:rsidRPr="00C267B5" w:rsidRDefault="00487989" w:rsidP="00C267B5">
      <w:pPr>
        <w:pStyle w:val="Bulletpoint"/>
      </w:pPr>
      <w:r w:rsidRPr="00C267B5">
        <w:t xml:space="preserve">Rollout of </w:t>
      </w:r>
      <w:r w:rsidR="00FC47F4" w:rsidRPr="00C267B5">
        <w:t xml:space="preserve">a </w:t>
      </w:r>
      <w:r w:rsidRPr="00C267B5">
        <w:t>Pacific mobile dental service to increase access and early intervention for tamariki living in high</w:t>
      </w:r>
      <w:r w:rsidR="6D0B11B2" w:rsidRPr="00C267B5">
        <w:t>-</w:t>
      </w:r>
      <w:r w:rsidRPr="00C267B5">
        <w:t>needs areas.</w:t>
      </w:r>
    </w:p>
    <w:p w14:paraId="2F8F92EE" w14:textId="7343C898" w:rsidR="00487989" w:rsidRPr="002111D3" w:rsidRDefault="00627587" w:rsidP="00487989">
      <w:r>
        <w:t xml:space="preserve">In </w:t>
      </w:r>
      <w:r w:rsidR="00487989" w:rsidRPr="002111D3">
        <w:t xml:space="preserve">Te Manawa Taki </w:t>
      </w:r>
      <w:r w:rsidR="008B52BF">
        <w:t>we</w:t>
      </w:r>
      <w:r w:rsidR="00487989" w:rsidRPr="002111D3">
        <w:t xml:space="preserve"> have been working with </w:t>
      </w:r>
      <w:r w:rsidR="00334DA6">
        <w:t>PHO</w:t>
      </w:r>
      <w:r w:rsidR="00487989" w:rsidRPr="002111D3">
        <w:t xml:space="preserve"> partners to plan and deliver proactive respiratory advice for patients, usually timed alongside delivery of influenza vaccine</w:t>
      </w:r>
      <w:r w:rsidR="00334DA6">
        <w:t>s.</w:t>
      </w:r>
      <w:r w:rsidR="00487989" w:rsidRPr="002111D3">
        <w:t xml:space="preserve"> Both elements are aimed at reducing the health burden on patients and hospital</w:t>
      </w:r>
      <w:r w:rsidR="00334DA6">
        <w:t xml:space="preserve">s </w:t>
      </w:r>
      <w:r w:rsidR="00487989" w:rsidRPr="002111D3">
        <w:t>over the autumn and winter period</w:t>
      </w:r>
      <w:r w:rsidR="00334DA6">
        <w:t>.</w:t>
      </w:r>
    </w:p>
    <w:p w14:paraId="148346F3" w14:textId="2AE971A6" w:rsidR="00086364" w:rsidRPr="00FF3C04" w:rsidRDefault="00086364" w:rsidP="00086364">
      <w:r w:rsidRPr="00FF3C04">
        <w:t xml:space="preserve">In Te Manawa Taki, a new urgent after-hours care service in Tairāwhiti will be launched in quarter four. The service will include: </w:t>
      </w:r>
    </w:p>
    <w:p w14:paraId="0B4581F1" w14:textId="4787742A" w:rsidR="00086364" w:rsidRPr="00C267B5" w:rsidRDefault="3C891753" w:rsidP="00C267B5">
      <w:pPr>
        <w:pStyle w:val="Bulletpoint"/>
      </w:pPr>
      <w:r w:rsidRPr="00C267B5">
        <w:t>A</w:t>
      </w:r>
      <w:r w:rsidR="00086364" w:rsidRPr="00C267B5">
        <w:t xml:space="preserve"> walk in or phone first service to a see a nurse, nurse practitioner or doctor</w:t>
      </w:r>
      <w:r w:rsidR="55BDD702" w:rsidRPr="00C267B5">
        <w:t>;</w:t>
      </w:r>
    </w:p>
    <w:p w14:paraId="0496ADBB" w14:textId="328041E8" w:rsidR="00086364" w:rsidRPr="00C267B5" w:rsidRDefault="2A04627C" w:rsidP="00C267B5">
      <w:pPr>
        <w:pStyle w:val="Bulletpoint"/>
      </w:pPr>
      <w:r w:rsidRPr="00C267B5">
        <w:t>K</w:t>
      </w:r>
      <w:r w:rsidR="00086364" w:rsidRPr="00C267B5">
        <w:t>aiāwhina</w:t>
      </w:r>
      <w:r w:rsidR="008B52BF" w:rsidRPr="00C267B5">
        <w:t>-</w:t>
      </w:r>
      <w:r w:rsidR="00086364" w:rsidRPr="00C267B5">
        <w:t>assisted health navigation</w:t>
      </w:r>
      <w:r w:rsidR="06C5739A" w:rsidRPr="00C267B5">
        <w:t>;</w:t>
      </w:r>
      <w:r w:rsidR="00086364" w:rsidRPr="00C267B5">
        <w:t> </w:t>
      </w:r>
    </w:p>
    <w:p w14:paraId="239394BC" w14:textId="7D6D222A" w:rsidR="00086364" w:rsidRPr="00C267B5" w:rsidRDefault="38D390FB" w:rsidP="00C267B5">
      <w:pPr>
        <w:pStyle w:val="Bulletpoint"/>
      </w:pPr>
      <w:r w:rsidRPr="00C267B5">
        <w:t>A</w:t>
      </w:r>
      <w:r w:rsidR="00086364" w:rsidRPr="00C267B5">
        <w:t xml:space="preserve"> local nurse-led phone line operating the same hours as the service</w:t>
      </w:r>
      <w:r w:rsidR="008B52BF" w:rsidRPr="00C267B5">
        <w:t>.</w:t>
      </w:r>
    </w:p>
    <w:p w14:paraId="1AA7054E" w14:textId="58E8E217" w:rsidR="00086364" w:rsidRPr="002111D3" w:rsidRDefault="00086364" w:rsidP="00487989">
      <w:r w:rsidRPr="00FF3C04">
        <w:t>It will operate on weekends and public holidays, and as capacity allows, may extend to weekday evenings. This will increase the community’s access to an after-hours primary care service.</w:t>
      </w:r>
    </w:p>
    <w:p w14:paraId="5E059598" w14:textId="73EC037E" w:rsidR="000A3D78" w:rsidRPr="002B077E" w:rsidRDefault="00FC6B1E" w:rsidP="00D36F4C">
      <w:pPr>
        <w:rPr>
          <w:color w:val="FF0000"/>
        </w:rPr>
      </w:pPr>
      <w:r w:rsidRPr="002111D3">
        <w:t>In the Central region, Hutt Valley is the only urban centre in New Zealand without a daytime urgent care service</w:t>
      </w:r>
      <w:r w:rsidR="28742C13">
        <w:t>. This</w:t>
      </w:r>
      <w:r w:rsidR="00A843B9">
        <w:t xml:space="preserve"> may be contributing to the high rates of ASH </w:t>
      </w:r>
      <w:r w:rsidR="00F24DF1">
        <w:t>in the district</w:t>
      </w:r>
      <w:r w:rsidRPr="002111D3">
        <w:t xml:space="preserve">. </w:t>
      </w:r>
      <w:bookmarkStart w:id="22" w:name="_Toc184032327"/>
      <w:r w:rsidR="00CC791A" w:rsidRPr="00CC791A">
        <w:t>We are working with our providers on enhancing services to cover this gap</w:t>
      </w:r>
      <w:r w:rsidR="1BA90671">
        <w:t xml:space="preserve"> in both the short and longer term</w:t>
      </w:r>
      <w:r w:rsidR="00CC791A">
        <w:t>.</w:t>
      </w:r>
      <w:r w:rsidR="003F55C0" w:rsidRPr="00CC791A" w:rsidDel="003F55C0">
        <w:t xml:space="preserve"> </w:t>
      </w:r>
      <w:r w:rsidR="000A3D78">
        <w:br w:type="page"/>
      </w:r>
    </w:p>
    <w:p w14:paraId="1606B80F" w14:textId="0446DB8E" w:rsidR="003604AD" w:rsidRPr="003604AD" w:rsidRDefault="003604AD" w:rsidP="009C5C77">
      <w:pPr>
        <w:pStyle w:val="Heading2"/>
        <w:spacing w:before="120"/>
      </w:pPr>
      <w:bookmarkStart w:id="23" w:name="_Toc184032328"/>
      <w:bookmarkStart w:id="24" w:name="_Toc185240547"/>
      <w:bookmarkEnd w:id="22"/>
      <w:r w:rsidRPr="003604AD">
        <w:lastRenderedPageBreak/>
        <w:t>Financial performance</w:t>
      </w:r>
      <w:bookmarkEnd w:id="23"/>
      <w:bookmarkEnd w:id="24"/>
    </w:p>
    <w:tbl>
      <w:tblPr>
        <w:tblStyle w:val="TeWhatuOra"/>
        <w:tblW w:w="5000" w:type="pct"/>
        <w:tblCellMar>
          <w:top w:w="0" w:type="dxa"/>
          <w:left w:w="28" w:type="dxa"/>
          <w:bottom w:w="0" w:type="dxa"/>
          <w:right w:w="57" w:type="dxa"/>
        </w:tblCellMar>
        <w:tblLook w:val="04A0" w:firstRow="1" w:lastRow="0" w:firstColumn="1" w:lastColumn="0" w:noHBand="0" w:noVBand="1"/>
      </w:tblPr>
      <w:tblGrid>
        <w:gridCol w:w="2835"/>
        <w:gridCol w:w="1843"/>
        <w:gridCol w:w="1702"/>
        <w:gridCol w:w="1700"/>
        <w:gridCol w:w="1558"/>
      </w:tblGrid>
      <w:tr w:rsidR="005D0DCE" w:rsidRPr="003604AD" w14:paraId="1566ED80" w14:textId="77777777" w:rsidTr="00AB16CA">
        <w:trPr>
          <w:cnfStyle w:val="100000000000" w:firstRow="1" w:lastRow="0" w:firstColumn="0" w:lastColumn="0" w:oddVBand="0" w:evenVBand="0" w:oddHBand="0"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471" w:type="pct"/>
            <w:vAlign w:val="center"/>
            <w:hideMark/>
          </w:tcPr>
          <w:p w14:paraId="10868FFB" w14:textId="77777777" w:rsidR="0058126C" w:rsidRPr="003604AD" w:rsidRDefault="0058126C" w:rsidP="00F90122">
            <w:pPr>
              <w:spacing w:before="0" w:after="0" w:line="240" w:lineRule="auto"/>
              <w:jc w:val="center"/>
              <w:rPr>
                <w:bCs/>
              </w:rPr>
            </w:pPr>
            <w:r w:rsidRPr="00D70224">
              <w:t>Revenue and expenditure</w:t>
            </w:r>
          </w:p>
        </w:tc>
        <w:tc>
          <w:tcPr>
            <w:tcW w:w="956" w:type="pct"/>
          </w:tcPr>
          <w:p w14:paraId="38D31286" w14:textId="0E2D2E38" w:rsidR="00452934" w:rsidRPr="00F90122" w:rsidRDefault="00452934" w:rsidP="0032045E">
            <w:pPr>
              <w:spacing w:before="0" w:beforeAutospacing="0" w:after="0" w:afterAutospacing="0" w:line="240" w:lineRule="auto"/>
              <w:jc w:val="center"/>
              <w:cnfStyle w:val="100000000000" w:firstRow="1" w:lastRow="0" w:firstColumn="0" w:lastColumn="0" w:oddVBand="0" w:evenVBand="0" w:oddHBand="0" w:evenHBand="0" w:firstRowFirstColumn="0" w:firstRowLastColumn="0" w:lastRowFirstColumn="0" w:lastRowLastColumn="0"/>
              <w:rPr>
                <w:bCs/>
              </w:rPr>
            </w:pPr>
            <w:r w:rsidRPr="00F90122">
              <w:rPr>
                <w:bCs/>
              </w:rPr>
              <w:t xml:space="preserve">Year to Date (31 </w:t>
            </w:r>
            <w:r w:rsidR="00F422E5">
              <w:rPr>
                <w:bCs/>
              </w:rPr>
              <w:t>March</w:t>
            </w:r>
            <w:r w:rsidRPr="00F90122">
              <w:rPr>
                <w:bCs/>
              </w:rPr>
              <w:t>-2</w:t>
            </w:r>
            <w:r w:rsidR="00F422E5">
              <w:rPr>
                <w:bCs/>
              </w:rPr>
              <w:t>5</w:t>
            </w:r>
            <w:r w:rsidRPr="00F90122">
              <w:rPr>
                <w:bCs/>
              </w:rPr>
              <w:t>)</w:t>
            </w:r>
          </w:p>
          <w:p w14:paraId="579C9AEF" w14:textId="77777777" w:rsidR="0058126C" w:rsidRPr="00F90122" w:rsidRDefault="0058126C" w:rsidP="0032045E">
            <w:pPr>
              <w:spacing w:before="0" w:beforeAutospacing="0" w:after="0" w:afterAutospacing="0" w:line="240" w:lineRule="auto"/>
              <w:jc w:val="center"/>
              <w:cnfStyle w:val="100000000000" w:firstRow="1" w:lastRow="0" w:firstColumn="0" w:lastColumn="0" w:oddVBand="0" w:evenVBand="0" w:oddHBand="0" w:evenHBand="0" w:firstRowFirstColumn="0" w:firstRowLastColumn="0" w:lastRowFirstColumn="0" w:lastRowLastColumn="0"/>
              <w:rPr>
                <w:bCs/>
              </w:rPr>
            </w:pPr>
            <w:r w:rsidRPr="00F90122">
              <w:rPr>
                <w:bCs/>
              </w:rPr>
              <w:t>Actual</w:t>
            </w:r>
          </w:p>
          <w:p w14:paraId="677512CA" w14:textId="2DF0A163" w:rsidR="0058126C" w:rsidRPr="00F90122" w:rsidRDefault="0058126C" w:rsidP="0032045E">
            <w:pPr>
              <w:spacing w:before="0" w:beforeAutospacing="0" w:after="0" w:afterAutospacing="0" w:line="240" w:lineRule="auto"/>
              <w:jc w:val="center"/>
              <w:cnfStyle w:val="100000000000" w:firstRow="1" w:lastRow="0" w:firstColumn="0" w:lastColumn="0" w:oddVBand="0" w:evenVBand="0" w:oddHBand="0" w:evenHBand="0" w:firstRowFirstColumn="0" w:firstRowLastColumn="0" w:lastRowFirstColumn="0" w:lastRowLastColumn="0"/>
              <w:rPr>
                <w:bCs/>
              </w:rPr>
            </w:pPr>
            <w:r w:rsidRPr="00F90122">
              <w:rPr>
                <w:bCs/>
              </w:rPr>
              <w:t>$m</w:t>
            </w:r>
          </w:p>
        </w:tc>
        <w:tc>
          <w:tcPr>
            <w:tcW w:w="883" w:type="pct"/>
            <w:hideMark/>
          </w:tcPr>
          <w:p w14:paraId="4E3159D9" w14:textId="3034ED4A" w:rsidR="00452934" w:rsidRPr="00F90122" w:rsidRDefault="00452934" w:rsidP="0032045E">
            <w:pPr>
              <w:spacing w:before="0" w:beforeAutospacing="0" w:after="0" w:afterAutospacing="0" w:line="240" w:lineRule="auto"/>
              <w:jc w:val="center"/>
              <w:cnfStyle w:val="100000000000" w:firstRow="1" w:lastRow="0" w:firstColumn="0" w:lastColumn="0" w:oddVBand="0" w:evenVBand="0" w:oddHBand="0" w:evenHBand="0" w:firstRowFirstColumn="0" w:firstRowLastColumn="0" w:lastRowFirstColumn="0" w:lastRowLastColumn="0"/>
              <w:rPr>
                <w:bCs/>
              </w:rPr>
            </w:pPr>
            <w:r w:rsidRPr="00F90122">
              <w:rPr>
                <w:bCs/>
              </w:rPr>
              <w:t xml:space="preserve">Year to Date (31 </w:t>
            </w:r>
            <w:r w:rsidR="00F422E5">
              <w:rPr>
                <w:bCs/>
              </w:rPr>
              <w:t>March</w:t>
            </w:r>
            <w:r w:rsidRPr="00F90122">
              <w:rPr>
                <w:bCs/>
              </w:rPr>
              <w:t>-2</w:t>
            </w:r>
            <w:r w:rsidR="00F422E5">
              <w:rPr>
                <w:bCs/>
              </w:rPr>
              <w:t>5</w:t>
            </w:r>
            <w:r w:rsidRPr="00F90122">
              <w:rPr>
                <w:bCs/>
              </w:rPr>
              <w:t>)</w:t>
            </w:r>
          </w:p>
          <w:p w14:paraId="5DDD4826" w14:textId="77777777" w:rsidR="0058126C" w:rsidRPr="00F90122" w:rsidRDefault="0058126C" w:rsidP="0032045E">
            <w:pPr>
              <w:spacing w:before="0" w:beforeAutospacing="0" w:after="0" w:afterAutospacing="0" w:line="240" w:lineRule="auto"/>
              <w:jc w:val="center"/>
              <w:cnfStyle w:val="100000000000" w:firstRow="1" w:lastRow="0" w:firstColumn="0" w:lastColumn="0" w:oddVBand="0" w:evenVBand="0" w:oddHBand="0" w:evenHBand="0" w:firstRowFirstColumn="0" w:firstRowLastColumn="0" w:lastRowFirstColumn="0" w:lastRowLastColumn="0"/>
              <w:rPr>
                <w:bCs/>
              </w:rPr>
            </w:pPr>
            <w:r w:rsidRPr="00F90122">
              <w:rPr>
                <w:bCs/>
              </w:rPr>
              <w:t>Budget</w:t>
            </w:r>
          </w:p>
          <w:p w14:paraId="115EC52C" w14:textId="0D25CB79" w:rsidR="0058126C" w:rsidRPr="00F90122" w:rsidRDefault="0058126C" w:rsidP="0032045E">
            <w:pPr>
              <w:spacing w:before="0" w:beforeAutospacing="0" w:after="0" w:afterAutospacing="0" w:line="240" w:lineRule="auto"/>
              <w:jc w:val="center"/>
              <w:cnfStyle w:val="100000000000" w:firstRow="1" w:lastRow="0" w:firstColumn="0" w:lastColumn="0" w:oddVBand="0" w:evenVBand="0" w:oddHBand="0" w:evenHBand="0" w:firstRowFirstColumn="0" w:firstRowLastColumn="0" w:lastRowFirstColumn="0" w:lastRowLastColumn="0"/>
              <w:rPr>
                <w:bCs/>
              </w:rPr>
            </w:pPr>
            <w:r w:rsidRPr="00F90122">
              <w:rPr>
                <w:bCs/>
              </w:rPr>
              <w:t>$m</w:t>
            </w:r>
          </w:p>
        </w:tc>
        <w:tc>
          <w:tcPr>
            <w:tcW w:w="882" w:type="pct"/>
            <w:hideMark/>
          </w:tcPr>
          <w:p w14:paraId="63B0CC7E" w14:textId="07BC8CE4" w:rsidR="00452934" w:rsidRPr="00F90122" w:rsidRDefault="00452934" w:rsidP="0032045E">
            <w:pPr>
              <w:spacing w:before="0" w:beforeAutospacing="0" w:after="0" w:afterAutospacing="0" w:line="240" w:lineRule="auto"/>
              <w:jc w:val="center"/>
              <w:cnfStyle w:val="100000000000" w:firstRow="1" w:lastRow="0" w:firstColumn="0" w:lastColumn="0" w:oddVBand="0" w:evenVBand="0" w:oddHBand="0" w:evenHBand="0" w:firstRowFirstColumn="0" w:firstRowLastColumn="0" w:lastRowFirstColumn="0" w:lastRowLastColumn="0"/>
              <w:rPr>
                <w:bCs/>
              </w:rPr>
            </w:pPr>
            <w:r w:rsidRPr="00F90122">
              <w:rPr>
                <w:bCs/>
              </w:rPr>
              <w:t xml:space="preserve">Year to Date (31 </w:t>
            </w:r>
            <w:r w:rsidR="00F422E5">
              <w:rPr>
                <w:bCs/>
              </w:rPr>
              <w:t>March</w:t>
            </w:r>
            <w:r w:rsidRPr="00F90122">
              <w:rPr>
                <w:bCs/>
              </w:rPr>
              <w:t>-2</w:t>
            </w:r>
            <w:r w:rsidR="00F422E5">
              <w:rPr>
                <w:bCs/>
              </w:rPr>
              <w:t>5</w:t>
            </w:r>
            <w:r w:rsidRPr="00F90122">
              <w:rPr>
                <w:bCs/>
              </w:rPr>
              <w:t>)</w:t>
            </w:r>
          </w:p>
          <w:p w14:paraId="3CEEA30E" w14:textId="77777777" w:rsidR="0058126C" w:rsidRPr="00F90122" w:rsidRDefault="0058126C" w:rsidP="0032045E">
            <w:pPr>
              <w:spacing w:before="0" w:beforeAutospacing="0" w:after="0" w:afterAutospacing="0" w:line="240" w:lineRule="auto"/>
              <w:jc w:val="center"/>
              <w:cnfStyle w:val="100000000000" w:firstRow="1" w:lastRow="0" w:firstColumn="0" w:lastColumn="0" w:oddVBand="0" w:evenVBand="0" w:oddHBand="0" w:evenHBand="0" w:firstRowFirstColumn="0" w:firstRowLastColumn="0" w:lastRowFirstColumn="0" w:lastRowLastColumn="0"/>
              <w:rPr>
                <w:bCs/>
              </w:rPr>
            </w:pPr>
            <w:r w:rsidRPr="00F90122">
              <w:rPr>
                <w:bCs/>
              </w:rPr>
              <w:t>Variance</w:t>
            </w:r>
          </w:p>
          <w:p w14:paraId="7BBEF123" w14:textId="29F2346B" w:rsidR="0058126C" w:rsidRPr="00F90122" w:rsidRDefault="0058126C" w:rsidP="0032045E">
            <w:pPr>
              <w:spacing w:before="0" w:beforeAutospacing="0" w:after="0" w:afterAutospacing="0" w:line="240" w:lineRule="auto"/>
              <w:jc w:val="center"/>
              <w:cnfStyle w:val="100000000000" w:firstRow="1" w:lastRow="0" w:firstColumn="0" w:lastColumn="0" w:oddVBand="0" w:evenVBand="0" w:oddHBand="0" w:evenHBand="0" w:firstRowFirstColumn="0" w:firstRowLastColumn="0" w:lastRowFirstColumn="0" w:lastRowLastColumn="0"/>
              <w:rPr>
                <w:bCs/>
              </w:rPr>
            </w:pPr>
            <w:r w:rsidRPr="00F90122">
              <w:rPr>
                <w:bCs/>
              </w:rPr>
              <w:t>$m</w:t>
            </w:r>
          </w:p>
        </w:tc>
        <w:tc>
          <w:tcPr>
            <w:tcW w:w="808" w:type="pct"/>
            <w:hideMark/>
          </w:tcPr>
          <w:p w14:paraId="0E4BBC86" w14:textId="522152F5" w:rsidR="00452934" w:rsidRPr="00F90122" w:rsidRDefault="00452934" w:rsidP="0032045E">
            <w:pPr>
              <w:spacing w:before="0" w:beforeAutospacing="0" w:after="0" w:afterAutospacing="0" w:line="240" w:lineRule="auto"/>
              <w:jc w:val="center"/>
              <w:cnfStyle w:val="100000000000" w:firstRow="1" w:lastRow="0" w:firstColumn="0" w:lastColumn="0" w:oddVBand="0" w:evenVBand="0" w:oddHBand="0" w:evenHBand="0" w:firstRowFirstColumn="0" w:firstRowLastColumn="0" w:lastRowFirstColumn="0" w:lastRowLastColumn="0"/>
              <w:rPr>
                <w:bCs/>
              </w:rPr>
            </w:pPr>
            <w:r w:rsidRPr="00F90122">
              <w:rPr>
                <w:bCs/>
              </w:rPr>
              <w:t>Full Year 2024/25</w:t>
            </w:r>
          </w:p>
          <w:p w14:paraId="6940BEEE" w14:textId="77777777" w:rsidR="0058126C" w:rsidRPr="00F90122" w:rsidRDefault="0058126C" w:rsidP="0032045E">
            <w:pPr>
              <w:spacing w:before="0" w:beforeAutospacing="0" w:after="0" w:afterAutospacing="0" w:line="240" w:lineRule="auto"/>
              <w:jc w:val="center"/>
              <w:cnfStyle w:val="100000000000" w:firstRow="1" w:lastRow="0" w:firstColumn="0" w:lastColumn="0" w:oddVBand="0" w:evenVBand="0" w:oddHBand="0" w:evenHBand="0" w:firstRowFirstColumn="0" w:firstRowLastColumn="0" w:lastRowFirstColumn="0" w:lastRowLastColumn="0"/>
              <w:rPr>
                <w:bCs/>
              </w:rPr>
            </w:pPr>
            <w:r w:rsidRPr="00F90122">
              <w:rPr>
                <w:bCs/>
              </w:rPr>
              <w:t>Budget</w:t>
            </w:r>
          </w:p>
          <w:p w14:paraId="6735C8D8" w14:textId="73E9AF03" w:rsidR="0058126C" w:rsidRPr="00F90122" w:rsidRDefault="0058126C" w:rsidP="0032045E">
            <w:pPr>
              <w:spacing w:before="0" w:beforeAutospacing="0" w:after="0" w:afterAutospacing="0" w:line="240" w:lineRule="auto"/>
              <w:jc w:val="center"/>
              <w:cnfStyle w:val="100000000000" w:firstRow="1" w:lastRow="0" w:firstColumn="0" w:lastColumn="0" w:oddVBand="0" w:evenVBand="0" w:oddHBand="0" w:evenHBand="0" w:firstRowFirstColumn="0" w:firstRowLastColumn="0" w:lastRowFirstColumn="0" w:lastRowLastColumn="0"/>
              <w:rPr>
                <w:bCs/>
              </w:rPr>
            </w:pPr>
            <w:r w:rsidRPr="00F90122">
              <w:rPr>
                <w:bCs/>
              </w:rPr>
              <w:t>$m</w:t>
            </w:r>
          </w:p>
        </w:tc>
      </w:tr>
      <w:tr w:rsidR="00AB16CA" w:rsidRPr="003604AD" w14:paraId="74711B03" w14:textId="77777777" w:rsidTr="00AB16CA">
        <w:trPr>
          <w:trHeight w:val="310"/>
        </w:trPr>
        <w:tc>
          <w:tcPr>
            <w:cnfStyle w:val="001000000000" w:firstRow="0" w:lastRow="0" w:firstColumn="1" w:lastColumn="0" w:oddVBand="0" w:evenVBand="0" w:oddHBand="0" w:evenHBand="0" w:firstRowFirstColumn="0" w:firstRowLastColumn="0" w:lastRowFirstColumn="0" w:lastRowLastColumn="0"/>
            <w:tcW w:w="1471" w:type="pct"/>
            <w:tcBorders>
              <w:top w:val="single" w:sz="12" w:space="0" w:color="003399" w:themeColor="accent3"/>
            </w:tcBorders>
            <w:hideMark/>
          </w:tcPr>
          <w:p w14:paraId="28B1F19D" w14:textId="77777777" w:rsidR="00DA51E7" w:rsidRPr="00D70224" w:rsidRDefault="00DA51E7" w:rsidP="00DA51E7">
            <w:pPr>
              <w:spacing w:before="100" w:after="100" w:line="240" w:lineRule="auto"/>
              <w:rPr>
                <w:b w:val="0"/>
              </w:rPr>
            </w:pPr>
            <w:r w:rsidRPr="00D70224">
              <w:rPr>
                <w:b w:val="0"/>
              </w:rPr>
              <w:t>Total operating revenue</w:t>
            </w:r>
          </w:p>
        </w:tc>
        <w:tc>
          <w:tcPr>
            <w:tcW w:w="956" w:type="pct"/>
            <w:tcBorders>
              <w:top w:val="single" w:sz="12" w:space="0" w:color="003399" w:themeColor="accent3"/>
            </w:tcBorders>
          </w:tcPr>
          <w:p w14:paraId="4D8ECAA8" w14:textId="112DDB90" w:rsidR="00DA51E7" w:rsidRPr="003604AD" w:rsidRDefault="00DA51E7" w:rsidP="00DA51E7">
            <w:pPr>
              <w:spacing w:before="100" w:after="100" w:line="240" w:lineRule="auto"/>
              <w:jc w:val="right"/>
              <w:cnfStyle w:val="000000000000" w:firstRow="0" w:lastRow="0" w:firstColumn="0" w:lastColumn="0" w:oddVBand="0" w:evenVBand="0" w:oddHBand="0" w:evenHBand="0" w:firstRowFirstColumn="0" w:firstRowLastColumn="0" w:lastRowFirstColumn="0" w:lastRowLastColumn="0"/>
            </w:pPr>
            <w:r w:rsidRPr="00AA6299">
              <w:t>7,309</w:t>
            </w:r>
          </w:p>
        </w:tc>
        <w:tc>
          <w:tcPr>
            <w:tcW w:w="883" w:type="pct"/>
            <w:tcBorders>
              <w:top w:val="single" w:sz="12" w:space="0" w:color="003399" w:themeColor="accent3"/>
            </w:tcBorders>
          </w:tcPr>
          <w:p w14:paraId="7A0178D4" w14:textId="274CEEB2" w:rsidR="00DA51E7" w:rsidRPr="003604AD" w:rsidRDefault="00DA51E7" w:rsidP="00DA51E7">
            <w:pPr>
              <w:spacing w:before="100" w:after="100" w:line="240" w:lineRule="auto"/>
              <w:jc w:val="right"/>
              <w:cnfStyle w:val="000000000000" w:firstRow="0" w:lastRow="0" w:firstColumn="0" w:lastColumn="0" w:oddVBand="0" w:evenVBand="0" w:oddHBand="0" w:evenHBand="0" w:firstRowFirstColumn="0" w:firstRowLastColumn="0" w:lastRowFirstColumn="0" w:lastRowLastColumn="0"/>
            </w:pPr>
            <w:r w:rsidRPr="00AA6299">
              <w:t>7,017</w:t>
            </w:r>
          </w:p>
        </w:tc>
        <w:tc>
          <w:tcPr>
            <w:tcW w:w="882" w:type="pct"/>
            <w:tcBorders>
              <w:top w:val="single" w:sz="12" w:space="0" w:color="003399" w:themeColor="accent3"/>
            </w:tcBorders>
          </w:tcPr>
          <w:p w14:paraId="25854924" w14:textId="4D6DD74D" w:rsidR="00DA51E7" w:rsidRPr="003604AD" w:rsidRDefault="00DA51E7" w:rsidP="00DA51E7">
            <w:pPr>
              <w:spacing w:before="100" w:after="100" w:line="240" w:lineRule="auto"/>
              <w:jc w:val="right"/>
              <w:cnfStyle w:val="000000000000" w:firstRow="0" w:lastRow="0" w:firstColumn="0" w:lastColumn="0" w:oddVBand="0" w:evenVBand="0" w:oddHBand="0" w:evenHBand="0" w:firstRowFirstColumn="0" w:firstRowLastColumn="0" w:lastRowFirstColumn="0" w:lastRowLastColumn="0"/>
            </w:pPr>
            <w:r w:rsidRPr="00AA6299">
              <w:t>292</w:t>
            </w:r>
          </w:p>
        </w:tc>
        <w:tc>
          <w:tcPr>
            <w:tcW w:w="808" w:type="pct"/>
            <w:tcBorders>
              <w:top w:val="single" w:sz="12" w:space="0" w:color="003399" w:themeColor="accent3"/>
            </w:tcBorders>
          </w:tcPr>
          <w:p w14:paraId="0553A1C1" w14:textId="09E982C0" w:rsidR="00DA51E7" w:rsidRPr="003604AD" w:rsidRDefault="00DA51E7" w:rsidP="00DA51E7">
            <w:pPr>
              <w:spacing w:before="100" w:after="100" w:line="240" w:lineRule="auto"/>
              <w:jc w:val="right"/>
              <w:cnfStyle w:val="000000000000" w:firstRow="0" w:lastRow="0" w:firstColumn="0" w:lastColumn="0" w:oddVBand="0" w:evenVBand="0" w:oddHBand="0" w:evenHBand="0" w:firstRowFirstColumn="0" w:firstRowLastColumn="0" w:lastRowFirstColumn="0" w:lastRowLastColumn="0"/>
            </w:pPr>
            <w:r w:rsidRPr="00AA6299">
              <w:t>9,387</w:t>
            </w:r>
          </w:p>
        </w:tc>
      </w:tr>
      <w:tr w:rsidR="00AB16CA" w:rsidRPr="003604AD" w14:paraId="10316355" w14:textId="77777777" w:rsidTr="00AB16CA">
        <w:trPr>
          <w:trHeight w:val="310"/>
        </w:trPr>
        <w:tc>
          <w:tcPr>
            <w:cnfStyle w:val="001000000000" w:firstRow="0" w:lastRow="0" w:firstColumn="1" w:lastColumn="0" w:oddVBand="0" w:evenVBand="0" w:oddHBand="0" w:evenHBand="0" w:firstRowFirstColumn="0" w:firstRowLastColumn="0" w:lastRowFirstColumn="0" w:lastRowLastColumn="0"/>
            <w:tcW w:w="1471" w:type="pct"/>
            <w:hideMark/>
          </w:tcPr>
          <w:p w14:paraId="3226413F" w14:textId="77777777" w:rsidR="00DA51E7" w:rsidRPr="00D70224" w:rsidRDefault="00DA51E7" w:rsidP="00DA51E7">
            <w:pPr>
              <w:spacing w:before="100" w:after="100" w:line="240" w:lineRule="auto"/>
              <w:rPr>
                <w:b w:val="0"/>
              </w:rPr>
            </w:pPr>
            <w:r w:rsidRPr="00D70224">
              <w:rPr>
                <w:b w:val="0"/>
              </w:rPr>
              <w:t>Total operating expense</w:t>
            </w:r>
          </w:p>
        </w:tc>
        <w:tc>
          <w:tcPr>
            <w:tcW w:w="956" w:type="pct"/>
          </w:tcPr>
          <w:p w14:paraId="00A1CACF" w14:textId="5E49AC68" w:rsidR="00DA51E7" w:rsidRPr="003604AD" w:rsidRDefault="00DA51E7" w:rsidP="00DA51E7">
            <w:pPr>
              <w:spacing w:before="100" w:after="100" w:line="240" w:lineRule="auto"/>
              <w:jc w:val="right"/>
              <w:cnfStyle w:val="000000000000" w:firstRow="0" w:lastRow="0" w:firstColumn="0" w:lastColumn="0" w:oddVBand="0" w:evenVBand="0" w:oddHBand="0" w:evenHBand="0" w:firstRowFirstColumn="0" w:firstRowLastColumn="0" w:lastRowFirstColumn="0" w:lastRowLastColumn="0"/>
            </w:pPr>
            <w:r w:rsidRPr="00AA6299">
              <w:t>7,281</w:t>
            </w:r>
          </w:p>
        </w:tc>
        <w:tc>
          <w:tcPr>
            <w:tcW w:w="883" w:type="pct"/>
          </w:tcPr>
          <w:p w14:paraId="59EE0E29" w14:textId="4B67F583" w:rsidR="00DA51E7" w:rsidRPr="003604AD" w:rsidRDefault="00DA51E7" w:rsidP="00DA51E7">
            <w:pPr>
              <w:spacing w:before="100" w:after="100" w:line="240" w:lineRule="auto"/>
              <w:jc w:val="right"/>
              <w:cnfStyle w:val="000000000000" w:firstRow="0" w:lastRow="0" w:firstColumn="0" w:lastColumn="0" w:oddVBand="0" w:evenVBand="0" w:oddHBand="0" w:evenHBand="0" w:firstRowFirstColumn="0" w:firstRowLastColumn="0" w:lastRowFirstColumn="0" w:lastRowLastColumn="0"/>
            </w:pPr>
            <w:r w:rsidRPr="00AA6299">
              <w:t>7,242</w:t>
            </w:r>
          </w:p>
        </w:tc>
        <w:tc>
          <w:tcPr>
            <w:tcW w:w="882" w:type="pct"/>
          </w:tcPr>
          <w:p w14:paraId="1CA2261F" w14:textId="6E42735C" w:rsidR="00DA51E7" w:rsidRPr="003604AD" w:rsidRDefault="00DA51E7" w:rsidP="00DA51E7">
            <w:pPr>
              <w:spacing w:before="100" w:after="100" w:line="240" w:lineRule="auto"/>
              <w:jc w:val="right"/>
              <w:cnfStyle w:val="000000000000" w:firstRow="0" w:lastRow="0" w:firstColumn="0" w:lastColumn="0" w:oddVBand="0" w:evenVBand="0" w:oddHBand="0" w:evenHBand="0" w:firstRowFirstColumn="0" w:firstRowLastColumn="0" w:lastRowFirstColumn="0" w:lastRowLastColumn="0"/>
            </w:pPr>
            <w:r w:rsidRPr="00AA6299">
              <w:t>(39)</w:t>
            </w:r>
          </w:p>
        </w:tc>
        <w:tc>
          <w:tcPr>
            <w:tcW w:w="808" w:type="pct"/>
          </w:tcPr>
          <w:p w14:paraId="139D2F6F" w14:textId="06508949" w:rsidR="00DA51E7" w:rsidRPr="003604AD" w:rsidRDefault="00DA51E7" w:rsidP="00DA51E7">
            <w:pPr>
              <w:spacing w:before="100" w:after="100" w:line="240" w:lineRule="auto"/>
              <w:jc w:val="right"/>
              <w:cnfStyle w:val="000000000000" w:firstRow="0" w:lastRow="0" w:firstColumn="0" w:lastColumn="0" w:oddVBand="0" w:evenVBand="0" w:oddHBand="0" w:evenHBand="0" w:firstRowFirstColumn="0" w:firstRowLastColumn="0" w:lastRowFirstColumn="0" w:lastRowLastColumn="0"/>
            </w:pPr>
            <w:r w:rsidRPr="00AA6299">
              <w:t>9,637</w:t>
            </w:r>
          </w:p>
        </w:tc>
      </w:tr>
      <w:tr w:rsidR="00AB16CA" w:rsidRPr="003604AD" w14:paraId="1B6308FE" w14:textId="77777777" w:rsidTr="00AB16CA">
        <w:trPr>
          <w:trHeight w:val="310"/>
        </w:trPr>
        <w:tc>
          <w:tcPr>
            <w:cnfStyle w:val="001000000000" w:firstRow="0" w:lastRow="0" w:firstColumn="1" w:lastColumn="0" w:oddVBand="0" w:evenVBand="0" w:oddHBand="0" w:evenHBand="0" w:firstRowFirstColumn="0" w:firstRowLastColumn="0" w:lastRowFirstColumn="0" w:lastRowLastColumn="0"/>
            <w:tcW w:w="1471" w:type="pct"/>
            <w:hideMark/>
          </w:tcPr>
          <w:p w14:paraId="51BC7B96" w14:textId="77777777" w:rsidR="00DA51E7" w:rsidRPr="00D70224" w:rsidRDefault="00DA51E7" w:rsidP="00DA51E7">
            <w:pPr>
              <w:spacing w:before="100" w:after="100" w:line="240" w:lineRule="auto"/>
              <w:rPr>
                <w:b w:val="0"/>
              </w:rPr>
            </w:pPr>
            <w:r w:rsidRPr="00D70224">
              <w:rPr>
                <w:b w:val="0"/>
              </w:rPr>
              <w:t>Surplus/(deficit)</w:t>
            </w:r>
          </w:p>
        </w:tc>
        <w:tc>
          <w:tcPr>
            <w:tcW w:w="956" w:type="pct"/>
          </w:tcPr>
          <w:p w14:paraId="46DDFCD0" w14:textId="5AAF688B" w:rsidR="00DA51E7" w:rsidRPr="003604AD" w:rsidRDefault="00DA51E7" w:rsidP="00DA51E7">
            <w:pPr>
              <w:spacing w:before="100" w:after="100" w:line="240" w:lineRule="auto"/>
              <w:jc w:val="right"/>
              <w:cnfStyle w:val="000000000000" w:firstRow="0" w:lastRow="0" w:firstColumn="0" w:lastColumn="0" w:oddVBand="0" w:evenVBand="0" w:oddHBand="0" w:evenHBand="0" w:firstRowFirstColumn="0" w:firstRowLastColumn="0" w:lastRowFirstColumn="0" w:lastRowLastColumn="0"/>
            </w:pPr>
            <w:r w:rsidRPr="00AA6299">
              <w:t>28</w:t>
            </w:r>
          </w:p>
        </w:tc>
        <w:tc>
          <w:tcPr>
            <w:tcW w:w="883" w:type="pct"/>
          </w:tcPr>
          <w:p w14:paraId="4D3890CD" w14:textId="164A9116" w:rsidR="00DA51E7" w:rsidRPr="003604AD" w:rsidRDefault="00DA51E7" w:rsidP="00DA51E7">
            <w:pPr>
              <w:spacing w:before="100" w:after="100" w:line="240" w:lineRule="auto"/>
              <w:jc w:val="right"/>
              <w:cnfStyle w:val="000000000000" w:firstRow="0" w:lastRow="0" w:firstColumn="0" w:lastColumn="0" w:oddVBand="0" w:evenVBand="0" w:oddHBand="0" w:evenHBand="0" w:firstRowFirstColumn="0" w:firstRowLastColumn="0" w:lastRowFirstColumn="0" w:lastRowLastColumn="0"/>
            </w:pPr>
            <w:r w:rsidRPr="00AA6299">
              <w:t>(225)</w:t>
            </w:r>
          </w:p>
        </w:tc>
        <w:tc>
          <w:tcPr>
            <w:tcW w:w="882" w:type="pct"/>
          </w:tcPr>
          <w:p w14:paraId="0E17EF21" w14:textId="45ACC4BF" w:rsidR="00DA51E7" w:rsidRPr="003604AD" w:rsidRDefault="00DA51E7" w:rsidP="00DA51E7">
            <w:pPr>
              <w:spacing w:line="240" w:lineRule="auto"/>
              <w:jc w:val="right"/>
              <w:cnfStyle w:val="000000000000" w:firstRow="0" w:lastRow="0" w:firstColumn="0" w:lastColumn="0" w:oddVBand="0" w:evenVBand="0" w:oddHBand="0" w:evenHBand="0" w:firstRowFirstColumn="0" w:firstRowLastColumn="0" w:lastRowFirstColumn="0" w:lastRowLastColumn="0"/>
            </w:pPr>
            <w:r w:rsidRPr="00AA6299">
              <w:t>253</w:t>
            </w:r>
          </w:p>
        </w:tc>
        <w:tc>
          <w:tcPr>
            <w:tcW w:w="808" w:type="pct"/>
          </w:tcPr>
          <w:p w14:paraId="473D729F" w14:textId="10049F5E" w:rsidR="00DA51E7" w:rsidRPr="003604AD" w:rsidRDefault="00DA51E7" w:rsidP="00DA51E7">
            <w:pPr>
              <w:spacing w:before="100" w:after="100" w:line="240" w:lineRule="auto"/>
              <w:jc w:val="right"/>
              <w:cnfStyle w:val="000000000000" w:firstRow="0" w:lastRow="0" w:firstColumn="0" w:lastColumn="0" w:oddVBand="0" w:evenVBand="0" w:oddHBand="0" w:evenHBand="0" w:firstRowFirstColumn="0" w:firstRowLastColumn="0" w:lastRowFirstColumn="0" w:lastRowLastColumn="0"/>
            </w:pPr>
            <w:r w:rsidRPr="00AA6299">
              <w:t>(250)</w:t>
            </w:r>
          </w:p>
        </w:tc>
      </w:tr>
    </w:tbl>
    <w:p w14:paraId="688D9E6D" w14:textId="1ADD7CF2" w:rsidR="006D4294" w:rsidRDefault="006D4294" w:rsidP="006D4294">
      <w:r w:rsidRPr="006D4294">
        <w:t xml:space="preserve">The year-to-date result for </w:t>
      </w:r>
      <w:r w:rsidR="007A2100">
        <w:t>this output class</w:t>
      </w:r>
      <w:r w:rsidRPr="006D4294">
        <w:t xml:space="preserve"> was a $28m surplus, which </w:t>
      </w:r>
      <w:r w:rsidR="007A2100">
        <w:t>is</w:t>
      </w:r>
      <w:r w:rsidR="007A2100" w:rsidRPr="006D4294">
        <w:t xml:space="preserve"> </w:t>
      </w:r>
      <w:r w:rsidRPr="006D4294">
        <w:t>$253m favourable to budget.</w:t>
      </w:r>
    </w:p>
    <w:p w14:paraId="18AD520B" w14:textId="77777777" w:rsidR="00F74401" w:rsidRDefault="00F74401" w:rsidP="006D4294">
      <w:pPr>
        <w:sectPr w:rsidR="00F74401" w:rsidSect="00845CDB">
          <w:headerReference w:type="default" r:id="rId45"/>
          <w:pgSz w:w="11906" w:h="16838" w:code="9"/>
          <w:pgMar w:top="1134" w:right="1134" w:bottom="1134" w:left="1134" w:header="907" w:footer="454" w:gutter="0"/>
          <w:cols w:space="708"/>
          <w:docGrid w:linePitch="360"/>
        </w:sectPr>
      </w:pPr>
    </w:p>
    <w:p w14:paraId="5E73AB41" w14:textId="38B3F363" w:rsidR="00413E0A" w:rsidRDefault="00413E0A" w:rsidP="006C2768">
      <w:pPr>
        <w:pStyle w:val="Section5Heading1"/>
      </w:pPr>
      <w:bookmarkStart w:id="25" w:name="_Toc185509157"/>
      <w:bookmarkStart w:id="26" w:name="_Toc201070928"/>
      <w:r>
        <w:lastRenderedPageBreak/>
        <w:t xml:space="preserve">Output </w:t>
      </w:r>
      <w:r w:rsidR="00D12DAB">
        <w:t>c</w:t>
      </w:r>
      <w:r>
        <w:t xml:space="preserve">lass 3: Hospital and </w:t>
      </w:r>
      <w:r w:rsidR="00D12DAB">
        <w:t>s</w:t>
      </w:r>
      <w:r>
        <w:t xml:space="preserve">pecialist </w:t>
      </w:r>
      <w:r w:rsidR="00D12DAB">
        <w:t>s</w:t>
      </w:r>
      <w:r>
        <w:t>ervices</w:t>
      </w:r>
      <w:bookmarkEnd w:id="25"/>
      <w:bookmarkEnd w:id="26"/>
    </w:p>
    <w:p w14:paraId="1ED676EF" w14:textId="3D92798D" w:rsidR="00336CA4" w:rsidRDefault="002A0C6E" w:rsidP="00121E1B">
      <w:pPr>
        <w:pStyle w:val="Section5Heading3"/>
        <w:spacing w:before="120"/>
      </w:pPr>
      <w:r w:rsidRPr="00414715">
        <w:t xml:space="preserve">P2-58 </w:t>
      </w:r>
      <w:r w:rsidR="00336CA4" w:rsidRPr="00414715">
        <w:t>Missed FSA appts</w:t>
      </w:r>
    </w:p>
    <w:p w14:paraId="44C14010" w14:textId="44F378C6" w:rsidR="00094447" w:rsidRPr="00094447" w:rsidRDefault="00094447" w:rsidP="00B62394">
      <w:pPr>
        <w:spacing w:after="120"/>
      </w:pPr>
      <w:r w:rsidRPr="00094447">
        <w:t xml:space="preserve">This measure </w:t>
      </w:r>
      <w:r w:rsidR="713A40AF">
        <w:t>show</w:t>
      </w:r>
      <w:r>
        <w:t>s</w:t>
      </w:r>
      <w:r w:rsidRPr="00094447">
        <w:t xml:space="preserve"> the patients who did not attend or did not wait for their FSA as a proportion of total appointments.</w:t>
      </w:r>
    </w:p>
    <w:p w14:paraId="4F26C22E" w14:textId="10DB365D" w:rsidR="00580099" w:rsidRDefault="00255208" w:rsidP="00255208">
      <w:pPr>
        <w:spacing w:after="0"/>
        <w:rPr>
          <w:rFonts w:asciiTheme="majorHAnsi" w:eastAsiaTheme="majorEastAsia" w:hAnsiTheme="majorHAnsi" w:cstheme="majorBidi"/>
          <w:b/>
          <w:iCs/>
          <w:color w:val="006060" w:themeColor="accent5"/>
        </w:rPr>
      </w:pPr>
      <w:r w:rsidRPr="00480B49">
        <w:rPr>
          <w:rFonts w:asciiTheme="majorHAnsi" w:eastAsiaTheme="majorEastAsia" w:hAnsiTheme="majorHAnsi" w:cstheme="majorBidi"/>
          <w:b/>
          <w:iCs/>
          <w:color w:val="006060" w:themeColor="accent5"/>
        </w:rPr>
        <w:t>National result:</w:t>
      </w:r>
    </w:p>
    <w:p w14:paraId="6BCD184E" w14:textId="236F0D81" w:rsidR="00944947" w:rsidRPr="00480B49" w:rsidRDefault="009A5A7B" w:rsidP="00255208">
      <w:pPr>
        <w:spacing w:after="0"/>
        <w:rPr>
          <w:rFonts w:asciiTheme="majorHAnsi" w:eastAsiaTheme="majorEastAsia" w:hAnsiTheme="majorHAnsi" w:cstheme="majorBidi"/>
          <w:b/>
          <w:iCs/>
          <w:color w:val="006060" w:themeColor="accent5"/>
        </w:rPr>
      </w:pPr>
      <w:r w:rsidRPr="009A5A7B">
        <w:rPr>
          <w:rFonts w:asciiTheme="majorHAnsi" w:eastAsiaTheme="majorEastAsia" w:hAnsiTheme="majorHAnsi" w:cstheme="majorBidi"/>
          <w:b/>
          <w:iCs/>
          <w:noProof/>
          <w:color w:val="006060" w:themeColor="accent5"/>
        </w:rPr>
        <w:drawing>
          <wp:inline distT="0" distB="0" distL="0" distR="0" wp14:anchorId="7665D950" wp14:editId="69235B9C">
            <wp:extent cx="6152400" cy="831600"/>
            <wp:effectExtent l="0" t="0" r="1270" b="6985"/>
            <wp:docPr id="142857631" name="Picture 1" descr="Graph showing missed FSA appointments results for Q3 over the past two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57631" name="Picture 1" descr="Graph showing missed FSA appointments results for Q3 over the past two years"/>
                    <pic:cNvPicPr/>
                  </pic:nvPicPr>
                  <pic:blipFill rotWithShape="1">
                    <a:blip r:embed="rId46"/>
                    <a:srcRect l="1720"/>
                    <a:stretch/>
                  </pic:blipFill>
                  <pic:spPr bwMode="auto">
                    <a:xfrm>
                      <a:off x="0" y="0"/>
                      <a:ext cx="6152400" cy="831600"/>
                    </a:xfrm>
                    <a:prstGeom prst="rect">
                      <a:avLst/>
                    </a:prstGeom>
                    <a:ln>
                      <a:noFill/>
                    </a:ln>
                    <a:extLst>
                      <a:ext uri="{53640926-AAD7-44D8-BBD7-CCE9431645EC}">
                        <a14:shadowObscured xmlns:a14="http://schemas.microsoft.com/office/drawing/2010/main"/>
                      </a:ext>
                    </a:extLst>
                  </pic:spPr>
                </pic:pic>
              </a:graphicData>
            </a:graphic>
          </wp:inline>
        </w:drawing>
      </w:r>
    </w:p>
    <w:p w14:paraId="17030190" w14:textId="77777777" w:rsidR="00255208" w:rsidRDefault="00255208" w:rsidP="005445DF">
      <w:pPr>
        <w:spacing w:after="0"/>
        <w:rPr>
          <w:rFonts w:asciiTheme="majorHAnsi" w:eastAsiaTheme="majorEastAsia" w:hAnsiTheme="majorHAnsi" w:cstheme="majorBidi"/>
          <w:b/>
          <w:iCs/>
          <w:color w:val="006060" w:themeColor="accent5"/>
        </w:rPr>
      </w:pPr>
      <w:r w:rsidRPr="00480B49">
        <w:rPr>
          <w:rFonts w:asciiTheme="majorHAnsi" w:eastAsiaTheme="majorEastAsia" w:hAnsiTheme="majorHAnsi" w:cstheme="majorBidi"/>
          <w:b/>
          <w:iCs/>
          <w:color w:val="006060" w:themeColor="accent5"/>
        </w:rPr>
        <w:t>Results by region and district:</w:t>
      </w:r>
    </w:p>
    <w:p w14:paraId="7655A995" w14:textId="02EC3555" w:rsidR="00650A4E" w:rsidRDefault="000E6C3E" w:rsidP="005445DF">
      <w:pPr>
        <w:spacing w:after="0"/>
        <w:rPr>
          <w:rFonts w:asciiTheme="majorHAnsi" w:eastAsiaTheme="majorEastAsia" w:hAnsiTheme="majorHAnsi" w:cstheme="majorBidi"/>
          <w:b/>
          <w:iCs/>
          <w:color w:val="006060" w:themeColor="accent5"/>
        </w:rPr>
      </w:pPr>
      <w:r w:rsidRPr="000E6C3E">
        <w:rPr>
          <w:rFonts w:asciiTheme="majorHAnsi" w:eastAsiaTheme="majorEastAsia" w:hAnsiTheme="majorHAnsi" w:cstheme="majorBidi"/>
          <w:b/>
          <w:iCs/>
          <w:noProof/>
          <w:color w:val="006060" w:themeColor="accent5"/>
        </w:rPr>
        <w:drawing>
          <wp:inline distT="0" distB="0" distL="0" distR="0" wp14:anchorId="77DD4FD6" wp14:editId="4BE595AE">
            <wp:extent cx="6120000" cy="5065200"/>
            <wp:effectExtent l="0" t="0" r="0" b="2540"/>
            <wp:docPr id="1643198292" name="Picture 1" descr="Graph showing missed FSA appointments results by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198292" name="Picture 1" descr="Graph showing missed FSA appointments results by region"/>
                    <pic:cNvPicPr/>
                  </pic:nvPicPr>
                  <pic:blipFill rotWithShape="1">
                    <a:blip r:embed="rId47"/>
                    <a:srcRect l="1285"/>
                    <a:stretch/>
                  </pic:blipFill>
                  <pic:spPr bwMode="auto">
                    <a:xfrm>
                      <a:off x="0" y="0"/>
                      <a:ext cx="6120000" cy="5065200"/>
                    </a:xfrm>
                    <a:prstGeom prst="rect">
                      <a:avLst/>
                    </a:prstGeom>
                    <a:ln>
                      <a:noFill/>
                    </a:ln>
                    <a:extLst>
                      <a:ext uri="{53640926-AAD7-44D8-BBD7-CCE9431645EC}">
                        <a14:shadowObscured xmlns:a14="http://schemas.microsoft.com/office/drawing/2010/main"/>
                      </a:ext>
                    </a:extLst>
                  </pic:spPr>
                </pic:pic>
              </a:graphicData>
            </a:graphic>
          </wp:inline>
        </w:drawing>
      </w:r>
    </w:p>
    <w:p w14:paraId="3584CBA3" w14:textId="77777777" w:rsidR="005445DF" w:rsidRDefault="005445DF" w:rsidP="005445DF">
      <w:pPr>
        <w:spacing w:before="0" w:after="0" w:line="240" w:lineRule="auto"/>
        <w:rPr>
          <w:rFonts w:asciiTheme="majorHAnsi" w:eastAsiaTheme="majorEastAsia" w:hAnsiTheme="majorHAnsi" w:cstheme="majorBidi"/>
          <w:b/>
          <w:iCs/>
          <w:color w:val="006060" w:themeColor="accent5"/>
        </w:rPr>
      </w:pPr>
    </w:p>
    <w:p w14:paraId="438B13FC" w14:textId="698902E4" w:rsidR="00B26754" w:rsidRDefault="00311686" w:rsidP="00143EEB">
      <w:pPr>
        <w:pStyle w:val="Bulletpoint"/>
        <w:numPr>
          <w:ilvl w:val="0"/>
          <w:numId w:val="0"/>
        </w:numPr>
        <w:rPr>
          <w:rFonts w:asciiTheme="majorHAnsi" w:eastAsiaTheme="majorEastAsia" w:hAnsiTheme="majorHAnsi" w:cstheme="majorBidi"/>
          <w:color w:val="006060" w:themeColor="accent5"/>
          <w:sz w:val="32"/>
          <w:szCs w:val="32"/>
        </w:rPr>
      </w:pPr>
      <w:r>
        <w:lastRenderedPageBreak/>
        <w:t>I</w:t>
      </w:r>
      <w:r w:rsidR="00A70135" w:rsidRPr="003E5A28">
        <w:t xml:space="preserve">nitiatives </w:t>
      </w:r>
      <w:r>
        <w:t>in the Northern region to reduce missed appointments</w:t>
      </w:r>
      <w:r w:rsidR="00D96127">
        <w:t xml:space="preserve"> include</w:t>
      </w:r>
      <w:r w:rsidR="00FC04BD">
        <w:t xml:space="preserve"> p</w:t>
      </w:r>
      <w:r w:rsidR="00A70135" w:rsidRPr="003E5A28">
        <w:t>rovision of cultural support and health navigator</w:t>
      </w:r>
      <w:r w:rsidR="00FC04BD">
        <w:t>s, and i</w:t>
      </w:r>
      <w:r w:rsidR="00A70135" w:rsidRPr="003E5A28">
        <w:t>ncreased use of twilight clinics and telehealth services, offering more flexible and accessible appointment options.</w:t>
      </w:r>
      <w:r w:rsidR="00D14BB5" w:rsidRPr="00D14BB5">
        <w:t xml:space="preserve"> </w:t>
      </w:r>
      <w:r w:rsidR="00D14BB5">
        <w:t xml:space="preserve">Districts have </w:t>
      </w:r>
      <w:r w:rsidR="002E3628" w:rsidRPr="003E5A28">
        <w:t xml:space="preserve">initiatives to </w:t>
      </w:r>
      <w:r w:rsidR="413C88A8">
        <w:t>support appointment attendance for</w:t>
      </w:r>
      <w:r w:rsidR="002E3628" w:rsidRPr="003E5A28">
        <w:t xml:space="preserve"> Māori and Pacific Peoples. Hawke’s Bay and Capital Coast/Hutt Valley navigators support Pacific Peoples to attend appointments, and Wairarapa </w:t>
      </w:r>
      <w:r w:rsidR="002E3628">
        <w:t>ha</w:t>
      </w:r>
      <w:r w:rsidR="4BA94791">
        <w:t>s</w:t>
      </w:r>
      <w:r w:rsidR="002E3628" w:rsidRPr="003E5A28">
        <w:t xml:space="preserve"> two Kaitātaki Whānau Ora Navigators.</w:t>
      </w:r>
      <w:r w:rsidR="00B26754">
        <w:br w:type="page"/>
      </w:r>
    </w:p>
    <w:p w14:paraId="4CABC89E" w14:textId="3AFD9543" w:rsidR="00336CA4" w:rsidRDefault="00D55B14" w:rsidP="00CB2ABA">
      <w:pPr>
        <w:pStyle w:val="Section5Heading3"/>
      </w:pPr>
      <w:r>
        <w:lastRenderedPageBreak/>
        <w:t xml:space="preserve">P2-88 </w:t>
      </w:r>
      <w:r w:rsidR="00336CA4">
        <w:t>Medical appts via telehealth (digital)</w:t>
      </w:r>
    </w:p>
    <w:p w14:paraId="297C0AF8" w14:textId="34996C0C" w:rsidR="009250C9" w:rsidRPr="009250C9" w:rsidRDefault="009250C9" w:rsidP="009250C9">
      <w:r w:rsidRPr="009250C9">
        <w:t>This measure reports outpatient attendances that were completed via telephone or video as a proportion of all outpatient attendances.</w:t>
      </w:r>
    </w:p>
    <w:p w14:paraId="3459E2B1" w14:textId="4EB37880" w:rsidR="00255208" w:rsidRDefault="00255208" w:rsidP="00255208">
      <w:pPr>
        <w:spacing w:after="0"/>
        <w:rPr>
          <w:rFonts w:asciiTheme="majorHAnsi" w:eastAsiaTheme="majorEastAsia" w:hAnsiTheme="majorHAnsi" w:cstheme="majorBidi"/>
          <w:b/>
          <w:iCs/>
          <w:color w:val="006060" w:themeColor="accent5"/>
        </w:rPr>
      </w:pPr>
      <w:r w:rsidRPr="00480B49">
        <w:rPr>
          <w:rFonts w:asciiTheme="majorHAnsi" w:eastAsiaTheme="majorEastAsia" w:hAnsiTheme="majorHAnsi" w:cstheme="majorBidi"/>
          <w:b/>
          <w:iCs/>
          <w:color w:val="006060" w:themeColor="accent5"/>
        </w:rPr>
        <w:t>National result:</w:t>
      </w:r>
      <w:r w:rsidR="00D23CA0" w:rsidRPr="005D53E1">
        <w:t xml:space="preserve"> </w:t>
      </w:r>
    </w:p>
    <w:p w14:paraId="5EAE402E" w14:textId="186BB1AC" w:rsidR="002F41D4" w:rsidRPr="00480B49" w:rsidRDefault="0065307F" w:rsidP="00255208">
      <w:pPr>
        <w:spacing w:after="0"/>
        <w:rPr>
          <w:rFonts w:asciiTheme="majorHAnsi" w:eastAsiaTheme="majorEastAsia" w:hAnsiTheme="majorHAnsi" w:cstheme="majorBidi"/>
          <w:b/>
          <w:iCs/>
          <w:color w:val="006060" w:themeColor="accent5"/>
        </w:rPr>
      </w:pPr>
      <w:r w:rsidRPr="0065307F">
        <w:rPr>
          <w:rFonts w:asciiTheme="majorHAnsi" w:eastAsiaTheme="majorEastAsia" w:hAnsiTheme="majorHAnsi" w:cstheme="majorBidi"/>
          <w:b/>
          <w:iCs/>
          <w:noProof/>
          <w:color w:val="006060" w:themeColor="accent5"/>
        </w:rPr>
        <w:drawing>
          <wp:inline distT="0" distB="0" distL="0" distR="0" wp14:anchorId="768BC3BC" wp14:editId="16A7AA99">
            <wp:extent cx="6264585" cy="888351"/>
            <wp:effectExtent l="0" t="0" r="3175" b="7620"/>
            <wp:docPr id="1780615010" name="Picture 1" descr="Graph showing medical appointments via telehealth results for Q3 over the past two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615010" name="Picture 1" descr="Graph showing medical appointments via telehealth results for Q3 over the past two years"/>
                    <pic:cNvPicPr/>
                  </pic:nvPicPr>
                  <pic:blipFill rotWithShape="1">
                    <a:blip r:embed="rId48"/>
                    <a:srcRect l="5109" r="-522"/>
                    <a:stretch/>
                  </pic:blipFill>
                  <pic:spPr bwMode="auto">
                    <a:xfrm>
                      <a:off x="0" y="0"/>
                      <a:ext cx="6264682" cy="888365"/>
                    </a:xfrm>
                    <a:prstGeom prst="rect">
                      <a:avLst/>
                    </a:prstGeom>
                    <a:ln>
                      <a:noFill/>
                    </a:ln>
                    <a:extLst>
                      <a:ext uri="{53640926-AAD7-44D8-BBD7-CCE9431645EC}">
                        <a14:shadowObscured xmlns:a14="http://schemas.microsoft.com/office/drawing/2010/main"/>
                      </a:ext>
                    </a:extLst>
                  </pic:spPr>
                </pic:pic>
              </a:graphicData>
            </a:graphic>
          </wp:inline>
        </w:drawing>
      </w:r>
    </w:p>
    <w:p w14:paraId="71CDC182" w14:textId="442809B8" w:rsidR="00A374A6" w:rsidRDefault="00255208" w:rsidP="00AB5B28">
      <w:pPr>
        <w:spacing w:after="0"/>
        <w:rPr>
          <w:rFonts w:asciiTheme="majorHAnsi" w:eastAsiaTheme="majorEastAsia" w:hAnsiTheme="majorHAnsi" w:cstheme="majorBidi"/>
          <w:b/>
          <w:iCs/>
          <w:color w:val="006060" w:themeColor="accent5"/>
        </w:rPr>
      </w:pPr>
      <w:r w:rsidRPr="00480B49">
        <w:rPr>
          <w:rFonts w:asciiTheme="majorHAnsi" w:eastAsiaTheme="majorEastAsia" w:hAnsiTheme="majorHAnsi" w:cstheme="majorBidi"/>
          <w:b/>
          <w:iCs/>
          <w:color w:val="006060" w:themeColor="accent5"/>
        </w:rPr>
        <w:t>Results by region and district:</w:t>
      </w:r>
    </w:p>
    <w:p w14:paraId="1BE1E96D" w14:textId="29AA688F" w:rsidR="00042986" w:rsidRDefault="00D47F24" w:rsidP="00AB5B28">
      <w:pPr>
        <w:spacing w:after="0"/>
        <w:rPr>
          <w:rFonts w:asciiTheme="majorHAnsi" w:eastAsiaTheme="majorEastAsia" w:hAnsiTheme="majorHAnsi" w:cstheme="majorBidi"/>
          <w:b/>
          <w:iCs/>
          <w:color w:val="006060" w:themeColor="accent5"/>
        </w:rPr>
      </w:pPr>
      <w:r w:rsidRPr="00D47F24">
        <w:rPr>
          <w:rFonts w:asciiTheme="majorHAnsi" w:eastAsiaTheme="majorEastAsia" w:hAnsiTheme="majorHAnsi" w:cstheme="majorBidi"/>
          <w:b/>
          <w:iCs/>
          <w:noProof/>
          <w:color w:val="006060" w:themeColor="accent5"/>
        </w:rPr>
        <w:drawing>
          <wp:inline distT="0" distB="0" distL="0" distR="0" wp14:anchorId="0979EFDF" wp14:editId="5647F20B">
            <wp:extent cx="6228000" cy="5130000"/>
            <wp:effectExtent l="0" t="0" r="1905" b="0"/>
            <wp:docPr id="1130111737" name="Picture 1" descr="Graph showing medical appointments via telehealth results by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111737" name="Picture 1" descr="Graph showing medical appointments via telehealth results by region"/>
                    <pic:cNvPicPr/>
                  </pic:nvPicPr>
                  <pic:blipFill rotWithShape="1">
                    <a:blip r:embed="rId49"/>
                    <a:srcRect l="1279"/>
                    <a:stretch/>
                  </pic:blipFill>
                  <pic:spPr bwMode="auto">
                    <a:xfrm>
                      <a:off x="0" y="0"/>
                      <a:ext cx="6228000" cy="5130000"/>
                    </a:xfrm>
                    <a:prstGeom prst="rect">
                      <a:avLst/>
                    </a:prstGeom>
                    <a:ln>
                      <a:noFill/>
                    </a:ln>
                    <a:extLst>
                      <a:ext uri="{53640926-AAD7-44D8-BBD7-CCE9431645EC}">
                        <a14:shadowObscured xmlns:a14="http://schemas.microsoft.com/office/drawing/2010/main"/>
                      </a:ext>
                    </a:extLst>
                  </pic:spPr>
                </pic:pic>
              </a:graphicData>
            </a:graphic>
          </wp:inline>
        </w:drawing>
      </w:r>
    </w:p>
    <w:p w14:paraId="7F3AE6ED" w14:textId="77777777" w:rsidR="00D23CA0" w:rsidRDefault="00D23CA0" w:rsidP="00AB5B28">
      <w:pPr>
        <w:spacing w:before="0" w:after="0" w:line="240" w:lineRule="auto"/>
      </w:pPr>
    </w:p>
    <w:tbl>
      <w:tblPr>
        <w:tblStyle w:val="TableGrid1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
        <w:gridCol w:w="1714"/>
        <w:gridCol w:w="272"/>
        <w:gridCol w:w="2024"/>
        <w:gridCol w:w="272"/>
        <w:gridCol w:w="2026"/>
        <w:gridCol w:w="407"/>
        <w:gridCol w:w="2652"/>
      </w:tblGrid>
      <w:tr w:rsidR="00DC25F5" w:rsidRPr="00E44205" w14:paraId="267FCF7C" w14:textId="77777777" w:rsidTr="003061FF">
        <w:tc>
          <w:tcPr>
            <w:tcW w:w="141" w:type="pct"/>
            <w:shd w:val="clear" w:color="auto" w:fill="4EA72E"/>
            <w:vAlign w:val="center"/>
          </w:tcPr>
          <w:p w14:paraId="76B0ACCC" w14:textId="77777777" w:rsidR="00DC25F5" w:rsidRPr="00E44205" w:rsidRDefault="00DC25F5" w:rsidP="00B92460">
            <w:pPr>
              <w:spacing w:before="0" w:after="0"/>
              <w:rPr>
                <w:rFonts w:ascii="Aptos" w:eastAsia="Aptos" w:hAnsi="Aptos" w:cs="Times New Roman"/>
                <w:sz w:val="16"/>
                <w:szCs w:val="16"/>
              </w:rPr>
            </w:pPr>
            <w:bookmarkStart w:id="27" w:name="_Hlk193102563"/>
          </w:p>
        </w:tc>
        <w:tc>
          <w:tcPr>
            <w:tcW w:w="889" w:type="pct"/>
            <w:vAlign w:val="center"/>
          </w:tcPr>
          <w:p w14:paraId="72E1F86E" w14:textId="77777777" w:rsidR="00DC25F5" w:rsidRPr="00E44205" w:rsidRDefault="00DC25F5" w:rsidP="00B92460">
            <w:pPr>
              <w:spacing w:before="0" w:after="0"/>
              <w:rPr>
                <w:rFonts w:ascii="Calibri" w:eastAsia="Aptos" w:hAnsi="Calibri" w:cs="Calibri"/>
                <w:b/>
                <w:bCs/>
                <w:sz w:val="16"/>
                <w:szCs w:val="16"/>
              </w:rPr>
            </w:pPr>
            <w:r>
              <w:rPr>
                <w:rFonts w:ascii="Calibri" w:eastAsia="Aptos" w:hAnsi="Calibri" w:cs="Calibri"/>
                <w:b/>
                <w:bCs/>
                <w:sz w:val="16"/>
                <w:szCs w:val="16"/>
              </w:rPr>
              <w:t>Target</w:t>
            </w:r>
            <w:r w:rsidRPr="00E44205">
              <w:rPr>
                <w:rFonts w:ascii="Calibri" w:eastAsia="Aptos" w:hAnsi="Calibri" w:cs="Calibri"/>
                <w:b/>
                <w:bCs/>
                <w:sz w:val="16"/>
                <w:szCs w:val="16"/>
              </w:rPr>
              <w:t xml:space="preserve"> achieved</w:t>
            </w:r>
          </w:p>
        </w:tc>
        <w:tc>
          <w:tcPr>
            <w:tcW w:w="141" w:type="pct"/>
            <w:shd w:val="clear" w:color="auto" w:fill="D9F2D0"/>
            <w:vAlign w:val="center"/>
          </w:tcPr>
          <w:p w14:paraId="62048A92" w14:textId="77777777" w:rsidR="00DC25F5" w:rsidRPr="00E44205" w:rsidRDefault="00DC25F5" w:rsidP="00B92460">
            <w:pPr>
              <w:spacing w:before="0" w:after="0"/>
              <w:rPr>
                <w:rFonts w:ascii="Calibri" w:eastAsia="Aptos" w:hAnsi="Calibri" w:cs="Calibri"/>
                <w:b/>
                <w:bCs/>
                <w:sz w:val="16"/>
                <w:szCs w:val="16"/>
              </w:rPr>
            </w:pPr>
          </w:p>
        </w:tc>
        <w:tc>
          <w:tcPr>
            <w:tcW w:w="1050" w:type="pct"/>
            <w:vAlign w:val="center"/>
          </w:tcPr>
          <w:p w14:paraId="6344F18E" w14:textId="77777777" w:rsidR="00DC25F5" w:rsidRPr="00E44205" w:rsidRDefault="00DC25F5" w:rsidP="00B92460">
            <w:pPr>
              <w:spacing w:before="0" w:after="0"/>
              <w:rPr>
                <w:rFonts w:ascii="Calibri" w:eastAsia="Aptos" w:hAnsi="Calibri" w:cs="Calibri"/>
                <w:b/>
                <w:bCs/>
                <w:sz w:val="16"/>
                <w:szCs w:val="16"/>
              </w:rPr>
            </w:pPr>
            <w:r w:rsidRPr="00E44205">
              <w:rPr>
                <w:rFonts w:ascii="Calibri" w:eastAsia="Aptos" w:hAnsi="Calibri" w:cs="Calibri"/>
                <w:b/>
                <w:bCs/>
                <w:sz w:val="16"/>
                <w:szCs w:val="16"/>
              </w:rPr>
              <w:t xml:space="preserve">Within 1% of </w:t>
            </w:r>
            <w:r>
              <w:rPr>
                <w:rFonts w:ascii="Calibri" w:eastAsia="Aptos" w:hAnsi="Calibri" w:cs="Calibri"/>
                <w:b/>
                <w:bCs/>
                <w:sz w:val="16"/>
                <w:szCs w:val="16"/>
              </w:rPr>
              <w:t>Target</w:t>
            </w:r>
          </w:p>
        </w:tc>
        <w:tc>
          <w:tcPr>
            <w:tcW w:w="141" w:type="pct"/>
            <w:shd w:val="clear" w:color="auto" w:fill="FAE2D5"/>
            <w:vAlign w:val="center"/>
          </w:tcPr>
          <w:p w14:paraId="66F3D1B7" w14:textId="77777777" w:rsidR="00DC25F5" w:rsidRPr="00E44205" w:rsidRDefault="00DC25F5" w:rsidP="00B92460">
            <w:pPr>
              <w:spacing w:before="0" w:after="0"/>
              <w:rPr>
                <w:rFonts w:ascii="Calibri" w:eastAsia="Aptos" w:hAnsi="Calibri" w:cs="Calibri"/>
                <w:b/>
                <w:bCs/>
                <w:sz w:val="16"/>
                <w:szCs w:val="16"/>
              </w:rPr>
            </w:pPr>
          </w:p>
        </w:tc>
        <w:tc>
          <w:tcPr>
            <w:tcW w:w="1051" w:type="pct"/>
            <w:tcBorders>
              <w:right w:val="single" w:sz="4" w:space="0" w:color="auto"/>
            </w:tcBorders>
            <w:vAlign w:val="center"/>
          </w:tcPr>
          <w:p w14:paraId="32C1405C" w14:textId="77777777" w:rsidR="00DC25F5" w:rsidRPr="00E44205" w:rsidRDefault="00DC25F5" w:rsidP="00B92460">
            <w:pPr>
              <w:spacing w:before="0" w:after="0"/>
              <w:rPr>
                <w:rFonts w:ascii="Calibri" w:eastAsia="Aptos" w:hAnsi="Calibri" w:cs="Calibri"/>
                <w:b/>
                <w:bCs/>
                <w:sz w:val="16"/>
                <w:szCs w:val="16"/>
              </w:rPr>
            </w:pPr>
            <w:r w:rsidRPr="00E44205">
              <w:rPr>
                <w:rFonts w:ascii="Calibri" w:eastAsia="Aptos" w:hAnsi="Calibri" w:cs="Calibri"/>
                <w:b/>
                <w:bCs/>
                <w:sz w:val="16"/>
                <w:szCs w:val="16"/>
              </w:rPr>
              <w:t xml:space="preserve">Within 5% of </w:t>
            </w:r>
            <w:r>
              <w:rPr>
                <w:rFonts w:ascii="Calibri" w:eastAsia="Aptos" w:hAnsi="Calibri" w:cs="Calibri"/>
                <w:b/>
                <w:bCs/>
                <w:sz w:val="16"/>
                <w:szCs w:val="16"/>
              </w:rPr>
              <w:t>Target</w:t>
            </w:r>
          </w:p>
        </w:tc>
        <w:tc>
          <w:tcPr>
            <w:tcW w:w="211" w:type="pct"/>
            <w:tcBorders>
              <w:top w:val="single" w:sz="4" w:space="0" w:color="auto"/>
              <w:left w:val="single" w:sz="4" w:space="0" w:color="auto"/>
              <w:bottom w:val="single" w:sz="4" w:space="0" w:color="auto"/>
              <w:right w:val="single" w:sz="4" w:space="0" w:color="auto"/>
            </w:tcBorders>
            <w:vAlign w:val="center"/>
          </w:tcPr>
          <w:p w14:paraId="3ACECBF5" w14:textId="77777777" w:rsidR="00DC25F5" w:rsidRPr="00E44205" w:rsidRDefault="00DC25F5" w:rsidP="00B92460">
            <w:pPr>
              <w:spacing w:before="0" w:after="0"/>
              <w:rPr>
                <w:rFonts w:ascii="Calibri" w:eastAsia="Aptos" w:hAnsi="Calibri" w:cs="Calibri"/>
                <w:b/>
                <w:bCs/>
                <w:sz w:val="16"/>
                <w:szCs w:val="16"/>
              </w:rPr>
            </w:pPr>
            <w:r w:rsidRPr="00E44205">
              <w:rPr>
                <w:rFonts w:ascii="Calibri" w:eastAsia="Aptos" w:hAnsi="Calibri" w:cs="Calibri"/>
                <w:b/>
                <w:bCs/>
                <w:sz w:val="16"/>
                <w:szCs w:val="16"/>
              </w:rPr>
              <w:t>x%</w:t>
            </w:r>
          </w:p>
        </w:tc>
        <w:tc>
          <w:tcPr>
            <w:tcW w:w="1376" w:type="pct"/>
            <w:tcBorders>
              <w:left w:val="single" w:sz="4" w:space="0" w:color="auto"/>
            </w:tcBorders>
            <w:vAlign w:val="center"/>
          </w:tcPr>
          <w:p w14:paraId="2A735B3C" w14:textId="77777777" w:rsidR="00DC25F5" w:rsidRPr="00E44205" w:rsidRDefault="00DC25F5" w:rsidP="00B92460">
            <w:pPr>
              <w:spacing w:before="0" w:after="0"/>
              <w:rPr>
                <w:rFonts w:ascii="Calibri" w:eastAsia="Aptos" w:hAnsi="Calibri" w:cs="Calibri"/>
                <w:b/>
                <w:bCs/>
                <w:sz w:val="16"/>
                <w:szCs w:val="16"/>
              </w:rPr>
            </w:pPr>
            <w:r w:rsidRPr="00E44205">
              <w:rPr>
                <w:rFonts w:ascii="Calibri" w:eastAsia="Aptos" w:hAnsi="Calibri" w:cs="Calibri"/>
                <w:b/>
                <w:bCs/>
                <w:sz w:val="16"/>
                <w:szCs w:val="16"/>
              </w:rPr>
              <w:t xml:space="preserve">White – </w:t>
            </w:r>
            <w:r>
              <w:rPr>
                <w:rFonts w:ascii="Calibri" w:eastAsia="Aptos" w:hAnsi="Calibri" w:cs="Calibri"/>
                <w:b/>
                <w:bCs/>
                <w:sz w:val="16"/>
                <w:szCs w:val="16"/>
              </w:rPr>
              <w:t>Target</w:t>
            </w:r>
            <w:r w:rsidRPr="00E44205">
              <w:rPr>
                <w:rFonts w:ascii="Calibri" w:eastAsia="Aptos" w:hAnsi="Calibri" w:cs="Calibri"/>
                <w:b/>
                <w:bCs/>
                <w:sz w:val="16"/>
                <w:szCs w:val="16"/>
              </w:rPr>
              <w:t xml:space="preserve"> not achieved</w:t>
            </w:r>
          </w:p>
        </w:tc>
      </w:tr>
      <w:bookmarkEnd w:id="27"/>
    </w:tbl>
    <w:p w14:paraId="2C4B4F7A" w14:textId="77777777" w:rsidR="00D23CA0" w:rsidRDefault="00D23CA0" w:rsidP="00AB5B28">
      <w:pPr>
        <w:spacing w:before="0" w:after="0" w:line="240" w:lineRule="auto"/>
      </w:pPr>
    </w:p>
    <w:p w14:paraId="45B02A0B" w14:textId="4D6267C5" w:rsidR="005E283E" w:rsidRDefault="00B45D42" w:rsidP="00A265FE">
      <w:r w:rsidRPr="006217D3">
        <w:t>Te Waipounamu has the highest proportion of follow-up</w:t>
      </w:r>
      <w:r w:rsidR="00CD45AA" w:rsidRPr="006217D3">
        <w:t>s</w:t>
      </w:r>
      <w:r w:rsidRPr="006217D3">
        <w:t xml:space="preserve"> delivered by telehealth</w:t>
      </w:r>
      <w:r w:rsidR="005E283E">
        <w:t>, with the West Coast being the highest</w:t>
      </w:r>
      <w:r w:rsidR="087BA8CC">
        <w:t>-</w:t>
      </w:r>
      <w:r w:rsidR="005E283E">
        <w:t xml:space="preserve">performing district by a significant margin. Given the rural and remote location of patients living on the West Coast, the </w:t>
      </w:r>
      <w:r w:rsidR="005E283E" w:rsidRPr="005851E1">
        <w:t xml:space="preserve">district routinely uses </w:t>
      </w:r>
      <w:r w:rsidR="005E283E" w:rsidRPr="005851E1">
        <w:lastRenderedPageBreak/>
        <w:t>telehealth to reduce travel time for patients and to increase efficiency for specialists.</w:t>
      </w:r>
      <w:r w:rsidR="005851E1">
        <w:t xml:space="preserve"> </w:t>
      </w:r>
      <w:r w:rsidR="005E283E" w:rsidRPr="005851E1">
        <w:t>Patients have the option of taking phone consults from home on their own phone. If a video consult with a specialist is required, these are supported in rural clinics (e.g. Karamea or Fox Glacier) by a rural nurse specialist, who stays with the patient throughout the video call. If it is not advisable for the patient to travel, rural nurse specialists travel to the patient’s home to facilitate the video connection.</w:t>
      </w:r>
    </w:p>
    <w:p w14:paraId="6C1CC9E1" w14:textId="6041B4B8" w:rsidR="00091EA4" w:rsidRDefault="00E61794" w:rsidP="00A265FE">
      <w:r w:rsidRPr="006217D3">
        <w:t>Although the Northern region is the lowest</w:t>
      </w:r>
      <w:r w:rsidR="366FEC95">
        <w:t>-</w:t>
      </w:r>
      <w:r w:rsidRPr="006217D3">
        <w:t xml:space="preserve">performing in this measure, performance has improved by </w:t>
      </w:r>
      <w:r w:rsidR="006217D3" w:rsidRPr="006217D3">
        <w:t>0.8 per cent from the previous quarter with an increase in</w:t>
      </w:r>
      <w:r w:rsidR="00CD45AA" w:rsidRPr="006217D3">
        <w:t xml:space="preserve"> clinically appropriate use of telehealth</w:t>
      </w:r>
      <w:r w:rsidR="00CA56FB" w:rsidRPr="006217D3">
        <w:t>.</w:t>
      </w:r>
      <w:r w:rsidR="006217D3">
        <w:t xml:space="preserve"> Performance for the Northern, Central and Te Manawa Taki region</w:t>
      </w:r>
      <w:r w:rsidR="51273230">
        <w:t>s</w:t>
      </w:r>
      <w:r w:rsidR="006217D3">
        <w:t xml:space="preserve"> are now relatively similar.</w:t>
      </w:r>
    </w:p>
    <w:p w14:paraId="2D8B0C49" w14:textId="2A84CD7A" w:rsidR="006217D3" w:rsidRPr="005E283E" w:rsidRDefault="005851E1" w:rsidP="006217D3">
      <w:r>
        <w:t>In the Central region:</w:t>
      </w:r>
    </w:p>
    <w:p w14:paraId="4A63149A" w14:textId="042A6407" w:rsidR="006217D3" w:rsidRPr="005E283E" w:rsidRDefault="006217D3" w:rsidP="0040450A">
      <w:pPr>
        <w:pStyle w:val="Bulletpoint"/>
      </w:pPr>
      <w:r w:rsidRPr="005E283E">
        <w:t xml:space="preserve">The </w:t>
      </w:r>
      <w:r w:rsidR="00961B45">
        <w:t>regional cancer and treatment service</w:t>
      </w:r>
      <w:r w:rsidRPr="005E283E">
        <w:t xml:space="preserve"> provided by the MidCentral district uses telehealth to support people accessing appointments. In addition, several planned care specialties perform non-contact clinic appointments by telephone with patients.</w:t>
      </w:r>
    </w:p>
    <w:p w14:paraId="561A27BE" w14:textId="77777777" w:rsidR="006217D3" w:rsidRPr="005E283E" w:rsidRDefault="006217D3" w:rsidP="0040450A">
      <w:pPr>
        <w:pStyle w:val="Bulletpoint"/>
      </w:pPr>
      <w:r w:rsidRPr="005E283E">
        <w:t xml:space="preserve">The Hutt Valley district provides vascular video clinics and chart reviews. </w:t>
      </w:r>
    </w:p>
    <w:p w14:paraId="44738F05" w14:textId="364A8CE3" w:rsidR="006217D3" w:rsidRPr="005E283E" w:rsidRDefault="006217D3" w:rsidP="0040450A">
      <w:pPr>
        <w:pStyle w:val="Bulletpoint"/>
      </w:pPr>
      <w:r w:rsidRPr="005E283E">
        <w:t xml:space="preserve">In the Hawke’s Bay, the new Heart Hub has a dedicated telehealth room to support multidisciplinary team meetings, </w:t>
      </w:r>
      <w:r w:rsidR="00DC68C5">
        <w:t>remote patient management</w:t>
      </w:r>
      <w:r w:rsidRPr="005E283E">
        <w:t xml:space="preserve"> and virtual pre-assessments.</w:t>
      </w:r>
    </w:p>
    <w:p w14:paraId="11E57969" w14:textId="0C57BF9A" w:rsidR="00DC648C" w:rsidRPr="005E283E" w:rsidRDefault="005E283E" w:rsidP="00DC648C">
      <w:r w:rsidRPr="005E283E">
        <w:t xml:space="preserve">In Te Manawa Taki: </w:t>
      </w:r>
    </w:p>
    <w:p w14:paraId="2B6F79C0" w14:textId="2B79F0C8" w:rsidR="00DC648C" w:rsidRPr="005E283E" w:rsidRDefault="005E283E" w:rsidP="0040450A">
      <w:pPr>
        <w:pStyle w:val="Bulletpoint"/>
      </w:pPr>
      <w:r w:rsidRPr="005E283E">
        <w:t xml:space="preserve">Two surgeons in </w:t>
      </w:r>
      <w:r w:rsidR="00DC648C" w:rsidRPr="005E283E">
        <w:t>Taranaki</w:t>
      </w:r>
      <w:r w:rsidRPr="005E283E">
        <w:t xml:space="preserve"> </w:t>
      </w:r>
      <w:r w:rsidR="00DC648C" w:rsidRPr="005E283E">
        <w:t>regular</w:t>
      </w:r>
      <w:r w:rsidRPr="005E283E">
        <w:t>ly use</w:t>
      </w:r>
      <w:r w:rsidR="00DC648C" w:rsidRPr="005E283E">
        <w:t xml:space="preserve"> telehealth clinics in ENT and </w:t>
      </w:r>
      <w:r w:rsidR="00DC68C5">
        <w:t>g</w:t>
      </w:r>
      <w:r w:rsidR="00DC648C" w:rsidRPr="005E283E">
        <w:t>eneral surgery.</w:t>
      </w:r>
      <w:r w:rsidRPr="005E283E">
        <w:t xml:space="preserve"> </w:t>
      </w:r>
    </w:p>
    <w:p w14:paraId="26359536" w14:textId="68BE126C" w:rsidR="00DE6561" w:rsidRPr="005851E1" w:rsidRDefault="00DC648C">
      <w:pPr>
        <w:pStyle w:val="Bulletpoint"/>
      </w:pPr>
      <w:r w:rsidRPr="005E283E">
        <w:t xml:space="preserve">Tairāwhiti </w:t>
      </w:r>
      <w:r w:rsidR="00DC68C5">
        <w:t>uses</w:t>
      </w:r>
      <w:r w:rsidR="00DC68C5" w:rsidRPr="005E283E">
        <w:t xml:space="preserve"> </w:t>
      </w:r>
      <w:r w:rsidRPr="005E283E">
        <w:t xml:space="preserve">virtual appointments for </w:t>
      </w:r>
      <w:r w:rsidR="00DC68C5">
        <w:t>h</w:t>
      </w:r>
      <w:r w:rsidRPr="005E283E">
        <w:t xml:space="preserve">aematology and </w:t>
      </w:r>
      <w:r w:rsidR="00DC68C5">
        <w:t>d</w:t>
      </w:r>
      <w:r w:rsidRPr="005E283E">
        <w:t xml:space="preserve">ermatology. Remote clinics are being </w:t>
      </w:r>
      <w:r w:rsidR="00A42594">
        <w:t>offered</w:t>
      </w:r>
      <w:r w:rsidRPr="005E283E">
        <w:t xml:space="preserve"> to improve access to cardiology care for patients living in Tairāwhiti.  </w:t>
      </w:r>
    </w:p>
    <w:p w14:paraId="33CBD97E" w14:textId="185AE203" w:rsidR="00336CA4" w:rsidRDefault="00336CA4" w:rsidP="004A2763">
      <w:pPr>
        <w:pStyle w:val="Section5Heading2"/>
      </w:pPr>
      <w:bookmarkStart w:id="28" w:name="_Toc184032334"/>
      <w:bookmarkStart w:id="29" w:name="_Toc185240552"/>
      <w:r>
        <w:t>Financial performance</w:t>
      </w:r>
      <w:bookmarkEnd w:id="28"/>
      <w:bookmarkEnd w:id="29"/>
    </w:p>
    <w:tbl>
      <w:tblPr>
        <w:tblStyle w:val="TeWhatuOra"/>
        <w:tblW w:w="5000" w:type="pct"/>
        <w:tblCellMar>
          <w:top w:w="0" w:type="dxa"/>
          <w:left w:w="28" w:type="dxa"/>
          <w:bottom w:w="0" w:type="dxa"/>
          <w:right w:w="57" w:type="dxa"/>
        </w:tblCellMar>
        <w:tblLook w:val="04A0" w:firstRow="1" w:lastRow="0" w:firstColumn="1" w:lastColumn="0" w:noHBand="0" w:noVBand="1"/>
      </w:tblPr>
      <w:tblGrid>
        <w:gridCol w:w="2836"/>
        <w:gridCol w:w="1985"/>
        <w:gridCol w:w="1748"/>
        <w:gridCol w:w="1795"/>
        <w:gridCol w:w="1274"/>
      </w:tblGrid>
      <w:tr w:rsidR="005D0DCE" w:rsidRPr="00336CA4" w14:paraId="0BD9F978" w14:textId="77777777" w:rsidTr="00240B2D">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1471" w:type="pct"/>
            <w:vAlign w:val="center"/>
            <w:hideMark/>
          </w:tcPr>
          <w:p w14:paraId="4F5F33E2" w14:textId="3939BB27" w:rsidR="00336CA4" w:rsidRPr="00F90122" w:rsidRDefault="002D41E9" w:rsidP="00F90122">
            <w:pPr>
              <w:spacing w:before="100" w:after="100" w:line="240" w:lineRule="auto"/>
              <w:jc w:val="center"/>
              <w:rPr>
                <w:bCs/>
              </w:rPr>
            </w:pPr>
            <w:r w:rsidRPr="00F90122">
              <w:rPr>
                <w:bCs/>
              </w:rPr>
              <w:t>Revenue and expenditure</w:t>
            </w:r>
          </w:p>
        </w:tc>
        <w:tc>
          <w:tcPr>
            <w:tcW w:w="1030" w:type="pct"/>
            <w:vAlign w:val="center"/>
            <w:hideMark/>
          </w:tcPr>
          <w:p w14:paraId="47C4B7C9" w14:textId="77777777" w:rsidR="00E407DF" w:rsidRDefault="002D41E9" w:rsidP="002D41E9">
            <w:pPr>
              <w:spacing w:before="0" w:beforeAutospacing="0" w:after="0" w:afterAutospacing="0" w:line="240" w:lineRule="auto"/>
              <w:jc w:val="center"/>
              <w:cnfStyle w:val="100000000000" w:firstRow="1" w:lastRow="0" w:firstColumn="0" w:lastColumn="0" w:oddVBand="0" w:evenVBand="0" w:oddHBand="0" w:evenHBand="0" w:firstRowFirstColumn="0" w:firstRowLastColumn="0" w:lastRowFirstColumn="0" w:lastRowLastColumn="0"/>
              <w:rPr>
                <w:b w:val="0"/>
                <w:bCs/>
              </w:rPr>
            </w:pPr>
            <w:r w:rsidRPr="00F90122">
              <w:rPr>
                <w:bCs/>
              </w:rPr>
              <w:t xml:space="preserve">Year to Date </w:t>
            </w:r>
          </w:p>
          <w:p w14:paraId="0C0900AB" w14:textId="2694DE4D" w:rsidR="002D41E9" w:rsidRPr="00F90122" w:rsidRDefault="002D41E9" w:rsidP="002D41E9">
            <w:pPr>
              <w:spacing w:before="0" w:beforeAutospacing="0" w:after="0" w:afterAutospacing="0" w:line="240" w:lineRule="auto"/>
              <w:jc w:val="center"/>
              <w:cnfStyle w:val="100000000000" w:firstRow="1" w:lastRow="0" w:firstColumn="0" w:lastColumn="0" w:oddVBand="0" w:evenVBand="0" w:oddHBand="0" w:evenHBand="0" w:firstRowFirstColumn="0" w:firstRowLastColumn="0" w:lastRowFirstColumn="0" w:lastRowLastColumn="0"/>
              <w:rPr>
                <w:bCs/>
              </w:rPr>
            </w:pPr>
            <w:r w:rsidRPr="00F90122">
              <w:rPr>
                <w:bCs/>
              </w:rPr>
              <w:t xml:space="preserve">(31 </w:t>
            </w:r>
            <w:r w:rsidR="007A7318">
              <w:rPr>
                <w:bCs/>
              </w:rPr>
              <w:t>March</w:t>
            </w:r>
            <w:r w:rsidRPr="00F90122">
              <w:rPr>
                <w:bCs/>
              </w:rPr>
              <w:t>-2</w:t>
            </w:r>
            <w:r w:rsidR="007A7318">
              <w:rPr>
                <w:bCs/>
              </w:rPr>
              <w:t>5</w:t>
            </w:r>
            <w:r w:rsidRPr="00F90122">
              <w:rPr>
                <w:bCs/>
              </w:rPr>
              <w:t>)</w:t>
            </w:r>
          </w:p>
          <w:p w14:paraId="0B640024" w14:textId="77777777" w:rsidR="0024470E" w:rsidRPr="00F90122" w:rsidRDefault="00336CA4" w:rsidP="002D41E9">
            <w:pPr>
              <w:spacing w:before="0" w:beforeAutospacing="0" w:after="0" w:afterAutospacing="0" w:line="240" w:lineRule="auto"/>
              <w:jc w:val="center"/>
              <w:cnfStyle w:val="100000000000" w:firstRow="1" w:lastRow="0" w:firstColumn="0" w:lastColumn="0" w:oddVBand="0" w:evenVBand="0" w:oddHBand="0" w:evenHBand="0" w:firstRowFirstColumn="0" w:firstRowLastColumn="0" w:lastRowFirstColumn="0" w:lastRowLastColumn="0"/>
              <w:rPr>
                <w:bCs/>
              </w:rPr>
            </w:pPr>
            <w:r w:rsidRPr="00F90122">
              <w:rPr>
                <w:bCs/>
              </w:rPr>
              <w:t>Actual</w:t>
            </w:r>
          </w:p>
          <w:p w14:paraId="12563A13" w14:textId="16661D47" w:rsidR="00336CA4" w:rsidRPr="00F90122" w:rsidRDefault="0024470E" w:rsidP="002D41E9">
            <w:pPr>
              <w:spacing w:before="0" w:beforeAutospacing="0" w:after="0" w:afterAutospacing="0" w:line="240" w:lineRule="auto"/>
              <w:jc w:val="center"/>
              <w:cnfStyle w:val="100000000000" w:firstRow="1" w:lastRow="0" w:firstColumn="0" w:lastColumn="0" w:oddVBand="0" w:evenVBand="0" w:oddHBand="0" w:evenHBand="0" w:firstRowFirstColumn="0" w:firstRowLastColumn="0" w:lastRowFirstColumn="0" w:lastRowLastColumn="0"/>
              <w:rPr>
                <w:bCs/>
              </w:rPr>
            </w:pPr>
            <w:r w:rsidRPr="00F90122">
              <w:rPr>
                <w:bCs/>
              </w:rPr>
              <w:t>$m</w:t>
            </w:r>
          </w:p>
        </w:tc>
        <w:tc>
          <w:tcPr>
            <w:tcW w:w="907" w:type="pct"/>
            <w:vAlign w:val="center"/>
            <w:hideMark/>
          </w:tcPr>
          <w:p w14:paraId="4279803D" w14:textId="6914A3B1" w:rsidR="002D41E9" w:rsidRPr="00F90122" w:rsidRDefault="002D41E9" w:rsidP="002D41E9">
            <w:pPr>
              <w:spacing w:before="0" w:beforeAutospacing="0" w:after="0" w:afterAutospacing="0" w:line="240" w:lineRule="auto"/>
              <w:jc w:val="center"/>
              <w:cnfStyle w:val="100000000000" w:firstRow="1" w:lastRow="0" w:firstColumn="0" w:lastColumn="0" w:oddVBand="0" w:evenVBand="0" w:oddHBand="0" w:evenHBand="0" w:firstRowFirstColumn="0" w:firstRowLastColumn="0" w:lastRowFirstColumn="0" w:lastRowLastColumn="0"/>
              <w:rPr>
                <w:bCs/>
              </w:rPr>
            </w:pPr>
            <w:r w:rsidRPr="00F90122">
              <w:rPr>
                <w:bCs/>
              </w:rPr>
              <w:t xml:space="preserve">Year to Date (31 </w:t>
            </w:r>
            <w:r w:rsidR="007A7318">
              <w:rPr>
                <w:bCs/>
              </w:rPr>
              <w:t>March</w:t>
            </w:r>
            <w:r w:rsidRPr="00F90122">
              <w:rPr>
                <w:bCs/>
              </w:rPr>
              <w:t>-2</w:t>
            </w:r>
            <w:r w:rsidR="007A7318">
              <w:rPr>
                <w:bCs/>
              </w:rPr>
              <w:t>5</w:t>
            </w:r>
            <w:r w:rsidRPr="00F90122">
              <w:rPr>
                <w:bCs/>
              </w:rPr>
              <w:t>)</w:t>
            </w:r>
          </w:p>
          <w:p w14:paraId="1DAF1C8E" w14:textId="77777777" w:rsidR="0024470E" w:rsidRPr="00F90122" w:rsidRDefault="00336CA4" w:rsidP="002D41E9">
            <w:pPr>
              <w:spacing w:before="0" w:beforeAutospacing="0" w:after="0" w:afterAutospacing="0" w:line="240" w:lineRule="auto"/>
              <w:jc w:val="center"/>
              <w:cnfStyle w:val="100000000000" w:firstRow="1" w:lastRow="0" w:firstColumn="0" w:lastColumn="0" w:oddVBand="0" w:evenVBand="0" w:oddHBand="0" w:evenHBand="0" w:firstRowFirstColumn="0" w:firstRowLastColumn="0" w:lastRowFirstColumn="0" w:lastRowLastColumn="0"/>
              <w:rPr>
                <w:bCs/>
              </w:rPr>
            </w:pPr>
            <w:r w:rsidRPr="00F90122">
              <w:rPr>
                <w:bCs/>
              </w:rPr>
              <w:t>Budget</w:t>
            </w:r>
          </w:p>
          <w:p w14:paraId="10FE9DA2" w14:textId="61E72A0F" w:rsidR="00336CA4" w:rsidRPr="00F90122" w:rsidRDefault="0024470E" w:rsidP="002D41E9">
            <w:pPr>
              <w:spacing w:before="0" w:beforeAutospacing="0" w:after="0" w:afterAutospacing="0" w:line="240" w:lineRule="auto"/>
              <w:jc w:val="center"/>
              <w:cnfStyle w:val="100000000000" w:firstRow="1" w:lastRow="0" w:firstColumn="0" w:lastColumn="0" w:oddVBand="0" w:evenVBand="0" w:oddHBand="0" w:evenHBand="0" w:firstRowFirstColumn="0" w:firstRowLastColumn="0" w:lastRowFirstColumn="0" w:lastRowLastColumn="0"/>
              <w:rPr>
                <w:bCs/>
              </w:rPr>
            </w:pPr>
            <w:r w:rsidRPr="00F90122">
              <w:rPr>
                <w:bCs/>
              </w:rPr>
              <w:t>$m</w:t>
            </w:r>
          </w:p>
        </w:tc>
        <w:tc>
          <w:tcPr>
            <w:tcW w:w="931" w:type="pct"/>
            <w:vAlign w:val="center"/>
            <w:hideMark/>
          </w:tcPr>
          <w:p w14:paraId="1B9897A9" w14:textId="0CDD39FE" w:rsidR="002D41E9" w:rsidRPr="00F90122" w:rsidRDefault="002D41E9" w:rsidP="002D41E9">
            <w:pPr>
              <w:spacing w:before="0" w:beforeAutospacing="0" w:after="0" w:afterAutospacing="0" w:line="240" w:lineRule="auto"/>
              <w:jc w:val="center"/>
              <w:cnfStyle w:val="100000000000" w:firstRow="1" w:lastRow="0" w:firstColumn="0" w:lastColumn="0" w:oddVBand="0" w:evenVBand="0" w:oddHBand="0" w:evenHBand="0" w:firstRowFirstColumn="0" w:firstRowLastColumn="0" w:lastRowFirstColumn="0" w:lastRowLastColumn="0"/>
              <w:rPr>
                <w:bCs/>
              </w:rPr>
            </w:pPr>
            <w:r w:rsidRPr="00F90122">
              <w:rPr>
                <w:bCs/>
              </w:rPr>
              <w:t xml:space="preserve">Year to Date (31 </w:t>
            </w:r>
            <w:r w:rsidR="007A7318">
              <w:rPr>
                <w:bCs/>
              </w:rPr>
              <w:t>March</w:t>
            </w:r>
            <w:r w:rsidRPr="00F90122">
              <w:rPr>
                <w:bCs/>
              </w:rPr>
              <w:t>-2</w:t>
            </w:r>
            <w:r w:rsidR="007A7318">
              <w:rPr>
                <w:bCs/>
              </w:rPr>
              <w:t>5</w:t>
            </w:r>
            <w:r w:rsidRPr="00F90122">
              <w:rPr>
                <w:bCs/>
              </w:rPr>
              <w:t>)</w:t>
            </w:r>
          </w:p>
          <w:p w14:paraId="37CB7812" w14:textId="77777777" w:rsidR="0024470E" w:rsidRPr="00F90122" w:rsidRDefault="00336CA4" w:rsidP="002D41E9">
            <w:pPr>
              <w:spacing w:before="0" w:beforeAutospacing="0" w:after="0" w:afterAutospacing="0" w:line="240" w:lineRule="auto"/>
              <w:jc w:val="center"/>
              <w:cnfStyle w:val="100000000000" w:firstRow="1" w:lastRow="0" w:firstColumn="0" w:lastColumn="0" w:oddVBand="0" w:evenVBand="0" w:oddHBand="0" w:evenHBand="0" w:firstRowFirstColumn="0" w:firstRowLastColumn="0" w:lastRowFirstColumn="0" w:lastRowLastColumn="0"/>
              <w:rPr>
                <w:bCs/>
              </w:rPr>
            </w:pPr>
            <w:r w:rsidRPr="00F90122">
              <w:rPr>
                <w:bCs/>
              </w:rPr>
              <w:t>Variance</w:t>
            </w:r>
          </w:p>
          <w:p w14:paraId="12F20235" w14:textId="13CA0A9B" w:rsidR="00336CA4" w:rsidRPr="00F90122" w:rsidRDefault="0024470E" w:rsidP="002D41E9">
            <w:pPr>
              <w:spacing w:before="0" w:beforeAutospacing="0" w:after="0" w:afterAutospacing="0" w:line="240" w:lineRule="auto"/>
              <w:jc w:val="center"/>
              <w:cnfStyle w:val="100000000000" w:firstRow="1" w:lastRow="0" w:firstColumn="0" w:lastColumn="0" w:oddVBand="0" w:evenVBand="0" w:oddHBand="0" w:evenHBand="0" w:firstRowFirstColumn="0" w:firstRowLastColumn="0" w:lastRowFirstColumn="0" w:lastRowLastColumn="0"/>
              <w:rPr>
                <w:bCs/>
              </w:rPr>
            </w:pPr>
            <w:r w:rsidRPr="00F90122">
              <w:rPr>
                <w:bCs/>
              </w:rPr>
              <w:t>$m</w:t>
            </w:r>
          </w:p>
        </w:tc>
        <w:tc>
          <w:tcPr>
            <w:tcW w:w="661" w:type="pct"/>
            <w:vAlign w:val="center"/>
            <w:hideMark/>
          </w:tcPr>
          <w:p w14:paraId="7B3567E5" w14:textId="66A678A1" w:rsidR="002D41E9" w:rsidRPr="00F90122" w:rsidRDefault="002D41E9" w:rsidP="002D41E9">
            <w:pPr>
              <w:spacing w:before="0" w:beforeAutospacing="0" w:after="0" w:afterAutospacing="0" w:line="240" w:lineRule="auto"/>
              <w:jc w:val="center"/>
              <w:cnfStyle w:val="100000000000" w:firstRow="1" w:lastRow="0" w:firstColumn="0" w:lastColumn="0" w:oddVBand="0" w:evenVBand="0" w:oddHBand="0" w:evenHBand="0" w:firstRowFirstColumn="0" w:firstRowLastColumn="0" w:lastRowFirstColumn="0" w:lastRowLastColumn="0"/>
              <w:rPr>
                <w:bCs/>
              </w:rPr>
            </w:pPr>
            <w:r w:rsidRPr="002D41E9">
              <w:t>Full Year 2024/25</w:t>
            </w:r>
          </w:p>
          <w:p w14:paraId="6CED7CE2" w14:textId="77777777" w:rsidR="0024470E" w:rsidRPr="00F90122" w:rsidRDefault="00336CA4" w:rsidP="002D41E9">
            <w:pPr>
              <w:spacing w:before="0" w:beforeAutospacing="0" w:after="0" w:afterAutospacing="0" w:line="240" w:lineRule="auto"/>
              <w:jc w:val="center"/>
              <w:cnfStyle w:val="100000000000" w:firstRow="1" w:lastRow="0" w:firstColumn="0" w:lastColumn="0" w:oddVBand="0" w:evenVBand="0" w:oddHBand="0" w:evenHBand="0" w:firstRowFirstColumn="0" w:firstRowLastColumn="0" w:lastRowFirstColumn="0" w:lastRowLastColumn="0"/>
              <w:rPr>
                <w:bCs/>
              </w:rPr>
            </w:pPr>
            <w:r w:rsidRPr="002D41E9">
              <w:t>Budget</w:t>
            </w:r>
          </w:p>
          <w:p w14:paraId="694B6120" w14:textId="6DDCED73" w:rsidR="00336CA4" w:rsidRPr="00F90122" w:rsidRDefault="0024470E" w:rsidP="002D41E9">
            <w:pPr>
              <w:spacing w:before="0" w:beforeAutospacing="0" w:after="0" w:afterAutospacing="0" w:line="240" w:lineRule="auto"/>
              <w:jc w:val="center"/>
              <w:cnfStyle w:val="100000000000" w:firstRow="1" w:lastRow="0" w:firstColumn="0" w:lastColumn="0" w:oddVBand="0" w:evenVBand="0" w:oddHBand="0" w:evenHBand="0" w:firstRowFirstColumn="0" w:firstRowLastColumn="0" w:lastRowFirstColumn="0" w:lastRowLastColumn="0"/>
              <w:rPr>
                <w:bCs/>
              </w:rPr>
            </w:pPr>
            <w:r w:rsidRPr="002D41E9">
              <w:t>$m</w:t>
            </w:r>
          </w:p>
        </w:tc>
      </w:tr>
      <w:tr w:rsidR="003F37DE" w:rsidRPr="00336CA4" w14:paraId="53196482" w14:textId="77777777" w:rsidTr="00240B2D">
        <w:trPr>
          <w:trHeight w:val="310"/>
        </w:trPr>
        <w:tc>
          <w:tcPr>
            <w:cnfStyle w:val="001000000000" w:firstRow="0" w:lastRow="0" w:firstColumn="1" w:lastColumn="0" w:oddVBand="0" w:evenVBand="0" w:oddHBand="0" w:evenHBand="0" w:firstRowFirstColumn="0" w:firstRowLastColumn="0" w:lastRowFirstColumn="0" w:lastRowLastColumn="0"/>
            <w:tcW w:w="1471" w:type="pct"/>
            <w:hideMark/>
          </w:tcPr>
          <w:p w14:paraId="3A8BAD58" w14:textId="77777777" w:rsidR="003F37DE" w:rsidRPr="0024470E" w:rsidRDefault="003F37DE" w:rsidP="003F37DE">
            <w:pPr>
              <w:spacing w:before="100" w:after="100" w:line="240" w:lineRule="auto"/>
              <w:rPr>
                <w:b w:val="0"/>
              </w:rPr>
            </w:pPr>
            <w:r w:rsidRPr="0024470E">
              <w:rPr>
                <w:b w:val="0"/>
              </w:rPr>
              <w:t>Total operating revenue</w:t>
            </w:r>
          </w:p>
        </w:tc>
        <w:tc>
          <w:tcPr>
            <w:tcW w:w="1030" w:type="pct"/>
          </w:tcPr>
          <w:p w14:paraId="1B85CDAE" w14:textId="7C2607F8" w:rsidR="003F37DE" w:rsidRPr="00336CA4" w:rsidRDefault="003F37DE" w:rsidP="003F37DE">
            <w:pPr>
              <w:spacing w:before="100" w:after="100" w:line="240" w:lineRule="auto"/>
              <w:jc w:val="right"/>
              <w:cnfStyle w:val="000000000000" w:firstRow="0" w:lastRow="0" w:firstColumn="0" w:lastColumn="0" w:oddVBand="0" w:evenVBand="0" w:oddHBand="0" w:evenHBand="0" w:firstRowFirstColumn="0" w:firstRowLastColumn="0" w:lastRowFirstColumn="0" w:lastRowLastColumn="0"/>
            </w:pPr>
            <w:r w:rsidRPr="004F13F6">
              <w:t>11,030</w:t>
            </w:r>
          </w:p>
        </w:tc>
        <w:tc>
          <w:tcPr>
            <w:tcW w:w="907" w:type="pct"/>
          </w:tcPr>
          <w:p w14:paraId="77305557" w14:textId="5A0CA5B6" w:rsidR="003F37DE" w:rsidRPr="00336CA4" w:rsidRDefault="003F37DE" w:rsidP="003F37DE">
            <w:pPr>
              <w:spacing w:before="100" w:after="100" w:line="240" w:lineRule="auto"/>
              <w:jc w:val="right"/>
              <w:cnfStyle w:val="000000000000" w:firstRow="0" w:lastRow="0" w:firstColumn="0" w:lastColumn="0" w:oddVBand="0" w:evenVBand="0" w:oddHBand="0" w:evenHBand="0" w:firstRowFirstColumn="0" w:firstRowLastColumn="0" w:lastRowFirstColumn="0" w:lastRowLastColumn="0"/>
            </w:pPr>
            <w:r w:rsidRPr="004F13F6">
              <w:t>11,334</w:t>
            </w:r>
          </w:p>
        </w:tc>
        <w:tc>
          <w:tcPr>
            <w:tcW w:w="931" w:type="pct"/>
          </w:tcPr>
          <w:p w14:paraId="1446CF3D" w14:textId="323E1142" w:rsidR="003F37DE" w:rsidRPr="00336CA4" w:rsidRDefault="003F37DE" w:rsidP="003F37DE">
            <w:pPr>
              <w:spacing w:before="100" w:after="100" w:line="240" w:lineRule="auto"/>
              <w:jc w:val="right"/>
              <w:cnfStyle w:val="000000000000" w:firstRow="0" w:lastRow="0" w:firstColumn="0" w:lastColumn="0" w:oddVBand="0" w:evenVBand="0" w:oddHBand="0" w:evenHBand="0" w:firstRowFirstColumn="0" w:firstRowLastColumn="0" w:lastRowFirstColumn="0" w:lastRowLastColumn="0"/>
            </w:pPr>
            <w:r w:rsidRPr="004F13F6">
              <w:t>(304)</w:t>
            </w:r>
          </w:p>
        </w:tc>
        <w:tc>
          <w:tcPr>
            <w:tcW w:w="661" w:type="pct"/>
          </w:tcPr>
          <w:p w14:paraId="7B890889" w14:textId="01F33A3F" w:rsidR="003F37DE" w:rsidRPr="00336CA4" w:rsidRDefault="003F37DE" w:rsidP="003F37DE">
            <w:pPr>
              <w:spacing w:before="100" w:after="100" w:line="240" w:lineRule="auto"/>
              <w:jc w:val="right"/>
              <w:cnfStyle w:val="000000000000" w:firstRow="0" w:lastRow="0" w:firstColumn="0" w:lastColumn="0" w:oddVBand="0" w:evenVBand="0" w:oddHBand="0" w:evenHBand="0" w:firstRowFirstColumn="0" w:firstRowLastColumn="0" w:lastRowFirstColumn="0" w:lastRowLastColumn="0"/>
            </w:pPr>
            <w:r w:rsidRPr="004F13F6">
              <w:t>15,</w:t>
            </w:r>
            <w:r w:rsidR="60B42A28">
              <w:t>11</w:t>
            </w:r>
            <w:r w:rsidR="2B818AD5">
              <w:t>6</w:t>
            </w:r>
          </w:p>
        </w:tc>
      </w:tr>
      <w:tr w:rsidR="003F37DE" w:rsidRPr="00336CA4" w14:paraId="0E0BF5BF" w14:textId="77777777" w:rsidTr="00240B2D">
        <w:trPr>
          <w:trHeight w:val="310"/>
        </w:trPr>
        <w:tc>
          <w:tcPr>
            <w:cnfStyle w:val="001000000000" w:firstRow="0" w:lastRow="0" w:firstColumn="1" w:lastColumn="0" w:oddVBand="0" w:evenVBand="0" w:oddHBand="0" w:evenHBand="0" w:firstRowFirstColumn="0" w:firstRowLastColumn="0" w:lastRowFirstColumn="0" w:lastRowLastColumn="0"/>
            <w:tcW w:w="1471" w:type="pct"/>
            <w:hideMark/>
          </w:tcPr>
          <w:p w14:paraId="1031A912" w14:textId="77777777" w:rsidR="003F37DE" w:rsidRPr="0024470E" w:rsidRDefault="003F37DE" w:rsidP="003F37DE">
            <w:pPr>
              <w:spacing w:before="100" w:after="100" w:line="240" w:lineRule="auto"/>
              <w:rPr>
                <w:b w:val="0"/>
              </w:rPr>
            </w:pPr>
            <w:r w:rsidRPr="0024470E">
              <w:rPr>
                <w:b w:val="0"/>
              </w:rPr>
              <w:t>Total operating expense</w:t>
            </w:r>
          </w:p>
        </w:tc>
        <w:tc>
          <w:tcPr>
            <w:tcW w:w="1030" w:type="pct"/>
          </w:tcPr>
          <w:p w14:paraId="5C2FC2D9" w14:textId="43F965CD" w:rsidR="003F37DE" w:rsidRPr="00336CA4" w:rsidRDefault="003F37DE" w:rsidP="003F37DE">
            <w:pPr>
              <w:spacing w:before="100" w:after="100" w:line="240" w:lineRule="auto"/>
              <w:jc w:val="right"/>
              <w:cnfStyle w:val="000000000000" w:firstRow="0" w:lastRow="0" w:firstColumn="0" w:lastColumn="0" w:oddVBand="0" w:evenVBand="0" w:oddHBand="0" w:evenHBand="0" w:firstRowFirstColumn="0" w:firstRowLastColumn="0" w:lastRowFirstColumn="0" w:lastRowLastColumn="0"/>
            </w:pPr>
            <w:r w:rsidRPr="004F13F6">
              <w:t>12,058</w:t>
            </w:r>
          </w:p>
        </w:tc>
        <w:tc>
          <w:tcPr>
            <w:tcW w:w="907" w:type="pct"/>
          </w:tcPr>
          <w:p w14:paraId="2F52D839" w14:textId="51C33932" w:rsidR="003F37DE" w:rsidRPr="00336CA4" w:rsidRDefault="003F37DE" w:rsidP="003F37DE">
            <w:pPr>
              <w:spacing w:before="100" w:after="100" w:line="240" w:lineRule="auto"/>
              <w:jc w:val="right"/>
              <w:cnfStyle w:val="000000000000" w:firstRow="0" w:lastRow="0" w:firstColumn="0" w:lastColumn="0" w:oddVBand="0" w:evenVBand="0" w:oddHBand="0" w:evenHBand="0" w:firstRowFirstColumn="0" w:firstRowLastColumn="0" w:lastRowFirstColumn="0" w:lastRowLastColumn="0"/>
            </w:pPr>
            <w:r w:rsidRPr="004F13F6">
              <w:t>11,892</w:t>
            </w:r>
          </w:p>
        </w:tc>
        <w:tc>
          <w:tcPr>
            <w:tcW w:w="931" w:type="pct"/>
          </w:tcPr>
          <w:p w14:paraId="183DD0EF" w14:textId="49761731" w:rsidR="003F37DE" w:rsidRPr="00336CA4" w:rsidRDefault="003F37DE" w:rsidP="003F37DE">
            <w:pPr>
              <w:spacing w:before="100" w:after="100" w:line="240" w:lineRule="auto"/>
              <w:jc w:val="right"/>
              <w:cnfStyle w:val="000000000000" w:firstRow="0" w:lastRow="0" w:firstColumn="0" w:lastColumn="0" w:oddVBand="0" w:evenVBand="0" w:oddHBand="0" w:evenHBand="0" w:firstRowFirstColumn="0" w:firstRowLastColumn="0" w:lastRowFirstColumn="0" w:lastRowLastColumn="0"/>
            </w:pPr>
            <w:r w:rsidRPr="004F13F6">
              <w:t>(166)</w:t>
            </w:r>
          </w:p>
        </w:tc>
        <w:tc>
          <w:tcPr>
            <w:tcW w:w="661" w:type="pct"/>
          </w:tcPr>
          <w:p w14:paraId="16852C94" w14:textId="11E28A30" w:rsidR="003F37DE" w:rsidRPr="00336CA4" w:rsidRDefault="003F37DE" w:rsidP="003F37DE">
            <w:pPr>
              <w:spacing w:before="100" w:after="100" w:line="240" w:lineRule="auto"/>
              <w:jc w:val="right"/>
              <w:cnfStyle w:val="000000000000" w:firstRow="0" w:lastRow="0" w:firstColumn="0" w:lastColumn="0" w:oddVBand="0" w:evenVBand="0" w:oddHBand="0" w:evenHBand="0" w:firstRowFirstColumn="0" w:firstRowLastColumn="0" w:lastRowFirstColumn="0" w:lastRowLastColumn="0"/>
            </w:pPr>
            <w:r w:rsidRPr="004F13F6">
              <w:t>15,</w:t>
            </w:r>
            <w:r w:rsidR="60B42A28">
              <w:t>96</w:t>
            </w:r>
            <w:r w:rsidR="341F12F2">
              <w:t>6</w:t>
            </w:r>
          </w:p>
        </w:tc>
      </w:tr>
      <w:tr w:rsidR="003F37DE" w:rsidRPr="00336CA4" w14:paraId="3F7575E2" w14:textId="77777777" w:rsidTr="00240B2D">
        <w:trPr>
          <w:trHeight w:val="310"/>
        </w:trPr>
        <w:tc>
          <w:tcPr>
            <w:cnfStyle w:val="001000000000" w:firstRow="0" w:lastRow="0" w:firstColumn="1" w:lastColumn="0" w:oddVBand="0" w:evenVBand="0" w:oddHBand="0" w:evenHBand="0" w:firstRowFirstColumn="0" w:firstRowLastColumn="0" w:lastRowFirstColumn="0" w:lastRowLastColumn="0"/>
            <w:tcW w:w="1471" w:type="pct"/>
            <w:hideMark/>
          </w:tcPr>
          <w:p w14:paraId="7BDF5AE7" w14:textId="77777777" w:rsidR="003F37DE" w:rsidRPr="0024470E" w:rsidRDefault="003F37DE" w:rsidP="003F37DE">
            <w:pPr>
              <w:spacing w:before="100" w:after="100" w:line="240" w:lineRule="auto"/>
              <w:rPr>
                <w:b w:val="0"/>
              </w:rPr>
            </w:pPr>
            <w:r w:rsidRPr="0024470E">
              <w:rPr>
                <w:b w:val="0"/>
              </w:rPr>
              <w:t>Surplus/(deficit)</w:t>
            </w:r>
          </w:p>
        </w:tc>
        <w:tc>
          <w:tcPr>
            <w:tcW w:w="1030" w:type="pct"/>
          </w:tcPr>
          <w:p w14:paraId="42AF4ACD" w14:textId="7945C0C9" w:rsidR="003F37DE" w:rsidRPr="00336CA4" w:rsidRDefault="003F37DE" w:rsidP="003F37DE">
            <w:pPr>
              <w:spacing w:before="100" w:after="100" w:line="240" w:lineRule="auto"/>
              <w:jc w:val="right"/>
              <w:cnfStyle w:val="000000000000" w:firstRow="0" w:lastRow="0" w:firstColumn="0" w:lastColumn="0" w:oddVBand="0" w:evenVBand="0" w:oddHBand="0" w:evenHBand="0" w:firstRowFirstColumn="0" w:firstRowLastColumn="0" w:lastRowFirstColumn="0" w:lastRowLastColumn="0"/>
            </w:pPr>
            <w:r w:rsidRPr="004F13F6">
              <w:t>(1,028)</w:t>
            </w:r>
          </w:p>
        </w:tc>
        <w:tc>
          <w:tcPr>
            <w:tcW w:w="907" w:type="pct"/>
          </w:tcPr>
          <w:p w14:paraId="59D5701D" w14:textId="0401E033" w:rsidR="003F37DE" w:rsidRPr="00336CA4" w:rsidRDefault="003F37DE" w:rsidP="003F37DE">
            <w:pPr>
              <w:spacing w:before="100" w:after="100" w:line="240" w:lineRule="auto"/>
              <w:jc w:val="right"/>
              <w:cnfStyle w:val="000000000000" w:firstRow="0" w:lastRow="0" w:firstColumn="0" w:lastColumn="0" w:oddVBand="0" w:evenVBand="0" w:oddHBand="0" w:evenHBand="0" w:firstRowFirstColumn="0" w:firstRowLastColumn="0" w:lastRowFirstColumn="0" w:lastRowLastColumn="0"/>
            </w:pPr>
            <w:r w:rsidRPr="004F13F6">
              <w:t>(558)</w:t>
            </w:r>
          </w:p>
        </w:tc>
        <w:tc>
          <w:tcPr>
            <w:tcW w:w="931" w:type="pct"/>
          </w:tcPr>
          <w:p w14:paraId="6C3AF9F9" w14:textId="5702BDB2" w:rsidR="003F37DE" w:rsidRPr="00336CA4" w:rsidRDefault="003F37DE" w:rsidP="003F37DE">
            <w:pPr>
              <w:spacing w:before="100" w:after="100" w:line="240" w:lineRule="auto"/>
              <w:jc w:val="right"/>
              <w:cnfStyle w:val="000000000000" w:firstRow="0" w:lastRow="0" w:firstColumn="0" w:lastColumn="0" w:oddVBand="0" w:evenVBand="0" w:oddHBand="0" w:evenHBand="0" w:firstRowFirstColumn="0" w:firstRowLastColumn="0" w:lastRowFirstColumn="0" w:lastRowLastColumn="0"/>
            </w:pPr>
            <w:r w:rsidRPr="004F13F6">
              <w:t>(470)</w:t>
            </w:r>
          </w:p>
        </w:tc>
        <w:tc>
          <w:tcPr>
            <w:tcW w:w="661" w:type="pct"/>
          </w:tcPr>
          <w:p w14:paraId="2D94C5D0" w14:textId="1F344635" w:rsidR="003F37DE" w:rsidRPr="00336CA4" w:rsidRDefault="003F37DE" w:rsidP="003F37DE">
            <w:pPr>
              <w:spacing w:before="100" w:after="100" w:line="240" w:lineRule="auto"/>
              <w:jc w:val="right"/>
              <w:cnfStyle w:val="000000000000" w:firstRow="0" w:lastRow="0" w:firstColumn="0" w:lastColumn="0" w:oddVBand="0" w:evenVBand="0" w:oddHBand="0" w:evenHBand="0" w:firstRowFirstColumn="0" w:firstRowLastColumn="0" w:lastRowFirstColumn="0" w:lastRowLastColumn="0"/>
            </w:pPr>
            <w:r w:rsidRPr="004F13F6">
              <w:t>(850)</w:t>
            </w:r>
          </w:p>
        </w:tc>
      </w:tr>
    </w:tbl>
    <w:p w14:paraId="708E1FB1" w14:textId="78555D96" w:rsidR="00A536B9" w:rsidRDefault="00A536B9" w:rsidP="00A536B9">
      <w:r w:rsidRPr="00A536B9">
        <w:t xml:space="preserve">The year-to-date result for </w:t>
      </w:r>
      <w:r w:rsidR="00E84D7B">
        <w:t>this output class</w:t>
      </w:r>
      <w:r w:rsidRPr="00A536B9">
        <w:t xml:space="preserve"> was a $1,028m deficit, which </w:t>
      </w:r>
      <w:r w:rsidR="00E84D7B">
        <w:t>is</w:t>
      </w:r>
      <w:r w:rsidR="00E84D7B" w:rsidRPr="00A536B9">
        <w:t xml:space="preserve"> </w:t>
      </w:r>
      <w:r w:rsidRPr="00A536B9">
        <w:t>$470m unfavourable to budget.</w:t>
      </w:r>
      <w:r w:rsidR="001B3E25" w:rsidRPr="001B3E25">
        <w:t xml:space="preserve"> The result includes contingencies accrued for initiatives </w:t>
      </w:r>
      <w:r w:rsidR="0088283D">
        <w:t xml:space="preserve">such as the electives boost </w:t>
      </w:r>
      <w:r w:rsidR="001B3E25" w:rsidRPr="001B3E25">
        <w:t>and possible cost pressures for the balance of the year.</w:t>
      </w:r>
    </w:p>
    <w:p w14:paraId="5749AF33" w14:textId="41F736CD" w:rsidR="001C1352" w:rsidRPr="00696BB3" w:rsidRDefault="001C1352" w:rsidP="00696BB3">
      <w:pPr>
        <w:sectPr w:rsidR="001C1352" w:rsidRPr="00696BB3" w:rsidSect="00413E0A">
          <w:headerReference w:type="default" r:id="rId50"/>
          <w:pgSz w:w="11906" w:h="16838" w:code="9"/>
          <w:pgMar w:top="1134" w:right="1134" w:bottom="1134" w:left="1134" w:header="907" w:footer="454" w:gutter="0"/>
          <w:cols w:space="708"/>
          <w:docGrid w:linePitch="360"/>
        </w:sectPr>
      </w:pPr>
    </w:p>
    <w:p w14:paraId="40D320F4" w14:textId="5ED59B8A" w:rsidR="00336CA4" w:rsidRDefault="0050457B" w:rsidP="00121E1B">
      <w:pPr>
        <w:pStyle w:val="Section4Heading1"/>
        <w:spacing w:before="120"/>
      </w:pPr>
      <w:bookmarkStart w:id="30" w:name="_Toc185509158"/>
      <w:bookmarkStart w:id="31" w:name="_Toc201070929"/>
      <w:r>
        <w:lastRenderedPageBreak/>
        <w:t xml:space="preserve">Output </w:t>
      </w:r>
      <w:r w:rsidR="00DE65ED">
        <w:t>c</w:t>
      </w:r>
      <w:r>
        <w:t xml:space="preserve">lass 4: Mental </w:t>
      </w:r>
      <w:r w:rsidR="00DE65ED">
        <w:t>h</w:t>
      </w:r>
      <w:r>
        <w:t xml:space="preserve">ealth and </w:t>
      </w:r>
      <w:r w:rsidR="00DE65ED">
        <w:t>a</w:t>
      </w:r>
      <w:r>
        <w:t xml:space="preserve">ddiction </w:t>
      </w:r>
      <w:r w:rsidR="00DE65ED">
        <w:t>s</w:t>
      </w:r>
      <w:r>
        <w:t>ervices</w:t>
      </w:r>
      <w:bookmarkEnd w:id="30"/>
      <w:bookmarkEnd w:id="31"/>
    </w:p>
    <w:p w14:paraId="0E95431A" w14:textId="5DE33D03" w:rsidR="002769CE" w:rsidRPr="00AA3143" w:rsidRDefault="0039390D" w:rsidP="00121E1B">
      <w:pPr>
        <w:pStyle w:val="Section4Heading3"/>
        <w:spacing w:before="120"/>
      </w:pPr>
      <w:r>
        <w:t xml:space="preserve">P2-69 </w:t>
      </w:r>
      <w:r w:rsidR="002769CE" w:rsidRPr="00AA3143">
        <w:t>MHA youth seen &lt;3 wks</w:t>
      </w:r>
    </w:p>
    <w:p w14:paraId="31CC76D3" w14:textId="612925F1" w:rsidR="00FD228B" w:rsidRDefault="00FD228B" w:rsidP="00121E1B">
      <w:pPr>
        <w:spacing w:after="120"/>
      </w:pPr>
      <w:r w:rsidRPr="00FD228B">
        <w:t xml:space="preserve">This measure </w:t>
      </w:r>
      <w:r w:rsidR="6FCA31B1">
        <w:t>show</w:t>
      </w:r>
      <w:r w:rsidR="6A4D8445">
        <w:t>s</w:t>
      </w:r>
      <w:r w:rsidRPr="00FD228B">
        <w:t xml:space="preserve"> the percentage of </w:t>
      </w:r>
      <w:r w:rsidR="0049566C">
        <w:t>youth</w:t>
      </w:r>
      <w:r w:rsidR="0049566C" w:rsidRPr="00FD228B">
        <w:t xml:space="preserve"> </w:t>
      </w:r>
      <w:r w:rsidRPr="00FD228B">
        <w:t>(under 25) seen within three weeks from a MH&amp;A referral.</w:t>
      </w:r>
    </w:p>
    <w:p w14:paraId="1704CD29" w14:textId="503DAC06" w:rsidR="00C556AB" w:rsidRPr="00480B49" w:rsidRDefault="00C556AB" w:rsidP="00C556AB">
      <w:pPr>
        <w:spacing w:after="0"/>
        <w:rPr>
          <w:rFonts w:asciiTheme="majorHAnsi" w:eastAsiaTheme="majorEastAsia" w:hAnsiTheme="majorHAnsi" w:cstheme="majorBidi"/>
          <w:b/>
          <w:iCs/>
          <w:color w:val="4D2379" w:themeColor="accent4"/>
        </w:rPr>
      </w:pPr>
      <w:r w:rsidRPr="00480B49">
        <w:rPr>
          <w:rFonts w:asciiTheme="majorHAnsi" w:eastAsiaTheme="majorEastAsia" w:hAnsiTheme="majorHAnsi" w:cstheme="majorBidi"/>
          <w:b/>
          <w:iCs/>
          <w:color w:val="4D2379" w:themeColor="accent4"/>
        </w:rPr>
        <w:t>National result:</w:t>
      </w:r>
      <w:r w:rsidR="002E56E4" w:rsidRPr="0094381E">
        <w:t xml:space="preserve"> </w:t>
      </w:r>
    </w:p>
    <w:p w14:paraId="17FF455F" w14:textId="5BEA7D39" w:rsidR="002A59B4" w:rsidRPr="00480B49" w:rsidRDefault="00EB6225" w:rsidP="00121E1B">
      <w:pPr>
        <w:spacing w:before="0" w:after="0"/>
        <w:rPr>
          <w:rFonts w:asciiTheme="majorHAnsi" w:eastAsiaTheme="majorEastAsia" w:hAnsiTheme="majorHAnsi" w:cstheme="majorBidi"/>
          <w:b/>
          <w:iCs/>
          <w:color w:val="4D2379" w:themeColor="accent4"/>
        </w:rPr>
      </w:pPr>
      <w:r w:rsidRPr="00EB6225">
        <w:rPr>
          <w:rFonts w:asciiTheme="majorHAnsi" w:eastAsiaTheme="majorEastAsia" w:hAnsiTheme="majorHAnsi" w:cstheme="majorBidi"/>
          <w:b/>
          <w:iCs/>
          <w:noProof/>
          <w:color w:val="4D2379" w:themeColor="accent4"/>
        </w:rPr>
        <w:drawing>
          <wp:inline distT="0" distB="0" distL="0" distR="0" wp14:anchorId="4DD2E838" wp14:editId="72C37B0C">
            <wp:extent cx="6228000" cy="835200"/>
            <wp:effectExtent l="0" t="0" r="1905" b="3175"/>
            <wp:docPr id="109577359" name="Picture 1" descr="Graph presenting the percentage of youth (under 25-year-olds) seen within three weeks from a MH&amp;A referral for quarter 3 over the past 2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77359" name="Picture 1" descr="Graph presenting the percentage of youth (under 25-year-olds) seen within three weeks from a MH&amp;A referral for quarter 3 over the past 2 years."/>
                    <pic:cNvPicPr/>
                  </pic:nvPicPr>
                  <pic:blipFill rotWithShape="1">
                    <a:blip r:embed="rId51"/>
                    <a:srcRect l="845"/>
                    <a:stretch/>
                  </pic:blipFill>
                  <pic:spPr bwMode="auto">
                    <a:xfrm>
                      <a:off x="0" y="0"/>
                      <a:ext cx="6228000" cy="835200"/>
                    </a:xfrm>
                    <a:prstGeom prst="rect">
                      <a:avLst/>
                    </a:prstGeom>
                    <a:ln>
                      <a:noFill/>
                    </a:ln>
                    <a:extLst>
                      <a:ext uri="{53640926-AAD7-44D8-BBD7-CCE9431645EC}">
                        <a14:shadowObscured xmlns:a14="http://schemas.microsoft.com/office/drawing/2010/main"/>
                      </a:ext>
                    </a:extLst>
                  </pic:spPr>
                </pic:pic>
              </a:graphicData>
            </a:graphic>
          </wp:inline>
        </w:drawing>
      </w:r>
    </w:p>
    <w:p w14:paraId="1F62ACB0" w14:textId="729DAA72" w:rsidR="00C556AB" w:rsidRDefault="00C556AB" w:rsidP="00121E1B">
      <w:pPr>
        <w:tabs>
          <w:tab w:val="left" w:pos="6412"/>
        </w:tabs>
        <w:spacing w:after="0"/>
        <w:rPr>
          <w:rFonts w:asciiTheme="majorHAnsi" w:eastAsiaTheme="majorEastAsia" w:hAnsiTheme="majorHAnsi" w:cstheme="majorBidi"/>
          <w:b/>
          <w:color w:val="4D2379" w:themeColor="accent4"/>
        </w:rPr>
      </w:pPr>
      <w:r w:rsidRPr="00480B49">
        <w:rPr>
          <w:rFonts w:asciiTheme="majorHAnsi" w:eastAsiaTheme="majorEastAsia" w:hAnsiTheme="majorHAnsi" w:cstheme="majorBidi"/>
          <w:b/>
          <w:iCs/>
          <w:color w:val="4D2379" w:themeColor="accent4"/>
        </w:rPr>
        <w:t>Results by region and district:</w:t>
      </w:r>
      <w:r w:rsidR="002E56E4">
        <w:rPr>
          <w:rFonts w:asciiTheme="majorHAnsi" w:eastAsiaTheme="majorEastAsia" w:hAnsiTheme="majorHAnsi" w:cstheme="majorBidi"/>
          <w:b/>
          <w:iCs/>
          <w:color w:val="4D2379" w:themeColor="accent4"/>
        </w:rPr>
        <w:tab/>
      </w:r>
    </w:p>
    <w:p w14:paraId="37A4310D" w14:textId="0DD767D0" w:rsidR="00CF309E" w:rsidRDefault="00036B92" w:rsidP="00E21720">
      <w:pPr>
        <w:spacing w:after="0"/>
      </w:pPr>
      <w:r w:rsidRPr="00036B92">
        <w:rPr>
          <w:noProof/>
        </w:rPr>
        <w:drawing>
          <wp:inline distT="0" distB="0" distL="0" distR="0" wp14:anchorId="70738B47" wp14:editId="3B774F5A">
            <wp:extent cx="6228000" cy="5112000"/>
            <wp:effectExtent l="0" t="0" r="1905" b="0"/>
            <wp:docPr id="1187189898" name="Picture 1" descr="Graph presenting the percentage of youth (under 25-year-olds) seen within three weeks from a MH&amp;A referral by reg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189898" name="Picture 1" descr="Graph presenting the percentage of youth (under 25-year-olds) seen within three weeks from a MH&amp;A referral by region. "/>
                    <pic:cNvPicPr/>
                  </pic:nvPicPr>
                  <pic:blipFill rotWithShape="1">
                    <a:blip r:embed="rId52"/>
                    <a:srcRect l="1334"/>
                    <a:stretch/>
                  </pic:blipFill>
                  <pic:spPr bwMode="auto">
                    <a:xfrm>
                      <a:off x="0" y="0"/>
                      <a:ext cx="6228000" cy="5112000"/>
                    </a:xfrm>
                    <a:prstGeom prst="rect">
                      <a:avLst/>
                    </a:prstGeom>
                    <a:ln>
                      <a:noFill/>
                    </a:ln>
                    <a:extLst>
                      <a:ext uri="{53640926-AAD7-44D8-BBD7-CCE9431645EC}">
                        <a14:shadowObscured xmlns:a14="http://schemas.microsoft.com/office/drawing/2010/main"/>
                      </a:ext>
                    </a:extLst>
                  </pic:spPr>
                </pic:pic>
              </a:graphicData>
            </a:graphic>
          </wp:inline>
        </w:drawing>
      </w:r>
      <w:r w:rsidR="00121E1B">
        <w:br/>
      </w: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4"/>
        <w:gridCol w:w="1133"/>
        <w:gridCol w:w="284"/>
        <w:gridCol w:w="1332"/>
        <w:gridCol w:w="284"/>
        <w:gridCol w:w="1398"/>
        <w:gridCol w:w="284"/>
        <w:gridCol w:w="1752"/>
        <w:gridCol w:w="284"/>
        <w:gridCol w:w="2603"/>
      </w:tblGrid>
      <w:tr w:rsidR="00D503C2" w:rsidRPr="00E44205" w14:paraId="7BD883F6" w14:textId="77777777" w:rsidTr="00121E1B">
        <w:tc>
          <w:tcPr>
            <w:tcW w:w="284" w:type="dxa"/>
            <w:shd w:val="clear" w:color="auto" w:fill="4EA72E"/>
            <w:vAlign w:val="center"/>
          </w:tcPr>
          <w:p w14:paraId="793D6333" w14:textId="77777777" w:rsidR="00D503C2" w:rsidRPr="00E44205" w:rsidRDefault="00D503C2" w:rsidP="00B92460">
            <w:pPr>
              <w:spacing w:before="0" w:after="0"/>
              <w:rPr>
                <w:rFonts w:ascii="Aptos" w:eastAsia="Aptos" w:hAnsi="Aptos" w:cs="Times New Roman"/>
                <w:sz w:val="16"/>
                <w:szCs w:val="16"/>
              </w:rPr>
            </w:pPr>
            <w:r>
              <w:rPr>
                <w:rFonts w:ascii="Aptos" w:eastAsia="Aptos" w:hAnsi="Aptos" w:cs="Times New Roman"/>
                <w:sz w:val="16"/>
                <w:szCs w:val="16"/>
              </w:rPr>
              <w:t xml:space="preserve">    </w:t>
            </w:r>
          </w:p>
        </w:tc>
        <w:tc>
          <w:tcPr>
            <w:tcW w:w="0" w:type="auto"/>
            <w:vAlign w:val="center"/>
          </w:tcPr>
          <w:p w14:paraId="43138EFE" w14:textId="77777777" w:rsidR="00D503C2" w:rsidRPr="00E44205" w:rsidRDefault="00D503C2" w:rsidP="00B92460">
            <w:pPr>
              <w:spacing w:before="0" w:after="0"/>
              <w:rPr>
                <w:rFonts w:ascii="Calibri" w:eastAsia="Aptos" w:hAnsi="Calibri" w:cs="Calibri"/>
                <w:b/>
                <w:bCs/>
                <w:sz w:val="16"/>
                <w:szCs w:val="16"/>
              </w:rPr>
            </w:pPr>
            <w:r w:rsidRPr="00E44205">
              <w:rPr>
                <w:rFonts w:ascii="Calibri" w:eastAsia="Aptos" w:hAnsi="Calibri" w:cs="Calibri"/>
                <w:b/>
                <w:bCs/>
                <w:sz w:val="16"/>
                <w:szCs w:val="16"/>
              </w:rPr>
              <w:t>Milestone achieved</w:t>
            </w:r>
          </w:p>
        </w:tc>
        <w:tc>
          <w:tcPr>
            <w:tcW w:w="284" w:type="dxa"/>
            <w:shd w:val="clear" w:color="auto" w:fill="D9F2D0"/>
            <w:vAlign w:val="center"/>
          </w:tcPr>
          <w:p w14:paraId="60617CAA" w14:textId="77777777" w:rsidR="00D503C2" w:rsidRPr="00E44205" w:rsidRDefault="00D503C2" w:rsidP="00B92460">
            <w:pPr>
              <w:spacing w:before="0" w:after="0"/>
              <w:rPr>
                <w:rFonts w:ascii="Calibri" w:eastAsia="Aptos" w:hAnsi="Calibri" w:cs="Calibri"/>
                <w:b/>
                <w:bCs/>
                <w:sz w:val="16"/>
                <w:szCs w:val="16"/>
              </w:rPr>
            </w:pPr>
          </w:p>
        </w:tc>
        <w:tc>
          <w:tcPr>
            <w:tcW w:w="0" w:type="auto"/>
            <w:vAlign w:val="center"/>
          </w:tcPr>
          <w:p w14:paraId="16F87029" w14:textId="77777777" w:rsidR="00D503C2" w:rsidRPr="00E44205" w:rsidRDefault="00D503C2" w:rsidP="00B92460">
            <w:pPr>
              <w:spacing w:before="0" w:after="0"/>
              <w:rPr>
                <w:rFonts w:ascii="Calibri" w:eastAsia="Aptos" w:hAnsi="Calibri" w:cs="Calibri"/>
                <w:b/>
                <w:bCs/>
                <w:sz w:val="16"/>
                <w:szCs w:val="16"/>
              </w:rPr>
            </w:pPr>
            <w:r w:rsidRPr="00E44205">
              <w:rPr>
                <w:rFonts w:ascii="Calibri" w:eastAsia="Aptos" w:hAnsi="Calibri" w:cs="Calibri"/>
                <w:b/>
                <w:bCs/>
                <w:sz w:val="16"/>
                <w:szCs w:val="16"/>
              </w:rPr>
              <w:t>Within 1% of Milestone</w:t>
            </w:r>
          </w:p>
        </w:tc>
        <w:tc>
          <w:tcPr>
            <w:tcW w:w="284" w:type="dxa"/>
            <w:shd w:val="clear" w:color="auto" w:fill="FAE2D5"/>
            <w:vAlign w:val="center"/>
          </w:tcPr>
          <w:p w14:paraId="53F385AC" w14:textId="77777777" w:rsidR="00D503C2" w:rsidRPr="00E44205" w:rsidRDefault="00D503C2" w:rsidP="00B92460">
            <w:pPr>
              <w:spacing w:before="0" w:after="0"/>
              <w:rPr>
                <w:rFonts w:ascii="Calibri" w:eastAsia="Aptos" w:hAnsi="Calibri" w:cs="Calibri"/>
                <w:b/>
                <w:bCs/>
                <w:sz w:val="16"/>
                <w:szCs w:val="16"/>
              </w:rPr>
            </w:pPr>
          </w:p>
        </w:tc>
        <w:tc>
          <w:tcPr>
            <w:tcW w:w="1398" w:type="dxa"/>
            <w:tcBorders>
              <w:right w:val="single" w:sz="4" w:space="0" w:color="auto"/>
            </w:tcBorders>
            <w:vAlign w:val="center"/>
          </w:tcPr>
          <w:p w14:paraId="405BFAD7" w14:textId="77777777" w:rsidR="00D503C2" w:rsidRPr="00E44205" w:rsidRDefault="00D503C2" w:rsidP="00B92460">
            <w:pPr>
              <w:spacing w:before="0" w:after="0"/>
              <w:rPr>
                <w:rFonts w:ascii="Calibri" w:eastAsia="Aptos" w:hAnsi="Calibri" w:cs="Calibri"/>
                <w:b/>
                <w:bCs/>
                <w:sz w:val="16"/>
                <w:szCs w:val="16"/>
              </w:rPr>
            </w:pPr>
            <w:r w:rsidRPr="00E44205">
              <w:rPr>
                <w:rFonts w:ascii="Calibri" w:eastAsia="Aptos" w:hAnsi="Calibri" w:cs="Calibri"/>
                <w:b/>
                <w:bCs/>
                <w:sz w:val="16"/>
                <w:szCs w:val="16"/>
              </w:rPr>
              <w:t>Within 5% of Milestone</w:t>
            </w:r>
          </w:p>
        </w:tc>
        <w:tc>
          <w:tcPr>
            <w:tcW w:w="284" w:type="dxa"/>
            <w:tcBorders>
              <w:top w:val="single" w:sz="4" w:space="0" w:color="auto"/>
              <w:left w:val="single" w:sz="4" w:space="0" w:color="auto"/>
              <w:bottom w:val="single" w:sz="4" w:space="0" w:color="auto"/>
              <w:right w:val="single" w:sz="4" w:space="0" w:color="auto"/>
            </w:tcBorders>
            <w:vAlign w:val="center"/>
          </w:tcPr>
          <w:p w14:paraId="23B2DE67" w14:textId="77777777" w:rsidR="00D503C2" w:rsidRPr="00E44205" w:rsidRDefault="00D503C2" w:rsidP="00B92460">
            <w:pPr>
              <w:spacing w:before="0" w:after="0"/>
              <w:rPr>
                <w:rFonts w:ascii="Calibri" w:eastAsia="Aptos" w:hAnsi="Calibri" w:cs="Calibri"/>
                <w:b/>
                <w:bCs/>
                <w:sz w:val="16"/>
                <w:szCs w:val="16"/>
              </w:rPr>
            </w:pPr>
            <w:r w:rsidRPr="00E44205">
              <w:rPr>
                <w:rFonts w:ascii="Calibri" w:eastAsia="Aptos" w:hAnsi="Calibri" w:cs="Calibri"/>
                <w:b/>
                <w:bCs/>
                <w:sz w:val="16"/>
                <w:szCs w:val="16"/>
              </w:rPr>
              <w:t>x%</w:t>
            </w:r>
          </w:p>
        </w:tc>
        <w:tc>
          <w:tcPr>
            <w:tcW w:w="0" w:type="auto"/>
            <w:tcBorders>
              <w:left w:val="single" w:sz="4" w:space="0" w:color="auto"/>
            </w:tcBorders>
            <w:vAlign w:val="center"/>
          </w:tcPr>
          <w:p w14:paraId="200AD629" w14:textId="77777777" w:rsidR="00D503C2" w:rsidRPr="00E44205" w:rsidRDefault="00D503C2" w:rsidP="00B92460">
            <w:pPr>
              <w:spacing w:before="0" w:after="0"/>
              <w:rPr>
                <w:rFonts w:ascii="Calibri" w:eastAsia="Aptos" w:hAnsi="Calibri" w:cs="Calibri"/>
                <w:b/>
                <w:bCs/>
                <w:sz w:val="16"/>
                <w:szCs w:val="16"/>
              </w:rPr>
            </w:pPr>
            <w:r w:rsidRPr="00E44205">
              <w:rPr>
                <w:rFonts w:ascii="Calibri" w:eastAsia="Aptos" w:hAnsi="Calibri" w:cs="Calibri"/>
                <w:b/>
                <w:bCs/>
                <w:sz w:val="16"/>
                <w:szCs w:val="16"/>
              </w:rPr>
              <w:t>White – Milestone not achieved</w:t>
            </w:r>
          </w:p>
        </w:tc>
        <w:tc>
          <w:tcPr>
            <w:tcW w:w="284" w:type="dxa"/>
            <w:tcBorders>
              <w:top w:val="single" w:sz="4" w:space="0" w:color="auto"/>
              <w:left w:val="single" w:sz="4" w:space="0" w:color="auto"/>
              <w:bottom w:val="single" w:sz="4" w:space="0" w:color="auto"/>
            </w:tcBorders>
          </w:tcPr>
          <w:p w14:paraId="5AC693F9" w14:textId="77777777" w:rsidR="00D503C2" w:rsidRPr="00E44205" w:rsidRDefault="00D503C2" w:rsidP="00B92460">
            <w:pPr>
              <w:spacing w:before="0" w:after="0"/>
              <w:rPr>
                <w:rFonts w:ascii="Calibri" w:eastAsia="Aptos" w:hAnsi="Calibri" w:cs="Calibri"/>
                <w:b/>
                <w:bCs/>
                <w:sz w:val="16"/>
                <w:szCs w:val="16"/>
              </w:rPr>
            </w:pPr>
          </w:p>
        </w:tc>
        <w:tc>
          <w:tcPr>
            <w:tcW w:w="0" w:type="auto"/>
            <w:tcBorders>
              <w:left w:val="single" w:sz="4" w:space="0" w:color="auto"/>
            </w:tcBorders>
          </w:tcPr>
          <w:p w14:paraId="0F279053" w14:textId="77777777" w:rsidR="00D503C2" w:rsidRPr="00E44205" w:rsidRDefault="00D503C2" w:rsidP="00B92460">
            <w:pPr>
              <w:spacing w:before="0" w:after="0"/>
              <w:rPr>
                <w:rFonts w:ascii="Calibri" w:eastAsia="Aptos" w:hAnsi="Calibri" w:cs="Calibri"/>
                <w:b/>
                <w:bCs/>
                <w:sz w:val="16"/>
                <w:szCs w:val="16"/>
              </w:rPr>
            </w:pPr>
            <w:r>
              <w:rPr>
                <w:rFonts w:ascii="Calibri" w:eastAsia="Aptos" w:hAnsi="Calibri" w:cs="Calibri"/>
                <w:b/>
                <w:bCs/>
                <w:sz w:val="16"/>
                <w:szCs w:val="16"/>
              </w:rPr>
              <w:t>White with no result – no results for this ethnicity</w:t>
            </w:r>
          </w:p>
        </w:tc>
      </w:tr>
    </w:tbl>
    <w:p w14:paraId="3DB8AB1C" w14:textId="50389A81" w:rsidR="005A26C5" w:rsidRDefault="006D028A" w:rsidP="005F1214">
      <w:r>
        <w:lastRenderedPageBreak/>
        <w:t xml:space="preserve">Te Manawa Taki, Central and Northern regions have achieved the 2024/25 milestone, and Northern has also achieved the 80 per cent target. </w:t>
      </w:r>
      <w:r w:rsidR="00D23834">
        <w:t>Te Waipounamu is the lowest</w:t>
      </w:r>
      <w:r w:rsidR="3BE6FD50">
        <w:t>-</w:t>
      </w:r>
      <w:r w:rsidR="00D23834">
        <w:t xml:space="preserve">performing region, 1.1 per cent away from the milestone. </w:t>
      </w:r>
    </w:p>
    <w:p w14:paraId="21311E53" w14:textId="64BC1E12" w:rsidR="005F1214" w:rsidRPr="005F1214" w:rsidRDefault="005F1214" w:rsidP="005F1214">
      <w:r w:rsidRPr="005F1214">
        <w:t>In Te Waipounamu, performance is most challeng</w:t>
      </w:r>
      <w:r w:rsidR="00D852F4">
        <w:t>ing</w:t>
      </w:r>
      <w:r w:rsidRPr="005F1214">
        <w:t xml:space="preserve"> on the West Coast and in Nelson Marlborough. In response to this, the districts are trialling more effective triage approaches. </w:t>
      </w:r>
      <w:r w:rsidR="00A402B6">
        <w:t>We have seen a</w:t>
      </w:r>
      <w:r w:rsidRPr="005F1214">
        <w:t xml:space="preserve"> notable improvement in performance </w:t>
      </w:r>
      <w:r w:rsidR="007E5166">
        <w:t>in</w:t>
      </w:r>
      <w:r w:rsidRPr="005F1214">
        <w:t xml:space="preserve"> the West Coast since last quarter</w:t>
      </w:r>
      <w:r w:rsidR="003542EA">
        <w:t xml:space="preserve"> (from 68.0 per cent to 80.0 per cent</w:t>
      </w:r>
      <w:r w:rsidR="00321487">
        <w:t>, a 12 per cent increase</w:t>
      </w:r>
      <w:r w:rsidR="003542EA">
        <w:t>)</w:t>
      </w:r>
      <w:r w:rsidRPr="005F1214">
        <w:t xml:space="preserve">; work will assess whether this improvement has resulted from its improved process and whether it </w:t>
      </w:r>
      <w:r w:rsidR="5ACAE778">
        <w:t>is likely to</w:t>
      </w:r>
      <w:r w:rsidRPr="005F1214">
        <w:t xml:space="preserve"> be sustained. </w:t>
      </w:r>
    </w:p>
    <w:p w14:paraId="18BCCF28" w14:textId="56CCEC0A" w:rsidR="00811B9A" w:rsidRPr="00813024" w:rsidRDefault="000736E4" w:rsidP="00813024">
      <w:pPr>
        <w:spacing w:before="0" w:after="160" w:line="278" w:lineRule="auto"/>
      </w:pPr>
      <w:r>
        <w:t xml:space="preserve">MidCentral is the </w:t>
      </w:r>
      <w:r w:rsidR="00C05517">
        <w:t>second</w:t>
      </w:r>
      <w:r w:rsidR="3B73905F">
        <w:t>-</w:t>
      </w:r>
      <w:r>
        <w:t>best</w:t>
      </w:r>
      <w:r w:rsidR="00892379">
        <w:t xml:space="preserve"> performing </w:t>
      </w:r>
      <w:r>
        <w:t xml:space="preserve">district, despite having some of the highest </w:t>
      </w:r>
      <w:r w:rsidR="4CDD5B61">
        <w:t>referral</w:t>
      </w:r>
      <w:r w:rsidR="2FAD94A8">
        <w:t xml:space="preserve"> rate</w:t>
      </w:r>
      <w:r w:rsidR="4CDD5B61">
        <w:t>s</w:t>
      </w:r>
      <w:r>
        <w:t xml:space="preserve"> per capita. The MidCentral </w:t>
      </w:r>
      <w:r w:rsidR="00F350C9" w:rsidRPr="00932EA8">
        <w:t>Child and Adolescent Mental Health Service is a highly</w:t>
      </w:r>
      <w:r w:rsidR="63C00AFD">
        <w:t>-</w:t>
      </w:r>
      <w:r w:rsidR="00F350C9" w:rsidRPr="00932EA8">
        <w:t xml:space="preserve">responsive interdisciplinary team. </w:t>
      </w:r>
      <w:r w:rsidR="004B407E">
        <w:t>Its success stems from quick access for urgent referrals</w:t>
      </w:r>
      <w:r w:rsidR="00813024">
        <w:t>, work</w:t>
      </w:r>
      <w:r w:rsidR="00AD03F0">
        <w:t>ing</w:t>
      </w:r>
      <w:r w:rsidR="00813024">
        <w:t xml:space="preserve"> </w:t>
      </w:r>
      <w:r w:rsidR="00F350C9" w:rsidRPr="00932EA8">
        <w:t>collaboratively with schools, primary care, and community services to ensure timely support that is easy to access and tailored to each young person’s needs.</w:t>
      </w:r>
      <w:r w:rsidR="00811B9A" w:rsidRPr="002164A1">
        <w:rPr>
          <w:color w:val="000000" w:themeColor="text1"/>
        </w:rPr>
        <w:br w:type="page"/>
      </w:r>
    </w:p>
    <w:p w14:paraId="54FF6BA7" w14:textId="675846D7" w:rsidR="002769CE" w:rsidRPr="00AA3143" w:rsidRDefault="00E4599B" w:rsidP="00AA3143">
      <w:pPr>
        <w:pStyle w:val="Section4Heading3"/>
      </w:pPr>
      <w:r>
        <w:lastRenderedPageBreak/>
        <w:t xml:space="preserve">P2-199 </w:t>
      </w:r>
      <w:r w:rsidR="002769CE" w:rsidRPr="00AA3143">
        <w:t xml:space="preserve">MHA access, </w:t>
      </w:r>
      <w:r w:rsidR="00B92F4A">
        <w:t>I</w:t>
      </w:r>
      <w:r w:rsidR="00E6072D" w:rsidRPr="00AA3143">
        <w:t xml:space="preserve">ntegrated </w:t>
      </w:r>
      <w:r w:rsidR="00E6072D">
        <w:t>p</w:t>
      </w:r>
      <w:r w:rsidR="00E6072D" w:rsidRPr="00AA3143">
        <w:t xml:space="preserve">rimary </w:t>
      </w:r>
    </w:p>
    <w:p w14:paraId="0ADF058C" w14:textId="6F1C7A94" w:rsidR="00EE1955" w:rsidRDefault="00EE1955" w:rsidP="00EE1955">
      <w:r w:rsidRPr="00EE1955">
        <w:t xml:space="preserve">This measure </w:t>
      </w:r>
      <w:r w:rsidR="4EF2A441">
        <w:t>show</w:t>
      </w:r>
      <w:r w:rsidR="56875CDE">
        <w:t>s</w:t>
      </w:r>
      <w:r w:rsidRPr="00EE1955">
        <w:t xml:space="preserve"> the number of people accessing primary MH&amp;A services through the integrated </w:t>
      </w:r>
      <w:r>
        <w:t>primary</w:t>
      </w:r>
      <w:r w:rsidRPr="00EE1955">
        <w:t xml:space="preserve"> MH&amp;A services (a subset of the Access and Choice programme).</w:t>
      </w:r>
    </w:p>
    <w:p w14:paraId="3E62436F" w14:textId="4D133DB6" w:rsidR="00C556AB" w:rsidRPr="00A519BE" w:rsidRDefault="00C556AB" w:rsidP="00C556AB">
      <w:pPr>
        <w:spacing w:after="0"/>
      </w:pPr>
      <w:r w:rsidRPr="00480B49">
        <w:rPr>
          <w:rFonts w:asciiTheme="majorHAnsi" w:eastAsiaTheme="majorEastAsia" w:hAnsiTheme="majorHAnsi" w:cstheme="majorBidi"/>
          <w:b/>
          <w:iCs/>
          <w:color w:val="4D2379" w:themeColor="accent4"/>
        </w:rPr>
        <w:t>National result:</w:t>
      </w:r>
      <w:r w:rsidR="00A97BDF" w:rsidRPr="00A519BE">
        <w:t xml:space="preserve"> </w:t>
      </w:r>
    </w:p>
    <w:p w14:paraId="2DA4565E" w14:textId="59050993" w:rsidR="00786B8C" w:rsidRPr="00480B49" w:rsidRDefault="006665A6" w:rsidP="00C556AB">
      <w:pPr>
        <w:spacing w:after="0"/>
        <w:rPr>
          <w:rFonts w:asciiTheme="majorHAnsi" w:eastAsiaTheme="majorEastAsia" w:hAnsiTheme="majorHAnsi" w:cstheme="majorBidi"/>
          <w:b/>
          <w:iCs/>
          <w:color w:val="4D2379" w:themeColor="accent4"/>
        </w:rPr>
      </w:pPr>
      <w:r w:rsidRPr="006665A6">
        <w:rPr>
          <w:rFonts w:asciiTheme="majorHAnsi" w:eastAsiaTheme="majorEastAsia" w:hAnsiTheme="majorHAnsi" w:cstheme="majorBidi"/>
          <w:b/>
          <w:iCs/>
          <w:noProof/>
          <w:color w:val="4D2379" w:themeColor="accent4"/>
        </w:rPr>
        <w:drawing>
          <wp:inline distT="0" distB="0" distL="0" distR="0" wp14:anchorId="314D3C46" wp14:editId="217FDB22">
            <wp:extent cx="6250412" cy="841931"/>
            <wp:effectExtent l="0" t="0" r="0" b="0"/>
            <wp:docPr id="1770623939" name="Picture 1" descr="Graph showing MHA access, integrated primary results for Q3 over the past two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623939" name="Picture 1" descr="Graph showing MHA access, integrated primary results for Q3 over the past two years"/>
                    <pic:cNvPicPr/>
                  </pic:nvPicPr>
                  <pic:blipFill rotWithShape="1">
                    <a:blip r:embed="rId53"/>
                    <a:srcRect l="10484" r="1"/>
                    <a:stretch/>
                  </pic:blipFill>
                  <pic:spPr bwMode="auto">
                    <a:xfrm>
                      <a:off x="0" y="0"/>
                      <a:ext cx="6253892" cy="842400"/>
                    </a:xfrm>
                    <a:prstGeom prst="rect">
                      <a:avLst/>
                    </a:prstGeom>
                    <a:ln>
                      <a:noFill/>
                    </a:ln>
                    <a:extLst>
                      <a:ext uri="{53640926-AAD7-44D8-BBD7-CCE9431645EC}">
                        <a14:shadowObscured xmlns:a14="http://schemas.microsoft.com/office/drawing/2010/main"/>
                      </a:ext>
                    </a:extLst>
                  </pic:spPr>
                </pic:pic>
              </a:graphicData>
            </a:graphic>
          </wp:inline>
        </w:drawing>
      </w:r>
    </w:p>
    <w:p w14:paraId="594C8DBE" w14:textId="37065608" w:rsidR="000B3852" w:rsidRDefault="00C556AB" w:rsidP="00E21720">
      <w:pPr>
        <w:spacing w:after="0"/>
        <w:rPr>
          <w:rFonts w:asciiTheme="majorHAnsi" w:eastAsiaTheme="majorEastAsia" w:hAnsiTheme="majorHAnsi" w:cstheme="majorBidi"/>
          <w:b/>
          <w:iCs/>
          <w:color w:val="4D2379" w:themeColor="accent4"/>
        </w:rPr>
      </w:pPr>
      <w:r w:rsidRPr="00480B49">
        <w:rPr>
          <w:rFonts w:asciiTheme="majorHAnsi" w:eastAsiaTheme="majorEastAsia" w:hAnsiTheme="majorHAnsi" w:cstheme="majorBidi"/>
          <w:b/>
          <w:iCs/>
          <w:color w:val="4D2379" w:themeColor="accent4"/>
        </w:rPr>
        <w:t>Results by region and district:</w:t>
      </w:r>
    </w:p>
    <w:p w14:paraId="3B01A323" w14:textId="1EB86030" w:rsidR="00A97BDF" w:rsidRDefault="008B0E2B" w:rsidP="00CD7C97">
      <w:pPr>
        <w:spacing w:after="0"/>
      </w:pPr>
      <w:r w:rsidRPr="008B0E2B">
        <w:rPr>
          <w:noProof/>
        </w:rPr>
        <w:drawing>
          <wp:inline distT="0" distB="0" distL="0" distR="0" wp14:anchorId="1E72C5BA" wp14:editId="294122CB">
            <wp:extent cx="6228000" cy="4842000"/>
            <wp:effectExtent l="0" t="0" r="1905" b="0"/>
            <wp:docPr id="1948162016" name="Picture 1" descr="Graph showing MHA access, integrated primary results by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162016" name="Picture 1" descr="Graph showing MHA access, integrated primary results by region"/>
                    <pic:cNvPicPr/>
                  </pic:nvPicPr>
                  <pic:blipFill rotWithShape="1">
                    <a:blip r:embed="rId54"/>
                    <a:srcRect l="1154"/>
                    <a:stretch/>
                  </pic:blipFill>
                  <pic:spPr bwMode="auto">
                    <a:xfrm>
                      <a:off x="0" y="0"/>
                      <a:ext cx="6228000" cy="4842000"/>
                    </a:xfrm>
                    <a:prstGeom prst="rect">
                      <a:avLst/>
                    </a:prstGeom>
                    <a:ln>
                      <a:noFill/>
                    </a:ln>
                    <a:extLst>
                      <a:ext uri="{53640926-AAD7-44D8-BBD7-CCE9431645EC}">
                        <a14:shadowObscured xmlns:a14="http://schemas.microsoft.com/office/drawing/2010/main"/>
                      </a:ext>
                    </a:extLst>
                  </pic:spPr>
                </pic:pic>
              </a:graphicData>
            </a:graphic>
          </wp:inline>
        </w:drawing>
      </w:r>
      <w:r w:rsidRPr="008B0E2B">
        <w:t xml:space="preserve"> </w:t>
      </w:r>
      <w:r w:rsidR="00A6617E" w:rsidRPr="00A519BE">
        <w:rPr>
          <w:noProof/>
        </w:rPr>
        <w:drawing>
          <wp:anchor distT="0" distB="0" distL="114300" distR="114300" simplePos="0" relativeHeight="251658242" behindDoc="0" locked="0" layoutInCell="1" allowOverlap="1" wp14:anchorId="1487EE58" wp14:editId="226AB137">
            <wp:simplePos x="0" y="0"/>
            <wp:positionH relativeFrom="column">
              <wp:posOffset>3127513</wp:posOffset>
            </wp:positionH>
            <wp:positionV relativeFrom="paragraph">
              <wp:posOffset>4759269</wp:posOffset>
            </wp:positionV>
            <wp:extent cx="101600" cy="101600"/>
            <wp:effectExtent l="0" t="0" r="0" b="0"/>
            <wp:wrapNone/>
            <wp:docPr id="291653921" name="Picture 1" descr="Covering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653921" name="Picture 1" descr="Covering space"/>
                    <pic:cNvPicPr/>
                  </pic:nvPicPr>
                  <pic:blipFill>
                    <a:blip r:embed="rId55">
                      <a:extLst>
                        <a:ext uri="{28A0092B-C50C-407E-A947-70E740481C1C}">
                          <a14:useLocalDpi xmlns:a14="http://schemas.microsoft.com/office/drawing/2010/main" val="0"/>
                        </a:ext>
                      </a:extLst>
                    </a:blip>
                    <a:stretch>
                      <a:fillRect/>
                    </a:stretch>
                  </pic:blipFill>
                  <pic:spPr>
                    <a:xfrm>
                      <a:off x="0" y="0"/>
                      <a:ext cx="101600" cy="101600"/>
                    </a:xfrm>
                    <a:prstGeom prst="rect">
                      <a:avLst/>
                    </a:prstGeom>
                  </pic:spPr>
                </pic:pic>
              </a:graphicData>
            </a:graphic>
            <wp14:sizeRelH relativeFrom="page">
              <wp14:pctWidth>0</wp14:pctWidth>
            </wp14:sizeRelH>
            <wp14:sizeRelV relativeFrom="page">
              <wp14:pctHeight>0</wp14:pctHeight>
            </wp14:sizeRelV>
          </wp:anchor>
        </w:drawing>
      </w:r>
    </w:p>
    <w:p w14:paraId="1EB4AB91" w14:textId="77777777" w:rsidR="00CD7C97" w:rsidRDefault="00CD7C97" w:rsidP="00CD7C97">
      <w:pPr>
        <w:spacing w:before="0" w:after="0" w:line="240" w:lineRule="auto"/>
        <w:rPr>
          <w:color w:val="FF0000"/>
        </w:rPr>
      </w:pPr>
    </w:p>
    <w:p w14:paraId="7DECFA80" w14:textId="192A08E6" w:rsidR="00811B9A" w:rsidRPr="007A7318" w:rsidRDefault="002164A1" w:rsidP="00CD7C97">
      <w:pPr>
        <w:spacing w:after="0"/>
        <w:rPr>
          <w:rFonts w:asciiTheme="majorHAnsi" w:eastAsiaTheme="majorEastAsia" w:hAnsiTheme="majorHAnsi" w:cstheme="majorBidi"/>
          <w:color w:val="FF0000"/>
          <w:sz w:val="32"/>
          <w:szCs w:val="24"/>
        </w:rPr>
      </w:pPr>
      <w:r w:rsidRPr="00171153">
        <w:t>Increasing access to integrated primary MH&amp;A services reflects ongoing service expansion over two years</w:t>
      </w:r>
      <w:r w:rsidRPr="00171153" w:rsidDel="00D53625">
        <w:t xml:space="preserve"> </w:t>
      </w:r>
      <w:r w:rsidR="007C24D5" w:rsidRPr="00171153">
        <w:t xml:space="preserve">with </w:t>
      </w:r>
      <w:r w:rsidR="006A60DA" w:rsidRPr="00171153">
        <w:t>the</w:t>
      </w:r>
      <w:r w:rsidRPr="00171153">
        <w:t xml:space="preserve"> roll-out of new services</w:t>
      </w:r>
      <w:r w:rsidR="008C0C44" w:rsidRPr="00171153">
        <w:t xml:space="preserve"> completed in 2023/24</w:t>
      </w:r>
      <w:r w:rsidRPr="00171153">
        <w:t>.</w:t>
      </w:r>
      <w:r w:rsidR="009E3BC4" w:rsidRPr="00171153">
        <w:t xml:space="preserve"> All regions experienced an increase </w:t>
      </w:r>
      <w:r w:rsidR="00A0410E" w:rsidRPr="00171153">
        <w:t xml:space="preserve">in access over the last quarter, with </w:t>
      </w:r>
      <w:r w:rsidR="00A942D0">
        <w:t>the</w:t>
      </w:r>
      <w:r w:rsidR="00A0410E" w:rsidRPr="00171153">
        <w:t xml:space="preserve"> Northern region having the highest volumes accessing primary MH&amp;A services out of the four </w:t>
      </w:r>
      <w:r w:rsidR="00C73AB6">
        <w:t>regions, reflective of its population size.</w:t>
      </w:r>
    </w:p>
    <w:p w14:paraId="44B0C376" w14:textId="1E6403A8" w:rsidR="002769CE" w:rsidRPr="00AA3143" w:rsidRDefault="00364207" w:rsidP="00AA3143">
      <w:pPr>
        <w:pStyle w:val="Section4Heading3"/>
      </w:pPr>
      <w:r>
        <w:lastRenderedPageBreak/>
        <w:t xml:space="preserve">P2-187 </w:t>
      </w:r>
      <w:r w:rsidR="002769CE" w:rsidRPr="00AA3143">
        <w:t>MHA services access per 100,000</w:t>
      </w:r>
    </w:p>
    <w:p w14:paraId="699CC120" w14:textId="29435F48" w:rsidR="00EE1955" w:rsidRDefault="00EE1955" w:rsidP="00EE1955">
      <w:r w:rsidRPr="00EE1955">
        <w:t xml:space="preserve">This measure </w:t>
      </w:r>
      <w:r w:rsidR="258FCF1E">
        <w:t>show</w:t>
      </w:r>
      <w:r w:rsidR="6CBB04C3">
        <w:t>s</w:t>
      </w:r>
      <w:r w:rsidRPr="00EE1955">
        <w:t xml:space="preserve"> the rate of new people accessing </w:t>
      </w:r>
      <w:r w:rsidR="00CE6EC4">
        <w:t>either</w:t>
      </w:r>
      <w:r w:rsidR="00CE6EC4" w:rsidRPr="00EE1955">
        <w:t xml:space="preserve"> </w:t>
      </w:r>
      <w:r w:rsidRPr="00EE1955">
        <w:t>primary (through the Access and Choice programme) and</w:t>
      </w:r>
      <w:r w:rsidR="00CE6EC4">
        <w:t>/or</w:t>
      </w:r>
      <w:r w:rsidRPr="00EE1955">
        <w:t xml:space="preserve"> specialist MH&amp;A services per 100,000 people.</w:t>
      </w:r>
    </w:p>
    <w:p w14:paraId="53BC3801" w14:textId="35664F82" w:rsidR="00C2686F" w:rsidRDefault="00C556AB" w:rsidP="00C556AB">
      <w:pPr>
        <w:spacing w:after="0"/>
        <w:rPr>
          <w:rFonts w:asciiTheme="majorHAnsi" w:eastAsiaTheme="majorEastAsia" w:hAnsiTheme="majorHAnsi" w:cstheme="majorBidi"/>
          <w:b/>
          <w:iCs/>
          <w:color w:val="4D2379" w:themeColor="accent4"/>
        </w:rPr>
      </w:pPr>
      <w:r w:rsidRPr="00480B49">
        <w:rPr>
          <w:rFonts w:asciiTheme="majorHAnsi" w:eastAsiaTheme="majorEastAsia" w:hAnsiTheme="majorHAnsi" w:cstheme="majorBidi"/>
          <w:b/>
          <w:iCs/>
          <w:color w:val="4D2379" w:themeColor="accent4"/>
        </w:rPr>
        <w:t>National result:</w:t>
      </w:r>
    </w:p>
    <w:p w14:paraId="28BFE99A" w14:textId="27522268" w:rsidR="00F47476" w:rsidRPr="00480B49" w:rsidRDefault="00000778" w:rsidP="00C556AB">
      <w:pPr>
        <w:spacing w:after="0"/>
        <w:rPr>
          <w:rFonts w:asciiTheme="majorHAnsi" w:eastAsiaTheme="majorEastAsia" w:hAnsiTheme="majorHAnsi" w:cstheme="majorBidi"/>
          <w:b/>
          <w:iCs/>
          <w:color w:val="4D2379" w:themeColor="accent4"/>
        </w:rPr>
      </w:pPr>
      <w:r w:rsidRPr="00000778">
        <w:rPr>
          <w:rFonts w:asciiTheme="majorHAnsi" w:eastAsiaTheme="majorEastAsia" w:hAnsiTheme="majorHAnsi" w:cstheme="majorBidi"/>
          <w:b/>
          <w:iCs/>
          <w:noProof/>
          <w:color w:val="4D2379" w:themeColor="accent4"/>
        </w:rPr>
        <w:drawing>
          <wp:inline distT="0" distB="0" distL="0" distR="0" wp14:anchorId="14FEB924" wp14:editId="02B6EEAC">
            <wp:extent cx="6265389" cy="836869"/>
            <wp:effectExtent l="0" t="0" r="2540" b="1905"/>
            <wp:docPr id="1370588989" name="Picture 1" descr="Graph showing MHA services access per 100,00 results for Q3 over the past two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588989" name="Picture 1" descr="Graph showing MHA services access per 100,00 results for Q3 over the past two years"/>
                    <pic:cNvPicPr/>
                  </pic:nvPicPr>
                  <pic:blipFill rotWithShape="1">
                    <a:blip r:embed="rId56"/>
                    <a:srcRect l="2755" r="-1"/>
                    <a:stretch/>
                  </pic:blipFill>
                  <pic:spPr bwMode="auto">
                    <a:xfrm>
                      <a:off x="0" y="0"/>
                      <a:ext cx="6279843" cy="838800"/>
                    </a:xfrm>
                    <a:prstGeom prst="rect">
                      <a:avLst/>
                    </a:prstGeom>
                    <a:ln>
                      <a:noFill/>
                    </a:ln>
                    <a:extLst>
                      <a:ext uri="{53640926-AAD7-44D8-BBD7-CCE9431645EC}">
                        <a14:shadowObscured xmlns:a14="http://schemas.microsoft.com/office/drawing/2010/main"/>
                      </a:ext>
                    </a:extLst>
                  </pic:spPr>
                </pic:pic>
              </a:graphicData>
            </a:graphic>
          </wp:inline>
        </w:drawing>
      </w:r>
    </w:p>
    <w:p w14:paraId="5CA3F2EF" w14:textId="753940BA" w:rsidR="00C556AB" w:rsidRDefault="00C556AB" w:rsidP="00E21720">
      <w:pPr>
        <w:spacing w:after="0"/>
        <w:rPr>
          <w:rFonts w:asciiTheme="majorHAnsi" w:eastAsiaTheme="majorEastAsia" w:hAnsiTheme="majorHAnsi" w:cstheme="majorBidi"/>
          <w:b/>
          <w:color w:val="4D2379" w:themeColor="accent4"/>
        </w:rPr>
      </w:pPr>
      <w:r w:rsidRPr="00480B49">
        <w:rPr>
          <w:rFonts w:asciiTheme="majorHAnsi" w:eastAsiaTheme="majorEastAsia" w:hAnsiTheme="majorHAnsi" w:cstheme="majorBidi"/>
          <w:b/>
          <w:iCs/>
          <w:color w:val="4D2379" w:themeColor="accent4"/>
        </w:rPr>
        <w:t>Results by region and district:</w:t>
      </w:r>
    </w:p>
    <w:p w14:paraId="3518D08C" w14:textId="370D989F" w:rsidR="00D37092" w:rsidRDefault="00B51507" w:rsidP="00E21720">
      <w:pPr>
        <w:spacing w:after="0"/>
        <w:rPr>
          <w:rFonts w:asciiTheme="majorHAnsi" w:eastAsiaTheme="majorEastAsia" w:hAnsiTheme="majorHAnsi" w:cstheme="majorBidi"/>
          <w:b/>
          <w:iCs/>
          <w:color w:val="4D2379" w:themeColor="accent4"/>
        </w:rPr>
      </w:pPr>
      <w:r w:rsidRPr="00B51507">
        <w:rPr>
          <w:rFonts w:asciiTheme="majorHAnsi" w:eastAsiaTheme="majorEastAsia" w:hAnsiTheme="majorHAnsi" w:cstheme="majorBidi"/>
          <w:b/>
          <w:iCs/>
          <w:noProof/>
          <w:color w:val="4D2379" w:themeColor="accent4"/>
        </w:rPr>
        <w:drawing>
          <wp:inline distT="0" distB="0" distL="0" distR="0" wp14:anchorId="1FA4DE2F" wp14:editId="42D97B3E">
            <wp:extent cx="6228000" cy="4888800"/>
            <wp:effectExtent l="0" t="0" r="1905" b="7620"/>
            <wp:docPr id="227869483" name="Picture 1" descr="Graph showing MHA services access per 100,00 results by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869483" name="Picture 1" descr="Graph showing MHA services access per 100,00 results by region"/>
                    <pic:cNvPicPr/>
                  </pic:nvPicPr>
                  <pic:blipFill rotWithShape="1">
                    <a:blip r:embed="rId57"/>
                    <a:srcRect l="1160"/>
                    <a:stretch/>
                  </pic:blipFill>
                  <pic:spPr bwMode="auto">
                    <a:xfrm>
                      <a:off x="0" y="0"/>
                      <a:ext cx="6228000" cy="4888800"/>
                    </a:xfrm>
                    <a:prstGeom prst="rect">
                      <a:avLst/>
                    </a:prstGeom>
                    <a:ln>
                      <a:noFill/>
                    </a:ln>
                    <a:extLst>
                      <a:ext uri="{53640926-AAD7-44D8-BBD7-CCE9431645EC}">
                        <a14:shadowObscured xmlns:a14="http://schemas.microsoft.com/office/drawing/2010/main"/>
                      </a:ext>
                    </a:extLst>
                  </pic:spPr>
                </pic:pic>
              </a:graphicData>
            </a:graphic>
          </wp:inline>
        </w:drawing>
      </w:r>
    </w:p>
    <w:p w14:paraId="6EF3FD63" w14:textId="77777777" w:rsidR="002E0070" w:rsidRDefault="002E0070" w:rsidP="002E0070">
      <w:pPr>
        <w:spacing w:before="0" w:after="0" w:line="240" w:lineRule="auto"/>
        <w:rPr>
          <w:rFonts w:asciiTheme="majorHAnsi" w:eastAsiaTheme="majorEastAsia" w:hAnsiTheme="majorHAnsi" w:cstheme="majorBidi"/>
          <w:b/>
          <w:iCs/>
          <w:color w:val="4D2379" w:themeColor="accent4"/>
        </w:rPr>
      </w:pPr>
    </w:p>
    <w:p w14:paraId="1AB53F90" w14:textId="582F0892" w:rsidR="007B52DC" w:rsidRPr="00435436" w:rsidRDefault="00102B5F" w:rsidP="007B52DC">
      <w:r w:rsidRPr="00435436">
        <w:t>Use</w:t>
      </w:r>
      <w:r w:rsidR="009262A7" w:rsidRPr="00435436">
        <w:t xml:space="preserve"> of </w:t>
      </w:r>
      <w:r w:rsidR="002A4A74" w:rsidRPr="00435436">
        <w:t>mental health</w:t>
      </w:r>
      <w:r w:rsidR="009262A7" w:rsidRPr="00435436">
        <w:t xml:space="preserve"> services </w:t>
      </w:r>
      <w:r w:rsidR="00341FC5" w:rsidRPr="00435436">
        <w:t xml:space="preserve">has been declining for the </w:t>
      </w:r>
      <w:r w:rsidR="00A942D0">
        <w:t>p</w:t>
      </w:r>
      <w:r w:rsidR="00341FC5" w:rsidRPr="00435436">
        <w:t>ast two quarters</w:t>
      </w:r>
      <w:r w:rsidR="00083E67" w:rsidRPr="00435436">
        <w:t>.</w:t>
      </w:r>
      <w:r w:rsidR="00721814" w:rsidRPr="00435436">
        <w:t xml:space="preserve"> </w:t>
      </w:r>
      <w:r w:rsidR="00236DAD" w:rsidRPr="00435436">
        <w:t>Te Waipounam</w:t>
      </w:r>
      <w:r w:rsidR="0049216B" w:rsidRPr="00435436">
        <w:t>u</w:t>
      </w:r>
      <w:r w:rsidR="00236DAD" w:rsidRPr="00435436">
        <w:t xml:space="preserve"> </w:t>
      </w:r>
      <w:r w:rsidR="00A942D0">
        <w:t>is the region with</w:t>
      </w:r>
      <w:r w:rsidR="00A942D0" w:rsidRPr="00435436">
        <w:t xml:space="preserve"> </w:t>
      </w:r>
      <w:r w:rsidR="00236DAD" w:rsidRPr="00435436">
        <w:t xml:space="preserve">the </w:t>
      </w:r>
      <w:r w:rsidR="0036547C" w:rsidRPr="00435436">
        <w:t>most users</w:t>
      </w:r>
      <w:r w:rsidR="002C4969" w:rsidRPr="00435436">
        <w:t xml:space="preserve"> per 100,000 population</w:t>
      </w:r>
      <w:r w:rsidR="00A44151" w:rsidRPr="00435436">
        <w:t>.</w:t>
      </w:r>
      <w:r w:rsidR="005552EE" w:rsidRPr="00435436">
        <w:t xml:space="preserve"> </w:t>
      </w:r>
      <w:r w:rsidR="00975A92" w:rsidRPr="00435436">
        <w:t xml:space="preserve">Māori </w:t>
      </w:r>
      <w:r w:rsidR="004E00EF" w:rsidRPr="00435436">
        <w:t>remain</w:t>
      </w:r>
      <w:r w:rsidR="00975A92" w:rsidRPr="00435436">
        <w:t xml:space="preserve"> the highest users of services</w:t>
      </w:r>
      <w:r w:rsidR="009262A7" w:rsidRPr="00435436">
        <w:t xml:space="preserve"> and Asian </w:t>
      </w:r>
      <w:r w:rsidR="009262A7">
        <w:t>people</w:t>
      </w:r>
      <w:r w:rsidR="4E314691">
        <w:t>s</w:t>
      </w:r>
      <w:r w:rsidR="009262A7" w:rsidRPr="00435436">
        <w:t xml:space="preserve"> </w:t>
      </w:r>
      <w:r w:rsidR="004E00EF" w:rsidRPr="00435436">
        <w:t>remain</w:t>
      </w:r>
      <w:r w:rsidR="009262A7" w:rsidRPr="00435436">
        <w:t xml:space="preserve"> the lowest</w:t>
      </w:r>
      <w:r w:rsidR="005D6E49" w:rsidRPr="00435436">
        <w:t>.</w:t>
      </w:r>
      <w:r w:rsidR="00F65E9C" w:rsidRPr="00435436">
        <w:t xml:space="preserve"> </w:t>
      </w:r>
      <w:r w:rsidR="00EE7609" w:rsidRPr="00435436">
        <w:t xml:space="preserve">As this is a new measure, we </w:t>
      </w:r>
      <w:r w:rsidRPr="00435436">
        <w:t xml:space="preserve">will </w:t>
      </w:r>
      <w:r w:rsidR="00EE7609" w:rsidRPr="00435436">
        <w:t xml:space="preserve">continue to track trends over time. Activities to improve access to services </w:t>
      </w:r>
      <w:r w:rsidR="000F7320" w:rsidRPr="00435436">
        <w:t xml:space="preserve">are </w:t>
      </w:r>
      <w:r w:rsidR="00EE7609" w:rsidRPr="00435436">
        <w:t xml:space="preserve">reflected in the </w:t>
      </w:r>
      <w:r w:rsidR="006C29DB">
        <w:t>previous</w:t>
      </w:r>
      <w:r w:rsidR="006C29DB" w:rsidRPr="00435436">
        <w:t xml:space="preserve"> </w:t>
      </w:r>
      <w:r w:rsidR="00EE7609" w:rsidRPr="00435436">
        <w:t>measures</w:t>
      </w:r>
      <w:r w:rsidR="006C29DB">
        <w:t xml:space="preserve"> (above)</w:t>
      </w:r>
      <w:r w:rsidR="00EE7609" w:rsidRPr="00435436">
        <w:t>.</w:t>
      </w:r>
      <w:r w:rsidR="00EA0A8E">
        <w:t xml:space="preserve"> </w:t>
      </w:r>
    </w:p>
    <w:p w14:paraId="4C51E647" w14:textId="5ECEE37A" w:rsidR="002769CE" w:rsidRDefault="006A7BCC" w:rsidP="003D18AA">
      <w:pPr>
        <w:pStyle w:val="Section4Heading2"/>
        <w:spacing w:before="0"/>
      </w:pPr>
      <w:bookmarkStart w:id="32" w:name="_Toc184032340"/>
      <w:bookmarkStart w:id="33" w:name="_Toc185240558"/>
      <w:r>
        <w:lastRenderedPageBreak/>
        <w:t>F</w:t>
      </w:r>
      <w:r w:rsidR="002769CE">
        <w:t>inancial performance</w:t>
      </w:r>
      <w:bookmarkEnd w:id="32"/>
      <w:bookmarkEnd w:id="33"/>
    </w:p>
    <w:tbl>
      <w:tblPr>
        <w:tblStyle w:val="TeWhatuOra"/>
        <w:tblW w:w="5000" w:type="pct"/>
        <w:tblCellMar>
          <w:top w:w="0" w:type="dxa"/>
          <w:left w:w="28" w:type="dxa"/>
          <w:bottom w:w="0" w:type="dxa"/>
          <w:right w:w="57" w:type="dxa"/>
        </w:tblCellMar>
        <w:tblLook w:val="04A0" w:firstRow="1" w:lastRow="0" w:firstColumn="1" w:lastColumn="0" w:noHBand="0" w:noVBand="1"/>
      </w:tblPr>
      <w:tblGrid>
        <w:gridCol w:w="2835"/>
        <w:gridCol w:w="1843"/>
        <w:gridCol w:w="1702"/>
        <w:gridCol w:w="1700"/>
        <w:gridCol w:w="1558"/>
      </w:tblGrid>
      <w:tr w:rsidR="005D0DCE" w:rsidRPr="002769CE" w14:paraId="47DAEC17" w14:textId="77777777" w:rsidTr="0069067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71" w:type="pct"/>
            <w:vAlign w:val="center"/>
            <w:hideMark/>
          </w:tcPr>
          <w:p w14:paraId="4D5DCC64" w14:textId="779C78E2" w:rsidR="002769CE" w:rsidRPr="002D41E9" w:rsidRDefault="002D41E9" w:rsidP="00F90122">
            <w:pPr>
              <w:spacing w:before="0" w:beforeAutospacing="0" w:after="0" w:afterAutospacing="0" w:line="240" w:lineRule="auto"/>
              <w:jc w:val="center"/>
            </w:pPr>
            <w:r w:rsidRPr="002D41E9">
              <w:t>Revenue and expenditure</w:t>
            </w:r>
          </w:p>
        </w:tc>
        <w:tc>
          <w:tcPr>
            <w:tcW w:w="956" w:type="pct"/>
            <w:vAlign w:val="center"/>
            <w:hideMark/>
          </w:tcPr>
          <w:p w14:paraId="75763112" w14:textId="45D401FC" w:rsidR="002D41E9" w:rsidRPr="002D41E9" w:rsidRDefault="002D41E9" w:rsidP="002D41E9">
            <w:pPr>
              <w:spacing w:before="0" w:beforeAutospacing="0" w:after="0" w:afterAutospacing="0" w:line="240" w:lineRule="auto"/>
              <w:jc w:val="center"/>
              <w:cnfStyle w:val="100000000000" w:firstRow="1" w:lastRow="0" w:firstColumn="0" w:lastColumn="0" w:oddVBand="0" w:evenVBand="0" w:oddHBand="0" w:evenHBand="0" w:firstRowFirstColumn="0" w:firstRowLastColumn="0" w:lastRowFirstColumn="0" w:lastRowLastColumn="0"/>
            </w:pPr>
            <w:r w:rsidRPr="002D41E9">
              <w:t xml:space="preserve">Year to Date (31 </w:t>
            </w:r>
            <w:r w:rsidR="007A7318">
              <w:t>March</w:t>
            </w:r>
            <w:r w:rsidRPr="002D41E9">
              <w:t>-2</w:t>
            </w:r>
            <w:r w:rsidR="007A7318">
              <w:t>5</w:t>
            </w:r>
            <w:r w:rsidRPr="002D41E9">
              <w:t>)</w:t>
            </w:r>
          </w:p>
          <w:p w14:paraId="025D8D09" w14:textId="77777777" w:rsidR="00BC0FDD" w:rsidRPr="00F90122" w:rsidRDefault="002769CE" w:rsidP="002D41E9">
            <w:pPr>
              <w:spacing w:before="0" w:beforeAutospacing="0" w:after="0" w:afterAutospacing="0" w:line="240" w:lineRule="auto"/>
              <w:jc w:val="center"/>
              <w:cnfStyle w:val="100000000000" w:firstRow="1" w:lastRow="0" w:firstColumn="0" w:lastColumn="0" w:oddVBand="0" w:evenVBand="0" w:oddHBand="0" w:evenHBand="0" w:firstRowFirstColumn="0" w:firstRowLastColumn="0" w:lastRowFirstColumn="0" w:lastRowLastColumn="0"/>
            </w:pPr>
            <w:r w:rsidRPr="00F90122">
              <w:t>Actual</w:t>
            </w:r>
          </w:p>
          <w:p w14:paraId="227702E1" w14:textId="59F840A6" w:rsidR="002769CE" w:rsidRPr="00F90122" w:rsidRDefault="00BC0FDD" w:rsidP="002D41E9">
            <w:pPr>
              <w:spacing w:before="0" w:beforeAutospacing="0" w:after="0" w:afterAutospacing="0" w:line="240" w:lineRule="auto"/>
              <w:jc w:val="center"/>
              <w:cnfStyle w:val="100000000000" w:firstRow="1" w:lastRow="0" w:firstColumn="0" w:lastColumn="0" w:oddVBand="0" w:evenVBand="0" w:oddHBand="0" w:evenHBand="0" w:firstRowFirstColumn="0" w:firstRowLastColumn="0" w:lastRowFirstColumn="0" w:lastRowLastColumn="0"/>
            </w:pPr>
            <w:r w:rsidRPr="00F90122">
              <w:t>$m</w:t>
            </w:r>
          </w:p>
        </w:tc>
        <w:tc>
          <w:tcPr>
            <w:tcW w:w="883" w:type="pct"/>
            <w:vAlign w:val="center"/>
            <w:hideMark/>
          </w:tcPr>
          <w:p w14:paraId="3D661C7F" w14:textId="0AB4AEA7" w:rsidR="002D41E9" w:rsidRPr="002D41E9" w:rsidRDefault="002D41E9" w:rsidP="002D41E9">
            <w:pPr>
              <w:spacing w:before="0" w:beforeAutospacing="0" w:after="0" w:afterAutospacing="0" w:line="240" w:lineRule="auto"/>
              <w:jc w:val="center"/>
              <w:cnfStyle w:val="100000000000" w:firstRow="1" w:lastRow="0" w:firstColumn="0" w:lastColumn="0" w:oddVBand="0" w:evenVBand="0" w:oddHBand="0" w:evenHBand="0" w:firstRowFirstColumn="0" w:firstRowLastColumn="0" w:lastRowFirstColumn="0" w:lastRowLastColumn="0"/>
            </w:pPr>
            <w:r w:rsidRPr="002D41E9">
              <w:t xml:space="preserve">Year to Date (31 </w:t>
            </w:r>
            <w:r w:rsidR="007A7318">
              <w:t>March</w:t>
            </w:r>
            <w:r w:rsidRPr="002D41E9">
              <w:t>-2</w:t>
            </w:r>
            <w:r w:rsidR="007A7318">
              <w:t>5</w:t>
            </w:r>
            <w:r w:rsidRPr="002D41E9">
              <w:t>)</w:t>
            </w:r>
          </w:p>
          <w:p w14:paraId="4C493AC6" w14:textId="77777777" w:rsidR="00BC0FDD" w:rsidRPr="00F90122" w:rsidRDefault="002769CE" w:rsidP="002D41E9">
            <w:pPr>
              <w:spacing w:before="0" w:beforeAutospacing="0" w:after="0" w:afterAutospacing="0" w:line="240" w:lineRule="auto"/>
              <w:jc w:val="center"/>
              <w:cnfStyle w:val="100000000000" w:firstRow="1" w:lastRow="0" w:firstColumn="0" w:lastColumn="0" w:oddVBand="0" w:evenVBand="0" w:oddHBand="0" w:evenHBand="0" w:firstRowFirstColumn="0" w:firstRowLastColumn="0" w:lastRowFirstColumn="0" w:lastRowLastColumn="0"/>
            </w:pPr>
            <w:r w:rsidRPr="00F90122">
              <w:t>Budget</w:t>
            </w:r>
          </w:p>
          <w:p w14:paraId="4AB63074" w14:textId="3060AD59" w:rsidR="002769CE" w:rsidRPr="00F90122" w:rsidRDefault="00BC0FDD" w:rsidP="002D41E9">
            <w:pPr>
              <w:spacing w:before="0" w:beforeAutospacing="0" w:after="0" w:afterAutospacing="0" w:line="240" w:lineRule="auto"/>
              <w:jc w:val="center"/>
              <w:cnfStyle w:val="100000000000" w:firstRow="1" w:lastRow="0" w:firstColumn="0" w:lastColumn="0" w:oddVBand="0" w:evenVBand="0" w:oddHBand="0" w:evenHBand="0" w:firstRowFirstColumn="0" w:firstRowLastColumn="0" w:lastRowFirstColumn="0" w:lastRowLastColumn="0"/>
            </w:pPr>
            <w:r w:rsidRPr="00F90122">
              <w:t>$m</w:t>
            </w:r>
          </w:p>
        </w:tc>
        <w:tc>
          <w:tcPr>
            <w:tcW w:w="882" w:type="pct"/>
            <w:vAlign w:val="center"/>
            <w:hideMark/>
          </w:tcPr>
          <w:p w14:paraId="79F31441" w14:textId="66AA7D4B" w:rsidR="002D41E9" w:rsidRPr="002D41E9" w:rsidRDefault="002D41E9" w:rsidP="002D41E9">
            <w:pPr>
              <w:spacing w:before="0" w:beforeAutospacing="0" w:after="0" w:afterAutospacing="0" w:line="240" w:lineRule="auto"/>
              <w:jc w:val="center"/>
              <w:cnfStyle w:val="100000000000" w:firstRow="1" w:lastRow="0" w:firstColumn="0" w:lastColumn="0" w:oddVBand="0" w:evenVBand="0" w:oddHBand="0" w:evenHBand="0" w:firstRowFirstColumn="0" w:firstRowLastColumn="0" w:lastRowFirstColumn="0" w:lastRowLastColumn="0"/>
            </w:pPr>
            <w:r w:rsidRPr="002D41E9">
              <w:t xml:space="preserve">Year to Date (31 </w:t>
            </w:r>
            <w:r w:rsidR="007A7318">
              <w:t>March</w:t>
            </w:r>
            <w:r w:rsidRPr="002D41E9">
              <w:t>-2</w:t>
            </w:r>
            <w:r w:rsidR="007A7318">
              <w:t>5</w:t>
            </w:r>
            <w:r w:rsidRPr="002D41E9">
              <w:t>)</w:t>
            </w:r>
          </w:p>
          <w:p w14:paraId="0D051CEC" w14:textId="77777777" w:rsidR="00BC0FDD" w:rsidRPr="00F90122" w:rsidRDefault="002769CE" w:rsidP="002D41E9">
            <w:pPr>
              <w:spacing w:before="0" w:beforeAutospacing="0" w:after="0" w:afterAutospacing="0" w:line="240" w:lineRule="auto"/>
              <w:jc w:val="center"/>
              <w:cnfStyle w:val="100000000000" w:firstRow="1" w:lastRow="0" w:firstColumn="0" w:lastColumn="0" w:oddVBand="0" w:evenVBand="0" w:oddHBand="0" w:evenHBand="0" w:firstRowFirstColumn="0" w:firstRowLastColumn="0" w:lastRowFirstColumn="0" w:lastRowLastColumn="0"/>
            </w:pPr>
            <w:r w:rsidRPr="00F90122">
              <w:t>Variance</w:t>
            </w:r>
          </w:p>
          <w:p w14:paraId="4A6DAD41" w14:textId="183345E8" w:rsidR="002769CE" w:rsidRPr="00F90122" w:rsidRDefault="00BC0FDD" w:rsidP="002D41E9">
            <w:pPr>
              <w:spacing w:before="0" w:beforeAutospacing="0" w:after="0" w:afterAutospacing="0" w:line="240" w:lineRule="auto"/>
              <w:jc w:val="center"/>
              <w:cnfStyle w:val="100000000000" w:firstRow="1" w:lastRow="0" w:firstColumn="0" w:lastColumn="0" w:oddVBand="0" w:evenVBand="0" w:oddHBand="0" w:evenHBand="0" w:firstRowFirstColumn="0" w:firstRowLastColumn="0" w:lastRowFirstColumn="0" w:lastRowLastColumn="0"/>
            </w:pPr>
            <w:r w:rsidRPr="00F90122">
              <w:t>$m</w:t>
            </w:r>
          </w:p>
        </w:tc>
        <w:tc>
          <w:tcPr>
            <w:tcW w:w="808" w:type="pct"/>
            <w:vAlign w:val="center"/>
            <w:hideMark/>
          </w:tcPr>
          <w:p w14:paraId="7D0E4253" w14:textId="77777777" w:rsidR="002D41E9" w:rsidRPr="002D41E9" w:rsidRDefault="002D41E9" w:rsidP="002D41E9">
            <w:pPr>
              <w:spacing w:before="0" w:beforeAutospacing="0" w:after="0" w:afterAutospacing="0" w:line="240" w:lineRule="auto"/>
              <w:jc w:val="center"/>
              <w:cnfStyle w:val="100000000000" w:firstRow="1" w:lastRow="0" w:firstColumn="0" w:lastColumn="0" w:oddVBand="0" w:evenVBand="0" w:oddHBand="0" w:evenHBand="0" w:firstRowFirstColumn="0" w:firstRowLastColumn="0" w:lastRowFirstColumn="0" w:lastRowLastColumn="0"/>
            </w:pPr>
            <w:r w:rsidRPr="002D41E9">
              <w:t>Full Year 2024/25</w:t>
            </w:r>
          </w:p>
          <w:p w14:paraId="335A0F3C" w14:textId="77777777" w:rsidR="00BC0FDD" w:rsidRPr="00F90122" w:rsidRDefault="002769CE" w:rsidP="002D41E9">
            <w:pPr>
              <w:spacing w:before="0" w:beforeAutospacing="0" w:after="0" w:afterAutospacing="0" w:line="240" w:lineRule="auto"/>
              <w:jc w:val="center"/>
              <w:cnfStyle w:val="100000000000" w:firstRow="1" w:lastRow="0" w:firstColumn="0" w:lastColumn="0" w:oddVBand="0" w:evenVBand="0" w:oddHBand="0" w:evenHBand="0" w:firstRowFirstColumn="0" w:firstRowLastColumn="0" w:lastRowFirstColumn="0" w:lastRowLastColumn="0"/>
            </w:pPr>
            <w:r w:rsidRPr="00F90122">
              <w:t>Budget</w:t>
            </w:r>
          </w:p>
          <w:p w14:paraId="6C9C6BA8" w14:textId="21072FAA" w:rsidR="002769CE" w:rsidRPr="00F90122" w:rsidRDefault="00BC0FDD" w:rsidP="002D41E9">
            <w:pPr>
              <w:spacing w:before="0" w:beforeAutospacing="0" w:after="0" w:afterAutospacing="0" w:line="240" w:lineRule="auto"/>
              <w:jc w:val="center"/>
              <w:cnfStyle w:val="100000000000" w:firstRow="1" w:lastRow="0" w:firstColumn="0" w:lastColumn="0" w:oddVBand="0" w:evenVBand="0" w:oddHBand="0" w:evenHBand="0" w:firstRowFirstColumn="0" w:firstRowLastColumn="0" w:lastRowFirstColumn="0" w:lastRowLastColumn="0"/>
            </w:pPr>
            <w:r w:rsidRPr="00F90122">
              <w:t>$m</w:t>
            </w:r>
          </w:p>
        </w:tc>
      </w:tr>
      <w:tr w:rsidR="00690677" w:rsidRPr="002769CE" w14:paraId="06FAE4F4" w14:textId="77777777" w:rsidTr="00690677">
        <w:trPr>
          <w:trHeight w:val="310"/>
        </w:trPr>
        <w:tc>
          <w:tcPr>
            <w:cnfStyle w:val="001000000000" w:firstRow="0" w:lastRow="0" w:firstColumn="1" w:lastColumn="0" w:oddVBand="0" w:evenVBand="0" w:oddHBand="0" w:evenHBand="0" w:firstRowFirstColumn="0" w:firstRowLastColumn="0" w:lastRowFirstColumn="0" w:lastRowLastColumn="0"/>
            <w:tcW w:w="1471" w:type="pct"/>
            <w:hideMark/>
          </w:tcPr>
          <w:p w14:paraId="41DFBAD4" w14:textId="77777777" w:rsidR="00A007FB" w:rsidRPr="00BC0FDD" w:rsidRDefault="00A007FB" w:rsidP="00A007FB">
            <w:pPr>
              <w:spacing w:before="0" w:beforeAutospacing="0" w:after="0" w:afterAutospacing="0" w:line="240" w:lineRule="auto"/>
              <w:rPr>
                <w:b w:val="0"/>
              </w:rPr>
            </w:pPr>
            <w:r w:rsidRPr="00BC0FDD">
              <w:rPr>
                <w:b w:val="0"/>
              </w:rPr>
              <w:t>Total operating revenue</w:t>
            </w:r>
          </w:p>
        </w:tc>
        <w:tc>
          <w:tcPr>
            <w:tcW w:w="956" w:type="pct"/>
          </w:tcPr>
          <w:p w14:paraId="3F0F301B" w14:textId="59ADDA5F" w:rsidR="00A007FB" w:rsidRPr="002769CE" w:rsidRDefault="00A007FB" w:rsidP="00A007FB">
            <w:pPr>
              <w:spacing w:before="0" w:beforeAutospacing="0" w:after="0" w:afterAutospacing="0" w:line="240" w:lineRule="auto"/>
              <w:jc w:val="right"/>
              <w:cnfStyle w:val="000000000000" w:firstRow="0" w:lastRow="0" w:firstColumn="0" w:lastColumn="0" w:oddVBand="0" w:evenVBand="0" w:oddHBand="0" w:evenHBand="0" w:firstRowFirstColumn="0" w:firstRowLastColumn="0" w:lastRowFirstColumn="0" w:lastRowLastColumn="0"/>
            </w:pPr>
            <w:r w:rsidRPr="00D71508">
              <w:t>2,010</w:t>
            </w:r>
          </w:p>
        </w:tc>
        <w:tc>
          <w:tcPr>
            <w:tcW w:w="883" w:type="pct"/>
          </w:tcPr>
          <w:p w14:paraId="44B55486" w14:textId="7D9F4F17" w:rsidR="00A007FB" w:rsidRPr="002769CE" w:rsidRDefault="00A007FB" w:rsidP="00A007FB">
            <w:pPr>
              <w:spacing w:before="0" w:beforeAutospacing="0" w:after="0" w:afterAutospacing="0" w:line="240" w:lineRule="auto"/>
              <w:jc w:val="right"/>
              <w:cnfStyle w:val="000000000000" w:firstRow="0" w:lastRow="0" w:firstColumn="0" w:lastColumn="0" w:oddVBand="0" w:evenVBand="0" w:oddHBand="0" w:evenHBand="0" w:firstRowFirstColumn="0" w:firstRowLastColumn="0" w:lastRowFirstColumn="0" w:lastRowLastColumn="0"/>
            </w:pPr>
            <w:r w:rsidRPr="00D71508">
              <w:t>2,035</w:t>
            </w:r>
          </w:p>
        </w:tc>
        <w:tc>
          <w:tcPr>
            <w:tcW w:w="882" w:type="pct"/>
          </w:tcPr>
          <w:p w14:paraId="7B7874EA" w14:textId="63AA2ABA" w:rsidR="00A007FB" w:rsidRPr="002769CE" w:rsidRDefault="00A007FB" w:rsidP="00A007FB">
            <w:pPr>
              <w:spacing w:before="0" w:beforeAutospacing="0" w:after="0" w:afterAutospacing="0" w:line="240" w:lineRule="auto"/>
              <w:jc w:val="right"/>
              <w:cnfStyle w:val="000000000000" w:firstRow="0" w:lastRow="0" w:firstColumn="0" w:lastColumn="0" w:oddVBand="0" w:evenVBand="0" w:oddHBand="0" w:evenHBand="0" w:firstRowFirstColumn="0" w:firstRowLastColumn="0" w:lastRowFirstColumn="0" w:lastRowLastColumn="0"/>
            </w:pPr>
            <w:r w:rsidRPr="00D71508">
              <w:t>(25)</w:t>
            </w:r>
          </w:p>
        </w:tc>
        <w:tc>
          <w:tcPr>
            <w:tcW w:w="808" w:type="pct"/>
          </w:tcPr>
          <w:p w14:paraId="572A25D9" w14:textId="123607B3" w:rsidR="00A007FB" w:rsidRPr="002769CE" w:rsidRDefault="00A007FB" w:rsidP="00A007FB">
            <w:pPr>
              <w:spacing w:before="0" w:beforeAutospacing="0" w:after="0" w:afterAutospacing="0" w:line="240" w:lineRule="auto"/>
              <w:jc w:val="right"/>
              <w:cnfStyle w:val="000000000000" w:firstRow="0" w:lastRow="0" w:firstColumn="0" w:lastColumn="0" w:oddVBand="0" w:evenVBand="0" w:oddHBand="0" w:evenHBand="0" w:firstRowFirstColumn="0" w:firstRowLastColumn="0" w:lastRowFirstColumn="0" w:lastRowLastColumn="0"/>
            </w:pPr>
            <w:r w:rsidRPr="00D71508">
              <w:t>2,683</w:t>
            </w:r>
          </w:p>
        </w:tc>
      </w:tr>
      <w:tr w:rsidR="00690677" w:rsidRPr="002769CE" w14:paraId="226E3BEA" w14:textId="77777777" w:rsidTr="00690677">
        <w:trPr>
          <w:trHeight w:val="310"/>
        </w:trPr>
        <w:tc>
          <w:tcPr>
            <w:cnfStyle w:val="001000000000" w:firstRow="0" w:lastRow="0" w:firstColumn="1" w:lastColumn="0" w:oddVBand="0" w:evenVBand="0" w:oddHBand="0" w:evenHBand="0" w:firstRowFirstColumn="0" w:firstRowLastColumn="0" w:lastRowFirstColumn="0" w:lastRowLastColumn="0"/>
            <w:tcW w:w="1471" w:type="pct"/>
            <w:hideMark/>
          </w:tcPr>
          <w:p w14:paraId="622E266D" w14:textId="77777777" w:rsidR="00A007FB" w:rsidRPr="00BC0FDD" w:rsidRDefault="00A007FB" w:rsidP="00A007FB">
            <w:pPr>
              <w:spacing w:before="0" w:beforeAutospacing="0" w:after="0" w:afterAutospacing="0" w:line="240" w:lineRule="auto"/>
              <w:rPr>
                <w:b w:val="0"/>
              </w:rPr>
            </w:pPr>
            <w:r w:rsidRPr="00BC0FDD">
              <w:rPr>
                <w:b w:val="0"/>
              </w:rPr>
              <w:t>Total operating expense</w:t>
            </w:r>
          </w:p>
        </w:tc>
        <w:tc>
          <w:tcPr>
            <w:tcW w:w="956" w:type="pct"/>
          </w:tcPr>
          <w:p w14:paraId="1F850FDF" w14:textId="3DD2279B" w:rsidR="00A007FB" w:rsidRPr="002769CE" w:rsidRDefault="00A007FB" w:rsidP="00A007FB">
            <w:pPr>
              <w:spacing w:before="0" w:beforeAutospacing="0" w:after="0" w:afterAutospacing="0" w:line="240" w:lineRule="auto"/>
              <w:jc w:val="right"/>
              <w:cnfStyle w:val="000000000000" w:firstRow="0" w:lastRow="0" w:firstColumn="0" w:lastColumn="0" w:oddVBand="0" w:evenVBand="0" w:oddHBand="0" w:evenHBand="0" w:firstRowFirstColumn="0" w:firstRowLastColumn="0" w:lastRowFirstColumn="0" w:lastRowLastColumn="0"/>
            </w:pPr>
            <w:r w:rsidRPr="00D71508">
              <w:t>1,991</w:t>
            </w:r>
          </w:p>
        </w:tc>
        <w:tc>
          <w:tcPr>
            <w:tcW w:w="883" w:type="pct"/>
          </w:tcPr>
          <w:p w14:paraId="4EBEA38B" w14:textId="42464D62" w:rsidR="00A007FB" w:rsidRPr="002769CE" w:rsidRDefault="00A007FB" w:rsidP="00A007FB">
            <w:pPr>
              <w:spacing w:before="0" w:beforeAutospacing="0" w:after="0" w:afterAutospacing="0" w:line="240" w:lineRule="auto"/>
              <w:jc w:val="right"/>
              <w:cnfStyle w:val="000000000000" w:firstRow="0" w:lastRow="0" w:firstColumn="0" w:lastColumn="0" w:oddVBand="0" w:evenVBand="0" w:oddHBand="0" w:evenHBand="0" w:firstRowFirstColumn="0" w:firstRowLastColumn="0" w:lastRowFirstColumn="0" w:lastRowLastColumn="0"/>
            </w:pPr>
            <w:r w:rsidRPr="00D71508">
              <w:t>2,035</w:t>
            </w:r>
          </w:p>
        </w:tc>
        <w:tc>
          <w:tcPr>
            <w:tcW w:w="882" w:type="pct"/>
          </w:tcPr>
          <w:p w14:paraId="0294FAEB" w14:textId="1E138DE8" w:rsidR="00A007FB" w:rsidRPr="002769CE" w:rsidRDefault="00A007FB" w:rsidP="00A007FB">
            <w:pPr>
              <w:spacing w:before="0" w:beforeAutospacing="0" w:after="0" w:afterAutospacing="0" w:line="240" w:lineRule="auto"/>
              <w:jc w:val="right"/>
              <w:cnfStyle w:val="000000000000" w:firstRow="0" w:lastRow="0" w:firstColumn="0" w:lastColumn="0" w:oddVBand="0" w:evenVBand="0" w:oddHBand="0" w:evenHBand="0" w:firstRowFirstColumn="0" w:firstRowLastColumn="0" w:lastRowFirstColumn="0" w:lastRowLastColumn="0"/>
            </w:pPr>
            <w:r w:rsidRPr="00D71508">
              <w:t>44</w:t>
            </w:r>
          </w:p>
        </w:tc>
        <w:tc>
          <w:tcPr>
            <w:tcW w:w="808" w:type="pct"/>
          </w:tcPr>
          <w:p w14:paraId="286AC0AC" w14:textId="6F37C6EF" w:rsidR="00A007FB" w:rsidRPr="002769CE" w:rsidRDefault="00A007FB" w:rsidP="00A007FB">
            <w:pPr>
              <w:spacing w:before="0" w:beforeAutospacing="0" w:after="0" w:afterAutospacing="0" w:line="240" w:lineRule="auto"/>
              <w:jc w:val="right"/>
              <w:cnfStyle w:val="000000000000" w:firstRow="0" w:lastRow="0" w:firstColumn="0" w:lastColumn="0" w:oddVBand="0" w:evenVBand="0" w:oddHBand="0" w:evenHBand="0" w:firstRowFirstColumn="0" w:firstRowLastColumn="0" w:lastRowFirstColumn="0" w:lastRowLastColumn="0"/>
            </w:pPr>
            <w:r w:rsidRPr="00D71508">
              <w:t>2,683</w:t>
            </w:r>
          </w:p>
        </w:tc>
      </w:tr>
      <w:tr w:rsidR="00690677" w:rsidRPr="002769CE" w14:paraId="194530C7" w14:textId="77777777" w:rsidTr="00690677">
        <w:trPr>
          <w:trHeight w:val="310"/>
        </w:trPr>
        <w:tc>
          <w:tcPr>
            <w:cnfStyle w:val="001000000000" w:firstRow="0" w:lastRow="0" w:firstColumn="1" w:lastColumn="0" w:oddVBand="0" w:evenVBand="0" w:oddHBand="0" w:evenHBand="0" w:firstRowFirstColumn="0" w:firstRowLastColumn="0" w:lastRowFirstColumn="0" w:lastRowLastColumn="0"/>
            <w:tcW w:w="1471" w:type="pct"/>
            <w:hideMark/>
          </w:tcPr>
          <w:p w14:paraId="79FD37AD" w14:textId="77777777" w:rsidR="00A007FB" w:rsidRPr="00BC0FDD" w:rsidRDefault="00A007FB" w:rsidP="00A007FB">
            <w:pPr>
              <w:spacing w:before="0" w:beforeAutospacing="0" w:after="0" w:afterAutospacing="0" w:line="240" w:lineRule="auto"/>
              <w:rPr>
                <w:b w:val="0"/>
              </w:rPr>
            </w:pPr>
            <w:r w:rsidRPr="00BC0FDD">
              <w:rPr>
                <w:b w:val="0"/>
              </w:rPr>
              <w:t>Surplus/(deficit)</w:t>
            </w:r>
          </w:p>
        </w:tc>
        <w:tc>
          <w:tcPr>
            <w:tcW w:w="956" w:type="pct"/>
          </w:tcPr>
          <w:p w14:paraId="024DE67B" w14:textId="49D7ADDE" w:rsidR="00A007FB" w:rsidRPr="002769CE" w:rsidRDefault="00A007FB" w:rsidP="00A007FB">
            <w:pPr>
              <w:spacing w:before="0" w:beforeAutospacing="0" w:after="0" w:afterAutospacing="0" w:line="240" w:lineRule="auto"/>
              <w:jc w:val="right"/>
              <w:cnfStyle w:val="000000000000" w:firstRow="0" w:lastRow="0" w:firstColumn="0" w:lastColumn="0" w:oddVBand="0" w:evenVBand="0" w:oddHBand="0" w:evenHBand="0" w:firstRowFirstColumn="0" w:firstRowLastColumn="0" w:lastRowFirstColumn="0" w:lastRowLastColumn="0"/>
            </w:pPr>
            <w:r w:rsidRPr="00D71508">
              <w:t>19</w:t>
            </w:r>
          </w:p>
        </w:tc>
        <w:tc>
          <w:tcPr>
            <w:tcW w:w="883" w:type="pct"/>
          </w:tcPr>
          <w:p w14:paraId="018FAF44" w14:textId="7235FEFA" w:rsidR="00A007FB" w:rsidRPr="002769CE" w:rsidRDefault="00A007FB" w:rsidP="00A007FB">
            <w:pPr>
              <w:spacing w:before="0" w:beforeAutospacing="0" w:after="0" w:afterAutospacing="0" w:line="240" w:lineRule="auto"/>
              <w:jc w:val="right"/>
              <w:cnfStyle w:val="000000000000" w:firstRow="0" w:lastRow="0" w:firstColumn="0" w:lastColumn="0" w:oddVBand="0" w:evenVBand="0" w:oddHBand="0" w:evenHBand="0" w:firstRowFirstColumn="0" w:firstRowLastColumn="0" w:lastRowFirstColumn="0" w:lastRowLastColumn="0"/>
            </w:pPr>
            <w:r w:rsidRPr="00D71508">
              <w:t>0</w:t>
            </w:r>
          </w:p>
        </w:tc>
        <w:tc>
          <w:tcPr>
            <w:tcW w:w="882" w:type="pct"/>
          </w:tcPr>
          <w:p w14:paraId="00436820" w14:textId="1C83BB27" w:rsidR="00A007FB" w:rsidRPr="002769CE" w:rsidRDefault="00A007FB" w:rsidP="00A007FB">
            <w:pPr>
              <w:spacing w:before="0" w:beforeAutospacing="0" w:after="0" w:afterAutospacing="0" w:line="240" w:lineRule="auto"/>
              <w:jc w:val="right"/>
              <w:cnfStyle w:val="000000000000" w:firstRow="0" w:lastRow="0" w:firstColumn="0" w:lastColumn="0" w:oddVBand="0" w:evenVBand="0" w:oddHBand="0" w:evenHBand="0" w:firstRowFirstColumn="0" w:firstRowLastColumn="0" w:lastRowFirstColumn="0" w:lastRowLastColumn="0"/>
            </w:pPr>
            <w:r w:rsidRPr="00D71508">
              <w:t>19</w:t>
            </w:r>
          </w:p>
        </w:tc>
        <w:tc>
          <w:tcPr>
            <w:tcW w:w="808" w:type="pct"/>
          </w:tcPr>
          <w:p w14:paraId="34FE4260" w14:textId="04AF843D" w:rsidR="00A007FB" w:rsidRPr="002769CE" w:rsidRDefault="00A007FB" w:rsidP="00A007FB">
            <w:pPr>
              <w:spacing w:before="0" w:beforeAutospacing="0" w:after="0" w:afterAutospacing="0" w:line="240" w:lineRule="auto"/>
              <w:jc w:val="right"/>
              <w:cnfStyle w:val="000000000000" w:firstRow="0" w:lastRow="0" w:firstColumn="0" w:lastColumn="0" w:oddVBand="0" w:evenVBand="0" w:oddHBand="0" w:evenHBand="0" w:firstRowFirstColumn="0" w:firstRowLastColumn="0" w:lastRowFirstColumn="0" w:lastRowLastColumn="0"/>
            </w:pPr>
            <w:r w:rsidRPr="00D71508">
              <w:t>0</w:t>
            </w:r>
          </w:p>
        </w:tc>
      </w:tr>
    </w:tbl>
    <w:p w14:paraId="13907059" w14:textId="4DB23081" w:rsidR="00E53BC0" w:rsidRPr="0049539E" w:rsidRDefault="00947FA6" w:rsidP="0049539E">
      <w:pPr>
        <w:sectPr w:rsidR="00E53BC0" w:rsidRPr="0049539E" w:rsidSect="00336CA4">
          <w:headerReference w:type="default" r:id="rId58"/>
          <w:pgSz w:w="11906" w:h="16838" w:code="9"/>
          <w:pgMar w:top="1134" w:right="1134" w:bottom="1134" w:left="1134" w:header="907" w:footer="454" w:gutter="0"/>
          <w:cols w:space="708"/>
          <w:docGrid w:linePitch="360"/>
        </w:sectPr>
      </w:pPr>
      <w:r w:rsidRPr="00947FA6">
        <w:t xml:space="preserve">The year-to-date result </w:t>
      </w:r>
      <w:r w:rsidR="001B3E25">
        <w:t>for this output class</w:t>
      </w:r>
      <w:r w:rsidRPr="00947FA6">
        <w:t xml:space="preserve"> was a $19</w:t>
      </w:r>
      <w:r w:rsidR="009C13F2">
        <w:t>m</w:t>
      </w:r>
      <w:r w:rsidRPr="00947FA6">
        <w:t xml:space="preserve"> surplus, which was $19</w:t>
      </w:r>
      <w:r w:rsidR="009C13F2">
        <w:t>m</w:t>
      </w:r>
      <w:r w:rsidRPr="00947FA6">
        <w:t xml:space="preserve"> favourable to budget.</w:t>
      </w:r>
      <w:r w:rsidR="00D81D6D">
        <w:t xml:space="preserve"> As the MH&amp;A ringfence is a minimum expected spend, there is a </w:t>
      </w:r>
      <w:r w:rsidR="00C92291">
        <w:t>slight</w:t>
      </w:r>
      <w:r w:rsidR="00D81D6D">
        <w:t xml:space="preserve"> underspend against the ringfence budget</w:t>
      </w:r>
      <w:r w:rsidR="7C5A304C">
        <w:t xml:space="preserve"> for the year to date to 31 March 2025</w:t>
      </w:r>
      <w:r w:rsidR="00D81D6D">
        <w:t>.</w:t>
      </w:r>
    </w:p>
    <w:p w14:paraId="2732B0E5" w14:textId="0CAAC53A" w:rsidR="002947F7" w:rsidRDefault="00AF157F" w:rsidP="00582545">
      <w:pPr>
        <w:pStyle w:val="Section2Heading1"/>
      </w:pPr>
      <w:bookmarkStart w:id="34" w:name="_Toc185509159"/>
      <w:bookmarkStart w:id="35" w:name="_Toc201070930"/>
      <w:r>
        <w:lastRenderedPageBreak/>
        <w:t xml:space="preserve">Output </w:t>
      </w:r>
      <w:r w:rsidR="007E79C2">
        <w:t>c</w:t>
      </w:r>
      <w:r>
        <w:t xml:space="preserve">lass 5: Hauora </w:t>
      </w:r>
      <w:r w:rsidRPr="00AF157F">
        <w:t xml:space="preserve">Māori </w:t>
      </w:r>
      <w:r w:rsidR="007E79C2">
        <w:t>s</w:t>
      </w:r>
      <w:r w:rsidRPr="00AF157F">
        <w:t>ervices</w:t>
      </w:r>
      <w:bookmarkEnd w:id="34"/>
      <w:bookmarkEnd w:id="35"/>
    </w:p>
    <w:p w14:paraId="798C0A69" w14:textId="7610BA86" w:rsidR="00AF157F" w:rsidRPr="0008462F" w:rsidRDefault="00AF157F" w:rsidP="00732684">
      <w:pPr>
        <w:pStyle w:val="Section2heading3"/>
        <w:spacing w:before="120"/>
        <w:rPr>
          <w:b/>
        </w:rPr>
      </w:pPr>
      <w:bookmarkStart w:id="36" w:name="_Toc184032344"/>
      <w:r w:rsidRPr="0008462F">
        <w:rPr>
          <w:b/>
        </w:rPr>
        <w:t>Performance measures</w:t>
      </w:r>
      <w:bookmarkEnd w:id="36"/>
    </w:p>
    <w:p w14:paraId="2D034C54" w14:textId="4711E131" w:rsidR="006F50BD" w:rsidRPr="006F50BD" w:rsidRDefault="006F50BD" w:rsidP="00121E1B">
      <w:pPr>
        <w:pStyle w:val="Section2heading3"/>
        <w:spacing w:before="120"/>
      </w:pPr>
      <w:r w:rsidRPr="006F50BD">
        <w:t>P2-208 IMPB strategic involvement</w:t>
      </w:r>
      <w:r w:rsidRPr="000C450F">
        <w:t xml:space="preserve"> </w:t>
      </w:r>
    </w:p>
    <w:p w14:paraId="0D4C4900" w14:textId="419005E7" w:rsidR="00CC47EF" w:rsidRPr="006F50BD" w:rsidRDefault="00412077" w:rsidP="00CC47EF">
      <w:r>
        <w:t>P</w:t>
      </w:r>
      <w:r w:rsidRPr="00AF157F">
        <w:t xml:space="preserve">ercentage of </w:t>
      </w:r>
      <w:r>
        <w:t>I</w:t>
      </w:r>
      <w:r w:rsidR="004925FE">
        <w:t xml:space="preserve">wi </w:t>
      </w:r>
      <w:r>
        <w:t>M</w:t>
      </w:r>
      <w:r w:rsidR="004925FE">
        <w:t xml:space="preserve">āori </w:t>
      </w:r>
      <w:r>
        <w:t>P</w:t>
      </w:r>
      <w:r w:rsidR="004925FE">
        <w:t xml:space="preserve">artnership </w:t>
      </w:r>
      <w:r>
        <w:t>B</w:t>
      </w:r>
      <w:r w:rsidR="004925FE">
        <w:t>oard</w:t>
      </w:r>
      <w:r>
        <w:t>s</w:t>
      </w:r>
      <w:r w:rsidR="004925FE">
        <w:t xml:space="preserve"> (</w:t>
      </w:r>
      <w:r>
        <w:t>IMPBs</w:t>
      </w:r>
      <w:r w:rsidR="004925FE">
        <w:t>)</w:t>
      </w:r>
      <w:r w:rsidRPr="00AF157F">
        <w:t xml:space="preserve"> that participate in setting strategic priorities for commissioning in Health NZ</w:t>
      </w:r>
      <w:r>
        <w:t>.</w:t>
      </w:r>
    </w:p>
    <w:tbl>
      <w:tblPr>
        <w:tblStyle w:val="TeWhatuOra"/>
        <w:tblW w:w="5000" w:type="pct"/>
        <w:tblCellMar>
          <w:top w:w="0" w:type="dxa"/>
          <w:left w:w="28" w:type="dxa"/>
          <w:bottom w:w="0" w:type="dxa"/>
          <w:right w:w="57" w:type="dxa"/>
        </w:tblCellMar>
        <w:tblLook w:val="04A0" w:firstRow="1" w:lastRow="0" w:firstColumn="1" w:lastColumn="0" w:noHBand="0" w:noVBand="1"/>
      </w:tblPr>
      <w:tblGrid>
        <w:gridCol w:w="4252"/>
        <w:gridCol w:w="2693"/>
        <w:gridCol w:w="2693"/>
      </w:tblGrid>
      <w:tr w:rsidR="00E65240" w14:paraId="142674C5" w14:textId="7043D136" w:rsidTr="00A121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6" w:type="pct"/>
            <w:vAlign w:val="center"/>
          </w:tcPr>
          <w:p w14:paraId="315C46D1" w14:textId="4C94DEB8" w:rsidR="00012671" w:rsidRDefault="00012671" w:rsidP="00FC3A65">
            <w:pPr>
              <w:jc w:val="center"/>
              <w:rPr>
                <w:b w:val="0"/>
              </w:rPr>
            </w:pPr>
            <w:r w:rsidRPr="00174E63">
              <w:t>Baseline and target</w:t>
            </w:r>
          </w:p>
        </w:tc>
        <w:tc>
          <w:tcPr>
            <w:tcW w:w="1397" w:type="pct"/>
            <w:vAlign w:val="center"/>
          </w:tcPr>
          <w:p w14:paraId="2470BD9A" w14:textId="0B610BEA" w:rsidR="00012671" w:rsidRPr="00012671" w:rsidRDefault="00012671" w:rsidP="00EF22B8">
            <w:pPr>
              <w:jc w:val="center"/>
              <w:cnfStyle w:val="100000000000" w:firstRow="1" w:lastRow="0" w:firstColumn="0" w:lastColumn="0" w:oddVBand="0" w:evenVBand="0" w:oddHBand="0" w:evenHBand="0" w:firstRowFirstColumn="0" w:firstRowLastColumn="0" w:lastRowFirstColumn="0" w:lastRowLastColumn="0"/>
            </w:pPr>
            <w:r w:rsidRPr="00174E63">
              <w:t xml:space="preserve">Q1 </w:t>
            </w:r>
            <w:r>
              <w:t xml:space="preserve">&amp; </w:t>
            </w:r>
            <w:r w:rsidRPr="00174E63">
              <w:t>Q2 2024/25</w:t>
            </w:r>
          </w:p>
        </w:tc>
        <w:tc>
          <w:tcPr>
            <w:tcW w:w="1397" w:type="pct"/>
            <w:vAlign w:val="center"/>
          </w:tcPr>
          <w:p w14:paraId="74BDF349" w14:textId="6B006630" w:rsidR="00012671" w:rsidRPr="00174E63" w:rsidRDefault="00012671" w:rsidP="00EF22B8">
            <w:pPr>
              <w:jc w:val="center"/>
              <w:cnfStyle w:val="100000000000" w:firstRow="1" w:lastRow="0" w:firstColumn="0" w:lastColumn="0" w:oddVBand="0" w:evenVBand="0" w:oddHBand="0" w:evenHBand="0" w:firstRowFirstColumn="0" w:firstRowLastColumn="0" w:lastRowFirstColumn="0" w:lastRowLastColumn="0"/>
            </w:pPr>
            <w:r>
              <w:t>Q3 2024/25</w:t>
            </w:r>
          </w:p>
        </w:tc>
      </w:tr>
      <w:tr w:rsidR="00012671" w14:paraId="1E8FE168" w14:textId="362B1C4D" w:rsidTr="00A12195">
        <w:tc>
          <w:tcPr>
            <w:cnfStyle w:val="001000000000" w:firstRow="0" w:lastRow="0" w:firstColumn="1" w:lastColumn="0" w:oddVBand="0" w:evenVBand="0" w:oddHBand="0" w:evenHBand="0" w:firstRowFirstColumn="0" w:firstRowLastColumn="0" w:lastRowFirstColumn="0" w:lastRowLastColumn="0"/>
            <w:tcW w:w="2206" w:type="pct"/>
            <w:vAlign w:val="center"/>
          </w:tcPr>
          <w:p w14:paraId="3B0FF978" w14:textId="6F8124A6" w:rsidR="00012671" w:rsidRPr="00497E54" w:rsidRDefault="00012671" w:rsidP="00FC3A65">
            <w:pPr>
              <w:spacing w:after="120" w:line="240" w:lineRule="auto"/>
              <w:jc w:val="center"/>
              <w:rPr>
                <w:b w:val="0"/>
              </w:rPr>
            </w:pPr>
            <w:r w:rsidRPr="006A0C53">
              <w:t xml:space="preserve">Baseline: </w:t>
            </w:r>
            <w:r w:rsidRPr="004B0E22">
              <w:rPr>
                <w:b w:val="0"/>
              </w:rPr>
              <w:t>NEW</w:t>
            </w:r>
            <w:r w:rsidR="00EF22B8">
              <w:t xml:space="preserve">; </w:t>
            </w:r>
            <w:r w:rsidRPr="006A0C53">
              <w:t xml:space="preserve">2024/25 target: </w:t>
            </w:r>
            <w:r w:rsidRPr="004B0E22">
              <w:rPr>
                <w:b w:val="0"/>
              </w:rPr>
              <w:t>80%</w:t>
            </w:r>
          </w:p>
        </w:tc>
        <w:tc>
          <w:tcPr>
            <w:tcW w:w="1397" w:type="pct"/>
            <w:vAlign w:val="center"/>
          </w:tcPr>
          <w:p w14:paraId="496E1106" w14:textId="4E94C557" w:rsidR="00012671" w:rsidRPr="00174E63" w:rsidRDefault="61D6FF89" w:rsidP="00EF22B8">
            <w:pPr>
              <w:jc w:val="center"/>
              <w:cnfStyle w:val="000000000000" w:firstRow="0" w:lastRow="0" w:firstColumn="0" w:lastColumn="0" w:oddVBand="0" w:evenVBand="0" w:oddHBand="0" w:evenHBand="0" w:firstRowFirstColumn="0" w:firstRowLastColumn="0" w:lastRowFirstColumn="0" w:lastRowLastColumn="0"/>
            </w:pPr>
            <w:r>
              <w:t>Under</w:t>
            </w:r>
            <w:r w:rsidR="00012671">
              <w:t xml:space="preserve"> develop</w:t>
            </w:r>
            <w:r w:rsidR="6ABDAE89">
              <w:t>ment</w:t>
            </w:r>
            <w:r w:rsidR="00B341BD">
              <w:t>*</w:t>
            </w:r>
          </w:p>
        </w:tc>
        <w:tc>
          <w:tcPr>
            <w:tcW w:w="1397" w:type="pct"/>
            <w:vAlign w:val="center"/>
          </w:tcPr>
          <w:p w14:paraId="2EE9754A" w14:textId="3648628A" w:rsidR="00012671" w:rsidRDefault="00012671" w:rsidP="00EF22B8">
            <w:pPr>
              <w:jc w:val="center"/>
              <w:cnfStyle w:val="000000000000" w:firstRow="0" w:lastRow="0" w:firstColumn="0" w:lastColumn="0" w:oddVBand="0" w:evenVBand="0" w:oddHBand="0" w:evenHBand="0" w:firstRowFirstColumn="0" w:firstRowLastColumn="0" w:lastRowFirstColumn="0" w:lastRowLastColumn="0"/>
            </w:pPr>
            <w:r>
              <w:t>80%</w:t>
            </w:r>
          </w:p>
        </w:tc>
      </w:tr>
    </w:tbl>
    <w:p w14:paraId="7DE0B199" w14:textId="34CECD17" w:rsidR="00936003" w:rsidRPr="00861E9F" w:rsidRDefault="00936003" w:rsidP="00861E9F">
      <w:pPr>
        <w:rPr>
          <w:color w:val="000000" w:themeColor="text1"/>
        </w:rPr>
      </w:pPr>
      <w:r w:rsidRPr="00861E9F">
        <w:rPr>
          <w:color w:val="000000" w:themeColor="text1"/>
        </w:rPr>
        <w:t xml:space="preserve">* IMPBs </w:t>
      </w:r>
      <w:r w:rsidR="00012671" w:rsidRPr="00861E9F">
        <w:rPr>
          <w:color w:val="000000" w:themeColor="text1"/>
        </w:rPr>
        <w:t>began</w:t>
      </w:r>
      <w:r w:rsidRPr="00861E9F">
        <w:rPr>
          <w:color w:val="000000" w:themeColor="text1"/>
        </w:rPr>
        <w:t xml:space="preserve"> influencing Health NZ commissioning in quarter three.</w:t>
      </w:r>
    </w:p>
    <w:p w14:paraId="5445FCDD" w14:textId="46D8C4BF" w:rsidR="0026038D" w:rsidRPr="00861E9F" w:rsidRDefault="0026038D" w:rsidP="00FB6D8D">
      <w:r w:rsidRPr="00861E9F">
        <w:t xml:space="preserve">12 out of 15 IMPBs have submitted final versions of their </w:t>
      </w:r>
      <w:r w:rsidR="00033BB1" w:rsidRPr="00861E9F">
        <w:t>community health plans</w:t>
      </w:r>
      <w:r w:rsidRPr="00861E9F">
        <w:t xml:space="preserve"> to inform priorities for commissioning</w:t>
      </w:r>
      <w:r w:rsidR="002B601C" w:rsidRPr="00861E9F">
        <w:t>, meeting the 2024/25 target for this measure</w:t>
      </w:r>
      <w:r w:rsidRPr="00861E9F">
        <w:t>. These plans have been approved by IMPB governance and are ready to implement from 1 July 2025.</w:t>
      </w:r>
    </w:p>
    <w:p w14:paraId="27F82CC6" w14:textId="01DD0F8B" w:rsidR="0026038D" w:rsidRPr="00861E9F" w:rsidRDefault="0026038D" w:rsidP="00FB6D8D">
      <w:r w:rsidRPr="00861E9F">
        <w:t xml:space="preserve">The integration of IMPBs into Health NZ planning and funding processes has been framed around legislated and </w:t>
      </w:r>
      <w:r w:rsidR="00966897" w:rsidRPr="00861E9F">
        <w:t>C</w:t>
      </w:r>
      <w:r w:rsidRPr="00861E9F">
        <w:t>abinet</w:t>
      </w:r>
      <w:r w:rsidR="00FC122D" w:rsidRPr="00861E9F">
        <w:t>-</w:t>
      </w:r>
      <w:r w:rsidRPr="00861E9F">
        <w:t>mandated IMPB functions: whānau voice, strategic commissioning</w:t>
      </w:r>
      <w:r w:rsidR="003069DB" w:rsidRPr="00861E9F">
        <w:t>,</w:t>
      </w:r>
      <w:r w:rsidRPr="00861E9F">
        <w:t xml:space="preserve"> and monitoring.</w:t>
      </w:r>
      <w:r w:rsidR="00966897" w:rsidRPr="00861E9F">
        <w:t xml:space="preserve"> </w:t>
      </w:r>
      <w:r w:rsidRPr="00861E9F">
        <w:t xml:space="preserve">In quarter three, actions </w:t>
      </w:r>
      <w:r w:rsidR="00D06A3C" w:rsidRPr="00861E9F">
        <w:t xml:space="preserve">completed </w:t>
      </w:r>
      <w:r w:rsidRPr="00861E9F">
        <w:t>to support the integration of IMPBs into Health NZ planning and funding processes</w:t>
      </w:r>
      <w:r w:rsidR="0027033B">
        <w:t xml:space="preserve"> include</w:t>
      </w:r>
      <w:r w:rsidR="00966897" w:rsidRPr="00861E9F">
        <w:t>:</w:t>
      </w:r>
    </w:p>
    <w:p w14:paraId="76DA642B" w14:textId="7D6EE23C" w:rsidR="0026038D" w:rsidRPr="00464C99" w:rsidRDefault="0026038D" w:rsidP="00DB39FE">
      <w:pPr>
        <w:pStyle w:val="Bulletpoint"/>
      </w:pPr>
      <w:r w:rsidRPr="00464C99">
        <w:t xml:space="preserve">Assessed hauora </w:t>
      </w:r>
      <w:r w:rsidR="00966897" w:rsidRPr="00464C99">
        <w:t>Māori</w:t>
      </w:r>
      <w:r w:rsidRPr="00464C99">
        <w:t xml:space="preserve"> commissioning against </w:t>
      </w:r>
      <w:r w:rsidR="00FC122D" w:rsidRPr="00464C99">
        <w:t>community health plan</w:t>
      </w:r>
      <w:r w:rsidR="00E06C4B" w:rsidRPr="00464C99">
        <w:t xml:space="preserve"> priorities</w:t>
      </w:r>
      <w:r w:rsidRPr="00464C99">
        <w:t xml:space="preserve">. </w:t>
      </w:r>
    </w:p>
    <w:p w14:paraId="3341C753" w14:textId="0E09FEFA" w:rsidR="0026038D" w:rsidRPr="00464C99" w:rsidRDefault="0026038D" w:rsidP="00DB39FE">
      <w:pPr>
        <w:pStyle w:val="Bulletpoint"/>
      </w:pPr>
      <w:r w:rsidRPr="00464C99">
        <w:t xml:space="preserve">Developed the </w:t>
      </w:r>
      <w:r w:rsidR="00FC122D" w:rsidRPr="00464C99">
        <w:t>action plan</w:t>
      </w:r>
      <w:r w:rsidRPr="00464C99">
        <w:t xml:space="preserve"> for IMPB integration, including relevant functions as set</w:t>
      </w:r>
      <w:r w:rsidR="00966897" w:rsidRPr="00464C99">
        <w:t xml:space="preserve"> out in</w:t>
      </w:r>
      <w:r w:rsidRPr="00464C99">
        <w:t xml:space="preserve"> the Pae Ora </w:t>
      </w:r>
      <w:r w:rsidR="00966897" w:rsidRPr="00464C99">
        <w:t xml:space="preserve">(Healthy Futures) </w:t>
      </w:r>
      <w:r w:rsidRPr="00464C99">
        <w:t xml:space="preserve">Act, </w:t>
      </w:r>
      <w:r w:rsidR="00801CB4" w:rsidRPr="00464C99">
        <w:t xml:space="preserve">incorporating </w:t>
      </w:r>
      <w:r w:rsidRPr="00464C99">
        <w:t xml:space="preserve">the respective strategic roles and responsibilities of both Health NZ and IMPBs, </w:t>
      </w:r>
      <w:r w:rsidR="00CD71B7" w:rsidRPr="00464C99">
        <w:t>in</w:t>
      </w:r>
      <w:r w:rsidRPr="00464C99">
        <w:t xml:space="preserve"> alignment with the </w:t>
      </w:r>
      <w:r w:rsidR="00FC122D" w:rsidRPr="00464C99">
        <w:t>health delivery plan and governance code</w:t>
      </w:r>
      <w:r w:rsidRPr="00464C99">
        <w:t xml:space="preserve">. </w:t>
      </w:r>
    </w:p>
    <w:p w14:paraId="7D887ECF" w14:textId="47F7DBD8" w:rsidR="0026038D" w:rsidRPr="00464C99" w:rsidRDefault="0026038D" w:rsidP="00DB39FE">
      <w:pPr>
        <w:pStyle w:val="Bulletpoint"/>
      </w:pPr>
      <w:r w:rsidRPr="00464C99">
        <w:t xml:space="preserve">Confirmed agreement in principle from key regional stakeholders to the proposed </w:t>
      </w:r>
      <w:r w:rsidR="00FC122D" w:rsidRPr="00464C99">
        <w:t>integration action plan</w:t>
      </w:r>
      <w:r w:rsidRPr="00464C99">
        <w:t xml:space="preserve">.  </w:t>
      </w:r>
    </w:p>
    <w:p w14:paraId="7875CC39" w14:textId="6CEF51EF" w:rsidR="0026038D" w:rsidRPr="001632F4" w:rsidRDefault="0026038D" w:rsidP="00FC3A65">
      <w:pPr>
        <w:rPr>
          <w:szCs w:val="24"/>
        </w:rPr>
      </w:pPr>
      <w:r>
        <w:rPr>
          <w:szCs w:val="24"/>
        </w:rPr>
        <w:t xml:space="preserve">Health NZ is </w:t>
      </w:r>
      <w:r w:rsidR="003C718A" w:rsidRPr="001632F4">
        <w:rPr>
          <w:szCs w:val="24"/>
        </w:rPr>
        <w:t>support</w:t>
      </w:r>
      <w:r w:rsidR="00464C99">
        <w:rPr>
          <w:szCs w:val="24"/>
        </w:rPr>
        <w:t>ing</w:t>
      </w:r>
      <w:r w:rsidRPr="001632F4">
        <w:rPr>
          <w:szCs w:val="24"/>
        </w:rPr>
        <w:t xml:space="preserve"> all 15 IMPBs to influence the planning, design and monitoring of health services</w:t>
      </w:r>
      <w:r w:rsidR="009F2453">
        <w:rPr>
          <w:szCs w:val="24"/>
        </w:rPr>
        <w:t xml:space="preserve"> </w:t>
      </w:r>
      <w:r w:rsidRPr="001632F4">
        <w:rPr>
          <w:szCs w:val="24"/>
        </w:rPr>
        <w:t xml:space="preserve">in line with their </w:t>
      </w:r>
      <w:r w:rsidR="00FC122D">
        <w:rPr>
          <w:szCs w:val="24"/>
        </w:rPr>
        <w:t>community health plan</w:t>
      </w:r>
      <w:r w:rsidRPr="001632F4">
        <w:rPr>
          <w:szCs w:val="24"/>
        </w:rPr>
        <w:t xml:space="preserve"> priorities from 1 July 2025.</w:t>
      </w:r>
    </w:p>
    <w:p w14:paraId="3D481F5C" w14:textId="77777777" w:rsidR="000C2F5E" w:rsidRDefault="000C2F5E">
      <w:pPr>
        <w:spacing w:before="0" w:after="160" w:line="259" w:lineRule="auto"/>
        <w:rPr>
          <w:rFonts w:asciiTheme="majorHAnsi" w:eastAsiaTheme="majorEastAsia" w:hAnsiTheme="majorHAnsi" w:cstheme="majorBidi"/>
          <w:color w:val="0C818E" w:themeColor="accent1"/>
          <w:sz w:val="32"/>
          <w:szCs w:val="24"/>
        </w:rPr>
      </w:pPr>
      <w:r>
        <w:br w:type="page"/>
      </w:r>
    </w:p>
    <w:p w14:paraId="511A40C5" w14:textId="675B869D" w:rsidR="003F2603" w:rsidRPr="006F50BD" w:rsidRDefault="003F2603" w:rsidP="003F2603">
      <w:pPr>
        <w:pStyle w:val="Section2heading3"/>
      </w:pPr>
      <w:r w:rsidRPr="003F2603">
        <w:lastRenderedPageBreak/>
        <w:t>P2-205 Hauora Māori outcomes</w:t>
      </w:r>
    </w:p>
    <w:p w14:paraId="05C95653" w14:textId="3EC7B6DB" w:rsidR="0070736D" w:rsidRPr="006F50BD" w:rsidRDefault="0070736D" w:rsidP="00FB6D8D">
      <w:r>
        <w:t>P</w:t>
      </w:r>
      <w:r w:rsidRPr="00AF157F">
        <w:t xml:space="preserve">ercentage of </w:t>
      </w:r>
      <w:r w:rsidR="006C7B96">
        <w:t>h</w:t>
      </w:r>
      <w:r w:rsidRPr="00AF157F">
        <w:t>auora Māori partners that are meeting their contracted outcome targets as defined in the new outcomes-based contracts</w:t>
      </w:r>
      <w:r>
        <w:t>.</w:t>
      </w:r>
    </w:p>
    <w:tbl>
      <w:tblPr>
        <w:tblStyle w:val="TeWhatuOra"/>
        <w:tblW w:w="5000" w:type="pct"/>
        <w:tblCellMar>
          <w:top w:w="0" w:type="dxa"/>
          <w:left w:w="28" w:type="dxa"/>
          <w:bottom w:w="0" w:type="dxa"/>
          <w:right w:w="57" w:type="dxa"/>
        </w:tblCellMar>
        <w:tblLook w:val="04A0" w:firstRow="1" w:lastRow="0" w:firstColumn="1" w:lastColumn="0" w:noHBand="0" w:noVBand="1"/>
      </w:tblPr>
      <w:tblGrid>
        <w:gridCol w:w="4252"/>
        <w:gridCol w:w="3119"/>
        <w:gridCol w:w="2267"/>
      </w:tblGrid>
      <w:tr w:rsidR="007D7C10" w14:paraId="6038B547" w14:textId="6200E7C2" w:rsidTr="00C61A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6" w:type="pct"/>
          </w:tcPr>
          <w:p w14:paraId="15684893" w14:textId="77777777" w:rsidR="0026038D" w:rsidRDefault="0026038D" w:rsidP="00026CB6">
            <w:pPr>
              <w:spacing w:before="100" w:after="100"/>
              <w:rPr>
                <w:b w:val="0"/>
              </w:rPr>
            </w:pPr>
            <w:r w:rsidRPr="00174E63">
              <w:t>Baseline and target</w:t>
            </w:r>
          </w:p>
        </w:tc>
        <w:tc>
          <w:tcPr>
            <w:tcW w:w="1618" w:type="pct"/>
          </w:tcPr>
          <w:p w14:paraId="218AADC2" w14:textId="718F6CFC" w:rsidR="0026038D" w:rsidRDefault="0026038D" w:rsidP="005F15FE">
            <w:pPr>
              <w:jc w:val="center"/>
              <w:cnfStyle w:val="100000000000" w:firstRow="1" w:lastRow="0" w:firstColumn="0" w:lastColumn="0" w:oddVBand="0" w:evenVBand="0" w:oddHBand="0" w:evenHBand="0" w:firstRowFirstColumn="0" w:firstRowLastColumn="0" w:lastRowFirstColumn="0" w:lastRowLastColumn="0"/>
              <w:rPr>
                <w:b w:val="0"/>
              </w:rPr>
            </w:pPr>
            <w:r w:rsidRPr="00174E63">
              <w:t xml:space="preserve">Q1 </w:t>
            </w:r>
            <w:r>
              <w:t xml:space="preserve">&amp; Q2 </w:t>
            </w:r>
            <w:r w:rsidRPr="00174E63">
              <w:t>2024/25</w:t>
            </w:r>
          </w:p>
        </w:tc>
        <w:tc>
          <w:tcPr>
            <w:tcW w:w="1176" w:type="pct"/>
          </w:tcPr>
          <w:p w14:paraId="57C7EA32" w14:textId="39AD9CAA" w:rsidR="0026038D" w:rsidRPr="00174E63" w:rsidRDefault="0026038D" w:rsidP="005F15FE">
            <w:pPr>
              <w:jc w:val="center"/>
              <w:cnfStyle w:val="100000000000" w:firstRow="1" w:lastRow="0" w:firstColumn="0" w:lastColumn="0" w:oddVBand="0" w:evenVBand="0" w:oddHBand="0" w:evenHBand="0" w:firstRowFirstColumn="0" w:firstRowLastColumn="0" w:lastRowFirstColumn="0" w:lastRowLastColumn="0"/>
            </w:pPr>
            <w:r>
              <w:t>Q3 2024/25</w:t>
            </w:r>
            <w:r w:rsidR="00695D57">
              <w:t>*</w:t>
            </w:r>
          </w:p>
        </w:tc>
      </w:tr>
      <w:tr w:rsidR="0026038D" w14:paraId="2C82A5E0" w14:textId="2B706F82" w:rsidTr="00C61ACA">
        <w:trPr>
          <w:trHeight w:val="267"/>
        </w:trPr>
        <w:tc>
          <w:tcPr>
            <w:cnfStyle w:val="001000000000" w:firstRow="0" w:lastRow="0" w:firstColumn="1" w:lastColumn="0" w:oddVBand="0" w:evenVBand="0" w:oddHBand="0" w:evenHBand="0" w:firstRowFirstColumn="0" w:firstRowLastColumn="0" w:lastRowFirstColumn="0" w:lastRowLastColumn="0"/>
            <w:tcW w:w="2206" w:type="pct"/>
          </w:tcPr>
          <w:p w14:paraId="3D6852DE" w14:textId="51DDFF8B" w:rsidR="0026038D" w:rsidRPr="00497E54" w:rsidRDefault="0026038D" w:rsidP="009C219E">
            <w:pPr>
              <w:spacing w:before="100" w:after="100" w:line="240" w:lineRule="auto"/>
              <w:rPr>
                <w:b w:val="0"/>
              </w:rPr>
            </w:pPr>
            <w:r w:rsidRPr="006A0C53">
              <w:t xml:space="preserve">Baseline: </w:t>
            </w:r>
            <w:r w:rsidRPr="0070736D">
              <w:rPr>
                <w:b w:val="0"/>
              </w:rPr>
              <w:t>NEW</w:t>
            </w:r>
            <w:r w:rsidRPr="00022676">
              <w:t xml:space="preserve">; </w:t>
            </w:r>
            <w:r w:rsidRPr="006A0C53">
              <w:t xml:space="preserve">2024/25 target: </w:t>
            </w:r>
            <w:r w:rsidRPr="0070736D">
              <w:rPr>
                <w:b w:val="0"/>
              </w:rPr>
              <w:t>50%</w:t>
            </w:r>
          </w:p>
        </w:tc>
        <w:tc>
          <w:tcPr>
            <w:tcW w:w="1618" w:type="pct"/>
          </w:tcPr>
          <w:p w14:paraId="60B8CC4E" w14:textId="35DE3C58" w:rsidR="0026038D" w:rsidRPr="00174E63" w:rsidRDefault="00B341BD" w:rsidP="0026038D">
            <w:pPr>
              <w:jc w:val="center"/>
              <w:cnfStyle w:val="000000000000" w:firstRow="0" w:lastRow="0" w:firstColumn="0" w:lastColumn="0" w:oddVBand="0" w:evenVBand="0" w:oddHBand="0" w:evenHBand="0" w:firstRowFirstColumn="0" w:firstRowLastColumn="0" w:lastRowFirstColumn="0" w:lastRowLastColumn="0"/>
            </w:pPr>
            <w:r>
              <w:t>Under development</w:t>
            </w:r>
            <w:r w:rsidRPr="00AF157F">
              <w:t xml:space="preserve"> </w:t>
            </w:r>
          </w:p>
        </w:tc>
        <w:tc>
          <w:tcPr>
            <w:tcW w:w="1176" w:type="pct"/>
          </w:tcPr>
          <w:p w14:paraId="1372A4EC" w14:textId="18540BDA" w:rsidR="0026038D" w:rsidRDefault="0026038D" w:rsidP="0026038D">
            <w:pPr>
              <w:jc w:val="center"/>
              <w:cnfStyle w:val="000000000000" w:firstRow="0" w:lastRow="0" w:firstColumn="0" w:lastColumn="0" w:oddVBand="0" w:evenVBand="0" w:oddHBand="0" w:evenHBand="0" w:firstRowFirstColumn="0" w:firstRowLastColumn="0" w:lastRowFirstColumn="0" w:lastRowLastColumn="0"/>
            </w:pPr>
            <w:r>
              <w:t>89%</w:t>
            </w:r>
          </w:p>
        </w:tc>
      </w:tr>
    </w:tbl>
    <w:p w14:paraId="40FD83B3" w14:textId="1DF1EF55" w:rsidR="00B0126D" w:rsidRDefault="00B0126D" w:rsidP="00E47F9C">
      <w:pPr>
        <w:spacing w:after="120"/>
      </w:pPr>
      <w:bookmarkStart w:id="37" w:name="_Toc183515716"/>
      <w:bookmarkStart w:id="38" w:name="_Toc184032346"/>
      <w:bookmarkStart w:id="39" w:name="_Toc185240562"/>
      <w:r w:rsidRPr="00695D57">
        <w:t xml:space="preserve">* Reports are received at the </w:t>
      </w:r>
      <w:r>
        <w:t>end of the quarter</w:t>
      </w:r>
      <w:r w:rsidRPr="00695D57">
        <w:t>, follow</w:t>
      </w:r>
      <w:r w:rsidR="00787F3B">
        <w:t>ed by</w:t>
      </w:r>
      <w:r w:rsidR="37E4C525">
        <w:t xml:space="preserve"> </w:t>
      </w:r>
      <w:r w:rsidRPr="00695D57">
        <w:t xml:space="preserve">analysis and assessment, </w:t>
      </w:r>
      <w:r w:rsidR="00A80CDA">
        <w:t xml:space="preserve">enabling </w:t>
      </w:r>
      <w:r w:rsidR="00FE1479">
        <w:t>report</w:t>
      </w:r>
      <w:r w:rsidR="00A80CDA">
        <w:t xml:space="preserve">ing </w:t>
      </w:r>
      <w:r w:rsidRPr="00695D57">
        <w:t>in the following quarterly report (</w:t>
      </w:r>
      <w:r>
        <w:t>a</w:t>
      </w:r>
      <w:r w:rsidRPr="00695D57">
        <w:t xml:space="preserve"> quarter in arrears).</w:t>
      </w:r>
    </w:p>
    <w:p w14:paraId="1CFD084A" w14:textId="46B69854" w:rsidR="006C0D99" w:rsidRPr="006F7D44" w:rsidRDefault="00D33EF0" w:rsidP="00E47F9C">
      <w:r>
        <w:t xml:space="preserve">Quarter three </w:t>
      </w:r>
      <w:r w:rsidR="00275B83">
        <w:t>a</w:t>
      </w:r>
      <w:r w:rsidR="00C4494E">
        <w:t>ssessment</w:t>
      </w:r>
      <w:r w:rsidR="001C0794">
        <w:t xml:space="preserve"> </w:t>
      </w:r>
      <w:r w:rsidR="00C4494E">
        <w:t>showed 89 per</w:t>
      </w:r>
      <w:r w:rsidR="00540A5E">
        <w:t xml:space="preserve"> </w:t>
      </w:r>
      <w:r w:rsidR="00C4494E">
        <w:t>cent achievement of outcome domains.</w:t>
      </w:r>
      <w:r w:rsidR="005D7932">
        <w:t xml:space="preserve"> </w:t>
      </w:r>
      <w:r w:rsidR="006F7D44" w:rsidRPr="006F7D44">
        <w:t>We will continue to track this to identify opportunities for improvement.</w:t>
      </w:r>
      <w:r w:rsidR="00FE1479" w:rsidRPr="00FE1479">
        <w:t xml:space="preserve"> </w:t>
      </w:r>
      <w:r w:rsidR="00275B83">
        <w:t xml:space="preserve">As </w:t>
      </w:r>
      <w:r w:rsidR="001D5459">
        <w:t>this is</w:t>
      </w:r>
      <w:r w:rsidR="00FE1479">
        <w:t xml:space="preserve"> the </w:t>
      </w:r>
      <w:r w:rsidR="001D5459">
        <w:t>second</w:t>
      </w:r>
      <w:r w:rsidR="00FE1479">
        <w:t xml:space="preserve"> quarter of embedding this new model, reporting is still being refined.</w:t>
      </w:r>
    </w:p>
    <w:tbl>
      <w:tblPr>
        <w:tblStyle w:val="TeWhatuOra"/>
        <w:tblW w:w="5000" w:type="pct"/>
        <w:tblCellMar>
          <w:top w:w="0" w:type="dxa"/>
          <w:bottom w:w="0" w:type="dxa"/>
        </w:tblCellMar>
        <w:tblLook w:val="04A0" w:firstRow="1" w:lastRow="0" w:firstColumn="1" w:lastColumn="0" w:noHBand="0" w:noVBand="1"/>
      </w:tblPr>
      <w:tblGrid>
        <w:gridCol w:w="2567"/>
        <w:gridCol w:w="835"/>
        <w:gridCol w:w="6236"/>
      </w:tblGrid>
      <w:tr w:rsidR="006F275F" w14:paraId="0E53C0D0" w14:textId="77777777" w:rsidTr="00DB39F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32" w:type="pct"/>
          </w:tcPr>
          <w:p w14:paraId="2D25DBCD" w14:textId="26526019" w:rsidR="00623A43" w:rsidRDefault="00623A43" w:rsidP="00026CB6">
            <w:pPr>
              <w:spacing w:before="0" w:beforeAutospacing="0" w:after="0" w:afterAutospacing="0"/>
            </w:pPr>
            <w:r>
              <w:t xml:space="preserve">Domain </w:t>
            </w:r>
          </w:p>
        </w:tc>
        <w:tc>
          <w:tcPr>
            <w:tcW w:w="433" w:type="pct"/>
          </w:tcPr>
          <w:p w14:paraId="001D942E" w14:textId="61236CAC" w:rsidR="00623A43" w:rsidRDefault="00623A43" w:rsidP="001B7698">
            <w:pPr>
              <w:spacing w:before="0" w:after="0"/>
              <w:jc w:val="center"/>
              <w:cnfStyle w:val="100000000000" w:firstRow="1" w:lastRow="0" w:firstColumn="0" w:lastColumn="0" w:oddVBand="0" w:evenVBand="0" w:oddHBand="0" w:evenHBand="0" w:firstRowFirstColumn="0" w:firstRowLastColumn="0" w:lastRowFirstColumn="0" w:lastRowLastColumn="0"/>
            </w:pPr>
            <w:r>
              <w:t>Q3</w:t>
            </w:r>
            <w:r w:rsidR="00695D57">
              <w:t>*</w:t>
            </w:r>
          </w:p>
        </w:tc>
        <w:tc>
          <w:tcPr>
            <w:tcW w:w="3235" w:type="pct"/>
          </w:tcPr>
          <w:p w14:paraId="206E1001" w14:textId="401BF9A5" w:rsidR="00623A43" w:rsidRDefault="00623A43" w:rsidP="00026CB6">
            <w:pPr>
              <w:spacing w:before="0" w:beforeAutospacing="0" w:after="0" w:afterAutospacing="0"/>
              <w:cnfStyle w:val="100000000000" w:firstRow="1" w:lastRow="0" w:firstColumn="0" w:lastColumn="0" w:oddVBand="0" w:evenVBand="0" w:oddHBand="0" w:evenHBand="0" w:firstRowFirstColumn="0" w:firstRowLastColumn="0" w:lastRowFirstColumn="0" w:lastRowLastColumn="0"/>
            </w:pPr>
            <w:r>
              <w:t>Examples of outcomes</w:t>
            </w:r>
          </w:p>
        </w:tc>
      </w:tr>
      <w:tr w:rsidR="0033503B" w14:paraId="0B4733BB" w14:textId="77777777" w:rsidTr="002A6D70">
        <w:trPr>
          <w:trHeight w:val="610"/>
        </w:trPr>
        <w:tc>
          <w:tcPr>
            <w:cnfStyle w:val="001000000000" w:firstRow="0" w:lastRow="0" w:firstColumn="1" w:lastColumn="0" w:oddVBand="0" w:evenVBand="0" w:oddHBand="0" w:evenHBand="0" w:firstRowFirstColumn="0" w:firstRowLastColumn="0" w:lastRowFirstColumn="0" w:lastRowLastColumn="0"/>
            <w:tcW w:w="1332" w:type="pct"/>
          </w:tcPr>
          <w:p w14:paraId="3D6E0353" w14:textId="138E88FD" w:rsidR="00623A43" w:rsidRPr="006F7D44" w:rsidRDefault="00623A43" w:rsidP="00026CB6">
            <w:pPr>
              <w:spacing w:before="0" w:beforeAutospacing="0" w:after="0" w:afterAutospacing="0" w:line="240" w:lineRule="auto"/>
              <w:rPr>
                <w:b w:val="0"/>
                <w:bCs/>
              </w:rPr>
            </w:pPr>
            <w:r w:rsidRPr="006F7D44">
              <w:rPr>
                <w:b w:val="0"/>
                <w:bCs/>
              </w:rPr>
              <w:t>Health enablers</w:t>
            </w:r>
          </w:p>
        </w:tc>
        <w:tc>
          <w:tcPr>
            <w:tcW w:w="433" w:type="pct"/>
          </w:tcPr>
          <w:p w14:paraId="6EC74D39" w14:textId="5B7F642A" w:rsidR="00623A43" w:rsidRPr="006F7D44" w:rsidRDefault="00623A43" w:rsidP="001B7698">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6F7D44">
              <w:t>71%</w:t>
            </w:r>
          </w:p>
        </w:tc>
        <w:tc>
          <w:tcPr>
            <w:tcW w:w="3235" w:type="pct"/>
          </w:tcPr>
          <w:p w14:paraId="40825AC6" w14:textId="60E27F98" w:rsidR="00623A43" w:rsidRPr="006F7D44" w:rsidRDefault="00623A43" w:rsidP="00026CB6">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pPr>
            <w:r w:rsidRPr="006F7D44">
              <w:t>Improved</w:t>
            </w:r>
            <w:r w:rsidR="009243D0">
              <w:t>:</w:t>
            </w:r>
            <w:r w:rsidRPr="006F7D44">
              <w:t xml:space="preserve"> access to services, education</w:t>
            </w:r>
            <w:r w:rsidR="00DF6813">
              <w:t xml:space="preserve">, </w:t>
            </w:r>
            <w:r w:rsidRPr="006F7D44">
              <w:t>employment</w:t>
            </w:r>
            <w:r w:rsidR="00DF6813">
              <w:t>;</w:t>
            </w:r>
            <w:r w:rsidRPr="006F7D44">
              <w:t xml:space="preserve"> financial literacy and capability</w:t>
            </w:r>
            <w:r w:rsidR="00DF6813">
              <w:t>;</w:t>
            </w:r>
            <w:r w:rsidRPr="006F7D44">
              <w:t xml:space="preserve"> living conditions.</w:t>
            </w:r>
          </w:p>
        </w:tc>
      </w:tr>
      <w:tr w:rsidR="0033503B" w14:paraId="31B3E6E8" w14:textId="77777777" w:rsidTr="002A6D70">
        <w:trPr>
          <w:trHeight w:val="20"/>
        </w:trPr>
        <w:tc>
          <w:tcPr>
            <w:cnfStyle w:val="001000000000" w:firstRow="0" w:lastRow="0" w:firstColumn="1" w:lastColumn="0" w:oddVBand="0" w:evenVBand="0" w:oddHBand="0" w:evenHBand="0" w:firstRowFirstColumn="0" w:firstRowLastColumn="0" w:lastRowFirstColumn="0" w:lastRowLastColumn="0"/>
            <w:tcW w:w="1332" w:type="pct"/>
          </w:tcPr>
          <w:p w14:paraId="3C1B8FBB" w14:textId="7CE554D7" w:rsidR="00623A43" w:rsidRPr="006F7D44" w:rsidRDefault="00623A43" w:rsidP="00026CB6">
            <w:pPr>
              <w:spacing w:before="0" w:beforeAutospacing="0" w:after="0" w:afterAutospacing="0" w:line="240" w:lineRule="auto"/>
              <w:rPr>
                <w:b w:val="0"/>
                <w:bCs/>
              </w:rPr>
            </w:pPr>
            <w:r w:rsidRPr="006F7D44">
              <w:rPr>
                <w:b w:val="0"/>
                <w:bCs/>
              </w:rPr>
              <w:t>Whānau health</w:t>
            </w:r>
          </w:p>
        </w:tc>
        <w:tc>
          <w:tcPr>
            <w:tcW w:w="433" w:type="pct"/>
          </w:tcPr>
          <w:p w14:paraId="75939F05" w14:textId="0A807533" w:rsidR="00623A43" w:rsidRPr="006F7D44" w:rsidRDefault="00623A43" w:rsidP="001B7698">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6F7D44">
              <w:t>90%</w:t>
            </w:r>
          </w:p>
        </w:tc>
        <w:tc>
          <w:tcPr>
            <w:tcW w:w="3235" w:type="pct"/>
          </w:tcPr>
          <w:p w14:paraId="0865DC71" w14:textId="10020F62" w:rsidR="00623A43" w:rsidRPr="006F7D44" w:rsidRDefault="00623A43" w:rsidP="00026CB6">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pPr>
            <w:r w:rsidRPr="006F7D44">
              <w:t>Improved</w:t>
            </w:r>
            <w:r w:rsidR="009243D0">
              <w:t>:</w:t>
            </w:r>
            <w:r w:rsidRPr="006F7D44">
              <w:t xml:space="preserve"> health and wellbeing of māmā and pēpi</w:t>
            </w:r>
            <w:r w:rsidR="00D870F5">
              <w:t>;</w:t>
            </w:r>
            <w:r w:rsidRPr="006F7D44">
              <w:t xml:space="preserve"> long-term conditions</w:t>
            </w:r>
            <w:r w:rsidR="00D870F5">
              <w:t>;</w:t>
            </w:r>
            <w:r w:rsidRPr="006F7D44">
              <w:t xml:space="preserve"> medication management</w:t>
            </w:r>
            <w:r w:rsidR="009243D0">
              <w:t>.</w:t>
            </w:r>
          </w:p>
        </w:tc>
      </w:tr>
      <w:tr w:rsidR="0033503B" w14:paraId="0620083B" w14:textId="77777777" w:rsidTr="002A6D70">
        <w:trPr>
          <w:trHeight w:val="20"/>
        </w:trPr>
        <w:tc>
          <w:tcPr>
            <w:cnfStyle w:val="001000000000" w:firstRow="0" w:lastRow="0" w:firstColumn="1" w:lastColumn="0" w:oddVBand="0" w:evenVBand="0" w:oddHBand="0" w:evenHBand="0" w:firstRowFirstColumn="0" w:firstRowLastColumn="0" w:lastRowFirstColumn="0" w:lastRowLastColumn="0"/>
            <w:tcW w:w="1332" w:type="pct"/>
          </w:tcPr>
          <w:p w14:paraId="377B73A0" w14:textId="54502C14" w:rsidR="00623A43" w:rsidRPr="006F7D44" w:rsidRDefault="00623A43" w:rsidP="00026CB6">
            <w:pPr>
              <w:spacing w:before="0" w:beforeAutospacing="0" w:after="0" w:afterAutospacing="0" w:line="240" w:lineRule="auto"/>
              <w:rPr>
                <w:b w:val="0"/>
                <w:bCs/>
              </w:rPr>
            </w:pPr>
            <w:r w:rsidRPr="006F7D44">
              <w:rPr>
                <w:b w:val="0"/>
                <w:bCs/>
              </w:rPr>
              <w:t xml:space="preserve">Te </w:t>
            </w:r>
            <w:r w:rsidR="007C3C9F">
              <w:rPr>
                <w:b w:val="0"/>
                <w:bCs/>
              </w:rPr>
              <w:t>a</w:t>
            </w:r>
            <w:r w:rsidRPr="006F7D44">
              <w:rPr>
                <w:b w:val="0"/>
                <w:bCs/>
              </w:rPr>
              <w:t xml:space="preserve">o Māori </w:t>
            </w:r>
          </w:p>
        </w:tc>
        <w:tc>
          <w:tcPr>
            <w:tcW w:w="433" w:type="pct"/>
          </w:tcPr>
          <w:p w14:paraId="18D4892A" w14:textId="4D4FEACA" w:rsidR="00623A43" w:rsidRPr="006F7D44" w:rsidRDefault="00623A43" w:rsidP="001B7698">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6F7D44">
              <w:t>87%</w:t>
            </w:r>
          </w:p>
        </w:tc>
        <w:tc>
          <w:tcPr>
            <w:tcW w:w="3235" w:type="pct"/>
          </w:tcPr>
          <w:p w14:paraId="160F92F3" w14:textId="3A14ED28" w:rsidR="00623A43" w:rsidRPr="006F7D44" w:rsidRDefault="00623A43" w:rsidP="00026CB6">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pPr>
            <w:r w:rsidRPr="006F7D44">
              <w:t>Greater quality of life, strengthened cultural identity.</w:t>
            </w:r>
          </w:p>
        </w:tc>
      </w:tr>
      <w:tr w:rsidR="0033503B" w14:paraId="3905AD78" w14:textId="77777777" w:rsidTr="002A6D70">
        <w:trPr>
          <w:trHeight w:val="20"/>
        </w:trPr>
        <w:tc>
          <w:tcPr>
            <w:cnfStyle w:val="001000000000" w:firstRow="0" w:lastRow="0" w:firstColumn="1" w:lastColumn="0" w:oddVBand="0" w:evenVBand="0" w:oddHBand="0" w:evenHBand="0" w:firstRowFirstColumn="0" w:firstRowLastColumn="0" w:lastRowFirstColumn="0" w:lastRowLastColumn="0"/>
            <w:tcW w:w="1332" w:type="pct"/>
          </w:tcPr>
          <w:p w14:paraId="10B4CC47" w14:textId="7F86DFD6" w:rsidR="00623A43" w:rsidRPr="006F7D44" w:rsidRDefault="00623A43" w:rsidP="00026CB6">
            <w:pPr>
              <w:spacing w:before="0" w:beforeAutospacing="0" w:after="0" w:afterAutospacing="0" w:line="240" w:lineRule="auto"/>
              <w:rPr>
                <w:b w:val="0"/>
                <w:bCs/>
              </w:rPr>
            </w:pPr>
            <w:r w:rsidRPr="006F7D44">
              <w:rPr>
                <w:b w:val="0"/>
                <w:bCs/>
              </w:rPr>
              <w:t xml:space="preserve">Whānau leadership and empowerment </w:t>
            </w:r>
          </w:p>
        </w:tc>
        <w:tc>
          <w:tcPr>
            <w:tcW w:w="433" w:type="pct"/>
          </w:tcPr>
          <w:p w14:paraId="12FE6969" w14:textId="3856942C" w:rsidR="00623A43" w:rsidRPr="006F7D44" w:rsidRDefault="00623A43" w:rsidP="001B7698">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6F7D44">
              <w:t>85%</w:t>
            </w:r>
          </w:p>
        </w:tc>
        <w:tc>
          <w:tcPr>
            <w:tcW w:w="3235" w:type="pct"/>
          </w:tcPr>
          <w:p w14:paraId="030D8721" w14:textId="049AD8D3" w:rsidR="00623A43" w:rsidRPr="006F7D44" w:rsidRDefault="00623A43" w:rsidP="00026CB6">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pPr>
            <w:r w:rsidRPr="006F7D44">
              <w:t>Improved</w:t>
            </w:r>
            <w:r w:rsidR="009243D0">
              <w:t xml:space="preserve">: </w:t>
            </w:r>
            <w:r w:rsidRPr="006F7D44">
              <w:t>navigat</w:t>
            </w:r>
            <w:r w:rsidR="009243D0">
              <w:t>ion of</w:t>
            </w:r>
            <w:r w:rsidRPr="006F7D44">
              <w:t xml:space="preserve"> the health system</w:t>
            </w:r>
            <w:r w:rsidR="009243D0">
              <w:t xml:space="preserve">; </w:t>
            </w:r>
            <w:r w:rsidRPr="006F7D44">
              <w:t>health literacy.</w:t>
            </w:r>
          </w:p>
        </w:tc>
      </w:tr>
      <w:tr w:rsidR="0033503B" w14:paraId="3C7F67BD" w14:textId="77777777" w:rsidTr="002A6D70">
        <w:trPr>
          <w:trHeight w:val="20"/>
        </w:trPr>
        <w:tc>
          <w:tcPr>
            <w:cnfStyle w:val="001000000000" w:firstRow="0" w:lastRow="0" w:firstColumn="1" w:lastColumn="0" w:oddVBand="0" w:evenVBand="0" w:oddHBand="0" w:evenHBand="0" w:firstRowFirstColumn="0" w:firstRowLastColumn="0" w:lastRowFirstColumn="0" w:lastRowLastColumn="0"/>
            <w:tcW w:w="1332" w:type="pct"/>
          </w:tcPr>
          <w:p w14:paraId="6393859F" w14:textId="498BAF6D" w:rsidR="00623A43" w:rsidRPr="006F7D44" w:rsidRDefault="00623A43" w:rsidP="00026CB6">
            <w:pPr>
              <w:spacing w:before="0" w:beforeAutospacing="0" w:after="0" w:afterAutospacing="0" w:line="240" w:lineRule="auto"/>
              <w:rPr>
                <w:b w:val="0"/>
                <w:bCs/>
              </w:rPr>
            </w:pPr>
            <w:r w:rsidRPr="006F7D44">
              <w:rPr>
                <w:b w:val="0"/>
                <w:bCs/>
              </w:rPr>
              <w:t>Whānau relationships</w:t>
            </w:r>
          </w:p>
        </w:tc>
        <w:tc>
          <w:tcPr>
            <w:tcW w:w="433" w:type="pct"/>
          </w:tcPr>
          <w:p w14:paraId="71E509AC" w14:textId="79220425" w:rsidR="00623A43" w:rsidRPr="006F7D44" w:rsidRDefault="00623A43" w:rsidP="001B7698">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6F7D44">
              <w:t>84%</w:t>
            </w:r>
          </w:p>
        </w:tc>
        <w:tc>
          <w:tcPr>
            <w:tcW w:w="3235" w:type="pct"/>
          </w:tcPr>
          <w:p w14:paraId="2D7A00DA" w14:textId="74BD001C" w:rsidR="00623A43" w:rsidRPr="006F7D44" w:rsidRDefault="00623A43" w:rsidP="00026CB6">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pPr>
            <w:r w:rsidRPr="006F7D44">
              <w:t>Improved quality of care and treatment of whānau, reduction</w:t>
            </w:r>
            <w:r w:rsidRPr="002A6D70">
              <w:rPr>
                <w:sz w:val="20"/>
                <w:szCs w:val="18"/>
              </w:rPr>
              <w:t xml:space="preserve"> </w:t>
            </w:r>
            <w:r w:rsidRPr="006F7D44">
              <w:t>in</w:t>
            </w:r>
            <w:r w:rsidRPr="002A6D70">
              <w:rPr>
                <w:sz w:val="20"/>
                <w:szCs w:val="18"/>
              </w:rPr>
              <w:t xml:space="preserve"> </w:t>
            </w:r>
            <w:r w:rsidRPr="006F7D44">
              <w:t>experiences</w:t>
            </w:r>
            <w:r w:rsidRPr="002A6D70">
              <w:rPr>
                <w:sz w:val="20"/>
                <w:szCs w:val="18"/>
              </w:rPr>
              <w:t xml:space="preserve"> </w:t>
            </w:r>
            <w:r w:rsidRPr="006F7D44">
              <w:t>of</w:t>
            </w:r>
            <w:r w:rsidRPr="002A6D70">
              <w:rPr>
                <w:sz w:val="20"/>
                <w:szCs w:val="18"/>
              </w:rPr>
              <w:t xml:space="preserve"> </w:t>
            </w:r>
            <w:r w:rsidRPr="006F7D44">
              <w:t>racism,</w:t>
            </w:r>
            <w:r w:rsidRPr="002A6D70">
              <w:rPr>
                <w:sz w:val="20"/>
                <w:szCs w:val="18"/>
              </w:rPr>
              <w:t xml:space="preserve"> </w:t>
            </w:r>
            <w:r w:rsidRPr="006F7D44">
              <w:t>stigma</w:t>
            </w:r>
            <w:r w:rsidR="009243D0">
              <w:t>,</w:t>
            </w:r>
            <w:r w:rsidR="009243D0" w:rsidRPr="002A6D70">
              <w:rPr>
                <w:sz w:val="20"/>
                <w:szCs w:val="18"/>
              </w:rPr>
              <w:t xml:space="preserve"> </w:t>
            </w:r>
            <w:r w:rsidRPr="006F7D44">
              <w:t>discrimination.</w:t>
            </w:r>
          </w:p>
        </w:tc>
      </w:tr>
    </w:tbl>
    <w:p w14:paraId="049CFEEB" w14:textId="29C9029F" w:rsidR="00AF157F" w:rsidRPr="00AF157F" w:rsidRDefault="00AF157F" w:rsidP="00C606DB">
      <w:pPr>
        <w:pStyle w:val="Section2Heading2"/>
      </w:pPr>
      <w:bookmarkStart w:id="40" w:name="_Toc184032347"/>
      <w:bookmarkStart w:id="41" w:name="_Toc185240563"/>
      <w:bookmarkEnd w:id="37"/>
      <w:bookmarkEnd w:id="38"/>
      <w:bookmarkEnd w:id="39"/>
      <w:r w:rsidRPr="00AF157F">
        <w:t>Financial performance</w:t>
      </w:r>
      <w:bookmarkEnd w:id="40"/>
      <w:bookmarkEnd w:id="41"/>
    </w:p>
    <w:tbl>
      <w:tblPr>
        <w:tblStyle w:val="TeWhatuOra"/>
        <w:tblW w:w="5000" w:type="pct"/>
        <w:tblCellMar>
          <w:top w:w="0" w:type="dxa"/>
          <w:left w:w="28" w:type="dxa"/>
          <w:bottom w:w="0" w:type="dxa"/>
          <w:right w:w="57" w:type="dxa"/>
        </w:tblCellMar>
        <w:tblLook w:val="04A0" w:firstRow="1" w:lastRow="0" w:firstColumn="1" w:lastColumn="0" w:noHBand="0" w:noVBand="1"/>
      </w:tblPr>
      <w:tblGrid>
        <w:gridCol w:w="2977"/>
        <w:gridCol w:w="1701"/>
        <w:gridCol w:w="1700"/>
        <w:gridCol w:w="1843"/>
        <w:gridCol w:w="1417"/>
      </w:tblGrid>
      <w:tr w:rsidR="005D0DCE" w:rsidRPr="00AF157F" w14:paraId="6C766799" w14:textId="77777777" w:rsidTr="009C219E">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544" w:type="pct"/>
            <w:vAlign w:val="center"/>
            <w:hideMark/>
          </w:tcPr>
          <w:p w14:paraId="46D8DFD4" w14:textId="3F2D013D" w:rsidR="00AF157F" w:rsidRPr="002D41E9" w:rsidRDefault="002D41E9" w:rsidP="00F90122">
            <w:pPr>
              <w:spacing w:before="0" w:beforeAutospacing="0" w:after="0" w:afterAutospacing="0" w:line="240" w:lineRule="auto"/>
              <w:jc w:val="center"/>
            </w:pPr>
            <w:r w:rsidRPr="002D41E9">
              <w:t>Revenue and expenditure</w:t>
            </w:r>
          </w:p>
        </w:tc>
        <w:tc>
          <w:tcPr>
            <w:tcW w:w="882" w:type="pct"/>
            <w:vAlign w:val="center"/>
            <w:hideMark/>
          </w:tcPr>
          <w:p w14:paraId="209D1512" w14:textId="7CD94E9D" w:rsidR="002D41E9" w:rsidRPr="00F90122" w:rsidRDefault="002D41E9" w:rsidP="002D41E9">
            <w:pPr>
              <w:spacing w:before="0" w:beforeAutospacing="0" w:after="0" w:afterAutospacing="0" w:line="240" w:lineRule="auto"/>
              <w:jc w:val="center"/>
              <w:cnfStyle w:val="100000000000" w:firstRow="1" w:lastRow="0" w:firstColumn="0" w:lastColumn="0" w:oddVBand="0" w:evenVBand="0" w:oddHBand="0" w:evenHBand="0" w:firstRowFirstColumn="0" w:firstRowLastColumn="0" w:lastRowFirstColumn="0" w:lastRowLastColumn="0"/>
            </w:pPr>
            <w:r w:rsidRPr="002D41E9">
              <w:t xml:space="preserve">Year to Date (31 </w:t>
            </w:r>
            <w:r w:rsidR="007A7318">
              <w:t>March</w:t>
            </w:r>
            <w:r w:rsidRPr="002D41E9">
              <w:t>-2</w:t>
            </w:r>
            <w:r w:rsidR="007A7318">
              <w:t>5</w:t>
            </w:r>
            <w:r w:rsidRPr="002D41E9">
              <w:t>)</w:t>
            </w:r>
          </w:p>
          <w:p w14:paraId="4E1FC06B" w14:textId="77777777" w:rsidR="009306A1" w:rsidRPr="00F90122" w:rsidRDefault="00AF157F" w:rsidP="002D41E9">
            <w:pPr>
              <w:spacing w:before="0" w:beforeAutospacing="0" w:after="0" w:afterAutospacing="0" w:line="240" w:lineRule="auto"/>
              <w:jc w:val="center"/>
              <w:cnfStyle w:val="100000000000" w:firstRow="1" w:lastRow="0" w:firstColumn="0" w:lastColumn="0" w:oddVBand="0" w:evenVBand="0" w:oddHBand="0" w:evenHBand="0" w:firstRowFirstColumn="0" w:firstRowLastColumn="0" w:lastRowFirstColumn="0" w:lastRowLastColumn="0"/>
            </w:pPr>
            <w:r w:rsidRPr="00F90122">
              <w:t>Actual</w:t>
            </w:r>
          </w:p>
          <w:p w14:paraId="090FB018" w14:textId="3325A3EA" w:rsidR="00AF157F" w:rsidRPr="00F90122" w:rsidRDefault="009306A1" w:rsidP="002D41E9">
            <w:pPr>
              <w:spacing w:before="0" w:beforeAutospacing="0" w:after="0" w:afterAutospacing="0" w:line="240" w:lineRule="auto"/>
              <w:jc w:val="center"/>
              <w:cnfStyle w:val="100000000000" w:firstRow="1" w:lastRow="0" w:firstColumn="0" w:lastColumn="0" w:oddVBand="0" w:evenVBand="0" w:oddHBand="0" w:evenHBand="0" w:firstRowFirstColumn="0" w:firstRowLastColumn="0" w:lastRowFirstColumn="0" w:lastRowLastColumn="0"/>
            </w:pPr>
            <w:r w:rsidRPr="00F90122">
              <w:t>$m</w:t>
            </w:r>
          </w:p>
        </w:tc>
        <w:tc>
          <w:tcPr>
            <w:tcW w:w="882" w:type="pct"/>
            <w:vAlign w:val="center"/>
            <w:hideMark/>
          </w:tcPr>
          <w:p w14:paraId="3765E18C" w14:textId="2602B5CA" w:rsidR="002D41E9" w:rsidRPr="00F90122" w:rsidRDefault="002D41E9" w:rsidP="002D41E9">
            <w:pPr>
              <w:spacing w:before="0" w:beforeAutospacing="0" w:after="0" w:afterAutospacing="0" w:line="240" w:lineRule="auto"/>
              <w:jc w:val="center"/>
              <w:cnfStyle w:val="100000000000" w:firstRow="1" w:lastRow="0" w:firstColumn="0" w:lastColumn="0" w:oddVBand="0" w:evenVBand="0" w:oddHBand="0" w:evenHBand="0" w:firstRowFirstColumn="0" w:firstRowLastColumn="0" w:lastRowFirstColumn="0" w:lastRowLastColumn="0"/>
            </w:pPr>
            <w:r w:rsidRPr="002D41E9">
              <w:t xml:space="preserve">Year to Date (31 </w:t>
            </w:r>
            <w:r w:rsidR="007A7318">
              <w:t>March</w:t>
            </w:r>
            <w:r w:rsidRPr="002D41E9">
              <w:t>-2</w:t>
            </w:r>
            <w:r w:rsidR="007A7318">
              <w:t>5</w:t>
            </w:r>
            <w:r w:rsidRPr="002D41E9">
              <w:t>)</w:t>
            </w:r>
          </w:p>
          <w:p w14:paraId="62B883B1" w14:textId="77777777" w:rsidR="009306A1" w:rsidRPr="00F90122" w:rsidRDefault="00AF157F" w:rsidP="002D41E9">
            <w:pPr>
              <w:spacing w:before="0" w:beforeAutospacing="0" w:after="0" w:afterAutospacing="0" w:line="240" w:lineRule="auto"/>
              <w:jc w:val="center"/>
              <w:cnfStyle w:val="100000000000" w:firstRow="1" w:lastRow="0" w:firstColumn="0" w:lastColumn="0" w:oddVBand="0" w:evenVBand="0" w:oddHBand="0" w:evenHBand="0" w:firstRowFirstColumn="0" w:firstRowLastColumn="0" w:lastRowFirstColumn="0" w:lastRowLastColumn="0"/>
            </w:pPr>
            <w:r w:rsidRPr="00F90122">
              <w:t>Budget</w:t>
            </w:r>
          </w:p>
          <w:p w14:paraId="39E347A9" w14:textId="5BA10779" w:rsidR="00AF157F" w:rsidRPr="00F90122" w:rsidRDefault="009306A1" w:rsidP="002D41E9">
            <w:pPr>
              <w:spacing w:before="0" w:beforeAutospacing="0" w:after="0" w:afterAutospacing="0" w:line="240" w:lineRule="auto"/>
              <w:jc w:val="center"/>
              <w:cnfStyle w:val="100000000000" w:firstRow="1" w:lastRow="0" w:firstColumn="0" w:lastColumn="0" w:oddVBand="0" w:evenVBand="0" w:oddHBand="0" w:evenHBand="0" w:firstRowFirstColumn="0" w:firstRowLastColumn="0" w:lastRowFirstColumn="0" w:lastRowLastColumn="0"/>
            </w:pPr>
            <w:r w:rsidRPr="00F90122">
              <w:t>$m</w:t>
            </w:r>
          </w:p>
        </w:tc>
        <w:tc>
          <w:tcPr>
            <w:tcW w:w="956" w:type="pct"/>
            <w:vAlign w:val="center"/>
            <w:hideMark/>
          </w:tcPr>
          <w:p w14:paraId="2F327028" w14:textId="28C3F877" w:rsidR="002D41E9" w:rsidRPr="00F90122" w:rsidRDefault="002D41E9" w:rsidP="002D41E9">
            <w:pPr>
              <w:spacing w:before="0" w:beforeAutospacing="0" w:after="0" w:afterAutospacing="0" w:line="240" w:lineRule="auto"/>
              <w:jc w:val="center"/>
              <w:cnfStyle w:val="100000000000" w:firstRow="1" w:lastRow="0" w:firstColumn="0" w:lastColumn="0" w:oddVBand="0" w:evenVBand="0" w:oddHBand="0" w:evenHBand="0" w:firstRowFirstColumn="0" w:firstRowLastColumn="0" w:lastRowFirstColumn="0" w:lastRowLastColumn="0"/>
            </w:pPr>
            <w:r w:rsidRPr="002D41E9">
              <w:t xml:space="preserve">Year to Date (31 </w:t>
            </w:r>
            <w:r w:rsidR="007A7318">
              <w:t>March</w:t>
            </w:r>
            <w:r w:rsidRPr="002D41E9">
              <w:t>-2</w:t>
            </w:r>
            <w:r w:rsidR="007A7318">
              <w:t>5</w:t>
            </w:r>
            <w:r w:rsidRPr="002D41E9">
              <w:t>)</w:t>
            </w:r>
          </w:p>
          <w:p w14:paraId="7504B213" w14:textId="77777777" w:rsidR="009306A1" w:rsidRPr="00F90122" w:rsidRDefault="00AF157F" w:rsidP="002D41E9">
            <w:pPr>
              <w:spacing w:before="0" w:beforeAutospacing="0" w:after="0" w:afterAutospacing="0" w:line="240" w:lineRule="auto"/>
              <w:jc w:val="center"/>
              <w:cnfStyle w:val="100000000000" w:firstRow="1" w:lastRow="0" w:firstColumn="0" w:lastColumn="0" w:oddVBand="0" w:evenVBand="0" w:oddHBand="0" w:evenHBand="0" w:firstRowFirstColumn="0" w:firstRowLastColumn="0" w:lastRowFirstColumn="0" w:lastRowLastColumn="0"/>
            </w:pPr>
            <w:r w:rsidRPr="00F90122">
              <w:t>Variance</w:t>
            </w:r>
          </w:p>
          <w:p w14:paraId="5F40E80C" w14:textId="503066EE" w:rsidR="00AF157F" w:rsidRPr="00F90122" w:rsidRDefault="009306A1" w:rsidP="002D41E9">
            <w:pPr>
              <w:spacing w:before="0" w:beforeAutospacing="0" w:after="0" w:afterAutospacing="0" w:line="240" w:lineRule="auto"/>
              <w:jc w:val="center"/>
              <w:cnfStyle w:val="100000000000" w:firstRow="1" w:lastRow="0" w:firstColumn="0" w:lastColumn="0" w:oddVBand="0" w:evenVBand="0" w:oddHBand="0" w:evenHBand="0" w:firstRowFirstColumn="0" w:firstRowLastColumn="0" w:lastRowFirstColumn="0" w:lastRowLastColumn="0"/>
            </w:pPr>
            <w:r w:rsidRPr="00F90122">
              <w:t>$m</w:t>
            </w:r>
          </w:p>
        </w:tc>
        <w:tc>
          <w:tcPr>
            <w:tcW w:w="735" w:type="pct"/>
            <w:vAlign w:val="center"/>
            <w:hideMark/>
          </w:tcPr>
          <w:p w14:paraId="134F37C4" w14:textId="0BA4CFBD" w:rsidR="002D41E9" w:rsidRPr="00F90122" w:rsidRDefault="002D41E9" w:rsidP="002D41E9">
            <w:pPr>
              <w:spacing w:before="0" w:beforeAutospacing="0" w:after="0" w:afterAutospacing="0" w:line="240" w:lineRule="auto"/>
              <w:jc w:val="center"/>
              <w:cnfStyle w:val="100000000000" w:firstRow="1" w:lastRow="0" w:firstColumn="0" w:lastColumn="0" w:oddVBand="0" w:evenVBand="0" w:oddHBand="0" w:evenHBand="0" w:firstRowFirstColumn="0" w:firstRowLastColumn="0" w:lastRowFirstColumn="0" w:lastRowLastColumn="0"/>
            </w:pPr>
            <w:r w:rsidRPr="00F90122">
              <w:t>Full Year 2024/25</w:t>
            </w:r>
          </w:p>
          <w:p w14:paraId="03B518F8" w14:textId="77777777" w:rsidR="009306A1" w:rsidRPr="00F90122" w:rsidRDefault="00AF157F" w:rsidP="002D41E9">
            <w:pPr>
              <w:spacing w:before="0" w:beforeAutospacing="0" w:after="0" w:afterAutospacing="0" w:line="240" w:lineRule="auto"/>
              <w:jc w:val="center"/>
              <w:cnfStyle w:val="100000000000" w:firstRow="1" w:lastRow="0" w:firstColumn="0" w:lastColumn="0" w:oddVBand="0" w:evenVBand="0" w:oddHBand="0" w:evenHBand="0" w:firstRowFirstColumn="0" w:firstRowLastColumn="0" w:lastRowFirstColumn="0" w:lastRowLastColumn="0"/>
            </w:pPr>
            <w:r w:rsidRPr="00F90122">
              <w:t>Budget</w:t>
            </w:r>
          </w:p>
          <w:p w14:paraId="58130367" w14:textId="558B9053" w:rsidR="00AF157F" w:rsidRPr="00F90122" w:rsidRDefault="009306A1" w:rsidP="002D41E9">
            <w:pPr>
              <w:spacing w:before="0" w:beforeAutospacing="0" w:after="0" w:afterAutospacing="0" w:line="240" w:lineRule="auto"/>
              <w:jc w:val="center"/>
              <w:cnfStyle w:val="100000000000" w:firstRow="1" w:lastRow="0" w:firstColumn="0" w:lastColumn="0" w:oddVBand="0" w:evenVBand="0" w:oddHBand="0" w:evenHBand="0" w:firstRowFirstColumn="0" w:firstRowLastColumn="0" w:lastRowFirstColumn="0" w:lastRowLastColumn="0"/>
            </w:pPr>
            <w:r w:rsidRPr="00F90122">
              <w:t>$m</w:t>
            </w:r>
          </w:p>
        </w:tc>
      </w:tr>
      <w:tr w:rsidR="009C219E" w:rsidRPr="00AF157F" w14:paraId="340A3D75" w14:textId="77777777" w:rsidTr="009C219E">
        <w:trPr>
          <w:trHeight w:val="310"/>
        </w:trPr>
        <w:tc>
          <w:tcPr>
            <w:cnfStyle w:val="001000000000" w:firstRow="0" w:lastRow="0" w:firstColumn="1" w:lastColumn="0" w:oddVBand="0" w:evenVBand="0" w:oddHBand="0" w:evenHBand="0" w:firstRowFirstColumn="0" w:firstRowLastColumn="0" w:lastRowFirstColumn="0" w:lastRowLastColumn="0"/>
            <w:tcW w:w="1544" w:type="pct"/>
            <w:hideMark/>
          </w:tcPr>
          <w:p w14:paraId="365AA349" w14:textId="77777777" w:rsidR="00CD20B6" w:rsidRPr="009306A1" w:rsidRDefault="00CD20B6" w:rsidP="00CD20B6">
            <w:pPr>
              <w:spacing w:before="0" w:beforeAutospacing="0" w:after="0" w:afterAutospacing="0" w:line="240" w:lineRule="auto"/>
              <w:rPr>
                <w:b w:val="0"/>
              </w:rPr>
            </w:pPr>
            <w:r w:rsidRPr="009306A1">
              <w:rPr>
                <w:b w:val="0"/>
              </w:rPr>
              <w:t>Total operating revenue</w:t>
            </w:r>
          </w:p>
        </w:tc>
        <w:tc>
          <w:tcPr>
            <w:tcW w:w="882" w:type="pct"/>
          </w:tcPr>
          <w:p w14:paraId="4E36F61E" w14:textId="66C29F82" w:rsidR="00CD20B6" w:rsidRPr="00AF157F" w:rsidRDefault="00CD20B6" w:rsidP="00CD20B6">
            <w:pPr>
              <w:spacing w:before="0" w:beforeAutospacing="0" w:after="0" w:afterAutospacing="0" w:line="240" w:lineRule="auto"/>
              <w:jc w:val="right"/>
              <w:cnfStyle w:val="000000000000" w:firstRow="0" w:lastRow="0" w:firstColumn="0" w:lastColumn="0" w:oddVBand="0" w:evenVBand="0" w:oddHBand="0" w:evenHBand="0" w:firstRowFirstColumn="0" w:firstRowLastColumn="0" w:lastRowFirstColumn="0" w:lastRowLastColumn="0"/>
            </w:pPr>
            <w:r w:rsidRPr="00CD4147">
              <w:t xml:space="preserve">401 </w:t>
            </w:r>
          </w:p>
        </w:tc>
        <w:tc>
          <w:tcPr>
            <w:tcW w:w="882" w:type="pct"/>
          </w:tcPr>
          <w:p w14:paraId="2D8CCB7E" w14:textId="536E1CC9" w:rsidR="00CD20B6" w:rsidRPr="00AF157F" w:rsidRDefault="00CD20B6" w:rsidP="00CD20B6">
            <w:pPr>
              <w:spacing w:before="0" w:beforeAutospacing="0" w:after="0" w:afterAutospacing="0" w:line="240" w:lineRule="auto"/>
              <w:jc w:val="right"/>
              <w:cnfStyle w:val="000000000000" w:firstRow="0" w:lastRow="0" w:firstColumn="0" w:lastColumn="0" w:oddVBand="0" w:evenVBand="0" w:oddHBand="0" w:evenHBand="0" w:firstRowFirstColumn="0" w:firstRowLastColumn="0" w:lastRowFirstColumn="0" w:lastRowLastColumn="0"/>
            </w:pPr>
            <w:r w:rsidRPr="00CD4147">
              <w:t xml:space="preserve">433 </w:t>
            </w:r>
          </w:p>
        </w:tc>
        <w:tc>
          <w:tcPr>
            <w:tcW w:w="956" w:type="pct"/>
          </w:tcPr>
          <w:p w14:paraId="0D677E83" w14:textId="42532DB3" w:rsidR="00CD20B6" w:rsidRPr="00AF157F" w:rsidRDefault="00CD20B6" w:rsidP="00CD20B6">
            <w:pPr>
              <w:spacing w:before="0" w:beforeAutospacing="0" w:after="0" w:afterAutospacing="0" w:line="240" w:lineRule="auto"/>
              <w:jc w:val="right"/>
              <w:cnfStyle w:val="000000000000" w:firstRow="0" w:lastRow="0" w:firstColumn="0" w:lastColumn="0" w:oddVBand="0" w:evenVBand="0" w:oddHBand="0" w:evenHBand="0" w:firstRowFirstColumn="0" w:firstRowLastColumn="0" w:lastRowFirstColumn="0" w:lastRowLastColumn="0"/>
            </w:pPr>
            <w:r w:rsidRPr="00CD4147">
              <w:t xml:space="preserve">(32) </w:t>
            </w:r>
          </w:p>
        </w:tc>
        <w:tc>
          <w:tcPr>
            <w:tcW w:w="735" w:type="pct"/>
          </w:tcPr>
          <w:p w14:paraId="566D23FB" w14:textId="587D4670" w:rsidR="00CD20B6" w:rsidRPr="00AF157F" w:rsidRDefault="00CD20B6" w:rsidP="00CD20B6">
            <w:pPr>
              <w:spacing w:before="0" w:beforeAutospacing="0" w:after="0" w:afterAutospacing="0" w:line="240" w:lineRule="auto"/>
              <w:jc w:val="right"/>
              <w:cnfStyle w:val="000000000000" w:firstRow="0" w:lastRow="0" w:firstColumn="0" w:lastColumn="0" w:oddVBand="0" w:evenVBand="0" w:oddHBand="0" w:evenHBand="0" w:firstRowFirstColumn="0" w:firstRowLastColumn="0" w:lastRowFirstColumn="0" w:lastRowLastColumn="0"/>
            </w:pPr>
            <w:r w:rsidRPr="00CD4147">
              <w:t xml:space="preserve">     578 </w:t>
            </w:r>
          </w:p>
        </w:tc>
      </w:tr>
      <w:tr w:rsidR="009C219E" w:rsidRPr="00AF157F" w14:paraId="420706A6" w14:textId="77777777" w:rsidTr="009C219E">
        <w:trPr>
          <w:trHeight w:val="24"/>
        </w:trPr>
        <w:tc>
          <w:tcPr>
            <w:cnfStyle w:val="001000000000" w:firstRow="0" w:lastRow="0" w:firstColumn="1" w:lastColumn="0" w:oddVBand="0" w:evenVBand="0" w:oddHBand="0" w:evenHBand="0" w:firstRowFirstColumn="0" w:firstRowLastColumn="0" w:lastRowFirstColumn="0" w:lastRowLastColumn="0"/>
            <w:tcW w:w="1544" w:type="pct"/>
            <w:hideMark/>
          </w:tcPr>
          <w:p w14:paraId="07E49337" w14:textId="77777777" w:rsidR="00CD20B6" w:rsidRPr="009306A1" w:rsidRDefault="00CD20B6" w:rsidP="00CD20B6">
            <w:pPr>
              <w:spacing w:before="0" w:beforeAutospacing="0" w:after="0" w:afterAutospacing="0" w:line="240" w:lineRule="auto"/>
              <w:rPr>
                <w:b w:val="0"/>
              </w:rPr>
            </w:pPr>
            <w:r w:rsidRPr="009306A1">
              <w:rPr>
                <w:b w:val="0"/>
              </w:rPr>
              <w:t>Total operating expense</w:t>
            </w:r>
          </w:p>
        </w:tc>
        <w:tc>
          <w:tcPr>
            <w:tcW w:w="882" w:type="pct"/>
          </w:tcPr>
          <w:p w14:paraId="66F0530F" w14:textId="6BEBB8B4" w:rsidR="00CD20B6" w:rsidRPr="00AF157F" w:rsidRDefault="00CD20B6" w:rsidP="00CD20B6">
            <w:pPr>
              <w:spacing w:before="0" w:beforeAutospacing="0" w:after="0" w:afterAutospacing="0" w:line="240" w:lineRule="auto"/>
              <w:jc w:val="right"/>
              <w:cnfStyle w:val="000000000000" w:firstRow="0" w:lastRow="0" w:firstColumn="0" w:lastColumn="0" w:oddVBand="0" w:evenVBand="0" w:oddHBand="0" w:evenHBand="0" w:firstRowFirstColumn="0" w:firstRowLastColumn="0" w:lastRowFirstColumn="0" w:lastRowLastColumn="0"/>
            </w:pPr>
            <w:r w:rsidRPr="00CD4147">
              <w:t xml:space="preserve">322 </w:t>
            </w:r>
          </w:p>
        </w:tc>
        <w:tc>
          <w:tcPr>
            <w:tcW w:w="882" w:type="pct"/>
          </w:tcPr>
          <w:p w14:paraId="2CAF5B7D" w14:textId="4D19CBD3" w:rsidR="00CD20B6" w:rsidRPr="00AF157F" w:rsidRDefault="00CD20B6" w:rsidP="00CD20B6">
            <w:pPr>
              <w:spacing w:before="0" w:beforeAutospacing="0" w:after="0" w:afterAutospacing="0" w:line="240" w:lineRule="auto"/>
              <w:jc w:val="right"/>
              <w:cnfStyle w:val="000000000000" w:firstRow="0" w:lastRow="0" w:firstColumn="0" w:lastColumn="0" w:oddVBand="0" w:evenVBand="0" w:oddHBand="0" w:evenHBand="0" w:firstRowFirstColumn="0" w:firstRowLastColumn="0" w:lastRowFirstColumn="0" w:lastRowLastColumn="0"/>
            </w:pPr>
            <w:r w:rsidRPr="00CD4147">
              <w:t xml:space="preserve">423 </w:t>
            </w:r>
          </w:p>
        </w:tc>
        <w:tc>
          <w:tcPr>
            <w:tcW w:w="956" w:type="pct"/>
          </w:tcPr>
          <w:p w14:paraId="5E55999C" w14:textId="71AD2FFF" w:rsidR="00CD20B6" w:rsidRPr="00AF157F" w:rsidRDefault="00CD20B6" w:rsidP="00CD20B6">
            <w:pPr>
              <w:spacing w:before="0" w:beforeAutospacing="0" w:after="0" w:afterAutospacing="0" w:line="240" w:lineRule="auto"/>
              <w:jc w:val="right"/>
              <w:cnfStyle w:val="000000000000" w:firstRow="0" w:lastRow="0" w:firstColumn="0" w:lastColumn="0" w:oddVBand="0" w:evenVBand="0" w:oddHBand="0" w:evenHBand="0" w:firstRowFirstColumn="0" w:firstRowLastColumn="0" w:lastRowFirstColumn="0" w:lastRowLastColumn="0"/>
            </w:pPr>
            <w:r w:rsidRPr="00CD4147">
              <w:t xml:space="preserve">101 </w:t>
            </w:r>
          </w:p>
        </w:tc>
        <w:tc>
          <w:tcPr>
            <w:tcW w:w="735" w:type="pct"/>
          </w:tcPr>
          <w:p w14:paraId="14F2CF4A" w14:textId="43F155D0" w:rsidR="00CD20B6" w:rsidRPr="00AF157F" w:rsidRDefault="00CD20B6" w:rsidP="00CD20B6">
            <w:pPr>
              <w:spacing w:before="0" w:beforeAutospacing="0" w:after="0" w:afterAutospacing="0" w:line="240" w:lineRule="auto"/>
              <w:jc w:val="right"/>
              <w:cnfStyle w:val="000000000000" w:firstRow="0" w:lastRow="0" w:firstColumn="0" w:lastColumn="0" w:oddVBand="0" w:evenVBand="0" w:oddHBand="0" w:evenHBand="0" w:firstRowFirstColumn="0" w:firstRowLastColumn="0" w:lastRowFirstColumn="0" w:lastRowLastColumn="0"/>
            </w:pPr>
            <w:r w:rsidRPr="00CD4147">
              <w:t xml:space="preserve">578 </w:t>
            </w:r>
          </w:p>
        </w:tc>
      </w:tr>
      <w:tr w:rsidR="009C219E" w:rsidRPr="00AF157F" w14:paraId="5B359962" w14:textId="77777777" w:rsidTr="009C219E">
        <w:trPr>
          <w:trHeight w:val="310"/>
        </w:trPr>
        <w:tc>
          <w:tcPr>
            <w:cnfStyle w:val="001000000000" w:firstRow="0" w:lastRow="0" w:firstColumn="1" w:lastColumn="0" w:oddVBand="0" w:evenVBand="0" w:oddHBand="0" w:evenHBand="0" w:firstRowFirstColumn="0" w:firstRowLastColumn="0" w:lastRowFirstColumn="0" w:lastRowLastColumn="0"/>
            <w:tcW w:w="1544" w:type="pct"/>
            <w:hideMark/>
          </w:tcPr>
          <w:p w14:paraId="2296F40F" w14:textId="77777777" w:rsidR="00CD20B6" w:rsidRPr="009306A1" w:rsidRDefault="00CD20B6" w:rsidP="00CD20B6">
            <w:pPr>
              <w:spacing w:before="0" w:beforeAutospacing="0" w:after="0" w:afterAutospacing="0" w:line="240" w:lineRule="auto"/>
              <w:rPr>
                <w:b w:val="0"/>
              </w:rPr>
            </w:pPr>
            <w:r w:rsidRPr="009306A1">
              <w:rPr>
                <w:b w:val="0"/>
              </w:rPr>
              <w:t>Surplus/(deficit)</w:t>
            </w:r>
          </w:p>
        </w:tc>
        <w:tc>
          <w:tcPr>
            <w:tcW w:w="882" w:type="pct"/>
          </w:tcPr>
          <w:p w14:paraId="141DB08E" w14:textId="424DC7E3" w:rsidR="00CD20B6" w:rsidRPr="00AF157F" w:rsidRDefault="00CD20B6" w:rsidP="00CD20B6">
            <w:pPr>
              <w:spacing w:before="0" w:beforeAutospacing="0" w:after="0" w:afterAutospacing="0" w:line="240" w:lineRule="auto"/>
              <w:jc w:val="right"/>
              <w:cnfStyle w:val="000000000000" w:firstRow="0" w:lastRow="0" w:firstColumn="0" w:lastColumn="0" w:oddVBand="0" w:evenVBand="0" w:oddHBand="0" w:evenHBand="0" w:firstRowFirstColumn="0" w:firstRowLastColumn="0" w:lastRowFirstColumn="0" w:lastRowLastColumn="0"/>
            </w:pPr>
            <w:r w:rsidRPr="00CD4147">
              <w:t xml:space="preserve">79 </w:t>
            </w:r>
          </w:p>
        </w:tc>
        <w:tc>
          <w:tcPr>
            <w:tcW w:w="882" w:type="pct"/>
          </w:tcPr>
          <w:p w14:paraId="520AE78A" w14:textId="3CFA2C87" w:rsidR="00CD20B6" w:rsidRPr="00AF157F" w:rsidRDefault="00CD20B6" w:rsidP="00CD20B6">
            <w:pPr>
              <w:spacing w:before="0" w:beforeAutospacing="0" w:after="0" w:afterAutospacing="0" w:line="240" w:lineRule="auto"/>
              <w:jc w:val="right"/>
              <w:cnfStyle w:val="000000000000" w:firstRow="0" w:lastRow="0" w:firstColumn="0" w:lastColumn="0" w:oddVBand="0" w:evenVBand="0" w:oddHBand="0" w:evenHBand="0" w:firstRowFirstColumn="0" w:firstRowLastColumn="0" w:lastRowFirstColumn="0" w:lastRowLastColumn="0"/>
            </w:pPr>
            <w:r w:rsidRPr="00CD4147">
              <w:t xml:space="preserve">10 </w:t>
            </w:r>
          </w:p>
        </w:tc>
        <w:tc>
          <w:tcPr>
            <w:tcW w:w="956" w:type="pct"/>
          </w:tcPr>
          <w:p w14:paraId="07617C91" w14:textId="648B0172" w:rsidR="00CD20B6" w:rsidRPr="00AF157F" w:rsidRDefault="00CD20B6" w:rsidP="00CD20B6">
            <w:pPr>
              <w:spacing w:before="0" w:beforeAutospacing="0" w:after="0" w:afterAutospacing="0" w:line="240" w:lineRule="auto"/>
              <w:jc w:val="right"/>
              <w:cnfStyle w:val="000000000000" w:firstRow="0" w:lastRow="0" w:firstColumn="0" w:lastColumn="0" w:oddVBand="0" w:evenVBand="0" w:oddHBand="0" w:evenHBand="0" w:firstRowFirstColumn="0" w:firstRowLastColumn="0" w:lastRowFirstColumn="0" w:lastRowLastColumn="0"/>
            </w:pPr>
            <w:r w:rsidRPr="00CD4147">
              <w:t>69</w:t>
            </w:r>
          </w:p>
        </w:tc>
        <w:tc>
          <w:tcPr>
            <w:tcW w:w="735" w:type="pct"/>
          </w:tcPr>
          <w:p w14:paraId="41F47B93" w14:textId="43C35A6A" w:rsidR="00CD20B6" w:rsidRPr="00AF157F" w:rsidRDefault="00CD20B6" w:rsidP="00CD20B6">
            <w:pPr>
              <w:spacing w:before="0" w:beforeAutospacing="0" w:after="0" w:afterAutospacing="0" w:line="240" w:lineRule="auto"/>
              <w:jc w:val="right"/>
              <w:cnfStyle w:val="000000000000" w:firstRow="0" w:lastRow="0" w:firstColumn="0" w:lastColumn="0" w:oddVBand="0" w:evenVBand="0" w:oddHBand="0" w:evenHBand="0" w:firstRowFirstColumn="0" w:firstRowLastColumn="0" w:lastRowFirstColumn="0" w:lastRowLastColumn="0"/>
            </w:pPr>
            <w:r w:rsidRPr="00CD4147">
              <w:t>0</w:t>
            </w:r>
          </w:p>
        </w:tc>
      </w:tr>
    </w:tbl>
    <w:p w14:paraId="02C36BCD" w14:textId="02E85F48" w:rsidR="00E5673C" w:rsidRPr="005F3D57" w:rsidRDefault="007E2274" w:rsidP="00C61ACA">
      <w:pPr>
        <w:rPr>
          <w:color w:val="000000" w:themeColor="text1"/>
        </w:rPr>
      </w:pPr>
      <w:r w:rsidRPr="00DC56C8">
        <w:t xml:space="preserve">The year-to-date result for </w:t>
      </w:r>
      <w:r w:rsidR="001B3E25">
        <w:t>this output class</w:t>
      </w:r>
      <w:r w:rsidRPr="00DC56C8">
        <w:t xml:space="preserve"> is a $79</w:t>
      </w:r>
      <w:r w:rsidR="007C3C9F">
        <w:t>m</w:t>
      </w:r>
      <w:r w:rsidRPr="00DC56C8">
        <w:t xml:space="preserve"> surplus, which is $69</w:t>
      </w:r>
      <w:r w:rsidR="007C3C9F">
        <w:t>m</w:t>
      </w:r>
      <w:r w:rsidRPr="00DC56C8">
        <w:t xml:space="preserve"> favourable to budget</w:t>
      </w:r>
      <w:r w:rsidR="001B3E25">
        <w:t xml:space="preserve"> and will be subject to </w:t>
      </w:r>
      <w:r w:rsidR="00E93666">
        <w:t>a</w:t>
      </w:r>
      <w:r w:rsidR="001B3E25">
        <w:t xml:space="preserve"> transfer process into 2025/26</w:t>
      </w:r>
      <w:r w:rsidR="00E93666">
        <w:t>.</w:t>
      </w:r>
      <w:r w:rsidR="00E5673C">
        <w:br w:type="page"/>
      </w:r>
    </w:p>
    <w:p w14:paraId="5FD2AA03" w14:textId="77777777" w:rsidR="00C513CD" w:rsidRDefault="00C513CD" w:rsidP="00AF157F">
      <w:pPr>
        <w:sectPr w:rsidR="00C513CD" w:rsidSect="00AF157F">
          <w:headerReference w:type="default" r:id="rId59"/>
          <w:headerReference w:type="first" r:id="rId60"/>
          <w:footerReference w:type="first" r:id="rId61"/>
          <w:pgSz w:w="11906" w:h="16838" w:code="9"/>
          <w:pgMar w:top="1134" w:right="1134" w:bottom="1134" w:left="1134" w:header="907" w:footer="454" w:gutter="0"/>
          <w:cols w:space="708"/>
          <w:docGrid w:linePitch="360"/>
        </w:sectPr>
      </w:pPr>
    </w:p>
    <w:p w14:paraId="63DE9F05" w14:textId="0B8A30C6" w:rsidR="00D35290" w:rsidRPr="00B010D1" w:rsidRDefault="00D35290" w:rsidP="00D35290">
      <w:pPr>
        <w:pStyle w:val="Heading1"/>
      </w:pPr>
      <w:bookmarkStart w:id="42" w:name="_Toc184032359"/>
      <w:bookmarkStart w:id="43" w:name="_Toc185509162"/>
      <w:bookmarkStart w:id="44" w:name="_Toc201070931"/>
      <w:bookmarkStart w:id="45" w:name="_Toc184032362"/>
      <w:r w:rsidRPr="00B010D1">
        <w:lastRenderedPageBreak/>
        <w:t xml:space="preserve">Digital </w:t>
      </w:r>
      <w:bookmarkEnd w:id="42"/>
      <w:r>
        <w:t>i</w:t>
      </w:r>
      <w:r w:rsidRPr="00B010D1">
        <w:t>nfrastructure</w:t>
      </w:r>
      <w:bookmarkEnd w:id="43"/>
      <w:bookmarkEnd w:id="44"/>
    </w:p>
    <w:p w14:paraId="614C9EBB" w14:textId="406DB952" w:rsidR="00EB35B1" w:rsidRPr="00F56472" w:rsidRDefault="7A6BA93D" w:rsidP="00EB35B1">
      <w:pPr>
        <w:rPr>
          <w:rFonts w:ascii="Arial" w:eastAsia="Arial" w:hAnsi="Arial" w:cs="Arial"/>
        </w:rPr>
      </w:pPr>
      <w:r w:rsidRPr="386962CE">
        <w:rPr>
          <w:rFonts w:ascii="Arial" w:eastAsia="Arial" w:hAnsi="Arial" w:cs="Arial"/>
        </w:rPr>
        <w:t xml:space="preserve">As at 31 March 2025, we have 16 major </w:t>
      </w:r>
      <w:r w:rsidR="009C7819">
        <w:rPr>
          <w:rFonts w:ascii="Arial" w:eastAsia="Arial" w:hAnsi="Arial" w:cs="Arial"/>
        </w:rPr>
        <w:t xml:space="preserve">digital </w:t>
      </w:r>
      <w:r w:rsidRPr="386962CE">
        <w:rPr>
          <w:rFonts w:ascii="Arial" w:eastAsia="Arial" w:hAnsi="Arial" w:cs="Arial"/>
        </w:rPr>
        <w:t xml:space="preserve">programmes/projects, valued at </w:t>
      </w:r>
      <w:r w:rsidR="009C7819">
        <w:rPr>
          <w:rFonts w:ascii="Arial" w:eastAsia="Arial" w:hAnsi="Arial" w:cs="Arial"/>
        </w:rPr>
        <w:t xml:space="preserve">around </w:t>
      </w:r>
      <w:r w:rsidRPr="386962CE">
        <w:rPr>
          <w:rFonts w:ascii="Arial" w:eastAsia="Arial" w:hAnsi="Arial" w:cs="Arial"/>
        </w:rPr>
        <w:t>$5m, that are monitored centrally. In addition to these major programmes/projects, there are 56 projects with a budget from $1</w:t>
      </w:r>
      <w:r w:rsidR="00F50818">
        <w:rPr>
          <w:rFonts w:ascii="Arial" w:eastAsia="Arial" w:hAnsi="Arial" w:cs="Arial"/>
        </w:rPr>
        <w:t>m - $5m</w:t>
      </w:r>
      <w:r w:rsidRPr="386962CE">
        <w:rPr>
          <w:rFonts w:ascii="Arial" w:eastAsia="Arial" w:hAnsi="Arial" w:cs="Arial"/>
        </w:rPr>
        <w:t>, 86 projects with a budget $</w:t>
      </w:r>
      <w:r w:rsidR="00F50818">
        <w:rPr>
          <w:rFonts w:ascii="Arial" w:eastAsia="Arial" w:hAnsi="Arial" w:cs="Arial"/>
        </w:rPr>
        <w:t>250,000 - $1m</w:t>
      </w:r>
      <w:r w:rsidRPr="386962CE">
        <w:rPr>
          <w:rFonts w:ascii="Arial" w:eastAsia="Arial" w:hAnsi="Arial" w:cs="Arial"/>
        </w:rPr>
        <w:t xml:space="preserve">, along with a number of smaller projects (e.g., minor updates and enhancements, lifecycle maintenance) </w:t>
      </w:r>
      <w:r w:rsidRPr="4CA602B4">
        <w:rPr>
          <w:rFonts w:ascii="Arial" w:eastAsia="Arial" w:hAnsi="Arial" w:cs="Arial"/>
        </w:rPr>
        <w:t>being</w:t>
      </w:r>
      <w:r w:rsidRPr="386962CE">
        <w:rPr>
          <w:rFonts w:ascii="Arial" w:eastAsia="Arial" w:hAnsi="Arial" w:cs="Arial"/>
        </w:rPr>
        <w:t xml:space="preserve"> delivered across the digital portfolio.</w:t>
      </w:r>
      <w:r w:rsidRPr="465DFDC3">
        <w:rPr>
          <w:rFonts w:ascii="Arial" w:eastAsia="Arial" w:hAnsi="Arial" w:cs="Arial"/>
        </w:rPr>
        <w:t xml:space="preserve"> </w:t>
      </w:r>
      <w:r w:rsidR="00BA014A">
        <w:rPr>
          <w:rFonts w:ascii="Arial" w:eastAsia="Arial" w:hAnsi="Arial" w:cs="Arial"/>
        </w:rPr>
        <w:t>There were</w:t>
      </w:r>
      <w:r w:rsidR="00EB35B1" w:rsidRPr="00F56472">
        <w:rPr>
          <w:rFonts w:ascii="Arial" w:eastAsia="Arial" w:hAnsi="Arial" w:cs="Arial"/>
        </w:rPr>
        <w:t xml:space="preserve"> 87 go-lives across the portfolio this quarter. Through the digital work programme</w:t>
      </w:r>
      <w:r w:rsidR="00BA014A">
        <w:rPr>
          <w:rFonts w:ascii="Arial" w:eastAsia="Arial" w:hAnsi="Arial" w:cs="Arial"/>
        </w:rPr>
        <w:t>,</w:t>
      </w:r>
      <w:r w:rsidR="00EB35B1" w:rsidRPr="00F56472">
        <w:rPr>
          <w:rFonts w:ascii="Arial" w:eastAsia="Arial" w:hAnsi="Arial" w:cs="Arial"/>
        </w:rPr>
        <w:t xml:space="preserve"> Health NZ continue</w:t>
      </w:r>
      <w:r w:rsidR="0030210E">
        <w:rPr>
          <w:rFonts w:ascii="Arial" w:eastAsia="Arial" w:hAnsi="Arial" w:cs="Arial"/>
        </w:rPr>
        <w:t>s</w:t>
      </w:r>
      <w:r w:rsidR="00EB35B1" w:rsidRPr="00F56472">
        <w:rPr>
          <w:rFonts w:ascii="Arial" w:eastAsia="Arial" w:hAnsi="Arial" w:cs="Arial"/>
        </w:rPr>
        <w:t xml:space="preserve"> to remediate technical debt (end-of life, out of support application</w:t>
      </w:r>
      <w:r w:rsidR="007F3BEC">
        <w:rPr>
          <w:rFonts w:ascii="Arial" w:eastAsia="Arial" w:hAnsi="Arial" w:cs="Arial"/>
        </w:rPr>
        <w:t>s</w:t>
      </w:r>
      <w:r w:rsidR="00EB35B1" w:rsidRPr="00F56472">
        <w:rPr>
          <w:rFonts w:ascii="Arial" w:eastAsia="Arial" w:hAnsi="Arial" w:cs="Arial"/>
        </w:rPr>
        <w:t xml:space="preserve"> and infrastructure) by replacing aging systems with fit-for-purpose modern technology. </w:t>
      </w:r>
      <w:r w:rsidR="00BF24DD">
        <w:rPr>
          <w:rFonts w:ascii="Arial" w:eastAsia="Arial" w:hAnsi="Arial" w:cs="Arial"/>
        </w:rPr>
        <w:t>S</w:t>
      </w:r>
      <w:r w:rsidR="00EB35B1" w:rsidRPr="00F56472">
        <w:rPr>
          <w:rFonts w:ascii="Arial" w:eastAsia="Arial" w:hAnsi="Arial" w:cs="Arial"/>
        </w:rPr>
        <w:t xml:space="preserve">everal key infrastructure projects went live in Te Waipounamu to upgrade and replace old systems with modern platforms. Health NZ </w:t>
      </w:r>
      <w:r w:rsidR="003079E0">
        <w:rPr>
          <w:rFonts w:ascii="Arial" w:eastAsia="Arial" w:hAnsi="Arial" w:cs="Arial"/>
        </w:rPr>
        <w:t>is</w:t>
      </w:r>
      <w:r w:rsidR="00EB35B1" w:rsidRPr="00F56472">
        <w:rPr>
          <w:rFonts w:ascii="Arial" w:eastAsia="Arial" w:hAnsi="Arial" w:cs="Arial"/>
        </w:rPr>
        <w:t xml:space="preserve"> operating a complex, fragile and fragmented IT ecosystem</w:t>
      </w:r>
      <w:r w:rsidR="3C1B36FE" w:rsidRPr="1C871C24">
        <w:rPr>
          <w:rFonts w:ascii="Arial" w:eastAsia="Arial" w:hAnsi="Arial" w:cs="Arial"/>
        </w:rPr>
        <w:t>,</w:t>
      </w:r>
      <w:r w:rsidR="00EB35B1" w:rsidRPr="00F56472">
        <w:rPr>
          <w:rFonts w:ascii="Arial" w:eastAsia="Arial" w:hAnsi="Arial" w:cs="Arial"/>
        </w:rPr>
        <w:t xml:space="preserve"> and sustaining critical systems is challenging. </w:t>
      </w:r>
      <w:r w:rsidR="00BF24DD">
        <w:rPr>
          <w:rFonts w:ascii="Arial" w:eastAsia="Arial" w:hAnsi="Arial" w:cs="Arial"/>
        </w:rPr>
        <w:t>During</w:t>
      </w:r>
      <w:r w:rsidR="00BF24DD" w:rsidRPr="00F56472">
        <w:rPr>
          <w:rFonts w:ascii="Arial" w:eastAsia="Arial" w:hAnsi="Arial" w:cs="Arial"/>
        </w:rPr>
        <w:t xml:space="preserve"> </w:t>
      </w:r>
      <w:r w:rsidR="00EB35B1" w:rsidRPr="00F56472">
        <w:rPr>
          <w:rFonts w:ascii="Arial" w:eastAsia="Arial" w:hAnsi="Arial" w:cs="Arial"/>
        </w:rPr>
        <w:t>the quarter our teams responded to 193 major incidents and activated for 19 cyber security events. Significant progress has been made on the</w:t>
      </w:r>
      <w:r w:rsidR="00CF168E">
        <w:rPr>
          <w:rFonts w:ascii="Arial" w:eastAsia="Arial" w:hAnsi="Arial" w:cs="Arial"/>
        </w:rPr>
        <w:t xml:space="preserve"> development of the</w:t>
      </w:r>
      <w:r w:rsidR="00EB35B1" w:rsidRPr="00F56472">
        <w:rPr>
          <w:rFonts w:ascii="Arial" w:eastAsia="Arial" w:hAnsi="Arial" w:cs="Arial"/>
        </w:rPr>
        <w:t xml:space="preserve"> </w:t>
      </w:r>
      <w:r w:rsidR="00364BF1">
        <w:rPr>
          <w:rFonts w:ascii="Arial" w:eastAsia="Arial" w:hAnsi="Arial" w:cs="Arial"/>
        </w:rPr>
        <w:t>d</w:t>
      </w:r>
      <w:r w:rsidR="00EB35B1" w:rsidRPr="00F56472">
        <w:rPr>
          <w:rFonts w:ascii="Arial" w:eastAsia="Arial" w:hAnsi="Arial" w:cs="Arial"/>
        </w:rPr>
        <w:t xml:space="preserve">igital </w:t>
      </w:r>
      <w:r w:rsidR="00364BF1">
        <w:rPr>
          <w:rFonts w:ascii="Arial" w:eastAsia="Arial" w:hAnsi="Arial" w:cs="Arial"/>
        </w:rPr>
        <w:t>i</w:t>
      </w:r>
      <w:r w:rsidR="00EB35B1" w:rsidRPr="00F56472">
        <w:rPr>
          <w:rFonts w:ascii="Arial" w:eastAsia="Arial" w:hAnsi="Arial" w:cs="Arial"/>
        </w:rPr>
        <w:t xml:space="preserve">nvestment </w:t>
      </w:r>
      <w:r w:rsidR="00364BF1">
        <w:rPr>
          <w:rFonts w:ascii="Arial" w:eastAsia="Arial" w:hAnsi="Arial" w:cs="Arial"/>
        </w:rPr>
        <w:t>p</w:t>
      </w:r>
      <w:r w:rsidR="00EB35B1" w:rsidRPr="00F56472">
        <w:rPr>
          <w:rFonts w:ascii="Arial" w:eastAsia="Arial" w:hAnsi="Arial" w:cs="Arial"/>
        </w:rPr>
        <w:t>lan</w:t>
      </w:r>
      <w:r w:rsidR="003079E0">
        <w:rPr>
          <w:rFonts w:ascii="Arial" w:eastAsia="Arial" w:hAnsi="Arial" w:cs="Arial"/>
        </w:rPr>
        <w:t>,</w:t>
      </w:r>
      <w:r w:rsidR="00EB35B1" w:rsidRPr="00F56472">
        <w:rPr>
          <w:rFonts w:ascii="Arial" w:eastAsia="Arial" w:hAnsi="Arial" w:cs="Arial"/>
        </w:rPr>
        <w:t xml:space="preserve"> which outlines the investments needed over the next 10 years. </w:t>
      </w:r>
    </w:p>
    <w:p w14:paraId="61D0C160" w14:textId="28080899" w:rsidR="3E29F99E" w:rsidRDefault="3E29F99E" w:rsidP="65230545">
      <w:pPr>
        <w:rPr>
          <w:rFonts w:ascii="Arial" w:eastAsia="Arial" w:hAnsi="Arial" w:cs="Arial"/>
        </w:rPr>
      </w:pPr>
      <w:r w:rsidRPr="65230545">
        <w:rPr>
          <w:rFonts w:ascii="Arial" w:eastAsia="Arial" w:hAnsi="Arial" w:cs="Arial"/>
        </w:rPr>
        <w:t xml:space="preserve">Key highlights </w:t>
      </w:r>
      <w:r w:rsidR="00BF24DD">
        <w:rPr>
          <w:rFonts w:ascii="Arial" w:eastAsia="Arial" w:hAnsi="Arial" w:cs="Arial"/>
        </w:rPr>
        <w:t>this quarter</w:t>
      </w:r>
      <w:r w:rsidRPr="65230545">
        <w:rPr>
          <w:rFonts w:ascii="Arial" w:eastAsia="Arial" w:hAnsi="Arial" w:cs="Arial"/>
        </w:rPr>
        <w:t xml:space="preserve"> include: </w:t>
      </w:r>
    </w:p>
    <w:p w14:paraId="7845D6F1" w14:textId="77777777" w:rsidR="00595A3A" w:rsidRPr="003E6A0D" w:rsidRDefault="002E1F88" w:rsidP="003B4056">
      <w:pPr>
        <w:pStyle w:val="Bulletpoint"/>
        <w:rPr>
          <w:color w:val="000000" w:themeColor="text1"/>
        </w:rPr>
      </w:pPr>
      <w:r w:rsidRPr="001F373F">
        <w:t>R</w:t>
      </w:r>
      <w:r w:rsidR="3E29F99E" w:rsidRPr="001F373F">
        <w:t>eplacement of the mental health system in Northland.</w:t>
      </w:r>
      <w:r w:rsidR="3E29F99E" w:rsidRPr="00FF7CFB">
        <w:t xml:space="preserve"> Regional Collaborative </w:t>
      </w:r>
      <w:r w:rsidR="3E29F99E" w:rsidRPr="00300546">
        <w:rPr>
          <w:color w:val="000000" w:themeColor="text1"/>
        </w:rPr>
        <w:t>Community Care is a</w:t>
      </w:r>
      <w:r w:rsidR="00F865F4" w:rsidRPr="00300546">
        <w:rPr>
          <w:color w:val="000000" w:themeColor="text1"/>
        </w:rPr>
        <w:t>n</w:t>
      </w:r>
      <w:r w:rsidR="3E29F99E" w:rsidRPr="00300546">
        <w:rPr>
          <w:color w:val="000000" w:themeColor="text1"/>
        </w:rPr>
        <w:t xml:space="preserve"> application to support Addiction and Community Health Services, introducing digital tools and processes that will </w:t>
      </w:r>
      <w:r w:rsidR="002F3167" w:rsidRPr="00300546">
        <w:rPr>
          <w:color w:val="000000" w:themeColor="text1"/>
        </w:rPr>
        <w:t xml:space="preserve">create </w:t>
      </w:r>
      <w:r w:rsidR="3E29F99E" w:rsidRPr="00300546">
        <w:rPr>
          <w:color w:val="000000" w:themeColor="text1"/>
        </w:rPr>
        <w:t>efficiencies for clinicians.</w:t>
      </w:r>
      <w:r w:rsidR="3E29F99E" w:rsidRPr="00300546">
        <w:rPr>
          <w:rFonts w:eastAsiaTheme="minorEastAsia"/>
          <w:color w:val="000000" w:themeColor="text1"/>
          <w:sz w:val="28"/>
          <w:szCs w:val="28"/>
        </w:rPr>
        <w:t xml:space="preserve"> </w:t>
      </w:r>
      <w:r w:rsidR="0F9B5DC6" w:rsidRPr="00300546">
        <w:rPr>
          <w:rFonts w:eastAsiaTheme="minorEastAsia"/>
          <w:color w:val="000000" w:themeColor="text1"/>
          <w:szCs w:val="24"/>
        </w:rPr>
        <w:t>This programme has been designed as a scalable platform that can be configured and used across other regions</w:t>
      </w:r>
      <w:r w:rsidR="00855F4A" w:rsidRPr="00300546">
        <w:rPr>
          <w:rFonts w:eastAsiaTheme="minorEastAsia"/>
          <w:color w:val="000000" w:themeColor="text1"/>
          <w:szCs w:val="24"/>
        </w:rPr>
        <w:t xml:space="preserve"> (subject to regional prioritisation and funding)</w:t>
      </w:r>
      <w:r w:rsidR="0F9B5DC6" w:rsidRPr="00300546">
        <w:rPr>
          <w:rFonts w:eastAsiaTheme="minorEastAsia"/>
          <w:color w:val="000000" w:themeColor="text1"/>
          <w:szCs w:val="24"/>
        </w:rPr>
        <w:t>.</w:t>
      </w:r>
    </w:p>
    <w:p w14:paraId="4F0D96C3" w14:textId="2ACC3CD1" w:rsidR="003B4056" w:rsidRPr="00300546" w:rsidRDefault="3E29F99E" w:rsidP="003B4056">
      <w:pPr>
        <w:pStyle w:val="Bulletpoint"/>
        <w:rPr>
          <w:color w:val="000000" w:themeColor="text1"/>
        </w:rPr>
      </w:pPr>
      <w:r w:rsidRPr="00300546">
        <w:rPr>
          <w:color w:val="000000" w:themeColor="text1"/>
        </w:rPr>
        <w:t>Radiology upgrade in Te Manawa Taki delivered a new Radiology Information System and Picture Archiving and Communication System. This</w:t>
      </w:r>
      <w:r w:rsidR="002F3167" w:rsidRPr="00300546">
        <w:rPr>
          <w:color w:val="000000" w:themeColor="text1"/>
        </w:rPr>
        <w:t xml:space="preserve"> </w:t>
      </w:r>
      <w:r w:rsidRPr="00300546">
        <w:rPr>
          <w:color w:val="000000" w:themeColor="text1"/>
        </w:rPr>
        <w:t>replaced legacy technology with a modern supported platform, align</w:t>
      </w:r>
      <w:r w:rsidR="00352AFE" w:rsidRPr="00300546">
        <w:rPr>
          <w:color w:val="000000" w:themeColor="text1"/>
        </w:rPr>
        <w:t>ing</w:t>
      </w:r>
      <w:r w:rsidRPr="00300546">
        <w:rPr>
          <w:color w:val="000000" w:themeColor="text1"/>
        </w:rPr>
        <w:t xml:space="preserve"> radiology services across </w:t>
      </w:r>
      <w:r w:rsidR="00352AFE" w:rsidRPr="00300546">
        <w:rPr>
          <w:color w:val="000000" w:themeColor="text1"/>
        </w:rPr>
        <w:t>districts in the region</w:t>
      </w:r>
      <w:r w:rsidRPr="00300546">
        <w:rPr>
          <w:color w:val="000000" w:themeColor="text1"/>
        </w:rPr>
        <w:t>.</w:t>
      </w:r>
      <w:r w:rsidR="00FF047D" w:rsidRPr="00300546">
        <w:rPr>
          <w:color w:val="000000" w:themeColor="text1"/>
        </w:rPr>
        <w:t xml:space="preserve"> The i</w:t>
      </w:r>
      <w:r w:rsidRPr="00300546">
        <w:rPr>
          <w:color w:val="000000" w:themeColor="text1"/>
        </w:rPr>
        <w:t>mproved technology fosters a collaborative and inclusive way of working</w:t>
      </w:r>
      <w:r w:rsidR="564B03FA" w:rsidRPr="00300546">
        <w:rPr>
          <w:color w:val="000000" w:themeColor="text1"/>
        </w:rPr>
        <w:t>,</w:t>
      </w:r>
      <w:r w:rsidRPr="00300546">
        <w:rPr>
          <w:color w:val="000000" w:themeColor="text1"/>
        </w:rPr>
        <w:t xml:space="preserve"> enhancing our ability to provid</w:t>
      </w:r>
      <w:r w:rsidR="00361B39" w:rsidRPr="00300546">
        <w:rPr>
          <w:color w:val="000000" w:themeColor="text1"/>
        </w:rPr>
        <w:t>e</w:t>
      </w:r>
      <w:r w:rsidRPr="00300546">
        <w:rPr>
          <w:color w:val="000000" w:themeColor="text1"/>
        </w:rPr>
        <w:t xml:space="preserve"> high-quality care.</w:t>
      </w:r>
      <w:r w:rsidRPr="00300546">
        <w:rPr>
          <w:rFonts w:eastAsiaTheme="minorEastAsia"/>
          <w:color w:val="000000" w:themeColor="text1"/>
        </w:rPr>
        <w:t xml:space="preserve"> </w:t>
      </w:r>
      <w:r w:rsidR="1E14E2B1" w:rsidRPr="00300546">
        <w:rPr>
          <w:rFonts w:eastAsiaTheme="minorEastAsia"/>
          <w:color w:val="000000" w:themeColor="text1"/>
          <w:szCs w:val="24"/>
        </w:rPr>
        <w:t>This project is part of a larger national radiology stabilisation programme.</w:t>
      </w:r>
    </w:p>
    <w:p w14:paraId="7E4D4427" w14:textId="1A7BCD82" w:rsidR="65230545" w:rsidRPr="00300546" w:rsidRDefault="3E29F99E" w:rsidP="4F0D4C05">
      <w:pPr>
        <w:pStyle w:val="Bulletpoint"/>
        <w:rPr>
          <w:rFonts w:ascii="Aptos" w:eastAsia="Aptos" w:hAnsi="Aptos" w:cs="Aptos"/>
          <w:color w:val="000000" w:themeColor="text1"/>
          <w:sz w:val="22"/>
        </w:rPr>
      </w:pPr>
      <w:r w:rsidRPr="00300546">
        <w:rPr>
          <w:color w:val="000000" w:themeColor="text1"/>
        </w:rPr>
        <w:t>Integrating MedChart at MidCentral –</w:t>
      </w:r>
      <w:r w:rsidR="00761A6E" w:rsidRPr="00300546">
        <w:rPr>
          <w:color w:val="000000" w:themeColor="text1"/>
        </w:rPr>
        <w:t xml:space="preserve"> </w:t>
      </w:r>
      <w:r w:rsidRPr="00300546">
        <w:rPr>
          <w:color w:val="000000" w:themeColor="text1"/>
        </w:rPr>
        <w:t xml:space="preserve">implemented an electronic medication management system to streamline workflows, improve patient safety and enhance efficiency. MedChart optimises prescription and pharmacy processes, </w:t>
      </w:r>
      <w:r w:rsidR="009E69A6" w:rsidRPr="00300546">
        <w:rPr>
          <w:color w:val="000000" w:themeColor="text1"/>
        </w:rPr>
        <w:t>reduc</w:t>
      </w:r>
      <w:r w:rsidR="006C7EE8" w:rsidRPr="00300546">
        <w:rPr>
          <w:color w:val="000000" w:themeColor="text1"/>
        </w:rPr>
        <w:t>ing</w:t>
      </w:r>
      <w:r w:rsidR="009E69A6" w:rsidRPr="00300546">
        <w:rPr>
          <w:color w:val="000000" w:themeColor="text1"/>
        </w:rPr>
        <w:t xml:space="preserve"> administrative workload</w:t>
      </w:r>
      <w:r w:rsidRPr="00300546">
        <w:rPr>
          <w:color w:val="000000" w:themeColor="text1"/>
        </w:rPr>
        <w:t>.</w:t>
      </w:r>
      <w:r w:rsidR="73842071" w:rsidRPr="00300546">
        <w:rPr>
          <w:rFonts w:eastAsiaTheme="minorEastAsia"/>
          <w:color w:val="000000" w:themeColor="text1"/>
        </w:rPr>
        <w:t xml:space="preserve"> </w:t>
      </w:r>
      <w:r w:rsidR="73842071" w:rsidRPr="00300546">
        <w:rPr>
          <w:rFonts w:eastAsiaTheme="minorEastAsia"/>
          <w:color w:val="000000" w:themeColor="text1"/>
          <w:szCs w:val="24"/>
        </w:rPr>
        <w:t xml:space="preserve">This product is a national configuration which has been implemented with future opportunities in mind, however these are dependent on future planning and funding decisions. In most regions an upgrade of the underlying pharmacy inventory application is also required </w:t>
      </w:r>
      <w:r w:rsidR="00A06EBD" w:rsidRPr="00300546">
        <w:rPr>
          <w:rFonts w:eastAsiaTheme="minorEastAsia"/>
          <w:color w:val="000000" w:themeColor="text1"/>
          <w:szCs w:val="24"/>
        </w:rPr>
        <w:t>(</w:t>
      </w:r>
      <w:r w:rsidR="005A3408" w:rsidRPr="00300546">
        <w:rPr>
          <w:rFonts w:eastAsiaTheme="minorEastAsia"/>
          <w:color w:val="000000" w:themeColor="text1"/>
          <w:szCs w:val="24"/>
        </w:rPr>
        <w:t xml:space="preserve">with work underway in some locations, and plans </w:t>
      </w:r>
      <w:r w:rsidR="00641CEF" w:rsidRPr="00300546">
        <w:rPr>
          <w:rFonts w:eastAsiaTheme="minorEastAsia"/>
          <w:color w:val="000000" w:themeColor="text1"/>
          <w:szCs w:val="24"/>
        </w:rPr>
        <w:t xml:space="preserve">being developed for others). </w:t>
      </w:r>
    </w:p>
    <w:p w14:paraId="0DAE4719" w14:textId="77777777" w:rsidR="00D35290" w:rsidRDefault="00D35290" w:rsidP="0058618A">
      <w:pPr>
        <w:spacing w:after="120"/>
        <w:rPr>
          <w:rFonts w:asciiTheme="majorHAnsi" w:eastAsiaTheme="majorEastAsia" w:hAnsiTheme="majorHAnsi" w:cstheme="majorBidi"/>
          <w:color w:val="15284C" w:themeColor="text2"/>
          <w:sz w:val="32"/>
          <w:szCs w:val="24"/>
        </w:rPr>
      </w:pPr>
      <w:r>
        <w:rPr>
          <w:rFonts w:asciiTheme="majorHAnsi" w:eastAsiaTheme="majorEastAsia" w:hAnsiTheme="majorHAnsi" w:cstheme="majorBidi"/>
          <w:color w:val="15284C" w:themeColor="text2"/>
          <w:sz w:val="32"/>
          <w:szCs w:val="24"/>
        </w:rPr>
        <w:lastRenderedPageBreak/>
        <w:t xml:space="preserve">P2-169 </w:t>
      </w:r>
      <w:r w:rsidRPr="00550850">
        <w:rPr>
          <w:rFonts w:asciiTheme="majorHAnsi" w:eastAsiaTheme="majorEastAsia" w:hAnsiTheme="majorHAnsi" w:cstheme="majorBidi"/>
          <w:color w:val="15284C" w:themeColor="text2"/>
          <w:sz w:val="32"/>
          <w:szCs w:val="24"/>
        </w:rPr>
        <w:t>My Health Record access</w:t>
      </w:r>
    </w:p>
    <w:p w14:paraId="11F478B1" w14:textId="5144F98C" w:rsidR="006E6C6B" w:rsidRPr="00F56472" w:rsidRDefault="006E6C6B" w:rsidP="00D35290">
      <w:r w:rsidRPr="1C871C24">
        <w:rPr>
          <w:rFonts w:ascii="Arial" w:eastAsia="Arial" w:hAnsi="Arial" w:cs="Arial"/>
        </w:rPr>
        <w:t xml:space="preserve">This measure </w:t>
      </w:r>
      <w:r w:rsidR="4865F9F7" w:rsidRPr="1C871C24">
        <w:rPr>
          <w:rFonts w:ascii="Arial" w:eastAsia="Arial" w:hAnsi="Arial" w:cs="Arial"/>
        </w:rPr>
        <w:t>show</w:t>
      </w:r>
      <w:r w:rsidRPr="1C871C24">
        <w:rPr>
          <w:rFonts w:ascii="Arial" w:eastAsia="Arial" w:hAnsi="Arial" w:cs="Arial"/>
        </w:rPr>
        <w:t xml:space="preserve">s the number of registered users who </w:t>
      </w:r>
      <w:r w:rsidR="00CA11A0" w:rsidRPr="1C871C24">
        <w:rPr>
          <w:rFonts w:ascii="Arial" w:eastAsia="Arial" w:hAnsi="Arial" w:cs="Arial"/>
        </w:rPr>
        <w:t>logged on to</w:t>
      </w:r>
      <w:r w:rsidRPr="1C871C24">
        <w:rPr>
          <w:rFonts w:ascii="Arial" w:eastAsia="Arial" w:hAnsi="Arial" w:cs="Arial"/>
        </w:rPr>
        <w:t xml:space="preserve"> My Health Record </w:t>
      </w:r>
      <w:r w:rsidR="002925DE" w:rsidRPr="1C871C24">
        <w:rPr>
          <w:rFonts w:ascii="Arial" w:eastAsia="Arial" w:hAnsi="Arial" w:cs="Arial"/>
        </w:rPr>
        <w:t>to</w:t>
      </w:r>
      <w:r w:rsidRPr="1C871C24">
        <w:rPr>
          <w:rFonts w:ascii="Arial" w:eastAsia="Arial" w:hAnsi="Arial" w:cs="Arial"/>
        </w:rPr>
        <w:t xml:space="preserve"> access their health information.</w:t>
      </w:r>
      <w:r w:rsidR="00E8601D" w:rsidRPr="00F56472">
        <w:t xml:space="preserve"> </w:t>
      </w:r>
      <w:r w:rsidR="002B356B" w:rsidRPr="00F56472">
        <w:t>See Appendix 2 for data caveats.</w:t>
      </w:r>
    </w:p>
    <w:p w14:paraId="1DBD0DC9" w14:textId="4B28094F" w:rsidR="00921629" w:rsidRDefault="00F64A68" w:rsidP="0058618A">
      <w:pPr>
        <w:spacing w:after="120"/>
        <w:rPr>
          <w:sz w:val="18"/>
          <w:szCs w:val="18"/>
        </w:rPr>
      </w:pPr>
      <w:r w:rsidRPr="00F64A68">
        <w:rPr>
          <w:noProof/>
          <w:sz w:val="18"/>
          <w:szCs w:val="18"/>
        </w:rPr>
        <w:drawing>
          <wp:inline distT="0" distB="0" distL="0" distR="0" wp14:anchorId="59F9E8B9" wp14:editId="4C2B827A">
            <wp:extent cx="6120130" cy="882650"/>
            <wp:effectExtent l="0" t="0" r="0" b="0"/>
            <wp:docPr id="1136212827" name="Picture 1" descr="Graph showing My Health Record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212827" name="Picture 1" descr="Graph showing My Health Record access"/>
                    <pic:cNvPicPr/>
                  </pic:nvPicPr>
                  <pic:blipFill>
                    <a:blip r:embed="rId62"/>
                    <a:stretch>
                      <a:fillRect/>
                    </a:stretch>
                  </pic:blipFill>
                  <pic:spPr>
                    <a:xfrm>
                      <a:off x="0" y="0"/>
                      <a:ext cx="6120130" cy="882650"/>
                    </a:xfrm>
                    <a:prstGeom prst="rect">
                      <a:avLst/>
                    </a:prstGeom>
                  </pic:spPr>
                </pic:pic>
              </a:graphicData>
            </a:graphic>
          </wp:inline>
        </w:drawing>
      </w:r>
    </w:p>
    <w:p w14:paraId="120BEE81" w14:textId="760C1856" w:rsidR="000A46DA" w:rsidRDefault="00400D04" w:rsidP="0058618A">
      <w:pPr>
        <w:spacing w:after="120"/>
      </w:pPr>
      <w:r w:rsidRPr="001C1206">
        <w:rPr>
          <w:sz w:val="18"/>
          <w:szCs w:val="18"/>
        </w:rPr>
        <w:t>NEW</w:t>
      </w:r>
      <w:r>
        <w:rPr>
          <w:sz w:val="18"/>
          <w:szCs w:val="18"/>
        </w:rPr>
        <w:t>: B</w:t>
      </w:r>
      <w:r w:rsidRPr="001C1206">
        <w:rPr>
          <w:sz w:val="18"/>
          <w:szCs w:val="18"/>
        </w:rPr>
        <w:t xml:space="preserve">aseline will </w:t>
      </w:r>
      <w:r>
        <w:rPr>
          <w:sz w:val="18"/>
          <w:szCs w:val="18"/>
        </w:rPr>
        <w:t>be</w:t>
      </w:r>
      <w:r w:rsidRPr="001C1206">
        <w:rPr>
          <w:sz w:val="18"/>
          <w:szCs w:val="18"/>
        </w:rPr>
        <w:t xml:space="preserve"> set in 2024/25.</w:t>
      </w:r>
    </w:p>
    <w:p w14:paraId="07BA5F6D" w14:textId="77777777" w:rsidR="008F1AF0" w:rsidRDefault="008F1AF0" w:rsidP="008F1AF0">
      <w:pPr>
        <w:spacing w:before="0" w:after="0"/>
        <w:rPr>
          <w:rFonts w:ascii="Arial" w:eastAsia="Arial" w:hAnsi="Arial" w:cs="Arial"/>
        </w:rPr>
      </w:pPr>
    </w:p>
    <w:p w14:paraId="669ADFD1" w14:textId="05E9565D" w:rsidR="005A2839" w:rsidRPr="00486BDC" w:rsidRDefault="00554F9E" w:rsidP="0058618A">
      <w:pPr>
        <w:rPr>
          <w:rFonts w:ascii="Arial" w:eastAsia="Arial" w:hAnsi="Arial" w:cs="Arial"/>
          <w:color w:val="000000" w:themeColor="text1"/>
        </w:rPr>
      </w:pPr>
      <w:r w:rsidRPr="00F56472">
        <w:rPr>
          <w:rFonts w:ascii="Arial" w:eastAsia="Arial" w:hAnsi="Arial" w:cs="Arial"/>
        </w:rPr>
        <w:t xml:space="preserve">The main activities in quarter three include consumers logging in to view their immunisation records (32,967), along with exporting their immunisation history (7,106 downloads). </w:t>
      </w:r>
      <w:r w:rsidR="00A43B7F">
        <w:rPr>
          <w:rFonts w:ascii="Arial" w:eastAsia="Arial" w:hAnsi="Arial" w:cs="Arial"/>
        </w:rPr>
        <w:t>My Health Record</w:t>
      </w:r>
      <w:r w:rsidRPr="00F56472">
        <w:rPr>
          <w:rFonts w:ascii="Arial" w:eastAsia="Arial" w:hAnsi="Arial" w:cs="Arial"/>
        </w:rPr>
        <w:t xml:space="preserve"> has had a decline in usage over the past quarter due to no public promotion and release of new features</w:t>
      </w:r>
      <w:r w:rsidR="004D677F">
        <w:rPr>
          <w:rFonts w:ascii="Arial" w:eastAsia="Arial" w:hAnsi="Arial" w:cs="Arial"/>
        </w:rPr>
        <w:t>.</w:t>
      </w:r>
      <w:r w:rsidR="005A2839">
        <w:br w:type="page"/>
      </w:r>
    </w:p>
    <w:bookmarkEnd w:id="45"/>
    <w:p w14:paraId="45FD08FC" w14:textId="77777777" w:rsidR="00666724" w:rsidRPr="00666724" w:rsidRDefault="00666724" w:rsidP="00B41FF4">
      <w:pPr>
        <w:rPr>
          <w:b/>
        </w:rPr>
        <w:sectPr w:rsidR="00666724" w:rsidRPr="00666724" w:rsidSect="002C797D">
          <w:headerReference w:type="default" r:id="rId63"/>
          <w:type w:val="continuous"/>
          <w:pgSz w:w="11906" w:h="16838" w:code="9"/>
          <w:pgMar w:top="567" w:right="1134" w:bottom="567" w:left="1134" w:header="1304" w:footer="454" w:gutter="0"/>
          <w:cols w:space="708"/>
          <w:docGrid w:linePitch="360"/>
        </w:sectPr>
      </w:pPr>
    </w:p>
    <w:p w14:paraId="6C3BEDC5" w14:textId="2DE88ADF" w:rsidR="008108EA" w:rsidRPr="00B950F6" w:rsidRDefault="001C778C" w:rsidP="001C778C">
      <w:pPr>
        <w:pStyle w:val="Heading1"/>
        <w:spacing w:before="0"/>
      </w:pPr>
      <w:bookmarkStart w:id="46" w:name="_Toc201070932"/>
      <w:r>
        <w:lastRenderedPageBreak/>
        <w:t xml:space="preserve">Appendix 1: </w:t>
      </w:r>
      <w:r w:rsidR="008108EA" w:rsidRPr="00B950F6">
        <w:t>How to read the charts</w:t>
      </w:r>
      <w:bookmarkEnd w:id="46"/>
    </w:p>
    <w:p w14:paraId="381300A0" w14:textId="0A2ED339" w:rsidR="008108EA" w:rsidRPr="00B84B79" w:rsidRDefault="008108EA" w:rsidP="0035184D">
      <w:r w:rsidRPr="00B950F6">
        <w:t xml:space="preserve">Performance measure results are presented in comparison to results for the same quarter in the previous year, and against the </w:t>
      </w:r>
      <w:r>
        <w:t>baseline, milestone and</w:t>
      </w:r>
      <w:r w:rsidRPr="00B950F6">
        <w:t xml:space="preserve"> target (if </w:t>
      </w:r>
      <w:r>
        <w:t>they were</w:t>
      </w:r>
      <w:r w:rsidRPr="00B950F6">
        <w:t xml:space="preserve"> set). This accounts for and acknowledges the impact of seasonal changes in </w:t>
      </w:r>
      <w:r>
        <w:t xml:space="preserve">some </w:t>
      </w:r>
      <w:r w:rsidRPr="00B950F6">
        <w:t xml:space="preserve">health measures. </w:t>
      </w:r>
      <w:r>
        <w:t>Where data is available, t</w:t>
      </w:r>
      <w:r w:rsidRPr="00B950F6">
        <w:t xml:space="preserve">rend lines present results over the </w:t>
      </w:r>
      <w:r>
        <w:t>p</w:t>
      </w:r>
      <w:r w:rsidRPr="00B950F6">
        <w:t>ast eight quarters (including current)</w:t>
      </w:r>
      <w:r>
        <w:t>,</w:t>
      </w:r>
      <w:r w:rsidRPr="00B950F6">
        <w:t xml:space="preserve"> to provide an indication of performance over time. </w:t>
      </w:r>
    </w:p>
    <w:p w14:paraId="4C0BC055" w14:textId="1747C537" w:rsidR="008108EA" w:rsidRPr="001D2483" w:rsidRDefault="008108EA" w:rsidP="008108EA">
      <w:pPr>
        <w:rPr>
          <w:b/>
        </w:rPr>
      </w:pPr>
      <w:r w:rsidRPr="001D2483">
        <w:t>Performance is also presented by region</w:t>
      </w:r>
      <w:r w:rsidR="00DA1BC0">
        <w:t xml:space="preserve">, </w:t>
      </w:r>
      <w:r w:rsidRPr="001D2483">
        <w:t xml:space="preserve">district </w:t>
      </w:r>
      <w:r w:rsidR="00DA1BC0">
        <w:t>and ethnicity,</w:t>
      </w:r>
      <w:r w:rsidRPr="001D2483">
        <w:t xml:space="preserve"> where data is available</w:t>
      </w:r>
      <w:r>
        <w:t>.</w:t>
      </w:r>
      <w:r w:rsidR="00731E88" w:rsidRPr="00731E88">
        <w:t xml:space="preserve"> </w:t>
      </w:r>
      <w:r w:rsidR="00731E88">
        <w:t>A key to the charts is below.</w:t>
      </w:r>
    </w:p>
    <w:p w14:paraId="79DE5E48" w14:textId="77777777" w:rsidR="008108EA" w:rsidRDefault="008108EA" w:rsidP="008108EA">
      <w:pPr>
        <w:jc w:val="center"/>
      </w:pPr>
      <w:r w:rsidRPr="004D0781">
        <w:rPr>
          <w:noProof/>
        </w:rPr>
        <w:drawing>
          <wp:inline distT="0" distB="0" distL="0" distR="0" wp14:anchorId="1278853B" wp14:editId="14196CAF">
            <wp:extent cx="5143500" cy="3381196"/>
            <wp:effectExtent l="0" t="0" r="0" b="0"/>
            <wp:docPr id="119637190" name="Picture 1" descr="Image showing how to read the graphs in thi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37190" name="Picture 1" descr="Image showing how to read the graphs in this report"/>
                    <pic:cNvPicPr/>
                  </pic:nvPicPr>
                  <pic:blipFill rotWithShape="1">
                    <a:blip r:embed="rId64"/>
                    <a:srcRect t="1389" b="1"/>
                    <a:stretch/>
                  </pic:blipFill>
                  <pic:spPr bwMode="auto">
                    <a:xfrm>
                      <a:off x="0" y="0"/>
                      <a:ext cx="5164852" cy="3395232"/>
                    </a:xfrm>
                    <a:prstGeom prst="rect">
                      <a:avLst/>
                    </a:prstGeom>
                    <a:ln>
                      <a:noFill/>
                    </a:ln>
                    <a:extLst>
                      <a:ext uri="{53640926-AAD7-44D8-BBD7-CCE9431645EC}">
                        <a14:shadowObscured xmlns:a14="http://schemas.microsoft.com/office/drawing/2010/main"/>
                      </a:ext>
                    </a:extLst>
                  </pic:spPr>
                </pic:pic>
              </a:graphicData>
            </a:graphic>
          </wp:inline>
        </w:drawing>
      </w:r>
    </w:p>
    <w:p w14:paraId="62D3F574" w14:textId="626707A4" w:rsidR="008108EA" w:rsidRDefault="008108EA" w:rsidP="008108EA">
      <w:r>
        <w:t>A key for the colour coding is provided below</w:t>
      </w:r>
      <w:r w:rsidR="00912BE4">
        <w:t xml:space="preserve">. </w:t>
      </w:r>
      <w:r w:rsidR="00DF4ADA">
        <w:t xml:space="preserve">Although a percentage symbol is used in the legend, the </w:t>
      </w:r>
      <w:r w:rsidR="00451357">
        <w:t>colour coding</w:t>
      </w:r>
      <w:r w:rsidR="00DF4ADA">
        <w:t xml:space="preserve"> reflects percentage points away from the milestone/target.</w:t>
      </w: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
        <w:gridCol w:w="1242"/>
        <w:gridCol w:w="284"/>
        <w:gridCol w:w="1395"/>
        <w:gridCol w:w="284"/>
        <w:gridCol w:w="1398"/>
        <w:gridCol w:w="407"/>
        <w:gridCol w:w="1711"/>
        <w:gridCol w:w="284"/>
        <w:gridCol w:w="2350"/>
      </w:tblGrid>
      <w:tr w:rsidR="00534F0B" w:rsidRPr="00E44205" w14:paraId="7E919DCE" w14:textId="77777777">
        <w:tc>
          <w:tcPr>
            <w:tcW w:w="284" w:type="dxa"/>
            <w:shd w:val="clear" w:color="auto" w:fill="4EA72E"/>
            <w:vAlign w:val="center"/>
          </w:tcPr>
          <w:p w14:paraId="577BB8A4" w14:textId="77777777" w:rsidR="00534F0B" w:rsidRPr="00E44205" w:rsidRDefault="00534F0B">
            <w:pPr>
              <w:spacing w:before="0" w:after="0" w:line="240" w:lineRule="auto"/>
              <w:rPr>
                <w:rFonts w:ascii="Aptos" w:eastAsia="Aptos" w:hAnsi="Aptos" w:cs="Times New Roman"/>
                <w:sz w:val="16"/>
                <w:szCs w:val="16"/>
              </w:rPr>
            </w:pPr>
            <w:r>
              <w:rPr>
                <w:rFonts w:ascii="Aptos" w:eastAsia="Aptos" w:hAnsi="Aptos" w:cs="Times New Roman"/>
                <w:sz w:val="16"/>
                <w:szCs w:val="16"/>
              </w:rPr>
              <w:t xml:space="preserve">    </w:t>
            </w:r>
          </w:p>
        </w:tc>
        <w:tc>
          <w:tcPr>
            <w:tcW w:w="0" w:type="auto"/>
            <w:vAlign w:val="center"/>
          </w:tcPr>
          <w:p w14:paraId="40675993" w14:textId="77777777" w:rsidR="00534F0B" w:rsidRPr="00E44205" w:rsidRDefault="00534F0B">
            <w:pPr>
              <w:spacing w:before="0" w:after="0" w:line="240" w:lineRule="auto"/>
              <w:rPr>
                <w:rFonts w:ascii="Calibri" w:eastAsia="Aptos" w:hAnsi="Calibri" w:cs="Calibri"/>
                <w:b/>
                <w:bCs/>
                <w:sz w:val="16"/>
                <w:szCs w:val="16"/>
              </w:rPr>
            </w:pPr>
            <w:r w:rsidRPr="00E44205">
              <w:rPr>
                <w:rFonts w:ascii="Calibri" w:eastAsia="Aptos" w:hAnsi="Calibri" w:cs="Calibri"/>
                <w:b/>
                <w:bCs/>
                <w:sz w:val="16"/>
                <w:szCs w:val="16"/>
              </w:rPr>
              <w:t>Milestone achieved</w:t>
            </w:r>
          </w:p>
        </w:tc>
        <w:tc>
          <w:tcPr>
            <w:tcW w:w="284" w:type="dxa"/>
            <w:shd w:val="clear" w:color="auto" w:fill="D9F2D0"/>
            <w:vAlign w:val="center"/>
          </w:tcPr>
          <w:p w14:paraId="57E428C1" w14:textId="77777777" w:rsidR="00534F0B" w:rsidRPr="00E44205" w:rsidRDefault="00534F0B">
            <w:pPr>
              <w:spacing w:before="0" w:after="0" w:line="240" w:lineRule="auto"/>
              <w:rPr>
                <w:rFonts w:ascii="Calibri" w:eastAsia="Aptos" w:hAnsi="Calibri" w:cs="Calibri"/>
                <w:b/>
                <w:bCs/>
                <w:sz w:val="16"/>
                <w:szCs w:val="16"/>
              </w:rPr>
            </w:pPr>
          </w:p>
        </w:tc>
        <w:tc>
          <w:tcPr>
            <w:tcW w:w="0" w:type="auto"/>
            <w:vAlign w:val="center"/>
          </w:tcPr>
          <w:p w14:paraId="66FC5179" w14:textId="6CE72151" w:rsidR="00534F0B" w:rsidRPr="00E44205" w:rsidRDefault="00534F0B">
            <w:pPr>
              <w:spacing w:before="0" w:after="0" w:line="240" w:lineRule="auto"/>
              <w:rPr>
                <w:rFonts w:ascii="Calibri" w:eastAsia="Aptos" w:hAnsi="Calibri" w:cs="Calibri"/>
                <w:b/>
                <w:bCs/>
                <w:sz w:val="16"/>
                <w:szCs w:val="16"/>
              </w:rPr>
            </w:pPr>
            <w:r w:rsidRPr="00E44205">
              <w:rPr>
                <w:rFonts w:ascii="Calibri" w:eastAsia="Aptos" w:hAnsi="Calibri" w:cs="Calibri"/>
                <w:b/>
                <w:bCs/>
                <w:sz w:val="16"/>
                <w:szCs w:val="16"/>
              </w:rPr>
              <w:t>Within 1% of Milestone</w:t>
            </w:r>
          </w:p>
        </w:tc>
        <w:tc>
          <w:tcPr>
            <w:tcW w:w="284" w:type="dxa"/>
            <w:shd w:val="clear" w:color="auto" w:fill="FAE2D5"/>
            <w:vAlign w:val="center"/>
          </w:tcPr>
          <w:p w14:paraId="78CE753B" w14:textId="77777777" w:rsidR="00534F0B" w:rsidRPr="00E44205" w:rsidRDefault="00534F0B">
            <w:pPr>
              <w:spacing w:before="0" w:after="0" w:line="240" w:lineRule="auto"/>
              <w:rPr>
                <w:rFonts w:ascii="Calibri" w:eastAsia="Aptos" w:hAnsi="Calibri" w:cs="Calibri"/>
                <w:b/>
                <w:bCs/>
                <w:sz w:val="16"/>
                <w:szCs w:val="16"/>
              </w:rPr>
            </w:pPr>
          </w:p>
        </w:tc>
        <w:tc>
          <w:tcPr>
            <w:tcW w:w="1398" w:type="dxa"/>
            <w:tcBorders>
              <w:right w:val="single" w:sz="4" w:space="0" w:color="auto"/>
            </w:tcBorders>
            <w:vAlign w:val="center"/>
          </w:tcPr>
          <w:p w14:paraId="23745651" w14:textId="77777777" w:rsidR="00534F0B" w:rsidRPr="00E44205" w:rsidRDefault="00534F0B">
            <w:pPr>
              <w:spacing w:before="0" w:after="0" w:line="240" w:lineRule="auto"/>
              <w:rPr>
                <w:rFonts w:ascii="Calibri" w:eastAsia="Aptos" w:hAnsi="Calibri" w:cs="Calibri"/>
                <w:b/>
                <w:bCs/>
                <w:sz w:val="16"/>
                <w:szCs w:val="16"/>
              </w:rPr>
            </w:pPr>
            <w:r w:rsidRPr="00E44205">
              <w:rPr>
                <w:rFonts w:ascii="Calibri" w:eastAsia="Aptos" w:hAnsi="Calibri" w:cs="Calibri"/>
                <w:b/>
                <w:bCs/>
                <w:sz w:val="16"/>
                <w:szCs w:val="16"/>
              </w:rPr>
              <w:t>Within 5% of Milestone</w:t>
            </w:r>
          </w:p>
        </w:tc>
        <w:tc>
          <w:tcPr>
            <w:tcW w:w="284" w:type="dxa"/>
            <w:tcBorders>
              <w:top w:val="single" w:sz="4" w:space="0" w:color="auto"/>
              <w:left w:val="single" w:sz="4" w:space="0" w:color="auto"/>
              <w:bottom w:val="single" w:sz="4" w:space="0" w:color="auto"/>
              <w:right w:val="single" w:sz="4" w:space="0" w:color="auto"/>
            </w:tcBorders>
            <w:vAlign w:val="center"/>
          </w:tcPr>
          <w:p w14:paraId="41201AE5" w14:textId="77777777" w:rsidR="00534F0B" w:rsidRPr="00E44205" w:rsidRDefault="00534F0B">
            <w:pPr>
              <w:spacing w:before="0" w:after="0" w:line="240" w:lineRule="auto"/>
              <w:rPr>
                <w:rFonts w:ascii="Calibri" w:eastAsia="Aptos" w:hAnsi="Calibri" w:cs="Calibri"/>
                <w:b/>
                <w:bCs/>
                <w:sz w:val="16"/>
                <w:szCs w:val="16"/>
              </w:rPr>
            </w:pPr>
            <w:r w:rsidRPr="00E44205">
              <w:rPr>
                <w:rFonts w:ascii="Calibri" w:eastAsia="Aptos" w:hAnsi="Calibri" w:cs="Calibri"/>
                <w:b/>
                <w:bCs/>
                <w:sz w:val="16"/>
                <w:szCs w:val="16"/>
              </w:rPr>
              <w:t>x%</w:t>
            </w:r>
          </w:p>
        </w:tc>
        <w:tc>
          <w:tcPr>
            <w:tcW w:w="0" w:type="auto"/>
            <w:tcBorders>
              <w:left w:val="single" w:sz="4" w:space="0" w:color="auto"/>
            </w:tcBorders>
            <w:vAlign w:val="center"/>
          </w:tcPr>
          <w:p w14:paraId="07B4A93F" w14:textId="77777777" w:rsidR="00534F0B" w:rsidRPr="00E44205" w:rsidRDefault="00534F0B">
            <w:pPr>
              <w:spacing w:before="0" w:after="0" w:line="240" w:lineRule="auto"/>
              <w:rPr>
                <w:rFonts w:ascii="Calibri" w:eastAsia="Aptos" w:hAnsi="Calibri" w:cs="Calibri"/>
                <w:b/>
                <w:bCs/>
                <w:sz w:val="16"/>
                <w:szCs w:val="16"/>
              </w:rPr>
            </w:pPr>
            <w:r w:rsidRPr="00E44205">
              <w:rPr>
                <w:rFonts w:ascii="Calibri" w:eastAsia="Aptos" w:hAnsi="Calibri" w:cs="Calibri"/>
                <w:b/>
                <w:bCs/>
                <w:sz w:val="16"/>
                <w:szCs w:val="16"/>
              </w:rPr>
              <w:t>White – Milestone not achieved</w:t>
            </w:r>
          </w:p>
        </w:tc>
        <w:tc>
          <w:tcPr>
            <w:tcW w:w="284" w:type="dxa"/>
            <w:tcBorders>
              <w:top w:val="single" w:sz="4" w:space="0" w:color="auto"/>
              <w:left w:val="single" w:sz="4" w:space="0" w:color="auto"/>
              <w:bottom w:val="single" w:sz="4" w:space="0" w:color="auto"/>
            </w:tcBorders>
          </w:tcPr>
          <w:p w14:paraId="38CD9880" w14:textId="77777777" w:rsidR="00534F0B" w:rsidRPr="00E44205" w:rsidRDefault="00534F0B">
            <w:pPr>
              <w:spacing w:before="0" w:after="0" w:line="240" w:lineRule="auto"/>
              <w:rPr>
                <w:rFonts w:ascii="Calibri" w:eastAsia="Aptos" w:hAnsi="Calibri" w:cs="Calibri"/>
                <w:b/>
                <w:bCs/>
                <w:sz w:val="16"/>
                <w:szCs w:val="16"/>
              </w:rPr>
            </w:pPr>
          </w:p>
        </w:tc>
        <w:tc>
          <w:tcPr>
            <w:tcW w:w="0" w:type="auto"/>
            <w:tcBorders>
              <w:left w:val="single" w:sz="4" w:space="0" w:color="auto"/>
            </w:tcBorders>
          </w:tcPr>
          <w:p w14:paraId="42602C55" w14:textId="77777777" w:rsidR="00534F0B" w:rsidRPr="00E44205" w:rsidRDefault="00534F0B">
            <w:pPr>
              <w:spacing w:before="0" w:after="0" w:line="240" w:lineRule="auto"/>
              <w:rPr>
                <w:rFonts w:ascii="Calibri" w:eastAsia="Aptos" w:hAnsi="Calibri" w:cs="Calibri"/>
                <w:b/>
                <w:bCs/>
                <w:sz w:val="16"/>
                <w:szCs w:val="16"/>
              </w:rPr>
            </w:pPr>
            <w:r>
              <w:rPr>
                <w:rFonts w:ascii="Calibri" w:eastAsia="Aptos" w:hAnsi="Calibri" w:cs="Calibri"/>
                <w:b/>
                <w:bCs/>
                <w:sz w:val="16"/>
                <w:szCs w:val="16"/>
              </w:rPr>
              <w:t>White with no result – no results for this ethnicity</w:t>
            </w:r>
          </w:p>
        </w:tc>
      </w:tr>
    </w:tbl>
    <w:p w14:paraId="707997D5" w14:textId="77777777" w:rsidR="00A014C3" w:rsidRDefault="00A014C3" w:rsidP="00D820B0">
      <w:pPr>
        <w:pStyle w:val="Heading1"/>
        <w:spacing w:before="0"/>
      </w:pPr>
      <w:bookmarkStart w:id="47" w:name="_Toc201070933"/>
    </w:p>
    <w:p w14:paraId="6012CD6D" w14:textId="77777777" w:rsidR="00A014C3" w:rsidRDefault="00A014C3">
      <w:pPr>
        <w:spacing w:before="0" w:after="160" w:line="259" w:lineRule="auto"/>
        <w:rPr>
          <w:rFonts w:asciiTheme="majorHAnsi" w:eastAsiaTheme="majorEastAsia" w:hAnsiTheme="majorHAnsi" w:cstheme="majorBidi"/>
          <w:b/>
          <w:color w:val="15284C" w:themeColor="text2"/>
          <w:sz w:val="52"/>
          <w:szCs w:val="32"/>
        </w:rPr>
      </w:pPr>
      <w:r>
        <w:br w:type="page"/>
      </w:r>
    </w:p>
    <w:p w14:paraId="06983583" w14:textId="03C2B7D3" w:rsidR="00A81BBE" w:rsidRDefault="0091246E" w:rsidP="00D820B0">
      <w:pPr>
        <w:pStyle w:val="Heading1"/>
        <w:spacing w:before="0"/>
      </w:pPr>
      <w:r>
        <w:lastRenderedPageBreak/>
        <w:t xml:space="preserve">Appendix </w:t>
      </w:r>
      <w:r w:rsidR="001C778C">
        <w:t>2</w:t>
      </w:r>
      <w:r>
        <w:t xml:space="preserve">: </w:t>
      </w:r>
      <w:r w:rsidR="00A635C2">
        <w:t>Performance measure data c</w:t>
      </w:r>
      <w:r w:rsidR="008108EA">
        <w:t>aveats</w:t>
      </w:r>
      <w:bookmarkEnd w:id="47"/>
    </w:p>
    <w:p w14:paraId="52C4B4A7" w14:textId="5BDA86F7" w:rsidR="0091246E" w:rsidRPr="00B950F6" w:rsidRDefault="0091246E" w:rsidP="0091246E">
      <w:r>
        <w:t>P</w:t>
      </w:r>
      <w:r w:rsidRPr="00B950F6">
        <w:t xml:space="preserve">erformance measures </w:t>
      </w:r>
      <w:r>
        <w:t xml:space="preserve">are selected </w:t>
      </w:r>
      <w:r w:rsidRPr="00B950F6">
        <w:t>from our</w:t>
      </w:r>
      <w:r>
        <w:t xml:space="preserve"> </w:t>
      </w:r>
      <w:hyperlink r:id="rId65">
        <w:r w:rsidRPr="2DFA7862">
          <w:rPr>
            <w:rStyle w:val="Hyperlink"/>
            <w:b w:val="0"/>
            <w:color w:val="0070C0"/>
          </w:rPr>
          <w:t>Statement of Intent 2024-2028</w:t>
        </w:r>
      </w:hyperlink>
      <w:r w:rsidRPr="2DFA7862">
        <w:rPr>
          <w:color w:val="0070C0"/>
        </w:rPr>
        <w:t xml:space="preserve"> </w:t>
      </w:r>
      <w:r>
        <w:t xml:space="preserve">and </w:t>
      </w:r>
      <w:hyperlink r:id="rId66">
        <w:r w:rsidRPr="2DFA7862">
          <w:rPr>
            <w:rStyle w:val="Hyperlink"/>
            <w:b w:val="0"/>
            <w:color w:val="0070C0"/>
          </w:rPr>
          <w:t>Statement of Performance Expectations 2024/25</w:t>
        </w:r>
      </w:hyperlink>
      <w:r>
        <w:t xml:space="preserve">. </w:t>
      </w:r>
      <w:r w:rsidRPr="00B950F6">
        <w:t xml:space="preserve">The complete set of performance measures, from across all accountability documents, </w:t>
      </w:r>
      <w:r w:rsidR="000F2984">
        <w:t>is</w:t>
      </w:r>
      <w:r w:rsidR="00E023AE">
        <w:t xml:space="preserve"> </w:t>
      </w:r>
      <w:r w:rsidRPr="00B950F6">
        <w:t>reported annually.</w:t>
      </w:r>
    </w:p>
    <w:p w14:paraId="5F5359DC" w14:textId="404EE27F" w:rsidR="0091246E" w:rsidRPr="00B950F6" w:rsidRDefault="0091246E" w:rsidP="0091246E">
      <w:r w:rsidRPr="00B950F6">
        <w:t>Long and short names for measures,</w:t>
      </w:r>
      <w:r>
        <w:t xml:space="preserve"> reference numbers,</w:t>
      </w:r>
      <w:r w:rsidRPr="00B950F6">
        <w:t xml:space="preserve"> definitions, data sources and methods are published as a standalone document on our </w:t>
      </w:r>
      <w:hyperlink r:id="rId67" w:history="1">
        <w:r w:rsidRPr="00AA4456">
          <w:rPr>
            <w:rStyle w:val="Hyperlink"/>
            <w:b w:val="0"/>
            <w:color w:val="0070C0"/>
          </w:rPr>
          <w:t>website</w:t>
        </w:r>
      </w:hyperlink>
      <w:r w:rsidRPr="00B950F6">
        <w:t>. Breakdowns for each measure by region</w:t>
      </w:r>
      <w:r w:rsidR="00046520">
        <w:t xml:space="preserve">, </w:t>
      </w:r>
      <w:r w:rsidRPr="00B950F6">
        <w:t xml:space="preserve">district </w:t>
      </w:r>
      <w:r w:rsidR="00046520">
        <w:t xml:space="preserve">and ethnicity </w:t>
      </w:r>
      <w:r w:rsidRPr="00B950F6">
        <w:t xml:space="preserve">are provided where possible. The term </w:t>
      </w:r>
      <w:r>
        <w:t>‘</w:t>
      </w:r>
      <w:r w:rsidRPr="00B950F6">
        <w:t>district</w:t>
      </w:r>
      <w:r>
        <w:t>’</w:t>
      </w:r>
      <w:r w:rsidRPr="00B950F6">
        <w:t xml:space="preserve"> refers to the geographic boundaries covered by former DHBs.</w:t>
      </w:r>
    </w:p>
    <w:p w14:paraId="18E3408D" w14:textId="541DEE26" w:rsidR="008108EA" w:rsidRPr="00B950F6" w:rsidRDefault="008108EA" w:rsidP="008108EA">
      <w:r w:rsidRPr="00B950F6">
        <w:t>All performance data provides a snapshot in time. On any given day, there may be variances depending on when data is uploaded and subsequently extracted. While</w:t>
      </w:r>
      <w:r w:rsidR="00CB3EAB">
        <w:t xml:space="preserve"> we have taken</w:t>
      </w:r>
      <w:r w:rsidRPr="00B950F6">
        <w:t xml:space="preserve"> all reasonable steps to ensure the accuracy and completeness of the information, </w:t>
      </w:r>
      <w:r w:rsidR="00CB3EAB">
        <w:t>we</w:t>
      </w:r>
      <w:r w:rsidRPr="00B950F6">
        <w:t xml:space="preserve"> accept no liability or responsibility for how the information is used or subsequently relied on.</w:t>
      </w:r>
    </w:p>
    <w:p w14:paraId="1F6603F9" w14:textId="77777777" w:rsidR="00000E4C" w:rsidRDefault="008108EA" w:rsidP="00000E4C">
      <w:r w:rsidRPr="00B950F6">
        <w:t>When comparing the data from previous quarterly reports to the current one, there may be slight variations due to the latter data being more complete.</w:t>
      </w:r>
      <w:r>
        <w:t xml:space="preserve"> </w:t>
      </w:r>
      <w:r w:rsidRPr="00B950F6">
        <w:t>Data validation is done at both national and (where relevant) local levels, by clinical and data teams, subject matter experts and those involved in the creation of the report.</w:t>
      </w:r>
      <w:r w:rsidR="00000E4C" w:rsidRPr="00D820B0">
        <w:t xml:space="preserve"> </w:t>
      </w:r>
    </w:p>
    <w:p w14:paraId="2809F06F" w14:textId="75961330" w:rsidR="003B08D3" w:rsidRDefault="003B08D3" w:rsidP="00000E4C">
      <w:r w:rsidRPr="003B08D3">
        <w:t xml:space="preserve">Some districts have small population sizes, which may mean they have very small numbers for some measures when broken down by ethnicity. This may, at times, create an inflated result </w:t>
      </w:r>
      <w:r w:rsidR="00A81300">
        <w:t>due to</w:t>
      </w:r>
      <w:r w:rsidRPr="003B08D3">
        <w:t xml:space="preserve"> the underlying volumes </w:t>
      </w:r>
      <w:r w:rsidR="00A81300">
        <w:t>being</w:t>
      </w:r>
      <w:r w:rsidRPr="003B08D3">
        <w:t xml:space="preserve"> relatively low.</w:t>
      </w:r>
    </w:p>
    <w:p w14:paraId="3CE09964" w14:textId="77777777" w:rsidR="0091246E" w:rsidRPr="00B950F6" w:rsidRDefault="0091246E" w:rsidP="0091246E">
      <w:r w:rsidRPr="00B950F6">
        <w:t xml:space="preserve">The financial year spans 1 July – 30 June, and quarters refer to the following periods: </w:t>
      </w:r>
    </w:p>
    <w:p w14:paraId="0F696746" w14:textId="77777777" w:rsidR="0091246E" w:rsidRPr="00CB50CA" w:rsidRDefault="0091246E" w:rsidP="00E97D2F">
      <w:pPr>
        <w:pStyle w:val="Bulletpoint"/>
      </w:pPr>
      <w:r w:rsidRPr="00CB50CA">
        <w:t>Quarter 1: 1 July – 30 September</w:t>
      </w:r>
    </w:p>
    <w:p w14:paraId="59ABA904" w14:textId="77777777" w:rsidR="0091246E" w:rsidRPr="00CB50CA" w:rsidRDefault="0091246E" w:rsidP="00E97D2F">
      <w:pPr>
        <w:pStyle w:val="Bulletpoint"/>
      </w:pPr>
      <w:r w:rsidRPr="00CB50CA">
        <w:t>Quarter 2: 1 October – 31 December</w:t>
      </w:r>
    </w:p>
    <w:p w14:paraId="297FEE53" w14:textId="77777777" w:rsidR="0091246E" w:rsidRPr="00CB50CA" w:rsidRDefault="0091246E" w:rsidP="00E97D2F">
      <w:pPr>
        <w:pStyle w:val="Bulletpoint"/>
      </w:pPr>
      <w:r w:rsidRPr="00CB50CA">
        <w:t>Quarter 3: 1 January – 31 March</w:t>
      </w:r>
    </w:p>
    <w:p w14:paraId="2BE6A0E6" w14:textId="77777777" w:rsidR="0091246E" w:rsidRDefault="0091246E" w:rsidP="00E97D2F">
      <w:pPr>
        <w:pStyle w:val="Bulletpoint"/>
      </w:pPr>
      <w:r w:rsidRPr="00CB50CA">
        <w:t>Quarter 4: 1 April – 30 June</w:t>
      </w:r>
      <w:r>
        <w:t>.</w:t>
      </w:r>
    </w:p>
    <w:p w14:paraId="3EFBE2D0" w14:textId="146B953F" w:rsidR="00000E4C" w:rsidRPr="001C778C" w:rsidRDefault="00000E4C" w:rsidP="001F7277">
      <w:pPr>
        <w:pStyle w:val="Section6Heading2"/>
      </w:pPr>
      <w:r w:rsidRPr="001C778C">
        <w:t>Output class 1: Public health services</w:t>
      </w:r>
    </w:p>
    <w:p w14:paraId="1A594370" w14:textId="0885C6CA" w:rsidR="00000E4C" w:rsidRPr="003B68D6" w:rsidRDefault="00000E4C" w:rsidP="00000E4C">
      <w:pPr>
        <w:spacing w:after="120"/>
      </w:pPr>
      <w:r w:rsidRPr="003B68D6">
        <w:rPr>
          <w:b/>
          <w:bCs/>
        </w:rPr>
        <w:t>Breast screening coverage:</w:t>
      </w:r>
      <w:r w:rsidRPr="003B68D6">
        <w:t xml:space="preserve"> Data extraction occurred on 16 </w:t>
      </w:r>
      <w:r w:rsidR="003B68D6" w:rsidRPr="003B68D6">
        <w:t>April</w:t>
      </w:r>
      <w:r w:rsidRPr="003B68D6">
        <w:t xml:space="preserve"> 2025. </w:t>
      </w:r>
      <w:r w:rsidR="00401382" w:rsidRPr="00401382">
        <w:t xml:space="preserve">Population estimates (denominator) have been updated to apply the Stats NZ 2024 population update. This adjustment occurs annually following provision of updated population projections from Stats NZ and is applied retrospectively across the time-series. Ethnicity </w:t>
      </w:r>
      <w:r w:rsidR="00401382" w:rsidRPr="00401382">
        <w:lastRenderedPageBreak/>
        <w:t>and residential locations (numerator) are now based on demographics sourced using the NHI database. Previously this was sourced from the operational register. This change aligns with other screening programmes</w:t>
      </w:r>
      <w:r w:rsidR="00F332C4">
        <w:t xml:space="preserve"> and will improve consistency and accuracy of screening programme reporting</w:t>
      </w:r>
      <w:r w:rsidR="00401382" w:rsidRPr="00401382">
        <w:t>. As eligible people are invited to be screened every two years, the coverage rate is calculated over a two-year period.</w:t>
      </w:r>
    </w:p>
    <w:p w14:paraId="308A965E" w14:textId="0876CA94" w:rsidR="00527E4D" w:rsidRPr="003B68D6" w:rsidRDefault="00000E4C" w:rsidP="00B16662">
      <w:pPr>
        <w:rPr>
          <w:rFonts w:asciiTheme="majorHAnsi" w:eastAsiaTheme="majorEastAsia" w:hAnsiTheme="majorHAnsi" w:cstheme="majorBidi"/>
          <w:b/>
          <w:iCs/>
          <w:sz w:val="28"/>
          <w:szCs w:val="28"/>
        </w:rPr>
      </w:pPr>
      <w:r w:rsidRPr="003B68D6">
        <w:rPr>
          <w:b/>
          <w:bCs/>
        </w:rPr>
        <w:t>Bowel screening participation:</w:t>
      </w:r>
      <w:r w:rsidRPr="003B68D6">
        <w:t xml:space="preserve"> Data extraction occurred on </w:t>
      </w:r>
      <w:r w:rsidR="003B68D6" w:rsidRPr="003B68D6">
        <w:t>1 May 2025</w:t>
      </w:r>
      <w:r w:rsidRPr="003B68D6">
        <w:t xml:space="preserve">. Latest data available is quarter </w:t>
      </w:r>
      <w:r w:rsidR="003B68D6" w:rsidRPr="003B68D6">
        <w:t>one 2024/25</w:t>
      </w:r>
      <w:r w:rsidRPr="003B68D6">
        <w:t xml:space="preserve">. This is the result displayed and compared with quarter </w:t>
      </w:r>
      <w:r w:rsidR="003B68D6" w:rsidRPr="003B68D6">
        <w:t>one 2023/24</w:t>
      </w:r>
      <w:r w:rsidRPr="003B68D6">
        <w:t xml:space="preserve">. Once kits are sent out, participants have six months to complete and return them. Therefore, reporting on this indicator requires a six-month lag. As the programme invites participants back every two years, participation rates are calculated over a two-year period. </w:t>
      </w:r>
    </w:p>
    <w:p w14:paraId="5F1F369D" w14:textId="7E4950AC" w:rsidR="00336C07" w:rsidRPr="001F7277" w:rsidRDefault="00336C07" w:rsidP="00336C07">
      <w:pPr>
        <w:pStyle w:val="Heading4"/>
        <w:rPr>
          <w:iCs w:val="0"/>
          <w:color w:val="15284C" w:themeColor="text2"/>
          <w:sz w:val="32"/>
          <w:szCs w:val="26"/>
        </w:rPr>
      </w:pPr>
      <w:r w:rsidRPr="001F7277">
        <w:rPr>
          <w:iCs w:val="0"/>
          <w:color w:val="15284C" w:themeColor="text2"/>
          <w:sz w:val="32"/>
          <w:szCs w:val="26"/>
        </w:rPr>
        <w:t>Ou</w:t>
      </w:r>
      <w:r w:rsidR="00200EAD" w:rsidRPr="001F7277">
        <w:rPr>
          <w:iCs w:val="0"/>
          <w:color w:val="15284C" w:themeColor="text2"/>
          <w:sz w:val="32"/>
          <w:szCs w:val="26"/>
        </w:rPr>
        <w:t>t</w:t>
      </w:r>
      <w:r w:rsidRPr="001F7277">
        <w:rPr>
          <w:iCs w:val="0"/>
          <w:color w:val="15284C" w:themeColor="text2"/>
          <w:sz w:val="32"/>
          <w:szCs w:val="26"/>
        </w:rPr>
        <w:t>put class 2: Primary and community care services</w:t>
      </w:r>
    </w:p>
    <w:p w14:paraId="7EBEFF30" w14:textId="62ED9A02" w:rsidR="00336C07" w:rsidRPr="00EE4111" w:rsidRDefault="00336C07" w:rsidP="00B16662">
      <w:r w:rsidRPr="00EE4111">
        <w:rPr>
          <w:b/>
        </w:rPr>
        <w:t>ASH rate adults 45</w:t>
      </w:r>
      <w:r w:rsidR="00497E54" w:rsidRPr="00EE4111">
        <w:rPr>
          <w:b/>
        </w:rPr>
        <w:t xml:space="preserve"> </w:t>
      </w:r>
      <w:r w:rsidR="00497E54" w:rsidRPr="00EE4111">
        <w:t xml:space="preserve">– </w:t>
      </w:r>
      <w:r w:rsidRPr="00EE4111">
        <w:rPr>
          <w:b/>
        </w:rPr>
        <w:t>64yrs per 100,000</w:t>
      </w:r>
      <w:r w:rsidRPr="00EE4111" w:rsidDel="005B146D">
        <w:rPr>
          <w:b/>
        </w:rPr>
        <w:t xml:space="preserve"> </w:t>
      </w:r>
      <w:r w:rsidRPr="00EE4111">
        <w:rPr>
          <w:bCs/>
        </w:rPr>
        <w:t>and</w:t>
      </w:r>
      <w:r w:rsidRPr="00EE4111">
        <w:rPr>
          <w:b/>
        </w:rPr>
        <w:t xml:space="preserve"> ASH rate child 0</w:t>
      </w:r>
      <w:r w:rsidR="00497E54" w:rsidRPr="00EE4111">
        <w:rPr>
          <w:b/>
        </w:rPr>
        <w:t xml:space="preserve"> </w:t>
      </w:r>
      <w:r w:rsidR="00497E54" w:rsidRPr="00EE4111">
        <w:t xml:space="preserve">– </w:t>
      </w:r>
      <w:r w:rsidRPr="00EE4111">
        <w:rPr>
          <w:b/>
        </w:rPr>
        <w:t>4yrs per 100,000:</w:t>
      </w:r>
      <w:r w:rsidRPr="00EE4111">
        <w:rPr>
          <w:b/>
          <w:bCs/>
        </w:rPr>
        <w:t xml:space="preserve"> </w:t>
      </w:r>
      <w:r w:rsidR="00CF14C3" w:rsidRPr="00EE4111">
        <w:t>Last quarter</w:t>
      </w:r>
      <w:r w:rsidR="003E32FB" w:rsidRPr="00EE4111">
        <w:t>,</w:t>
      </w:r>
      <w:r w:rsidR="003E32FB" w:rsidRPr="00EE4111">
        <w:rPr>
          <w:b/>
          <w:bCs/>
        </w:rPr>
        <w:t xml:space="preserve"> </w:t>
      </w:r>
      <w:r w:rsidRPr="00EE4111">
        <w:t xml:space="preserve">Auckland district implemented </w:t>
      </w:r>
      <w:r w:rsidR="00430A2B" w:rsidRPr="00EE4111">
        <w:t>TrakCare,</w:t>
      </w:r>
      <w:r w:rsidRPr="00EE4111">
        <w:t xml:space="preserve"> a new patient administration system, which has impacted data completeness </w:t>
      </w:r>
      <w:r w:rsidR="003E32FB" w:rsidRPr="00EE4111">
        <w:t>of</w:t>
      </w:r>
      <w:r w:rsidRPr="00EE4111">
        <w:t xml:space="preserve"> these measures. It will take time for data completeness to improve, so future results published for Auckland may show slight variations compared to results in this report</w:t>
      </w:r>
      <w:r w:rsidR="001D5A99">
        <w:t>,</w:t>
      </w:r>
      <w:r w:rsidRPr="00EE4111">
        <w:t xml:space="preserve"> due to subsequent data being more complete.</w:t>
      </w:r>
      <w:r w:rsidRPr="00EE4111">
        <w:rPr>
          <w:b/>
          <w:i/>
        </w:rPr>
        <w:t> </w:t>
      </w:r>
    </w:p>
    <w:p w14:paraId="7AB4F1D8" w14:textId="77777777" w:rsidR="00E310A2" w:rsidRPr="001F7277" w:rsidRDefault="00E310A2" w:rsidP="00E310A2">
      <w:pPr>
        <w:pStyle w:val="Heading4"/>
        <w:rPr>
          <w:iCs w:val="0"/>
          <w:color w:val="006060" w:themeColor="accent5"/>
          <w:sz w:val="32"/>
          <w:szCs w:val="26"/>
        </w:rPr>
      </w:pPr>
      <w:r w:rsidRPr="001F7277">
        <w:rPr>
          <w:iCs w:val="0"/>
          <w:color w:val="006060" w:themeColor="accent5"/>
          <w:sz w:val="32"/>
          <w:szCs w:val="26"/>
        </w:rPr>
        <w:t>Output class 3: Hospital and specialist services</w:t>
      </w:r>
    </w:p>
    <w:p w14:paraId="656DB3BE" w14:textId="7B7A1065" w:rsidR="005B7EB6" w:rsidRPr="00121E1B" w:rsidRDefault="00CF14C3" w:rsidP="00121E1B">
      <w:r w:rsidRPr="00EE4111">
        <w:t>Last quarter</w:t>
      </w:r>
      <w:r w:rsidR="00AF1EF7" w:rsidRPr="00EE4111">
        <w:t xml:space="preserve">, </w:t>
      </w:r>
      <w:r w:rsidR="00E310A2" w:rsidRPr="00EE4111">
        <w:t xml:space="preserve">Auckland district implemented </w:t>
      </w:r>
      <w:r w:rsidR="00AF1EF7" w:rsidRPr="00EE4111">
        <w:t>TrakCare,</w:t>
      </w:r>
      <w:r w:rsidR="00E310A2" w:rsidRPr="00EE4111">
        <w:t xml:space="preserve"> a new patient administration system, which has impacted data completeness for all measures in this output class aside from ‘Involved in care decisions, hospital’. It will take some time for data completeness to improve</w:t>
      </w:r>
      <w:r w:rsidR="0772D898" w:rsidRPr="00EE4111">
        <w:t>,</w:t>
      </w:r>
      <w:r w:rsidR="00E310A2" w:rsidRPr="00EE4111">
        <w:t xml:space="preserve"> </w:t>
      </w:r>
      <w:r w:rsidR="5EE2B707" w:rsidRPr="00EE4111">
        <w:t>so</w:t>
      </w:r>
      <w:r w:rsidR="00E310A2" w:rsidRPr="00EE4111">
        <w:t xml:space="preserve"> results published for Auckland may show slight variations in future reports</w:t>
      </w:r>
      <w:r w:rsidR="00BD1BA7">
        <w:t>,</w:t>
      </w:r>
      <w:r w:rsidR="00E310A2" w:rsidRPr="00EE4111">
        <w:t xml:space="preserve"> due to subsequent data being more complete.</w:t>
      </w:r>
    </w:p>
    <w:p w14:paraId="0DE88C4F" w14:textId="14D3EF86" w:rsidR="0074346A" w:rsidRPr="001F7277" w:rsidRDefault="00055956" w:rsidP="00DE3578">
      <w:pPr>
        <w:tabs>
          <w:tab w:val="left" w:pos="6412"/>
        </w:tabs>
        <w:spacing w:after="0"/>
        <w:rPr>
          <w:rFonts w:asciiTheme="majorHAnsi" w:eastAsiaTheme="majorEastAsia" w:hAnsiTheme="majorHAnsi" w:cstheme="majorBidi"/>
          <w:b/>
          <w:color w:val="4D2379" w:themeColor="accent4"/>
          <w:sz w:val="32"/>
          <w:szCs w:val="26"/>
        </w:rPr>
      </w:pPr>
      <w:r w:rsidRPr="001F7277">
        <w:rPr>
          <w:rFonts w:asciiTheme="majorHAnsi" w:eastAsiaTheme="majorEastAsia" w:hAnsiTheme="majorHAnsi" w:cstheme="majorBidi"/>
          <w:b/>
          <w:color w:val="4D2379" w:themeColor="accent4"/>
          <w:sz w:val="32"/>
          <w:szCs w:val="26"/>
        </w:rPr>
        <w:t>Output class 4: Mental health and addiction services</w:t>
      </w:r>
    </w:p>
    <w:p w14:paraId="6915E4C3" w14:textId="2198B2D6" w:rsidR="009437FB" w:rsidRPr="009437FB" w:rsidRDefault="00460D56" w:rsidP="009437FB">
      <w:pPr>
        <w:rPr>
          <w:bCs/>
        </w:rPr>
      </w:pPr>
      <w:r w:rsidRPr="00460D56">
        <w:rPr>
          <w:b/>
        </w:rPr>
        <w:t>MHA youth seen &lt;3 wks:</w:t>
      </w:r>
      <w:r w:rsidR="009437FB" w:rsidRPr="009437FB">
        <w:rPr>
          <w:b/>
          <w:bCs/>
        </w:rPr>
        <w:br/>
      </w:r>
      <w:r w:rsidR="009437FB" w:rsidRPr="009437FB">
        <w:rPr>
          <w:bCs/>
        </w:rPr>
        <w:t>Measurement changed in 2024/25 to support more current and inclusive monitoring. We have moved from a 12-month rolling average to measuring ‘seen dates’ each quarter and including all ages and addiction services. All referrals (including inpatient admissions) are included. Our focus is on waiting time to individual teams rather than new episodes / access to services. Urgent and non-urgent referrals are included and grouped together. Whānau-only face-to-face contacts are now included as in-scope activities. Referrals that have not yet had contact will not show.</w:t>
      </w:r>
    </w:p>
    <w:p w14:paraId="04034B1A" w14:textId="0B8A8389" w:rsidR="009437FB" w:rsidRPr="00121E1B" w:rsidRDefault="00460D56" w:rsidP="00B16662">
      <w:pPr>
        <w:rPr>
          <w:bCs/>
        </w:rPr>
      </w:pPr>
      <w:r w:rsidRPr="00460D56">
        <w:rPr>
          <w:b/>
        </w:rPr>
        <w:t>MHA access, integrated primary:</w:t>
      </w:r>
      <w:r w:rsidR="00570895" w:rsidRPr="00460D56">
        <w:rPr>
          <w:b/>
          <w:bCs/>
        </w:rPr>
        <w:t xml:space="preserve"> </w:t>
      </w:r>
      <w:r w:rsidR="009437FB">
        <w:br/>
      </w:r>
      <w:r w:rsidR="009437FB" w:rsidRPr="009437FB">
        <w:rPr>
          <w:bCs/>
        </w:rPr>
        <w:t xml:space="preserve">The Access and Choice data collection involves providers from Integrated Primary Mental Health and Addictions Services, </w:t>
      </w:r>
      <w:r w:rsidR="00CC0B92">
        <w:rPr>
          <w:bCs/>
        </w:rPr>
        <w:t>y</w:t>
      </w:r>
      <w:r w:rsidR="009437FB" w:rsidRPr="009437FB">
        <w:rPr>
          <w:bCs/>
        </w:rPr>
        <w:t xml:space="preserve">outh, Pacific and </w:t>
      </w:r>
      <w:r w:rsidR="00CC0B92">
        <w:rPr>
          <w:bCs/>
        </w:rPr>
        <w:t>k</w:t>
      </w:r>
      <w:r w:rsidR="009437FB" w:rsidRPr="009437FB">
        <w:rPr>
          <w:bCs/>
        </w:rPr>
        <w:t>aupapa Māori services.</w:t>
      </w:r>
      <w:r w:rsidR="009437FB" w:rsidRPr="009437FB">
        <w:rPr>
          <w:bCs/>
        </w:rPr>
        <w:br/>
        <w:t xml:space="preserve">IPMHA providers account for approximately 70 per cent of the activity and this is provided </w:t>
      </w:r>
      <w:r w:rsidR="009437FB" w:rsidRPr="009437FB">
        <w:rPr>
          <w:bCs/>
        </w:rPr>
        <w:lastRenderedPageBreak/>
        <w:t xml:space="preserve">at event level. Inclusion of referral date was mandated in October 2024 </w:t>
      </w:r>
      <w:r w:rsidR="4E8323BA">
        <w:t xml:space="preserve">and </w:t>
      </w:r>
      <w:r w:rsidR="009437FB" w:rsidRPr="009437FB">
        <w:rPr>
          <w:bCs/>
        </w:rPr>
        <w:t xml:space="preserve">makes the ability to measure waiting times more accurate. This measure is limited to IPMHA providers in </w:t>
      </w:r>
      <w:r w:rsidR="00CC0B92">
        <w:rPr>
          <w:bCs/>
        </w:rPr>
        <w:t>quarter one to quarter three</w:t>
      </w:r>
      <w:r w:rsidR="009437FB" w:rsidRPr="009437FB">
        <w:rPr>
          <w:bCs/>
        </w:rPr>
        <w:t>.</w:t>
      </w:r>
      <w:r w:rsidR="00121E1B">
        <w:rPr>
          <w:bCs/>
        </w:rPr>
        <w:t xml:space="preserve"> </w:t>
      </w:r>
      <w:r w:rsidR="009437FB" w:rsidRPr="009437FB">
        <w:rPr>
          <w:bCs/>
        </w:rPr>
        <w:t xml:space="preserve">There is a staged plan to include the other providers data at event level from </w:t>
      </w:r>
      <w:r w:rsidR="00CC0B92">
        <w:rPr>
          <w:bCs/>
        </w:rPr>
        <w:t>quarter four</w:t>
      </w:r>
      <w:r w:rsidR="00CC0B92" w:rsidRPr="009437FB">
        <w:rPr>
          <w:bCs/>
        </w:rPr>
        <w:t xml:space="preserve"> </w:t>
      </w:r>
      <w:r w:rsidR="009437FB" w:rsidRPr="00F51BFF">
        <w:rPr>
          <w:bCs/>
        </w:rPr>
        <w:t xml:space="preserve">2024/25 through to 2026/27 in the Access and Choice programme. </w:t>
      </w:r>
    </w:p>
    <w:p w14:paraId="77662E46" w14:textId="5BE4CAD3" w:rsidR="00055956" w:rsidRPr="00A11EB3" w:rsidRDefault="00055956" w:rsidP="00B16662">
      <w:pPr>
        <w:rPr>
          <w:bCs/>
        </w:rPr>
      </w:pPr>
      <w:r w:rsidRPr="00A11EB3">
        <w:t>Tair</w:t>
      </w:r>
      <w:r w:rsidR="00E333D9" w:rsidRPr="00A11EB3">
        <w:t>ā</w:t>
      </w:r>
      <w:r w:rsidRPr="00A11EB3">
        <w:t xml:space="preserve">whiti data is captured differently and does not align with the graphs presented in this report for this measure, so </w:t>
      </w:r>
      <w:r w:rsidR="003D4E89" w:rsidRPr="00A11EB3">
        <w:t xml:space="preserve">it </w:t>
      </w:r>
      <w:r w:rsidRPr="00A11EB3">
        <w:t xml:space="preserve">has not been included. </w:t>
      </w:r>
      <w:r w:rsidRPr="00A11EB3">
        <w:rPr>
          <w:bCs/>
        </w:rPr>
        <w:t>Tair</w:t>
      </w:r>
      <w:r w:rsidR="00CF70EE" w:rsidRPr="00A11EB3">
        <w:rPr>
          <w:bCs/>
        </w:rPr>
        <w:t>ā</w:t>
      </w:r>
      <w:r w:rsidRPr="00A11EB3">
        <w:rPr>
          <w:bCs/>
        </w:rPr>
        <w:t>whiti is geographically diverse and isolated. Services are delivered in a more collaborative and integrated model</w:t>
      </w:r>
      <w:r w:rsidR="003D4E89" w:rsidRPr="00A11EB3">
        <w:rPr>
          <w:bCs/>
        </w:rPr>
        <w:t>,</w:t>
      </w:r>
      <w:r w:rsidRPr="00A11EB3">
        <w:rPr>
          <w:bCs/>
        </w:rPr>
        <w:t xml:space="preserve"> which enables greater flexibility to deliver services in a range of settings and to engage as many whānau as possible. </w:t>
      </w:r>
      <w:r w:rsidR="003D4E89" w:rsidRPr="00A11EB3">
        <w:rPr>
          <w:bCs/>
        </w:rPr>
        <w:t>T</w:t>
      </w:r>
      <w:r w:rsidRPr="00A11EB3">
        <w:rPr>
          <w:bCs/>
        </w:rPr>
        <w:t>he data collected from all Tair</w:t>
      </w:r>
      <w:r w:rsidR="00CF70EE" w:rsidRPr="00A11EB3">
        <w:rPr>
          <w:bCs/>
        </w:rPr>
        <w:t>ā</w:t>
      </w:r>
      <w:r w:rsidRPr="00A11EB3">
        <w:rPr>
          <w:bCs/>
        </w:rPr>
        <w:t xml:space="preserve">whiti Access </w:t>
      </w:r>
      <w:r w:rsidR="00CA3195" w:rsidRPr="00A11EB3">
        <w:rPr>
          <w:bCs/>
        </w:rPr>
        <w:t>and</w:t>
      </w:r>
      <w:r w:rsidRPr="00A11EB3">
        <w:rPr>
          <w:bCs/>
        </w:rPr>
        <w:t xml:space="preserve"> Choice services is slightly different to what is collected in other districts, especially in regard to </w:t>
      </w:r>
      <w:r w:rsidR="00C11CB9" w:rsidRPr="00A11EB3">
        <w:rPr>
          <w:bCs/>
        </w:rPr>
        <w:t>the Integrated Primary Mental Health and Addiction Service</w:t>
      </w:r>
      <w:r w:rsidRPr="00A11EB3">
        <w:rPr>
          <w:bCs/>
        </w:rPr>
        <w:t>. Because of this, Tair</w:t>
      </w:r>
      <w:r w:rsidR="00E333D9" w:rsidRPr="00A11EB3">
        <w:rPr>
          <w:bCs/>
        </w:rPr>
        <w:t>ā</w:t>
      </w:r>
      <w:r w:rsidRPr="00A11EB3">
        <w:rPr>
          <w:bCs/>
        </w:rPr>
        <w:t xml:space="preserve">whiti data cannot </w:t>
      </w:r>
      <w:r w:rsidR="009E31E8" w:rsidRPr="00A11EB3">
        <w:rPr>
          <w:bCs/>
        </w:rPr>
        <w:t xml:space="preserve">currently </w:t>
      </w:r>
      <w:r w:rsidRPr="00A11EB3">
        <w:rPr>
          <w:bCs/>
        </w:rPr>
        <w:t xml:space="preserve">be integrated with the wider data set as it is not an exact match. </w:t>
      </w:r>
    </w:p>
    <w:p w14:paraId="6DC2A5A6" w14:textId="0A4DEA1D" w:rsidR="005F40CC" w:rsidRPr="001F7277" w:rsidRDefault="005F40CC" w:rsidP="003008D2">
      <w:pPr>
        <w:pStyle w:val="Heading4"/>
        <w:rPr>
          <w:iCs w:val="0"/>
          <w:color w:val="15284C" w:themeColor="text2"/>
          <w:sz w:val="32"/>
          <w:szCs w:val="26"/>
        </w:rPr>
      </w:pPr>
      <w:r w:rsidRPr="001F7277">
        <w:rPr>
          <w:iCs w:val="0"/>
          <w:color w:val="15284C" w:themeColor="text2"/>
          <w:sz w:val="32"/>
          <w:szCs w:val="26"/>
        </w:rPr>
        <w:t>Digital Infrastructure</w:t>
      </w:r>
    </w:p>
    <w:p w14:paraId="62751268" w14:textId="324692E5" w:rsidR="00F44AC8" w:rsidRPr="00D46034" w:rsidRDefault="001E376C" w:rsidP="0037691C">
      <w:r w:rsidRPr="00D46034">
        <w:rPr>
          <w:b/>
        </w:rPr>
        <w:t xml:space="preserve">My Health Record access: </w:t>
      </w:r>
      <w:r w:rsidR="005F40CC" w:rsidRPr="00D46034">
        <w:t>My</w:t>
      </w:r>
      <w:r w:rsidR="001150CC" w:rsidRPr="00D46034">
        <w:t xml:space="preserve"> COVID </w:t>
      </w:r>
      <w:r w:rsidR="001A5CEB" w:rsidRPr="00D46034">
        <w:t xml:space="preserve">Record was decommissioned in February 2024, and all traffic redirected to My Health Record. As such, </w:t>
      </w:r>
      <w:r w:rsidR="00A75DC4" w:rsidRPr="00D46034">
        <w:t>access increased from this point on.</w:t>
      </w:r>
    </w:p>
    <w:p w14:paraId="5958A137" w14:textId="77777777" w:rsidR="00F44AC8" w:rsidRDefault="00F44AC8">
      <w:pPr>
        <w:spacing w:before="0" w:after="160" w:line="259" w:lineRule="auto"/>
        <w:rPr>
          <w:rFonts w:asciiTheme="majorHAnsi" w:eastAsiaTheme="majorEastAsia" w:hAnsiTheme="majorHAnsi" w:cstheme="majorBidi"/>
          <w:b/>
          <w:color w:val="15284C" w:themeColor="text2"/>
          <w:sz w:val="52"/>
          <w:szCs w:val="32"/>
        </w:rPr>
      </w:pPr>
      <w:r>
        <w:br w:type="page"/>
      </w:r>
    </w:p>
    <w:p w14:paraId="4D42E060" w14:textId="166537C4" w:rsidR="003852DA" w:rsidRPr="000356E0" w:rsidRDefault="00F16C65" w:rsidP="00435E7D">
      <w:pPr>
        <w:rPr>
          <w:b/>
        </w:rPr>
      </w:pPr>
      <w:r w:rsidRPr="005C2D8B">
        <w:rPr>
          <w:noProof/>
        </w:rPr>
        <w:lastRenderedPageBreak/>
        <w:drawing>
          <wp:anchor distT="0" distB="0" distL="114300" distR="114300" simplePos="0" relativeHeight="251658241" behindDoc="1" locked="0" layoutInCell="1" allowOverlap="1" wp14:anchorId="57511BFC" wp14:editId="54B7D5BB">
            <wp:simplePos x="0" y="0"/>
            <wp:positionH relativeFrom="margin">
              <wp:posOffset>-720090</wp:posOffset>
            </wp:positionH>
            <wp:positionV relativeFrom="margin">
              <wp:posOffset>-1066420</wp:posOffset>
            </wp:positionV>
            <wp:extent cx="7560000" cy="10690955"/>
            <wp:effectExtent l="0" t="0" r="3175" b="0"/>
            <wp:wrapNone/>
            <wp:docPr id="1535561930" name="Picture 15355619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561930" name="Picture 2">
                      <a:extLst>
                        <a:ext uri="{C183D7F6-B498-43B3-948B-1728B52AA6E4}">
                          <adec:decorative xmlns:adec="http://schemas.microsoft.com/office/drawing/2017/decorative" val="1"/>
                        </a:ext>
                      </a:extLst>
                    </pic:cNvPr>
                    <pic:cNvPicPr/>
                  </pic:nvPicPr>
                  <pic:blipFill>
                    <a:blip r:embed="rId68">
                      <a:extLst>
                        <a:ext uri="{28A0092B-C50C-407E-A947-70E740481C1C}">
                          <a14:useLocalDpi xmlns:a14="http://schemas.microsoft.com/office/drawing/2010/main" val="0"/>
                        </a:ext>
                      </a:extLst>
                    </a:blip>
                    <a:stretch>
                      <a:fillRect/>
                    </a:stretch>
                  </pic:blipFill>
                  <pic:spPr>
                    <a:xfrm>
                      <a:off x="0" y="0"/>
                      <a:ext cx="7560000" cy="10690955"/>
                    </a:xfrm>
                    <a:prstGeom prst="rect">
                      <a:avLst/>
                    </a:prstGeom>
                  </pic:spPr>
                </pic:pic>
              </a:graphicData>
            </a:graphic>
            <wp14:sizeRelH relativeFrom="page">
              <wp14:pctWidth>0</wp14:pctWidth>
            </wp14:sizeRelH>
            <wp14:sizeRelV relativeFrom="page">
              <wp14:pctHeight>0</wp14:pctHeight>
            </wp14:sizeRelV>
          </wp:anchor>
        </w:drawing>
      </w:r>
    </w:p>
    <w:sectPr w:rsidR="003852DA" w:rsidRPr="000356E0" w:rsidSect="00024669">
      <w:footerReference w:type="default" r:id="rId69"/>
      <w:pgSz w:w="11906" w:h="16838" w:code="9"/>
      <w:pgMar w:top="567" w:right="1134" w:bottom="567" w:left="1134" w:header="130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38BDB0" w14:textId="77777777" w:rsidR="00DD42E9" w:rsidRDefault="00DD42E9" w:rsidP="00817A32">
      <w:pPr>
        <w:spacing w:before="0" w:after="0" w:line="240" w:lineRule="auto"/>
      </w:pPr>
      <w:r>
        <w:separator/>
      </w:r>
    </w:p>
  </w:endnote>
  <w:endnote w:type="continuationSeparator" w:id="0">
    <w:p w14:paraId="58EDA0E2" w14:textId="77777777" w:rsidR="00DD42E9" w:rsidRDefault="00DD42E9" w:rsidP="00817A32">
      <w:pPr>
        <w:spacing w:before="0" w:after="0" w:line="240" w:lineRule="auto"/>
      </w:pPr>
      <w:r>
        <w:continuationSeparator/>
      </w:r>
    </w:p>
  </w:endnote>
  <w:endnote w:type="continuationNotice" w:id="1">
    <w:p w14:paraId="0BFA8ABE" w14:textId="77777777" w:rsidR="00DD42E9" w:rsidRDefault="00DD42E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Roboto">
    <w:charset w:val="00"/>
    <w:family w:val="auto"/>
    <w:pitch w:val="variable"/>
    <w:sig w:usb0="E0000AFF" w:usb1="5000217F" w:usb2="00000021"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CEEEA" w14:textId="3B9B28E7" w:rsidR="007848F0" w:rsidRPr="0042639D" w:rsidRDefault="00000000" w:rsidP="00222869">
    <w:pPr>
      <w:tabs>
        <w:tab w:val="left" w:pos="8364"/>
      </w:tabs>
      <w:rPr>
        <w:color w:val="15284C" w:themeColor="text2"/>
      </w:rPr>
    </w:pPr>
    <w:sdt>
      <w:sdtPr>
        <w:rPr>
          <w:color w:val="15284C" w:themeColor="text2"/>
        </w:rPr>
        <w:id w:val="840662218"/>
        <w:docPartObj>
          <w:docPartGallery w:val="Page Numbers (Bottom of Page)"/>
          <w:docPartUnique/>
        </w:docPartObj>
      </w:sdtPr>
      <w:sdtContent>
        <w:r w:rsidR="007848F0">
          <w:rPr>
            <w:color w:val="15284C" w:themeColor="text2"/>
          </w:rPr>
          <w:t xml:space="preserve">Quarterly Performance Report – Quarter </w:t>
        </w:r>
        <w:r w:rsidR="00B26BEE">
          <w:rPr>
            <w:color w:val="15284C" w:themeColor="text2"/>
          </w:rPr>
          <w:t>Three</w:t>
        </w:r>
        <w:r w:rsidR="007848F0">
          <w:rPr>
            <w:color w:val="15284C" w:themeColor="text2"/>
          </w:rPr>
          <w:t xml:space="preserve"> 2024/25</w:t>
        </w:r>
        <w:r w:rsidR="007848F0" w:rsidRPr="0042639D">
          <w:rPr>
            <w:color w:val="15284C" w:themeColor="text2"/>
          </w:rPr>
          <w:tab/>
        </w:r>
        <w:r w:rsidR="007848F0" w:rsidRPr="0042639D">
          <w:rPr>
            <w:b/>
            <w:color w:val="15284C" w:themeColor="text2"/>
          </w:rPr>
          <w:t xml:space="preserve">Page | </w:t>
        </w:r>
        <w:r w:rsidR="007848F0" w:rsidRPr="005C2D8B">
          <w:rPr>
            <w:b/>
            <w:color w:val="15284C" w:themeColor="text2"/>
          </w:rPr>
          <w:fldChar w:fldCharType="begin"/>
        </w:r>
        <w:r w:rsidR="007848F0" w:rsidRPr="0042639D">
          <w:rPr>
            <w:b/>
            <w:color w:val="15284C" w:themeColor="text2"/>
          </w:rPr>
          <w:instrText xml:space="preserve"> PAGE   \* MERGEFORMAT </w:instrText>
        </w:r>
        <w:r w:rsidR="007848F0" w:rsidRPr="005C2D8B">
          <w:rPr>
            <w:b/>
            <w:color w:val="15284C" w:themeColor="text2"/>
          </w:rPr>
          <w:fldChar w:fldCharType="separate"/>
        </w:r>
        <w:r w:rsidR="007848F0">
          <w:rPr>
            <w:b/>
            <w:color w:val="15284C" w:themeColor="text2"/>
          </w:rPr>
          <w:t>8</w:t>
        </w:r>
        <w:r w:rsidR="007848F0" w:rsidRPr="005C2D8B">
          <w:rPr>
            <w:b/>
            <w:color w:val="15284C" w:themeColor="text2"/>
          </w:rPr>
          <w:fldChar w:fldCharType="end"/>
        </w:r>
        <w:r w:rsidR="007848F0" w:rsidRPr="0042639D">
          <w:rPr>
            <w:color w:val="15284C" w:themeColor="text2"/>
          </w:rPr>
          <w:t xml:space="preserve"> </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46015" w14:textId="576F20A7" w:rsidR="007848F0" w:rsidRPr="0042639D" w:rsidRDefault="00000000" w:rsidP="00222869">
    <w:pPr>
      <w:tabs>
        <w:tab w:val="left" w:pos="8364"/>
      </w:tabs>
      <w:rPr>
        <w:color w:val="15284C" w:themeColor="text2"/>
      </w:rPr>
    </w:pPr>
    <w:sdt>
      <w:sdtPr>
        <w:rPr>
          <w:color w:val="15284C" w:themeColor="text2"/>
        </w:rPr>
        <w:id w:val="-1895728776"/>
        <w:docPartObj>
          <w:docPartGallery w:val="Page Numbers (Bottom of Page)"/>
          <w:docPartUnique/>
        </w:docPartObj>
      </w:sdtPr>
      <w:sdtContent>
        <w:r w:rsidR="007848F0">
          <w:rPr>
            <w:color w:val="15284C" w:themeColor="text2"/>
          </w:rPr>
          <w:t xml:space="preserve">Quarterly Performance Report – Quarter </w:t>
        </w:r>
        <w:r w:rsidR="0097097B">
          <w:rPr>
            <w:color w:val="15284C" w:themeColor="text2"/>
          </w:rPr>
          <w:t xml:space="preserve">Three </w:t>
        </w:r>
        <w:r w:rsidR="007848F0">
          <w:rPr>
            <w:color w:val="15284C" w:themeColor="text2"/>
          </w:rPr>
          <w:t>2024/25</w:t>
        </w:r>
        <w:r w:rsidR="007848F0" w:rsidRPr="0042639D">
          <w:rPr>
            <w:color w:val="15284C" w:themeColor="text2"/>
          </w:rPr>
          <w:tab/>
        </w:r>
        <w:r w:rsidR="007848F0" w:rsidRPr="0042639D">
          <w:rPr>
            <w:b/>
            <w:color w:val="15284C" w:themeColor="text2"/>
          </w:rPr>
          <w:t xml:space="preserve">Page | </w:t>
        </w:r>
        <w:r w:rsidR="007848F0" w:rsidRPr="005C2D8B">
          <w:rPr>
            <w:b/>
            <w:color w:val="15284C" w:themeColor="text2"/>
          </w:rPr>
          <w:fldChar w:fldCharType="begin"/>
        </w:r>
        <w:r w:rsidR="007848F0" w:rsidRPr="0042639D">
          <w:rPr>
            <w:b/>
            <w:color w:val="15284C" w:themeColor="text2"/>
          </w:rPr>
          <w:instrText xml:space="preserve"> PAGE   \* MERGEFORMAT </w:instrText>
        </w:r>
        <w:r w:rsidR="007848F0" w:rsidRPr="005C2D8B">
          <w:rPr>
            <w:b/>
            <w:color w:val="15284C" w:themeColor="text2"/>
          </w:rPr>
          <w:fldChar w:fldCharType="separate"/>
        </w:r>
        <w:r w:rsidR="007848F0">
          <w:rPr>
            <w:b/>
            <w:color w:val="15284C" w:themeColor="text2"/>
          </w:rPr>
          <w:t>8</w:t>
        </w:r>
        <w:r w:rsidR="007848F0" w:rsidRPr="005C2D8B">
          <w:rPr>
            <w:b/>
            <w:color w:val="15284C" w:themeColor="text2"/>
          </w:rPr>
          <w:fldChar w:fldCharType="end"/>
        </w:r>
        <w:r w:rsidR="007848F0" w:rsidRPr="0042639D">
          <w:rPr>
            <w:color w:val="15284C" w:themeColor="text2"/>
          </w:rPr>
          <w:t xml:space="preserve"> </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78F03" w14:textId="6A4EFDE5" w:rsidR="00D17F3A" w:rsidRPr="0042639D" w:rsidRDefault="00000000" w:rsidP="00496B4A">
    <w:pPr>
      <w:tabs>
        <w:tab w:val="left" w:pos="13325"/>
      </w:tabs>
      <w:rPr>
        <w:color w:val="15284C" w:themeColor="text2"/>
      </w:rPr>
    </w:pPr>
    <w:sdt>
      <w:sdtPr>
        <w:rPr>
          <w:color w:val="15284C" w:themeColor="text2"/>
        </w:rPr>
        <w:id w:val="495765857"/>
        <w:docPartObj>
          <w:docPartGallery w:val="Page Numbers (Bottom of Page)"/>
          <w:docPartUnique/>
        </w:docPartObj>
      </w:sdtPr>
      <w:sdtContent>
        <w:r w:rsidR="00DD22DB">
          <w:rPr>
            <w:color w:val="15284C" w:themeColor="text2"/>
          </w:rPr>
          <w:t>Quarterly Performance Report – Quarter T</w:t>
        </w:r>
        <w:r w:rsidR="00D806BC">
          <w:rPr>
            <w:color w:val="15284C" w:themeColor="text2"/>
          </w:rPr>
          <w:t>hree</w:t>
        </w:r>
        <w:r w:rsidR="00DD22DB">
          <w:rPr>
            <w:color w:val="15284C" w:themeColor="text2"/>
          </w:rPr>
          <w:t xml:space="preserve"> 2024/25</w:t>
        </w:r>
        <w:r w:rsidR="00DD22DB" w:rsidRPr="0042639D">
          <w:rPr>
            <w:color w:val="15284C" w:themeColor="text2"/>
          </w:rPr>
          <w:tab/>
        </w:r>
        <w:r w:rsidR="00DD22DB" w:rsidRPr="0042639D">
          <w:rPr>
            <w:b/>
            <w:color w:val="15284C" w:themeColor="text2"/>
          </w:rPr>
          <w:t xml:space="preserve">Page | </w:t>
        </w:r>
        <w:r w:rsidR="00DD22DB" w:rsidRPr="005C2D8B">
          <w:rPr>
            <w:b/>
            <w:color w:val="15284C" w:themeColor="text2"/>
          </w:rPr>
          <w:fldChar w:fldCharType="begin"/>
        </w:r>
        <w:r w:rsidR="00DD22DB" w:rsidRPr="0042639D">
          <w:rPr>
            <w:b/>
            <w:color w:val="15284C" w:themeColor="text2"/>
          </w:rPr>
          <w:instrText xml:space="preserve"> PAGE   \* MERGEFORMAT </w:instrText>
        </w:r>
        <w:r w:rsidR="00DD22DB" w:rsidRPr="005C2D8B">
          <w:rPr>
            <w:b/>
            <w:color w:val="15284C" w:themeColor="text2"/>
          </w:rPr>
          <w:fldChar w:fldCharType="separate"/>
        </w:r>
        <w:r w:rsidR="00DD22DB" w:rsidRPr="005C2D8B">
          <w:rPr>
            <w:b/>
            <w:color w:val="15284C" w:themeColor="text2"/>
          </w:rPr>
          <w:t>11</w:t>
        </w:r>
        <w:r w:rsidR="00DD22DB" w:rsidRPr="005C2D8B">
          <w:rPr>
            <w:b/>
            <w:color w:val="15284C" w:themeColor="text2"/>
          </w:rPr>
          <w:fldChar w:fldCharType="end"/>
        </w:r>
        <w:r w:rsidR="00DD22DB" w:rsidRPr="0042639D">
          <w:rPr>
            <w:color w:val="15284C" w:themeColor="text2"/>
          </w:rPr>
          <w:t xml:space="preserve"> </w:t>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F6EA3" w14:textId="2EF8C90E" w:rsidR="004F4ABF" w:rsidRPr="0042639D" w:rsidRDefault="00000000" w:rsidP="00287343">
    <w:pPr>
      <w:tabs>
        <w:tab w:val="left" w:pos="8364"/>
      </w:tabs>
      <w:rPr>
        <w:color w:val="15284C" w:themeColor="text2"/>
      </w:rPr>
    </w:pPr>
    <w:sdt>
      <w:sdtPr>
        <w:rPr>
          <w:color w:val="15284C" w:themeColor="text2"/>
        </w:rPr>
        <w:id w:val="-1183277099"/>
        <w:docPartObj>
          <w:docPartGallery w:val="Page Numbers (Bottom of Page)"/>
          <w:docPartUnique/>
        </w:docPartObj>
      </w:sdtPr>
      <w:sdtContent>
        <w:r w:rsidR="004F4ABF">
          <w:rPr>
            <w:color w:val="15284C" w:themeColor="text2"/>
          </w:rPr>
          <w:t>Quarterly Performance Report</w:t>
        </w:r>
        <w:r w:rsidR="00BA6507">
          <w:rPr>
            <w:color w:val="15284C" w:themeColor="text2"/>
          </w:rPr>
          <w:t xml:space="preserve"> – Quarter Three 2024/25</w:t>
        </w:r>
        <w:r w:rsidR="004F4ABF" w:rsidRPr="0042639D">
          <w:rPr>
            <w:color w:val="15284C" w:themeColor="text2"/>
          </w:rPr>
          <w:tab/>
        </w:r>
        <w:r w:rsidR="004F4ABF" w:rsidRPr="0042639D">
          <w:rPr>
            <w:b/>
            <w:color w:val="15284C" w:themeColor="text2"/>
          </w:rPr>
          <w:t xml:space="preserve">Page | </w:t>
        </w:r>
        <w:r w:rsidR="004F4ABF" w:rsidRPr="005C2D8B">
          <w:rPr>
            <w:b/>
            <w:color w:val="15284C" w:themeColor="text2"/>
          </w:rPr>
          <w:fldChar w:fldCharType="begin"/>
        </w:r>
        <w:r w:rsidR="004F4ABF" w:rsidRPr="0042639D">
          <w:rPr>
            <w:b/>
            <w:color w:val="15284C" w:themeColor="text2"/>
          </w:rPr>
          <w:instrText xml:space="preserve"> PAGE   \* MERGEFORMAT </w:instrText>
        </w:r>
        <w:r w:rsidR="004F4ABF" w:rsidRPr="005C2D8B">
          <w:rPr>
            <w:b/>
            <w:color w:val="15284C" w:themeColor="text2"/>
          </w:rPr>
          <w:fldChar w:fldCharType="separate"/>
        </w:r>
        <w:r w:rsidR="004F4ABF" w:rsidRPr="005C2D8B">
          <w:rPr>
            <w:b/>
            <w:color w:val="15284C" w:themeColor="text2"/>
          </w:rPr>
          <w:t>11</w:t>
        </w:r>
        <w:r w:rsidR="004F4ABF" w:rsidRPr="005C2D8B">
          <w:rPr>
            <w:b/>
            <w:color w:val="15284C" w:themeColor="text2"/>
          </w:rPr>
          <w:fldChar w:fldCharType="end"/>
        </w:r>
        <w:r w:rsidR="004F4ABF" w:rsidRPr="0042639D">
          <w:rPr>
            <w:color w:val="15284C" w:themeColor="text2"/>
          </w:rPr>
          <w:t xml:space="preserve"> </w:t>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52C220" w14:textId="77777777" w:rsidR="004F4ABF" w:rsidRPr="0042639D" w:rsidRDefault="00000000">
    <w:pPr>
      <w:tabs>
        <w:tab w:val="left" w:pos="8364"/>
      </w:tabs>
      <w:rPr>
        <w:color w:val="15284C" w:themeColor="text2"/>
      </w:rPr>
    </w:pPr>
    <w:sdt>
      <w:sdtPr>
        <w:rPr>
          <w:color w:val="15284C" w:themeColor="text2"/>
        </w:rPr>
        <w:id w:val="1997304902"/>
        <w:docPartObj>
          <w:docPartGallery w:val="Page Numbers (Bottom of Page)"/>
          <w:docPartUnique/>
        </w:docPartObj>
      </w:sdtPr>
      <w:sdtContent>
        <w:r w:rsidR="004F4ABF">
          <w:rPr>
            <w:color w:val="15284C" w:themeColor="text2"/>
          </w:rPr>
          <w:t>Quarterly Performance Report</w:t>
        </w:r>
        <w:r w:rsidR="004F4ABF" w:rsidRPr="0042639D">
          <w:rPr>
            <w:color w:val="15284C" w:themeColor="text2"/>
          </w:rPr>
          <w:tab/>
        </w:r>
        <w:r w:rsidR="004F4ABF" w:rsidRPr="0042639D">
          <w:rPr>
            <w:b/>
            <w:color w:val="15284C" w:themeColor="text2"/>
          </w:rPr>
          <w:t xml:space="preserve">Page | </w:t>
        </w:r>
        <w:r w:rsidR="004F4ABF" w:rsidRPr="005C2D8B">
          <w:rPr>
            <w:b/>
            <w:color w:val="15284C" w:themeColor="text2"/>
          </w:rPr>
          <w:fldChar w:fldCharType="begin"/>
        </w:r>
        <w:r w:rsidR="004F4ABF" w:rsidRPr="0042639D">
          <w:rPr>
            <w:b/>
            <w:color w:val="15284C" w:themeColor="text2"/>
          </w:rPr>
          <w:instrText xml:space="preserve"> PAGE   \* MERGEFORMAT </w:instrText>
        </w:r>
        <w:r w:rsidR="004F4ABF" w:rsidRPr="005C2D8B">
          <w:rPr>
            <w:b/>
            <w:color w:val="15284C" w:themeColor="text2"/>
          </w:rPr>
          <w:fldChar w:fldCharType="separate"/>
        </w:r>
        <w:r w:rsidR="004F4ABF">
          <w:rPr>
            <w:b/>
            <w:color w:val="15284C" w:themeColor="text2"/>
          </w:rPr>
          <w:t>1</w:t>
        </w:r>
        <w:r w:rsidR="004F4ABF" w:rsidRPr="005C2D8B">
          <w:rPr>
            <w:b/>
            <w:color w:val="15284C" w:themeColor="text2"/>
          </w:rPr>
          <w:fldChar w:fldCharType="end"/>
        </w:r>
        <w:r w:rsidR="004F4ABF" w:rsidRPr="0042639D">
          <w:rPr>
            <w:color w:val="15284C" w:themeColor="text2"/>
          </w:rPr>
          <w:t xml:space="preserve"> </w:t>
        </w:r>
      </w:sdtContent>
    </w:sdt>
  </w:p>
  <w:p w14:paraId="5FEE3292" w14:textId="77777777" w:rsidR="004F4ABF" w:rsidRDefault="004F4AB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15284C" w:themeColor="text2"/>
      </w:rPr>
      <w:id w:val="1124653286"/>
      <w:docPartObj>
        <w:docPartGallery w:val="Page Numbers (Bottom of Page)"/>
        <w:docPartUnique/>
      </w:docPartObj>
    </w:sdtPr>
    <w:sdtContent>
      <w:p w14:paraId="44742C56" w14:textId="452DCCD7" w:rsidR="0024046B" w:rsidRPr="00FE11FA" w:rsidRDefault="00D664E5" w:rsidP="00CC3F1C">
        <w:pPr>
          <w:tabs>
            <w:tab w:val="left" w:pos="8364"/>
          </w:tabs>
          <w:rPr>
            <w:color w:val="15284C" w:themeColor="text2"/>
          </w:rPr>
        </w:pPr>
        <w:r>
          <w:rPr>
            <w:color w:val="15284C" w:themeColor="text2"/>
          </w:rPr>
          <w:t>Enabling functions</w:t>
        </w:r>
        <w:r w:rsidR="0024046B" w:rsidRPr="00FE11FA">
          <w:rPr>
            <w:color w:val="15284C" w:themeColor="text2"/>
          </w:rPr>
          <w:tab/>
        </w:r>
        <w:r w:rsidR="0024046B" w:rsidRPr="00FE11FA">
          <w:rPr>
            <w:b/>
            <w:color w:val="15284C" w:themeColor="text2"/>
          </w:rPr>
          <w:t xml:space="preserve">Page | </w:t>
        </w:r>
        <w:r w:rsidR="0024046B" w:rsidRPr="005C2D8B">
          <w:rPr>
            <w:b/>
            <w:color w:val="15284C" w:themeColor="text2"/>
          </w:rPr>
          <w:fldChar w:fldCharType="begin"/>
        </w:r>
        <w:r w:rsidR="0024046B" w:rsidRPr="00FE11FA">
          <w:rPr>
            <w:b/>
            <w:color w:val="15284C" w:themeColor="text2"/>
          </w:rPr>
          <w:instrText xml:space="preserve"> PAGE   \* MERGEFORMAT </w:instrText>
        </w:r>
        <w:r w:rsidR="0024046B" w:rsidRPr="005C2D8B">
          <w:rPr>
            <w:b/>
            <w:color w:val="15284C" w:themeColor="text2"/>
          </w:rPr>
          <w:fldChar w:fldCharType="separate"/>
        </w:r>
        <w:r w:rsidR="0024046B" w:rsidRPr="00FE11FA">
          <w:rPr>
            <w:b/>
            <w:color w:val="15284C" w:themeColor="text2"/>
          </w:rPr>
          <w:t>13</w:t>
        </w:r>
        <w:r w:rsidR="0024046B" w:rsidRPr="005C2D8B">
          <w:rPr>
            <w:b/>
            <w:color w:val="15284C" w:themeColor="text2"/>
          </w:rPr>
          <w:fldChar w:fldCharType="end"/>
        </w:r>
        <w:r w:rsidR="0024046B" w:rsidRPr="00FE11FA">
          <w:rPr>
            <w:color w:val="15284C" w:themeColor="text2"/>
          </w:rPr>
          <w:t xml:space="preserve"> </w:t>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15284C" w:themeColor="text2"/>
      </w:rPr>
      <w:id w:val="-1611662220"/>
      <w:docPartObj>
        <w:docPartGallery w:val="Page Numbers (Bottom of Page)"/>
        <w:docPartUnique/>
      </w:docPartObj>
    </w:sdtPr>
    <w:sdtContent>
      <w:p w14:paraId="72993522" w14:textId="77777777" w:rsidR="003A00A2" w:rsidRPr="00FE11FA" w:rsidRDefault="00BF13C1" w:rsidP="00287343">
        <w:pPr>
          <w:tabs>
            <w:tab w:val="left" w:pos="8364"/>
          </w:tabs>
          <w:rPr>
            <w:color w:val="15284C" w:themeColor="text2"/>
          </w:rPr>
        </w:pPr>
        <w:r>
          <w:rPr>
            <w:color w:val="15284C" w:themeColor="text2"/>
          </w:rPr>
          <w:t>Appendices</w:t>
        </w:r>
        <w:r w:rsidRPr="00FE11FA">
          <w:rPr>
            <w:color w:val="15284C" w:themeColor="text2"/>
          </w:rPr>
          <w:tab/>
        </w:r>
        <w:r w:rsidRPr="00FE11FA">
          <w:rPr>
            <w:b/>
            <w:color w:val="15284C" w:themeColor="text2"/>
          </w:rPr>
          <w:t xml:space="preserve">Page | </w:t>
        </w:r>
        <w:r w:rsidRPr="005C2D8B">
          <w:rPr>
            <w:b/>
            <w:color w:val="15284C" w:themeColor="text2"/>
          </w:rPr>
          <w:fldChar w:fldCharType="begin"/>
        </w:r>
        <w:r w:rsidRPr="00FE11FA">
          <w:rPr>
            <w:b/>
            <w:color w:val="15284C" w:themeColor="text2"/>
          </w:rPr>
          <w:instrText xml:space="preserve"> PAGE   \* MERGEFORMAT </w:instrText>
        </w:r>
        <w:r w:rsidRPr="005C2D8B">
          <w:rPr>
            <w:b/>
            <w:color w:val="15284C" w:themeColor="text2"/>
          </w:rPr>
          <w:fldChar w:fldCharType="separate"/>
        </w:r>
        <w:r w:rsidRPr="005C2D8B">
          <w:rPr>
            <w:b/>
            <w:color w:val="15284C" w:themeColor="text2"/>
          </w:rPr>
          <w:t>11</w:t>
        </w:r>
        <w:r w:rsidRPr="005C2D8B">
          <w:rPr>
            <w:b/>
            <w:color w:val="15284C" w:themeColor="text2"/>
          </w:rPr>
          <w:fldChar w:fldCharType="end"/>
        </w:r>
        <w:r w:rsidRPr="00FE11FA">
          <w:rPr>
            <w:color w:val="15284C" w:themeColor="text2"/>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649459" w14:textId="77777777" w:rsidR="00DD42E9" w:rsidRDefault="00DD42E9" w:rsidP="00817A32">
      <w:pPr>
        <w:spacing w:before="0" w:after="0" w:line="240" w:lineRule="auto"/>
      </w:pPr>
    </w:p>
  </w:footnote>
  <w:footnote w:type="continuationSeparator" w:id="0">
    <w:p w14:paraId="26A2BCCA" w14:textId="77777777" w:rsidR="00DD42E9" w:rsidRDefault="00DD42E9" w:rsidP="00817A32">
      <w:pPr>
        <w:spacing w:before="0" w:after="0" w:line="240" w:lineRule="auto"/>
      </w:pPr>
      <w:r>
        <w:continuationSeparator/>
      </w:r>
    </w:p>
  </w:footnote>
  <w:footnote w:type="continuationNotice" w:id="1">
    <w:p w14:paraId="1C5EB8BD" w14:textId="77777777" w:rsidR="00DD42E9" w:rsidRDefault="00DD42E9">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285A3" w14:textId="71697A81" w:rsidR="00D97E20" w:rsidRDefault="00D97E20">
    <w:pPr>
      <w:pStyle w:val="Header"/>
    </w:pPr>
    <w:r w:rsidRPr="003D6A3C">
      <w:rPr>
        <w:noProof/>
        <w:lang w:eastAsia="en-NZ"/>
      </w:rPr>
      <w:drawing>
        <wp:anchor distT="0" distB="0" distL="114300" distR="114300" simplePos="0" relativeHeight="251658248" behindDoc="0" locked="0" layoutInCell="1" allowOverlap="1" wp14:anchorId="4C4E1286" wp14:editId="6DFDFB73">
          <wp:simplePos x="0" y="0"/>
          <wp:positionH relativeFrom="page">
            <wp:posOffset>177165</wp:posOffset>
          </wp:positionH>
          <wp:positionV relativeFrom="page">
            <wp:posOffset>180340</wp:posOffset>
          </wp:positionV>
          <wp:extent cx="7203600" cy="540000"/>
          <wp:effectExtent l="0" t="0" r="0" b="0"/>
          <wp:wrapSquare wrapText="bothSides"/>
          <wp:docPr id="1795971660" name="Picture 17959716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251039"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203600" cy="540000"/>
                  </a:xfrm>
                  <a:prstGeom prst="rect">
                    <a:avLst/>
                  </a:prstGeom>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8831B" w14:textId="77777777" w:rsidR="00100EA5" w:rsidRDefault="00100EA5">
    <w:pPr>
      <w:pStyle w:val="Header"/>
    </w:pPr>
    <w:r w:rsidRPr="005C2D8B">
      <w:rPr>
        <w:noProof/>
        <w:lang w:eastAsia="en-NZ"/>
      </w:rPr>
      <w:drawing>
        <wp:anchor distT="0" distB="0" distL="114300" distR="114300" simplePos="0" relativeHeight="251658245" behindDoc="0" locked="0" layoutInCell="1" allowOverlap="1" wp14:anchorId="4C2A8364" wp14:editId="07B96812">
          <wp:simplePos x="0" y="0"/>
          <wp:positionH relativeFrom="page">
            <wp:posOffset>175895</wp:posOffset>
          </wp:positionH>
          <wp:positionV relativeFrom="page">
            <wp:posOffset>180340</wp:posOffset>
          </wp:positionV>
          <wp:extent cx="7203600" cy="540000"/>
          <wp:effectExtent l="0" t="0" r="0" b="0"/>
          <wp:wrapSquare wrapText="bothSides"/>
          <wp:docPr id="1335444376" name="Picture 13354443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54758"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203600" cy="540000"/>
                  </a:xfrm>
                  <a:prstGeom prst="rect">
                    <a:avLst/>
                  </a:prstGeom>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55907" w14:textId="5014321E" w:rsidR="0024046B" w:rsidRPr="003852DA" w:rsidRDefault="00D664E5" w:rsidP="003852DA">
    <w:pPr>
      <w:pStyle w:val="Header"/>
    </w:pPr>
    <w:r w:rsidRPr="005C2D8B">
      <w:rPr>
        <w:noProof/>
        <w:lang w:eastAsia="en-NZ"/>
      </w:rPr>
      <w:drawing>
        <wp:anchor distT="0" distB="0" distL="114300" distR="114300" simplePos="0" relativeHeight="251658246" behindDoc="1" locked="0" layoutInCell="1" allowOverlap="1" wp14:anchorId="31D37D1E" wp14:editId="6F4CBF04">
          <wp:simplePos x="0" y="0"/>
          <wp:positionH relativeFrom="page">
            <wp:posOffset>199390</wp:posOffset>
          </wp:positionH>
          <wp:positionV relativeFrom="margin">
            <wp:posOffset>-929640</wp:posOffset>
          </wp:positionV>
          <wp:extent cx="7203600" cy="540000"/>
          <wp:effectExtent l="0" t="0" r="0" b="0"/>
          <wp:wrapTight wrapText="bothSides">
            <wp:wrapPolygon edited="0">
              <wp:start x="0" y="0"/>
              <wp:lineTo x="0" y="20584"/>
              <wp:lineTo x="21535" y="20584"/>
              <wp:lineTo x="21535" y="0"/>
              <wp:lineTo x="0" y="0"/>
            </wp:wrapPolygon>
          </wp:wrapTight>
          <wp:docPr id="72946816" name="Picture 729468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810836"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203600" cy="540000"/>
                  </a:xfrm>
                  <a:prstGeom prst="rect">
                    <a:avLst/>
                  </a:prstGeom>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2EC11" w14:textId="77777777" w:rsidR="00C513CD" w:rsidRDefault="00C513CD">
    <w:pPr>
      <w:pStyle w:val="Header"/>
    </w:pPr>
    <w:r w:rsidRPr="004D0781">
      <w:rPr>
        <w:noProof/>
        <w:lang w:eastAsia="en-NZ"/>
      </w:rPr>
      <w:drawing>
        <wp:anchor distT="0" distB="0" distL="114300" distR="114300" simplePos="0" relativeHeight="251658247" behindDoc="0" locked="0" layoutInCell="1" allowOverlap="1" wp14:anchorId="52970CA9" wp14:editId="6AF53B2A">
          <wp:simplePos x="0" y="0"/>
          <wp:positionH relativeFrom="page">
            <wp:posOffset>175895</wp:posOffset>
          </wp:positionH>
          <wp:positionV relativeFrom="page">
            <wp:posOffset>180340</wp:posOffset>
          </wp:positionV>
          <wp:extent cx="7203600" cy="540000"/>
          <wp:effectExtent l="0" t="0" r="0" b="0"/>
          <wp:wrapSquare wrapText="bothSides"/>
          <wp:docPr id="891380167" name="Picture 8913801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810836"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203600" cy="540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C9A1A" w14:textId="2A102FC6" w:rsidR="002E10F2" w:rsidRDefault="00596396">
    <w:pPr>
      <w:pStyle w:val="Header"/>
    </w:pPr>
    <w:r w:rsidRPr="003D6A3C">
      <w:rPr>
        <w:noProof/>
        <w:lang w:eastAsia="en-NZ"/>
      </w:rPr>
      <w:drawing>
        <wp:anchor distT="0" distB="0" distL="114300" distR="114300" simplePos="0" relativeHeight="251658249" behindDoc="0" locked="0" layoutInCell="1" allowOverlap="1" wp14:anchorId="64FDAC42" wp14:editId="785E5EBD">
          <wp:simplePos x="0" y="0"/>
          <wp:positionH relativeFrom="page">
            <wp:posOffset>215265</wp:posOffset>
          </wp:positionH>
          <wp:positionV relativeFrom="topMargin">
            <wp:posOffset>203200</wp:posOffset>
          </wp:positionV>
          <wp:extent cx="7203600" cy="540000"/>
          <wp:effectExtent l="0" t="0" r="0" b="0"/>
          <wp:wrapSquare wrapText="bothSides"/>
          <wp:docPr id="334914521" name="Picture 3349145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251039"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203600" cy="540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202A9" w14:textId="7BDCBCEB" w:rsidR="00047826" w:rsidRDefault="00AC5267">
    <w:pPr>
      <w:pStyle w:val="Header"/>
    </w:pPr>
    <w:r w:rsidRPr="005C2D8B">
      <w:rPr>
        <w:noProof/>
      </w:rPr>
      <w:drawing>
        <wp:anchor distT="0" distB="0" distL="114300" distR="114300" simplePos="0" relativeHeight="251658250" behindDoc="0" locked="0" layoutInCell="1" allowOverlap="1" wp14:anchorId="1895AFE5" wp14:editId="2780EB47">
          <wp:simplePos x="0" y="0"/>
          <wp:positionH relativeFrom="page">
            <wp:posOffset>180975</wp:posOffset>
          </wp:positionH>
          <wp:positionV relativeFrom="page">
            <wp:posOffset>180975</wp:posOffset>
          </wp:positionV>
          <wp:extent cx="10339200" cy="540000"/>
          <wp:effectExtent l="0" t="0" r="0" b="0"/>
          <wp:wrapNone/>
          <wp:docPr id="26104346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087848" name="Pictur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39200" cy="540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8F468" w14:textId="77777777" w:rsidR="004F4ABF" w:rsidRDefault="004F4ABF">
    <w:pPr>
      <w:pStyle w:val="Header"/>
    </w:pPr>
    <w:r w:rsidRPr="005C2D8B">
      <w:rPr>
        <w:noProof/>
        <w:lang w:eastAsia="en-NZ"/>
      </w:rPr>
      <w:drawing>
        <wp:anchor distT="0" distB="0" distL="114300" distR="114300" simplePos="0" relativeHeight="251658240" behindDoc="0" locked="0" layoutInCell="1" allowOverlap="1" wp14:anchorId="19F8562C" wp14:editId="670E8869">
          <wp:simplePos x="0" y="0"/>
          <wp:positionH relativeFrom="page">
            <wp:posOffset>177165</wp:posOffset>
          </wp:positionH>
          <wp:positionV relativeFrom="page">
            <wp:posOffset>180340</wp:posOffset>
          </wp:positionV>
          <wp:extent cx="7203600" cy="540000"/>
          <wp:effectExtent l="0" t="0" r="0" b="0"/>
          <wp:wrapSquare wrapText="bothSides"/>
          <wp:docPr id="242508850" name="Picture 2425088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251039"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203600" cy="54000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EBA9C" w14:textId="77777777" w:rsidR="004F4ABF" w:rsidRDefault="004F4ABF">
    <w:pPr>
      <w:pStyle w:val="Header"/>
    </w:pPr>
    <w:r w:rsidRPr="005C2D8B">
      <w:rPr>
        <w:noProof/>
        <w:lang w:eastAsia="en-NZ"/>
      </w:rPr>
      <w:drawing>
        <wp:anchor distT="0" distB="0" distL="114300" distR="114300" simplePos="0" relativeHeight="251658251" behindDoc="0" locked="0" layoutInCell="1" allowOverlap="1" wp14:anchorId="3394075A" wp14:editId="50EACE0D">
          <wp:simplePos x="0" y="0"/>
          <wp:positionH relativeFrom="page">
            <wp:posOffset>215265</wp:posOffset>
          </wp:positionH>
          <wp:positionV relativeFrom="topMargin">
            <wp:posOffset>203200</wp:posOffset>
          </wp:positionV>
          <wp:extent cx="7203600" cy="540000"/>
          <wp:effectExtent l="0" t="0" r="0" b="0"/>
          <wp:wrapSquare wrapText="bothSides"/>
          <wp:docPr id="2068183512" name="Picture 20681835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251039"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203600" cy="540000"/>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E7273" w14:textId="77777777" w:rsidR="00D4190C" w:rsidRDefault="00D4190C">
    <w:pPr>
      <w:pStyle w:val="Header"/>
    </w:pPr>
    <w:r w:rsidRPr="005C2D8B">
      <w:rPr>
        <w:noProof/>
        <w:lang w:eastAsia="en-NZ"/>
      </w:rPr>
      <w:drawing>
        <wp:anchor distT="0" distB="0" distL="114300" distR="114300" simplePos="0" relativeHeight="251658241" behindDoc="0" locked="0" layoutInCell="1" allowOverlap="1" wp14:anchorId="3477C315" wp14:editId="71214AE8">
          <wp:simplePos x="0" y="0"/>
          <wp:positionH relativeFrom="page">
            <wp:posOffset>175895</wp:posOffset>
          </wp:positionH>
          <wp:positionV relativeFrom="page">
            <wp:posOffset>180340</wp:posOffset>
          </wp:positionV>
          <wp:extent cx="7203600" cy="540000"/>
          <wp:effectExtent l="0" t="0" r="0" b="0"/>
          <wp:wrapSquare wrapText="bothSides"/>
          <wp:docPr id="1256890866" name="Picture 12568908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594720"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203600" cy="540000"/>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D69E8" w14:textId="77777777" w:rsidR="003604AD" w:rsidRPr="00422E97" w:rsidRDefault="003604AD">
    <w:pPr>
      <w:pStyle w:val="Header"/>
    </w:pPr>
    <w:r w:rsidRPr="005C2D8B">
      <w:rPr>
        <w:noProof/>
        <w:lang w:eastAsia="en-NZ"/>
      </w:rPr>
      <w:drawing>
        <wp:anchor distT="0" distB="0" distL="114300" distR="114300" simplePos="0" relativeHeight="251658242" behindDoc="0" locked="0" layoutInCell="1" allowOverlap="1" wp14:anchorId="1E598E58" wp14:editId="4F503437">
          <wp:simplePos x="0" y="0"/>
          <wp:positionH relativeFrom="page">
            <wp:posOffset>176530</wp:posOffset>
          </wp:positionH>
          <wp:positionV relativeFrom="page">
            <wp:posOffset>180340</wp:posOffset>
          </wp:positionV>
          <wp:extent cx="7203600" cy="540000"/>
          <wp:effectExtent l="0" t="0" r="0" b="0"/>
          <wp:wrapSquare wrapText="bothSides"/>
          <wp:docPr id="2127219195" name="Picture 2127219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28120"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203600" cy="540000"/>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D7E28" w14:textId="77777777" w:rsidR="00413E0A" w:rsidRDefault="00413E0A">
    <w:pPr>
      <w:pStyle w:val="Header"/>
    </w:pPr>
    <w:r w:rsidRPr="005C2D8B">
      <w:rPr>
        <w:noProof/>
        <w:lang w:eastAsia="en-NZ"/>
      </w:rPr>
      <w:drawing>
        <wp:anchor distT="0" distB="0" distL="114300" distR="114300" simplePos="0" relativeHeight="251658243" behindDoc="0" locked="0" layoutInCell="1" allowOverlap="1" wp14:anchorId="4A8C3F66" wp14:editId="3048AAF6">
          <wp:simplePos x="0" y="0"/>
          <wp:positionH relativeFrom="page">
            <wp:posOffset>175895</wp:posOffset>
          </wp:positionH>
          <wp:positionV relativeFrom="page">
            <wp:posOffset>180340</wp:posOffset>
          </wp:positionV>
          <wp:extent cx="7203600" cy="540000"/>
          <wp:effectExtent l="0" t="0" r="0" b="0"/>
          <wp:wrapSquare wrapText="bothSides"/>
          <wp:docPr id="548298060" name="Picture 5482980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589796"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203600" cy="540000"/>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17B30" w14:textId="77777777" w:rsidR="00336CA4" w:rsidRDefault="00336CA4">
    <w:pPr>
      <w:pStyle w:val="Header"/>
    </w:pPr>
    <w:r w:rsidRPr="005C2D8B">
      <w:rPr>
        <w:noProof/>
        <w:lang w:eastAsia="en-NZ"/>
      </w:rPr>
      <w:drawing>
        <wp:anchor distT="0" distB="0" distL="114300" distR="114300" simplePos="0" relativeHeight="251658244" behindDoc="0" locked="0" layoutInCell="1" allowOverlap="1" wp14:anchorId="69DDE33F" wp14:editId="3B74209F">
          <wp:simplePos x="0" y="0"/>
          <wp:positionH relativeFrom="page">
            <wp:posOffset>175895</wp:posOffset>
          </wp:positionH>
          <wp:positionV relativeFrom="page">
            <wp:posOffset>180340</wp:posOffset>
          </wp:positionV>
          <wp:extent cx="7203600" cy="540000"/>
          <wp:effectExtent l="0" t="0" r="0" b="0"/>
          <wp:wrapSquare wrapText="bothSides"/>
          <wp:docPr id="33472868" name="Picture 334728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017465"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203600" cy="540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789E48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F"/>
    <w:multiLevelType w:val="singleLevel"/>
    <w:tmpl w:val="E2F2EE9C"/>
    <w:lvl w:ilvl="0">
      <w:start w:val="1"/>
      <w:numFmt w:val="decimal"/>
      <w:pStyle w:val="ListNumber2"/>
      <w:lvlText w:val="%1."/>
      <w:lvlJc w:val="left"/>
      <w:pPr>
        <w:tabs>
          <w:tab w:val="num" w:pos="643"/>
        </w:tabs>
        <w:ind w:left="643" w:hanging="360"/>
      </w:pPr>
    </w:lvl>
  </w:abstractNum>
  <w:abstractNum w:abstractNumId="2" w15:restartNumberingAfterBreak="0">
    <w:nsid w:val="FFFFFF82"/>
    <w:multiLevelType w:val="singleLevel"/>
    <w:tmpl w:val="5FA4A2C6"/>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B2A87B30"/>
    <w:lvl w:ilvl="0">
      <w:start w:val="1"/>
      <w:numFmt w:val="bullet"/>
      <w:pStyle w:val="ListBullet2"/>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19682294"/>
    <w:lvl w:ilvl="0">
      <w:start w:val="1"/>
      <w:numFmt w:val="decimal"/>
      <w:pStyle w:val="ListNumber"/>
      <w:lvlText w:val="%1."/>
      <w:lvlJc w:val="left"/>
      <w:pPr>
        <w:tabs>
          <w:tab w:val="num" w:pos="360"/>
        </w:tabs>
        <w:ind w:left="360" w:hanging="360"/>
      </w:pPr>
    </w:lvl>
  </w:abstractNum>
  <w:abstractNum w:abstractNumId="5" w15:restartNumberingAfterBreak="0">
    <w:nsid w:val="FFFFFF89"/>
    <w:multiLevelType w:val="singleLevel"/>
    <w:tmpl w:val="32B0D6E0"/>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27737F5"/>
    <w:multiLevelType w:val="hybridMultilevel"/>
    <w:tmpl w:val="C0C2825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06650ABC"/>
    <w:multiLevelType w:val="hybridMultilevel"/>
    <w:tmpl w:val="FEDE395E"/>
    <w:lvl w:ilvl="0" w:tplc="14090001">
      <w:start w:val="1"/>
      <w:numFmt w:val="bullet"/>
      <w:lvlText w:val=""/>
      <w:lvlJc w:val="left"/>
      <w:pPr>
        <w:ind w:left="788" w:hanging="360"/>
      </w:pPr>
      <w:rPr>
        <w:rFonts w:ascii="Symbol" w:hAnsi="Symbol" w:hint="default"/>
      </w:rPr>
    </w:lvl>
    <w:lvl w:ilvl="1" w:tplc="14090003" w:tentative="1">
      <w:start w:val="1"/>
      <w:numFmt w:val="bullet"/>
      <w:lvlText w:val="o"/>
      <w:lvlJc w:val="left"/>
      <w:pPr>
        <w:ind w:left="1508" w:hanging="360"/>
      </w:pPr>
      <w:rPr>
        <w:rFonts w:ascii="Courier New" w:hAnsi="Courier New" w:cs="Courier New" w:hint="default"/>
      </w:rPr>
    </w:lvl>
    <w:lvl w:ilvl="2" w:tplc="14090005" w:tentative="1">
      <w:start w:val="1"/>
      <w:numFmt w:val="bullet"/>
      <w:lvlText w:val=""/>
      <w:lvlJc w:val="left"/>
      <w:pPr>
        <w:ind w:left="2228" w:hanging="360"/>
      </w:pPr>
      <w:rPr>
        <w:rFonts w:ascii="Wingdings" w:hAnsi="Wingdings" w:hint="default"/>
      </w:rPr>
    </w:lvl>
    <w:lvl w:ilvl="3" w:tplc="14090001" w:tentative="1">
      <w:start w:val="1"/>
      <w:numFmt w:val="bullet"/>
      <w:lvlText w:val=""/>
      <w:lvlJc w:val="left"/>
      <w:pPr>
        <w:ind w:left="2948" w:hanging="360"/>
      </w:pPr>
      <w:rPr>
        <w:rFonts w:ascii="Symbol" w:hAnsi="Symbol" w:hint="default"/>
      </w:rPr>
    </w:lvl>
    <w:lvl w:ilvl="4" w:tplc="14090003" w:tentative="1">
      <w:start w:val="1"/>
      <w:numFmt w:val="bullet"/>
      <w:lvlText w:val="o"/>
      <w:lvlJc w:val="left"/>
      <w:pPr>
        <w:ind w:left="3668" w:hanging="360"/>
      </w:pPr>
      <w:rPr>
        <w:rFonts w:ascii="Courier New" w:hAnsi="Courier New" w:cs="Courier New" w:hint="default"/>
      </w:rPr>
    </w:lvl>
    <w:lvl w:ilvl="5" w:tplc="14090005" w:tentative="1">
      <w:start w:val="1"/>
      <w:numFmt w:val="bullet"/>
      <w:lvlText w:val=""/>
      <w:lvlJc w:val="left"/>
      <w:pPr>
        <w:ind w:left="4388" w:hanging="360"/>
      </w:pPr>
      <w:rPr>
        <w:rFonts w:ascii="Wingdings" w:hAnsi="Wingdings" w:hint="default"/>
      </w:rPr>
    </w:lvl>
    <w:lvl w:ilvl="6" w:tplc="14090001" w:tentative="1">
      <w:start w:val="1"/>
      <w:numFmt w:val="bullet"/>
      <w:lvlText w:val=""/>
      <w:lvlJc w:val="left"/>
      <w:pPr>
        <w:ind w:left="5108" w:hanging="360"/>
      </w:pPr>
      <w:rPr>
        <w:rFonts w:ascii="Symbol" w:hAnsi="Symbol" w:hint="default"/>
      </w:rPr>
    </w:lvl>
    <w:lvl w:ilvl="7" w:tplc="14090003" w:tentative="1">
      <w:start w:val="1"/>
      <w:numFmt w:val="bullet"/>
      <w:lvlText w:val="o"/>
      <w:lvlJc w:val="left"/>
      <w:pPr>
        <w:ind w:left="5828" w:hanging="360"/>
      </w:pPr>
      <w:rPr>
        <w:rFonts w:ascii="Courier New" w:hAnsi="Courier New" w:cs="Courier New" w:hint="default"/>
      </w:rPr>
    </w:lvl>
    <w:lvl w:ilvl="8" w:tplc="14090005" w:tentative="1">
      <w:start w:val="1"/>
      <w:numFmt w:val="bullet"/>
      <w:lvlText w:val=""/>
      <w:lvlJc w:val="left"/>
      <w:pPr>
        <w:ind w:left="6548" w:hanging="360"/>
      </w:pPr>
      <w:rPr>
        <w:rFonts w:ascii="Wingdings" w:hAnsi="Wingdings" w:hint="default"/>
      </w:rPr>
    </w:lvl>
  </w:abstractNum>
  <w:abstractNum w:abstractNumId="8" w15:restartNumberingAfterBreak="0">
    <w:nsid w:val="070E5BF8"/>
    <w:multiLevelType w:val="hybridMultilevel"/>
    <w:tmpl w:val="1E202C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0736657A"/>
    <w:multiLevelType w:val="hybridMultilevel"/>
    <w:tmpl w:val="C824C724"/>
    <w:lvl w:ilvl="0" w:tplc="379E2096">
      <w:start w:val="1"/>
      <w:numFmt w:val="bullet"/>
      <w:lvlText w:val=""/>
      <w:lvlJc w:val="left"/>
      <w:pPr>
        <w:ind w:left="1440" w:hanging="360"/>
      </w:pPr>
      <w:rPr>
        <w:rFonts w:ascii="Symbol" w:hAnsi="Symbol"/>
      </w:rPr>
    </w:lvl>
    <w:lvl w:ilvl="1" w:tplc="42B44F6E">
      <w:start w:val="1"/>
      <w:numFmt w:val="bullet"/>
      <w:lvlText w:val=""/>
      <w:lvlJc w:val="left"/>
      <w:pPr>
        <w:ind w:left="2160" w:hanging="360"/>
      </w:pPr>
      <w:rPr>
        <w:rFonts w:ascii="Symbol" w:hAnsi="Symbol"/>
      </w:rPr>
    </w:lvl>
    <w:lvl w:ilvl="2" w:tplc="23CA6818">
      <w:start w:val="1"/>
      <w:numFmt w:val="bullet"/>
      <w:lvlText w:val=""/>
      <w:lvlJc w:val="left"/>
      <w:pPr>
        <w:ind w:left="1440" w:hanging="360"/>
      </w:pPr>
      <w:rPr>
        <w:rFonts w:ascii="Symbol" w:hAnsi="Symbol"/>
      </w:rPr>
    </w:lvl>
    <w:lvl w:ilvl="3" w:tplc="C95C86A2">
      <w:start w:val="1"/>
      <w:numFmt w:val="bullet"/>
      <w:lvlText w:val=""/>
      <w:lvlJc w:val="left"/>
      <w:pPr>
        <w:ind w:left="1440" w:hanging="360"/>
      </w:pPr>
      <w:rPr>
        <w:rFonts w:ascii="Symbol" w:hAnsi="Symbol"/>
      </w:rPr>
    </w:lvl>
    <w:lvl w:ilvl="4" w:tplc="6BF2B322">
      <w:start w:val="1"/>
      <w:numFmt w:val="bullet"/>
      <w:lvlText w:val=""/>
      <w:lvlJc w:val="left"/>
      <w:pPr>
        <w:ind w:left="1440" w:hanging="360"/>
      </w:pPr>
      <w:rPr>
        <w:rFonts w:ascii="Symbol" w:hAnsi="Symbol"/>
      </w:rPr>
    </w:lvl>
    <w:lvl w:ilvl="5" w:tplc="C14636AA">
      <w:start w:val="1"/>
      <w:numFmt w:val="bullet"/>
      <w:lvlText w:val=""/>
      <w:lvlJc w:val="left"/>
      <w:pPr>
        <w:ind w:left="1440" w:hanging="360"/>
      </w:pPr>
      <w:rPr>
        <w:rFonts w:ascii="Symbol" w:hAnsi="Symbol"/>
      </w:rPr>
    </w:lvl>
    <w:lvl w:ilvl="6" w:tplc="98F45D9E">
      <w:start w:val="1"/>
      <w:numFmt w:val="bullet"/>
      <w:lvlText w:val=""/>
      <w:lvlJc w:val="left"/>
      <w:pPr>
        <w:ind w:left="1440" w:hanging="360"/>
      </w:pPr>
      <w:rPr>
        <w:rFonts w:ascii="Symbol" w:hAnsi="Symbol"/>
      </w:rPr>
    </w:lvl>
    <w:lvl w:ilvl="7" w:tplc="FFDAE43C">
      <w:start w:val="1"/>
      <w:numFmt w:val="bullet"/>
      <w:lvlText w:val=""/>
      <w:lvlJc w:val="left"/>
      <w:pPr>
        <w:ind w:left="1440" w:hanging="360"/>
      </w:pPr>
      <w:rPr>
        <w:rFonts w:ascii="Symbol" w:hAnsi="Symbol"/>
      </w:rPr>
    </w:lvl>
    <w:lvl w:ilvl="8" w:tplc="760879E0">
      <w:start w:val="1"/>
      <w:numFmt w:val="bullet"/>
      <w:lvlText w:val=""/>
      <w:lvlJc w:val="left"/>
      <w:pPr>
        <w:ind w:left="1440" w:hanging="360"/>
      </w:pPr>
      <w:rPr>
        <w:rFonts w:ascii="Symbol" w:hAnsi="Symbol"/>
      </w:rPr>
    </w:lvl>
  </w:abstractNum>
  <w:abstractNum w:abstractNumId="10" w15:restartNumberingAfterBreak="0">
    <w:nsid w:val="08217D7F"/>
    <w:multiLevelType w:val="hybridMultilevel"/>
    <w:tmpl w:val="0CCA01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FD64EFA"/>
    <w:multiLevelType w:val="hybridMultilevel"/>
    <w:tmpl w:val="CFE07740"/>
    <w:lvl w:ilvl="0" w:tplc="396E7B34">
      <w:start w:val="1"/>
      <w:numFmt w:val="bullet"/>
      <w:lvlText w:val=""/>
      <w:lvlJc w:val="left"/>
      <w:pPr>
        <w:ind w:left="360" w:hanging="360"/>
      </w:pPr>
      <w:rPr>
        <w:rFonts w:ascii="Symbol" w:hAnsi="Symbol" w:hint="default"/>
      </w:rPr>
    </w:lvl>
    <w:lvl w:ilvl="1" w:tplc="0C9ABC2E">
      <w:start w:val="1"/>
      <w:numFmt w:val="bullet"/>
      <w:lvlText w:val="o"/>
      <w:lvlJc w:val="left"/>
      <w:pPr>
        <w:ind w:left="1080" w:hanging="360"/>
      </w:pPr>
      <w:rPr>
        <w:rFonts w:ascii="Courier New" w:hAnsi="Courier New" w:hint="default"/>
      </w:rPr>
    </w:lvl>
    <w:lvl w:ilvl="2" w:tplc="E6A6FA1E">
      <w:start w:val="1"/>
      <w:numFmt w:val="bullet"/>
      <w:lvlText w:val=""/>
      <w:lvlJc w:val="left"/>
      <w:pPr>
        <w:ind w:left="1800" w:hanging="360"/>
      </w:pPr>
      <w:rPr>
        <w:rFonts w:ascii="Wingdings" w:hAnsi="Wingdings" w:hint="default"/>
      </w:rPr>
    </w:lvl>
    <w:lvl w:ilvl="3" w:tplc="F80684E2">
      <w:start w:val="1"/>
      <w:numFmt w:val="bullet"/>
      <w:lvlText w:val=""/>
      <w:lvlJc w:val="left"/>
      <w:pPr>
        <w:ind w:left="2520" w:hanging="360"/>
      </w:pPr>
      <w:rPr>
        <w:rFonts w:ascii="Symbol" w:hAnsi="Symbol" w:hint="default"/>
      </w:rPr>
    </w:lvl>
    <w:lvl w:ilvl="4" w:tplc="478C2992">
      <w:start w:val="1"/>
      <w:numFmt w:val="bullet"/>
      <w:lvlText w:val="o"/>
      <w:lvlJc w:val="left"/>
      <w:pPr>
        <w:ind w:left="3240" w:hanging="360"/>
      </w:pPr>
      <w:rPr>
        <w:rFonts w:ascii="Courier New" w:hAnsi="Courier New" w:hint="default"/>
      </w:rPr>
    </w:lvl>
    <w:lvl w:ilvl="5" w:tplc="0CC6649E">
      <w:start w:val="1"/>
      <w:numFmt w:val="bullet"/>
      <w:lvlText w:val=""/>
      <w:lvlJc w:val="left"/>
      <w:pPr>
        <w:ind w:left="3960" w:hanging="360"/>
      </w:pPr>
      <w:rPr>
        <w:rFonts w:ascii="Wingdings" w:hAnsi="Wingdings" w:hint="default"/>
      </w:rPr>
    </w:lvl>
    <w:lvl w:ilvl="6" w:tplc="78C46CE2">
      <w:start w:val="1"/>
      <w:numFmt w:val="bullet"/>
      <w:lvlText w:val=""/>
      <w:lvlJc w:val="left"/>
      <w:pPr>
        <w:ind w:left="4680" w:hanging="360"/>
      </w:pPr>
      <w:rPr>
        <w:rFonts w:ascii="Symbol" w:hAnsi="Symbol" w:hint="default"/>
      </w:rPr>
    </w:lvl>
    <w:lvl w:ilvl="7" w:tplc="87428C98">
      <w:start w:val="1"/>
      <w:numFmt w:val="bullet"/>
      <w:lvlText w:val="o"/>
      <w:lvlJc w:val="left"/>
      <w:pPr>
        <w:ind w:left="5400" w:hanging="360"/>
      </w:pPr>
      <w:rPr>
        <w:rFonts w:ascii="Courier New" w:hAnsi="Courier New" w:hint="default"/>
      </w:rPr>
    </w:lvl>
    <w:lvl w:ilvl="8" w:tplc="4830BA2E">
      <w:start w:val="1"/>
      <w:numFmt w:val="bullet"/>
      <w:lvlText w:val=""/>
      <w:lvlJc w:val="left"/>
      <w:pPr>
        <w:ind w:left="6120" w:hanging="360"/>
      </w:pPr>
      <w:rPr>
        <w:rFonts w:ascii="Wingdings" w:hAnsi="Wingdings" w:hint="default"/>
      </w:rPr>
    </w:lvl>
  </w:abstractNum>
  <w:abstractNum w:abstractNumId="12" w15:restartNumberingAfterBreak="0">
    <w:nsid w:val="11F178B7"/>
    <w:multiLevelType w:val="hybridMultilevel"/>
    <w:tmpl w:val="3F88BB6E"/>
    <w:lvl w:ilvl="0" w:tplc="F904C0F2">
      <w:start w:val="1"/>
      <w:numFmt w:val="bullet"/>
      <w:pStyle w:val="Bulletpoin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15:restartNumberingAfterBreak="0">
    <w:nsid w:val="141F1B1F"/>
    <w:multiLevelType w:val="hybridMultilevel"/>
    <w:tmpl w:val="66BCA292"/>
    <w:lvl w:ilvl="0" w:tplc="A5A675D0">
      <w:start w:val="1"/>
      <w:numFmt w:val="bullet"/>
      <w:pStyle w:val="BoxBullet"/>
      <w:lvlText w:val=""/>
      <w:lvlJc w:val="left"/>
      <w:pPr>
        <w:ind w:left="890" w:hanging="360"/>
      </w:pPr>
      <w:rPr>
        <w:rFonts w:ascii="Symbol" w:hAnsi="Symbol" w:hint="default"/>
      </w:rPr>
    </w:lvl>
    <w:lvl w:ilvl="1" w:tplc="14090003" w:tentative="1">
      <w:start w:val="1"/>
      <w:numFmt w:val="bullet"/>
      <w:lvlText w:val="o"/>
      <w:lvlJc w:val="left"/>
      <w:pPr>
        <w:ind w:left="1610" w:hanging="360"/>
      </w:pPr>
      <w:rPr>
        <w:rFonts w:ascii="Courier New" w:hAnsi="Courier New" w:cs="Courier New" w:hint="default"/>
      </w:rPr>
    </w:lvl>
    <w:lvl w:ilvl="2" w:tplc="14090005" w:tentative="1">
      <w:start w:val="1"/>
      <w:numFmt w:val="bullet"/>
      <w:lvlText w:val=""/>
      <w:lvlJc w:val="left"/>
      <w:pPr>
        <w:ind w:left="2330" w:hanging="360"/>
      </w:pPr>
      <w:rPr>
        <w:rFonts w:ascii="Wingdings" w:hAnsi="Wingdings" w:hint="default"/>
      </w:rPr>
    </w:lvl>
    <w:lvl w:ilvl="3" w:tplc="14090001" w:tentative="1">
      <w:start w:val="1"/>
      <w:numFmt w:val="bullet"/>
      <w:lvlText w:val=""/>
      <w:lvlJc w:val="left"/>
      <w:pPr>
        <w:ind w:left="3050" w:hanging="360"/>
      </w:pPr>
      <w:rPr>
        <w:rFonts w:ascii="Symbol" w:hAnsi="Symbol" w:hint="default"/>
      </w:rPr>
    </w:lvl>
    <w:lvl w:ilvl="4" w:tplc="14090003" w:tentative="1">
      <w:start w:val="1"/>
      <w:numFmt w:val="bullet"/>
      <w:lvlText w:val="o"/>
      <w:lvlJc w:val="left"/>
      <w:pPr>
        <w:ind w:left="3770" w:hanging="360"/>
      </w:pPr>
      <w:rPr>
        <w:rFonts w:ascii="Courier New" w:hAnsi="Courier New" w:cs="Courier New" w:hint="default"/>
      </w:rPr>
    </w:lvl>
    <w:lvl w:ilvl="5" w:tplc="14090005" w:tentative="1">
      <w:start w:val="1"/>
      <w:numFmt w:val="bullet"/>
      <w:lvlText w:val=""/>
      <w:lvlJc w:val="left"/>
      <w:pPr>
        <w:ind w:left="4490" w:hanging="360"/>
      </w:pPr>
      <w:rPr>
        <w:rFonts w:ascii="Wingdings" w:hAnsi="Wingdings" w:hint="default"/>
      </w:rPr>
    </w:lvl>
    <w:lvl w:ilvl="6" w:tplc="14090001" w:tentative="1">
      <w:start w:val="1"/>
      <w:numFmt w:val="bullet"/>
      <w:lvlText w:val=""/>
      <w:lvlJc w:val="left"/>
      <w:pPr>
        <w:ind w:left="5210" w:hanging="360"/>
      </w:pPr>
      <w:rPr>
        <w:rFonts w:ascii="Symbol" w:hAnsi="Symbol" w:hint="default"/>
      </w:rPr>
    </w:lvl>
    <w:lvl w:ilvl="7" w:tplc="14090003" w:tentative="1">
      <w:start w:val="1"/>
      <w:numFmt w:val="bullet"/>
      <w:lvlText w:val="o"/>
      <w:lvlJc w:val="left"/>
      <w:pPr>
        <w:ind w:left="5930" w:hanging="360"/>
      </w:pPr>
      <w:rPr>
        <w:rFonts w:ascii="Courier New" w:hAnsi="Courier New" w:cs="Courier New" w:hint="default"/>
      </w:rPr>
    </w:lvl>
    <w:lvl w:ilvl="8" w:tplc="14090005" w:tentative="1">
      <w:start w:val="1"/>
      <w:numFmt w:val="bullet"/>
      <w:lvlText w:val=""/>
      <w:lvlJc w:val="left"/>
      <w:pPr>
        <w:ind w:left="6650" w:hanging="360"/>
      </w:pPr>
      <w:rPr>
        <w:rFonts w:ascii="Wingdings" w:hAnsi="Wingdings" w:hint="default"/>
      </w:rPr>
    </w:lvl>
  </w:abstractNum>
  <w:abstractNum w:abstractNumId="14" w15:restartNumberingAfterBreak="0">
    <w:nsid w:val="146D4AE9"/>
    <w:multiLevelType w:val="hybridMultilevel"/>
    <w:tmpl w:val="2E40B5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1AD469D5"/>
    <w:multiLevelType w:val="multilevel"/>
    <w:tmpl w:val="DC2E6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ADD4943"/>
    <w:multiLevelType w:val="hybridMultilevel"/>
    <w:tmpl w:val="C698417C"/>
    <w:lvl w:ilvl="0" w:tplc="B12EBBA0">
      <w:start w:val="1"/>
      <w:numFmt w:val="bullet"/>
      <w:lvlText w:val=""/>
      <w:lvlJc w:val="left"/>
      <w:pPr>
        <w:ind w:left="360" w:hanging="360"/>
      </w:pPr>
      <w:rPr>
        <w:rFonts w:ascii="Symbol" w:hAnsi="Symbol" w:hint="default"/>
      </w:rPr>
    </w:lvl>
    <w:lvl w:ilvl="1" w:tplc="8892B042">
      <w:start w:val="1"/>
      <w:numFmt w:val="bullet"/>
      <w:lvlText w:val="o"/>
      <w:lvlJc w:val="left"/>
      <w:pPr>
        <w:ind w:left="1080" w:hanging="360"/>
      </w:pPr>
      <w:rPr>
        <w:rFonts w:ascii="Courier New" w:hAnsi="Courier New" w:hint="default"/>
      </w:rPr>
    </w:lvl>
    <w:lvl w:ilvl="2" w:tplc="65248DE8">
      <w:start w:val="1"/>
      <w:numFmt w:val="bullet"/>
      <w:lvlText w:val=""/>
      <w:lvlJc w:val="left"/>
      <w:pPr>
        <w:ind w:left="1800" w:hanging="360"/>
      </w:pPr>
      <w:rPr>
        <w:rFonts w:ascii="Wingdings" w:hAnsi="Wingdings" w:hint="default"/>
      </w:rPr>
    </w:lvl>
    <w:lvl w:ilvl="3" w:tplc="67C44DDA">
      <w:start w:val="1"/>
      <w:numFmt w:val="bullet"/>
      <w:lvlText w:val=""/>
      <w:lvlJc w:val="left"/>
      <w:pPr>
        <w:ind w:left="2520" w:hanging="360"/>
      </w:pPr>
      <w:rPr>
        <w:rFonts w:ascii="Symbol" w:hAnsi="Symbol" w:hint="default"/>
      </w:rPr>
    </w:lvl>
    <w:lvl w:ilvl="4" w:tplc="0602D91A">
      <w:start w:val="1"/>
      <w:numFmt w:val="bullet"/>
      <w:lvlText w:val="o"/>
      <w:lvlJc w:val="left"/>
      <w:pPr>
        <w:ind w:left="3240" w:hanging="360"/>
      </w:pPr>
      <w:rPr>
        <w:rFonts w:ascii="Courier New" w:hAnsi="Courier New" w:hint="default"/>
      </w:rPr>
    </w:lvl>
    <w:lvl w:ilvl="5" w:tplc="3E42FEBA">
      <w:start w:val="1"/>
      <w:numFmt w:val="bullet"/>
      <w:lvlText w:val=""/>
      <w:lvlJc w:val="left"/>
      <w:pPr>
        <w:ind w:left="3960" w:hanging="360"/>
      </w:pPr>
      <w:rPr>
        <w:rFonts w:ascii="Wingdings" w:hAnsi="Wingdings" w:hint="default"/>
      </w:rPr>
    </w:lvl>
    <w:lvl w:ilvl="6" w:tplc="AFE8031E">
      <w:start w:val="1"/>
      <w:numFmt w:val="bullet"/>
      <w:lvlText w:val=""/>
      <w:lvlJc w:val="left"/>
      <w:pPr>
        <w:ind w:left="4680" w:hanging="360"/>
      </w:pPr>
      <w:rPr>
        <w:rFonts w:ascii="Symbol" w:hAnsi="Symbol" w:hint="default"/>
      </w:rPr>
    </w:lvl>
    <w:lvl w:ilvl="7" w:tplc="D81A0D9C">
      <w:start w:val="1"/>
      <w:numFmt w:val="bullet"/>
      <w:lvlText w:val="o"/>
      <w:lvlJc w:val="left"/>
      <w:pPr>
        <w:ind w:left="5400" w:hanging="360"/>
      </w:pPr>
      <w:rPr>
        <w:rFonts w:ascii="Courier New" w:hAnsi="Courier New" w:hint="default"/>
      </w:rPr>
    </w:lvl>
    <w:lvl w:ilvl="8" w:tplc="96C0BBE0">
      <w:start w:val="1"/>
      <w:numFmt w:val="bullet"/>
      <w:lvlText w:val=""/>
      <w:lvlJc w:val="left"/>
      <w:pPr>
        <w:ind w:left="6120" w:hanging="360"/>
      </w:pPr>
      <w:rPr>
        <w:rFonts w:ascii="Wingdings" w:hAnsi="Wingdings" w:hint="default"/>
      </w:rPr>
    </w:lvl>
  </w:abstractNum>
  <w:abstractNum w:abstractNumId="17" w15:restartNumberingAfterBreak="0">
    <w:nsid w:val="20CB4F5B"/>
    <w:multiLevelType w:val="hybridMultilevel"/>
    <w:tmpl w:val="352887DE"/>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20F52163"/>
    <w:multiLevelType w:val="multilevel"/>
    <w:tmpl w:val="F66AD7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2A95897"/>
    <w:multiLevelType w:val="multilevel"/>
    <w:tmpl w:val="7E784D5A"/>
    <w:lvl w:ilvl="0">
      <w:start w:val="1"/>
      <w:numFmt w:val="decimal"/>
      <w:pStyle w:val="NumberedHeading1"/>
      <w:lvlText w:val="%1"/>
      <w:lvlJc w:val="left"/>
      <w:pPr>
        <w:ind w:left="360" w:hanging="360"/>
      </w:pPr>
      <w:rPr>
        <w:rFonts w:hint="default"/>
      </w:rPr>
    </w:lvl>
    <w:lvl w:ilvl="1">
      <w:start w:val="1"/>
      <w:numFmt w:val="decimal"/>
      <w:pStyle w:val="NumberedHeading2"/>
      <w:lvlText w:val="%1.%2"/>
      <w:lvlJc w:val="left"/>
      <w:pPr>
        <w:ind w:left="720" w:hanging="360"/>
      </w:pPr>
      <w:rPr>
        <w:rFonts w:hint="default"/>
      </w:rPr>
    </w:lvl>
    <w:lvl w:ilvl="2">
      <w:start w:val="1"/>
      <w:numFmt w:val="decimal"/>
      <w:pStyle w:val="NumberedHeading3"/>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254B6729"/>
    <w:multiLevelType w:val="hybridMultilevel"/>
    <w:tmpl w:val="9656D5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27077E6E"/>
    <w:multiLevelType w:val="hybridMultilevel"/>
    <w:tmpl w:val="D5049C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287DB740"/>
    <w:multiLevelType w:val="hybridMultilevel"/>
    <w:tmpl w:val="B88208A4"/>
    <w:lvl w:ilvl="0" w:tplc="B9963190">
      <w:start w:val="1"/>
      <w:numFmt w:val="bullet"/>
      <w:lvlText w:val=""/>
      <w:lvlJc w:val="left"/>
      <w:pPr>
        <w:ind w:left="360" w:hanging="360"/>
      </w:pPr>
      <w:rPr>
        <w:rFonts w:ascii="Symbol" w:hAnsi="Symbol" w:hint="default"/>
      </w:rPr>
    </w:lvl>
    <w:lvl w:ilvl="1" w:tplc="CCDA46BC">
      <w:start w:val="1"/>
      <w:numFmt w:val="bullet"/>
      <w:lvlText w:val="o"/>
      <w:lvlJc w:val="left"/>
      <w:pPr>
        <w:ind w:left="1080" w:hanging="360"/>
      </w:pPr>
      <w:rPr>
        <w:rFonts w:ascii="Courier New" w:hAnsi="Courier New" w:hint="default"/>
      </w:rPr>
    </w:lvl>
    <w:lvl w:ilvl="2" w:tplc="EF4CDAEC">
      <w:start w:val="1"/>
      <w:numFmt w:val="bullet"/>
      <w:lvlText w:val=""/>
      <w:lvlJc w:val="left"/>
      <w:pPr>
        <w:ind w:left="1800" w:hanging="360"/>
      </w:pPr>
      <w:rPr>
        <w:rFonts w:ascii="Wingdings" w:hAnsi="Wingdings" w:hint="default"/>
      </w:rPr>
    </w:lvl>
    <w:lvl w:ilvl="3" w:tplc="519E752C">
      <w:start w:val="1"/>
      <w:numFmt w:val="bullet"/>
      <w:lvlText w:val=""/>
      <w:lvlJc w:val="left"/>
      <w:pPr>
        <w:ind w:left="2520" w:hanging="360"/>
      </w:pPr>
      <w:rPr>
        <w:rFonts w:ascii="Symbol" w:hAnsi="Symbol" w:hint="default"/>
      </w:rPr>
    </w:lvl>
    <w:lvl w:ilvl="4" w:tplc="8AEAD7F4">
      <w:start w:val="1"/>
      <w:numFmt w:val="bullet"/>
      <w:lvlText w:val="o"/>
      <w:lvlJc w:val="left"/>
      <w:pPr>
        <w:ind w:left="3240" w:hanging="360"/>
      </w:pPr>
      <w:rPr>
        <w:rFonts w:ascii="Courier New" w:hAnsi="Courier New" w:hint="default"/>
      </w:rPr>
    </w:lvl>
    <w:lvl w:ilvl="5" w:tplc="33FE2112">
      <w:start w:val="1"/>
      <w:numFmt w:val="bullet"/>
      <w:lvlText w:val=""/>
      <w:lvlJc w:val="left"/>
      <w:pPr>
        <w:ind w:left="3960" w:hanging="360"/>
      </w:pPr>
      <w:rPr>
        <w:rFonts w:ascii="Wingdings" w:hAnsi="Wingdings" w:hint="default"/>
      </w:rPr>
    </w:lvl>
    <w:lvl w:ilvl="6" w:tplc="25082E50">
      <w:start w:val="1"/>
      <w:numFmt w:val="bullet"/>
      <w:lvlText w:val=""/>
      <w:lvlJc w:val="left"/>
      <w:pPr>
        <w:ind w:left="4680" w:hanging="360"/>
      </w:pPr>
      <w:rPr>
        <w:rFonts w:ascii="Symbol" w:hAnsi="Symbol" w:hint="default"/>
      </w:rPr>
    </w:lvl>
    <w:lvl w:ilvl="7" w:tplc="3EBAD31A">
      <w:start w:val="1"/>
      <w:numFmt w:val="bullet"/>
      <w:lvlText w:val="o"/>
      <w:lvlJc w:val="left"/>
      <w:pPr>
        <w:ind w:left="5400" w:hanging="360"/>
      </w:pPr>
      <w:rPr>
        <w:rFonts w:ascii="Courier New" w:hAnsi="Courier New" w:hint="default"/>
      </w:rPr>
    </w:lvl>
    <w:lvl w:ilvl="8" w:tplc="1A0477E6">
      <w:start w:val="1"/>
      <w:numFmt w:val="bullet"/>
      <w:lvlText w:val=""/>
      <w:lvlJc w:val="left"/>
      <w:pPr>
        <w:ind w:left="6120" w:hanging="360"/>
      </w:pPr>
      <w:rPr>
        <w:rFonts w:ascii="Wingdings" w:hAnsi="Wingdings" w:hint="default"/>
      </w:rPr>
    </w:lvl>
  </w:abstractNum>
  <w:abstractNum w:abstractNumId="23" w15:restartNumberingAfterBreak="0">
    <w:nsid w:val="2F146101"/>
    <w:multiLevelType w:val="hybridMultilevel"/>
    <w:tmpl w:val="563823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310302C0"/>
    <w:multiLevelType w:val="hybridMultilevel"/>
    <w:tmpl w:val="53F42BCC"/>
    <w:lvl w:ilvl="0" w:tplc="14090001">
      <w:start w:val="1"/>
      <w:numFmt w:val="bullet"/>
      <w:lvlText w:val=""/>
      <w:lvlJc w:val="left"/>
      <w:pPr>
        <w:ind w:left="766" w:hanging="360"/>
      </w:pPr>
      <w:rPr>
        <w:rFonts w:ascii="Symbol" w:hAnsi="Symbol" w:hint="default"/>
      </w:rPr>
    </w:lvl>
    <w:lvl w:ilvl="1" w:tplc="14090003">
      <w:start w:val="1"/>
      <w:numFmt w:val="bullet"/>
      <w:lvlText w:val="o"/>
      <w:lvlJc w:val="left"/>
      <w:pPr>
        <w:ind w:left="1486" w:hanging="360"/>
      </w:pPr>
      <w:rPr>
        <w:rFonts w:ascii="Courier New" w:hAnsi="Courier New" w:cs="Courier New" w:hint="default"/>
      </w:rPr>
    </w:lvl>
    <w:lvl w:ilvl="2" w:tplc="14090005">
      <w:start w:val="1"/>
      <w:numFmt w:val="bullet"/>
      <w:lvlText w:val=""/>
      <w:lvlJc w:val="left"/>
      <w:pPr>
        <w:ind w:left="2206" w:hanging="360"/>
      </w:pPr>
      <w:rPr>
        <w:rFonts w:ascii="Wingdings" w:hAnsi="Wingdings" w:hint="default"/>
      </w:rPr>
    </w:lvl>
    <w:lvl w:ilvl="3" w:tplc="14090001">
      <w:start w:val="1"/>
      <w:numFmt w:val="bullet"/>
      <w:lvlText w:val=""/>
      <w:lvlJc w:val="left"/>
      <w:pPr>
        <w:ind w:left="2926" w:hanging="360"/>
      </w:pPr>
      <w:rPr>
        <w:rFonts w:ascii="Symbol" w:hAnsi="Symbol" w:hint="default"/>
      </w:rPr>
    </w:lvl>
    <w:lvl w:ilvl="4" w:tplc="14090003">
      <w:start w:val="1"/>
      <w:numFmt w:val="bullet"/>
      <w:lvlText w:val="o"/>
      <w:lvlJc w:val="left"/>
      <w:pPr>
        <w:ind w:left="3646" w:hanging="360"/>
      </w:pPr>
      <w:rPr>
        <w:rFonts w:ascii="Courier New" w:hAnsi="Courier New" w:cs="Courier New" w:hint="default"/>
      </w:rPr>
    </w:lvl>
    <w:lvl w:ilvl="5" w:tplc="14090005">
      <w:start w:val="1"/>
      <w:numFmt w:val="bullet"/>
      <w:lvlText w:val=""/>
      <w:lvlJc w:val="left"/>
      <w:pPr>
        <w:ind w:left="4366" w:hanging="360"/>
      </w:pPr>
      <w:rPr>
        <w:rFonts w:ascii="Wingdings" w:hAnsi="Wingdings" w:hint="default"/>
      </w:rPr>
    </w:lvl>
    <w:lvl w:ilvl="6" w:tplc="14090001">
      <w:start w:val="1"/>
      <w:numFmt w:val="bullet"/>
      <w:lvlText w:val=""/>
      <w:lvlJc w:val="left"/>
      <w:pPr>
        <w:ind w:left="5086" w:hanging="360"/>
      </w:pPr>
      <w:rPr>
        <w:rFonts w:ascii="Symbol" w:hAnsi="Symbol" w:hint="default"/>
      </w:rPr>
    </w:lvl>
    <w:lvl w:ilvl="7" w:tplc="14090003">
      <w:start w:val="1"/>
      <w:numFmt w:val="bullet"/>
      <w:lvlText w:val="o"/>
      <w:lvlJc w:val="left"/>
      <w:pPr>
        <w:ind w:left="5806" w:hanging="360"/>
      </w:pPr>
      <w:rPr>
        <w:rFonts w:ascii="Courier New" w:hAnsi="Courier New" w:cs="Courier New" w:hint="default"/>
      </w:rPr>
    </w:lvl>
    <w:lvl w:ilvl="8" w:tplc="14090005">
      <w:start w:val="1"/>
      <w:numFmt w:val="bullet"/>
      <w:lvlText w:val=""/>
      <w:lvlJc w:val="left"/>
      <w:pPr>
        <w:ind w:left="6526" w:hanging="360"/>
      </w:pPr>
      <w:rPr>
        <w:rFonts w:ascii="Wingdings" w:hAnsi="Wingdings" w:hint="default"/>
      </w:rPr>
    </w:lvl>
  </w:abstractNum>
  <w:abstractNum w:abstractNumId="25" w15:restartNumberingAfterBreak="0">
    <w:nsid w:val="351C3683"/>
    <w:multiLevelType w:val="hybridMultilevel"/>
    <w:tmpl w:val="013E031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357E671C"/>
    <w:multiLevelType w:val="hybridMultilevel"/>
    <w:tmpl w:val="F97A822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36AF05F9"/>
    <w:multiLevelType w:val="multilevel"/>
    <w:tmpl w:val="80329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74A541D"/>
    <w:multiLevelType w:val="hybridMultilevel"/>
    <w:tmpl w:val="8C88A4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394AC983"/>
    <w:multiLevelType w:val="hybridMultilevel"/>
    <w:tmpl w:val="F3ACA452"/>
    <w:lvl w:ilvl="0" w:tplc="8C144BBA">
      <w:start w:val="1"/>
      <w:numFmt w:val="bullet"/>
      <w:lvlText w:val=""/>
      <w:lvlJc w:val="left"/>
      <w:pPr>
        <w:ind w:left="720" w:hanging="360"/>
      </w:pPr>
      <w:rPr>
        <w:rFonts w:ascii="Symbol" w:hAnsi="Symbol" w:hint="default"/>
      </w:rPr>
    </w:lvl>
    <w:lvl w:ilvl="1" w:tplc="81C85B64">
      <w:start w:val="1"/>
      <w:numFmt w:val="bullet"/>
      <w:lvlText w:val="o"/>
      <w:lvlJc w:val="left"/>
      <w:pPr>
        <w:ind w:left="1440" w:hanging="360"/>
      </w:pPr>
      <w:rPr>
        <w:rFonts w:ascii="Courier New" w:hAnsi="Courier New" w:hint="default"/>
      </w:rPr>
    </w:lvl>
    <w:lvl w:ilvl="2" w:tplc="752C88E6">
      <w:start w:val="1"/>
      <w:numFmt w:val="bullet"/>
      <w:lvlText w:val=""/>
      <w:lvlJc w:val="left"/>
      <w:pPr>
        <w:ind w:left="2160" w:hanging="360"/>
      </w:pPr>
      <w:rPr>
        <w:rFonts w:ascii="Wingdings" w:hAnsi="Wingdings" w:hint="default"/>
      </w:rPr>
    </w:lvl>
    <w:lvl w:ilvl="3" w:tplc="3F7E1BF8">
      <w:start w:val="1"/>
      <w:numFmt w:val="bullet"/>
      <w:lvlText w:val=""/>
      <w:lvlJc w:val="left"/>
      <w:pPr>
        <w:ind w:left="2880" w:hanging="360"/>
      </w:pPr>
      <w:rPr>
        <w:rFonts w:ascii="Symbol" w:hAnsi="Symbol" w:hint="default"/>
      </w:rPr>
    </w:lvl>
    <w:lvl w:ilvl="4" w:tplc="4EEAC040">
      <w:start w:val="1"/>
      <w:numFmt w:val="bullet"/>
      <w:lvlText w:val="o"/>
      <w:lvlJc w:val="left"/>
      <w:pPr>
        <w:ind w:left="3600" w:hanging="360"/>
      </w:pPr>
      <w:rPr>
        <w:rFonts w:ascii="Courier New" w:hAnsi="Courier New" w:hint="default"/>
      </w:rPr>
    </w:lvl>
    <w:lvl w:ilvl="5" w:tplc="EFA40FBC">
      <w:start w:val="1"/>
      <w:numFmt w:val="bullet"/>
      <w:lvlText w:val=""/>
      <w:lvlJc w:val="left"/>
      <w:pPr>
        <w:ind w:left="4320" w:hanging="360"/>
      </w:pPr>
      <w:rPr>
        <w:rFonts w:ascii="Wingdings" w:hAnsi="Wingdings" w:hint="default"/>
      </w:rPr>
    </w:lvl>
    <w:lvl w:ilvl="6" w:tplc="243A201C">
      <w:start w:val="1"/>
      <w:numFmt w:val="bullet"/>
      <w:lvlText w:val=""/>
      <w:lvlJc w:val="left"/>
      <w:pPr>
        <w:ind w:left="5040" w:hanging="360"/>
      </w:pPr>
      <w:rPr>
        <w:rFonts w:ascii="Symbol" w:hAnsi="Symbol" w:hint="default"/>
      </w:rPr>
    </w:lvl>
    <w:lvl w:ilvl="7" w:tplc="5428E0E6">
      <w:start w:val="1"/>
      <w:numFmt w:val="bullet"/>
      <w:lvlText w:val="o"/>
      <w:lvlJc w:val="left"/>
      <w:pPr>
        <w:ind w:left="5760" w:hanging="360"/>
      </w:pPr>
      <w:rPr>
        <w:rFonts w:ascii="Courier New" w:hAnsi="Courier New" w:hint="default"/>
      </w:rPr>
    </w:lvl>
    <w:lvl w:ilvl="8" w:tplc="76541270">
      <w:start w:val="1"/>
      <w:numFmt w:val="bullet"/>
      <w:lvlText w:val=""/>
      <w:lvlJc w:val="left"/>
      <w:pPr>
        <w:ind w:left="6480" w:hanging="360"/>
      </w:pPr>
      <w:rPr>
        <w:rFonts w:ascii="Wingdings" w:hAnsi="Wingdings" w:hint="default"/>
      </w:rPr>
    </w:lvl>
  </w:abstractNum>
  <w:abstractNum w:abstractNumId="30" w15:restartNumberingAfterBreak="0">
    <w:nsid w:val="39F8152C"/>
    <w:multiLevelType w:val="hybridMultilevel"/>
    <w:tmpl w:val="C174324E"/>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31" w15:restartNumberingAfterBreak="0">
    <w:nsid w:val="3A7D1C05"/>
    <w:multiLevelType w:val="multilevel"/>
    <w:tmpl w:val="2D186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0BD5A0B"/>
    <w:multiLevelType w:val="hybridMultilevel"/>
    <w:tmpl w:val="9BCC8672"/>
    <w:lvl w:ilvl="0" w:tplc="14090001">
      <w:start w:val="1"/>
      <w:numFmt w:val="bullet"/>
      <w:lvlText w:val=""/>
      <w:lvlJc w:val="left"/>
      <w:pPr>
        <w:ind w:left="720" w:hanging="360"/>
      </w:pPr>
      <w:rPr>
        <w:rFonts w:ascii="Symbol" w:hAnsi="Symbol" w:hint="default"/>
      </w:rPr>
    </w:lvl>
    <w:lvl w:ilvl="1" w:tplc="5C5CCEB6">
      <w:numFmt w:val="bullet"/>
      <w:lvlText w:val="•"/>
      <w:lvlJc w:val="left"/>
      <w:pPr>
        <w:ind w:left="1800" w:hanging="720"/>
      </w:pPr>
      <w:rPr>
        <w:rFonts w:ascii="Arial" w:eastAsiaTheme="minorHAnsi" w:hAnsi="Arial" w:cs="Aria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4226B85A"/>
    <w:multiLevelType w:val="hybridMultilevel"/>
    <w:tmpl w:val="776CE944"/>
    <w:lvl w:ilvl="0" w:tplc="5B9E4ACE">
      <w:start w:val="1"/>
      <w:numFmt w:val="bullet"/>
      <w:lvlText w:val=""/>
      <w:lvlJc w:val="left"/>
      <w:pPr>
        <w:ind w:left="360" w:hanging="360"/>
      </w:pPr>
      <w:rPr>
        <w:rFonts w:ascii="Symbol" w:hAnsi="Symbol" w:hint="default"/>
      </w:rPr>
    </w:lvl>
    <w:lvl w:ilvl="1" w:tplc="426811D6">
      <w:start w:val="1"/>
      <w:numFmt w:val="bullet"/>
      <w:lvlText w:val="o"/>
      <w:lvlJc w:val="left"/>
      <w:pPr>
        <w:ind w:left="1080" w:hanging="360"/>
      </w:pPr>
      <w:rPr>
        <w:rFonts w:ascii="Courier New" w:hAnsi="Courier New" w:hint="default"/>
      </w:rPr>
    </w:lvl>
    <w:lvl w:ilvl="2" w:tplc="94A2B5A6">
      <w:start w:val="1"/>
      <w:numFmt w:val="bullet"/>
      <w:lvlText w:val=""/>
      <w:lvlJc w:val="left"/>
      <w:pPr>
        <w:ind w:left="1800" w:hanging="360"/>
      </w:pPr>
      <w:rPr>
        <w:rFonts w:ascii="Wingdings" w:hAnsi="Wingdings" w:hint="default"/>
      </w:rPr>
    </w:lvl>
    <w:lvl w:ilvl="3" w:tplc="3A32FBD8">
      <w:start w:val="1"/>
      <w:numFmt w:val="bullet"/>
      <w:lvlText w:val=""/>
      <w:lvlJc w:val="left"/>
      <w:pPr>
        <w:ind w:left="2520" w:hanging="360"/>
      </w:pPr>
      <w:rPr>
        <w:rFonts w:ascii="Symbol" w:hAnsi="Symbol" w:hint="default"/>
      </w:rPr>
    </w:lvl>
    <w:lvl w:ilvl="4" w:tplc="28F81E5A">
      <w:start w:val="1"/>
      <w:numFmt w:val="bullet"/>
      <w:lvlText w:val="o"/>
      <w:lvlJc w:val="left"/>
      <w:pPr>
        <w:ind w:left="3240" w:hanging="360"/>
      </w:pPr>
      <w:rPr>
        <w:rFonts w:ascii="Courier New" w:hAnsi="Courier New" w:hint="default"/>
      </w:rPr>
    </w:lvl>
    <w:lvl w:ilvl="5" w:tplc="C50261FA">
      <w:start w:val="1"/>
      <w:numFmt w:val="bullet"/>
      <w:lvlText w:val=""/>
      <w:lvlJc w:val="left"/>
      <w:pPr>
        <w:ind w:left="3960" w:hanging="360"/>
      </w:pPr>
      <w:rPr>
        <w:rFonts w:ascii="Wingdings" w:hAnsi="Wingdings" w:hint="default"/>
      </w:rPr>
    </w:lvl>
    <w:lvl w:ilvl="6" w:tplc="3C3050C6">
      <w:start w:val="1"/>
      <w:numFmt w:val="bullet"/>
      <w:lvlText w:val=""/>
      <w:lvlJc w:val="left"/>
      <w:pPr>
        <w:ind w:left="4680" w:hanging="360"/>
      </w:pPr>
      <w:rPr>
        <w:rFonts w:ascii="Symbol" w:hAnsi="Symbol" w:hint="default"/>
      </w:rPr>
    </w:lvl>
    <w:lvl w:ilvl="7" w:tplc="2006DB40">
      <w:start w:val="1"/>
      <w:numFmt w:val="bullet"/>
      <w:lvlText w:val="o"/>
      <w:lvlJc w:val="left"/>
      <w:pPr>
        <w:ind w:left="5400" w:hanging="360"/>
      </w:pPr>
      <w:rPr>
        <w:rFonts w:ascii="Courier New" w:hAnsi="Courier New" w:hint="default"/>
      </w:rPr>
    </w:lvl>
    <w:lvl w:ilvl="8" w:tplc="B1406F50">
      <w:start w:val="1"/>
      <w:numFmt w:val="bullet"/>
      <w:lvlText w:val=""/>
      <w:lvlJc w:val="left"/>
      <w:pPr>
        <w:ind w:left="6120" w:hanging="360"/>
      </w:pPr>
      <w:rPr>
        <w:rFonts w:ascii="Wingdings" w:hAnsi="Wingdings" w:hint="default"/>
      </w:rPr>
    </w:lvl>
  </w:abstractNum>
  <w:abstractNum w:abstractNumId="34" w15:restartNumberingAfterBreak="0">
    <w:nsid w:val="4677519D"/>
    <w:multiLevelType w:val="hybridMultilevel"/>
    <w:tmpl w:val="DC4004B6"/>
    <w:lvl w:ilvl="0" w:tplc="05748A94">
      <w:start w:val="1"/>
      <w:numFmt w:val="bullet"/>
      <w:lvlText w:val=""/>
      <w:lvlJc w:val="left"/>
      <w:pPr>
        <w:ind w:left="360" w:hanging="360"/>
      </w:pPr>
      <w:rPr>
        <w:rFonts w:ascii="Symbol" w:hAnsi="Symbol" w:hint="default"/>
      </w:rPr>
    </w:lvl>
    <w:lvl w:ilvl="1" w:tplc="EE028B94">
      <w:start w:val="1"/>
      <w:numFmt w:val="bullet"/>
      <w:lvlText w:val="o"/>
      <w:lvlJc w:val="left"/>
      <w:pPr>
        <w:ind w:left="1080" w:hanging="360"/>
      </w:pPr>
      <w:rPr>
        <w:rFonts w:ascii="Courier New" w:hAnsi="Courier New" w:hint="default"/>
      </w:rPr>
    </w:lvl>
    <w:lvl w:ilvl="2" w:tplc="1B969218">
      <w:start w:val="1"/>
      <w:numFmt w:val="bullet"/>
      <w:lvlText w:val=""/>
      <w:lvlJc w:val="left"/>
      <w:pPr>
        <w:ind w:left="1800" w:hanging="360"/>
      </w:pPr>
      <w:rPr>
        <w:rFonts w:ascii="Wingdings" w:hAnsi="Wingdings" w:hint="default"/>
      </w:rPr>
    </w:lvl>
    <w:lvl w:ilvl="3" w:tplc="2348FCBE">
      <w:start w:val="1"/>
      <w:numFmt w:val="bullet"/>
      <w:lvlText w:val=""/>
      <w:lvlJc w:val="left"/>
      <w:pPr>
        <w:ind w:left="2520" w:hanging="360"/>
      </w:pPr>
      <w:rPr>
        <w:rFonts w:ascii="Symbol" w:hAnsi="Symbol" w:hint="default"/>
      </w:rPr>
    </w:lvl>
    <w:lvl w:ilvl="4" w:tplc="C826F4A2">
      <w:start w:val="1"/>
      <w:numFmt w:val="bullet"/>
      <w:lvlText w:val="o"/>
      <w:lvlJc w:val="left"/>
      <w:pPr>
        <w:ind w:left="3240" w:hanging="360"/>
      </w:pPr>
      <w:rPr>
        <w:rFonts w:ascii="Courier New" w:hAnsi="Courier New" w:hint="default"/>
      </w:rPr>
    </w:lvl>
    <w:lvl w:ilvl="5" w:tplc="8CCAC522">
      <w:start w:val="1"/>
      <w:numFmt w:val="bullet"/>
      <w:lvlText w:val=""/>
      <w:lvlJc w:val="left"/>
      <w:pPr>
        <w:ind w:left="3960" w:hanging="360"/>
      </w:pPr>
      <w:rPr>
        <w:rFonts w:ascii="Wingdings" w:hAnsi="Wingdings" w:hint="default"/>
      </w:rPr>
    </w:lvl>
    <w:lvl w:ilvl="6" w:tplc="47AAC1C2">
      <w:start w:val="1"/>
      <w:numFmt w:val="bullet"/>
      <w:lvlText w:val=""/>
      <w:lvlJc w:val="left"/>
      <w:pPr>
        <w:ind w:left="4680" w:hanging="360"/>
      </w:pPr>
      <w:rPr>
        <w:rFonts w:ascii="Symbol" w:hAnsi="Symbol" w:hint="default"/>
      </w:rPr>
    </w:lvl>
    <w:lvl w:ilvl="7" w:tplc="DFA8C2E2">
      <w:start w:val="1"/>
      <w:numFmt w:val="bullet"/>
      <w:lvlText w:val="o"/>
      <w:lvlJc w:val="left"/>
      <w:pPr>
        <w:ind w:left="5400" w:hanging="360"/>
      </w:pPr>
      <w:rPr>
        <w:rFonts w:ascii="Courier New" w:hAnsi="Courier New" w:hint="default"/>
      </w:rPr>
    </w:lvl>
    <w:lvl w:ilvl="8" w:tplc="012A0588">
      <w:start w:val="1"/>
      <w:numFmt w:val="bullet"/>
      <w:lvlText w:val=""/>
      <w:lvlJc w:val="left"/>
      <w:pPr>
        <w:ind w:left="6120" w:hanging="360"/>
      </w:pPr>
      <w:rPr>
        <w:rFonts w:ascii="Wingdings" w:hAnsi="Wingdings" w:hint="default"/>
      </w:rPr>
    </w:lvl>
  </w:abstractNum>
  <w:abstractNum w:abstractNumId="35" w15:restartNumberingAfterBreak="0">
    <w:nsid w:val="48D83F03"/>
    <w:multiLevelType w:val="hybridMultilevel"/>
    <w:tmpl w:val="27D44578"/>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36" w15:restartNumberingAfterBreak="0">
    <w:nsid w:val="4AEB6DBB"/>
    <w:multiLevelType w:val="hybridMultilevel"/>
    <w:tmpl w:val="4B6271A6"/>
    <w:lvl w:ilvl="0" w:tplc="8618C4EC">
      <w:start w:val="1"/>
      <w:numFmt w:val="bullet"/>
      <w:pStyle w:val="Bulletpoints"/>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7" w15:restartNumberingAfterBreak="0">
    <w:nsid w:val="4AFCCED4"/>
    <w:multiLevelType w:val="hybridMultilevel"/>
    <w:tmpl w:val="105E5CF8"/>
    <w:lvl w:ilvl="0" w:tplc="29945B6E">
      <w:start w:val="1"/>
      <w:numFmt w:val="bullet"/>
      <w:lvlText w:val=""/>
      <w:lvlJc w:val="left"/>
      <w:pPr>
        <w:ind w:left="360" w:hanging="360"/>
      </w:pPr>
      <w:rPr>
        <w:rFonts w:ascii="Symbol" w:hAnsi="Symbol" w:hint="default"/>
      </w:rPr>
    </w:lvl>
    <w:lvl w:ilvl="1" w:tplc="DDB05C02">
      <w:start w:val="1"/>
      <w:numFmt w:val="bullet"/>
      <w:lvlText w:val="o"/>
      <w:lvlJc w:val="left"/>
      <w:pPr>
        <w:ind w:left="1080" w:hanging="360"/>
      </w:pPr>
      <w:rPr>
        <w:rFonts w:ascii="Courier New" w:hAnsi="Courier New" w:hint="default"/>
      </w:rPr>
    </w:lvl>
    <w:lvl w:ilvl="2" w:tplc="158E2606">
      <w:start w:val="1"/>
      <w:numFmt w:val="bullet"/>
      <w:lvlText w:val=""/>
      <w:lvlJc w:val="left"/>
      <w:pPr>
        <w:ind w:left="1800" w:hanging="360"/>
      </w:pPr>
      <w:rPr>
        <w:rFonts w:ascii="Wingdings" w:hAnsi="Wingdings" w:hint="default"/>
      </w:rPr>
    </w:lvl>
    <w:lvl w:ilvl="3" w:tplc="F8C67C9C">
      <w:start w:val="1"/>
      <w:numFmt w:val="bullet"/>
      <w:lvlText w:val=""/>
      <w:lvlJc w:val="left"/>
      <w:pPr>
        <w:ind w:left="2520" w:hanging="360"/>
      </w:pPr>
      <w:rPr>
        <w:rFonts w:ascii="Symbol" w:hAnsi="Symbol" w:hint="default"/>
      </w:rPr>
    </w:lvl>
    <w:lvl w:ilvl="4" w:tplc="FF24946C">
      <w:start w:val="1"/>
      <w:numFmt w:val="bullet"/>
      <w:lvlText w:val="o"/>
      <w:lvlJc w:val="left"/>
      <w:pPr>
        <w:ind w:left="3240" w:hanging="360"/>
      </w:pPr>
      <w:rPr>
        <w:rFonts w:ascii="Courier New" w:hAnsi="Courier New" w:hint="default"/>
      </w:rPr>
    </w:lvl>
    <w:lvl w:ilvl="5" w:tplc="87B47BF2">
      <w:start w:val="1"/>
      <w:numFmt w:val="bullet"/>
      <w:lvlText w:val=""/>
      <w:lvlJc w:val="left"/>
      <w:pPr>
        <w:ind w:left="3960" w:hanging="360"/>
      </w:pPr>
      <w:rPr>
        <w:rFonts w:ascii="Wingdings" w:hAnsi="Wingdings" w:hint="default"/>
      </w:rPr>
    </w:lvl>
    <w:lvl w:ilvl="6" w:tplc="900A54DE">
      <w:start w:val="1"/>
      <w:numFmt w:val="bullet"/>
      <w:lvlText w:val=""/>
      <w:lvlJc w:val="left"/>
      <w:pPr>
        <w:ind w:left="4680" w:hanging="360"/>
      </w:pPr>
      <w:rPr>
        <w:rFonts w:ascii="Symbol" w:hAnsi="Symbol" w:hint="default"/>
      </w:rPr>
    </w:lvl>
    <w:lvl w:ilvl="7" w:tplc="1C180BCA">
      <w:start w:val="1"/>
      <w:numFmt w:val="bullet"/>
      <w:lvlText w:val="o"/>
      <w:lvlJc w:val="left"/>
      <w:pPr>
        <w:ind w:left="5400" w:hanging="360"/>
      </w:pPr>
      <w:rPr>
        <w:rFonts w:ascii="Courier New" w:hAnsi="Courier New" w:hint="default"/>
      </w:rPr>
    </w:lvl>
    <w:lvl w:ilvl="8" w:tplc="989C0458">
      <w:start w:val="1"/>
      <w:numFmt w:val="bullet"/>
      <w:lvlText w:val=""/>
      <w:lvlJc w:val="left"/>
      <w:pPr>
        <w:ind w:left="6120" w:hanging="360"/>
      </w:pPr>
      <w:rPr>
        <w:rFonts w:ascii="Wingdings" w:hAnsi="Wingdings" w:hint="default"/>
      </w:rPr>
    </w:lvl>
  </w:abstractNum>
  <w:abstractNum w:abstractNumId="38" w15:restartNumberingAfterBreak="0">
    <w:nsid w:val="4EAC57A1"/>
    <w:multiLevelType w:val="multilevel"/>
    <w:tmpl w:val="10226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2FE64D5"/>
    <w:multiLevelType w:val="hybridMultilevel"/>
    <w:tmpl w:val="A5D210B4"/>
    <w:lvl w:ilvl="0" w:tplc="2F5AD526">
      <w:start w:val="1"/>
      <w:numFmt w:val="bullet"/>
      <w:lvlText w:val=""/>
      <w:lvlJc w:val="left"/>
      <w:pPr>
        <w:ind w:left="360" w:hanging="360"/>
      </w:pPr>
      <w:rPr>
        <w:rFonts w:ascii="Symbol" w:hAnsi="Symbol" w:hint="default"/>
      </w:rPr>
    </w:lvl>
    <w:lvl w:ilvl="1" w:tplc="916AF78A">
      <w:start w:val="1"/>
      <w:numFmt w:val="bullet"/>
      <w:lvlText w:val="o"/>
      <w:lvlJc w:val="left"/>
      <w:pPr>
        <w:ind w:left="1080" w:hanging="360"/>
      </w:pPr>
      <w:rPr>
        <w:rFonts w:ascii="Courier New" w:hAnsi="Courier New" w:hint="default"/>
      </w:rPr>
    </w:lvl>
    <w:lvl w:ilvl="2" w:tplc="0ACC859A">
      <w:start w:val="1"/>
      <w:numFmt w:val="bullet"/>
      <w:lvlText w:val=""/>
      <w:lvlJc w:val="left"/>
      <w:pPr>
        <w:ind w:left="1800" w:hanging="360"/>
      </w:pPr>
      <w:rPr>
        <w:rFonts w:ascii="Wingdings" w:hAnsi="Wingdings" w:hint="default"/>
      </w:rPr>
    </w:lvl>
    <w:lvl w:ilvl="3" w:tplc="F0DCEB64">
      <w:start w:val="1"/>
      <w:numFmt w:val="bullet"/>
      <w:lvlText w:val=""/>
      <w:lvlJc w:val="left"/>
      <w:pPr>
        <w:ind w:left="2520" w:hanging="360"/>
      </w:pPr>
      <w:rPr>
        <w:rFonts w:ascii="Symbol" w:hAnsi="Symbol" w:hint="default"/>
      </w:rPr>
    </w:lvl>
    <w:lvl w:ilvl="4" w:tplc="EF682DDC">
      <w:start w:val="1"/>
      <w:numFmt w:val="bullet"/>
      <w:lvlText w:val="o"/>
      <w:lvlJc w:val="left"/>
      <w:pPr>
        <w:ind w:left="3240" w:hanging="360"/>
      </w:pPr>
      <w:rPr>
        <w:rFonts w:ascii="Courier New" w:hAnsi="Courier New" w:hint="default"/>
      </w:rPr>
    </w:lvl>
    <w:lvl w:ilvl="5" w:tplc="DF2C3F8C">
      <w:start w:val="1"/>
      <w:numFmt w:val="bullet"/>
      <w:lvlText w:val=""/>
      <w:lvlJc w:val="left"/>
      <w:pPr>
        <w:ind w:left="3960" w:hanging="360"/>
      </w:pPr>
      <w:rPr>
        <w:rFonts w:ascii="Wingdings" w:hAnsi="Wingdings" w:hint="default"/>
      </w:rPr>
    </w:lvl>
    <w:lvl w:ilvl="6" w:tplc="383CA4C2">
      <w:start w:val="1"/>
      <w:numFmt w:val="bullet"/>
      <w:lvlText w:val=""/>
      <w:lvlJc w:val="left"/>
      <w:pPr>
        <w:ind w:left="4680" w:hanging="360"/>
      </w:pPr>
      <w:rPr>
        <w:rFonts w:ascii="Symbol" w:hAnsi="Symbol" w:hint="default"/>
      </w:rPr>
    </w:lvl>
    <w:lvl w:ilvl="7" w:tplc="16AE5F60">
      <w:start w:val="1"/>
      <w:numFmt w:val="bullet"/>
      <w:lvlText w:val="o"/>
      <w:lvlJc w:val="left"/>
      <w:pPr>
        <w:ind w:left="5400" w:hanging="360"/>
      </w:pPr>
      <w:rPr>
        <w:rFonts w:ascii="Courier New" w:hAnsi="Courier New" w:hint="default"/>
      </w:rPr>
    </w:lvl>
    <w:lvl w:ilvl="8" w:tplc="6FEE5C80">
      <w:start w:val="1"/>
      <w:numFmt w:val="bullet"/>
      <w:lvlText w:val=""/>
      <w:lvlJc w:val="left"/>
      <w:pPr>
        <w:ind w:left="6120" w:hanging="360"/>
      </w:pPr>
      <w:rPr>
        <w:rFonts w:ascii="Wingdings" w:hAnsi="Wingdings" w:hint="default"/>
      </w:rPr>
    </w:lvl>
  </w:abstractNum>
  <w:abstractNum w:abstractNumId="40" w15:restartNumberingAfterBreak="0">
    <w:nsid w:val="57DB7F74"/>
    <w:multiLevelType w:val="hybridMultilevel"/>
    <w:tmpl w:val="FFFFFFFF"/>
    <w:lvl w:ilvl="0" w:tplc="F2E036A6">
      <w:start w:val="1"/>
      <w:numFmt w:val="bullet"/>
      <w:lvlText w:val=""/>
      <w:lvlJc w:val="left"/>
      <w:pPr>
        <w:ind w:left="720" w:hanging="360"/>
      </w:pPr>
      <w:rPr>
        <w:rFonts w:ascii="Symbol" w:hAnsi="Symbol" w:hint="default"/>
      </w:rPr>
    </w:lvl>
    <w:lvl w:ilvl="1" w:tplc="E62496BC">
      <w:start w:val="1"/>
      <w:numFmt w:val="bullet"/>
      <w:lvlText w:val="o"/>
      <w:lvlJc w:val="left"/>
      <w:pPr>
        <w:ind w:left="1440" w:hanging="360"/>
      </w:pPr>
      <w:rPr>
        <w:rFonts w:ascii="Courier New" w:hAnsi="Courier New" w:hint="default"/>
      </w:rPr>
    </w:lvl>
    <w:lvl w:ilvl="2" w:tplc="3D646FA6">
      <w:start w:val="1"/>
      <w:numFmt w:val="bullet"/>
      <w:lvlText w:val=""/>
      <w:lvlJc w:val="left"/>
      <w:pPr>
        <w:ind w:left="2160" w:hanging="360"/>
      </w:pPr>
      <w:rPr>
        <w:rFonts w:ascii="Wingdings" w:hAnsi="Wingdings" w:hint="default"/>
      </w:rPr>
    </w:lvl>
    <w:lvl w:ilvl="3" w:tplc="C0889CB4">
      <w:start w:val="1"/>
      <w:numFmt w:val="bullet"/>
      <w:lvlText w:val=""/>
      <w:lvlJc w:val="left"/>
      <w:pPr>
        <w:ind w:left="2880" w:hanging="360"/>
      </w:pPr>
      <w:rPr>
        <w:rFonts w:ascii="Symbol" w:hAnsi="Symbol" w:hint="default"/>
      </w:rPr>
    </w:lvl>
    <w:lvl w:ilvl="4" w:tplc="28B4E650">
      <w:start w:val="1"/>
      <w:numFmt w:val="bullet"/>
      <w:lvlText w:val="o"/>
      <w:lvlJc w:val="left"/>
      <w:pPr>
        <w:ind w:left="3600" w:hanging="360"/>
      </w:pPr>
      <w:rPr>
        <w:rFonts w:ascii="Courier New" w:hAnsi="Courier New" w:hint="default"/>
      </w:rPr>
    </w:lvl>
    <w:lvl w:ilvl="5" w:tplc="37E8294C">
      <w:start w:val="1"/>
      <w:numFmt w:val="bullet"/>
      <w:lvlText w:val=""/>
      <w:lvlJc w:val="left"/>
      <w:pPr>
        <w:ind w:left="4320" w:hanging="360"/>
      </w:pPr>
      <w:rPr>
        <w:rFonts w:ascii="Wingdings" w:hAnsi="Wingdings" w:hint="default"/>
      </w:rPr>
    </w:lvl>
    <w:lvl w:ilvl="6" w:tplc="BB80B3FC">
      <w:start w:val="1"/>
      <w:numFmt w:val="bullet"/>
      <w:lvlText w:val=""/>
      <w:lvlJc w:val="left"/>
      <w:pPr>
        <w:ind w:left="5040" w:hanging="360"/>
      </w:pPr>
      <w:rPr>
        <w:rFonts w:ascii="Symbol" w:hAnsi="Symbol" w:hint="default"/>
      </w:rPr>
    </w:lvl>
    <w:lvl w:ilvl="7" w:tplc="68389682">
      <w:start w:val="1"/>
      <w:numFmt w:val="bullet"/>
      <w:lvlText w:val="o"/>
      <w:lvlJc w:val="left"/>
      <w:pPr>
        <w:ind w:left="5760" w:hanging="360"/>
      </w:pPr>
      <w:rPr>
        <w:rFonts w:ascii="Courier New" w:hAnsi="Courier New" w:hint="default"/>
      </w:rPr>
    </w:lvl>
    <w:lvl w:ilvl="8" w:tplc="A5FC1D58">
      <w:start w:val="1"/>
      <w:numFmt w:val="bullet"/>
      <w:lvlText w:val=""/>
      <w:lvlJc w:val="left"/>
      <w:pPr>
        <w:ind w:left="6480" w:hanging="360"/>
      </w:pPr>
      <w:rPr>
        <w:rFonts w:ascii="Wingdings" w:hAnsi="Wingdings" w:hint="default"/>
      </w:rPr>
    </w:lvl>
  </w:abstractNum>
  <w:abstractNum w:abstractNumId="41" w15:restartNumberingAfterBreak="0">
    <w:nsid w:val="5A389E25"/>
    <w:multiLevelType w:val="hybridMultilevel"/>
    <w:tmpl w:val="17F4621E"/>
    <w:lvl w:ilvl="0" w:tplc="B5F4D22E">
      <w:start w:val="1"/>
      <w:numFmt w:val="bullet"/>
      <w:lvlText w:val=""/>
      <w:lvlJc w:val="left"/>
      <w:pPr>
        <w:ind w:left="720" w:hanging="360"/>
      </w:pPr>
      <w:rPr>
        <w:rFonts w:ascii="Symbol" w:hAnsi="Symbol" w:hint="default"/>
      </w:rPr>
    </w:lvl>
    <w:lvl w:ilvl="1" w:tplc="ECBEFC9E">
      <w:start w:val="1"/>
      <w:numFmt w:val="bullet"/>
      <w:lvlText w:val="o"/>
      <w:lvlJc w:val="left"/>
      <w:pPr>
        <w:ind w:left="1440" w:hanging="360"/>
      </w:pPr>
      <w:rPr>
        <w:rFonts w:ascii="Courier New" w:hAnsi="Courier New" w:hint="default"/>
      </w:rPr>
    </w:lvl>
    <w:lvl w:ilvl="2" w:tplc="E25EC1C4">
      <w:start w:val="1"/>
      <w:numFmt w:val="bullet"/>
      <w:lvlText w:val=""/>
      <w:lvlJc w:val="left"/>
      <w:pPr>
        <w:ind w:left="2160" w:hanging="360"/>
      </w:pPr>
      <w:rPr>
        <w:rFonts w:ascii="Wingdings" w:hAnsi="Wingdings" w:hint="default"/>
      </w:rPr>
    </w:lvl>
    <w:lvl w:ilvl="3" w:tplc="383222AC">
      <w:start w:val="1"/>
      <w:numFmt w:val="bullet"/>
      <w:lvlText w:val=""/>
      <w:lvlJc w:val="left"/>
      <w:pPr>
        <w:ind w:left="2880" w:hanging="360"/>
      </w:pPr>
      <w:rPr>
        <w:rFonts w:ascii="Symbol" w:hAnsi="Symbol" w:hint="default"/>
      </w:rPr>
    </w:lvl>
    <w:lvl w:ilvl="4" w:tplc="7D06BC66">
      <w:start w:val="1"/>
      <w:numFmt w:val="bullet"/>
      <w:lvlText w:val="o"/>
      <w:lvlJc w:val="left"/>
      <w:pPr>
        <w:ind w:left="3600" w:hanging="360"/>
      </w:pPr>
      <w:rPr>
        <w:rFonts w:ascii="Courier New" w:hAnsi="Courier New" w:hint="default"/>
      </w:rPr>
    </w:lvl>
    <w:lvl w:ilvl="5" w:tplc="4F90AC62">
      <w:start w:val="1"/>
      <w:numFmt w:val="bullet"/>
      <w:lvlText w:val=""/>
      <w:lvlJc w:val="left"/>
      <w:pPr>
        <w:ind w:left="4320" w:hanging="360"/>
      </w:pPr>
      <w:rPr>
        <w:rFonts w:ascii="Wingdings" w:hAnsi="Wingdings" w:hint="default"/>
      </w:rPr>
    </w:lvl>
    <w:lvl w:ilvl="6" w:tplc="CC265CDA">
      <w:start w:val="1"/>
      <w:numFmt w:val="bullet"/>
      <w:lvlText w:val=""/>
      <w:lvlJc w:val="left"/>
      <w:pPr>
        <w:ind w:left="5040" w:hanging="360"/>
      </w:pPr>
      <w:rPr>
        <w:rFonts w:ascii="Symbol" w:hAnsi="Symbol" w:hint="default"/>
      </w:rPr>
    </w:lvl>
    <w:lvl w:ilvl="7" w:tplc="8122942C">
      <w:start w:val="1"/>
      <w:numFmt w:val="bullet"/>
      <w:lvlText w:val="o"/>
      <w:lvlJc w:val="left"/>
      <w:pPr>
        <w:ind w:left="5760" w:hanging="360"/>
      </w:pPr>
      <w:rPr>
        <w:rFonts w:ascii="Courier New" w:hAnsi="Courier New" w:hint="default"/>
      </w:rPr>
    </w:lvl>
    <w:lvl w:ilvl="8" w:tplc="CDC80044">
      <w:start w:val="1"/>
      <w:numFmt w:val="bullet"/>
      <w:lvlText w:val=""/>
      <w:lvlJc w:val="left"/>
      <w:pPr>
        <w:ind w:left="6480" w:hanging="360"/>
      </w:pPr>
      <w:rPr>
        <w:rFonts w:ascii="Wingdings" w:hAnsi="Wingdings" w:hint="default"/>
      </w:rPr>
    </w:lvl>
  </w:abstractNum>
  <w:abstractNum w:abstractNumId="42" w15:restartNumberingAfterBreak="0">
    <w:nsid w:val="5B9D6A5E"/>
    <w:multiLevelType w:val="hybridMultilevel"/>
    <w:tmpl w:val="E19CE1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15:restartNumberingAfterBreak="0">
    <w:nsid w:val="63900787"/>
    <w:multiLevelType w:val="hybridMultilevel"/>
    <w:tmpl w:val="7A8E3FC8"/>
    <w:lvl w:ilvl="0" w:tplc="515E0DB8">
      <w:start w:val="1"/>
      <w:numFmt w:val="bullet"/>
      <w:lvlText w:val=""/>
      <w:lvlJc w:val="left"/>
      <w:pPr>
        <w:ind w:left="360" w:hanging="360"/>
      </w:pPr>
      <w:rPr>
        <w:rFonts w:ascii="Symbol" w:hAnsi="Symbol" w:hint="default"/>
      </w:rPr>
    </w:lvl>
    <w:lvl w:ilvl="1" w:tplc="BE123F1C">
      <w:start w:val="1"/>
      <w:numFmt w:val="bullet"/>
      <w:lvlText w:val="o"/>
      <w:lvlJc w:val="left"/>
      <w:pPr>
        <w:ind w:left="1080" w:hanging="360"/>
      </w:pPr>
      <w:rPr>
        <w:rFonts w:ascii="Courier New" w:hAnsi="Courier New" w:hint="default"/>
      </w:rPr>
    </w:lvl>
    <w:lvl w:ilvl="2" w:tplc="6B5069A4">
      <w:start w:val="1"/>
      <w:numFmt w:val="bullet"/>
      <w:lvlText w:val=""/>
      <w:lvlJc w:val="left"/>
      <w:pPr>
        <w:ind w:left="1800" w:hanging="360"/>
      </w:pPr>
      <w:rPr>
        <w:rFonts w:ascii="Wingdings" w:hAnsi="Wingdings" w:hint="default"/>
      </w:rPr>
    </w:lvl>
    <w:lvl w:ilvl="3" w:tplc="3892A738">
      <w:start w:val="1"/>
      <w:numFmt w:val="bullet"/>
      <w:lvlText w:val=""/>
      <w:lvlJc w:val="left"/>
      <w:pPr>
        <w:ind w:left="2520" w:hanging="360"/>
      </w:pPr>
      <w:rPr>
        <w:rFonts w:ascii="Symbol" w:hAnsi="Symbol" w:hint="default"/>
      </w:rPr>
    </w:lvl>
    <w:lvl w:ilvl="4" w:tplc="A64E6D2C">
      <w:start w:val="1"/>
      <w:numFmt w:val="bullet"/>
      <w:lvlText w:val="o"/>
      <w:lvlJc w:val="left"/>
      <w:pPr>
        <w:ind w:left="3240" w:hanging="360"/>
      </w:pPr>
      <w:rPr>
        <w:rFonts w:ascii="Courier New" w:hAnsi="Courier New" w:hint="default"/>
      </w:rPr>
    </w:lvl>
    <w:lvl w:ilvl="5" w:tplc="92F06CDC">
      <w:start w:val="1"/>
      <w:numFmt w:val="bullet"/>
      <w:lvlText w:val=""/>
      <w:lvlJc w:val="left"/>
      <w:pPr>
        <w:ind w:left="3960" w:hanging="360"/>
      </w:pPr>
      <w:rPr>
        <w:rFonts w:ascii="Wingdings" w:hAnsi="Wingdings" w:hint="default"/>
      </w:rPr>
    </w:lvl>
    <w:lvl w:ilvl="6" w:tplc="CB866B2E">
      <w:start w:val="1"/>
      <w:numFmt w:val="bullet"/>
      <w:lvlText w:val=""/>
      <w:lvlJc w:val="left"/>
      <w:pPr>
        <w:ind w:left="4680" w:hanging="360"/>
      </w:pPr>
      <w:rPr>
        <w:rFonts w:ascii="Symbol" w:hAnsi="Symbol" w:hint="default"/>
      </w:rPr>
    </w:lvl>
    <w:lvl w:ilvl="7" w:tplc="29C82AC8">
      <w:start w:val="1"/>
      <w:numFmt w:val="bullet"/>
      <w:lvlText w:val="o"/>
      <w:lvlJc w:val="left"/>
      <w:pPr>
        <w:ind w:left="5400" w:hanging="360"/>
      </w:pPr>
      <w:rPr>
        <w:rFonts w:ascii="Courier New" w:hAnsi="Courier New" w:hint="default"/>
      </w:rPr>
    </w:lvl>
    <w:lvl w:ilvl="8" w:tplc="B2A0305E">
      <w:start w:val="1"/>
      <w:numFmt w:val="bullet"/>
      <w:lvlText w:val=""/>
      <w:lvlJc w:val="left"/>
      <w:pPr>
        <w:ind w:left="6120" w:hanging="360"/>
      </w:pPr>
      <w:rPr>
        <w:rFonts w:ascii="Wingdings" w:hAnsi="Wingdings" w:hint="default"/>
      </w:rPr>
    </w:lvl>
  </w:abstractNum>
  <w:abstractNum w:abstractNumId="44" w15:restartNumberingAfterBreak="0">
    <w:nsid w:val="6C5466C0"/>
    <w:multiLevelType w:val="hybridMultilevel"/>
    <w:tmpl w:val="0996159A"/>
    <w:lvl w:ilvl="0" w:tplc="18E6A34C">
      <w:start w:val="1"/>
      <w:numFmt w:val="bullet"/>
      <w:lvlText w:val="·"/>
      <w:lvlJc w:val="left"/>
      <w:pPr>
        <w:ind w:left="720" w:hanging="360"/>
      </w:pPr>
      <w:rPr>
        <w:rFonts w:ascii="Symbol" w:hAnsi="Symbol" w:hint="default"/>
      </w:rPr>
    </w:lvl>
    <w:lvl w:ilvl="1" w:tplc="25D6033E">
      <w:start w:val="1"/>
      <w:numFmt w:val="bullet"/>
      <w:lvlText w:val="o"/>
      <w:lvlJc w:val="left"/>
      <w:pPr>
        <w:ind w:left="1440" w:hanging="360"/>
      </w:pPr>
      <w:rPr>
        <w:rFonts w:ascii="Courier New" w:hAnsi="Courier New" w:hint="default"/>
      </w:rPr>
    </w:lvl>
    <w:lvl w:ilvl="2" w:tplc="E3E440F0">
      <w:start w:val="1"/>
      <w:numFmt w:val="bullet"/>
      <w:lvlText w:val=""/>
      <w:lvlJc w:val="left"/>
      <w:pPr>
        <w:ind w:left="2160" w:hanging="360"/>
      </w:pPr>
      <w:rPr>
        <w:rFonts w:ascii="Wingdings" w:hAnsi="Wingdings" w:hint="default"/>
      </w:rPr>
    </w:lvl>
    <w:lvl w:ilvl="3" w:tplc="86F01CB8">
      <w:start w:val="1"/>
      <w:numFmt w:val="bullet"/>
      <w:lvlText w:val=""/>
      <w:lvlJc w:val="left"/>
      <w:pPr>
        <w:ind w:left="2880" w:hanging="360"/>
      </w:pPr>
      <w:rPr>
        <w:rFonts w:ascii="Symbol" w:hAnsi="Symbol" w:hint="default"/>
      </w:rPr>
    </w:lvl>
    <w:lvl w:ilvl="4" w:tplc="1756C150">
      <w:start w:val="1"/>
      <w:numFmt w:val="bullet"/>
      <w:lvlText w:val="o"/>
      <w:lvlJc w:val="left"/>
      <w:pPr>
        <w:ind w:left="3600" w:hanging="360"/>
      </w:pPr>
      <w:rPr>
        <w:rFonts w:ascii="Courier New" w:hAnsi="Courier New" w:hint="default"/>
      </w:rPr>
    </w:lvl>
    <w:lvl w:ilvl="5" w:tplc="C7105E60">
      <w:start w:val="1"/>
      <w:numFmt w:val="bullet"/>
      <w:lvlText w:val=""/>
      <w:lvlJc w:val="left"/>
      <w:pPr>
        <w:ind w:left="4320" w:hanging="360"/>
      </w:pPr>
      <w:rPr>
        <w:rFonts w:ascii="Wingdings" w:hAnsi="Wingdings" w:hint="default"/>
      </w:rPr>
    </w:lvl>
    <w:lvl w:ilvl="6" w:tplc="1F16CF2C">
      <w:start w:val="1"/>
      <w:numFmt w:val="bullet"/>
      <w:lvlText w:val=""/>
      <w:lvlJc w:val="left"/>
      <w:pPr>
        <w:ind w:left="5040" w:hanging="360"/>
      </w:pPr>
      <w:rPr>
        <w:rFonts w:ascii="Symbol" w:hAnsi="Symbol" w:hint="default"/>
      </w:rPr>
    </w:lvl>
    <w:lvl w:ilvl="7" w:tplc="5C824EFC">
      <w:start w:val="1"/>
      <w:numFmt w:val="bullet"/>
      <w:lvlText w:val="o"/>
      <w:lvlJc w:val="left"/>
      <w:pPr>
        <w:ind w:left="5760" w:hanging="360"/>
      </w:pPr>
      <w:rPr>
        <w:rFonts w:ascii="Courier New" w:hAnsi="Courier New" w:hint="default"/>
      </w:rPr>
    </w:lvl>
    <w:lvl w:ilvl="8" w:tplc="8166CACE">
      <w:start w:val="1"/>
      <w:numFmt w:val="bullet"/>
      <w:lvlText w:val=""/>
      <w:lvlJc w:val="left"/>
      <w:pPr>
        <w:ind w:left="6480" w:hanging="360"/>
      </w:pPr>
      <w:rPr>
        <w:rFonts w:ascii="Wingdings" w:hAnsi="Wingdings" w:hint="default"/>
      </w:rPr>
    </w:lvl>
  </w:abstractNum>
  <w:abstractNum w:abstractNumId="45" w15:restartNumberingAfterBreak="0">
    <w:nsid w:val="6C8868D5"/>
    <w:multiLevelType w:val="multilevel"/>
    <w:tmpl w:val="08FC0E2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0A5C550"/>
    <w:multiLevelType w:val="hybridMultilevel"/>
    <w:tmpl w:val="FFFFFFFF"/>
    <w:lvl w:ilvl="0" w:tplc="8E6E7CBC">
      <w:start w:val="1"/>
      <w:numFmt w:val="bullet"/>
      <w:lvlText w:val=""/>
      <w:lvlJc w:val="left"/>
      <w:pPr>
        <w:ind w:left="720" w:hanging="360"/>
      </w:pPr>
      <w:rPr>
        <w:rFonts w:ascii="Symbol" w:hAnsi="Symbol" w:hint="default"/>
      </w:rPr>
    </w:lvl>
    <w:lvl w:ilvl="1" w:tplc="9618BADC">
      <w:start w:val="1"/>
      <w:numFmt w:val="bullet"/>
      <w:lvlText w:val="o"/>
      <w:lvlJc w:val="left"/>
      <w:pPr>
        <w:ind w:left="1440" w:hanging="360"/>
      </w:pPr>
      <w:rPr>
        <w:rFonts w:ascii="Courier New" w:hAnsi="Courier New" w:hint="default"/>
      </w:rPr>
    </w:lvl>
    <w:lvl w:ilvl="2" w:tplc="01A2095A">
      <w:start w:val="1"/>
      <w:numFmt w:val="bullet"/>
      <w:lvlText w:val=""/>
      <w:lvlJc w:val="left"/>
      <w:pPr>
        <w:ind w:left="2160" w:hanging="360"/>
      </w:pPr>
      <w:rPr>
        <w:rFonts w:ascii="Wingdings" w:hAnsi="Wingdings" w:hint="default"/>
      </w:rPr>
    </w:lvl>
    <w:lvl w:ilvl="3" w:tplc="3BEAD056">
      <w:start w:val="1"/>
      <w:numFmt w:val="bullet"/>
      <w:lvlText w:val=""/>
      <w:lvlJc w:val="left"/>
      <w:pPr>
        <w:ind w:left="2880" w:hanging="360"/>
      </w:pPr>
      <w:rPr>
        <w:rFonts w:ascii="Symbol" w:hAnsi="Symbol" w:hint="default"/>
      </w:rPr>
    </w:lvl>
    <w:lvl w:ilvl="4" w:tplc="FED83CD6">
      <w:start w:val="1"/>
      <w:numFmt w:val="bullet"/>
      <w:lvlText w:val="o"/>
      <w:lvlJc w:val="left"/>
      <w:pPr>
        <w:ind w:left="3600" w:hanging="360"/>
      </w:pPr>
      <w:rPr>
        <w:rFonts w:ascii="Courier New" w:hAnsi="Courier New" w:hint="default"/>
      </w:rPr>
    </w:lvl>
    <w:lvl w:ilvl="5" w:tplc="4768F772">
      <w:start w:val="1"/>
      <w:numFmt w:val="bullet"/>
      <w:lvlText w:val=""/>
      <w:lvlJc w:val="left"/>
      <w:pPr>
        <w:ind w:left="4320" w:hanging="360"/>
      </w:pPr>
      <w:rPr>
        <w:rFonts w:ascii="Wingdings" w:hAnsi="Wingdings" w:hint="default"/>
      </w:rPr>
    </w:lvl>
    <w:lvl w:ilvl="6" w:tplc="6FBABAAC">
      <w:start w:val="1"/>
      <w:numFmt w:val="bullet"/>
      <w:lvlText w:val=""/>
      <w:lvlJc w:val="left"/>
      <w:pPr>
        <w:ind w:left="5040" w:hanging="360"/>
      </w:pPr>
      <w:rPr>
        <w:rFonts w:ascii="Symbol" w:hAnsi="Symbol" w:hint="default"/>
      </w:rPr>
    </w:lvl>
    <w:lvl w:ilvl="7" w:tplc="DE54E762">
      <w:start w:val="1"/>
      <w:numFmt w:val="bullet"/>
      <w:lvlText w:val="o"/>
      <w:lvlJc w:val="left"/>
      <w:pPr>
        <w:ind w:left="5760" w:hanging="360"/>
      </w:pPr>
      <w:rPr>
        <w:rFonts w:ascii="Courier New" w:hAnsi="Courier New" w:hint="default"/>
      </w:rPr>
    </w:lvl>
    <w:lvl w:ilvl="8" w:tplc="27288190">
      <w:start w:val="1"/>
      <w:numFmt w:val="bullet"/>
      <w:lvlText w:val=""/>
      <w:lvlJc w:val="left"/>
      <w:pPr>
        <w:ind w:left="6480" w:hanging="360"/>
      </w:pPr>
      <w:rPr>
        <w:rFonts w:ascii="Wingdings" w:hAnsi="Wingdings" w:hint="default"/>
      </w:rPr>
    </w:lvl>
  </w:abstractNum>
  <w:abstractNum w:abstractNumId="47" w15:restartNumberingAfterBreak="0">
    <w:nsid w:val="74077E5D"/>
    <w:multiLevelType w:val="multilevel"/>
    <w:tmpl w:val="218AF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440DFB1"/>
    <w:multiLevelType w:val="hybridMultilevel"/>
    <w:tmpl w:val="17267BE4"/>
    <w:lvl w:ilvl="0" w:tplc="7F3CA94C">
      <w:start w:val="1"/>
      <w:numFmt w:val="bullet"/>
      <w:lvlText w:val=""/>
      <w:lvlJc w:val="left"/>
      <w:pPr>
        <w:ind w:left="360" w:hanging="360"/>
      </w:pPr>
      <w:rPr>
        <w:rFonts w:ascii="Symbol" w:hAnsi="Symbol" w:hint="default"/>
      </w:rPr>
    </w:lvl>
    <w:lvl w:ilvl="1" w:tplc="4BBA9C38">
      <w:start w:val="1"/>
      <w:numFmt w:val="bullet"/>
      <w:lvlText w:val="o"/>
      <w:lvlJc w:val="left"/>
      <w:pPr>
        <w:ind w:left="1080" w:hanging="360"/>
      </w:pPr>
      <w:rPr>
        <w:rFonts w:ascii="Courier New" w:hAnsi="Courier New" w:hint="default"/>
      </w:rPr>
    </w:lvl>
    <w:lvl w:ilvl="2" w:tplc="B1302196">
      <w:start w:val="1"/>
      <w:numFmt w:val="bullet"/>
      <w:lvlText w:val=""/>
      <w:lvlJc w:val="left"/>
      <w:pPr>
        <w:ind w:left="1800" w:hanging="360"/>
      </w:pPr>
      <w:rPr>
        <w:rFonts w:ascii="Wingdings" w:hAnsi="Wingdings" w:hint="default"/>
      </w:rPr>
    </w:lvl>
    <w:lvl w:ilvl="3" w:tplc="F18AD268">
      <w:start w:val="1"/>
      <w:numFmt w:val="bullet"/>
      <w:lvlText w:val=""/>
      <w:lvlJc w:val="left"/>
      <w:pPr>
        <w:ind w:left="2520" w:hanging="360"/>
      </w:pPr>
      <w:rPr>
        <w:rFonts w:ascii="Symbol" w:hAnsi="Symbol" w:hint="default"/>
      </w:rPr>
    </w:lvl>
    <w:lvl w:ilvl="4" w:tplc="719AA35C">
      <w:start w:val="1"/>
      <w:numFmt w:val="bullet"/>
      <w:lvlText w:val="o"/>
      <w:lvlJc w:val="left"/>
      <w:pPr>
        <w:ind w:left="3240" w:hanging="360"/>
      </w:pPr>
      <w:rPr>
        <w:rFonts w:ascii="Courier New" w:hAnsi="Courier New" w:hint="default"/>
      </w:rPr>
    </w:lvl>
    <w:lvl w:ilvl="5" w:tplc="936E6F68">
      <w:start w:val="1"/>
      <w:numFmt w:val="bullet"/>
      <w:lvlText w:val=""/>
      <w:lvlJc w:val="left"/>
      <w:pPr>
        <w:ind w:left="3960" w:hanging="360"/>
      </w:pPr>
      <w:rPr>
        <w:rFonts w:ascii="Wingdings" w:hAnsi="Wingdings" w:hint="default"/>
      </w:rPr>
    </w:lvl>
    <w:lvl w:ilvl="6" w:tplc="8910CC3C">
      <w:start w:val="1"/>
      <w:numFmt w:val="bullet"/>
      <w:lvlText w:val=""/>
      <w:lvlJc w:val="left"/>
      <w:pPr>
        <w:ind w:left="4680" w:hanging="360"/>
      </w:pPr>
      <w:rPr>
        <w:rFonts w:ascii="Symbol" w:hAnsi="Symbol" w:hint="default"/>
      </w:rPr>
    </w:lvl>
    <w:lvl w:ilvl="7" w:tplc="ABAA2910">
      <w:start w:val="1"/>
      <w:numFmt w:val="bullet"/>
      <w:lvlText w:val="o"/>
      <w:lvlJc w:val="left"/>
      <w:pPr>
        <w:ind w:left="5400" w:hanging="360"/>
      </w:pPr>
      <w:rPr>
        <w:rFonts w:ascii="Courier New" w:hAnsi="Courier New" w:hint="default"/>
      </w:rPr>
    </w:lvl>
    <w:lvl w:ilvl="8" w:tplc="BDB8D3FC">
      <w:start w:val="1"/>
      <w:numFmt w:val="bullet"/>
      <w:lvlText w:val=""/>
      <w:lvlJc w:val="left"/>
      <w:pPr>
        <w:ind w:left="6120" w:hanging="360"/>
      </w:pPr>
      <w:rPr>
        <w:rFonts w:ascii="Wingdings" w:hAnsi="Wingdings" w:hint="default"/>
      </w:rPr>
    </w:lvl>
  </w:abstractNum>
  <w:abstractNum w:abstractNumId="49" w15:restartNumberingAfterBreak="0">
    <w:nsid w:val="7601658B"/>
    <w:multiLevelType w:val="multilevel"/>
    <w:tmpl w:val="C53C2C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7C452EDE"/>
    <w:multiLevelType w:val="multilevel"/>
    <w:tmpl w:val="84E49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7CFE6EF3"/>
    <w:multiLevelType w:val="multilevel"/>
    <w:tmpl w:val="60F4F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7D8D59D1"/>
    <w:multiLevelType w:val="hybridMultilevel"/>
    <w:tmpl w:val="018A58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618023993">
    <w:abstractNumId w:val="19"/>
  </w:num>
  <w:num w:numId="2" w16cid:durableId="1078211434">
    <w:abstractNumId w:val="5"/>
  </w:num>
  <w:num w:numId="3" w16cid:durableId="23943862">
    <w:abstractNumId w:val="3"/>
  </w:num>
  <w:num w:numId="4" w16cid:durableId="1132017865">
    <w:abstractNumId w:val="2"/>
  </w:num>
  <w:num w:numId="5" w16cid:durableId="232087414">
    <w:abstractNumId w:val="4"/>
  </w:num>
  <w:num w:numId="6" w16cid:durableId="1480994862">
    <w:abstractNumId w:val="1"/>
  </w:num>
  <w:num w:numId="7" w16cid:durableId="75592212">
    <w:abstractNumId w:val="13"/>
  </w:num>
  <w:num w:numId="8" w16cid:durableId="1736928306">
    <w:abstractNumId w:val="12"/>
  </w:num>
  <w:num w:numId="9" w16cid:durableId="715935348">
    <w:abstractNumId w:val="10"/>
  </w:num>
  <w:num w:numId="10" w16cid:durableId="311905486">
    <w:abstractNumId w:val="36"/>
  </w:num>
  <w:num w:numId="11" w16cid:durableId="2053652210">
    <w:abstractNumId w:val="24"/>
  </w:num>
  <w:num w:numId="12" w16cid:durableId="1370757925">
    <w:abstractNumId w:val="39"/>
  </w:num>
  <w:num w:numId="13" w16cid:durableId="1543325619">
    <w:abstractNumId w:val="11"/>
  </w:num>
  <w:num w:numId="14" w16cid:durableId="1751584741">
    <w:abstractNumId w:val="29"/>
  </w:num>
  <w:num w:numId="15" w16cid:durableId="1970359327">
    <w:abstractNumId w:val="16"/>
  </w:num>
  <w:num w:numId="16" w16cid:durableId="397092684">
    <w:abstractNumId w:val="41"/>
  </w:num>
  <w:num w:numId="17" w16cid:durableId="1111583776">
    <w:abstractNumId w:val="48"/>
  </w:num>
  <w:num w:numId="18" w16cid:durableId="42290089">
    <w:abstractNumId w:val="44"/>
  </w:num>
  <w:num w:numId="19" w16cid:durableId="1493912009">
    <w:abstractNumId w:val="37"/>
  </w:num>
  <w:num w:numId="20" w16cid:durableId="960109445">
    <w:abstractNumId w:val="43"/>
  </w:num>
  <w:num w:numId="21" w16cid:durableId="2075590935">
    <w:abstractNumId w:val="22"/>
  </w:num>
  <w:num w:numId="22" w16cid:durableId="1817603896">
    <w:abstractNumId w:val="34"/>
  </w:num>
  <w:num w:numId="23" w16cid:durableId="2067992667">
    <w:abstractNumId w:val="33"/>
  </w:num>
  <w:num w:numId="24" w16cid:durableId="1840384677">
    <w:abstractNumId w:val="14"/>
  </w:num>
  <w:num w:numId="25" w16cid:durableId="274944963">
    <w:abstractNumId w:val="20"/>
  </w:num>
  <w:num w:numId="26" w16cid:durableId="1340155834">
    <w:abstractNumId w:val="26"/>
  </w:num>
  <w:num w:numId="27" w16cid:durableId="2121532845">
    <w:abstractNumId w:val="47"/>
  </w:num>
  <w:num w:numId="28" w16cid:durableId="1683120527">
    <w:abstractNumId w:val="38"/>
  </w:num>
  <w:num w:numId="29" w16cid:durableId="1854492364">
    <w:abstractNumId w:val="50"/>
  </w:num>
  <w:num w:numId="30" w16cid:durableId="553736073">
    <w:abstractNumId w:val="15"/>
  </w:num>
  <w:num w:numId="31" w16cid:durableId="796216345">
    <w:abstractNumId w:val="27"/>
  </w:num>
  <w:num w:numId="32" w16cid:durableId="554388142">
    <w:abstractNumId w:val="51"/>
  </w:num>
  <w:num w:numId="33" w16cid:durableId="358316352">
    <w:abstractNumId w:val="31"/>
  </w:num>
  <w:num w:numId="34" w16cid:durableId="1585609031">
    <w:abstractNumId w:val="49"/>
  </w:num>
  <w:num w:numId="35" w16cid:durableId="617570688">
    <w:abstractNumId w:val="45"/>
  </w:num>
  <w:num w:numId="36" w16cid:durableId="1635410477">
    <w:abstractNumId w:val="18"/>
  </w:num>
  <w:num w:numId="37" w16cid:durableId="1437484441">
    <w:abstractNumId w:val="35"/>
  </w:num>
  <w:num w:numId="38" w16cid:durableId="322664173">
    <w:abstractNumId w:val="17"/>
  </w:num>
  <w:num w:numId="39" w16cid:durableId="1729453186">
    <w:abstractNumId w:val="21"/>
  </w:num>
  <w:num w:numId="40" w16cid:durableId="1795170174">
    <w:abstractNumId w:val="30"/>
  </w:num>
  <w:num w:numId="41" w16cid:durableId="1256743261">
    <w:abstractNumId w:val="12"/>
  </w:num>
  <w:num w:numId="42" w16cid:durableId="917983169">
    <w:abstractNumId w:val="12"/>
  </w:num>
  <w:num w:numId="43" w16cid:durableId="1342930369">
    <w:abstractNumId w:val="28"/>
  </w:num>
  <w:num w:numId="44" w16cid:durableId="1778676267">
    <w:abstractNumId w:val="23"/>
  </w:num>
  <w:num w:numId="45" w16cid:durableId="116409597">
    <w:abstractNumId w:val="42"/>
  </w:num>
  <w:num w:numId="46" w16cid:durableId="327515280">
    <w:abstractNumId w:val="6"/>
  </w:num>
  <w:num w:numId="47" w16cid:durableId="1497652195">
    <w:abstractNumId w:val="12"/>
  </w:num>
  <w:num w:numId="48" w16cid:durableId="857238882">
    <w:abstractNumId w:val="12"/>
  </w:num>
  <w:num w:numId="49" w16cid:durableId="290945857">
    <w:abstractNumId w:val="0"/>
  </w:num>
  <w:num w:numId="50" w16cid:durableId="1544563333">
    <w:abstractNumId w:val="52"/>
  </w:num>
  <w:num w:numId="51" w16cid:durableId="464585634">
    <w:abstractNumId w:val="36"/>
  </w:num>
  <w:num w:numId="52" w16cid:durableId="1436440703">
    <w:abstractNumId w:val="36"/>
  </w:num>
  <w:num w:numId="53" w16cid:durableId="78871494">
    <w:abstractNumId w:val="25"/>
  </w:num>
  <w:num w:numId="54" w16cid:durableId="2084906441">
    <w:abstractNumId w:val="32"/>
  </w:num>
  <w:num w:numId="55" w16cid:durableId="1596744880">
    <w:abstractNumId w:val="7"/>
  </w:num>
  <w:num w:numId="56" w16cid:durableId="1105887127">
    <w:abstractNumId w:val="8"/>
  </w:num>
  <w:num w:numId="57" w16cid:durableId="1035230268">
    <w:abstractNumId w:val="40"/>
  </w:num>
  <w:num w:numId="58" w16cid:durableId="1593079897">
    <w:abstractNumId w:val="36"/>
  </w:num>
  <w:num w:numId="59" w16cid:durableId="560487793">
    <w:abstractNumId w:val="46"/>
  </w:num>
  <w:num w:numId="60" w16cid:durableId="310603552">
    <w:abstractNumId w:val="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rQwMDczNDWwsDQ0NbVQ0lEKTi0uzszPAykwrAUAIPm0eSwAAAA="/>
  </w:docVars>
  <w:rsids>
    <w:rsidRoot w:val="00F46E48"/>
    <w:rsid w:val="0000004B"/>
    <w:rsid w:val="000001EB"/>
    <w:rsid w:val="000002A9"/>
    <w:rsid w:val="00000352"/>
    <w:rsid w:val="0000035B"/>
    <w:rsid w:val="000004AA"/>
    <w:rsid w:val="000005E9"/>
    <w:rsid w:val="00000640"/>
    <w:rsid w:val="000006ED"/>
    <w:rsid w:val="00000778"/>
    <w:rsid w:val="0000089F"/>
    <w:rsid w:val="000008F6"/>
    <w:rsid w:val="00000967"/>
    <w:rsid w:val="00000979"/>
    <w:rsid w:val="000009EE"/>
    <w:rsid w:val="00000ADA"/>
    <w:rsid w:val="00000C6F"/>
    <w:rsid w:val="00000C7B"/>
    <w:rsid w:val="00000DD1"/>
    <w:rsid w:val="00000DDB"/>
    <w:rsid w:val="00000DF4"/>
    <w:rsid w:val="00000E4C"/>
    <w:rsid w:val="00000EF5"/>
    <w:rsid w:val="000010B4"/>
    <w:rsid w:val="0000113D"/>
    <w:rsid w:val="0000131A"/>
    <w:rsid w:val="00001548"/>
    <w:rsid w:val="000015A8"/>
    <w:rsid w:val="000015C4"/>
    <w:rsid w:val="00001611"/>
    <w:rsid w:val="00001619"/>
    <w:rsid w:val="00001645"/>
    <w:rsid w:val="0000178F"/>
    <w:rsid w:val="000017C7"/>
    <w:rsid w:val="000019B4"/>
    <w:rsid w:val="00001A55"/>
    <w:rsid w:val="00001A68"/>
    <w:rsid w:val="00001A92"/>
    <w:rsid w:val="00001BB9"/>
    <w:rsid w:val="00001D48"/>
    <w:rsid w:val="00001D70"/>
    <w:rsid w:val="00001E4F"/>
    <w:rsid w:val="00001E6F"/>
    <w:rsid w:val="000020C6"/>
    <w:rsid w:val="00002185"/>
    <w:rsid w:val="000021A2"/>
    <w:rsid w:val="000021A3"/>
    <w:rsid w:val="00002277"/>
    <w:rsid w:val="000022A1"/>
    <w:rsid w:val="000022EF"/>
    <w:rsid w:val="00002348"/>
    <w:rsid w:val="000023B0"/>
    <w:rsid w:val="0000244A"/>
    <w:rsid w:val="0000251C"/>
    <w:rsid w:val="00002547"/>
    <w:rsid w:val="0000279C"/>
    <w:rsid w:val="000027D0"/>
    <w:rsid w:val="00002924"/>
    <w:rsid w:val="0000293E"/>
    <w:rsid w:val="00002955"/>
    <w:rsid w:val="000029D3"/>
    <w:rsid w:val="00002A65"/>
    <w:rsid w:val="00002B33"/>
    <w:rsid w:val="00002B3D"/>
    <w:rsid w:val="00002B79"/>
    <w:rsid w:val="00002DD1"/>
    <w:rsid w:val="00002E5B"/>
    <w:rsid w:val="00002F90"/>
    <w:rsid w:val="000030A8"/>
    <w:rsid w:val="0000314F"/>
    <w:rsid w:val="000031A6"/>
    <w:rsid w:val="00003207"/>
    <w:rsid w:val="00003316"/>
    <w:rsid w:val="0000337D"/>
    <w:rsid w:val="000033CF"/>
    <w:rsid w:val="000033E1"/>
    <w:rsid w:val="00003479"/>
    <w:rsid w:val="000034F2"/>
    <w:rsid w:val="000034F9"/>
    <w:rsid w:val="000035D5"/>
    <w:rsid w:val="0000375C"/>
    <w:rsid w:val="000037DD"/>
    <w:rsid w:val="00003C1C"/>
    <w:rsid w:val="00003CE6"/>
    <w:rsid w:val="00003E6F"/>
    <w:rsid w:val="00003FAA"/>
    <w:rsid w:val="00004141"/>
    <w:rsid w:val="0000418F"/>
    <w:rsid w:val="0000446F"/>
    <w:rsid w:val="000044AC"/>
    <w:rsid w:val="000045EC"/>
    <w:rsid w:val="00004630"/>
    <w:rsid w:val="0000480B"/>
    <w:rsid w:val="0000496A"/>
    <w:rsid w:val="00004ADB"/>
    <w:rsid w:val="00004C12"/>
    <w:rsid w:val="00004D0C"/>
    <w:rsid w:val="00004E19"/>
    <w:rsid w:val="00004E4F"/>
    <w:rsid w:val="00004F63"/>
    <w:rsid w:val="000051AC"/>
    <w:rsid w:val="000052F5"/>
    <w:rsid w:val="0000533F"/>
    <w:rsid w:val="000054DB"/>
    <w:rsid w:val="00005536"/>
    <w:rsid w:val="000055C9"/>
    <w:rsid w:val="000055D8"/>
    <w:rsid w:val="000055FC"/>
    <w:rsid w:val="00005636"/>
    <w:rsid w:val="00005710"/>
    <w:rsid w:val="00005784"/>
    <w:rsid w:val="000057BA"/>
    <w:rsid w:val="00005841"/>
    <w:rsid w:val="000058D7"/>
    <w:rsid w:val="000059BE"/>
    <w:rsid w:val="00005B66"/>
    <w:rsid w:val="00005D17"/>
    <w:rsid w:val="00005DC3"/>
    <w:rsid w:val="00005DEA"/>
    <w:rsid w:val="00005F19"/>
    <w:rsid w:val="0000608A"/>
    <w:rsid w:val="00006113"/>
    <w:rsid w:val="00006141"/>
    <w:rsid w:val="000062A0"/>
    <w:rsid w:val="000062FD"/>
    <w:rsid w:val="00006352"/>
    <w:rsid w:val="00006504"/>
    <w:rsid w:val="000066D0"/>
    <w:rsid w:val="00006805"/>
    <w:rsid w:val="00006A51"/>
    <w:rsid w:val="00006A6D"/>
    <w:rsid w:val="00006B8F"/>
    <w:rsid w:val="00006CF1"/>
    <w:rsid w:val="00006D16"/>
    <w:rsid w:val="00006D8E"/>
    <w:rsid w:val="00006DAD"/>
    <w:rsid w:val="00006DC2"/>
    <w:rsid w:val="0000710C"/>
    <w:rsid w:val="00007187"/>
    <w:rsid w:val="000071DF"/>
    <w:rsid w:val="000071EF"/>
    <w:rsid w:val="0000724B"/>
    <w:rsid w:val="0000733F"/>
    <w:rsid w:val="00007451"/>
    <w:rsid w:val="00007566"/>
    <w:rsid w:val="000076A7"/>
    <w:rsid w:val="000076BD"/>
    <w:rsid w:val="00007953"/>
    <w:rsid w:val="000079A9"/>
    <w:rsid w:val="00007A28"/>
    <w:rsid w:val="00007A9A"/>
    <w:rsid w:val="00007B0F"/>
    <w:rsid w:val="00007C94"/>
    <w:rsid w:val="00007D06"/>
    <w:rsid w:val="00007D73"/>
    <w:rsid w:val="00007DE7"/>
    <w:rsid w:val="00007F7C"/>
    <w:rsid w:val="0001034A"/>
    <w:rsid w:val="00010371"/>
    <w:rsid w:val="00010408"/>
    <w:rsid w:val="00010575"/>
    <w:rsid w:val="0001072C"/>
    <w:rsid w:val="000107AB"/>
    <w:rsid w:val="00010831"/>
    <w:rsid w:val="000108C6"/>
    <w:rsid w:val="00010935"/>
    <w:rsid w:val="000109A8"/>
    <w:rsid w:val="00010A03"/>
    <w:rsid w:val="00010A6F"/>
    <w:rsid w:val="00010ACC"/>
    <w:rsid w:val="00010C6C"/>
    <w:rsid w:val="00010CC3"/>
    <w:rsid w:val="00010CE6"/>
    <w:rsid w:val="00010E8A"/>
    <w:rsid w:val="00010F2D"/>
    <w:rsid w:val="00010FD0"/>
    <w:rsid w:val="00011016"/>
    <w:rsid w:val="00011021"/>
    <w:rsid w:val="000110B3"/>
    <w:rsid w:val="0001112B"/>
    <w:rsid w:val="000111D7"/>
    <w:rsid w:val="000111EA"/>
    <w:rsid w:val="00011246"/>
    <w:rsid w:val="00011346"/>
    <w:rsid w:val="00011635"/>
    <w:rsid w:val="000116D5"/>
    <w:rsid w:val="00011889"/>
    <w:rsid w:val="00011A52"/>
    <w:rsid w:val="00011A9C"/>
    <w:rsid w:val="00011C66"/>
    <w:rsid w:val="00011DDE"/>
    <w:rsid w:val="00011E9E"/>
    <w:rsid w:val="00011EEE"/>
    <w:rsid w:val="0001200A"/>
    <w:rsid w:val="000120BD"/>
    <w:rsid w:val="00012116"/>
    <w:rsid w:val="0001219A"/>
    <w:rsid w:val="00012248"/>
    <w:rsid w:val="00012456"/>
    <w:rsid w:val="00012555"/>
    <w:rsid w:val="00012667"/>
    <w:rsid w:val="00012671"/>
    <w:rsid w:val="00012767"/>
    <w:rsid w:val="000127B8"/>
    <w:rsid w:val="000128DF"/>
    <w:rsid w:val="000129C4"/>
    <w:rsid w:val="00012A16"/>
    <w:rsid w:val="00012AD2"/>
    <w:rsid w:val="00012B13"/>
    <w:rsid w:val="00012C81"/>
    <w:rsid w:val="00013104"/>
    <w:rsid w:val="000132E4"/>
    <w:rsid w:val="000133C0"/>
    <w:rsid w:val="000134BB"/>
    <w:rsid w:val="000134E9"/>
    <w:rsid w:val="0001351A"/>
    <w:rsid w:val="00013822"/>
    <w:rsid w:val="0001382A"/>
    <w:rsid w:val="0001388C"/>
    <w:rsid w:val="0001392D"/>
    <w:rsid w:val="00013993"/>
    <w:rsid w:val="00013A3C"/>
    <w:rsid w:val="00013ACC"/>
    <w:rsid w:val="00013ACD"/>
    <w:rsid w:val="00013B47"/>
    <w:rsid w:val="00013D56"/>
    <w:rsid w:val="00013D6A"/>
    <w:rsid w:val="00013D91"/>
    <w:rsid w:val="00013DAD"/>
    <w:rsid w:val="00014023"/>
    <w:rsid w:val="000140C9"/>
    <w:rsid w:val="0001415C"/>
    <w:rsid w:val="0001426B"/>
    <w:rsid w:val="000142E7"/>
    <w:rsid w:val="0001445F"/>
    <w:rsid w:val="000144A0"/>
    <w:rsid w:val="00014604"/>
    <w:rsid w:val="0001469D"/>
    <w:rsid w:val="0001473F"/>
    <w:rsid w:val="0001495B"/>
    <w:rsid w:val="00014AC3"/>
    <w:rsid w:val="00014ADA"/>
    <w:rsid w:val="00014B36"/>
    <w:rsid w:val="00014BB0"/>
    <w:rsid w:val="00014D00"/>
    <w:rsid w:val="00014D64"/>
    <w:rsid w:val="00014D7F"/>
    <w:rsid w:val="00014E3B"/>
    <w:rsid w:val="00015046"/>
    <w:rsid w:val="0001506C"/>
    <w:rsid w:val="00015165"/>
    <w:rsid w:val="0001531E"/>
    <w:rsid w:val="0001574B"/>
    <w:rsid w:val="0001583F"/>
    <w:rsid w:val="0001586B"/>
    <w:rsid w:val="00015899"/>
    <w:rsid w:val="00015B40"/>
    <w:rsid w:val="00015C6E"/>
    <w:rsid w:val="00015C83"/>
    <w:rsid w:val="00015CED"/>
    <w:rsid w:val="00015D48"/>
    <w:rsid w:val="000161ED"/>
    <w:rsid w:val="000161F4"/>
    <w:rsid w:val="00016212"/>
    <w:rsid w:val="0001627D"/>
    <w:rsid w:val="00016345"/>
    <w:rsid w:val="0001649D"/>
    <w:rsid w:val="00016525"/>
    <w:rsid w:val="00016619"/>
    <w:rsid w:val="00016683"/>
    <w:rsid w:val="0001674B"/>
    <w:rsid w:val="00016849"/>
    <w:rsid w:val="000169E8"/>
    <w:rsid w:val="00016AE9"/>
    <w:rsid w:val="00016D8D"/>
    <w:rsid w:val="00016E01"/>
    <w:rsid w:val="00016E54"/>
    <w:rsid w:val="00016E5D"/>
    <w:rsid w:val="00016E92"/>
    <w:rsid w:val="00016EFC"/>
    <w:rsid w:val="0001702B"/>
    <w:rsid w:val="00017149"/>
    <w:rsid w:val="0001726E"/>
    <w:rsid w:val="0001727B"/>
    <w:rsid w:val="000172A0"/>
    <w:rsid w:val="000173DF"/>
    <w:rsid w:val="000173FC"/>
    <w:rsid w:val="0001742C"/>
    <w:rsid w:val="00017490"/>
    <w:rsid w:val="000174E0"/>
    <w:rsid w:val="00017683"/>
    <w:rsid w:val="00017769"/>
    <w:rsid w:val="0001778D"/>
    <w:rsid w:val="0001785F"/>
    <w:rsid w:val="000179BD"/>
    <w:rsid w:val="00017A74"/>
    <w:rsid w:val="00017A8E"/>
    <w:rsid w:val="00017ADF"/>
    <w:rsid w:val="00017BDD"/>
    <w:rsid w:val="00017C1D"/>
    <w:rsid w:val="00017C2A"/>
    <w:rsid w:val="00017CD8"/>
    <w:rsid w:val="00017E5E"/>
    <w:rsid w:val="0002001F"/>
    <w:rsid w:val="00020024"/>
    <w:rsid w:val="0002004F"/>
    <w:rsid w:val="00020053"/>
    <w:rsid w:val="000200AD"/>
    <w:rsid w:val="0002013D"/>
    <w:rsid w:val="000201EA"/>
    <w:rsid w:val="000202A9"/>
    <w:rsid w:val="00020317"/>
    <w:rsid w:val="00020374"/>
    <w:rsid w:val="000204E6"/>
    <w:rsid w:val="000205AD"/>
    <w:rsid w:val="00020685"/>
    <w:rsid w:val="000207C9"/>
    <w:rsid w:val="0002085E"/>
    <w:rsid w:val="00020880"/>
    <w:rsid w:val="000208B7"/>
    <w:rsid w:val="000208CC"/>
    <w:rsid w:val="00020929"/>
    <w:rsid w:val="00020A4F"/>
    <w:rsid w:val="00020C99"/>
    <w:rsid w:val="00020CEF"/>
    <w:rsid w:val="00020D00"/>
    <w:rsid w:val="00020DC6"/>
    <w:rsid w:val="00020DFB"/>
    <w:rsid w:val="00020E58"/>
    <w:rsid w:val="00020E7B"/>
    <w:rsid w:val="00020EF1"/>
    <w:rsid w:val="00020FCB"/>
    <w:rsid w:val="000212CA"/>
    <w:rsid w:val="0002131E"/>
    <w:rsid w:val="000213AC"/>
    <w:rsid w:val="00021411"/>
    <w:rsid w:val="00021586"/>
    <w:rsid w:val="000215C6"/>
    <w:rsid w:val="00021664"/>
    <w:rsid w:val="000217C3"/>
    <w:rsid w:val="000217C5"/>
    <w:rsid w:val="0002195B"/>
    <w:rsid w:val="0002195F"/>
    <w:rsid w:val="00021BE6"/>
    <w:rsid w:val="00021C0B"/>
    <w:rsid w:val="00021D84"/>
    <w:rsid w:val="00021E3A"/>
    <w:rsid w:val="00021ECD"/>
    <w:rsid w:val="00021F5E"/>
    <w:rsid w:val="00021F71"/>
    <w:rsid w:val="00022095"/>
    <w:rsid w:val="000220DB"/>
    <w:rsid w:val="00022105"/>
    <w:rsid w:val="00022159"/>
    <w:rsid w:val="000223A4"/>
    <w:rsid w:val="000223B1"/>
    <w:rsid w:val="0002243F"/>
    <w:rsid w:val="0002249D"/>
    <w:rsid w:val="000224B3"/>
    <w:rsid w:val="000225CC"/>
    <w:rsid w:val="00022676"/>
    <w:rsid w:val="000227CA"/>
    <w:rsid w:val="0002290E"/>
    <w:rsid w:val="00022A61"/>
    <w:rsid w:val="00022B24"/>
    <w:rsid w:val="00022C11"/>
    <w:rsid w:val="00022C47"/>
    <w:rsid w:val="00022C6A"/>
    <w:rsid w:val="00022DD7"/>
    <w:rsid w:val="00022E85"/>
    <w:rsid w:val="00022E9A"/>
    <w:rsid w:val="00022EB0"/>
    <w:rsid w:val="0002316F"/>
    <w:rsid w:val="00023210"/>
    <w:rsid w:val="00023283"/>
    <w:rsid w:val="00023523"/>
    <w:rsid w:val="00023693"/>
    <w:rsid w:val="00023712"/>
    <w:rsid w:val="00023761"/>
    <w:rsid w:val="000237C6"/>
    <w:rsid w:val="0002382F"/>
    <w:rsid w:val="00023938"/>
    <w:rsid w:val="000239AB"/>
    <w:rsid w:val="00023A03"/>
    <w:rsid w:val="00023B0A"/>
    <w:rsid w:val="00023BE8"/>
    <w:rsid w:val="00023E43"/>
    <w:rsid w:val="00023E98"/>
    <w:rsid w:val="00023ED5"/>
    <w:rsid w:val="00023F5C"/>
    <w:rsid w:val="00023FE4"/>
    <w:rsid w:val="0002403A"/>
    <w:rsid w:val="0002428B"/>
    <w:rsid w:val="000242EE"/>
    <w:rsid w:val="0002434F"/>
    <w:rsid w:val="0002438E"/>
    <w:rsid w:val="0002440D"/>
    <w:rsid w:val="000244A7"/>
    <w:rsid w:val="00024669"/>
    <w:rsid w:val="000246C8"/>
    <w:rsid w:val="0002477D"/>
    <w:rsid w:val="000247A9"/>
    <w:rsid w:val="000247CE"/>
    <w:rsid w:val="0002482F"/>
    <w:rsid w:val="00024863"/>
    <w:rsid w:val="00024A72"/>
    <w:rsid w:val="00024BD7"/>
    <w:rsid w:val="00024C40"/>
    <w:rsid w:val="00024C69"/>
    <w:rsid w:val="00024E59"/>
    <w:rsid w:val="00024EEA"/>
    <w:rsid w:val="0002511D"/>
    <w:rsid w:val="00025143"/>
    <w:rsid w:val="00025405"/>
    <w:rsid w:val="00025602"/>
    <w:rsid w:val="00025643"/>
    <w:rsid w:val="000256C2"/>
    <w:rsid w:val="000257A6"/>
    <w:rsid w:val="0002591B"/>
    <w:rsid w:val="0002595A"/>
    <w:rsid w:val="00025A8A"/>
    <w:rsid w:val="00025AA5"/>
    <w:rsid w:val="00025AEF"/>
    <w:rsid w:val="00025B0E"/>
    <w:rsid w:val="00025B7F"/>
    <w:rsid w:val="00025BF8"/>
    <w:rsid w:val="00025D5A"/>
    <w:rsid w:val="00025D86"/>
    <w:rsid w:val="00025E33"/>
    <w:rsid w:val="00025EAF"/>
    <w:rsid w:val="00025ECB"/>
    <w:rsid w:val="00025F11"/>
    <w:rsid w:val="00026137"/>
    <w:rsid w:val="00026163"/>
    <w:rsid w:val="000261B9"/>
    <w:rsid w:val="000261E2"/>
    <w:rsid w:val="000263EC"/>
    <w:rsid w:val="00026500"/>
    <w:rsid w:val="0002654D"/>
    <w:rsid w:val="00026563"/>
    <w:rsid w:val="0002659E"/>
    <w:rsid w:val="00026642"/>
    <w:rsid w:val="0002667B"/>
    <w:rsid w:val="000266A6"/>
    <w:rsid w:val="000266C2"/>
    <w:rsid w:val="00026760"/>
    <w:rsid w:val="000268DC"/>
    <w:rsid w:val="000269F8"/>
    <w:rsid w:val="00026A72"/>
    <w:rsid w:val="00026BAA"/>
    <w:rsid w:val="00026CB6"/>
    <w:rsid w:val="00026E51"/>
    <w:rsid w:val="00026EA5"/>
    <w:rsid w:val="00026F47"/>
    <w:rsid w:val="00026F6B"/>
    <w:rsid w:val="00026F9E"/>
    <w:rsid w:val="00026FBE"/>
    <w:rsid w:val="00027039"/>
    <w:rsid w:val="00027109"/>
    <w:rsid w:val="00027165"/>
    <w:rsid w:val="0002735E"/>
    <w:rsid w:val="00027557"/>
    <w:rsid w:val="000275EF"/>
    <w:rsid w:val="00027686"/>
    <w:rsid w:val="00027750"/>
    <w:rsid w:val="0002775D"/>
    <w:rsid w:val="00027766"/>
    <w:rsid w:val="0002776F"/>
    <w:rsid w:val="00027850"/>
    <w:rsid w:val="00027856"/>
    <w:rsid w:val="00027A7A"/>
    <w:rsid w:val="00027A7E"/>
    <w:rsid w:val="00027AA1"/>
    <w:rsid w:val="00027B01"/>
    <w:rsid w:val="00027B18"/>
    <w:rsid w:val="00027BC6"/>
    <w:rsid w:val="00027CF1"/>
    <w:rsid w:val="00027CF2"/>
    <w:rsid w:val="00027E19"/>
    <w:rsid w:val="00027E2F"/>
    <w:rsid w:val="00027EF8"/>
    <w:rsid w:val="00027F91"/>
    <w:rsid w:val="0003002F"/>
    <w:rsid w:val="00030050"/>
    <w:rsid w:val="00030238"/>
    <w:rsid w:val="0003024F"/>
    <w:rsid w:val="000302A7"/>
    <w:rsid w:val="000302E6"/>
    <w:rsid w:val="0003036B"/>
    <w:rsid w:val="0003050C"/>
    <w:rsid w:val="000306C4"/>
    <w:rsid w:val="000306DC"/>
    <w:rsid w:val="0003090E"/>
    <w:rsid w:val="00030B42"/>
    <w:rsid w:val="00030CC9"/>
    <w:rsid w:val="00030E25"/>
    <w:rsid w:val="0003105C"/>
    <w:rsid w:val="00031261"/>
    <w:rsid w:val="000312E1"/>
    <w:rsid w:val="00031506"/>
    <w:rsid w:val="000317C1"/>
    <w:rsid w:val="000318AE"/>
    <w:rsid w:val="000318C4"/>
    <w:rsid w:val="000318F4"/>
    <w:rsid w:val="00031A9B"/>
    <w:rsid w:val="00031AAA"/>
    <w:rsid w:val="00031BF6"/>
    <w:rsid w:val="00031C71"/>
    <w:rsid w:val="00031C98"/>
    <w:rsid w:val="00031CCF"/>
    <w:rsid w:val="0003214D"/>
    <w:rsid w:val="000321D6"/>
    <w:rsid w:val="00032263"/>
    <w:rsid w:val="00032341"/>
    <w:rsid w:val="000324E9"/>
    <w:rsid w:val="00032629"/>
    <w:rsid w:val="0003277C"/>
    <w:rsid w:val="00032811"/>
    <w:rsid w:val="00032862"/>
    <w:rsid w:val="000328E3"/>
    <w:rsid w:val="000329C0"/>
    <w:rsid w:val="000329C5"/>
    <w:rsid w:val="00032B26"/>
    <w:rsid w:val="00032C61"/>
    <w:rsid w:val="00032D6B"/>
    <w:rsid w:val="00032DF2"/>
    <w:rsid w:val="00032EE2"/>
    <w:rsid w:val="00032FC0"/>
    <w:rsid w:val="000330E7"/>
    <w:rsid w:val="000330EA"/>
    <w:rsid w:val="00033108"/>
    <w:rsid w:val="000331D7"/>
    <w:rsid w:val="000331F7"/>
    <w:rsid w:val="000333F8"/>
    <w:rsid w:val="00033405"/>
    <w:rsid w:val="000335BD"/>
    <w:rsid w:val="000335EF"/>
    <w:rsid w:val="0003360F"/>
    <w:rsid w:val="00033677"/>
    <w:rsid w:val="0003367E"/>
    <w:rsid w:val="00033759"/>
    <w:rsid w:val="00033981"/>
    <w:rsid w:val="00033B21"/>
    <w:rsid w:val="00033BB1"/>
    <w:rsid w:val="00033C10"/>
    <w:rsid w:val="00033C7D"/>
    <w:rsid w:val="00033CDE"/>
    <w:rsid w:val="00033F24"/>
    <w:rsid w:val="00034019"/>
    <w:rsid w:val="000341EB"/>
    <w:rsid w:val="00034216"/>
    <w:rsid w:val="00034296"/>
    <w:rsid w:val="000342AA"/>
    <w:rsid w:val="0003432E"/>
    <w:rsid w:val="00034366"/>
    <w:rsid w:val="000343DA"/>
    <w:rsid w:val="0003442D"/>
    <w:rsid w:val="000344B1"/>
    <w:rsid w:val="000344ED"/>
    <w:rsid w:val="000344FD"/>
    <w:rsid w:val="000345A8"/>
    <w:rsid w:val="00034622"/>
    <w:rsid w:val="00034636"/>
    <w:rsid w:val="000349A5"/>
    <w:rsid w:val="00034A16"/>
    <w:rsid w:val="00034A1A"/>
    <w:rsid w:val="00034A70"/>
    <w:rsid w:val="00034B03"/>
    <w:rsid w:val="00034B7A"/>
    <w:rsid w:val="00034C73"/>
    <w:rsid w:val="00034CA3"/>
    <w:rsid w:val="00034CA8"/>
    <w:rsid w:val="00034CBC"/>
    <w:rsid w:val="00034D75"/>
    <w:rsid w:val="00034D78"/>
    <w:rsid w:val="00034DEA"/>
    <w:rsid w:val="00034E32"/>
    <w:rsid w:val="000350E1"/>
    <w:rsid w:val="0003510F"/>
    <w:rsid w:val="00035244"/>
    <w:rsid w:val="000353FF"/>
    <w:rsid w:val="00035410"/>
    <w:rsid w:val="0003544F"/>
    <w:rsid w:val="0003556A"/>
    <w:rsid w:val="0003568C"/>
    <w:rsid w:val="000356E0"/>
    <w:rsid w:val="00035989"/>
    <w:rsid w:val="000359C9"/>
    <w:rsid w:val="00035A38"/>
    <w:rsid w:val="00035AEE"/>
    <w:rsid w:val="00035BE9"/>
    <w:rsid w:val="00035CA9"/>
    <w:rsid w:val="00035CEC"/>
    <w:rsid w:val="00035D88"/>
    <w:rsid w:val="00035DD9"/>
    <w:rsid w:val="00035E90"/>
    <w:rsid w:val="00036000"/>
    <w:rsid w:val="000360F4"/>
    <w:rsid w:val="0003619B"/>
    <w:rsid w:val="000361A4"/>
    <w:rsid w:val="00036348"/>
    <w:rsid w:val="000363F0"/>
    <w:rsid w:val="00036542"/>
    <w:rsid w:val="0003669B"/>
    <w:rsid w:val="0003674A"/>
    <w:rsid w:val="000367F5"/>
    <w:rsid w:val="00036801"/>
    <w:rsid w:val="00036B92"/>
    <w:rsid w:val="00036BB7"/>
    <w:rsid w:val="00036BE3"/>
    <w:rsid w:val="00036BEF"/>
    <w:rsid w:val="00036DC3"/>
    <w:rsid w:val="00036FDD"/>
    <w:rsid w:val="00036FEC"/>
    <w:rsid w:val="00037263"/>
    <w:rsid w:val="00037299"/>
    <w:rsid w:val="0003741B"/>
    <w:rsid w:val="000374DA"/>
    <w:rsid w:val="00037551"/>
    <w:rsid w:val="000375AC"/>
    <w:rsid w:val="00037604"/>
    <w:rsid w:val="0003779F"/>
    <w:rsid w:val="000379A2"/>
    <w:rsid w:val="00037A10"/>
    <w:rsid w:val="00037B72"/>
    <w:rsid w:val="00037BA5"/>
    <w:rsid w:val="00037BE3"/>
    <w:rsid w:val="00037C00"/>
    <w:rsid w:val="00037D16"/>
    <w:rsid w:val="00037DEA"/>
    <w:rsid w:val="00037E3F"/>
    <w:rsid w:val="00037F54"/>
    <w:rsid w:val="00037F82"/>
    <w:rsid w:val="00040018"/>
    <w:rsid w:val="0004001C"/>
    <w:rsid w:val="000400C2"/>
    <w:rsid w:val="00040208"/>
    <w:rsid w:val="0004021D"/>
    <w:rsid w:val="00040286"/>
    <w:rsid w:val="000402DC"/>
    <w:rsid w:val="0004039E"/>
    <w:rsid w:val="000405F6"/>
    <w:rsid w:val="00040677"/>
    <w:rsid w:val="00040694"/>
    <w:rsid w:val="00040800"/>
    <w:rsid w:val="00040993"/>
    <w:rsid w:val="00040A09"/>
    <w:rsid w:val="00040A27"/>
    <w:rsid w:val="00040AC2"/>
    <w:rsid w:val="00040B03"/>
    <w:rsid w:val="00040B4A"/>
    <w:rsid w:val="00040C8D"/>
    <w:rsid w:val="00040EE0"/>
    <w:rsid w:val="00040F1D"/>
    <w:rsid w:val="00040F76"/>
    <w:rsid w:val="000410F1"/>
    <w:rsid w:val="00041147"/>
    <w:rsid w:val="0004116D"/>
    <w:rsid w:val="000413BF"/>
    <w:rsid w:val="00041499"/>
    <w:rsid w:val="00041574"/>
    <w:rsid w:val="000415F6"/>
    <w:rsid w:val="000417A5"/>
    <w:rsid w:val="000418FB"/>
    <w:rsid w:val="00041A2E"/>
    <w:rsid w:val="00041A3F"/>
    <w:rsid w:val="00041AB3"/>
    <w:rsid w:val="00041C6F"/>
    <w:rsid w:val="00041C99"/>
    <w:rsid w:val="00041D08"/>
    <w:rsid w:val="00041DC0"/>
    <w:rsid w:val="00041E09"/>
    <w:rsid w:val="00041EB4"/>
    <w:rsid w:val="00041EEA"/>
    <w:rsid w:val="00041F7B"/>
    <w:rsid w:val="00041FED"/>
    <w:rsid w:val="00042085"/>
    <w:rsid w:val="00042235"/>
    <w:rsid w:val="0004231A"/>
    <w:rsid w:val="00042396"/>
    <w:rsid w:val="0004259E"/>
    <w:rsid w:val="000425CA"/>
    <w:rsid w:val="00042791"/>
    <w:rsid w:val="000427EB"/>
    <w:rsid w:val="00042854"/>
    <w:rsid w:val="000428E2"/>
    <w:rsid w:val="000428E9"/>
    <w:rsid w:val="00042984"/>
    <w:rsid w:val="00042986"/>
    <w:rsid w:val="000429FA"/>
    <w:rsid w:val="00042C1B"/>
    <w:rsid w:val="00042DBD"/>
    <w:rsid w:val="00042E3E"/>
    <w:rsid w:val="00043060"/>
    <w:rsid w:val="000430B9"/>
    <w:rsid w:val="000431C5"/>
    <w:rsid w:val="0004322A"/>
    <w:rsid w:val="00043318"/>
    <w:rsid w:val="000434A1"/>
    <w:rsid w:val="000434CC"/>
    <w:rsid w:val="00043574"/>
    <w:rsid w:val="000435D3"/>
    <w:rsid w:val="000436FE"/>
    <w:rsid w:val="0004375E"/>
    <w:rsid w:val="00043832"/>
    <w:rsid w:val="000438D9"/>
    <w:rsid w:val="00043A0D"/>
    <w:rsid w:val="00043A44"/>
    <w:rsid w:val="00043ABA"/>
    <w:rsid w:val="00043C05"/>
    <w:rsid w:val="00043C3A"/>
    <w:rsid w:val="00043C57"/>
    <w:rsid w:val="00043D19"/>
    <w:rsid w:val="00043EBA"/>
    <w:rsid w:val="00044015"/>
    <w:rsid w:val="00044031"/>
    <w:rsid w:val="0004404D"/>
    <w:rsid w:val="00044153"/>
    <w:rsid w:val="000441C2"/>
    <w:rsid w:val="0004423A"/>
    <w:rsid w:val="00044296"/>
    <w:rsid w:val="0004452D"/>
    <w:rsid w:val="000445A7"/>
    <w:rsid w:val="000445B9"/>
    <w:rsid w:val="000445DD"/>
    <w:rsid w:val="000445EF"/>
    <w:rsid w:val="0004463F"/>
    <w:rsid w:val="00044683"/>
    <w:rsid w:val="000446C6"/>
    <w:rsid w:val="000446ED"/>
    <w:rsid w:val="00044718"/>
    <w:rsid w:val="000447CC"/>
    <w:rsid w:val="00044BCB"/>
    <w:rsid w:val="00044BF4"/>
    <w:rsid w:val="00044C1C"/>
    <w:rsid w:val="00044DBD"/>
    <w:rsid w:val="00044E50"/>
    <w:rsid w:val="00044E68"/>
    <w:rsid w:val="00044E86"/>
    <w:rsid w:val="00044FB5"/>
    <w:rsid w:val="000450E8"/>
    <w:rsid w:val="000451B5"/>
    <w:rsid w:val="0004525A"/>
    <w:rsid w:val="0004529E"/>
    <w:rsid w:val="00045388"/>
    <w:rsid w:val="00045497"/>
    <w:rsid w:val="000454E1"/>
    <w:rsid w:val="00045521"/>
    <w:rsid w:val="0004559F"/>
    <w:rsid w:val="000455E6"/>
    <w:rsid w:val="000455F7"/>
    <w:rsid w:val="00045600"/>
    <w:rsid w:val="00045613"/>
    <w:rsid w:val="000456C0"/>
    <w:rsid w:val="00045783"/>
    <w:rsid w:val="00045939"/>
    <w:rsid w:val="00045B47"/>
    <w:rsid w:val="00045B8E"/>
    <w:rsid w:val="00045CA9"/>
    <w:rsid w:val="00045D7B"/>
    <w:rsid w:val="00045E5B"/>
    <w:rsid w:val="00045EB3"/>
    <w:rsid w:val="0004603E"/>
    <w:rsid w:val="0004611D"/>
    <w:rsid w:val="0004619C"/>
    <w:rsid w:val="000462E9"/>
    <w:rsid w:val="00046487"/>
    <w:rsid w:val="00046520"/>
    <w:rsid w:val="0004654A"/>
    <w:rsid w:val="00046639"/>
    <w:rsid w:val="000468D6"/>
    <w:rsid w:val="00046922"/>
    <w:rsid w:val="000469CB"/>
    <w:rsid w:val="00046B98"/>
    <w:rsid w:val="00046D32"/>
    <w:rsid w:val="00046D93"/>
    <w:rsid w:val="00046DBE"/>
    <w:rsid w:val="00046E59"/>
    <w:rsid w:val="00046F85"/>
    <w:rsid w:val="0004706F"/>
    <w:rsid w:val="0004722D"/>
    <w:rsid w:val="00047247"/>
    <w:rsid w:val="00047367"/>
    <w:rsid w:val="000473A9"/>
    <w:rsid w:val="000473B8"/>
    <w:rsid w:val="000473C4"/>
    <w:rsid w:val="000473DA"/>
    <w:rsid w:val="00047715"/>
    <w:rsid w:val="000477A9"/>
    <w:rsid w:val="00047826"/>
    <w:rsid w:val="00047847"/>
    <w:rsid w:val="0004787B"/>
    <w:rsid w:val="000479CB"/>
    <w:rsid w:val="00047A52"/>
    <w:rsid w:val="00047A83"/>
    <w:rsid w:val="00047B82"/>
    <w:rsid w:val="00047BBC"/>
    <w:rsid w:val="00047CCC"/>
    <w:rsid w:val="00047CF3"/>
    <w:rsid w:val="00047D14"/>
    <w:rsid w:val="00047D48"/>
    <w:rsid w:val="00047ECD"/>
    <w:rsid w:val="00047F18"/>
    <w:rsid w:val="00047FC2"/>
    <w:rsid w:val="00050022"/>
    <w:rsid w:val="00050101"/>
    <w:rsid w:val="0005039F"/>
    <w:rsid w:val="00050405"/>
    <w:rsid w:val="000504CF"/>
    <w:rsid w:val="000504EB"/>
    <w:rsid w:val="00050751"/>
    <w:rsid w:val="0005076A"/>
    <w:rsid w:val="00050785"/>
    <w:rsid w:val="000507BF"/>
    <w:rsid w:val="00050A74"/>
    <w:rsid w:val="00050BB4"/>
    <w:rsid w:val="00050CC4"/>
    <w:rsid w:val="00050D2C"/>
    <w:rsid w:val="00050F74"/>
    <w:rsid w:val="000510C7"/>
    <w:rsid w:val="000510F8"/>
    <w:rsid w:val="00051236"/>
    <w:rsid w:val="0005126D"/>
    <w:rsid w:val="00051488"/>
    <w:rsid w:val="0005152C"/>
    <w:rsid w:val="000515E0"/>
    <w:rsid w:val="0005167E"/>
    <w:rsid w:val="000516DA"/>
    <w:rsid w:val="00051771"/>
    <w:rsid w:val="000517BD"/>
    <w:rsid w:val="00051945"/>
    <w:rsid w:val="00051A86"/>
    <w:rsid w:val="00051AC5"/>
    <w:rsid w:val="00051AF5"/>
    <w:rsid w:val="00051B31"/>
    <w:rsid w:val="00051C0E"/>
    <w:rsid w:val="00051C5F"/>
    <w:rsid w:val="00051CCF"/>
    <w:rsid w:val="00051D3F"/>
    <w:rsid w:val="00051EFF"/>
    <w:rsid w:val="00051FE3"/>
    <w:rsid w:val="000520A0"/>
    <w:rsid w:val="0005237A"/>
    <w:rsid w:val="0005255B"/>
    <w:rsid w:val="000525A8"/>
    <w:rsid w:val="0005280D"/>
    <w:rsid w:val="00052830"/>
    <w:rsid w:val="00052836"/>
    <w:rsid w:val="000529DF"/>
    <w:rsid w:val="00052A54"/>
    <w:rsid w:val="00052D38"/>
    <w:rsid w:val="00052DAA"/>
    <w:rsid w:val="00052F44"/>
    <w:rsid w:val="00052FBB"/>
    <w:rsid w:val="0005314C"/>
    <w:rsid w:val="000531D2"/>
    <w:rsid w:val="00053222"/>
    <w:rsid w:val="00053323"/>
    <w:rsid w:val="000533B6"/>
    <w:rsid w:val="000533D5"/>
    <w:rsid w:val="000535B2"/>
    <w:rsid w:val="00053624"/>
    <w:rsid w:val="00053691"/>
    <w:rsid w:val="00053876"/>
    <w:rsid w:val="00053900"/>
    <w:rsid w:val="0005392F"/>
    <w:rsid w:val="000539D0"/>
    <w:rsid w:val="00053A30"/>
    <w:rsid w:val="00053B35"/>
    <w:rsid w:val="00053BE5"/>
    <w:rsid w:val="00053CDD"/>
    <w:rsid w:val="00053E27"/>
    <w:rsid w:val="00053EAC"/>
    <w:rsid w:val="00053ECC"/>
    <w:rsid w:val="000540FE"/>
    <w:rsid w:val="0005412A"/>
    <w:rsid w:val="00054138"/>
    <w:rsid w:val="00054284"/>
    <w:rsid w:val="000542C9"/>
    <w:rsid w:val="000542F7"/>
    <w:rsid w:val="00054316"/>
    <w:rsid w:val="00054406"/>
    <w:rsid w:val="00054443"/>
    <w:rsid w:val="00054451"/>
    <w:rsid w:val="000544F0"/>
    <w:rsid w:val="0005456A"/>
    <w:rsid w:val="000547A6"/>
    <w:rsid w:val="0005480E"/>
    <w:rsid w:val="0005492C"/>
    <w:rsid w:val="00054B30"/>
    <w:rsid w:val="00054C60"/>
    <w:rsid w:val="00054D2E"/>
    <w:rsid w:val="00054D39"/>
    <w:rsid w:val="00054DC0"/>
    <w:rsid w:val="00054DF9"/>
    <w:rsid w:val="00054E36"/>
    <w:rsid w:val="00054F35"/>
    <w:rsid w:val="00054F6A"/>
    <w:rsid w:val="00055146"/>
    <w:rsid w:val="000552CE"/>
    <w:rsid w:val="0005553D"/>
    <w:rsid w:val="0005559A"/>
    <w:rsid w:val="0005594E"/>
    <w:rsid w:val="00055956"/>
    <w:rsid w:val="000559C3"/>
    <w:rsid w:val="00055B20"/>
    <w:rsid w:val="00055B65"/>
    <w:rsid w:val="00055B9E"/>
    <w:rsid w:val="00055C77"/>
    <w:rsid w:val="00055D46"/>
    <w:rsid w:val="00055E97"/>
    <w:rsid w:val="00055EA7"/>
    <w:rsid w:val="00056109"/>
    <w:rsid w:val="00056285"/>
    <w:rsid w:val="00056411"/>
    <w:rsid w:val="00056459"/>
    <w:rsid w:val="00056628"/>
    <w:rsid w:val="0005664A"/>
    <w:rsid w:val="00056660"/>
    <w:rsid w:val="00056950"/>
    <w:rsid w:val="00056980"/>
    <w:rsid w:val="00056999"/>
    <w:rsid w:val="000569C7"/>
    <w:rsid w:val="000569EF"/>
    <w:rsid w:val="00056A0A"/>
    <w:rsid w:val="00056A24"/>
    <w:rsid w:val="00056ABD"/>
    <w:rsid w:val="00056BB6"/>
    <w:rsid w:val="00056C0B"/>
    <w:rsid w:val="00056C18"/>
    <w:rsid w:val="00056CB1"/>
    <w:rsid w:val="00056D00"/>
    <w:rsid w:val="00056D23"/>
    <w:rsid w:val="00056DDE"/>
    <w:rsid w:val="00056E5B"/>
    <w:rsid w:val="00056EFD"/>
    <w:rsid w:val="00057125"/>
    <w:rsid w:val="0005713F"/>
    <w:rsid w:val="00057181"/>
    <w:rsid w:val="000571C8"/>
    <w:rsid w:val="00057260"/>
    <w:rsid w:val="000573B1"/>
    <w:rsid w:val="000573C9"/>
    <w:rsid w:val="0005746A"/>
    <w:rsid w:val="000575A9"/>
    <w:rsid w:val="000575E6"/>
    <w:rsid w:val="00057717"/>
    <w:rsid w:val="0005786E"/>
    <w:rsid w:val="00057999"/>
    <w:rsid w:val="00057B4E"/>
    <w:rsid w:val="00057C79"/>
    <w:rsid w:val="00057D7F"/>
    <w:rsid w:val="00057E20"/>
    <w:rsid w:val="00057ED9"/>
    <w:rsid w:val="00057F31"/>
    <w:rsid w:val="00057F5E"/>
    <w:rsid w:val="00057FDC"/>
    <w:rsid w:val="00057FF2"/>
    <w:rsid w:val="00060217"/>
    <w:rsid w:val="00060266"/>
    <w:rsid w:val="0006030D"/>
    <w:rsid w:val="0006032F"/>
    <w:rsid w:val="00060535"/>
    <w:rsid w:val="000605AA"/>
    <w:rsid w:val="00060623"/>
    <w:rsid w:val="0006062B"/>
    <w:rsid w:val="000606F9"/>
    <w:rsid w:val="000607A3"/>
    <w:rsid w:val="0006094D"/>
    <w:rsid w:val="000609FC"/>
    <w:rsid w:val="00060B7E"/>
    <w:rsid w:val="00060B93"/>
    <w:rsid w:val="00060BBD"/>
    <w:rsid w:val="00060DF6"/>
    <w:rsid w:val="00060DFD"/>
    <w:rsid w:val="00060E40"/>
    <w:rsid w:val="00060F13"/>
    <w:rsid w:val="00060FE5"/>
    <w:rsid w:val="00061085"/>
    <w:rsid w:val="00061123"/>
    <w:rsid w:val="000611B5"/>
    <w:rsid w:val="000611CB"/>
    <w:rsid w:val="0006128F"/>
    <w:rsid w:val="00061295"/>
    <w:rsid w:val="00061733"/>
    <w:rsid w:val="0006181B"/>
    <w:rsid w:val="0006191E"/>
    <w:rsid w:val="00061A22"/>
    <w:rsid w:val="00061B47"/>
    <w:rsid w:val="00061DD7"/>
    <w:rsid w:val="00061E4C"/>
    <w:rsid w:val="00061E66"/>
    <w:rsid w:val="00061E97"/>
    <w:rsid w:val="00061F42"/>
    <w:rsid w:val="00062080"/>
    <w:rsid w:val="00062095"/>
    <w:rsid w:val="000620C6"/>
    <w:rsid w:val="00062257"/>
    <w:rsid w:val="00062388"/>
    <w:rsid w:val="000623D3"/>
    <w:rsid w:val="0006241F"/>
    <w:rsid w:val="000627A4"/>
    <w:rsid w:val="000628BF"/>
    <w:rsid w:val="00062907"/>
    <w:rsid w:val="0006296E"/>
    <w:rsid w:val="00062FB6"/>
    <w:rsid w:val="000630A8"/>
    <w:rsid w:val="000630EB"/>
    <w:rsid w:val="000630F0"/>
    <w:rsid w:val="0006312A"/>
    <w:rsid w:val="00063280"/>
    <w:rsid w:val="0006328F"/>
    <w:rsid w:val="00063295"/>
    <w:rsid w:val="000632DE"/>
    <w:rsid w:val="000633CA"/>
    <w:rsid w:val="0006358B"/>
    <w:rsid w:val="0006359F"/>
    <w:rsid w:val="000635CD"/>
    <w:rsid w:val="00063621"/>
    <w:rsid w:val="0006376F"/>
    <w:rsid w:val="000637FF"/>
    <w:rsid w:val="00063801"/>
    <w:rsid w:val="00063865"/>
    <w:rsid w:val="00063868"/>
    <w:rsid w:val="00063B69"/>
    <w:rsid w:val="00063D8C"/>
    <w:rsid w:val="00063D9C"/>
    <w:rsid w:val="00063E60"/>
    <w:rsid w:val="00063EA1"/>
    <w:rsid w:val="000640B5"/>
    <w:rsid w:val="0006421B"/>
    <w:rsid w:val="000643C9"/>
    <w:rsid w:val="00064411"/>
    <w:rsid w:val="0006457B"/>
    <w:rsid w:val="00064586"/>
    <w:rsid w:val="0006462F"/>
    <w:rsid w:val="00064643"/>
    <w:rsid w:val="000646BB"/>
    <w:rsid w:val="000648A1"/>
    <w:rsid w:val="000648E7"/>
    <w:rsid w:val="00064A60"/>
    <w:rsid w:val="00064B27"/>
    <w:rsid w:val="00064BE7"/>
    <w:rsid w:val="00064DAD"/>
    <w:rsid w:val="00064FF7"/>
    <w:rsid w:val="000650CE"/>
    <w:rsid w:val="00065344"/>
    <w:rsid w:val="000653EF"/>
    <w:rsid w:val="000654C6"/>
    <w:rsid w:val="000655BC"/>
    <w:rsid w:val="00065639"/>
    <w:rsid w:val="000656A2"/>
    <w:rsid w:val="000656E1"/>
    <w:rsid w:val="000657E1"/>
    <w:rsid w:val="000657EB"/>
    <w:rsid w:val="000657F3"/>
    <w:rsid w:val="0006580D"/>
    <w:rsid w:val="00065884"/>
    <w:rsid w:val="00065927"/>
    <w:rsid w:val="0006595A"/>
    <w:rsid w:val="00065B2B"/>
    <w:rsid w:val="00065BB7"/>
    <w:rsid w:val="00065C42"/>
    <w:rsid w:val="00065C7F"/>
    <w:rsid w:val="00065E60"/>
    <w:rsid w:val="00065E6D"/>
    <w:rsid w:val="00065EB7"/>
    <w:rsid w:val="00065EED"/>
    <w:rsid w:val="00065F79"/>
    <w:rsid w:val="00065FC8"/>
    <w:rsid w:val="000662AB"/>
    <w:rsid w:val="00066305"/>
    <w:rsid w:val="00066327"/>
    <w:rsid w:val="00066392"/>
    <w:rsid w:val="000664A1"/>
    <w:rsid w:val="0006659F"/>
    <w:rsid w:val="00066601"/>
    <w:rsid w:val="00066612"/>
    <w:rsid w:val="00066638"/>
    <w:rsid w:val="00066724"/>
    <w:rsid w:val="000667BB"/>
    <w:rsid w:val="00066933"/>
    <w:rsid w:val="00066939"/>
    <w:rsid w:val="000669C9"/>
    <w:rsid w:val="00066A07"/>
    <w:rsid w:val="00066B24"/>
    <w:rsid w:val="00066B8B"/>
    <w:rsid w:val="00066C73"/>
    <w:rsid w:val="00066DCB"/>
    <w:rsid w:val="00066E75"/>
    <w:rsid w:val="00066F05"/>
    <w:rsid w:val="00066FAA"/>
    <w:rsid w:val="0006710D"/>
    <w:rsid w:val="0006712A"/>
    <w:rsid w:val="0006718C"/>
    <w:rsid w:val="00067225"/>
    <w:rsid w:val="000674A5"/>
    <w:rsid w:val="0006751F"/>
    <w:rsid w:val="0006754D"/>
    <w:rsid w:val="000675A5"/>
    <w:rsid w:val="00067654"/>
    <w:rsid w:val="00067680"/>
    <w:rsid w:val="000676D1"/>
    <w:rsid w:val="000679EF"/>
    <w:rsid w:val="00067A85"/>
    <w:rsid w:val="00067A8D"/>
    <w:rsid w:val="00067B88"/>
    <w:rsid w:val="00067BE5"/>
    <w:rsid w:val="00070027"/>
    <w:rsid w:val="000700C8"/>
    <w:rsid w:val="00070204"/>
    <w:rsid w:val="000702E8"/>
    <w:rsid w:val="0007041D"/>
    <w:rsid w:val="0007042C"/>
    <w:rsid w:val="000704C5"/>
    <w:rsid w:val="000708C7"/>
    <w:rsid w:val="000709B7"/>
    <w:rsid w:val="00070AD6"/>
    <w:rsid w:val="00070B36"/>
    <w:rsid w:val="00070C5B"/>
    <w:rsid w:val="00070C5D"/>
    <w:rsid w:val="00070D2E"/>
    <w:rsid w:val="00070DB4"/>
    <w:rsid w:val="00070E6D"/>
    <w:rsid w:val="00070F99"/>
    <w:rsid w:val="00070F9C"/>
    <w:rsid w:val="0007105F"/>
    <w:rsid w:val="000710C6"/>
    <w:rsid w:val="000712A2"/>
    <w:rsid w:val="000712BC"/>
    <w:rsid w:val="000712ED"/>
    <w:rsid w:val="00071392"/>
    <w:rsid w:val="00071469"/>
    <w:rsid w:val="000714B7"/>
    <w:rsid w:val="00071518"/>
    <w:rsid w:val="0007151E"/>
    <w:rsid w:val="000715A5"/>
    <w:rsid w:val="000715AD"/>
    <w:rsid w:val="00071651"/>
    <w:rsid w:val="00071726"/>
    <w:rsid w:val="0007177C"/>
    <w:rsid w:val="000719F5"/>
    <w:rsid w:val="00071A70"/>
    <w:rsid w:val="00071EE7"/>
    <w:rsid w:val="00071F28"/>
    <w:rsid w:val="0007202E"/>
    <w:rsid w:val="00072251"/>
    <w:rsid w:val="00072332"/>
    <w:rsid w:val="0007238F"/>
    <w:rsid w:val="000724D4"/>
    <w:rsid w:val="000726A0"/>
    <w:rsid w:val="00072716"/>
    <w:rsid w:val="00072A23"/>
    <w:rsid w:val="00072DAD"/>
    <w:rsid w:val="00072E39"/>
    <w:rsid w:val="00072E8E"/>
    <w:rsid w:val="00072F6D"/>
    <w:rsid w:val="0007304C"/>
    <w:rsid w:val="00073073"/>
    <w:rsid w:val="00073110"/>
    <w:rsid w:val="00073180"/>
    <w:rsid w:val="000733C4"/>
    <w:rsid w:val="00073436"/>
    <w:rsid w:val="000734EA"/>
    <w:rsid w:val="00073671"/>
    <w:rsid w:val="000736E4"/>
    <w:rsid w:val="00073707"/>
    <w:rsid w:val="00073777"/>
    <w:rsid w:val="000737E8"/>
    <w:rsid w:val="00073842"/>
    <w:rsid w:val="00073858"/>
    <w:rsid w:val="00073A18"/>
    <w:rsid w:val="00073ACD"/>
    <w:rsid w:val="00073B95"/>
    <w:rsid w:val="00073C01"/>
    <w:rsid w:val="00073C1B"/>
    <w:rsid w:val="00073CD3"/>
    <w:rsid w:val="00073E4D"/>
    <w:rsid w:val="00073F0F"/>
    <w:rsid w:val="000740CC"/>
    <w:rsid w:val="00074111"/>
    <w:rsid w:val="0007417A"/>
    <w:rsid w:val="000741D5"/>
    <w:rsid w:val="00074551"/>
    <w:rsid w:val="0007457C"/>
    <w:rsid w:val="00074713"/>
    <w:rsid w:val="0007483B"/>
    <w:rsid w:val="00074B0F"/>
    <w:rsid w:val="00074B21"/>
    <w:rsid w:val="00074BA5"/>
    <w:rsid w:val="00074C7D"/>
    <w:rsid w:val="00074CAA"/>
    <w:rsid w:val="00074E07"/>
    <w:rsid w:val="000750E5"/>
    <w:rsid w:val="00075162"/>
    <w:rsid w:val="000751C9"/>
    <w:rsid w:val="000751DD"/>
    <w:rsid w:val="000751EE"/>
    <w:rsid w:val="000754D4"/>
    <w:rsid w:val="000755A2"/>
    <w:rsid w:val="000755BA"/>
    <w:rsid w:val="0007563A"/>
    <w:rsid w:val="00075752"/>
    <w:rsid w:val="0007579D"/>
    <w:rsid w:val="000757AA"/>
    <w:rsid w:val="0007593A"/>
    <w:rsid w:val="0007595D"/>
    <w:rsid w:val="00075983"/>
    <w:rsid w:val="00075A6D"/>
    <w:rsid w:val="00075BCC"/>
    <w:rsid w:val="00075C5A"/>
    <w:rsid w:val="00075D50"/>
    <w:rsid w:val="00075E2E"/>
    <w:rsid w:val="00075F1C"/>
    <w:rsid w:val="00075F36"/>
    <w:rsid w:val="00075FA2"/>
    <w:rsid w:val="00076078"/>
    <w:rsid w:val="00076161"/>
    <w:rsid w:val="000761A9"/>
    <w:rsid w:val="0007625B"/>
    <w:rsid w:val="0007625D"/>
    <w:rsid w:val="00076486"/>
    <w:rsid w:val="000765B5"/>
    <w:rsid w:val="00076614"/>
    <w:rsid w:val="00076971"/>
    <w:rsid w:val="000769C3"/>
    <w:rsid w:val="00076A4D"/>
    <w:rsid w:val="00076A67"/>
    <w:rsid w:val="00076D17"/>
    <w:rsid w:val="00076DEB"/>
    <w:rsid w:val="00076EBA"/>
    <w:rsid w:val="00076F32"/>
    <w:rsid w:val="0007702D"/>
    <w:rsid w:val="00077082"/>
    <w:rsid w:val="0007718F"/>
    <w:rsid w:val="000771DF"/>
    <w:rsid w:val="0007728B"/>
    <w:rsid w:val="0007730B"/>
    <w:rsid w:val="000773EC"/>
    <w:rsid w:val="000777F1"/>
    <w:rsid w:val="0007780E"/>
    <w:rsid w:val="0007796B"/>
    <w:rsid w:val="00077A32"/>
    <w:rsid w:val="00077A40"/>
    <w:rsid w:val="00077B90"/>
    <w:rsid w:val="00077D69"/>
    <w:rsid w:val="00077E7C"/>
    <w:rsid w:val="0008002C"/>
    <w:rsid w:val="00080173"/>
    <w:rsid w:val="0008018E"/>
    <w:rsid w:val="00080282"/>
    <w:rsid w:val="0008042F"/>
    <w:rsid w:val="000804F1"/>
    <w:rsid w:val="00080606"/>
    <w:rsid w:val="00080704"/>
    <w:rsid w:val="00080742"/>
    <w:rsid w:val="000807C9"/>
    <w:rsid w:val="00080856"/>
    <w:rsid w:val="00080872"/>
    <w:rsid w:val="000808BC"/>
    <w:rsid w:val="00080920"/>
    <w:rsid w:val="000809FD"/>
    <w:rsid w:val="00080A0A"/>
    <w:rsid w:val="00080A72"/>
    <w:rsid w:val="00080A98"/>
    <w:rsid w:val="00080B22"/>
    <w:rsid w:val="00080BAA"/>
    <w:rsid w:val="00080CE5"/>
    <w:rsid w:val="00080CEC"/>
    <w:rsid w:val="00081072"/>
    <w:rsid w:val="0008116D"/>
    <w:rsid w:val="00081383"/>
    <w:rsid w:val="00081419"/>
    <w:rsid w:val="00081454"/>
    <w:rsid w:val="00081695"/>
    <w:rsid w:val="00081878"/>
    <w:rsid w:val="000818DF"/>
    <w:rsid w:val="00081913"/>
    <w:rsid w:val="000819F5"/>
    <w:rsid w:val="00081A4C"/>
    <w:rsid w:val="00081CCB"/>
    <w:rsid w:val="00081D71"/>
    <w:rsid w:val="00081E70"/>
    <w:rsid w:val="00081EFC"/>
    <w:rsid w:val="00081F70"/>
    <w:rsid w:val="000820BD"/>
    <w:rsid w:val="0008211D"/>
    <w:rsid w:val="00082157"/>
    <w:rsid w:val="00082237"/>
    <w:rsid w:val="0008232F"/>
    <w:rsid w:val="0008233C"/>
    <w:rsid w:val="0008272A"/>
    <w:rsid w:val="00082800"/>
    <w:rsid w:val="00082855"/>
    <w:rsid w:val="00082935"/>
    <w:rsid w:val="000829AC"/>
    <w:rsid w:val="00082B75"/>
    <w:rsid w:val="00082C2D"/>
    <w:rsid w:val="00082D9D"/>
    <w:rsid w:val="00082EA8"/>
    <w:rsid w:val="00082F51"/>
    <w:rsid w:val="00082F5A"/>
    <w:rsid w:val="00082F9F"/>
    <w:rsid w:val="000830D5"/>
    <w:rsid w:val="00083100"/>
    <w:rsid w:val="00083258"/>
    <w:rsid w:val="000832F6"/>
    <w:rsid w:val="000833B7"/>
    <w:rsid w:val="00083415"/>
    <w:rsid w:val="000834EB"/>
    <w:rsid w:val="00083520"/>
    <w:rsid w:val="0008360C"/>
    <w:rsid w:val="000836C5"/>
    <w:rsid w:val="00083740"/>
    <w:rsid w:val="00083828"/>
    <w:rsid w:val="0008387D"/>
    <w:rsid w:val="0008388B"/>
    <w:rsid w:val="000838A9"/>
    <w:rsid w:val="000838BC"/>
    <w:rsid w:val="00083979"/>
    <w:rsid w:val="00083A36"/>
    <w:rsid w:val="00083A42"/>
    <w:rsid w:val="00083A46"/>
    <w:rsid w:val="00083AFE"/>
    <w:rsid w:val="00083B63"/>
    <w:rsid w:val="00083B95"/>
    <w:rsid w:val="00083C51"/>
    <w:rsid w:val="00083D30"/>
    <w:rsid w:val="00083D66"/>
    <w:rsid w:val="00083DFF"/>
    <w:rsid w:val="00083E67"/>
    <w:rsid w:val="00083EE4"/>
    <w:rsid w:val="00083F23"/>
    <w:rsid w:val="0008412E"/>
    <w:rsid w:val="00084159"/>
    <w:rsid w:val="000841A1"/>
    <w:rsid w:val="0008421E"/>
    <w:rsid w:val="0008425D"/>
    <w:rsid w:val="0008434C"/>
    <w:rsid w:val="00084373"/>
    <w:rsid w:val="0008449C"/>
    <w:rsid w:val="000844E5"/>
    <w:rsid w:val="0008462F"/>
    <w:rsid w:val="0008486A"/>
    <w:rsid w:val="00084ABB"/>
    <w:rsid w:val="00084D1E"/>
    <w:rsid w:val="00084DD7"/>
    <w:rsid w:val="00084E82"/>
    <w:rsid w:val="000850D1"/>
    <w:rsid w:val="00085103"/>
    <w:rsid w:val="00085160"/>
    <w:rsid w:val="000851C1"/>
    <w:rsid w:val="000852D9"/>
    <w:rsid w:val="0008538C"/>
    <w:rsid w:val="0008554C"/>
    <w:rsid w:val="000856DC"/>
    <w:rsid w:val="0008577C"/>
    <w:rsid w:val="0008597E"/>
    <w:rsid w:val="000859D8"/>
    <w:rsid w:val="00085ACF"/>
    <w:rsid w:val="00085B00"/>
    <w:rsid w:val="00085B55"/>
    <w:rsid w:val="00085D74"/>
    <w:rsid w:val="00085E0C"/>
    <w:rsid w:val="00085FAB"/>
    <w:rsid w:val="00085FF0"/>
    <w:rsid w:val="00086181"/>
    <w:rsid w:val="000861B7"/>
    <w:rsid w:val="000861EE"/>
    <w:rsid w:val="00086256"/>
    <w:rsid w:val="000862A9"/>
    <w:rsid w:val="00086364"/>
    <w:rsid w:val="00086414"/>
    <w:rsid w:val="0008665E"/>
    <w:rsid w:val="000866AF"/>
    <w:rsid w:val="0008671A"/>
    <w:rsid w:val="0008679B"/>
    <w:rsid w:val="0008683A"/>
    <w:rsid w:val="0008688E"/>
    <w:rsid w:val="000868B3"/>
    <w:rsid w:val="000868DC"/>
    <w:rsid w:val="0008698C"/>
    <w:rsid w:val="00086A23"/>
    <w:rsid w:val="00086A5D"/>
    <w:rsid w:val="00086A7D"/>
    <w:rsid w:val="00086AB3"/>
    <w:rsid w:val="00086ADB"/>
    <w:rsid w:val="00086D26"/>
    <w:rsid w:val="00086D61"/>
    <w:rsid w:val="00086E2A"/>
    <w:rsid w:val="00086EA8"/>
    <w:rsid w:val="0008701E"/>
    <w:rsid w:val="0008705D"/>
    <w:rsid w:val="0008709C"/>
    <w:rsid w:val="000870F3"/>
    <w:rsid w:val="0008713E"/>
    <w:rsid w:val="00087173"/>
    <w:rsid w:val="00087210"/>
    <w:rsid w:val="0008735C"/>
    <w:rsid w:val="0008735E"/>
    <w:rsid w:val="00087379"/>
    <w:rsid w:val="000873D6"/>
    <w:rsid w:val="0008761B"/>
    <w:rsid w:val="000876B6"/>
    <w:rsid w:val="00087789"/>
    <w:rsid w:val="0008779D"/>
    <w:rsid w:val="00087968"/>
    <w:rsid w:val="00087974"/>
    <w:rsid w:val="00087A9E"/>
    <w:rsid w:val="00087B23"/>
    <w:rsid w:val="00087B66"/>
    <w:rsid w:val="00087B85"/>
    <w:rsid w:val="00087C70"/>
    <w:rsid w:val="00087D30"/>
    <w:rsid w:val="00087E0E"/>
    <w:rsid w:val="00087E91"/>
    <w:rsid w:val="00087F9E"/>
    <w:rsid w:val="00087FA2"/>
    <w:rsid w:val="00087FE9"/>
    <w:rsid w:val="00090362"/>
    <w:rsid w:val="00090440"/>
    <w:rsid w:val="0009045C"/>
    <w:rsid w:val="000904B5"/>
    <w:rsid w:val="000905E2"/>
    <w:rsid w:val="00090750"/>
    <w:rsid w:val="000908BF"/>
    <w:rsid w:val="000908C6"/>
    <w:rsid w:val="00090934"/>
    <w:rsid w:val="00090949"/>
    <w:rsid w:val="00090959"/>
    <w:rsid w:val="000909B2"/>
    <w:rsid w:val="000909BF"/>
    <w:rsid w:val="00090AFF"/>
    <w:rsid w:val="00090B4E"/>
    <w:rsid w:val="00090BD1"/>
    <w:rsid w:val="00090C2D"/>
    <w:rsid w:val="00090CD3"/>
    <w:rsid w:val="00090DCC"/>
    <w:rsid w:val="00090DCE"/>
    <w:rsid w:val="00090E14"/>
    <w:rsid w:val="00090E92"/>
    <w:rsid w:val="00090ED2"/>
    <w:rsid w:val="000911E7"/>
    <w:rsid w:val="0009124F"/>
    <w:rsid w:val="00091254"/>
    <w:rsid w:val="00091357"/>
    <w:rsid w:val="000915A1"/>
    <w:rsid w:val="000915E0"/>
    <w:rsid w:val="000915E2"/>
    <w:rsid w:val="000917C1"/>
    <w:rsid w:val="000918AA"/>
    <w:rsid w:val="0009192D"/>
    <w:rsid w:val="0009194A"/>
    <w:rsid w:val="00091960"/>
    <w:rsid w:val="00091B68"/>
    <w:rsid w:val="00091C34"/>
    <w:rsid w:val="00091E89"/>
    <w:rsid w:val="00091EA4"/>
    <w:rsid w:val="00091F63"/>
    <w:rsid w:val="00091F79"/>
    <w:rsid w:val="00092008"/>
    <w:rsid w:val="00092240"/>
    <w:rsid w:val="0009226E"/>
    <w:rsid w:val="00092313"/>
    <w:rsid w:val="0009242C"/>
    <w:rsid w:val="00092595"/>
    <w:rsid w:val="00092731"/>
    <w:rsid w:val="00092772"/>
    <w:rsid w:val="000927B8"/>
    <w:rsid w:val="000927FC"/>
    <w:rsid w:val="00092844"/>
    <w:rsid w:val="00092880"/>
    <w:rsid w:val="000928ED"/>
    <w:rsid w:val="00092952"/>
    <w:rsid w:val="000929F5"/>
    <w:rsid w:val="00092AD4"/>
    <w:rsid w:val="00092B01"/>
    <w:rsid w:val="00092BFE"/>
    <w:rsid w:val="00092CC1"/>
    <w:rsid w:val="00092DEA"/>
    <w:rsid w:val="00092E3C"/>
    <w:rsid w:val="00093000"/>
    <w:rsid w:val="0009306D"/>
    <w:rsid w:val="00093124"/>
    <w:rsid w:val="00093129"/>
    <w:rsid w:val="000931B9"/>
    <w:rsid w:val="000932E7"/>
    <w:rsid w:val="00093320"/>
    <w:rsid w:val="00093332"/>
    <w:rsid w:val="00093452"/>
    <w:rsid w:val="0009345E"/>
    <w:rsid w:val="0009346F"/>
    <w:rsid w:val="00093475"/>
    <w:rsid w:val="00093559"/>
    <w:rsid w:val="000935B8"/>
    <w:rsid w:val="00093714"/>
    <w:rsid w:val="00093724"/>
    <w:rsid w:val="00093784"/>
    <w:rsid w:val="000937BA"/>
    <w:rsid w:val="000937EE"/>
    <w:rsid w:val="00093842"/>
    <w:rsid w:val="00093889"/>
    <w:rsid w:val="00093955"/>
    <w:rsid w:val="00093A31"/>
    <w:rsid w:val="00093AA9"/>
    <w:rsid w:val="00093AC5"/>
    <w:rsid w:val="00093C4D"/>
    <w:rsid w:val="00093CA3"/>
    <w:rsid w:val="00093CAA"/>
    <w:rsid w:val="00093CC8"/>
    <w:rsid w:val="00093D66"/>
    <w:rsid w:val="00093E0C"/>
    <w:rsid w:val="00093EE9"/>
    <w:rsid w:val="00093FEE"/>
    <w:rsid w:val="000940FC"/>
    <w:rsid w:val="0009435E"/>
    <w:rsid w:val="00094447"/>
    <w:rsid w:val="00094476"/>
    <w:rsid w:val="0009447F"/>
    <w:rsid w:val="000944C3"/>
    <w:rsid w:val="00094528"/>
    <w:rsid w:val="00094827"/>
    <w:rsid w:val="0009487A"/>
    <w:rsid w:val="00094A8A"/>
    <w:rsid w:val="00094AD3"/>
    <w:rsid w:val="00094B22"/>
    <w:rsid w:val="00094BC5"/>
    <w:rsid w:val="00094C13"/>
    <w:rsid w:val="00094C5F"/>
    <w:rsid w:val="00094C79"/>
    <w:rsid w:val="00094CC8"/>
    <w:rsid w:val="00094DA6"/>
    <w:rsid w:val="00094DD1"/>
    <w:rsid w:val="00094DF3"/>
    <w:rsid w:val="00094ECB"/>
    <w:rsid w:val="00094FFF"/>
    <w:rsid w:val="00095086"/>
    <w:rsid w:val="00095101"/>
    <w:rsid w:val="00095122"/>
    <w:rsid w:val="0009530F"/>
    <w:rsid w:val="00095341"/>
    <w:rsid w:val="000954C2"/>
    <w:rsid w:val="0009551B"/>
    <w:rsid w:val="00095599"/>
    <w:rsid w:val="00095673"/>
    <w:rsid w:val="0009570B"/>
    <w:rsid w:val="0009577D"/>
    <w:rsid w:val="000957C8"/>
    <w:rsid w:val="000957D7"/>
    <w:rsid w:val="00095834"/>
    <w:rsid w:val="000958DA"/>
    <w:rsid w:val="000959A3"/>
    <w:rsid w:val="000959A6"/>
    <w:rsid w:val="00095A6E"/>
    <w:rsid w:val="00095C2B"/>
    <w:rsid w:val="00095D4B"/>
    <w:rsid w:val="00095F21"/>
    <w:rsid w:val="00095F83"/>
    <w:rsid w:val="00095F84"/>
    <w:rsid w:val="00096000"/>
    <w:rsid w:val="00096015"/>
    <w:rsid w:val="000960F4"/>
    <w:rsid w:val="00096283"/>
    <w:rsid w:val="000962AD"/>
    <w:rsid w:val="000963BF"/>
    <w:rsid w:val="0009648D"/>
    <w:rsid w:val="0009653C"/>
    <w:rsid w:val="00096665"/>
    <w:rsid w:val="00096705"/>
    <w:rsid w:val="00096772"/>
    <w:rsid w:val="0009681B"/>
    <w:rsid w:val="000969BC"/>
    <w:rsid w:val="00096A39"/>
    <w:rsid w:val="00096A81"/>
    <w:rsid w:val="00096AA4"/>
    <w:rsid w:val="00096D62"/>
    <w:rsid w:val="00096DB0"/>
    <w:rsid w:val="00096E08"/>
    <w:rsid w:val="00096E2C"/>
    <w:rsid w:val="00097009"/>
    <w:rsid w:val="0009704B"/>
    <w:rsid w:val="000970DD"/>
    <w:rsid w:val="000972D6"/>
    <w:rsid w:val="0009759E"/>
    <w:rsid w:val="000975C5"/>
    <w:rsid w:val="00097717"/>
    <w:rsid w:val="00097886"/>
    <w:rsid w:val="0009789E"/>
    <w:rsid w:val="00097940"/>
    <w:rsid w:val="00097AAA"/>
    <w:rsid w:val="00097B54"/>
    <w:rsid w:val="00097B8B"/>
    <w:rsid w:val="00097C23"/>
    <w:rsid w:val="00097CCE"/>
    <w:rsid w:val="00097E3A"/>
    <w:rsid w:val="00097F46"/>
    <w:rsid w:val="000A0043"/>
    <w:rsid w:val="000A0099"/>
    <w:rsid w:val="000A0131"/>
    <w:rsid w:val="000A0217"/>
    <w:rsid w:val="000A023F"/>
    <w:rsid w:val="000A0288"/>
    <w:rsid w:val="000A02B8"/>
    <w:rsid w:val="000A02ED"/>
    <w:rsid w:val="000A03B0"/>
    <w:rsid w:val="000A0537"/>
    <w:rsid w:val="000A0561"/>
    <w:rsid w:val="000A059A"/>
    <w:rsid w:val="000A0633"/>
    <w:rsid w:val="000A0676"/>
    <w:rsid w:val="000A069B"/>
    <w:rsid w:val="000A069D"/>
    <w:rsid w:val="000A0721"/>
    <w:rsid w:val="000A078E"/>
    <w:rsid w:val="000A0926"/>
    <w:rsid w:val="000A098D"/>
    <w:rsid w:val="000A09FB"/>
    <w:rsid w:val="000A0B34"/>
    <w:rsid w:val="000A0B68"/>
    <w:rsid w:val="000A0DA1"/>
    <w:rsid w:val="000A0E0F"/>
    <w:rsid w:val="000A0E8A"/>
    <w:rsid w:val="000A0F82"/>
    <w:rsid w:val="000A1020"/>
    <w:rsid w:val="000A11DB"/>
    <w:rsid w:val="000A1473"/>
    <w:rsid w:val="000A147A"/>
    <w:rsid w:val="000A1490"/>
    <w:rsid w:val="000A15B9"/>
    <w:rsid w:val="000A1606"/>
    <w:rsid w:val="000A1728"/>
    <w:rsid w:val="000A1747"/>
    <w:rsid w:val="000A1774"/>
    <w:rsid w:val="000A1A17"/>
    <w:rsid w:val="000A1B21"/>
    <w:rsid w:val="000A1C17"/>
    <w:rsid w:val="000A1CD1"/>
    <w:rsid w:val="000A1CD5"/>
    <w:rsid w:val="000A1E0E"/>
    <w:rsid w:val="000A1E8E"/>
    <w:rsid w:val="000A1EBA"/>
    <w:rsid w:val="000A1EDF"/>
    <w:rsid w:val="000A1EE8"/>
    <w:rsid w:val="000A1EEB"/>
    <w:rsid w:val="000A2001"/>
    <w:rsid w:val="000A2014"/>
    <w:rsid w:val="000A202F"/>
    <w:rsid w:val="000A2033"/>
    <w:rsid w:val="000A209E"/>
    <w:rsid w:val="000A21A6"/>
    <w:rsid w:val="000A223B"/>
    <w:rsid w:val="000A22B3"/>
    <w:rsid w:val="000A22DA"/>
    <w:rsid w:val="000A2344"/>
    <w:rsid w:val="000A2350"/>
    <w:rsid w:val="000A2393"/>
    <w:rsid w:val="000A240E"/>
    <w:rsid w:val="000A24B2"/>
    <w:rsid w:val="000A25A1"/>
    <w:rsid w:val="000A2607"/>
    <w:rsid w:val="000A2625"/>
    <w:rsid w:val="000A26B1"/>
    <w:rsid w:val="000A2834"/>
    <w:rsid w:val="000A2839"/>
    <w:rsid w:val="000A28FB"/>
    <w:rsid w:val="000A2925"/>
    <w:rsid w:val="000A2BC5"/>
    <w:rsid w:val="000A2C2D"/>
    <w:rsid w:val="000A2D12"/>
    <w:rsid w:val="000A2DC7"/>
    <w:rsid w:val="000A2E54"/>
    <w:rsid w:val="000A2EC6"/>
    <w:rsid w:val="000A2F14"/>
    <w:rsid w:val="000A2F55"/>
    <w:rsid w:val="000A2F74"/>
    <w:rsid w:val="000A2F94"/>
    <w:rsid w:val="000A312D"/>
    <w:rsid w:val="000A3199"/>
    <w:rsid w:val="000A319B"/>
    <w:rsid w:val="000A31C5"/>
    <w:rsid w:val="000A3243"/>
    <w:rsid w:val="000A32CE"/>
    <w:rsid w:val="000A336A"/>
    <w:rsid w:val="000A3372"/>
    <w:rsid w:val="000A33BA"/>
    <w:rsid w:val="000A3471"/>
    <w:rsid w:val="000A3700"/>
    <w:rsid w:val="000A37B0"/>
    <w:rsid w:val="000A380A"/>
    <w:rsid w:val="000A3956"/>
    <w:rsid w:val="000A3B59"/>
    <w:rsid w:val="000A3BA1"/>
    <w:rsid w:val="000A3BA4"/>
    <w:rsid w:val="000A3BF2"/>
    <w:rsid w:val="000A3C27"/>
    <w:rsid w:val="000A3D36"/>
    <w:rsid w:val="000A3D78"/>
    <w:rsid w:val="000A3F90"/>
    <w:rsid w:val="000A40EE"/>
    <w:rsid w:val="000A427D"/>
    <w:rsid w:val="000A44AB"/>
    <w:rsid w:val="000A453D"/>
    <w:rsid w:val="000A460A"/>
    <w:rsid w:val="000A46DA"/>
    <w:rsid w:val="000A4717"/>
    <w:rsid w:val="000A47CA"/>
    <w:rsid w:val="000A47FD"/>
    <w:rsid w:val="000A481F"/>
    <w:rsid w:val="000A4825"/>
    <w:rsid w:val="000A4893"/>
    <w:rsid w:val="000A48A4"/>
    <w:rsid w:val="000A48C5"/>
    <w:rsid w:val="000A491F"/>
    <w:rsid w:val="000A493D"/>
    <w:rsid w:val="000A4A6A"/>
    <w:rsid w:val="000A4AB2"/>
    <w:rsid w:val="000A4C8C"/>
    <w:rsid w:val="000A4D03"/>
    <w:rsid w:val="000A4DA7"/>
    <w:rsid w:val="000A4E4D"/>
    <w:rsid w:val="000A4EB6"/>
    <w:rsid w:val="000A4FED"/>
    <w:rsid w:val="000A5180"/>
    <w:rsid w:val="000A52D1"/>
    <w:rsid w:val="000A52F6"/>
    <w:rsid w:val="000A5357"/>
    <w:rsid w:val="000A53B3"/>
    <w:rsid w:val="000A552F"/>
    <w:rsid w:val="000A5594"/>
    <w:rsid w:val="000A5650"/>
    <w:rsid w:val="000A578A"/>
    <w:rsid w:val="000A587C"/>
    <w:rsid w:val="000A59C9"/>
    <w:rsid w:val="000A5B91"/>
    <w:rsid w:val="000A5C27"/>
    <w:rsid w:val="000A5C4C"/>
    <w:rsid w:val="000A5D59"/>
    <w:rsid w:val="000A5D78"/>
    <w:rsid w:val="000A5FF9"/>
    <w:rsid w:val="000A5FFF"/>
    <w:rsid w:val="000A600C"/>
    <w:rsid w:val="000A60A8"/>
    <w:rsid w:val="000A6108"/>
    <w:rsid w:val="000A62D0"/>
    <w:rsid w:val="000A6305"/>
    <w:rsid w:val="000A6348"/>
    <w:rsid w:val="000A63AA"/>
    <w:rsid w:val="000A63B5"/>
    <w:rsid w:val="000A641E"/>
    <w:rsid w:val="000A6521"/>
    <w:rsid w:val="000A6532"/>
    <w:rsid w:val="000A656A"/>
    <w:rsid w:val="000A6633"/>
    <w:rsid w:val="000A66DD"/>
    <w:rsid w:val="000A686C"/>
    <w:rsid w:val="000A698A"/>
    <w:rsid w:val="000A6A64"/>
    <w:rsid w:val="000A6ABC"/>
    <w:rsid w:val="000A6B9A"/>
    <w:rsid w:val="000A6C74"/>
    <w:rsid w:val="000A6CEC"/>
    <w:rsid w:val="000A6D69"/>
    <w:rsid w:val="000A6DFF"/>
    <w:rsid w:val="000A6EC6"/>
    <w:rsid w:val="000A6F7D"/>
    <w:rsid w:val="000A7004"/>
    <w:rsid w:val="000A715D"/>
    <w:rsid w:val="000A7378"/>
    <w:rsid w:val="000A7593"/>
    <w:rsid w:val="000A75BE"/>
    <w:rsid w:val="000A7622"/>
    <w:rsid w:val="000A7889"/>
    <w:rsid w:val="000A7AE0"/>
    <w:rsid w:val="000A7B1E"/>
    <w:rsid w:val="000A7CBB"/>
    <w:rsid w:val="000A7CCC"/>
    <w:rsid w:val="000A7E6F"/>
    <w:rsid w:val="000A7FF1"/>
    <w:rsid w:val="000B019F"/>
    <w:rsid w:val="000B0505"/>
    <w:rsid w:val="000B0515"/>
    <w:rsid w:val="000B0589"/>
    <w:rsid w:val="000B05DB"/>
    <w:rsid w:val="000B069E"/>
    <w:rsid w:val="000B06A9"/>
    <w:rsid w:val="000B0701"/>
    <w:rsid w:val="000B07FF"/>
    <w:rsid w:val="000B086C"/>
    <w:rsid w:val="000B08E6"/>
    <w:rsid w:val="000B092C"/>
    <w:rsid w:val="000B0A59"/>
    <w:rsid w:val="000B0A6D"/>
    <w:rsid w:val="000B0AB2"/>
    <w:rsid w:val="000B0BE5"/>
    <w:rsid w:val="000B0C81"/>
    <w:rsid w:val="000B0DFF"/>
    <w:rsid w:val="000B0F3F"/>
    <w:rsid w:val="000B0FF0"/>
    <w:rsid w:val="000B10BF"/>
    <w:rsid w:val="000B111E"/>
    <w:rsid w:val="000B1222"/>
    <w:rsid w:val="000B12AB"/>
    <w:rsid w:val="000B140C"/>
    <w:rsid w:val="000B1412"/>
    <w:rsid w:val="000B14D3"/>
    <w:rsid w:val="000B1556"/>
    <w:rsid w:val="000B15AC"/>
    <w:rsid w:val="000B1640"/>
    <w:rsid w:val="000B1656"/>
    <w:rsid w:val="000B1692"/>
    <w:rsid w:val="000B16AE"/>
    <w:rsid w:val="000B1925"/>
    <w:rsid w:val="000B1A5C"/>
    <w:rsid w:val="000B1B43"/>
    <w:rsid w:val="000B1E4A"/>
    <w:rsid w:val="000B1E75"/>
    <w:rsid w:val="000B1E96"/>
    <w:rsid w:val="000B1EC3"/>
    <w:rsid w:val="000B2055"/>
    <w:rsid w:val="000B22E8"/>
    <w:rsid w:val="000B2334"/>
    <w:rsid w:val="000B2353"/>
    <w:rsid w:val="000B236C"/>
    <w:rsid w:val="000B238E"/>
    <w:rsid w:val="000B239F"/>
    <w:rsid w:val="000B240E"/>
    <w:rsid w:val="000B273B"/>
    <w:rsid w:val="000B274D"/>
    <w:rsid w:val="000B2776"/>
    <w:rsid w:val="000B27A3"/>
    <w:rsid w:val="000B2C0C"/>
    <w:rsid w:val="000B2C1D"/>
    <w:rsid w:val="000B3078"/>
    <w:rsid w:val="000B310F"/>
    <w:rsid w:val="000B3469"/>
    <w:rsid w:val="000B35BC"/>
    <w:rsid w:val="000B35F9"/>
    <w:rsid w:val="000B36EF"/>
    <w:rsid w:val="000B3852"/>
    <w:rsid w:val="000B389E"/>
    <w:rsid w:val="000B3903"/>
    <w:rsid w:val="000B3920"/>
    <w:rsid w:val="000B3925"/>
    <w:rsid w:val="000B3932"/>
    <w:rsid w:val="000B399D"/>
    <w:rsid w:val="000B39A5"/>
    <w:rsid w:val="000B3DE0"/>
    <w:rsid w:val="000B3E9C"/>
    <w:rsid w:val="000B40D8"/>
    <w:rsid w:val="000B40FA"/>
    <w:rsid w:val="000B414A"/>
    <w:rsid w:val="000B4151"/>
    <w:rsid w:val="000B41A3"/>
    <w:rsid w:val="000B42AC"/>
    <w:rsid w:val="000B42D1"/>
    <w:rsid w:val="000B43D9"/>
    <w:rsid w:val="000B449E"/>
    <w:rsid w:val="000B453C"/>
    <w:rsid w:val="000B4676"/>
    <w:rsid w:val="000B477B"/>
    <w:rsid w:val="000B4982"/>
    <w:rsid w:val="000B4AC3"/>
    <w:rsid w:val="000B4B4A"/>
    <w:rsid w:val="000B4C0B"/>
    <w:rsid w:val="000B4C42"/>
    <w:rsid w:val="000B4DD8"/>
    <w:rsid w:val="000B4F69"/>
    <w:rsid w:val="000B4FEC"/>
    <w:rsid w:val="000B5022"/>
    <w:rsid w:val="000B5186"/>
    <w:rsid w:val="000B51D3"/>
    <w:rsid w:val="000B523F"/>
    <w:rsid w:val="000B5292"/>
    <w:rsid w:val="000B54A2"/>
    <w:rsid w:val="000B54C8"/>
    <w:rsid w:val="000B578E"/>
    <w:rsid w:val="000B5875"/>
    <w:rsid w:val="000B58EF"/>
    <w:rsid w:val="000B592B"/>
    <w:rsid w:val="000B5A78"/>
    <w:rsid w:val="000B5AB5"/>
    <w:rsid w:val="000B5B5E"/>
    <w:rsid w:val="000B5CCA"/>
    <w:rsid w:val="000B5CEE"/>
    <w:rsid w:val="000B5E8A"/>
    <w:rsid w:val="000B5EC7"/>
    <w:rsid w:val="000B5EEF"/>
    <w:rsid w:val="000B5F23"/>
    <w:rsid w:val="000B5F2D"/>
    <w:rsid w:val="000B5F93"/>
    <w:rsid w:val="000B605E"/>
    <w:rsid w:val="000B6060"/>
    <w:rsid w:val="000B62F9"/>
    <w:rsid w:val="000B63CF"/>
    <w:rsid w:val="000B652A"/>
    <w:rsid w:val="000B6583"/>
    <w:rsid w:val="000B66A9"/>
    <w:rsid w:val="000B6820"/>
    <w:rsid w:val="000B696A"/>
    <w:rsid w:val="000B6A26"/>
    <w:rsid w:val="000B6A6C"/>
    <w:rsid w:val="000B6C97"/>
    <w:rsid w:val="000B6D87"/>
    <w:rsid w:val="000B6E07"/>
    <w:rsid w:val="000B6FB3"/>
    <w:rsid w:val="000B700D"/>
    <w:rsid w:val="000B7073"/>
    <w:rsid w:val="000B713C"/>
    <w:rsid w:val="000B713F"/>
    <w:rsid w:val="000B71C1"/>
    <w:rsid w:val="000B727B"/>
    <w:rsid w:val="000B72B8"/>
    <w:rsid w:val="000B73B2"/>
    <w:rsid w:val="000B746E"/>
    <w:rsid w:val="000B756D"/>
    <w:rsid w:val="000B7571"/>
    <w:rsid w:val="000B765A"/>
    <w:rsid w:val="000B771B"/>
    <w:rsid w:val="000B79D9"/>
    <w:rsid w:val="000B7A81"/>
    <w:rsid w:val="000B7A92"/>
    <w:rsid w:val="000B7AC5"/>
    <w:rsid w:val="000B7BE3"/>
    <w:rsid w:val="000B7C0A"/>
    <w:rsid w:val="000B7C2D"/>
    <w:rsid w:val="000B7CAD"/>
    <w:rsid w:val="000B7E40"/>
    <w:rsid w:val="000B7F05"/>
    <w:rsid w:val="000C0060"/>
    <w:rsid w:val="000C006E"/>
    <w:rsid w:val="000C0365"/>
    <w:rsid w:val="000C03C8"/>
    <w:rsid w:val="000C04AB"/>
    <w:rsid w:val="000C04BC"/>
    <w:rsid w:val="000C067E"/>
    <w:rsid w:val="000C069C"/>
    <w:rsid w:val="000C075A"/>
    <w:rsid w:val="000C07A1"/>
    <w:rsid w:val="000C07AC"/>
    <w:rsid w:val="000C0880"/>
    <w:rsid w:val="000C08CD"/>
    <w:rsid w:val="000C093C"/>
    <w:rsid w:val="000C09A5"/>
    <w:rsid w:val="000C09AA"/>
    <w:rsid w:val="000C09BF"/>
    <w:rsid w:val="000C0A85"/>
    <w:rsid w:val="000C0B36"/>
    <w:rsid w:val="000C0B3F"/>
    <w:rsid w:val="000C0BF7"/>
    <w:rsid w:val="000C0DA5"/>
    <w:rsid w:val="000C0FD9"/>
    <w:rsid w:val="000C11A9"/>
    <w:rsid w:val="000C1300"/>
    <w:rsid w:val="000C14CF"/>
    <w:rsid w:val="000C14D5"/>
    <w:rsid w:val="000C17FB"/>
    <w:rsid w:val="000C1809"/>
    <w:rsid w:val="000C1934"/>
    <w:rsid w:val="000C19D6"/>
    <w:rsid w:val="000C1C13"/>
    <w:rsid w:val="000C1E01"/>
    <w:rsid w:val="000C1F2E"/>
    <w:rsid w:val="000C205C"/>
    <w:rsid w:val="000C2351"/>
    <w:rsid w:val="000C2462"/>
    <w:rsid w:val="000C2720"/>
    <w:rsid w:val="000C275A"/>
    <w:rsid w:val="000C2771"/>
    <w:rsid w:val="000C29CF"/>
    <w:rsid w:val="000C2A0B"/>
    <w:rsid w:val="000C2A9B"/>
    <w:rsid w:val="000C2AAE"/>
    <w:rsid w:val="000C2B41"/>
    <w:rsid w:val="000C2C0C"/>
    <w:rsid w:val="000C2CBA"/>
    <w:rsid w:val="000C2F08"/>
    <w:rsid w:val="000C2F5E"/>
    <w:rsid w:val="000C30AC"/>
    <w:rsid w:val="000C316A"/>
    <w:rsid w:val="000C321C"/>
    <w:rsid w:val="000C32EB"/>
    <w:rsid w:val="000C33EE"/>
    <w:rsid w:val="000C3492"/>
    <w:rsid w:val="000C34C2"/>
    <w:rsid w:val="000C354D"/>
    <w:rsid w:val="000C35FC"/>
    <w:rsid w:val="000C363E"/>
    <w:rsid w:val="000C3648"/>
    <w:rsid w:val="000C370B"/>
    <w:rsid w:val="000C3776"/>
    <w:rsid w:val="000C379A"/>
    <w:rsid w:val="000C385C"/>
    <w:rsid w:val="000C3872"/>
    <w:rsid w:val="000C39AB"/>
    <w:rsid w:val="000C3AC2"/>
    <w:rsid w:val="000C3ADE"/>
    <w:rsid w:val="000C3B6D"/>
    <w:rsid w:val="000C3CDE"/>
    <w:rsid w:val="000C3D8A"/>
    <w:rsid w:val="000C3DA7"/>
    <w:rsid w:val="000C3F31"/>
    <w:rsid w:val="000C4077"/>
    <w:rsid w:val="000C408B"/>
    <w:rsid w:val="000C4161"/>
    <w:rsid w:val="000C418F"/>
    <w:rsid w:val="000C4250"/>
    <w:rsid w:val="000C4378"/>
    <w:rsid w:val="000C43E5"/>
    <w:rsid w:val="000C446F"/>
    <w:rsid w:val="000C44ED"/>
    <w:rsid w:val="000C450F"/>
    <w:rsid w:val="000C4567"/>
    <w:rsid w:val="000C45BE"/>
    <w:rsid w:val="000C45D6"/>
    <w:rsid w:val="000C46A5"/>
    <w:rsid w:val="000C47A0"/>
    <w:rsid w:val="000C485A"/>
    <w:rsid w:val="000C4925"/>
    <w:rsid w:val="000C4A0A"/>
    <w:rsid w:val="000C4ACB"/>
    <w:rsid w:val="000C4B11"/>
    <w:rsid w:val="000C4B4A"/>
    <w:rsid w:val="000C4B4B"/>
    <w:rsid w:val="000C4B51"/>
    <w:rsid w:val="000C4BD8"/>
    <w:rsid w:val="000C4E27"/>
    <w:rsid w:val="000C4E80"/>
    <w:rsid w:val="000C4FD0"/>
    <w:rsid w:val="000C53A7"/>
    <w:rsid w:val="000C53C3"/>
    <w:rsid w:val="000C54AD"/>
    <w:rsid w:val="000C55EB"/>
    <w:rsid w:val="000C5624"/>
    <w:rsid w:val="000C5653"/>
    <w:rsid w:val="000C56A8"/>
    <w:rsid w:val="000C56E2"/>
    <w:rsid w:val="000C5721"/>
    <w:rsid w:val="000C5728"/>
    <w:rsid w:val="000C577D"/>
    <w:rsid w:val="000C57B6"/>
    <w:rsid w:val="000C587B"/>
    <w:rsid w:val="000C58BB"/>
    <w:rsid w:val="000C590F"/>
    <w:rsid w:val="000C5B1B"/>
    <w:rsid w:val="000C5CA7"/>
    <w:rsid w:val="000C5D1B"/>
    <w:rsid w:val="000C5D55"/>
    <w:rsid w:val="000C5DFA"/>
    <w:rsid w:val="000C5E26"/>
    <w:rsid w:val="000C5E50"/>
    <w:rsid w:val="000C5EAA"/>
    <w:rsid w:val="000C5EB8"/>
    <w:rsid w:val="000C5FAA"/>
    <w:rsid w:val="000C5FFD"/>
    <w:rsid w:val="000C60BF"/>
    <w:rsid w:val="000C6153"/>
    <w:rsid w:val="000C632D"/>
    <w:rsid w:val="000C642B"/>
    <w:rsid w:val="000C653D"/>
    <w:rsid w:val="000C6679"/>
    <w:rsid w:val="000C676E"/>
    <w:rsid w:val="000C67DE"/>
    <w:rsid w:val="000C6851"/>
    <w:rsid w:val="000C6932"/>
    <w:rsid w:val="000C6A1E"/>
    <w:rsid w:val="000C6CC0"/>
    <w:rsid w:val="000C6F2C"/>
    <w:rsid w:val="000C6F74"/>
    <w:rsid w:val="000C7112"/>
    <w:rsid w:val="000C7117"/>
    <w:rsid w:val="000C7322"/>
    <w:rsid w:val="000C75D8"/>
    <w:rsid w:val="000C774B"/>
    <w:rsid w:val="000C7805"/>
    <w:rsid w:val="000C788D"/>
    <w:rsid w:val="000C7899"/>
    <w:rsid w:val="000C7A53"/>
    <w:rsid w:val="000C7AC1"/>
    <w:rsid w:val="000C7C2A"/>
    <w:rsid w:val="000C7CC1"/>
    <w:rsid w:val="000C7DFF"/>
    <w:rsid w:val="000C7E1A"/>
    <w:rsid w:val="000C7F63"/>
    <w:rsid w:val="000C7FBB"/>
    <w:rsid w:val="000C7FC3"/>
    <w:rsid w:val="000D0167"/>
    <w:rsid w:val="000D02A3"/>
    <w:rsid w:val="000D02D1"/>
    <w:rsid w:val="000D032E"/>
    <w:rsid w:val="000D04E6"/>
    <w:rsid w:val="000D0501"/>
    <w:rsid w:val="000D0645"/>
    <w:rsid w:val="000D0689"/>
    <w:rsid w:val="000D068D"/>
    <w:rsid w:val="000D07A8"/>
    <w:rsid w:val="000D07D4"/>
    <w:rsid w:val="000D0810"/>
    <w:rsid w:val="000D0A04"/>
    <w:rsid w:val="000D0A2F"/>
    <w:rsid w:val="000D0B4F"/>
    <w:rsid w:val="000D0B8F"/>
    <w:rsid w:val="000D0BA7"/>
    <w:rsid w:val="000D0BCA"/>
    <w:rsid w:val="000D0EE8"/>
    <w:rsid w:val="000D105F"/>
    <w:rsid w:val="000D111D"/>
    <w:rsid w:val="000D1121"/>
    <w:rsid w:val="000D1293"/>
    <w:rsid w:val="000D1333"/>
    <w:rsid w:val="000D135D"/>
    <w:rsid w:val="000D137B"/>
    <w:rsid w:val="000D13A9"/>
    <w:rsid w:val="000D144B"/>
    <w:rsid w:val="000D15FC"/>
    <w:rsid w:val="000D1626"/>
    <w:rsid w:val="000D164B"/>
    <w:rsid w:val="000D167C"/>
    <w:rsid w:val="000D19DE"/>
    <w:rsid w:val="000D1A12"/>
    <w:rsid w:val="000D1A57"/>
    <w:rsid w:val="000D1A74"/>
    <w:rsid w:val="000D1B46"/>
    <w:rsid w:val="000D1B9D"/>
    <w:rsid w:val="000D1CAE"/>
    <w:rsid w:val="000D1EE7"/>
    <w:rsid w:val="000D1F6E"/>
    <w:rsid w:val="000D1F7B"/>
    <w:rsid w:val="000D1FB0"/>
    <w:rsid w:val="000D206F"/>
    <w:rsid w:val="000D2129"/>
    <w:rsid w:val="000D22F4"/>
    <w:rsid w:val="000D2307"/>
    <w:rsid w:val="000D23A7"/>
    <w:rsid w:val="000D24CD"/>
    <w:rsid w:val="000D261F"/>
    <w:rsid w:val="000D278C"/>
    <w:rsid w:val="000D27D2"/>
    <w:rsid w:val="000D282C"/>
    <w:rsid w:val="000D2859"/>
    <w:rsid w:val="000D28BD"/>
    <w:rsid w:val="000D2A0C"/>
    <w:rsid w:val="000D2C87"/>
    <w:rsid w:val="000D2CB5"/>
    <w:rsid w:val="000D2F5B"/>
    <w:rsid w:val="000D2FDB"/>
    <w:rsid w:val="000D30D3"/>
    <w:rsid w:val="000D31D8"/>
    <w:rsid w:val="000D339F"/>
    <w:rsid w:val="000D34DB"/>
    <w:rsid w:val="000D3514"/>
    <w:rsid w:val="000D3639"/>
    <w:rsid w:val="000D372A"/>
    <w:rsid w:val="000D37F0"/>
    <w:rsid w:val="000D3820"/>
    <w:rsid w:val="000D38DB"/>
    <w:rsid w:val="000D3978"/>
    <w:rsid w:val="000D3B60"/>
    <w:rsid w:val="000D3F33"/>
    <w:rsid w:val="000D3F36"/>
    <w:rsid w:val="000D3F6B"/>
    <w:rsid w:val="000D447B"/>
    <w:rsid w:val="000D4497"/>
    <w:rsid w:val="000D44E0"/>
    <w:rsid w:val="000D4507"/>
    <w:rsid w:val="000D45A3"/>
    <w:rsid w:val="000D45C5"/>
    <w:rsid w:val="000D4648"/>
    <w:rsid w:val="000D4654"/>
    <w:rsid w:val="000D4793"/>
    <w:rsid w:val="000D4994"/>
    <w:rsid w:val="000D4BBD"/>
    <w:rsid w:val="000D4C59"/>
    <w:rsid w:val="000D4CE5"/>
    <w:rsid w:val="000D4D11"/>
    <w:rsid w:val="000D4E28"/>
    <w:rsid w:val="000D4E39"/>
    <w:rsid w:val="000D4E5A"/>
    <w:rsid w:val="000D4EAE"/>
    <w:rsid w:val="000D5114"/>
    <w:rsid w:val="000D546C"/>
    <w:rsid w:val="000D579F"/>
    <w:rsid w:val="000D57A7"/>
    <w:rsid w:val="000D57AF"/>
    <w:rsid w:val="000D5857"/>
    <w:rsid w:val="000D5A55"/>
    <w:rsid w:val="000D5A5F"/>
    <w:rsid w:val="000D5BA5"/>
    <w:rsid w:val="000D5C5B"/>
    <w:rsid w:val="000D5CDE"/>
    <w:rsid w:val="000D6004"/>
    <w:rsid w:val="000D6169"/>
    <w:rsid w:val="000D622B"/>
    <w:rsid w:val="000D6277"/>
    <w:rsid w:val="000D6454"/>
    <w:rsid w:val="000D6465"/>
    <w:rsid w:val="000D6723"/>
    <w:rsid w:val="000D691D"/>
    <w:rsid w:val="000D692C"/>
    <w:rsid w:val="000D6A48"/>
    <w:rsid w:val="000D6AFC"/>
    <w:rsid w:val="000D6C99"/>
    <w:rsid w:val="000D6DBC"/>
    <w:rsid w:val="000D6E5B"/>
    <w:rsid w:val="000D6E64"/>
    <w:rsid w:val="000D6EE7"/>
    <w:rsid w:val="000D6F03"/>
    <w:rsid w:val="000D6FA1"/>
    <w:rsid w:val="000D7034"/>
    <w:rsid w:val="000D70A1"/>
    <w:rsid w:val="000D70C4"/>
    <w:rsid w:val="000D70D9"/>
    <w:rsid w:val="000D70F4"/>
    <w:rsid w:val="000D7192"/>
    <w:rsid w:val="000D72E0"/>
    <w:rsid w:val="000D7376"/>
    <w:rsid w:val="000D739E"/>
    <w:rsid w:val="000D749F"/>
    <w:rsid w:val="000D777C"/>
    <w:rsid w:val="000D78A2"/>
    <w:rsid w:val="000D79AA"/>
    <w:rsid w:val="000D7A17"/>
    <w:rsid w:val="000D7C24"/>
    <w:rsid w:val="000D7C84"/>
    <w:rsid w:val="000D7D95"/>
    <w:rsid w:val="000D7D97"/>
    <w:rsid w:val="000D7E15"/>
    <w:rsid w:val="000D7EE1"/>
    <w:rsid w:val="000D7EF7"/>
    <w:rsid w:val="000E0048"/>
    <w:rsid w:val="000E0123"/>
    <w:rsid w:val="000E0139"/>
    <w:rsid w:val="000E0224"/>
    <w:rsid w:val="000E0277"/>
    <w:rsid w:val="000E028D"/>
    <w:rsid w:val="000E0491"/>
    <w:rsid w:val="000E0493"/>
    <w:rsid w:val="000E059F"/>
    <w:rsid w:val="000E06BD"/>
    <w:rsid w:val="000E06E9"/>
    <w:rsid w:val="000E071B"/>
    <w:rsid w:val="000E08F9"/>
    <w:rsid w:val="000E0AC7"/>
    <w:rsid w:val="000E0D96"/>
    <w:rsid w:val="000E0DF3"/>
    <w:rsid w:val="000E0E4F"/>
    <w:rsid w:val="000E0FFB"/>
    <w:rsid w:val="000E102E"/>
    <w:rsid w:val="000E1033"/>
    <w:rsid w:val="000E1192"/>
    <w:rsid w:val="000E119B"/>
    <w:rsid w:val="000E1201"/>
    <w:rsid w:val="000E1218"/>
    <w:rsid w:val="000E1237"/>
    <w:rsid w:val="000E12CB"/>
    <w:rsid w:val="000E12DF"/>
    <w:rsid w:val="000E1318"/>
    <w:rsid w:val="000E13DE"/>
    <w:rsid w:val="000E14AE"/>
    <w:rsid w:val="000E1503"/>
    <w:rsid w:val="000E1636"/>
    <w:rsid w:val="000E17C8"/>
    <w:rsid w:val="000E1A40"/>
    <w:rsid w:val="000E1A45"/>
    <w:rsid w:val="000E1AAE"/>
    <w:rsid w:val="000E1AE4"/>
    <w:rsid w:val="000E1CA8"/>
    <w:rsid w:val="000E1CC6"/>
    <w:rsid w:val="000E1DD1"/>
    <w:rsid w:val="000E1FDA"/>
    <w:rsid w:val="000E22B4"/>
    <w:rsid w:val="000E22CE"/>
    <w:rsid w:val="000E22F0"/>
    <w:rsid w:val="000E2315"/>
    <w:rsid w:val="000E25A9"/>
    <w:rsid w:val="000E2607"/>
    <w:rsid w:val="000E26F7"/>
    <w:rsid w:val="000E282B"/>
    <w:rsid w:val="000E2910"/>
    <w:rsid w:val="000E29BD"/>
    <w:rsid w:val="000E2A2F"/>
    <w:rsid w:val="000E2A3F"/>
    <w:rsid w:val="000E2B29"/>
    <w:rsid w:val="000E2C0C"/>
    <w:rsid w:val="000E2C1F"/>
    <w:rsid w:val="000E2ECD"/>
    <w:rsid w:val="000E3056"/>
    <w:rsid w:val="000E3250"/>
    <w:rsid w:val="000E3409"/>
    <w:rsid w:val="000E340E"/>
    <w:rsid w:val="000E344F"/>
    <w:rsid w:val="000E3506"/>
    <w:rsid w:val="000E3588"/>
    <w:rsid w:val="000E35DA"/>
    <w:rsid w:val="000E3620"/>
    <w:rsid w:val="000E36A0"/>
    <w:rsid w:val="000E36D6"/>
    <w:rsid w:val="000E36DC"/>
    <w:rsid w:val="000E36F4"/>
    <w:rsid w:val="000E38DB"/>
    <w:rsid w:val="000E38E0"/>
    <w:rsid w:val="000E38EF"/>
    <w:rsid w:val="000E3CA9"/>
    <w:rsid w:val="000E3F1E"/>
    <w:rsid w:val="000E3F28"/>
    <w:rsid w:val="000E3FFC"/>
    <w:rsid w:val="000E4250"/>
    <w:rsid w:val="000E4304"/>
    <w:rsid w:val="000E4413"/>
    <w:rsid w:val="000E4474"/>
    <w:rsid w:val="000E483E"/>
    <w:rsid w:val="000E48D1"/>
    <w:rsid w:val="000E490D"/>
    <w:rsid w:val="000E493A"/>
    <w:rsid w:val="000E49B8"/>
    <w:rsid w:val="000E4A31"/>
    <w:rsid w:val="000E4AC9"/>
    <w:rsid w:val="000E4B5F"/>
    <w:rsid w:val="000E4BD7"/>
    <w:rsid w:val="000E4C14"/>
    <w:rsid w:val="000E4D2B"/>
    <w:rsid w:val="000E4DDD"/>
    <w:rsid w:val="000E4F6D"/>
    <w:rsid w:val="000E4FF3"/>
    <w:rsid w:val="000E512A"/>
    <w:rsid w:val="000E51F3"/>
    <w:rsid w:val="000E5253"/>
    <w:rsid w:val="000E52B5"/>
    <w:rsid w:val="000E52E5"/>
    <w:rsid w:val="000E537B"/>
    <w:rsid w:val="000E53B1"/>
    <w:rsid w:val="000E557A"/>
    <w:rsid w:val="000E56CD"/>
    <w:rsid w:val="000E5774"/>
    <w:rsid w:val="000E5817"/>
    <w:rsid w:val="000E582A"/>
    <w:rsid w:val="000E58CE"/>
    <w:rsid w:val="000E5BBE"/>
    <w:rsid w:val="000E5C24"/>
    <w:rsid w:val="000E5C56"/>
    <w:rsid w:val="000E5D0E"/>
    <w:rsid w:val="000E5DB8"/>
    <w:rsid w:val="000E5EC4"/>
    <w:rsid w:val="000E5EEB"/>
    <w:rsid w:val="000E5F21"/>
    <w:rsid w:val="000E5FFD"/>
    <w:rsid w:val="000E606E"/>
    <w:rsid w:val="000E6089"/>
    <w:rsid w:val="000E6109"/>
    <w:rsid w:val="000E6194"/>
    <w:rsid w:val="000E625F"/>
    <w:rsid w:val="000E627E"/>
    <w:rsid w:val="000E6346"/>
    <w:rsid w:val="000E639B"/>
    <w:rsid w:val="000E64E7"/>
    <w:rsid w:val="000E6558"/>
    <w:rsid w:val="000E65C8"/>
    <w:rsid w:val="000E669E"/>
    <w:rsid w:val="000E66E9"/>
    <w:rsid w:val="000E687D"/>
    <w:rsid w:val="000E688E"/>
    <w:rsid w:val="000E68FA"/>
    <w:rsid w:val="000E6981"/>
    <w:rsid w:val="000E6A98"/>
    <w:rsid w:val="000E6BE2"/>
    <w:rsid w:val="000E6C3E"/>
    <w:rsid w:val="000E6D9F"/>
    <w:rsid w:val="000E6E33"/>
    <w:rsid w:val="000E6EBA"/>
    <w:rsid w:val="000E6FE3"/>
    <w:rsid w:val="000E7029"/>
    <w:rsid w:val="000E709F"/>
    <w:rsid w:val="000E7197"/>
    <w:rsid w:val="000E725D"/>
    <w:rsid w:val="000E72CD"/>
    <w:rsid w:val="000E75ED"/>
    <w:rsid w:val="000E779B"/>
    <w:rsid w:val="000E78B2"/>
    <w:rsid w:val="000E78EC"/>
    <w:rsid w:val="000E7A92"/>
    <w:rsid w:val="000E7B7F"/>
    <w:rsid w:val="000E7C43"/>
    <w:rsid w:val="000E7C4F"/>
    <w:rsid w:val="000E7C5D"/>
    <w:rsid w:val="000E7ED3"/>
    <w:rsid w:val="000E7F55"/>
    <w:rsid w:val="000E7F8A"/>
    <w:rsid w:val="000F01B8"/>
    <w:rsid w:val="000F0331"/>
    <w:rsid w:val="000F03BB"/>
    <w:rsid w:val="000F043D"/>
    <w:rsid w:val="000F0557"/>
    <w:rsid w:val="000F0707"/>
    <w:rsid w:val="000F0708"/>
    <w:rsid w:val="000F087A"/>
    <w:rsid w:val="000F0919"/>
    <w:rsid w:val="000F0952"/>
    <w:rsid w:val="000F09A2"/>
    <w:rsid w:val="000F0AFD"/>
    <w:rsid w:val="000F0B32"/>
    <w:rsid w:val="000F0BA7"/>
    <w:rsid w:val="000F0C96"/>
    <w:rsid w:val="000F0CEE"/>
    <w:rsid w:val="000F0D02"/>
    <w:rsid w:val="000F0D94"/>
    <w:rsid w:val="000F0E36"/>
    <w:rsid w:val="000F0F46"/>
    <w:rsid w:val="000F0F86"/>
    <w:rsid w:val="000F0FEC"/>
    <w:rsid w:val="000F102B"/>
    <w:rsid w:val="000F1077"/>
    <w:rsid w:val="000F10E0"/>
    <w:rsid w:val="000F110F"/>
    <w:rsid w:val="000F1298"/>
    <w:rsid w:val="000F1491"/>
    <w:rsid w:val="000F14B5"/>
    <w:rsid w:val="000F14D6"/>
    <w:rsid w:val="000F15A9"/>
    <w:rsid w:val="000F164A"/>
    <w:rsid w:val="000F1699"/>
    <w:rsid w:val="000F16CD"/>
    <w:rsid w:val="000F1904"/>
    <w:rsid w:val="000F1989"/>
    <w:rsid w:val="000F19A0"/>
    <w:rsid w:val="000F1B40"/>
    <w:rsid w:val="000F1E33"/>
    <w:rsid w:val="000F1EC9"/>
    <w:rsid w:val="000F2033"/>
    <w:rsid w:val="000F2218"/>
    <w:rsid w:val="000F225B"/>
    <w:rsid w:val="000F227C"/>
    <w:rsid w:val="000F24AD"/>
    <w:rsid w:val="000F266B"/>
    <w:rsid w:val="000F277B"/>
    <w:rsid w:val="000F27C2"/>
    <w:rsid w:val="000F2802"/>
    <w:rsid w:val="000F2860"/>
    <w:rsid w:val="000F28CC"/>
    <w:rsid w:val="000F2984"/>
    <w:rsid w:val="000F29BD"/>
    <w:rsid w:val="000F29BF"/>
    <w:rsid w:val="000F2A1D"/>
    <w:rsid w:val="000F2B2E"/>
    <w:rsid w:val="000F2B6D"/>
    <w:rsid w:val="000F2C9F"/>
    <w:rsid w:val="000F2CD3"/>
    <w:rsid w:val="000F2CD9"/>
    <w:rsid w:val="000F2CE7"/>
    <w:rsid w:val="000F2D27"/>
    <w:rsid w:val="000F2D4D"/>
    <w:rsid w:val="000F2DD0"/>
    <w:rsid w:val="000F2EAA"/>
    <w:rsid w:val="000F2EBD"/>
    <w:rsid w:val="000F3105"/>
    <w:rsid w:val="000F31D1"/>
    <w:rsid w:val="000F3260"/>
    <w:rsid w:val="000F3323"/>
    <w:rsid w:val="000F34FD"/>
    <w:rsid w:val="000F36AF"/>
    <w:rsid w:val="000F37F0"/>
    <w:rsid w:val="000F38BD"/>
    <w:rsid w:val="000F3C37"/>
    <w:rsid w:val="000F3EBF"/>
    <w:rsid w:val="000F3F34"/>
    <w:rsid w:val="000F3F36"/>
    <w:rsid w:val="000F3F95"/>
    <w:rsid w:val="000F4129"/>
    <w:rsid w:val="000F415F"/>
    <w:rsid w:val="000F429D"/>
    <w:rsid w:val="000F45B0"/>
    <w:rsid w:val="000F46A3"/>
    <w:rsid w:val="000F46AC"/>
    <w:rsid w:val="000F48A4"/>
    <w:rsid w:val="000F4A62"/>
    <w:rsid w:val="000F4B1D"/>
    <w:rsid w:val="000F4BAB"/>
    <w:rsid w:val="000F4C6A"/>
    <w:rsid w:val="000F4C84"/>
    <w:rsid w:val="000F52B9"/>
    <w:rsid w:val="000F52CB"/>
    <w:rsid w:val="000F5325"/>
    <w:rsid w:val="000F5365"/>
    <w:rsid w:val="000F53BF"/>
    <w:rsid w:val="000F53EB"/>
    <w:rsid w:val="000F5496"/>
    <w:rsid w:val="000F55F9"/>
    <w:rsid w:val="000F5694"/>
    <w:rsid w:val="000F56C6"/>
    <w:rsid w:val="000F5806"/>
    <w:rsid w:val="000F5957"/>
    <w:rsid w:val="000F59DF"/>
    <w:rsid w:val="000F5B95"/>
    <w:rsid w:val="000F5D82"/>
    <w:rsid w:val="000F5DA5"/>
    <w:rsid w:val="000F5F6E"/>
    <w:rsid w:val="000F5F71"/>
    <w:rsid w:val="000F6067"/>
    <w:rsid w:val="000F6144"/>
    <w:rsid w:val="000F61BA"/>
    <w:rsid w:val="000F63E3"/>
    <w:rsid w:val="000F6449"/>
    <w:rsid w:val="000F652C"/>
    <w:rsid w:val="000F6543"/>
    <w:rsid w:val="000F6588"/>
    <w:rsid w:val="000F65C0"/>
    <w:rsid w:val="000F6610"/>
    <w:rsid w:val="000F67BE"/>
    <w:rsid w:val="000F680A"/>
    <w:rsid w:val="000F68DA"/>
    <w:rsid w:val="000F692B"/>
    <w:rsid w:val="000F696D"/>
    <w:rsid w:val="000F696F"/>
    <w:rsid w:val="000F6CAE"/>
    <w:rsid w:val="000F6D1D"/>
    <w:rsid w:val="000F6D2A"/>
    <w:rsid w:val="000F6E50"/>
    <w:rsid w:val="000F6E9A"/>
    <w:rsid w:val="000F6FAE"/>
    <w:rsid w:val="000F7024"/>
    <w:rsid w:val="000F7175"/>
    <w:rsid w:val="000F7188"/>
    <w:rsid w:val="000F71FF"/>
    <w:rsid w:val="000F7236"/>
    <w:rsid w:val="000F724F"/>
    <w:rsid w:val="000F7276"/>
    <w:rsid w:val="000F7308"/>
    <w:rsid w:val="000F7320"/>
    <w:rsid w:val="000F7335"/>
    <w:rsid w:val="000F734A"/>
    <w:rsid w:val="000F738F"/>
    <w:rsid w:val="000F73F3"/>
    <w:rsid w:val="000F758E"/>
    <w:rsid w:val="000F75AD"/>
    <w:rsid w:val="000F76C5"/>
    <w:rsid w:val="000F76D1"/>
    <w:rsid w:val="000F7720"/>
    <w:rsid w:val="000F772F"/>
    <w:rsid w:val="000F77A6"/>
    <w:rsid w:val="000F7866"/>
    <w:rsid w:val="000F7B78"/>
    <w:rsid w:val="000F7BB7"/>
    <w:rsid w:val="000F7EA1"/>
    <w:rsid w:val="00100130"/>
    <w:rsid w:val="0010019E"/>
    <w:rsid w:val="00100333"/>
    <w:rsid w:val="00100391"/>
    <w:rsid w:val="0010049D"/>
    <w:rsid w:val="001004DE"/>
    <w:rsid w:val="0010050C"/>
    <w:rsid w:val="001005B2"/>
    <w:rsid w:val="0010066B"/>
    <w:rsid w:val="00100679"/>
    <w:rsid w:val="001007F7"/>
    <w:rsid w:val="00100824"/>
    <w:rsid w:val="001009AB"/>
    <w:rsid w:val="00100A07"/>
    <w:rsid w:val="00100ADF"/>
    <w:rsid w:val="00100B64"/>
    <w:rsid w:val="00100C66"/>
    <w:rsid w:val="00100D20"/>
    <w:rsid w:val="00100D2B"/>
    <w:rsid w:val="00100DA7"/>
    <w:rsid w:val="00100DEF"/>
    <w:rsid w:val="00100E58"/>
    <w:rsid w:val="00100EA5"/>
    <w:rsid w:val="00100F41"/>
    <w:rsid w:val="0010122A"/>
    <w:rsid w:val="001012B5"/>
    <w:rsid w:val="001012B9"/>
    <w:rsid w:val="001012CF"/>
    <w:rsid w:val="00101364"/>
    <w:rsid w:val="0010145F"/>
    <w:rsid w:val="001015B4"/>
    <w:rsid w:val="0010165D"/>
    <w:rsid w:val="001016BB"/>
    <w:rsid w:val="00101925"/>
    <w:rsid w:val="00101A6D"/>
    <w:rsid w:val="00101A77"/>
    <w:rsid w:val="00101A8F"/>
    <w:rsid w:val="00101AAA"/>
    <w:rsid w:val="00101B53"/>
    <w:rsid w:val="00101B92"/>
    <w:rsid w:val="00101CAD"/>
    <w:rsid w:val="00101D19"/>
    <w:rsid w:val="00101DEA"/>
    <w:rsid w:val="00101DF2"/>
    <w:rsid w:val="00101F62"/>
    <w:rsid w:val="00101FDF"/>
    <w:rsid w:val="00101FF4"/>
    <w:rsid w:val="001021A1"/>
    <w:rsid w:val="001021C5"/>
    <w:rsid w:val="001021E8"/>
    <w:rsid w:val="001021F0"/>
    <w:rsid w:val="001021FA"/>
    <w:rsid w:val="0010223D"/>
    <w:rsid w:val="0010230B"/>
    <w:rsid w:val="001024C1"/>
    <w:rsid w:val="001024EA"/>
    <w:rsid w:val="0010250A"/>
    <w:rsid w:val="00102762"/>
    <w:rsid w:val="0010286A"/>
    <w:rsid w:val="001028A3"/>
    <w:rsid w:val="001028AF"/>
    <w:rsid w:val="00102983"/>
    <w:rsid w:val="00102A30"/>
    <w:rsid w:val="00102ABB"/>
    <w:rsid w:val="00102ACE"/>
    <w:rsid w:val="00102B28"/>
    <w:rsid w:val="00102B5F"/>
    <w:rsid w:val="00102CA4"/>
    <w:rsid w:val="00102F50"/>
    <w:rsid w:val="00102F75"/>
    <w:rsid w:val="00102F8B"/>
    <w:rsid w:val="00103039"/>
    <w:rsid w:val="00103181"/>
    <w:rsid w:val="00103340"/>
    <w:rsid w:val="00103389"/>
    <w:rsid w:val="001033D7"/>
    <w:rsid w:val="00103484"/>
    <w:rsid w:val="0010353A"/>
    <w:rsid w:val="001035EC"/>
    <w:rsid w:val="001036D5"/>
    <w:rsid w:val="00103724"/>
    <w:rsid w:val="00103734"/>
    <w:rsid w:val="00103864"/>
    <w:rsid w:val="001038B6"/>
    <w:rsid w:val="001038D0"/>
    <w:rsid w:val="00103976"/>
    <w:rsid w:val="00103ABA"/>
    <w:rsid w:val="00103AFF"/>
    <w:rsid w:val="00103B6B"/>
    <w:rsid w:val="00103D70"/>
    <w:rsid w:val="00103DC2"/>
    <w:rsid w:val="00103E39"/>
    <w:rsid w:val="00103F7E"/>
    <w:rsid w:val="00103FD1"/>
    <w:rsid w:val="00103FF3"/>
    <w:rsid w:val="00104116"/>
    <w:rsid w:val="00104163"/>
    <w:rsid w:val="00104174"/>
    <w:rsid w:val="001041DC"/>
    <w:rsid w:val="001042DA"/>
    <w:rsid w:val="0010441B"/>
    <w:rsid w:val="001045EC"/>
    <w:rsid w:val="001047B0"/>
    <w:rsid w:val="001047B9"/>
    <w:rsid w:val="001049E6"/>
    <w:rsid w:val="00104AD3"/>
    <w:rsid w:val="00104CFB"/>
    <w:rsid w:val="00104D10"/>
    <w:rsid w:val="00104E93"/>
    <w:rsid w:val="0010502E"/>
    <w:rsid w:val="0010510F"/>
    <w:rsid w:val="0010513A"/>
    <w:rsid w:val="001051A6"/>
    <w:rsid w:val="001053B4"/>
    <w:rsid w:val="001053B5"/>
    <w:rsid w:val="00105411"/>
    <w:rsid w:val="001054DA"/>
    <w:rsid w:val="00105620"/>
    <w:rsid w:val="0010570B"/>
    <w:rsid w:val="001057D7"/>
    <w:rsid w:val="001057F6"/>
    <w:rsid w:val="00105880"/>
    <w:rsid w:val="0010591E"/>
    <w:rsid w:val="001059D8"/>
    <w:rsid w:val="00105A2B"/>
    <w:rsid w:val="00105B05"/>
    <w:rsid w:val="00105D20"/>
    <w:rsid w:val="00105D4E"/>
    <w:rsid w:val="00105EA7"/>
    <w:rsid w:val="00105F23"/>
    <w:rsid w:val="00105F2C"/>
    <w:rsid w:val="00105F42"/>
    <w:rsid w:val="00105FDB"/>
    <w:rsid w:val="0010603C"/>
    <w:rsid w:val="00106080"/>
    <w:rsid w:val="001060EE"/>
    <w:rsid w:val="00106162"/>
    <w:rsid w:val="00106271"/>
    <w:rsid w:val="0010628E"/>
    <w:rsid w:val="00106376"/>
    <w:rsid w:val="001063E8"/>
    <w:rsid w:val="00106454"/>
    <w:rsid w:val="00106499"/>
    <w:rsid w:val="00106667"/>
    <w:rsid w:val="00106683"/>
    <w:rsid w:val="00106766"/>
    <w:rsid w:val="001067DA"/>
    <w:rsid w:val="001067EB"/>
    <w:rsid w:val="001068AE"/>
    <w:rsid w:val="00106935"/>
    <w:rsid w:val="00106A10"/>
    <w:rsid w:val="00106A51"/>
    <w:rsid w:val="00106AA1"/>
    <w:rsid w:val="00106B7A"/>
    <w:rsid w:val="00106BF4"/>
    <w:rsid w:val="00106C47"/>
    <w:rsid w:val="00106CA8"/>
    <w:rsid w:val="00106D3D"/>
    <w:rsid w:val="00106D56"/>
    <w:rsid w:val="00106E5F"/>
    <w:rsid w:val="00106E78"/>
    <w:rsid w:val="00106E94"/>
    <w:rsid w:val="00106F23"/>
    <w:rsid w:val="00106F90"/>
    <w:rsid w:val="00107113"/>
    <w:rsid w:val="00107208"/>
    <w:rsid w:val="001072E1"/>
    <w:rsid w:val="001073E0"/>
    <w:rsid w:val="00107490"/>
    <w:rsid w:val="0010749E"/>
    <w:rsid w:val="001075D5"/>
    <w:rsid w:val="0010768C"/>
    <w:rsid w:val="0010773B"/>
    <w:rsid w:val="0010786A"/>
    <w:rsid w:val="001079DC"/>
    <w:rsid w:val="00107AAE"/>
    <w:rsid w:val="00107BD3"/>
    <w:rsid w:val="00107C0E"/>
    <w:rsid w:val="00107CF2"/>
    <w:rsid w:val="00107E61"/>
    <w:rsid w:val="00107E65"/>
    <w:rsid w:val="00107E6F"/>
    <w:rsid w:val="00107EAB"/>
    <w:rsid w:val="00107FAC"/>
    <w:rsid w:val="00107FE1"/>
    <w:rsid w:val="0011008C"/>
    <w:rsid w:val="001101AE"/>
    <w:rsid w:val="00110461"/>
    <w:rsid w:val="00110557"/>
    <w:rsid w:val="001105C0"/>
    <w:rsid w:val="001105DE"/>
    <w:rsid w:val="00110631"/>
    <w:rsid w:val="0011063C"/>
    <w:rsid w:val="0011063F"/>
    <w:rsid w:val="00110697"/>
    <w:rsid w:val="0011072C"/>
    <w:rsid w:val="0011075C"/>
    <w:rsid w:val="0011077E"/>
    <w:rsid w:val="00110813"/>
    <w:rsid w:val="0011083F"/>
    <w:rsid w:val="00110872"/>
    <w:rsid w:val="001108B6"/>
    <w:rsid w:val="00110913"/>
    <w:rsid w:val="0011096D"/>
    <w:rsid w:val="001109AE"/>
    <w:rsid w:val="00110A6A"/>
    <w:rsid w:val="00110D05"/>
    <w:rsid w:val="00110D57"/>
    <w:rsid w:val="00110E12"/>
    <w:rsid w:val="00110E86"/>
    <w:rsid w:val="00110EC7"/>
    <w:rsid w:val="00110F1F"/>
    <w:rsid w:val="0011104C"/>
    <w:rsid w:val="001110E8"/>
    <w:rsid w:val="00111226"/>
    <w:rsid w:val="001112A5"/>
    <w:rsid w:val="0011132E"/>
    <w:rsid w:val="0011136C"/>
    <w:rsid w:val="00111415"/>
    <w:rsid w:val="00111418"/>
    <w:rsid w:val="0011148F"/>
    <w:rsid w:val="0011153F"/>
    <w:rsid w:val="001115A7"/>
    <w:rsid w:val="00111740"/>
    <w:rsid w:val="0011176E"/>
    <w:rsid w:val="001118DC"/>
    <w:rsid w:val="001119FE"/>
    <w:rsid w:val="00111A08"/>
    <w:rsid w:val="00111A9A"/>
    <w:rsid w:val="00111A9F"/>
    <w:rsid w:val="00111CEA"/>
    <w:rsid w:val="00111D32"/>
    <w:rsid w:val="00111DDA"/>
    <w:rsid w:val="00111DDC"/>
    <w:rsid w:val="00111E31"/>
    <w:rsid w:val="00111E85"/>
    <w:rsid w:val="00111E9E"/>
    <w:rsid w:val="00111ED1"/>
    <w:rsid w:val="001120CF"/>
    <w:rsid w:val="001121AA"/>
    <w:rsid w:val="00112205"/>
    <w:rsid w:val="00112382"/>
    <w:rsid w:val="00112402"/>
    <w:rsid w:val="0011241F"/>
    <w:rsid w:val="00112473"/>
    <w:rsid w:val="001124B8"/>
    <w:rsid w:val="001125C6"/>
    <w:rsid w:val="0011264D"/>
    <w:rsid w:val="001127A0"/>
    <w:rsid w:val="001127E1"/>
    <w:rsid w:val="00112902"/>
    <w:rsid w:val="0011295D"/>
    <w:rsid w:val="00112A34"/>
    <w:rsid w:val="00112A74"/>
    <w:rsid w:val="00112B90"/>
    <w:rsid w:val="00112D0F"/>
    <w:rsid w:val="00112D6A"/>
    <w:rsid w:val="00112DAD"/>
    <w:rsid w:val="00112DD2"/>
    <w:rsid w:val="00112E48"/>
    <w:rsid w:val="00112E95"/>
    <w:rsid w:val="00113027"/>
    <w:rsid w:val="001130C2"/>
    <w:rsid w:val="001130CC"/>
    <w:rsid w:val="00113303"/>
    <w:rsid w:val="00113376"/>
    <w:rsid w:val="001133A6"/>
    <w:rsid w:val="00113599"/>
    <w:rsid w:val="001135C7"/>
    <w:rsid w:val="00113604"/>
    <w:rsid w:val="00113620"/>
    <w:rsid w:val="00113623"/>
    <w:rsid w:val="001136FA"/>
    <w:rsid w:val="00113747"/>
    <w:rsid w:val="00113810"/>
    <w:rsid w:val="0011382B"/>
    <w:rsid w:val="00113859"/>
    <w:rsid w:val="0011391D"/>
    <w:rsid w:val="00113953"/>
    <w:rsid w:val="0011398A"/>
    <w:rsid w:val="001139B5"/>
    <w:rsid w:val="00113A0A"/>
    <w:rsid w:val="00113CB3"/>
    <w:rsid w:val="00113CF5"/>
    <w:rsid w:val="00113D4C"/>
    <w:rsid w:val="00113D83"/>
    <w:rsid w:val="00113F4A"/>
    <w:rsid w:val="00114007"/>
    <w:rsid w:val="0011405E"/>
    <w:rsid w:val="00114094"/>
    <w:rsid w:val="00114306"/>
    <w:rsid w:val="0011445D"/>
    <w:rsid w:val="001144E4"/>
    <w:rsid w:val="001149C5"/>
    <w:rsid w:val="00114A42"/>
    <w:rsid w:val="00114A63"/>
    <w:rsid w:val="00114C23"/>
    <w:rsid w:val="00114E1D"/>
    <w:rsid w:val="00114E65"/>
    <w:rsid w:val="00114E7E"/>
    <w:rsid w:val="001150A0"/>
    <w:rsid w:val="001150CC"/>
    <w:rsid w:val="0011514F"/>
    <w:rsid w:val="0011519C"/>
    <w:rsid w:val="00115295"/>
    <w:rsid w:val="001152CC"/>
    <w:rsid w:val="0011533D"/>
    <w:rsid w:val="001155B3"/>
    <w:rsid w:val="001156C1"/>
    <w:rsid w:val="0011574E"/>
    <w:rsid w:val="00115755"/>
    <w:rsid w:val="001157BA"/>
    <w:rsid w:val="001157EA"/>
    <w:rsid w:val="00115894"/>
    <w:rsid w:val="001158E5"/>
    <w:rsid w:val="00115932"/>
    <w:rsid w:val="00115A1A"/>
    <w:rsid w:val="00115BDB"/>
    <w:rsid w:val="00115D06"/>
    <w:rsid w:val="00115DE0"/>
    <w:rsid w:val="00115E69"/>
    <w:rsid w:val="00116269"/>
    <w:rsid w:val="00116275"/>
    <w:rsid w:val="00116330"/>
    <w:rsid w:val="00116477"/>
    <w:rsid w:val="0011648A"/>
    <w:rsid w:val="00116497"/>
    <w:rsid w:val="0011667E"/>
    <w:rsid w:val="0011678A"/>
    <w:rsid w:val="00116A9D"/>
    <w:rsid w:val="00116D9E"/>
    <w:rsid w:val="00116E47"/>
    <w:rsid w:val="00116F11"/>
    <w:rsid w:val="00116F1F"/>
    <w:rsid w:val="00116F20"/>
    <w:rsid w:val="00117204"/>
    <w:rsid w:val="0011729A"/>
    <w:rsid w:val="00117334"/>
    <w:rsid w:val="001174DE"/>
    <w:rsid w:val="001174F0"/>
    <w:rsid w:val="0011757B"/>
    <w:rsid w:val="00117629"/>
    <w:rsid w:val="0011767C"/>
    <w:rsid w:val="00117822"/>
    <w:rsid w:val="001178ED"/>
    <w:rsid w:val="0011798C"/>
    <w:rsid w:val="001179E5"/>
    <w:rsid w:val="00117BE2"/>
    <w:rsid w:val="00117C33"/>
    <w:rsid w:val="00117DB8"/>
    <w:rsid w:val="00117DD9"/>
    <w:rsid w:val="00117F81"/>
    <w:rsid w:val="00120036"/>
    <w:rsid w:val="00120156"/>
    <w:rsid w:val="001201F8"/>
    <w:rsid w:val="00120303"/>
    <w:rsid w:val="0012052C"/>
    <w:rsid w:val="001205C1"/>
    <w:rsid w:val="001205EB"/>
    <w:rsid w:val="00120694"/>
    <w:rsid w:val="0012070E"/>
    <w:rsid w:val="00120830"/>
    <w:rsid w:val="001208A5"/>
    <w:rsid w:val="00120966"/>
    <w:rsid w:val="00120A87"/>
    <w:rsid w:val="00120AFC"/>
    <w:rsid w:val="00120B36"/>
    <w:rsid w:val="00120BF9"/>
    <w:rsid w:val="00120C04"/>
    <w:rsid w:val="00120C8F"/>
    <w:rsid w:val="00120CCC"/>
    <w:rsid w:val="00120DDE"/>
    <w:rsid w:val="00120E1C"/>
    <w:rsid w:val="00120E57"/>
    <w:rsid w:val="00120E9B"/>
    <w:rsid w:val="00121079"/>
    <w:rsid w:val="0012112B"/>
    <w:rsid w:val="001211FA"/>
    <w:rsid w:val="00121211"/>
    <w:rsid w:val="001212BB"/>
    <w:rsid w:val="00121641"/>
    <w:rsid w:val="00121680"/>
    <w:rsid w:val="00121694"/>
    <w:rsid w:val="001216A0"/>
    <w:rsid w:val="001216B3"/>
    <w:rsid w:val="00121722"/>
    <w:rsid w:val="00121750"/>
    <w:rsid w:val="00121754"/>
    <w:rsid w:val="00121834"/>
    <w:rsid w:val="00121A62"/>
    <w:rsid w:val="00121AE2"/>
    <w:rsid w:val="00121BBF"/>
    <w:rsid w:val="00121C37"/>
    <w:rsid w:val="00121C3A"/>
    <w:rsid w:val="00121D19"/>
    <w:rsid w:val="00121D39"/>
    <w:rsid w:val="00121DB0"/>
    <w:rsid w:val="00121E1B"/>
    <w:rsid w:val="00121E31"/>
    <w:rsid w:val="00121F34"/>
    <w:rsid w:val="0012210B"/>
    <w:rsid w:val="00122164"/>
    <w:rsid w:val="001221AF"/>
    <w:rsid w:val="001221B3"/>
    <w:rsid w:val="001223F8"/>
    <w:rsid w:val="001224F5"/>
    <w:rsid w:val="0012251D"/>
    <w:rsid w:val="00122618"/>
    <w:rsid w:val="0012270A"/>
    <w:rsid w:val="00122736"/>
    <w:rsid w:val="00122797"/>
    <w:rsid w:val="001227BD"/>
    <w:rsid w:val="0012285A"/>
    <w:rsid w:val="00122881"/>
    <w:rsid w:val="00122AA5"/>
    <w:rsid w:val="00122BB9"/>
    <w:rsid w:val="00122EB6"/>
    <w:rsid w:val="00122FB8"/>
    <w:rsid w:val="00122FC5"/>
    <w:rsid w:val="00122FFC"/>
    <w:rsid w:val="00123011"/>
    <w:rsid w:val="001230E9"/>
    <w:rsid w:val="00123165"/>
    <w:rsid w:val="00123381"/>
    <w:rsid w:val="001233D6"/>
    <w:rsid w:val="00123446"/>
    <w:rsid w:val="001235E7"/>
    <w:rsid w:val="00123640"/>
    <w:rsid w:val="0012368C"/>
    <w:rsid w:val="001236A1"/>
    <w:rsid w:val="00123780"/>
    <w:rsid w:val="0012386C"/>
    <w:rsid w:val="001238D9"/>
    <w:rsid w:val="001238FC"/>
    <w:rsid w:val="00123A11"/>
    <w:rsid w:val="00123D0D"/>
    <w:rsid w:val="00123ECD"/>
    <w:rsid w:val="00123F05"/>
    <w:rsid w:val="00123F4F"/>
    <w:rsid w:val="00123FB1"/>
    <w:rsid w:val="00123FD1"/>
    <w:rsid w:val="001240BB"/>
    <w:rsid w:val="001241DA"/>
    <w:rsid w:val="0012422C"/>
    <w:rsid w:val="00124313"/>
    <w:rsid w:val="001245B3"/>
    <w:rsid w:val="001245D8"/>
    <w:rsid w:val="0012464C"/>
    <w:rsid w:val="001246C5"/>
    <w:rsid w:val="001247DA"/>
    <w:rsid w:val="001247FA"/>
    <w:rsid w:val="0012487E"/>
    <w:rsid w:val="001248DB"/>
    <w:rsid w:val="001249CC"/>
    <w:rsid w:val="00124A18"/>
    <w:rsid w:val="00124A55"/>
    <w:rsid w:val="00124A71"/>
    <w:rsid w:val="00124B41"/>
    <w:rsid w:val="00124DC4"/>
    <w:rsid w:val="00124DDE"/>
    <w:rsid w:val="00124E95"/>
    <w:rsid w:val="00124EDB"/>
    <w:rsid w:val="00125046"/>
    <w:rsid w:val="001250D2"/>
    <w:rsid w:val="0012510C"/>
    <w:rsid w:val="001251AD"/>
    <w:rsid w:val="00125204"/>
    <w:rsid w:val="00125239"/>
    <w:rsid w:val="00125260"/>
    <w:rsid w:val="0012528E"/>
    <w:rsid w:val="00125308"/>
    <w:rsid w:val="0012544D"/>
    <w:rsid w:val="001255E0"/>
    <w:rsid w:val="0012564D"/>
    <w:rsid w:val="00125653"/>
    <w:rsid w:val="00125660"/>
    <w:rsid w:val="001256C6"/>
    <w:rsid w:val="0012571D"/>
    <w:rsid w:val="001257CA"/>
    <w:rsid w:val="001258FB"/>
    <w:rsid w:val="00125BC3"/>
    <w:rsid w:val="00125C94"/>
    <w:rsid w:val="00125CA8"/>
    <w:rsid w:val="00125D16"/>
    <w:rsid w:val="00125D74"/>
    <w:rsid w:val="00125E54"/>
    <w:rsid w:val="00126019"/>
    <w:rsid w:val="0012603A"/>
    <w:rsid w:val="001260A9"/>
    <w:rsid w:val="00126123"/>
    <w:rsid w:val="0012613D"/>
    <w:rsid w:val="001262DA"/>
    <w:rsid w:val="001262E8"/>
    <w:rsid w:val="00126355"/>
    <w:rsid w:val="001263A8"/>
    <w:rsid w:val="001263F2"/>
    <w:rsid w:val="001264F6"/>
    <w:rsid w:val="001265BC"/>
    <w:rsid w:val="0012669B"/>
    <w:rsid w:val="00126774"/>
    <w:rsid w:val="001267FB"/>
    <w:rsid w:val="00126866"/>
    <w:rsid w:val="0012691A"/>
    <w:rsid w:val="00126970"/>
    <w:rsid w:val="00126AE0"/>
    <w:rsid w:val="00126B15"/>
    <w:rsid w:val="00126B2A"/>
    <w:rsid w:val="00126E37"/>
    <w:rsid w:val="00126F06"/>
    <w:rsid w:val="00126FC8"/>
    <w:rsid w:val="00127052"/>
    <w:rsid w:val="0012712F"/>
    <w:rsid w:val="00127168"/>
    <w:rsid w:val="001272A3"/>
    <w:rsid w:val="00127314"/>
    <w:rsid w:val="001274F7"/>
    <w:rsid w:val="0012750B"/>
    <w:rsid w:val="001275A7"/>
    <w:rsid w:val="00127608"/>
    <w:rsid w:val="001276F5"/>
    <w:rsid w:val="00127744"/>
    <w:rsid w:val="0012777B"/>
    <w:rsid w:val="0012778E"/>
    <w:rsid w:val="0012781F"/>
    <w:rsid w:val="001279F6"/>
    <w:rsid w:val="00127A54"/>
    <w:rsid w:val="00127B42"/>
    <w:rsid w:val="00127B79"/>
    <w:rsid w:val="00127BB8"/>
    <w:rsid w:val="00127BC3"/>
    <w:rsid w:val="00127C7E"/>
    <w:rsid w:val="00127DCC"/>
    <w:rsid w:val="00127DF8"/>
    <w:rsid w:val="00127EAF"/>
    <w:rsid w:val="00127F68"/>
    <w:rsid w:val="00127F6D"/>
    <w:rsid w:val="0013002C"/>
    <w:rsid w:val="001300DF"/>
    <w:rsid w:val="00130318"/>
    <w:rsid w:val="001303B9"/>
    <w:rsid w:val="001303BA"/>
    <w:rsid w:val="001305AA"/>
    <w:rsid w:val="001305F4"/>
    <w:rsid w:val="0013062E"/>
    <w:rsid w:val="001306BC"/>
    <w:rsid w:val="0013074B"/>
    <w:rsid w:val="00130A6C"/>
    <w:rsid w:val="00130AE0"/>
    <w:rsid w:val="00130B1B"/>
    <w:rsid w:val="00130B6E"/>
    <w:rsid w:val="00130C1B"/>
    <w:rsid w:val="00130D49"/>
    <w:rsid w:val="00130DA4"/>
    <w:rsid w:val="00130DBD"/>
    <w:rsid w:val="00130DD8"/>
    <w:rsid w:val="00130E50"/>
    <w:rsid w:val="00130E5A"/>
    <w:rsid w:val="00130EAE"/>
    <w:rsid w:val="00130F45"/>
    <w:rsid w:val="00130FEF"/>
    <w:rsid w:val="001312A8"/>
    <w:rsid w:val="00131304"/>
    <w:rsid w:val="00131361"/>
    <w:rsid w:val="00131427"/>
    <w:rsid w:val="00131589"/>
    <w:rsid w:val="001318FF"/>
    <w:rsid w:val="00131999"/>
    <w:rsid w:val="00131AC7"/>
    <w:rsid w:val="00131ACE"/>
    <w:rsid w:val="00131BD4"/>
    <w:rsid w:val="00131CAE"/>
    <w:rsid w:val="00131D77"/>
    <w:rsid w:val="00131F8D"/>
    <w:rsid w:val="0013207F"/>
    <w:rsid w:val="00132093"/>
    <w:rsid w:val="001320A2"/>
    <w:rsid w:val="001321EE"/>
    <w:rsid w:val="001322F5"/>
    <w:rsid w:val="0013249F"/>
    <w:rsid w:val="0013259B"/>
    <w:rsid w:val="001325AA"/>
    <w:rsid w:val="001325BF"/>
    <w:rsid w:val="001325C4"/>
    <w:rsid w:val="0013270A"/>
    <w:rsid w:val="001327D2"/>
    <w:rsid w:val="0013288B"/>
    <w:rsid w:val="00132ABD"/>
    <w:rsid w:val="00132BB1"/>
    <w:rsid w:val="00132BD6"/>
    <w:rsid w:val="00132BED"/>
    <w:rsid w:val="00132DBC"/>
    <w:rsid w:val="00132E75"/>
    <w:rsid w:val="00132EE3"/>
    <w:rsid w:val="00132EEC"/>
    <w:rsid w:val="00132F39"/>
    <w:rsid w:val="00132FCA"/>
    <w:rsid w:val="0013301C"/>
    <w:rsid w:val="0013305F"/>
    <w:rsid w:val="00133118"/>
    <w:rsid w:val="00133137"/>
    <w:rsid w:val="0013323D"/>
    <w:rsid w:val="00133250"/>
    <w:rsid w:val="001332C9"/>
    <w:rsid w:val="0013330F"/>
    <w:rsid w:val="0013335F"/>
    <w:rsid w:val="001335E8"/>
    <w:rsid w:val="0013373C"/>
    <w:rsid w:val="0013387A"/>
    <w:rsid w:val="001338B2"/>
    <w:rsid w:val="001338DA"/>
    <w:rsid w:val="001339FF"/>
    <w:rsid w:val="00133D2E"/>
    <w:rsid w:val="00133ED6"/>
    <w:rsid w:val="00133F1C"/>
    <w:rsid w:val="00133F3D"/>
    <w:rsid w:val="00133FDF"/>
    <w:rsid w:val="0013402B"/>
    <w:rsid w:val="00134039"/>
    <w:rsid w:val="0013406D"/>
    <w:rsid w:val="001340B0"/>
    <w:rsid w:val="00134109"/>
    <w:rsid w:val="0013417E"/>
    <w:rsid w:val="00134285"/>
    <w:rsid w:val="001342A6"/>
    <w:rsid w:val="001342AD"/>
    <w:rsid w:val="001342E6"/>
    <w:rsid w:val="00134380"/>
    <w:rsid w:val="001343FF"/>
    <w:rsid w:val="001344DD"/>
    <w:rsid w:val="001347CF"/>
    <w:rsid w:val="0013480F"/>
    <w:rsid w:val="001348DD"/>
    <w:rsid w:val="00134928"/>
    <w:rsid w:val="0013493C"/>
    <w:rsid w:val="00134C43"/>
    <w:rsid w:val="00134DAC"/>
    <w:rsid w:val="00134E44"/>
    <w:rsid w:val="00134F48"/>
    <w:rsid w:val="00135179"/>
    <w:rsid w:val="0013526B"/>
    <w:rsid w:val="001353DB"/>
    <w:rsid w:val="00135400"/>
    <w:rsid w:val="001354BC"/>
    <w:rsid w:val="00135522"/>
    <w:rsid w:val="00135642"/>
    <w:rsid w:val="00135772"/>
    <w:rsid w:val="001357D1"/>
    <w:rsid w:val="00135803"/>
    <w:rsid w:val="00135814"/>
    <w:rsid w:val="00135904"/>
    <w:rsid w:val="001359A6"/>
    <w:rsid w:val="00135A0F"/>
    <w:rsid w:val="00135A35"/>
    <w:rsid w:val="00135B5B"/>
    <w:rsid w:val="00135BCF"/>
    <w:rsid w:val="00135DB3"/>
    <w:rsid w:val="00135DE4"/>
    <w:rsid w:val="00135DFF"/>
    <w:rsid w:val="00135E05"/>
    <w:rsid w:val="0013608F"/>
    <w:rsid w:val="001360C6"/>
    <w:rsid w:val="0013612F"/>
    <w:rsid w:val="00136139"/>
    <w:rsid w:val="0013614E"/>
    <w:rsid w:val="001363C3"/>
    <w:rsid w:val="00136451"/>
    <w:rsid w:val="001364D9"/>
    <w:rsid w:val="0013670B"/>
    <w:rsid w:val="00136715"/>
    <w:rsid w:val="00136740"/>
    <w:rsid w:val="00136801"/>
    <w:rsid w:val="0013685E"/>
    <w:rsid w:val="001369E8"/>
    <w:rsid w:val="00136A9F"/>
    <w:rsid w:val="00136AF6"/>
    <w:rsid w:val="00136B37"/>
    <w:rsid w:val="00136B47"/>
    <w:rsid w:val="00136B9E"/>
    <w:rsid w:val="00136C37"/>
    <w:rsid w:val="00136D22"/>
    <w:rsid w:val="00136E5B"/>
    <w:rsid w:val="00136E9B"/>
    <w:rsid w:val="00136F78"/>
    <w:rsid w:val="0013703F"/>
    <w:rsid w:val="00137342"/>
    <w:rsid w:val="00137377"/>
    <w:rsid w:val="001373DA"/>
    <w:rsid w:val="0013756A"/>
    <w:rsid w:val="00137885"/>
    <w:rsid w:val="00137918"/>
    <w:rsid w:val="00137C1F"/>
    <w:rsid w:val="00137C6C"/>
    <w:rsid w:val="00137CD3"/>
    <w:rsid w:val="00137D0D"/>
    <w:rsid w:val="00137E0B"/>
    <w:rsid w:val="00137EDB"/>
    <w:rsid w:val="00137EE8"/>
    <w:rsid w:val="00137F61"/>
    <w:rsid w:val="0014008B"/>
    <w:rsid w:val="0014009E"/>
    <w:rsid w:val="001400F4"/>
    <w:rsid w:val="0014014F"/>
    <w:rsid w:val="001403D5"/>
    <w:rsid w:val="00140561"/>
    <w:rsid w:val="001405CE"/>
    <w:rsid w:val="001405FF"/>
    <w:rsid w:val="001406ED"/>
    <w:rsid w:val="00140710"/>
    <w:rsid w:val="00140729"/>
    <w:rsid w:val="001408D7"/>
    <w:rsid w:val="00140A32"/>
    <w:rsid w:val="00140A65"/>
    <w:rsid w:val="00140B15"/>
    <w:rsid w:val="00140DD9"/>
    <w:rsid w:val="00140FF0"/>
    <w:rsid w:val="0014108C"/>
    <w:rsid w:val="001410D4"/>
    <w:rsid w:val="00141184"/>
    <w:rsid w:val="00141238"/>
    <w:rsid w:val="001412AA"/>
    <w:rsid w:val="00141341"/>
    <w:rsid w:val="001413D5"/>
    <w:rsid w:val="00141550"/>
    <w:rsid w:val="00141764"/>
    <w:rsid w:val="00141854"/>
    <w:rsid w:val="00141883"/>
    <w:rsid w:val="001418DA"/>
    <w:rsid w:val="0014194E"/>
    <w:rsid w:val="00141A61"/>
    <w:rsid w:val="00141A8B"/>
    <w:rsid w:val="00141A8F"/>
    <w:rsid w:val="00141CB8"/>
    <w:rsid w:val="00141DAC"/>
    <w:rsid w:val="00141E39"/>
    <w:rsid w:val="00141EB8"/>
    <w:rsid w:val="00141EF5"/>
    <w:rsid w:val="00142065"/>
    <w:rsid w:val="00142396"/>
    <w:rsid w:val="00142450"/>
    <w:rsid w:val="00142480"/>
    <w:rsid w:val="001424E8"/>
    <w:rsid w:val="0014258C"/>
    <w:rsid w:val="001426DE"/>
    <w:rsid w:val="001426F7"/>
    <w:rsid w:val="00142718"/>
    <w:rsid w:val="0014287A"/>
    <w:rsid w:val="0014287B"/>
    <w:rsid w:val="0014294D"/>
    <w:rsid w:val="00142A80"/>
    <w:rsid w:val="00142B59"/>
    <w:rsid w:val="00142CE7"/>
    <w:rsid w:val="00142E7D"/>
    <w:rsid w:val="00142EA3"/>
    <w:rsid w:val="00142F59"/>
    <w:rsid w:val="00142F9D"/>
    <w:rsid w:val="00142FD0"/>
    <w:rsid w:val="00142FD5"/>
    <w:rsid w:val="0014302E"/>
    <w:rsid w:val="00143068"/>
    <w:rsid w:val="001430BB"/>
    <w:rsid w:val="001431CF"/>
    <w:rsid w:val="0014327F"/>
    <w:rsid w:val="001432ED"/>
    <w:rsid w:val="0014338D"/>
    <w:rsid w:val="0014344D"/>
    <w:rsid w:val="00143518"/>
    <w:rsid w:val="00143698"/>
    <w:rsid w:val="00143751"/>
    <w:rsid w:val="00143843"/>
    <w:rsid w:val="0014387F"/>
    <w:rsid w:val="0014390F"/>
    <w:rsid w:val="00143A4A"/>
    <w:rsid w:val="00143A79"/>
    <w:rsid w:val="00143BC8"/>
    <w:rsid w:val="00143C0A"/>
    <w:rsid w:val="00143C4F"/>
    <w:rsid w:val="00143CD8"/>
    <w:rsid w:val="00143E44"/>
    <w:rsid w:val="00143E56"/>
    <w:rsid w:val="00143E89"/>
    <w:rsid w:val="00143EEB"/>
    <w:rsid w:val="00143F2E"/>
    <w:rsid w:val="00143F3D"/>
    <w:rsid w:val="00143F70"/>
    <w:rsid w:val="00144055"/>
    <w:rsid w:val="0014432A"/>
    <w:rsid w:val="001445AC"/>
    <w:rsid w:val="001446D2"/>
    <w:rsid w:val="001446FD"/>
    <w:rsid w:val="00144787"/>
    <w:rsid w:val="001447B7"/>
    <w:rsid w:val="00144875"/>
    <w:rsid w:val="0014488F"/>
    <w:rsid w:val="00144965"/>
    <w:rsid w:val="00144AA7"/>
    <w:rsid w:val="00144AD0"/>
    <w:rsid w:val="00144BA4"/>
    <w:rsid w:val="00144C1C"/>
    <w:rsid w:val="00144D86"/>
    <w:rsid w:val="00144DDD"/>
    <w:rsid w:val="00144E02"/>
    <w:rsid w:val="00144E82"/>
    <w:rsid w:val="00144F12"/>
    <w:rsid w:val="00144F36"/>
    <w:rsid w:val="00144F48"/>
    <w:rsid w:val="00144FCC"/>
    <w:rsid w:val="001450A6"/>
    <w:rsid w:val="00145145"/>
    <w:rsid w:val="001452BE"/>
    <w:rsid w:val="00145331"/>
    <w:rsid w:val="0014535C"/>
    <w:rsid w:val="001453E3"/>
    <w:rsid w:val="001455E8"/>
    <w:rsid w:val="00145805"/>
    <w:rsid w:val="00145813"/>
    <w:rsid w:val="00145A1B"/>
    <w:rsid w:val="00145C2F"/>
    <w:rsid w:val="00145E61"/>
    <w:rsid w:val="00145E79"/>
    <w:rsid w:val="00145EE1"/>
    <w:rsid w:val="00146024"/>
    <w:rsid w:val="00146117"/>
    <w:rsid w:val="0014611A"/>
    <w:rsid w:val="00146316"/>
    <w:rsid w:val="001463A8"/>
    <w:rsid w:val="00146619"/>
    <w:rsid w:val="001468E9"/>
    <w:rsid w:val="00146931"/>
    <w:rsid w:val="001469EE"/>
    <w:rsid w:val="00146A41"/>
    <w:rsid w:val="00146A73"/>
    <w:rsid w:val="00146B30"/>
    <w:rsid w:val="00146C1D"/>
    <w:rsid w:val="00146C48"/>
    <w:rsid w:val="00146D3D"/>
    <w:rsid w:val="00146DB5"/>
    <w:rsid w:val="00146DC3"/>
    <w:rsid w:val="00146E88"/>
    <w:rsid w:val="00146F2B"/>
    <w:rsid w:val="00146F8E"/>
    <w:rsid w:val="00147034"/>
    <w:rsid w:val="0014714F"/>
    <w:rsid w:val="00147293"/>
    <w:rsid w:val="00147710"/>
    <w:rsid w:val="00147898"/>
    <w:rsid w:val="001478A8"/>
    <w:rsid w:val="0014799F"/>
    <w:rsid w:val="00147A60"/>
    <w:rsid w:val="00147B48"/>
    <w:rsid w:val="00147D84"/>
    <w:rsid w:val="00147D9F"/>
    <w:rsid w:val="00147DC8"/>
    <w:rsid w:val="00147F68"/>
    <w:rsid w:val="00150338"/>
    <w:rsid w:val="0015056E"/>
    <w:rsid w:val="00150606"/>
    <w:rsid w:val="001506E3"/>
    <w:rsid w:val="001506FB"/>
    <w:rsid w:val="001507C3"/>
    <w:rsid w:val="001508A5"/>
    <w:rsid w:val="001508ED"/>
    <w:rsid w:val="001509CF"/>
    <w:rsid w:val="00150B1F"/>
    <w:rsid w:val="00150B20"/>
    <w:rsid w:val="00150B85"/>
    <w:rsid w:val="00150CCC"/>
    <w:rsid w:val="00150DA6"/>
    <w:rsid w:val="00150E8F"/>
    <w:rsid w:val="00150EAE"/>
    <w:rsid w:val="00150F74"/>
    <w:rsid w:val="00150F84"/>
    <w:rsid w:val="001510A8"/>
    <w:rsid w:val="001510B8"/>
    <w:rsid w:val="00151253"/>
    <w:rsid w:val="001513A2"/>
    <w:rsid w:val="0015156B"/>
    <w:rsid w:val="00151644"/>
    <w:rsid w:val="00151692"/>
    <w:rsid w:val="001516FD"/>
    <w:rsid w:val="00151862"/>
    <w:rsid w:val="001518A7"/>
    <w:rsid w:val="001518EE"/>
    <w:rsid w:val="00151990"/>
    <w:rsid w:val="00151B04"/>
    <w:rsid w:val="00151BE1"/>
    <w:rsid w:val="00151D30"/>
    <w:rsid w:val="00151E59"/>
    <w:rsid w:val="00151EB9"/>
    <w:rsid w:val="0015200B"/>
    <w:rsid w:val="001520D9"/>
    <w:rsid w:val="001523A3"/>
    <w:rsid w:val="001523BA"/>
    <w:rsid w:val="001523EC"/>
    <w:rsid w:val="00152464"/>
    <w:rsid w:val="001524D5"/>
    <w:rsid w:val="00152536"/>
    <w:rsid w:val="001525C7"/>
    <w:rsid w:val="00152689"/>
    <w:rsid w:val="001526E0"/>
    <w:rsid w:val="001529D7"/>
    <w:rsid w:val="00152A07"/>
    <w:rsid w:val="00152A49"/>
    <w:rsid w:val="00152A95"/>
    <w:rsid w:val="00152BC6"/>
    <w:rsid w:val="00152C9B"/>
    <w:rsid w:val="00152D1E"/>
    <w:rsid w:val="00152D63"/>
    <w:rsid w:val="00152DBD"/>
    <w:rsid w:val="00152E18"/>
    <w:rsid w:val="00152F0B"/>
    <w:rsid w:val="00152F8A"/>
    <w:rsid w:val="00153022"/>
    <w:rsid w:val="00153042"/>
    <w:rsid w:val="00153072"/>
    <w:rsid w:val="00153084"/>
    <w:rsid w:val="00153140"/>
    <w:rsid w:val="0015318F"/>
    <w:rsid w:val="001532F2"/>
    <w:rsid w:val="00153369"/>
    <w:rsid w:val="001533F2"/>
    <w:rsid w:val="0015355C"/>
    <w:rsid w:val="00153722"/>
    <w:rsid w:val="00153732"/>
    <w:rsid w:val="001538AB"/>
    <w:rsid w:val="00153936"/>
    <w:rsid w:val="00153A0F"/>
    <w:rsid w:val="00153A34"/>
    <w:rsid w:val="00153B35"/>
    <w:rsid w:val="00153B80"/>
    <w:rsid w:val="00153BC0"/>
    <w:rsid w:val="00153D04"/>
    <w:rsid w:val="00153D6A"/>
    <w:rsid w:val="00153D8A"/>
    <w:rsid w:val="00153D8F"/>
    <w:rsid w:val="00153F00"/>
    <w:rsid w:val="00154185"/>
    <w:rsid w:val="00154320"/>
    <w:rsid w:val="001543CB"/>
    <w:rsid w:val="001543E4"/>
    <w:rsid w:val="00154559"/>
    <w:rsid w:val="001545E1"/>
    <w:rsid w:val="001545EA"/>
    <w:rsid w:val="00154669"/>
    <w:rsid w:val="001546ED"/>
    <w:rsid w:val="0015487B"/>
    <w:rsid w:val="00154A64"/>
    <w:rsid w:val="00154B4D"/>
    <w:rsid w:val="00154D2E"/>
    <w:rsid w:val="00154EB7"/>
    <w:rsid w:val="00154FAF"/>
    <w:rsid w:val="001550F9"/>
    <w:rsid w:val="0015510A"/>
    <w:rsid w:val="00155167"/>
    <w:rsid w:val="001551DC"/>
    <w:rsid w:val="001552BC"/>
    <w:rsid w:val="00155393"/>
    <w:rsid w:val="0015539F"/>
    <w:rsid w:val="0015550D"/>
    <w:rsid w:val="001556A1"/>
    <w:rsid w:val="0015576F"/>
    <w:rsid w:val="001559BA"/>
    <w:rsid w:val="001559E6"/>
    <w:rsid w:val="00155D96"/>
    <w:rsid w:val="00155DDA"/>
    <w:rsid w:val="00155E84"/>
    <w:rsid w:val="00155EBE"/>
    <w:rsid w:val="00155FDD"/>
    <w:rsid w:val="00156012"/>
    <w:rsid w:val="00156034"/>
    <w:rsid w:val="0015605F"/>
    <w:rsid w:val="001561BC"/>
    <w:rsid w:val="001563EC"/>
    <w:rsid w:val="00156433"/>
    <w:rsid w:val="001564CF"/>
    <w:rsid w:val="00156566"/>
    <w:rsid w:val="001565E2"/>
    <w:rsid w:val="00156644"/>
    <w:rsid w:val="001566AF"/>
    <w:rsid w:val="001566FE"/>
    <w:rsid w:val="00156717"/>
    <w:rsid w:val="0015681D"/>
    <w:rsid w:val="0015683F"/>
    <w:rsid w:val="001569B8"/>
    <w:rsid w:val="00156BE3"/>
    <w:rsid w:val="00156BFC"/>
    <w:rsid w:val="00156C3B"/>
    <w:rsid w:val="00156CD6"/>
    <w:rsid w:val="00156DBA"/>
    <w:rsid w:val="00156DCE"/>
    <w:rsid w:val="00156E25"/>
    <w:rsid w:val="00156E5D"/>
    <w:rsid w:val="00156FA5"/>
    <w:rsid w:val="00156FF5"/>
    <w:rsid w:val="0015707F"/>
    <w:rsid w:val="0015709D"/>
    <w:rsid w:val="0015718E"/>
    <w:rsid w:val="00157195"/>
    <w:rsid w:val="001571EE"/>
    <w:rsid w:val="0015731E"/>
    <w:rsid w:val="001573E4"/>
    <w:rsid w:val="0015790E"/>
    <w:rsid w:val="00157A61"/>
    <w:rsid w:val="00157B28"/>
    <w:rsid w:val="00157C0B"/>
    <w:rsid w:val="00157DEE"/>
    <w:rsid w:val="00157E42"/>
    <w:rsid w:val="00160150"/>
    <w:rsid w:val="0016016C"/>
    <w:rsid w:val="00160193"/>
    <w:rsid w:val="00160196"/>
    <w:rsid w:val="00160484"/>
    <w:rsid w:val="0016055F"/>
    <w:rsid w:val="00160697"/>
    <w:rsid w:val="00160771"/>
    <w:rsid w:val="00160A7D"/>
    <w:rsid w:val="00160B1C"/>
    <w:rsid w:val="00160BEA"/>
    <w:rsid w:val="00160CE0"/>
    <w:rsid w:val="00160E48"/>
    <w:rsid w:val="00160FA0"/>
    <w:rsid w:val="00160FFA"/>
    <w:rsid w:val="00161127"/>
    <w:rsid w:val="00161207"/>
    <w:rsid w:val="00161425"/>
    <w:rsid w:val="00161566"/>
    <w:rsid w:val="00161E2D"/>
    <w:rsid w:val="00161F7D"/>
    <w:rsid w:val="00162080"/>
    <w:rsid w:val="00162204"/>
    <w:rsid w:val="00162238"/>
    <w:rsid w:val="00162239"/>
    <w:rsid w:val="00162276"/>
    <w:rsid w:val="0016227B"/>
    <w:rsid w:val="00162289"/>
    <w:rsid w:val="001622B4"/>
    <w:rsid w:val="001622E2"/>
    <w:rsid w:val="001625E3"/>
    <w:rsid w:val="001626F1"/>
    <w:rsid w:val="00162785"/>
    <w:rsid w:val="001627B2"/>
    <w:rsid w:val="001627C5"/>
    <w:rsid w:val="001627FA"/>
    <w:rsid w:val="00162998"/>
    <w:rsid w:val="00162A0E"/>
    <w:rsid w:val="00162A85"/>
    <w:rsid w:val="00162B5E"/>
    <w:rsid w:val="00162BD8"/>
    <w:rsid w:val="00162D23"/>
    <w:rsid w:val="00162D55"/>
    <w:rsid w:val="00162E75"/>
    <w:rsid w:val="00162EAD"/>
    <w:rsid w:val="00162EB4"/>
    <w:rsid w:val="00162EEC"/>
    <w:rsid w:val="00162F70"/>
    <w:rsid w:val="00162FEA"/>
    <w:rsid w:val="00163051"/>
    <w:rsid w:val="001630C2"/>
    <w:rsid w:val="0016324F"/>
    <w:rsid w:val="001636AE"/>
    <w:rsid w:val="0016387F"/>
    <w:rsid w:val="00163A92"/>
    <w:rsid w:val="00163B18"/>
    <w:rsid w:val="00163B54"/>
    <w:rsid w:val="00163CD7"/>
    <w:rsid w:val="00163CF5"/>
    <w:rsid w:val="00163DFB"/>
    <w:rsid w:val="001640AD"/>
    <w:rsid w:val="0016414F"/>
    <w:rsid w:val="001641E5"/>
    <w:rsid w:val="00164307"/>
    <w:rsid w:val="0016447A"/>
    <w:rsid w:val="00164559"/>
    <w:rsid w:val="00164597"/>
    <w:rsid w:val="001646CE"/>
    <w:rsid w:val="0016470F"/>
    <w:rsid w:val="00164854"/>
    <w:rsid w:val="001648A0"/>
    <w:rsid w:val="001648E1"/>
    <w:rsid w:val="00164C67"/>
    <w:rsid w:val="00164C78"/>
    <w:rsid w:val="00164DB3"/>
    <w:rsid w:val="00165053"/>
    <w:rsid w:val="001650BB"/>
    <w:rsid w:val="001650D7"/>
    <w:rsid w:val="001652D2"/>
    <w:rsid w:val="00165490"/>
    <w:rsid w:val="00165525"/>
    <w:rsid w:val="00165622"/>
    <w:rsid w:val="00165652"/>
    <w:rsid w:val="00165842"/>
    <w:rsid w:val="001658A8"/>
    <w:rsid w:val="00165A67"/>
    <w:rsid w:val="00165CC1"/>
    <w:rsid w:val="00165E84"/>
    <w:rsid w:val="00165EDD"/>
    <w:rsid w:val="00165F66"/>
    <w:rsid w:val="00165FFE"/>
    <w:rsid w:val="0016601F"/>
    <w:rsid w:val="00166037"/>
    <w:rsid w:val="001660F3"/>
    <w:rsid w:val="00166122"/>
    <w:rsid w:val="0016620E"/>
    <w:rsid w:val="00166252"/>
    <w:rsid w:val="00166306"/>
    <w:rsid w:val="00166338"/>
    <w:rsid w:val="00166381"/>
    <w:rsid w:val="0016655A"/>
    <w:rsid w:val="00166600"/>
    <w:rsid w:val="00166649"/>
    <w:rsid w:val="0016666F"/>
    <w:rsid w:val="00166724"/>
    <w:rsid w:val="00166753"/>
    <w:rsid w:val="00166760"/>
    <w:rsid w:val="001667E9"/>
    <w:rsid w:val="001668BC"/>
    <w:rsid w:val="001668E6"/>
    <w:rsid w:val="00166A78"/>
    <w:rsid w:val="00166CDB"/>
    <w:rsid w:val="00166DF1"/>
    <w:rsid w:val="00166F15"/>
    <w:rsid w:val="00166FDF"/>
    <w:rsid w:val="00167000"/>
    <w:rsid w:val="00167051"/>
    <w:rsid w:val="00167077"/>
    <w:rsid w:val="00167096"/>
    <w:rsid w:val="00167100"/>
    <w:rsid w:val="00167135"/>
    <w:rsid w:val="00167148"/>
    <w:rsid w:val="00167170"/>
    <w:rsid w:val="0016726E"/>
    <w:rsid w:val="00167364"/>
    <w:rsid w:val="00167467"/>
    <w:rsid w:val="00167671"/>
    <w:rsid w:val="00167675"/>
    <w:rsid w:val="0016777D"/>
    <w:rsid w:val="00167896"/>
    <w:rsid w:val="001678D7"/>
    <w:rsid w:val="001678D9"/>
    <w:rsid w:val="001679D3"/>
    <w:rsid w:val="001679DF"/>
    <w:rsid w:val="00167E58"/>
    <w:rsid w:val="0017002F"/>
    <w:rsid w:val="00170201"/>
    <w:rsid w:val="001702A3"/>
    <w:rsid w:val="00170321"/>
    <w:rsid w:val="00170322"/>
    <w:rsid w:val="00170377"/>
    <w:rsid w:val="001703C4"/>
    <w:rsid w:val="001703F4"/>
    <w:rsid w:val="00170431"/>
    <w:rsid w:val="0017044E"/>
    <w:rsid w:val="00170451"/>
    <w:rsid w:val="00170464"/>
    <w:rsid w:val="001704AE"/>
    <w:rsid w:val="0017056A"/>
    <w:rsid w:val="0017057D"/>
    <w:rsid w:val="001707CF"/>
    <w:rsid w:val="0017087B"/>
    <w:rsid w:val="00170BEF"/>
    <w:rsid w:val="00170DCF"/>
    <w:rsid w:val="00170EC3"/>
    <w:rsid w:val="00170EC5"/>
    <w:rsid w:val="00170F57"/>
    <w:rsid w:val="00170FCE"/>
    <w:rsid w:val="00171115"/>
    <w:rsid w:val="00171117"/>
    <w:rsid w:val="00171153"/>
    <w:rsid w:val="0017116D"/>
    <w:rsid w:val="001711E5"/>
    <w:rsid w:val="0017135B"/>
    <w:rsid w:val="001714A3"/>
    <w:rsid w:val="00171567"/>
    <w:rsid w:val="0017156F"/>
    <w:rsid w:val="0017168C"/>
    <w:rsid w:val="00171791"/>
    <w:rsid w:val="001718EC"/>
    <w:rsid w:val="0017194F"/>
    <w:rsid w:val="001719A9"/>
    <w:rsid w:val="00171A5A"/>
    <w:rsid w:val="00171C18"/>
    <w:rsid w:val="00171C64"/>
    <w:rsid w:val="00171C66"/>
    <w:rsid w:val="00171D01"/>
    <w:rsid w:val="00171D31"/>
    <w:rsid w:val="00171EC1"/>
    <w:rsid w:val="001720E5"/>
    <w:rsid w:val="001721CD"/>
    <w:rsid w:val="00172244"/>
    <w:rsid w:val="00172375"/>
    <w:rsid w:val="00172488"/>
    <w:rsid w:val="001724CF"/>
    <w:rsid w:val="0017250A"/>
    <w:rsid w:val="00172622"/>
    <w:rsid w:val="0017267A"/>
    <w:rsid w:val="001726AD"/>
    <w:rsid w:val="001726B8"/>
    <w:rsid w:val="001726CA"/>
    <w:rsid w:val="00172749"/>
    <w:rsid w:val="001727C9"/>
    <w:rsid w:val="00172956"/>
    <w:rsid w:val="00172B0B"/>
    <w:rsid w:val="00172BB6"/>
    <w:rsid w:val="00172D84"/>
    <w:rsid w:val="00172DA2"/>
    <w:rsid w:val="00172E06"/>
    <w:rsid w:val="00172F55"/>
    <w:rsid w:val="0017303F"/>
    <w:rsid w:val="00173129"/>
    <w:rsid w:val="0017322E"/>
    <w:rsid w:val="00173261"/>
    <w:rsid w:val="00173387"/>
    <w:rsid w:val="0017365B"/>
    <w:rsid w:val="001736D4"/>
    <w:rsid w:val="001736FF"/>
    <w:rsid w:val="00173783"/>
    <w:rsid w:val="00173974"/>
    <w:rsid w:val="00173B73"/>
    <w:rsid w:val="00173D7F"/>
    <w:rsid w:val="00173E7F"/>
    <w:rsid w:val="00174009"/>
    <w:rsid w:val="00174087"/>
    <w:rsid w:val="00174323"/>
    <w:rsid w:val="001743B4"/>
    <w:rsid w:val="0017444C"/>
    <w:rsid w:val="001745F5"/>
    <w:rsid w:val="00174676"/>
    <w:rsid w:val="001747CF"/>
    <w:rsid w:val="0017481A"/>
    <w:rsid w:val="001748AF"/>
    <w:rsid w:val="00174B0D"/>
    <w:rsid w:val="00174B33"/>
    <w:rsid w:val="00174B39"/>
    <w:rsid w:val="00174C0C"/>
    <w:rsid w:val="00174C98"/>
    <w:rsid w:val="00174D4E"/>
    <w:rsid w:val="00174E3A"/>
    <w:rsid w:val="00174E5C"/>
    <w:rsid w:val="00175000"/>
    <w:rsid w:val="001751BF"/>
    <w:rsid w:val="001751C8"/>
    <w:rsid w:val="00175357"/>
    <w:rsid w:val="00175363"/>
    <w:rsid w:val="00175397"/>
    <w:rsid w:val="00175477"/>
    <w:rsid w:val="00175489"/>
    <w:rsid w:val="00175653"/>
    <w:rsid w:val="00175818"/>
    <w:rsid w:val="00175923"/>
    <w:rsid w:val="00175A05"/>
    <w:rsid w:val="00175AA9"/>
    <w:rsid w:val="00175AAD"/>
    <w:rsid w:val="00175B2A"/>
    <w:rsid w:val="00175BEE"/>
    <w:rsid w:val="00175D3D"/>
    <w:rsid w:val="00175ED4"/>
    <w:rsid w:val="00176023"/>
    <w:rsid w:val="0017617F"/>
    <w:rsid w:val="001761F1"/>
    <w:rsid w:val="001762B3"/>
    <w:rsid w:val="00176316"/>
    <w:rsid w:val="0017642D"/>
    <w:rsid w:val="00176452"/>
    <w:rsid w:val="00176491"/>
    <w:rsid w:val="001764ED"/>
    <w:rsid w:val="001764FD"/>
    <w:rsid w:val="001765A2"/>
    <w:rsid w:val="001765E1"/>
    <w:rsid w:val="001765E4"/>
    <w:rsid w:val="0017662C"/>
    <w:rsid w:val="00176670"/>
    <w:rsid w:val="00176682"/>
    <w:rsid w:val="001766C0"/>
    <w:rsid w:val="0017673F"/>
    <w:rsid w:val="00176791"/>
    <w:rsid w:val="00176856"/>
    <w:rsid w:val="00176871"/>
    <w:rsid w:val="0017688E"/>
    <w:rsid w:val="001769AB"/>
    <w:rsid w:val="00176AFA"/>
    <w:rsid w:val="00176B05"/>
    <w:rsid w:val="00176C79"/>
    <w:rsid w:val="00176CC2"/>
    <w:rsid w:val="00176DAD"/>
    <w:rsid w:val="00176E4E"/>
    <w:rsid w:val="00176F43"/>
    <w:rsid w:val="00176F5C"/>
    <w:rsid w:val="00176F63"/>
    <w:rsid w:val="00177063"/>
    <w:rsid w:val="0017724F"/>
    <w:rsid w:val="001772DB"/>
    <w:rsid w:val="00177304"/>
    <w:rsid w:val="0017739A"/>
    <w:rsid w:val="001774CA"/>
    <w:rsid w:val="00177534"/>
    <w:rsid w:val="0017755C"/>
    <w:rsid w:val="001776F2"/>
    <w:rsid w:val="001777A4"/>
    <w:rsid w:val="001777CF"/>
    <w:rsid w:val="00177958"/>
    <w:rsid w:val="001779EB"/>
    <w:rsid w:val="00177AA7"/>
    <w:rsid w:val="00177AB8"/>
    <w:rsid w:val="00177AF8"/>
    <w:rsid w:val="00177B46"/>
    <w:rsid w:val="00177E00"/>
    <w:rsid w:val="00177E70"/>
    <w:rsid w:val="00177FB0"/>
    <w:rsid w:val="00177FB6"/>
    <w:rsid w:val="00180059"/>
    <w:rsid w:val="00180089"/>
    <w:rsid w:val="001801AF"/>
    <w:rsid w:val="00180224"/>
    <w:rsid w:val="001802CB"/>
    <w:rsid w:val="001803CF"/>
    <w:rsid w:val="0018044D"/>
    <w:rsid w:val="001804DE"/>
    <w:rsid w:val="00180646"/>
    <w:rsid w:val="0018067A"/>
    <w:rsid w:val="00180720"/>
    <w:rsid w:val="001808AE"/>
    <w:rsid w:val="001808BA"/>
    <w:rsid w:val="001808C3"/>
    <w:rsid w:val="0018095F"/>
    <w:rsid w:val="00180A53"/>
    <w:rsid w:val="00180A73"/>
    <w:rsid w:val="00180A81"/>
    <w:rsid w:val="00180AC5"/>
    <w:rsid w:val="00180BBE"/>
    <w:rsid w:val="00180BC4"/>
    <w:rsid w:val="00180CEE"/>
    <w:rsid w:val="00180E59"/>
    <w:rsid w:val="00180EEE"/>
    <w:rsid w:val="00180F01"/>
    <w:rsid w:val="00180F1E"/>
    <w:rsid w:val="0018100F"/>
    <w:rsid w:val="00181052"/>
    <w:rsid w:val="00181108"/>
    <w:rsid w:val="001811E0"/>
    <w:rsid w:val="00181200"/>
    <w:rsid w:val="0018120F"/>
    <w:rsid w:val="00181510"/>
    <w:rsid w:val="0018160D"/>
    <w:rsid w:val="001816D0"/>
    <w:rsid w:val="001816E9"/>
    <w:rsid w:val="00181714"/>
    <w:rsid w:val="001817A8"/>
    <w:rsid w:val="00181815"/>
    <w:rsid w:val="00181AB3"/>
    <w:rsid w:val="00181AE5"/>
    <w:rsid w:val="00181B42"/>
    <w:rsid w:val="00181BE5"/>
    <w:rsid w:val="00181DF0"/>
    <w:rsid w:val="00181E13"/>
    <w:rsid w:val="00181EE5"/>
    <w:rsid w:val="00182033"/>
    <w:rsid w:val="00182093"/>
    <w:rsid w:val="001820AB"/>
    <w:rsid w:val="00182119"/>
    <w:rsid w:val="001822C6"/>
    <w:rsid w:val="00182329"/>
    <w:rsid w:val="00182653"/>
    <w:rsid w:val="001826C8"/>
    <w:rsid w:val="001827C3"/>
    <w:rsid w:val="0018289B"/>
    <w:rsid w:val="00182935"/>
    <w:rsid w:val="00182A4C"/>
    <w:rsid w:val="00182AE4"/>
    <w:rsid w:val="00182B80"/>
    <w:rsid w:val="00182BFE"/>
    <w:rsid w:val="00182D29"/>
    <w:rsid w:val="00182D2C"/>
    <w:rsid w:val="00182E3A"/>
    <w:rsid w:val="00182E4C"/>
    <w:rsid w:val="00182F0C"/>
    <w:rsid w:val="00182F43"/>
    <w:rsid w:val="00182F5F"/>
    <w:rsid w:val="00182FA4"/>
    <w:rsid w:val="00182FE5"/>
    <w:rsid w:val="001830B6"/>
    <w:rsid w:val="001831B7"/>
    <w:rsid w:val="001831C3"/>
    <w:rsid w:val="001831E5"/>
    <w:rsid w:val="001831E9"/>
    <w:rsid w:val="001832E4"/>
    <w:rsid w:val="0018333B"/>
    <w:rsid w:val="0018335F"/>
    <w:rsid w:val="001834A0"/>
    <w:rsid w:val="001834AB"/>
    <w:rsid w:val="001835D7"/>
    <w:rsid w:val="00183640"/>
    <w:rsid w:val="00183758"/>
    <w:rsid w:val="0018381E"/>
    <w:rsid w:val="00183920"/>
    <w:rsid w:val="0018398C"/>
    <w:rsid w:val="001839B5"/>
    <w:rsid w:val="00183AC3"/>
    <w:rsid w:val="00183C60"/>
    <w:rsid w:val="00183C65"/>
    <w:rsid w:val="00183CD1"/>
    <w:rsid w:val="00183D69"/>
    <w:rsid w:val="00184193"/>
    <w:rsid w:val="0018420A"/>
    <w:rsid w:val="00184286"/>
    <w:rsid w:val="001844BC"/>
    <w:rsid w:val="00184535"/>
    <w:rsid w:val="0018456E"/>
    <w:rsid w:val="001845AB"/>
    <w:rsid w:val="00184663"/>
    <w:rsid w:val="001846B1"/>
    <w:rsid w:val="0018489D"/>
    <w:rsid w:val="001849A9"/>
    <w:rsid w:val="00184A48"/>
    <w:rsid w:val="00184AD2"/>
    <w:rsid w:val="00184ADF"/>
    <w:rsid w:val="00184B1B"/>
    <w:rsid w:val="00184CAD"/>
    <w:rsid w:val="00184CBB"/>
    <w:rsid w:val="00184D3B"/>
    <w:rsid w:val="00184D62"/>
    <w:rsid w:val="00184DBD"/>
    <w:rsid w:val="00184E33"/>
    <w:rsid w:val="00184F95"/>
    <w:rsid w:val="00184FBA"/>
    <w:rsid w:val="00185007"/>
    <w:rsid w:val="0018509D"/>
    <w:rsid w:val="001850CE"/>
    <w:rsid w:val="00185321"/>
    <w:rsid w:val="001855C8"/>
    <w:rsid w:val="001856E5"/>
    <w:rsid w:val="001857AE"/>
    <w:rsid w:val="001857CB"/>
    <w:rsid w:val="001857EB"/>
    <w:rsid w:val="0018598E"/>
    <w:rsid w:val="001859C4"/>
    <w:rsid w:val="00185A33"/>
    <w:rsid w:val="00185A74"/>
    <w:rsid w:val="00185B86"/>
    <w:rsid w:val="00185C16"/>
    <w:rsid w:val="00185C4E"/>
    <w:rsid w:val="00185C75"/>
    <w:rsid w:val="00185CD9"/>
    <w:rsid w:val="00186096"/>
    <w:rsid w:val="0018609B"/>
    <w:rsid w:val="0018611A"/>
    <w:rsid w:val="00186282"/>
    <w:rsid w:val="001862A3"/>
    <w:rsid w:val="001862BA"/>
    <w:rsid w:val="001862ED"/>
    <w:rsid w:val="00186603"/>
    <w:rsid w:val="00186686"/>
    <w:rsid w:val="001866C0"/>
    <w:rsid w:val="001867BF"/>
    <w:rsid w:val="001868AF"/>
    <w:rsid w:val="0018694F"/>
    <w:rsid w:val="00186B91"/>
    <w:rsid w:val="00186C1D"/>
    <w:rsid w:val="00186C6D"/>
    <w:rsid w:val="00186CF3"/>
    <w:rsid w:val="00186D71"/>
    <w:rsid w:val="00186D8C"/>
    <w:rsid w:val="00186FA2"/>
    <w:rsid w:val="00186FE4"/>
    <w:rsid w:val="0018700A"/>
    <w:rsid w:val="00187032"/>
    <w:rsid w:val="001870BC"/>
    <w:rsid w:val="00187142"/>
    <w:rsid w:val="0018716C"/>
    <w:rsid w:val="00187315"/>
    <w:rsid w:val="00187351"/>
    <w:rsid w:val="00187352"/>
    <w:rsid w:val="0018737E"/>
    <w:rsid w:val="0018741E"/>
    <w:rsid w:val="00187440"/>
    <w:rsid w:val="001874A1"/>
    <w:rsid w:val="0018772C"/>
    <w:rsid w:val="00187750"/>
    <w:rsid w:val="001878DD"/>
    <w:rsid w:val="0018792F"/>
    <w:rsid w:val="00187A33"/>
    <w:rsid w:val="00187AD4"/>
    <w:rsid w:val="00187C93"/>
    <w:rsid w:val="00187D10"/>
    <w:rsid w:val="00187D1A"/>
    <w:rsid w:val="00187D2F"/>
    <w:rsid w:val="00187E14"/>
    <w:rsid w:val="00187E97"/>
    <w:rsid w:val="00187EBF"/>
    <w:rsid w:val="00190018"/>
    <w:rsid w:val="00190028"/>
    <w:rsid w:val="00190089"/>
    <w:rsid w:val="00190136"/>
    <w:rsid w:val="001901B4"/>
    <w:rsid w:val="00190283"/>
    <w:rsid w:val="001902E2"/>
    <w:rsid w:val="001902E9"/>
    <w:rsid w:val="00190435"/>
    <w:rsid w:val="0019050A"/>
    <w:rsid w:val="00190537"/>
    <w:rsid w:val="0019054B"/>
    <w:rsid w:val="00190604"/>
    <w:rsid w:val="001907C0"/>
    <w:rsid w:val="00190ACC"/>
    <w:rsid w:val="00190B1E"/>
    <w:rsid w:val="00190C2F"/>
    <w:rsid w:val="00190EBF"/>
    <w:rsid w:val="00190ED3"/>
    <w:rsid w:val="00190F94"/>
    <w:rsid w:val="0019106B"/>
    <w:rsid w:val="00191140"/>
    <w:rsid w:val="00191175"/>
    <w:rsid w:val="0019124F"/>
    <w:rsid w:val="001912AC"/>
    <w:rsid w:val="001912BA"/>
    <w:rsid w:val="001913B5"/>
    <w:rsid w:val="0019152E"/>
    <w:rsid w:val="001915A5"/>
    <w:rsid w:val="00191663"/>
    <w:rsid w:val="0019171B"/>
    <w:rsid w:val="001917F2"/>
    <w:rsid w:val="00191872"/>
    <w:rsid w:val="00191971"/>
    <w:rsid w:val="001919D8"/>
    <w:rsid w:val="00191A0B"/>
    <w:rsid w:val="00191ABB"/>
    <w:rsid w:val="00191CA7"/>
    <w:rsid w:val="00191CFF"/>
    <w:rsid w:val="00191E5D"/>
    <w:rsid w:val="0019235F"/>
    <w:rsid w:val="00192671"/>
    <w:rsid w:val="001926C5"/>
    <w:rsid w:val="001927E1"/>
    <w:rsid w:val="001927EE"/>
    <w:rsid w:val="001927FF"/>
    <w:rsid w:val="0019289C"/>
    <w:rsid w:val="00192934"/>
    <w:rsid w:val="00192A90"/>
    <w:rsid w:val="00192B8F"/>
    <w:rsid w:val="00192C8F"/>
    <w:rsid w:val="00192D61"/>
    <w:rsid w:val="00192E98"/>
    <w:rsid w:val="00192EFF"/>
    <w:rsid w:val="001930A6"/>
    <w:rsid w:val="0019311A"/>
    <w:rsid w:val="001931DE"/>
    <w:rsid w:val="0019344F"/>
    <w:rsid w:val="00193507"/>
    <w:rsid w:val="0019366E"/>
    <w:rsid w:val="001936AC"/>
    <w:rsid w:val="001936CC"/>
    <w:rsid w:val="001936F2"/>
    <w:rsid w:val="00193702"/>
    <w:rsid w:val="001938B0"/>
    <w:rsid w:val="001938FE"/>
    <w:rsid w:val="001939A2"/>
    <w:rsid w:val="00193A06"/>
    <w:rsid w:val="00193A6E"/>
    <w:rsid w:val="00193B33"/>
    <w:rsid w:val="00193C1A"/>
    <w:rsid w:val="00193C27"/>
    <w:rsid w:val="00193CAD"/>
    <w:rsid w:val="00193CDA"/>
    <w:rsid w:val="00193DC1"/>
    <w:rsid w:val="00193F5F"/>
    <w:rsid w:val="00194124"/>
    <w:rsid w:val="0019435D"/>
    <w:rsid w:val="0019437F"/>
    <w:rsid w:val="00194417"/>
    <w:rsid w:val="001944B7"/>
    <w:rsid w:val="001945BA"/>
    <w:rsid w:val="00194600"/>
    <w:rsid w:val="001946F1"/>
    <w:rsid w:val="00194724"/>
    <w:rsid w:val="00194950"/>
    <w:rsid w:val="00194BDB"/>
    <w:rsid w:val="00194C07"/>
    <w:rsid w:val="00194C0B"/>
    <w:rsid w:val="00194C69"/>
    <w:rsid w:val="00194DCF"/>
    <w:rsid w:val="00194DF9"/>
    <w:rsid w:val="00194EDA"/>
    <w:rsid w:val="00194F8E"/>
    <w:rsid w:val="00195111"/>
    <w:rsid w:val="00195182"/>
    <w:rsid w:val="00195306"/>
    <w:rsid w:val="00195409"/>
    <w:rsid w:val="001954D2"/>
    <w:rsid w:val="00195715"/>
    <w:rsid w:val="00195852"/>
    <w:rsid w:val="00195878"/>
    <w:rsid w:val="001958DC"/>
    <w:rsid w:val="00195B62"/>
    <w:rsid w:val="00195C7E"/>
    <w:rsid w:val="00195CDA"/>
    <w:rsid w:val="00195D4A"/>
    <w:rsid w:val="00195DD8"/>
    <w:rsid w:val="00195DE4"/>
    <w:rsid w:val="00195E0C"/>
    <w:rsid w:val="00195ECA"/>
    <w:rsid w:val="00195FC3"/>
    <w:rsid w:val="00196030"/>
    <w:rsid w:val="001960A0"/>
    <w:rsid w:val="0019610C"/>
    <w:rsid w:val="001961E2"/>
    <w:rsid w:val="00196245"/>
    <w:rsid w:val="0019659F"/>
    <w:rsid w:val="00196694"/>
    <w:rsid w:val="00196A17"/>
    <w:rsid w:val="00196A3A"/>
    <w:rsid w:val="00196A96"/>
    <w:rsid w:val="00196B9A"/>
    <w:rsid w:val="00196D85"/>
    <w:rsid w:val="00196D86"/>
    <w:rsid w:val="00196E48"/>
    <w:rsid w:val="00196EE7"/>
    <w:rsid w:val="00196F1E"/>
    <w:rsid w:val="00197083"/>
    <w:rsid w:val="00197340"/>
    <w:rsid w:val="001973BB"/>
    <w:rsid w:val="00197403"/>
    <w:rsid w:val="00197526"/>
    <w:rsid w:val="001975E6"/>
    <w:rsid w:val="0019765C"/>
    <w:rsid w:val="00197841"/>
    <w:rsid w:val="0019790D"/>
    <w:rsid w:val="00197A05"/>
    <w:rsid w:val="00197B4E"/>
    <w:rsid w:val="00197BE5"/>
    <w:rsid w:val="00197C3D"/>
    <w:rsid w:val="00197C56"/>
    <w:rsid w:val="00197CFC"/>
    <w:rsid w:val="00197DF7"/>
    <w:rsid w:val="00197EC0"/>
    <w:rsid w:val="00197F3C"/>
    <w:rsid w:val="00197F78"/>
    <w:rsid w:val="001A0003"/>
    <w:rsid w:val="001A0028"/>
    <w:rsid w:val="001A0147"/>
    <w:rsid w:val="001A014A"/>
    <w:rsid w:val="001A01D7"/>
    <w:rsid w:val="001A025C"/>
    <w:rsid w:val="001A02B5"/>
    <w:rsid w:val="001A02D9"/>
    <w:rsid w:val="001A02F2"/>
    <w:rsid w:val="001A06AD"/>
    <w:rsid w:val="001A07F4"/>
    <w:rsid w:val="001A08F0"/>
    <w:rsid w:val="001A0B37"/>
    <w:rsid w:val="001A0C35"/>
    <w:rsid w:val="001A0E02"/>
    <w:rsid w:val="001A0E0B"/>
    <w:rsid w:val="001A0E96"/>
    <w:rsid w:val="001A10F3"/>
    <w:rsid w:val="001A128F"/>
    <w:rsid w:val="001A12BE"/>
    <w:rsid w:val="001A134A"/>
    <w:rsid w:val="001A13AD"/>
    <w:rsid w:val="001A13B4"/>
    <w:rsid w:val="001A1414"/>
    <w:rsid w:val="001A1422"/>
    <w:rsid w:val="001A16D8"/>
    <w:rsid w:val="001A16DA"/>
    <w:rsid w:val="001A17AD"/>
    <w:rsid w:val="001A17E6"/>
    <w:rsid w:val="001A18E3"/>
    <w:rsid w:val="001A18EC"/>
    <w:rsid w:val="001A18FB"/>
    <w:rsid w:val="001A1992"/>
    <w:rsid w:val="001A1A5C"/>
    <w:rsid w:val="001A1BEF"/>
    <w:rsid w:val="001A1BFF"/>
    <w:rsid w:val="001A1D45"/>
    <w:rsid w:val="001A1D4F"/>
    <w:rsid w:val="001A1EA6"/>
    <w:rsid w:val="001A1F5C"/>
    <w:rsid w:val="001A1F76"/>
    <w:rsid w:val="001A1FE1"/>
    <w:rsid w:val="001A20E4"/>
    <w:rsid w:val="001A20F1"/>
    <w:rsid w:val="001A24C5"/>
    <w:rsid w:val="001A2540"/>
    <w:rsid w:val="001A2568"/>
    <w:rsid w:val="001A2629"/>
    <w:rsid w:val="001A262C"/>
    <w:rsid w:val="001A2672"/>
    <w:rsid w:val="001A26EA"/>
    <w:rsid w:val="001A2729"/>
    <w:rsid w:val="001A2779"/>
    <w:rsid w:val="001A28C0"/>
    <w:rsid w:val="001A2902"/>
    <w:rsid w:val="001A29AB"/>
    <w:rsid w:val="001A29D6"/>
    <w:rsid w:val="001A2AE7"/>
    <w:rsid w:val="001A2C1E"/>
    <w:rsid w:val="001A2C59"/>
    <w:rsid w:val="001A2CA0"/>
    <w:rsid w:val="001A2D03"/>
    <w:rsid w:val="001A2D45"/>
    <w:rsid w:val="001A2F4D"/>
    <w:rsid w:val="001A2FA0"/>
    <w:rsid w:val="001A30FC"/>
    <w:rsid w:val="001A31E6"/>
    <w:rsid w:val="001A31FE"/>
    <w:rsid w:val="001A3228"/>
    <w:rsid w:val="001A32F8"/>
    <w:rsid w:val="001A347A"/>
    <w:rsid w:val="001A347D"/>
    <w:rsid w:val="001A34A5"/>
    <w:rsid w:val="001A3514"/>
    <w:rsid w:val="001A357A"/>
    <w:rsid w:val="001A3599"/>
    <w:rsid w:val="001A35F4"/>
    <w:rsid w:val="001A365E"/>
    <w:rsid w:val="001A3813"/>
    <w:rsid w:val="001A3986"/>
    <w:rsid w:val="001A3A3C"/>
    <w:rsid w:val="001A3A8C"/>
    <w:rsid w:val="001A3A92"/>
    <w:rsid w:val="001A3AC1"/>
    <w:rsid w:val="001A3BB1"/>
    <w:rsid w:val="001A3C5D"/>
    <w:rsid w:val="001A3CCE"/>
    <w:rsid w:val="001A3D4A"/>
    <w:rsid w:val="001A3DFC"/>
    <w:rsid w:val="001A3E4C"/>
    <w:rsid w:val="001A3F91"/>
    <w:rsid w:val="001A4049"/>
    <w:rsid w:val="001A4095"/>
    <w:rsid w:val="001A40F3"/>
    <w:rsid w:val="001A41B2"/>
    <w:rsid w:val="001A4263"/>
    <w:rsid w:val="001A4274"/>
    <w:rsid w:val="001A43D6"/>
    <w:rsid w:val="001A445A"/>
    <w:rsid w:val="001A457D"/>
    <w:rsid w:val="001A4823"/>
    <w:rsid w:val="001A49BD"/>
    <w:rsid w:val="001A4AD7"/>
    <w:rsid w:val="001A4BD4"/>
    <w:rsid w:val="001A4C9F"/>
    <w:rsid w:val="001A4D2A"/>
    <w:rsid w:val="001A4DA8"/>
    <w:rsid w:val="001A4E4B"/>
    <w:rsid w:val="001A4E74"/>
    <w:rsid w:val="001A4F95"/>
    <w:rsid w:val="001A5025"/>
    <w:rsid w:val="001A5068"/>
    <w:rsid w:val="001A5134"/>
    <w:rsid w:val="001A5153"/>
    <w:rsid w:val="001A52DE"/>
    <w:rsid w:val="001A53DB"/>
    <w:rsid w:val="001A5482"/>
    <w:rsid w:val="001A54C1"/>
    <w:rsid w:val="001A5587"/>
    <w:rsid w:val="001A5650"/>
    <w:rsid w:val="001A56F2"/>
    <w:rsid w:val="001A5959"/>
    <w:rsid w:val="001A595A"/>
    <w:rsid w:val="001A5A1E"/>
    <w:rsid w:val="001A5A7E"/>
    <w:rsid w:val="001A5AD6"/>
    <w:rsid w:val="001A5B85"/>
    <w:rsid w:val="001A5C0D"/>
    <w:rsid w:val="001A5CEB"/>
    <w:rsid w:val="001A5E1F"/>
    <w:rsid w:val="001A5F6D"/>
    <w:rsid w:val="001A5FA5"/>
    <w:rsid w:val="001A60DF"/>
    <w:rsid w:val="001A619D"/>
    <w:rsid w:val="001A61BB"/>
    <w:rsid w:val="001A61C3"/>
    <w:rsid w:val="001A622B"/>
    <w:rsid w:val="001A637E"/>
    <w:rsid w:val="001A63DA"/>
    <w:rsid w:val="001A6466"/>
    <w:rsid w:val="001A6567"/>
    <w:rsid w:val="001A65AF"/>
    <w:rsid w:val="001A664F"/>
    <w:rsid w:val="001A679F"/>
    <w:rsid w:val="001A67A4"/>
    <w:rsid w:val="001A67C8"/>
    <w:rsid w:val="001A6800"/>
    <w:rsid w:val="001A6824"/>
    <w:rsid w:val="001A6838"/>
    <w:rsid w:val="001A6A38"/>
    <w:rsid w:val="001A6BA8"/>
    <w:rsid w:val="001A6D3B"/>
    <w:rsid w:val="001A6D6E"/>
    <w:rsid w:val="001A6ECC"/>
    <w:rsid w:val="001A6F56"/>
    <w:rsid w:val="001A6F86"/>
    <w:rsid w:val="001A6F8A"/>
    <w:rsid w:val="001A7063"/>
    <w:rsid w:val="001A7071"/>
    <w:rsid w:val="001A70ED"/>
    <w:rsid w:val="001A7174"/>
    <w:rsid w:val="001A7179"/>
    <w:rsid w:val="001A7218"/>
    <w:rsid w:val="001A7227"/>
    <w:rsid w:val="001A731F"/>
    <w:rsid w:val="001A734B"/>
    <w:rsid w:val="001A73C7"/>
    <w:rsid w:val="001A7429"/>
    <w:rsid w:val="001A76ED"/>
    <w:rsid w:val="001A7730"/>
    <w:rsid w:val="001A77D0"/>
    <w:rsid w:val="001A7822"/>
    <w:rsid w:val="001A78DB"/>
    <w:rsid w:val="001A7A1A"/>
    <w:rsid w:val="001A7BFA"/>
    <w:rsid w:val="001A7C80"/>
    <w:rsid w:val="001A7DAC"/>
    <w:rsid w:val="001A7E39"/>
    <w:rsid w:val="001A7E48"/>
    <w:rsid w:val="001A7EC4"/>
    <w:rsid w:val="001A7ED4"/>
    <w:rsid w:val="001A7F34"/>
    <w:rsid w:val="001B000B"/>
    <w:rsid w:val="001B00A6"/>
    <w:rsid w:val="001B0157"/>
    <w:rsid w:val="001B0516"/>
    <w:rsid w:val="001B0623"/>
    <w:rsid w:val="001B0856"/>
    <w:rsid w:val="001B0964"/>
    <w:rsid w:val="001B09AC"/>
    <w:rsid w:val="001B09B2"/>
    <w:rsid w:val="001B0B2D"/>
    <w:rsid w:val="001B0B31"/>
    <w:rsid w:val="001B0CB0"/>
    <w:rsid w:val="001B0EBF"/>
    <w:rsid w:val="001B0F10"/>
    <w:rsid w:val="001B0FDC"/>
    <w:rsid w:val="001B10D9"/>
    <w:rsid w:val="001B10DB"/>
    <w:rsid w:val="001B115D"/>
    <w:rsid w:val="001B11B3"/>
    <w:rsid w:val="001B13A0"/>
    <w:rsid w:val="001B1401"/>
    <w:rsid w:val="001B1444"/>
    <w:rsid w:val="001B1682"/>
    <w:rsid w:val="001B1727"/>
    <w:rsid w:val="001B17C9"/>
    <w:rsid w:val="001B1823"/>
    <w:rsid w:val="001B18A6"/>
    <w:rsid w:val="001B1922"/>
    <w:rsid w:val="001B1BA7"/>
    <w:rsid w:val="001B1BD6"/>
    <w:rsid w:val="001B1C8F"/>
    <w:rsid w:val="001B1F6A"/>
    <w:rsid w:val="001B2722"/>
    <w:rsid w:val="001B2891"/>
    <w:rsid w:val="001B28E6"/>
    <w:rsid w:val="001B2A6C"/>
    <w:rsid w:val="001B2ADA"/>
    <w:rsid w:val="001B2C0C"/>
    <w:rsid w:val="001B2CDF"/>
    <w:rsid w:val="001B2F14"/>
    <w:rsid w:val="001B307E"/>
    <w:rsid w:val="001B315E"/>
    <w:rsid w:val="001B31CF"/>
    <w:rsid w:val="001B3275"/>
    <w:rsid w:val="001B328F"/>
    <w:rsid w:val="001B3406"/>
    <w:rsid w:val="001B347D"/>
    <w:rsid w:val="001B34CD"/>
    <w:rsid w:val="001B353E"/>
    <w:rsid w:val="001B3569"/>
    <w:rsid w:val="001B35BA"/>
    <w:rsid w:val="001B364D"/>
    <w:rsid w:val="001B36A5"/>
    <w:rsid w:val="001B3823"/>
    <w:rsid w:val="001B382D"/>
    <w:rsid w:val="001B3888"/>
    <w:rsid w:val="001B38E7"/>
    <w:rsid w:val="001B3A41"/>
    <w:rsid w:val="001B3A70"/>
    <w:rsid w:val="001B3AC5"/>
    <w:rsid w:val="001B3AEF"/>
    <w:rsid w:val="001B3AF1"/>
    <w:rsid w:val="001B3CD6"/>
    <w:rsid w:val="001B3D4B"/>
    <w:rsid w:val="001B3E25"/>
    <w:rsid w:val="001B3E70"/>
    <w:rsid w:val="001B3F73"/>
    <w:rsid w:val="001B4002"/>
    <w:rsid w:val="001B4116"/>
    <w:rsid w:val="001B424E"/>
    <w:rsid w:val="001B42B2"/>
    <w:rsid w:val="001B438C"/>
    <w:rsid w:val="001B4413"/>
    <w:rsid w:val="001B446C"/>
    <w:rsid w:val="001B4659"/>
    <w:rsid w:val="001B47AE"/>
    <w:rsid w:val="001B47BB"/>
    <w:rsid w:val="001B488B"/>
    <w:rsid w:val="001B48CA"/>
    <w:rsid w:val="001B4937"/>
    <w:rsid w:val="001B494D"/>
    <w:rsid w:val="001B495F"/>
    <w:rsid w:val="001B49B8"/>
    <w:rsid w:val="001B49ED"/>
    <w:rsid w:val="001B49F2"/>
    <w:rsid w:val="001B4A89"/>
    <w:rsid w:val="001B4B4D"/>
    <w:rsid w:val="001B4CEB"/>
    <w:rsid w:val="001B4F5E"/>
    <w:rsid w:val="001B50C6"/>
    <w:rsid w:val="001B50D0"/>
    <w:rsid w:val="001B513F"/>
    <w:rsid w:val="001B515E"/>
    <w:rsid w:val="001B518E"/>
    <w:rsid w:val="001B519E"/>
    <w:rsid w:val="001B53C4"/>
    <w:rsid w:val="001B5434"/>
    <w:rsid w:val="001B5626"/>
    <w:rsid w:val="001B5883"/>
    <w:rsid w:val="001B5B9A"/>
    <w:rsid w:val="001B5D89"/>
    <w:rsid w:val="001B5DBC"/>
    <w:rsid w:val="001B5DDA"/>
    <w:rsid w:val="001B5E83"/>
    <w:rsid w:val="001B5F88"/>
    <w:rsid w:val="001B60B3"/>
    <w:rsid w:val="001B618E"/>
    <w:rsid w:val="001B61A5"/>
    <w:rsid w:val="001B628B"/>
    <w:rsid w:val="001B62A8"/>
    <w:rsid w:val="001B64FE"/>
    <w:rsid w:val="001B66F4"/>
    <w:rsid w:val="001B684F"/>
    <w:rsid w:val="001B68C5"/>
    <w:rsid w:val="001B691D"/>
    <w:rsid w:val="001B6A70"/>
    <w:rsid w:val="001B6A7B"/>
    <w:rsid w:val="001B6B39"/>
    <w:rsid w:val="001B6BE9"/>
    <w:rsid w:val="001B6C90"/>
    <w:rsid w:val="001B6D57"/>
    <w:rsid w:val="001B6DFD"/>
    <w:rsid w:val="001B6F7E"/>
    <w:rsid w:val="001B6F9F"/>
    <w:rsid w:val="001B7294"/>
    <w:rsid w:val="001B72D0"/>
    <w:rsid w:val="001B72FF"/>
    <w:rsid w:val="001B7332"/>
    <w:rsid w:val="001B733D"/>
    <w:rsid w:val="001B7548"/>
    <w:rsid w:val="001B75D7"/>
    <w:rsid w:val="001B75E2"/>
    <w:rsid w:val="001B767B"/>
    <w:rsid w:val="001B7698"/>
    <w:rsid w:val="001B76B4"/>
    <w:rsid w:val="001B76FB"/>
    <w:rsid w:val="001B778C"/>
    <w:rsid w:val="001B78C1"/>
    <w:rsid w:val="001B7923"/>
    <w:rsid w:val="001B795C"/>
    <w:rsid w:val="001B79A3"/>
    <w:rsid w:val="001B79C7"/>
    <w:rsid w:val="001B7A6A"/>
    <w:rsid w:val="001B7AA5"/>
    <w:rsid w:val="001B7B11"/>
    <w:rsid w:val="001B7BE0"/>
    <w:rsid w:val="001B7DC5"/>
    <w:rsid w:val="001C0036"/>
    <w:rsid w:val="001C0091"/>
    <w:rsid w:val="001C0187"/>
    <w:rsid w:val="001C0259"/>
    <w:rsid w:val="001C02D4"/>
    <w:rsid w:val="001C0350"/>
    <w:rsid w:val="001C050B"/>
    <w:rsid w:val="001C0651"/>
    <w:rsid w:val="001C078B"/>
    <w:rsid w:val="001C0794"/>
    <w:rsid w:val="001C0849"/>
    <w:rsid w:val="001C085D"/>
    <w:rsid w:val="001C0973"/>
    <w:rsid w:val="001C09C1"/>
    <w:rsid w:val="001C0A27"/>
    <w:rsid w:val="001C0D4E"/>
    <w:rsid w:val="001C0D73"/>
    <w:rsid w:val="001C0DE4"/>
    <w:rsid w:val="001C0EB3"/>
    <w:rsid w:val="001C0EBE"/>
    <w:rsid w:val="001C1092"/>
    <w:rsid w:val="001C1126"/>
    <w:rsid w:val="001C11CE"/>
    <w:rsid w:val="001C1201"/>
    <w:rsid w:val="001C1206"/>
    <w:rsid w:val="001C12CD"/>
    <w:rsid w:val="001C12CF"/>
    <w:rsid w:val="001C12EB"/>
    <w:rsid w:val="001C1352"/>
    <w:rsid w:val="001C136F"/>
    <w:rsid w:val="001C145C"/>
    <w:rsid w:val="001C14FB"/>
    <w:rsid w:val="001C1512"/>
    <w:rsid w:val="001C154F"/>
    <w:rsid w:val="001C16BD"/>
    <w:rsid w:val="001C1755"/>
    <w:rsid w:val="001C182F"/>
    <w:rsid w:val="001C185D"/>
    <w:rsid w:val="001C18EB"/>
    <w:rsid w:val="001C18ED"/>
    <w:rsid w:val="001C194B"/>
    <w:rsid w:val="001C1AFF"/>
    <w:rsid w:val="001C1B18"/>
    <w:rsid w:val="001C1CEC"/>
    <w:rsid w:val="001C1D1B"/>
    <w:rsid w:val="001C1D59"/>
    <w:rsid w:val="001C1E5B"/>
    <w:rsid w:val="001C20A2"/>
    <w:rsid w:val="001C2160"/>
    <w:rsid w:val="001C222C"/>
    <w:rsid w:val="001C2261"/>
    <w:rsid w:val="001C234D"/>
    <w:rsid w:val="001C2490"/>
    <w:rsid w:val="001C249A"/>
    <w:rsid w:val="001C26DE"/>
    <w:rsid w:val="001C2703"/>
    <w:rsid w:val="001C2746"/>
    <w:rsid w:val="001C2813"/>
    <w:rsid w:val="001C282A"/>
    <w:rsid w:val="001C282B"/>
    <w:rsid w:val="001C2883"/>
    <w:rsid w:val="001C28CF"/>
    <w:rsid w:val="001C292A"/>
    <w:rsid w:val="001C29F8"/>
    <w:rsid w:val="001C2A38"/>
    <w:rsid w:val="001C2B4A"/>
    <w:rsid w:val="001C2D42"/>
    <w:rsid w:val="001C2D43"/>
    <w:rsid w:val="001C2D81"/>
    <w:rsid w:val="001C2E8A"/>
    <w:rsid w:val="001C2E9A"/>
    <w:rsid w:val="001C2F7A"/>
    <w:rsid w:val="001C301D"/>
    <w:rsid w:val="001C3084"/>
    <w:rsid w:val="001C3094"/>
    <w:rsid w:val="001C3118"/>
    <w:rsid w:val="001C3147"/>
    <w:rsid w:val="001C31F9"/>
    <w:rsid w:val="001C3224"/>
    <w:rsid w:val="001C34A1"/>
    <w:rsid w:val="001C34E3"/>
    <w:rsid w:val="001C3558"/>
    <w:rsid w:val="001C367E"/>
    <w:rsid w:val="001C37CA"/>
    <w:rsid w:val="001C37D3"/>
    <w:rsid w:val="001C3865"/>
    <w:rsid w:val="001C38CE"/>
    <w:rsid w:val="001C3921"/>
    <w:rsid w:val="001C3A4D"/>
    <w:rsid w:val="001C3A5F"/>
    <w:rsid w:val="001C3AE7"/>
    <w:rsid w:val="001C3B1F"/>
    <w:rsid w:val="001C3B28"/>
    <w:rsid w:val="001C3C09"/>
    <w:rsid w:val="001C3CDD"/>
    <w:rsid w:val="001C3D9F"/>
    <w:rsid w:val="001C3DFD"/>
    <w:rsid w:val="001C4144"/>
    <w:rsid w:val="001C4191"/>
    <w:rsid w:val="001C4385"/>
    <w:rsid w:val="001C44E2"/>
    <w:rsid w:val="001C4537"/>
    <w:rsid w:val="001C45D1"/>
    <w:rsid w:val="001C45E6"/>
    <w:rsid w:val="001C48C1"/>
    <w:rsid w:val="001C4953"/>
    <w:rsid w:val="001C49AB"/>
    <w:rsid w:val="001C4BAC"/>
    <w:rsid w:val="001C4C86"/>
    <w:rsid w:val="001C4E4C"/>
    <w:rsid w:val="001C4E60"/>
    <w:rsid w:val="001C4EA4"/>
    <w:rsid w:val="001C4F76"/>
    <w:rsid w:val="001C4F9D"/>
    <w:rsid w:val="001C4FEB"/>
    <w:rsid w:val="001C500A"/>
    <w:rsid w:val="001C5060"/>
    <w:rsid w:val="001C51A9"/>
    <w:rsid w:val="001C522C"/>
    <w:rsid w:val="001C52FA"/>
    <w:rsid w:val="001C5405"/>
    <w:rsid w:val="001C541D"/>
    <w:rsid w:val="001C54AC"/>
    <w:rsid w:val="001C5624"/>
    <w:rsid w:val="001C5721"/>
    <w:rsid w:val="001C57ED"/>
    <w:rsid w:val="001C584F"/>
    <w:rsid w:val="001C590E"/>
    <w:rsid w:val="001C5957"/>
    <w:rsid w:val="001C5A9D"/>
    <w:rsid w:val="001C5AAE"/>
    <w:rsid w:val="001C5C27"/>
    <w:rsid w:val="001C5C3E"/>
    <w:rsid w:val="001C5E46"/>
    <w:rsid w:val="001C5F1E"/>
    <w:rsid w:val="001C5F69"/>
    <w:rsid w:val="001C60C5"/>
    <w:rsid w:val="001C610E"/>
    <w:rsid w:val="001C6155"/>
    <w:rsid w:val="001C6168"/>
    <w:rsid w:val="001C625A"/>
    <w:rsid w:val="001C62AC"/>
    <w:rsid w:val="001C62C9"/>
    <w:rsid w:val="001C62D9"/>
    <w:rsid w:val="001C6344"/>
    <w:rsid w:val="001C6552"/>
    <w:rsid w:val="001C655B"/>
    <w:rsid w:val="001C655F"/>
    <w:rsid w:val="001C658A"/>
    <w:rsid w:val="001C65A7"/>
    <w:rsid w:val="001C65D7"/>
    <w:rsid w:val="001C667C"/>
    <w:rsid w:val="001C6684"/>
    <w:rsid w:val="001C672C"/>
    <w:rsid w:val="001C6733"/>
    <w:rsid w:val="001C68D5"/>
    <w:rsid w:val="001C6944"/>
    <w:rsid w:val="001C6952"/>
    <w:rsid w:val="001C6AFB"/>
    <w:rsid w:val="001C6B63"/>
    <w:rsid w:val="001C6C04"/>
    <w:rsid w:val="001C6D9A"/>
    <w:rsid w:val="001C6F99"/>
    <w:rsid w:val="001C6FD8"/>
    <w:rsid w:val="001C7097"/>
    <w:rsid w:val="001C7307"/>
    <w:rsid w:val="001C7321"/>
    <w:rsid w:val="001C73A3"/>
    <w:rsid w:val="001C7466"/>
    <w:rsid w:val="001C74AB"/>
    <w:rsid w:val="001C7783"/>
    <w:rsid w:val="001C778C"/>
    <w:rsid w:val="001C7817"/>
    <w:rsid w:val="001C7826"/>
    <w:rsid w:val="001C78F9"/>
    <w:rsid w:val="001C7963"/>
    <w:rsid w:val="001C79D9"/>
    <w:rsid w:val="001C79FA"/>
    <w:rsid w:val="001C7A3B"/>
    <w:rsid w:val="001C7A70"/>
    <w:rsid w:val="001C7AE9"/>
    <w:rsid w:val="001C7C1F"/>
    <w:rsid w:val="001C7C80"/>
    <w:rsid w:val="001C7C83"/>
    <w:rsid w:val="001C7F64"/>
    <w:rsid w:val="001D00F7"/>
    <w:rsid w:val="001D011E"/>
    <w:rsid w:val="001D017D"/>
    <w:rsid w:val="001D02C7"/>
    <w:rsid w:val="001D03D8"/>
    <w:rsid w:val="001D0441"/>
    <w:rsid w:val="001D0528"/>
    <w:rsid w:val="001D0544"/>
    <w:rsid w:val="001D0588"/>
    <w:rsid w:val="001D068B"/>
    <w:rsid w:val="001D07D4"/>
    <w:rsid w:val="001D09DF"/>
    <w:rsid w:val="001D0A14"/>
    <w:rsid w:val="001D0E0A"/>
    <w:rsid w:val="001D0E40"/>
    <w:rsid w:val="001D0EB0"/>
    <w:rsid w:val="001D0F1D"/>
    <w:rsid w:val="001D0F7F"/>
    <w:rsid w:val="001D1094"/>
    <w:rsid w:val="001D1143"/>
    <w:rsid w:val="001D1152"/>
    <w:rsid w:val="001D11D3"/>
    <w:rsid w:val="001D11EC"/>
    <w:rsid w:val="001D12F9"/>
    <w:rsid w:val="001D139A"/>
    <w:rsid w:val="001D1408"/>
    <w:rsid w:val="001D144B"/>
    <w:rsid w:val="001D15A9"/>
    <w:rsid w:val="001D15B8"/>
    <w:rsid w:val="001D1679"/>
    <w:rsid w:val="001D16A6"/>
    <w:rsid w:val="001D16AA"/>
    <w:rsid w:val="001D16B5"/>
    <w:rsid w:val="001D172A"/>
    <w:rsid w:val="001D1893"/>
    <w:rsid w:val="001D18EA"/>
    <w:rsid w:val="001D1E64"/>
    <w:rsid w:val="001D1EC7"/>
    <w:rsid w:val="001D1F31"/>
    <w:rsid w:val="001D1F49"/>
    <w:rsid w:val="001D210B"/>
    <w:rsid w:val="001D2113"/>
    <w:rsid w:val="001D2287"/>
    <w:rsid w:val="001D240E"/>
    <w:rsid w:val="001D2460"/>
    <w:rsid w:val="001D2483"/>
    <w:rsid w:val="001D24B9"/>
    <w:rsid w:val="001D2544"/>
    <w:rsid w:val="001D257B"/>
    <w:rsid w:val="001D25BF"/>
    <w:rsid w:val="001D277A"/>
    <w:rsid w:val="001D280A"/>
    <w:rsid w:val="001D28D7"/>
    <w:rsid w:val="001D2DE5"/>
    <w:rsid w:val="001D2DF0"/>
    <w:rsid w:val="001D2F12"/>
    <w:rsid w:val="001D2F46"/>
    <w:rsid w:val="001D2F59"/>
    <w:rsid w:val="001D30DC"/>
    <w:rsid w:val="001D32AF"/>
    <w:rsid w:val="001D32C3"/>
    <w:rsid w:val="001D3520"/>
    <w:rsid w:val="001D359C"/>
    <w:rsid w:val="001D35E4"/>
    <w:rsid w:val="001D3600"/>
    <w:rsid w:val="001D3B02"/>
    <w:rsid w:val="001D3C18"/>
    <w:rsid w:val="001D3D38"/>
    <w:rsid w:val="001D3E20"/>
    <w:rsid w:val="001D3E86"/>
    <w:rsid w:val="001D3F3E"/>
    <w:rsid w:val="001D404C"/>
    <w:rsid w:val="001D40B6"/>
    <w:rsid w:val="001D421F"/>
    <w:rsid w:val="001D4299"/>
    <w:rsid w:val="001D4518"/>
    <w:rsid w:val="001D4593"/>
    <w:rsid w:val="001D45C8"/>
    <w:rsid w:val="001D47C6"/>
    <w:rsid w:val="001D4A1A"/>
    <w:rsid w:val="001D4B1B"/>
    <w:rsid w:val="001D4BEA"/>
    <w:rsid w:val="001D4C4A"/>
    <w:rsid w:val="001D4D61"/>
    <w:rsid w:val="001D4D70"/>
    <w:rsid w:val="001D4D9C"/>
    <w:rsid w:val="001D4E35"/>
    <w:rsid w:val="001D4E93"/>
    <w:rsid w:val="001D4EB2"/>
    <w:rsid w:val="001D4F1A"/>
    <w:rsid w:val="001D4F95"/>
    <w:rsid w:val="001D4FEC"/>
    <w:rsid w:val="001D4FFF"/>
    <w:rsid w:val="001D51EA"/>
    <w:rsid w:val="001D525C"/>
    <w:rsid w:val="001D52DC"/>
    <w:rsid w:val="001D5359"/>
    <w:rsid w:val="001D5374"/>
    <w:rsid w:val="001D537F"/>
    <w:rsid w:val="001D53CE"/>
    <w:rsid w:val="001D5459"/>
    <w:rsid w:val="001D54A2"/>
    <w:rsid w:val="001D54D7"/>
    <w:rsid w:val="001D554D"/>
    <w:rsid w:val="001D5614"/>
    <w:rsid w:val="001D5856"/>
    <w:rsid w:val="001D58C7"/>
    <w:rsid w:val="001D590A"/>
    <w:rsid w:val="001D5927"/>
    <w:rsid w:val="001D5983"/>
    <w:rsid w:val="001D598A"/>
    <w:rsid w:val="001D5A99"/>
    <w:rsid w:val="001D5B27"/>
    <w:rsid w:val="001D5C06"/>
    <w:rsid w:val="001D5D17"/>
    <w:rsid w:val="001D5D72"/>
    <w:rsid w:val="001D5D7F"/>
    <w:rsid w:val="001D5E98"/>
    <w:rsid w:val="001D5F7D"/>
    <w:rsid w:val="001D61FE"/>
    <w:rsid w:val="001D6334"/>
    <w:rsid w:val="001D650A"/>
    <w:rsid w:val="001D65AA"/>
    <w:rsid w:val="001D65B2"/>
    <w:rsid w:val="001D6640"/>
    <w:rsid w:val="001D66C8"/>
    <w:rsid w:val="001D66E8"/>
    <w:rsid w:val="001D66F4"/>
    <w:rsid w:val="001D6797"/>
    <w:rsid w:val="001D6808"/>
    <w:rsid w:val="001D6838"/>
    <w:rsid w:val="001D68A7"/>
    <w:rsid w:val="001D699F"/>
    <w:rsid w:val="001D69E4"/>
    <w:rsid w:val="001D6A41"/>
    <w:rsid w:val="001D6A55"/>
    <w:rsid w:val="001D6A63"/>
    <w:rsid w:val="001D6AD6"/>
    <w:rsid w:val="001D6ADF"/>
    <w:rsid w:val="001D6B8A"/>
    <w:rsid w:val="001D6BED"/>
    <w:rsid w:val="001D6BF2"/>
    <w:rsid w:val="001D6C0D"/>
    <w:rsid w:val="001D6C9A"/>
    <w:rsid w:val="001D6FE3"/>
    <w:rsid w:val="001D7041"/>
    <w:rsid w:val="001D70A3"/>
    <w:rsid w:val="001D71D1"/>
    <w:rsid w:val="001D7229"/>
    <w:rsid w:val="001D7264"/>
    <w:rsid w:val="001D730E"/>
    <w:rsid w:val="001D73ED"/>
    <w:rsid w:val="001D73F6"/>
    <w:rsid w:val="001D7449"/>
    <w:rsid w:val="001D7554"/>
    <w:rsid w:val="001D7563"/>
    <w:rsid w:val="001D764F"/>
    <w:rsid w:val="001D76FC"/>
    <w:rsid w:val="001D7894"/>
    <w:rsid w:val="001D78EE"/>
    <w:rsid w:val="001D7A04"/>
    <w:rsid w:val="001D7A8F"/>
    <w:rsid w:val="001D7ABF"/>
    <w:rsid w:val="001D7AEA"/>
    <w:rsid w:val="001D7B3E"/>
    <w:rsid w:val="001D7CF6"/>
    <w:rsid w:val="001D7D87"/>
    <w:rsid w:val="001D7FAD"/>
    <w:rsid w:val="001D7FE0"/>
    <w:rsid w:val="001D7FE5"/>
    <w:rsid w:val="001E0081"/>
    <w:rsid w:val="001E0156"/>
    <w:rsid w:val="001E0232"/>
    <w:rsid w:val="001E0268"/>
    <w:rsid w:val="001E027C"/>
    <w:rsid w:val="001E0296"/>
    <w:rsid w:val="001E03A8"/>
    <w:rsid w:val="001E043D"/>
    <w:rsid w:val="001E0692"/>
    <w:rsid w:val="001E069D"/>
    <w:rsid w:val="001E06E9"/>
    <w:rsid w:val="001E0831"/>
    <w:rsid w:val="001E0915"/>
    <w:rsid w:val="001E09AF"/>
    <w:rsid w:val="001E09B0"/>
    <w:rsid w:val="001E09C3"/>
    <w:rsid w:val="001E09DA"/>
    <w:rsid w:val="001E09EE"/>
    <w:rsid w:val="001E0AF3"/>
    <w:rsid w:val="001E0D7B"/>
    <w:rsid w:val="001E0EA5"/>
    <w:rsid w:val="001E1035"/>
    <w:rsid w:val="001E1085"/>
    <w:rsid w:val="001E1159"/>
    <w:rsid w:val="001E11A1"/>
    <w:rsid w:val="001E1281"/>
    <w:rsid w:val="001E168D"/>
    <w:rsid w:val="001E1772"/>
    <w:rsid w:val="001E1884"/>
    <w:rsid w:val="001E1990"/>
    <w:rsid w:val="001E1B38"/>
    <w:rsid w:val="001E1B4C"/>
    <w:rsid w:val="001E227B"/>
    <w:rsid w:val="001E22FB"/>
    <w:rsid w:val="001E2356"/>
    <w:rsid w:val="001E23AC"/>
    <w:rsid w:val="001E249B"/>
    <w:rsid w:val="001E258E"/>
    <w:rsid w:val="001E2625"/>
    <w:rsid w:val="001E2640"/>
    <w:rsid w:val="001E264B"/>
    <w:rsid w:val="001E2682"/>
    <w:rsid w:val="001E2808"/>
    <w:rsid w:val="001E287E"/>
    <w:rsid w:val="001E28A3"/>
    <w:rsid w:val="001E28F5"/>
    <w:rsid w:val="001E2C91"/>
    <w:rsid w:val="001E2CCF"/>
    <w:rsid w:val="001E2CDB"/>
    <w:rsid w:val="001E2FF5"/>
    <w:rsid w:val="001E302D"/>
    <w:rsid w:val="001E3115"/>
    <w:rsid w:val="001E313F"/>
    <w:rsid w:val="001E3301"/>
    <w:rsid w:val="001E337F"/>
    <w:rsid w:val="001E3481"/>
    <w:rsid w:val="001E364F"/>
    <w:rsid w:val="001E3699"/>
    <w:rsid w:val="001E369A"/>
    <w:rsid w:val="001E36C0"/>
    <w:rsid w:val="001E376C"/>
    <w:rsid w:val="001E39BC"/>
    <w:rsid w:val="001E3A3C"/>
    <w:rsid w:val="001E3D7B"/>
    <w:rsid w:val="001E3E3E"/>
    <w:rsid w:val="001E3F1D"/>
    <w:rsid w:val="001E3F5D"/>
    <w:rsid w:val="001E413D"/>
    <w:rsid w:val="001E4158"/>
    <w:rsid w:val="001E4195"/>
    <w:rsid w:val="001E4435"/>
    <w:rsid w:val="001E44DF"/>
    <w:rsid w:val="001E454A"/>
    <w:rsid w:val="001E458E"/>
    <w:rsid w:val="001E45E4"/>
    <w:rsid w:val="001E4878"/>
    <w:rsid w:val="001E493A"/>
    <w:rsid w:val="001E49DB"/>
    <w:rsid w:val="001E4AD7"/>
    <w:rsid w:val="001E4CB7"/>
    <w:rsid w:val="001E4CD1"/>
    <w:rsid w:val="001E4E03"/>
    <w:rsid w:val="001E4E91"/>
    <w:rsid w:val="001E5041"/>
    <w:rsid w:val="001E507E"/>
    <w:rsid w:val="001E5311"/>
    <w:rsid w:val="001E5360"/>
    <w:rsid w:val="001E5364"/>
    <w:rsid w:val="001E5381"/>
    <w:rsid w:val="001E53B3"/>
    <w:rsid w:val="001E5710"/>
    <w:rsid w:val="001E576A"/>
    <w:rsid w:val="001E5833"/>
    <w:rsid w:val="001E5891"/>
    <w:rsid w:val="001E5A52"/>
    <w:rsid w:val="001E5CD5"/>
    <w:rsid w:val="001E5D36"/>
    <w:rsid w:val="001E5E8F"/>
    <w:rsid w:val="001E5F81"/>
    <w:rsid w:val="001E6086"/>
    <w:rsid w:val="001E609D"/>
    <w:rsid w:val="001E61F7"/>
    <w:rsid w:val="001E62BD"/>
    <w:rsid w:val="001E62CF"/>
    <w:rsid w:val="001E62D0"/>
    <w:rsid w:val="001E633C"/>
    <w:rsid w:val="001E63EB"/>
    <w:rsid w:val="001E6498"/>
    <w:rsid w:val="001E64FC"/>
    <w:rsid w:val="001E6661"/>
    <w:rsid w:val="001E679D"/>
    <w:rsid w:val="001E68EE"/>
    <w:rsid w:val="001E693B"/>
    <w:rsid w:val="001E6987"/>
    <w:rsid w:val="001E6B27"/>
    <w:rsid w:val="001E6B54"/>
    <w:rsid w:val="001E6B88"/>
    <w:rsid w:val="001E6C0D"/>
    <w:rsid w:val="001E6D80"/>
    <w:rsid w:val="001E6D92"/>
    <w:rsid w:val="001E6E91"/>
    <w:rsid w:val="001E6F84"/>
    <w:rsid w:val="001E706E"/>
    <w:rsid w:val="001E707E"/>
    <w:rsid w:val="001E7102"/>
    <w:rsid w:val="001E71D4"/>
    <w:rsid w:val="001E728D"/>
    <w:rsid w:val="001E72AD"/>
    <w:rsid w:val="001E72D7"/>
    <w:rsid w:val="001E730A"/>
    <w:rsid w:val="001E75EC"/>
    <w:rsid w:val="001E771B"/>
    <w:rsid w:val="001E7737"/>
    <w:rsid w:val="001E7747"/>
    <w:rsid w:val="001E792F"/>
    <w:rsid w:val="001E794F"/>
    <w:rsid w:val="001E7A29"/>
    <w:rsid w:val="001E7ACD"/>
    <w:rsid w:val="001E7B03"/>
    <w:rsid w:val="001E7B6B"/>
    <w:rsid w:val="001E7CE4"/>
    <w:rsid w:val="001E7D21"/>
    <w:rsid w:val="001E7D6A"/>
    <w:rsid w:val="001F0029"/>
    <w:rsid w:val="001F0055"/>
    <w:rsid w:val="001F00A7"/>
    <w:rsid w:val="001F0188"/>
    <w:rsid w:val="001F020E"/>
    <w:rsid w:val="001F0230"/>
    <w:rsid w:val="001F02B6"/>
    <w:rsid w:val="001F02C0"/>
    <w:rsid w:val="001F039B"/>
    <w:rsid w:val="001F0427"/>
    <w:rsid w:val="001F047C"/>
    <w:rsid w:val="001F04DF"/>
    <w:rsid w:val="001F0861"/>
    <w:rsid w:val="001F08DB"/>
    <w:rsid w:val="001F0906"/>
    <w:rsid w:val="001F0980"/>
    <w:rsid w:val="001F0A7C"/>
    <w:rsid w:val="001F0AE0"/>
    <w:rsid w:val="001F0B5C"/>
    <w:rsid w:val="001F0B5D"/>
    <w:rsid w:val="001F0EB3"/>
    <w:rsid w:val="001F0F84"/>
    <w:rsid w:val="001F0F86"/>
    <w:rsid w:val="001F0F8E"/>
    <w:rsid w:val="001F10EB"/>
    <w:rsid w:val="001F118C"/>
    <w:rsid w:val="001F1400"/>
    <w:rsid w:val="001F1442"/>
    <w:rsid w:val="001F15D4"/>
    <w:rsid w:val="001F15E4"/>
    <w:rsid w:val="001F171C"/>
    <w:rsid w:val="001F173F"/>
    <w:rsid w:val="001F17A1"/>
    <w:rsid w:val="001F18A5"/>
    <w:rsid w:val="001F1B83"/>
    <w:rsid w:val="001F1DDD"/>
    <w:rsid w:val="001F1E16"/>
    <w:rsid w:val="001F1E75"/>
    <w:rsid w:val="001F1FE3"/>
    <w:rsid w:val="001F2016"/>
    <w:rsid w:val="001F2123"/>
    <w:rsid w:val="001F22AF"/>
    <w:rsid w:val="001F2305"/>
    <w:rsid w:val="001F2312"/>
    <w:rsid w:val="001F2503"/>
    <w:rsid w:val="001F2582"/>
    <w:rsid w:val="001F27E9"/>
    <w:rsid w:val="001F27FB"/>
    <w:rsid w:val="001F2858"/>
    <w:rsid w:val="001F28AC"/>
    <w:rsid w:val="001F29E8"/>
    <w:rsid w:val="001F2A5A"/>
    <w:rsid w:val="001F2AEE"/>
    <w:rsid w:val="001F2B85"/>
    <w:rsid w:val="001F2BB0"/>
    <w:rsid w:val="001F2C5C"/>
    <w:rsid w:val="001F2D8C"/>
    <w:rsid w:val="001F2E50"/>
    <w:rsid w:val="001F2EBD"/>
    <w:rsid w:val="001F2EDE"/>
    <w:rsid w:val="001F2F7F"/>
    <w:rsid w:val="001F2F9A"/>
    <w:rsid w:val="001F351C"/>
    <w:rsid w:val="001F352C"/>
    <w:rsid w:val="001F35FD"/>
    <w:rsid w:val="001F373F"/>
    <w:rsid w:val="001F37B5"/>
    <w:rsid w:val="001F37B6"/>
    <w:rsid w:val="001F3843"/>
    <w:rsid w:val="001F38A0"/>
    <w:rsid w:val="001F390B"/>
    <w:rsid w:val="001F395F"/>
    <w:rsid w:val="001F3993"/>
    <w:rsid w:val="001F3AFE"/>
    <w:rsid w:val="001F3BBC"/>
    <w:rsid w:val="001F3D1E"/>
    <w:rsid w:val="001F3D76"/>
    <w:rsid w:val="001F3E92"/>
    <w:rsid w:val="001F3EA2"/>
    <w:rsid w:val="001F3FA4"/>
    <w:rsid w:val="001F3FC1"/>
    <w:rsid w:val="001F401E"/>
    <w:rsid w:val="001F4054"/>
    <w:rsid w:val="001F40A7"/>
    <w:rsid w:val="001F40FD"/>
    <w:rsid w:val="001F419A"/>
    <w:rsid w:val="001F41FD"/>
    <w:rsid w:val="001F431A"/>
    <w:rsid w:val="001F4352"/>
    <w:rsid w:val="001F4396"/>
    <w:rsid w:val="001F43B7"/>
    <w:rsid w:val="001F44E9"/>
    <w:rsid w:val="001F4540"/>
    <w:rsid w:val="001F4590"/>
    <w:rsid w:val="001F4733"/>
    <w:rsid w:val="001F4789"/>
    <w:rsid w:val="001F47A0"/>
    <w:rsid w:val="001F485D"/>
    <w:rsid w:val="001F4970"/>
    <w:rsid w:val="001F49AD"/>
    <w:rsid w:val="001F4AB5"/>
    <w:rsid w:val="001F4C27"/>
    <w:rsid w:val="001F4FC7"/>
    <w:rsid w:val="001F509A"/>
    <w:rsid w:val="001F50E0"/>
    <w:rsid w:val="001F51F4"/>
    <w:rsid w:val="001F52DA"/>
    <w:rsid w:val="001F5357"/>
    <w:rsid w:val="001F540B"/>
    <w:rsid w:val="001F5466"/>
    <w:rsid w:val="001F54D1"/>
    <w:rsid w:val="001F551E"/>
    <w:rsid w:val="001F5561"/>
    <w:rsid w:val="001F55ED"/>
    <w:rsid w:val="001F56BC"/>
    <w:rsid w:val="001F5708"/>
    <w:rsid w:val="001F58BE"/>
    <w:rsid w:val="001F5945"/>
    <w:rsid w:val="001F5AFF"/>
    <w:rsid w:val="001F5B19"/>
    <w:rsid w:val="001F5B36"/>
    <w:rsid w:val="001F5B8F"/>
    <w:rsid w:val="001F5D05"/>
    <w:rsid w:val="001F5E5F"/>
    <w:rsid w:val="001F5F7E"/>
    <w:rsid w:val="001F6254"/>
    <w:rsid w:val="001F62DD"/>
    <w:rsid w:val="001F6312"/>
    <w:rsid w:val="001F6447"/>
    <w:rsid w:val="001F644D"/>
    <w:rsid w:val="001F6559"/>
    <w:rsid w:val="001F6628"/>
    <w:rsid w:val="001F6664"/>
    <w:rsid w:val="001F66D8"/>
    <w:rsid w:val="001F6739"/>
    <w:rsid w:val="001F68F3"/>
    <w:rsid w:val="001F6911"/>
    <w:rsid w:val="001F6971"/>
    <w:rsid w:val="001F697F"/>
    <w:rsid w:val="001F6996"/>
    <w:rsid w:val="001F6A61"/>
    <w:rsid w:val="001F6B44"/>
    <w:rsid w:val="001F6B4C"/>
    <w:rsid w:val="001F6B9B"/>
    <w:rsid w:val="001F6BD8"/>
    <w:rsid w:val="001F6C13"/>
    <w:rsid w:val="001F6CBF"/>
    <w:rsid w:val="001F6CF7"/>
    <w:rsid w:val="001F6CFA"/>
    <w:rsid w:val="001F6CFC"/>
    <w:rsid w:val="001F6DB3"/>
    <w:rsid w:val="001F6DDE"/>
    <w:rsid w:val="001F6F39"/>
    <w:rsid w:val="001F6F99"/>
    <w:rsid w:val="001F7136"/>
    <w:rsid w:val="001F7169"/>
    <w:rsid w:val="001F724F"/>
    <w:rsid w:val="001F7277"/>
    <w:rsid w:val="001F7468"/>
    <w:rsid w:val="001F7738"/>
    <w:rsid w:val="001F7794"/>
    <w:rsid w:val="001F786D"/>
    <w:rsid w:val="001F7874"/>
    <w:rsid w:val="001F796F"/>
    <w:rsid w:val="001F79CA"/>
    <w:rsid w:val="001F7A97"/>
    <w:rsid w:val="001F7AEB"/>
    <w:rsid w:val="001F7B24"/>
    <w:rsid w:val="001F7BD6"/>
    <w:rsid w:val="001F7C0C"/>
    <w:rsid w:val="001F7CA3"/>
    <w:rsid w:val="001F7CE7"/>
    <w:rsid w:val="001F7DFB"/>
    <w:rsid w:val="001F7E1D"/>
    <w:rsid w:val="001F7E81"/>
    <w:rsid w:val="001F7EB0"/>
    <w:rsid w:val="001F7F2A"/>
    <w:rsid w:val="001F7F7E"/>
    <w:rsid w:val="001F7FFB"/>
    <w:rsid w:val="00200061"/>
    <w:rsid w:val="002000A5"/>
    <w:rsid w:val="002001F6"/>
    <w:rsid w:val="002002C1"/>
    <w:rsid w:val="00200386"/>
    <w:rsid w:val="002003CC"/>
    <w:rsid w:val="0020048B"/>
    <w:rsid w:val="00200495"/>
    <w:rsid w:val="00200501"/>
    <w:rsid w:val="00200553"/>
    <w:rsid w:val="002005D6"/>
    <w:rsid w:val="00200627"/>
    <w:rsid w:val="00200674"/>
    <w:rsid w:val="00200751"/>
    <w:rsid w:val="00200884"/>
    <w:rsid w:val="00200918"/>
    <w:rsid w:val="002009B7"/>
    <w:rsid w:val="002009F5"/>
    <w:rsid w:val="00200A6A"/>
    <w:rsid w:val="00200ADF"/>
    <w:rsid w:val="00200BB2"/>
    <w:rsid w:val="00200BE2"/>
    <w:rsid w:val="00200C34"/>
    <w:rsid w:val="00200CC0"/>
    <w:rsid w:val="00200DD9"/>
    <w:rsid w:val="00200E64"/>
    <w:rsid w:val="00200EAD"/>
    <w:rsid w:val="00201017"/>
    <w:rsid w:val="00201045"/>
    <w:rsid w:val="00201069"/>
    <w:rsid w:val="0020109B"/>
    <w:rsid w:val="002010CB"/>
    <w:rsid w:val="002011DE"/>
    <w:rsid w:val="00201302"/>
    <w:rsid w:val="00201328"/>
    <w:rsid w:val="00201348"/>
    <w:rsid w:val="00201451"/>
    <w:rsid w:val="0020155E"/>
    <w:rsid w:val="0020171C"/>
    <w:rsid w:val="00201937"/>
    <w:rsid w:val="00201A21"/>
    <w:rsid w:val="00201D06"/>
    <w:rsid w:val="00201DD3"/>
    <w:rsid w:val="00201E21"/>
    <w:rsid w:val="00201FC8"/>
    <w:rsid w:val="00202025"/>
    <w:rsid w:val="0020228A"/>
    <w:rsid w:val="002023A3"/>
    <w:rsid w:val="002023EF"/>
    <w:rsid w:val="00202432"/>
    <w:rsid w:val="00202456"/>
    <w:rsid w:val="0020245C"/>
    <w:rsid w:val="002024A8"/>
    <w:rsid w:val="002024DB"/>
    <w:rsid w:val="002024F3"/>
    <w:rsid w:val="00202536"/>
    <w:rsid w:val="002025CB"/>
    <w:rsid w:val="002025E9"/>
    <w:rsid w:val="00202753"/>
    <w:rsid w:val="00202824"/>
    <w:rsid w:val="00202961"/>
    <w:rsid w:val="0020297F"/>
    <w:rsid w:val="00202A9C"/>
    <w:rsid w:val="00202B38"/>
    <w:rsid w:val="00202BE2"/>
    <w:rsid w:val="00202C8A"/>
    <w:rsid w:val="00202CA0"/>
    <w:rsid w:val="00202EA5"/>
    <w:rsid w:val="00202EC1"/>
    <w:rsid w:val="00202FE9"/>
    <w:rsid w:val="002030D9"/>
    <w:rsid w:val="00203171"/>
    <w:rsid w:val="002031EA"/>
    <w:rsid w:val="00203537"/>
    <w:rsid w:val="002036F7"/>
    <w:rsid w:val="00203706"/>
    <w:rsid w:val="00203751"/>
    <w:rsid w:val="002038CE"/>
    <w:rsid w:val="002038EF"/>
    <w:rsid w:val="00203904"/>
    <w:rsid w:val="0020395D"/>
    <w:rsid w:val="00203AB2"/>
    <w:rsid w:val="00203AE9"/>
    <w:rsid w:val="00203B16"/>
    <w:rsid w:val="00203C3C"/>
    <w:rsid w:val="00203C49"/>
    <w:rsid w:val="00203E21"/>
    <w:rsid w:val="00203E79"/>
    <w:rsid w:val="00203FB6"/>
    <w:rsid w:val="00204048"/>
    <w:rsid w:val="002040FF"/>
    <w:rsid w:val="002041F9"/>
    <w:rsid w:val="00204299"/>
    <w:rsid w:val="0020429D"/>
    <w:rsid w:val="0020432D"/>
    <w:rsid w:val="0020441A"/>
    <w:rsid w:val="00204442"/>
    <w:rsid w:val="0020447D"/>
    <w:rsid w:val="00204499"/>
    <w:rsid w:val="002046F2"/>
    <w:rsid w:val="0020481C"/>
    <w:rsid w:val="002049A7"/>
    <w:rsid w:val="002049D5"/>
    <w:rsid w:val="00204A39"/>
    <w:rsid w:val="00204A48"/>
    <w:rsid w:val="00204AA4"/>
    <w:rsid w:val="00204AF0"/>
    <w:rsid w:val="00204C14"/>
    <w:rsid w:val="00204C23"/>
    <w:rsid w:val="00204C8D"/>
    <w:rsid w:val="00204D91"/>
    <w:rsid w:val="00204DCF"/>
    <w:rsid w:val="00205054"/>
    <w:rsid w:val="0020506C"/>
    <w:rsid w:val="00205070"/>
    <w:rsid w:val="0020523E"/>
    <w:rsid w:val="0020525E"/>
    <w:rsid w:val="002052E5"/>
    <w:rsid w:val="00205313"/>
    <w:rsid w:val="0020539B"/>
    <w:rsid w:val="002054C2"/>
    <w:rsid w:val="002054FC"/>
    <w:rsid w:val="002055D5"/>
    <w:rsid w:val="00205695"/>
    <w:rsid w:val="002057AC"/>
    <w:rsid w:val="002057B7"/>
    <w:rsid w:val="00205812"/>
    <w:rsid w:val="002058A6"/>
    <w:rsid w:val="002058AE"/>
    <w:rsid w:val="00205911"/>
    <w:rsid w:val="00205988"/>
    <w:rsid w:val="00205A73"/>
    <w:rsid w:val="00205A94"/>
    <w:rsid w:val="00205A97"/>
    <w:rsid w:val="00205C29"/>
    <w:rsid w:val="00205C74"/>
    <w:rsid w:val="00205DE0"/>
    <w:rsid w:val="00205E34"/>
    <w:rsid w:val="00205EAD"/>
    <w:rsid w:val="00205EC7"/>
    <w:rsid w:val="00205FA3"/>
    <w:rsid w:val="0020607F"/>
    <w:rsid w:val="00206086"/>
    <w:rsid w:val="00206186"/>
    <w:rsid w:val="00206542"/>
    <w:rsid w:val="00206586"/>
    <w:rsid w:val="002067FB"/>
    <w:rsid w:val="0020682F"/>
    <w:rsid w:val="00206AFD"/>
    <w:rsid w:val="00206DCE"/>
    <w:rsid w:val="00206EAF"/>
    <w:rsid w:val="00206EF4"/>
    <w:rsid w:val="00206F7F"/>
    <w:rsid w:val="00206FF5"/>
    <w:rsid w:val="0020709F"/>
    <w:rsid w:val="00207129"/>
    <w:rsid w:val="002072B6"/>
    <w:rsid w:val="002072D5"/>
    <w:rsid w:val="00207341"/>
    <w:rsid w:val="00207485"/>
    <w:rsid w:val="00207552"/>
    <w:rsid w:val="00207597"/>
    <w:rsid w:val="00207689"/>
    <w:rsid w:val="002076C1"/>
    <w:rsid w:val="002076E1"/>
    <w:rsid w:val="002076E6"/>
    <w:rsid w:val="00207796"/>
    <w:rsid w:val="00207805"/>
    <w:rsid w:val="00207853"/>
    <w:rsid w:val="002078D8"/>
    <w:rsid w:val="00207908"/>
    <w:rsid w:val="0020797F"/>
    <w:rsid w:val="00207992"/>
    <w:rsid w:val="00207A59"/>
    <w:rsid w:val="00207B8A"/>
    <w:rsid w:val="00207BE3"/>
    <w:rsid w:val="00207CD5"/>
    <w:rsid w:val="00207D7A"/>
    <w:rsid w:val="00207E3C"/>
    <w:rsid w:val="00207E6F"/>
    <w:rsid w:val="00207EBF"/>
    <w:rsid w:val="00207FA7"/>
    <w:rsid w:val="0021005D"/>
    <w:rsid w:val="0021023B"/>
    <w:rsid w:val="0021029F"/>
    <w:rsid w:val="0021030C"/>
    <w:rsid w:val="0021030F"/>
    <w:rsid w:val="00210328"/>
    <w:rsid w:val="002103E3"/>
    <w:rsid w:val="00210460"/>
    <w:rsid w:val="0021071B"/>
    <w:rsid w:val="00210746"/>
    <w:rsid w:val="00210A7E"/>
    <w:rsid w:val="00210AB5"/>
    <w:rsid w:val="00210B8E"/>
    <w:rsid w:val="00210D23"/>
    <w:rsid w:val="00210FB4"/>
    <w:rsid w:val="00210FC4"/>
    <w:rsid w:val="00210FF7"/>
    <w:rsid w:val="00211082"/>
    <w:rsid w:val="002110FF"/>
    <w:rsid w:val="002111D3"/>
    <w:rsid w:val="00211265"/>
    <w:rsid w:val="002114E6"/>
    <w:rsid w:val="0021159A"/>
    <w:rsid w:val="00211787"/>
    <w:rsid w:val="002118ED"/>
    <w:rsid w:val="002119E8"/>
    <w:rsid w:val="00211A8C"/>
    <w:rsid w:val="00211DA3"/>
    <w:rsid w:val="00211E27"/>
    <w:rsid w:val="00211F3B"/>
    <w:rsid w:val="00211F94"/>
    <w:rsid w:val="00211FC3"/>
    <w:rsid w:val="0021212D"/>
    <w:rsid w:val="002123D2"/>
    <w:rsid w:val="002125A9"/>
    <w:rsid w:val="00212724"/>
    <w:rsid w:val="0021278E"/>
    <w:rsid w:val="002128DB"/>
    <w:rsid w:val="00212924"/>
    <w:rsid w:val="002129B7"/>
    <w:rsid w:val="002129CD"/>
    <w:rsid w:val="00212A7A"/>
    <w:rsid w:val="00212C6B"/>
    <w:rsid w:val="00212C78"/>
    <w:rsid w:val="00212D74"/>
    <w:rsid w:val="00212DB7"/>
    <w:rsid w:val="00212F64"/>
    <w:rsid w:val="0021307E"/>
    <w:rsid w:val="00213215"/>
    <w:rsid w:val="00213424"/>
    <w:rsid w:val="0021346D"/>
    <w:rsid w:val="002136A5"/>
    <w:rsid w:val="002136C1"/>
    <w:rsid w:val="0021370F"/>
    <w:rsid w:val="00213882"/>
    <w:rsid w:val="00213994"/>
    <w:rsid w:val="00213AFD"/>
    <w:rsid w:val="00213B1F"/>
    <w:rsid w:val="00213B54"/>
    <w:rsid w:val="00213B82"/>
    <w:rsid w:val="00213E7D"/>
    <w:rsid w:val="00213F69"/>
    <w:rsid w:val="0021406C"/>
    <w:rsid w:val="00214071"/>
    <w:rsid w:val="00214118"/>
    <w:rsid w:val="00214293"/>
    <w:rsid w:val="00214321"/>
    <w:rsid w:val="00214332"/>
    <w:rsid w:val="002145AC"/>
    <w:rsid w:val="002146F8"/>
    <w:rsid w:val="0021483E"/>
    <w:rsid w:val="00214847"/>
    <w:rsid w:val="0021493F"/>
    <w:rsid w:val="0021495F"/>
    <w:rsid w:val="00214AEF"/>
    <w:rsid w:val="00214B4E"/>
    <w:rsid w:val="00214B85"/>
    <w:rsid w:val="00214BD1"/>
    <w:rsid w:val="00214BD3"/>
    <w:rsid w:val="00214DD0"/>
    <w:rsid w:val="00214E0D"/>
    <w:rsid w:val="00214E69"/>
    <w:rsid w:val="00214EC6"/>
    <w:rsid w:val="002150A7"/>
    <w:rsid w:val="00215125"/>
    <w:rsid w:val="002152F2"/>
    <w:rsid w:val="002152F8"/>
    <w:rsid w:val="00215692"/>
    <w:rsid w:val="0021573F"/>
    <w:rsid w:val="00215882"/>
    <w:rsid w:val="002158DF"/>
    <w:rsid w:val="002159C4"/>
    <w:rsid w:val="00215A52"/>
    <w:rsid w:val="00215A5F"/>
    <w:rsid w:val="00215AC7"/>
    <w:rsid w:val="00215B82"/>
    <w:rsid w:val="00215DC5"/>
    <w:rsid w:val="00215E21"/>
    <w:rsid w:val="00215E9A"/>
    <w:rsid w:val="00215EE7"/>
    <w:rsid w:val="00215EEE"/>
    <w:rsid w:val="00215F9C"/>
    <w:rsid w:val="00215FF3"/>
    <w:rsid w:val="0021605E"/>
    <w:rsid w:val="0021622C"/>
    <w:rsid w:val="00216384"/>
    <w:rsid w:val="00216493"/>
    <w:rsid w:val="002164A1"/>
    <w:rsid w:val="002164F8"/>
    <w:rsid w:val="0021654F"/>
    <w:rsid w:val="002165DC"/>
    <w:rsid w:val="002166D1"/>
    <w:rsid w:val="0021673F"/>
    <w:rsid w:val="0021674B"/>
    <w:rsid w:val="00216759"/>
    <w:rsid w:val="00216774"/>
    <w:rsid w:val="0021678D"/>
    <w:rsid w:val="002167E5"/>
    <w:rsid w:val="0021691E"/>
    <w:rsid w:val="0021696C"/>
    <w:rsid w:val="00216A76"/>
    <w:rsid w:val="00216AC7"/>
    <w:rsid w:val="00216C6D"/>
    <w:rsid w:val="00216CC4"/>
    <w:rsid w:val="00216DEB"/>
    <w:rsid w:val="00216DF0"/>
    <w:rsid w:val="00216EA8"/>
    <w:rsid w:val="002170B0"/>
    <w:rsid w:val="002170FB"/>
    <w:rsid w:val="00217203"/>
    <w:rsid w:val="00217260"/>
    <w:rsid w:val="00217278"/>
    <w:rsid w:val="00217386"/>
    <w:rsid w:val="00217563"/>
    <w:rsid w:val="00217619"/>
    <w:rsid w:val="00217860"/>
    <w:rsid w:val="00217A43"/>
    <w:rsid w:val="00217AB5"/>
    <w:rsid w:val="00217ABD"/>
    <w:rsid w:val="00217B06"/>
    <w:rsid w:val="00217CC4"/>
    <w:rsid w:val="00217D14"/>
    <w:rsid w:val="00217F25"/>
    <w:rsid w:val="00217FED"/>
    <w:rsid w:val="00217FFB"/>
    <w:rsid w:val="002200AA"/>
    <w:rsid w:val="002200B8"/>
    <w:rsid w:val="0022033D"/>
    <w:rsid w:val="0022038D"/>
    <w:rsid w:val="002203F4"/>
    <w:rsid w:val="0022059A"/>
    <w:rsid w:val="002206B1"/>
    <w:rsid w:val="00220710"/>
    <w:rsid w:val="00220789"/>
    <w:rsid w:val="00220A37"/>
    <w:rsid w:val="00220C28"/>
    <w:rsid w:val="00220C41"/>
    <w:rsid w:val="00220C8F"/>
    <w:rsid w:val="00220D83"/>
    <w:rsid w:val="00220E61"/>
    <w:rsid w:val="00220E90"/>
    <w:rsid w:val="00220EA6"/>
    <w:rsid w:val="00220EF1"/>
    <w:rsid w:val="00220F21"/>
    <w:rsid w:val="00220F37"/>
    <w:rsid w:val="0022112D"/>
    <w:rsid w:val="0022123D"/>
    <w:rsid w:val="002212F4"/>
    <w:rsid w:val="0022131B"/>
    <w:rsid w:val="00221494"/>
    <w:rsid w:val="0022153F"/>
    <w:rsid w:val="002216B4"/>
    <w:rsid w:val="00221746"/>
    <w:rsid w:val="00221872"/>
    <w:rsid w:val="00221ACA"/>
    <w:rsid w:val="00221AEE"/>
    <w:rsid w:val="00221B32"/>
    <w:rsid w:val="00221BE1"/>
    <w:rsid w:val="00221D17"/>
    <w:rsid w:val="00221D7E"/>
    <w:rsid w:val="00221EA3"/>
    <w:rsid w:val="00221EF2"/>
    <w:rsid w:val="00221FE4"/>
    <w:rsid w:val="00222036"/>
    <w:rsid w:val="00222062"/>
    <w:rsid w:val="00222083"/>
    <w:rsid w:val="00222274"/>
    <w:rsid w:val="002224BB"/>
    <w:rsid w:val="002226F3"/>
    <w:rsid w:val="0022279D"/>
    <w:rsid w:val="00222869"/>
    <w:rsid w:val="002228C9"/>
    <w:rsid w:val="002228F0"/>
    <w:rsid w:val="00222907"/>
    <w:rsid w:val="00222A38"/>
    <w:rsid w:val="00222AB8"/>
    <w:rsid w:val="00222B22"/>
    <w:rsid w:val="00222C71"/>
    <w:rsid w:val="00222C98"/>
    <w:rsid w:val="00222D1B"/>
    <w:rsid w:val="00223020"/>
    <w:rsid w:val="0022305C"/>
    <w:rsid w:val="0022312C"/>
    <w:rsid w:val="0022321D"/>
    <w:rsid w:val="00223282"/>
    <w:rsid w:val="002232C5"/>
    <w:rsid w:val="0022342F"/>
    <w:rsid w:val="002234F0"/>
    <w:rsid w:val="00223509"/>
    <w:rsid w:val="002235BB"/>
    <w:rsid w:val="00223659"/>
    <w:rsid w:val="00223754"/>
    <w:rsid w:val="0022388B"/>
    <w:rsid w:val="0022395E"/>
    <w:rsid w:val="0022399B"/>
    <w:rsid w:val="002239B6"/>
    <w:rsid w:val="00223ABF"/>
    <w:rsid w:val="00223B51"/>
    <w:rsid w:val="00223C16"/>
    <w:rsid w:val="00223E39"/>
    <w:rsid w:val="00223F0A"/>
    <w:rsid w:val="00223FAF"/>
    <w:rsid w:val="002242D1"/>
    <w:rsid w:val="00224422"/>
    <w:rsid w:val="00224496"/>
    <w:rsid w:val="00224546"/>
    <w:rsid w:val="002245A9"/>
    <w:rsid w:val="0022466E"/>
    <w:rsid w:val="0022467F"/>
    <w:rsid w:val="002247C7"/>
    <w:rsid w:val="0022493F"/>
    <w:rsid w:val="0022499D"/>
    <w:rsid w:val="00224B53"/>
    <w:rsid w:val="00224D6E"/>
    <w:rsid w:val="00224DCF"/>
    <w:rsid w:val="00224E59"/>
    <w:rsid w:val="00224E84"/>
    <w:rsid w:val="00224EB5"/>
    <w:rsid w:val="00224F29"/>
    <w:rsid w:val="002251F2"/>
    <w:rsid w:val="00225273"/>
    <w:rsid w:val="00225314"/>
    <w:rsid w:val="0022538C"/>
    <w:rsid w:val="00225463"/>
    <w:rsid w:val="00225748"/>
    <w:rsid w:val="00225787"/>
    <w:rsid w:val="002258A5"/>
    <w:rsid w:val="00225985"/>
    <w:rsid w:val="002259CD"/>
    <w:rsid w:val="00225A74"/>
    <w:rsid w:val="00225B0C"/>
    <w:rsid w:val="00225B51"/>
    <w:rsid w:val="00225B97"/>
    <w:rsid w:val="00225D50"/>
    <w:rsid w:val="00225EC1"/>
    <w:rsid w:val="0022612B"/>
    <w:rsid w:val="00226170"/>
    <w:rsid w:val="00226182"/>
    <w:rsid w:val="0022618C"/>
    <w:rsid w:val="00226302"/>
    <w:rsid w:val="00226367"/>
    <w:rsid w:val="002263B0"/>
    <w:rsid w:val="00226572"/>
    <w:rsid w:val="002265FD"/>
    <w:rsid w:val="002266E6"/>
    <w:rsid w:val="00226719"/>
    <w:rsid w:val="0022673E"/>
    <w:rsid w:val="00226811"/>
    <w:rsid w:val="0022684C"/>
    <w:rsid w:val="0022687E"/>
    <w:rsid w:val="00226925"/>
    <w:rsid w:val="00226933"/>
    <w:rsid w:val="002269AB"/>
    <w:rsid w:val="002269B3"/>
    <w:rsid w:val="00226B20"/>
    <w:rsid w:val="00226B3E"/>
    <w:rsid w:val="00226BB2"/>
    <w:rsid w:val="00226BD8"/>
    <w:rsid w:val="00226C6C"/>
    <w:rsid w:val="00226E28"/>
    <w:rsid w:val="00226E57"/>
    <w:rsid w:val="002271AE"/>
    <w:rsid w:val="002271E8"/>
    <w:rsid w:val="002271EF"/>
    <w:rsid w:val="002272C3"/>
    <w:rsid w:val="002273E8"/>
    <w:rsid w:val="002275FA"/>
    <w:rsid w:val="002276A5"/>
    <w:rsid w:val="0022798E"/>
    <w:rsid w:val="00227A42"/>
    <w:rsid w:val="00227AFB"/>
    <w:rsid w:val="00227D9D"/>
    <w:rsid w:val="00227E0D"/>
    <w:rsid w:val="00227FF6"/>
    <w:rsid w:val="00230065"/>
    <w:rsid w:val="002300D3"/>
    <w:rsid w:val="0023011D"/>
    <w:rsid w:val="00230157"/>
    <w:rsid w:val="002301E5"/>
    <w:rsid w:val="00230288"/>
    <w:rsid w:val="002302E0"/>
    <w:rsid w:val="002302FD"/>
    <w:rsid w:val="00230435"/>
    <w:rsid w:val="0023057B"/>
    <w:rsid w:val="0023067C"/>
    <w:rsid w:val="00230746"/>
    <w:rsid w:val="0023087D"/>
    <w:rsid w:val="0023091C"/>
    <w:rsid w:val="00230A14"/>
    <w:rsid w:val="00230A4C"/>
    <w:rsid w:val="00230A8D"/>
    <w:rsid w:val="00230B1B"/>
    <w:rsid w:val="00230C0D"/>
    <w:rsid w:val="00230CA7"/>
    <w:rsid w:val="00230CFE"/>
    <w:rsid w:val="00230DB1"/>
    <w:rsid w:val="00230DC5"/>
    <w:rsid w:val="00230E02"/>
    <w:rsid w:val="00230EB6"/>
    <w:rsid w:val="00230F90"/>
    <w:rsid w:val="00230FC5"/>
    <w:rsid w:val="00231045"/>
    <w:rsid w:val="00231166"/>
    <w:rsid w:val="002313C6"/>
    <w:rsid w:val="002314A7"/>
    <w:rsid w:val="002314D9"/>
    <w:rsid w:val="002314FA"/>
    <w:rsid w:val="00231588"/>
    <w:rsid w:val="00231633"/>
    <w:rsid w:val="00231641"/>
    <w:rsid w:val="002316A7"/>
    <w:rsid w:val="002318AA"/>
    <w:rsid w:val="002318D1"/>
    <w:rsid w:val="002318D4"/>
    <w:rsid w:val="0023193F"/>
    <w:rsid w:val="00231941"/>
    <w:rsid w:val="002319C3"/>
    <w:rsid w:val="00231A46"/>
    <w:rsid w:val="00231A62"/>
    <w:rsid w:val="00231A94"/>
    <w:rsid w:val="00231C4C"/>
    <w:rsid w:val="00231C84"/>
    <w:rsid w:val="00231DCC"/>
    <w:rsid w:val="00231DDC"/>
    <w:rsid w:val="00231E82"/>
    <w:rsid w:val="00231F12"/>
    <w:rsid w:val="00231F95"/>
    <w:rsid w:val="002320FA"/>
    <w:rsid w:val="00232230"/>
    <w:rsid w:val="00232247"/>
    <w:rsid w:val="00232344"/>
    <w:rsid w:val="0023237E"/>
    <w:rsid w:val="002323EE"/>
    <w:rsid w:val="002324BA"/>
    <w:rsid w:val="002325EA"/>
    <w:rsid w:val="002327F1"/>
    <w:rsid w:val="00232802"/>
    <w:rsid w:val="002328F3"/>
    <w:rsid w:val="00232976"/>
    <w:rsid w:val="002329B7"/>
    <w:rsid w:val="002329EE"/>
    <w:rsid w:val="00232A0F"/>
    <w:rsid w:val="00232A27"/>
    <w:rsid w:val="00232AD0"/>
    <w:rsid w:val="00232C86"/>
    <w:rsid w:val="00232DC8"/>
    <w:rsid w:val="00232E74"/>
    <w:rsid w:val="00232EA4"/>
    <w:rsid w:val="00232EB2"/>
    <w:rsid w:val="00232F2C"/>
    <w:rsid w:val="00232FA4"/>
    <w:rsid w:val="002332E0"/>
    <w:rsid w:val="00233308"/>
    <w:rsid w:val="002333AD"/>
    <w:rsid w:val="0023356F"/>
    <w:rsid w:val="002337D8"/>
    <w:rsid w:val="002339B5"/>
    <w:rsid w:val="00233BEE"/>
    <w:rsid w:val="00233C18"/>
    <w:rsid w:val="00233C28"/>
    <w:rsid w:val="00233CE8"/>
    <w:rsid w:val="00233DCE"/>
    <w:rsid w:val="00233E06"/>
    <w:rsid w:val="00233ED2"/>
    <w:rsid w:val="00233EF3"/>
    <w:rsid w:val="002340B9"/>
    <w:rsid w:val="002342A6"/>
    <w:rsid w:val="00234419"/>
    <w:rsid w:val="00234439"/>
    <w:rsid w:val="002344D9"/>
    <w:rsid w:val="002345EF"/>
    <w:rsid w:val="0023460E"/>
    <w:rsid w:val="00234682"/>
    <w:rsid w:val="002346DB"/>
    <w:rsid w:val="0023470D"/>
    <w:rsid w:val="002347CB"/>
    <w:rsid w:val="00234926"/>
    <w:rsid w:val="002349BA"/>
    <w:rsid w:val="002349BB"/>
    <w:rsid w:val="00234A60"/>
    <w:rsid w:val="00234AD2"/>
    <w:rsid w:val="00234B08"/>
    <w:rsid w:val="00234B67"/>
    <w:rsid w:val="00234C51"/>
    <w:rsid w:val="00234C60"/>
    <w:rsid w:val="00234CCD"/>
    <w:rsid w:val="00234D56"/>
    <w:rsid w:val="00234FF4"/>
    <w:rsid w:val="00235014"/>
    <w:rsid w:val="002351C2"/>
    <w:rsid w:val="002351EF"/>
    <w:rsid w:val="002351FF"/>
    <w:rsid w:val="002352F6"/>
    <w:rsid w:val="00235333"/>
    <w:rsid w:val="00235533"/>
    <w:rsid w:val="00235716"/>
    <w:rsid w:val="00235812"/>
    <w:rsid w:val="002358FD"/>
    <w:rsid w:val="0023597D"/>
    <w:rsid w:val="00235CEC"/>
    <w:rsid w:val="00235E29"/>
    <w:rsid w:val="00235F3E"/>
    <w:rsid w:val="00235FB4"/>
    <w:rsid w:val="00235FBE"/>
    <w:rsid w:val="00235FC5"/>
    <w:rsid w:val="00236055"/>
    <w:rsid w:val="00236113"/>
    <w:rsid w:val="0023612F"/>
    <w:rsid w:val="00236354"/>
    <w:rsid w:val="00236451"/>
    <w:rsid w:val="0023648F"/>
    <w:rsid w:val="002364EE"/>
    <w:rsid w:val="002365C5"/>
    <w:rsid w:val="002365EA"/>
    <w:rsid w:val="002366E2"/>
    <w:rsid w:val="00236709"/>
    <w:rsid w:val="00236743"/>
    <w:rsid w:val="00236746"/>
    <w:rsid w:val="002368ED"/>
    <w:rsid w:val="0023690D"/>
    <w:rsid w:val="00236991"/>
    <w:rsid w:val="002369C9"/>
    <w:rsid w:val="002369DA"/>
    <w:rsid w:val="00236AF5"/>
    <w:rsid w:val="00236D05"/>
    <w:rsid w:val="00236DAD"/>
    <w:rsid w:val="00236E21"/>
    <w:rsid w:val="00236E3F"/>
    <w:rsid w:val="00236F76"/>
    <w:rsid w:val="00236FBD"/>
    <w:rsid w:val="0023710A"/>
    <w:rsid w:val="00237155"/>
    <w:rsid w:val="002371B3"/>
    <w:rsid w:val="00237200"/>
    <w:rsid w:val="0023720F"/>
    <w:rsid w:val="00237234"/>
    <w:rsid w:val="00237323"/>
    <w:rsid w:val="00237347"/>
    <w:rsid w:val="00237459"/>
    <w:rsid w:val="00237461"/>
    <w:rsid w:val="00237488"/>
    <w:rsid w:val="002374DC"/>
    <w:rsid w:val="002376AD"/>
    <w:rsid w:val="0023778B"/>
    <w:rsid w:val="00237831"/>
    <w:rsid w:val="00237902"/>
    <w:rsid w:val="00237917"/>
    <w:rsid w:val="002379F9"/>
    <w:rsid w:val="00237B07"/>
    <w:rsid w:val="00237BD1"/>
    <w:rsid w:val="00237C08"/>
    <w:rsid w:val="00237CE1"/>
    <w:rsid w:val="00237F7A"/>
    <w:rsid w:val="00240032"/>
    <w:rsid w:val="0024003B"/>
    <w:rsid w:val="00240059"/>
    <w:rsid w:val="00240086"/>
    <w:rsid w:val="00240087"/>
    <w:rsid w:val="002400C8"/>
    <w:rsid w:val="00240104"/>
    <w:rsid w:val="00240204"/>
    <w:rsid w:val="00240246"/>
    <w:rsid w:val="00240428"/>
    <w:rsid w:val="0024046B"/>
    <w:rsid w:val="002404CB"/>
    <w:rsid w:val="00240551"/>
    <w:rsid w:val="0024059D"/>
    <w:rsid w:val="00240602"/>
    <w:rsid w:val="00240853"/>
    <w:rsid w:val="00240863"/>
    <w:rsid w:val="00240B2D"/>
    <w:rsid w:val="00240CCB"/>
    <w:rsid w:val="00240D11"/>
    <w:rsid w:val="00240D3C"/>
    <w:rsid w:val="00240D88"/>
    <w:rsid w:val="00240E6F"/>
    <w:rsid w:val="00241011"/>
    <w:rsid w:val="002410ED"/>
    <w:rsid w:val="0024113A"/>
    <w:rsid w:val="00241141"/>
    <w:rsid w:val="0024121A"/>
    <w:rsid w:val="0024145B"/>
    <w:rsid w:val="002415E1"/>
    <w:rsid w:val="002415FC"/>
    <w:rsid w:val="00241603"/>
    <w:rsid w:val="00241650"/>
    <w:rsid w:val="00241654"/>
    <w:rsid w:val="0024165F"/>
    <w:rsid w:val="00241760"/>
    <w:rsid w:val="00241998"/>
    <w:rsid w:val="00241A0F"/>
    <w:rsid w:val="00241A36"/>
    <w:rsid w:val="00241AAB"/>
    <w:rsid w:val="00241B6C"/>
    <w:rsid w:val="00241B9E"/>
    <w:rsid w:val="00241CF0"/>
    <w:rsid w:val="00241FAB"/>
    <w:rsid w:val="002422E5"/>
    <w:rsid w:val="00242383"/>
    <w:rsid w:val="00242521"/>
    <w:rsid w:val="0024254A"/>
    <w:rsid w:val="0024256F"/>
    <w:rsid w:val="00242587"/>
    <w:rsid w:val="002426D5"/>
    <w:rsid w:val="00242757"/>
    <w:rsid w:val="002427E4"/>
    <w:rsid w:val="00242876"/>
    <w:rsid w:val="00242D1A"/>
    <w:rsid w:val="00242E17"/>
    <w:rsid w:val="00243095"/>
    <w:rsid w:val="00243160"/>
    <w:rsid w:val="0024318E"/>
    <w:rsid w:val="00243471"/>
    <w:rsid w:val="002437C3"/>
    <w:rsid w:val="002437D1"/>
    <w:rsid w:val="002437EB"/>
    <w:rsid w:val="0024382C"/>
    <w:rsid w:val="00243B50"/>
    <w:rsid w:val="00243B63"/>
    <w:rsid w:val="00243C7E"/>
    <w:rsid w:val="00243CC5"/>
    <w:rsid w:val="00243DF5"/>
    <w:rsid w:val="00243E0F"/>
    <w:rsid w:val="00243E8F"/>
    <w:rsid w:val="00243F96"/>
    <w:rsid w:val="00243FC6"/>
    <w:rsid w:val="0024438A"/>
    <w:rsid w:val="00244594"/>
    <w:rsid w:val="0024470E"/>
    <w:rsid w:val="00244733"/>
    <w:rsid w:val="002447CB"/>
    <w:rsid w:val="0024482C"/>
    <w:rsid w:val="002449A4"/>
    <w:rsid w:val="00244A16"/>
    <w:rsid w:val="00244A2B"/>
    <w:rsid w:val="00244A4E"/>
    <w:rsid w:val="00244E5A"/>
    <w:rsid w:val="00244F40"/>
    <w:rsid w:val="002453E1"/>
    <w:rsid w:val="00245536"/>
    <w:rsid w:val="00245544"/>
    <w:rsid w:val="0024556D"/>
    <w:rsid w:val="00245618"/>
    <w:rsid w:val="00245669"/>
    <w:rsid w:val="0024568D"/>
    <w:rsid w:val="002456D2"/>
    <w:rsid w:val="002456DC"/>
    <w:rsid w:val="002458A6"/>
    <w:rsid w:val="002458DC"/>
    <w:rsid w:val="0024595F"/>
    <w:rsid w:val="00245A66"/>
    <w:rsid w:val="00245B60"/>
    <w:rsid w:val="00245C10"/>
    <w:rsid w:val="00245D1C"/>
    <w:rsid w:val="00245EDA"/>
    <w:rsid w:val="00245EEF"/>
    <w:rsid w:val="00246109"/>
    <w:rsid w:val="0024611F"/>
    <w:rsid w:val="00246136"/>
    <w:rsid w:val="0024617F"/>
    <w:rsid w:val="002462E9"/>
    <w:rsid w:val="002463A3"/>
    <w:rsid w:val="002463E3"/>
    <w:rsid w:val="002465C5"/>
    <w:rsid w:val="002465E3"/>
    <w:rsid w:val="002465EE"/>
    <w:rsid w:val="00246772"/>
    <w:rsid w:val="00246931"/>
    <w:rsid w:val="00246A38"/>
    <w:rsid w:val="00246AFA"/>
    <w:rsid w:val="00246B03"/>
    <w:rsid w:val="00246B6D"/>
    <w:rsid w:val="00246C1B"/>
    <w:rsid w:val="00246C31"/>
    <w:rsid w:val="00246CA0"/>
    <w:rsid w:val="00246D34"/>
    <w:rsid w:val="00246DA8"/>
    <w:rsid w:val="00246E71"/>
    <w:rsid w:val="00247027"/>
    <w:rsid w:val="00247095"/>
    <w:rsid w:val="00247103"/>
    <w:rsid w:val="0024720D"/>
    <w:rsid w:val="002472FA"/>
    <w:rsid w:val="00247303"/>
    <w:rsid w:val="002474BA"/>
    <w:rsid w:val="002474F2"/>
    <w:rsid w:val="002475A2"/>
    <w:rsid w:val="002475FD"/>
    <w:rsid w:val="002476AE"/>
    <w:rsid w:val="002476E1"/>
    <w:rsid w:val="002477CC"/>
    <w:rsid w:val="002478C1"/>
    <w:rsid w:val="002478E1"/>
    <w:rsid w:val="0024791D"/>
    <w:rsid w:val="00247951"/>
    <w:rsid w:val="00247958"/>
    <w:rsid w:val="00247982"/>
    <w:rsid w:val="002479E7"/>
    <w:rsid w:val="00247A58"/>
    <w:rsid w:val="00247A8A"/>
    <w:rsid w:val="00247A8C"/>
    <w:rsid w:val="00247B11"/>
    <w:rsid w:val="00247B5F"/>
    <w:rsid w:val="00247C55"/>
    <w:rsid w:val="00247C75"/>
    <w:rsid w:val="00247C90"/>
    <w:rsid w:val="00247CD8"/>
    <w:rsid w:val="00247D63"/>
    <w:rsid w:val="00247EBD"/>
    <w:rsid w:val="00247EDA"/>
    <w:rsid w:val="0025007F"/>
    <w:rsid w:val="00250307"/>
    <w:rsid w:val="00250583"/>
    <w:rsid w:val="0025064F"/>
    <w:rsid w:val="002508D6"/>
    <w:rsid w:val="00250BA6"/>
    <w:rsid w:val="00250C84"/>
    <w:rsid w:val="00250CE8"/>
    <w:rsid w:val="00250D67"/>
    <w:rsid w:val="00250DE3"/>
    <w:rsid w:val="00250DF1"/>
    <w:rsid w:val="00250F63"/>
    <w:rsid w:val="00250F75"/>
    <w:rsid w:val="0025105E"/>
    <w:rsid w:val="0025106E"/>
    <w:rsid w:val="00251098"/>
    <w:rsid w:val="002510E2"/>
    <w:rsid w:val="0025114B"/>
    <w:rsid w:val="002511C6"/>
    <w:rsid w:val="002511FA"/>
    <w:rsid w:val="00251214"/>
    <w:rsid w:val="0025128A"/>
    <w:rsid w:val="002513D3"/>
    <w:rsid w:val="002513DB"/>
    <w:rsid w:val="002514CF"/>
    <w:rsid w:val="00251682"/>
    <w:rsid w:val="00251683"/>
    <w:rsid w:val="002516BF"/>
    <w:rsid w:val="00251795"/>
    <w:rsid w:val="0025192B"/>
    <w:rsid w:val="002519A6"/>
    <w:rsid w:val="00251A99"/>
    <w:rsid w:val="00251AC6"/>
    <w:rsid w:val="00251BC1"/>
    <w:rsid w:val="00251D2F"/>
    <w:rsid w:val="00251DAE"/>
    <w:rsid w:val="00251DE7"/>
    <w:rsid w:val="00251E47"/>
    <w:rsid w:val="00251E90"/>
    <w:rsid w:val="00251ED0"/>
    <w:rsid w:val="00251F28"/>
    <w:rsid w:val="0025209C"/>
    <w:rsid w:val="002520B1"/>
    <w:rsid w:val="002520B2"/>
    <w:rsid w:val="002521BF"/>
    <w:rsid w:val="00252224"/>
    <w:rsid w:val="002523CB"/>
    <w:rsid w:val="00252455"/>
    <w:rsid w:val="0025270F"/>
    <w:rsid w:val="00252827"/>
    <w:rsid w:val="00252847"/>
    <w:rsid w:val="002529B4"/>
    <w:rsid w:val="00252A08"/>
    <w:rsid w:val="00252A93"/>
    <w:rsid w:val="00252C1C"/>
    <w:rsid w:val="00252CE2"/>
    <w:rsid w:val="00252D16"/>
    <w:rsid w:val="00252D92"/>
    <w:rsid w:val="00252E8E"/>
    <w:rsid w:val="00252F43"/>
    <w:rsid w:val="00252F92"/>
    <w:rsid w:val="00252FAF"/>
    <w:rsid w:val="0025300E"/>
    <w:rsid w:val="0025342A"/>
    <w:rsid w:val="00253525"/>
    <w:rsid w:val="00253552"/>
    <w:rsid w:val="0025355D"/>
    <w:rsid w:val="002535C9"/>
    <w:rsid w:val="00253603"/>
    <w:rsid w:val="002536AA"/>
    <w:rsid w:val="0025380B"/>
    <w:rsid w:val="002538F1"/>
    <w:rsid w:val="00253973"/>
    <w:rsid w:val="00253A77"/>
    <w:rsid w:val="00253A93"/>
    <w:rsid w:val="00253C4C"/>
    <w:rsid w:val="00253CEA"/>
    <w:rsid w:val="00253D9F"/>
    <w:rsid w:val="00254008"/>
    <w:rsid w:val="002540AD"/>
    <w:rsid w:val="002540E9"/>
    <w:rsid w:val="00254164"/>
    <w:rsid w:val="00254211"/>
    <w:rsid w:val="00254261"/>
    <w:rsid w:val="0025440F"/>
    <w:rsid w:val="00254442"/>
    <w:rsid w:val="002544CD"/>
    <w:rsid w:val="00254552"/>
    <w:rsid w:val="0025477D"/>
    <w:rsid w:val="002547BB"/>
    <w:rsid w:val="002547CA"/>
    <w:rsid w:val="0025489C"/>
    <w:rsid w:val="002548BD"/>
    <w:rsid w:val="00254970"/>
    <w:rsid w:val="002549D3"/>
    <w:rsid w:val="00254A96"/>
    <w:rsid w:val="00254AB7"/>
    <w:rsid w:val="00254B04"/>
    <w:rsid w:val="00254B23"/>
    <w:rsid w:val="00254B3E"/>
    <w:rsid w:val="00254B9A"/>
    <w:rsid w:val="00254BAB"/>
    <w:rsid w:val="00254BF6"/>
    <w:rsid w:val="00254DA4"/>
    <w:rsid w:val="00254DDF"/>
    <w:rsid w:val="0025500E"/>
    <w:rsid w:val="002550BA"/>
    <w:rsid w:val="002550F3"/>
    <w:rsid w:val="0025519D"/>
    <w:rsid w:val="00255208"/>
    <w:rsid w:val="0025537F"/>
    <w:rsid w:val="00255467"/>
    <w:rsid w:val="00255565"/>
    <w:rsid w:val="00255637"/>
    <w:rsid w:val="00255638"/>
    <w:rsid w:val="002556F7"/>
    <w:rsid w:val="002556FA"/>
    <w:rsid w:val="00255919"/>
    <w:rsid w:val="00255A07"/>
    <w:rsid w:val="00255A87"/>
    <w:rsid w:val="00255B04"/>
    <w:rsid w:val="00255C30"/>
    <w:rsid w:val="00255D25"/>
    <w:rsid w:val="00255D78"/>
    <w:rsid w:val="00255DFA"/>
    <w:rsid w:val="00255F6C"/>
    <w:rsid w:val="00255F97"/>
    <w:rsid w:val="00256098"/>
    <w:rsid w:val="002560D9"/>
    <w:rsid w:val="00256127"/>
    <w:rsid w:val="002561BD"/>
    <w:rsid w:val="00256301"/>
    <w:rsid w:val="002563AF"/>
    <w:rsid w:val="002563B6"/>
    <w:rsid w:val="00256433"/>
    <w:rsid w:val="002564EC"/>
    <w:rsid w:val="00256621"/>
    <w:rsid w:val="002566E4"/>
    <w:rsid w:val="00256754"/>
    <w:rsid w:val="002567D8"/>
    <w:rsid w:val="00256811"/>
    <w:rsid w:val="00256938"/>
    <w:rsid w:val="00256B27"/>
    <w:rsid w:val="00256C1B"/>
    <w:rsid w:val="00256C3A"/>
    <w:rsid w:val="00256C56"/>
    <w:rsid w:val="00256E69"/>
    <w:rsid w:val="002570F6"/>
    <w:rsid w:val="00257243"/>
    <w:rsid w:val="0025724C"/>
    <w:rsid w:val="002573E1"/>
    <w:rsid w:val="0025744A"/>
    <w:rsid w:val="00257511"/>
    <w:rsid w:val="00257520"/>
    <w:rsid w:val="002575A5"/>
    <w:rsid w:val="00257654"/>
    <w:rsid w:val="00257764"/>
    <w:rsid w:val="0025787D"/>
    <w:rsid w:val="00257BCC"/>
    <w:rsid w:val="00257C71"/>
    <w:rsid w:val="00257CB7"/>
    <w:rsid w:val="00257D0F"/>
    <w:rsid w:val="00257DD6"/>
    <w:rsid w:val="00257DD9"/>
    <w:rsid w:val="00257E29"/>
    <w:rsid w:val="00257EB3"/>
    <w:rsid w:val="002600A2"/>
    <w:rsid w:val="002600BD"/>
    <w:rsid w:val="002600FF"/>
    <w:rsid w:val="0026016D"/>
    <w:rsid w:val="002601C1"/>
    <w:rsid w:val="002601ED"/>
    <w:rsid w:val="002602A2"/>
    <w:rsid w:val="0026036B"/>
    <w:rsid w:val="0026038D"/>
    <w:rsid w:val="0026048D"/>
    <w:rsid w:val="00260507"/>
    <w:rsid w:val="002606CE"/>
    <w:rsid w:val="00260717"/>
    <w:rsid w:val="0026099A"/>
    <w:rsid w:val="002609AA"/>
    <w:rsid w:val="00260A15"/>
    <w:rsid w:val="00260A79"/>
    <w:rsid w:val="00260C28"/>
    <w:rsid w:val="00260C70"/>
    <w:rsid w:val="00260CC2"/>
    <w:rsid w:val="00260D6E"/>
    <w:rsid w:val="00260E3E"/>
    <w:rsid w:val="00260E6E"/>
    <w:rsid w:val="00260ECB"/>
    <w:rsid w:val="002612A6"/>
    <w:rsid w:val="00261580"/>
    <w:rsid w:val="002616E7"/>
    <w:rsid w:val="0026172D"/>
    <w:rsid w:val="0026174F"/>
    <w:rsid w:val="0026180D"/>
    <w:rsid w:val="00261B1C"/>
    <w:rsid w:val="00261B6B"/>
    <w:rsid w:val="00261C26"/>
    <w:rsid w:val="00261C5E"/>
    <w:rsid w:val="00261CD9"/>
    <w:rsid w:val="00261D97"/>
    <w:rsid w:val="00261E8B"/>
    <w:rsid w:val="00261E9B"/>
    <w:rsid w:val="00262038"/>
    <w:rsid w:val="002620E5"/>
    <w:rsid w:val="0026224F"/>
    <w:rsid w:val="002622CE"/>
    <w:rsid w:val="00262322"/>
    <w:rsid w:val="002623BC"/>
    <w:rsid w:val="002623EC"/>
    <w:rsid w:val="00262496"/>
    <w:rsid w:val="002624A6"/>
    <w:rsid w:val="002625FB"/>
    <w:rsid w:val="00262687"/>
    <w:rsid w:val="00262690"/>
    <w:rsid w:val="0026281F"/>
    <w:rsid w:val="002629B6"/>
    <w:rsid w:val="00262B64"/>
    <w:rsid w:val="00262C00"/>
    <w:rsid w:val="00262E2C"/>
    <w:rsid w:val="00262FF4"/>
    <w:rsid w:val="00263069"/>
    <w:rsid w:val="00263099"/>
    <w:rsid w:val="002633AF"/>
    <w:rsid w:val="002633FA"/>
    <w:rsid w:val="0026353C"/>
    <w:rsid w:val="0026376D"/>
    <w:rsid w:val="00263A7A"/>
    <w:rsid w:val="00263AB6"/>
    <w:rsid w:val="00263C5A"/>
    <w:rsid w:val="00263D01"/>
    <w:rsid w:val="00263D23"/>
    <w:rsid w:val="00263D26"/>
    <w:rsid w:val="002640CE"/>
    <w:rsid w:val="002641B3"/>
    <w:rsid w:val="002641F2"/>
    <w:rsid w:val="00264282"/>
    <w:rsid w:val="002642C0"/>
    <w:rsid w:val="002642F9"/>
    <w:rsid w:val="00264449"/>
    <w:rsid w:val="00264577"/>
    <w:rsid w:val="002646A8"/>
    <w:rsid w:val="00264963"/>
    <w:rsid w:val="0026497F"/>
    <w:rsid w:val="00264A9F"/>
    <w:rsid w:val="00264ACF"/>
    <w:rsid w:val="00264D1E"/>
    <w:rsid w:val="00264D43"/>
    <w:rsid w:val="00264EBA"/>
    <w:rsid w:val="00265043"/>
    <w:rsid w:val="0026507C"/>
    <w:rsid w:val="002650E4"/>
    <w:rsid w:val="002651A4"/>
    <w:rsid w:val="002652A6"/>
    <w:rsid w:val="00265455"/>
    <w:rsid w:val="0026549F"/>
    <w:rsid w:val="002654A9"/>
    <w:rsid w:val="002655D9"/>
    <w:rsid w:val="002657B2"/>
    <w:rsid w:val="00265920"/>
    <w:rsid w:val="00265C49"/>
    <w:rsid w:val="00265E41"/>
    <w:rsid w:val="00265FC0"/>
    <w:rsid w:val="00266036"/>
    <w:rsid w:val="0026615B"/>
    <w:rsid w:val="002661CC"/>
    <w:rsid w:val="0026620C"/>
    <w:rsid w:val="0026636F"/>
    <w:rsid w:val="002663A8"/>
    <w:rsid w:val="002664FC"/>
    <w:rsid w:val="0026650D"/>
    <w:rsid w:val="002666D2"/>
    <w:rsid w:val="0026678C"/>
    <w:rsid w:val="002667A7"/>
    <w:rsid w:val="002668A9"/>
    <w:rsid w:val="002668BD"/>
    <w:rsid w:val="00266B51"/>
    <w:rsid w:val="00266C12"/>
    <w:rsid w:val="00266C3D"/>
    <w:rsid w:val="00266D65"/>
    <w:rsid w:val="00266E74"/>
    <w:rsid w:val="00267025"/>
    <w:rsid w:val="002670C9"/>
    <w:rsid w:val="002670EE"/>
    <w:rsid w:val="00267309"/>
    <w:rsid w:val="00267428"/>
    <w:rsid w:val="002674DD"/>
    <w:rsid w:val="00267766"/>
    <w:rsid w:val="00267AA1"/>
    <w:rsid w:val="00267AF7"/>
    <w:rsid w:val="00267CC6"/>
    <w:rsid w:val="00267CD8"/>
    <w:rsid w:val="00267D09"/>
    <w:rsid w:val="00267E18"/>
    <w:rsid w:val="002700F0"/>
    <w:rsid w:val="00270141"/>
    <w:rsid w:val="00270195"/>
    <w:rsid w:val="002701AD"/>
    <w:rsid w:val="002701CA"/>
    <w:rsid w:val="00270229"/>
    <w:rsid w:val="00270235"/>
    <w:rsid w:val="0027025F"/>
    <w:rsid w:val="002702C4"/>
    <w:rsid w:val="002702E6"/>
    <w:rsid w:val="0027033B"/>
    <w:rsid w:val="002703AA"/>
    <w:rsid w:val="002703DA"/>
    <w:rsid w:val="002703E3"/>
    <w:rsid w:val="00270496"/>
    <w:rsid w:val="002704AC"/>
    <w:rsid w:val="002704C0"/>
    <w:rsid w:val="00270594"/>
    <w:rsid w:val="0027063D"/>
    <w:rsid w:val="00270690"/>
    <w:rsid w:val="002707CE"/>
    <w:rsid w:val="002707ED"/>
    <w:rsid w:val="00270893"/>
    <w:rsid w:val="002708D8"/>
    <w:rsid w:val="002708FA"/>
    <w:rsid w:val="0027099D"/>
    <w:rsid w:val="00270AD6"/>
    <w:rsid w:val="00270BBB"/>
    <w:rsid w:val="00270C76"/>
    <w:rsid w:val="00270C7A"/>
    <w:rsid w:val="00270DAA"/>
    <w:rsid w:val="00270DB2"/>
    <w:rsid w:val="00270DB4"/>
    <w:rsid w:val="00270DCE"/>
    <w:rsid w:val="00270E4F"/>
    <w:rsid w:val="00270EC6"/>
    <w:rsid w:val="00270F1E"/>
    <w:rsid w:val="002710F3"/>
    <w:rsid w:val="00271101"/>
    <w:rsid w:val="0027110B"/>
    <w:rsid w:val="00271204"/>
    <w:rsid w:val="0027120B"/>
    <w:rsid w:val="002712B3"/>
    <w:rsid w:val="00271512"/>
    <w:rsid w:val="00271565"/>
    <w:rsid w:val="002715CC"/>
    <w:rsid w:val="002715CE"/>
    <w:rsid w:val="00271612"/>
    <w:rsid w:val="00271738"/>
    <w:rsid w:val="0027178C"/>
    <w:rsid w:val="002717D1"/>
    <w:rsid w:val="00271825"/>
    <w:rsid w:val="00271873"/>
    <w:rsid w:val="00271B4A"/>
    <w:rsid w:val="00271E01"/>
    <w:rsid w:val="00271E0A"/>
    <w:rsid w:val="00272112"/>
    <w:rsid w:val="002721A5"/>
    <w:rsid w:val="00272393"/>
    <w:rsid w:val="00272752"/>
    <w:rsid w:val="00272753"/>
    <w:rsid w:val="002727C7"/>
    <w:rsid w:val="002728E6"/>
    <w:rsid w:val="00272A25"/>
    <w:rsid w:val="00272B5E"/>
    <w:rsid w:val="00272C84"/>
    <w:rsid w:val="00272CE6"/>
    <w:rsid w:val="00272DE4"/>
    <w:rsid w:val="00272E61"/>
    <w:rsid w:val="00272F32"/>
    <w:rsid w:val="00272FA8"/>
    <w:rsid w:val="0027302A"/>
    <w:rsid w:val="002730E6"/>
    <w:rsid w:val="002730F5"/>
    <w:rsid w:val="002731BE"/>
    <w:rsid w:val="00273302"/>
    <w:rsid w:val="00273320"/>
    <w:rsid w:val="00273421"/>
    <w:rsid w:val="002735A1"/>
    <w:rsid w:val="002736AE"/>
    <w:rsid w:val="00273792"/>
    <w:rsid w:val="00273798"/>
    <w:rsid w:val="0027379A"/>
    <w:rsid w:val="00273874"/>
    <w:rsid w:val="00273A44"/>
    <w:rsid w:val="00273A91"/>
    <w:rsid w:val="00273C11"/>
    <w:rsid w:val="00273CC3"/>
    <w:rsid w:val="00273CEA"/>
    <w:rsid w:val="00273D5A"/>
    <w:rsid w:val="00273DB0"/>
    <w:rsid w:val="00273DC0"/>
    <w:rsid w:val="00273EBB"/>
    <w:rsid w:val="00273FEE"/>
    <w:rsid w:val="00273FF3"/>
    <w:rsid w:val="002740B3"/>
    <w:rsid w:val="002740CE"/>
    <w:rsid w:val="00274121"/>
    <w:rsid w:val="002741F0"/>
    <w:rsid w:val="0027422B"/>
    <w:rsid w:val="00274411"/>
    <w:rsid w:val="0027442D"/>
    <w:rsid w:val="002746F7"/>
    <w:rsid w:val="00274834"/>
    <w:rsid w:val="002748C4"/>
    <w:rsid w:val="002748DE"/>
    <w:rsid w:val="00274B43"/>
    <w:rsid w:val="00274DDA"/>
    <w:rsid w:val="0027502B"/>
    <w:rsid w:val="00275079"/>
    <w:rsid w:val="002750E0"/>
    <w:rsid w:val="002751DD"/>
    <w:rsid w:val="002751DE"/>
    <w:rsid w:val="00275217"/>
    <w:rsid w:val="00275289"/>
    <w:rsid w:val="00275327"/>
    <w:rsid w:val="00275403"/>
    <w:rsid w:val="00275469"/>
    <w:rsid w:val="00275474"/>
    <w:rsid w:val="0027550B"/>
    <w:rsid w:val="0027567E"/>
    <w:rsid w:val="0027579F"/>
    <w:rsid w:val="002758CF"/>
    <w:rsid w:val="002758E3"/>
    <w:rsid w:val="00275A6E"/>
    <w:rsid w:val="00275A73"/>
    <w:rsid w:val="00275B4F"/>
    <w:rsid w:val="00275B83"/>
    <w:rsid w:val="00275CD9"/>
    <w:rsid w:val="00275E1F"/>
    <w:rsid w:val="00275E95"/>
    <w:rsid w:val="002760BF"/>
    <w:rsid w:val="00276105"/>
    <w:rsid w:val="002761F9"/>
    <w:rsid w:val="002763E5"/>
    <w:rsid w:val="002763E7"/>
    <w:rsid w:val="00276544"/>
    <w:rsid w:val="00276766"/>
    <w:rsid w:val="0027677C"/>
    <w:rsid w:val="0027681E"/>
    <w:rsid w:val="00276883"/>
    <w:rsid w:val="002768EE"/>
    <w:rsid w:val="002769CE"/>
    <w:rsid w:val="00276AB8"/>
    <w:rsid w:val="00276E55"/>
    <w:rsid w:val="00276E83"/>
    <w:rsid w:val="002770BF"/>
    <w:rsid w:val="0027718B"/>
    <w:rsid w:val="00277194"/>
    <w:rsid w:val="002772AF"/>
    <w:rsid w:val="00277366"/>
    <w:rsid w:val="0027738B"/>
    <w:rsid w:val="0027746A"/>
    <w:rsid w:val="00277470"/>
    <w:rsid w:val="00277621"/>
    <w:rsid w:val="00277966"/>
    <w:rsid w:val="00277AC0"/>
    <w:rsid w:val="00277B2B"/>
    <w:rsid w:val="00277BA6"/>
    <w:rsid w:val="00277CE4"/>
    <w:rsid w:val="00277DAF"/>
    <w:rsid w:val="00277E24"/>
    <w:rsid w:val="00277EE5"/>
    <w:rsid w:val="00277F16"/>
    <w:rsid w:val="00277F1C"/>
    <w:rsid w:val="00277F99"/>
    <w:rsid w:val="00280041"/>
    <w:rsid w:val="00280049"/>
    <w:rsid w:val="0028017A"/>
    <w:rsid w:val="00280182"/>
    <w:rsid w:val="00280240"/>
    <w:rsid w:val="00280420"/>
    <w:rsid w:val="0028050E"/>
    <w:rsid w:val="00280590"/>
    <w:rsid w:val="00280665"/>
    <w:rsid w:val="002806C5"/>
    <w:rsid w:val="002806E4"/>
    <w:rsid w:val="00280700"/>
    <w:rsid w:val="00280701"/>
    <w:rsid w:val="00280708"/>
    <w:rsid w:val="00280728"/>
    <w:rsid w:val="00280825"/>
    <w:rsid w:val="0028094C"/>
    <w:rsid w:val="00280C4D"/>
    <w:rsid w:val="00280C51"/>
    <w:rsid w:val="00280C80"/>
    <w:rsid w:val="00280D3D"/>
    <w:rsid w:val="00280DEB"/>
    <w:rsid w:val="00280F0D"/>
    <w:rsid w:val="00280F4F"/>
    <w:rsid w:val="00280F53"/>
    <w:rsid w:val="00280FF3"/>
    <w:rsid w:val="00281086"/>
    <w:rsid w:val="00281171"/>
    <w:rsid w:val="00281219"/>
    <w:rsid w:val="00281338"/>
    <w:rsid w:val="0028137B"/>
    <w:rsid w:val="002813BE"/>
    <w:rsid w:val="0028147F"/>
    <w:rsid w:val="002814CB"/>
    <w:rsid w:val="002814E0"/>
    <w:rsid w:val="00281639"/>
    <w:rsid w:val="0028182B"/>
    <w:rsid w:val="002819B1"/>
    <w:rsid w:val="00281A07"/>
    <w:rsid w:val="00281B1D"/>
    <w:rsid w:val="00281B88"/>
    <w:rsid w:val="00281D2C"/>
    <w:rsid w:val="00281E30"/>
    <w:rsid w:val="00281EF6"/>
    <w:rsid w:val="00282240"/>
    <w:rsid w:val="00282377"/>
    <w:rsid w:val="002823E4"/>
    <w:rsid w:val="002823E7"/>
    <w:rsid w:val="002824FD"/>
    <w:rsid w:val="002827D9"/>
    <w:rsid w:val="00282811"/>
    <w:rsid w:val="00282998"/>
    <w:rsid w:val="00282BD9"/>
    <w:rsid w:val="00282D4F"/>
    <w:rsid w:val="00283090"/>
    <w:rsid w:val="00283271"/>
    <w:rsid w:val="002834C3"/>
    <w:rsid w:val="00283597"/>
    <w:rsid w:val="002835F5"/>
    <w:rsid w:val="0028361F"/>
    <w:rsid w:val="00283679"/>
    <w:rsid w:val="00283769"/>
    <w:rsid w:val="00283901"/>
    <w:rsid w:val="00283B51"/>
    <w:rsid w:val="00283B7B"/>
    <w:rsid w:val="00283CB5"/>
    <w:rsid w:val="00283D4E"/>
    <w:rsid w:val="00283DA8"/>
    <w:rsid w:val="00283DB9"/>
    <w:rsid w:val="00283FEB"/>
    <w:rsid w:val="0028405C"/>
    <w:rsid w:val="00284141"/>
    <w:rsid w:val="002844BC"/>
    <w:rsid w:val="002844D8"/>
    <w:rsid w:val="002847B7"/>
    <w:rsid w:val="002847FA"/>
    <w:rsid w:val="00284814"/>
    <w:rsid w:val="0028483E"/>
    <w:rsid w:val="00284A9D"/>
    <w:rsid w:val="00284AC2"/>
    <w:rsid w:val="00284AC4"/>
    <w:rsid w:val="00284D44"/>
    <w:rsid w:val="00284DA1"/>
    <w:rsid w:val="00285000"/>
    <w:rsid w:val="002850A7"/>
    <w:rsid w:val="0028526E"/>
    <w:rsid w:val="0028542C"/>
    <w:rsid w:val="002854C9"/>
    <w:rsid w:val="00285554"/>
    <w:rsid w:val="002857EF"/>
    <w:rsid w:val="00285852"/>
    <w:rsid w:val="0028594E"/>
    <w:rsid w:val="002859B0"/>
    <w:rsid w:val="00285A2D"/>
    <w:rsid w:val="00285A90"/>
    <w:rsid w:val="00285B0A"/>
    <w:rsid w:val="00285BC3"/>
    <w:rsid w:val="00285BF9"/>
    <w:rsid w:val="00285D52"/>
    <w:rsid w:val="00285DAE"/>
    <w:rsid w:val="00285F13"/>
    <w:rsid w:val="00285F42"/>
    <w:rsid w:val="00285F6C"/>
    <w:rsid w:val="00286243"/>
    <w:rsid w:val="002863AD"/>
    <w:rsid w:val="00286452"/>
    <w:rsid w:val="002864D8"/>
    <w:rsid w:val="002864EC"/>
    <w:rsid w:val="002865E3"/>
    <w:rsid w:val="002866A4"/>
    <w:rsid w:val="002866FF"/>
    <w:rsid w:val="00286850"/>
    <w:rsid w:val="002869CE"/>
    <w:rsid w:val="002869D8"/>
    <w:rsid w:val="00286A99"/>
    <w:rsid w:val="00286C06"/>
    <w:rsid w:val="00286C2B"/>
    <w:rsid w:val="00286D42"/>
    <w:rsid w:val="00286E50"/>
    <w:rsid w:val="00286EC2"/>
    <w:rsid w:val="00286FA5"/>
    <w:rsid w:val="0028708B"/>
    <w:rsid w:val="002870F0"/>
    <w:rsid w:val="002871E7"/>
    <w:rsid w:val="002872E1"/>
    <w:rsid w:val="0028730C"/>
    <w:rsid w:val="00287335"/>
    <w:rsid w:val="00287343"/>
    <w:rsid w:val="002873F8"/>
    <w:rsid w:val="002874B4"/>
    <w:rsid w:val="00287601"/>
    <w:rsid w:val="00287671"/>
    <w:rsid w:val="00287697"/>
    <w:rsid w:val="002877BF"/>
    <w:rsid w:val="002878C0"/>
    <w:rsid w:val="002878CA"/>
    <w:rsid w:val="002879CD"/>
    <w:rsid w:val="002879DB"/>
    <w:rsid w:val="00287AA1"/>
    <w:rsid w:val="00287ADB"/>
    <w:rsid w:val="00287B37"/>
    <w:rsid w:val="00287CC8"/>
    <w:rsid w:val="00287CCB"/>
    <w:rsid w:val="00287D66"/>
    <w:rsid w:val="00287DAC"/>
    <w:rsid w:val="00287DB3"/>
    <w:rsid w:val="00287DFA"/>
    <w:rsid w:val="002900CA"/>
    <w:rsid w:val="00290154"/>
    <w:rsid w:val="002902C6"/>
    <w:rsid w:val="0029058A"/>
    <w:rsid w:val="002905B4"/>
    <w:rsid w:val="002905DB"/>
    <w:rsid w:val="002905FB"/>
    <w:rsid w:val="002906C5"/>
    <w:rsid w:val="0029079D"/>
    <w:rsid w:val="00290AAA"/>
    <w:rsid w:val="00290B5B"/>
    <w:rsid w:val="00290B6D"/>
    <w:rsid w:val="00290C0D"/>
    <w:rsid w:val="00290C33"/>
    <w:rsid w:val="00290C4F"/>
    <w:rsid w:val="00290F75"/>
    <w:rsid w:val="00290FD9"/>
    <w:rsid w:val="00291111"/>
    <w:rsid w:val="0029119E"/>
    <w:rsid w:val="0029130A"/>
    <w:rsid w:val="00291699"/>
    <w:rsid w:val="00291776"/>
    <w:rsid w:val="002917A3"/>
    <w:rsid w:val="00291806"/>
    <w:rsid w:val="00291823"/>
    <w:rsid w:val="00291C00"/>
    <w:rsid w:val="00291D3A"/>
    <w:rsid w:val="00291F4C"/>
    <w:rsid w:val="00292079"/>
    <w:rsid w:val="002920AF"/>
    <w:rsid w:val="002921F6"/>
    <w:rsid w:val="00292296"/>
    <w:rsid w:val="0029238F"/>
    <w:rsid w:val="002923F7"/>
    <w:rsid w:val="002923FB"/>
    <w:rsid w:val="002925DE"/>
    <w:rsid w:val="00292676"/>
    <w:rsid w:val="002926DC"/>
    <w:rsid w:val="00292714"/>
    <w:rsid w:val="00292965"/>
    <w:rsid w:val="0029299B"/>
    <w:rsid w:val="002929B8"/>
    <w:rsid w:val="00292C13"/>
    <w:rsid w:val="00292CC9"/>
    <w:rsid w:val="00292E20"/>
    <w:rsid w:val="00292E9A"/>
    <w:rsid w:val="00292F0F"/>
    <w:rsid w:val="00293037"/>
    <w:rsid w:val="0029325B"/>
    <w:rsid w:val="0029341B"/>
    <w:rsid w:val="002934E8"/>
    <w:rsid w:val="0029355C"/>
    <w:rsid w:val="00293572"/>
    <w:rsid w:val="00293588"/>
    <w:rsid w:val="002935D2"/>
    <w:rsid w:val="0029379F"/>
    <w:rsid w:val="00293831"/>
    <w:rsid w:val="0029395B"/>
    <w:rsid w:val="0029397C"/>
    <w:rsid w:val="0029397F"/>
    <w:rsid w:val="0029398C"/>
    <w:rsid w:val="00293AD0"/>
    <w:rsid w:val="00293B3B"/>
    <w:rsid w:val="00293C19"/>
    <w:rsid w:val="00293D6A"/>
    <w:rsid w:val="00293D96"/>
    <w:rsid w:val="00293D97"/>
    <w:rsid w:val="00293E99"/>
    <w:rsid w:val="00294173"/>
    <w:rsid w:val="0029419E"/>
    <w:rsid w:val="002941BB"/>
    <w:rsid w:val="002941C8"/>
    <w:rsid w:val="0029426E"/>
    <w:rsid w:val="002942ED"/>
    <w:rsid w:val="00294350"/>
    <w:rsid w:val="002944C2"/>
    <w:rsid w:val="002944EC"/>
    <w:rsid w:val="002945F1"/>
    <w:rsid w:val="002947B0"/>
    <w:rsid w:val="002947F7"/>
    <w:rsid w:val="00294803"/>
    <w:rsid w:val="00294ADE"/>
    <w:rsid w:val="00294AE5"/>
    <w:rsid w:val="00294C71"/>
    <w:rsid w:val="00294DA1"/>
    <w:rsid w:val="00294E3E"/>
    <w:rsid w:val="00294E5F"/>
    <w:rsid w:val="00294E86"/>
    <w:rsid w:val="00294EE1"/>
    <w:rsid w:val="00294F09"/>
    <w:rsid w:val="00295122"/>
    <w:rsid w:val="002951AF"/>
    <w:rsid w:val="002951FC"/>
    <w:rsid w:val="0029520F"/>
    <w:rsid w:val="002952DD"/>
    <w:rsid w:val="00295411"/>
    <w:rsid w:val="00295473"/>
    <w:rsid w:val="002954AE"/>
    <w:rsid w:val="002956B1"/>
    <w:rsid w:val="0029578E"/>
    <w:rsid w:val="002957B4"/>
    <w:rsid w:val="002957C2"/>
    <w:rsid w:val="002958F1"/>
    <w:rsid w:val="00295907"/>
    <w:rsid w:val="002959CA"/>
    <w:rsid w:val="002959D4"/>
    <w:rsid w:val="002959F0"/>
    <w:rsid w:val="00295A20"/>
    <w:rsid w:val="00295B54"/>
    <w:rsid w:val="00295BD0"/>
    <w:rsid w:val="00295C9A"/>
    <w:rsid w:val="00295D13"/>
    <w:rsid w:val="00295E18"/>
    <w:rsid w:val="00295EA0"/>
    <w:rsid w:val="002961C3"/>
    <w:rsid w:val="002963AC"/>
    <w:rsid w:val="002963CC"/>
    <w:rsid w:val="0029641E"/>
    <w:rsid w:val="00296469"/>
    <w:rsid w:val="00296634"/>
    <w:rsid w:val="0029664C"/>
    <w:rsid w:val="00296740"/>
    <w:rsid w:val="00296838"/>
    <w:rsid w:val="002969C4"/>
    <w:rsid w:val="002969CF"/>
    <w:rsid w:val="00296ABA"/>
    <w:rsid w:val="00296ACA"/>
    <w:rsid w:val="00296D20"/>
    <w:rsid w:val="00296D57"/>
    <w:rsid w:val="00296DDB"/>
    <w:rsid w:val="00296DE9"/>
    <w:rsid w:val="00296EE4"/>
    <w:rsid w:val="00297016"/>
    <w:rsid w:val="00297056"/>
    <w:rsid w:val="00297090"/>
    <w:rsid w:val="00297110"/>
    <w:rsid w:val="0029727A"/>
    <w:rsid w:val="00297336"/>
    <w:rsid w:val="002973D8"/>
    <w:rsid w:val="002973F9"/>
    <w:rsid w:val="0029741C"/>
    <w:rsid w:val="0029757B"/>
    <w:rsid w:val="002975FB"/>
    <w:rsid w:val="002978AC"/>
    <w:rsid w:val="002978D5"/>
    <w:rsid w:val="0029790E"/>
    <w:rsid w:val="002979D3"/>
    <w:rsid w:val="00297A91"/>
    <w:rsid w:val="00297BA7"/>
    <w:rsid w:val="00297DCE"/>
    <w:rsid w:val="00297E09"/>
    <w:rsid w:val="00297F8B"/>
    <w:rsid w:val="00297F9D"/>
    <w:rsid w:val="002A01DF"/>
    <w:rsid w:val="002A0242"/>
    <w:rsid w:val="002A02DB"/>
    <w:rsid w:val="002A02E4"/>
    <w:rsid w:val="002A0477"/>
    <w:rsid w:val="002A0562"/>
    <w:rsid w:val="002A069F"/>
    <w:rsid w:val="002A0703"/>
    <w:rsid w:val="002A07E1"/>
    <w:rsid w:val="002A093C"/>
    <w:rsid w:val="002A0B63"/>
    <w:rsid w:val="002A0B69"/>
    <w:rsid w:val="002A0C6E"/>
    <w:rsid w:val="002A0DCB"/>
    <w:rsid w:val="002A0E5C"/>
    <w:rsid w:val="002A1109"/>
    <w:rsid w:val="002A11E2"/>
    <w:rsid w:val="002A11E7"/>
    <w:rsid w:val="002A12B3"/>
    <w:rsid w:val="002A12C6"/>
    <w:rsid w:val="002A12CE"/>
    <w:rsid w:val="002A1304"/>
    <w:rsid w:val="002A1453"/>
    <w:rsid w:val="002A14C3"/>
    <w:rsid w:val="002A157C"/>
    <w:rsid w:val="002A162C"/>
    <w:rsid w:val="002A16A0"/>
    <w:rsid w:val="002A17A0"/>
    <w:rsid w:val="002A182E"/>
    <w:rsid w:val="002A1B02"/>
    <w:rsid w:val="002A1BB9"/>
    <w:rsid w:val="002A1D05"/>
    <w:rsid w:val="002A1D2D"/>
    <w:rsid w:val="002A1EA7"/>
    <w:rsid w:val="002A20D2"/>
    <w:rsid w:val="002A2140"/>
    <w:rsid w:val="002A220E"/>
    <w:rsid w:val="002A225C"/>
    <w:rsid w:val="002A22EA"/>
    <w:rsid w:val="002A23B4"/>
    <w:rsid w:val="002A25B0"/>
    <w:rsid w:val="002A25C0"/>
    <w:rsid w:val="002A25D8"/>
    <w:rsid w:val="002A2690"/>
    <w:rsid w:val="002A26CE"/>
    <w:rsid w:val="002A2810"/>
    <w:rsid w:val="002A2860"/>
    <w:rsid w:val="002A2879"/>
    <w:rsid w:val="002A28D8"/>
    <w:rsid w:val="002A2917"/>
    <w:rsid w:val="002A2A2E"/>
    <w:rsid w:val="002A2BA9"/>
    <w:rsid w:val="002A2BE5"/>
    <w:rsid w:val="002A2E7E"/>
    <w:rsid w:val="002A2ED3"/>
    <w:rsid w:val="002A2F58"/>
    <w:rsid w:val="002A2FF6"/>
    <w:rsid w:val="002A30B5"/>
    <w:rsid w:val="002A31CD"/>
    <w:rsid w:val="002A3273"/>
    <w:rsid w:val="002A3307"/>
    <w:rsid w:val="002A33E7"/>
    <w:rsid w:val="002A3406"/>
    <w:rsid w:val="002A3444"/>
    <w:rsid w:val="002A34F3"/>
    <w:rsid w:val="002A3500"/>
    <w:rsid w:val="002A36A0"/>
    <w:rsid w:val="002A3748"/>
    <w:rsid w:val="002A374A"/>
    <w:rsid w:val="002A38B5"/>
    <w:rsid w:val="002A38BF"/>
    <w:rsid w:val="002A39E7"/>
    <w:rsid w:val="002A3A1B"/>
    <w:rsid w:val="002A3A9C"/>
    <w:rsid w:val="002A3BAE"/>
    <w:rsid w:val="002A3BDB"/>
    <w:rsid w:val="002A3CAE"/>
    <w:rsid w:val="002A3CE5"/>
    <w:rsid w:val="002A3CF7"/>
    <w:rsid w:val="002A3D12"/>
    <w:rsid w:val="002A3E98"/>
    <w:rsid w:val="002A3EC6"/>
    <w:rsid w:val="002A41CD"/>
    <w:rsid w:val="002A4217"/>
    <w:rsid w:val="002A42A6"/>
    <w:rsid w:val="002A42E8"/>
    <w:rsid w:val="002A4312"/>
    <w:rsid w:val="002A4314"/>
    <w:rsid w:val="002A4381"/>
    <w:rsid w:val="002A4457"/>
    <w:rsid w:val="002A4531"/>
    <w:rsid w:val="002A4569"/>
    <w:rsid w:val="002A45DF"/>
    <w:rsid w:val="002A45EE"/>
    <w:rsid w:val="002A46FC"/>
    <w:rsid w:val="002A4746"/>
    <w:rsid w:val="002A4786"/>
    <w:rsid w:val="002A488D"/>
    <w:rsid w:val="002A48A2"/>
    <w:rsid w:val="002A4956"/>
    <w:rsid w:val="002A49C1"/>
    <w:rsid w:val="002A4A74"/>
    <w:rsid w:val="002A4B08"/>
    <w:rsid w:val="002A4BB1"/>
    <w:rsid w:val="002A4D02"/>
    <w:rsid w:val="002A4D34"/>
    <w:rsid w:val="002A4DD1"/>
    <w:rsid w:val="002A4E52"/>
    <w:rsid w:val="002A4E93"/>
    <w:rsid w:val="002A4F40"/>
    <w:rsid w:val="002A5080"/>
    <w:rsid w:val="002A51D9"/>
    <w:rsid w:val="002A5238"/>
    <w:rsid w:val="002A52B4"/>
    <w:rsid w:val="002A5305"/>
    <w:rsid w:val="002A54A0"/>
    <w:rsid w:val="002A5502"/>
    <w:rsid w:val="002A551E"/>
    <w:rsid w:val="002A5604"/>
    <w:rsid w:val="002A5663"/>
    <w:rsid w:val="002A5703"/>
    <w:rsid w:val="002A587C"/>
    <w:rsid w:val="002A58D3"/>
    <w:rsid w:val="002A59B4"/>
    <w:rsid w:val="002A5A17"/>
    <w:rsid w:val="002A5A91"/>
    <w:rsid w:val="002A5B85"/>
    <w:rsid w:val="002A5CBE"/>
    <w:rsid w:val="002A5D4A"/>
    <w:rsid w:val="002A5E86"/>
    <w:rsid w:val="002A5EAF"/>
    <w:rsid w:val="002A5F64"/>
    <w:rsid w:val="002A604B"/>
    <w:rsid w:val="002A60A0"/>
    <w:rsid w:val="002A60AA"/>
    <w:rsid w:val="002A61C5"/>
    <w:rsid w:val="002A6229"/>
    <w:rsid w:val="002A62C0"/>
    <w:rsid w:val="002A6779"/>
    <w:rsid w:val="002A6794"/>
    <w:rsid w:val="002A67D6"/>
    <w:rsid w:val="002A68B5"/>
    <w:rsid w:val="002A69E2"/>
    <w:rsid w:val="002A69E3"/>
    <w:rsid w:val="002A6ADD"/>
    <w:rsid w:val="002A6B55"/>
    <w:rsid w:val="002A6BAC"/>
    <w:rsid w:val="002A6C02"/>
    <w:rsid w:val="002A6CF2"/>
    <w:rsid w:val="002A6D70"/>
    <w:rsid w:val="002A6E05"/>
    <w:rsid w:val="002A712E"/>
    <w:rsid w:val="002A73B1"/>
    <w:rsid w:val="002A7448"/>
    <w:rsid w:val="002A7552"/>
    <w:rsid w:val="002A772D"/>
    <w:rsid w:val="002A773B"/>
    <w:rsid w:val="002A77A4"/>
    <w:rsid w:val="002A7AF9"/>
    <w:rsid w:val="002A7B9B"/>
    <w:rsid w:val="002A7E8F"/>
    <w:rsid w:val="002A7EE5"/>
    <w:rsid w:val="002A7FC6"/>
    <w:rsid w:val="002B0144"/>
    <w:rsid w:val="002B014B"/>
    <w:rsid w:val="002B01D2"/>
    <w:rsid w:val="002B0506"/>
    <w:rsid w:val="002B0508"/>
    <w:rsid w:val="002B0537"/>
    <w:rsid w:val="002B05D4"/>
    <w:rsid w:val="002B072C"/>
    <w:rsid w:val="002B0738"/>
    <w:rsid w:val="002B077E"/>
    <w:rsid w:val="002B082E"/>
    <w:rsid w:val="002B0915"/>
    <w:rsid w:val="002B09DD"/>
    <w:rsid w:val="002B0DF8"/>
    <w:rsid w:val="002B0EBB"/>
    <w:rsid w:val="002B0F13"/>
    <w:rsid w:val="002B0FE2"/>
    <w:rsid w:val="002B101C"/>
    <w:rsid w:val="002B1064"/>
    <w:rsid w:val="002B108E"/>
    <w:rsid w:val="002B1118"/>
    <w:rsid w:val="002B128C"/>
    <w:rsid w:val="002B12A0"/>
    <w:rsid w:val="002B1345"/>
    <w:rsid w:val="002B147B"/>
    <w:rsid w:val="002B17EA"/>
    <w:rsid w:val="002B1A3E"/>
    <w:rsid w:val="002B1D6A"/>
    <w:rsid w:val="002B1DD3"/>
    <w:rsid w:val="002B1F06"/>
    <w:rsid w:val="002B211A"/>
    <w:rsid w:val="002B241E"/>
    <w:rsid w:val="002B247D"/>
    <w:rsid w:val="002B25F3"/>
    <w:rsid w:val="002B26FA"/>
    <w:rsid w:val="002B288A"/>
    <w:rsid w:val="002B28AD"/>
    <w:rsid w:val="002B2A40"/>
    <w:rsid w:val="002B2B8C"/>
    <w:rsid w:val="002B2C2C"/>
    <w:rsid w:val="002B2EBC"/>
    <w:rsid w:val="002B2FA6"/>
    <w:rsid w:val="002B2FAD"/>
    <w:rsid w:val="002B301A"/>
    <w:rsid w:val="002B30CA"/>
    <w:rsid w:val="002B3176"/>
    <w:rsid w:val="002B31D0"/>
    <w:rsid w:val="002B3259"/>
    <w:rsid w:val="002B32AB"/>
    <w:rsid w:val="002B3335"/>
    <w:rsid w:val="002B34A1"/>
    <w:rsid w:val="002B34FC"/>
    <w:rsid w:val="002B356B"/>
    <w:rsid w:val="002B37B5"/>
    <w:rsid w:val="002B3A0C"/>
    <w:rsid w:val="002B3C93"/>
    <w:rsid w:val="002B3C97"/>
    <w:rsid w:val="002B3CE7"/>
    <w:rsid w:val="002B3EDB"/>
    <w:rsid w:val="002B3F0C"/>
    <w:rsid w:val="002B3FDB"/>
    <w:rsid w:val="002B4015"/>
    <w:rsid w:val="002B4042"/>
    <w:rsid w:val="002B41A4"/>
    <w:rsid w:val="002B41BC"/>
    <w:rsid w:val="002B4301"/>
    <w:rsid w:val="002B437B"/>
    <w:rsid w:val="002B4469"/>
    <w:rsid w:val="002B44C5"/>
    <w:rsid w:val="002B44E3"/>
    <w:rsid w:val="002B44E6"/>
    <w:rsid w:val="002B4664"/>
    <w:rsid w:val="002B46A8"/>
    <w:rsid w:val="002B47D6"/>
    <w:rsid w:val="002B4836"/>
    <w:rsid w:val="002B4870"/>
    <w:rsid w:val="002B4A58"/>
    <w:rsid w:val="002B4A85"/>
    <w:rsid w:val="002B4B4C"/>
    <w:rsid w:val="002B4B6B"/>
    <w:rsid w:val="002B4BAE"/>
    <w:rsid w:val="002B4CE1"/>
    <w:rsid w:val="002B4D60"/>
    <w:rsid w:val="002B4E7C"/>
    <w:rsid w:val="002B4EF7"/>
    <w:rsid w:val="002B4F27"/>
    <w:rsid w:val="002B512B"/>
    <w:rsid w:val="002B5186"/>
    <w:rsid w:val="002B5385"/>
    <w:rsid w:val="002B541B"/>
    <w:rsid w:val="002B549D"/>
    <w:rsid w:val="002B554B"/>
    <w:rsid w:val="002B5588"/>
    <w:rsid w:val="002B55B2"/>
    <w:rsid w:val="002B55C4"/>
    <w:rsid w:val="002B57FE"/>
    <w:rsid w:val="002B5876"/>
    <w:rsid w:val="002B5892"/>
    <w:rsid w:val="002B5B37"/>
    <w:rsid w:val="002B5C28"/>
    <w:rsid w:val="002B5D56"/>
    <w:rsid w:val="002B5D9D"/>
    <w:rsid w:val="002B5F05"/>
    <w:rsid w:val="002B5F58"/>
    <w:rsid w:val="002B601C"/>
    <w:rsid w:val="002B60DA"/>
    <w:rsid w:val="002B60E5"/>
    <w:rsid w:val="002B61F7"/>
    <w:rsid w:val="002B6292"/>
    <w:rsid w:val="002B62B8"/>
    <w:rsid w:val="002B63D1"/>
    <w:rsid w:val="002B6581"/>
    <w:rsid w:val="002B66AD"/>
    <w:rsid w:val="002B6709"/>
    <w:rsid w:val="002B672F"/>
    <w:rsid w:val="002B68FB"/>
    <w:rsid w:val="002B6A32"/>
    <w:rsid w:val="002B6AA7"/>
    <w:rsid w:val="002B6BFF"/>
    <w:rsid w:val="002B6E19"/>
    <w:rsid w:val="002B6E1C"/>
    <w:rsid w:val="002B6E34"/>
    <w:rsid w:val="002B6EB4"/>
    <w:rsid w:val="002B6F2F"/>
    <w:rsid w:val="002B7164"/>
    <w:rsid w:val="002B7191"/>
    <w:rsid w:val="002B72A0"/>
    <w:rsid w:val="002B72EB"/>
    <w:rsid w:val="002B734F"/>
    <w:rsid w:val="002B7381"/>
    <w:rsid w:val="002B73D6"/>
    <w:rsid w:val="002B748E"/>
    <w:rsid w:val="002B74B7"/>
    <w:rsid w:val="002B7685"/>
    <w:rsid w:val="002B7715"/>
    <w:rsid w:val="002B782D"/>
    <w:rsid w:val="002B7844"/>
    <w:rsid w:val="002B795C"/>
    <w:rsid w:val="002B796F"/>
    <w:rsid w:val="002B79D7"/>
    <w:rsid w:val="002B79EA"/>
    <w:rsid w:val="002B79F3"/>
    <w:rsid w:val="002B7A32"/>
    <w:rsid w:val="002B7B06"/>
    <w:rsid w:val="002B7BAA"/>
    <w:rsid w:val="002B7C2B"/>
    <w:rsid w:val="002B7EBB"/>
    <w:rsid w:val="002B7F2C"/>
    <w:rsid w:val="002B7F60"/>
    <w:rsid w:val="002B7F69"/>
    <w:rsid w:val="002B7F83"/>
    <w:rsid w:val="002B7FF5"/>
    <w:rsid w:val="002C0038"/>
    <w:rsid w:val="002C025A"/>
    <w:rsid w:val="002C041E"/>
    <w:rsid w:val="002C046B"/>
    <w:rsid w:val="002C0492"/>
    <w:rsid w:val="002C0579"/>
    <w:rsid w:val="002C0583"/>
    <w:rsid w:val="002C0658"/>
    <w:rsid w:val="002C06C6"/>
    <w:rsid w:val="002C08B2"/>
    <w:rsid w:val="002C09E0"/>
    <w:rsid w:val="002C0A08"/>
    <w:rsid w:val="002C0B57"/>
    <w:rsid w:val="002C0C98"/>
    <w:rsid w:val="002C0E91"/>
    <w:rsid w:val="002C1189"/>
    <w:rsid w:val="002C1356"/>
    <w:rsid w:val="002C14C5"/>
    <w:rsid w:val="002C178D"/>
    <w:rsid w:val="002C18A1"/>
    <w:rsid w:val="002C18C2"/>
    <w:rsid w:val="002C1E31"/>
    <w:rsid w:val="002C1E3A"/>
    <w:rsid w:val="002C2331"/>
    <w:rsid w:val="002C259B"/>
    <w:rsid w:val="002C25B4"/>
    <w:rsid w:val="002C2658"/>
    <w:rsid w:val="002C2975"/>
    <w:rsid w:val="002C2994"/>
    <w:rsid w:val="002C2AE6"/>
    <w:rsid w:val="002C2AF1"/>
    <w:rsid w:val="002C2B5D"/>
    <w:rsid w:val="002C2C3D"/>
    <w:rsid w:val="002C2C5F"/>
    <w:rsid w:val="002C2C81"/>
    <w:rsid w:val="002C2E0D"/>
    <w:rsid w:val="002C2E40"/>
    <w:rsid w:val="002C2E73"/>
    <w:rsid w:val="002C2EEE"/>
    <w:rsid w:val="002C305C"/>
    <w:rsid w:val="002C312E"/>
    <w:rsid w:val="002C3325"/>
    <w:rsid w:val="002C360C"/>
    <w:rsid w:val="002C3A7B"/>
    <w:rsid w:val="002C3B01"/>
    <w:rsid w:val="002C3B51"/>
    <w:rsid w:val="002C3BB4"/>
    <w:rsid w:val="002C3D0C"/>
    <w:rsid w:val="002C3ED4"/>
    <w:rsid w:val="002C3F63"/>
    <w:rsid w:val="002C3F86"/>
    <w:rsid w:val="002C3F8B"/>
    <w:rsid w:val="002C3F9A"/>
    <w:rsid w:val="002C41C1"/>
    <w:rsid w:val="002C430A"/>
    <w:rsid w:val="002C4350"/>
    <w:rsid w:val="002C43D9"/>
    <w:rsid w:val="002C440E"/>
    <w:rsid w:val="002C44C2"/>
    <w:rsid w:val="002C4503"/>
    <w:rsid w:val="002C476D"/>
    <w:rsid w:val="002C4925"/>
    <w:rsid w:val="002C4969"/>
    <w:rsid w:val="002C4A3D"/>
    <w:rsid w:val="002C4A5C"/>
    <w:rsid w:val="002C4AA1"/>
    <w:rsid w:val="002C4AFD"/>
    <w:rsid w:val="002C4C57"/>
    <w:rsid w:val="002C4D38"/>
    <w:rsid w:val="002C4D3C"/>
    <w:rsid w:val="002C4EBC"/>
    <w:rsid w:val="002C4F68"/>
    <w:rsid w:val="002C4F9C"/>
    <w:rsid w:val="002C51B5"/>
    <w:rsid w:val="002C52C0"/>
    <w:rsid w:val="002C52C3"/>
    <w:rsid w:val="002C533A"/>
    <w:rsid w:val="002C5384"/>
    <w:rsid w:val="002C5414"/>
    <w:rsid w:val="002C5469"/>
    <w:rsid w:val="002C54C0"/>
    <w:rsid w:val="002C550D"/>
    <w:rsid w:val="002C55AD"/>
    <w:rsid w:val="002C55DA"/>
    <w:rsid w:val="002C5822"/>
    <w:rsid w:val="002C5827"/>
    <w:rsid w:val="002C5868"/>
    <w:rsid w:val="002C5A50"/>
    <w:rsid w:val="002C5BE2"/>
    <w:rsid w:val="002C5D8F"/>
    <w:rsid w:val="002C5ED7"/>
    <w:rsid w:val="002C602D"/>
    <w:rsid w:val="002C609D"/>
    <w:rsid w:val="002C60E7"/>
    <w:rsid w:val="002C618F"/>
    <w:rsid w:val="002C623B"/>
    <w:rsid w:val="002C62F6"/>
    <w:rsid w:val="002C6313"/>
    <w:rsid w:val="002C6719"/>
    <w:rsid w:val="002C67F4"/>
    <w:rsid w:val="002C6811"/>
    <w:rsid w:val="002C6A12"/>
    <w:rsid w:val="002C6AB9"/>
    <w:rsid w:val="002C6AE1"/>
    <w:rsid w:val="002C6CCC"/>
    <w:rsid w:val="002C6E01"/>
    <w:rsid w:val="002C6E81"/>
    <w:rsid w:val="002C6E99"/>
    <w:rsid w:val="002C73E0"/>
    <w:rsid w:val="002C7448"/>
    <w:rsid w:val="002C7458"/>
    <w:rsid w:val="002C748B"/>
    <w:rsid w:val="002C7510"/>
    <w:rsid w:val="002C75AB"/>
    <w:rsid w:val="002C75C0"/>
    <w:rsid w:val="002C7690"/>
    <w:rsid w:val="002C7790"/>
    <w:rsid w:val="002C7796"/>
    <w:rsid w:val="002C7845"/>
    <w:rsid w:val="002C7876"/>
    <w:rsid w:val="002C78FC"/>
    <w:rsid w:val="002C797D"/>
    <w:rsid w:val="002C7A09"/>
    <w:rsid w:val="002C7A2A"/>
    <w:rsid w:val="002C7A81"/>
    <w:rsid w:val="002C7AE5"/>
    <w:rsid w:val="002C7BF8"/>
    <w:rsid w:val="002C7E35"/>
    <w:rsid w:val="002C7E84"/>
    <w:rsid w:val="002C7EBA"/>
    <w:rsid w:val="002C7F96"/>
    <w:rsid w:val="002D010B"/>
    <w:rsid w:val="002D0129"/>
    <w:rsid w:val="002D0138"/>
    <w:rsid w:val="002D01B8"/>
    <w:rsid w:val="002D023A"/>
    <w:rsid w:val="002D0271"/>
    <w:rsid w:val="002D028F"/>
    <w:rsid w:val="002D03C7"/>
    <w:rsid w:val="002D04EB"/>
    <w:rsid w:val="002D0558"/>
    <w:rsid w:val="002D060A"/>
    <w:rsid w:val="002D0622"/>
    <w:rsid w:val="002D0630"/>
    <w:rsid w:val="002D068B"/>
    <w:rsid w:val="002D068D"/>
    <w:rsid w:val="002D0734"/>
    <w:rsid w:val="002D087C"/>
    <w:rsid w:val="002D098F"/>
    <w:rsid w:val="002D09A5"/>
    <w:rsid w:val="002D0A59"/>
    <w:rsid w:val="002D0B9A"/>
    <w:rsid w:val="002D0C3D"/>
    <w:rsid w:val="002D0D0F"/>
    <w:rsid w:val="002D0DC7"/>
    <w:rsid w:val="002D0DF1"/>
    <w:rsid w:val="002D0E55"/>
    <w:rsid w:val="002D0E74"/>
    <w:rsid w:val="002D0FA6"/>
    <w:rsid w:val="002D107C"/>
    <w:rsid w:val="002D10EB"/>
    <w:rsid w:val="002D10F1"/>
    <w:rsid w:val="002D1198"/>
    <w:rsid w:val="002D1339"/>
    <w:rsid w:val="002D133C"/>
    <w:rsid w:val="002D1391"/>
    <w:rsid w:val="002D13D5"/>
    <w:rsid w:val="002D1485"/>
    <w:rsid w:val="002D1B39"/>
    <w:rsid w:val="002D1B61"/>
    <w:rsid w:val="002D1C31"/>
    <w:rsid w:val="002D1CA7"/>
    <w:rsid w:val="002D1CD2"/>
    <w:rsid w:val="002D1CF3"/>
    <w:rsid w:val="002D1D07"/>
    <w:rsid w:val="002D1E23"/>
    <w:rsid w:val="002D1E86"/>
    <w:rsid w:val="002D1FDD"/>
    <w:rsid w:val="002D20F7"/>
    <w:rsid w:val="002D2151"/>
    <w:rsid w:val="002D2292"/>
    <w:rsid w:val="002D23B1"/>
    <w:rsid w:val="002D2410"/>
    <w:rsid w:val="002D26BB"/>
    <w:rsid w:val="002D27BF"/>
    <w:rsid w:val="002D286B"/>
    <w:rsid w:val="002D28F4"/>
    <w:rsid w:val="002D295E"/>
    <w:rsid w:val="002D296F"/>
    <w:rsid w:val="002D29FF"/>
    <w:rsid w:val="002D2B7F"/>
    <w:rsid w:val="002D2CAB"/>
    <w:rsid w:val="002D2CD0"/>
    <w:rsid w:val="002D2D98"/>
    <w:rsid w:val="002D2E23"/>
    <w:rsid w:val="002D2F1A"/>
    <w:rsid w:val="002D3008"/>
    <w:rsid w:val="002D318B"/>
    <w:rsid w:val="002D31E0"/>
    <w:rsid w:val="002D31F4"/>
    <w:rsid w:val="002D32D1"/>
    <w:rsid w:val="002D32F8"/>
    <w:rsid w:val="002D3368"/>
    <w:rsid w:val="002D34B2"/>
    <w:rsid w:val="002D36F7"/>
    <w:rsid w:val="002D3700"/>
    <w:rsid w:val="002D37D4"/>
    <w:rsid w:val="002D3860"/>
    <w:rsid w:val="002D3B84"/>
    <w:rsid w:val="002D3BD6"/>
    <w:rsid w:val="002D3C72"/>
    <w:rsid w:val="002D3C88"/>
    <w:rsid w:val="002D3D06"/>
    <w:rsid w:val="002D3D3E"/>
    <w:rsid w:val="002D3DFF"/>
    <w:rsid w:val="002D3E1E"/>
    <w:rsid w:val="002D4124"/>
    <w:rsid w:val="002D41E9"/>
    <w:rsid w:val="002D4422"/>
    <w:rsid w:val="002D4550"/>
    <w:rsid w:val="002D45DC"/>
    <w:rsid w:val="002D4645"/>
    <w:rsid w:val="002D464E"/>
    <w:rsid w:val="002D4671"/>
    <w:rsid w:val="002D4721"/>
    <w:rsid w:val="002D4892"/>
    <w:rsid w:val="002D49DC"/>
    <w:rsid w:val="002D4A16"/>
    <w:rsid w:val="002D4A2B"/>
    <w:rsid w:val="002D4A9A"/>
    <w:rsid w:val="002D4D55"/>
    <w:rsid w:val="002D4D66"/>
    <w:rsid w:val="002D4DF8"/>
    <w:rsid w:val="002D4E32"/>
    <w:rsid w:val="002D5037"/>
    <w:rsid w:val="002D50BE"/>
    <w:rsid w:val="002D5223"/>
    <w:rsid w:val="002D522E"/>
    <w:rsid w:val="002D5248"/>
    <w:rsid w:val="002D5477"/>
    <w:rsid w:val="002D5495"/>
    <w:rsid w:val="002D54AD"/>
    <w:rsid w:val="002D5601"/>
    <w:rsid w:val="002D5654"/>
    <w:rsid w:val="002D5659"/>
    <w:rsid w:val="002D571A"/>
    <w:rsid w:val="002D576F"/>
    <w:rsid w:val="002D57A2"/>
    <w:rsid w:val="002D583E"/>
    <w:rsid w:val="002D591A"/>
    <w:rsid w:val="002D5D1C"/>
    <w:rsid w:val="002D5D48"/>
    <w:rsid w:val="002D5DA8"/>
    <w:rsid w:val="002D5E0A"/>
    <w:rsid w:val="002D5EB1"/>
    <w:rsid w:val="002D5FB0"/>
    <w:rsid w:val="002D60D1"/>
    <w:rsid w:val="002D6168"/>
    <w:rsid w:val="002D6195"/>
    <w:rsid w:val="002D622A"/>
    <w:rsid w:val="002D6230"/>
    <w:rsid w:val="002D63B5"/>
    <w:rsid w:val="002D6491"/>
    <w:rsid w:val="002D6502"/>
    <w:rsid w:val="002D653F"/>
    <w:rsid w:val="002D659A"/>
    <w:rsid w:val="002D6619"/>
    <w:rsid w:val="002D67F3"/>
    <w:rsid w:val="002D6865"/>
    <w:rsid w:val="002D69EB"/>
    <w:rsid w:val="002D6BAA"/>
    <w:rsid w:val="002D6E35"/>
    <w:rsid w:val="002D6EC2"/>
    <w:rsid w:val="002D71AE"/>
    <w:rsid w:val="002D73B5"/>
    <w:rsid w:val="002D74AC"/>
    <w:rsid w:val="002D751A"/>
    <w:rsid w:val="002D7580"/>
    <w:rsid w:val="002D7583"/>
    <w:rsid w:val="002D763A"/>
    <w:rsid w:val="002D76FD"/>
    <w:rsid w:val="002D772A"/>
    <w:rsid w:val="002D7744"/>
    <w:rsid w:val="002D79BA"/>
    <w:rsid w:val="002D79D8"/>
    <w:rsid w:val="002D79FF"/>
    <w:rsid w:val="002D7C31"/>
    <w:rsid w:val="002D7C49"/>
    <w:rsid w:val="002D7D2B"/>
    <w:rsid w:val="002D7DDE"/>
    <w:rsid w:val="002D7F21"/>
    <w:rsid w:val="002D7F51"/>
    <w:rsid w:val="002D7FBF"/>
    <w:rsid w:val="002D7FDF"/>
    <w:rsid w:val="002E004D"/>
    <w:rsid w:val="002E0070"/>
    <w:rsid w:val="002E0098"/>
    <w:rsid w:val="002E0119"/>
    <w:rsid w:val="002E0207"/>
    <w:rsid w:val="002E029B"/>
    <w:rsid w:val="002E02A2"/>
    <w:rsid w:val="002E02B4"/>
    <w:rsid w:val="002E02EB"/>
    <w:rsid w:val="002E07C6"/>
    <w:rsid w:val="002E09FD"/>
    <w:rsid w:val="002E0A6A"/>
    <w:rsid w:val="002E0C6B"/>
    <w:rsid w:val="002E0C9E"/>
    <w:rsid w:val="002E0D41"/>
    <w:rsid w:val="002E0EAE"/>
    <w:rsid w:val="002E0ED1"/>
    <w:rsid w:val="002E0F9D"/>
    <w:rsid w:val="002E1077"/>
    <w:rsid w:val="002E10F2"/>
    <w:rsid w:val="002E121D"/>
    <w:rsid w:val="002E12D7"/>
    <w:rsid w:val="002E1337"/>
    <w:rsid w:val="002E1446"/>
    <w:rsid w:val="002E1529"/>
    <w:rsid w:val="002E15AF"/>
    <w:rsid w:val="002E15C2"/>
    <w:rsid w:val="002E1612"/>
    <w:rsid w:val="002E199F"/>
    <w:rsid w:val="002E19D0"/>
    <w:rsid w:val="002E1A9B"/>
    <w:rsid w:val="002E1B4C"/>
    <w:rsid w:val="002E1BCC"/>
    <w:rsid w:val="002E1CB9"/>
    <w:rsid w:val="002E1E22"/>
    <w:rsid w:val="002E1EB6"/>
    <w:rsid w:val="002E1F33"/>
    <w:rsid w:val="002E1F88"/>
    <w:rsid w:val="002E1FCD"/>
    <w:rsid w:val="002E2130"/>
    <w:rsid w:val="002E2458"/>
    <w:rsid w:val="002E24D7"/>
    <w:rsid w:val="002E24FA"/>
    <w:rsid w:val="002E2516"/>
    <w:rsid w:val="002E25E2"/>
    <w:rsid w:val="002E25F5"/>
    <w:rsid w:val="002E2652"/>
    <w:rsid w:val="002E26F1"/>
    <w:rsid w:val="002E2797"/>
    <w:rsid w:val="002E28EF"/>
    <w:rsid w:val="002E29BD"/>
    <w:rsid w:val="002E2A8D"/>
    <w:rsid w:val="002E2C05"/>
    <w:rsid w:val="002E2C1F"/>
    <w:rsid w:val="002E2CA6"/>
    <w:rsid w:val="002E2D4E"/>
    <w:rsid w:val="002E2EC2"/>
    <w:rsid w:val="002E2F37"/>
    <w:rsid w:val="002E2FA9"/>
    <w:rsid w:val="002E312F"/>
    <w:rsid w:val="002E3184"/>
    <w:rsid w:val="002E343C"/>
    <w:rsid w:val="002E352A"/>
    <w:rsid w:val="002E3582"/>
    <w:rsid w:val="002E3598"/>
    <w:rsid w:val="002E3628"/>
    <w:rsid w:val="002E3AFA"/>
    <w:rsid w:val="002E3B48"/>
    <w:rsid w:val="002E3B5E"/>
    <w:rsid w:val="002E3C62"/>
    <w:rsid w:val="002E3D4D"/>
    <w:rsid w:val="002E3D86"/>
    <w:rsid w:val="002E3E0B"/>
    <w:rsid w:val="002E3E50"/>
    <w:rsid w:val="002E3EBA"/>
    <w:rsid w:val="002E3F25"/>
    <w:rsid w:val="002E3F51"/>
    <w:rsid w:val="002E4046"/>
    <w:rsid w:val="002E414F"/>
    <w:rsid w:val="002E41E6"/>
    <w:rsid w:val="002E42BA"/>
    <w:rsid w:val="002E4460"/>
    <w:rsid w:val="002E454F"/>
    <w:rsid w:val="002E45A9"/>
    <w:rsid w:val="002E45BC"/>
    <w:rsid w:val="002E4695"/>
    <w:rsid w:val="002E478A"/>
    <w:rsid w:val="002E47A9"/>
    <w:rsid w:val="002E485A"/>
    <w:rsid w:val="002E4866"/>
    <w:rsid w:val="002E4992"/>
    <w:rsid w:val="002E4AF4"/>
    <w:rsid w:val="002E4B83"/>
    <w:rsid w:val="002E4C3C"/>
    <w:rsid w:val="002E4C5E"/>
    <w:rsid w:val="002E4D1A"/>
    <w:rsid w:val="002E4DAF"/>
    <w:rsid w:val="002E4DE8"/>
    <w:rsid w:val="002E4E1E"/>
    <w:rsid w:val="002E4F5F"/>
    <w:rsid w:val="002E5080"/>
    <w:rsid w:val="002E50A1"/>
    <w:rsid w:val="002E51FB"/>
    <w:rsid w:val="002E5362"/>
    <w:rsid w:val="002E53CC"/>
    <w:rsid w:val="002E56E4"/>
    <w:rsid w:val="002E576B"/>
    <w:rsid w:val="002E586F"/>
    <w:rsid w:val="002E5A06"/>
    <w:rsid w:val="002E5AC5"/>
    <w:rsid w:val="002E5BDF"/>
    <w:rsid w:val="002E5C82"/>
    <w:rsid w:val="002E5D22"/>
    <w:rsid w:val="002E5F7B"/>
    <w:rsid w:val="002E5FBC"/>
    <w:rsid w:val="002E60D3"/>
    <w:rsid w:val="002E6285"/>
    <w:rsid w:val="002E630D"/>
    <w:rsid w:val="002E6337"/>
    <w:rsid w:val="002E6409"/>
    <w:rsid w:val="002E645D"/>
    <w:rsid w:val="002E64BF"/>
    <w:rsid w:val="002E6809"/>
    <w:rsid w:val="002E683D"/>
    <w:rsid w:val="002E684D"/>
    <w:rsid w:val="002E6858"/>
    <w:rsid w:val="002E69C2"/>
    <w:rsid w:val="002E6B68"/>
    <w:rsid w:val="002E6D15"/>
    <w:rsid w:val="002E6EC0"/>
    <w:rsid w:val="002E6F6E"/>
    <w:rsid w:val="002E70FC"/>
    <w:rsid w:val="002E720D"/>
    <w:rsid w:val="002E738B"/>
    <w:rsid w:val="002E7436"/>
    <w:rsid w:val="002E7455"/>
    <w:rsid w:val="002E746A"/>
    <w:rsid w:val="002E76D7"/>
    <w:rsid w:val="002E7789"/>
    <w:rsid w:val="002E77DA"/>
    <w:rsid w:val="002E7843"/>
    <w:rsid w:val="002E7883"/>
    <w:rsid w:val="002E79D6"/>
    <w:rsid w:val="002E79F4"/>
    <w:rsid w:val="002E7BD3"/>
    <w:rsid w:val="002E7C37"/>
    <w:rsid w:val="002E7D4E"/>
    <w:rsid w:val="002E7FE2"/>
    <w:rsid w:val="002E7FE9"/>
    <w:rsid w:val="002F0164"/>
    <w:rsid w:val="002F0165"/>
    <w:rsid w:val="002F034B"/>
    <w:rsid w:val="002F036A"/>
    <w:rsid w:val="002F05AB"/>
    <w:rsid w:val="002F0616"/>
    <w:rsid w:val="002F0748"/>
    <w:rsid w:val="002F079F"/>
    <w:rsid w:val="002F085A"/>
    <w:rsid w:val="002F0891"/>
    <w:rsid w:val="002F08C3"/>
    <w:rsid w:val="002F0916"/>
    <w:rsid w:val="002F097C"/>
    <w:rsid w:val="002F0B7E"/>
    <w:rsid w:val="002F0C13"/>
    <w:rsid w:val="002F0C9A"/>
    <w:rsid w:val="002F0D49"/>
    <w:rsid w:val="002F0F21"/>
    <w:rsid w:val="002F0F70"/>
    <w:rsid w:val="002F0FA3"/>
    <w:rsid w:val="002F10B9"/>
    <w:rsid w:val="002F10BD"/>
    <w:rsid w:val="002F1189"/>
    <w:rsid w:val="002F123D"/>
    <w:rsid w:val="002F12B7"/>
    <w:rsid w:val="002F12F6"/>
    <w:rsid w:val="002F13AC"/>
    <w:rsid w:val="002F14A6"/>
    <w:rsid w:val="002F14C8"/>
    <w:rsid w:val="002F152E"/>
    <w:rsid w:val="002F1552"/>
    <w:rsid w:val="002F1557"/>
    <w:rsid w:val="002F1568"/>
    <w:rsid w:val="002F169F"/>
    <w:rsid w:val="002F197D"/>
    <w:rsid w:val="002F1AB3"/>
    <w:rsid w:val="002F1BE8"/>
    <w:rsid w:val="002F1C69"/>
    <w:rsid w:val="002F1CC6"/>
    <w:rsid w:val="002F1CD5"/>
    <w:rsid w:val="002F1D52"/>
    <w:rsid w:val="002F1DEA"/>
    <w:rsid w:val="002F1EBD"/>
    <w:rsid w:val="002F1ED7"/>
    <w:rsid w:val="002F1F0E"/>
    <w:rsid w:val="002F1FB7"/>
    <w:rsid w:val="002F2027"/>
    <w:rsid w:val="002F2041"/>
    <w:rsid w:val="002F2138"/>
    <w:rsid w:val="002F21B7"/>
    <w:rsid w:val="002F21C4"/>
    <w:rsid w:val="002F257E"/>
    <w:rsid w:val="002F28A7"/>
    <w:rsid w:val="002F2944"/>
    <w:rsid w:val="002F2B34"/>
    <w:rsid w:val="002F2B8B"/>
    <w:rsid w:val="002F2BDF"/>
    <w:rsid w:val="002F2C0F"/>
    <w:rsid w:val="002F2D85"/>
    <w:rsid w:val="002F2E1B"/>
    <w:rsid w:val="002F2E65"/>
    <w:rsid w:val="002F2E90"/>
    <w:rsid w:val="002F2EF9"/>
    <w:rsid w:val="002F2FEC"/>
    <w:rsid w:val="002F2FEE"/>
    <w:rsid w:val="002F308E"/>
    <w:rsid w:val="002F30C4"/>
    <w:rsid w:val="002F3167"/>
    <w:rsid w:val="002F32D5"/>
    <w:rsid w:val="002F350F"/>
    <w:rsid w:val="002F3525"/>
    <w:rsid w:val="002F3561"/>
    <w:rsid w:val="002F3674"/>
    <w:rsid w:val="002F3753"/>
    <w:rsid w:val="002F37CE"/>
    <w:rsid w:val="002F3856"/>
    <w:rsid w:val="002F39F5"/>
    <w:rsid w:val="002F3A4A"/>
    <w:rsid w:val="002F3B1C"/>
    <w:rsid w:val="002F3B92"/>
    <w:rsid w:val="002F3BCE"/>
    <w:rsid w:val="002F3C04"/>
    <w:rsid w:val="002F3CF5"/>
    <w:rsid w:val="002F3EB4"/>
    <w:rsid w:val="002F3F19"/>
    <w:rsid w:val="002F3F55"/>
    <w:rsid w:val="002F4155"/>
    <w:rsid w:val="002F41D4"/>
    <w:rsid w:val="002F41DA"/>
    <w:rsid w:val="002F422B"/>
    <w:rsid w:val="002F428B"/>
    <w:rsid w:val="002F42B7"/>
    <w:rsid w:val="002F42EE"/>
    <w:rsid w:val="002F436A"/>
    <w:rsid w:val="002F445E"/>
    <w:rsid w:val="002F4642"/>
    <w:rsid w:val="002F4703"/>
    <w:rsid w:val="002F48C6"/>
    <w:rsid w:val="002F4A6E"/>
    <w:rsid w:val="002F4CC2"/>
    <w:rsid w:val="002F4D52"/>
    <w:rsid w:val="002F4E1D"/>
    <w:rsid w:val="002F4E3F"/>
    <w:rsid w:val="002F4F08"/>
    <w:rsid w:val="002F4F2F"/>
    <w:rsid w:val="002F4F8A"/>
    <w:rsid w:val="002F4FA3"/>
    <w:rsid w:val="002F50A3"/>
    <w:rsid w:val="002F5290"/>
    <w:rsid w:val="002F52A8"/>
    <w:rsid w:val="002F52AC"/>
    <w:rsid w:val="002F53C9"/>
    <w:rsid w:val="002F54E8"/>
    <w:rsid w:val="002F553C"/>
    <w:rsid w:val="002F5619"/>
    <w:rsid w:val="002F5640"/>
    <w:rsid w:val="002F575C"/>
    <w:rsid w:val="002F5879"/>
    <w:rsid w:val="002F5929"/>
    <w:rsid w:val="002F5B6A"/>
    <w:rsid w:val="002F5CED"/>
    <w:rsid w:val="002F5DCF"/>
    <w:rsid w:val="002F5E9D"/>
    <w:rsid w:val="002F5EF3"/>
    <w:rsid w:val="002F609B"/>
    <w:rsid w:val="002F6138"/>
    <w:rsid w:val="002F6152"/>
    <w:rsid w:val="002F621A"/>
    <w:rsid w:val="002F627E"/>
    <w:rsid w:val="002F6348"/>
    <w:rsid w:val="002F65C1"/>
    <w:rsid w:val="002F6613"/>
    <w:rsid w:val="002F66C9"/>
    <w:rsid w:val="002F67F6"/>
    <w:rsid w:val="002F67F9"/>
    <w:rsid w:val="002F682F"/>
    <w:rsid w:val="002F683D"/>
    <w:rsid w:val="002F6856"/>
    <w:rsid w:val="002F6A46"/>
    <w:rsid w:val="002F6A77"/>
    <w:rsid w:val="002F6A82"/>
    <w:rsid w:val="002F6B50"/>
    <w:rsid w:val="002F6C05"/>
    <w:rsid w:val="002F6C17"/>
    <w:rsid w:val="002F6C50"/>
    <w:rsid w:val="002F6F8D"/>
    <w:rsid w:val="002F70CB"/>
    <w:rsid w:val="002F7121"/>
    <w:rsid w:val="002F71E5"/>
    <w:rsid w:val="002F7249"/>
    <w:rsid w:val="002F73ED"/>
    <w:rsid w:val="002F7475"/>
    <w:rsid w:val="002F7549"/>
    <w:rsid w:val="002F757C"/>
    <w:rsid w:val="002F75DF"/>
    <w:rsid w:val="002F7659"/>
    <w:rsid w:val="002F7715"/>
    <w:rsid w:val="002F772C"/>
    <w:rsid w:val="002F7735"/>
    <w:rsid w:val="002F77E2"/>
    <w:rsid w:val="002F79C8"/>
    <w:rsid w:val="002F7B10"/>
    <w:rsid w:val="002F7FB6"/>
    <w:rsid w:val="003001F3"/>
    <w:rsid w:val="003003FB"/>
    <w:rsid w:val="003003FE"/>
    <w:rsid w:val="00300546"/>
    <w:rsid w:val="00300684"/>
    <w:rsid w:val="003006B0"/>
    <w:rsid w:val="003006F2"/>
    <w:rsid w:val="0030075D"/>
    <w:rsid w:val="003008D2"/>
    <w:rsid w:val="003008ED"/>
    <w:rsid w:val="0030092B"/>
    <w:rsid w:val="003009D2"/>
    <w:rsid w:val="003009FC"/>
    <w:rsid w:val="00300AD7"/>
    <w:rsid w:val="00300BB9"/>
    <w:rsid w:val="00300CD2"/>
    <w:rsid w:val="00300CD8"/>
    <w:rsid w:val="00300DD4"/>
    <w:rsid w:val="00300DF3"/>
    <w:rsid w:val="00300E20"/>
    <w:rsid w:val="00300E42"/>
    <w:rsid w:val="00300F27"/>
    <w:rsid w:val="0030105A"/>
    <w:rsid w:val="003010DD"/>
    <w:rsid w:val="003011D1"/>
    <w:rsid w:val="0030128A"/>
    <w:rsid w:val="00301385"/>
    <w:rsid w:val="0030154E"/>
    <w:rsid w:val="003015B8"/>
    <w:rsid w:val="003017A7"/>
    <w:rsid w:val="0030190D"/>
    <w:rsid w:val="00301AD1"/>
    <w:rsid w:val="00301C15"/>
    <w:rsid w:val="00301C42"/>
    <w:rsid w:val="00301C84"/>
    <w:rsid w:val="00301D60"/>
    <w:rsid w:val="00301D94"/>
    <w:rsid w:val="00301DAA"/>
    <w:rsid w:val="00301E58"/>
    <w:rsid w:val="0030202A"/>
    <w:rsid w:val="003020F1"/>
    <w:rsid w:val="0030210E"/>
    <w:rsid w:val="0030215B"/>
    <w:rsid w:val="003021BA"/>
    <w:rsid w:val="00302326"/>
    <w:rsid w:val="003023FE"/>
    <w:rsid w:val="00302475"/>
    <w:rsid w:val="003027A4"/>
    <w:rsid w:val="0030287A"/>
    <w:rsid w:val="00302B18"/>
    <w:rsid w:val="00302B1B"/>
    <w:rsid w:val="00302BBE"/>
    <w:rsid w:val="00302D1F"/>
    <w:rsid w:val="00302DC1"/>
    <w:rsid w:val="00302E53"/>
    <w:rsid w:val="00302EA0"/>
    <w:rsid w:val="00302F3D"/>
    <w:rsid w:val="00303043"/>
    <w:rsid w:val="00303161"/>
    <w:rsid w:val="003031D2"/>
    <w:rsid w:val="003034FE"/>
    <w:rsid w:val="003035D8"/>
    <w:rsid w:val="00303994"/>
    <w:rsid w:val="00303B03"/>
    <w:rsid w:val="00303B0A"/>
    <w:rsid w:val="00303CC0"/>
    <w:rsid w:val="00304018"/>
    <w:rsid w:val="003040C4"/>
    <w:rsid w:val="003042B7"/>
    <w:rsid w:val="00304422"/>
    <w:rsid w:val="00304536"/>
    <w:rsid w:val="00304545"/>
    <w:rsid w:val="0030461A"/>
    <w:rsid w:val="0030465F"/>
    <w:rsid w:val="0030471A"/>
    <w:rsid w:val="0030494C"/>
    <w:rsid w:val="003049BD"/>
    <w:rsid w:val="00304A5A"/>
    <w:rsid w:val="00304B18"/>
    <w:rsid w:val="00304D42"/>
    <w:rsid w:val="00304D64"/>
    <w:rsid w:val="00304DA5"/>
    <w:rsid w:val="0030501D"/>
    <w:rsid w:val="0030503E"/>
    <w:rsid w:val="0030544D"/>
    <w:rsid w:val="0030561E"/>
    <w:rsid w:val="00305642"/>
    <w:rsid w:val="00305863"/>
    <w:rsid w:val="0030594E"/>
    <w:rsid w:val="00305A7D"/>
    <w:rsid w:val="00305AB1"/>
    <w:rsid w:val="00305B85"/>
    <w:rsid w:val="00305C13"/>
    <w:rsid w:val="00305D0A"/>
    <w:rsid w:val="00305DA4"/>
    <w:rsid w:val="00305E5C"/>
    <w:rsid w:val="00305F1B"/>
    <w:rsid w:val="00305FB7"/>
    <w:rsid w:val="003060EF"/>
    <w:rsid w:val="003061FF"/>
    <w:rsid w:val="00306271"/>
    <w:rsid w:val="003063EC"/>
    <w:rsid w:val="0030643A"/>
    <w:rsid w:val="00306443"/>
    <w:rsid w:val="003064E6"/>
    <w:rsid w:val="0030650C"/>
    <w:rsid w:val="0030659E"/>
    <w:rsid w:val="00306768"/>
    <w:rsid w:val="003067E0"/>
    <w:rsid w:val="00306907"/>
    <w:rsid w:val="00306908"/>
    <w:rsid w:val="00306910"/>
    <w:rsid w:val="00306935"/>
    <w:rsid w:val="003069D8"/>
    <w:rsid w:val="003069DB"/>
    <w:rsid w:val="00306AE7"/>
    <w:rsid w:val="00306AFF"/>
    <w:rsid w:val="00306B73"/>
    <w:rsid w:val="00306C10"/>
    <w:rsid w:val="00306C24"/>
    <w:rsid w:val="00306D60"/>
    <w:rsid w:val="00306EB1"/>
    <w:rsid w:val="00306F1A"/>
    <w:rsid w:val="0030706A"/>
    <w:rsid w:val="0030729A"/>
    <w:rsid w:val="00307421"/>
    <w:rsid w:val="003074F3"/>
    <w:rsid w:val="00307617"/>
    <w:rsid w:val="003076AC"/>
    <w:rsid w:val="00307815"/>
    <w:rsid w:val="003078B9"/>
    <w:rsid w:val="00307931"/>
    <w:rsid w:val="003079E0"/>
    <w:rsid w:val="00307AF6"/>
    <w:rsid w:val="00307B39"/>
    <w:rsid w:val="00307BB7"/>
    <w:rsid w:val="00307D17"/>
    <w:rsid w:val="00307D40"/>
    <w:rsid w:val="00307D5C"/>
    <w:rsid w:val="00307D99"/>
    <w:rsid w:val="00307DB1"/>
    <w:rsid w:val="00307E1A"/>
    <w:rsid w:val="00307E82"/>
    <w:rsid w:val="00310029"/>
    <w:rsid w:val="0031006E"/>
    <w:rsid w:val="0031018D"/>
    <w:rsid w:val="00310204"/>
    <w:rsid w:val="0031029C"/>
    <w:rsid w:val="00310360"/>
    <w:rsid w:val="00310493"/>
    <w:rsid w:val="003105E9"/>
    <w:rsid w:val="00310601"/>
    <w:rsid w:val="0031082C"/>
    <w:rsid w:val="00310892"/>
    <w:rsid w:val="0031094A"/>
    <w:rsid w:val="003109B0"/>
    <w:rsid w:val="00310BC4"/>
    <w:rsid w:val="00310DC6"/>
    <w:rsid w:val="00310E0A"/>
    <w:rsid w:val="00310E26"/>
    <w:rsid w:val="00310E5A"/>
    <w:rsid w:val="00310F9B"/>
    <w:rsid w:val="00310FA3"/>
    <w:rsid w:val="00311058"/>
    <w:rsid w:val="003110DA"/>
    <w:rsid w:val="00311144"/>
    <w:rsid w:val="00311161"/>
    <w:rsid w:val="00311181"/>
    <w:rsid w:val="00311238"/>
    <w:rsid w:val="00311368"/>
    <w:rsid w:val="003114A6"/>
    <w:rsid w:val="003115B6"/>
    <w:rsid w:val="00311627"/>
    <w:rsid w:val="00311666"/>
    <w:rsid w:val="00311686"/>
    <w:rsid w:val="00311754"/>
    <w:rsid w:val="0031175B"/>
    <w:rsid w:val="003117F5"/>
    <w:rsid w:val="0031180F"/>
    <w:rsid w:val="003118DF"/>
    <w:rsid w:val="00311939"/>
    <w:rsid w:val="00311A19"/>
    <w:rsid w:val="00311AA4"/>
    <w:rsid w:val="00311BDB"/>
    <w:rsid w:val="00311BFF"/>
    <w:rsid w:val="00311CF3"/>
    <w:rsid w:val="00311E3B"/>
    <w:rsid w:val="00311E54"/>
    <w:rsid w:val="00311F3D"/>
    <w:rsid w:val="00311FCB"/>
    <w:rsid w:val="00312196"/>
    <w:rsid w:val="003121B2"/>
    <w:rsid w:val="0031229B"/>
    <w:rsid w:val="00312324"/>
    <w:rsid w:val="00312534"/>
    <w:rsid w:val="0031258E"/>
    <w:rsid w:val="003125C9"/>
    <w:rsid w:val="003126F0"/>
    <w:rsid w:val="00312766"/>
    <w:rsid w:val="003127EE"/>
    <w:rsid w:val="0031289A"/>
    <w:rsid w:val="003128A9"/>
    <w:rsid w:val="003129C7"/>
    <w:rsid w:val="00312A40"/>
    <w:rsid w:val="00312A7B"/>
    <w:rsid w:val="00312BA2"/>
    <w:rsid w:val="00312D2B"/>
    <w:rsid w:val="00312E00"/>
    <w:rsid w:val="00312EA1"/>
    <w:rsid w:val="00312ED7"/>
    <w:rsid w:val="00312F10"/>
    <w:rsid w:val="00312F4D"/>
    <w:rsid w:val="00312F79"/>
    <w:rsid w:val="0031301E"/>
    <w:rsid w:val="00313099"/>
    <w:rsid w:val="003132B4"/>
    <w:rsid w:val="003133A0"/>
    <w:rsid w:val="003133D9"/>
    <w:rsid w:val="00313506"/>
    <w:rsid w:val="003136A9"/>
    <w:rsid w:val="00313740"/>
    <w:rsid w:val="0031395F"/>
    <w:rsid w:val="00313A02"/>
    <w:rsid w:val="00313AB0"/>
    <w:rsid w:val="00313AE7"/>
    <w:rsid w:val="00313C84"/>
    <w:rsid w:val="00313FB2"/>
    <w:rsid w:val="00314006"/>
    <w:rsid w:val="00314390"/>
    <w:rsid w:val="0031443D"/>
    <w:rsid w:val="00314496"/>
    <w:rsid w:val="003144DA"/>
    <w:rsid w:val="00314622"/>
    <w:rsid w:val="003146AD"/>
    <w:rsid w:val="003146EC"/>
    <w:rsid w:val="0031475E"/>
    <w:rsid w:val="0031480B"/>
    <w:rsid w:val="00314902"/>
    <w:rsid w:val="00314905"/>
    <w:rsid w:val="00314947"/>
    <w:rsid w:val="003149AE"/>
    <w:rsid w:val="00314B16"/>
    <w:rsid w:val="00314B6F"/>
    <w:rsid w:val="00314BB7"/>
    <w:rsid w:val="00314CC4"/>
    <w:rsid w:val="00314DBB"/>
    <w:rsid w:val="00314DC0"/>
    <w:rsid w:val="00315044"/>
    <w:rsid w:val="00315072"/>
    <w:rsid w:val="003150C6"/>
    <w:rsid w:val="00315306"/>
    <w:rsid w:val="00315352"/>
    <w:rsid w:val="0031535B"/>
    <w:rsid w:val="0031544A"/>
    <w:rsid w:val="0031548F"/>
    <w:rsid w:val="0031553E"/>
    <w:rsid w:val="0031557E"/>
    <w:rsid w:val="003155B5"/>
    <w:rsid w:val="00315684"/>
    <w:rsid w:val="0031580C"/>
    <w:rsid w:val="00315818"/>
    <w:rsid w:val="0031592F"/>
    <w:rsid w:val="003159F6"/>
    <w:rsid w:val="00315B78"/>
    <w:rsid w:val="00315BDD"/>
    <w:rsid w:val="00315E49"/>
    <w:rsid w:val="00315F5F"/>
    <w:rsid w:val="00316015"/>
    <w:rsid w:val="00316039"/>
    <w:rsid w:val="0031611A"/>
    <w:rsid w:val="00316459"/>
    <w:rsid w:val="003164CD"/>
    <w:rsid w:val="003164F7"/>
    <w:rsid w:val="00316586"/>
    <w:rsid w:val="0031675F"/>
    <w:rsid w:val="0031681B"/>
    <w:rsid w:val="003168F2"/>
    <w:rsid w:val="0031698A"/>
    <w:rsid w:val="003169CC"/>
    <w:rsid w:val="00316AD1"/>
    <w:rsid w:val="00316D50"/>
    <w:rsid w:val="00316FDD"/>
    <w:rsid w:val="0031710A"/>
    <w:rsid w:val="00317154"/>
    <w:rsid w:val="0031740A"/>
    <w:rsid w:val="003174A2"/>
    <w:rsid w:val="003174CD"/>
    <w:rsid w:val="003174D9"/>
    <w:rsid w:val="003174FA"/>
    <w:rsid w:val="00317582"/>
    <w:rsid w:val="003175C7"/>
    <w:rsid w:val="00317797"/>
    <w:rsid w:val="0031790B"/>
    <w:rsid w:val="00317A93"/>
    <w:rsid w:val="00317A94"/>
    <w:rsid w:val="00317AD8"/>
    <w:rsid w:val="00317CBD"/>
    <w:rsid w:val="00317D13"/>
    <w:rsid w:val="00317FCC"/>
    <w:rsid w:val="00317FF8"/>
    <w:rsid w:val="00320028"/>
    <w:rsid w:val="00320136"/>
    <w:rsid w:val="00320169"/>
    <w:rsid w:val="00320173"/>
    <w:rsid w:val="003201C6"/>
    <w:rsid w:val="00320222"/>
    <w:rsid w:val="0032045E"/>
    <w:rsid w:val="00320625"/>
    <w:rsid w:val="003206FA"/>
    <w:rsid w:val="00320904"/>
    <w:rsid w:val="00320951"/>
    <w:rsid w:val="003209F9"/>
    <w:rsid w:val="00320B42"/>
    <w:rsid w:val="00320BE3"/>
    <w:rsid w:val="00320DE8"/>
    <w:rsid w:val="00320E00"/>
    <w:rsid w:val="00320F48"/>
    <w:rsid w:val="003212BA"/>
    <w:rsid w:val="003213E3"/>
    <w:rsid w:val="0032147E"/>
    <w:rsid w:val="00321487"/>
    <w:rsid w:val="003214A3"/>
    <w:rsid w:val="00321551"/>
    <w:rsid w:val="003215AD"/>
    <w:rsid w:val="00321678"/>
    <w:rsid w:val="003217AC"/>
    <w:rsid w:val="00321806"/>
    <w:rsid w:val="0032181A"/>
    <w:rsid w:val="00321828"/>
    <w:rsid w:val="003218E9"/>
    <w:rsid w:val="0032195C"/>
    <w:rsid w:val="003219B0"/>
    <w:rsid w:val="00321A73"/>
    <w:rsid w:val="00321AAB"/>
    <w:rsid w:val="00321AFE"/>
    <w:rsid w:val="00321B7A"/>
    <w:rsid w:val="00321D29"/>
    <w:rsid w:val="00321D2E"/>
    <w:rsid w:val="00321D34"/>
    <w:rsid w:val="00321D83"/>
    <w:rsid w:val="00321DFB"/>
    <w:rsid w:val="00321E74"/>
    <w:rsid w:val="00321EB3"/>
    <w:rsid w:val="00321FB8"/>
    <w:rsid w:val="003222E2"/>
    <w:rsid w:val="00322367"/>
    <w:rsid w:val="003224CF"/>
    <w:rsid w:val="003225A2"/>
    <w:rsid w:val="0032264E"/>
    <w:rsid w:val="003226B3"/>
    <w:rsid w:val="0032278E"/>
    <w:rsid w:val="00322797"/>
    <w:rsid w:val="0032289E"/>
    <w:rsid w:val="003228D0"/>
    <w:rsid w:val="00322956"/>
    <w:rsid w:val="00322A2A"/>
    <w:rsid w:val="00322A9B"/>
    <w:rsid w:val="00322C50"/>
    <w:rsid w:val="00322CA0"/>
    <w:rsid w:val="00322D14"/>
    <w:rsid w:val="00322EAD"/>
    <w:rsid w:val="00322EF8"/>
    <w:rsid w:val="00322F2D"/>
    <w:rsid w:val="00323084"/>
    <w:rsid w:val="0032324D"/>
    <w:rsid w:val="0032326C"/>
    <w:rsid w:val="0032331C"/>
    <w:rsid w:val="003233B4"/>
    <w:rsid w:val="003234FD"/>
    <w:rsid w:val="0032354A"/>
    <w:rsid w:val="0032357C"/>
    <w:rsid w:val="003235A4"/>
    <w:rsid w:val="003235A5"/>
    <w:rsid w:val="0032363A"/>
    <w:rsid w:val="003236F1"/>
    <w:rsid w:val="0032372A"/>
    <w:rsid w:val="003237D7"/>
    <w:rsid w:val="003238E0"/>
    <w:rsid w:val="0032391E"/>
    <w:rsid w:val="00323990"/>
    <w:rsid w:val="0032400F"/>
    <w:rsid w:val="003240B5"/>
    <w:rsid w:val="00324340"/>
    <w:rsid w:val="003243E3"/>
    <w:rsid w:val="003245B9"/>
    <w:rsid w:val="00324729"/>
    <w:rsid w:val="0032473A"/>
    <w:rsid w:val="00324850"/>
    <w:rsid w:val="003248E2"/>
    <w:rsid w:val="003249E2"/>
    <w:rsid w:val="00324A00"/>
    <w:rsid w:val="00324D2A"/>
    <w:rsid w:val="0032502B"/>
    <w:rsid w:val="003251A2"/>
    <w:rsid w:val="0032554E"/>
    <w:rsid w:val="00325550"/>
    <w:rsid w:val="003257C0"/>
    <w:rsid w:val="00325903"/>
    <w:rsid w:val="003259B5"/>
    <w:rsid w:val="00325B50"/>
    <w:rsid w:val="00325C63"/>
    <w:rsid w:val="00325D33"/>
    <w:rsid w:val="00325DA2"/>
    <w:rsid w:val="00325DC5"/>
    <w:rsid w:val="00325E50"/>
    <w:rsid w:val="00325F48"/>
    <w:rsid w:val="00325FE2"/>
    <w:rsid w:val="00326172"/>
    <w:rsid w:val="003262AF"/>
    <w:rsid w:val="0032638C"/>
    <w:rsid w:val="003263C0"/>
    <w:rsid w:val="003263E5"/>
    <w:rsid w:val="0032643E"/>
    <w:rsid w:val="003265D2"/>
    <w:rsid w:val="0032679B"/>
    <w:rsid w:val="0032688D"/>
    <w:rsid w:val="00326932"/>
    <w:rsid w:val="00326A0C"/>
    <w:rsid w:val="00326AEE"/>
    <w:rsid w:val="00326B96"/>
    <w:rsid w:val="00326BC6"/>
    <w:rsid w:val="00326C23"/>
    <w:rsid w:val="00326C69"/>
    <w:rsid w:val="00326CD7"/>
    <w:rsid w:val="00326D59"/>
    <w:rsid w:val="00326E1C"/>
    <w:rsid w:val="00326E7D"/>
    <w:rsid w:val="00327018"/>
    <w:rsid w:val="003271C7"/>
    <w:rsid w:val="00327282"/>
    <w:rsid w:val="0032731A"/>
    <w:rsid w:val="0032739C"/>
    <w:rsid w:val="00327417"/>
    <w:rsid w:val="00327580"/>
    <w:rsid w:val="00327676"/>
    <w:rsid w:val="003276A7"/>
    <w:rsid w:val="003277C6"/>
    <w:rsid w:val="003278B5"/>
    <w:rsid w:val="003278C4"/>
    <w:rsid w:val="00327926"/>
    <w:rsid w:val="00327979"/>
    <w:rsid w:val="0032798C"/>
    <w:rsid w:val="00327A21"/>
    <w:rsid w:val="00327A3B"/>
    <w:rsid w:val="00327AD7"/>
    <w:rsid w:val="00327B01"/>
    <w:rsid w:val="00327B06"/>
    <w:rsid w:val="00327B9F"/>
    <w:rsid w:val="00327C51"/>
    <w:rsid w:val="00327C61"/>
    <w:rsid w:val="00327C6A"/>
    <w:rsid w:val="00327CDE"/>
    <w:rsid w:val="00327D92"/>
    <w:rsid w:val="00327F93"/>
    <w:rsid w:val="00327FE1"/>
    <w:rsid w:val="0033015D"/>
    <w:rsid w:val="003301EF"/>
    <w:rsid w:val="00330463"/>
    <w:rsid w:val="0033065B"/>
    <w:rsid w:val="00330768"/>
    <w:rsid w:val="003308A9"/>
    <w:rsid w:val="003308CE"/>
    <w:rsid w:val="00330A80"/>
    <w:rsid w:val="00330BBF"/>
    <w:rsid w:val="00330C56"/>
    <w:rsid w:val="00330C8B"/>
    <w:rsid w:val="00330CEB"/>
    <w:rsid w:val="00330DA6"/>
    <w:rsid w:val="00330EA7"/>
    <w:rsid w:val="003310AB"/>
    <w:rsid w:val="003311AC"/>
    <w:rsid w:val="003311EA"/>
    <w:rsid w:val="003314D8"/>
    <w:rsid w:val="00331807"/>
    <w:rsid w:val="003318EF"/>
    <w:rsid w:val="0033197C"/>
    <w:rsid w:val="00331B60"/>
    <w:rsid w:val="00331B76"/>
    <w:rsid w:val="00331B82"/>
    <w:rsid w:val="00331C43"/>
    <w:rsid w:val="00331DD4"/>
    <w:rsid w:val="00331DEB"/>
    <w:rsid w:val="00331DFF"/>
    <w:rsid w:val="00331E09"/>
    <w:rsid w:val="00331E95"/>
    <w:rsid w:val="00332045"/>
    <w:rsid w:val="003320B0"/>
    <w:rsid w:val="00332134"/>
    <w:rsid w:val="00332165"/>
    <w:rsid w:val="003321FD"/>
    <w:rsid w:val="00332247"/>
    <w:rsid w:val="0033227E"/>
    <w:rsid w:val="00332281"/>
    <w:rsid w:val="00332326"/>
    <w:rsid w:val="003323C9"/>
    <w:rsid w:val="003324D7"/>
    <w:rsid w:val="003324DC"/>
    <w:rsid w:val="003325B9"/>
    <w:rsid w:val="003325BA"/>
    <w:rsid w:val="00332632"/>
    <w:rsid w:val="0033276F"/>
    <w:rsid w:val="003327AB"/>
    <w:rsid w:val="00332999"/>
    <w:rsid w:val="00332A99"/>
    <w:rsid w:val="00332B59"/>
    <w:rsid w:val="00332BA1"/>
    <w:rsid w:val="00332BEC"/>
    <w:rsid w:val="00332C2F"/>
    <w:rsid w:val="00332D52"/>
    <w:rsid w:val="00332DA5"/>
    <w:rsid w:val="00332F00"/>
    <w:rsid w:val="00332F3B"/>
    <w:rsid w:val="0033300A"/>
    <w:rsid w:val="00333054"/>
    <w:rsid w:val="0033315E"/>
    <w:rsid w:val="003332DE"/>
    <w:rsid w:val="00333389"/>
    <w:rsid w:val="003333CE"/>
    <w:rsid w:val="00333498"/>
    <w:rsid w:val="003334FC"/>
    <w:rsid w:val="00333533"/>
    <w:rsid w:val="0033354E"/>
    <w:rsid w:val="003337FB"/>
    <w:rsid w:val="003338C4"/>
    <w:rsid w:val="00333BBC"/>
    <w:rsid w:val="00333BE0"/>
    <w:rsid w:val="00333CF2"/>
    <w:rsid w:val="00333D44"/>
    <w:rsid w:val="00333D69"/>
    <w:rsid w:val="00333D8E"/>
    <w:rsid w:val="00333DEA"/>
    <w:rsid w:val="00333E3E"/>
    <w:rsid w:val="00333EA4"/>
    <w:rsid w:val="00333F03"/>
    <w:rsid w:val="00334097"/>
    <w:rsid w:val="003341F9"/>
    <w:rsid w:val="00334216"/>
    <w:rsid w:val="0033422E"/>
    <w:rsid w:val="0033440D"/>
    <w:rsid w:val="0033443B"/>
    <w:rsid w:val="00334542"/>
    <w:rsid w:val="0033462C"/>
    <w:rsid w:val="00334709"/>
    <w:rsid w:val="00334748"/>
    <w:rsid w:val="003347B8"/>
    <w:rsid w:val="0033484B"/>
    <w:rsid w:val="0033495D"/>
    <w:rsid w:val="003349FA"/>
    <w:rsid w:val="00334A18"/>
    <w:rsid w:val="00334A32"/>
    <w:rsid w:val="00334ADF"/>
    <w:rsid w:val="00334B51"/>
    <w:rsid w:val="00334C39"/>
    <w:rsid w:val="00334CA7"/>
    <w:rsid w:val="00334DA6"/>
    <w:rsid w:val="00334E0F"/>
    <w:rsid w:val="00334FC0"/>
    <w:rsid w:val="00334FC3"/>
    <w:rsid w:val="0033503B"/>
    <w:rsid w:val="00335184"/>
    <w:rsid w:val="0033536C"/>
    <w:rsid w:val="003353D1"/>
    <w:rsid w:val="003354DF"/>
    <w:rsid w:val="003355D3"/>
    <w:rsid w:val="003359BA"/>
    <w:rsid w:val="00335BDA"/>
    <w:rsid w:val="00335BDB"/>
    <w:rsid w:val="00335C9E"/>
    <w:rsid w:val="00335D8C"/>
    <w:rsid w:val="00335DB1"/>
    <w:rsid w:val="00335E55"/>
    <w:rsid w:val="00335F85"/>
    <w:rsid w:val="00336009"/>
    <w:rsid w:val="00336035"/>
    <w:rsid w:val="0033615A"/>
    <w:rsid w:val="003361B9"/>
    <w:rsid w:val="003363B0"/>
    <w:rsid w:val="00336513"/>
    <w:rsid w:val="0033654F"/>
    <w:rsid w:val="0033661B"/>
    <w:rsid w:val="00336644"/>
    <w:rsid w:val="00336665"/>
    <w:rsid w:val="00336792"/>
    <w:rsid w:val="00336799"/>
    <w:rsid w:val="0033689C"/>
    <w:rsid w:val="003368CC"/>
    <w:rsid w:val="0033693D"/>
    <w:rsid w:val="00336A50"/>
    <w:rsid w:val="00336A58"/>
    <w:rsid w:val="00336A68"/>
    <w:rsid w:val="00336B13"/>
    <w:rsid w:val="00336BA2"/>
    <w:rsid w:val="00336C07"/>
    <w:rsid w:val="00336C33"/>
    <w:rsid w:val="00336C4D"/>
    <w:rsid w:val="00336CA4"/>
    <w:rsid w:val="00336D5E"/>
    <w:rsid w:val="00336EA6"/>
    <w:rsid w:val="00336FC1"/>
    <w:rsid w:val="00337006"/>
    <w:rsid w:val="00337243"/>
    <w:rsid w:val="00337314"/>
    <w:rsid w:val="003373FF"/>
    <w:rsid w:val="0033746B"/>
    <w:rsid w:val="0033751F"/>
    <w:rsid w:val="00337541"/>
    <w:rsid w:val="003375B6"/>
    <w:rsid w:val="0033760F"/>
    <w:rsid w:val="0033770F"/>
    <w:rsid w:val="00337846"/>
    <w:rsid w:val="003379C8"/>
    <w:rsid w:val="00337A03"/>
    <w:rsid w:val="00337A32"/>
    <w:rsid w:val="00337A81"/>
    <w:rsid w:val="00337ECC"/>
    <w:rsid w:val="00337F07"/>
    <w:rsid w:val="00340179"/>
    <w:rsid w:val="0034019B"/>
    <w:rsid w:val="00340221"/>
    <w:rsid w:val="003402D5"/>
    <w:rsid w:val="0034038E"/>
    <w:rsid w:val="0034039E"/>
    <w:rsid w:val="003403DE"/>
    <w:rsid w:val="003404C4"/>
    <w:rsid w:val="0034056D"/>
    <w:rsid w:val="00340599"/>
    <w:rsid w:val="00340686"/>
    <w:rsid w:val="003407F4"/>
    <w:rsid w:val="003408BC"/>
    <w:rsid w:val="003408C0"/>
    <w:rsid w:val="00340A63"/>
    <w:rsid w:val="00340B08"/>
    <w:rsid w:val="00340B1E"/>
    <w:rsid w:val="00340B23"/>
    <w:rsid w:val="00340B5E"/>
    <w:rsid w:val="00340B9A"/>
    <w:rsid w:val="00340CDF"/>
    <w:rsid w:val="00340D50"/>
    <w:rsid w:val="00340DCF"/>
    <w:rsid w:val="00340E10"/>
    <w:rsid w:val="00340F4A"/>
    <w:rsid w:val="00341089"/>
    <w:rsid w:val="003410C0"/>
    <w:rsid w:val="0034111C"/>
    <w:rsid w:val="00341141"/>
    <w:rsid w:val="0034134B"/>
    <w:rsid w:val="00341597"/>
    <w:rsid w:val="003415AB"/>
    <w:rsid w:val="003416B0"/>
    <w:rsid w:val="00341700"/>
    <w:rsid w:val="00341781"/>
    <w:rsid w:val="003417D2"/>
    <w:rsid w:val="00341917"/>
    <w:rsid w:val="003419B8"/>
    <w:rsid w:val="00341A7D"/>
    <w:rsid w:val="00341AA9"/>
    <w:rsid w:val="00341B14"/>
    <w:rsid w:val="00341B86"/>
    <w:rsid w:val="00341C5C"/>
    <w:rsid w:val="00341D2E"/>
    <w:rsid w:val="00341DF0"/>
    <w:rsid w:val="00341F3D"/>
    <w:rsid w:val="00341FC5"/>
    <w:rsid w:val="0034202F"/>
    <w:rsid w:val="00342100"/>
    <w:rsid w:val="00342194"/>
    <w:rsid w:val="003421C5"/>
    <w:rsid w:val="00342435"/>
    <w:rsid w:val="003424E2"/>
    <w:rsid w:val="003427FA"/>
    <w:rsid w:val="00342827"/>
    <w:rsid w:val="00342956"/>
    <w:rsid w:val="0034299B"/>
    <w:rsid w:val="00342AB8"/>
    <w:rsid w:val="00342B59"/>
    <w:rsid w:val="00342BC9"/>
    <w:rsid w:val="00342CA5"/>
    <w:rsid w:val="00342CFB"/>
    <w:rsid w:val="00342E14"/>
    <w:rsid w:val="00342FE7"/>
    <w:rsid w:val="00343027"/>
    <w:rsid w:val="003430A8"/>
    <w:rsid w:val="003430B5"/>
    <w:rsid w:val="0034310A"/>
    <w:rsid w:val="00343184"/>
    <w:rsid w:val="0034337C"/>
    <w:rsid w:val="0034339C"/>
    <w:rsid w:val="003433E3"/>
    <w:rsid w:val="00343485"/>
    <w:rsid w:val="0034352C"/>
    <w:rsid w:val="003436DD"/>
    <w:rsid w:val="0034380D"/>
    <w:rsid w:val="0034384D"/>
    <w:rsid w:val="00343930"/>
    <w:rsid w:val="00343967"/>
    <w:rsid w:val="00343A0D"/>
    <w:rsid w:val="00343A45"/>
    <w:rsid w:val="00343B66"/>
    <w:rsid w:val="00343BDE"/>
    <w:rsid w:val="00343CC7"/>
    <w:rsid w:val="00343CEF"/>
    <w:rsid w:val="00343D28"/>
    <w:rsid w:val="00343D8F"/>
    <w:rsid w:val="00343E6A"/>
    <w:rsid w:val="00343EF2"/>
    <w:rsid w:val="00343F7E"/>
    <w:rsid w:val="00343F83"/>
    <w:rsid w:val="00344028"/>
    <w:rsid w:val="003441AC"/>
    <w:rsid w:val="003443B7"/>
    <w:rsid w:val="00344443"/>
    <w:rsid w:val="0034447D"/>
    <w:rsid w:val="003446B1"/>
    <w:rsid w:val="00344778"/>
    <w:rsid w:val="00344978"/>
    <w:rsid w:val="00344992"/>
    <w:rsid w:val="003449DE"/>
    <w:rsid w:val="00344B12"/>
    <w:rsid w:val="00344B3D"/>
    <w:rsid w:val="00344B8A"/>
    <w:rsid w:val="00344BB1"/>
    <w:rsid w:val="00344D40"/>
    <w:rsid w:val="00344EA7"/>
    <w:rsid w:val="0034509D"/>
    <w:rsid w:val="003450EB"/>
    <w:rsid w:val="00345121"/>
    <w:rsid w:val="00345193"/>
    <w:rsid w:val="003452B5"/>
    <w:rsid w:val="00345370"/>
    <w:rsid w:val="003453FE"/>
    <w:rsid w:val="00345424"/>
    <w:rsid w:val="00345428"/>
    <w:rsid w:val="00345441"/>
    <w:rsid w:val="00345472"/>
    <w:rsid w:val="003454F2"/>
    <w:rsid w:val="003455A3"/>
    <w:rsid w:val="003455A4"/>
    <w:rsid w:val="0034569A"/>
    <w:rsid w:val="00345805"/>
    <w:rsid w:val="003458DA"/>
    <w:rsid w:val="00345950"/>
    <w:rsid w:val="00345A52"/>
    <w:rsid w:val="00345C77"/>
    <w:rsid w:val="00345D0F"/>
    <w:rsid w:val="00345D2A"/>
    <w:rsid w:val="00345DAF"/>
    <w:rsid w:val="00345DE8"/>
    <w:rsid w:val="00345EBB"/>
    <w:rsid w:val="00345EEB"/>
    <w:rsid w:val="00345F32"/>
    <w:rsid w:val="00345F41"/>
    <w:rsid w:val="00346070"/>
    <w:rsid w:val="003460B4"/>
    <w:rsid w:val="003460E8"/>
    <w:rsid w:val="0034619A"/>
    <w:rsid w:val="003461AA"/>
    <w:rsid w:val="003461E0"/>
    <w:rsid w:val="003462A8"/>
    <w:rsid w:val="003462CB"/>
    <w:rsid w:val="00346307"/>
    <w:rsid w:val="00346384"/>
    <w:rsid w:val="003463AB"/>
    <w:rsid w:val="003463E3"/>
    <w:rsid w:val="003464B8"/>
    <w:rsid w:val="00346528"/>
    <w:rsid w:val="00346663"/>
    <w:rsid w:val="003466EE"/>
    <w:rsid w:val="003467D4"/>
    <w:rsid w:val="0034682A"/>
    <w:rsid w:val="0034688D"/>
    <w:rsid w:val="003468D7"/>
    <w:rsid w:val="003469A2"/>
    <w:rsid w:val="00346B81"/>
    <w:rsid w:val="00346C41"/>
    <w:rsid w:val="00346D33"/>
    <w:rsid w:val="00346DF8"/>
    <w:rsid w:val="00346F32"/>
    <w:rsid w:val="00346FEA"/>
    <w:rsid w:val="00347026"/>
    <w:rsid w:val="003470B7"/>
    <w:rsid w:val="0034710B"/>
    <w:rsid w:val="0034731E"/>
    <w:rsid w:val="00347360"/>
    <w:rsid w:val="00347398"/>
    <w:rsid w:val="003474D7"/>
    <w:rsid w:val="00347565"/>
    <w:rsid w:val="00347570"/>
    <w:rsid w:val="003476D6"/>
    <w:rsid w:val="0034776F"/>
    <w:rsid w:val="003479D4"/>
    <w:rsid w:val="003479DA"/>
    <w:rsid w:val="00347A6D"/>
    <w:rsid w:val="00347C6D"/>
    <w:rsid w:val="00347E56"/>
    <w:rsid w:val="00347EA9"/>
    <w:rsid w:val="00347FE8"/>
    <w:rsid w:val="003500CC"/>
    <w:rsid w:val="0035013E"/>
    <w:rsid w:val="0035018D"/>
    <w:rsid w:val="003501D6"/>
    <w:rsid w:val="003502A9"/>
    <w:rsid w:val="00350300"/>
    <w:rsid w:val="00350495"/>
    <w:rsid w:val="00350580"/>
    <w:rsid w:val="00350596"/>
    <w:rsid w:val="003505AB"/>
    <w:rsid w:val="003505F5"/>
    <w:rsid w:val="00350664"/>
    <w:rsid w:val="003506D9"/>
    <w:rsid w:val="00350741"/>
    <w:rsid w:val="00350822"/>
    <w:rsid w:val="003508A3"/>
    <w:rsid w:val="003508CA"/>
    <w:rsid w:val="0035095F"/>
    <w:rsid w:val="00350B9F"/>
    <w:rsid w:val="00350CA1"/>
    <w:rsid w:val="00350E7D"/>
    <w:rsid w:val="00351026"/>
    <w:rsid w:val="0035108E"/>
    <w:rsid w:val="003510DF"/>
    <w:rsid w:val="00351136"/>
    <w:rsid w:val="003511B2"/>
    <w:rsid w:val="00351257"/>
    <w:rsid w:val="0035126F"/>
    <w:rsid w:val="00351282"/>
    <w:rsid w:val="00351290"/>
    <w:rsid w:val="0035137B"/>
    <w:rsid w:val="0035137E"/>
    <w:rsid w:val="003513A0"/>
    <w:rsid w:val="0035146F"/>
    <w:rsid w:val="00351639"/>
    <w:rsid w:val="003516E0"/>
    <w:rsid w:val="00351805"/>
    <w:rsid w:val="00351825"/>
    <w:rsid w:val="0035184D"/>
    <w:rsid w:val="0035184E"/>
    <w:rsid w:val="00351899"/>
    <w:rsid w:val="003519DE"/>
    <w:rsid w:val="00351AAF"/>
    <w:rsid w:val="00351AE7"/>
    <w:rsid w:val="00351C57"/>
    <w:rsid w:val="00351C77"/>
    <w:rsid w:val="00351D49"/>
    <w:rsid w:val="00351D75"/>
    <w:rsid w:val="00351E34"/>
    <w:rsid w:val="00351E5F"/>
    <w:rsid w:val="0035209C"/>
    <w:rsid w:val="0035218E"/>
    <w:rsid w:val="003521A9"/>
    <w:rsid w:val="00352426"/>
    <w:rsid w:val="003524F5"/>
    <w:rsid w:val="00352524"/>
    <w:rsid w:val="0035262B"/>
    <w:rsid w:val="003526BE"/>
    <w:rsid w:val="00352857"/>
    <w:rsid w:val="00352871"/>
    <w:rsid w:val="003529D4"/>
    <w:rsid w:val="00352A51"/>
    <w:rsid w:val="00352AFE"/>
    <w:rsid w:val="00352C08"/>
    <w:rsid w:val="00352CBE"/>
    <w:rsid w:val="00352CBF"/>
    <w:rsid w:val="00352D8B"/>
    <w:rsid w:val="00352DB7"/>
    <w:rsid w:val="00352F69"/>
    <w:rsid w:val="0035321F"/>
    <w:rsid w:val="0035323E"/>
    <w:rsid w:val="0035325D"/>
    <w:rsid w:val="00353277"/>
    <w:rsid w:val="00353341"/>
    <w:rsid w:val="00353370"/>
    <w:rsid w:val="0035346E"/>
    <w:rsid w:val="00353477"/>
    <w:rsid w:val="00353586"/>
    <w:rsid w:val="00353661"/>
    <w:rsid w:val="003536CA"/>
    <w:rsid w:val="003536DA"/>
    <w:rsid w:val="00353821"/>
    <w:rsid w:val="00353888"/>
    <w:rsid w:val="0035389E"/>
    <w:rsid w:val="003539AE"/>
    <w:rsid w:val="00353A3E"/>
    <w:rsid w:val="00353A71"/>
    <w:rsid w:val="00353A7D"/>
    <w:rsid w:val="00353BDA"/>
    <w:rsid w:val="00353C23"/>
    <w:rsid w:val="00353CA2"/>
    <w:rsid w:val="00353CB3"/>
    <w:rsid w:val="00353CCD"/>
    <w:rsid w:val="00353E82"/>
    <w:rsid w:val="00354050"/>
    <w:rsid w:val="00354069"/>
    <w:rsid w:val="0035409A"/>
    <w:rsid w:val="003542D5"/>
    <w:rsid w:val="003542EA"/>
    <w:rsid w:val="00354363"/>
    <w:rsid w:val="00354583"/>
    <w:rsid w:val="003545F7"/>
    <w:rsid w:val="0035462D"/>
    <w:rsid w:val="00354B16"/>
    <w:rsid w:val="00354B31"/>
    <w:rsid w:val="00354B72"/>
    <w:rsid w:val="00354B85"/>
    <w:rsid w:val="00354BAA"/>
    <w:rsid w:val="00354BD0"/>
    <w:rsid w:val="00354C48"/>
    <w:rsid w:val="00354CF2"/>
    <w:rsid w:val="00354D1A"/>
    <w:rsid w:val="00354E69"/>
    <w:rsid w:val="00355077"/>
    <w:rsid w:val="00355084"/>
    <w:rsid w:val="003550CC"/>
    <w:rsid w:val="0035514E"/>
    <w:rsid w:val="0035526A"/>
    <w:rsid w:val="00355351"/>
    <w:rsid w:val="00355461"/>
    <w:rsid w:val="00355533"/>
    <w:rsid w:val="00355584"/>
    <w:rsid w:val="00355615"/>
    <w:rsid w:val="00355686"/>
    <w:rsid w:val="003556D0"/>
    <w:rsid w:val="003557AA"/>
    <w:rsid w:val="00355870"/>
    <w:rsid w:val="0035588A"/>
    <w:rsid w:val="0035592A"/>
    <w:rsid w:val="00355AE2"/>
    <w:rsid w:val="00355B3A"/>
    <w:rsid w:val="00355BEF"/>
    <w:rsid w:val="00355C34"/>
    <w:rsid w:val="00355D61"/>
    <w:rsid w:val="00355E3B"/>
    <w:rsid w:val="00355FC2"/>
    <w:rsid w:val="00356074"/>
    <w:rsid w:val="0035614D"/>
    <w:rsid w:val="003561FA"/>
    <w:rsid w:val="0035620B"/>
    <w:rsid w:val="00356215"/>
    <w:rsid w:val="00356301"/>
    <w:rsid w:val="00356383"/>
    <w:rsid w:val="003563C9"/>
    <w:rsid w:val="00356467"/>
    <w:rsid w:val="0035647D"/>
    <w:rsid w:val="003564AE"/>
    <w:rsid w:val="0035660D"/>
    <w:rsid w:val="003566AA"/>
    <w:rsid w:val="003566EC"/>
    <w:rsid w:val="0035679A"/>
    <w:rsid w:val="00356830"/>
    <w:rsid w:val="00356AC7"/>
    <w:rsid w:val="00356B23"/>
    <w:rsid w:val="00356B79"/>
    <w:rsid w:val="00356C3D"/>
    <w:rsid w:val="00356C97"/>
    <w:rsid w:val="00356DEB"/>
    <w:rsid w:val="0035714E"/>
    <w:rsid w:val="0035715A"/>
    <w:rsid w:val="003572D3"/>
    <w:rsid w:val="003574A0"/>
    <w:rsid w:val="00357524"/>
    <w:rsid w:val="00357607"/>
    <w:rsid w:val="003576B7"/>
    <w:rsid w:val="003576BB"/>
    <w:rsid w:val="0035773C"/>
    <w:rsid w:val="00357980"/>
    <w:rsid w:val="00357989"/>
    <w:rsid w:val="00357A6A"/>
    <w:rsid w:val="00357C52"/>
    <w:rsid w:val="00357C98"/>
    <w:rsid w:val="00357FE1"/>
    <w:rsid w:val="0036015A"/>
    <w:rsid w:val="0036015C"/>
    <w:rsid w:val="003601AB"/>
    <w:rsid w:val="00360346"/>
    <w:rsid w:val="00360438"/>
    <w:rsid w:val="00360453"/>
    <w:rsid w:val="00360457"/>
    <w:rsid w:val="0036049C"/>
    <w:rsid w:val="003604AD"/>
    <w:rsid w:val="00360531"/>
    <w:rsid w:val="00360615"/>
    <w:rsid w:val="0036061F"/>
    <w:rsid w:val="00360698"/>
    <w:rsid w:val="00360907"/>
    <w:rsid w:val="00360930"/>
    <w:rsid w:val="003609BD"/>
    <w:rsid w:val="00360AB2"/>
    <w:rsid w:val="00360AF1"/>
    <w:rsid w:val="00360B9A"/>
    <w:rsid w:val="00360CFF"/>
    <w:rsid w:val="00360D23"/>
    <w:rsid w:val="00360E1E"/>
    <w:rsid w:val="00360F62"/>
    <w:rsid w:val="00360FFD"/>
    <w:rsid w:val="00361068"/>
    <w:rsid w:val="0036110B"/>
    <w:rsid w:val="00361342"/>
    <w:rsid w:val="0036138B"/>
    <w:rsid w:val="003613E1"/>
    <w:rsid w:val="0036149C"/>
    <w:rsid w:val="00361549"/>
    <w:rsid w:val="00361579"/>
    <w:rsid w:val="00361613"/>
    <w:rsid w:val="00361722"/>
    <w:rsid w:val="00361788"/>
    <w:rsid w:val="003617C8"/>
    <w:rsid w:val="00361819"/>
    <w:rsid w:val="0036184B"/>
    <w:rsid w:val="003618FA"/>
    <w:rsid w:val="003619CC"/>
    <w:rsid w:val="00361A1B"/>
    <w:rsid w:val="00361A5F"/>
    <w:rsid w:val="00361AA8"/>
    <w:rsid w:val="00361AF2"/>
    <w:rsid w:val="00361B39"/>
    <w:rsid w:val="00361BB7"/>
    <w:rsid w:val="00361DBD"/>
    <w:rsid w:val="00361F73"/>
    <w:rsid w:val="00361FC8"/>
    <w:rsid w:val="00362098"/>
    <w:rsid w:val="00362457"/>
    <w:rsid w:val="003624E9"/>
    <w:rsid w:val="00362527"/>
    <w:rsid w:val="0036255C"/>
    <w:rsid w:val="003625A8"/>
    <w:rsid w:val="0036269F"/>
    <w:rsid w:val="00362712"/>
    <w:rsid w:val="0036272D"/>
    <w:rsid w:val="0036292E"/>
    <w:rsid w:val="003629B7"/>
    <w:rsid w:val="00362A19"/>
    <w:rsid w:val="00362A5B"/>
    <w:rsid w:val="00362B0B"/>
    <w:rsid w:val="00362C8F"/>
    <w:rsid w:val="00362DE0"/>
    <w:rsid w:val="00362F8C"/>
    <w:rsid w:val="00362F9C"/>
    <w:rsid w:val="00362FA4"/>
    <w:rsid w:val="00363084"/>
    <w:rsid w:val="003631C7"/>
    <w:rsid w:val="003631FB"/>
    <w:rsid w:val="0036322E"/>
    <w:rsid w:val="00363362"/>
    <w:rsid w:val="003633B1"/>
    <w:rsid w:val="003634A1"/>
    <w:rsid w:val="003634F8"/>
    <w:rsid w:val="0036353E"/>
    <w:rsid w:val="0036355A"/>
    <w:rsid w:val="0036355B"/>
    <w:rsid w:val="003635AF"/>
    <w:rsid w:val="00363688"/>
    <w:rsid w:val="00363692"/>
    <w:rsid w:val="003636D2"/>
    <w:rsid w:val="003636FD"/>
    <w:rsid w:val="003637D0"/>
    <w:rsid w:val="00363800"/>
    <w:rsid w:val="0036384C"/>
    <w:rsid w:val="00363A6A"/>
    <w:rsid w:val="00363AE6"/>
    <w:rsid w:val="00363B1B"/>
    <w:rsid w:val="00363B79"/>
    <w:rsid w:val="00363B9E"/>
    <w:rsid w:val="00363C54"/>
    <w:rsid w:val="00363E2C"/>
    <w:rsid w:val="00363EF9"/>
    <w:rsid w:val="00363F2D"/>
    <w:rsid w:val="00363FF6"/>
    <w:rsid w:val="003640AE"/>
    <w:rsid w:val="003640B3"/>
    <w:rsid w:val="00364140"/>
    <w:rsid w:val="003641C8"/>
    <w:rsid w:val="00364207"/>
    <w:rsid w:val="00364417"/>
    <w:rsid w:val="00364420"/>
    <w:rsid w:val="00364457"/>
    <w:rsid w:val="00364482"/>
    <w:rsid w:val="0036456B"/>
    <w:rsid w:val="003646C3"/>
    <w:rsid w:val="003646D3"/>
    <w:rsid w:val="00364727"/>
    <w:rsid w:val="003647C6"/>
    <w:rsid w:val="00364885"/>
    <w:rsid w:val="0036492A"/>
    <w:rsid w:val="0036498B"/>
    <w:rsid w:val="003649DD"/>
    <w:rsid w:val="003649ED"/>
    <w:rsid w:val="00364A0C"/>
    <w:rsid w:val="00364A41"/>
    <w:rsid w:val="00364A84"/>
    <w:rsid w:val="00364AAB"/>
    <w:rsid w:val="00364B95"/>
    <w:rsid w:val="00364BF1"/>
    <w:rsid w:val="00364C66"/>
    <w:rsid w:val="00364CB2"/>
    <w:rsid w:val="00364CC5"/>
    <w:rsid w:val="00364D2C"/>
    <w:rsid w:val="00364DF1"/>
    <w:rsid w:val="00364F4D"/>
    <w:rsid w:val="00364FD9"/>
    <w:rsid w:val="00365041"/>
    <w:rsid w:val="00365061"/>
    <w:rsid w:val="00365197"/>
    <w:rsid w:val="003651AA"/>
    <w:rsid w:val="00365280"/>
    <w:rsid w:val="003653C4"/>
    <w:rsid w:val="0036547C"/>
    <w:rsid w:val="003655EB"/>
    <w:rsid w:val="003655FC"/>
    <w:rsid w:val="00365622"/>
    <w:rsid w:val="0036575F"/>
    <w:rsid w:val="00365768"/>
    <w:rsid w:val="003657B4"/>
    <w:rsid w:val="0036582F"/>
    <w:rsid w:val="003658EE"/>
    <w:rsid w:val="0036596D"/>
    <w:rsid w:val="003659B1"/>
    <w:rsid w:val="00365B18"/>
    <w:rsid w:val="00365B91"/>
    <w:rsid w:val="00365C14"/>
    <w:rsid w:val="00365C73"/>
    <w:rsid w:val="00365CF1"/>
    <w:rsid w:val="00365D9B"/>
    <w:rsid w:val="00365DC9"/>
    <w:rsid w:val="00365DEC"/>
    <w:rsid w:val="00365E48"/>
    <w:rsid w:val="00365F50"/>
    <w:rsid w:val="00365FA4"/>
    <w:rsid w:val="00365FBA"/>
    <w:rsid w:val="00366079"/>
    <w:rsid w:val="003660C2"/>
    <w:rsid w:val="003664BC"/>
    <w:rsid w:val="003664DC"/>
    <w:rsid w:val="00366528"/>
    <w:rsid w:val="0036656B"/>
    <w:rsid w:val="00366574"/>
    <w:rsid w:val="003665C3"/>
    <w:rsid w:val="003665E5"/>
    <w:rsid w:val="0036664B"/>
    <w:rsid w:val="003666AB"/>
    <w:rsid w:val="00366754"/>
    <w:rsid w:val="0036677F"/>
    <w:rsid w:val="003669D7"/>
    <w:rsid w:val="00366B0D"/>
    <w:rsid w:val="00366B8A"/>
    <w:rsid w:val="00366CDF"/>
    <w:rsid w:val="00366D05"/>
    <w:rsid w:val="00366D86"/>
    <w:rsid w:val="00366D95"/>
    <w:rsid w:val="00366DE8"/>
    <w:rsid w:val="00366EF8"/>
    <w:rsid w:val="00367050"/>
    <w:rsid w:val="0036707E"/>
    <w:rsid w:val="0036708C"/>
    <w:rsid w:val="003671A3"/>
    <w:rsid w:val="003673B5"/>
    <w:rsid w:val="003673E4"/>
    <w:rsid w:val="0036749D"/>
    <w:rsid w:val="00367588"/>
    <w:rsid w:val="003676ED"/>
    <w:rsid w:val="00367907"/>
    <w:rsid w:val="00367951"/>
    <w:rsid w:val="003679C6"/>
    <w:rsid w:val="00367B3F"/>
    <w:rsid w:val="00367C8D"/>
    <w:rsid w:val="00367CD4"/>
    <w:rsid w:val="00367CDF"/>
    <w:rsid w:val="00367D71"/>
    <w:rsid w:val="00367FEB"/>
    <w:rsid w:val="00370079"/>
    <w:rsid w:val="003701AB"/>
    <w:rsid w:val="00370202"/>
    <w:rsid w:val="00370269"/>
    <w:rsid w:val="003702D7"/>
    <w:rsid w:val="003702DB"/>
    <w:rsid w:val="003703EB"/>
    <w:rsid w:val="00370459"/>
    <w:rsid w:val="003708AB"/>
    <w:rsid w:val="003708F0"/>
    <w:rsid w:val="00370A34"/>
    <w:rsid w:val="00370A7B"/>
    <w:rsid w:val="00370B4B"/>
    <w:rsid w:val="00370C5F"/>
    <w:rsid w:val="00370D59"/>
    <w:rsid w:val="00370D6B"/>
    <w:rsid w:val="00370DFE"/>
    <w:rsid w:val="00370F6F"/>
    <w:rsid w:val="00371013"/>
    <w:rsid w:val="00371148"/>
    <w:rsid w:val="0037134B"/>
    <w:rsid w:val="0037135D"/>
    <w:rsid w:val="003713B4"/>
    <w:rsid w:val="00371449"/>
    <w:rsid w:val="00371487"/>
    <w:rsid w:val="003714B0"/>
    <w:rsid w:val="00371581"/>
    <w:rsid w:val="003715FD"/>
    <w:rsid w:val="0037161A"/>
    <w:rsid w:val="003718F8"/>
    <w:rsid w:val="00371955"/>
    <w:rsid w:val="00371B56"/>
    <w:rsid w:val="00371C08"/>
    <w:rsid w:val="00371C87"/>
    <w:rsid w:val="00371CC7"/>
    <w:rsid w:val="00371D2E"/>
    <w:rsid w:val="00371DAB"/>
    <w:rsid w:val="00371EA0"/>
    <w:rsid w:val="0037214F"/>
    <w:rsid w:val="00372219"/>
    <w:rsid w:val="0037224F"/>
    <w:rsid w:val="003723D4"/>
    <w:rsid w:val="003725B3"/>
    <w:rsid w:val="003725B6"/>
    <w:rsid w:val="003725D0"/>
    <w:rsid w:val="00372682"/>
    <w:rsid w:val="003726C0"/>
    <w:rsid w:val="003726ED"/>
    <w:rsid w:val="00372787"/>
    <w:rsid w:val="00372797"/>
    <w:rsid w:val="003727A8"/>
    <w:rsid w:val="003727CB"/>
    <w:rsid w:val="00372881"/>
    <w:rsid w:val="003728BC"/>
    <w:rsid w:val="00372AA4"/>
    <w:rsid w:val="00372B03"/>
    <w:rsid w:val="00372B3D"/>
    <w:rsid w:val="00372BD9"/>
    <w:rsid w:val="00372C3F"/>
    <w:rsid w:val="00372C7A"/>
    <w:rsid w:val="00372D67"/>
    <w:rsid w:val="00372E00"/>
    <w:rsid w:val="00372E0C"/>
    <w:rsid w:val="00372E3E"/>
    <w:rsid w:val="00372E83"/>
    <w:rsid w:val="00372EC0"/>
    <w:rsid w:val="003730D3"/>
    <w:rsid w:val="00373123"/>
    <w:rsid w:val="0037312B"/>
    <w:rsid w:val="0037318A"/>
    <w:rsid w:val="003732A7"/>
    <w:rsid w:val="00373347"/>
    <w:rsid w:val="003733D3"/>
    <w:rsid w:val="0037347B"/>
    <w:rsid w:val="00373497"/>
    <w:rsid w:val="00373629"/>
    <w:rsid w:val="00373677"/>
    <w:rsid w:val="0037374F"/>
    <w:rsid w:val="00373798"/>
    <w:rsid w:val="003737CD"/>
    <w:rsid w:val="003737D3"/>
    <w:rsid w:val="003737E6"/>
    <w:rsid w:val="00373806"/>
    <w:rsid w:val="00373921"/>
    <w:rsid w:val="0037399E"/>
    <w:rsid w:val="00373AA9"/>
    <w:rsid w:val="00373AED"/>
    <w:rsid w:val="00373B09"/>
    <w:rsid w:val="00373D7B"/>
    <w:rsid w:val="00373DE2"/>
    <w:rsid w:val="00373F67"/>
    <w:rsid w:val="00373F73"/>
    <w:rsid w:val="0037400A"/>
    <w:rsid w:val="0037444E"/>
    <w:rsid w:val="003744F0"/>
    <w:rsid w:val="0037453D"/>
    <w:rsid w:val="0037454E"/>
    <w:rsid w:val="00374582"/>
    <w:rsid w:val="003745C7"/>
    <w:rsid w:val="00374C0C"/>
    <w:rsid w:val="00374D52"/>
    <w:rsid w:val="0037515C"/>
    <w:rsid w:val="00375161"/>
    <w:rsid w:val="003751DD"/>
    <w:rsid w:val="0037524C"/>
    <w:rsid w:val="003753B8"/>
    <w:rsid w:val="003753CF"/>
    <w:rsid w:val="00375442"/>
    <w:rsid w:val="003756CC"/>
    <w:rsid w:val="003756F6"/>
    <w:rsid w:val="003757D9"/>
    <w:rsid w:val="00375883"/>
    <w:rsid w:val="003758DA"/>
    <w:rsid w:val="00375965"/>
    <w:rsid w:val="00375A38"/>
    <w:rsid w:val="00375A6D"/>
    <w:rsid w:val="00375B3D"/>
    <w:rsid w:val="00375B98"/>
    <w:rsid w:val="00375D22"/>
    <w:rsid w:val="00375DA7"/>
    <w:rsid w:val="00375DAA"/>
    <w:rsid w:val="00375E22"/>
    <w:rsid w:val="00375F55"/>
    <w:rsid w:val="00375F82"/>
    <w:rsid w:val="00376028"/>
    <w:rsid w:val="003760C4"/>
    <w:rsid w:val="003762C2"/>
    <w:rsid w:val="0037650A"/>
    <w:rsid w:val="0037691C"/>
    <w:rsid w:val="00376C28"/>
    <w:rsid w:val="00376D07"/>
    <w:rsid w:val="00376D8E"/>
    <w:rsid w:val="00376E2F"/>
    <w:rsid w:val="00376E5A"/>
    <w:rsid w:val="00377033"/>
    <w:rsid w:val="00377087"/>
    <w:rsid w:val="00377181"/>
    <w:rsid w:val="003771A1"/>
    <w:rsid w:val="003771FF"/>
    <w:rsid w:val="00377258"/>
    <w:rsid w:val="00377275"/>
    <w:rsid w:val="003772E9"/>
    <w:rsid w:val="0037736D"/>
    <w:rsid w:val="003773F4"/>
    <w:rsid w:val="00377408"/>
    <w:rsid w:val="003774EE"/>
    <w:rsid w:val="00377570"/>
    <w:rsid w:val="003775C7"/>
    <w:rsid w:val="003775CD"/>
    <w:rsid w:val="0037770E"/>
    <w:rsid w:val="003778BB"/>
    <w:rsid w:val="0037795B"/>
    <w:rsid w:val="00377963"/>
    <w:rsid w:val="003779F1"/>
    <w:rsid w:val="00377C6F"/>
    <w:rsid w:val="00377CD5"/>
    <w:rsid w:val="00377FBC"/>
    <w:rsid w:val="00380009"/>
    <w:rsid w:val="00380082"/>
    <w:rsid w:val="00380223"/>
    <w:rsid w:val="00380392"/>
    <w:rsid w:val="003803D2"/>
    <w:rsid w:val="003804DE"/>
    <w:rsid w:val="00380593"/>
    <w:rsid w:val="003806C9"/>
    <w:rsid w:val="003808E9"/>
    <w:rsid w:val="0038090A"/>
    <w:rsid w:val="00380A00"/>
    <w:rsid w:val="00380AD1"/>
    <w:rsid w:val="00380B9A"/>
    <w:rsid w:val="00380C34"/>
    <w:rsid w:val="00380D2A"/>
    <w:rsid w:val="00380D4B"/>
    <w:rsid w:val="00380D5C"/>
    <w:rsid w:val="00380E2F"/>
    <w:rsid w:val="00380F2B"/>
    <w:rsid w:val="00380FC7"/>
    <w:rsid w:val="00381087"/>
    <w:rsid w:val="0038118C"/>
    <w:rsid w:val="003811F9"/>
    <w:rsid w:val="003814BA"/>
    <w:rsid w:val="003814E3"/>
    <w:rsid w:val="0038160C"/>
    <w:rsid w:val="0038164A"/>
    <w:rsid w:val="00381746"/>
    <w:rsid w:val="00381748"/>
    <w:rsid w:val="00381783"/>
    <w:rsid w:val="003817CA"/>
    <w:rsid w:val="0038189D"/>
    <w:rsid w:val="003818F1"/>
    <w:rsid w:val="00381938"/>
    <w:rsid w:val="003819B8"/>
    <w:rsid w:val="00381B1B"/>
    <w:rsid w:val="00381BE4"/>
    <w:rsid w:val="00381BEE"/>
    <w:rsid w:val="00381C20"/>
    <w:rsid w:val="00381C76"/>
    <w:rsid w:val="00381E93"/>
    <w:rsid w:val="00381F31"/>
    <w:rsid w:val="003820AE"/>
    <w:rsid w:val="00382205"/>
    <w:rsid w:val="00382251"/>
    <w:rsid w:val="0038234C"/>
    <w:rsid w:val="003823F9"/>
    <w:rsid w:val="00382691"/>
    <w:rsid w:val="00382773"/>
    <w:rsid w:val="00382802"/>
    <w:rsid w:val="003829C3"/>
    <w:rsid w:val="00382A6A"/>
    <w:rsid w:val="00382AE9"/>
    <w:rsid w:val="00382B68"/>
    <w:rsid w:val="00382BF7"/>
    <w:rsid w:val="00382D0E"/>
    <w:rsid w:val="00382D94"/>
    <w:rsid w:val="003831CB"/>
    <w:rsid w:val="003831F1"/>
    <w:rsid w:val="00383298"/>
    <w:rsid w:val="0038342E"/>
    <w:rsid w:val="003836BF"/>
    <w:rsid w:val="0038381F"/>
    <w:rsid w:val="0038392C"/>
    <w:rsid w:val="003839EB"/>
    <w:rsid w:val="00383AEE"/>
    <w:rsid w:val="00383B47"/>
    <w:rsid w:val="00383CD5"/>
    <w:rsid w:val="00383E3C"/>
    <w:rsid w:val="00383E40"/>
    <w:rsid w:val="00383F1B"/>
    <w:rsid w:val="00383F30"/>
    <w:rsid w:val="00383F4D"/>
    <w:rsid w:val="00384028"/>
    <w:rsid w:val="00384137"/>
    <w:rsid w:val="00384176"/>
    <w:rsid w:val="00384293"/>
    <w:rsid w:val="003842D5"/>
    <w:rsid w:val="003842D9"/>
    <w:rsid w:val="0038430D"/>
    <w:rsid w:val="00384510"/>
    <w:rsid w:val="0038476E"/>
    <w:rsid w:val="003848CF"/>
    <w:rsid w:val="00384AE8"/>
    <w:rsid w:val="00384AFE"/>
    <w:rsid w:val="00384C67"/>
    <w:rsid w:val="00384CA9"/>
    <w:rsid w:val="00384EA1"/>
    <w:rsid w:val="00384F9A"/>
    <w:rsid w:val="00384FE8"/>
    <w:rsid w:val="00385129"/>
    <w:rsid w:val="00385136"/>
    <w:rsid w:val="00385148"/>
    <w:rsid w:val="0038516E"/>
    <w:rsid w:val="003852DA"/>
    <w:rsid w:val="003852EA"/>
    <w:rsid w:val="00385441"/>
    <w:rsid w:val="003854B3"/>
    <w:rsid w:val="0038565B"/>
    <w:rsid w:val="003856E7"/>
    <w:rsid w:val="0038581F"/>
    <w:rsid w:val="0038583C"/>
    <w:rsid w:val="00385AC1"/>
    <w:rsid w:val="00385B49"/>
    <w:rsid w:val="00385C17"/>
    <w:rsid w:val="00385C77"/>
    <w:rsid w:val="00385CCF"/>
    <w:rsid w:val="00385EDA"/>
    <w:rsid w:val="00385F20"/>
    <w:rsid w:val="00385FA2"/>
    <w:rsid w:val="00385FFB"/>
    <w:rsid w:val="00386068"/>
    <w:rsid w:val="003861BA"/>
    <w:rsid w:val="003861FC"/>
    <w:rsid w:val="00386269"/>
    <w:rsid w:val="0038628F"/>
    <w:rsid w:val="003862E2"/>
    <w:rsid w:val="0038632D"/>
    <w:rsid w:val="00386375"/>
    <w:rsid w:val="003863C1"/>
    <w:rsid w:val="00386659"/>
    <w:rsid w:val="003866A9"/>
    <w:rsid w:val="0038694A"/>
    <w:rsid w:val="003869F8"/>
    <w:rsid w:val="00386A60"/>
    <w:rsid w:val="00386D04"/>
    <w:rsid w:val="00386DF1"/>
    <w:rsid w:val="00386EBB"/>
    <w:rsid w:val="00386FA6"/>
    <w:rsid w:val="003870CA"/>
    <w:rsid w:val="00387445"/>
    <w:rsid w:val="00387839"/>
    <w:rsid w:val="0038793E"/>
    <w:rsid w:val="0038796F"/>
    <w:rsid w:val="00387A8F"/>
    <w:rsid w:val="00387BB8"/>
    <w:rsid w:val="00387C43"/>
    <w:rsid w:val="00387C8B"/>
    <w:rsid w:val="00387CA1"/>
    <w:rsid w:val="00387D4C"/>
    <w:rsid w:val="00387E1C"/>
    <w:rsid w:val="00387EA1"/>
    <w:rsid w:val="00387F48"/>
    <w:rsid w:val="00387F9A"/>
    <w:rsid w:val="00390007"/>
    <w:rsid w:val="00390092"/>
    <w:rsid w:val="00390177"/>
    <w:rsid w:val="00390191"/>
    <w:rsid w:val="00390198"/>
    <w:rsid w:val="00390379"/>
    <w:rsid w:val="003904E8"/>
    <w:rsid w:val="003907D5"/>
    <w:rsid w:val="003907FA"/>
    <w:rsid w:val="0039085F"/>
    <w:rsid w:val="003908DF"/>
    <w:rsid w:val="003909CD"/>
    <w:rsid w:val="00390A48"/>
    <w:rsid w:val="00390A4B"/>
    <w:rsid w:val="00390AB2"/>
    <w:rsid w:val="00390BAD"/>
    <w:rsid w:val="00390D76"/>
    <w:rsid w:val="00390DA5"/>
    <w:rsid w:val="00390E4A"/>
    <w:rsid w:val="00390F2D"/>
    <w:rsid w:val="00390FB5"/>
    <w:rsid w:val="00390FBE"/>
    <w:rsid w:val="003911D6"/>
    <w:rsid w:val="003912B1"/>
    <w:rsid w:val="003912BC"/>
    <w:rsid w:val="003913C8"/>
    <w:rsid w:val="0039145F"/>
    <w:rsid w:val="00391512"/>
    <w:rsid w:val="0039151F"/>
    <w:rsid w:val="00391968"/>
    <w:rsid w:val="003919B3"/>
    <w:rsid w:val="003919C9"/>
    <w:rsid w:val="00391A18"/>
    <w:rsid w:val="00391A54"/>
    <w:rsid w:val="00391A6A"/>
    <w:rsid w:val="00391AF8"/>
    <w:rsid w:val="00391B91"/>
    <w:rsid w:val="00391C7E"/>
    <w:rsid w:val="00391CFC"/>
    <w:rsid w:val="00391DC1"/>
    <w:rsid w:val="00391F61"/>
    <w:rsid w:val="00391F6F"/>
    <w:rsid w:val="00391FAE"/>
    <w:rsid w:val="00391FEA"/>
    <w:rsid w:val="00391FF7"/>
    <w:rsid w:val="00392073"/>
    <w:rsid w:val="0039211D"/>
    <w:rsid w:val="00392127"/>
    <w:rsid w:val="00392181"/>
    <w:rsid w:val="003921D3"/>
    <w:rsid w:val="0039220A"/>
    <w:rsid w:val="00392247"/>
    <w:rsid w:val="0039225D"/>
    <w:rsid w:val="00392300"/>
    <w:rsid w:val="00392305"/>
    <w:rsid w:val="00392350"/>
    <w:rsid w:val="003923BD"/>
    <w:rsid w:val="003924E3"/>
    <w:rsid w:val="0039275B"/>
    <w:rsid w:val="0039276A"/>
    <w:rsid w:val="003927B1"/>
    <w:rsid w:val="003927E1"/>
    <w:rsid w:val="00392859"/>
    <w:rsid w:val="003928A2"/>
    <w:rsid w:val="00392933"/>
    <w:rsid w:val="00392971"/>
    <w:rsid w:val="00392999"/>
    <w:rsid w:val="00392B72"/>
    <w:rsid w:val="00392BC2"/>
    <w:rsid w:val="00392CCC"/>
    <w:rsid w:val="00392D0A"/>
    <w:rsid w:val="00392DB7"/>
    <w:rsid w:val="00392DD0"/>
    <w:rsid w:val="00392E38"/>
    <w:rsid w:val="00392F5E"/>
    <w:rsid w:val="00392FC7"/>
    <w:rsid w:val="00393003"/>
    <w:rsid w:val="0039320F"/>
    <w:rsid w:val="0039328D"/>
    <w:rsid w:val="003932D5"/>
    <w:rsid w:val="00393416"/>
    <w:rsid w:val="0039377D"/>
    <w:rsid w:val="0039377F"/>
    <w:rsid w:val="00393840"/>
    <w:rsid w:val="0039384D"/>
    <w:rsid w:val="0039390D"/>
    <w:rsid w:val="00393947"/>
    <w:rsid w:val="00393A03"/>
    <w:rsid w:val="00393AE7"/>
    <w:rsid w:val="00393C41"/>
    <w:rsid w:val="00393C83"/>
    <w:rsid w:val="00393DD5"/>
    <w:rsid w:val="00393F06"/>
    <w:rsid w:val="00393FD3"/>
    <w:rsid w:val="003942BA"/>
    <w:rsid w:val="00394347"/>
    <w:rsid w:val="0039438A"/>
    <w:rsid w:val="003943AF"/>
    <w:rsid w:val="003943D4"/>
    <w:rsid w:val="003943D7"/>
    <w:rsid w:val="003944E6"/>
    <w:rsid w:val="00394585"/>
    <w:rsid w:val="003945DD"/>
    <w:rsid w:val="003946BB"/>
    <w:rsid w:val="0039486E"/>
    <w:rsid w:val="00394BC6"/>
    <w:rsid w:val="00394BF8"/>
    <w:rsid w:val="00394D74"/>
    <w:rsid w:val="00394D7D"/>
    <w:rsid w:val="00394EB9"/>
    <w:rsid w:val="00394EE1"/>
    <w:rsid w:val="00394EFB"/>
    <w:rsid w:val="00394F6C"/>
    <w:rsid w:val="0039500C"/>
    <w:rsid w:val="00395071"/>
    <w:rsid w:val="00395412"/>
    <w:rsid w:val="00395498"/>
    <w:rsid w:val="003954F3"/>
    <w:rsid w:val="0039553A"/>
    <w:rsid w:val="00395697"/>
    <w:rsid w:val="00395764"/>
    <w:rsid w:val="003958A6"/>
    <w:rsid w:val="003959CA"/>
    <w:rsid w:val="00395B9F"/>
    <w:rsid w:val="00395C80"/>
    <w:rsid w:val="00395EBA"/>
    <w:rsid w:val="00396195"/>
    <w:rsid w:val="00396247"/>
    <w:rsid w:val="00396255"/>
    <w:rsid w:val="0039634C"/>
    <w:rsid w:val="003963CE"/>
    <w:rsid w:val="00396529"/>
    <w:rsid w:val="00396555"/>
    <w:rsid w:val="00396576"/>
    <w:rsid w:val="0039681B"/>
    <w:rsid w:val="0039685D"/>
    <w:rsid w:val="00396880"/>
    <w:rsid w:val="00396947"/>
    <w:rsid w:val="00396A2E"/>
    <w:rsid w:val="00396C41"/>
    <w:rsid w:val="00396CE3"/>
    <w:rsid w:val="00396D18"/>
    <w:rsid w:val="00396E2F"/>
    <w:rsid w:val="00396E32"/>
    <w:rsid w:val="0039708C"/>
    <w:rsid w:val="003970CB"/>
    <w:rsid w:val="003970D9"/>
    <w:rsid w:val="003971F3"/>
    <w:rsid w:val="00397256"/>
    <w:rsid w:val="003972DA"/>
    <w:rsid w:val="0039758E"/>
    <w:rsid w:val="0039778D"/>
    <w:rsid w:val="00397892"/>
    <w:rsid w:val="003978FA"/>
    <w:rsid w:val="00397930"/>
    <w:rsid w:val="0039794F"/>
    <w:rsid w:val="00397AB0"/>
    <w:rsid w:val="00397B33"/>
    <w:rsid w:val="00397C9E"/>
    <w:rsid w:val="00397CE3"/>
    <w:rsid w:val="00397CE9"/>
    <w:rsid w:val="00397ED8"/>
    <w:rsid w:val="003A0028"/>
    <w:rsid w:val="003A006E"/>
    <w:rsid w:val="003A009D"/>
    <w:rsid w:val="003A00A2"/>
    <w:rsid w:val="003A00BF"/>
    <w:rsid w:val="003A0103"/>
    <w:rsid w:val="003A016C"/>
    <w:rsid w:val="003A01E6"/>
    <w:rsid w:val="003A025B"/>
    <w:rsid w:val="003A0263"/>
    <w:rsid w:val="003A03B1"/>
    <w:rsid w:val="003A0769"/>
    <w:rsid w:val="003A08F2"/>
    <w:rsid w:val="003A0A05"/>
    <w:rsid w:val="003A0C53"/>
    <w:rsid w:val="003A0D40"/>
    <w:rsid w:val="003A0F51"/>
    <w:rsid w:val="003A103D"/>
    <w:rsid w:val="003A10A4"/>
    <w:rsid w:val="003A11AD"/>
    <w:rsid w:val="003A124E"/>
    <w:rsid w:val="003A12AF"/>
    <w:rsid w:val="003A15BA"/>
    <w:rsid w:val="003A15DB"/>
    <w:rsid w:val="003A1622"/>
    <w:rsid w:val="003A1632"/>
    <w:rsid w:val="003A16B8"/>
    <w:rsid w:val="003A1879"/>
    <w:rsid w:val="003A1A4F"/>
    <w:rsid w:val="003A1BB0"/>
    <w:rsid w:val="003A1C70"/>
    <w:rsid w:val="003A1DA7"/>
    <w:rsid w:val="003A1DBB"/>
    <w:rsid w:val="003A1FC5"/>
    <w:rsid w:val="003A20AE"/>
    <w:rsid w:val="003A20CC"/>
    <w:rsid w:val="003A2291"/>
    <w:rsid w:val="003A247F"/>
    <w:rsid w:val="003A2490"/>
    <w:rsid w:val="003A24F5"/>
    <w:rsid w:val="003A250D"/>
    <w:rsid w:val="003A2530"/>
    <w:rsid w:val="003A2623"/>
    <w:rsid w:val="003A2A84"/>
    <w:rsid w:val="003A2ACB"/>
    <w:rsid w:val="003A2B74"/>
    <w:rsid w:val="003A2B91"/>
    <w:rsid w:val="003A2BEC"/>
    <w:rsid w:val="003A2C31"/>
    <w:rsid w:val="003A2C4C"/>
    <w:rsid w:val="003A2E58"/>
    <w:rsid w:val="003A2FDC"/>
    <w:rsid w:val="003A3004"/>
    <w:rsid w:val="003A3469"/>
    <w:rsid w:val="003A3532"/>
    <w:rsid w:val="003A35A3"/>
    <w:rsid w:val="003A35BB"/>
    <w:rsid w:val="003A3674"/>
    <w:rsid w:val="003A392C"/>
    <w:rsid w:val="003A3994"/>
    <w:rsid w:val="003A3997"/>
    <w:rsid w:val="003A3A11"/>
    <w:rsid w:val="003A3AE5"/>
    <w:rsid w:val="003A3C1A"/>
    <w:rsid w:val="003A3CA2"/>
    <w:rsid w:val="003A3E2E"/>
    <w:rsid w:val="003A3E31"/>
    <w:rsid w:val="003A3E8B"/>
    <w:rsid w:val="003A3EB0"/>
    <w:rsid w:val="003A3EC7"/>
    <w:rsid w:val="003A4042"/>
    <w:rsid w:val="003A40BA"/>
    <w:rsid w:val="003A41D8"/>
    <w:rsid w:val="003A4349"/>
    <w:rsid w:val="003A435A"/>
    <w:rsid w:val="003A449A"/>
    <w:rsid w:val="003A452E"/>
    <w:rsid w:val="003A4664"/>
    <w:rsid w:val="003A46D7"/>
    <w:rsid w:val="003A4729"/>
    <w:rsid w:val="003A497B"/>
    <w:rsid w:val="003A4B31"/>
    <w:rsid w:val="003A4B3F"/>
    <w:rsid w:val="003A4B77"/>
    <w:rsid w:val="003A4B84"/>
    <w:rsid w:val="003A4BAA"/>
    <w:rsid w:val="003A4CC6"/>
    <w:rsid w:val="003A4E19"/>
    <w:rsid w:val="003A4E55"/>
    <w:rsid w:val="003A4F17"/>
    <w:rsid w:val="003A5072"/>
    <w:rsid w:val="003A512C"/>
    <w:rsid w:val="003A5399"/>
    <w:rsid w:val="003A53A7"/>
    <w:rsid w:val="003A5513"/>
    <w:rsid w:val="003A5555"/>
    <w:rsid w:val="003A57FB"/>
    <w:rsid w:val="003A5950"/>
    <w:rsid w:val="003A5B4F"/>
    <w:rsid w:val="003A5BD2"/>
    <w:rsid w:val="003A5D52"/>
    <w:rsid w:val="003A5DBD"/>
    <w:rsid w:val="003A5F3E"/>
    <w:rsid w:val="003A5FFD"/>
    <w:rsid w:val="003A6238"/>
    <w:rsid w:val="003A62DC"/>
    <w:rsid w:val="003A62F2"/>
    <w:rsid w:val="003A634C"/>
    <w:rsid w:val="003A634F"/>
    <w:rsid w:val="003A63A8"/>
    <w:rsid w:val="003A658A"/>
    <w:rsid w:val="003A6983"/>
    <w:rsid w:val="003A6A05"/>
    <w:rsid w:val="003A6A40"/>
    <w:rsid w:val="003A6A44"/>
    <w:rsid w:val="003A6C28"/>
    <w:rsid w:val="003A6CB0"/>
    <w:rsid w:val="003A6E65"/>
    <w:rsid w:val="003A6EDE"/>
    <w:rsid w:val="003A705D"/>
    <w:rsid w:val="003A708C"/>
    <w:rsid w:val="003A70A8"/>
    <w:rsid w:val="003A7111"/>
    <w:rsid w:val="003A7127"/>
    <w:rsid w:val="003A7147"/>
    <w:rsid w:val="003A71EC"/>
    <w:rsid w:val="003A7217"/>
    <w:rsid w:val="003A72AE"/>
    <w:rsid w:val="003A72C9"/>
    <w:rsid w:val="003A749A"/>
    <w:rsid w:val="003A7599"/>
    <w:rsid w:val="003A7685"/>
    <w:rsid w:val="003A76A4"/>
    <w:rsid w:val="003A7757"/>
    <w:rsid w:val="003A7859"/>
    <w:rsid w:val="003A78A6"/>
    <w:rsid w:val="003A7AD9"/>
    <w:rsid w:val="003A7B0A"/>
    <w:rsid w:val="003A7BC1"/>
    <w:rsid w:val="003A7C24"/>
    <w:rsid w:val="003A7CC0"/>
    <w:rsid w:val="003A7E00"/>
    <w:rsid w:val="003A7E61"/>
    <w:rsid w:val="003A7F0D"/>
    <w:rsid w:val="003A7FAB"/>
    <w:rsid w:val="003A7FCE"/>
    <w:rsid w:val="003B0033"/>
    <w:rsid w:val="003B008B"/>
    <w:rsid w:val="003B015B"/>
    <w:rsid w:val="003B052E"/>
    <w:rsid w:val="003B057F"/>
    <w:rsid w:val="003B0687"/>
    <w:rsid w:val="003B06A8"/>
    <w:rsid w:val="003B071A"/>
    <w:rsid w:val="003B0723"/>
    <w:rsid w:val="003B08AE"/>
    <w:rsid w:val="003B08D1"/>
    <w:rsid w:val="003B08D3"/>
    <w:rsid w:val="003B08ED"/>
    <w:rsid w:val="003B0A25"/>
    <w:rsid w:val="003B0BCE"/>
    <w:rsid w:val="003B0C73"/>
    <w:rsid w:val="003B0D5D"/>
    <w:rsid w:val="003B0E32"/>
    <w:rsid w:val="003B0E8C"/>
    <w:rsid w:val="003B0EE8"/>
    <w:rsid w:val="003B0F62"/>
    <w:rsid w:val="003B103C"/>
    <w:rsid w:val="003B104A"/>
    <w:rsid w:val="003B11D6"/>
    <w:rsid w:val="003B12B4"/>
    <w:rsid w:val="003B14A8"/>
    <w:rsid w:val="003B15E3"/>
    <w:rsid w:val="003B15E9"/>
    <w:rsid w:val="003B15EC"/>
    <w:rsid w:val="003B1678"/>
    <w:rsid w:val="003B16CF"/>
    <w:rsid w:val="003B1774"/>
    <w:rsid w:val="003B183C"/>
    <w:rsid w:val="003B18FA"/>
    <w:rsid w:val="003B198D"/>
    <w:rsid w:val="003B1B52"/>
    <w:rsid w:val="003B1C54"/>
    <w:rsid w:val="003B1DEC"/>
    <w:rsid w:val="003B1E70"/>
    <w:rsid w:val="003B1F02"/>
    <w:rsid w:val="003B2006"/>
    <w:rsid w:val="003B22F1"/>
    <w:rsid w:val="003B249A"/>
    <w:rsid w:val="003B24A8"/>
    <w:rsid w:val="003B24FB"/>
    <w:rsid w:val="003B251C"/>
    <w:rsid w:val="003B25F3"/>
    <w:rsid w:val="003B261A"/>
    <w:rsid w:val="003B264A"/>
    <w:rsid w:val="003B277F"/>
    <w:rsid w:val="003B27CB"/>
    <w:rsid w:val="003B2953"/>
    <w:rsid w:val="003B2A2C"/>
    <w:rsid w:val="003B2A31"/>
    <w:rsid w:val="003B2A67"/>
    <w:rsid w:val="003B2B5F"/>
    <w:rsid w:val="003B2D87"/>
    <w:rsid w:val="003B2E70"/>
    <w:rsid w:val="003B2EEF"/>
    <w:rsid w:val="003B2F26"/>
    <w:rsid w:val="003B3022"/>
    <w:rsid w:val="003B3105"/>
    <w:rsid w:val="003B318F"/>
    <w:rsid w:val="003B31CE"/>
    <w:rsid w:val="003B31EE"/>
    <w:rsid w:val="003B3256"/>
    <w:rsid w:val="003B3307"/>
    <w:rsid w:val="003B3346"/>
    <w:rsid w:val="003B3399"/>
    <w:rsid w:val="003B33BA"/>
    <w:rsid w:val="003B346D"/>
    <w:rsid w:val="003B3593"/>
    <w:rsid w:val="003B35C7"/>
    <w:rsid w:val="003B35CD"/>
    <w:rsid w:val="003B3641"/>
    <w:rsid w:val="003B3789"/>
    <w:rsid w:val="003B386B"/>
    <w:rsid w:val="003B3A62"/>
    <w:rsid w:val="003B3B3B"/>
    <w:rsid w:val="003B3B6E"/>
    <w:rsid w:val="003B3C1E"/>
    <w:rsid w:val="003B3C83"/>
    <w:rsid w:val="003B3CDB"/>
    <w:rsid w:val="003B3D25"/>
    <w:rsid w:val="003B3D31"/>
    <w:rsid w:val="003B3E1B"/>
    <w:rsid w:val="003B3F4D"/>
    <w:rsid w:val="003B404A"/>
    <w:rsid w:val="003B4056"/>
    <w:rsid w:val="003B408D"/>
    <w:rsid w:val="003B4142"/>
    <w:rsid w:val="003B4168"/>
    <w:rsid w:val="003B41B2"/>
    <w:rsid w:val="003B4247"/>
    <w:rsid w:val="003B424F"/>
    <w:rsid w:val="003B4285"/>
    <w:rsid w:val="003B438E"/>
    <w:rsid w:val="003B4398"/>
    <w:rsid w:val="003B44AB"/>
    <w:rsid w:val="003B4555"/>
    <w:rsid w:val="003B463C"/>
    <w:rsid w:val="003B469C"/>
    <w:rsid w:val="003B46A0"/>
    <w:rsid w:val="003B4770"/>
    <w:rsid w:val="003B4774"/>
    <w:rsid w:val="003B47D1"/>
    <w:rsid w:val="003B4883"/>
    <w:rsid w:val="003B48A5"/>
    <w:rsid w:val="003B48BD"/>
    <w:rsid w:val="003B494E"/>
    <w:rsid w:val="003B49AA"/>
    <w:rsid w:val="003B49E7"/>
    <w:rsid w:val="003B4A1E"/>
    <w:rsid w:val="003B4A7B"/>
    <w:rsid w:val="003B4CBF"/>
    <w:rsid w:val="003B4E7E"/>
    <w:rsid w:val="003B4EF5"/>
    <w:rsid w:val="003B4F60"/>
    <w:rsid w:val="003B4F7F"/>
    <w:rsid w:val="003B5140"/>
    <w:rsid w:val="003B519F"/>
    <w:rsid w:val="003B51B2"/>
    <w:rsid w:val="003B51D2"/>
    <w:rsid w:val="003B5210"/>
    <w:rsid w:val="003B539F"/>
    <w:rsid w:val="003B5500"/>
    <w:rsid w:val="003B55AB"/>
    <w:rsid w:val="003B55CD"/>
    <w:rsid w:val="003B56B3"/>
    <w:rsid w:val="003B56BA"/>
    <w:rsid w:val="003B57C5"/>
    <w:rsid w:val="003B57D8"/>
    <w:rsid w:val="003B5938"/>
    <w:rsid w:val="003B596F"/>
    <w:rsid w:val="003B59E3"/>
    <w:rsid w:val="003B5A4E"/>
    <w:rsid w:val="003B5AF3"/>
    <w:rsid w:val="003B5C22"/>
    <w:rsid w:val="003B5C2B"/>
    <w:rsid w:val="003B5EAA"/>
    <w:rsid w:val="003B5EC8"/>
    <w:rsid w:val="003B6127"/>
    <w:rsid w:val="003B6135"/>
    <w:rsid w:val="003B615E"/>
    <w:rsid w:val="003B6287"/>
    <w:rsid w:val="003B6290"/>
    <w:rsid w:val="003B63A5"/>
    <w:rsid w:val="003B63ED"/>
    <w:rsid w:val="003B67EF"/>
    <w:rsid w:val="003B68D6"/>
    <w:rsid w:val="003B693B"/>
    <w:rsid w:val="003B69E4"/>
    <w:rsid w:val="003B6AB6"/>
    <w:rsid w:val="003B6B8C"/>
    <w:rsid w:val="003B6BC8"/>
    <w:rsid w:val="003B6C9B"/>
    <w:rsid w:val="003B6CEE"/>
    <w:rsid w:val="003B6E04"/>
    <w:rsid w:val="003B6F13"/>
    <w:rsid w:val="003B6F1B"/>
    <w:rsid w:val="003B6FE7"/>
    <w:rsid w:val="003B7085"/>
    <w:rsid w:val="003B70E4"/>
    <w:rsid w:val="003B7117"/>
    <w:rsid w:val="003B716B"/>
    <w:rsid w:val="003B725C"/>
    <w:rsid w:val="003B739E"/>
    <w:rsid w:val="003B742F"/>
    <w:rsid w:val="003B7660"/>
    <w:rsid w:val="003B76D5"/>
    <w:rsid w:val="003B780D"/>
    <w:rsid w:val="003B7A3C"/>
    <w:rsid w:val="003B7A3F"/>
    <w:rsid w:val="003B7CB9"/>
    <w:rsid w:val="003B7CED"/>
    <w:rsid w:val="003B7E38"/>
    <w:rsid w:val="003B7ECB"/>
    <w:rsid w:val="003C0017"/>
    <w:rsid w:val="003C0030"/>
    <w:rsid w:val="003C0125"/>
    <w:rsid w:val="003C014C"/>
    <w:rsid w:val="003C023D"/>
    <w:rsid w:val="003C02D2"/>
    <w:rsid w:val="003C03D4"/>
    <w:rsid w:val="003C05A9"/>
    <w:rsid w:val="003C0630"/>
    <w:rsid w:val="003C099D"/>
    <w:rsid w:val="003C09A8"/>
    <w:rsid w:val="003C0A30"/>
    <w:rsid w:val="003C0B9A"/>
    <w:rsid w:val="003C0C06"/>
    <w:rsid w:val="003C0C21"/>
    <w:rsid w:val="003C0C81"/>
    <w:rsid w:val="003C0DA5"/>
    <w:rsid w:val="003C0DE1"/>
    <w:rsid w:val="003C104F"/>
    <w:rsid w:val="003C1212"/>
    <w:rsid w:val="003C131F"/>
    <w:rsid w:val="003C13A5"/>
    <w:rsid w:val="003C143E"/>
    <w:rsid w:val="003C14B5"/>
    <w:rsid w:val="003C1514"/>
    <w:rsid w:val="003C15B6"/>
    <w:rsid w:val="003C15E1"/>
    <w:rsid w:val="003C164E"/>
    <w:rsid w:val="003C17B1"/>
    <w:rsid w:val="003C1837"/>
    <w:rsid w:val="003C1866"/>
    <w:rsid w:val="003C195A"/>
    <w:rsid w:val="003C19E7"/>
    <w:rsid w:val="003C1A92"/>
    <w:rsid w:val="003C1B53"/>
    <w:rsid w:val="003C1B7C"/>
    <w:rsid w:val="003C1BB8"/>
    <w:rsid w:val="003C1C08"/>
    <w:rsid w:val="003C1D0F"/>
    <w:rsid w:val="003C1DFE"/>
    <w:rsid w:val="003C1EAD"/>
    <w:rsid w:val="003C1EB8"/>
    <w:rsid w:val="003C1ED0"/>
    <w:rsid w:val="003C1FA2"/>
    <w:rsid w:val="003C1FC8"/>
    <w:rsid w:val="003C20AE"/>
    <w:rsid w:val="003C2252"/>
    <w:rsid w:val="003C225C"/>
    <w:rsid w:val="003C235E"/>
    <w:rsid w:val="003C245C"/>
    <w:rsid w:val="003C251E"/>
    <w:rsid w:val="003C25A1"/>
    <w:rsid w:val="003C25E8"/>
    <w:rsid w:val="003C2679"/>
    <w:rsid w:val="003C26DB"/>
    <w:rsid w:val="003C2808"/>
    <w:rsid w:val="003C282E"/>
    <w:rsid w:val="003C2869"/>
    <w:rsid w:val="003C29E7"/>
    <w:rsid w:val="003C2A75"/>
    <w:rsid w:val="003C2AC0"/>
    <w:rsid w:val="003C2B75"/>
    <w:rsid w:val="003C2BF2"/>
    <w:rsid w:val="003C2CF4"/>
    <w:rsid w:val="003C2D38"/>
    <w:rsid w:val="003C2DB6"/>
    <w:rsid w:val="003C2E9C"/>
    <w:rsid w:val="003C2F6B"/>
    <w:rsid w:val="003C2FD3"/>
    <w:rsid w:val="003C312A"/>
    <w:rsid w:val="003C31DB"/>
    <w:rsid w:val="003C3424"/>
    <w:rsid w:val="003C3463"/>
    <w:rsid w:val="003C3500"/>
    <w:rsid w:val="003C3623"/>
    <w:rsid w:val="003C36F6"/>
    <w:rsid w:val="003C3985"/>
    <w:rsid w:val="003C3A6D"/>
    <w:rsid w:val="003C3CDD"/>
    <w:rsid w:val="003C3CF6"/>
    <w:rsid w:val="003C3D01"/>
    <w:rsid w:val="003C3D88"/>
    <w:rsid w:val="003C3DFE"/>
    <w:rsid w:val="003C3F76"/>
    <w:rsid w:val="003C3FB0"/>
    <w:rsid w:val="003C4127"/>
    <w:rsid w:val="003C4255"/>
    <w:rsid w:val="003C446E"/>
    <w:rsid w:val="003C44DB"/>
    <w:rsid w:val="003C4556"/>
    <w:rsid w:val="003C45F5"/>
    <w:rsid w:val="003C487F"/>
    <w:rsid w:val="003C4C09"/>
    <w:rsid w:val="003C4D9D"/>
    <w:rsid w:val="003C4F09"/>
    <w:rsid w:val="003C517D"/>
    <w:rsid w:val="003C52D0"/>
    <w:rsid w:val="003C533D"/>
    <w:rsid w:val="003C536F"/>
    <w:rsid w:val="003C53D6"/>
    <w:rsid w:val="003C5422"/>
    <w:rsid w:val="003C57EE"/>
    <w:rsid w:val="003C5939"/>
    <w:rsid w:val="003C5A75"/>
    <w:rsid w:val="003C5A80"/>
    <w:rsid w:val="003C5B3D"/>
    <w:rsid w:val="003C5B86"/>
    <w:rsid w:val="003C5BC0"/>
    <w:rsid w:val="003C5D3C"/>
    <w:rsid w:val="003C5DD4"/>
    <w:rsid w:val="003C601F"/>
    <w:rsid w:val="003C6148"/>
    <w:rsid w:val="003C624B"/>
    <w:rsid w:val="003C643E"/>
    <w:rsid w:val="003C6457"/>
    <w:rsid w:val="003C64E9"/>
    <w:rsid w:val="003C6654"/>
    <w:rsid w:val="003C6776"/>
    <w:rsid w:val="003C6788"/>
    <w:rsid w:val="003C69F8"/>
    <w:rsid w:val="003C6A6B"/>
    <w:rsid w:val="003C6B4D"/>
    <w:rsid w:val="003C6C35"/>
    <w:rsid w:val="003C6D6B"/>
    <w:rsid w:val="003C6DEF"/>
    <w:rsid w:val="003C6E83"/>
    <w:rsid w:val="003C6FDD"/>
    <w:rsid w:val="003C704C"/>
    <w:rsid w:val="003C706E"/>
    <w:rsid w:val="003C70EF"/>
    <w:rsid w:val="003C718A"/>
    <w:rsid w:val="003C71F2"/>
    <w:rsid w:val="003C73B9"/>
    <w:rsid w:val="003C7498"/>
    <w:rsid w:val="003C76A8"/>
    <w:rsid w:val="003C76FF"/>
    <w:rsid w:val="003C782A"/>
    <w:rsid w:val="003C7A3E"/>
    <w:rsid w:val="003C7B03"/>
    <w:rsid w:val="003C7FD0"/>
    <w:rsid w:val="003D01CB"/>
    <w:rsid w:val="003D02AA"/>
    <w:rsid w:val="003D0300"/>
    <w:rsid w:val="003D05B3"/>
    <w:rsid w:val="003D06C8"/>
    <w:rsid w:val="003D0767"/>
    <w:rsid w:val="003D08C4"/>
    <w:rsid w:val="003D09DC"/>
    <w:rsid w:val="003D0A08"/>
    <w:rsid w:val="003D0A1C"/>
    <w:rsid w:val="003D0A48"/>
    <w:rsid w:val="003D0B5A"/>
    <w:rsid w:val="003D0BAD"/>
    <w:rsid w:val="003D0C17"/>
    <w:rsid w:val="003D0D16"/>
    <w:rsid w:val="003D100E"/>
    <w:rsid w:val="003D1047"/>
    <w:rsid w:val="003D1091"/>
    <w:rsid w:val="003D109F"/>
    <w:rsid w:val="003D119B"/>
    <w:rsid w:val="003D121C"/>
    <w:rsid w:val="003D1319"/>
    <w:rsid w:val="003D1898"/>
    <w:rsid w:val="003D18AA"/>
    <w:rsid w:val="003D1975"/>
    <w:rsid w:val="003D199B"/>
    <w:rsid w:val="003D1A58"/>
    <w:rsid w:val="003D1AF7"/>
    <w:rsid w:val="003D1B91"/>
    <w:rsid w:val="003D1B93"/>
    <w:rsid w:val="003D1C73"/>
    <w:rsid w:val="003D1D6C"/>
    <w:rsid w:val="003D1DCA"/>
    <w:rsid w:val="003D1E74"/>
    <w:rsid w:val="003D1F86"/>
    <w:rsid w:val="003D1FB5"/>
    <w:rsid w:val="003D20F7"/>
    <w:rsid w:val="003D232C"/>
    <w:rsid w:val="003D233D"/>
    <w:rsid w:val="003D245E"/>
    <w:rsid w:val="003D25CA"/>
    <w:rsid w:val="003D2769"/>
    <w:rsid w:val="003D2839"/>
    <w:rsid w:val="003D29D6"/>
    <w:rsid w:val="003D2B46"/>
    <w:rsid w:val="003D2B85"/>
    <w:rsid w:val="003D2B97"/>
    <w:rsid w:val="003D2BA2"/>
    <w:rsid w:val="003D2C05"/>
    <w:rsid w:val="003D2C9F"/>
    <w:rsid w:val="003D2D17"/>
    <w:rsid w:val="003D2D51"/>
    <w:rsid w:val="003D2DB1"/>
    <w:rsid w:val="003D2E7B"/>
    <w:rsid w:val="003D3000"/>
    <w:rsid w:val="003D30EF"/>
    <w:rsid w:val="003D32B5"/>
    <w:rsid w:val="003D341A"/>
    <w:rsid w:val="003D358E"/>
    <w:rsid w:val="003D37C6"/>
    <w:rsid w:val="003D37D9"/>
    <w:rsid w:val="003D37F8"/>
    <w:rsid w:val="003D3946"/>
    <w:rsid w:val="003D3B45"/>
    <w:rsid w:val="003D3B67"/>
    <w:rsid w:val="003D3D27"/>
    <w:rsid w:val="003D3D86"/>
    <w:rsid w:val="003D3E1C"/>
    <w:rsid w:val="003D3E79"/>
    <w:rsid w:val="003D3FBA"/>
    <w:rsid w:val="003D418F"/>
    <w:rsid w:val="003D4397"/>
    <w:rsid w:val="003D4435"/>
    <w:rsid w:val="003D4465"/>
    <w:rsid w:val="003D4496"/>
    <w:rsid w:val="003D45F0"/>
    <w:rsid w:val="003D47C1"/>
    <w:rsid w:val="003D4895"/>
    <w:rsid w:val="003D49C2"/>
    <w:rsid w:val="003D4A38"/>
    <w:rsid w:val="003D4ACE"/>
    <w:rsid w:val="003D4AF5"/>
    <w:rsid w:val="003D4AF6"/>
    <w:rsid w:val="003D4CD4"/>
    <w:rsid w:val="003D4DCC"/>
    <w:rsid w:val="003D4E89"/>
    <w:rsid w:val="003D4EED"/>
    <w:rsid w:val="003D4EEF"/>
    <w:rsid w:val="003D4FC4"/>
    <w:rsid w:val="003D5202"/>
    <w:rsid w:val="003D529D"/>
    <w:rsid w:val="003D53C1"/>
    <w:rsid w:val="003D554E"/>
    <w:rsid w:val="003D56DB"/>
    <w:rsid w:val="003D56F0"/>
    <w:rsid w:val="003D5817"/>
    <w:rsid w:val="003D5873"/>
    <w:rsid w:val="003D5A34"/>
    <w:rsid w:val="003D5A44"/>
    <w:rsid w:val="003D5A57"/>
    <w:rsid w:val="003D5B6A"/>
    <w:rsid w:val="003D5B82"/>
    <w:rsid w:val="003D5BF4"/>
    <w:rsid w:val="003D5C2E"/>
    <w:rsid w:val="003D5C83"/>
    <w:rsid w:val="003D5D2D"/>
    <w:rsid w:val="003D5D38"/>
    <w:rsid w:val="003D5D8F"/>
    <w:rsid w:val="003D5DF6"/>
    <w:rsid w:val="003D5E4A"/>
    <w:rsid w:val="003D5F4B"/>
    <w:rsid w:val="003D5FC3"/>
    <w:rsid w:val="003D6040"/>
    <w:rsid w:val="003D6198"/>
    <w:rsid w:val="003D61D5"/>
    <w:rsid w:val="003D6207"/>
    <w:rsid w:val="003D628A"/>
    <w:rsid w:val="003D64D9"/>
    <w:rsid w:val="003D64F9"/>
    <w:rsid w:val="003D6553"/>
    <w:rsid w:val="003D6665"/>
    <w:rsid w:val="003D6779"/>
    <w:rsid w:val="003D6784"/>
    <w:rsid w:val="003D6798"/>
    <w:rsid w:val="003D6855"/>
    <w:rsid w:val="003D6878"/>
    <w:rsid w:val="003D68F1"/>
    <w:rsid w:val="003D6A3C"/>
    <w:rsid w:val="003D6ADB"/>
    <w:rsid w:val="003D6C47"/>
    <w:rsid w:val="003D6DA1"/>
    <w:rsid w:val="003D7150"/>
    <w:rsid w:val="003D72DE"/>
    <w:rsid w:val="003D7361"/>
    <w:rsid w:val="003D736E"/>
    <w:rsid w:val="003D73EA"/>
    <w:rsid w:val="003D7493"/>
    <w:rsid w:val="003D7521"/>
    <w:rsid w:val="003D7667"/>
    <w:rsid w:val="003D7764"/>
    <w:rsid w:val="003D7892"/>
    <w:rsid w:val="003D78F1"/>
    <w:rsid w:val="003D7925"/>
    <w:rsid w:val="003D799C"/>
    <w:rsid w:val="003D7C19"/>
    <w:rsid w:val="003D7F51"/>
    <w:rsid w:val="003D7FF3"/>
    <w:rsid w:val="003E0105"/>
    <w:rsid w:val="003E0116"/>
    <w:rsid w:val="003E0178"/>
    <w:rsid w:val="003E01BC"/>
    <w:rsid w:val="003E0365"/>
    <w:rsid w:val="003E045D"/>
    <w:rsid w:val="003E04DA"/>
    <w:rsid w:val="003E0532"/>
    <w:rsid w:val="003E0587"/>
    <w:rsid w:val="003E0590"/>
    <w:rsid w:val="003E06FF"/>
    <w:rsid w:val="003E080B"/>
    <w:rsid w:val="003E0891"/>
    <w:rsid w:val="003E0954"/>
    <w:rsid w:val="003E09F6"/>
    <w:rsid w:val="003E0AE0"/>
    <w:rsid w:val="003E0B0C"/>
    <w:rsid w:val="003E0BC9"/>
    <w:rsid w:val="003E0E2B"/>
    <w:rsid w:val="003E106B"/>
    <w:rsid w:val="003E11CB"/>
    <w:rsid w:val="003E122A"/>
    <w:rsid w:val="003E136D"/>
    <w:rsid w:val="003E1496"/>
    <w:rsid w:val="003E15F2"/>
    <w:rsid w:val="003E16CE"/>
    <w:rsid w:val="003E1776"/>
    <w:rsid w:val="003E178B"/>
    <w:rsid w:val="003E1807"/>
    <w:rsid w:val="003E187E"/>
    <w:rsid w:val="003E1987"/>
    <w:rsid w:val="003E1A2F"/>
    <w:rsid w:val="003E1A8E"/>
    <w:rsid w:val="003E1B4B"/>
    <w:rsid w:val="003E1C58"/>
    <w:rsid w:val="003E1C7C"/>
    <w:rsid w:val="003E1CB4"/>
    <w:rsid w:val="003E1DD7"/>
    <w:rsid w:val="003E1E04"/>
    <w:rsid w:val="003E1E34"/>
    <w:rsid w:val="003E1E8A"/>
    <w:rsid w:val="003E2016"/>
    <w:rsid w:val="003E2191"/>
    <w:rsid w:val="003E21A1"/>
    <w:rsid w:val="003E2436"/>
    <w:rsid w:val="003E251F"/>
    <w:rsid w:val="003E2637"/>
    <w:rsid w:val="003E26A7"/>
    <w:rsid w:val="003E2718"/>
    <w:rsid w:val="003E28A8"/>
    <w:rsid w:val="003E28BF"/>
    <w:rsid w:val="003E2A02"/>
    <w:rsid w:val="003E2A4D"/>
    <w:rsid w:val="003E2A51"/>
    <w:rsid w:val="003E2AD9"/>
    <w:rsid w:val="003E2AF4"/>
    <w:rsid w:val="003E2BBD"/>
    <w:rsid w:val="003E2C61"/>
    <w:rsid w:val="003E2D17"/>
    <w:rsid w:val="003E2D3E"/>
    <w:rsid w:val="003E2D8E"/>
    <w:rsid w:val="003E2E73"/>
    <w:rsid w:val="003E3023"/>
    <w:rsid w:val="003E30A7"/>
    <w:rsid w:val="003E311B"/>
    <w:rsid w:val="003E3123"/>
    <w:rsid w:val="003E3297"/>
    <w:rsid w:val="003E32A7"/>
    <w:rsid w:val="003E32FB"/>
    <w:rsid w:val="003E33A7"/>
    <w:rsid w:val="003E33AC"/>
    <w:rsid w:val="003E364B"/>
    <w:rsid w:val="003E37C6"/>
    <w:rsid w:val="003E384D"/>
    <w:rsid w:val="003E3964"/>
    <w:rsid w:val="003E3970"/>
    <w:rsid w:val="003E39CA"/>
    <w:rsid w:val="003E3ADC"/>
    <w:rsid w:val="003E3BAF"/>
    <w:rsid w:val="003E3BD5"/>
    <w:rsid w:val="003E3D84"/>
    <w:rsid w:val="003E40FB"/>
    <w:rsid w:val="003E41D9"/>
    <w:rsid w:val="003E4376"/>
    <w:rsid w:val="003E4421"/>
    <w:rsid w:val="003E468C"/>
    <w:rsid w:val="003E47F7"/>
    <w:rsid w:val="003E4812"/>
    <w:rsid w:val="003E482E"/>
    <w:rsid w:val="003E49EA"/>
    <w:rsid w:val="003E4A89"/>
    <w:rsid w:val="003E4CCB"/>
    <w:rsid w:val="003E4EA3"/>
    <w:rsid w:val="003E5053"/>
    <w:rsid w:val="003E50F0"/>
    <w:rsid w:val="003E51A8"/>
    <w:rsid w:val="003E51C2"/>
    <w:rsid w:val="003E5292"/>
    <w:rsid w:val="003E5403"/>
    <w:rsid w:val="003E542A"/>
    <w:rsid w:val="003E5463"/>
    <w:rsid w:val="003E5586"/>
    <w:rsid w:val="003E55F2"/>
    <w:rsid w:val="003E5669"/>
    <w:rsid w:val="003E56A1"/>
    <w:rsid w:val="003E576B"/>
    <w:rsid w:val="003E57A5"/>
    <w:rsid w:val="003E57D3"/>
    <w:rsid w:val="003E57F9"/>
    <w:rsid w:val="003E5807"/>
    <w:rsid w:val="003E593A"/>
    <w:rsid w:val="003E5A12"/>
    <w:rsid w:val="003E5A28"/>
    <w:rsid w:val="003E5A5A"/>
    <w:rsid w:val="003E5B38"/>
    <w:rsid w:val="003E5BF4"/>
    <w:rsid w:val="003E5BFC"/>
    <w:rsid w:val="003E5C42"/>
    <w:rsid w:val="003E5C6F"/>
    <w:rsid w:val="003E5CA3"/>
    <w:rsid w:val="003E5D52"/>
    <w:rsid w:val="003E5D55"/>
    <w:rsid w:val="003E5D76"/>
    <w:rsid w:val="003E5D8C"/>
    <w:rsid w:val="003E5EBF"/>
    <w:rsid w:val="003E5FD7"/>
    <w:rsid w:val="003E6076"/>
    <w:rsid w:val="003E6146"/>
    <w:rsid w:val="003E6204"/>
    <w:rsid w:val="003E6435"/>
    <w:rsid w:val="003E6445"/>
    <w:rsid w:val="003E6479"/>
    <w:rsid w:val="003E6497"/>
    <w:rsid w:val="003E65AF"/>
    <w:rsid w:val="003E6719"/>
    <w:rsid w:val="003E6900"/>
    <w:rsid w:val="003E6A0D"/>
    <w:rsid w:val="003E6A9C"/>
    <w:rsid w:val="003E6AE0"/>
    <w:rsid w:val="003E6B8D"/>
    <w:rsid w:val="003E6C19"/>
    <w:rsid w:val="003E6E83"/>
    <w:rsid w:val="003E6E92"/>
    <w:rsid w:val="003E709A"/>
    <w:rsid w:val="003E70E2"/>
    <w:rsid w:val="003E7137"/>
    <w:rsid w:val="003E719B"/>
    <w:rsid w:val="003E71B9"/>
    <w:rsid w:val="003E71C2"/>
    <w:rsid w:val="003E71F9"/>
    <w:rsid w:val="003E7292"/>
    <w:rsid w:val="003E7299"/>
    <w:rsid w:val="003E7395"/>
    <w:rsid w:val="003E741A"/>
    <w:rsid w:val="003E745E"/>
    <w:rsid w:val="003E750B"/>
    <w:rsid w:val="003E75E1"/>
    <w:rsid w:val="003E7718"/>
    <w:rsid w:val="003E78E7"/>
    <w:rsid w:val="003E7A78"/>
    <w:rsid w:val="003E7AA6"/>
    <w:rsid w:val="003E7AD6"/>
    <w:rsid w:val="003E7C01"/>
    <w:rsid w:val="003E7CCD"/>
    <w:rsid w:val="003F0036"/>
    <w:rsid w:val="003F013B"/>
    <w:rsid w:val="003F0217"/>
    <w:rsid w:val="003F02F8"/>
    <w:rsid w:val="003F02FF"/>
    <w:rsid w:val="003F03B2"/>
    <w:rsid w:val="003F0529"/>
    <w:rsid w:val="003F06AE"/>
    <w:rsid w:val="003F076B"/>
    <w:rsid w:val="003F0973"/>
    <w:rsid w:val="003F0986"/>
    <w:rsid w:val="003F0A24"/>
    <w:rsid w:val="003F0AF2"/>
    <w:rsid w:val="003F0B9E"/>
    <w:rsid w:val="003F0BD1"/>
    <w:rsid w:val="003F0C08"/>
    <w:rsid w:val="003F0D1E"/>
    <w:rsid w:val="003F0D24"/>
    <w:rsid w:val="003F0D3C"/>
    <w:rsid w:val="003F0D9B"/>
    <w:rsid w:val="003F0E11"/>
    <w:rsid w:val="003F0EE4"/>
    <w:rsid w:val="003F0EEA"/>
    <w:rsid w:val="003F0EFF"/>
    <w:rsid w:val="003F0F45"/>
    <w:rsid w:val="003F0F92"/>
    <w:rsid w:val="003F0FFF"/>
    <w:rsid w:val="003F1146"/>
    <w:rsid w:val="003F1149"/>
    <w:rsid w:val="003F1166"/>
    <w:rsid w:val="003F12F7"/>
    <w:rsid w:val="003F1316"/>
    <w:rsid w:val="003F136B"/>
    <w:rsid w:val="003F14B1"/>
    <w:rsid w:val="003F16A4"/>
    <w:rsid w:val="003F17D6"/>
    <w:rsid w:val="003F1834"/>
    <w:rsid w:val="003F18A1"/>
    <w:rsid w:val="003F1A1A"/>
    <w:rsid w:val="003F1A59"/>
    <w:rsid w:val="003F1B96"/>
    <w:rsid w:val="003F1C6D"/>
    <w:rsid w:val="003F1C7E"/>
    <w:rsid w:val="003F1CAC"/>
    <w:rsid w:val="003F1DC4"/>
    <w:rsid w:val="003F1E07"/>
    <w:rsid w:val="003F201F"/>
    <w:rsid w:val="003F217B"/>
    <w:rsid w:val="003F21C0"/>
    <w:rsid w:val="003F231D"/>
    <w:rsid w:val="003F2346"/>
    <w:rsid w:val="003F2354"/>
    <w:rsid w:val="003F2426"/>
    <w:rsid w:val="003F246E"/>
    <w:rsid w:val="003F2475"/>
    <w:rsid w:val="003F2543"/>
    <w:rsid w:val="003F25DD"/>
    <w:rsid w:val="003F2603"/>
    <w:rsid w:val="003F278D"/>
    <w:rsid w:val="003F28B5"/>
    <w:rsid w:val="003F2987"/>
    <w:rsid w:val="003F2A29"/>
    <w:rsid w:val="003F2AC3"/>
    <w:rsid w:val="003F2ACE"/>
    <w:rsid w:val="003F2B06"/>
    <w:rsid w:val="003F2C1B"/>
    <w:rsid w:val="003F2C65"/>
    <w:rsid w:val="003F2DB8"/>
    <w:rsid w:val="003F2EC3"/>
    <w:rsid w:val="003F2F6D"/>
    <w:rsid w:val="003F308B"/>
    <w:rsid w:val="003F30A6"/>
    <w:rsid w:val="003F30B6"/>
    <w:rsid w:val="003F3149"/>
    <w:rsid w:val="003F31CC"/>
    <w:rsid w:val="003F323E"/>
    <w:rsid w:val="003F3465"/>
    <w:rsid w:val="003F3501"/>
    <w:rsid w:val="003F355D"/>
    <w:rsid w:val="003F364A"/>
    <w:rsid w:val="003F37DE"/>
    <w:rsid w:val="003F3832"/>
    <w:rsid w:val="003F3A35"/>
    <w:rsid w:val="003F3B09"/>
    <w:rsid w:val="003F3B32"/>
    <w:rsid w:val="003F3B44"/>
    <w:rsid w:val="003F3B4E"/>
    <w:rsid w:val="003F3C6E"/>
    <w:rsid w:val="003F3C71"/>
    <w:rsid w:val="003F3D31"/>
    <w:rsid w:val="003F3D4D"/>
    <w:rsid w:val="003F3D65"/>
    <w:rsid w:val="003F3D70"/>
    <w:rsid w:val="003F3EFA"/>
    <w:rsid w:val="003F4002"/>
    <w:rsid w:val="003F4057"/>
    <w:rsid w:val="003F4115"/>
    <w:rsid w:val="003F4137"/>
    <w:rsid w:val="003F41DC"/>
    <w:rsid w:val="003F4388"/>
    <w:rsid w:val="003F43CA"/>
    <w:rsid w:val="003F44B0"/>
    <w:rsid w:val="003F44F6"/>
    <w:rsid w:val="003F473F"/>
    <w:rsid w:val="003F4858"/>
    <w:rsid w:val="003F492D"/>
    <w:rsid w:val="003F4977"/>
    <w:rsid w:val="003F4AE4"/>
    <w:rsid w:val="003F4D8F"/>
    <w:rsid w:val="003F4DE6"/>
    <w:rsid w:val="003F4F95"/>
    <w:rsid w:val="003F5053"/>
    <w:rsid w:val="003F5084"/>
    <w:rsid w:val="003F5137"/>
    <w:rsid w:val="003F523A"/>
    <w:rsid w:val="003F552A"/>
    <w:rsid w:val="003F55C0"/>
    <w:rsid w:val="003F569A"/>
    <w:rsid w:val="003F5817"/>
    <w:rsid w:val="003F58A2"/>
    <w:rsid w:val="003F5916"/>
    <w:rsid w:val="003F591A"/>
    <w:rsid w:val="003F5924"/>
    <w:rsid w:val="003F5A71"/>
    <w:rsid w:val="003F5B06"/>
    <w:rsid w:val="003F5B20"/>
    <w:rsid w:val="003F5B21"/>
    <w:rsid w:val="003F5C21"/>
    <w:rsid w:val="003F5C28"/>
    <w:rsid w:val="003F5DAB"/>
    <w:rsid w:val="003F5E1B"/>
    <w:rsid w:val="003F5E88"/>
    <w:rsid w:val="003F5F63"/>
    <w:rsid w:val="003F606D"/>
    <w:rsid w:val="003F611C"/>
    <w:rsid w:val="003F615E"/>
    <w:rsid w:val="003F6198"/>
    <w:rsid w:val="003F61B6"/>
    <w:rsid w:val="003F620F"/>
    <w:rsid w:val="003F623A"/>
    <w:rsid w:val="003F624D"/>
    <w:rsid w:val="003F6527"/>
    <w:rsid w:val="003F66FE"/>
    <w:rsid w:val="003F6944"/>
    <w:rsid w:val="003F6945"/>
    <w:rsid w:val="003F6A74"/>
    <w:rsid w:val="003F6B4E"/>
    <w:rsid w:val="003F6BE7"/>
    <w:rsid w:val="003F6C82"/>
    <w:rsid w:val="003F6E81"/>
    <w:rsid w:val="003F6F8C"/>
    <w:rsid w:val="003F7071"/>
    <w:rsid w:val="003F70A4"/>
    <w:rsid w:val="003F70E3"/>
    <w:rsid w:val="003F7192"/>
    <w:rsid w:val="003F7197"/>
    <w:rsid w:val="003F720E"/>
    <w:rsid w:val="003F72AC"/>
    <w:rsid w:val="003F72AD"/>
    <w:rsid w:val="003F7396"/>
    <w:rsid w:val="003F747A"/>
    <w:rsid w:val="003F74D7"/>
    <w:rsid w:val="003F78F4"/>
    <w:rsid w:val="003F79A6"/>
    <w:rsid w:val="003F79BE"/>
    <w:rsid w:val="003F79CA"/>
    <w:rsid w:val="003F7A21"/>
    <w:rsid w:val="003F7B20"/>
    <w:rsid w:val="003F7CD4"/>
    <w:rsid w:val="003F7DED"/>
    <w:rsid w:val="003F7E70"/>
    <w:rsid w:val="003F7EFE"/>
    <w:rsid w:val="004001EB"/>
    <w:rsid w:val="00400308"/>
    <w:rsid w:val="0040031F"/>
    <w:rsid w:val="00400371"/>
    <w:rsid w:val="00400421"/>
    <w:rsid w:val="004005A2"/>
    <w:rsid w:val="0040061D"/>
    <w:rsid w:val="00400629"/>
    <w:rsid w:val="0040062D"/>
    <w:rsid w:val="0040063F"/>
    <w:rsid w:val="0040072A"/>
    <w:rsid w:val="00400767"/>
    <w:rsid w:val="0040099F"/>
    <w:rsid w:val="00400A81"/>
    <w:rsid w:val="00400C7E"/>
    <w:rsid w:val="00400D04"/>
    <w:rsid w:val="00400D69"/>
    <w:rsid w:val="00400D92"/>
    <w:rsid w:val="00400DB3"/>
    <w:rsid w:val="004011B7"/>
    <w:rsid w:val="004011C0"/>
    <w:rsid w:val="004011E3"/>
    <w:rsid w:val="0040124B"/>
    <w:rsid w:val="00401271"/>
    <w:rsid w:val="00401382"/>
    <w:rsid w:val="004013E1"/>
    <w:rsid w:val="00401769"/>
    <w:rsid w:val="004017BB"/>
    <w:rsid w:val="0040188A"/>
    <w:rsid w:val="00401898"/>
    <w:rsid w:val="00401AC7"/>
    <w:rsid w:val="00401B62"/>
    <w:rsid w:val="00401B72"/>
    <w:rsid w:val="00401B99"/>
    <w:rsid w:val="00401CA5"/>
    <w:rsid w:val="00401CE9"/>
    <w:rsid w:val="00401DB4"/>
    <w:rsid w:val="00401DDB"/>
    <w:rsid w:val="00401E85"/>
    <w:rsid w:val="00401FAE"/>
    <w:rsid w:val="0040218A"/>
    <w:rsid w:val="0040220A"/>
    <w:rsid w:val="00402451"/>
    <w:rsid w:val="004024D3"/>
    <w:rsid w:val="00402505"/>
    <w:rsid w:val="00402579"/>
    <w:rsid w:val="0040260C"/>
    <w:rsid w:val="00402794"/>
    <w:rsid w:val="00402818"/>
    <w:rsid w:val="00402838"/>
    <w:rsid w:val="00402868"/>
    <w:rsid w:val="00402A5C"/>
    <w:rsid w:val="00402ABF"/>
    <w:rsid w:val="00402B43"/>
    <w:rsid w:val="00402B8B"/>
    <w:rsid w:val="00402CA8"/>
    <w:rsid w:val="00402DB6"/>
    <w:rsid w:val="00402DD6"/>
    <w:rsid w:val="00402E33"/>
    <w:rsid w:val="00402EF2"/>
    <w:rsid w:val="00402EF5"/>
    <w:rsid w:val="00402F80"/>
    <w:rsid w:val="00402F8F"/>
    <w:rsid w:val="004030FF"/>
    <w:rsid w:val="004031BA"/>
    <w:rsid w:val="004032A4"/>
    <w:rsid w:val="00403318"/>
    <w:rsid w:val="00403366"/>
    <w:rsid w:val="00403543"/>
    <w:rsid w:val="0040354C"/>
    <w:rsid w:val="004036E6"/>
    <w:rsid w:val="0040379F"/>
    <w:rsid w:val="004038C0"/>
    <w:rsid w:val="004039D4"/>
    <w:rsid w:val="00403A00"/>
    <w:rsid w:val="00403A27"/>
    <w:rsid w:val="00403ACC"/>
    <w:rsid w:val="00403B4F"/>
    <w:rsid w:val="00403B79"/>
    <w:rsid w:val="00403C09"/>
    <w:rsid w:val="00403CA9"/>
    <w:rsid w:val="00403D5E"/>
    <w:rsid w:val="00403F89"/>
    <w:rsid w:val="0040403B"/>
    <w:rsid w:val="004040BA"/>
    <w:rsid w:val="004040C6"/>
    <w:rsid w:val="004041A2"/>
    <w:rsid w:val="0040441E"/>
    <w:rsid w:val="0040450A"/>
    <w:rsid w:val="0040464D"/>
    <w:rsid w:val="004046A6"/>
    <w:rsid w:val="004046F0"/>
    <w:rsid w:val="00404707"/>
    <w:rsid w:val="0040471E"/>
    <w:rsid w:val="00404734"/>
    <w:rsid w:val="00404860"/>
    <w:rsid w:val="0040486A"/>
    <w:rsid w:val="004048AB"/>
    <w:rsid w:val="00404961"/>
    <w:rsid w:val="00404976"/>
    <w:rsid w:val="00404A8E"/>
    <w:rsid w:val="00404CCF"/>
    <w:rsid w:val="00404CFF"/>
    <w:rsid w:val="00404D16"/>
    <w:rsid w:val="00404D98"/>
    <w:rsid w:val="00404F9B"/>
    <w:rsid w:val="00405163"/>
    <w:rsid w:val="00405183"/>
    <w:rsid w:val="00405366"/>
    <w:rsid w:val="004054E6"/>
    <w:rsid w:val="00405538"/>
    <w:rsid w:val="00405540"/>
    <w:rsid w:val="0040577D"/>
    <w:rsid w:val="00405AE7"/>
    <w:rsid w:val="00405BA1"/>
    <w:rsid w:val="00405BAD"/>
    <w:rsid w:val="00405C3A"/>
    <w:rsid w:val="00405CA3"/>
    <w:rsid w:val="00405CCB"/>
    <w:rsid w:val="00405CCE"/>
    <w:rsid w:val="00405CD7"/>
    <w:rsid w:val="00405D3A"/>
    <w:rsid w:val="0040614C"/>
    <w:rsid w:val="004061DB"/>
    <w:rsid w:val="004062B3"/>
    <w:rsid w:val="004064AF"/>
    <w:rsid w:val="00406530"/>
    <w:rsid w:val="004065D0"/>
    <w:rsid w:val="004066B4"/>
    <w:rsid w:val="004066D3"/>
    <w:rsid w:val="00406AB8"/>
    <w:rsid w:val="00406C33"/>
    <w:rsid w:val="00406D48"/>
    <w:rsid w:val="00406E13"/>
    <w:rsid w:val="00407024"/>
    <w:rsid w:val="004072DC"/>
    <w:rsid w:val="004073F2"/>
    <w:rsid w:val="00407585"/>
    <w:rsid w:val="004075E2"/>
    <w:rsid w:val="00407600"/>
    <w:rsid w:val="0040784D"/>
    <w:rsid w:val="00407875"/>
    <w:rsid w:val="00407886"/>
    <w:rsid w:val="004078BE"/>
    <w:rsid w:val="0040797B"/>
    <w:rsid w:val="00407A6A"/>
    <w:rsid w:val="00407AB8"/>
    <w:rsid w:val="00407BB9"/>
    <w:rsid w:val="00407C11"/>
    <w:rsid w:val="00407C93"/>
    <w:rsid w:val="00410038"/>
    <w:rsid w:val="0041008F"/>
    <w:rsid w:val="004100A2"/>
    <w:rsid w:val="00410259"/>
    <w:rsid w:val="004102FA"/>
    <w:rsid w:val="00410486"/>
    <w:rsid w:val="00410489"/>
    <w:rsid w:val="004104BE"/>
    <w:rsid w:val="0041051D"/>
    <w:rsid w:val="00410540"/>
    <w:rsid w:val="00410589"/>
    <w:rsid w:val="00410743"/>
    <w:rsid w:val="004108EA"/>
    <w:rsid w:val="00410B9C"/>
    <w:rsid w:val="00410BC4"/>
    <w:rsid w:val="00410CB3"/>
    <w:rsid w:val="00410E2B"/>
    <w:rsid w:val="00410EE7"/>
    <w:rsid w:val="00410FEF"/>
    <w:rsid w:val="00410FF8"/>
    <w:rsid w:val="00411025"/>
    <w:rsid w:val="004110E7"/>
    <w:rsid w:val="00411133"/>
    <w:rsid w:val="0041119E"/>
    <w:rsid w:val="00411373"/>
    <w:rsid w:val="0041150C"/>
    <w:rsid w:val="00411513"/>
    <w:rsid w:val="0041157D"/>
    <w:rsid w:val="00411643"/>
    <w:rsid w:val="00411725"/>
    <w:rsid w:val="00411736"/>
    <w:rsid w:val="00411832"/>
    <w:rsid w:val="00411921"/>
    <w:rsid w:val="004119DC"/>
    <w:rsid w:val="00411A2E"/>
    <w:rsid w:val="00411C96"/>
    <w:rsid w:val="00411CED"/>
    <w:rsid w:val="00411EE9"/>
    <w:rsid w:val="00411F1F"/>
    <w:rsid w:val="00412077"/>
    <w:rsid w:val="00412294"/>
    <w:rsid w:val="00412334"/>
    <w:rsid w:val="00412360"/>
    <w:rsid w:val="004124E5"/>
    <w:rsid w:val="00412687"/>
    <w:rsid w:val="00412688"/>
    <w:rsid w:val="00412720"/>
    <w:rsid w:val="00412778"/>
    <w:rsid w:val="00412825"/>
    <w:rsid w:val="004128BF"/>
    <w:rsid w:val="004128E9"/>
    <w:rsid w:val="004129E2"/>
    <w:rsid w:val="00412B45"/>
    <w:rsid w:val="00412D05"/>
    <w:rsid w:val="00412E48"/>
    <w:rsid w:val="00412FE6"/>
    <w:rsid w:val="004130EA"/>
    <w:rsid w:val="004131D5"/>
    <w:rsid w:val="004132D9"/>
    <w:rsid w:val="004133D4"/>
    <w:rsid w:val="00413400"/>
    <w:rsid w:val="004135AC"/>
    <w:rsid w:val="004136CE"/>
    <w:rsid w:val="00413791"/>
    <w:rsid w:val="0041379E"/>
    <w:rsid w:val="004137AC"/>
    <w:rsid w:val="00413829"/>
    <w:rsid w:val="00413944"/>
    <w:rsid w:val="00413958"/>
    <w:rsid w:val="00413968"/>
    <w:rsid w:val="004139DB"/>
    <w:rsid w:val="00413A31"/>
    <w:rsid w:val="00413BB9"/>
    <w:rsid w:val="00413DE3"/>
    <w:rsid w:val="00413DF2"/>
    <w:rsid w:val="00413E0A"/>
    <w:rsid w:val="00413ED1"/>
    <w:rsid w:val="00413F40"/>
    <w:rsid w:val="00413FA7"/>
    <w:rsid w:val="00413FCF"/>
    <w:rsid w:val="004140B1"/>
    <w:rsid w:val="00414194"/>
    <w:rsid w:val="004141A4"/>
    <w:rsid w:val="004141DD"/>
    <w:rsid w:val="00414242"/>
    <w:rsid w:val="004142DE"/>
    <w:rsid w:val="0041434C"/>
    <w:rsid w:val="00414452"/>
    <w:rsid w:val="004144EA"/>
    <w:rsid w:val="00414515"/>
    <w:rsid w:val="00414574"/>
    <w:rsid w:val="004145C9"/>
    <w:rsid w:val="0041466D"/>
    <w:rsid w:val="00414675"/>
    <w:rsid w:val="00414715"/>
    <w:rsid w:val="00414788"/>
    <w:rsid w:val="004147C2"/>
    <w:rsid w:val="004148D4"/>
    <w:rsid w:val="004148EF"/>
    <w:rsid w:val="00414B4E"/>
    <w:rsid w:val="00414C23"/>
    <w:rsid w:val="00414CDC"/>
    <w:rsid w:val="00414CF3"/>
    <w:rsid w:val="00414D08"/>
    <w:rsid w:val="00414E43"/>
    <w:rsid w:val="00414E68"/>
    <w:rsid w:val="00414EC1"/>
    <w:rsid w:val="00414F7C"/>
    <w:rsid w:val="00414F9E"/>
    <w:rsid w:val="00414FB0"/>
    <w:rsid w:val="0041519A"/>
    <w:rsid w:val="004151AB"/>
    <w:rsid w:val="004153EA"/>
    <w:rsid w:val="00415520"/>
    <w:rsid w:val="0041554F"/>
    <w:rsid w:val="00415600"/>
    <w:rsid w:val="004157CD"/>
    <w:rsid w:val="00415847"/>
    <w:rsid w:val="00415864"/>
    <w:rsid w:val="0041592E"/>
    <w:rsid w:val="004159B3"/>
    <w:rsid w:val="004159D9"/>
    <w:rsid w:val="00415BE5"/>
    <w:rsid w:val="00415C64"/>
    <w:rsid w:val="00415CF2"/>
    <w:rsid w:val="00415D62"/>
    <w:rsid w:val="00415D8E"/>
    <w:rsid w:val="00415D96"/>
    <w:rsid w:val="00415D97"/>
    <w:rsid w:val="00415FDD"/>
    <w:rsid w:val="004160AB"/>
    <w:rsid w:val="004160C7"/>
    <w:rsid w:val="004160F5"/>
    <w:rsid w:val="00416133"/>
    <w:rsid w:val="004161F1"/>
    <w:rsid w:val="004162E7"/>
    <w:rsid w:val="00416362"/>
    <w:rsid w:val="004163C9"/>
    <w:rsid w:val="0041640D"/>
    <w:rsid w:val="00416584"/>
    <w:rsid w:val="004165F9"/>
    <w:rsid w:val="00416614"/>
    <w:rsid w:val="004168C0"/>
    <w:rsid w:val="004168CC"/>
    <w:rsid w:val="00416920"/>
    <w:rsid w:val="00416A06"/>
    <w:rsid w:val="00416B1A"/>
    <w:rsid w:val="00416B49"/>
    <w:rsid w:val="00416B6C"/>
    <w:rsid w:val="00416C4F"/>
    <w:rsid w:val="00416DA2"/>
    <w:rsid w:val="00416DA7"/>
    <w:rsid w:val="00416EF3"/>
    <w:rsid w:val="0041713C"/>
    <w:rsid w:val="004171F4"/>
    <w:rsid w:val="00417201"/>
    <w:rsid w:val="0041728F"/>
    <w:rsid w:val="00417356"/>
    <w:rsid w:val="00417618"/>
    <w:rsid w:val="0041771A"/>
    <w:rsid w:val="00417755"/>
    <w:rsid w:val="0041780F"/>
    <w:rsid w:val="004178CE"/>
    <w:rsid w:val="0041793A"/>
    <w:rsid w:val="0041796D"/>
    <w:rsid w:val="00417BA6"/>
    <w:rsid w:val="00417C83"/>
    <w:rsid w:val="00417CA2"/>
    <w:rsid w:val="00417EF8"/>
    <w:rsid w:val="00417F0A"/>
    <w:rsid w:val="00420036"/>
    <w:rsid w:val="004200CD"/>
    <w:rsid w:val="004200FE"/>
    <w:rsid w:val="00420134"/>
    <w:rsid w:val="00420220"/>
    <w:rsid w:val="004202B9"/>
    <w:rsid w:val="0042031F"/>
    <w:rsid w:val="00420709"/>
    <w:rsid w:val="004207D9"/>
    <w:rsid w:val="004207E0"/>
    <w:rsid w:val="00420AAF"/>
    <w:rsid w:val="00420ADE"/>
    <w:rsid w:val="00420B5C"/>
    <w:rsid w:val="00420CB5"/>
    <w:rsid w:val="00420D57"/>
    <w:rsid w:val="00420F3B"/>
    <w:rsid w:val="00421007"/>
    <w:rsid w:val="004211E1"/>
    <w:rsid w:val="00421298"/>
    <w:rsid w:val="00421374"/>
    <w:rsid w:val="00421445"/>
    <w:rsid w:val="0042144B"/>
    <w:rsid w:val="00421484"/>
    <w:rsid w:val="004215D0"/>
    <w:rsid w:val="0042167A"/>
    <w:rsid w:val="0042175B"/>
    <w:rsid w:val="0042178D"/>
    <w:rsid w:val="00421976"/>
    <w:rsid w:val="00421B91"/>
    <w:rsid w:val="00421D5B"/>
    <w:rsid w:val="00421E60"/>
    <w:rsid w:val="00421E8C"/>
    <w:rsid w:val="00421EB0"/>
    <w:rsid w:val="00421F26"/>
    <w:rsid w:val="00421F4A"/>
    <w:rsid w:val="004220D8"/>
    <w:rsid w:val="004221DB"/>
    <w:rsid w:val="00422236"/>
    <w:rsid w:val="00422285"/>
    <w:rsid w:val="004223BD"/>
    <w:rsid w:val="004223E7"/>
    <w:rsid w:val="004224CD"/>
    <w:rsid w:val="0042258E"/>
    <w:rsid w:val="00422660"/>
    <w:rsid w:val="00422681"/>
    <w:rsid w:val="00422745"/>
    <w:rsid w:val="0042276E"/>
    <w:rsid w:val="00422899"/>
    <w:rsid w:val="00422AFB"/>
    <w:rsid w:val="00422B1A"/>
    <w:rsid w:val="00422BE3"/>
    <w:rsid w:val="00422C06"/>
    <w:rsid w:val="00422C0C"/>
    <w:rsid w:val="00422D17"/>
    <w:rsid w:val="00422DCA"/>
    <w:rsid w:val="00422E97"/>
    <w:rsid w:val="004230B6"/>
    <w:rsid w:val="00423106"/>
    <w:rsid w:val="00423246"/>
    <w:rsid w:val="00423313"/>
    <w:rsid w:val="004234F5"/>
    <w:rsid w:val="00423579"/>
    <w:rsid w:val="0042357B"/>
    <w:rsid w:val="0042381C"/>
    <w:rsid w:val="00423881"/>
    <w:rsid w:val="0042388D"/>
    <w:rsid w:val="004238E8"/>
    <w:rsid w:val="00423989"/>
    <w:rsid w:val="00423B92"/>
    <w:rsid w:val="00423D64"/>
    <w:rsid w:val="00423E07"/>
    <w:rsid w:val="00423EF4"/>
    <w:rsid w:val="00423F82"/>
    <w:rsid w:val="004243DA"/>
    <w:rsid w:val="0042447E"/>
    <w:rsid w:val="00424491"/>
    <w:rsid w:val="00424538"/>
    <w:rsid w:val="004245F8"/>
    <w:rsid w:val="00424649"/>
    <w:rsid w:val="00424A2D"/>
    <w:rsid w:val="00424A30"/>
    <w:rsid w:val="00424B0C"/>
    <w:rsid w:val="00424B94"/>
    <w:rsid w:val="00424E64"/>
    <w:rsid w:val="00424EA4"/>
    <w:rsid w:val="0042508A"/>
    <w:rsid w:val="004252D4"/>
    <w:rsid w:val="00425460"/>
    <w:rsid w:val="0042557F"/>
    <w:rsid w:val="004255B8"/>
    <w:rsid w:val="004258C4"/>
    <w:rsid w:val="00425A1A"/>
    <w:rsid w:val="00425A65"/>
    <w:rsid w:val="00425B82"/>
    <w:rsid w:val="00425BBC"/>
    <w:rsid w:val="00425BE2"/>
    <w:rsid w:val="00425EE1"/>
    <w:rsid w:val="00425F14"/>
    <w:rsid w:val="00425F22"/>
    <w:rsid w:val="00425F49"/>
    <w:rsid w:val="0042601D"/>
    <w:rsid w:val="00426030"/>
    <w:rsid w:val="0042611B"/>
    <w:rsid w:val="00426137"/>
    <w:rsid w:val="0042615B"/>
    <w:rsid w:val="00426193"/>
    <w:rsid w:val="0042638F"/>
    <w:rsid w:val="0042639D"/>
    <w:rsid w:val="0042641E"/>
    <w:rsid w:val="0042643E"/>
    <w:rsid w:val="00426588"/>
    <w:rsid w:val="00426632"/>
    <w:rsid w:val="00426733"/>
    <w:rsid w:val="0042677E"/>
    <w:rsid w:val="0042678C"/>
    <w:rsid w:val="004267AE"/>
    <w:rsid w:val="004268C6"/>
    <w:rsid w:val="00426C39"/>
    <w:rsid w:val="00426DEC"/>
    <w:rsid w:val="00426E01"/>
    <w:rsid w:val="00426E5E"/>
    <w:rsid w:val="00426F8C"/>
    <w:rsid w:val="004270F3"/>
    <w:rsid w:val="0042716F"/>
    <w:rsid w:val="0042726E"/>
    <w:rsid w:val="004272D1"/>
    <w:rsid w:val="00427378"/>
    <w:rsid w:val="0042737A"/>
    <w:rsid w:val="00427471"/>
    <w:rsid w:val="004274F1"/>
    <w:rsid w:val="00427756"/>
    <w:rsid w:val="00427A2F"/>
    <w:rsid w:val="00427C24"/>
    <w:rsid w:val="00427C54"/>
    <w:rsid w:val="00427C75"/>
    <w:rsid w:val="00427D45"/>
    <w:rsid w:val="00427F68"/>
    <w:rsid w:val="00427F9C"/>
    <w:rsid w:val="00430061"/>
    <w:rsid w:val="00430085"/>
    <w:rsid w:val="0043033E"/>
    <w:rsid w:val="00430431"/>
    <w:rsid w:val="00430461"/>
    <w:rsid w:val="00430485"/>
    <w:rsid w:val="004304D1"/>
    <w:rsid w:val="00430513"/>
    <w:rsid w:val="004305CA"/>
    <w:rsid w:val="00430774"/>
    <w:rsid w:val="0043086F"/>
    <w:rsid w:val="00430A2B"/>
    <w:rsid w:val="00430E90"/>
    <w:rsid w:val="00430EEC"/>
    <w:rsid w:val="00431031"/>
    <w:rsid w:val="004310B5"/>
    <w:rsid w:val="0043125C"/>
    <w:rsid w:val="004312EC"/>
    <w:rsid w:val="004313AE"/>
    <w:rsid w:val="004314BD"/>
    <w:rsid w:val="0043153D"/>
    <w:rsid w:val="004315BA"/>
    <w:rsid w:val="004315FB"/>
    <w:rsid w:val="00431681"/>
    <w:rsid w:val="00431769"/>
    <w:rsid w:val="0043185E"/>
    <w:rsid w:val="00431A0C"/>
    <w:rsid w:val="00431B5A"/>
    <w:rsid w:val="00431C0F"/>
    <w:rsid w:val="00431C34"/>
    <w:rsid w:val="00431D7E"/>
    <w:rsid w:val="00431DD0"/>
    <w:rsid w:val="00431DD9"/>
    <w:rsid w:val="00431E13"/>
    <w:rsid w:val="0043211C"/>
    <w:rsid w:val="0043212C"/>
    <w:rsid w:val="004323A5"/>
    <w:rsid w:val="00432459"/>
    <w:rsid w:val="00432496"/>
    <w:rsid w:val="0043250E"/>
    <w:rsid w:val="00432757"/>
    <w:rsid w:val="00432783"/>
    <w:rsid w:val="004327F1"/>
    <w:rsid w:val="004327F7"/>
    <w:rsid w:val="00432800"/>
    <w:rsid w:val="004328B2"/>
    <w:rsid w:val="00432932"/>
    <w:rsid w:val="004329B0"/>
    <w:rsid w:val="004329EB"/>
    <w:rsid w:val="00432A95"/>
    <w:rsid w:val="00432AAC"/>
    <w:rsid w:val="00432AF1"/>
    <w:rsid w:val="00432B11"/>
    <w:rsid w:val="00432B23"/>
    <w:rsid w:val="00432C00"/>
    <w:rsid w:val="00432C2A"/>
    <w:rsid w:val="00432C55"/>
    <w:rsid w:val="00432C9C"/>
    <w:rsid w:val="00432E12"/>
    <w:rsid w:val="00433058"/>
    <w:rsid w:val="00433100"/>
    <w:rsid w:val="004331F8"/>
    <w:rsid w:val="00433251"/>
    <w:rsid w:val="004332B2"/>
    <w:rsid w:val="00433370"/>
    <w:rsid w:val="004335E8"/>
    <w:rsid w:val="004336F6"/>
    <w:rsid w:val="00433714"/>
    <w:rsid w:val="0043378A"/>
    <w:rsid w:val="0043379D"/>
    <w:rsid w:val="00433980"/>
    <w:rsid w:val="0043399B"/>
    <w:rsid w:val="004339EF"/>
    <w:rsid w:val="00433B00"/>
    <w:rsid w:val="00433B6B"/>
    <w:rsid w:val="00433BB7"/>
    <w:rsid w:val="00433BC0"/>
    <w:rsid w:val="00433C31"/>
    <w:rsid w:val="00433C3F"/>
    <w:rsid w:val="00433F19"/>
    <w:rsid w:val="00433F3D"/>
    <w:rsid w:val="0043402F"/>
    <w:rsid w:val="004340E9"/>
    <w:rsid w:val="004342A3"/>
    <w:rsid w:val="0043431F"/>
    <w:rsid w:val="004344B1"/>
    <w:rsid w:val="004344CC"/>
    <w:rsid w:val="004344D5"/>
    <w:rsid w:val="00434523"/>
    <w:rsid w:val="0043464B"/>
    <w:rsid w:val="00434747"/>
    <w:rsid w:val="00434763"/>
    <w:rsid w:val="004347D3"/>
    <w:rsid w:val="004347E0"/>
    <w:rsid w:val="0043496D"/>
    <w:rsid w:val="0043496E"/>
    <w:rsid w:val="0043498F"/>
    <w:rsid w:val="00434A68"/>
    <w:rsid w:val="00434BDB"/>
    <w:rsid w:val="00434CDD"/>
    <w:rsid w:val="00434D05"/>
    <w:rsid w:val="00434D66"/>
    <w:rsid w:val="00434D8F"/>
    <w:rsid w:val="00434E61"/>
    <w:rsid w:val="00434F28"/>
    <w:rsid w:val="00434F99"/>
    <w:rsid w:val="00434FD7"/>
    <w:rsid w:val="00434FDC"/>
    <w:rsid w:val="0043511D"/>
    <w:rsid w:val="004352E4"/>
    <w:rsid w:val="00435349"/>
    <w:rsid w:val="0043538C"/>
    <w:rsid w:val="004353E6"/>
    <w:rsid w:val="00435436"/>
    <w:rsid w:val="0043550B"/>
    <w:rsid w:val="00435529"/>
    <w:rsid w:val="00435536"/>
    <w:rsid w:val="00435572"/>
    <w:rsid w:val="004356FD"/>
    <w:rsid w:val="004357A6"/>
    <w:rsid w:val="004359D5"/>
    <w:rsid w:val="00435AFA"/>
    <w:rsid w:val="00435B44"/>
    <w:rsid w:val="00435DF2"/>
    <w:rsid w:val="00435E3C"/>
    <w:rsid w:val="00435E7D"/>
    <w:rsid w:val="00435EB5"/>
    <w:rsid w:val="00435EF2"/>
    <w:rsid w:val="00435FBC"/>
    <w:rsid w:val="0043604A"/>
    <w:rsid w:val="00436075"/>
    <w:rsid w:val="004360B6"/>
    <w:rsid w:val="00436155"/>
    <w:rsid w:val="004361AB"/>
    <w:rsid w:val="004361BD"/>
    <w:rsid w:val="004361D2"/>
    <w:rsid w:val="0043622D"/>
    <w:rsid w:val="00436234"/>
    <w:rsid w:val="00436301"/>
    <w:rsid w:val="00436310"/>
    <w:rsid w:val="00436477"/>
    <w:rsid w:val="0043647D"/>
    <w:rsid w:val="004364AB"/>
    <w:rsid w:val="004365AF"/>
    <w:rsid w:val="004365EB"/>
    <w:rsid w:val="004365FF"/>
    <w:rsid w:val="00436623"/>
    <w:rsid w:val="0043669A"/>
    <w:rsid w:val="004366D7"/>
    <w:rsid w:val="004366ED"/>
    <w:rsid w:val="004367F1"/>
    <w:rsid w:val="00436828"/>
    <w:rsid w:val="004368CB"/>
    <w:rsid w:val="00436B09"/>
    <w:rsid w:val="00436B40"/>
    <w:rsid w:val="00436B44"/>
    <w:rsid w:val="00436D82"/>
    <w:rsid w:val="00436DE1"/>
    <w:rsid w:val="00436E64"/>
    <w:rsid w:val="00436FE2"/>
    <w:rsid w:val="00436FEA"/>
    <w:rsid w:val="0043705E"/>
    <w:rsid w:val="004371C4"/>
    <w:rsid w:val="0043726A"/>
    <w:rsid w:val="004372E3"/>
    <w:rsid w:val="0043751C"/>
    <w:rsid w:val="00437713"/>
    <w:rsid w:val="00437757"/>
    <w:rsid w:val="00437881"/>
    <w:rsid w:val="004378F2"/>
    <w:rsid w:val="00437ABE"/>
    <w:rsid w:val="00437BC6"/>
    <w:rsid w:val="00437BFF"/>
    <w:rsid w:val="00437E0A"/>
    <w:rsid w:val="00437E44"/>
    <w:rsid w:val="00437F17"/>
    <w:rsid w:val="004400B1"/>
    <w:rsid w:val="004402B3"/>
    <w:rsid w:val="00440398"/>
    <w:rsid w:val="00440407"/>
    <w:rsid w:val="004404C8"/>
    <w:rsid w:val="004405E6"/>
    <w:rsid w:val="00440601"/>
    <w:rsid w:val="00440603"/>
    <w:rsid w:val="0044068C"/>
    <w:rsid w:val="00440793"/>
    <w:rsid w:val="004407E6"/>
    <w:rsid w:val="00440848"/>
    <w:rsid w:val="004409B1"/>
    <w:rsid w:val="00440AFE"/>
    <w:rsid w:val="00440BB4"/>
    <w:rsid w:val="00440C9C"/>
    <w:rsid w:val="00440ED3"/>
    <w:rsid w:val="00440EFF"/>
    <w:rsid w:val="00441034"/>
    <w:rsid w:val="0044109E"/>
    <w:rsid w:val="004410F0"/>
    <w:rsid w:val="0044116D"/>
    <w:rsid w:val="00441263"/>
    <w:rsid w:val="004412F7"/>
    <w:rsid w:val="0044132B"/>
    <w:rsid w:val="00441334"/>
    <w:rsid w:val="004413A4"/>
    <w:rsid w:val="004413D4"/>
    <w:rsid w:val="0044143D"/>
    <w:rsid w:val="0044147B"/>
    <w:rsid w:val="00441525"/>
    <w:rsid w:val="00441558"/>
    <w:rsid w:val="00441637"/>
    <w:rsid w:val="0044168D"/>
    <w:rsid w:val="004417A0"/>
    <w:rsid w:val="004418F6"/>
    <w:rsid w:val="00441952"/>
    <w:rsid w:val="00441A8F"/>
    <w:rsid w:val="00441AAD"/>
    <w:rsid w:val="00441BB3"/>
    <w:rsid w:val="00441C06"/>
    <w:rsid w:val="00441E0F"/>
    <w:rsid w:val="00441F33"/>
    <w:rsid w:val="0044204D"/>
    <w:rsid w:val="00442060"/>
    <w:rsid w:val="004421FA"/>
    <w:rsid w:val="0044220B"/>
    <w:rsid w:val="00442314"/>
    <w:rsid w:val="0044237C"/>
    <w:rsid w:val="0044238C"/>
    <w:rsid w:val="004423E6"/>
    <w:rsid w:val="00442436"/>
    <w:rsid w:val="0044247C"/>
    <w:rsid w:val="004424EB"/>
    <w:rsid w:val="00442544"/>
    <w:rsid w:val="004426B9"/>
    <w:rsid w:val="0044272B"/>
    <w:rsid w:val="00442901"/>
    <w:rsid w:val="004429D9"/>
    <w:rsid w:val="00442BC7"/>
    <w:rsid w:val="00442C7C"/>
    <w:rsid w:val="00442CF9"/>
    <w:rsid w:val="00442F4C"/>
    <w:rsid w:val="00442F4F"/>
    <w:rsid w:val="00443233"/>
    <w:rsid w:val="00443285"/>
    <w:rsid w:val="00443303"/>
    <w:rsid w:val="004434A0"/>
    <w:rsid w:val="004434F7"/>
    <w:rsid w:val="0044353B"/>
    <w:rsid w:val="004435F8"/>
    <w:rsid w:val="0044369C"/>
    <w:rsid w:val="004436B7"/>
    <w:rsid w:val="00443831"/>
    <w:rsid w:val="0044388A"/>
    <w:rsid w:val="004438A6"/>
    <w:rsid w:val="004439A1"/>
    <w:rsid w:val="00443BAD"/>
    <w:rsid w:val="00443C58"/>
    <w:rsid w:val="00443F09"/>
    <w:rsid w:val="00443F31"/>
    <w:rsid w:val="00443FCE"/>
    <w:rsid w:val="00443FED"/>
    <w:rsid w:val="00444025"/>
    <w:rsid w:val="00444054"/>
    <w:rsid w:val="00444115"/>
    <w:rsid w:val="004441C7"/>
    <w:rsid w:val="004443DA"/>
    <w:rsid w:val="004444BB"/>
    <w:rsid w:val="00444511"/>
    <w:rsid w:val="00444636"/>
    <w:rsid w:val="00444666"/>
    <w:rsid w:val="004446DB"/>
    <w:rsid w:val="00444739"/>
    <w:rsid w:val="0044481F"/>
    <w:rsid w:val="004448BB"/>
    <w:rsid w:val="00444976"/>
    <w:rsid w:val="00444A06"/>
    <w:rsid w:val="00444A80"/>
    <w:rsid w:val="00444B0E"/>
    <w:rsid w:val="00444C7D"/>
    <w:rsid w:val="00444D52"/>
    <w:rsid w:val="00444D87"/>
    <w:rsid w:val="00444DD7"/>
    <w:rsid w:val="00444E5D"/>
    <w:rsid w:val="00444ED8"/>
    <w:rsid w:val="00444F71"/>
    <w:rsid w:val="00444FDC"/>
    <w:rsid w:val="0044506F"/>
    <w:rsid w:val="00445089"/>
    <w:rsid w:val="00445116"/>
    <w:rsid w:val="00445182"/>
    <w:rsid w:val="00445366"/>
    <w:rsid w:val="004454FC"/>
    <w:rsid w:val="00445555"/>
    <w:rsid w:val="0044563A"/>
    <w:rsid w:val="0044565F"/>
    <w:rsid w:val="004456D3"/>
    <w:rsid w:val="004456DF"/>
    <w:rsid w:val="004456FE"/>
    <w:rsid w:val="0044570B"/>
    <w:rsid w:val="00445761"/>
    <w:rsid w:val="004457CF"/>
    <w:rsid w:val="0044585D"/>
    <w:rsid w:val="00445887"/>
    <w:rsid w:val="0044592F"/>
    <w:rsid w:val="00445960"/>
    <w:rsid w:val="00445A20"/>
    <w:rsid w:val="00445D65"/>
    <w:rsid w:val="00445D80"/>
    <w:rsid w:val="00445ED9"/>
    <w:rsid w:val="00445F84"/>
    <w:rsid w:val="0044605A"/>
    <w:rsid w:val="004460BC"/>
    <w:rsid w:val="004460D9"/>
    <w:rsid w:val="00446279"/>
    <w:rsid w:val="00446329"/>
    <w:rsid w:val="004463E7"/>
    <w:rsid w:val="00446407"/>
    <w:rsid w:val="00446572"/>
    <w:rsid w:val="00446631"/>
    <w:rsid w:val="00446645"/>
    <w:rsid w:val="00446707"/>
    <w:rsid w:val="00446809"/>
    <w:rsid w:val="0044685D"/>
    <w:rsid w:val="004468FD"/>
    <w:rsid w:val="004469DE"/>
    <w:rsid w:val="004469F1"/>
    <w:rsid w:val="00446A6A"/>
    <w:rsid w:val="00446C21"/>
    <w:rsid w:val="00446CB9"/>
    <w:rsid w:val="00446CC0"/>
    <w:rsid w:val="00446DC2"/>
    <w:rsid w:val="00446E50"/>
    <w:rsid w:val="00446EE1"/>
    <w:rsid w:val="00446EF2"/>
    <w:rsid w:val="00447223"/>
    <w:rsid w:val="0044724F"/>
    <w:rsid w:val="0044738B"/>
    <w:rsid w:val="0044738E"/>
    <w:rsid w:val="00447470"/>
    <w:rsid w:val="00447490"/>
    <w:rsid w:val="004474FD"/>
    <w:rsid w:val="00447560"/>
    <w:rsid w:val="004475B5"/>
    <w:rsid w:val="00447621"/>
    <w:rsid w:val="004476E3"/>
    <w:rsid w:val="00447744"/>
    <w:rsid w:val="004478ED"/>
    <w:rsid w:val="0044793A"/>
    <w:rsid w:val="004479B9"/>
    <w:rsid w:val="00447A01"/>
    <w:rsid w:val="00447ACA"/>
    <w:rsid w:val="00447B0C"/>
    <w:rsid w:val="00447B81"/>
    <w:rsid w:val="00447BE9"/>
    <w:rsid w:val="00447CC1"/>
    <w:rsid w:val="00447DCF"/>
    <w:rsid w:val="00447EF9"/>
    <w:rsid w:val="00447F31"/>
    <w:rsid w:val="00450089"/>
    <w:rsid w:val="00450363"/>
    <w:rsid w:val="004503E8"/>
    <w:rsid w:val="00450404"/>
    <w:rsid w:val="004504E5"/>
    <w:rsid w:val="004504EB"/>
    <w:rsid w:val="0045051A"/>
    <w:rsid w:val="0045051F"/>
    <w:rsid w:val="00450521"/>
    <w:rsid w:val="004506AA"/>
    <w:rsid w:val="00450732"/>
    <w:rsid w:val="0045073C"/>
    <w:rsid w:val="00450847"/>
    <w:rsid w:val="0045084A"/>
    <w:rsid w:val="00450A4C"/>
    <w:rsid w:val="00450AF3"/>
    <w:rsid w:val="00450BD6"/>
    <w:rsid w:val="00450CAB"/>
    <w:rsid w:val="00450CB0"/>
    <w:rsid w:val="00450D4C"/>
    <w:rsid w:val="00450EDC"/>
    <w:rsid w:val="00450F26"/>
    <w:rsid w:val="00450FAF"/>
    <w:rsid w:val="004511A0"/>
    <w:rsid w:val="004511DC"/>
    <w:rsid w:val="00451357"/>
    <w:rsid w:val="00451484"/>
    <w:rsid w:val="0045156C"/>
    <w:rsid w:val="00451747"/>
    <w:rsid w:val="00451832"/>
    <w:rsid w:val="004519C7"/>
    <w:rsid w:val="00451A43"/>
    <w:rsid w:val="00451BCC"/>
    <w:rsid w:val="00451D4A"/>
    <w:rsid w:val="00451D92"/>
    <w:rsid w:val="00451DA9"/>
    <w:rsid w:val="00451E1C"/>
    <w:rsid w:val="00451F68"/>
    <w:rsid w:val="00451FB4"/>
    <w:rsid w:val="004520CD"/>
    <w:rsid w:val="0045210D"/>
    <w:rsid w:val="0045214F"/>
    <w:rsid w:val="00452223"/>
    <w:rsid w:val="00452324"/>
    <w:rsid w:val="0045247F"/>
    <w:rsid w:val="00452500"/>
    <w:rsid w:val="0045265D"/>
    <w:rsid w:val="004526EA"/>
    <w:rsid w:val="004526EC"/>
    <w:rsid w:val="00452711"/>
    <w:rsid w:val="0045279F"/>
    <w:rsid w:val="00452934"/>
    <w:rsid w:val="004529C8"/>
    <w:rsid w:val="00452B21"/>
    <w:rsid w:val="00452C2E"/>
    <w:rsid w:val="00452CD3"/>
    <w:rsid w:val="00452CD6"/>
    <w:rsid w:val="00452E7F"/>
    <w:rsid w:val="00452FC9"/>
    <w:rsid w:val="004530AD"/>
    <w:rsid w:val="00453129"/>
    <w:rsid w:val="0045329F"/>
    <w:rsid w:val="004532A2"/>
    <w:rsid w:val="004532E9"/>
    <w:rsid w:val="004534E7"/>
    <w:rsid w:val="00453587"/>
    <w:rsid w:val="004535EA"/>
    <w:rsid w:val="00453628"/>
    <w:rsid w:val="00453874"/>
    <w:rsid w:val="0045393F"/>
    <w:rsid w:val="00453B6D"/>
    <w:rsid w:val="00453E04"/>
    <w:rsid w:val="00453E46"/>
    <w:rsid w:val="00453ED0"/>
    <w:rsid w:val="00453F2A"/>
    <w:rsid w:val="00453F9A"/>
    <w:rsid w:val="00453FD9"/>
    <w:rsid w:val="00453FDB"/>
    <w:rsid w:val="00454042"/>
    <w:rsid w:val="0045406C"/>
    <w:rsid w:val="004540F7"/>
    <w:rsid w:val="0045412D"/>
    <w:rsid w:val="004541CC"/>
    <w:rsid w:val="0045423D"/>
    <w:rsid w:val="00454244"/>
    <w:rsid w:val="00454248"/>
    <w:rsid w:val="00454445"/>
    <w:rsid w:val="004544AE"/>
    <w:rsid w:val="00454570"/>
    <w:rsid w:val="0045465B"/>
    <w:rsid w:val="0045486F"/>
    <w:rsid w:val="004548FF"/>
    <w:rsid w:val="0045495C"/>
    <w:rsid w:val="004549FE"/>
    <w:rsid w:val="00454B39"/>
    <w:rsid w:val="00454B84"/>
    <w:rsid w:val="00454BD0"/>
    <w:rsid w:val="00454C00"/>
    <w:rsid w:val="00454C04"/>
    <w:rsid w:val="00454C97"/>
    <w:rsid w:val="00454D0C"/>
    <w:rsid w:val="00454EE9"/>
    <w:rsid w:val="00454F75"/>
    <w:rsid w:val="00455016"/>
    <w:rsid w:val="00455120"/>
    <w:rsid w:val="00455123"/>
    <w:rsid w:val="004551E5"/>
    <w:rsid w:val="0045532A"/>
    <w:rsid w:val="00455332"/>
    <w:rsid w:val="0045534E"/>
    <w:rsid w:val="0045535D"/>
    <w:rsid w:val="00455388"/>
    <w:rsid w:val="004554CE"/>
    <w:rsid w:val="00455562"/>
    <w:rsid w:val="00455694"/>
    <w:rsid w:val="004556E3"/>
    <w:rsid w:val="004557D1"/>
    <w:rsid w:val="004557DC"/>
    <w:rsid w:val="00455967"/>
    <w:rsid w:val="004559CD"/>
    <w:rsid w:val="00455A57"/>
    <w:rsid w:val="00455A61"/>
    <w:rsid w:val="00455B0E"/>
    <w:rsid w:val="00455B4A"/>
    <w:rsid w:val="00455B53"/>
    <w:rsid w:val="00455C18"/>
    <w:rsid w:val="00455CF3"/>
    <w:rsid w:val="00455E23"/>
    <w:rsid w:val="00455E5F"/>
    <w:rsid w:val="00455E6B"/>
    <w:rsid w:val="00455EEE"/>
    <w:rsid w:val="00455EF6"/>
    <w:rsid w:val="00455F19"/>
    <w:rsid w:val="00455F50"/>
    <w:rsid w:val="00456212"/>
    <w:rsid w:val="0045634F"/>
    <w:rsid w:val="004563A9"/>
    <w:rsid w:val="004564F7"/>
    <w:rsid w:val="00456640"/>
    <w:rsid w:val="00456688"/>
    <w:rsid w:val="004566A3"/>
    <w:rsid w:val="0045670D"/>
    <w:rsid w:val="00456BC3"/>
    <w:rsid w:val="00456BEA"/>
    <w:rsid w:val="00456EAD"/>
    <w:rsid w:val="00456EAE"/>
    <w:rsid w:val="0045702B"/>
    <w:rsid w:val="00457065"/>
    <w:rsid w:val="0045708A"/>
    <w:rsid w:val="00457163"/>
    <w:rsid w:val="004571F5"/>
    <w:rsid w:val="0045731B"/>
    <w:rsid w:val="004573DD"/>
    <w:rsid w:val="00457408"/>
    <w:rsid w:val="0045745D"/>
    <w:rsid w:val="00457523"/>
    <w:rsid w:val="00457533"/>
    <w:rsid w:val="004575B0"/>
    <w:rsid w:val="0045761F"/>
    <w:rsid w:val="0045763B"/>
    <w:rsid w:val="004579FD"/>
    <w:rsid w:val="00457A34"/>
    <w:rsid w:val="00457AB0"/>
    <w:rsid w:val="00457C23"/>
    <w:rsid w:val="00457C7C"/>
    <w:rsid w:val="00457C90"/>
    <w:rsid w:val="00457CB9"/>
    <w:rsid w:val="00457F5D"/>
    <w:rsid w:val="00457F92"/>
    <w:rsid w:val="0046014C"/>
    <w:rsid w:val="004601DA"/>
    <w:rsid w:val="004601FF"/>
    <w:rsid w:val="0046025D"/>
    <w:rsid w:val="004602DF"/>
    <w:rsid w:val="004602E3"/>
    <w:rsid w:val="00460517"/>
    <w:rsid w:val="00460785"/>
    <w:rsid w:val="004608BC"/>
    <w:rsid w:val="00460926"/>
    <w:rsid w:val="00460A7B"/>
    <w:rsid w:val="00460AFE"/>
    <w:rsid w:val="00460BC4"/>
    <w:rsid w:val="00460D56"/>
    <w:rsid w:val="00460E21"/>
    <w:rsid w:val="00460ECE"/>
    <w:rsid w:val="00460FCC"/>
    <w:rsid w:val="0046106D"/>
    <w:rsid w:val="004610D0"/>
    <w:rsid w:val="004611C0"/>
    <w:rsid w:val="00461359"/>
    <w:rsid w:val="00461417"/>
    <w:rsid w:val="0046141C"/>
    <w:rsid w:val="0046141E"/>
    <w:rsid w:val="0046154A"/>
    <w:rsid w:val="004615A4"/>
    <w:rsid w:val="004615AB"/>
    <w:rsid w:val="00461615"/>
    <w:rsid w:val="004616A7"/>
    <w:rsid w:val="004617F4"/>
    <w:rsid w:val="00461850"/>
    <w:rsid w:val="00461A96"/>
    <w:rsid w:val="00461B90"/>
    <w:rsid w:val="00461E43"/>
    <w:rsid w:val="00461F0E"/>
    <w:rsid w:val="00461F2F"/>
    <w:rsid w:val="00461F7B"/>
    <w:rsid w:val="0046204F"/>
    <w:rsid w:val="00462131"/>
    <w:rsid w:val="004621CA"/>
    <w:rsid w:val="004625A4"/>
    <w:rsid w:val="004627B5"/>
    <w:rsid w:val="004629BD"/>
    <w:rsid w:val="00462A45"/>
    <w:rsid w:val="00462C5F"/>
    <w:rsid w:val="0046312F"/>
    <w:rsid w:val="0046314B"/>
    <w:rsid w:val="00463185"/>
    <w:rsid w:val="004631D8"/>
    <w:rsid w:val="004632B8"/>
    <w:rsid w:val="004632CA"/>
    <w:rsid w:val="004632DB"/>
    <w:rsid w:val="004632EB"/>
    <w:rsid w:val="004633A9"/>
    <w:rsid w:val="00463465"/>
    <w:rsid w:val="004634CE"/>
    <w:rsid w:val="004635C2"/>
    <w:rsid w:val="004635C9"/>
    <w:rsid w:val="0046380C"/>
    <w:rsid w:val="00463819"/>
    <w:rsid w:val="00463A7C"/>
    <w:rsid w:val="00463B5D"/>
    <w:rsid w:val="00463B88"/>
    <w:rsid w:val="00463C42"/>
    <w:rsid w:val="00463CE3"/>
    <w:rsid w:val="00463CE4"/>
    <w:rsid w:val="00463D50"/>
    <w:rsid w:val="00463D59"/>
    <w:rsid w:val="00463DC5"/>
    <w:rsid w:val="00463E99"/>
    <w:rsid w:val="00463EC7"/>
    <w:rsid w:val="00463EF2"/>
    <w:rsid w:val="00463F98"/>
    <w:rsid w:val="00464020"/>
    <w:rsid w:val="00464101"/>
    <w:rsid w:val="00464376"/>
    <w:rsid w:val="004644CD"/>
    <w:rsid w:val="004644F6"/>
    <w:rsid w:val="00464527"/>
    <w:rsid w:val="0046453A"/>
    <w:rsid w:val="004646DC"/>
    <w:rsid w:val="0046474C"/>
    <w:rsid w:val="004647A7"/>
    <w:rsid w:val="004648CF"/>
    <w:rsid w:val="00464A02"/>
    <w:rsid w:val="00464A93"/>
    <w:rsid w:val="00464ADE"/>
    <w:rsid w:val="00464C04"/>
    <w:rsid w:val="00464C99"/>
    <w:rsid w:val="00464D5F"/>
    <w:rsid w:val="00464D6F"/>
    <w:rsid w:val="00464FD5"/>
    <w:rsid w:val="004650C6"/>
    <w:rsid w:val="004651F6"/>
    <w:rsid w:val="0046524C"/>
    <w:rsid w:val="004652C8"/>
    <w:rsid w:val="00465571"/>
    <w:rsid w:val="004656B9"/>
    <w:rsid w:val="004656C9"/>
    <w:rsid w:val="00465769"/>
    <w:rsid w:val="00465904"/>
    <w:rsid w:val="00465AF4"/>
    <w:rsid w:val="00465B27"/>
    <w:rsid w:val="00465C7A"/>
    <w:rsid w:val="00465F70"/>
    <w:rsid w:val="004660F5"/>
    <w:rsid w:val="004661DD"/>
    <w:rsid w:val="004663F5"/>
    <w:rsid w:val="00466507"/>
    <w:rsid w:val="00466557"/>
    <w:rsid w:val="00466615"/>
    <w:rsid w:val="0046670A"/>
    <w:rsid w:val="00466730"/>
    <w:rsid w:val="0046682F"/>
    <w:rsid w:val="00466863"/>
    <w:rsid w:val="004668D3"/>
    <w:rsid w:val="00466966"/>
    <w:rsid w:val="00466A18"/>
    <w:rsid w:val="00466ABA"/>
    <w:rsid w:val="00466AF2"/>
    <w:rsid w:val="00466B59"/>
    <w:rsid w:val="00466DA0"/>
    <w:rsid w:val="00466E44"/>
    <w:rsid w:val="00466EB6"/>
    <w:rsid w:val="00466F5D"/>
    <w:rsid w:val="00466FF7"/>
    <w:rsid w:val="00467372"/>
    <w:rsid w:val="0046746F"/>
    <w:rsid w:val="00467510"/>
    <w:rsid w:val="004676BB"/>
    <w:rsid w:val="004676BD"/>
    <w:rsid w:val="0046793C"/>
    <w:rsid w:val="00467AC5"/>
    <w:rsid w:val="00467BB7"/>
    <w:rsid w:val="00467CA7"/>
    <w:rsid w:val="00467D0B"/>
    <w:rsid w:val="00467D25"/>
    <w:rsid w:val="00467FCE"/>
    <w:rsid w:val="0047001C"/>
    <w:rsid w:val="00470026"/>
    <w:rsid w:val="0047007F"/>
    <w:rsid w:val="00470140"/>
    <w:rsid w:val="0047014A"/>
    <w:rsid w:val="004701F4"/>
    <w:rsid w:val="00470316"/>
    <w:rsid w:val="0047034C"/>
    <w:rsid w:val="0047059E"/>
    <w:rsid w:val="0047060E"/>
    <w:rsid w:val="0047066B"/>
    <w:rsid w:val="00470701"/>
    <w:rsid w:val="0047072B"/>
    <w:rsid w:val="004707CA"/>
    <w:rsid w:val="0047087B"/>
    <w:rsid w:val="00470A82"/>
    <w:rsid w:val="00470D44"/>
    <w:rsid w:val="00470E6C"/>
    <w:rsid w:val="0047102E"/>
    <w:rsid w:val="004710B2"/>
    <w:rsid w:val="0047112D"/>
    <w:rsid w:val="00471181"/>
    <w:rsid w:val="00471220"/>
    <w:rsid w:val="00471238"/>
    <w:rsid w:val="0047123A"/>
    <w:rsid w:val="00471506"/>
    <w:rsid w:val="0047154E"/>
    <w:rsid w:val="00471563"/>
    <w:rsid w:val="00471584"/>
    <w:rsid w:val="00471586"/>
    <w:rsid w:val="004715EA"/>
    <w:rsid w:val="00471691"/>
    <w:rsid w:val="004716AF"/>
    <w:rsid w:val="0047180C"/>
    <w:rsid w:val="0047191D"/>
    <w:rsid w:val="00471958"/>
    <w:rsid w:val="00471A07"/>
    <w:rsid w:val="00471AB5"/>
    <w:rsid w:val="00471BF8"/>
    <w:rsid w:val="00471C11"/>
    <w:rsid w:val="00471C34"/>
    <w:rsid w:val="00471C74"/>
    <w:rsid w:val="00471CE2"/>
    <w:rsid w:val="00471E90"/>
    <w:rsid w:val="00471E94"/>
    <w:rsid w:val="00471EB6"/>
    <w:rsid w:val="004720F8"/>
    <w:rsid w:val="004720FD"/>
    <w:rsid w:val="00472122"/>
    <w:rsid w:val="004721C1"/>
    <w:rsid w:val="0047237E"/>
    <w:rsid w:val="00472536"/>
    <w:rsid w:val="00472556"/>
    <w:rsid w:val="00472713"/>
    <w:rsid w:val="00472745"/>
    <w:rsid w:val="0047274C"/>
    <w:rsid w:val="004728AD"/>
    <w:rsid w:val="00472ABA"/>
    <w:rsid w:val="00472BD2"/>
    <w:rsid w:val="00472D8B"/>
    <w:rsid w:val="00472DAE"/>
    <w:rsid w:val="00472E5F"/>
    <w:rsid w:val="00472E80"/>
    <w:rsid w:val="00473026"/>
    <w:rsid w:val="004730E9"/>
    <w:rsid w:val="0047310C"/>
    <w:rsid w:val="00473254"/>
    <w:rsid w:val="0047336C"/>
    <w:rsid w:val="00473403"/>
    <w:rsid w:val="0047349E"/>
    <w:rsid w:val="00473507"/>
    <w:rsid w:val="00473530"/>
    <w:rsid w:val="004735AF"/>
    <w:rsid w:val="00473693"/>
    <w:rsid w:val="0047380D"/>
    <w:rsid w:val="00473931"/>
    <w:rsid w:val="00473A66"/>
    <w:rsid w:val="00473B29"/>
    <w:rsid w:val="00473B71"/>
    <w:rsid w:val="00473BE2"/>
    <w:rsid w:val="00473E6F"/>
    <w:rsid w:val="00473F5E"/>
    <w:rsid w:val="00473F94"/>
    <w:rsid w:val="00473F96"/>
    <w:rsid w:val="0047411E"/>
    <w:rsid w:val="0047414A"/>
    <w:rsid w:val="0047422D"/>
    <w:rsid w:val="004742E5"/>
    <w:rsid w:val="0047441B"/>
    <w:rsid w:val="00474449"/>
    <w:rsid w:val="0047444E"/>
    <w:rsid w:val="004744DF"/>
    <w:rsid w:val="00474600"/>
    <w:rsid w:val="0047463E"/>
    <w:rsid w:val="00474689"/>
    <w:rsid w:val="004746E3"/>
    <w:rsid w:val="00474774"/>
    <w:rsid w:val="00474879"/>
    <w:rsid w:val="00474913"/>
    <w:rsid w:val="00474977"/>
    <w:rsid w:val="004749FC"/>
    <w:rsid w:val="00474A9E"/>
    <w:rsid w:val="00474B13"/>
    <w:rsid w:val="00474B1F"/>
    <w:rsid w:val="00474C99"/>
    <w:rsid w:val="00474CAD"/>
    <w:rsid w:val="00474CD6"/>
    <w:rsid w:val="00474CE5"/>
    <w:rsid w:val="00474EBA"/>
    <w:rsid w:val="00475032"/>
    <w:rsid w:val="00475398"/>
    <w:rsid w:val="004753F0"/>
    <w:rsid w:val="00475469"/>
    <w:rsid w:val="00475475"/>
    <w:rsid w:val="004756F4"/>
    <w:rsid w:val="0047570D"/>
    <w:rsid w:val="004757C2"/>
    <w:rsid w:val="00475838"/>
    <w:rsid w:val="004758B4"/>
    <w:rsid w:val="00475938"/>
    <w:rsid w:val="00475983"/>
    <w:rsid w:val="004759C8"/>
    <w:rsid w:val="004759D9"/>
    <w:rsid w:val="004759E0"/>
    <w:rsid w:val="00475BA4"/>
    <w:rsid w:val="00475C06"/>
    <w:rsid w:val="00475CC0"/>
    <w:rsid w:val="00475D54"/>
    <w:rsid w:val="00476024"/>
    <w:rsid w:val="004760C2"/>
    <w:rsid w:val="004760EC"/>
    <w:rsid w:val="004761FB"/>
    <w:rsid w:val="004763EF"/>
    <w:rsid w:val="004764E9"/>
    <w:rsid w:val="00476600"/>
    <w:rsid w:val="00476617"/>
    <w:rsid w:val="00476C50"/>
    <w:rsid w:val="00476DE1"/>
    <w:rsid w:val="00476DFD"/>
    <w:rsid w:val="00476F54"/>
    <w:rsid w:val="00477044"/>
    <w:rsid w:val="0047709D"/>
    <w:rsid w:val="00477165"/>
    <w:rsid w:val="004772A4"/>
    <w:rsid w:val="0047733A"/>
    <w:rsid w:val="004773B6"/>
    <w:rsid w:val="004773C2"/>
    <w:rsid w:val="004775FF"/>
    <w:rsid w:val="00477610"/>
    <w:rsid w:val="00477859"/>
    <w:rsid w:val="00477878"/>
    <w:rsid w:val="004778AA"/>
    <w:rsid w:val="00477A3A"/>
    <w:rsid w:val="00477A99"/>
    <w:rsid w:val="00477AD2"/>
    <w:rsid w:val="00477BDE"/>
    <w:rsid w:val="00477C74"/>
    <w:rsid w:val="00477C83"/>
    <w:rsid w:val="00477D5D"/>
    <w:rsid w:val="00477DD9"/>
    <w:rsid w:val="00477E45"/>
    <w:rsid w:val="00477E8B"/>
    <w:rsid w:val="00477F15"/>
    <w:rsid w:val="00477F51"/>
    <w:rsid w:val="00477F58"/>
    <w:rsid w:val="00477FE8"/>
    <w:rsid w:val="00480041"/>
    <w:rsid w:val="00480129"/>
    <w:rsid w:val="00480244"/>
    <w:rsid w:val="004803DE"/>
    <w:rsid w:val="004806CE"/>
    <w:rsid w:val="00480744"/>
    <w:rsid w:val="004807E2"/>
    <w:rsid w:val="004808A5"/>
    <w:rsid w:val="004808D5"/>
    <w:rsid w:val="00480AF2"/>
    <w:rsid w:val="00480CBB"/>
    <w:rsid w:val="00480F22"/>
    <w:rsid w:val="00480F8A"/>
    <w:rsid w:val="00480FAC"/>
    <w:rsid w:val="00480FB5"/>
    <w:rsid w:val="0048111F"/>
    <w:rsid w:val="0048124B"/>
    <w:rsid w:val="004812DC"/>
    <w:rsid w:val="004817E3"/>
    <w:rsid w:val="00481929"/>
    <w:rsid w:val="00481AE4"/>
    <w:rsid w:val="00481BA5"/>
    <w:rsid w:val="00481BE1"/>
    <w:rsid w:val="00481C1E"/>
    <w:rsid w:val="00481C9B"/>
    <w:rsid w:val="00481DB1"/>
    <w:rsid w:val="00481EE7"/>
    <w:rsid w:val="00481EF2"/>
    <w:rsid w:val="00482090"/>
    <w:rsid w:val="0048216B"/>
    <w:rsid w:val="004821C8"/>
    <w:rsid w:val="0048227E"/>
    <w:rsid w:val="0048231B"/>
    <w:rsid w:val="00482467"/>
    <w:rsid w:val="0048248D"/>
    <w:rsid w:val="004824CD"/>
    <w:rsid w:val="0048256C"/>
    <w:rsid w:val="00482687"/>
    <w:rsid w:val="004826A4"/>
    <w:rsid w:val="004826F5"/>
    <w:rsid w:val="0048280E"/>
    <w:rsid w:val="0048293C"/>
    <w:rsid w:val="00482AD8"/>
    <w:rsid w:val="00482B1B"/>
    <w:rsid w:val="00482B82"/>
    <w:rsid w:val="00482D1C"/>
    <w:rsid w:val="00482EB1"/>
    <w:rsid w:val="00482F8D"/>
    <w:rsid w:val="00483058"/>
    <w:rsid w:val="004830BF"/>
    <w:rsid w:val="004830EC"/>
    <w:rsid w:val="0048326D"/>
    <w:rsid w:val="00483313"/>
    <w:rsid w:val="0048337C"/>
    <w:rsid w:val="0048341B"/>
    <w:rsid w:val="00483707"/>
    <w:rsid w:val="00483834"/>
    <w:rsid w:val="00483863"/>
    <w:rsid w:val="00483958"/>
    <w:rsid w:val="00483965"/>
    <w:rsid w:val="004839EF"/>
    <w:rsid w:val="00483AB8"/>
    <w:rsid w:val="00483B0C"/>
    <w:rsid w:val="00483B6B"/>
    <w:rsid w:val="00483B7D"/>
    <w:rsid w:val="00483B99"/>
    <w:rsid w:val="00483D2A"/>
    <w:rsid w:val="00483D6C"/>
    <w:rsid w:val="00483E77"/>
    <w:rsid w:val="00483F92"/>
    <w:rsid w:val="0048404C"/>
    <w:rsid w:val="00484071"/>
    <w:rsid w:val="004842AB"/>
    <w:rsid w:val="004842AF"/>
    <w:rsid w:val="00484381"/>
    <w:rsid w:val="004844D8"/>
    <w:rsid w:val="00484563"/>
    <w:rsid w:val="0048464C"/>
    <w:rsid w:val="004847A9"/>
    <w:rsid w:val="004847D1"/>
    <w:rsid w:val="00484863"/>
    <w:rsid w:val="00484A05"/>
    <w:rsid w:val="00484CE3"/>
    <w:rsid w:val="00484E3A"/>
    <w:rsid w:val="00484EFF"/>
    <w:rsid w:val="00484F58"/>
    <w:rsid w:val="00484F67"/>
    <w:rsid w:val="00484FD4"/>
    <w:rsid w:val="004850E3"/>
    <w:rsid w:val="00485187"/>
    <w:rsid w:val="0048543C"/>
    <w:rsid w:val="00485441"/>
    <w:rsid w:val="00485452"/>
    <w:rsid w:val="00485540"/>
    <w:rsid w:val="0048559F"/>
    <w:rsid w:val="004856FA"/>
    <w:rsid w:val="00485717"/>
    <w:rsid w:val="00485747"/>
    <w:rsid w:val="0048582F"/>
    <w:rsid w:val="00485970"/>
    <w:rsid w:val="00485992"/>
    <w:rsid w:val="004859E7"/>
    <w:rsid w:val="00485A65"/>
    <w:rsid w:val="00485B1A"/>
    <w:rsid w:val="00485CBC"/>
    <w:rsid w:val="00485CD4"/>
    <w:rsid w:val="00485D4B"/>
    <w:rsid w:val="00485D9A"/>
    <w:rsid w:val="00485DEA"/>
    <w:rsid w:val="00485EC9"/>
    <w:rsid w:val="00485ED1"/>
    <w:rsid w:val="00485EF5"/>
    <w:rsid w:val="00486117"/>
    <w:rsid w:val="00486394"/>
    <w:rsid w:val="004863E5"/>
    <w:rsid w:val="0048644F"/>
    <w:rsid w:val="004864E5"/>
    <w:rsid w:val="00486518"/>
    <w:rsid w:val="0048661D"/>
    <w:rsid w:val="004867DB"/>
    <w:rsid w:val="004867F6"/>
    <w:rsid w:val="004869EB"/>
    <w:rsid w:val="00486A62"/>
    <w:rsid w:val="00486AFD"/>
    <w:rsid w:val="00486B10"/>
    <w:rsid w:val="00486BB9"/>
    <w:rsid w:val="00486BDC"/>
    <w:rsid w:val="00486C4C"/>
    <w:rsid w:val="00486C51"/>
    <w:rsid w:val="00486D44"/>
    <w:rsid w:val="00486D9F"/>
    <w:rsid w:val="00486DF8"/>
    <w:rsid w:val="00486E15"/>
    <w:rsid w:val="00486F00"/>
    <w:rsid w:val="00486F1D"/>
    <w:rsid w:val="00486FF3"/>
    <w:rsid w:val="004870D7"/>
    <w:rsid w:val="004873EA"/>
    <w:rsid w:val="0048742F"/>
    <w:rsid w:val="004874D7"/>
    <w:rsid w:val="004876DA"/>
    <w:rsid w:val="00487728"/>
    <w:rsid w:val="00487883"/>
    <w:rsid w:val="00487989"/>
    <w:rsid w:val="004879FD"/>
    <w:rsid w:val="00487A6D"/>
    <w:rsid w:val="00487A6E"/>
    <w:rsid w:val="00487CCF"/>
    <w:rsid w:val="00487CFA"/>
    <w:rsid w:val="00487D46"/>
    <w:rsid w:val="00487E0A"/>
    <w:rsid w:val="00487E1F"/>
    <w:rsid w:val="00487F0C"/>
    <w:rsid w:val="00487F10"/>
    <w:rsid w:val="00487F61"/>
    <w:rsid w:val="00487FA3"/>
    <w:rsid w:val="00487FF2"/>
    <w:rsid w:val="00490312"/>
    <w:rsid w:val="004903EA"/>
    <w:rsid w:val="00490521"/>
    <w:rsid w:val="0049082D"/>
    <w:rsid w:val="00490867"/>
    <w:rsid w:val="00490929"/>
    <w:rsid w:val="00490936"/>
    <w:rsid w:val="00490A08"/>
    <w:rsid w:val="00490A85"/>
    <w:rsid w:val="00490ABA"/>
    <w:rsid w:val="00490B6D"/>
    <w:rsid w:val="00490C0B"/>
    <w:rsid w:val="00490D09"/>
    <w:rsid w:val="00490D80"/>
    <w:rsid w:val="00490D90"/>
    <w:rsid w:val="00490DD0"/>
    <w:rsid w:val="00490EDB"/>
    <w:rsid w:val="00490EF4"/>
    <w:rsid w:val="00490F41"/>
    <w:rsid w:val="00490F4E"/>
    <w:rsid w:val="004910B3"/>
    <w:rsid w:val="0049114E"/>
    <w:rsid w:val="0049119C"/>
    <w:rsid w:val="00491436"/>
    <w:rsid w:val="0049146A"/>
    <w:rsid w:val="004914DD"/>
    <w:rsid w:val="00491514"/>
    <w:rsid w:val="00491563"/>
    <w:rsid w:val="0049156F"/>
    <w:rsid w:val="00491897"/>
    <w:rsid w:val="004918EA"/>
    <w:rsid w:val="004918F4"/>
    <w:rsid w:val="00491946"/>
    <w:rsid w:val="00491BE1"/>
    <w:rsid w:val="00491CAE"/>
    <w:rsid w:val="0049215A"/>
    <w:rsid w:val="0049216B"/>
    <w:rsid w:val="00492234"/>
    <w:rsid w:val="0049224C"/>
    <w:rsid w:val="004922C8"/>
    <w:rsid w:val="00492369"/>
    <w:rsid w:val="00492375"/>
    <w:rsid w:val="004923E4"/>
    <w:rsid w:val="00492473"/>
    <w:rsid w:val="004924C8"/>
    <w:rsid w:val="0049253F"/>
    <w:rsid w:val="00492543"/>
    <w:rsid w:val="004925FE"/>
    <w:rsid w:val="004926EE"/>
    <w:rsid w:val="0049271C"/>
    <w:rsid w:val="004927C2"/>
    <w:rsid w:val="00492849"/>
    <w:rsid w:val="0049293D"/>
    <w:rsid w:val="00492979"/>
    <w:rsid w:val="004929F1"/>
    <w:rsid w:val="00492A67"/>
    <w:rsid w:val="00492A8D"/>
    <w:rsid w:val="00492B16"/>
    <w:rsid w:val="00492B20"/>
    <w:rsid w:val="00492B23"/>
    <w:rsid w:val="00492CA8"/>
    <w:rsid w:val="00492D3C"/>
    <w:rsid w:val="00492F08"/>
    <w:rsid w:val="00492FB3"/>
    <w:rsid w:val="00492FF0"/>
    <w:rsid w:val="00492FF7"/>
    <w:rsid w:val="004931D7"/>
    <w:rsid w:val="004931E8"/>
    <w:rsid w:val="00493398"/>
    <w:rsid w:val="004933D3"/>
    <w:rsid w:val="0049360C"/>
    <w:rsid w:val="00493657"/>
    <w:rsid w:val="0049373E"/>
    <w:rsid w:val="00493777"/>
    <w:rsid w:val="0049393B"/>
    <w:rsid w:val="00493AFC"/>
    <w:rsid w:val="00493BC3"/>
    <w:rsid w:val="00493C5A"/>
    <w:rsid w:val="00493CD9"/>
    <w:rsid w:val="00493D94"/>
    <w:rsid w:val="00493D9A"/>
    <w:rsid w:val="00493E02"/>
    <w:rsid w:val="00493E18"/>
    <w:rsid w:val="00493E26"/>
    <w:rsid w:val="00493EFF"/>
    <w:rsid w:val="00494041"/>
    <w:rsid w:val="0049404D"/>
    <w:rsid w:val="0049409D"/>
    <w:rsid w:val="004940CE"/>
    <w:rsid w:val="00494185"/>
    <w:rsid w:val="004941BE"/>
    <w:rsid w:val="004942B9"/>
    <w:rsid w:val="00494361"/>
    <w:rsid w:val="00494401"/>
    <w:rsid w:val="0049441B"/>
    <w:rsid w:val="0049442C"/>
    <w:rsid w:val="0049445B"/>
    <w:rsid w:val="00494551"/>
    <w:rsid w:val="004945B3"/>
    <w:rsid w:val="004945B7"/>
    <w:rsid w:val="004945C3"/>
    <w:rsid w:val="0049467C"/>
    <w:rsid w:val="004947D3"/>
    <w:rsid w:val="004947ED"/>
    <w:rsid w:val="0049486A"/>
    <w:rsid w:val="004949A4"/>
    <w:rsid w:val="00494A3E"/>
    <w:rsid w:val="00494A96"/>
    <w:rsid w:val="00494B50"/>
    <w:rsid w:val="00494B8E"/>
    <w:rsid w:val="00494BA4"/>
    <w:rsid w:val="00494BA9"/>
    <w:rsid w:val="00494C7F"/>
    <w:rsid w:val="00494D87"/>
    <w:rsid w:val="00494E26"/>
    <w:rsid w:val="00494E70"/>
    <w:rsid w:val="00494F16"/>
    <w:rsid w:val="00494F57"/>
    <w:rsid w:val="00494FB2"/>
    <w:rsid w:val="0049500D"/>
    <w:rsid w:val="0049500F"/>
    <w:rsid w:val="004950D4"/>
    <w:rsid w:val="0049510F"/>
    <w:rsid w:val="004951B3"/>
    <w:rsid w:val="0049527B"/>
    <w:rsid w:val="0049539E"/>
    <w:rsid w:val="00495406"/>
    <w:rsid w:val="00495421"/>
    <w:rsid w:val="00495460"/>
    <w:rsid w:val="0049556E"/>
    <w:rsid w:val="00495591"/>
    <w:rsid w:val="0049566C"/>
    <w:rsid w:val="004956E2"/>
    <w:rsid w:val="00495718"/>
    <w:rsid w:val="004958BF"/>
    <w:rsid w:val="004958DE"/>
    <w:rsid w:val="00495AE7"/>
    <w:rsid w:val="00495BA6"/>
    <w:rsid w:val="00495CE1"/>
    <w:rsid w:val="00495CF8"/>
    <w:rsid w:val="00495DD1"/>
    <w:rsid w:val="004960AB"/>
    <w:rsid w:val="0049631F"/>
    <w:rsid w:val="00496354"/>
    <w:rsid w:val="0049644F"/>
    <w:rsid w:val="004964D6"/>
    <w:rsid w:val="0049662B"/>
    <w:rsid w:val="0049679E"/>
    <w:rsid w:val="00496973"/>
    <w:rsid w:val="0049698C"/>
    <w:rsid w:val="00496A04"/>
    <w:rsid w:val="00496ABC"/>
    <w:rsid w:val="00496B4A"/>
    <w:rsid w:val="00496BFF"/>
    <w:rsid w:val="00496C74"/>
    <w:rsid w:val="00496D09"/>
    <w:rsid w:val="00496D59"/>
    <w:rsid w:val="00496DD6"/>
    <w:rsid w:val="00496E74"/>
    <w:rsid w:val="00496FB4"/>
    <w:rsid w:val="0049709B"/>
    <w:rsid w:val="00497177"/>
    <w:rsid w:val="00497242"/>
    <w:rsid w:val="004973CD"/>
    <w:rsid w:val="0049744E"/>
    <w:rsid w:val="0049755A"/>
    <w:rsid w:val="004976C6"/>
    <w:rsid w:val="00497715"/>
    <w:rsid w:val="004977F2"/>
    <w:rsid w:val="00497832"/>
    <w:rsid w:val="004978AA"/>
    <w:rsid w:val="00497933"/>
    <w:rsid w:val="00497970"/>
    <w:rsid w:val="004979E3"/>
    <w:rsid w:val="00497D7E"/>
    <w:rsid w:val="00497E54"/>
    <w:rsid w:val="00497EBE"/>
    <w:rsid w:val="00497FA9"/>
    <w:rsid w:val="00497FE8"/>
    <w:rsid w:val="004A0006"/>
    <w:rsid w:val="004A0038"/>
    <w:rsid w:val="004A00F4"/>
    <w:rsid w:val="004A017A"/>
    <w:rsid w:val="004A0292"/>
    <w:rsid w:val="004A02E9"/>
    <w:rsid w:val="004A0348"/>
    <w:rsid w:val="004A0373"/>
    <w:rsid w:val="004A0380"/>
    <w:rsid w:val="004A038D"/>
    <w:rsid w:val="004A0468"/>
    <w:rsid w:val="004A0527"/>
    <w:rsid w:val="004A0712"/>
    <w:rsid w:val="004A0748"/>
    <w:rsid w:val="004A09CF"/>
    <w:rsid w:val="004A0CC7"/>
    <w:rsid w:val="004A0DDA"/>
    <w:rsid w:val="004A0E29"/>
    <w:rsid w:val="004A0E96"/>
    <w:rsid w:val="004A0F61"/>
    <w:rsid w:val="004A0FB3"/>
    <w:rsid w:val="004A0FE5"/>
    <w:rsid w:val="004A115B"/>
    <w:rsid w:val="004A12DA"/>
    <w:rsid w:val="004A12FC"/>
    <w:rsid w:val="004A1388"/>
    <w:rsid w:val="004A1427"/>
    <w:rsid w:val="004A146F"/>
    <w:rsid w:val="004A14E9"/>
    <w:rsid w:val="004A1535"/>
    <w:rsid w:val="004A15A3"/>
    <w:rsid w:val="004A15EA"/>
    <w:rsid w:val="004A1819"/>
    <w:rsid w:val="004A18E7"/>
    <w:rsid w:val="004A193B"/>
    <w:rsid w:val="004A193F"/>
    <w:rsid w:val="004A1A2B"/>
    <w:rsid w:val="004A1A67"/>
    <w:rsid w:val="004A1A97"/>
    <w:rsid w:val="004A1B59"/>
    <w:rsid w:val="004A1B5A"/>
    <w:rsid w:val="004A1D4A"/>
    <w:rsid w:val="004A1E38"/>
    <w:rsid w:val="004A1E65"/>
    <w:rsid w:val="004A1EB9"/>
    <w:rsid w:val="004A2016"/>
    <w:rsid w:val="004A204F"/>
    <w:rsid w:val="004A219B"/>
    <w:rsid w:val="004A21C9"/>
    <w:rsid w:val="004A2291"/>
    <w:rsid w:val="004A2374"/>
    <w:rsid w:val="004A24A5"/>
    <w:rsid w:val="004A256E"/>
    <w:rsid w:val="004A266F"/>
    <w:rsid w:val="004A26EF"/>
    <w:rsid w:val="004A275E"/>
    <w:rsid w:val="004A2763"/>
    <w:rsid w:val="004A2804"/>
    <w:rsid w:val="004A2914"/>
    <w:rsid w:val="004A2995"/>
    <w:rsid w:val="004A29C0"/>
    <w:rsid w:val="004A2A24"/>
    <w:rsid w:val="004A2A59"/>
    <w:rsid w:val="004A2B69"/>
    <w:rsid w:val="004A2BD1"/>
    <w:rsid w:val="004A2DC9"/>
    <w:rsid w:val="004A2E32"/>
    <w:rsid w:val="004A2E70"/>
    <w:rsid w:val="004A2ED2"/>
    <w:rsid w:val="004A2EE1"/>
    <w:rsid w:val="004A3065"/>
    <w:rsid w:val="004A30E1"/>
    <w:rsid w:val="004A32C2"/>
    <w:rsid w:val="004A34DA"/>
    <w:rsid w:val="004A3574"/>
    <w:rsid w:val="004A36F3"/>
    <w:rsid w:val="004A380C"/>
    <w:rsid w:val="004A38DA"/>
    <w:rsid w:val="004A3914"/>
    <w:rsid w:val="004A3AFA"/>
    <w:rsid w:val="004A3B1E"/>
    <w:rsid w:val="004A3B22"/>
    <w:rsid w:val="004A3B52"/>
    <w:rsid w:val="004A3FAD"/>
    <w:rsid w:val="004A40B4"/>
    <w:rsid w:val="004A40F0"/>
    <w:rsid w:val="004A41C0"/>
    <w:rsid w:val="004A4337"/>
    <w:rsid w:val="004A4353"/>
    <w:rsid w:val="004A443B"/>
    <w:rsid w:val="004A451F"/>
    <w:rsid w:val="004A459A"/>
    <w:rsid w:val="004A46E3"/>
    <w:rsid w:val="004A4825"/>
    <w:rsid w:val="004A4923"/>
    <w:rsid w:val="004A4944"/>
    <w:rsid w:val="004A4A6A"/>
    <w:rsid w:val="004A4C5E"/>
    <w:rsid w:val="004A4C91"/>
    <w:rsid w:val="004A4CA5"/>
    <w:rsid w:val="004A4CD2"/>
    <w:rsid w:val="004A4D4D"/>
    <w:rsid w:val="004A4DA7"/>
    <w:rsid w:val="004A4EC7"/>
    <w:rsid w:val="004A50C8"/>
    <w:rsid w:val="004A50E5"/>
    <w:rsid w:val="004A511A"/>
    <w:rsid w:val="004A51C0"/>
    <w:rsid w:val="004A52E8"/>
    <w:rsid w:val="004A53E3"/>
    <w:rsid w:val="004A556F"/>
    <w:rsid w:val="004A55CA"/>
    <w:rsid w:val="004A562B"/>
    <w:rsid w:val="004A577C"/>
    <w:rsid w:val="004A580C"/>
    <w:rsid w:val="004A584A"/>
    <w:rsid w:val="004A5874"/>
    <w:rsid w:val="004A58AF"/>
    <w:rsid w:val="004A5989"/>
    <w:rsid w:val="004A5BA1"/>
    <w:rsid w:val="004A5BDB"/>
    <w:rsid w:val="004A5F71"/>
    <w:rsid w:val="004A603B"/>
    <w:rsid w:val="004A6087"/>
    <w:rsid w:val="004A61AD"/>
    <w:rsid w:val="004A61DF"/>
    <w:rsid w:val="004A6353"/>
    <w:rsid w:val="004A63C2"/>
    <w:rsid w:val="004A641A"/>
    <w:rsid w:val="004A6596"/>
    <w:rsid w:val="004A6692"/>
    <w:rsid w:val="004A67B0"/>
    <w:rsid w:val="004A6975"/>
    <w:rsid w:val="004A699A"/>
    <w:rsid w:val="004A69B0"/>
    <w:rsid w:val="004A6A4D"/>
    <w:rsid w:val="004A6B59"/>
    <w:rsid w:val="004A6C1F"/>
    <w:rsid w:val="004A6C2D"/>
    <w:rsid w:val="004A6C55"/>
    <w:rsid w:val="004A6CA9"/>
    <w:rsid w:val="004A6D4C"/>
    <w:rsid w:val="004A6DE3"/>
    <w:rsid w:val="004A6E01"/>
    <w:rsid w:val="004A6E2A"/>
    <w:rsid w:val="004A6F97"/>
    <w:rsid w:val="004A7188"/>
    <w:rsid w:val="004A727B"/>
    <w:rsid w:val="004A72B7"/>
    <w:rsid w:val="004A7469"/>
    <w:rsid w:val="004A75C7"/>
    <w:rsid w:val="004A75DC"/>
    <w:rsid w:val="004A7827"/>
    <w:rsid w:val="004A790D"/>
    <w:rsid w:val="004A7B13"/>
    <w:rsid w:val="004A7C4C"/>
    <w:rsid w:val="004A7CAD"/>
    <w:rsid w:val="004A7CF6"/>
    <w:rsid w:val="004A7D09"/>
    <w:rsid w:val="004A7D72"/>
    <w:rsid w:val="004A7DDF"/>
    <w:rsid w:val="004A7EB9"/>
    <w:rsid w:val="004A7F49"/>
    <w:rsid w:val="004A7F50"/>
    <w:rsid w:val="004B003B"/>
    <w:rsid w:val="004B013D"/>
    <w:rsid w:val="004B014F"/>
    <w:rsid w:val="004B03BB"/>
    <w:rsid w:val="004B0484"/>
    <w:rsid w:val="004B0577"/>
    <w:rsid w:val="004B0632"/>
    <w:rsid w:val="004B0761"/>
    <w:rsid w:val="004B07E4"/>
    <w:rsid w:val="004B089C"/>
    <w:rsid w:val="004B090A"/>
    <w:rsid w:val="004B0E22"/>
    <w:rsid w:val="004B0F1F"/>
    <w:rsid w:val="004B1058"/>
    <w:rsid w:val="004B121D"/>
    <w:rsid w:val="004B1272"/>
    <w:rsid w:val="004B13E3"/>
    <w:rsid w:val="004B1429"/>
    <w:rsid w:val="004B1440"/>
    <w:rsid w:val="004B145B"/>
    <w:rsid w:val="004B14BD"/>
    <w:rsid w:val="004B15D2"/>
    <w:rsid w:val="004B16EE"/>
    <w:rsid w:val="004B17E8"/>
    <w:rsid w:val="004B180F"/>
    <w:rsid w:val="004B185B"/>
    <w:rsid w:val="004B18A6"/>
    <w:rsid w:val="004B1A07"/>
    <w:rsid w:val="004B1A66"/>
    <w:rsid w:val="004B1B17"/>
    <w:rsid w:val="004B1BAE"/>
    <w:rsid w:val="004B1C08"/>
    <w:rsid w:val="004B1CAE"/>
    <w:rsid w:val="004B1D1C"/>
    <w:rsid w:val="004B1D61"/>
    <w:rsid w:val="004B1E85"/>
    <w:rsid w:val="004B1EAA"/>
    <w:rsid w:val="004B1F0B"/>
    <w:rsid w:val="004B1F32"/>
    <w:rsid w:val="004B1F64"/>
    <w:rsid w:val="004B20DC"/>
    <w:rsid w:val="004B210C"/>
    <w:rsid w:val="004B2129"/>
    <w:rsid w:val="004B2225"/>
    <w:rsid w:val="004B2329"/>
    <w:rsid w:val="004B23C9"/>
    <w:rsid w:val="004B23DA"/>
    <w:rsid w:val="004B250E"/>
    <w:rsid w:val="004B262A"/>
    <w:rsid w:val="004B265B"/>
    <w:rsid w:val="004B2673"/>
    <w:rsid w:val="004B27E4"/>
    <w:rsid w:val="004B2976"/>
    <w:rsid w:val="004B297E"/>
    <w:rsid w:val="004B29E2"/>
    <w:rsid w:val="004B2A97"/>
    <w:rsid w:val="004B2BD0"/>
    <w:rsid w:val="004B2F7A"/>
    <w:rsid w:val="004B2FC6"/>
    <w:rsid w:val="004B303B"/>
    <w:rsid w:val="004B32A3"/>
    <w:rsid w:val="004B32D1"/>
    <w:rsid w:val="004B32F0"/>
    <w:rsid w:val="004B340B"/>
    <w:rsid w:val="004B3454"/>
    <w:rsid w:val="004B3731"/>
    <w:rsid w:val="004B3755"/>
    <w:rsid w:val="004B375F"/>
    <w:rsid w:val="004B3779"/>
    <w:rsid w:val="004B37AD"/>
    <w:rsid w:val="004B386B"/>
    <w:rsid w:val="004B3889"/>
    <w:rsid w:val="004B38C2"/>
    <w:rsid w:val="004B3951"/>
    <w:rsid w:val="004B39A8"/>
    <w:rsid w:val="004B3A63"/>
    <w:rsid w:val="004B3AAF"/>
    <w:rsid w:val="004B3B44"/>
    <w:rsid w:val="004B3C1C"/>
    <w:rsid w:val="004B3D51"/>
    <w:rsid w:val="004B3D67"/>
    <w:rsid w:val="004B3DFD"/>
    <w:rsid w:val="004B3E94"/>
    <w:rsid w:val="004B3ED6"/>
    <w:rsid w:val="004B3ED7"/>
    <w:rsid w:val="004B3EDC"/>
    <w:rsid w:val="004B407E"/>
    <w:rsid w:val="004B42C2"/>
    <w:rsid w:val="004B43DE"/>
    <w:rsid w:val="004B43F5"/>
    <w:rsid w:val="004B4490"/>
    <w:rsid w:val="004B45DD"/>
    <w:rsid w:val="004B4607"/>
    <w:rsid w:val="004B4610"/>
    <w:rsid w:val="004B47B3"/>
    <w:rsid w:val="004B47D7"/>
    <w:rsid w:val="004B4828"/>
    <w:rsid w:val="004B4A28"/>
    <w:rsid w:val="004B4A4B"/>
    <w:rsid w:val="004B4BA1"/>
    <w:rsid w:val="004B4BBD"/>
    <w:rsid w:val="004B4C16"/>
    <w:rsid w:val="004B4C72"/>
    <w:rsid w:val="004B4CB1"/>
    <w:rsid w:val="004B4D8A"/>
    <w:rsid w:val="004B4E61"/>
    <w:rsid w:val="004B4F17"/>
    <w:rsid w:val="004B4F22"/>
    <w:rsid w:val="004B4F24"/>
    <w:rsid w:val="004B4F78"/>
    <w:rsid w:val="004B5044"/>
    <w:rsid w:val="004B5107"/>
    <w:rsid w:val="004B527B"/>
    <w:rsid w:val="004B52B0"/>
    <w:rsid w:val="004B544B"/>
    <w:rsid w:val="004B550F"/>
    <w:rsid w:val="004B55CD"/>
    <w:rsid w:val="004B55D0"/>
    <w:rsid w:val="004B565C"/>
    <w:rsid w:val="004B56A2"/>
    <w:rsid w:val="004B56A4"/>
    <w:rsid w:val="004B5AF5"/>
    <w:rsid w:val="004B5B30"/>
    <w:rsid w:val="004B5BD1"/>
    <w:rsid w:val="004B5BE9"/>
    <w:rsid w:val="004B5C48"/>
    <w:rsid w:val="004B5CDA"/>
    <w:rsid w:val="004B5DD0"/>
    <w:rsid w:val="004B5E3C"/>
    <w:rsid w:val="004B5FC2"/>
    <w:rsid w:val="004B5FC3"/>
    <w:rsid w:val="004B6054"/>
    <w:rsid w:val="004B60E9"/>
    <w:rsid w:val="004B6145"/>
    <w:rsid w:val="004B6213"/>
    <w:rsid w:val="004B6287"/>
    <w:rsid w:val="004B634A"/>
    <w:rsid w:val="004B63B7"/>
    <w:rsid w:val="004B65B2"/>
    <w:rsid w:val="004B65E9"/>
    <w:rsid w:val="004B669B"/>
    <w:rsid w:val="004B684C"/>
    <w:rsid w:val="004B686B"/>
    <w:rsid w:val="004B68A6"/>
    <w:rsid w:val="004B692B"/>
    <w:rsid w:val="004B696B"/>
    <w:rsid w:val="004B69A6"/>
    <w:rsid w:val="004B69AA"/>
    <w:rsid w:val="004B6A76"/>
    <w:rsid w:val="004B6B29"/>
    <w:rsid w:val="004B6B2B"/>
    <w:rsid w:val="004B6C24"/>
    <w:rsid w:val="004B6D4D"/>
    <w:rsid w:val="004B6E93"/>
    <w:rsid w:val="004B6EF3"/>
    <w:rsid w:val="004B701F"/>
    <w:rsid w:val="004B70F1"/>
    <w:rsid w:val="004B7113"/>
    <w:rsid w:val="004B7223"/>
    <w:rsid w:val="004B7322"/>
    <w:rsid w:val="004B7333"/>
    <w:rsid w:val="004B74F4"/>
    <w:rsid w:val="004B753B"/>
    <w:rsid w:val="004B77CD"/>
    <w:rsid w:val="004B77D4"/>
    <w:rsid w:val="004B77EC"/>
    <w:rsid w:val="004B7BF7"/>
    <w:rsid w:val="004B7C85"/>
    <w:rsid w:val="004B7CFB"/>
    <w:rsid w:val="004B7EC6"/>
    <w:rsid w:val="004B7F68"/>
    <w:rsid w:val="004B7F71"/>
    <w:rsid w:val="004B7FBC"/>
    <w:rsid w:val="004C00D9"/>
    <w:rsid w:val="004C00DE"/>
    <w:rsid w:val="004C01D9"/>
    <w:rsid w:val="004C027D"/>
    <w:rsid w:val="004C02B8"/>
    <w:rsid w:val="004C0355"/>
    <w:rsid w:val="004C0375"/>
    <w:rsid w:val="004C03B6"/>
    <w:rsid w:val="004C03E0"/>
    <w:rsid w:val="004C0494"/>
    <w:rsid w:val="004C0556"/>
    <w:rsid w:val="004C0630"/>
    <w:rsid w:val="004C07F0"/>
    <w:rsid w:val="004C08F0"/>
    <w:rsid w:val="004C096D"/>
    <w:rsid w:val="004C09DE"/>
    <w:rsid w:val="004C0A2F"/>
    <w:rsid w:val="004C0A36"/>
    <w:rsid w:val="004C0A4A"/>
    <w:rsid w:val="004C0C34"/>
    <w:rsid w:val="004C0C95"/>
    <w:rsid w:val="004C0CE6"/>
    <w:rsid w:val="004C0D33"/>
    <w:rsid w:val="004C0F29"/>
    <w:rsid w:val="004C12F9"/>
    <w:rsid w:val="004C1406"/>
    <w:rsid w:val="004C145E"/>
    <w:rsid w:val="004C1517"/>
    <w:rsid w:val="004C16C5"/>
    <w:rsid w:val="004C17E9"/>
    <w:rsid w:val="004C184A"/>
    <w:rsid w:val="004C199D"/>
    <w:rsid w:val="004C19D8"/>
    <w:rsid w:val="004C1B15"/>
    <w:rsid w:val="004C1CC2"/>
    <w:rsid w:val="004C1D6E"/>
    <w:rsid w:val="004C1E2A"/>
    <w:rsid w:val="004C1F0B"/>
    <w:rsid w:val="004C1F40"/>
    <w:rsid w:val="004C1FE6"/>
    <w:rsid w:val="004C206E"/>
    <w:rsid w:val="004C20CC"/>
    <w:rsid w:val="004C212D"/>
    <w:rsid w:val="004C220D"/>
    <w:rsid w:val="004C221B"/>
    <w:rsid w:val="004C22A2"/>
    <w:rsid w:val="004C22AA"/>
    <w:rsid w:val="004C23CD"/>
    <w:rsid w:val="004C2403"/>
    <w:rsid w:val="004C24DB"/>
    <w:rsid w:val="004C24EB"/>
    <w:rsid w:val="004C2519"/>
    <w:rsid w:val="004C2586"/>
    <w:rsid w:val="004C25A8"/>
    <w:rsid w:val="004C2667"/>
    <w:rsid w:val="004C27E1"/>
    <w:rsid w:val="004C27F4"/>
    <w:rsid w:val="004C2A1E"/>
    <w:rsid w:val="004C2A9C"/>
    <w:rsid w:val="004C2AC5"/>
    <w:rsid w:val="004C2BAB"/>
    <w:rsid w:val="004C2BAE"/>
    <w:rsid w:val="004C2C1B"/>
    <w:rsid w:val="004C2D2D"/>
    <w:rsid w:val="004C2DA8"/>
    <w:rsid w:val="004C2DAA"/>
    <w:rsid w:val="004C2DD1"/>
    <w:rsid w:val="004C2E5B"/>
    <w:rsid w:val="004C2EC8"/>
    <w:rsid w:val="004C2EEF"/>
    <w:rsid w:val="004C303B"/>
    <w:rsid w:val="004C3183"/>
    <w:rsid w:val="004C3184"/>
    <w:rsid w:val="004C31A6"/>
    <w:rsid w:val="004C325F"/>
    <w:rsid w:val="004C34A6"/>
    <w:rsid w:val="004C354C"/>
    <w:rsid w:val="004C35F0"/>
    <w:rsid w:val="004C3756"/>
    <w:rsid w:val="004C3884"/>
    <w:rsid w:val="004C3961"/>
    <w:rsid w:val="004C3A77"/>
    <w:rsid w:val="004C3C1B"/>
    <w:rsid w:val="004C3C7F"/>
    <w:rsid w:val="004C3D28"/>
    <w:rsid w:val="004C3D88"/>
    <w:rsid w:val="004C3DDA"/>
    <w:rsid w:val="004C3F72"/>
    <w:rsid w:val="004C4091"/>
    <w:rsid w:val="004C413A"/>
    <w:rsid w:val="004C42B6"/>
    <w:rsid w:val="004C4374"/>
    <w:rsid w:val="004C43B3"/>
    <w:rsid w:val="004C44E2"/>
    <w:rsid w:val="004C44EF"/>
    <w:rsid w:val="004C44F7"/>
    <w:rsid w:val="004C454F"/>
    <w:rsid w:val="004C46D2"/>
    <w:rsid w:val="004C46ED"/>
    <w:rsid w:val="004C4705"/>
    <w:rsid w:val="004C4964"/>
    <w:rsid w:val="004C49B3"/>
    <w:rsid w:val="004C4A79"/>
    <w:rsid w:val="004C4CAE"/>
    <w:rsid w:val="004C4D61"/>
    <w:rsid w:val="004C4D81"/>
    <w:rsid w:val="004C4DC1"/>
    <w:rsid w:val="004C4DE5"/>
    <w:rsid w:val="004C4EF8"/>
    <w:rsid w:val="004C4F2A"/>
    <w:rsid w:val="004C4F84"/>
    <w:rsid w:val="004C5115"/>
    <w:rsid w:val="004C5243"/>
    <w:rsid w:val="004C52FF"/>
    <w:rsid w:val="004C53A9"/>
    <w:rsid w:val="004C546C"/>
    <w:rsid w:val="004C54AC"/>
    <w:rsid w:val="004C55F3"/>
    <w:rsid w:val="004C55FC"/>
    <w:rsid w:val="004C5682"/>
    <w:rsid w:val="004C56A5"/>
    <w:rsid w:val="004C58EB"/>
    <w:rsid w:val="004C5950"/>
    <w:rsid w:val="004C59A9"/>
    <w:rsid w:val="004C59AB"/>
    <w:rsid w:val="004C5CE4"/>
    <w:rsid w:val="004C5D03"/>
    <w:rsid w:val="004C5D4F"/>
    <w:rsid w:val="004C5D54"/>
    <w:rsid w:val="004C5DAC"/>
    <w:rsid w:val="004C5FA1"/>
    <w:rsid w:val="004C625F"/>
    <w:rsid w:val="004C632A"/>
    <w:rsid w:val="004C635B"/>
    <w:rsid w:val="004C63A3"/>
    <w:rsid w:val="004C655B"/>
    <w:rsid w:val="004C6644"/>
    <w:rsid w:val="004C672D"/>
    <w:rsid w:val="004C682D"/>
    <w:rsid w:val="004C6992"/>
    <w:rsid w:val="004C69E5"/>
    <w:rsid w:val="004C6A82"/>
    <w:rsid w:val="004C6B38"/>
    <w:rsid w:val="004C6BAD"/>
    <w:rsid w:val="004C6BFC"/>
    <w:rsid w:val="004C6D08"/>
    <w:rsid w:val="004C6D4D"/>
    <w:rsid w:val="004C6DC3"/>
    <w:rsid w:val="004C6EB4"/>
    <w:rsid w:val="004C6F45"/>
    <w:rsid w:val="004C6FA6"/>
    <w:rsid w:val="004C70AF"/>
    <w:rsid w:val="004C70F5"/>
    <w:rsid w:val="004C7302"/>
    <w:rsid w:val="004C736C"/>
    <w:rsid w:val="004C73E7"/>
    <w:rsid w:val="004C741D"/>
    <w:rsid w:val="004C7628"/>
    <w:rsid w:val="004C7718"/>
    <w:rsid w:val="004C771B"/>
    <w:rsid w:val="004C7757"/>
    <w:rsid w:val="004C778B"/>
    <w:rsid w:val="004C77EB"/>
    <w:rsid w:val="004C78FC"/>
    <w:rsid w:val="004C7977"/>
    <w:rsid w:val="004C7983"/>
    <w:rsid w:val="004C7B00"/>
    <w:rsid w:val="004C7B9D"/>
    <w:rsid w:val="004C7CF3"/>
    <w:rsid w:val="004C7DE7"/>
    <w:rsid w:val="004C7EB2"/>
    <w:rsid w:val="004C7EE4"/>
    <w:rsid w:val="004C7F68"/>
    <w:rsid w:val="004D0240"/>
    <w:rsid w:val="004D02DA"/>
    <w:rsid w:val="004D038E"/>
    <w:rsid w:val="004D0391"/>
    <w:rsid w:val="004D0445"/>
    <w:rsid w:val="004D04BE"/>
    <w:rsid w:val="004D04C2"/>
    <w:rsid w:val="004D051B"/>
    <w:rsid w:val="004D056E"/>
    <w:rsid w:val="004D0595"/>
    <w:rsid w:val="004D0715"/>
    <w:rsid w:val="004D072F"/>
    <w:rsid w:val="004D0781"/>
    <w:rsid w:val="004D0ABE"/>
    <w:rsid w:val="004D0EC3"/>
    <w:rsid w:val="004D0F02"/>
    <w:rsid w:val="004D11F0"/>
    <w:rsid w:val="004D1446"/>
    <w:rsid w:val="004D157D"/>
    <w:rsid w:val="004D15A3"/>
    <w:rsid w:val="004D161C"/>
    <w:rsid w:val="004D16F2"/>
    <w:rsid w:val="004D1845"/>
    <w:rsid w:val="004D184C"/>
    <w:rsid w:val="004D187B"/>
    <w:rsid w:val="004D18D5"/>
    <w:rsid w:val="004D1C24"/>
    <w:rsid w:val="004D1E69"/>
    <w:rsid w:val="004D1E7C"/>
    <w:rsid w:val="004D1FB0"/>
    <w:rsid w:val="004D2011"/>
    <w:rsid w:val="004D20BB"/>
    <w:rsid w:val="004D20FF"/>
    <w:rsid w:val="004D2133"/>
    <w:rsid w:val="004D213F"/>
    <w:rsid w:val="004D2141"/>
    <w:rsid w:val="004D21D5"/>
    <w:rsid w:val="004D22A6"/>
    <w:rsid w:val="004D22FD"/>
    <w:rsid w:val="004D2352"/>
    <w:rsid w:val="004D2408"/>
    <w:rsid w:val="004D25D9"/>
    <w:rsid w:val="004D260F"/>
    <w:rsid w:val="004D26C8"/>
    <w:rsid w:val="004D285B"/>
    <w:rsid w:val="004D2872"/>
    <w:rsid w:val="004D291F"/>
    <w:rsid w:val="004D29AA"/>
    <w:rsid w:val="004D29EF"/>
    <w:rsid w:val="004D2A51"/>
    <w:rsid w:val="004D2B1D"/>
    <w:rsid w:val="004D2BAF"/>
    <w:rsid w:val="004D2BC7"/>
    <w:rsid w:val="004D2C7D"/>
    <w:rsid w:val="004D2CAD"/>
    <w:rsid w:val="004D2D1A"/>
    <w:rsid w:val="004D2D27"/>
    <w:rsid w:val="004D2EAF"/>
    <w:rsid w:val="004D2EC6"/>
    <w:rsid w:val="004D30B0"/>
    <w:rsid w:val="004D30FA"/>
    <w:rsid w:val="004D3149"/>
    <w:rsid w:val="004D3177"/>
    <w:rsid w:val="004D31BB"/>
    <w:rsid w:val="004D3328"/>
    <w:rsid w:val="004D3463"/>
    <w:rsid w:val="004D3485"/>
    <w:rsid w:val="004D3576"/>
    <w:rsid w:val="004D35BD"/>
    <w:rsid w:val="004D361F"/>
    <w:rsid w:val="004D3704"/>
    <w:rsid w:val="004D3819"/>
    <w:rsid w:val="004D387A"/>
    <w:rsid w:val="004D393C"/>
    <w:rsid w:val="004D3AA3"/>
    <w:rsid w:val="004D3B7D"/>
    <w:rsid w:val="004D3B81"/>
    <w:rsid w:val="004D3BC8"/>
    <w:rsid w:val="004D3CA2"/>
    <w:rsid w:val="004D3DBB"/>
    <w:rsid w:val="004D3E5D"/>
    <w:rsid w:val="004D3FFB"/>
    <w:rsid w:val="004D4291"/>
    <w:rsid w:val="004D42DA"/>
    <w:rsid w:val="004D42EB"/>
    <w:rsid w:val="004D43B2"/>
    <w:rsid w:val="004D4472"/>
    <w:rsid w:val="004D44C1"/>
    <w:rsid w:val="004D44C8"/>
    <w:rsid w:val="004D44DF"/>
    <w:rsid w:val="004D4564"/>
    <w:rsid w:val="004D457F"/>
    <w:rsid w:val="004D45D1"/>
    <w:rsid w:val="004D462B"/>
    <w:rsid w:val="004D4630"/>
    <w:rsid w:val="004D4745"/>
    <w:rsid w:val="004D474B"/>
    <w:rsid w:val="004D48A1"/>
    <w:rsid w:val="004D4970"/>
    <w:rsid w:val="004D49C0"/>
    <w:rsid w:val="004D4C62"/>
    <w:rsid w:val="004D4D59"/>
    <w:rsid w:val="004D4DAE"/>
    <w:rsid w:val="004D4DF0"/>
    <w:rsid w:val="004D4E62"/>
    <w:rsid w:val="004D4FDD"/>
    <w:rsid w:val="004D4FE2"/>
    <w:rsid w:val="004D50B2"/>
    <w:rsid w:val="004D50DA"/>
    <w:rsid w:val="004D519C"/>
    <w:rsid w:val="004D51F3"/>
    <w:rsid w:val="004D52B2"/>
    <w:rsid w:val="004D533B"/>
    <w:rsid w:val="004D53A3"/>
    <w:rsid w:val="004D5486"/>
    <w:rsid w:val="004D5500"/>
    <w:rsid w:val="004D568F"/>
    <w:rsid w:val="004D588C"/>
    <w:rsid w:val="004D59E2"/>
    <w:rsid w:val="004D5C84"/>
    <w:rsid w:val="004D5D43"/>
    <w:rsid w:val="004D5D67"/>
    <w:rsid w:val="004D5E2A"/>
    <w:rsid w:val="004D606B"/>
    <w:rsid w:val="004D634B"/>
    <w:rsid w:val="004D636E"/>
    <w:rsid w:val="004D63BE"/>
    <w:rsid w:val="004D6489"/>
    <w:rsid w:val="004D64B2"/>
    <w:rsid w:val="004D64C2"/>
    <w:rsid w:val="004D654B"/>
    <w:rsid w:val="004D654C"/>
    <w:rsid w:val="004D65B8"/>
    <w:rsid w:val="004D6612"/>
    <w:rsid w:val="004D66BC"/>
    <w:rsid w:val="004D66DE"/>
    <w:rsid w:val="004D6751"/>
    <w:rsid w:val="004D677F"/>
    <w:rsid w:val="004D6906"/>
    <w:rsid w:val="004D69BF"/>
    <w:rsid w:val="004D69F9"/>
    <w:rsid w:val="004D6AF9"/>
    <w:rsid w:val="004D6C61"/>
    <w:rsid w:val="004D6CF2"/>
    <w:rsid w:val="004D6D55"/>
    <w:rsid w:val="004D6D84"/>
    <w:rsid w:val="004D6DFD"/>
    <w:rsid w:val="004D6F2F"/>
    <w:rsid w:val="004D6F78"/>
    <w:rsid w:val="004D6FB8"/>
    <w:rsid w:val="004D7070"/>
    <w:rsid w:val="004D70CF"/>
    <w:rsid w:val="004D7186"/>
    <w:rsid w:val="004D72BF"/>
    <w:rsid w:val="004D72EC"/>
    <w:rsid w:val="004D734E"/>
    <w:rsid w:val="004D7596"/>
    <w:rsid w:val="004D76DA"/>
    <w:rsid w:val="004D7767"/>
    <w:rsid w:val="004D7889"/>
    <w:rsid w:val="004D792C"/>
    <w:rsid w:val="004D7936"/>
    <w:rsid w:val="004D79E7"/>
    <w:rsid w:val="004D7A44"/>
    <w:rsid w:val="004D7A68"/>
    <w:rsid w:val="004D7D2E"/>
    <w:rsid w:val="004D7DE7"/>
    <w:rsid w:val="004D7E06"/>
    <w:rsid w:val="004D7F07"/>
    <w:rsid w:val="004E00EF"/>
    <w:rsid w:val="004E01F4"/>
    <w:rsid w:val="004E0286"/>
    <w:rsid w:val="004E02C8"/>
    <w:rsid w:val="004E02D1"/>
    <w:rsid w:val="004E03CB"/>
    <w:rsid w:val="004E040D"/>
    <w:rsid w:val="004E048C"/>
    <w:rsid w:val="004E069D"/>
    <w:rsid w:val="004E06CA"/>
    <w:rsid w:val="004E06FE"/>
    <w:rsid w:val="004E07DC"/>
    <w:rsid w:val="004E09D8"/>
    <w:rsid w:val="004E0B41"/>
    <w:rsid w:val="004E0BB3"/>
    <w:rsid w:val="004E0C09"/>
    <w:rsid w:val="004E0C14"/>
    <w:rsid w:val="004E0C52"/>
    <w:rsid w:val="004E0C60"/>
    <w:rsid w:val="004E0DD2"/>
    <w:rsid w:val="004E0F6A"/>
    <w:rsid w:val="004E0FA0"/>
    <w:rsid w:val="004E0FA3"/>
    <w:rsid w:val="004E1100"/>
    <w:rsid w:val="004E111E"/>
    <w:rsid w:val="004E131E"/>
    <w:rsid w:val="004E137D"/>
    <w:rsid w:val="004E1414"/>
    <w:rsid w:val="004E145F"/>
    <w:rsid w:val="004E1497"/>
    <w:rsid w:val="004E14DB"/>
    <w:rsid w:val="004E16B4"/>
    <w:rsid w:val="004E181F"/>
    <w:rsid w:val="004E1876"/>
    <w:rsid w:val="004E18B5"/>
    <w:rsid w:val="004E1932"/>
    <w:rsid w:val="004E19F2"/>
    <w:rsid w:val="004E1AAF"/>
    <w:rsid w:val="004E1DD9"/>
    <w:rsid w:val="004E1EE3"/>
    <w:rsid w:val="004E1F31"/>
    <w:rsid w:val="004E2003"/>
    <w:rsid w:val="004E20C2"/>
    <w:rsid w:val="004E20F1"/>
    <w:rsid w:val="004E20FD"/>
    <w:rsid w:val="004E2218"/>
    <w:rsid w:val="004E2260"/>
    <w:rsid w:val="004E231D"/>
    <w:rsid w:val="004E2391"/>
    <w:rsid w:val="004E248E"/>
    <w:rsid w:val="004E24B5"/>
    <w:rsid w:val="004E2582"/>
    <w:rsid w:val="004E2611"/>
    <w:rsid w:val="004E28F1"/>
    <w:rsid w:val="004E2938"/>
    <w:rsid w:val="004E2A45"/>
    <w:rsid w:val="004E2B33"/>
    <w:rsid w:val="004E2BCB"/>
    <w:rsid w:val="004E2CB9"/>
    <w:rsid w:val="004E2CD4"/>
    <w:rsid w:val="004E2D01"/>
    <w:rsid w:val="004E2D52"/>
    <w:rsid w:val="004E2F41"/>
    <w:rsid w:val="004E2FF9"/>
    <w:rsid w:val="004E3026"/>
    <w:rsid w:val="004E30A3"/>
    <w:rsid w:val="004E31DB"/>
    <w:rsid w:val="004E320C"/>
    <w:rsid w:val="004E32D9"/>
    <w:rsid w:val="004E3343"/>
    <w:rsid w:val="004E3406"/>
    <w:rsid w:val="004E3465"/>
    <w:rsid w:val="004E3540"/>
    <w:rsid w:val="004E356D"/>
    <w:rsid w:val="004E365A"/>
    <w:rsid w:val="004E3677"/>
    <w:rsid w:val="004E37C1"/>
    <w:rsid w:val="004E38D2"/>
    <w:rsid w:val="004E3AFD"/>
    <w:rsid w:val="004E3B56"/>
    <w:rsid w:val="004E3B89"/>
    <w:rsid w:val="004E3B8F"/>
    <w:rsid w:val="004E3C1F"/>
    <w:rsid w:val="004E3C46"/>
    <w:rsid w:val="004E3C64"/>
    <w:rsid w:val="004E3D71"/>
    <w:rsid w:val="004E3E30"/>
    <w:rsid w:val="004E3E3C"/>
    <w:rsid w:val="004E3E54"/>
    <w:rsid w:val="004E4033"/>
    <w:rsid w:val="004E415B"/>
    <w:rsid w:val="004E417B"/>
    <w:rsid w:val="004E424C"/>
    <w:rsid w:val="004E425B"/>
    <w:rsid w:val="004E4290"/>
    <w:rsid w:val="004E4385"/>
    <w:rsid w:val="004E43B0"/>
    <w:rsid w:val="004E4439"/>
    <w:rsid w:val="004E4467"/>
    <w:rsid w:val="004E4643"/>
    <w:rsid w:val="004E486E"/>
    <w:rsid w:val="004E48B4"/>
    <w:rsid w:val="004E4991"/>
    <w:rsid w:val="004E49F3"/>
    <w:rsid w:val="004E4B97"/>
    <w:rsid w:val="004E4CCC"/>
    <w:rsid w:val="004E4D73"/>
    <w:rsid w:val="004E4E1C"/>
    <w:rsid w:val="004E50CB"/>
    <w:rsid w:val="004E50D6"/>
    <w:rsid w:val="004E513A"/>
    <w:rsid w:val="004E5319"/>
    <w:rsid w:val="004E532D"/>
    <w:rsid w:val="004E53EE"/>
    <w:rsid w:val="004E5642"/>
    <w:rsid w:val="004E5650"/>
    <w:rsid w:val="004E57D9"/>
    <w:rsid w:val="004E57FF"/>
    <w:rsid w:val="004E590E"/>
    <w:rsid w:val="004E591E"/>
    <w:rsid w:val="004E5AA4"/>
    <w:rsid w:val="004E5C0F"/>
    <w:rsid w:val="004E5D7C"/>
    <w:rsid w:val="004E5D86"/>
    <w:rsid w:val="004E5DA6"/>
    <w:rsid w:val="004E5DE9"/>
    <w:rsid w:val="004E5EB1"/>
    <w:rsid w:val="004E5F46"/>
    <w:rsid w:val="004E5F5A"/>
    <w:rsid w:val="004E61E7"/>
    <w:rsid w:val="004E6341"/>
    <w:rsid w:val="004E63E2"/>
    <w:rsid w:val="004E64C8"/>
    <w:rsid w:val="004E6553"/>
    <w:rsid w:val="004E66E1"/>
    <w:rsid w:val="004E66EB"/>
    <w:rsid w:val="004E69A8"/>
    <w:rsid w:val="004E6A27"/>
    <w:rsid w:val="004E6A9F"/>
    <w:rsid w:val="004E6AA3"/>
    <w:rsid w:val="004E6C4E"/>
    <w:rsid w:val="004E6D5F"/>
    <w:rsid w:val="004E6D8E"/>
    <w:rsid w:val="004E6F05"/>
    <w:rsid w:val="004E7094"/>
    <w:rsid w:val="004E716A"/>
    <w:rsid w:val="004E71DC"/>
    <w:rsid w:val="004E72A2"/>
    <w:rsid w:val="004E73EA"/>
    <w:rsid w:val="004E73EB"/>
    <w:rsid w:val="004E73FB"/>
    <w:rsid w:val="004E754A"/>
    <w:rsid w:val="004E7631"/>
    <w:rsid w:val="004E7687"/>
    <w:rsid w:val="004E7690"/>
    <w:rsid w:val="004E76E5"/>
    <w:rsid w:val="004E7804"/>
    <w:rsid w:val="004E789F"/>
    <w:rsid w:val="004E78A4"/>
    <w:rsid w:val="004E78B0"/>
    <w:rsid w:val="004E7AD9"/>
    <w:rsid w:val="004E7D3E"/>
    <w:rsid w:val="004E7D8B"/>
    <w:rsid w:val="004E7DEC"/>
    <w:rsid w:val="004E7EE3"/>
    <w:rsid w:val="004E7F9A"/>
    <w:rsid w:val="004EE159"/>
    <w:rsid w:val="004F0043"/>
    <w:rsid w:val="004F0063"/>
    <w:rsid w:val="004F0193"/>
    <w:rsid w:val="004F027D"/>
    <w:rsid w:val="004F02BF"/>
    <w:rsid w:val="004F0416"/>
    <w:rsid w:val="004F06DA"/>
    <w:rsid w:val="004F07E8"/>
    <w:rsid w:val="004F0868"/>
    <w:rsid w:val="004F08B7"/>
    <w:rsid w:val="004F0978"/>
    <w:rsid w:val="004F0AB9"/>
    <w:rsid w:val="004F0AEA"/>
    <w:rsid w:val="004F0B9C"/>
    <w:rsid w:val="004F0BB6"/>
    <w:rsid w:val="004F0C73"/>
    <w:rsid w:val="004F0D27"/>
    <w:rsid w:val="004F0D41"/>
    <w:rsid w:val="004F0DF1"/>
    <w:rsid w:val="004F10FB"/>
    <w:rsid w:val="004F1225"/>
    <w:rsid w:val="004F126F"/>
    <w:rsid w:val="004F12AC"/>
    <w:rsid w:val="004F1308"/>
    <w:rsid w:val="004F14F7"/>
    <w:rsid w:val="004F15CF"/>
    <w:rsid w:val="004F1641"/>
    <w:rsid w:val="004F16D9"/>
    <w:rsid w:val="004F174F"/>
    <w:rsid w:val="004F1798"/>
    <w:rsid w:val="004F185E"/>
    <w:rsid w:val="004F18ED"/>
    <w:rsid w:val="004F195E"/>
    <w:rsid w:val="004F19E7"/>
    <w:rsid w:val="004F1A0D"/>
    <w:rsid w:val="004F1A38"/>
    <w:rsid w:val="004F1B0D"/>
    <w:rsid w:val="004F1CAA"/>
    <w:rsid w:val="004F1CCB"/>
    <w:rsid w:val="004F1E1F"/>
    <w:rsid w:val="004F216D"/>
    <w:rsid w:val="004F2206"/>
    <w:rsid w:val="004F220E"/>
    <w:rsid w:val="004F22D8"/>
    <w:rsid w:val="004F2819"/>
    <w:rsid w:val="004F29D9"/>
    <w:rsid w:val="004F29DE"/>
    <w:rsid w:val="004F2D0B"/>
    <w:rsid w:val="004F2D48"/>
    <w:rsid w:val="004F2D8B"/>
    <w:rsid w:val="004F2E14"/>
    <w:rsid w:val="004F2F72"/>
    <w:rsid w:val="004F3030"/>
    <w:rsid w:val="004F306D"/>
    <w:rsid w:val="004F3276"/>
    <w:rsid w:val="004F32F4"/>
    <w:rsid w:val="004F3366"/>
    <w:rsid w:val="004F33F3"/>
    <w:rsid w:val="004F3433"/>
    <w:rsid w:val="004F3753"/>
    <w:rsid w:val="004F37D4"/>
    <w:rsid w:val="004F37D9"/>
    <w:rsid w:val="004F382A"/>
    <w:rsid w:val="004F390A"/>
    <w:rsid w:val="004F390F"/>
    <w:rsid w:val="004F3916"/>
    <w:rsid w:val="004F397B"/>
    <w:rsid w:val="004F39B3"/>
    <w:rsid w:val="004F3C09"/>
    <w:rsid w:val="004F3C28"/>
    <w:rsid w:val="004F3F39"/>
    <w:rsid w:val="004F4000"/>
    <w:rsid w:val="004F4050"/>
    <w:rsid w:val="004F4066"/>
    <w:rsid w:val="004F408B"/>
    <w:rsid w:val="004F44CD"/>
    <w:rsid w:val="004F4515"/>
    <w:rsid w:val="004F46AA"/>
    <w:rsid w:val="004F46C3"/>
    <w:rsid w:val="004F46E1"/>
    <w:rsid w:val="004F4A05"/>
    <w:rsid w:val="004F4AA2"/>
    <w:rsid w:val="004F4ABF"/>
    <w:rsid w:val="004F4B96"/>
    <w:rsid w:val="004F4D7B"/>
    <w:rsid w:val="004F4DEB"/>
    <w:rsid w:val="004F4DEF"/>
    <w:rsid w:val="004F4E77"/>
    <w:rsid w:val="004F4EA7"/>
    <w:rsid w:val="004F4EF9"/>
    <w:rsid w:val="004F4F3B"/>
    <w:rsid w:val="004F5041"/>
    <w:rsid w:val="004F5065"/>
    <w:rsid w:val="004F556E"/>
    <w:rsid w:val="004F559F"/>
    <w:rsid w:val="004F5746"/>
    <w:rsid w:val="004F5755"/>
    <w:rsid w:val="004F578F"/>
    <w:rsid w:val="004F57B5"/>
    <w:rsid w:val="004F581B"/>
    <w:rsid w:val="004F584F"/>
    <w:rsid w:val="004F586D"/>
    <w:rsid w:val="004F587B"/>
    <w:rsid w:val="004F5968"/>
    <w:rsid w:val="004F5A27"/>
    <w:rsid w:val="004F5AD4"/>
    <w:rsid w:val="004F5B38"/>
    <w:rsid w:val="004F5BDF"/>
    <w:rsid w:val="004F5C88"/>
    <w:rsid w:val="004F5D57"/>
    <w:rsid w:val="004F5EA8"/>
    <w:rsid w:val="004F5EDD"/>
    <w:rsid w:val="004F5EFE"/>
    <w:rsid w:val="004F5FC9"/>
    <w:rsid w:val="004F609C"/>
    <w:rsid w:val="004F60A6"/>
    <w:rsid w:val="004F612A"/>
    <w:rsid w:val="004F61EF"/>
    <w:rsid w:val="004F6215"/>
    <w:rsid w:val="004F625A"/>
    <w:rsid w:val="004F6294"/>
    <w:rsid w:val="004F62CD"/>
    <w:rsid w:val="004F62F0"/>
    <w:rsid w:val="004F62FD"/>
    <w:rsid w:val="004F633E"/>
    <w:rsid w:val="004F6603"/>
    <w:rsid w:val="004F6612"/>
    <w:rsid w:val="004F6614"/>
    <w:rsid w:val="004F6637"/>
    <w:rsid w:val="004F67AF"/>
    <w:rsid w:val="004F6984"/>
    <w:rsid w:val="004F6ABA"/>
    <w:rsid w:val="004F6B38"/>
    <w:rsid w:val="004F6B63"/>
    <w:rsid w:val="004F6BA4"/>
    <w:rsid w:val="004F6BCE"/>
    <w:rsid w:val="004F6C0C"/>
    <w:rsid w:val="004F6C12"/>
    <w:rsid w:val="004F6D19"/>
    <w:rsid w:val="004F6DCB"/>
    <w:rsid w:val="004F6E30"/>
    <w:rsid w:val="004F6F8C"/>
    <w:rsid w:val="004F6FD3"/>
    <w:rsid w:val="004F6FE1"/>
    <w:rsid w:val="004F70B5"/>
    <w:rsid w:val="004F7105"/>
    <w:rsid w:val="004F713C"/>
    <w:rsid w:val="004F719A"/>
    <w:rsid w:val="004F72AC"/>
    <w:rsid w:val="004F72BD"/>
    <w:rsid w:val="004F7304"/>
    <w:rsid w:val="004F7346"/>
    <w:rsid w:val="004F7483"/>
    <w:rsid w:val="004F74AF"/>
    <w:rsid w:val="004F74C8"/>
    <w:rsid w:val="004F75A6"/>
    <w:rsid w:val="004F75EA"/>
    <w:rsid w:val="004F7761"/>
    <w:rsid w:val="004F77A7"/>
    <w:rsid w:val="004F7864"/>
    <w:rsid w:val="004F789C"/>
    <w:rsid w:val="004F7938"/>
    <w:rsid w:val="004F7BCF"/>
    <w:rsid w:val="004F7CA2"/>
    <w:rsid w:val="004F7D47"/>
    <w:rsid w:val="004F7EB0"/>
    <w:rsid w:val="004F7F9C"/>
    <w:rsid w:val="0050015F"/>
    <w:rsid w:val="0050038D"/>
    <w:rsid w:val="005004B7"/>
    <w:rsid w:val="005004EF"/>
    <w:rsid w:val="005005FA"/>
    <w:rsid w:val="0050063C"/>
    <w:rsid w:val="005006BC"/>
    <w:rsid w:val="005006F2"/>
    <w:rsid w:val="00500851"/>
    <w:rsid w:val="005008E0"/>
    <w:rsid w:val="00500A51"/>
    <w:rsid w:val="00500AFF"/>
    <w:rsid w:val="00500C37"/>
    <w:rsid w:val="00500D24"/>
    <w:rsid w:val="00500D8C"/>
    <w:rsid w:val="00500E32"/>
    <w:rsid w:val="00500E83"/>
    <w:rsid w:val="005010C5"/>
    <w:rsid w:val="00501103"/>
    <w:rsid w:val="005011C2"/>
    <w:rsid w:val="005011E1"/>
    <w:rsid w:val="00501392"/>
    <w:rsid w:val="005013E2"/>
    <w:rsid w:val="005013EC"/>
    <w:rsid w:val="005014A3"/>
    <w:rsid w:val="005014F5"/>
    <w:rsid w:val="005014FB"/>
    <w:rsid w:val="00501665"/>
    <w:rsid w:val="005016BB"/>
    <w:rsid w:val="0050171F"/>
    <w:rsid w:val="00501798"/>
    <w:rsid w:val="005019CE"/>
    <w:rsid w:val="00501AC6"/>
    <w:rsid w:val="00501C01"/>
    <w:rsid w:val="00501C36"/>
    <w:rsid w:val="00501CF1"/>
    <w:rsid w:val="00501DF3"/>
    <w:rsid w:val="00501E3A"/>
    <w:rsid w:val="00501E7B"/>
    <w:rsid w:val="00501E8F"/>
    <w:rsid w:val="00501EE7"/>
    <w:rsid w:val="00502067"/>
    <w:rsid w:val="00502068"/>
    <w:rsid w:val="00502279"/>
    <w:rsid w:val="005022ED"/>
    <w:rsid w:val="005024AB"/>
    <w:rsid w:val="00502561"/>
    <w:rsid w:val="005025B8"/>
    <w:rsid w:val="005025BF"/>
    <w:rsid w:val="0050276C"/>
    <w:rsid w:val="005027A5"/>
    <w:rsid w:val="005027DE"/>
    <w:rsid w:val="00502808"/>
    <w:rsid w:val="0050286D"/>
    <w:rsid w:val="00502A5D"/>
    <w:rsid w:val="00502AFE"/>
    <w:rsid w:val="00502BC1"/>
    <w:rsid w:val="00502E4F"/>
    <w:rsid w:val="00502F26"/>
    <w:rsid w:val="00502FAD"/>
    <w:rsid w:val="0050310D"/>
    <w:rsid w:val="005031C2"/>
    <w:rsid w:val="0050327F"/>
    <w:rsid w:val="00503556"/>
    <w:rsid w:val="005036E5"/>
    <w:rsid w:val="0050370B"/>
    <w:rsid w:val="00503767"/>
    <w:rsid w:val="005037D0"/>
    <w:rsid w:val="0050380A"/>
    <w:rsid w:val="0050382D"/>
    <w:rsid w:val="00503871"/>
    <w:rsid w:val="005038B3"/>
    <w:rsid w:val="0050390E"/>
    <w:rsid w:val="005039C0"/>
    <w:rsid w:val="00503A04"/>
    <w:rsid w:val="00503AB2"/>
    <w:rsid w:val="00503BAE"/>
    <w:rsid w:val="00503BE0"/>
    <w:rsid w:val="00503C8D"/>
    <w:rsid w:val="00503EC4"/>
    <w:rsid w:val="0050412E"/>
    <w:rsid w:val="00504194"/>
    <w:rsid w:val="00504221"/>
    <w:rsid w:val="0050446B"/>
    <w:rsid w:val="0050457B"/>
    <w:rsid w:val="00504598"/>
    <w:rsid w:val="005045F3"/>
    <w:rsid w:val="0050466F"/>
    <w:rsid w:val="0050468B"/>
    <w:rsid w:val="005046B4"/>
    <w:rsid w:val="005047A8"/>
    <w:rsid w:val="005047BD"/>
    <w:rsid w:val="00504819"/>
    <w:rsid w:val="00504860"/>
    <w:rsid w:val="00504A0B"/>
    <w:rsid w:val="00504A7E"/>
    <w:rsid w:val="00504BA0"/>
    <w:rsid w:val="00504BD9"/>
    <w:rsid w:val="00504D5C"/>
    <w:rsid w:val="00504FCE"/>
    <w:rsid w:val="005052A3"/>
    <w:rsid w:val="00505459"/>
    <w:rsid w:val="005054E4"/>
    <w:rsid w:val="0050557F"/>
    <w:rsid w:val="00505608"/>
    <w:rsid w:val="00505652"/>
    <w:rsid w:val="005057CD"/>
    <w:rsid w:val="005058AA"/>
    <w:rsid w:val="005058B7"/>
    <w:rsid w:val="0050599A"/>
    <w:rsid w:val="005059C2"/>
    <w:rsid w:val="005059DF"/>
    <w:rsid w:val="00505AB8"/>
    <w:rsid w:val="00505B01"/>
    <w:rsid w:val="00505BBA"/>
    <w:rsid w:val="00505BEE"/>
    <w:rsid w:val="00505CE9"/>
    <w:rsid w:val="00505F7E"/>
    <w:rsid w:val="0050609E"/>
    <w:rsid w:val="005061AB"/>
    <w:rsid w:val="005063E3"/>
    <w:rsid w:val="0050645E"/>
    <w:rsid w:val="005064B2"/>
    <w:rsid w:val="0050651D"/>
    <w:rsid w:val="00506759"/>
    <w:rsid w:val="0050677D"/>
    <w:rsid w:val="005067B4"/>
    <w:rsid w:val="005067BF"/>
    <w:rsid w:val="0050689D"/>
    <w:rsid w:val="005068DD"/>
    <w:rsid w:val="0050691A"/>
    <w:rsid w:val="00506A30"/>
    <w:rsid w:val="00506A4F"/>
    <w:rsid w:val="00506ACA"/>
    <w:rsid w:val="00506BAD"/>
    <w:rsid w:val="00506BD6"/>
    <w:rsid w:val="00506C1E"/>
    <w:rsid w:val="00506D24"/>
    <w:rsid w:val="00506D31"/>
    <w:rsid w:val="00506F30"/>
    <w:rsid w:val="00506F95"/>
    <w:rsid w:val="00507435"/>
    <w:rsid w:val="005076BD"/>
    <w:rsid w:val="00507782"/>
    <w:rsid w:val="0050786D"/>
    <w:rsid w:val="00507967"/>
    <w:rsid w:val="00507A84"/>
    <w:rsid w:val="00507AB4"/>
    <w:rsid w:val="00507B7E"/>
    <w:rsid w:val="00507D90"/>
    <w:rsid w:val="00507E37"/>
    <w:rsid w:val="00507E7C"/>
    <w:rsid w:val="00507F94"/>
    <w:rsid w:val="00507FE5"/>
    <w:rsid w:val="00510144"/>
    <w:rsid w:val="005101B6"/>
    <w:rsid w:val="005101F8"/>
    <w:rsid w:val="00510233"/>
    <w:rsid w:val="005104FD"/>
    <w:rsid w:val="0051054A"/>
    <w:rsid w:val="00510553"/>
    <w:rsid w:val="0051057A"/>
    <w:rsid w:val="0051058A"/>
    <w:rsid w:val="005109AD"/>
    <w:rsid w:val="00510AF6"/>
    <w:rsid w:val="00510D5B"/>
    <w:rsid w:val="00510F55"/>
    <w:rsid w:val="00510FA9"/>
    <w:rsid w:val="0051102B"/>
    <w:rsid w:val="0051102F"/>
    <w:rsid w:val="005110A9"/>
    <w:rsid w:val="005110B5"/>
    <w:rsid w:val="00511186"/>
    <w:rsid w:val="00511245"/>
    <w:rsid w:val="005113CA"/>
    <w:rsid w:val="00511432"/>
    <w:rsid w:val="005114CA"/>
    <w:rsid w:val="00511688"/>
    <w:rsid w:val="0051168A"/>
    <w:rsid w:val="00511699"/>
    <w:rsid w:val="005118E8"/>
    <w:rsid w:val="00511995"/>
    <w:rsid w:val="005119DF"/>
    <w:rsid w:val="00511CA0"/>
    <w:rsid w:val="00511D2E"/>
    <w:rsid w:val="00511DA5"/>
    <w:rsid w:val="00511DB0"/>
    <w:rsid w:val="00511EE9"/>
    <w:rsid w:val="00511F65"/>
    <w:rsid w:val="00511FB1"/>
    <w:rsid w:val="00512050"/>
    <w:rsid w:val="00512062"/>
    <w:rsid w:val="00512080"/>
    <w:rsid w:val="005120ED"/>
    <w:rsid w:val="0051223A"/>
    <w:rsid w:val="005125B7"/>
    <w:rsid w:val="0051275C"/>
    <w:rsid w:val="00512765"/>
    <w:rsid w:val="00512772"/>
    <w:rsid w:val="005127C0"/>
    <w:rsid w:val="0051287D"/>
    <w:rsid w:val="00512B40"/>
    <w:rsid w:val="00512B52"/>
    <w:rsid w:val="00512BB7"/>
    <w:rsid w:val="00512CB6"/>
    <w:rsid w:val="00512CC7"/>
    <w:rsid w:val="00512DAE"/>
    <w:rsid w:val="00513181"/>
    <w:rsid w:val="005131B2"/>
    <w:rsid w:val="005131C9"/>
    <w:rsid w:val="005131CB"/>
    <w:rsid w:val="005132A0"/>
    <w:rsid w:val="00513402"/>
    <w:rsid w:val="005135F7"/>
    <w:rsid w:val="0051365E"/>
    <w:rsid w:val="00513661"/>
    <w:rsid w:val="00513890"/>
    <w:rsid w:val="00513898"/>
    <w:rsid w:val="005138A5"/>
    <w:rsid w:val="00513918"/>
    <w:rsid w:val="00513919"/>
    <w:rsid w:val="00513AE0"/>
    <w:rsid w:val="00513B05"/>
    <w:rsid w:val="00513BAF"/>
    <w:rsid w:val="00513C11"/>
    <w:rsid w:val="00513D11"/>
    <w:rsid w:val="00513D52"/>
    <w:rsid w:val="00513D6C"/>
    <w:rsid w:val="00513E70"/>
    <w:rsid w:val="00513F14"/>
    <w:rsid w:val="00513FD4"/>
    <w:rsid w:val="00514005"/>
    <w:rsid w:val="00514170"/>
    <w:rsid w:val="00514232"/>
    <w:rsid w:val="00514243"/>
    <w:rsid w:val="0051433A"/>
    <w:rsid w:val="005143AF"/>
    <w:rsid w:val="0051446A"/>
    <w:rsid w:val="005146E2"/>
    <w:rsid w:val="00514778"/>
    <w:rsid w:val="0051479E"/>
    <w:rsid w:val="005147D4"/>
    <w:rsid w:val="00514884"/>
    <w:rsid w:val="00514B1A"/>
    <w:rsid w:val="00514B3A"/>
    <w:rsid w:val="00514C12"/>
    <w:rsid w:val="00514C8A"/>
    <w:rsid w:val="00514CC3"/>
    <w:rsid w:val="00514E5B"/>
    <w:rsid w:val="00514FA5"/>
    <w:rsid w:val="00514FCF"/>
    <w:rsid w:val="00515040"/>
    <w:rsid w:val="005150A6"/>
    <w:rsid w:val="0051510A"/>
    <w:rsid w:val="00515127"/>
    <w:rsid w:val="00515163"/>
    <w:rsid w:val="00515172"/>
    <w:rsid w:val="0051529E"/>
    <w:rsid w:val="005152FB"/>
    <w:rsid w:val="005153BD"/>
    <w:rsid w:val="005153D0"/>
    <w:rsid w:val="005153DD"/>
    <w:rsid w:val="00515469"/>
    <w:rsid w:val="00515538"/>
    <w:rsid w:val="0051572D"/>
    <w:rsid w:val="00515843"/>
    <w:rsid w:val="0051592F"/>
    <w:rsid w:val="005159A8"/>
    <w:rsid w:val="005159E0"/>
    <w:rsid w:val="00515D36"/>
    <w:rsid w:val="00515DBD"/>
    <w:rsid w:val="00516028"/>
    <w:rsid w:val="0051605E"/>
    <w:rsid w:val="005160A7"/>
    <w:rsid w:val="005160B7"/>
    <w:rsid w:val="0051615D"/>
    <w:rsid w:val="005163D7"/>
    <w:rsid w:val="00516627"/>
    <w:rsid w:val="00516697"/>
    <w:rsid w:val="0051670B"/>
    <w:rsid w:val="0051677C"/>
    <w:rsid w:val="0051680E"/>
    <w:rsid w:val="00516880"/>
    <w:rsid w:val="0051692A"/>
    <w:rsid w:val="00516BAF"/>
    <w:rsid w:val="00516C5D"/>
    <w:rsid w:val="00516D09"/>
    <w:rsid w:val="00516E3B"/>
    <w:rsid w:val="00516E87"/>
    <w:rsid w:val="00516FB1"/>
    <w:rsid w:val="005170D5"/>
    <w:rsid w:val="005171C5"/>
    <w:rsid w:val="00517220"/>
    <w:rsid w:val="005172D3"/>
    <w:rsid w:val="005172D9"/>
    <w:rsid w:val="005172FE"/>
    <w:rsid w:val="005172FF"/>
    <w:rsid w:val="00517375"/>
    <w:rsid w:val="0051744B"/>
    <w:rsid w:val="0051758E"/>
    <w:rsid w:val="00517747"/>
    <w:rsid w:val="005177A9"/>
    <w:rsid w:val="00517846"/>
    <w:rsid w:val="0051786F"/>
    <w:rsid w:val="005178EE"/>
    <w:rsid w:val="005179F8"/>
    <w:rsid w:val="00517B1E"/>
    <w:rsid w:val="00517CEB"/>
    <w:rsid w:val="00517DF3"/>
    <w:rsid w:val="00517E28"/>
    <w:rsid w:val="00517E66"/>
    <w:rsid w:val="00517EB6"/>
    <w:rsid w:val="00517F52"/>
    <w:rsid w:val="00517F65"/>
    <w:rsid w:val="005200C0"/>
    <w:rsid w:val="0052015A"/>
    <w:rsid w:val="0052018A"/>
    <w:rsid w:val="005201D4"/>
    <w:rsid w:val="0052023E"/>
    <w:rsid w:val="005202C3"/>
    <w:rsid w:val="005203B0"/>
    <w:rsid w:val="0052043D"/>
    <w:rsid w:val="00520499"/>
    <w:rsid w:val="005204F6"/>
    <w:rsid w:val="0052052E"/>
    <w:rsid w:val="00520570"/>
    <w:rsid w:val="005206C1"/>
    <w:rsid w:val="00520718"/>
    <w:rsid w:val="00520841"/>
    <w:rsid w:val="005208BE"/>
    <w:rsid w:val="005208EB"/>
    <w:rsid w:val="00520907"/>
    <w:rsid w:val="005209A0"/>
    <w:rsid w:val="005209B7"/>
    <w:rsid w:val="00520A1B"/>
    <w:rsid w:val="00520A1F"/>
    <w:rsid w:val="00520A5E"/>
    <w:rsid w:val="00520C39"/>
    <w:rsid w:val="00520C74"/>
    <w:rsid w:val="00520CC4"/>
    <w:rsid w:val="00520CD7"/>
    <w:rsid w:val="00520D13"/>
    <w:rsid w:val="00520DB5"/>
    <w:rsid w:val="00520F75"/>
    <w:rsid w:val="00520FAB"/>
    <w:rsid w:val="00520FAE"/>
    <w:rsid w:val="0052102B"/>
    <w:rsid w:val="0052103F"/>
    <w:rsid w:val="00521137"/>
    <w:rsid w:val="00521210"/>
    <w:rsid w:val="00521323"/>
    <w:rsid w:val="00521366"/>
    <w:rsid w:val="00521677"/>
    <w:rsid w:val="0052175B"/>
    <w:rsid w:val="00521949"/>
    <w:rsid w:val="00521A37"/>
    <w:rsid w:val="00521A59"/>
    <w:rsid w:val="00521CF9"/>
    <w:rsid w:val="00521D06"/>
    <w:rsid w:val="00521D21"/>
    <w:rsid w:val="00521D79"/>
    <w:rsid w:val="00521DF8"/>
    <w:rsid w:val="00521F97"/>
    <w:rsid w:val="00521FFB"/>
    <w:rsid w:val="005220CB"/>
    <w:rsid w:val="0052214E"/>
    <w:rsid w:val="00522224"/>
    <w:rsid w:val="0052226A"/>
    <w:rsid w:val="00522316"/>
    <w:rsid w:val="005223AC"/>
    <w:rsid w:val="0052256D"/>
    <w:rsid w:val="005227A7"/>
    <w:rsid w:val="005227AB"/>
    <w:rsid w:val="005228EF"/>
    <w:rsid w:val="00522948"/>
    <w:rsid w:val="00522A32"/>
    <w:rsid w:val="00522A55"/>
    <w:rsid w:val="00522B22"/>
    <w:rsid w:val="00522B91"/>
    <w:rsid w:val="00522C02"/>
    <w:rsid w:val="00522C0B"/>
    <w:rsid w:val="00522C45"/>
    <w:rsid w:val="00522C71"/>
    <w:rsid w:val="00522E76"/>
    <w:rsid w:val="00522EBE"/>
    <w:rsid w:val="00522FA0"/>
    <w:rsid w:val="00523060"/>
    <w:rsid w:val="005230E9"/>
    <w:rsid w:val="0052312F"/>
    <w:rsid w:val="0052337F"/>
    <w:rsid w:val="00523395"/>
    <w:rsid w:val="005233BB"/>
    <w:rsid w:val="005234D4"/>
    <w:rsid w:val="005234F9"/>
    <w:rsid w:val="0052357A"/>
    <w:rsid w:val="0052362E"/>
    <w:rsid w:val="0052379E"/>
    <w:rsid w:val="00523853"/>
    <w:rsid w:val="005238CF"/>
    <w:rsid w:val="005238EF"/>
    <w:rsid w:val="0052398F"/>
    <w:rsid w:val="00523A78"/>
    <w:rsid w:val="00523BE0"/>
    <w:rsid w:val="00523EDC"/>
    <w:rsid w:val="00523F00"/>
    <w:rsid w:val="00524092"/>
    <w:rsid w:val="00524329"/>
    <w:rsid w:val="00524335"/>
    <w:rsid w:val="00524354"/>
    <w:rsid w:val="0052436A"/>
    <w:rsid w:val="005243CC"/>
    <w:rsid w:val="005244C8"/>
    <w:rsid w:val="00524537"/>
    <w:rsid w:val="0052469C"/>
    <w:rsid w:val="0052484D"/>
    <w:rsid w:val="0052488A"/>
    <w:rsid w:val="00524905"/>
    <w:rsid w:val="00524962"/>
    <w:rsid w:val="00524A13"/>
    <w:rsid w:val="00524A65"/>
    <w:rsid w:val="00524A9C"/>
    <w:rsid w:val="00524B57"/>
    <w:rsid w:val="00524DD3"/>
    <w:rsid w:val="00524EA8"/>
    <w:rsid w:val="00524F1B"/>
    <w:rsid w:val="00524F41"/>
    <w:rsid w:val="005251F0"/>
    <w:rsid w:val="0052529C"/>
    <w:rsid w:val="005252F4"/>
    <w:rsid w:val="00525579"/>
    <w:rsid w:val="005256A9"/>
    <w:rsid w:val="005256D0"/>
    <w:rsid w:val="0052576E"/>
    <w:rsid w:val="0052591D"/>
    <w:rsid w:val="00525993"/>
    <w:rsid w:val="00525997"/>
    <w:rsid w:val="00525A43"/>
    <w:rsid w:val="00525BAF"/>
    <w:rsid w:val="00525C6D"/>
    <w:rsid w:val="00525DF3"/>
    <w:rsid w:val="00525EC3"/>
    <w:rsid w:val="00525F1C"/>
    <w:rsid w:val="00526043"/>
    <w:rsid w:val="005261A9"/>
    <w:rsid w:val="00526339"/>
    <w:rsid w:val="00526495"/>
    <w:rsid w:val="00526826"/>
    <w:rsid w:val="00526995"/>
    <w:rsid w:val="005269E3"/>
    <w:rsid w:val="00526ADC"/>
    <w:rsid w:val="00526B6D"/>
    <w:rsid w:val="00526CD6"/>
    <w:rsid w:val="00526D4A"/>
    <w:rsid w:val="00526D7B"/>
    <w:rsid w:val="00526FA8"/>
    <w:rsid w:val="00526FC6"/>
    <w:rsid w:val="005270C2"/>
    <w:rsid w:val="00527292"/>
    <w:rsid w:val="00527428"/>
    <w:rsid w:val="00527544"/>
    <w:rsid w:val="00527795"/>
    <w:rsid w:val="0052781A"/>
    <w:rsid w:val="00527871"/>
    <w:rsid w:val="005278B2"/>
    <w:rsid w:val="00527A62"/>
    <w:rsid w:val="00527A80"/>
    <w:rsid w:val="00527B4B"/>
    <w:rsid w:val="00527B6C"/>
    <w:rsid w:val="00527D35"/>
    <w:rsid w:val="00527E4D"/>
    <w:rsid w:val="00527EB5"/>
    <w:rsid w:val="00527EF1"/>
    <w:rsid w:val="00527FC9"/>
    <w:rsid w:val="0053006A"/>
    <w:rsid w:val="00530165"/>
    <w:rsid w:val="005301E7"/>
    <w:rsid w:val="0053034D"/>
    <w:rsid w:val="00530360"/>
    <w:rsid w:val="0053048B"/>
    <w:rsid w:val="005304A7"/>
    <w:rsid w:val="005304F5"/>
    <w:rsid w:val="00530568"/>
    <w:rsid w:val="005305A7"/>
    <w:rsid w:val="005307D9"/>
    <w:rsid w:val="005308A9"/>
    <w:rsid w:val="00530923"/>
    <w:rsid w:val="0053092B"/>
    <w:rsid w:val="005309A3"/>
    <w:rsid w:val="00530AA0"/>
    <w:rsid w:val="00530C89"/>
    <w:rsid w:val="00530DCF"/>
    <w:rsid w:val="00530F70"/>
    <w:rsid w:val="0053108A"/>
    <w:rsid w:val="005311AB"/>
    <w:rsid w:val="005313C6"/>
    <w:rsid w:val="005314C2"/>
    <w:rsid w:val="0053168A"/>
    <w:rsid w:val="0053173E"/>
    <w:rsid w:val="005318F2"/>
    <w:rsid w:val="0053190E"/>
    <w:rsid w:val="0053194C"/>
    <w:rsid w:val="00531B29"/>
    <w:rsid w:val="00531B3C"/>
    <w:rsid w:val="00531C16"/>
    <w:rsid w:val="00531C48"/>
    <w:rsid w:val="00531EBD"/>
    <w:rsid w:val="00531F2F"/>
    <w:rsid w:val="00531FC7"/>
    <w:rsid w:val="00532137"/>
    <w:rsid w:val="005322FE"/>
    <w:rsid w:val="00532474"/>
    <w:rsid w:val="00532523"/>
    <w:rsid w:val="00532573"/>
    <w:rsid w:val="00532580"/>
    <w:rsid w:val="00532581"/>
    <w:rsid w:val="00532662"/>
    <w:rsid w:val="005326A9"/>
    <w:rsid w:val="005327F0"/>
    <w:rsid w:val="005328B3"/>
    <w:rsid w:val="00532944"/>
    <w:rsid w:val="00532A43"/>
    <w:rsid w:val="00532A60"/>
    <w:rsid w:val="00532A87"/>
    <w:rsid w:val="00532AC1"/>
    <w:rsid w:val="00532DF1"/>
    <w:rsid w:val="00532E32"/>
    <w:rsid w:val="00532EA4"/>
    <w:rsid w:val="00533046"/>
    <w:rsid w:val="0053304F"/>
    <w:rsid w:val="00533089"/>
    <w:rsid w:val="005330C9"/>
    <w:rsid w:val="0053325D"/>
    <w:rsid w:val="005332A5"/>
    <w:rsid w:val="00533305"/>
    <w:rsid w:val="005333EB"/>
    <w:rsid w:val="0053346E"/>
    <w:rsid w:val="005334B1"/>
    <w:rsid w:val="00533646"/>
    <w:rsid w:val="00533781"/>
    <w:rsid w:val="00533927"/>
    <w:rsid w:val="00533981"/>
    <w:rsid w:val="005339FC"/>
    <w:rsid w:val="00533C13"/>
    <w:rsid w:val="00533C76"/>
    <w:rsid w:val="00533DE2"/>
    <w:rsid w:val="00533F65"/>
    <w:rsid w:val="00533F69"/>
    <w:rsid w:val="00533FF6"/>
    <w:rsid w:val="00534012"/>
    <w:rsid w:val="005340AA"/>
    <w:rsid w:val="005341CF"/>
    <w:rsid w:val="005341E0"/>
    <w:rsid w:val="00534208"/>
    <w:rsid w:val="00534265"/>
    <w:rsid w:val="0053426C"/>
    <w:rsid w:val="0053435A"/>
    <w:rsid w:val="0053441E"/>
    <w:rsid w:val="005344D9"/>
    <w:rsid w:val="00534511"/>
    <w:rsid w:val="00534705"/>
    <w:rsid w:val="00534756"/>
    <w:rsid w:val="0053478B"/>
    <w:rsid w:val="005347B3"/>
    <w:rsid w:val="005349F1"/>
    <w:rsid w:val="00534A10"/>
    <w:rsid w:val="00534A9F"/>
    <w:rsid w:val="00534B85"/>
    <w:rsid w:val="00534BE9"/>
    <w:rsid w:val="00534C29"/>
    <w:rsid w:val="00534F0B"/>
    <w:rsid w:val="00534FFB"/>
    <w:rsid w:val="0053506F"/>
    <w:rsid w:val="00535094"/>
    <w:rsid w:val="005350CC"/>
    <w:rsid w:val="005351C5"/>
    <w:rsid w:val="0053558E"/>
    <w:rsid w:val="005356D1"/>
    <w:rsid w:val="00535768"/>
    <w:rsid w:val="005358B7"/>
    <w:rsid w:val="005358F3"/>
    <w:rsid w:val="005358FD"/>
    <w:rsid w:val="00535BD0"/>
    <w:rsid w:val="00535C1D"/>
    <w:rsid w:val="00535CFD"/>
    <w:rsid w:val="00535D9B"/>
    <w:rsid w:val="00535DB3"/>
    <w:rsid w:val="00536097"/>
    <w:rsid w:val="005360DE"/>
    <w:rsid w:val="005361A8"/>
    <w:rsid w:val="005363F7"/>
    <w:rsid w:val="005364AB"/>
    <w:rsid w:val="00536560"/>
    <w:rsid w:val="005365A3"/>
    <w:rsid w:val="005366EB"/>
    <w:rsid w:val="00536926"/>
    <w:rsid w:val="00536AC7"/>
    <w:rsid w:val="00536B8B"/>
    <w:rsid w:val="00536C14"/>
    <w:rsid w:val="00536D05"/>
    <w:rsid w:val="00536E14"/>
    <w:rsid w:val="00536E3B"/>
    <w:rsid w:val="00536E3E"/>
    <w:rsid w:val="00536F51"/>
    <w:rsid w:val="00536F58"/>
    <w:rsid w:val="00536F5C"/>
    <w:rsid w:val="00536FA2"/>
    <w:rsid w:val="0053700D"/>
    <w:rsid w:val="005370E0"/>
    <w:rsid w:val="005371ED"/>
    <w:rsid w:val="00537386"/>
    <w:rsid w:val="005373C6"/>
    <w:rsid w:val="005374DD"/>
    <w:rsid w:val="0053771D"/>
    <w:rsid w:val="0053779D"/>
    <w:rsid w:val="005377AC"/>
    <w:rsid w:val="005378CF"/>
    <w:rsid w:val="00537939"/>
    <w:rsid w:val="00537954"/>
    <w:rsid w:val="0053796E"/>
    <w:rsid w:val="00537A35"/>
    <w:rsid w:val="00537BE4"/>
    <w:rsid w:val="00537C5B"/>
    <w:rsid w:val="00537CBE"/>
    <w:rsid w:val="00537D20"/>
    <w:rsid w:val="00537DBF"/>
    <w:rsid w:val="00537DE9"/>
    <w:rsid w:val="00537E71"/>
    <w:rsid w:val="00537FB4"/>
    <w:rsid w:val="00537FEF"/>
    <w:rsid w:val="00540050"/>
    <w:rsid w:val="0054006D"/>
    <w:rsid w:val="0054009A"/>
    <w:rsid w:val="00540108"/>
    <w:rsid w:val="00540121"/>
    <w:rsid w:val="0054013E"/>
    <w:rsid w:val="0054015D"/>
    <w:rsid w:val="00540222"/>
    <w:rsid w:val="0054047A"/>
    <w:rsid w:val="0054069F"/>
    <w:rsid w:val="00540705"/>
    <w:rsid w:val="005408D0"/>
    <w:rsid w:val="00540933"/>
    <w:rsid w:val="005409C5"/>
    <w:rsid w:val="00540A5E"/>
    <w:rsid w:val="00540A7B"/>
    <w:rsid w:val="00540A83"/>
    <w:rsid w:val="00540AEB"/>
    <w:rsid w:val="00540B3E"/>
    <w:rsid w:val="00540CB6"/>
    <w:rsid w:val="00540D05"/>
    <w:rsid w:val="00540F3B"/>
    <w:rsid w:val="00540FCE"/>
    <w:rsid w:val="005410B3"/>
    <w:rsid w:val="0054121C"/>
    <w:rsid w:val="005412F3"/>
    <w:rsid w:val="005413C1"/>
    <w:rsid w:val="00541434"/>
    <w:rsid w:val="005415AD"/>
    <w:rsid w:val="005415F0"/>
    <w:rsid w:val="0054178C"/>
    <w:rsid w:val="005417E1"/>
    <w:rsid w:val="005418F2"/>
    <w:rsid w:val="00541985"/>
    <w:rsid w:val="00541A32"/>
    <w:rsid w:val="00541BC5"/>
    <w:rsid w:val="00541BD6"/>
    <w:rsid w:val="00541C8C"/>
    <w:rsid w:val="00541CC7"/>
    <w:rsid w:val="00541DA1"/>
    <w:rsid w:val="00541DA5"/>
    <w:rsid w:val="00541EE1"/>
    <w:rsid w:val="00541F4F"/>
    <w:rsid w:val="00541F90"/>
    <w:rsid w:val="005421A7"/>
    <w:rsid w:val="00542253"/>
    <w:rsid w:val="005422B8"/>
    <w:rsid w:val="00542362"/>
    <w:rsid w:val="005423E2"/>
    <w:rsid w:val="005424A7"/>
    <w:rsid w:val="005424B6"/>
    <w:rsid w:val="00542511"/>
    <w:rsid w:val="0054256C"/>
    <w:rsid w:val="00542600"/>
    <w:rsid w:val="005426D3"/>
    <w:rsid w:val="00542733"/>
    <w:rsid w:val="005427BB"/>
    <w:rsid w:val="00542854"/>
    <w:rsid w:val="00542860"/>
    <w:rsid w:val="005428E1"/>
    <w:rsid w:val="00542967"/>
    <w:rsid w:val="005429E9"/>
    <w:rsid w:val="00542A02"/>
    <w:rsid w:val="00542A6F"/>
    <w:rsid w:val="00542A71"/>
    <w:rsid w:val="00542C58"/>
    <w:rsid w:val="00542FCA"/>
    <w:rsid w:val="0054303A"/>
    <w:rsid w:val="0054325A"/>
    <w:rsid w:val="00543299"/>
    <w:rsid w:val="005432E4"/>
    <w:rsid w:val="005432EA"/>
    <w:rsid w:val="0054347E"/>
    <w:rsid w:val="005435E7"/>
    <w:rsid w:val="00543728"/>
    <w:rsid w:val="005437F3"/>
    <w:rsid w:val="0054398D"/>
    <w:rsid w:val="005439C4"/>
    <w:rsid w:val="00543A52"/>
    <w:rsid w:val="00543C64"/>
    <w:rsid w:val="005440F9"/>
    <w:rsid w:val="0054415D"/>
    <w:rsid w:val="0054428F"/>
    <w:rsid w:val="00544448"/>
    <w:rsid w:val="005444CE"/>
    <w:rsid w:val="0054458C"/>
    <w:rsid w:val="005445DF"/>
    <w:rsid w:val="00544964"/>
    <w:rsid w:val="00544A9B"/>
    <w:rsid w:val="00544AEA"/>
    <w:rsid w:val="00544BA1"/>
    <w:rsid w:val="00544D21"/>
    <w:rsid w:val="00544D49"/>
    <w:rsid w:val="00544DAF"/>
    <w:rsid w:val="005450AE"/>
    <w:rsid w:val="0054511F"/>
    <w:rsid w:val="00545349"/>
    <w:rsid w:val="0054539E"/>
    <w:rsid w:val="00545424"/>
    <w:rsid w:val="0054548D"/>
    <w:rsid w:val="005454A7"/>
    <w:rsid w:val="005454AE"/>
    <w:rsid w:val="005455C4"/>
    <w:rsid w:val="00545660"/>
    <w:rsid w:val="0054572D"/>
    <w:rsid w:val="00545755"/>
    <w:rsid w:val="00545799"/>
    <w:rsid w:val="00545900"/>
    <w:rsid w:val="00545A69"/>
    <w:rsid w:val="00545AC4"/>
    <w:rsid w:val="00545B6E"/>
    <w:rsid w:val="00545C5E"/>
    <w:rsid w:val="00545D19"/>
    <w:rsid w:val="00545D2C"/>
    <w:rsid w:val="00545D8E"/>
    <w:rsid w:val="00545D90"/>
    <w:rsid w:val="00545D97"/>
    <w:rsid w:val="00545E46"/>
    <w:rsid w:val="00545E9C"/>
    <w:rsid w:val="00546044"/>
    <w:rsid w:val="005461A0"/>
    <w:rsid w:val="005462BD"/>
    <w:rsid w:val="00546575"/>
    <w:rsid w:val="0054659B"/>
    <w:rsid w:val="0054663B"/>
    <w:rsid w:val="0054680D"/>
    <w:rsid w:val="00546874"/>
    <w:rsid w:val="00546959"/>
    <w:rsid w:val="00546A8A"/>
    <w:rsid w:val="00546ACE"/>
    <w:rsid w:val="00546B14"/>
    <w:rsid w:val="00546B5D"/>
    <w:rsid w:val="00546C16"/>
    <w:rsid w:val="00546CF2"/>
    <w:rsid w:val="00546D27"/>
    <w:rsid w:val="00546D2F"/>
    <w:rsid w:val="00546D86"/>
    <w:rsid w:val="00546E59"/>
    <w:rsid w:val="00546E5C"/>
    <w:rsid w:val="0054701C"/>
    <w:rsid w:val="00547053"/>
    <w:rsid w:val="005472B8"/>
    <w:rsid w:val="00547322"/>
    <w:rsid w:val="005473E6"/>
    <w:rsid w:val="00547492"/>
    <w:rsid w:val="0054751C"/>
    <w:rsid w:val="00547597"/>
    <w:rsid w:val="00547820"/>
    <w:rsid w:val="00547868"/>
    <w:rsid w:val="0054791C"/>
    <w:rsid w:val="00547A1E"/>
    <w:rsid w:val="00547CBC"/>
    <w:rsid w:val="00547D94"/>
    <w:rsid w:val="00547F4D"/>
    <w:rsid w:val="00550035"/>
    <w:rsid w:val="00550097"/>
    <w:rsid w:val="005500B3"/>
    <w:rsid w:val="005500FB"/>
    <w:rsid w:val="0055019C"/>
    <w:rsid w:val="00550205"/>
    <w:rsid w:val="005502AE"/>
    <w:rsid w:val="00550323"/>
    <w:rsid w:val="0055033D"/>
    <w:rsid w:val="005504A5"/>
    <w:rsid w:val="00550530"/>
    <w:rsid w:val="00550565"/>
    <w:rsid w:val="00550587"/>
    <w:rsid w:val="005506E9"/>
    <w:rsid w:val="0055070F"/>
    <w:rsid w:val="0055073D"/>
    <w:rsid w:val="00550850"/>
    <w:rsid w:val="00550928"/>
    <w:rsid w:val="00550A53"/>
    <w:rsid w:val="00550AC9"/>
    <w:rsid w:val="00550CB0"/>
    <w:rsid w:val="00550D2E"/>
    <w:rsid w:val="00550E48"/>
    <w:rsid w:val="00550E90"/>
    <w:rsid w:val="00550ECD"/>
    <w:rsid w:val="00550F23"/>
    <w:rsid w:val="00550F4F"/>
    <w:rsid w:val="00550F53"/>
    <w:rsid w:val="00550F7E"/>
    <w:rsid w:val="00550FFF"/>
    <w:rsid w:val="00551003"/>
    <w:rsid w:val="005512E0"/>
    <w:rsid w:val="00551368"/>
    <w:rsid w:val="0055138F"/>
    <w:rsid w:val="005514B4"/>
    <w:rsid w:val="0055152C"/>
    <w:rsid w:val="00551531"/>
    <w:rsid w:val="0055169A"/>
    <w:rsid w:val="005516E2"/>
    <w:rsid w:val="0055171D"/>
    <w:rsid w:val="0055185A"/>
    <w:rsid w:val="0055185D"/>
    <w:rsid w:val="0055198D"/>
    <w:rsid w:val="00551B52"/>
    <w:rsid w:val="00551CA4"/>
    <w:rsid w:val="00551D50"/>
    <w:rsid w:val="00551F9E"/>
    <w:rsid w:val="00552285"/>
    <w:rsid w:val="0055233D"/>
    <w:rsid w:val="00552346"/>
    <w:rsid w:val="0055235C"/>
    <w:rsid w:val="0055237A"/>
    <w:rsid w:val="005524AD"/>
    <w:rsid w:val="005524C9"/>
    <w:rsid w:val="0055254E"/>
    <w:rsid w:val="00552686"/>
    <w:rsid w:val="0055275D"/>
    <w:rsid w:val="005527F9"/>
    <w:rsid w:val="00552842"/>
    <w:rsid w:val="005528C9"/>
    <w:rsid w:val="00552963"/>
    <w:rsid w:val="00552968"/>
    <w:rsid w:val="00552B06"/>
    <w:rsid w:val="00552B9A"/>
    <w:rsid w:val="00552C66"/>
    <w:rsid w:val="00552CF4"/>
    <w:rsid w:val="00552D14"/>
    <w:rsid w:val="00552E14"/>
    <w:rsid w:val="00552E73"/>
    <w:rsid w:val="00552EDD"/>
    <w:rsid w:val="00552F40"/>
    <w:rsid w:val="0055314B"/>
    <w:rsid w:val="00553173"/>
    <w:rsid w:val="005532D9"/>
    <w:rsid w:val="0055336D"/>
    <w:rsid w:val="00553386"/>
    <w:rsid w:val="0055343A"/>
    <w:rsid w:val="005535E8"/>
    <w:rsid w:val="00553615"/>
    <w:rsid w:val="0055363E"/>
    <w:rsid w:val="005536C2"/>
    <w:rsid w:val="005537FD"/>
    <w:rsid w:val="0055390E"/>
    <w:rsid w:val="00553ACC"/>
    <w:rsid w:val="00553B49"/>
    <w:rsid w:val="00553BD6"/>
    <w:rsid w:val="00553F50"/>
    <w:rsid w:val="00553F75"/>
    <w:rsid w:val="00554137"/>
    <w:rsid w:val="005541CC"/>
    <w:rsid w:val="005542C1"/>
    <w:rsid w:val="00554318"/>
    <w:rsid w:val="00554507"/>
    <w:rsid w:val="00554687"/>
    <w:rsid w:val="005546EB"/>
    <w:rsid w:val="00554867"/>
    <w:rsid w:val="005548F4"/>
    <w:rsid w:val="005549F3"/>
    <w:rsid w:val="00554BA1"/>
    <w:rsid w:val="00554C0A"/>
    <w:rsid w:val="00554D91"/>
    <w:rsid w:val="00554DF3"/>
    <w:rsid w:val="00554F28"/>
    <w:rsid w:val="00554F9E"/>
    <w:rsid w:val="00554FBC"/>
    <w:rsid w:val="005550CE"/>
    <w:rsid w:val="005551A9"/>
    <w:rsid w:val="00555299"/>
    <w:rsid w:val="005552C1"/>
    <w:rsid w:val="005552EE"/>
    <w:rsid w:val="005552F9"/>
    <w:rsid w:val="0055539A"/>
    <w:rsid w:val="00555416"/>
    <w:rsid w:val="00555447"/>
    <w:rsid w:val="005554EF"/>
    <w:rsid w:val="00555563"/>
    <w:rsid w:val="005556D9"/>
    <w:rsid w:val="00555723"/>
    <w:rsid w:val="005557C3"/>
    <w:rsid w:val="0055583B"/>
    <w:rsid w:val="0055589F"/>
    <w:rsid w:val="00555A8E"/>
    <w:rsid w:val="00555B27"/>
    <w:rsid w:val="00555B3D"/>
    <w:rsid w:val="0055613F"/>
    <w:rsid w:val="005561E4"/>
    <w:rsid w:val="00556257"/>
    <w:rsid w:val="00556264"/>
    <w:rsid w:val="00556394"/>
    <w:rsid w:val="005563D2"/>
    <w:rsid w:val="005565AD"/>
    <w:rsid w:val="0055665F"/>
    <w:rsid w:val="005566E7"/>
    <w:rsid w:val="005567EE"/>
    <w:rsid w:val="00556838"/>
    <w:rsid w:val="005568F0"/>
    <w:rsid w:val="0055695B"/>
    <w:rsid w:val="00556991"/>
    <w:rsid w:val="00556CB9"/>
    <w:rsid w:val="00556CE1"/>
    <w:rsid w:val="00556D36"/>
    <w:rsid w:val="00556D49"/>
    <w:rsid w:val="00556DCF"/>
    <w:rsid w:val="00556F16"/>
    <w:rsid w:val="00556F5D"/>
    <w:rsid w:val="00556F9D"/>
    <w:rsid w:val="0055721B"/>
    <w:rsid w:val="00557302"/>
    <w:rsid w:val="00557327"/>
    <w:rsid w:val="005573A1"/>
    <w:rsid w:val="0055740B"/>
    <w:rsid w:val="0055741A"/>
    <w:rsid w:val="005574F2"/>
    <w:rsid w:val="005575F8"/>
    <w:rsid w:val="005577FE"/>
    <w:rsid w:val="005578A5"/>
    <w:rsid w:val="00557A39"/>
    <w:rsid w:val="00557B23"/>
    <w:rsid w:val="00557DCC"/>
    <w:rsid w:val="00557DD2"/>
    <w:rsid w:val="005600EA"/>
    <w:rsid w:val="00560228"/>
    <w:rsid w:val="0056023A"/>
    <w:rsid w:val="00560292"/>
    <w:rsid w:val="005602B2"/>
    <w:rsid w:val="0056040A"/>
    <w:rsid w:val="005604B4"/>
    <w:rsid w:val="005605DF"/>
    <w:rsid w:val="00560753"/>
    <w:rsid w:val="0056076F"/>
    <w:rsid w:val="00560806"/>
    <w:rsid w:val="005609B8"/>
    <w:rsid w:val="005609B9"/>
    <w:rsid w:val="005609D8"/>
    <w:rsid w:val="00560B24"/>
    <w:rsid w:val="00560E09"/>
    <w:rsid w:val="00560E52"/>
    <w:rsid w:val="00560F2A"/>
    <w:rsid w:val="00560F68"/>
    <w:rsid w:val="0056105E"/>
    <w:rsid w:val="0056112C"/>
    <w:rsid w:val="005611CE"/>
    <w:rsid w:val="0056120D"/>
    <w:rsid w:val="0056131D"/>
    <w:rsid w:val="00561391"/>
    <w:rsid w:val="005613CC"/>
    <w:rsid w:val="00561509"/>
    <w:rsid w:val="00561591"/>
    <w:rsid w:val="005616D6"/>
    <w:rsid w:val="00561833"/>
    <w:rsid w:val="00561948"/>
    <w:rsid w:val="00561D6A"/>
    <w:rsid w:val="00561F60"/>
    <w:rsid w:val="0056201F"/>
    <w:rsid w:val="00562250"/>
    <w:rsid w:val="00562292"/>
    <w:rsid w:val="005624F6"/>
    <w:rsid w:val="0056255E"/>
    <w:rsid w:val="0056278F"/>
    <w:rsid w:val="00562B23"/>
    <w:rsid w:val="00562C49"/>
    <w:rsid w:val="00562E50"/>
    <w:rsid w:val="00562E96"/>
    <w:rsid w:val="00562EA9"/>
    <w:rsid w:val="00563036"/>
    <w:rsid w:val="00563187"/>
    <w:rsid w:val="005631D0"/>
    <w:rsid w:val="0056334E"/>
    <w:rsid w:val="005636FD"/>
    <w:rsid w:val="005637A5"/>
    <w:rsid w:val="0056382D"/>
    <w:rsid w:val="005639BD"/>
    <w:rsid w:val="00563A46"/>
    <w:rsid w:val="00563B2F"/>
    <w:rsid w:val="00563B80"/>
    <w:rsid w:val="00563BFF"/>
    <w:rsid w:val="00563C43"/>
    <w:rsid w:val="00563D14"/>
    <w:rsid w:val="00563D89"/>
    <w:rsid w:val="00563D8F"/>
    <w:rsid w:val="005640B1"/>
    <w:rsid w:val="0056419C"/>
    <w:rsid w:val="005641D1"/>
    <w:rsid w:val="0056431F"/>
    <w:rsid w:val="0056435F"/>
    <w:rsid w:val="00564458"/>
    <w:rsid w:val="00564490"/>
    <w:rsid w:val="0056460C"/>
    <w:rsid w:val="00564611"/>
    <w:rsid w:val="00564620"/>
    <w:rsid w:val="005647C3"/>
    <w:rsid w:val="005648A2"/>
    <w:rsid w:val="0056491C"/>
    <w:rsid w:val="0056492E"/>
    <w:rsid w:val="00564B00"/>
    <w:rsid w:val="00564BFE"/>
    <w:rsid w:val="00564F40"/>
    <w:rsid w:val="00564F4E"/>
    <w:rsid w:val="00565020"/>
    <w:rsid w:val="005650F9"/>
    <w:rsid w:val="0056512C"/>
    <w:rsid w:val="0056526E"/>
    <w:rsid w:val="00565383"/>
    <w:rsid w:val="005653A2"/>
    <w:rsid w:val="00565476"/>
    <w:rsid w:val="005657CA"/>
    <w:rsid w:val="0056587D"/>
    <w:rsid w:val="00565908"/>
    <w:rsid w:val="00565A48"/>
    <w:rsid w:val="00565A79"/>
    <w:rsid w:val="00565B90"/>
    <w:rsid w:val="00565BB9"/>
    <w:rsid w:val="00565C7F"/>
    <w:rsid w:val="00565D28"/>
    <w:rsid w:val="00565E99"/>
    <w:rsid w:val="00565F3A"/>
    <w:rsid w:val="00565FFE"/>
    <w:rsid w:val="00566009"/>
    <w:rsid w:val="00566033"/>
    <w:rsid w:val="005660B9"/>
    <w:rsid w:val="005661A7"/>
    <w:rsid w:val="005663B6"/>
    <w:rsid w:val="00566572"/>
    <w:rsid w:val="005665EE"/>
    <w:rsid w:val="0056661B"/>
    <w:rsid w:val="0056662C"/>
    <w:rsid w:val="0056665A"/>
    <w:rsid w:val="005666A6"/>
    <w:rsid w:val="005666D2"/>
    <w:rsid w:val="005667CB"/>
    <w:rsid w:val="005668C8"/>
    <w:rsid w:val="00566961"/>
    <w:rsid w:val="00566AD8"/>
    <w:rsid w:val="00566C9F"/>
    <w:rsid w:val="00566CEB"/>
    <w:rsid w:val="00566D6E"/>
    <w:rsid w:val="0056707A"/>
    <w:rsid w:val="00567099"/>
    <w:rsid w:val="0056715C"/>
    <w:rsid w:val="0056729D"/>
    <w:rsid w:val="005673A1"/>
    <w:rsid w:val="005673E7"/>
    <w:rsid w:val="0056756B"/>
    <w:rsid w:val="00567635"/>
    <w:rsid w:val="0056783B"/>
    <w:rsid w:val="00567892"/>
    <w:rsid w:val="00567925"/>
    <w:rsid w:val="00567ADC"/>
    <w:rsid w:val="00567AE9"/>
    <w:rsid w:val="00567B19"/>
    <w:rsid w:val="00567BA5"/>
    <w:rsid w:val="00567BEF"/>
    <w:rsid w:val="00567C48"/>
    <w:rsid w:val="00567C65"/>
    <w:rsid w:val="00567CC6"/>
    <w:rsid w:val="00570154"/>
    <w:rsid w:val="00570256"/>
    <w:rsid w:val="005702D6"/>
    <w:rsid w:val="00570388"/>
    <w:rsid w:val="005703CF"/>
    <w:rsid w:val="00570404"/>
    <w:rsid w:val="005706DB"/>
    <w:rsid w:val="00570806"/>
    <w:rsid w:val="00570835"/>
    <w:rsid w:val="00570895"/>
    <w:rsid w:val="005709B4"/>
    <w:rsid w:val="00570A85"/>
    <w:rsid w:val="00570D1A"/>
    <w:rsid w:val="00570D36"/>
    <w:rsid w:val="00570DDB"/>
    <w:rsid w:val="00570DFF"/>
    <w:rsid w:val="00570E8F"/>
    <w:rsid w:val="00570F26"/>
    <w:rsid w:val="00571074"/>
    <w:rsid w:val="005710A4"/>
    <w:rsid w:val="00571111"/>
    <w:rsid w:val="00571137"/>
    <w:rsid w:val="005711C3"/>
    <w:rsid w:val="005714EC"/>
    <w:rsid w:val="00571593"/>
    <w:rsid w:val="005715BE"/>
    <w:rsid w:val="005715E1"/>
    <w:rsid w:val="005716E6"/>
    <w:rsid w:val="005717D8"/>
    <w:rsid w:val="005718EC"/>
    <w:rsid w:val="00571977"/>
    <w:rsid w:val="0057199C"/>
    <w:rsid w:val="005719A3"/>
    <w:rsid w:val="00571A72"/>
    <w:rsid w:val="00571CCA"/>
    <w:rsid w:val="00571CE4"/>
    <w:rsid w:val="00571D5C"/>
    <w:rsid w:val="00571E2D"/>
    <w:rsid w:val="005721B7"/>
    <w:rsid w:val="00572307"/>
    <w:rsid w:val="0057235C"/>
    <w:rsid w:val="005723E1"/>
    <w:rsid w:val="005723E6"/>
    <w:rsid w:val="00572401"/>
    <w:rsid w:val="00572410"/>
    <w:rsid w:val="00572754"/>
    <w:rsid w:val="00572888"/>
    <w:rsid w:val="00572A6B"/>
    <w:rsid w:val="00572AF6"/>
    <w:rsid w:val="00572B34"/>
    <w:rsid w:val="00572BDA"/>
    <w:rsid w:val="00572BFA"/>
    <w:rsid w:val="00572EF1"/>
    <w:rsid w:val="00572F3F"/>
    <w:rsid w:val="00572F89"/>
    <w:rsid w:val="00573123"/>
    <w:rsid w:val="005731D5"/>
    <w:rsid w:val="00573213"/>
    <w:rsid w:val="00573335"/>
    <w:rsid w:val="005733A3"/>
    <w:rsid w:val="005733B8"/>
    <w:rsid w:val="0057348D"/>
    <w:rsid w:val="0057349D"/>
    <w:rsid w:val="005734B4"/>
    <w:rsid w:val="005735A1"/>
    <w:rsid w:val="005735B7"/>
    <w:rsid w:val="005737C5"/>
    <w:rsid w:val="00573807"/>
    <w:rsid w:val="00573896"/>
    <w:rsid w:val="005738BE"/>
    <w:rsid w:val="0057397C"/>
    <w:rsid w:val="005739AE"/>
    <w:rsid w:val="00573AEC"/>
    <w:rsid w:val="00573B66"/>
    <w:rsid w:val="00573C47"/>
    <w:rsid w:val="00573DBA"/>
    <w:rsid w:val="00573EA6"/>
    <w:rsid w:val="00573FF6"/>
    <w:rsid w:val="00574018"/>
    <w:rsid w:val="00574098"/>
    <w:rsid w:val="005740AA"/>
    <w:rsid w:val="005740E0"/>
    <w:rsid w:val="0057418F"/>
    <w:rsid w:val="0057433F"/>
    <w:rsid w:val="0057438F"/>
    <w:rsid w:val="0057448D"/>
    <w:rsid w:val="0057452A"/>
    <w:rsid w:val="0057452C"/>
    <w:rsid w:val="005745FD"/>
    <w:rsid w:val="00574643"/>
    <w:rsid w:val="00574692"/>
    <w:rsid w:val="0057472D"/>
    <w:rsid w:val="00574764"/>
    <w:rsid w:val="005747C6"/>
    <w:rsid w:val="005748ED"/>
    <w:rsid w:val="00574A8A"/>
    <w:rsid w:val="00574B19"/>
    <w:rsid w:val="00574CB0"/>
    <w:rsid w:val="00574FAA"/>
    <w:rsid w:val="005750B3"/>
    <w:rsid w:val="005750E8"/>
    <w:rsid w:val="005751A6"/>
    <w:rsid w:val="00575251"/>
    <w:rsid w:val="005753C8"/>
    <w:rsid w:val="00575496"/>
    <w:rsid w:val="005754E1"/>
    <w:rsid w:val="00575576"/>
    <w:rsid w:val="005756AC"/>
    <w:rsid w:val="005756B6"/>
    <w:rsid w:val="005757E1"/>
    <w:rsid w:val="00575A12"/>
    <w:rsid w:val="00575A5F"/>
    <w:rsid w:val="00575A63"/>
    <w:rsid w:val="00575AED"/>
    <w:rsid w:val="00575B1A"/>
    <w:rsid w:val="00575EF1"/>
    <w:rsid w:val="00575FBF"/>
    <w:rsid w:val="0057606B"/>
    <w:rsid w:val="005760D1"/>
    <w:rsid w:val="005761A3"/>
    <w:rsid w:val="005761E6"/>
    <w:rsid w:val="0057620D"/>
    <w:rsid w:val="0057630C"/>
    <w:rsid w:val="00576376"/>
    <w:rsid w:val="00576409"/>
    <w:rsid w:val="00576464"/>
    <w:rsid w:val="005764F4"/>
    <w:rsid w:val="005765F2"/>
    <w:rsid w:val="005767FE"/>
    <w:rsid w:val="00576843"/>
    <w:rsid w:val="00576A30"/>
    <w:rsid w:val="00576B95"/>
    <w:rsid w:val="00576BE6"/>
    <w:rsid w:val="00576C01"/>
    <w:rsid w:val="00576C71"/>
    <w:rsid w:val="00576C94"/>
    <w:rsid w:val="00576FF4"/>
    <w:rsid w:val="005773F6"/>
    <w:rsid w:val="0057748B"/>
    <w:rsid w:val="005774C2"/>
    <w:rsid w:val="005774D2"/>
    <w:rsid w:val="0057759E"/>
    <w:rsid w:val="00577606"/>
    <w:rsid w:val="00577690"/>
    <w:rsid w:val="00577799"/>
    <w:rsid w:val="00577807"/>
    <w:rsid w:val="0057784F"/>
    <w:rsid w:val="00577974"/>
    <w:rsid w:val="00577C7F"/>
    <w:rsid w:val="00577CD9"/>
    <w:rsid w:val="00577D44"/>
    <w:rsid w:val="00577E34"/>
    <w:rsid w:val="00577EFC"/>
    <w:rsid w:val="00577FBA"/>
    <w:rsid w:val="00577FE6"/>
    <w:rsid w:val="00580099"/>
    <w:rsid w:val="00580199"/>
    <w:rsid w:val="0058027A"/>
    <w:rsid w:val="00580363"/>
    <w:rsid w:val="005803A8"/>
    <w:rsid w:val="005803D0"/>
    <w:rsid w:val="005804CD"/>
    <w:rsid w:val="0058084B"/>
    <w:rsid w:val="00580880"/>
    <w:rsid w:val="00580A26"/>
    <w:rsid w:val="00580D16"/>
    <w:rsid w:val="00580D18"/>
    <w:rsid w:val="00580F95"/>
    <w:rsid w:val="00581070"/>
    <w:rsid w:val="0058112A"/>
    <w:rsid w:val="0058126C"/>
    <w:rsid w:val="0058130D"/>
    <w:rsid w:val="00581315"/>
    <w:rsid w:val="00581449"/>
    <w:rsid w:val="00581463"/>
    <w:rsid w:val="005816C2"/>
    <w:rsid w:val="005816D3"/>
    <w:rsid w:val="0058177E"/>
    <w:rsid w:val="005817D0"/>
    <w:rsid w:val="005817F4"/>
    <w:rsid w:val="00581831"/>
    <w:rsid w:val="005818C1"/>
    <w:rsid w:val="00581B5F"/>
    <w:rsid w:val="00581C7D"/>
    <w:rsid w:val="00581CC0"/>
    <w:rsid w:val="00581D04"/>
    <w:rsid w:val="00581DE8"/>
    <w:rsid w:val="00581E62"/>
    <w:rsid w:val="00581FBE"/>
    <w:rsid w:val="00581FC4"/>
    <w:rsid w:val="005820CA"/>
    <w:rsid w:val="0058213E"/>
    <w:rsid w:val="00582169"/>
    <w:rsid w:val="00582294"/>
    <w:rsid w:val="005822C7"/>
    <w:rsid w:val="005822EF"/>
    <w:rsid w:val="0058230D"/>
    <w:rsid w:val="00582395"/>
    <w:rsid w:val="005823FF"/>
    <w:rsid w:val="00582545"/>
    <w:rsid w:val="0058259B"/>
    <w:rsid w:val="0058279A"/>
    <w:rsid w:val="00582893"/>
    <w:rsid w:val="005828F8"/>
    <w:rsid w:val="0058291B"/>
    <w:rsid w:val="00582A0A"/>
    <w:rsid w:val="00582A5B"/>
    <w:rsid w:val="00582AE4"/>
    <w:rsid w:val="00582B47"/>
    <w:rsid w:val="00582BEF"/>
    <w:rsid w:val="00582C97"/>
    <w:rsid w:val="00582E33"/>
    <w:rsid w:val="005830CB"/>
    <w:rsid w:val="00583180"/>
    <w:rsid w:val="0058319E"/>
    <w:rsid w:val="005831DF"/>
    <w:rsid w:val="0058320E"/>
    <w:rsid w:val="005832A6"/>
    <w:rsid w:val="00583340"/>
    <w:rsid w:val="005834A7"/>
    <w:rsid w:val="005834F7"/>
    <w:rsid w:val="005834F8"/>
    <w:rsid w:val="0058357D"/>
    <w:rsid w:val="005837C0"/>
    <w:rsid w:val="0058395F"/>
    <w:rsid w:val="00583C06"/>
    <w:rsid w:val="00583C33"/>
    <w:rsid w:val="00583C6B"/>
    <w:rsid w:val="00583D77"/>
    <w:rsid w:val="00583E24"/>
    <w:rsid w:val="005840B0"/>
    <w:rsid w:val="005840DC"/>
    <w:rsid w:val="005842E3"/>
    <w:rsid w:val="005842F1"/>
    <w:rsid w:val="005843A4"/>
    <w:rsid w:val="00584466"/>
    <w:rsid w:val="00584571"/>
    <w:rsid w:val="005847B9"/>
    <w:rsid w:val="005847F1"/>
    <w:rsid w:val="00584812"/>
    <w:rsid w:val="00584965"/>
    <w:rsid w:val="005849A1"/>
    <w:rsid w:val="005849AD"/>
    <w:rsid w:val="005849CC"/>
    <w:rsid w:val="005849CF"/>
    <w:rsid w:val="005849FC"/>
    <w:rsid w:val="00584A29"/>
    <w:rsid w:val="00584A3D"/>
    <w:rsid w:val="00584A74"/>
    <w:rsid w:val="00584BD4"/>
    <w:rsid w:val="00584CBD"/>
    <w:rsid w:val="00584EE0"/>
    <w:rsid w:val="00584EEA"/>
    <w:rsid w:val="00584F2D"/>
    <w:rsid w:val="0058500C"/>
    <w:rsid w:val="0058507D"/>
    <w:rsid w:val="00585172"/>
    <w:rsid w:val="005851E1"/>
    <w:rsid w:val="00585370"/>
    <w:rsid w:val="00585482"/>
    <w:rsid w:val="0058562E"/>
    <w:rsid w:val="0058564C"/>
    <w:rsid w:val="00585743"/>
    <w:rsid w:val="0058587F"/>
    <w:rsid w:val="005858A3"/>
    <w:rsid w:val="005858C7"/>
    <w:rsid w:val="0058590E"/>
    <w:rsid w:val="005859BA"/>
    <w:rsid w:val="005859ED"/>
    <w:rsid w:val="00585ABA"/>
    <w:rsid w:val="00585BCF"/>
    <w:rsid w:val="00585CD7"/>
    <w:rsid w:val="00585CE5"/>
    <w:rsid w:val="0058605A"/>
    <w:rsid w:val="005860F0"/>
    <w:rsid w:val="00586109"/>
    <w:rsid w:val="00586186"/>
    <w:rsid w:val="0058618A"/>
    <w:rsid w:val="005862D9"/>
    <w:rsid w:val="005863F0"/>
    <w:rsid w:val="005864FF"/>
    <w:rsid w:val="0058679E"/>
    <w:rsid w:val="00586829"/>
    <w:rsid w:val="00586871"/>
    <w:rsid w:val="005868CA"/>
    <w:rsid w:val="005868DA"/>
    <w:rsid w:val="00586A4D"/>
    <w:rsid w:val="00586B13"/>
    <w:rsid w:val="00586DB4"/>
    <w:rsid w:val="00586F10"/>
    <w:rsid w:val="00586F22"/>
    <w:rsid w:val="00586FED"/>
    <w:rsid w:val="005870AD"/>
    <w:rsid w:val="005872B9"/>
    <w:rsid w:val="00587346"/>
    <w:rsid w:val="00587358"/>
    <w:rsid w:val="0058739E"/>
    <w:rsid w:val="005874F1"/>
    <w:rsid w:val="005877A2"/>
    <w:rsid w:val="005877B6"/>
    <w:rsid w:val="005878DE"/>
    <w:rsid w:val="0058792C"/>
    <w:rsid w:val="00587999"/>
    <w:rsid w:val="005879C2"/>
    <w:rsid w:val="005879E4"/>
    <w:rsid w:val="00587B31"/>
    <w:rsid w:val="00587B7A"/>
    <w:rsid w:val="00587C33"/>
    <w:rsid w:val="00587D49"/>
    <w:rsid w:val="00587E17"/>
    <w:rsid w:val="00587E83"/>
    <w:rsid w:val="0058EAD5"/>
    <w:rsid w:val="0059017E"/>
    <w:rsid w:val="0059018E"/>
    <w:rsid w:val="00590414"/>
    <w:rsid w:val="0059045F"/>
    <w:rsid w:val="005904D6"/>
    <w:rsid w:val="0059056E"/>
    <w:rsid w:val="005905AC"/>
    <w:rsid w:val="00590706"/>
    <w:rsid w:val="005907AC"/>
    <w:rsid w:val="005907EC"/>
    <w:rsid w:val="00590825"/>
    <w:rsid w:val="00590899"/>
    <w:rsid w:val="005908A3"/>
    <w:rsid w:val="0059092A"/>
    <w:rsid w:val="00590930"/>
    <w:rsid w:val="0059098F"/>
    <w:rsid w:val="00590AA9"/>
    <w:rsid w:val="00590BAB"/>
    <w:rsid w:val="00590C3A"/>
    <w:rsid w:val="00590F13"/>
    <w:rsid w:val="0059108A"/>
    <w:rsid w:val="00591222"/>
    <w:rsid w:val="00591386"/>
    <w:rsid w:val="00591402"/>
    <w:rsid w:val="00591491"/>
    <w:rsid w:val="005914DB"/>
    <w:rsid w:val="0059163C"/>
    <w:rsid w:val="005917D9"/>
    <w:rsid w:val="005919E9"/>
    <w:rsid w:val="005919F5"/>
    <w:rsid w:val="00591AA0"/>
    <w:rsid w:val="00591AF0"/>
    <w:rsid w:val="00591B5F"/>
    <w:rsid w:val="00591B9F"/>
    <w:rsid w:val="00591C0F"/>
    <w:rsid w:val="00591D27"/>
    <w:rsid w:val="00591E48"/>
    <w:rsid w:val="00591F09"/>
    <w:rsid w:val="00591F76"/>
    <w:rsid w:val="00592013"/>
    <w:rsid w:val="00592050"/>
    <w:rsid w:val="0059209D"/>
    <w:rsid w:val="005920BC"/>
    <w:rsid w:val="0059210B"/>
    <w:rsid w:val="0059210F"/>
    <w:rsid w:val="005922F6"/>
    <w:rsid w:val="005923A9"/>
    <w:rsid w:val="005923DA"/>
    <w:rsid w:val="00592459"/>
    <w:rsid w:val="005925D0"/>
    <w:rsid w:val="005927F7"/>
    <w:rsid w:val="0059295A"/>
    <w:rsid w:val="00592962"/>
    <w:rsid w:val="00592ACB"/>
    <w:rsid w:val="00592BBF"/>
    <w:rsid w:val="00592C67"/>
    <w:rsid w:val="00592D5D"/>
    <w:rsid w:val="00592DA5"/>
    <w:rsid w:val="00592E45"/>
    <w:rsid w:val="00592F4F"/>
    <w:rsid w:val="00592F97"/>
    <w:rsid w:val="00592FF2"/>
    <w:rsid w:val="00593039"/>
    <w:rsid w:val="005930B2"/>
    <w:rsid w:val="005930C5"/>
    <w:rsid w:val="00593214"/>
    <w:rsid w:val="00593285"/>
    <w:rsid w:val="005932B1"/>
    <w:rsid w:val="005933A1"/>
    <w:rsid w:val="005933B1"/>
    <w:rsid w:val="0059346B"/>
    <w:rsid w:val="005935F7"/>
    <w:rsid w:val="00593636"/>
    <w:rsid w:val="005937CB"/>
    <w:rsid w:val="00593834"/>
    <w:rsid w:val="005938BD"/>
    <w:rsid w:val="005938C9"/>
    <w:rsid w:val="00593981"/>
    <w:rsid w:val="005939CC"/>
    <w:rsid w:val="00593AB0"/>
    <w:rsid w:val="00593CDD"/>
    <w:rsid w:val="00593D51"/>
    <w:rsid w:val="00593DCA"/>
    <w:rsid w:val="00593FE6"/>
    <w:rsid w:val="0059406C"/>
    <w:rsid w:val="00594076"/>
    <w:rsid w:val="0059413D"/>
    <w:rsid w:val="005941C4"/>
    <w:rsid w:val="005942DF"/>
    <w:rsid w:val="00594413"/>
    <w:rsid w:val="00594422"/>
    <w:rsid w:val="00594427"/>
    <w:rsid w:val="0059446B"/>
    <w:rsid w:val="0059459B"/>
    <w:rsid w:val="005945C8"/>
    <w:rsid w:val="005945F3"/>
    <w:rsid w:val="00594698"/>
    <w:rsid w:val="00594763"/>
    <w:rsid w:val="005947B0"/>
    <w:rsid w:val="005949D6"/>
    <w:rsid w:val="005949EA"/>
    <w:rsid w:val="00594BC1"/>
    <w:rsid w:val="00594DBE"/>
    <w:rsid w:val="00594E71"/>
    <w:rsid w:val="00594FA1"/>
    <w:rsid w:val="00595012"/>
    <w:rsid w:val="005950D3"/>
    <w:rsid w:val="005954B3"/>
    <w:rsid w:val="0059556C"/>
    <w:rsid w:val="00595771"/>
    <w:rsid w:val="0059588A"/>
    <w:rsid w:val="00595A02"/>
    <w:rsid w:val="00595A3A"/>
    <w:rsid w:val="00595C5C"/>
    <w:rsid w:val="00595E0C"/>
    <w:rsid w:val="00595E9B"/>
    <w:rsid w:val="00595F71"/>
    <w:rsid w:val="00595FF1"/>
    <w:rsid w:val="00596116"/>
    <w:rsid w:val="0059618E"/>
    <w:rsid w:val="005961F8"/>
    <w:rsid w:val="00596323"/>
    <w:rsid w:val="0059636B"/>
    <w:rsid w:val="00596396"/>
    <w:rsid w:val="00596578"/>
    <w:rsid w:val="00596601"/>
    <w:rsid w:val="00596654"/>
    <w:rsid w:val="0059679F"/>
    <w:rsid w:val="005967B2"/>
    <w:rsid w:val="00596861"/>
    <w:rsid w:val="00596A55"/>
    <w:rsid w:val="00596AF9"/>
    <w:rsid w:val="00596B78"/>
    <w:rsid w:val="00596C88"/>
    <w:rsid w:val="00596F2E"/>
    <w:rsid w:val="00596FD7"/>
    <w:rsid w:val="00596FD8"/>
    <w:rsid w:val="00597153"/>
    <w:rsid w:val="005971A2"/>
    <w:rsid w:val="005971AF"/>
    <w:rsid w:val="00597220"/>
    <w:rsid w:val="0059725B"/>
    <w:rsid w:val="00597334"/>
    <w:rsid w:val="00597376"/>
    <w:rsid w:val="005973DC"/>
    <w:rsid w:val="00597401"/>
    <w:rsid w:val="005975DD"/>
    <w:rsid w:val="00597669"/>
    <w:rsid w:val="00597826"/>
    <w:rsid w:val="0059787D"/>
    <w:rsid w:val="00597891"/>
    <w:rsid w:val="005978D3"/>
    <w:rsid w:val="00597974"/>
    <w:rsid w:val="00597988"/>
    <w:rsid w:val="00597998"/>
    <w:rsid w:val="00597A8A"/>
    <w:rsid w:val="00597B38"/>
    <w:rsid w:val="00597C61"/>
    <w:rsid w:val="00597C70"/>
    <w:rsid w:val="00597D9C"/>
    <w:rsid w:val="00597DC7"/>
    <w:rsid w:val="00597DEC"/>
    <w:rsid w:val="00597E4E"/>
    <w:rsid w:val="00597E63"/>
    <w:rsid w:val="00597E83"/>
    <w:rsid w:val="00597E8C"/>
    <w:rsid w:val="00597F80"/>
    <w:rsid w:val="005A025C"/>
    <w:rsid w:val="005A0294"/>
    <w:rsid w:val="005A044E"/>
    <w:rsid w:val="005A04BB"/>
    <w:rsid w:val="005A05B5"/>
    <w:rsid w:val="005A05D3"/>
    <w:rsid w:val="005A06BC"/>
    <w:rsid w:val="005A06D1"/>
    <w:rsid w:val="005A0742"/>
    <w:rsid w:val="005A0744"/>
    <w:rsid w:val="005A0AD3"/>
    <w:rsid w:val="005A0AFE"/>
    <w:rsid w:val="005A0BF9"/>
    <w:rsid w:val="005A0C2B"/>
    <w:rsid w:val="005A0CA7"/>
    <w:rsid w:val="005A0CAC"/>
    <w:rsid w:val="005A0D1F"/>
    <w:rsid w:val="005A0E6F"/>
    <w:rsid w:val="005A0EA0"/>
    <w:rsid w:val="005A0EB1"/>
    <w:rsid w:val="005A0FD1"/>
    <w:rsid w:val="005A1036"/>
    <w:rsid w:val="005A1159"/>
    <w:rsid w:val="005A11B8"/>
    <w:rsid w:val="005A1235"/>
    <w:rsid w:val="005A129A"/>
    <w:rsid w:val="005A12FC"/>
    <w:rsid w:val="005A1377"/>
    <w:rsid w:val="005A13E0"/>
    <w:rsid w:val="005A1557"/>
    <w:rsid w:val="005A1590"/>
    <w:rsid w:val="005A16F6"/>
    <w:rsid w:val="005A1719"/>
    <w:rsid w:val="005A1896"/>
    <w:rsid w:val="005A18C8"/>
    <w:rsid w:val="005A18E7"/>
    <w:rsid w:val="005A19C5"/>
    <w:rsid w:val="005A1B04"/>
    <w:rsid w:val="005A1C7B"/>
    <w:rsid w:val="005A1D42"/>
    <w:rsid w:val="005A2063"/>
    <w:rsid w:val="005A2146"/>
    <w:rsid w:val="005A21D6"/>
    <w:rsid w:val="005A230D"/>
    <w:rsid w:val="005A2532"/>
    <w:rsid w:val="005A26C5"/>
    <w:rsid w:val="005A275F"/>
    <w:rsid w:val="005A27AF"/>
    <w:rsid w:val="005A2839"/>
    <w:rsid w:val="005A2866"/>
    <w:rsid w:val="005A28BB"/>
    <w:rsid w:val="005A296B"/>
    <w:rsid w:val="005A2A48"/>
    <w:rsid w:val="005A2A75"/>
    <w:rsid w:val="005A2C9F"/>
    <w:rsid w:val="005A2CDF"/>
    <w:rsid w:val="005A2DA3"/>
    <w:rsid w:val="005A2E83"/>
    <w:rsid w:val="005A2EB0"/>
    <w:rsid w:val="005A2FA4"/>
    <w:rsid w:val="005A30BD"/>
    <w:rsid w:val="005A30ED"/>
    <w:rsid w:val="005A31F9"/>
    <w:rsid w:val="005A3227"/>
    <w:rsid w:val="005A328A"/>
    <w:rsid w:val="005A3380"/>
    <w:rsid w:val="005A33B7"/>
    <w:rsid w:val="005A3408"/>
    <w:rsid w:val="005A35D0"/>
    <w:rsid w:val="005A3809"/>
    <w:rsid w:val="005A382C"/>
    <w:rsid w:val="005A3879"/>
    <w:rsid w:val="005A3A49"/>
    <w:rsid w:val="005A3B82"/>
    <w:rsid w:val="005A3C0B"/>
    <w:rsid w:val="005A3C15"/>
    <w:rsid w:val="005A3C4F"/>
    <w:rsid w:val="005A3D07"/>
    <w:rsid w:val="005A3D4C"/>
    <w:rsid w:val="005A3E15"/>
    <w:rsid w:val="005A3E35"/>
    <w:rsid w:val="005A3E44"/>
    <w:rsid w:val="005A3ED0"/>
    <w:rsid w:val="005A3F03"/>
    <w:rsid w:val="005A421A"/>
    <w:rsid w:val="005A4222"/>
    <w:rsid w:val="005A42B7"/>
    <w:rsid w:val="005A43B3"/>
    <w:rsid w:val="005A44CE"/>
    <w:rsid w:val="005A45C7"/>
    <w:rsid w:val="005A469A"/>
    <w:rsid w:val="005A4765"/>
    <w:rsid w:val="005A48CC"/>
    <w:rsid w:val="005A4A61"/>
    <w:rsid w:val="005A4AD6"/>
    <w:rsid w:val="005A4BE0"/>
    <w:rsid w:val="005A4D4B"/>
    <w:rsid w:val="005A4E4B"/>
    <w:rsid w:val="005A4F55"/>
    <w:rsid w:val="005A4FC4"/>
    <w:rsid w:val="005A51FD"/>
    <w:rsid w:val="005A52D3"/>
    <w:rsid w:val="005A5420"/>
    <w:rsid w:val="005A54A1"/>
    <w:rsid w:val="005A557A"/>
    <w:rsid w:val="005A55E8"/>
    <w:rsid w:val="005A55F2"/>
    <w:rsid w:val="005A569F"/>
    <w:rsid w:val="005A56A6"/>
    <w:rsid w:val="005A56E3"/>
    <w:rsid w:val="005A57A8"/>
    <w:rsid w:val="005A57D9"/>
    <w:rsid w:val="005A57F3"/>
    <w:rsid w:val="005A58F0"/>
    <w:rsid w:val="005A5928"/>
    <w:rsid w:val="005A5933"/>
    <w:rsid w:val="005A5934"/>
    <w:rsid w:val="005A5A81"/>
    <w:rsid w:val="005A5ACF"/>
    <w:rsid w:val="005A5DA9"/>
    <w:rsid w:val="005A5EA9"/>
    <w:rsid w:val="005A5FC8"/>
    <w:rsid w:val="005A613C"/>
    <w:rsid w:val="005A632A"/>
    <w:rsid w:val="005A6334"/>
    <w:rsid w:val="005A6398"/>
    <w:rsid w:val="005A63E4"/>
    <w:rsid w:val="005A64C2"/>
    <w:rsid w:val="005A6676"/>
    <w:rsid w:val="005A66F5"/>
    <w:rsid w:val="005A6850"/>
    <w:rsid w:val="005A6880"/>
    <w:rsid w:val="005A688C"/>
    <w:rsid w:val="005A68B2"/>
    <w:rsid w:val="005A68CC"/>
    <w:rsid w:val="005A6AC8"/>
    <w:rsid w:val="005A6AE0"/>
    <w:rsid w:val="005A6BB9"/>
    <w:rsid w:val="005A6E65"/>
    <w:rsid w:val="005A6F74"/>
    <w:rsid w:val="005A7044"/>
    <w:rsid w:val="005A708E"/>
    <w:rsid w:val="005A70D4"/>
    <w:rsid w:val="005A70F5"/>
    <w:rsid w:val="005A716B"/>
    <w:rsid w:val="005A7296"/>
    <w:rsid w:val="005A72DF"/>
    <w:rsid w:val="005A7490"/>
    <w:rsid w:val="005A7543"/>
    <w:rsid w:val="005A75A8"/>
    <w:rsid w:val="005A7674"/>
    <w:rsid w:val="005A76AD"/>
    <w:rsid w:val="005A7717"/>
    <w:rsid w:val="005A7747"/>
    <w:rsid w:val="005A7750"/>
    <w:rsid w:val="005A7A33"/>
    <w:rsid w:val="005A7ABD"/>
    <w:rsid w:val="005A7B9E"/>
    <w:rsid w:val="005A7C07"/>
    <w:rsid w:val="005A7CB3"/>
    <w:rsid w:val="005A7FC5"/>
    <w:rsid w:val="005B0103"/>
    <w:rsid w:val="005B0112"/>
    <w:rsid w:val="005B021D"/>
    <w:rsid w:val="005B026C"/>
    <w:rsid w:val="005B046C"/>
    <w:rsid w:val="005B04A7"/>
    <w:rsid w:val="005B05AD"/>
    <w:rsid w:val="005B05E5"/>
    <w:rsid w:val="005B061A"/>
    <w:rsid w:val="005B07B6"/>
    <w:rsid w:val="005B0903"/>
    <w:rsid w:val="005B0B36"/>
    <w:rsid w:val="005B0B6E"/>
    <w:rsid w:val="005B0B7A"/>
    <w:rsid w:val="005B0D46"/>
    <w:rsid w:val="005B0D9A"/>
    <w:rsid w:val="005B0DF9"/>
    <w:rsid w:val="005B0F73"/>
    <w:rsid w:val="005B0FEC"/>
    <w:rsid w:val="005B114A"/>
    <w:rsid w:val="005B1303"/>
    <w:rsid w:val="005B146D"/>
    <w:rsid w:val="005B155F"/>
    <w:rsid w:val="005B15FB"/>
    <w:rsid w:val="005B16C2"/>
    <w:rsid w:val="005B1911"/>
    <w:rsid w:val="005B195E"/>
    <w:rsid w:val="005B19AA"/>
    <w:rsid w:val="005B1C13"/>
    <w:rsid w:val="005B1C2C"/>
    <w:rsid w:val="005B1C8D"/>
    <w:rsid w:val="005B1DA5"/>
    <w:rsid w:val="005B1E29"/>
    <w:rsid w:val="005B1F20"/>
    <w:rsid w:val="005B1F94"/>
    <w:rsid w:val="005B20E6"/>
    <w:rsid w:val="005B2152"/>
    <w:rsid w:val="005B21F3"/>
    <w:rsid w:val="005B240A"/>
    <w:rsid w:val="005B2452"/>
    <w:rsid w:val="005B25FB"/>
    <w:rsid w:val="005B2613"/>
    <w:rsid w:val="005B2633"/>
    <w:rsid w:val="005B2646"/>
    <w:rsid w:val="005B264F"/>
    <w:rsid w:val="005B26C1"/>
    <w:rsid w:val="005B2717"/>
    <w:rsid w:val="005B27DB"/>
    <w:rsid w:val="005B27FA"/>
    <w:rsid w:val="005B2830"/>
    <w:rsid w:val="005B2942"/>
    <w:rsid w:val="005B2A15"/>
    <w:rsid w:val="005B2B8A"/>
    <w:rsid w:val="005B2C6B"/>
    <w:rsid w:val="005B2CAF"/>
    <w:rsid w:val="005B2D1E"/>
    <w:rsid w:val="005B2D34"/>
    <w:rsid w:val="005B2D49"/>
    <w:rsid w:val="005B2E3C"/>
    <w:rsid w:val="005B2E6E"/>
    <w:rsid w:val="005B2EBA"/>
    <w:rsid w:val="005B2F3F"/>
    <w:rsid w:val="005B2FBC"/>
    <w:rsid w:val="005B31F0"/>
    <w:rsid w:val="005B3205"/>
    <w:rsid w:val="005B34EC"/>
    <w:rsid w:val="005B3615"/>
    <w:rsid w:val="005B371E"/>
    <w:rsid w:val="005B37F7"/>
    <w:rsid w:val="005B3909"/>
    <w:rsid w:val="005B3983"/>
    <w:rsid w:val="005B3995"/>
    <w:rsid w:val="005B3A84"/>
    <w:rsid w:val="005B3B30"/>
    <w:rsid w:val="005B3DD2"/>
    <w:rsid w:val="005B3EDD"/>
    <w:rsid w:val="005B3F98"/>
    <w:rsid w:val="005B4075"/>
    <w:rsid w:val="005B40DD"/>
    <w:rsid w:val="005B4130"/>
    <w:rsid w:val="005B419A"/>
    <w:rsid w:val="005B43B6"/>
    <w:rsid w:val="005B44A0"/>
    <w:rsid w:val="005B44F2"/>
    <w:rsid w:val="005B44F8"/>
    <w:rsid w:val="005B45BD"/>
    <w:rsid w:val="005B45DE"/>
    <w:rsid w:val="005B4634"/>
    <w:rsid w:val="005B46B8"/>
    <w:rsid w:val="005B4745"/>
    <w:rsid w:val="005B4754"/>
    <w:rsid w:val="005B477A"/>
    <w:rsid w:val="005B4823"/>
    <w:rsid w:val="005B4847"/>
    <w:rsid w:val="005B4879"/>
    <w:rsid w:val="005B49BC"/>
    <w:rsid w:val="005B4AFB"/>
    <w:rsid w:val="005B4D3D"/>
    <w:rsid w:val="005B4D7F"/>
    <w:rsid w:val="005B4E28"/>
    <w:rsid w:val="005B4F67"/>
    <w:rsid w:val="005B4FD1"/>
    <w:rsid w:val="005B4FE1"/>
    <w:rsid w:val="005B51F5"/>
    <w:rsid w:val="005B5217"/>
    <w:rsid w:val="005B529B"/>
    <w:rsid w:val="005B52D5"/>
    <w:rsid w:val="005B5325"/>
    <w:rsid w:val="005B542D"/>
    <w:rsid w:val="005B5609"/>
    <w:rsid w:val="005B5780"/>
    <w:rsid w:val="005B57FE"/>
    <w:rsid w:val="005B5945"/>
    <w:rsid w:val="005B597A"/>
    <w:rsid w:val="005B5988"/>
    <w:rsid w:val="005B5ABF"/>
    <w:rsid w:val="005B5ACF"/>
    <w:rsid w:val="005B5BE0"/>
    <w:rsid w:val="005B5D15"/>
    <w:rsid w:val="005B5E0A"/>
    <w:rsid w:val="005B5ECD"/>
    <w:rsid w:val="005B5EF7"/>
    <w:rsid w:val="005B5F69"/>
    <w:rsid w:val="005B603F"/>
    <w:rsid w:val="005B6094"/>
    <w:rsid w:val="005B60E2"/>
    <w:rsid w:val="005B615C"/>
    <w:rsid w:val="005B6309"/>
    <w:rsid w:val="005B667F"/>
    <w:rsid w:val="005B6698"/>
    <w:rsid w:val="005B66B2"/>
    <w:rsid w:val="005B66B4"/>
    <w:rsid w:val="005B66DD"/>
    <w:rsid w:val="005B6736"/>
    <w:rsid w:val="005B676F"/>
    <w:rsid w:val="005B68D7"/>
    <w:rsid w:val="005B694A"/>
    <w:rsid w:val="005B69AE"/>
    <w:rsid w:val="005B6B03"/>
    <w:rsid w:val="005B6B2E"/>
    <w:rsid w:val="005B6B89"/>
    <w:rsid w:val="005B6BF4"/>
    <w:rsid w:val="005B6D15"/>
    <w:rsid w:val="005B6D21"/>
    <w:rsid w:val="005B6D44"/>
    <w:rsid w:val="005B6D46"/>
    <w:rsid w:val="005B6D88"/>
    <w:rsid w:val="005B6EE0"/>
    <w:rsid w:val="005B700C"/>
    <w:rsid w:val="005B7088"/>
    <w:rsid w:val="005B7139"/>
    <w:rsid w:val="005B716B"/>
    <w:rsid w:val="005B71F2"/>
    <w:rsid w:val="005B77EB"/>
    <w:rsid w:val="005B79B2"/>
    <w:rsid w:val="005B7AE0"/>
    <w:rsid w:val="005B7BD4"/>
    <w:rsid w:val="005B7C34"/>
    <w:rsid w:val="005B7D85"/>
    <w:rsid w:val="005B7DC7"/>
    <w:rsid w:val="005B7E76"/>
    <w:rsid w:val="005B7EB6"/>
    <w:rsid w:val="005B7F7A"/>
    <w:rsid w:val="005C01B5"/>
    <w:rsid w:val="005C0271"/>
    <w:rsid w:val="005C03F0"/>
    <w:rsid w:val="005C0546"/>
    <w:rsid w:val="005C061C"/>
    <w:rsid w:val="005C0668"/>
    <w:rsid w:val="005C0680"/>
    <w:rsid w:val="005C08A2"/>
    <w:rsid w:val="005C0C1F"/>
    <w:rsid w:val="005C0CD9"/>
    <w:rsid w:val="005C0DE4"/>
    <w:rsid w:val="005C0E7D"/>
    <w:rsid w:val="005C0EFC"/>
    <w:rsid w:val="005C0FCA"/>
    <w:rsid w:val="005C0FF2"/>
    <w:rsid w:val="005C1158"/>
    <w:rsid w:val="005C13DF"/>
    <w:rsid w:val="005C144C"/>
    <w:rsid w:val="005C1490"/>
    <w:rsid w:val="005C14E8"/>
    <w:rsid w:val="005C150C"/>
    <w:rsid w:val="005C1576"/>
    <w:rsid w:val="005C1784"/>
    <w:rsid w:val="005C17B8"/>
    <w:rsid w:val="005C17FA"/>
    <w:rsid w:val="005C1939"/>
    <w:rsid w:val="005C1A81"/>
    <w:rsid w:val="005C1C1F"/>
    <w:rsid w:val="005C1C4E"/>
    <w:rsid w:val="005C1CF9"/>
    <w:rsid w:val="005C1D88"/>
    <w:rsid w:val="005C1E02"/>
    <w:rsid w:val="005C1E30"/>
    <w:rsid w:val="005C1FF8"/>
    <w:rsid w:val="005C2018"/>
    <w:rsid w:val="005C2117"/>
    <w:rsid w:val="005C2336"/>
    <w:rsid w:val="005C23CC"/>
    <w:rsid w:val="005C248C"/>
    <w:rsid w:val="005C2492"/>
    <w:rsid w:val="005C2510"/>
    <w:rsid w:val="005C26EA"/>
    <w:rsid w:val="005C2845"/>
    <w:rsid w:val="005C28A2"/>
    <w:rsid w:val="005C29C4"/>
    <w:rsid w:val="005C2A72"/>
    <w:rsid w:val="005C2AA3"/>
    <w:rsid w:val="005C2D71"/>
    <w:rsid w:val="005C2D7D"/>
    <w:rsid w:val="005C2D86"/>
    <w:rsid w:val="005C2D8B"/>
    <w:rsid w:val="005C2DA4"/>
    <w:rsid w:val="005C2E79"/>
    <w:rsid w:val="005C3110"/>
    <w:rsid w:val="005C313E"/>
    <w:rsid w:val="005C316A"/>
    <w:rsid w:val="005C3290"/>
    <w:rsid w:val="005C3294"/>
    <w:rsid w:val="005C32A2"/>
    <w:rsid w:val="005C342D"/>
    <w:rsid w:val="005C344E"/>
    <w:rsid w:val="005C34BD"/>
    <w:rsid w:val="005C3513"/>
    <w:rsid w:val="005C3582"/>
    <w:rsid w:val="005C35CA"/>
    <w:rsid w:val="005C366D"/>
    <w:rsid w:val="005C3690"/>
    <w:rsid w:val="005C38BB"/>
    <w:rsid w:val="005C3945"/>
    <w:rsid w:val="005C3966"/>
    <w:rsid w:val="005C3967"/>
    <w:rsid w:val="005C3A48"/>
    <w:rsid w:val="005C3A85"/>
    <w:rsid w:val="005C3A91"/>
    <w:rsid w:val="005C3A96"/>
    <w:rsid w:val="005C3CD1"/>
    <w:rsid w:val="005C410C"/>
    <w:rsid w:val="005C4147"/>
    <w:rsid w:val="005C417A"/>
    <w:rsid w:val="005C430D"/>
    <w:rsid w:val="005C43BE"/>
    <w:rsid w:val="005C4444"/>
    <w:rsid w:val="005C466D"/>
    <w:rsid w:val="005C47A5"/>
    <w:rsid w:val="005C4809"/>
    <w:rsid w:val="005C4A61"/>
    <w:rsid w:val="005C4AA9"/>
    <w:rsid w:val="005C4B5B"/>
    <w:rsid w:val="005C4B95"/>
    <w:rsid w:val="005C4BCF"/>
    <w:rsid w:val="005C4BE1"/>
    <w:rsid w:val="005C4C1A"/>
    <w:rsid w:val="005C4D5C"/>
    <w:rsid w:val="005C4DD8"/>
    <w:rsid w:val="005C4F72"/>
    <w:rsid w:val="005C50F5"/>
    <w:rsid w:val="005C514B"/>
    <w:rsid w:val="005C5160"/>
    <w:rsid w:val="005C5220"/>
    <w:rsid w:val="005C52BC"/>
    <w:rsid w:val="005C52C9"/>
    <w:rsid w:val="005C5350"/>
    <w:rsid w:val="005C536F"/>
    <w:rsid w:val="005C5387"/>
    <w:rsid w:val="005C53BA"/>
    <w:rsid w:val="005C53C5"/>
    <w:rsid w:val="005C53F0"/>
    <w:rsid w:val="005C55BB"/>
    <w:rsid w:val="005C5681"/>
    <w:rsid w:val="005C56CE"/>
    <w:rsid w:val="005C56FC"/>
    <w:rsid w:val="005C5858"/>
    <w:rsid w:val="005C5A03"/>
    <w:rsid w:val="005C5A12"/>
    <w:rsid w:val="005C5A70"/>
    <w:rsid w:val="005C5A95"/>
    <w:rsid w:val="005C5B2F"/>
    <w:rsid w:val="005C5BE7"/>
    <w:rsid w:val="005C5FA8"/>
    <w:rsid w:val="005C5FD3"/>
    <w:rsid w:val="005C6298"/>
    <w:rsid w:val="005C62DF"/>
    <w:rsid w:val="005C6366"/>
    <w:rsid w:val="005C6380"/>
    <w:rsid w:val="005C63BF"/>
    <w:rsid w:val="005C6560"/>
    <w:rsid w:val="005C6641"/>
    <w:rsid w:val="005C6717"/>
    <w:rsid w:val="005C6734"/>
    <w:rsid w:val="005C695F"/>
    <w:rsid w:val="005C6963"/>
    <w:rsid w:val="005C6A79"/>
    <w:rsid w:val="005C6BFA"/>
    <w:rsid w:val="005C6D00"/>
    <w:rsid w:val="005C6D09"/>
    <w:rsid w:val="005C6D3A"/>
    <w:rsid w:val="005C6DB4"/>
    <w:rsid w:val="005C6E0A"/>
    <w:rsid w:val="005C6EAD"/>
    <w:rsid w:val="005C7044"/>
    <w:rsid w:val="005C7111"/>
    <w:rsid w:val="005C7188"/>
    <w:rsid w:val="005C72F8"/>
    <w:rsid w:val="005C7379"/>
    <w:rsid w:val="005C7398"/>
    <w:rsid w:val="005C73B7"/>
    <w:rsid w:val="005C74C3"/>
    <w:rsid w:val="005C74D7"/>
    <w:rsid w:val="005C7588"/>
    <w:rsid w:val="005C7589"/>
    <w:rsid w:val="005C76C5"/>
    <w:rsid w:val="005C76D8"/>
    <w:rsid w:val="005C77E7"/>
    <w:rsid w:val="005C7B40"/>
    <w:rsid w:val="005C7C90"/>
    <w:rsid w:val="005C7CAB"/>
    <w:rsid w:val="005C7CBB"/>
    <w:rsid w:val="005C7E5A"/>
    <w:rsid w:val="005C7EAE"/>
    <w:rsid w:val="005C7F58"/>
    <w:rsid w:val="005C7F87"/>
    <w:rsid w:val="005D0187"/>
    <w:rsid w:val="005D02C3"/>
    <w:rsid w:val="005D037D"/>
    <w:rsid w:val="005D0442"/>
    <w:rsid w:val="005D0546"/>
    <w:rsid w:val="005D06DB"/>
    <w:rsid w:val="005D0771"/>
    <w:rsid w:val="005D0ADB"/>
    <w:rsid w:val="005D0B79"/>
    <w:rsid w:val="005D0BEF"/>
    <w:rsid w:val="005D0CB9"/>
    <w:rsid w:val="005D0CC4"/>
    <w:rsid w:val="005D0CC8"/>
    <w:rsid w:val="005D0CE9"/>
    <w:rsid w:val="005D0D69"/>
    <w:rsid w:val="005D0DB8"/>
    <w:rsid w:val="005D0DCE"/>
    <w:rsid w:val="005D0DE8"/>
    <w:rsid w:val="005D0E61"/>
    <w:rsid w:val="005D0E7B"/>
    <w:rsid w:val="005D0F02"/>
    <w:rsid w:val="005D1062"/>
    <w:rsid w:val="005D10B3"/>
    <w:rsid w:val="005D111E"/>
    <w:rsid w:val="005D1244"/>
    <w:rsid w:val="005D1245"/>
    <w:rsid w:val="005D12A0"/>
    <w:rsid w:val="005D132B"/>
    <w:rsid w:val="005D141C"/>
    <w:rsid w:val="005D1476"/>
    <w:rsid w:val="005D15E9"/>
    <w:rsid w:val="005D1650"/>
    <w:rsid w:val="005D16AB"/>
    <w:rsid w:val="005D1700"/>
    <w:rsid w:val="005D1715"/>
    <w:rsid w:val="005D18BC"/>
    <w:rsid w:val="005D18C4"/>
    <w:rsid w:val="005D18D3"/>
    <w:rsid w:val="005D1A17"/>
    <w:rsid w:val="005D1AB7"/>
    <w:rsid w:val="005D1B35"/>
    <w:rsid w:val="005D1BA3"/>
    <w:rsid w:val="005D1DBB"/>
    <w:rsid w:val="005D1DFE"/>
    <w:rsid w:val="005D1E84"/>
    <w:rsid w:val="005D1E8E"/>
    <w:rsid w:val="005D1E90"/>
    <w:rsid w:val="005D1EA9"/>
    <w:rsid w:val="005D1FE6"/>
    <w:rsid w:val="005D1FFA"/>
    <w:rsid w:val="005D2056"/>
    <w:rsid w:val="005D20DE"/>
    <w:rsid w:val="005D2296"/>
    <w:rsid w:val="005D258D"/>
    <w:rsid w:val="005D25F9"/>
    <w:rsid w:val="005D263C"/>
    <w:rsid w:val="005D2AB5"/>
    <w:rsid w:val="005D2B09"/>
    <w:rsid w:val="005D2B9A"/>
    <w:rsid w:val="005D2BAC"/>
    <w:rsid w:val="005D2D03"/>
    <w:rsid w:val="005D2D47"/>
    <w:rsid w:val="005D2DFF"/>
    <w:rsid w:val="005D2EC1"/>
    <w:rsid w:val="005D2FC3"/>
    <w:rsid w:val="005D2FEA"/>
    <w:rsid w:val="005D310B"/>
    <w:rsid w:val="005D3273"/>
    <w:rsid w:val="005D3579"/>
    <w:rsid w:val="005D35B2"/>
    <w:rsid w:val="005D35F8"/>
    <w:rsid w:val="005D3862"/>
    <w:rsid w:val="005D396E"/>
    <w:rsid w:val="005D3991"/>
    <w:rsid w:val="005D3A01"/>
    <w:rsid w:val="005D3A3A"/>
    <w:rsid w:val="005D3D2B"/>
    <w:rsid w:val="005D3E40"/>
    <w:rsid w:val="005D3E66"/>
    <w:rsid w:val="005D3EA4"/>
    <w:rsid w:val="005D3F1A"/>
    <w:rsid w:val="005D4174"/>
    <w:rsid w:val="005D4178"/>
    <w:rsid w:val="005D419D"/>
    <w:rsid w:val="005D424F"/>
    <w:rsid w:val="005D42A8"/>
    <w:rsid w:val="005D43CF"/>
    <w:rsid w:val="005D4455"/>
    <w:rsid w:val="005D44FA"/>
    <w:rsid w:val="005D4761"/>
    <w:rsid w:val="005D4800"/>
    <w:rsid w:val="005D48FD"/>
    <w:rsid w:val="005D49A4"/>
    <w:rsid w:val="005D49B8"/>
    <w:rsid w:val="005D4A18"/>
    <w:rsid w:val="005D4D58"/>
    <w:rsid w:val="005D4F98"/>
    <w:rsid w:val="005D4FDB"/>
    <w:rsid w:val="005D510F"/>
    <w:rsid w:val="005D5188"/>
    <w:rsid w:val="005D5301"/>
    <w:rsid w:val="005D533A"/>
    <w:rsid w:val="005D53A0"/>
    <w:rsid w:val="005D53C9"/>
    <w:rsid w:val="005D53E1"/>
    <w:rsid w:val="005D5430"/>
    <w:rsid w:val="005D544D"/>
    <w:rsid w:val="005D55EF"/>
    <w:rsid w:val="005D55FF"/>
    <w:rsid w:val="005D577F"/>
    <w:rsid w:val="005D5975"/>
    <w:rsid w:val="005D5B45"/>
    <w:rsid w:val="005D5C32"/>
    <w:rsid w:val="005D5E6B"/>
    <w:rsid w:val="005D5FBF"/>
    <w:rsid w:val="005D6142"/>
    <w:rsid w:val="005D6469"/>
    <w:rsid w:val="005D64DE"/>
    <w:rsid w:val="005D6526"/>
    <w:rsid w:val="005D6568"/>
    <w:rsid w:val="005D65CB"/>
    <w:rsid w:val="005D66AE"/>
    <w:rsid w:val="005D6809"/>
    <w:rsid w:val="005D6811"/>
    <w:rsid w:val="005D6973"/>
    <w:rsid w:val="005D6AB0"/>
    <w:rsid w:val="005D6B25"/>
    <w:rsid w:val="005D6BD4"/>
    <w:rsid w:val="005D6C23"/>
    <w:rsid w:val="005D6D10"/>
    <w:rsid w:val="005D6E49"/>
    <w:rsid w:val="005D6E55"/>
    <w:rsid w:val="005D6EBC"/>
    <w:rsid w:val="005D6ED4"/>
    <w:rsid w:val="005D6EFC"/>
    <w:rsid w:val="005D6F59"/>
    <w:rsid w:val="005D7073"/>
    <w:rsid w:val="005D70F3"/>
    <w:rsid w:val="005D7189"/>
    <w:rsid w:val="005D7238"/>
    <w:rsid w:val="005D726F"/>
    <w:rsid w:val="005D73D7"/>
    <w:rsid w:val="005D73E1"/>
    <w:rsid w:val="005D73E9"/>
    <w:rsid w:val="005D75BF"/>
    <w:rsid w:val="005D7794"/>
    <w:rsid w:val="005D784A"/>
    <w:rsid w:val="005D784E"/>
    <w:rsid w:val="005D7932"/>
    <w:rsid w:val="005D79D7"/>
    <w:rsid w:val="005D79FA"/>
    <w:rsid w:val="005D7A7F"/>
    <w:rsid w:val="005D7A80"/>
    <w:rsid w:val="005D7B65"/>
    <w:rsid w:val="005D7C3D"/>
    <w:rsid w:val="005D7CB0"/>
    <w:rsid w:val="005D7D03"/>
    <w:rsid w:val="005D7D64"/>
    <w:rsid w:val="005D7D83"/>
    <w:rsid w:val="005D7DB0"/>
    <w:rsid w:val="005D7DFB"/>
    <w:rsid w:val="005D7FC1"/>
    <w:rsid w:val="005E024D"/>
    <w:rsid w:val="005E0267"/>
    <w:rsid w:val="005E02E8"/>
    <w:rsid w:val="005E032A"/>
    <w:rsid w:val="005E036F"/>
    <w:rsid w:val="005E04A9"/>
    <w:rsid w:val="005E07B3"/>
    <w:rsid w:val="005E0819"/>
    <w:rsid w:val="005E085C"/>
    <w:rsid w:val="005E08BB"/>
    <w:rsid w:val="005E0A24"/>
    <w:rsid w:val="005E0B4D"/>
    <w:rsid w:val="005E0CEA"/>
    <w:rsid w:val="005E0D55"/>
    <w:rsid w:val="005E0DDC"/>
    <w:rsid w:val="005E0E41"/>
    <w:rsid w:val="005E0E5F"/>
    <w:rsid w:val="005E0E8C"/>
    <w:rsid w:val="005E0F45"/>
    <w:rsid w:val="005E1067"/>
    <w:rsid w:val="005E1204"/>
    <w:rsid w:val="005E12A1"/>
    <w:rsid w:val="005E13E7"/>
    <w:rsid w:val="005E1453"/>
    <w:rsid w:val="005E1477"/>
    <w:rsid w:val="005E15A5"/>
    <w:rsid w:val="005E15C9"/>
    <w:rsid w:val="005E1629"/>
    <w:rsid w:val="005E16F7"/>
    <w:rsid w:val="005E17D2"/>
    <w:rsid w:val="005E1885"/>
    <w:rsid w:val="005E1906"/>
    <w:rsid w:val="005E1973"/>
    <w:rsid w:val="005E1981"/>
    <w:rsid w:val="005E1984"/>
    <w:rsid w:val="005E19A7"/>
    <w:rsid w:val="005E19FE"/>
    <w:rsid w:val="005E1C55"/>
    <w:rsid w:val="005E1D12"/>
    <w:rsid w:val="005E1D82"/>
    <w:rsid w:val="005E1EE8"/>
    <w:rsid w:val="005E227E"/>
    <w:rsid w:val="005E24D7"/>
    <w:rsid w:val="005E24EB"/>
    <w:rsid w:val="005E250B"/>
    <w:rsid w:val="005E2669"/>
    <w:rsid w:val="005E27D0"/>
    <w:rsid w:val="005E283E"/>
    <w:rsid w:val="005E2849"/>
    <w:rsid w:val="005E2902"/>
    <w:rsid w:val="005E2A06"/>
    <w:rsid w:val="005E2BBA"/>
    <w:rsid w:val="005E2DAF"/>
    <w:rsid w:val="005E2E12"/>
    <w:rsid w:val="005E2E7B"/>
    <w:rsid w:val="005E2FE6"/>
    <w:rsid w:val="005E310E"/>
    <w:rsid w:val="005E3157"/>
    <w:rsid w:val="005E3237"/>
    <w:rsid w:val="005E32EE"/>
    <w:rsid w:val="005E3311"/>
    <w:rsid w:val="005E3397"/>
    <w:rsid w:val="005E35AD"/>
    <w:rsid w:val="005E3630"/>
    <w:rsid w:val="005E392A"/>
    <w:rsid w:val="005E39AD"/>
    <w:rsid w:val="005E39CA"/>
    <w:rsid w:val="005E3A22"/>
    <w:rsid w:val="005E3A7E"/>
    <w:rsid w:val="005E3AB2"/>
    <w:rsid w:val="005E3B1F"/>
    <w:rsid w:val="005E3BAD"/>
    <w:rsid w:val="005E3BC1"/>
    <w:rsid w:val="005E3E34"/>
    <w:rsid w:val="005E3FF3"/>
    <w:rsid w:val="005E4169"/>
    <w:rsid w:val="005E4220"/>
    <w:rsid w:val="005E4241"/>
    <w:rsid w:val="005E4268"/>
    <w:rsid w:val="005E42C0"/>
    <w:rsid w:val="005E4370"/>
    <w:rsid w:val="005E458D"/>
    <w:rsid w:val="005E45B2"/>
    <w:rsid w:val="005E45CA"/>
    <w:rsid w:val="005E45CC"/>
    <w:rsid w:val="005E46AE"/>
    <w:rsid w:val="005E478A"/>
    <w:rsid w:val="005E47C6"/>
    <w:rsid w:val="005E4A06"/>
    <w:rsid w:val="005E4BFC"/>
    <w:rsid w:val="005E4D00"/>
    <w:rsid w:val="005E4F84"/>
    <w:rsid w:val="005E51BA"/>
    <w:rsid w:val="005E526C"/>
    <w:rsid w:val="005E5388"/>
    <w:rsid w:val="005E53A6"/>
    <w:rsid w:val="005E5505"/>
    <w:rsid w:val="005E55A2"/>
    <w:rsid w:val="005E5617"/>
    <w:rsid w:val="005E563D"/>
    <w:rsid w:val="005E5706"/>
    <w:rsid w:val="005E5751"/>
    <w:rsid w:val="005E5834"/>
    <w:rsid w:val="005E5884"/>
    <w:rsid w:val="005E598A"/>
    <w:rsid w:val="005E5CCE"/>
    <w:rsid w:val="005E5D2D"/>
    <w:rsid w:val="005E5D3C"/>
    <w:rsid w:val="005E5D7E"/>
    <w:rsid w:val="005E5F20"/>
    <w:rsid w:val="005E5F68"/>
    <w:rsid w:val="005E5F94"/>
    <w:rsid w:val="005E615F"/>
    <w:rsid w:val="005E6222"/>
    <w:rsid w:val="005E631E"/>
    <w:rsid w:val="005E6368"/>
    <w:rsid w:val="005E643F"/>
    <w:rsid w:val="005E6463"/>
    <w:rsid w:val="005E64BF"/>
    <w:rsid w:val="005E654A"/>
    <w:rsid w:val="005E65FB"/>
    <w:rsid w:val="005E675F"/>
    <w:rsid w:val="005E6925"/>
    <w:rsid w:val="005E6988"/>
    <w:rsid w:val="005E6AB7"/>
    <w:rsid w:val="005E6BAD"/>
    <w:rsid w:val="005E6D2A"/>
    <w:rsid w:val="005E6D41"/>
    <w:rsid w:val="005E6FD8"/>
    <w:rsid w:val="005E6FE2"/>
    <w:rsid w:val="005E7067"/>
    <w:rsid w:val="005E707B"/>
    <w:rsid w:val="005E71A6"/>
    <w:rsid w:val="005E71E4"/>
    <w:rsid w:val="005E7250"/>
    <w:rsid w:val="005E72FE"/>
    <w:rsid w:val="005E746E"/>
    <w:rsid w:val="005E74C0"/>
    <w:rsid w:val="005E7734"/>
    <w:rsid w:val="005E7902"/>
    <w:rsid w:val="005E7B12"/>
    <w:rsid w:val="005E7C5C"/>
    <w:rsid w:val="005E7CA5"/>
    <w:rsid w:val="005E7D04"/>
    <w:rsid w:val="005E7EB2"/>
    <w:rsid w:val="005E7ED9"/>
    <w:rsid w:val="005E7F2F"/>
    <w:rsid w:val="005E7FA1"/>
    <w:rsid w:val="005E7FF5"/>
    <w:rsid w:val="005F00A2"/>
    <w:rsid w:val="005F00CF"/>
    <w:rsid w:val="005F0126"/>
    <w:rsid w:val="005F01ED"/>
    <w:rsid w:val="005F0213"/>
    <w:rsid w:val="005F02A0"/>
    <w:rsid w:val="005F02CC"/>
    <w:rsid w:val="005F0364"/>
    <w:rsid w:val="005F05DD"/>
    <w:rsid w:val="005F073D"/>
    <w:rsid w:val="005F08CC"/>
    <w:rsid w:val="005F0949"/>
    <w:rsid w:val="005F0A67"/>
    <w:rsid w:val="005F0AEF"/>
    <w:rsid w:val="005F0C98"/>
    <w:rsid w:val="005F0DF2"/>
    <w:rsid w:val="005F1043"/>
    <w:rsid w:val="005F1162"/>
    <w:rsid w:val="005F1172"/>
    <w:rsid w:val="005F1214"/>
    <w:rsid w:val="005F1259"/>
    <w:rsid w:val="005F1263"/>
    <w:rsid w:val="005F13E1"/>
    <w:rsid w:val="005F14E9"/>
    <w:rsid w:val="005F1549"/>
    <w:rsid w:val="005F1583"/>
    <w:rsid w:val="005F15FE"/>
    <w:rsid w:val="005F1857"/>
    <w:rsid w:val="005F1939"/>
    <w:rsid w:val="005F1948"/>
    <w:rsid w:val="005F1A8A"/>
    <w:rsid w:val="005F1AE1"/>
    <w:rsid w:val="005F1BF1"/>
    <w:rsid w:val="005F1C04"/>
    <w:rsid w:val="005F1DB2"/>
    <w:rsid w:val="005F1E63"/>
    <w:rsid w:val="005F1E99"/>
    <w:rsid w:val="005F1EAE"/>
    <w:rsid w:val="005F201F"/>
    <w:rsid w:val="005F205D"/>
    <w:rsid w:val="005F206B"/>
    <w:rsid w:val="005F2270"/>
    <w:rsid w:val="005F22A7"/>
    <w:rsid w:val="005F2351"/>
    <w:rsid w:val="005F2424"/>
    <w:rsid w:val="005F2488"/>
    <w:rsid w:val="005F252C"/>
    <w:rsid w:val="005F2580"/>
    <w:rsid w:val="005F25B1"/>
    <w:rsid w:val="005F263B"/>
    <w:rsid w:val="005F268F"/>
    <w:rsid w:val="005F26E6"/>
    <w:rsid w:val="005F2798"/>
    <w:rsid w:val="005F27C6"/>
    <w:rsid w:val="005F280E"/>
    <w:rsid w:val="005F2979"/>
    <w:rsid w:val="005F2B9D"/>
    <w:rsid w:val="005F2BDA"/>
    <w:rsid w:val="005F2C31"/>
    <w:rsid w:val="005F2C3E"/>
    <w:rsid w:val="005F2C95"/>
    <w:rsid w:val="005F2CC1"/>
    <w:rsid w:val="005F2DC6"/>
    <w:rsid w:val="005F2F83"/>
    <w:rsid w:val="005F2FEA"/>
    <w:rsid w:val="005F3009"/>
    <w:rsid w:val="005F325B"/>
    <w:rsid w:val="005F327C"/>
    <w:rsid w:val="005F329C"/>
    <w:rsid w:val="005F3421"/>
    <w:rsid w:val="005F35D9"/>
    <w:rsid w:val="005F3605"/>
    <w:rsid w:val="005F36A1"/>
    <w:rsid w:val="005F375B"/>
    <w:rsid w:val="005F3791"/>
    <w:rsid w:val="005F37A0"/>
    <w:rsid w:val="005F3840"/>
    <w:rsid w:val="005F384A"/>
    <w:rsid w:val="005F38DE"/>
    <w:rsid w:val="005F3A9D"/>
    <w:rsid w:val="005F3C3E"/>
    <w:rsid w:val="005F3D57"/>
    <w:rsid w:val="005F3D8A"/>
    <w:rsid w:val="005F3D97"/>
    <w:rsid w:val="005F3DE1"/>
    <w:rsid w:val="005F3EB7"/>
    <w:rsid w:val="005F3F57"/>
    <w:rsid w:val="005F3FC1"/>
    <w:rsid w:val="005F3FFB"/>
    <w:rsid w:val="005F40CC"/>
    <w:rsid w:val="005F4141"/>
    <w:rsid w:val="005F417B"/>
    <w:rsid w:val="005F41AB"/>
    <w:rsid w:val="005F42B2"/>
    <w:rsid w:val="005F4366"/>
    <w:rsid w:val="005F44A8"/>
    <w:rsid w:val="005F4648"/>
    <w:rsid w:val="005F4662"/>
    <w:rsid w:val="005F46D0"/>
    <w:rsid w:val="005F4727"/>
    <w:rsid w:val="005F49C8"/>
    <w:rsid w:val="005F49F9"/>
    <w:rsid w:val="005F4A32"/>
    <w:rsid w:val="005F4A48"/>
    <w:rsid w:val="005F4AEB"/>
    <w:rsid w:val="005F4CCC"/>
    <w:rsid w:val="005F4CEA"/>
    <w:rsid w:val="005F4D38"/>
    <w:rsid w:val="005F4E0D"/>
    <w:rsid w:val="005F4E10"/>
    <w:rsid w:val="005F4EEF"/>
    <w:rsid w:val="005F4F47"/>
    <w:rsid w:val="005F4F6B"/>
    <w:rsid w:val="005F51DB"/>
    <w:rsid w:val="005F5225"/>
    <w:rsid w:val="005F53EE"/>
    <w:rsid w:val="005F5478"/>
    <w:rsid w:val="005F55CD"/>
    <w:rsid w:val="005F55E5"/>
    <w:rsid w:val="005F55EB"/>
    <w:rsid w:val="005F5664"/>
    <w:rsid w:val="005F56F1"/>
    <w:rsid w:val="005F577A"/>
    <w:rsid w:val="005F58D8"/>
    <w:rsid w:val="005F59C3"/>
    <w:rsid w:val="005F5A19"/>
    <w:rsid w:val="005F5A20"/>
    <w:rsid w:val="005F5A38"/>
    <w:rsid w:val="005F5A5C"/>
    <w:rsid w:val="005F5C72"/>
    <w:rsid w:val="005F5D2C"/>
    <w:rsid w:val="005F5D6A"/>
    <w:rsid w:val="005F60E5"/>
    <w:rsid w:val="005F6103"/>
    <w:rsid w:val="005F6183"/>
    <w:rsid w:val="005F621D"/>
    <w:rsid w:val="005F62EC"/>
    <w:rsid w:val="005F6300"/>
    <w:rsid w:val="005F63C9"/>
    <w:rsid w:val="005F6470"/>
    <w:rsid w:val="005F6481"/>
    <w:rsid w:val="005F6625"/>
    <w:rsid w:val="005F6654"/>
    <w:rsid w:val="005F6658"/>
    <w:rsid w:val="005F683C"/>
    <w:rsid w:val="005F68B5"/>
    <w:rsid w:val="005F68FE"/>
    <w:rsid w:val="005F691B"/>
    <w:rsid w:val="005F69B3"/>
    <w:rsid w:val="005F6A25"/>
    <w:rsid w:val="005F6A8B"/>
    <w:rsid w:val="005F6F1B"/>
    <w:rsid w:val="005F7071"/>
    <w:rsid w:val="005F7158"/>
    <w:rsid w:val="005F717A"/>
    <w:rsid w:val="005F735E"/>
    <w:rsid w:val="005F7515"/>
    <w:rsid w:val="005F7683"/>
    <w:rsid w:val="005F776A"/>
    <w:rsid w:val="005F77D5"/>
    <w:rsid w:val="005F79F4"/>
    <w:rsid w:val="005F7F9E"/>
    <w:rsid w:val="005F7FBF"/>
    <w:rsid w:val="006000A2"/>
    <w:rsid w:val="006000E0"/>
    <w:rsid w:val="006000E9"/>
    <w:rsid w:val="00600200"/>
    <w:rsid w:val="0060025F"/>
    <w:rsid w:val="006003E7"/>
    <w:rsid w:val="006003F7"/>
    <w:rsid w:val="00600442"/>
    <w:rsid w:val="00600526"/>
    <w:rsid w:val="00600685"/>
    <w:rsid w:val="006006A0"/>
    <w:rsid w:val="006007ED"/>
    <w:rsid w:val="006008A3"/>
    <w:rsid w:val="00600A50"/>
    <w:rsid w:val="00600B25"/>
    <w:rsid w:val="00600C89"/>
    <w:rsid w:val="00600D1C"/>
    <w:rsid w:val="00600D75"/>
    <w:rsid w:val="00600F0D"/>
    <w:rsid w:val="0060144D"/>
    <w:rsid w:val="0060154D"/>
    <w:rsid w:val="00601651"/>
    <w:rsid w:val="00601813"/>
    <w:rsid w:val="006018C9"/>
    <w:rsid w:val="006018D9"/>
    <w:rsid w:val="00601927"/>
    <w:rsid w:val="00601A37"/>
    <w:rsid w:val="00601A45"/>
    <w:rsid w:val="00601A50"/>
    <w:rsid w:val="00601AC4"/>
    <w:rsid w:val="00601B08"/>
    <w:rsid w:val="00601BB2"/>
    <w:rsid w:val="00601E89"/>
    <w:rsid w:val="00601FB5"/>
    <w:rsid w:val="00601FEB"/>
    <w:rsid w:val="00601FF3"/>
    <w:rsid w:val="0060209E"/>
    <w:rsid w:val="006020CB"/>
    <w:rsid w:val="0060216A"/>
    <w:rsid w:val="006021A2"/>
    <w:rsid w:val="006021BD"/>
    <w:rsid w:val="006021D7"/>
    <w:rsid w:val="00602201"/>
    <w:rsid w:val="00602224"/>
    <w:rsid w:val="00602278"/>
    <w:rsid w:val="00602299"/>
    <w:rsid w:val="0060230A"/>
    <w:rsid w:val="00602497"/>
    <w:rsid w:val="006024C0"/>
    <w:rsid w:val="006024CF"/>
    <w:rsid w:val="0060257D"/>
    <w:rsid w:val="00602598"/>
    <w:rsid w:val="006025ED"/>
    <w:rsid w:val="00602722"/>
    <w:rsid w:val="00602904"/>
    <w:rsid w:val="00602932"/>
    <w:rsid w:val="00602939"/>
    <w:rsid w:val="0060297E"/>
    <w:rsid w:val="00602B7F"/>
    <w:rsid w:val="00602BA4"/>
    <w:rsid w:val="00602CD3"/>
    <w:rsid w:val="00602D3E"/>
    <w:rsid w:val="00602D7D"/>
    <w:rsid w:val="00602E53"/>
    <w:rsid w:val="00603168"/>
    <w:rsid w:val="006031BB"/>
    <w:rsid w:val="006032B4"/>
    <w:rsid w:val="0060336F"/>
    <w:rsid w:val="00603410"/>
    <w:rsid w:val="006035EB"/>
    <w:rsid w:val="00603604"/>
    <w:rsid w:val="0060375B"/>
    <w:rsid w:val="0060379D"/>
    <w:rsid w:val="0060379E"/>
    <w:rsid w:val="00603841"/>
    <w:rsid w:val="00603972"/>
    <w:rsid w:val="0060397E"/>
    <w:rsid w:val="006039A6"/>
    <w:rsid w:val="00603A3B"/>
    <w:rsid w:val="00603BA5"/>
    <w:rsid w:val="00603BB0"/>
    <w:rsid w:val="00603CE7"/>
    <w:rsid w:val="00603CE8"/>
    <w:rsid w:val="00603D6F"/>
    <w:rsid w:val="00603F2C"/>
    <w:rsid w:val="00604225"/>
    <w:rsid w:val="0060428D"/>
    <w:rsid w:val="00604322"/>
    <w:rsid w:val="006043FA"/>
    <w:rsid w:val="0060440E"/>
    <w:rsid w:val="00604424"/>
    <w:rsid w:val="0060446F"/>
    <w:rsid w:val="00604535"/>
    <w:rsid w:val="00604562"/>
    <w:rsid w:val="0060464B"/>
    <w:rsid w:val="006046B0"/>
    <w:rsid w:val="006046F8"/>
    <w:rsid w:val="00604868"/>
    <w:rsid w:val="00604903"/>
    <w:rsid w:val="0060492B"/>
    <w:rsid w:val="00604990"/>
    <w:rsid w:val="00604A07"/>
    <w:rsid w:val="00604ABC"/>
    <w:rsid w:val="00604B0B"/>
    <w:rsid w:val="00604B68"/>
    <w:rsid w:val="00604BA0"/>
    <w:rsid w:val="00604C60"/>
    <w:rsid w:val="00604CA7"/>
    <w:rsid w:val="00604EA1"/>
    <w:rsid w:val="00604EED"/>
    <w:rsid w:val="00604FC9"/>
    <w:rsid w:val="00605083"/>
    <w:rsid w:val="00605123"/>
    <w:rsid w:val="00605268"/>
    <w:rsid w:val="006052D1"/>
    <w:rsid w:val="00605352"/>
    <w:rsid w:val="00605365"/>
    <w:rsid w:val="006053A0"/>
    <w:rsid w:val="00605505"/>
    <w:rsid w:val="00605544"/>
    <w:rsid w:val="006055AF"/>
    <w:rsid w:val="006055DA"/>
    <w:rsid w:val="00605646"/>
    <w:rsid w:val="0060583A"/>
    <w:rsid w:val="0060597D"/>
    <w:rsid w:val="006059CB"/>
    <w:rsid w:val="00605B68"/>
    <w:rsid w:val="00605CDA"/>
    <w:rsid w:val="00605D5E"/>
    <w:rsid w:val="00605D92"/>
    <w:rsid w:val="00605E28"/>
    <w:rsid w:val="00605E35"/>
    <w:rsid w:val="006062C2"/>
    <w:rsid w:val="0060633B"/>
    <w:rsid w:val="00606378"/>
    <w:rsid w:val="006064B5"/>
    <w:rsid w:val="006064C5"/>
    <w:rsid w:val="006066FE"/>
    <w:rsid w:val="00606750"/>
    <w:rsid w:val="0060679D"/>
    <w:rsid w:val="0060688A"/>
    <w:rsid w:val="00606A43"/>
    <w:rsid w:val="00606B0C"/>
    <w:rsid w:val="00606BD9"/>
    <w:rsid w:val="00606C40"/>
    <w:rsid w:val="00606DCE"/>
    <w:rsid w:val="00606ECF"/>
    <w:rsid w:val="006070EA"/>
    <w:rsid w:val="006070EB"/>
    <w:rsid w:val="00607252"/>
    <w:rsid w:val="006072F3"/>
    <w:rsid w:val="0060733D"/>
    <w:rsid w:val="0060740C"/>
    <w:rsid w:val="006074A6"/>
    <w:rsid w:val="006074BF"/>
    <w:rsid w:val="006074C4"/>
    <w:rsid w:val="0060751F"/>
    <w:rsid w:val="00607588"/>
    <w:rsid w:val="006076B5"/>
    <w:rsid w:val="00607792"/>
    <w:rsid w:val="0060779E"/>
    <w:rsid w:val="00607823"/>
    <w:rsid w:val="006078D0"/>
    <w:rsid w:val="00607915"/>
    <w:rsid w:val="006079F1"/>
    <w:rsid w:val="00607AE2"/>
    <w:rsid w:val="00607BA0"/>
    <w:rsid w:val="00607D47"/>
    <w:rsid w:val="00607D58"/>
    <w:rsid w:val="00607E16"/>
    <w:rsid w:val="00607E42"/>
    <w:rsid w:val="00607F47"/>
    <w:rsid w:val="0061004B"/>
    <w:rsid w:val="00610074"/>
    <w:rsid w:val="006100B9"/>
    <w:rsid w:val="006102E0"/>
    <w:rsid w:val="006103AA"/>
    <w:rsid w:val="006103C5"/>
    <w:rsid w:val="006103C8"/>
    <w:rsid w:val="006103FF"/>
    <w:rsid w:val="00610471"/>
    <w:rsid w:val="00610477"/>
    <w:rsid w:val="006105E4"/>
    <w:rsid w:val="0061071F"/>
    <w:rsid w:val="00610730"/>
    <w:rsid w:val="00610737"/>
    <w:rsid w:val="006107A9"/>
    <w:rsid w:val="006107C9"/>
    <w:rsid w:val="0061083C"/>
    <w:rsid w:val="00610A85"/>
    <w:rsid w:val="00610A9B"/>
    <w:rsid w:val="00610C2D"/>
    <w:rsid w:val="00610EFF"/>
    <w:rsid w:val="00611055"/>
    <w:rsid w:val="006110BF"/>
    <w:rsid w:val="00611236"/>
    <w:rsid w:val="0061142B"/>
    <w:rsid w:val="006114F9"/>
    <w:rsid w:val="0061196D"/>
    <w:rsid w:val="00611B10"/>
    <w:rsid w:val="00611B49"/>
    <w:rsid w:val="00611C8D"/>
    <w:rsid w:val="00611C9E"/>
    <w:rsid w:val="00611F12"/>
    <w:rsid w:val="00611FC4"/>
    <w:rsid w:val="00612153"/>
    <w:rsid w:val="0061215B"/>
    <w:rsid w:val="00612217"/>
    <w:rsid w:val="006122AC"/>
    <w:rsid w:val="00612375"/>
    <w:rsid w:val="006123E5"/>
    <w:rsid w:val="00612440"/>
    <w:rsid w:val="006124EF"/>
    <w:rsid w:val="00612684"/>
    <w:rsid w:val="006127EB"/>
    <w:rsid w:val="00612897"/>
    <w:rsid w:val="00612922"/>
    <w:rsid w:val="0061293D"/>
    <w:rsid w:val="00612955"/>
    <w:rsid w:val="0061295D"/>
    <w:rsid w:val="00612B81"/>
    <w:rsid w:val="00612BCD"/>
    <w:rsid w:val="00612C4F"/>
    <w:rsid w:val="00612CBF"/>
    <w:rsid w:val="00612E44"/>
    <w:rsid w:val="00612F90"/>
    <w:rsid w:val="00613045"/>
    <w:rsid w:val="006130C4"/>
    <w:rsid w:val="00613288"/>
    <w:rsid w:val="00613312"/>
    <w:rsid w:val="00613461"/>
    <w:rsid w:val="0061377E"/>
    <w:rsid w:val="00613852"/>
    <w:rsid w:val="006138BC"/>
    <w:rsid w:val="00613A04"/>
    <w:rsid w:val="00613AA5"/>
    <w:rsid w:val="00613AAA"/>
    <w:rsid w:val="00613B35"/>
    <w:rsid w:val="00613C5F"/>
    <w:rsid w:val="00613C79"/>
    <w:rsid w:val="00613CF2"/>
    <w:rsid w:val="00613D59"/>
    <w:rsid w:val="00613DB1"/>
    <w:rsid w:val="00613F87"/>
    <w:rsid w:val="00614067"/>
    <w:rsid w:val="006140CC"/>
    <w:rsid w:val="0061420B"/>
    <w:rsid w:val="00614229"/>
    <w:rsid w:val="0061428C"/>
    <w:rsid w:val="006143F1"/>
    <w:rsid w:val="00614473"/>
    <w:rsid w:val="00614742"/>
    <w:rsid w:val="00614A55"/>
    <w:rsid w:val="00614A8B"/>
    <w:rsid w:val="00614A99"/>
    <w:rsid w:val="00614B52"/>
    <w:rsid w:val="00614B94"/>
    <w:rsid w:val="00614E45"/>
    <w:rsid w:val="00614EA2"/>
    <w:rsid w:val="00614EC7"/>
    <w:rsid w:val="00614F00"/>
    <w:rsid w:val="00614FE6"/>
    <w:rsid w:val="00615060"/>
    <w:rsid w:val="00615126"/>
    <w:rsid w:val="00615201"/>
    <w:rsid w:val="00615234"/>
    <w:rsid w:val="00615370"/>
    <w:rsid w:val="00615610"/>
    <w:rsid w:val="0061562D"/>
    <w:rsid w:val="00615651"/>
    <w:rsid w:val="00615709"/>
    <w:rsid w:val="00615780"/>
    <w:rsid w:val="0061578A"/>
    <w:rsid w:val="0061578D"/>
    <w:rsid w:val="006157BD"/>
    <w:rsid w:val="006157FD"/>
    <w:rsid w:val="00615818"/>
    <w:rsid w:val="0061583F"/>
    <w:rsid w:val="006158CE"/>
    <w:rsid w:val="00615901"/>
    <w:rsid w:val="006159B2"/>
    <w:rsid w:val="006159ED"/>
    <w:rsid w:val="00615A29"/>
    <w:rsid w:val="00615B10"/>
    <w:rsid w:val="00615C28"/>
    <w:rsid w:val="00615C57"/>
    <w:rsid w:val="00615C77"/>
    <w:rsid w:val="00615D54"/>
    <w:rsid w:val="00615D87"/>
    <w:rsid w:val="00615F4B"/>
    <w:rsid w:val="00615FE6"/>
    <w:rsid w:val="00616217"/>
    <w:rsid w:val="00616296"/>
    <w:rsid w:val="006162F7"/>
    <w:rsid w:val="006163B2"/>
    <w:rsid w:val="00616447"/>
    <w:rsid w:val="006166D0"/>
    <w:rsid w:val="006167C0"/>
    <w:rsid w:val="00616940"/>
    <w:rsid w:val="0061697F"/>
    <w:rsid w:val="006169D6"/>
    <w:rsid w:val="00616A6B"/>
    <w:rsid w:val="00616A80"/>
    <w:rsid w:val="00616B98"/>
    <w:rsid w:val="00616E33"/>
    <w:rsid w:val="00616E35"/>
    <w:rsid w:val="00616E78"/>
    <w:rsid w:val="00616E85"/>
    <w:rsid w:val="00616F8D"/>
    <w:rsid w:val="006170D3"/>
    <w:rsid w:val="00617162"/>
    <w:rsid w:val="006172A8"/>
    <w:rsid w:val="006172B5"/>
    <w:rsid w:val="006172D9"/>
    <w:rsid w:val="00617366"/>
    <w:rsid w:val="006173EB"/>
    <w:rsid w:val="00617469"/>
    <w:rsid w:val="0061756E"/>
    <w:rsid w:val="00617603"/>
    <w:rsid w:val="00617604"/>
    <w:rsid w:val="00617664"/>
    <w:rsid w:val="006176DB"/>
    <w:rsid w:val="0061770E"/>
    <w:rsid w:val="00617737"/>
    <w:rsid w:val="00617874"/>
    <w:rsid w:val="00617ACA"/>
    <w:rsid w:val="00617B57"/>
    <w:rsid w:val="00617BD5"/>
    <w:rsid w:val="00617CF3"/>
    <w:rsid w:val="00617E8D"/>
    <w:rsid w:val="00620178"/>
    <w:rsid w:val="006201F3"/>
    <w:rsid w:val="006204CE"/>
    <w:rsid w:val="006205D4"/>
    <w:rsid w:val="00620627"/>
    <w:rsid w:val="006206EA"/>
    <w:rsid w:val="0062080A"/>
    <w:rsid w:val="00620891"/>
    <w:rsid w:val="00620922"/>
    <w:rsid w:val="00620BF1"/>
    <w:rsid w:val="00620C48"/>
    <w:rsid w:val="00620D91"/>
    <w:rsid w:val="00620E37"/>
    <w:rsid w:val="00620E95"/>
    <w:rsid w:val="00620ECF"/>
    <w:rsid w:val="00620ED5"/>
    <w:rsid w:val="00620FD2"/>
    <w:rsid w:val="00621067"/>
    <w:rsid w:val="00621086"/>
    <w:rsid w:val="006210CF"/>
    <w:rsid w:val="00621104"/>
    <w:rsid w:val="006211BD"/>
    <w:rsid w:val="00621526"/>
    <w:rsid w:val="00621722"/>
    <w:rsid w:val="006217D3"/>
    <w:rsid w:val="006218D3"/>
    <w:rsid w:val="00621962"/>
    <w:rsid w:val="006219FA"/>
    <w:rsid w:val="00621A3F"/>
    <w:rsid w:val="00621A5E"/>
    <w:rsid w:val="00621B70"/>
    <w:rsid w:val="00621B83"/>
    <w:rsid w:val="00621CE9"/>
    <w:rsid w:val="00621D85"/>
    <w:rsid w:val="00621D8F"/>
    <w:rsid w:val="00621DF9"/>
    <w:rsid w:val="00622231"/>
    <w:rsid w:val="006222EF"/>
    <w:rsid w:val="00622389"/>
    <w:rsid w:val="006223B1"/>
    <w:rsid w:val="006223BD"/>
    <w:rsid w:val="00622416"/>
    <w:rsid w:val="0062248A"/>
    <w:rsid w:val="00622648"/>
    <w:rsid w:val="00622722"/>
    <w:rsid w:val="00622900"/>
    <w:rsid w:val="00622983"/>
    <w:rsid w:val="006229D6"/>
    <w:rsid w:val="00622A3B"/>
    <w:rsid w:val="00622A7A"/>
    <w:rsid w:val="00622ACE"/>
    <w:rsid w:val="00622B00"/>
    <w:rsid w:val="00622B01"/>
    <w:rsid w:val="00622BFF"/>
    <w:rsid w:val="00622DB5"/>
    <w:rsid w:val="00622DFF"/>
    <w:rsid w:val="00622E4F"/>
    <w:rsid w:val="00622EB2"/>
    <w:rsid w:val="0062307B"/>
    <w:rsid w:val="00623092"/>
    <w:rsid w:val="00623199"/>
    <w:rsid w:val="006231B1"/>
    <w:rsid w:val="006232F4"/>
    <w:rsid w:val="006233B3"/>
    <w:rsid w:val="0062356E"/>
    <w:rsid w:val="00623583"/>
    <w:rsid w:val="006235A3"/>
    <w:rsid w:val="006235DE"/>
    <w:rsid w:val="0062362F"/>
    <w:rsid w:val="00623648"/>
    <w:rsid w:val="00623687"/>
    <w:rsid w:val="0062368E"/>
    <w:rsid w:val="006236EC"/>
    <w:rsid w:val="0062379B"/>
    <w:rsid w:val="006237E4"/>
    <w:rsid w:val="006237FC"/>
    <w:rsid w:val="006239FE"/>
    <w:rsid w:val="00623A43"/>
    <w:rsid w:val="00623B27"/>
    <w:rsid w:val="00623BA4"/>
    <w:rsid w:val="00623C1F"/>
    <w:rsid w:val="00623C30"/>
    <w:rsid w:val="00623C80"/>
    <w:rsid w:val="00623CC6"/>
    <w:rsid w:val="00623CDE"/>
    <w:rsid w:val="00623D67"/>
    <w:rsid w:val="00623D6D"/>
    <w:rsid w:val="00623F68"/>
    <w:rsid w:val="0062401B"/>
    <w:rsid w:val="006242BE"/>
    <w:rsid w:val="006242F1"/>
    <w:rsid w:val="0062430F"/>
    <w:rsid w:val="006243C7"/>
    <w:rsid w:val="00624612"/>
    <w:rsid w:val="00624813"/>
    <w:rsid w:val="00624844"/>
    <w:rsid w:val="006248A4"/>
    <w:rsid w:val="00624A77"/>
    <w:rsid w:val="00624B13"/>
    <w:rsid w:val="00624B8D"/>
    <w:rsid w:val="00624C56"/>
    <w:rsid w:val="00624C95"/>
    <w:rsid w:val="00624E59"/>
    <w:rsid w:val="00624E91"/>
    <w:rsid w:val="00624F25"/>
    <w:rsid w:val="00624FD6"/>
    <w:rsid w:val="00625066"/>
    <w:rsid w:val="006250CE"/>
    <w:rsid w:val="00625163"/>
    <w:rsid w:val="00625277"/>
    <w:rsid w:val="006252F5"/>
    <w:rsid w:val="006253C5"/>
    <w:rsid w:val="0062545B"/>
    <w:rsid w:val="006254A5"/>
    <w:rsid w:val="00625536"/>
    <w:rsid w:val="006257F5"/>
    <w:rsid w:val="00625855"/>
    <w:rsid w:val="00625CBB"/>
    <w:rsid w:val="00625DBF"/>
    <w:rsid w:val="00625DEB"/>
    <w:rsid w:val="00625EE0"/>
    <w:rsid w:val="00625F24"/>
    <w:rsid w:val="006261B1"/>
    <w:rsid w:val="0062620E"/>
    <w:rsid w:val="0062629D"/>
    <w:rsid w:val="006262A3"/>
    <w:rsid w:val="0062638C"/>
    <w:rsid w:val="006263D6"/>
    <w:rsid w:val="006263E3"/>
    <w:rsid w:val="006263EF"/>
    <w:rsid w:val="006265D1"/>
    <w:rsid w:val="00626600"/>
    <w:rsid w:val="0062679B"/>
    <w:rsid w:val="0062680F"/>
    <w:rsid w:val="00626818"/>
    <w:rsid w:val="0062685F"/>
    <w:rsid w:val="00626916"/>
    <w:rsid w:val="0062694F"/>
    <w:rsid w:val="00626950"/>
    <w:rsid w:val="0062698D"/>
    <w:rsid w:val="00626A45"/>
    <w:rsid w:val="00626A8E"/>
    <w:rsid w:val="00626B9B"/>
    <w:rsid w:val="00626BBF"/>
    <w:rsid w:val="00626D98"/>
    <w:rsid w:val="00626DD6"/>
    <w:rsid w:val="00626E5C"/>
    <w:rsid w:val="00626F6D"/>
    <w:rsid w:val="0062707B"/>
    <w:rsid w:val="006270D3"/>
    <w:rsid w:val="006270EA"/>
    <w:rsid w:val="00627129"/>
    <w:rsid w:val="00627246"/>
    <w:rsid w:val="006272EE"/>
    <w:rsid w:val="00627515"/>
    <w:rsid w:val="00627587"/>
    <w:rsid w:val="006276A7"/>
    <w:rsid w:val="0062777C"/>
    <w:rsid w:val="00627877"/>
    <w:rsid w:val="00627884"/>
    <w:rsid w:val="006278AB"/>
    <w:rsid w:val="0062793D"/>
    <w:rsid w:val="00627A6F"/>
    <w:rsid w:val="00627A8A"/>
    <w:rsid w:val="00627AC9"/>
    <w:rsid w:val="00627AFD"/>
    <w:rsid w:val="00627B74"/>
    <w:rsid w:val="00627C32"/>
    <w:rsid w:val="00627D8C"/>
    <w:rsid w:val="00627FF3"/>
    <w:rsid w:val="0063005A"/>
    <w:rsid w:val="006300DF"/>
    <w:rsid w:val="00630135"/>
    <w:rsid w:val="0063019D"/>
    <w:rsid w:val="00630515"/>
    <w:rsid w:val="006305A2"/>
    <w:rsid w:val="00630646"/>
    <w:rsid w:val="006308A0"/>
    <w:rsid w:val="00630961"/>
    <w:rsid w:val="00630A63"/>
    <w:rsid w:val="00630C31"/>
    <w:rsid w:val="00630CF6"/>
    <w:rsid w:val="00630DE1"/>
    <w:rsid w:val="00630DEA"/>
    <w:rsid w:val="00630E0F"/>
    <w:rsid w:val="00631066"/>
    <w:rsid w:val="00631128"/>
    <w:rsid w:val="006311A8"/>
    <w:rsid w:val="00631305"/>
    <w:rsid w:val="0063136F"/>
    <w:rsid w:val="006313C8"/>
    <w:rsid w:val="00631515"/>
    <w:rsid w:val="00631646"/>
    <w:rsid w:val="00631753"/>
    <w:rsid w:val="006317D6"/>
    <w:rsid w:val="00631821"/>
    <w:rsid w:val="006318EF"/>
    <w:rsid w:val="00631991"/>
    <w:rsid w:val="00631A7D"/>
    <w:rsid w:val="00631A97"/>
    <w:rsid w:val="00631D0A"/>
    <w:rsid w:val="00631DF7"/>
    <w:rsid w:val="00631E1A"/>
    <w:rsid w:val="00631E2B"/>
    <w:rsid w:val="00631E65"/>
    <w:rsid w:val="00631F2F"/>
    <w:rsid w:val="00632015"/>
    <w:rsid w:val="006320D5"/>
    <w:rsid w:val="006321D9"/>
    <w:rsid w:val="006322A4"/>
    <w:rsid w:val="00632451"/>
    <w:rsid w:val="0063285E"/>
    <w:rsid w:val="006328ED"/>
    <w:rsid w:val="0063290F"/>
    <w:rsid w:val="00632C19"/>
    <w:rsid w:val="00632D5E"/>
    <w:rsid w:val="00632E06"/>
    <w:rsid w:val="00633032"/>
    <w:rsid w:val="006332D8"/>
    <w:rsid w:val="006333B9"/>
    <w:rsid w:val="006333E1"/>
    <w:rsid w:val="006334AE"/>
    <w:rsid w:val="006335AD"/>
    <w:rsid w:val="006336DE"/>
    <w:rsid w:val="00633854"/>
    <w:rsid w:val="00633870"/>
    <w:rsid w:val="006338AF"/>
    <w:rsid w:val="006338E6"/>
    <w:rsid w:val="006338F5"/>
    <w:rsid w:val="006338FB"/>
    <w:rsid w:val="00633921"/>
    <w:rsid w:val="0063396F"/>
    <w:rsid w:val="00633984"/>
    <w:rsid w:val="00633A2F"/>
    <w:rsid w:val="00633A40"/>
    <w:rsid w:val="00633B27"/>
    <w:rsid w:val="00633C61"/>
    <w:rsid w:val="00633CA4"/>
    <w:rsid w:val="00633CC4"/>
    <w:rsid w:val="00633DAC"/>
    <w:rsid w:val="00633DCE"/>
    <w:rsid w:val="00633F48"/>
    <w:rsid w:val="006340C3"/>
    <w:rsid w:val="006342C3"/>
    <w:rsid w:val="006343E7"/>
    <w:rsid w:val="00634406"/>
    <w:rsid w:val="006344A2"/>
    <w:rsid w:val="006345A2"/>
    <w:rsid w:val="0063462B"/>
    <w:rsid w:val="00634752"/>
    <w:rsid w:val="006348F5"/>
    <w:rsid w:val="00634965"/>
    <w:rsid w:val="00634AA5"/>
    <w:rsid w:val="00634ABD"/>
    <w:rsid w:val="00634B64"/>
    <w:rsid w:val="00634C96"/>
    <w:rsid w:val="00634DB7"/>
    <w:rsid w:val="00634EC8"/>
    <w:rsid w:val="00634F86"/>
    <w:rsid w:val="006350F9"/>
    <w:rsid w:val="00635179"/>
    <w:rsid w:val="006351AF"/>
    <w:rsid w:val="00635228"/>
    <w:rsid w:val="00635246"/>
    <w:rsid w:val="00635304"/>
    <w:rsid w:val="006354ED"/>
    <w:rsid w:val="006355A8"/>
    <w:rsid w:val="006356CB"/>
    <w:rsid w:val="00635A3E"/>
    <w:rsid w:val="00635C01"/>
    <w:rsid w:val="00635D5E"/>
    <w:rsid w:val="00635D78"/>
    <w:rsid w:val="00635DF4"/>
    <w:rsid w:val="00635ED6"/>
    <w:rsid w:val="00636290"/>
    <w:rsid w:val="00636302"/>
    <w:rsid w:val="00636305"/>
    <w:rsid w:val="0063631E"/>
    <w:rsid w:val="00636512"/>
    <w:rsid w:val="00636569"/>
    <w:rsid w:val="0063658D"/>
    <w:rsid w:val="006369ED"/>
    <w:rsid w:val="00636B2E"/>
    <w:rsid w:val="00636C24"/>
    <w:rsid w:val="00636C25"/>
    <w:rsid w:val="00636C83"/>
    <w:rsid w:val="00636D6A"/>
    <w:rsid w:val="00636ED4"/>
    <w:rsid w:val="006370F4"/>
    <w:rsid w:val="00637348"/>
    <w:rsid w:val="00637425"/>
    <w:rsid w:val="00637494"/>
    <w:rsid w:val="00637500"/>
    <w:rsid w:val="00637592"/>
    <w:rsid w:val="00637667"/>
    <w:rsid w:val="006376E2"/>
    <w:rsid w:val="00637764"/>
    <w:rsid w:val="0063781E"/>
    <w:rsid w:val="006378BC"/>
    <w:rsid w:val="0063790F"/>
    <w:rsid w:val="0063798E"/>
    <w:rsid w:val="006379D8"/>
    <w:rsid w:val="006379E9"/>
    <w:rsid w:val="00637A71"/>
    <w:rsid w:val="00637C41"/>
    <w:rsid w:val="00637D32"/>
    <w:rsid w:val="00637DEE"/>
    <w:rsid w:val="00637E08"/>
    <w:rsid w:val="00637E23"/>
    <w:rsid w:val="00637EF6"/>
    <w:rsid w:val="00637F2C"/>
    <w:rsid w:val="00640093"/>
    <w:rsid w:val="006401B6"/>
    <w:rsid w:val="006402EE"/>
    <w:rsid w:val="0064058B"/>
    <w:rsid w:val="006405E7"/>
    <w:rsid w:val="006406C2"/>
    <w:rsid w:val="006406D3"/>
    <w:rsid w:val="00640729"/>
    <w:rsid w:val="0064073E"/>
    <w:rsid w:val="0064084C"/>
    <w:rsid w:val="006408D4"/>
    <w:rsid w:val="00640AA1"/>
    <w:rsid w:val="00640AD1"/>
    <w:rsid w:val="00640B29"/>
    <w:rsid w:val="00640B5E"/>
    <w:rsid w:val="00640B84"/>
    <w:rsid w:val="00640BB5"/>
    <w:rsid w:val="00640BE9"/>
    <w:rsid w:val="00640DD3"/>
    <w:rsid w:val="00640FB8"/>
    <w:rsid w:val="00641046"/>
    <w:rsid w:val="00641188"/>
    <w:rsid w:val="00641209"/>
    <w:rsid w:val="0064135C"/>
    <w:rsid w:val="006413DA"/>
    <w:rsid w:val="00641543"/>
    <w:rsid w:val="0064155A"/>
    <w:rsid w:val="006415C7"/>
    <w:rsid w:val="00641600"/>
    <w:rsid w:val="00641608"/>
    <w:rsid w:val="00641722"/>
    <w:rsid w:val="00641759"/>
    <w:rsid w:val="0064178F"/>
    <w:rsid w:val="00641799"/>
    <w:rsid w:val="0064186B"/>
    <w:rsid w:val="006419F3"/>
    <w:rsid w:val="00641A57"/>
    <w:rsid w:val="00641AF9"/>
    <w:rsid w:val="00641BBF"/>
    <w:rsid w:val="00641CEF"/>
    <w:rsid w:val="00641DDA"/>
    <w:rsid w:val="00641E04"/>
    <w:rsid w:val="00641E26"/>
    <w:rsid w:val="00641EDD"/>
    <w:rsid w:val="00641FFF"/>
    <w:rsid w:val="00642134"/>
    <w:rsid w:val="006421B1"/>
    <w:rsid w:val="006421C2"/>
    <w:rsid w:val="0064229E"/>
    <w:rsid w:val="006422F0"/>
    <w:rsid w:val="0064234F"/>
    <w:rsid w:val="006425C7"/>
    <w:rsid w:val="006426EF"/>
    <w:rsid w:val="00642782"/>
    <w:rsid w:val="0064282B"/>
    <w:rsid w:val="0064287E"/>
    <w:rsid w:val="00642905"/>
    <w:rsid w:val="0064291C"/>
    <w:rsid w:val="00642983"/>
    <w:rsid w:val="00642B0C"/>
    <w:rsid w:val="00642B3B"/>
    <w:rsid w:val="00642B6A"/>
    <w:rsid w:val="00642C42"/>
    <w:rsid w:val="00642CD9"/>
    <w:rsid w:val="00642CEB"/>
    <w:rsid w:val="00642DD7"/>
    <w:rsid w:val="00642E74"/>
    <w:rsid w:val="0064307F"/>
    <w:rsid w:val="00643174"/>
    <w:rsid w:val="006431D5"/>
    <w:rsid w:val="006432E4"/>
    <w:rsid w:val="006432ED"/>
    <w:rsid w:val="00643320"/>
    <w:rsid w:val="006433F8"/>
    <w:rsid w:val="0064342A"/>
    <w:rsid w:val="0064344F"/>
    <w:rsid w:val="00643477"/>
    <w:rsid w:val="00643492"/>
    <w:rsid w:val="006434C3"/>
    <w:rsid w:val="00643540"/>
    <w:rsid w:val="00643600"/>
    <w:rsid w:val="006436CD"/>
    <w:rsid w:val="0064378A"/>
    <w:rsid w:val="006438A8"/>
    <w:rsid w:val="006439AF"/>
    <w:rsid w:val="00643B14"/>
    <w:rsid w:val="00643C27"/>
    <w:rsid w:val="00643D6F"/>
    <w:rsid w:val="00643D8D"/>
    <w:rsid w:val="00643E1D"/>
    <w:rsid w:val="00644240"/>
    <w:rsid w:val="006442D2"/>
    <w:rsid w:val="006442F0"/>
    <w:rsid w:val="006443FA"/>
    <w:rsid w:val="0064441B"/>
    <w:rsid w:val="0064449D"/>
    <w:rsid w:val="006444ED"/>
    <w:rsid w:val="00644520"/>
    <w:rsid w:val="00644575"/>
    <w:rsid w:val="00644648"/>
    <w:rsid w:val="0064475D"/>
    <w:rsid w:val="006447EB"/>
    <w:rsid w:val="006448B1"/>
    <w:rsid w:val="00644977"/>
    <w:rsid w:val="006449DA"/>
    <w:rsid w:val="00644B11"/>
    <w:rsid w:val="00644BA4"/>
    <w:rsid w:val="00644CCB"/>
    <w:rsid w:val="00644CDE"/>
    <w:rsid w:val="00644EB8"/>
    <w:rsid w:val="00644F49"/>
    <w:rsid w:val="00645018"/>
    <w:rsid w:val="00645089"/>
    <w:rsid w:val="006450BA"/>
    <w:rsid w:val="00645166"/>
    <w:rsid w:val="006451C7"/>
    <w:rsid w:val="00645292"/>
    <w:rsid w:val="006452A9"/>
    <w:rsid w:val="006454BE"/>
    <w:rsid w:val="006455C4"/>
    <w:rsid w:val="0064567A"/>
    <w:rsid w:val="0064569E"/>
    <w:rsid w:val="00645804"/>
    <w:rsid w:val="00645899"/>
    <w:rsid w:val="0064591E"/>
    <w:rsid w:val="00645B7F"/>
    <w:rsid w:val="00645C12"/>
    <w:rsid w:val="00645C97"/>
    <w:rsid w:val="00645CC0"/>
    <w:rsid w:val="00645CC4"/>
    <w:rsid w:val="00645D30"/>
    <w:rsid w:val="00645E19"/>
    <w:rsid w:val="00645E1C"/>
    <w:rsid w:val="00645E4A"/>
    <w:rsid w:val="00645E71"/>
    <w:rsid w:val="00645FD4"/>
    <w:rsid w:val="00645FD6"/>
    <w:rsid w:val="00645FE7"/>
    <w:rsid w:val="0064607F"/>
    <w:rsid w:val="0064609A"/>
    <w:rsid w:val="00646100"/>
    <w:rsid w:val="00646264"/>
    <w:rsid w:val="006462B8"/>
    <w:rsid w:val="006462C5"/>
    <w:rsid w:val="00646371"/>
    <w:rsid w:val="00646515"/>
    <w:rsid w:val="00646546"/>
    <w:rsid w:val="00646708"/>
    <w:rsid w:val="0064675C"/>
    <w:rsid w:val="0064675E"/>
    <w:rsid w:val="0064680E"/>
    <w:rsid w:val="0064683A"/>
    <w:rsid w:val="00646862"/>
    <w:rsid w:val="00646B51"/>
    <w:rsid w:val="00646C72"/>
    <w:rsid w:val="00646CD4"/>
    <w:rsid w:val="00646DF2"/>
    <w:rsid w:val="006470C1"/>
    <w:rsid w:val="006470D2"/>
    <w:rsid w:val="006470F9"/>
    <w:rsid w:val="00647104"/>
    <w:rsid w:val="0064726F"/>
    <w:rsid w:val="006473D7"/>
    <w:rsid w:val="006473E4"/>
    <w:rsid w:val="006473E5"/>
    <w:rsid w:val="0064764F"/>
    <w:rsid w:val="006476FC"/>
    <w:rsid w:val="00647727"/>
    <w:rsid w:val="00647752"/>
    <w:rsid w:val="0064779E"/>
    <w:rsid w:val="006478EE"/>
    <w:rsid w:val="0064790B"/>
    <w:rsid w:val="00647B6E"/>
    <w:rsid w:val="00647C67"/>
    <w:rsid w:val="00647C8B"/>
    <w:rsid w:val="00647D8A"/>
    <w:rsid w:val="00647DD5"/>
    <w:rsid w:val="00647DE5"/>
    <w:rsid w:val="00647E9C"/>
    <w:rsid w:val="00647FFA"/>
    <w:rsid w:val="006500F6"/>
    <w:rsid w:val="0065014A"/>
    <w:rsid w:val="0065024F"/>
    <w:rsid w:val="00650326"/>
    <w:rsid w:val="00650409"/>
    <w:rsid w:val="006508BF"/>
    <w:rsid w:val="006509C2"/>
    <w:rsid w:val="00650A4E"/>
    <w:rsid w:val="00650A8D"/>
    <w:rsid w:val="00650B42"/>
    <w:rsid w:val="00650C72"/>
    <w:rsid w:val="00650D76"/>
    <w:rsid w:val="00650DB6"/>
    <w:rsid w:val="00650E7E"/>
    <w:rsid w:val="00650EE3"/>
    <w:rsid w:val="00650F28"/>
    <w:rsid w:val="00650F2E"/>
    <w:rsid w:val="00651198"/>
    <w:rsid w:val="0065119F"/>
    <w:rsid w:val="00651322"/>
    <w:rsid w:val="0065136B"/>
    <w:rsid w:val="0065137A"/>
    <w:rsid w:val="0065139A"/>
    <w:rsid w:val="006513A7"/>
    <w:rsid w:val="006513AC"/>
    <w:rsid w:val="00651679"/>
    <w:rsid w:val="006516E8"/>
    <w:rsid w:val="00651713"/>
    <w:rsid w:val="0065172B"/>
    <w:rsid w:val="00651839"/>
    <w:rsid w:val="0065187F"/>
    <w:rsid w:val="00651985"/>
    <w:rsid w:val="00651A06"/>
    <w:rsid w:val="00651A12"/>
    <w:rsid w:val="00651A63"/>
    <w:rsid w:val="00651A78"/>
    <w:rsid w:val="00651AD7"/>
    <w:rsid w:val="00651B70"/>
    <w:rsid w:val="00651BBA"/>
    <w:rsid w:val="00651BD6"/>
    <w:rsid w:val="00651C5A"/>
    <w:rsid w:val="00651DC9"/>
    <w:rsid w:val="00651EBB"/>
    <w:rsid w:val="00651F97"/>
    <w:rsid w:val="00651FB2"/>
    <w:rsid w:val="00652041"/>
    <w:rsid w:val="0065207D"/>
    <w:rsid w:val="00652090"/>
    <w:rsid w:val="00652104"/>
    <w:rsid w:val="006521D0"/>
    <w:rsid w:val="00652201"/>
    <w:rsid w:val="006522CC"/>
    <w:rsid w:val="006523DF"/>
    <w:rsid w:val="00652400"/>
    <w:rsid w:val="00652445"/>
    <w:rsid w:val="0065245F"/>
    <w:rsid w:val="00652475"/>
    <w:rsid w:val="006524C8"/>
    <w:rsid w:val="006524CC"/>
    <w:rsid w:val="0065254E"/>
    <w:rsid w:val="0065255E"/>
    <w:rsid w:val="0065269C"/>
    <w:rsid w:val="0065299A"/>
    <w:rsid w:val="00652AC0"/>
    <w:rsid w:val="00652BB6"/>
    <w:rsid w:val="00652C13"/>
    <w:rsid w:val="00652C8D"/>
    <w:rsid w:val="00652CC6"/>
    <w:rsid w:val="00652CFE"/>
    <w:rsid w:val="00652DF2"/>
    <w:rsid w:val="00652E25"/>
    <w:rsid w:val="00652E3B"/>
    <w:rsid w:val="00652EFF"/>
    <w:rsid w:val="00652F2C"/>
    <w:rsid w:val="00652FB9"/>
    <w:rsid w:val="00653007"/>
    <w:rsid w:val="00653048"/>
    <w:rsid w:val="0065307F"/>
    <w:rsid w:val="006530CB"/>
    <w:rsid w:val="006530E9"/>
    <w:rsid w:val="0065313F"/>
    <w:rsid w:val="006531B5"/>
    <w:rsid w:val="006532B8"/>
    <w:rsid w:val="006532E8"/>
    <w:rsid w:val="00653302"/>
    <w:rsid w:val="006535CF"/>
    <w:rsid w:val="00653626"/>
    <w:rsid w:val="00653702"/>
    <w:rsid w:val="00653795"/>
    <w:rsid w:val="0065389F"/>
    <w:rsid w:val="00653A74"/>
    <w:rsid w:val="00653C1B"/>
    <w:rsid w:val="00653CFC"/>
    <w:rsid w:val="00653D8D"/>
    <w:rsid w:val="00653E96"/>
    <w:rsid w:val="00653F71"/>
    <w:rsid w:val="00653FBE"/>
    <w:rsid w:val="00654000"/>
    <w:rsid w:val="00654071"/>
    <w:rsid w:val="006540F7"/>
    <w:rsid w:val="00654115"/>
    <w:rsid w:val="00654228"/>
    <w:rsid w:val="00654235"/>
    <w:rsid w:val="0065426F"/>
    <w:rsid w:val="006544CF"/>
    <w:rsid w:val="0065469A"/>
    <w:rsid w:val="006546B5"/>
    <w:rsid w:val="00654753"/>
    <w:rsid w:val="00654799"/>
    <w:rsid w:val="006547A3"/>
    <w:rsid w:val="006548D6"/>
    <w:rsid w:val="00654936"/>
    <w:rsid w:val="00654A4E"/>
    <w:rsid w:val="00654A5A"/>
    <w:rsid w:val="00654B8E"/>
    <w:rsid w:val="00654C06"/>
    <w:rsid w:val="00654CAB"/>
    <w:rsid w:val="00654DF6"/>
    <w:rsid w:val="00654DFA"/>
    <w:rsid w:val="00654E29"/>
    <w:rsid w:val="00654E55"/>
    <w:rsid w:val="00654EA4"/>
    <w:rsid w:val="00655023"/>
    <w:rsid w:val="00655131"/>
    <w:rsid w:val="006551C2"/>
    <w:rsid w:val="00655262"/>
    <w:rsid w:val="006552B0"/>
    <w:rsid w:val="006554A8"/>
    <w:rsid w:val="0065550B"/>
    <w:rsid w:val="0065569C"/>
    <w:rsid w:val="0065594D"/>
    <w:rsid w:val="006559E9"/>
    <w:rsid w:val="00655A20"/>
    <w:rsid w:val="00655B1B"/>
    <w:rsid w:val="00655BA8"/>
    <w:rsid w:val="00655FEB"/>
    <w:rsid w:val="006561D3"/>
    <w:rsid w:val="0065629B"/>
    <w:rsid w:val="00656351"/>
    <w:rsid w:val="006563F3"/>
    <w:rsid w:val="00656871"/>
    <w:rsid w:val="00656990"/>
    <w:rsid w:val="00656A1B"/>
    <w:rsid w:val="00656B6C"/>
    <w:rsid w:val="00656C0A"/>
    <w:rsid w:val="00656C82"/>
    <w:rsid w:val="00656CDE"/>
    <w:rsid w:val="00656D64"/>
    <w:rsid w:val="00656D6D"/>
    <w:rsid w:val="00656E0F"/>
    <w:rsid w:val="00656E23"/>
    <w:rsid w:val="00656E3C"/>
    <w:rsid w:val="0065708F"/>
    <w:rsid w:val="00657106"/>
    <w:rsid w:val="006573D7"/>
    <w:rsid w:val="00657667"/>
    <w:rsid w:val="006578F2"/>
    <w:rsid w:val="00657989"/>
    <w:rsid w:val="00657998"/>
    <w:rsid w:val="00657A16"/>
    <w:rsid w:val="00657A1F"/>
    <w:rsid w:val="00657A39"/>
    <w:rsid w:val="00657B17"/>
    <w:rsid w:val="00657B74"/>
    <w:rsid w:val="00657C45"/>
    <w:rsid w:val="00657C72"/>
    <w:rsid w:val="00657CB0"/>
    <w:rsid w:val="00657CB1"/>
    <w:rsid w:val="00657CBA"/>
    <w:rsid w:val="00657D21"/>
    <w:rsid w:val="00657D4D"/>
    <w:rsid w:val="00657E56"/>
    <w:rsid w:val="00657EC2"/>
    <w:rsid w:val="00657EF3"/>
    <w:rsid w:val="006601B6"/>
    <w:rsid w:val="00660215"/>
    <w:rsid w:val="0066037C"/>
    <w:rsid w:val="006604D6"/>
    <w:rsid w:val="006605F8"/>
    <w:rsid w:val="00660670"/>
    <w:rsid w:val="006607C6"/>
    <w:rsid w:val="006607D7"/>
    <w:rsid w:val="006607EA"/>
    <w:rsid w:val="00660811"/>
    <w:rsid w:val="00660886"/>
    <w:rsid w:val="00660A94"/>
    <w:rsid w:val="00660CF4"/>
    <w:rsid w:val="00660D0A"/>
    <w:rsid w:val="00660D0D"/>
    <w:rsid w:val="00660DF6"/>
    <w:rsid w:val="00660EB3"/>
    <w:rsid w:val="00660EC3"/>
    <w:rsid w:val="00660F61"/>
    <w:rsid w:val="00660FC3"/>
    <w:rsid w:val="00661038"/>
    <w:rsid w:val="0066111F"/>
    <w:rsid w:val="006611B2"/>
    <w:rsid w:val="006611FC"/>
    <w:rsid w:val="00661211"/>
    <w:rsid w:val="00661247"/>
    <w:rsid w:val="006612CF"/>
    <w:rsid w:val="006612E6"/>
    <w:rsid w:val="006613DF"/>
    <w:rsid w:val="006614B0"/>
    <w:rsid w:val="006614CA"/>
    <w:rsid w:val="006614E3"/>
    <w:rsid w:val="00661621"/>
    <w:rsid w:val="00661696"/>
    <w:rsid w:val="00661732"/>
    <w:rsid w:val="00661893"/>
    <w:rsid w:val="006618C0"/>
    <w:rsid w:val="006618F3"/>
    <w:rsid w:val="00661A57"/>
    <w:rsid w:val="00661B16"/>
    <w:rsid w:val="00661D08"/>
    <w:rsid w:val="00661DC3"/>
    <w:rsid w:val="00661F3B"/>
    <w:rsid w:val="00661F4E"/>
    <w:rsid w:val="00661F9A"/>
    <w:rsid w:val="00662040"/>
    <w:rsid w:val="006621CF"/>
    <w:rsid w:val="0066230E"/>
    <w:rsid w:val="006624F0"/>
    <w:rsid w:val="00662556"/>
    <w:rsid w:val="00662932"/>
    <w:rsid w:val="0066297F"/>
    <w:rsid w:val="006629DA"/>
    <w:rsid w:val="00662A24"/>
    <w:rsid w:val="00662ADA"/>
    <w:rsid w:val="00662B97"/>
    <w:rsid w:val="00662EF5"/>
    <w:rsid w:val="00662EFB"/>
    <w:rsid w:val="00662FBE"/>
    <w:rsid w:val="00663031"/>
    <w:rsid w:val="0066322F"/>
    <w:rsid w:val="0066323E"/>
    <w:rsid w:val="006632D9"/>
    <w:rsid w:val="00663336"/>
    <w:rsid w:val="0066334B"/>
    <w:rsid w:val="00663586"/>
    <w:rsid w:val="0066379E"/>
    <w:rsid w:val="006637E3"/>
    <w:rsid w:val="00663845"/>
    <w:rsid w:val="00663A2B"/>
    <w:rsid w:val="00663AF1"/>
    <w:rsid w:val="00663D04"/>
    <w:rsid w:val="00663D5A"/>
    <w:rsid w:val="00663D5F"/>
    <w:rsid w:val="00663E17"/>
    <w:rsid w:val="00663E56"/>
    <w:rsid w:val="00663F35"/>
    <w:rsid w:val="00663FE6"/>
    <w:rsid w:val="00664101"/>
    <w:rsid w:val="00664146"/>
    <w:rsid w:val="00664148"/>
    <w:rsid w:val="0066427D"/>
    <w:rsid w:val="00664403"/>
    <w:rsid w:val="0066443D"/>
    <w:rsid w:val="006644BD"/>
    <w:rsid w:val="00664780"/>
    <w:rsid w:val="006647EA"/>
    <w:rsid w:val="006648E0"/>
    <w:rsid w:val="006648FE"/>
    <w:rsid w:val="0066492C"/>
    <w:rsid w:val="006649C0"/>
    <w:rsid w:val="006649C8"/>
    <w:rsid w:val="00664A02"/>
    <w:rsid w:val="00664B8E"/>
    <w:rsid w:val="00664BC1"/>
    <w:rsid w:val="00664C81"/>
    <w:rsid w:val="00664DEE"/>
    <w:rsid w:val="00664E5F"/>
    <w:rsid w:val="00664EDE"/>
    <w:rsid w:val="00664F11"/>
    <w:rsid w:val="00664F74"/>
    <w:rsid w:val="00665062"/>
    <w:rsid w:val="0066510F"/>
    <w:rsid w:val="00665364"/>
    <w:rsid w:val="00665465"/>
    <w:rsid w:val="006654C0"/>
    <w:rsid w:val="00665525"/>
    <w:rsid w:val="0066583B"/>
    <w:rsid w:val="006658CA"/>
    <w:rsid w:val="0066593C"/>
    <w:rsid w:val="00665AF6"/>
    <w:rsid w:val="00665B8C"/>
    <w:rsid w:val="00665BA2"/>
    <w:rsid w:val="00665BF3"/>
    <w:rsid w:val="00665C9D"/>
    <w:rsid w:val="00665D4F"/>
    <w:rsid w:val="00665F5E"/>
    <w:rsid w:val="00665F79"/>
    <w:rsid w:val="006663CC"/>
    <w:rsid w:val="00666511"/>
    <w:rsid w:val="006665A6"/>
    <w:rsid w:val="0066666B"/>
    <w:rsid w:val="00666691"/>
    <w:rsid w:val="006666F2"/>
    <w:rsid w:val="006666FC"/>
    <w:rsid w:val="00666724"/>
    <w:rsid w:val="0066676E"/>
    <w:rsid w:val="006668A4"/>
    <w:rsid w:val="006668F8"/>
    <w:rsid w:val="006669DC"/>
    <w:rsid w:val="00666AB4"/>
    <w:rsid w:val="00666BED"/>
    <w:rsid w:val="00666C0F"/>
    <w:rsid w:val="00666DEE"/>
    <w:rsid w:val="00666E44"/>
    <w:rsid w:val="00666F2D"/>
    <w:rsid w:val="006670A3"/>
    <w:rsid w:val="00667196"/>
    <w:rsid w:val="006673C0"/>
    <w:rsid w:val="0066749C"/>
    <w:rsid w:val="006674DF"/>
    <w:rsid w:val="0066750F"/>
    <w:rsid w:val="00667596"/>
    <w:rsid w:val="0066767F"/>
    <w:rsid w:val="0066768A"/>
    <w:rsid w:val="00667753"/>
    <w:rsid w:val="00667779"/>
    <w:rsid w:val="0066786A"/>
    <w:rsid w:val="00667873"/>
    <w:rsid w:val="00667991"/>
    <w:rsid w:val="00667BDE"/>
    <w:rsid w:val="00667D60"/>
    <w:rsid w:val="00667DE0"/>
    <w:rsid w:val="00670002"/>
    <w:rsid w:val="00670016"/>
    <w:rsid w:val="006700BB"/>
    <w:rsid w:val="00670143"/>
    <w:rsid w:val="00670179"/>
    <w:rsid w:val="00670289"/>
    <w:rsid w:val="0067036C"/>
    <w:rsid w:val="006703AD"/>
    <w:rsid w:val="006703D3"/>
    <w:rsid w:val="00670451"/>
    <w:rsid w:val="00670541"/>
    <w:rsid w:val="0067061F"/>
    <w:rsid w:val="0067067C"/>
    <w:rsid w:val="006706A7"/>
    <w:rsid w:val="006706E3"/>
    <w:rsid w:val="006707F9"/>
    <w:rsid w:val="006709BA"/>
    <w:rsid w:val="006709FD"/>
    <w:rsid w:val="00670D55"/>
    <w:rsid w:val="00670DC1"/>
    <w:rsid w:val="00670F86"/>
    <w:rsid w:val="00670FB1"/>
    <w:rsid w:val="0067100A"/>
    <w:rsid w:val="0067109C"/>
    <w:rsid w:val="006710C3"/>
    <w:rsid w:val="0067130A"/>
    <w:rsid w:val="0067139B"/>
    <w:rsid w:val="00671411"/>
    <w:rsid w:val="0067143A"/>
    <w:rsid w:val="006716B8"/>
    <w:rsid w:val="006716DE"/>
    <w:rsid w:val="006717EA"/>
    <w:rsid w:val="006719C5"/>
    <w:rsid w:val="006719C7"/>
    <w:rsid w:val="00671A55"/>
    <w:rsid w:val="00671B96"/>
    <w:rsid w:val="00671BE3"/>
    <w:rsid w:val="00671CD6"/>
    <w:rsid w:val="00671D6D"/>
    <w:rsid w:val="00671E16"/>
    <w:rsid w:val="00671E23"/>
    <w:rsid w:val="006721E6"/>
    <w:rsid w:val="00672226"/>
    <w:rsid w:val="00672286"/>
    <w:rsid w:val="006722B3"/>
    <w:rsid w:val="006722FD"/>
    <w:rsid w:val="00672590"/>
    <w:rsid w:val="006725CD"/>
    <w:rsid w:val="00672760"/>
    <w:rsid w:val="006727C4"/>
    <w:rsid w:val="006728C8"/>
    <w:rsid w:val="006729BE"/>
    <w:rsid w:val="00672A24"/>
    <w:rsid w:val="00672AC1"/>
    <w:rsid w:val="00672BDB"/>
    <w:rsid w:val="00672E4C"/>
    <w:rsid w:val="00672E7F"/>
    <w:rsid w:val="00672FDF"/>
    <w:rsid w:val="00672FEB"/>
    <w:rsid w:val="0067329D"/>
    <w:rsid w:val="006732FF"/>
    <w:rsid w:val="006733ED"/>
    <w:rsid w:val="0067343B"/>
    <w:rsid w:val="0067349F"/>
    <w:rsid w:val="0067358D"/>
    <w:rsid w:val="006735EE"/>
    <w:rsid w:val="006737CC"/>
    <w:rsid w:val="00673864"/>
    <w:rsid w:val="00673B69"/>
    <w:rsid w:val="00673C15"/>
    <w:rsid w:val="00673C2C"/>
    <w:rsid w:val="00673DDE"/>
    <w:rsid w:val="00673FB6"/>
    <w:rsid w:val="00673FDD"/>
    <w:rsid w:val="006740C1"/>
    <w:rsid w:val="00674116"/>
    <w:rsid w:val="00674154"/>
    <w:rsid w:val="0067416F"/>
    <w:rsid w:val="00674172"/>
    <w:rsid w:val="006742C8"/>
    <w:rsid w:val="00674394"/>
    <w:rsid w:val="00674397"/>
    <w:rsid w:val="00674436"/>
    <w:rsid w:val="00674479"/>
    <w:rsid w:val="006744DA"/>
    <w:rsid w:val="006745A3"/>
    <w:rsid w:val="006746BA"/>
    <w:rsid w:val="006747E3"/>
    <w:rsid w:val="006748A3"/>
    <w:rsid w:val="00674A00"/>
    <w:rsid w:val="00674B16"/>
    <w:rsid w:val="00674F53"/>
    <w:rsid w:val="0067530B"/>
    <w:rsid w:val="0067533B"/>
    <w:rsid w:val="0067536A"/>
    <w:rsid w:val="0067539C"/>
    <w:rsid w:val="00675481"/>
    <w:rsid w:val="00675504"/>
    <w:rsid w:val="0067551C"/>
    <w:rsid w:val="00675657"/>
    <w:rsid w:val="0067574A"/>
    <w:rsid w:val="00675827"/>
    <w:rsid w:val="00675837"/>
    <w:rsid w:val="006758D9"/>
    <w:rsid w:val="00675900"/>
    <w:rsid w:val="00675A9E"/>
    <w:rsid w:val="00675C77"/>
    <w:rsid w:val="00675CBE"/>
    <w:rsid w:val="00675CEE"/>
    <w:rsid w:val="00675F29"/>
    <w:rsid w:val="00675F2D"/>
    <w:rsid w:val="00675F49"/>
    <w:rsid w:val="00675FB8"/>
    <w:rsid w:val="0067606E"/>
    <w:rsid w:val="0067608D"/>
    <w:rsid w:val="006760B6"/>
    <w:rsid w:val="00676184"/>
    <w:rsid w:val="00676478"/>
    <w:rsid w:val="00676714"/>
    <w:rsid w:val="006768CB"/>
    <w:rsid w:val="00676952"/>
    <w:rsid w:val="0067695E"/>
    <w:rsid w:val="00676A94"/>
    <w:rsid w:val="00676AA1"/>
    <w:rsid w:val="00676AEF"/>
    <w:rsid w:val="00676B49"/>
    <w:rsid w:val="00676C19"/>
    <w:rsid w:val="00676D49"/>
    <w:rsid w:val="00676E12"/>
    <w:rsid w:val="00676F86"/>
    <w:rsid w:val="0067700D"/>
    <w:rsid w:val="00677081"/>
    <w:rsid w:val="00677459"/>
    <w:rsid w:val="006774A5"/>
    <w:rsid w:val="006775B0"/>
    <w:rsid w:val="00677775"/>
    <w:rsid w:val="00677801"/>
    <w:rsid w:val="006778D3"/>
    <w:rsid w:val="006778E6"/>
    <w:rsid w:val="0067791E"/>
    <w:rsid w:val="00677B3E"/>
    <w:rsid w:val="00677C59"/>
    <w:rsid w:val="00677CDA"/>
    <w:rsid w:val="00677ED4"/>
    <w:rsid w:val="00677EDA"/>
    <w:rsid w:val="00677EEE"/>
    <w:rsid w:val="00677FCC"/>
    <w:rsid w:val="006800C8"/>
    <w:rsid w:val="0068011D"/>
    <w:rsid w:val="006801C9"/>
    <w:rsid w:val="006801CC"/>
    <w:rsid w:val="0068023E"/>
    <w:rsid w:val="00680265"/>
    <w:rsid w:val="00680289"/>
    <w:rsid w:val="006802B3"/>
    <w:rsid w:val="006803AF"/>
    <w:rsid w:val="0068040A"/>
    <w:rsid w:val="0068054E"/>
    <w:rsid w:val="006805E0"/>
    <w:rsid w:val="00680608"/>
    <w:rsid w:val="0068069D"/>
    <w:rsid w:val="006806B9"/>
    <w:rsid w:val="00680792"/>
    <w:rsid w:val="006807A9"/>
    <w:rsid w:val="00680833"/>
    <w:rsid w:val="0068088F"/>
    <w:rsid w:val="006808A2"/>
    <w:rsid w:val="00680AD7"/>
    <w:rsid w:val="00680B57"/>
    <w:rsid w:val="00680B86"/>
    <w:rsid w:val="00680BE9"/>
    <w:rsid w:val="00680C9C"/>
    <w:rsid w:val="00680CD9"/>
    <w:rsid w:val="00680D61"/>
    <w:rsid w:val="00680D77"/>
    <w:rsid w:val="00680D8F"/>
    <w:rsid w:val="00680DDB"/>
    <w:rsid w:val="00680DFA"/>
    <w:rsid w:val="00680F78"/>
    <w:rsid w:val="006811C9"/>
    <w:rsid w:val="006811D8"/>
    <w:rsid w:val="006811EE"/>
    <w:rsid w:val="006812A1"/>
    <w:rsid w:val="00681318"/>
    <w:rsid w:val="0068135E"/>
    <w:rsid w:val="006813BC"/>
    <w:rsid w:val="0068155A"/>
    <w:rsid w:val="006817AA"/>
    <w:rsid w:val="00681820"/>
    <w:rsid w:val="00681829"/>
    <w:rsid w:val="00681A67"/>
    <w:rsid w:val="00681C0E"/>
    <w:rsid w:val="00681D4F"/>
    <w:rsid w:val="006820F2"/>
    <w:rsid w:val="0068210F"/>
    <w:rsid w:val="00682493"/>
    <w:rsid w:val="00682595"/>
    <w:rsid w:val="006825E3"/>
    <w:rsid w:val="006827B7"/>
    <w:rsid w:val="00682953"/>
    <w:rsid w:val="00682A09"/>
    <w:rsid w:val="00682BBB"/>
    <w:rsid w:val="00682BF3"/>
    <w:rsid w:val="00682C88"/>
    <w:rsid w:val="00682D16"/>
    <w:rsid w:val="00682DAD"/>
    <w:rsid w:val="00682DE1"/>
    <w:rsid w:val="00682E39"/>
    <w:rsid w:val="00682E6C"/>
    <w:rsid w:val="00682F1E"/>
    <w:rsid w:val="006832B7"/>
    <w:rsid w:val="00683387"/>
    <w:rsid w:val="00683443"/>
    <w:rsid w:val="00683561"/>
    <w:rsid w:val="006835A7"/>
    <w:rsid w:val="0068363F"/>
    <w:rsid w:val="00683851"/>
    <w:rsid w:val="00683871"/>
    <w:rsid w:val="00683897"/>
    <w:rsid w:val="00683982"/>
    <w:rsid w:val="00683996"/>
    <w:rsid w:val="00683A06"/>
    <w:rsid w:val="00683DDF"/>
    <w:rsid w:val="00683E2E"/>
    <w:rsid w:val="00683EA5"/>
    <w:rsid w:val="00683F0B"/>
    <w:rsid w:val="006840D7"/>
    <w:rsid w:val="006841E6"/>
    <w:rsid w:val="006843B5"/>
    <w:rsid w:val="00684450"/>
    <w:rsid w:val="0068455B"/>
    <w:rsid w:val="0068464E"/>
    <w:rsid w:val="006848FC"/>
    <w:rsid w:val="00684947"/>
    <w:rsid w:val="006849CF"/>
    <w:rsid w:val="00684A16"/>
    <w:rsid w:val="00684A96"/>
    <w:rsid w:val="00684B17"/>
    <w:rsid w:val="00684D60"/>
    <w:rsid w:val="00684DF5"/>
    <w:rsid w:val="00684E1B"/>
    <w:rsid w:val="00684E6D"/>
    <w:rsid w:val="00684E97"/>
    <w:rsid w:val="00684EDF"/>
    <w:rsid w:val="00684EF9"/>
    <w:rsid w:val="006850C4"/>
    <w:rsid w:val="006851AE"/>
    <w:rsid w:val="006853D1"/>
    <w:rsid w:val="0068544C"/>
    <w:rsid w:val="0068548C"/>
    <w:rsid w:val="00685673"/>
    <w:rsid w:val="006858BD"/>
    <w:rsid w:val="00685ADE"/>
    <w:rsid w:val="00685B98"/>
    <w:rsid w:val="00685BBB"/>
    <w:rsid w:val="00685CD9"/>
    <w:rsid w:val="00685D4D"/>
    <w:rsid w:val="00685E1B"/>
    <w:rsid w:val="00685E99"/>
    <w:rsid w:val="00686077"/>
    <w:rsid w:val="006861BC"/>
    <w:rsid w:val="006861D8"/>
    <w:rsid w:val="0068625E"/>
    <w:rsid w:val="0068636A"/>
    <w:rsid w:val="006864AF"/>
    <w:rsid w:val="00686724"/>
    <w:rsid w:val="00686791"/>
    <w:rsid w:val="0068688D"/>
    <w:rsid w:val="0068696A"/>
    <w:rsid w:val="006869D6"/>
    <w:rsid w:val="00686A7A"/>
    <w:rsid w:val="00686C07"/>
    <w:rsid w:val="00686CAD"/>
    <w:rsid w:val="00686CB4"/>
    <w:rsid w:val="00686D47"/>
    <w:rsid w:val="00686D71"/>
    <w:rsid w:val="00686DB5"/>
    <w:rsid w:val="00686E47"/>
    <w:rsid w:val="00686FB9"/>
    <w:rsid w:val="00687073"/>
    <w:rsid w:val="00687140"/>
    <w:rsid w:val="006871F2"/>
    <w:rsid w:val="00687318"/>
    <w:rsid w:val="006873D1"/>
    <w:rsid w:val="0068740F"/>
    <w:rsid w:val="0068744C"/>
    <w:rsid w:val="006875D7"/>
    <w:rsid w:val="0068762B"/>
    <w:rsid w:val="006876A4"/>
    <w:rsid w:val="006876A7"/>
    <w:rsid w:val="006876C2"/>
    <w:rsid w:val="0068784D"/>
    <w:rsid w:val="006878D5"/>
    <w:rsid w:val="00687AB6"/>
    <w:rsid w:val="00687D41"/>
    <w:rsid w:val="00687D6F"/>
    <w:rsid w:val="00687FB6"/>
    <w:rsid w:val="00690197"/>
    <w:rsid w:val="0069031F"/>
    <w:rsid w:val="0069038A"/>
    <w:rsid w:val="006904DD"/>
    <w:rsid w:val="00690677"/>
    <w:rsid w:val="00690732"/>
    <w:rsid w:val="00690818"/>
    <w:rsid w:val="00690A43"/>
    <w:rsid w:val="00690AD2"/>
    <w:rsid w:val="00690B03"/>
    <w:rsid w:val="00690B40"/>
    <w:rsid w:val="00690CB7"/>
    <w:rsid w:val="00690D1C"/>
    <w:rsid w:val="00690D2D"/>
    <w:rsid w:val="00690DF2"/>
    <w:rsid w:val="00690E91"/>
    <w:rsid w:val="00691087"/>
    <w:rsid w:val="006910FC"/>
    <w:rsid w:val="0069110A"/>
    <w:rsid w:val="0069116D"/>
    <w:rsid w:val="0069116E"/>
    <w:rsid w:val="006911A2"/>
    <w:rsid w:val="006911A6"/>
    <w:rsid w:val="00691228"/>
    <w:rsid w:val="00691279"/>
    <w:rsid w:val="006913EB"/>
    <w:rsid w:val="0069149C"/>
    <w:rsid w:val="00691520"/>
    <w:rsid w:val="0069161D"/>
    <w:rsid w:val="006917D6"/>
    <w:rsid w:val="00691801"/>
    <w:rsid w:val="0069186C"/>
    <w:rsid w:val="006918A8"/>
    <w:rsid w:val="00691951"/>
    <w:rsid w:val="00691981"/>
    <w:rsid w:val="00691BFD"/>
    <w:rsid w:val="00691D50"/>
    <w:rsid w:val="00691DE9"/>
    <w:rsid w:val="00691F0D"/>
    <w:rsid w:val="00691FC4"/>
    <w:rsid w:val="0069201F"/>
    <w:rsid w:val="00692022"/>
    <w:rsid w:val="0069228B"/>
    <w:rsid w:val="0069245C"/>
    <w:rsid w:val="00692460"/>
    <w:rsid w:val="0069248E"/>
    <w:rsid w:val="0069265B"/>
    <w:rsid w:val="00692668"/>
    <w:rsid w:val="0069278D"/>
    <w:rsid w:val="00692985"/>
    <w:rsid w:val="006929C0"/>
    <w:rsid w:val="00692A49"/>
    <w:rsid w:val="00692A8D"/>
    <w:rsid w:val="00692CB6"/>
    <w:rsid w:val="00692EFC"/>
    <w:rsid w:val="00692FED"/>
    <w:rsid w:val="00693083"/>
    <w:rsid w:val="00693238"/>
    <w:rsid w:val="006933B7"/>
    <w:rsid w:val="00693549"/>
    <w:rsid w:val="0069361F"/>
    <w:rsid w:val="0069377B"/>
    <w:rsid w:val="0069380B"/>
    <w:rsid w:val="00693851"/>
    <w:rsid w:val="00693886"/>
    <w:rsid w:val="006938F8"/>
    <w:rsid w:val="00693B89"/>
    <w:rsid w:val="00693BFE"/>
    <w:rsid w:val="00693CC9"/>
    <w:rsid w:val="0069412C"/>
    <w:rsid w:val="006941EC"/>
    <w:rsid w:val="006941F2"/>
    <w:rsid w:val="00694290"/>
    <w:rsid w:val="00694376"/>
    <w:rsid w:val="00694424"/>
    <w:rsid w:val="0069449C"/>
    <w:rsid w:val="006944B1"/>
    <w:rsid w:val="006945A4"/>
    <w:rsid w:val="006945C9"/>
    <w:rsid w:val="006945F7"/>
    <w:rsid w:val="006946ED"/>
    <w:rsid w:val="00694A0C"/>
    <w:rsid w:val="00694AD2"/>
    <w:rsid w:val="00694BD2"/>
    <w:rsid w:val="00694DEA"/>
    <w:rsid w:val="00694E42"/>
    <w:rsid w:val="00694FC0"/>
    <w:rsid w:val="00695058"/>
    <w:rsid w:val="006950B6"/>
    <w:rsid w:val="00695189"/>
    <w:rsid w:val="0069524E"/>
    <w:rsid w:val="0069525C"/>
    <w:rsid w:val="0069530E"/>
    <w:rsid w:val="0069538E"/>
    <w:rsid w:val="00695397"/>
    <w:rsid w:val="0069546C"/>
    <w:rsid w:val="006955CB"/>
    <w:rsid w:val="00695755"/>
    <w:rsid w:val="00695A70"/>
    <w:rsid w:val="00695B31"/>
    <w:rsid w:val="00695B8C"/>
    <w:rsid w:val="00695BD3"/>
    <w:rsid w:val="00695C3F"/>
    <w:rsid w:val="00695CCD"/>
    <w:rsid w:val="00695D53"/>
    <w:rsid w:val="00695D57"/>
    <w:rsid w:val="00695F8C"/>
    <w:rsid w:val="00695FCC"/>
    <w:rsid w:val="0069611B"/>
    <w:rsid w:val="00696152"/>
    <w:rsid w:val="00696160"/>
    <w:rsid w:val="006961EC"/>
    <w:rsid w:val="00696267"/>
    <w:rsid w:val="00696298"/>
    <w:rsid w:val="0069637B"/>
    <w:rsid w:val="006964C0"/>
    <w:rsid w:val="00696799"/>
    <w:rsid w:val="00696886"/>
    <w:rsid w:val="0069698D"/>
    <w:rsid w:val="0069699B"/>
    <w:rsid w:val="00696B71"/>
    <w:rsid w:val="00696BB3"/>
    <w:rsid w:val="00696BFF"/>
    <w:rsid w:val="00696C17"/>
    <w:rsid w:val="00696C53"/>
    <w:rsid w:val="00696C79"/>
    <w:rsid w:val="00696C7C"/>
    <w:rsid w:val="00696C7E"/>
    <w:rsid w:val="00696DDC"/>
    <w:rsid w:val="00696EA3"/>
    <w:rsid w:val="00696F37"/>
    <w:rsid w:val="00697129"/>
    <w:rsid w:val="0069737E"/>
    <w:rsid w:val="006973A3"/>
    <w:rsid w:val="006975CF"/>
    <w:rsid w:val="006976CB"/>
    <w:rsid w:val="006978DA"/>
    <w:rsid w:val="00697936"/>
    <w:rsid w:val="006979AE"/>
    <w:rsid w:val="00697A23"/>
    <w:rsid w:val="00697A46"/>
    <w:rsid w:val="00697B66"/>
    <w:rsid w:val="00697FE0"/>
    <w:rsid w:val="006A0189"/>
    <w:rsid w:val="006A037C"/>
    <w:rsid w:val="006A044C"/>
    <w:rsid w:val="006A069F"/>
    <w:rsid w:val="006A06CF"/>
    <w:rsid w:val="006A0755"/>
    <w:rsid w:val="006A0842"/>
    <w:rsid w:val="006A08A8"/>
    <w:rsid w:val="006A0925"/>
    <w:rsid w:val="006A0A91"/>
    <w:rsid w:val="006A0C53"/>
    <w:rsid w:val="006A0DBE"/>
    <w:rsid w:val="006A0DEA"/>
    <w:rsid w:val="006A0F04"/>
    <w:rsid w:val="006A0F0C"/>
    <w:rsid w:val="006A109B"/>
    <w:rsid w:val="006A14DB"/>
    <w:rsid w:val="006A1508"/>
    <w:rsid w:val="006A15E3"/>
    <w:rsid w:val="006A15F1"/>
    <w:rsid w:val="006A16A6"/>
    <w:rsid w:val="006A16F9"/>
    <w:rsid w:val="006A16FE"/>
    <w:rsid w:val="006A17CA"/>
    <w:rsid w:val="006A1905"/>
    <w:rsid w:val="006A1BDB"/>
    <w:rsid w:val="006A1BE1"/>
    <w:rsid w:val="006A1D21"/>
    <w:rsid w:val="006A1E02"/>
    <w:rsid w:val="006A1ED4"/>
    <w:rsid w:val="006A1FB9"/>
    <w:rsid w:val="006A2214"/>
    <w:rsid w:val="006A22EA"/>
    <w:rsid w:val="006A2327"/>
    <w:rsid w:val="006A23CF"/>
    <w:rsid w:val="006A2404"/>
    <w:rsid w:val="006A2486"/>
    <w:rsid w:val="006A259E"/>
    <w:rsid w:val="006A26DD"/>
    <w:rsid w:val="006A2867"/>
    <w:rsid w:val="006A2899"/>
    <w:rsid w:val="006A2A24"/>
    <w:rsid w:val="006A2B1F"/>
    <w:rsid w:val="006A2CEA"/>
    <w:rsid w:val="006A2D13"/>
    <w:rsid w:val="006A2DCE"/>
    <w:rsid w:val="006A2DFB"/>
    <w:rsid w:val="006A2E2A"/>
    <w:rsid w:val="006A2EBE"/>
    <w:rsid w:val="006A2FAC"/>
    <w:rsid w:val="006A3041"/>
    <w:rsid w:val="006A30DF"/>
    <w:rsid w:val="006A351A"/>
    <w:rsid w:val="006A3619"/>
    <w:rsid w:val="006A3638"/>
    <w:rsid w:val="006A388A"/>
    <w:rsid w:val="006A38E5"/>
    <w:rsid w:val="006A3AD2"/>
    <w:rsid w:val="006A3B68"/>
    <w:rsid w:val="006A3C00"/>
    <w:rsid w:val="006A3D89"/>
    <w:rsid w:val="006A3DA8"/>
    <w:rsid w:val="006A3E1A"/>
    <w:rsid w:val="006A3E1E"/>
    <w:rsid w:val="006A3F5F"/>
    <w:rsid w:val="006A3FEE"/>
    <w:rsid w:val="006A40EA"/>
    <w:rsid w:val="006A40ED"/>
    <w:rsid w:val="006A40EF"/>
    <w:rsid w:val="006A4150"/>
    <w:rsid w:val="006A41AA"/>
    <w:rsid w:val="006A41CC"/>
    <w:rsid w:val="006A4360"/>
    <w:rsid w:val="006A4400"/>
    <w:rsid w:val="006A4575"/>
    <w:rsid w:val="006A45AD"/>
    <w:rsid w:val="006A4636"/>
    <w:rsid w:val="006A4696"/>
    <w:rsid w:val="006A46E3"/>
    <w:rsid w:val="006A4870"/>
    <w:rsid w:val="006A48C4"/>
    <w:rsid w:val="006A496E"/>
    <w:rsid w:val="006A4A09"/>
    <w:rsid w:val="006A4A9B"/>
    <w:rsid w:val="006A4AAB"/>
    <w:rsid w:val="006A4AFF"/>
    <w:rsid w:val="006A4BD2"/>
    <w:rsid w:val="006A4C16"/>
    <w:rsid w:val="006A4D95"/>
    <w:rsid w:val="006A4E62"/>
    <w:rsid w:val="006A4E8C"/>
    <w:rsid w:val="006A4FF0"/>
    <w:rsid w:val="006A5082"/>
    <w:rsid w:val="006A50B4"/>
    <w:rsid w:val="006A5145"/>
    <w:rsid w:val="006A5181"/>
    <w:rsid w:val="006A5182"/>
    <w:rsid w:val="006A51D9"/>
    <w:rsid w:val="006A51F4"/>
    <w:rsid w:val="006A528A"/>
    <w:rsid w:val="006A532C"/>
    <w:rsid w:val="006A5376"/>
    <w:rsid w:val="006A5410"/>
    <w:rsid w:val="006A54E5"/>
    <w:rsid w:val="006A5650"/>
    <w:rsid w:val="006A5684"/>
    <w:rsid w:val="006A57B2"/>
    <w:rsid w:val="006A58C0"/>
    <w:rsid w:val="006A595B"/>
    <w:rsid w:val="006A5A5E"/>
    <w:rsid w:val="006A5AE8"/>
    <w:rsid w:val="006A5B44"/>
    <w:rsid w:val="006A5C2C"/>
    <w:rsid w:val="006A5D51"/>
    <w:rsid w:val="006A5DCF"/>
    <w:rsid w:val="006A5F74"/>
    <w:rsid w:val="006A60B1"/>
    <w:rsid w:val="006A60DA"/>
    <w:rsid w:val="006A6174"/>
    <w:rsid w:val="006A61A9"/>
    <w:rsid w:val="006A62AD"/>
    <w:rsid w:val="006A62BB"/>
    <w:rsid w:val="006A6378"/>
    <w:rsid w:val="006A66A3"/>
    <w:rsid w:val="006A66A8"/>
    <w:rsid w:val="006A689C"/>
    <w:rsid w:val="006A692C"/>
    <w:rsid w:val="006A69C4"/>
    <w:rsid w:val="006A69F1"/>
    <w:rsid w:val="006A6A2E"/>
    <w:rsid w:val="006A6B22"/>
    <w:rsid w:val="006A6B2F"/>
    <w:rsid w:val="006A6B52"/>
    <w:rsid w:val="006A6D03"/>
    <w:rsid w:val="006A6D80"/>
    <w:rsid w:val="006A6E2C"/>
    <w:rsid w:val="006A6ECD"/>
    <w:rsid w:val="006A6EDA"/>
    <w:rsid w:val="006A6FCE"/>
    <w:rsid w:val="006A7156"/>
    <w:rsid w:val="006A7184"/>
    <w:rsid w:val="006A72B0"/>
    <w:rsid w:val="006A72B1"/>
    <w:rsid w:val="006A73A5"/>
    <w:rsid w:val="006A73F8"/>
    <w:rsid w:val="006A74A6"/>
    <w:rsid w:val="006A74AE"/>
    <w:rsid w:val="006A74CD"/>
    <w:rsid w:val="006A762E"/>
    <w:rsid w:val="006A7737"/>
    <w:rsid w:val="006A77C9"/>
    <w:rsid w:val="006A7888"/>
    <w:rsid w:val="006A793C"/>
    <w:rsid w:val="006A798B"/>
    <w:rsid w:val="006A7A2B"/>
    <w:rsid w:val="006A7B78"/>
    <w:rsid w:val="006A7BC6"/>
    <w:rsid w:val="006A7BCC"/>
    <w:rsid w:val="006A7CBA"/>
    <w:rsid w:val="006A7CE3"/>
    <w:rsid w:val="006A7CF8"/>
    <w:rsid w:val="006A7D69"/>
    <w:rsid w:val="006A7D94"/>
    <w:rsid w:val="006A7E15"/>
    <w:rsid w:val="006A7EB2"/>
    <w:rsid w:val="006A7F1B"/>
    <w:rsid w:val="006A7F8A"/>
    <w:rsid w:val="006A7FCA"/>
    <w:rsid w:val="006B0019"/>
    <w:rsid w:val="006B0034"/>
    <w:rsid w:val="006B0388"/>
    <w:rsid w:val="006B03C4"/>
    <w:rsid w:val="006B0481"/>
    <w:rsid w:val="006B05C1"/>
    <w:rsid w:val="006B0635"/>
    <w:rsid w:val="006B06EA"/>
    <w:rsid w:val="006B0744"/>
    <w:rsid w:val="006B078E"/>
    <w:rsid w:val="006B07A6"/>
    <w:rsid w:val="006B08AB"/>
    <w:rsid w:val="006B08BD"/>
    <w:rsid w:val="006B0975"/>
    <w:rsid w:val="006B0978"/>
    <w:rsid w:val="006B09EA"/>
    <w:rsid w:val="006B0AA7"/>
    <w:rsid w:val="006B0AF2"/>
    <w:rsid w:val="006B0C5C"/>
    <w:rsid w:val="006B0C71"/>
    <w:rsid w:val="006B0CB9"/>
    <w:rsid w:val="006B0D25"/>
    <w:rsid w:val="006B0EC4"/>
    <w:rsid w:val="006B0F4A"/>
    <w:rsid w:val="006B0F6E"/>
    <w:rsid w:val="006B0FA6"/>
    <w:rsid w:val="006B1056"/>
    <w:rsid w:val="006B1365"/>
    <w:rsid w:val="006B140F"/>
    <w:rsid w:val="006B1419"/>
    <w:rsid w:val="006B1569"/>
    <w:rsid w:val="006B1630"/>
    <w:rsid w:val="006B1685"/>
    <w:rsid w:val="006B17D0"/>
    <w:rsid w:val="006B18B6"/>
    <w:rsid w:val="006B1918"/>
    <w:rsid w:val="006B1933"/>
    <w:rsid w:val="006B193D"/>
    <w:rsid w:val="006B19B3"/>
    <w:rsid w:val="006B1E7C"/>
    <w:rsid w:val="006B218A"/>
    <w:rsid w:val="006B2210"/>
    <w:rsid w:val="006B225D"/>
    <w:rsid w:val="006B2294"/>
    <w:rsid w:val="006B2355"/>
    <w:rsid w:val="006B24BA"/>
    <w:rsid w:val="006B2577"/>
    <w:rsid w:val="006B25B3"/>
    <w:rsid w:val="006B2678"/>
    <w:rsid w:val="006B26A4"/>
    <w:rsid w:val="006B26DE"/>
    <w:rsid w:val="006B26F5"/>
    <w:rsid w:val="006B2702"/>
    <w:rsid w:val="006B27CB"/>
    <w:rsid w:val="006B27D2"/>
    <w:rsid w:val="006B28C0"/>
    <w:rsid w:val="006B298D"/>
    <w:rsid w:val="006B2AD1"/>
    <w:rsid w:val="006B2BE0"/>
    <w:rsid w:val="006B2DBA"/>
    <w:rsid w:val="006B2E09"/>
    <w:rsid w:val="006B2E49"/>
    <w:rsid w:val="006B2FA6"/>
    <w:rsid w:val="006B308D"/>
    <w:rsid w:val="006B30A9"/>
    <w:rsid w:val="006B315F"/>
    <w:rsid w:val="006B318D"/>
    <w:rsid w:val="006B3283"/>
    <w:rsid w:val="006B3354"/>
    <w:rsid w:val="006B35E3"/>
    <w:rsid w:val="006B35F7"/>
    <w:rsid w:val="006B3603"/>
    <w:rsid w:val="006B3636"/>
    <w:rsid w:val="006B378F"/>
    <w:rsid w:val="006B37F1"/>
    <w:rsid w:val="006B3818"/>
    <w:rsid w:val="006B3A73"/>
    <w:rsid w:val="006B3ABD"/>
    <w:rsid w:val="006B3B03"/>
    <w:rsid w:val="006B3BF0"/>
    <w:rsid w:val="006B3CB2"/>
    <w:rsid w:val="006B3CF3"/>
    <w:rsid w:val="006B3E2E"/>
    <w:rsid w:val="006B3F35"/>
    <w:rsid w:val="006B4213"/>
    <w:rsid w:val="006B4220"/>
    <w:rsid w:val="006B4305"/>
    <w:rsid w:val="006B43E4"/>
    <w:rsid w:val="006B44BF"/>
    <w:rsid w:val="006B4573"/>
    <w:rsid w:val="006B465D"/>
    <w:rsid w:val="006B486A"/>
    <w:rsid w:val="006B4A2C"/>
    <w:rsid w:val="006B4A2F"/>
    <w:rsid w:val="006B4AB5"/>
    <w:rsid w:val="006B4B21"/>
    <w:rsid w:val="006B4B64"/>
    <w:rsid w:val="006B4CA2"/>
    <w:rsid w:val="006B4D1F"/>
    <w:rsid w:val="006B4FD6"/>
    <w:rsid w:val="006B50A9"/>
    <w:rsid w:val="006B5229"/>
    <w:rsid w:val="006B5273"/>
    <w:rsid w:val="006B52F6"/>
    <w:rsid w:val="006B5407"/>
    <w:rsid w:val="006B559B"/>
    <w:rsid w:val="006B5703"/>
    <w:rsid w:val="006B57B7"/>
    <w:rsid w:val="006B57D5"/>
    <w:rsid w:val="006B5866"/>
    <w:rsid w:val="006B595C"/>
    <w:rsid w:val="006B5B47"/>
    <w:rsid w:val="006B5FBF"/>
    <w:rsid w:val="006B5FC1"/>
    <w:rsid w:val="006B602B"/>
    <w:rsid w:val="006B6215"/>
    <w:rsid w:val="006B62E3"/>
    <w:rsid w:val="006B65BB"/>
    <w:rsid w:val="006B660A"/>
    <w:rsid w:val="006B6712"/>
    <w:rsid w:val="006B6755"/>
    <w:rsid w:val="006B67EC"/>
    <w:rsid w:val="006B6A04"/>
    <w:rsid w:val="006B6AB6"/>
    <w:rsid w:val="006B6AD8"/>
    <w:rsid w:val="006B6C8E"/>
    <w:rsid w:val="006B6CEC"/>
    <w:rsid w:val="006B6E8C"/>
    <w:rsid w:val="006B6F7B"/>
    <w:rsid w:val="006B7084"/>
    <w:rsid w:val="006B7088"/>
    <w:rsid w:val="006B7162"/>
    <w:rsid w:val="006B7215"/>
    <w:rsid w:val="006B7321"/>
    <w:rsid w:val="006B7393"/>
    <w:rsid w:val="006B748B"/>
    <w:rsid w:val="006B7512"/>
    <w:rsid w:val="006B7815"/>
    <w:rsid w:val="006B7830"/>
    <w:rsid w:val="006B78C2"/>
    <w:rsid w:val="006B7A3B"/>
    <w:rsid w:val="006B7BAD"/>
    <w:rsid w:val="006B7BD2"/>
    <w:rsid w:val="006B7BE2"/>
    <w:rsid w:val="006B7D83"/>
    <w:rsid w:val="006B7EFD"/>
    <w:rsid w:val="006C00BF"/>
    <w:rsid w:val="006C0276"/>
    <w:rsid w:val="006C0413"/>
    <w:rsid w:val="006C044E"/>
    <w:rsid w:val="006C0497"/>
    <w:rsid w:val="006C052D"/>
    <w:rsid w:val="006C0548"/>
    <w:rsid w:val="006C08E4"/>
    <w:rsid w:val="006C091E"/>
    <w:rsid w:val="006C0941"/>
    <w:rsid w:val="006C0BFC"/>
    <w:rsid w:val="006C0C4D"/>
    <w:rsid w:val="006C0C95"/>
    <w:rsid w:val="006C0CF1"/>
    <w:rsid w:val="006C0D95"/>
    <w:rsid w:val="006C0D99"/>
    <w:rsid w:val="006C0DE5"/>
    <w:rsid w:val="006C0EB0"/>
    <w:rsid w:val="006C0F24"/>
    <w:rsid w:val="006C0FDA"/>
    <w:rsid w:val="006C0FFA"/>
    <w:rsid w:val="006C10A6"/>
    <w:rsid w:val="006C112C"/>
    <w:rsid w:val="006C129F"/>
    <w:rsid w:val="006C1326"/>
    <w:rsid w:val="006C136C"/>
    <w:rsid w:val="006C1375"/>
    <w:rsid w:val="006C14D0"/>
    <w:rsid w:val="006C14EF"/>
    <w:rsid w:val="006C163C"/>
    <w:rsid w:val="006C1684"/>
    <w:rsid w:val="006C17C5"/>
    <w:rsid w:val="006C184C"/>
    <w:rsid w:val="006C1947"/>
    <w:rsid w:val="006C1A21"/>
    <w:rsid w:val="006C1A26"/>
    <w:rsid w:val="006C1A2A"/>
    <w:rsid w:val="006C1B5A"/>
    <w:rsid w:val="006C1BA0"/>
    <w:rsid w:val="006C1CFF"/>
    <w:rsid w:val="006C1D5D"/>
    <w:rsid w:val="006C1D92"/>
    <w:rsid w:val="006C1EE6"/>
    <w:rsid w:val="006C1FB6"/>
    <w:rsid w:val="006C1FC2"/>
    <w:rsid w:val="006C1FCD"/>
    <w:rsid w:val="006C2009"/>
    <w:rsid w:val="006C201A"/>
    <w:rsid w:val="006C20AE"/>
    <w:rsid w:val="006C2161"/>
    <w:rsid w:val="006C22F9"/>
    <w:rsid w:val="006C23DE"/>
    <w:rsid w:val="006C2469"/>
    <w:rsid w:val="006C268E"/>
    <w:rsid w:val="006C2748"/>
    <w:rsid w:val="006C2768"/>
    <w:rsid w:val="006C285A"/>
    <w:rsid w:val="006C2891"/>
    <w:rsid w:val="006C2893"/>
    <w:rsid w:val="006C2924"/>
    <w:rsid w:val="006C294D"/>
    <w:rsid w:val="006C295B"/>
    <w:rsid w:val="006C29DB"/>
    <w:rsid w:val="006C2A07"/>
    <w:rsid w:val="006C2A2F"/>
    <w:rsid w:val="006C2A33"/>
    <w:rsid w:val="006C2BC4"/>
    <w:rsid w:val="006C2C91"/>
    <w:rsid w:val="006C2D54"/>
    <w:rsid w:val="006C3109"/>
    <w:rsid w:val="006C32B9"/>
    <w:rsid w:val="006C32F9"/>
    <w:rsid w:val="006C3423"/>
    <w:rsid w:val="006C347A"/>
    <w:rsid w:val="006C3660"/>
    <w:rsid w:val="006C3676"/>
    <w:rsid w:val="006C36CE"/>
    <w:rsid w:val="006C37EB"/>
    <w:rsid w:val="006C38CE"/>
    <w:rsid w:val="006C38E0"/>
    <w:rsid w:val="006C3937"/>
    <w:rsid w:val="006C3A8E"/>
    <w:rsid w:val="006C3C61"/>
    <w:rsid w:val="006C3CA9"/>
    <w:rsid w:val="006C3CEA"/>
    <w:rsid w:val="006C3DE4"/>
    <w:rsid w:val="006C3E12"/>
    <w:rsid w:val="006C3EE7"/>
    <w:rsid w:val="006C3FA6"/>
    <w:rsid w:val="006C3FEF"/>
    <w:rsid w:val="006C404B"/>
    <w:rsid w:val="006C4180"/>
    <w:rsid w:val="006C41C5"/>
    <w:rsid w:val="006C423D"/>
    <w:rsid w:val="006C42DE"/>
    <w:rsid w:val="006C4317"/>
    <w:rsid w:val="006C4376"/>
    <w:rsid w:val="006C4563"/>
    <w:rsid w:val="006C460C"/>
    <w:rsid w:val="006C464D"/>
    <w:rsid w:val="006C47EF"/>
    <w:rsid w:val="006C483F"/>
    <w:rsid w:val="006C4981"/>
    <w:rsid w:val="006C4A25"/>
    <w:rsid w:val="006C4A5E"/>
    <w:rsid w:val="006C4B88"/>
    <w:rsid w:val="006C4BAB"/>
    <w:rsid w:val="006C4D5E"/>
    <w:rsid w:val="006C4D89"/>
    <w:rsid w:val="006C4F5A"/>
    <w:rsid w:val="006C4F76"/>
    <w:rsid w:val="006C4FF4"/>
    <w:rsid w:val="006C51B4"/>
    <w:rsid w:val="006C5258"/>
    <w:rsid w:val="006C55BD"/>
    <w:rsid w:val="006C55DF"/>
    <w:rsid w:val="006C560C"/>
    <w:rsid w:val="006C5662"/>
    <w:rsid w:val="006C56E0"/>
    <w:rsid w:val="006C5785"/>
    <w:rsid w:val="006C593E"/>
    <w:rsid w:val="006C5982"/>
    <w:rsid w:val="006C5A37"/>
    <w:rsid w:val="006C5A88"/>
    <w:rsid w:val="006C5B24"/>
    <w:rsid w:val="006C5B49"/>
    <w:rsid w:val="006C5B90"/>
    <w:rsid w:val="006C5C11"/>
    <w:rsid w:val="006C5CA4"/>
    <w:rsid w:val="006C5DC0"/>
    <w:rsid w:val="006C5FAF"/>
    <w:rsid w:val="006C5FD0"/>
    <w:rsid w:val="006C607D"/>
    <w:rsid w:val="006C6336"/>
    <w:rsid w:val="006C63D9"/>
    <w:rsid w:val="006C6609"/>
    <w:rsid w:val="006C6686"/>
    <w:rsid w:val="006C66BB"/>
    <w:rsid w:val="006C6797"/>
    <w:rsid w:val="006C6CB2"/>
    <w:rsid w:val="006C6F1F"/>
    <w:rsid w:val="006C6F72"/>
    <w:rsid w:val="006C6FA7"/>
    <w:rsid w:val="006C723A"/>
    <w:rsid w:val="006C72F8"/>
    <w:rsid w:val="006C7315"/>
    <w:rsid w:val="006C73CF"/>
    <w:rsid w:val="006C742A"/>
    <w:rsid w:val="006C7449"/>
    <w:rsid w:val="006C74E0"/>
    <w:rsid w:val="006C75F1"/>
    <w:rsid w:val="006C7AF6"/>
    <w:rsid w:val="006C7B96"/>
    <w:rsid w:val="006C7CBB"/>
    <w:rsid w:val="006C7D6A"/>
    <w:rsid w:val="006C7D8D"/>
    <w:rsid w:val="006C7EE8"/>
    <w:rsid w:val="006D00AB"/>
    <w:rsid w:val="006D0155"/>
    <w:rsid w:val="006D0258"/>
    <w:rsid w:val="006D028A"/>
    <w:rsid w:val="006D03FB"/>
    <w:rsid w:val="006D040D"/>
    <w:rsid w:val="006D042C"/>
    <w:rsid w:val="006D0484"/>
    <w:rsid w:val="006D04CA"/>
    <w:rsid w:val="006D055E"/>
    <w:rsid w:val="006D0742"/>
    <w:rsid w:val="006D0BC6"/>
    <w:rsid w:val="006D0BFA"/>
    <w:rsid w:val="006D0C5D"/>
    <w:rsid w:val="006D0E2C"/>
    <w:rsid w:val="006D0ED0"/>
    <w:rsid w:val="006D0F39"/>
    <w:rsid w:val="006D0F67"/>
    <w:rsid w:val="006D0F6F"/>
    <w:rsid w:val="006D1086"/>
    <w:rsid w:val="006D1245"/>
    <w:rsid w:val="006D12C8"/>
    <w:rsid w:val="006D132B"/>
    <w:rsid w:val="006D136A"/>
    <w:rsid w:val="006D149B"/>
    <w:rsid w:val="006D14F6"/>
    <w:rsid w:val="006D1596"/>
    <w:rsid w:val="006D15F2"/>
    <w:rsid w:val="006D163E"/>
    <w:rsid w:val="006D1702"/>
    <w:rsid w:val="006D176A"/>
    <w:rsid w:val="006D17E2"/>
    <w:rsid w:val="006D1928"/>
    <w:rsid w:val="006D19CD"/>
    <w:rsid w:val="006D1AA3"/>
    <w:rsid w:val="006D1AEE"/>
    <w:rsid w:val="006D1D36"/>
    <w:rsid w:val="006D1E5B"/>
    <w:rsid w:val="006D1E93"/>
    <w:rsid w:val="006D20BC"/>
    <w:rsid w:val="006D21CB"/>
    <w:rsid w:val="006D229F"/>
    <w:rsid w:val="006D276E"/>
    <w:rsid w:val="006D2806"/>
    <w:rsid w:val="006D28EC"/>
    <w:rsid w:val="006D292B"/>
    <w:rsid w:val="006D2962"/>
    <w:rsid w:val="006D2A22"/>
    <w:rsid w:val="006D2AAA"/>
    <w:rsid w:val="006D2D4E"/>
    <w:rsid w:val="006D2D95"/>
    <w:rsid w:val="006D2E49"/>
    <w:rsid w:val="006D2EF6"/>
    <w:rsid w:val="006D2F96"/>
    <w:rsid w:val="006D3050"/>
    <w:rsid w:val="006D31AC"/>
    <w:rsid w:val="006D333B"/>
    <w:rsid w:val="006D33DA"/>
    <w:rsid w:val="006D34CC"/>
    <w:rsid w:val="006D3541"/>
    <w:rsid w:val="006D377D"/>
    <w:rsid w:val="006D3943"/>
    <w:rsid w:val="006D3AF8"/>
    <w:rsid w:val="006D3B17"/>
    <w:rsid w:val="006D3BEB"/>
    <w:rsid w:val="006D3C2F"/>
    <w:rsid w:val="006D3C63"/>
    <w:rsid w:val="006D3CBB"/>
    <w:rsid w:val="006D3D52"/>
    <w:rsid w:val="006D3F85"/>
    <w:rsid w:val="006D40D4"/>
    <w:rsid w:val="006D416A"/>
    <w:rsid w:val="006D4181"/>
    <w:rsid w:val="006D4217"/>
    <w:rsid w:val="006D421E"/>
    <w:rsid w:val="006D4294"/>
    <w:rsid w:val="006D429F"/>
    <w:rsid w:val="006D430D"/>
    <w:rsid w:val="006D44C4"/>
    <w:rsid w:val="006D453A"/>
    <w:rsid w:val="006D4594"/>
    <w:rsid w:val="006D466E"/>
    <w:rsid w:val="006D469A"/>
    <w:rsid w:val="006D46D5"/>
    <w:rsid w:val="006D47A4"/>
    <w:rsid w:val="006D48D2"/>
    <w:rsid w:val="006D4B33"/>
    <w:rsid w:val="006D4B73"/>
    <w:rsid w:val="006D4B76"/>
    <w:rsid w:val="006D4B92"/>
    <w:rsid w:val="006D4BDD"/>
    <w:rsid w:val="006D4BF0"/>
    <w:rsid w:val="006D4D7B"/>
    <w:rsid w:val="006D4DF2"/>
    <w:rsid w:val="006D5097"/>
    <w:rsid w:val="006D50D4"/>
    <w:rsid w:val="006D520C"/>
    <w:rsid w:val="006D5223"/>
    <w:rsid w:val="006D52A4"/>
    <w:rsid w:val="006D533B"/>
    <w:rsid w:val="006D54AC"/>
    <w:rsid w:val="006D561F"/>
    <w:rsid w:val="006D5644"/>
    <w:rsid w:val="006D5695"/>
    <w:rsid w:val="006D56BC"/>
    <w:rsid w:val="006D56EA"/>
    <w:rsid w:val="006D576C"/>
    <w:rsid w:val="006D5881"/>
    <w:rsid w:val="006D5982"/>
    <w:rsid w:val="006D59FD"/>
    <w:rsid w:val="006D5B5A"/>
    <w:rsid w:val="006D5C10"/>
    <w:rsid w:val="006D5C76"/>
    <w:rsid w:val="006D5CBD"/>
    <w:rsid w:val="006D5CD3"/>
    <w:rsid w:val="006D5CE9"/>
    <w:rsid w:val="006D5D78"/>
    <w:rsid w:val="006D5DD0"/>
    <w:rsid w:val="006D5E22"/>
    <w:rsid w:val="006D5F4C"/>
    <w:rsid w:val="006D5FC2"/>
    <w:rsid w:val="006D602C"/>
    <w:rsid w:val="006D6085"/>
    <w:rsid w:val="006D613E"/>
    <w:rsid w:val="006D61AB"/>
    <w:rsid w:val="006D61CF"/>
    <w:rsid w:val="006D6204"/>
    <w:rsid w:val="006D625C"/>
    <w:rsid w:val="006D6471"/>
    <w:rsid w:val="006D6504"/>
    <w:rsid w:val="006D66BB"/>
    <w:rsid w:val="006D67D5"/>
    <w:rsid w:val="006D69BD"/>
    <w:rsid w:val="006D6A51"/>
    <w:rsid w:val="006D6C20"/>
    <w:rsid w:val="006D6D85"/>
    <w:rsid w:val="006D6F63"/>
    <w:rsid w:val="006D7060"/>
    <w:rsid w:val="006D718B"/>
    <w:rsid w:val="006D71D1"/>
    <w:rsid w:val="006D762C"/>
    <w:rsid w:val="006D76AC"/>
    <w:rsid w:val="006D770A"/>
    <w:rsid w:val="006D7768"/>
    <w:rsid w:val="006D77EA"/>
    <w:rsid w:val="006D788F"/>
    <w:rsid w:val="006D7937"/>
    <w:rsid w:val="006D793C"/>
    <w:rsid w:val="006D7999"/>
    <w:rsid w:val="006D79BC"/>
    <w:rsid w:val="006D7A15"/>
    <w:rsid w:val="006D7B6D"/>
    <w:rsid w:val="006D7CF8"/>
    <w:rsid w:val="006D7D33"/>
    <w:rsid w:val="006D7E24"/>
    <w:rsid w:val="006D7ECE"/>
    <w:rsid w:val="006E024D"/>
    <w:rsid w:val="006E025B"/>
    <w:rsid w:val="006E0377"/>
    <w:rsid w:val="006E039E"/>
    <w:rsid w:val="006E03F6"/>
    <w:rsid w:val="006E040B"/>
    <w:rsid w:val="006E0420"/>
    <w:rsid w:val="006E05CF"/>
    <w:rsid w:val="006E0600"/>
    <w:rsid w:val="006E0656"/>
    <w:rsid w:val="006E0733"/>
    <w:rsid w:val="006E0B91"/>
    <w:rsid w:val="006E0BBA"/>
    <w:rsid w:val="006E0BDE"/>
    <w:rsid w:val="006E0C92"/>
    <w:rsid w:val="006E0D6A"/>
    <w:rsid w:val="006E0DCF"/>
    <w:rsid w:val="006E0EB4"/>
    <w:rsid w:val="006E0EEE"/>
    <w:rsid w:val="006E0F8D"/>
    <w:rsid w:val="006E102A"/>
    <w:rsid w:val="006E1238"/>
    <w:rsid w:val="006E139C"/>
    <w:rsid w:val="006E1451"/>
    <w:rsid w:val="006E1550"/>
    <w:rsid w:val="006E15F5"/>
    <w:rsid w:val="006E169B"/>
    <w:rsid w:val="006E16DF"/>
    <w:rsid w:val="006E1873"/>
    <w:rsid w:val="006E1A08"/>
    <w:rsid w:val="006E1A3A"/>
    <w:rsid w:val="006E1A7C"/>
    <w:rsid w:val="006E1AA9"/>
    <w:rsid w:val="006E1AF8"/>
    <w:rsid w:val="006E1C52"/>
    <w:rsid w:val="006E1D4B"/>
    <w:rsid w:val="006E1E96"/>
    <w:rsid w:val="006E1ED3"/>
    <w:rsid w:val="006E1F32"/>
    <w:rsid w:val="006E1FFF"/>
    <w:rsid w:val="006E20C8"/>
    <w:rsid w:val="006E20C9"/>
    <w:rsid w:val="006E2389"/>
    <w:rsid w:val="006E243E"/>
    <w:rsid w:val="006E2478"/>
    <w:rsid w:val="006E24A9"/>
    <w:rsid w:val="006E26BB"/>
    <w:rsid w:val="006E2709"/>
    <w:rsid w:val="006E28A9"/>
    <w:rsid w:val="006E290C"/>
    <w:rsid w:val="006E293F"/>
    <w:rsid w:val="006E2B55"/>
    <w:rsid w:val="006E2C82"/>
    <w:rsid w:val="006E2CE9"/>
    <w:rsid w:val="006E2D09"/>
    <w:rsid w:val="006E2D5A"/>
    <w:rsid w:val="006E2DA8"/>
    <w:rsid w:val="006E2E3D"/>
    <w:rsid w:val="006E2E9C"/>
    <w:rsid w:val="006E2EA1"/>
    <w:rsid w:val="006E3005"/>
    <w:rsid w:val="006E30B5"/>
    <w:rsid w:val="006E3106"/>
    <w:rsid w:val="006E3129"/>
    <w:rsid w:val="006E326A"/>
    <w:rsid w:val="006E339A"/>
    <w:rsid w:val="006E3588"/>
    <w:rsid w:val="006E37D2"/>
    <w:rsid w:val="006E38E8"/>
    <w:rsid w:val="006E3940"/>
    <w:rsid w:val="006E3ABA"/>
    <w:rsid w:val="006E3B7B"/>
    <w:rsid w:val="006E3CC7"/>
    <w:rsid w:val="006E3D65"/>
    <w:rsid w:val="006E3DF2"/>
    <w:rsid w:val="006E3E15"/>
    <w:rsid w:val="006E3FEA"/>
    <w:rsid w:val="006E409D"/>
    <w:rsid w:val="006E40C5"/>
    <w:rsid w:val="006E4105"/>
    <w:rsid w:val="006E43B3"/>
    <w:rsid w:val="006E4531"/>
    <w:rsid w:val="006E457E"/>
    <w:rsid w:val="006E459F"/>
    <w:rsid w:val="006E460A"/>
    <w:rsid w:val="006E4623"/>
    <w:rsid w:val="006E4771"/>
    <w:rsid w:val="006E47AB"/>
    <w:rsid w:val="006E4982"/>
    <w:rsid w:val="006E4A58"/>
    <w:rsid w:val="006E4B10"/>
    <w:rsid w:val="006E4B3F"/>
    <w:rsid w:val="006E4BB4"/>
    <w:rsid w:val="006E4BFB"/>
    <w:rsid w:val="006E4CEB"/>
    <w:rsid w:val="006E4D42"/>
    <w:rsid w:val="006E4EF1"/>
    <w:rsid w:val="006E4F6D"/>
    <w:rsid w:val="006E4F92"/>
    <w:rsid w:val="006E50BD"/>
    <w:rsid w:val="006E50D6"/>
    <w:rsid w:val="006E5132"/>
    <w:rsid w:val="006E518E"/>
    <w:rsid w:val="006E522D"/>
    <w:rsid w:val="006E5334"/>
    <w:rsid w:val="006E5388"/>
    <w:rsid w:val="006E53BE"/>
    <w:rsid w:val="006E554B"/>
    <w:rsid w:val="006E5584"/>
    <w:rsid w:val="006E55BD"/>
    <w:rsid w:val="006E576E"/>
    <w:rsid w:val="006E57DC"/>
    <w:rsid w:val="006E57F2"/>
    <w:rsid w:val="006E5814"/>
    <w:rsid w:val="006E58B5"/>
    <w:rsid w:val="006E5922"/>
    <w:rsid w:val="006E5957"/>
    <w:rsid w:val="006E5B0E"/>
    <w:rsid w:val="006E5C13"/>
    <w:rsid w:val="006E5C46"/>
    <w:rsid w:val="006E5EB8"/>
    <w:rsid w:val="006E6149"/>
    <w:rsid w:val="006E625A"/>
    <w:rsid w:val="006E6344"/>
    <w:rsid w:val="006E63BA"/>
    <w:rsid w:val="006E647A"/>
    <w:rsid w:val="006E64A3"/>
    <w:rsid w:val="006E6541"/>
    <w:rsid w:val="006E6599"/>
    <w:rsid w:val="006E65A6"/>
    <w:rsid w:val="006E661A"/>
    <w:rsid w:val="006E66D2"/>
    <w:rsid w:val="006E66EE"/>
    <w:rsid w:val="006E67A2"/>
    <w:rsid w:val="006E68B7"/>
    <w:rsid w:val="006E6989"/>
    <w:rsid w:val="006E6A51"/>
    <w:rsid w:val="006E6AB2"/>
    <w:rsid w:val="006E6C67"/>
    <w:rsid w:val="006E6C6B"/>
    <w:rsid w:val="006E6CCA"/>
    <w:rsid w:val="006E6D24"/>
    <w:rsid w:val="006E6DB4"/>
    <w:rsid w:val="006E6F1B"/>
    <w:rsid w:val="006E6F88"/>
    <w:rsid w:val="006E6FB4"/>
    <w:rsid w:val="006E6FCF"/>
    <w:rsid w:val="006E6FE2"/>
    <w:rsid w:val="006E6FF6"/>
    <w:rsid w:val="006E7429"/>
    <w:rsid w:val="006E7495"/>
    <w:rsid w:val="006E752F"/>
    <w:rsid w:val="006E767A"/>
    <w:rsid w:val="006E783E"/>
    <w:rsid w:val="006E788F"/>
    <w:rsid w:val="006E7932"/>
    <w:rsid w:val="006E7A5D"/>
    <w:rsid w:val="006E7ACC"/>
    <w:rsid w:val="006E7B94"/>
    <w:rsid w:val="006E7C40"/>
    <w:rsid w:val="006E7D34"/>
    <w:rsid w:val="006E7D84"/>
    <w:rsid w:val="006E7D9D"/>
    <w:rsid w:val="006E7E77"/>
    <w:rsid w:val="006E7E82"/>
    <w:rsid w:val="006E7EC3"/>
    <w:rsid w:val="006E7F11"/>
    <w:rsid w:val="006E7F12"/>
    <w:rsid w:val="006E7F8E"/>
    <w:rsid w:val="006E7FAC"/>
    <w:rsid w:val="006F0127"/>
    <w:rsid w:val="006F01DE"/>
    <w:rsid w:val="006F0210"/>
    <w:rsid w:val="006F0353"/>
    <w:rsid w:val="006F0403"/>
    <w:rsid w:val="006F040C"/>
    <w:rsid w:val="006F0469"/>
    <w:rsid w:val="006F048C"/>
    <w:rsid w:val="006F04D7"/>
    <w:rsid w:val="006F04E8"/>
    <w:rsid w:val="006F055D"/>
    <w:rsid w:val="006F0757"/>
    <w:rsid w:val="006F07A8"/>
    <w:rsid w:val="006F07C5"/>
    <w:rsid w:val="006F07FB"/>
    <w:rsid w:val="006F0B64"/>
    <w:rsid w:val="006F0B92"/>
    <w:rsid w:val="006F0CC2"/>
    <w:rsid w:val="006F0D51"/>
    <w:rsid w:val="006F0E03"/>
    <w:rsid w:val="006F0E7E"/>
    <w:rsid w:val="006F0EE4"/>
    <w:rsid w:val="006F0F09"/>
    <w:rsid w:val="006F0F65"/>
    <w:rsid w:val="006F106D"/>
    <w:rsid w:val="006F1165"/>
    <w:rsid w:val="006F14A0"/>
    <w:rsid w:val="006F17D1"/>
    <w:rsid w:val="006F1808"/>
    <w:rsid w:val="006F1C55"/>
    <w:rsid w:val="006F1D30"/>
    <w:rsid w:val="006F1E15"/>
    <w:rsid w:val="006F1E47"/>
    <w:rsid w:val="006F1E81"/>
    <w:rsid w:val="006F1FB9"/>
    <w:rsid w:val="006F1FD4"/>
    <w:rsid w:val="006F20EE"/>
    <w:rsid w:val="006F21D5"/>
    <w:rsid w:val="006F2292"/>
    <w:rsid w:val="006F22DE"/>
    <w:rsid w:val="006F23A2"/>
    <w:rsid w:val="006F23E3"/>
    <w:rsid w:val="006F256C"/>
    <w:rsid w:val="006F2579"/>
    <w:rsid w:val="006F2639"/>
    <w:rsid w:val="006F2746"/>
    <w:rsid w:val="006F275F"/>
    <w:rsid w:val="006F2781"/>
    <w:rsid w:val="006F27C4"/>
    <w:rsid w:val="006F287B"/>
    <w:rsid w:val="006F2B78"/>
    <w:rsid w:val="006F2DE1"/>
    <w:rsid w:val="006F2E19"/>
    <w:rsid w:val="006F3053"/>
    <w:rsid w:val="006F30D6"/>
    <w:rsid w:val="006F30FB"/>
    <w:rsid w:val="006F3114"/>
    <w:rsid w:val="006F312D"/>
    <w:rsid w:val="006F315A"/>
    <w:rsid w:val="006F3160"/>
    <w:rsid w:val="006F318B"/>
    <w:rsid w:val="006F329D"/>
    <w:rsid w:val="006F33B4"/>
    <w:rsid w:val="006F3431"/>
    <w:rsid w:val="006F34C4"/>
    <w:rsid w:val="006F34DE"/>
    <w:rsid w:val="006F361A"/>
    <w:rsid w:val="006F3632"/>
    <w:rsid w:val="006F379A"/>
    <w:rsid w:val="006F3A93"/>
    <w:rsid w:val="006F3B8C"/>
    <w:rsid w:val="006F3BD3"/>
    <w:rsid w:val="006F3D81"/>
    <w:rsid w:val="006F3E35"/>
    <w:rsid w:val="006F3ED3"/>
    <w:rsid w:val="006F3EF9"/>
    <w:rsid w:val="006F3F65"/>
    <w:rsid w:val="006F3FA6"/>
    <w:rsid w:val="006F403D"/>
    <w:rsid w:val="006F40A7"/>
    <w:rsid w:val="006F4122"/>
    <w:rsid w:val="006F41B9"/>
    <w:rsid w:val="006F43DF"/>
    <w:rsid w:val="006F4433"/>
    <w:rsid w:val="006F4440"/>
    <w:rsid w:val="006F44FC"/>
    <w:rsid w:val="006F4567"/>
    <w:rsid w:val="006F46B5"/>
    <w:rsid w:val="006F46D7"/>
    <w:rsid w:val="006F4700"/>
    <w:rsid w:val="006F47DD"/>
    <w:rsid w:val="006F48BC"/>
    <w:rsid w:val="006F4908"/>
    <w:rsid w:val="006F4944"/>
    <w:rsid w:val="006F4A7C"/>
    <w:rsid w:val="006F4B35"/>
    <w:rsid w:val="006F4B82"/>
    <w:rsid w:val="006F4C86"/>
    <w:rsid w:val="006F4CC8"/>
    <w:rsid w:val="006F4E92"/>
    <w:rsid w:val="006F4EA1"/>
    <w:rsid w:val="006F5006"/>
    <w:rsid w:val="006F5053"/>
    <w:rsid w:val="006F50BD"/>
    <w:rsid w:val="006F50EC"/>
    <w:rsid w:val="006F51EC"/>
    <w:rsid w:val="006F532C"/>
    <w:rsid w:val="006F5384"/>
    <w:rsid w:val="006F53F4"/>
    <w:rsid w:val="006F5416"/>
    <w:rsid w:val="006F543D"/>
    <w:rsid w:val="006F544E"/>
    <w:rsid w:val="006F561C"/>
    <w:rsid w:val="006F57C4"/>
    <w:rsid w:val="006F5846"/>
    <w:rsid w:val="006F58B1"/>
    <w:rsid w:val="006F58EB"/>
    <w:rsid w:val="006F59CC"/>
    <w:rsid w:val="006F5AA2"/>
    <w:rsid w:val="006F5B0F"/>
    <w:rsid w:val="006F5BFD"/>
    <w:rsid w:val="006F5C2F"/>
    <w:rsid w:val="006F5CDA"/>
    <w:rsid w:val="006F5CDE"/>
    <w:rsid w:val="006F5D34"/>
    <w:rsid w:val="006F5DC5"/>
    <w:rsid w:val="006F5E35"/>
    <w:rsid w:val="006F5E73"/>
    <w:rsid w:val="006F5E7D"/>
    <w:rsid w:val="006F5FAC"/>
    <w:rsid w:val="006F60A3"/>
    <w:rsid w:val="006F616A"/>
    <w:rsid w:val="006F6181"/>
    <w:rsid w:val="006F62C0"/>
    <w:rsid w:val="006F65C4"/>
    <w:rsid w:val="006F6A59"/>
    <w:rsid w:val="006F6ABA"/>
    <w:rsid w:val="006F6BAE"/>
    <w:rsid w:val="006F6C37"/>
    <w:rsid w:val="006F6C91"/>
    <w:rsid w:val="006F6CC0"/>
    <w:rsid w:val="006F6E8B"/>
    <w:rsid w:val="006F6FAA"/>
    <w:rsid w:val="006F702B"/>
    <w:rsid w:val="006F71A1"/>
    <w:rsid w:val="006F721D"/>
    <w:rsid w:val="006F7241"/>
    <w:rsid w:val="006F73DF"/>
    <w:rsid w:val="006F75B0"/>
    <w:rsid w:val="006F75B2"/>
    <w:rsid w:val="006F75CC"/>
    <w:rsid w:val="006F7616"/>
    <w:rsid w:val="006F76E4"/>
    <w:rsid w:val="006F780C"/>
    <w:rsid w:val="006F78A8"/>
    <w:rsid w:val="006F7A0F"/>
    <w:rsid w:val="006F7A70"/>
    <w:rsid w:val="006F7A7D"/>
    <w:rsid w:val="006F7AA9"/>
    <w:rsid w:val="006F7AAA"/>
    <w:rsid w:val="006F7B1E"/>
    <w:rsid w:val="006F7B1F"/>
    <w:rsid w:val="006F7CC1"/>
    <w:rsid w:val="006F7D44"/>
    <w:rsid w:val="006F7E44"/>
    <w:rsid w:val="006F7E94"/>
    <w:rsid w:val="006F7EA1"/>
    <w:rsid w:val="00700095"/>
    <w:rsid w:val="007000A7"/>
    <w:rsid w:val="00700267"/>
    <w:rsid w:val="007003C5"/>
    <w:rsid w:val="00700414"/>
    <w:rsid w:val="00700433"/>
    <w:rsid w:val="0070059D"/>
    <w:rsid w:val="00700647"/>
    <w:rsid w:val="007008C5"/>
    <w:rsid w:val="007009AB"/>
    <w:rsid w:val="00700ACE"/>
    <w:rsid w:val="00700CF0"/>
    <w:rsid w:val="00700D1E"/>
    <w:rsid w:val="00700D71"/>
    <w:rsid w:val="00700F07"/>
    <w:rsid w:val="00700F58"/>
    <w:rsid w:val="00700FF6"/>
    <w:rsid w:val="0070110D"/>
    <w:rsid w:val="00701129"/>
    <w:rsid w:val="0070115F"/>
    <w:rsid w:val="0070137F"/>
    <w:rsid w:val="0070141E"/>
    <w:rsid w:val="0070149B"/>
    <w:rsid w:val="007014B6"/>
    <w:rsid w:val="007015DA"/>
    <w:rsid w:val="00701605"/>
    <w:rsid w:val="007017AF"/>
    <w:rsid w:val="00701923"/>
    <w:rsid w:val="0070198F"/>
    <w:rsid w:val="00701A79"/>
    <w:rsid w:val="00701B92"/>
    <w:rsid w:val="00701BAB"/>
    <w:rsid w:val="00701BEF"/>
    <w:rsid w:val="00701CA4"/>
    <w:rsid w:val="00701D68"/>
    <w:rsid w:val="00701E71"/>
    <w:rsid w:val="00701ED2"/>
    <w:rsid w:val="00701EDC"/>
    <w:rsid w:val="007020C2"/>
    <w:rsid w:val="007023F7"/>
    <w:rsid w:val="007024C6"/>
    <w:rsid w:val="00702527"/>
    <w:rsid w:val="007025C0"/>
    <w:rsid w:val="007026A0"/>
    <w:rsid w:val="00702878"/>
    <w:rsid w:val="00702990"/>
    <w:rsid w:val="00702C4D"/>
    <w:rsid w:val="00702CEC"/>
    <w:rsid w:val="00702DAD"/>
    <w:rsid w:val="00702F02"/>
    <w:rsid w:val="00702F2A"/>
    <w:rsid w:val="00702F64"/>
    <w:rsid w:val="00702FBE"/>
    <w:rsid w:val="00703157"/>
    <w:rsid w:val="007031BC"/>
    <w:rsid w:val="00703376"/>
    <w:rsid w:val="0070355E"/>
    <w:rsid w:val="0070356A"/>
    <w:rsid w:val="007037F2"/>
    <w:rsid w:val="00703817"/>
    <w:rsid w:val="00703821"/>
    <w:rsid w:val="00703ADD"/>
    <w:rsid w:val="00703C44"/>
    <w:rsid w:val="00703D5E"/>
    <w:rsid w:val="00703F23"/>
    <w:rsid w:val="00703F49"/>
    <w:rsid w:val="00703FC7"/>
    <w:rsid w:val="00703FF0"/>
    <w:rsid w:val="0070409E"/>
    <w:rsid w:val="00704232"/>
    <w:rsid w:val="007042F4"/>
    <w:rsid w:val="0070432B"/>
    <w:rsid w:val="007043C2"/>
    <w:rsid w:val="00704430"/>
    <w:rsid w:val="0070466F"/>
    <w:rsid w:val="0070471B"/>
    <w:rsid w:val="0070471E"/>
    <w:rsid w:val="00704937"/>
    <w:rsid w:val="00704BF1"/>
    <w:rsid w:val="00704C38"/>
    <w:rsid w:val="00704CA0"/>
    <w:rsid w:val="00704D65"/>
    <w:rsid w:val="007051DA"/>
    <w:rsid w:val="0070527E"/>
    <w:rsid w:val="007056B0"/>
    <w:rsid w:val="00705775"/>
    <w:rsid w:val="007057A6"/>
    <w:rsid w:val="00705841"/>
    <w:rsid w:val="00705907"/>
    <w:rsid w:val="00705918"/>
    <w:rsid w:val="00705986"/>
    <w:rsid w:val="00705B6D"/>
    <w:rsid w:val="00705BF4"/>
    <w:rsid w:val="00705CDD"/>
    <w:rsid w:val="00705D0C"/>
    <w:rsid w:val="00705D7E"/>
    <w:rsid w:val="00705DA0"/>
    <w:rsid w:val="00705EB9"/>
    <w:rsid w:val="00705F47"/>
    <w:rsid w:val="00705F72"/>
    <w:rsid w:val="00705FA8"/>
    <w:rsid w:val="00705FB1"/>
    <w:rsid w:val="00706022"/>
    <w:rsid w:val="007063EE"/>
    <w:rsid w:val="007064C3"/>
    <w:rsid w:val="00706777"/>
    <w:rsid w:val="00706A0D"/>
    <w:rsid w:val="00706AD6"/>
    <w:rsid w:val="00706D74"/>
    <w:rsid w:val="00706E83"/>
    <w:rsid w:val="00706F05"/>
    <w:rsid w:val="00706F4B"/>
    <w:rsid w:val="00706F9B"/>
    <w:rsid w:val="00706FB8"/>
    <w:rsid w:val="00707075"/>
    <w:rsid w:val="00707117"/>
    <w:rsid w:val="007071A1"/>
    <w:rsid w:val="00707220"/>
    <w:rsid w:val="0070736D"/>
    <w:rsid w:val="00707385"/>
    <w:rsid w:val="00707389"/>
    <w:rsid w:val="0070738B"/>
    <w:rsid w:val="007073C8"/>
    <w:rsid w:val="007074E3"/>
    <w:rsid w:val="00707520"/>
    <w:rsid w:val="0070757D"/>
    <w:rsid w:val="00707596"/>
    <w:rsid w:val="007075AA"/>
    <w:rsid w:val="007077A0"/>
    <w:rsid w:val="00707945"/>
    <w:rsid w:val="007079B0"/>
    <w:rsid w:val="00707A71"/>
    <w:rsid w:val="00707AD9"/>
    <w:rsid w:val="00707BB4"/>
    <w:rsid w:val="00707BD6"/>
    <w:rsid w:val="00707D3E"/>
    <w:rsid w:val="00707D87"/>
    <w:rsid w:val="00707D9B"/>
    <w:rsid w:val="00707FF4"/>
    <w:rsid w:val="007100D6"/>
    <w:rsid w:val="00710133"/>
    <w:rsid w:val="0071018C"/>
    <w:rsid w:val="007101EC"/>
    <w:rsid w:val="00710317"/>
    <w:rsid w:val="007103B3"/>
    <w:rsid w:val="00710479"/>
    <w:rsid w:val="007104D7"/>
    <w:rsid w:val="007105D0"/>
    <w:rsid w:val="00710685"/>
    <w:rsid w:val="0071068A"/>
    <w:rsid w:val="007106ED"/>
    <w:rsid w:val="0071072F"/>
    <w:rsid w:val="007107F4"/>
    <w:rsid w:val="007107FE"/>
    <w:rsid w:val="00710887"/>
    <w:rsid w:val="00710889"/>
    <w:rsid w:val="007108DB"/>
    <w:rsid w:val="007108DD"/>
    <w:rsid w:val="007108FA"/>
    <w:rsid w:val="0071094B"/>
    <w:rsid w:val="007109AF"/>
    <w:rsid w:val="007109BF"/>
    <w:rsid w:val="00710A2E"/>
    <w:rsid w:val="00710A2F"/>
    <w:rsid w:val="00710AF2"/>
    <w:rsid w:val="00710B05"/>
    <w:rsid w:val="00710B97"/>
    <w:rsid w:val="00710BB4"/>
    <w:rsid w:val="00710BC7"/>
    <w:rsid w:val="00710C71"/>
    <w:rsid w:val="0071101C"/>
    <w:rsid w:val="0071135B"/>
    <w:rsid w:val="0071147A"/>
    <w:rsid w:val="00711530"/>
    <w:rsid w:val="00711554"/>
    <w:rsid w:val="007115BA"/>
    <w:rsid w:val="0071166D"/>
    <w:rsid w:val="007116D1"/>
    <w:rsid w:val="00711707"/>
    <w:rsid w:val="007117D9"/>
    <w:rsid w:val="0071183F"/>
    <w:rsid w:val="007118B7"/>
    <w:rsid w:val="00711A75"/>
    <w:rsid w:val="00711AA2"/>
    <w:rsid w:val="00711D99"/>
    <w:rsid w:val="00711F5C"/>
    <w:rsid w:val="00711FBB"/>
    <w:rsid w:val="0071209D"/>
    <w:rsid w:val="007120DD"/>
    <w:rsid w:val="00712182"/>
    <w:rsid w:val="007121B9"/>
    <w:rsid w:val="007121FB"/>
    <w:rsid w:val="0071223F"/>
    <w:rsid w:val="00712297"/>
    <w:rsid w:val="00712305"/>
    <w:rsid w:val="00712317"/>
    <w:rsid w:val="00712539"/>
    <w:rsid w:val="00712637"/>
    <w:rsid w:val="007128D2"/>
    <w:rsid w:val="0071296B"/>
    <w:rsid w:val="007129D0"/>
    <w:rsid w:val="00712A44"/>
    <w:rsid w:val="00712C35"/>
    <w:rsid w:val="00712CA2"/>
    <w:rsid w:val="00712E3E"/>
    <w:rsid w:val="00712FD8"/>
    <w:rsid w:val="00713038"/>
    <w:rsid w:val="00713319"/>
    <w:rsid w:val="007133B9"/>
    <w:rsid w:val="007133F0"/>
    <w:rsid w:val="00713403"/>
    <w:rsid w:val="00713553"/>
    <w:rsid w:val="00713628"/>
    <w:rsid w:val="00713644"/>
    <w:rsid w:val="007136E3"/>
    <w:rsid w:val="0071370D"/>
    <w:rsid w:val="00713832"/>
    <w:rsid w:val="00713882"/>
    <w:rsid w:val="007138D4"/>
    <w:rsid w:val="007138F6"/>
    <w:rsid w:val="00713A0C"/>
    <w:rsid w:val="00713A6A"/>
    <w:rsid w:val="00713AEC"/>
    <w:rsid w:val="00713B50"/>
    <w:rsid w:val="00713CAC"/>
    <w:rsid w:val="00713D09"/>
    <w:rsid w:val="00714078"/>
    <w:rsid w:val="0071419E"/>
    <w:rsid w:val="007142B3"/>
    <w:rsid w:val="007142CB"/>
    <w:rsid w:val="00714391"/>
    <w:rsid w:val="0071475C"/>
    <w:rsid w:val="007147E3"/>
    <w:rsid w:val="007147E9"/>
    <w:rsid w:val="00714890"/>
    <w:rsid w:val="007148C1"/>
    <w:rsid w:val="00714951"/>
    <w:rsid w:val="00714AA4"/>
    <w:rsid w:val="00714AAE"/>
    <w:rsid w:val="00714AEF"/>
    <w:rsid w:val="00714C5E"/>
    <w:rsid w:val="00714D03"/>
    <w:rsid w:val="00714E21"/>
    <w:rsid w:val="007150C4"/>
    <w:rsid w:val="0071511C"/>
    <w:rsid w:val="00715156"/>
    <w:rsid w:val="007152D8"/>
    <w:rsid w:val="00715311"/>
    <w:rsid w:val="007153C2"/>
    <w:rsid w:val="007153C4"/>
    <w:rsid w:val="007153E2"/>
    <w:rsid w:val="007154B9"/>
    <w:rsid w:val="0071555A"/>
    <w:rsid w:val="00715591"/>
    <w:rsid w:val="007155BA"/>
    <w:rsid w:val="007155C7"/>
    <w:rsid w:val="007155FE"/>
    <w:rsid w:val="00715679"/>
    <w:rsid w:val="007156FC"/>
    <w:rsid w:val="007157CF"/>
    <w:rsid w:val="007157F7"/>
    <w:rsid w:val="00715944"/>
    <w:rsid w:val="00715993"/>
    <w:rsid w:val="007159AA"/>
    <w:rsid w:val="00715A39"/>
    <w:rsid w:val="00715D47"/>
    <w:rsid w:val="00715DCB"/>
    <w:rsid w:val="00715E8C"/>
    <w:rsid w:val="00716009"/>
    <w:rsid w:val="007160A2"/>
    <w:rsid w:val="007161B2"/>
    <w:rsid w:val="007163EC"/>
    <w:rsid w:val="00716435"/>
    <w:rsid w:val="007164E5"/>
    <w:rsid w:val="00716614"/>
    <w:rsid w:val="0071665E"/>
    <w:rsid w:val="007168E9"/>
    <w:rsid w:val="00716A69"/>
    <w:rsid w:val="00716A8F"/>
    <w:rsid w:val="00716BA0"/>
    <w:rsid w:val="00716BC3"/>
    <w:rsid w:val="00716C81"/>
    <w:rsid w:val="00716CCC"/>
    <w:rsid w:val="00716F00"/>
    <w:rsid w:val="00717110"/>
    <w:rsid w:val="007172B2"/>
    <w:rsid w:val="007172D8"/>
    <w:rsid w:val="007174AA"/>
    <w:rsid w:val="007174B3"/>
    <w:rsid w:val="007174EF"/>
    <w:rsid w:val="0071751F"/>
    <w:rsid w:val="00717673"/>
    <w:rsid w:val="00717700"/>
    <w:rsid w:val="00717718"/>
    <w:rsid w:val="0071778B"/>
    <w:rsid w:val="00717824"/>
    <w:rsid w:val="0071785E"/>
    <w:rsid w:val="007178F4"/>
    <w:rsid w:val="00717A09"/>
    <w:rsid w:val="00717A49"/>
    <w:rsid w:val="00717AD8"/>
    <w:rsid w:val="00717C7E"/>
    <w:rsid w:val="00717D73"/>
    <w:rsid w:val="00717F22"/>
    <w:rsid w:val="00720094"/>
    <w:rsid w:val="007200C8"/>
    <w:rsid w:val="0072014F"/>
    <w:rsid w:val="0072024E"/>
    <w:rsid w:val="007202EF"/>
    <w:rsid w:val="007203B3"/>
    <w:rsid w:val="007203EA"/>
    <w:rsid w:val="0072049F"/>
    <w:rsid w:val="0072054D"/>
    <w:rsid w:val="00720638"/>
    <w:rsid w:val="00720762"/>
    <w:rsid w:val="007207D3"/>
    <w:rsid w:val="007209DC"/>
    <w:rsid w:val="00720A9D"/>
    <w:rsid w:val="00720ABA"/>
    <w:rsid w:val="00720AF0"/>
    <w:rsid w:val="00720AF4"/>
    <w:rsid w:val="00720B62"/>
    <w:rsid w:val="00720BBC"/>
    <w:rsid w:val="00720C3F"/>
    <w:rsid w:val="00720FA4"/>
    <w:rsid w:val="00720FB3"/>
    <w:rsid w:val="0072105B"/>
    <w:rsid w:val="007211DF"/>
    <w:rsid w:val="0072128F"/>
    <w:rsid w:val="007212F6"/>
    <w:rsid w:val="007213B9"/>
    <w:rsid w:val="0072146A"/>
    <w:rsid w:val="00721476"/>
    <w:rsid w:val="007214E8"/>
    <w:rsid w:val="00721592"/>
    <w:rsid w:val="007217C6"/>
    <w:rsid w:val="007217D5"/>
    <w:rsid w:val="00721814"/>
    <w:rsid w:val="007218E8"/>
    <w:rsid w:val="00721AF1"/>
    <w:rsid w:val="00721B25"/>
    <w:rsid w:val="00721BA1"/>
    <w:rsid w:val="00721BC0"/>
    <w:rsid w:val="00721BC5"/>
    <w:rsid w:val="00721CA7"/>
    <w:rsid w:val="00721D4B"/>
    <w:rsid w:val="00721DAF"/>
    <w:rsid w:val="00721E1F"/>
    <w:rsid w:val="00721FEE"/>
    <w:rsid w:val="00721FF0"/>
    <w:rsid w:val="0072200C"/>
    <w:rsid w:val="007220BD"/>
    <w:rsid w:val="0072211D"/>
    <w:rsid w:val="0072211F"/>
    <w:rsid w:val="007221DD"/>
    <w:rsid w:val="0072248F"/>
    <w:rsid w:val="0072254C"/>
    <w:rsid w:val="007225BA"/>
    <w:rsid w:val="00722631"/>
    <w:rsid w:val="007227E2"/>
    <w:rsid w:val="007229C7"/>
    <w:rsid w:val="00722A5B"/>
    <w:rsid w:val="00722AC7"/>
    <w:rsid w:val="00722C30"/>
    <w:rsid w:val="00722CE8"/>
    <w:rsid w:val="0072305B"/>
    <w:rsid w:val="007230D0"/>
    <w:rsid w:val="007231E6"/>
    <w:rsid w:val="0072332B"/>
    <w:rsid w:val="007233AD"/>
    <w:rsid w:val="007233CF"/>
    <w:rsid w:val="007234B9"/>
    <w:rsid w:val="007237A0"/>
    <w:rsid w:val="007237F7"/>
    <w:rsid w:val="00723864"/>
    <w:rsid w:val="0072391D"/>
    <w:rsid w:val="0072392C"/>
    <w:rsid w:val="00723938"/>
    <w:rsid w:val="007239A9"/>
    <w:rsid w:val="00723BB5"/>
    <w:rsid w:val="00723C71"/>
    <w:rsid w:val="00723C93"/>
    <w:rsid w:val="00723D1E"/>
    <w:rsid w:val="00723F18"/>
    <w:rsid w:val="00723FB3"/>
    <w:rsid w:val="00724092"/>
    <w:rsid w:val="00724256"/>
    <w:rsid w:val="0072433A"/>
    <w:rsid w:val="0072454E"/>
    <w:rsid w:val="007245E1"/>
    <w:rsid w:val="0072471A"/>
    <w:rsid w:val="0072495B"/>
    <w:rsid w:val="00724A11"/>
    <w:rsid w:val="00724A1B"/>
    <w:rsid w:val="00724A30"/>
    <w:rsid w:val="00724BD4"/>
    <w:rsid w:val="00724EB4"/>
    <w:rsid w:val="00724F01"/>
    <w:rsid w:val="0072507B"/>
    <w:rsid w:val="00725119"/>
    <w:rsid w:val="007252FA"/>
    <w:rsid w:val="00725371"/>
    <w:rsid w:val="007253C5"/>
    <w:rsid w:val="0072548B"/>
    <w:rsid w:val="007254A6"/>
    <w:rsid w:val="0072559A"/>
    <w:rsid w:val="007255BB"/>
    <w:rsid w:val="00725705"/>
    <w:rsid w:val="00725780"/>
    <w:rsid w:val="007258AA"/>
    <w:rsid w:val="007258D8"/>
    <w:rsid w:val="00725915"/>
    <w:rsid w:val="00725A77"/>
    <w:rsid w:val="00725AEF"/>
    <w:rsid w:val="00725B0E"/>
    <w:rsid w:val="00725B24"/>
    <w:rsid w:val="00725B27"/>
    <w:rsid w:val="00725B91"/>
    <w:rsid w:val="00725CA7"/>
    <w:rsid w:val="00725EA2"/>
    <w:rsid w:val="00725EB2"/>
    <w:rsid w:val="00725F3E"/>
    <w:rsid w:val="007260F0"/>
    <w:rsid w:val="00726288"/>
    <w:rsid w:val="0072633C"/>
    <w:rsid w:val="00726399"/>
    <w:rsid w:val="0072657C"/>
    <w:rsid w:val="007266E2"/>
    <w:rsid w:val="00726740"/>
    <w:rsid w:val="0072676A"/>
    <w:rsid w:val="007268B4"/>
    <w:rsid w:val="00726A2F"/>
    <w:rsid w:val="00726C12"/>
    <w:rsid w:val="00726C37"/>
    <w:rsid w:val="00726D37"/>
    <w:rsid w:val="00726D3F"/>
    <w:rsid w:val="00726D6A"/>
    <w:rsid w:val="00726E7E"/>
    <w:rsid w:val="00726ECB"/>
    <w:rsid w:val="00726FAE"/>
    <w:rsid w:val="00727144"/>
    <w:rsid w:val="007271BC"/>
    <w:rsid w:val="007272E3"/>
    <w:rsid w:val="00727301"/>
    <w:rsid w:val="00727343"/>
    <w:rsid w:val="00727376"/>
    <w:rsid w:val="0072747D"/>
    <w:rsid w:val="007274B7"/>
    <w:rsid w:val="0072751D"/>
    <w:rsid w:val="007275DD"/>
    <w:rsid w:val="0072766B"/>
    <w:rsid w:val="007276D2"/>
    <w:rsid w:val="0072782C"/>
    <w:rsid w:val="0072786F"/>
    <w:rsid w:val="00727882"/>
    <w:rsid w:val="00727936"/>
    <w:rsid w:val="00727CD8"/>
    <w:rsid w:val="00727DF9"/>
    <w:rsid w:val="00727EC9"/>
    <w:rsid w:val="00727ED2"/>
    <w:rsid w:val="00727EE3"/>
    <w:rsid w:val="00727F9D"/>
    <w:rsid w:val="007300DF"/>
    <w:rsid w:val="00730160"/>
    <w:rsid w:val="00730309"/>
    <w:rsid w:val="0073062B"/>
    <w:rsid w:val="00730632"/>
    <w:rsid w:val="007306C6"/>
    <w:rsid w:val="00730808"/>
    <w:rsid w:val="007308F4"/>
    <w:rsid w:val="007309CD"/>
    <w:rsid w:val="00730A75"/>
    <w:rsid w:val="00730AAE"/>
    <w:rsid w:val="00730B38"/>
    <w:rsid w:val="00730D3A"/>
    <w:rsid w:val="00730DF6"/>
    <w:rsid w:val="007310C4"/>
    <w:rsid w:val="00731231"/>
    <w:rsid w:val="007312BF"/>
    <w:rsid w:val="007312EA"/>
    <w:rsid w:val="0073144F"/>
    <w:rsid w:val="007315B8"/>
    <w:rsid w:val="00731668"/>
    <w:rsid w:val="007316A1"/>
    <w:rsid w:val="00731980"/>
    <w:rsid w:val="007319DC"/>
    <w:rsid w:val="00731A7F"/>
    <w:rsid w:val="00731AA5"/>
    <w:rsid w:val="00731AB5"/>
    <w:rsid w:val="00731DBB"/>
    <w:rsid w:val="00731DF8"/>
    <w:rsid w:val="00731E22"/>
    <w:rsid w:val="00731E88"/>
    <w:rsid w:val="00732078"/>
    <w:rsid w:val="007320D0"/>
    <w:rsid w:val="007320E7"/>
    <w:rsid w:val="0073210D"/>
    <w:rsid w:val="00732154"/>
    <w:rsid w:val="00732243"/>
    <w:rsid w:val="00732300"/>
    <w:rsid w:val="007323F4"/>
    <w:rsid w:val="00732435"/>
    <w:rsid w:val="007324F1"/>
    <w:rsid w:val="00732684"/>
    <w:rsid w:val="00732752"/>
    <w:rsid w:val="007327A8"/>
    <w:rsid w:val="007327F6"/>
    <w:rsid w:val="00732820"/>
    <w:rsid w:val="00732971"/>
    <w:rsid w:val="0073298E"/>
    <w:rsid w:val="00732A4A"/>
    <w:rsid w:val="00732A54"/>
    <w:rsid w:val="00732A95"/>
    <w:rsid w:val="00732B8A"/>
    <w:rsid w:val="00732C70"/>
    <w:rsid w:val="00732C8A"/>
    <w:rsid w:val="00732D65"/>
    <w:rsid w:val="00732DDF"/>
    <w:rsid w:val="00732F14"/>
    <w:rsid w:val="00732FD3"/>
    <w:rsid w:val="007331D5"/>
    <w:rsid w:val="007332A9"/>
    <w:rsid w:val="007332E1"/>
    <w:rsid w:val="0073340E"/>
    <w:rsid w:val="0073363E"/>
    <w:rsid w:val="0073364B"/>
    <w:rsid w:val="0073376F"/>
    <w:rsid w:val="00733861"/>
    <w:rsid w:val="007339AD"/>
    <w:rsid w:val="00733A2D"/>
    <w:rsid w:val="00733AD6"/>
    <w:rsid w:val="00733B1D"/>
    <w:rsid w:val="00733DE0"/>
    <w:rsid w:val="00733E19"/>
    <w:rsid w:val="00733E6F"/>
    <w:rsid w:val="00733EE8"/>
    <w:rsid w:val="00733F3E"/>
    <w:rsid w:val="00733F97"/>
    <w:rsid w:val="00733FB2"/>
    <w:rsid w:val="00733FDA"/>
    <w:rsid w:val="00733FDE"/>
    <w:rsid w:val="00734033"/>
    <w:rsid w:val="0073408B"/>
    <w:rsid w:val="00734175"/>
    <w:rsid w:val="007341D4"/>
    <w:rsid w:val="007341DE"/>
    <w:rsid w:val="0073421E"/>
    <w:rsid w:val="007342B5"/>
    <w:rsid w:val="007344F9"/>
    <w:rsid w:val="00734600"/>
    <w:rsid w:val="007346B7"/>
    <w:rsid w:val="007347D0"/>
    <w:rsid w:val="007348A5"/>
    <w:rsid w:val="00734A8D"/>
    <w:rsid w:val="00734C00"/>
    <w:rsid w:val="00734CD6"/>
    <w:rsid w:val="00734DE8"/>
    <w:rsid w:val="00734F76"/>
    <w:rsid w:val="0073505F"/>
    <w:rsid w:val="0073508C"/>
    <w:rsid w:val="00735379"/>
    <w:rsid w:val="0073537A"/>
    <w:rsid w:val="00735499"/>
    <w:rsid w:val="007354C0"/>
    <w:rsid w:val="00735630"/>
    <w:rsid w:val="00735696"/>
    <w:rsid w:val="007356CB"/>
    <w:rsid w:val="007357AD"/>
    <w:rsid w:val="00735805"/>
    <w:rsid w:val="00735879"/>
    <w:rsid w:val="007358B7"/>
    <w:rsid w:val="00735ADE"/>
    <w:rsid w:val="00735B44"/>
    <w:rsid w:val="00735CB7"/>
    <w:rsid w:val="00735DBF"/>
    <w:rsid w:val="00735DD9"/>
    <w:rsid w:val="00736073"/>
    <w:rsid w:val="00736171"/>
    <w:rsid w:val="0073627C"/>
    <w:rsid w:val="007362F0"/>
    <w:rsid w:val="00736309"/>
    <w:rsid w:val="00736346"/>
    <w:rsid w:val="00736364"/>
    <w:rsid w:val="007363D6"/>
    <w:rsid w:val="00736418"/>
    <w:rsid w:val="00736447"/>
    <w:rsid w:val="007365FE"/>
    <w:rsid w:val="007368A4"/>
    <w:rsid w:val="007368E2"/>
    <w:rsid w:val="007369AC"/>
    <w:rsid w:val="00736B01"/>
    <w:rsid w:val="00736B02"/>
    <w:rsid w:val="00736B26"/>
    <w:rsid w:val="00736B2E"/>
    <w:rsid w:val="00736DDC"/>
    <w:rsid w:val="00736E0E"/>
    <w:rsid w:val="00736F0F"/>
    <w:rsid w:val="00736FCF"/>
    <w:rsid w:val="00737145"/>
    <w:rsid w:val="00737157"/>
    <w:rsid w:val="007371C1"/>
    <w:rsid w:val="0073732D"/>
    <w:rsid w:val="00737432"/>
    <w:rsid w:val="007374E5"/>
    <w:rsid w:val="007374F6"/>
    <w:rsid w:val="007377DB"/>
    <w:rsid w:val="007378CA"/>
    <w:rsid w:val="00737A1C"/>
    <w:rsid w:val="00737AE1"/>
    <w:rsid w:val="00737BCF"/>
    <w:rsid w:val="00737BE4"/>
    <w:rsid w:val="00737DDB"/>
    <w:rsid w:val="00737DFE"/>
    <w:rsid w:val="007400D6"/>
    <w:rsid w:val="007404FD"/>
    <w:rsid w:val="0074065D"/>
    <w:rsid w:val="00740689"/>
    <w:rsid w:val="007409F8"/>
    <w:rsid w:val="00740A77"/>
    <w:rsid w:val="00740A7F"/>
    <w:rsid w:val="00740A91"/>
    <w:rsid w:val="00740ABE"/>
    <w:rsid w:val="00740AD0"/>
    <w:rsid w:val="00740B0E"/>
    <w:rsid w:val="00740C32"/>
    <w:rsid w:val="00740EB4"/>
    <w:rsid w:val="00740EC8"/>
    <w:rsid w:val="00740F69"/>
    <w:rsid w:val="00740FA5"/>
    <w:rsid w:val="00740FCF"/>
    <w:rsid w:val="00741152"/>
    <w:rsid w:val="0074115F"/>
    <w:rsid w:val="007412FF"/>
    <w:rsid w:val="0074152A"/>
    <w:rsid w:val="007415E7"/>
    <w:rsid w:val="00741677"/>
    <w:rsid w:val="007416AE"/>
    <w:rsid w:val="0074183D"/>
    <w:rsid w:val="00741854"/>
    <w:rsid w:val="007418C2"/>
    <w:rsid w:val="00741962"/>
    <w:rsid w:val="00741990"/>
    <w:rsid w:val="00741A54"/>
    <w:rsid w:val="00741ACC"/>
    <w:rsid w:val="00741CB9"/>
    <w:rsid w:val="00741CDF"/>
    <w:rsid w:val="00741CFD"/>
    <w:rsid w:val="00741EC9"/>
    <w:rsid w:val="00741F16"/>
    <w:rsid w:val="00741F44"/>
    <w:rsid w:val="00741FB5"/>
    <w:rsid w:val="007420BB"/>
    <w:rsid w:val="00742107"/>
    <w:rsid w:val="0074222F"/>
    <w:rsid w:val="0074224D"/>
    <w:rsid w:val="00742269"/>
    <w:rsid w:val="00742282"/>
    <w:rsid w:val="0074231D"/>
    <w:rsid w:val="00742448"/>
    <w:rsid w:val="0074256B"/>
    <w:rsid w:val="007425A1"/>
    <w:rsid w:val="007425DB"/>
    <w:rsid w:val="0074260A"/>
    <w:rsid w:val="007426D4"/>
    <w:rsid w:val="0074280D"/>
    <w:rsid w:val="00742838"/>
    <w:rsid w:val="007428A5"/>
    <w:rsid w:val="007428C8"/>
    <w:rsid w:val="0074294B"/>
    <w:rsid w:val="00742A17"/>
    <w:rsid w:val="00742C3C"/>
    <w:rsid w:val="00742C87"/>
    <w:rsid w:val="00742E45"/>
    <w:rsid w:val="00742EEE"/>
    <w:rsid w:val="007433B4"/>
    <w:rsid w:val="0074344C"/>
    <w:rsid w:val="0074346A"/>
    <w:rsid w:val="007434F5"/>
    <w:rsid w:val="0074362B"/>
    <w:rsid w:val="0074364C"/>
    <w:rsid w:val="007437BD"/>
    <w:rsid w:val="007437CA"/>
    <w:rsid w:val="00743895"/>
    <w:rsid w:val="00743A88"/>
    <w:rsid w:val="00743BDC"/>
    <w:rsid w:val="00743CF8"/>
    <w:rsid w:val="00743D82"/>
    <w:rsid w:val="00743F3E"/>
    <w:rsid w:val="00744018"/>
    <w:rsid w:val="00744147"/>
    <w:rsid w:val="00744219"/>
    <w:rsid w:val="00744265"/>
    <w:rsid w:val="007443E3"/>
    <w:rsid w:val="007443E7"/>
    <w:rsid w:val="00744444"/>
    <w:rsid w:val="007444C9"/>
    <w:rsid w:val="007444CD"/>
    <w:rsid w:val="0074461E"/>
    <w:rsid w:val="007448B2"/>
    <w:rsid w:val="00744A5B"/>
    <w:rsid w:val="00744AB9"/>
    <w:rsid w:val="00744CC8"/>
    <w:rsid w:val="00744D68"/>
    <w:rsid w:val="00744E6E"/>
    <w:rsid w:val="007450AE"/>
    <w:rsid w:val="0074510E"/>
    <w:rsid w:val="00745125"/>
    <w:rsid w:val="007451C5"/>
    <w:rsid w:val="0074521B"/>
    <w:rsid w:val="00745222"/>
    <w:rsid w:val="00745260"/>
    <w:rsid w:val="00745374"/>
    <w:rsid w:val="007453E0"/>
    <w:rsid w:val="007453EC"/>
    <w:rsid w:val="007453FE"/>
    <w:rsid w:val="007454AB"/>
    <w:rsid w:val="007454C2"/>
    <w:rsid w:val="00745557"/>
    <w:rsid w:val="0074558A"/>
    <w:rsid w:val="007455E8"/>
    <w:rsid w:val="00745698"/>
    <w:rsid w:val="007456A6"/>
    <w:rsid w:val="007456B7"/>
    <w:rsid w:val="0074572D"/>
    <w:rsid w:val="007457BE"/>
    <w:rsid w:val="00745819"/>
    <w:rsid w:val="007458F5"/>
    <w:rsid w:val="0074593A"/>
    <w:rsid w:val="0074595E"/>
    <w:rsid w:val="007459DC"/>
    <w:rsid w:val="00745A2F"/>
    <w:rsid w:val="00745AD4"/>
    <w:rsid w:val="00745C7E"/>
    <w:rsid w:val="00745D50"/>
    <w:rsid w:val="00745EFB"/>
    <w:rsid w:val="00745F7F"/>
    <w:rsid w:val="00746052"/>
    <w:rsid w:val="00746101"/>
    <w:rsid w:val="00746243"/>
    <w:rsid w:val="00746290"/>
    <w:rsid w:val="0074633C"/>
    <w:rsid w:val="007463F6"/>
    <w:rsid w:val="00746416"/>
    <w:rsid w:val="0074647C"/>
    <w:rsid w:val="007465C2"/>
    <w:rsid w:val="00746826"/>
    <w:rsid w:val="0074692F"/>
    <w:rsid w:val="00746C16"/>
    <w:rsid w:val="00746C48"/>
    <w:rsid w:val="00746C98"/>
    <w:rsid w:val="00746CB7"/>
    <w:rsid w:val="00746D6F"/>
    <w:rsid w:val="00746F8A"/>
    <w:rsid w:val="00747098"/>
    <w:rsid w:val="00747138"/>
    <w:rsid w:val="007471D5"/>
    <w:rsid w:val="00747286"/>
    <w:rsid w:val="0074734D"/>
    <w:rsid w:val="007473C6"/>
    <w:rsid w:val="00747699"/>
    <w:rsid w:val="00747779"/>
    <w:rsid w:val="00747790"/>
    <w:rsid w:val="0074784E"/>
    <w:rsid w:val="007478DC"/>
    <w:rsid w:val="00747931"/>
    <w:rsid w:val="007479CF"/>
    <w:rsid w:val="00747BC3"/>
    <w:rsid w:val="00747C74"/>
    <w:rsid w:val="00747C75"/>
    <w:rsid w:val="00747C90"/>
    <w:rsid w:val="00747E0E"/>
    <w:rsid w:val="00747EA3"/>
    <w:rsid w:val="00747EBE"/>
    <w:rsid w:val="00747F96"/>
    <w:rsid w:val="00750056"/>
    <w:rsid w:val="00750207"/>
    <w:rsid w:val="00750220"/>
    <w:rsid w:val="007502DA"/>
    <w:rsid w:val="0075032E"/>
    <w:rsid w:val="0075038C"/>
    <w:rsid w:val="00750424"/>
    <w:rsid w:val="00750440"/>
    <w:rsid w:val="0075047B"/>
    <w:rsid w:val="007504E5"/>
    <w:rsid w:val="0075054C"/>
    <w:rsid w:val="007505B2"/>
    <w:rsid w:val="007505F9"/>
    <w:rsid w:val="00750612"/>
    <w:rsid w:val="007507CE"/>
    <w:rsid w:val="00750891"/>
    <w:rsid w:val="0075095F"/>
    <w:rsid w:val="00750A08"/>
    <w:rsid w:val="00750A5B"/>
    <w:rsid w:val="00750A8F"/>
    <w:rsid w:val="00750BB9"/>
    <w:rsid w:val="00750BEB"/>
    <w:rsid w:val="00750C32"/>
    <w:rsid w:val="00750C5A"/>
    <w:rsid w:val="00750C77"/>
    <w:rsid w:val="00750CBA"/>
    <w:rsid w:val="00750D63"/>
    <w:rsid w:val="00750D82"/>
    <w:rsid w:val="00750D97"/>
    <w:rsid w:val="00750E2E"/>
    <w:rsid w:val="00750E56"/>
    <w:rsid w:val="00750F2F"/>
    <w:rsid w:val="00750F35"/>
    <w:rsid w:val="00750FC4"/>
    <w:rsid w:val="00751047"/>
    <w:rsid w:val="00751054"/>
    <w:rsid w:val="007510A2"/>
    <w:rsid w:val="0075117C"/>
    <w:rsid w:val="007511EE"/>
    <w:rsid w:val="007511FD"/>
    <w:rsid w:val="0075122C"/>
    <w:rsid w:val="0075129A"/>
    <w:rsid w:val="00751372"/>
    <w:rsid w:val="007513C4"/>
    <w:rsid w:val="007514AF"/>
    <w:rsid w:val="007518AC"/>
    <w:rsid w:val="00751974"/>
    <w:rsid w:val="007519FE"/>
    <w:rsid w:val="00751A4A"/>
    <w:rsid w:val="00751E4F"/>
    <w:rsid w:val="00751E62"/>
    <w:rsid w:val="00751F76"/>
    <w:rsid w:val="00751FB4"/>
    <w:rsid w:val="00752343"/>
    <w:rsid w:val="007523AD"/>
    <w:rsid w:val="007523E8"/>
    <w:rsid w:val="00752401"/>
    <w:rsid w:val="00752614"/>
    <w:rsid w:val="007526EA"/>
    <w:rsid w:val="007527BF"/>
    <w:rsid w:val="007528C2"/>
    <w:rsid w:val="007528D9"/>
    <w:rsid w:val="0075290A"/>
    <w:rsid w:val="00752936"/>
    <w:rsid w:val="00752982"/>
    <w:rsid w:val="007529E3"/>
    <w:rsid w:val="00752A35"/>
    <w:rsid w:val="00752BA1"/>
    <w:rsid w:val="00752BB6"/>
    <w:rsid w:val="00752BE7"/>
    <w:rsid w:val="00752C4B"/>
    <w:rsid w:val="00752D5A"/>
    <w:rsid w:val="00752DA1"/>
    <w:rsid w:val="00752E6B"/>
    <w:rsid w:val="00752EED"/>
    <w:rsid w:val="00752F44"/>
    <w:rsid w:val="00753075"/>
    <w:rsid w:val="007530E6"/>
    <w:rsid w:val="00753155"/>
    <w:rsid w:val="00753158"/>
    <w:rsid w:val="00753166"/>
    <w:rsid w:val="00753322"/>
    <w:rsid w:val="00753358"/>
    <w:rsid w:val="0075341C"/>
    <w:rsid w:val="00753448"/>
    <w:rsid w:val="00753460"/>
    <w:rsid w:val="00753547"/>
    <w:rsid w:val="00753564"/>
    <w:rsid w:val="00753755"/>
    <w:rsid w:val="00753794"/>
    <w:rsid w:val="007539F1"/>
    <w:rsid w:val="00753A15"/>
    <w:rsid w:val="00753B8E"/>
    <w:rsid w:val="00753BE6"/>
    <w:rsid w:val="00753C71"/>
    <w:rsid w:val="00753C7B"/>
    <w:rsid w:val="00753D54"/>
    <w:rsid w:val="0075404C"/>
    <w:rsid w:val="00754176"/>
    <w:rsid w:val="007541D2"/>
    <w:rsid w:val="00754273"/>
    <w:rsid w:val="00754321"/>
    <w:rsid w:val="00754366"/>
    <w:rsid w:val="00754402"/>
    <w:rsid w:val="00754438"/>
    <w:rsid w:val="00754486"/>
    <w:rsid w:val="0075456A"/>
    <w:rsid w:val="007545B5"/>
    <w:rsid w:val="0075462F"/>
    <w:rsid w:val="00754656"/>
    <w:rsid w:val="00754668"/>
    <w:rsid w:val="007546A6"/>
    <w:rsid w:val="00754736"/>
    <w:rsid w:val="00754883"/>
    <w:rsid w:val="00754889"/>
    <w:rsid w:val="0075488F"/>
    <w:rsid w:val="007548DE"/>
    <w:rsid w:val="0075490E"/>
    <w:rsid w:val="0075494F"/>
    <w:rsid w:val="0075499A"/>
    <w:rsid w:val="00754A95"/>
    <w:rsid w:val="00754AFD"/>
    <w:rsid w:val="00754B4E"/>
    <w:rsid w:val="00754BA0"/>
    <w:rsid w:val="00754C92"/>
    <w:rsid w:val="00754DE8"/>
    <w:rsid w:val="00754E30"/>
    <w:rsid w:val="00754FB8"/>
    <w:rsid w:val="00754FF0"/>
    <w:rsid w:val="007550C3"/>
    <w:rsid w:val="00755199"/>
    <w:rsid w:val="007551C1"/>
    <w:rsid w:val="007552E1"/>
    <w:rsid w:val="00755357"/>
    <w:rsid w:val="0075535A"/>
    <w:rsid w:val="007554E9"/>
    <w:rsid w:val="00755516"/>
    <w:rsid w:val="0075559C"/>
    <w:rsid w:val="0075566D"/>
    <w:rsid w:val="00755681"/>
    <w:rsid w:val="0075580F"/>
    <w:rsid w:val="007558A6"/>
    <w:rsid w:val="0075596B"/>
    <w:rsid w:val="0075599A"/>
    <w:rsid w:val="007559E3"/>
    <w:rsid w:val="00755A4C"/>
    <w:rsid w:val="00755B8E"/>
    <w:rsid w:val="00755CAD"/>
    <w:rsid w:val="007560F2"/>
    <w:rsid w:val="007561E2"/>
    <w:rsid w:val="00756279"/>
    <w:rsid w:val="00756414"/>
    <w:rsid w:val="00756475"/>
    <w:rsid w:val="00756493"/>
    <w:rsid w:val="00756538"/>
    <w:rsid w:val="00756751"/>
    <w:rsid w:val="0075689A"/>
    <w:rsid w:val="00756962"/>
    <w:rsid w:val="00756CA1"/>
    <w:rsid w:val="00756CD4"/>
    <w:rsid w:val="00756CDA"/>
    <w:rsid w:val="00756DE6"/>
    <w:rsid w:val="00757055"/>
    <w:rsid w:val="00757074"/>
    <w:rsid w:val="00757154"/>
    <w:rsid w:val="0075734D"/>
    <w:rsid w:val="007576EE"/>
    <w:rsid w:val="00757BC2"/>
    <w:rsid w:val="00757CDB"/>
    <w:rsid w:val="00757D0A"/>
    <w:rsid w:val="00757D59"/>
    <w:rsid w:val="00757DB7"/>
    <w:rsid w:val="00757E46"/>
    <w:rsid w:val="00757E8C"/>
    <w:rsid w:val="00757F9B"/>
    <w:rsid w:val="00757FF5"/>
    <w:rsid w:val="00760006"/>
    <w:rsid w:val="00760316"/>
    <w:rsid w:val="0076034F"/>
    <w:rsid w:val="00760384"/>
    <w:rsid w:val="007603E8"/>
    <w:rsid w:val="007604B0"/>
    <w:rsid w:val="007604E7"/>
    <w:rsid w:val="007606B4"/>
    <w:rsid w:val="007606D9"/>
    <w:rsid w:val="007606F8"/>
    <w:rsid w:val="00760774"/>
    <w:rsid w:val="007607B7"/>
    <w:rsid w:val="0076090D"/>
    <w:rsid w:val="00760971"/>
    <w:rsid w:val="00760B20"/>
    <w:rsid w:val="00760C3C"/>
    <w:rsid w:val="00760C6D"/>
    <w:rsid w:val="00760DA2"/>
    <w:rsid w:val="00760E3A"/>
    <w:rsid w:val="00760E45"/>
    <w:rsid w:val="0076101B"/>
    <w:rsid w:val="007610EE"/>
    <w:rsid w:val="00761134"/>
    <w:rsid w:val="00761153"/>
    <w:rsid w:val="00761180"/>
    <w:rsid w:val="00761187"/>
    <w:rsid w:val="007612E2"/>
    <w:rsid w:val="0076137B"/>
    <w:rsid w:val="0076148A"/>
    <w:rsid w:val="007616E3"/>
    <w:rsid w:val="00761714"/>
    <w:rsid w:val="007617A3"/>
    <w:rsid w:val="007617C9"/>
    <w:rsid w:val="00761885"/>
    <w:rsid w:val="0076189B"/>
    <w:rsid w:val="0076196F"/>
    <w:rsid w:val="00761A6E"/>
    <w:rsid w:val="00761A82"/>
    <w:rsid w:val="00761AB5"/>
    <w:rsid w:val="00761C64"/>
    <w:rsid w:val="00761C6E"/>
    <w:rsid w:val="00761E41"/>
    <w:rsid w:val="00761E72"/>
    <w:rsid w:val="00761F50"/>
    <w:rsid w:val="0076207C"/>
    <w:rsid w:val="007620CC"/>
    <w:rsid w:val="00762139"/>
    <w:rsid w:val="00762280"/>
    <w:rsid w:val="00762373"/>
    <w:rsid w:val="0076268F"/>
    <w:rsid w:val="007626AC"/>
    <w:rsid w:val="007626FC"/>
    <w:rsid w:val="00762703"/>
    <w:rsid w:val="0076273C"/>
    <w:rsid w:val="007627C6"/>
    <w:rsid w:val="00762953"/>
    <w:rsid w:val="0076298D"/>
    <w:rsid w:val="00762B29"/>
    <w:rsid w:val="00762C1F"/>
    <w:rsid w:val="00762C66"/>
    <w:rsid w:val="00762D85"/>
    <w:rsid w:val="00762D86"/>
    <w:rsid w:val="00762F68"/>
    <w:rsid w:val="00763262"/>
    <w:rsid w:val="007633D7"/>
    <w:rsid w:val="00763552"/>
    <w:rsid w:val="00763564"/>
    <w:rsid w:val="007638D3"/>
    <w:rsid w:val="00763916"/>
    <w:rsid w:val="007639EC"/>
    <w:rsid w:val="00763A3A"/>
    <w:rsid w:val="00763AAD"/>
    <w:rsid w:val="00763AEF"/>
    <w:rsid w:val="00763DDD"/>
    <w:rsid w:val="00763E8E"/>
    <w:rsid w:val="00763ED6"/>
    <w:rsid w:val="00763FAD"/>
    <w:rsid w:val="00764098"/>
    <w:rsid w:val="007641C5"/>
    <w:rsid w:val="007641E9"/>
    <w:rsid w:val="00764280"/>
    <w:rsid w:val="0076438E"/>
    <w:rsid w:val="007643E6"/>
    <w:rsid w:val="00764431"/>
    <w:rsid w:val="00764467"/>
    <w:rsid w:val="007644E4"/>
    <w:rsid w:val="00764523"/>
    <w:rsid w:val="0076455B"/>
    <w:rsid w:val="007645BB"/>
    <w:rsid w:val="007646FB"/>
    <w:rsid w:val="00764727"/>
    <w:rsid w:val="00764A0C"/>
    <w:rsid w:val="00764E37"/>
    <w:rsid w:val="00764F17"/>
    <w:rsid w:val="00764F35"/>
    <w:rsid w:val="007650BC"/>
    <w:rsid w:val="00765109"/>
    <w:rsid w:val="0076514D"/>
    <w:rsid w:val="007652DF"/>
    <w:rsid w:val="007653F9"/>
    <w:rsid w:val="007655CA"/>
    <w:rsid w:val="007655E3"/>
    <w:rsid w:val="0076562A"/>
    <w:rsid w:val="00765637"/>
    <w:rsid w:val="007657B6"/>
    <w:rsid w:val="00765829"/>
    <w:rsid w:val="00765880"/>
    <w:rsid w:val="00765911"/>
    <w:rsid w:val="00765952"/>
    <w:rsid w:val="0076598D"/>
    <w:rsid w:val="00765A2F"/>
    <w:rsid w:val="00765A4F"/>
    <w:rsid w:val="00765ABF"/>
    <w:rsid w:val="00765B28"/>
    <w:rsid w:val="00765BA6"/>
    <w:rsid w:val="00765C3A"/>
    <w:rsid w:val="00765C3D"/>
    <w:rsid w:val="00765CA1"/>
    <w:rsid w:val="00765E7C"/>
    <w:rsid w:val="00765ED4"/>
    <w:rsid w:val="00765F6E"/>
    <w:rsid w:val="0076604A"/>
    <w:rsid w:val="00766085"/>
    <w:rsid w:val="00766133"/>
    <w:rsid w:val="007661B9"/>
    <w:rsid w:val="0076622D"/>
    <w:rsid w:val="00766236"/>
    <w:rsid w:val="007662EC"/>
    <w:rsid w:val="007663B9"/>
    <w:rsid w:val="007664B6"/>
    <w:rsid w:val="007664D7"/>
    <w:rsid w:val="00766576"/>
    <w:rsid w:val="007665BC"/>
    <w:rsid w:val="0076665C"/>
    <w:rsid w:val="00766664"/>
    <w:rsid w:val="00766678"/>
    <w:rsid w:val="0076669A"/>
    <w:rsid w:val="0076686C"/>
    <w:rsid w:val="0076694D"/>
    <w:rsid w:val="00766A11"/>
    <w:rsid w:val="00766A33"/>
    <w:rsid w:val="00766A5B"/>
    <w:rsid w:val="00766BBA"/>
    <w:rsid w:val="00766BDC"/>
    <w:rsid w:val="00766CA2"/>
    <w:rsid w:val="00766CA8"/>
    <w:rsid w:val="00766DE6"/>
    <w:rsid w:val="00766DF7"/>
    <w:rsid w:val="00766EC5"/>
    <w:rsid w:val="00766F4F"/>
    <w:rsid w:val="007670E9"/>
    <w:rsid w:val="0076728E"/>
    <w:rsid w:val="00767301"/>
    <w:rsid w:val="00767320"/>
    <w:rsid w:val="007674EB"/>
    <w:rsid w:val="007674EF"/>
    <w:rsid w:val="00767552"/>
    <w:rsid w:val="00767580"/>
    <w:rsid w:val="0076765F"/>
    <w:rsid w:val="007677E9"/>
    <w:rsid w:val="00767954"/>
    <w:rsid w:val="00767977"/>
    <w:rsid w:val="00767994"/>
    <w:rsid w:val="007679BC"/>
    <w:rsid w:val="00767A74"/>
    <w:rsid w:val="00767B88"/>
    <w:rsid w:val="00767B8A"/>
    <w:rsid w:val="00767C3C"/>
    <w:rsid w:val="00767C6E"/>
    <w:rsid w:val="00767CA9"/>
    <w:rsid w:val="00767D15"/>
    <w:rsid w:val="00767D8E"/>
    <w:rsid w:val="00767EC2"/>
    <w:rsid w:val="00767FD9"/>
    <w:rsid w:val="007700F0"/>
    <w:rsid w:val="00770127"/>
    <w:rsid w:val="007702A8"/>
    <w:rsid w:val="007702D5"/>
    <w:rsid w:val="007702E4"/>
    <w:rsid w:val="007702FA"/>
    <w:rsid w:val="007704FB"/>
    <w:rsid w:val="0077056A"/>
    <w:rsid w:val="00770619"/>
    <w:rsid w:val="00770744"/>
    <w:rsid w:val="00770909"/>
    <w:rsid w:val="00770934"/>
    <w:rsid w:val="00770A75"/>
    <w:rsid w:val="00770ADB"/>
    <w:rsid w:val="00770B63"/>
    <w:rsid w:val="00770B81"/>
    <w:rsid w:val="00770BC9"/>
    <w:rsid w:val="00770C97"/>
    <w:rsid w:val="00770D21"/>
    <w:rsid w:val="00770D85"/>
    <w:rsid w:val="00770E02"/>
    <w:rsid w:val="00770E66"/>
    <w:rsid w:val="00770EBA"/>
    <w:rsid w:val="00771065"/>
    <w:rsid w:val="00771102"/>
    <w:rsid w:val="00771274"/>
    <w:rsid w:val="007713E9"/>
    <w:rsid w:val="0077149B"/>
    <w:rsid w:val="00771638"/>
    <w:rsid w:val="007716BE"/>
    <w:rsid w:val="007716CA"/>
    <w:rsid w:val="0077177E"/>
    <w:rsid w:val="00771793"/>
    <w:rsid w:val="007717AA"/>
    <w:rsid w:val="00771807"/>
    <w:rsid w:val="00771A6A"/>
    <w:rsid w:val="00771B6F"/>
    <w:rsid w:val="00771C51"/>
    <w:rsid w:val="00771D1B"/>
    <w:rsid w:val="00771E53"/>
    <w:rsid w:val="00771E71"/>
    <w:rsid w:val="00771F64"/>
    <w:rsid w:val="00771FC7"/>
    <w:rsid w:val="0077214D"/>
    <w:rsid w:val="007722A3"/>
    <w:rsid w:val="0077237D"/>
    <w:rsid w:val="007724CD"/>
    <w:rsid w:val="00772682"/>
    <w:rsid w:val="007728E5"/>
    <w:rsid w:val="007728FC"/>
    <w:rsid w:val="007729DF"/>
    <w:rsid w:val="007729F0"/>
    <w:rsid w:val="00772A07"/>
    <w:rsid w:val="00772AB2"/>
    <w:rsid w:val="00772ACB"/>
    <w:rsid w:val="00772BCE"/>
    <w:rsid w:val="00772C3E"/>
    <w:rsid w:val="00772E59"/>
    <w:rsid w:val="00772F06"/>
    <w:rsid w:val="00772F55"/>
    <w:rsid w:val="007731BC"/>
    <w:rsid w:val="007732A6"/>
    <w:rsid w:val="007732C4"/>
    <w:rsid w:val="007732FB"/>
    <w:rsid w:val="00773418"/>
    <w:rsid w:val="00773420"/>
    <w:rsid w:val="00773429"/>
    <w:rsid w:val="007734C7"/>
    <w:rsid w:val="0077355E"/>
    <w:rsid w:val="00773635"/>
    <w:rsid w:val="007736CC"/>
    <w:rsid w:val="007737B6"/>
    <w:rsid w:val="0077388D"/>
    <w:rsid w:val="00773994"/>
    <w:rsid w:val="00773B7C"/>
    <w:rsid w:val="00773BB0"/>
    <w:rsid w:val="00773BDC"/>
    <w:rsid w:val="00773BEA"/>
    <w:rsid w:val="00773D49"/>
    <w:rsid w:val="00773FBF"/>
    <w:rsid w:val="007742CC"/>
    <w:rsid w:val="007743BA"/>
    <w:rsid w:val="007744F0"/>
    <w:rsid w:val="007745A8"/>
    <w:rsid w:val="00774625"/>
    <w:rsid w:val="0077462B"/>
    <w:rsid w:val="00774649"/>
    <w:rsid w:val="007746C7"/>
    <w:rsid w:val="0077473E"/>
    <w:rsid w:val="00774742"/>
    <w:rsid w:val="0077491B"/>
    <w:rsid w:val="00774938"/>
    <w:rsid w:val="007749AA"/>
    <w:rsid w:val="007749F8"/>
    <w:rsid w:val="00774D42"/>
    <w:rsid w:val="00774F40"/>
    <w:rsid w:val="007753A5"/>
    <w:rsid w:val="0077540B"/>
    <w:rsid w:val="007756FC"/>
    <w:rsid w:val="00775723"/>
    <w:rsid w:val="007757A4"/>
    <w:rsid w:val="00775ADE"/>
    <w:rsid w:val="00775C75"/>
    <w:rsid w:val="00775D23"/>
    <w:rsid w:val="00775E4B"/>
    <w:rsid w:val="00775EA5"/>
    <w:rsid w:val="0077602D"/>
    <w:rsid w:val="00776032"/>
    <w:rsid w:val="007760AA"/>
    <w:rsid w:val="007762FA"/>
    <w:rsid w:val="0077640F"/>
    <w:rsid w:val="0077651B"/>
    <w:rsid w:val="00776527"/>
    <w:rsid w:val="00776528"/>
    <w:rsid w:val="007766A2"/>
    <w:rsid w:val="00776815"/>
    <w:rsid w:val="00776C06"/>
    <w:rsid w:val="00776DAE"/>
    <w:rsid w:val="00776DC9"/>
    <w:rsid w:val="00776E7D"/>
    <w:rsid w:val="007771FB"/>
    <w:rsid w:val="00777339"/>
    <w:rsid w:val="0077743D"/>
    <w:rsid w:val="007774FA"/>
    <w:rsid w:val="00777514"/>
    <w:rsid w:val="0077769E"/>
    <w:rsid w:val="0077770F"/>
    <w:rsid w:val="007777FA"/>
    <w:rsid w:val="007778EC"/>
    <w:rsid w:val="00777966"/>
    <w:rsid w:val="007779BE"/>
    <w:rsid w:val="00777B9C"/>
    <w:rsid w:val="00777BA1"/>
    <w:rsid w:val="00777BE3"/>
    <w:rsid w:val="00777C08"/>
    <w:rsid w:val="00777C31"/>
    <w:rsid w:val="00777CD4"/>
    <w:rsid w:val="00777DBE"/>
    <w:rsid w:val="00777E87"/>
    <w:rsid w:val="00777F82"/>
    <w:rsid w:val="00777F83"/>
    <w:rsid w:val="0078014B"/>
    <w:rsid w:val="007801F6"/>
    <w:rsid w:val="00780382"/>
    <w:rsid w:val="0078046D"/>
    <w:rsid w:val="00780478"/>
    <w:rsid w:val="0078048E"/>
    <w:rsid w:val="007806C5"/>
    <w:rsid w:val="007807C4"/>
    <w:rsid w:val="007808AE"/>
    <w:rsid w:val="00780ABE"/>
    <w:rsid w:val="00780B0D"/>
    <w:rsid w:val="00780BC2"/>
    <w:rsid w:val="00780CC4"/>
    <w:rsid w:val="00781088"/>
    <w:rsid w:val="007810B4"/>
    <w:rsid w:val="0078112A"/>
    <w:rsid w:val="00781190"/>
    <w:rsid w:val="00781271"/>
    <w:rsid w:val="00781303"/>
    <w:rsid w:val="00781306"/>
    <w:rsid w:val="00781308"/>
    <w:rsid w:val="007814CA"/>
    <w:rsid w:val="00781516"/>
    <w:rsid w:val="007816A8"/>
    <w:rsid w:val="007816E6"/>
    <w:rsid w:val="0078173A"/>
    <w:rsid w:val="0078189C"/>
    <w:rsid w:val="00781931"/>
    <w:rsid w:val="0078199B"/>
    <w:rsid w:val="007819B8"/>
    <w:rsid w:val="00781AEE"/>
    <w:rsid w:val="00781CD1"/>
    <w:rsid w:val="00781DEA"/>
    <w:rsid w:val="00781E57"/>
    <w:rsid w:val="00781F53"/>
    <w:rsid w:val="00781F8A"/>
    <w:rsid w:val="0078209A"/>
    <w:rsid w:val="007820C9"/>
    <w:rsid w:val="0078210E"/>
    <w:rsid w:val="0078229C"/>
    <w:rsid w:val="0078239E"/>
    <w:rsid w:val="007823D6"/>
    <w:rsid w:val="00782488"/>
    <w:rsid w:val="0078252D"/>
    <w:rsid w:val="0078277E"/>
    <w:rsid w:val="0078279F"/>
    <w:rsid w:val="007827A6"/>
    <w:rsid w:val="007827AA"/>
    <w:rsid w:val="007828DE"/>
    <w:rsid w:val="0078293E"/>
    <w:rsid w:val="00782B2B"/>
    <w:rsid w:val="00782C0B"/>
    <w:rsid w:val="00782C16"/>
    <w:rsid w:val="00782C56"/>
    <w:rsid w:val="00782EAA"/>
    <w:rsid w:val="0078317D"/>
    <w:rsid w:val="00783255"/>
    <w:rsid w:val="007832FC"/>
    <w:rsid w:val="00783383"/>
    <w:rsid w:val="00783570"/>
    <w:rsid w:val="007835B8"/>
    <w:rsid w:val="007835E0"/>
    <w:rsid w:val="007836D3"/>
    <w:rsid w:val="007836FE"/>
    <w:rsid w:val="00783768"/>
    <w:rsid w:val="00783A2E"/>
    <w:rsid w:val="00783AF1"/>
    <w:rsid w:val="00783B30"/>
    <w:rsid w:val="00783B3A"/>
    <w:rsid w:val="00783DB1"/>
    <w:rsid w:val="00783E32"/>
    <w:rsid w:val="00783FEC"/>
    <w:rsid w:val="00784079"/>
    <w:rsid w:val="00784150"/>
    <w:rsid w:val="0078418D"/>
    <w:rsid w:val="007842DA"/>
    <w:rsid w:val="0078435D"/>
    <w:rsid w:val="00784489"/>
    <w:rsid w:val="007844B2"/>
    <w:rsid w:val="0078460C"/>
    <w:rsid w:val="0078463E"/>
    <w:rsid w:val="00784657"/>
    <w:rsid w:val="00784686"/>
    <w:rsid w:val="007846DF"/>
    <w:rsid w:val="00784717"/>
    <w:rsid w:val="007847BA"/>
    <w:rsid w:val="007847C6"/>
    <w:rsid w:val="00784832"/>
    <w:rsid w:val="0078488F"/>
    <w:rsid w:val="007848F0"/>
    <w:rsid w:val="00784A1C"/>
    <w:rsid w:val="00784A3E"/>
    <w:rsid w:val="00784A55"/>
    <w:rsid w:val="00784AED"/>
    <w:rsid w:val="00784CB8"/>
    <w:rsid w:val="00784EAC"/>
    <w:rsid w:val="0078503B"/>
    <w:rsid w:val="007850BE"/>
    <w:rsid w:val="007850F1"/>
    <w:rsid w:val="0078518E"/>
    <w:rsid w:val="007852B0"/>
    <w:rsid w:val="007852E0"/>
    <w:rsid w:val="007852FE"/>
    <w:rsid w:val="007854C6"/>
    <w:rsid w:val="00785559"/>
    <w:rsid w:val="007855C3"/>
    <w:rsid w:val="00785603"/>
    <w:rsid w:val="0078563B"/>
    <w:rsid w:val="0078567E"/>
    <w:rsid w:val="00785709"/>
    <w:rsid w:val="00785B23"/>
    <w:rsid w:val="00785B2D"/>
    <w:rsid w:val="00785C45"/>
    <w:rsid w:val="00785C75"/>
    <w:rsid w:val="00785C81"/>
    <w:rsid w:val="00785D7A"/>
    <w:rsid w:val="00785DD9"/>
    <w:rsid w:val="00785DEE"/>
    <w:rsid w:val="00785DEF"/>
    <w:rsid w:val="00785E25"/>
    <w:rsid w:val="00785F3F"/>
    <w:rsid w:val="0078604F"/>
    <w:rsid w:val="007861AB"/>
    <w:rsid w:val="007861E1"/>
    <w:rsid w:val="00786238"/>
    <w:rsid w:val="007862DD"/>
    <w:rsid w:val="00786439"/>
    <w:rsid w:val="0078649F"/>
    <w:rsid w:val="007864A2"/>
    <w:rsid w:val="0078654E"/>
    <w:rsid w:val="007865AC"/>
    <w:rsid w:val="007865D8"/>
    <w:rsid w:val="0078663A"/>
    <w:rsid w:val="0078666C"/>
    <w:rsid w:val="0078671B"/>
    <w:rsid w:val="007868A3"/>
    <w:rsid w:val="00786B8C"/>
    <w:rsid w:val="00786BCF"/>
    <w:rsid w:val="00786EA5"/>
    <w:rsid w:val="00786F13"/>
    <w:rsid w:val="00786F17"/>
    <w:rsid w:val="00786F33"/>
    <w:rsid w:val="00787073"/>
    <w:rsid w:val="007870F6"/>
    <w:rsid w:val="00787156"/>
    <w:rsid w:val="007873B8"/>
    <w:rsid w:val="007874CA"/>
    <w:rsid w:val="00787501"/>
    <w:rsid w:val="00787540"/>
    <w:rsid w:val="00787669"/>
    <w:rsid w:val="00787833"/>
    <w:rsid w:val="0078786B"/>
    <w:rsid w:val="00787AC6"/>
    <w:rsid w:val="00787B2E"/>
    <w:rsid w:val="00787B96"/>
    <w:rsid w:val="00787DDD"/>
    <w:rsid w:val="00787E72"/>
    <w:rsid w:val="00787F3B"/>
    <w:rsid w:val="00787F5F"/>
    <w:rsid w:val="00790030"/>
    <w:rsid w:val="007900CD"/>
    <w:rsid w:val="007900D0"/>
    <w:rsid w:val="007900FB"/>
    <w:rsid w:val="00790127"/>
    <w:rsid w:val="00790305"/>
    <w:rsid w:val="00790307"/>
    <w:rsid w:val="00790353"/>
    <w:rsid w:val="00790370"/>
    <w:rsid w:val="0079041B"/>
    <w:rsid w:val="0079046C"/>
    <w:rsid w:val="00790478"/>
    <w:rsid w:val="0079054A"/>
    <w:rsid w:val="0079067C"/>
    <w:rsid w:val="0079080B"/>
    <w:rsid w:val="00790875"/>
    <w:rsid w:val="00790931"/>
    <w:rsid w:val="0079097B"/>
    <w:rsid w:val="007909AE"/>
    <w:rsid w:val="00790A97"/>
    <w:rsid w:val="00790B2E"/>
    <w:rsid w:val="00790C6E"/>
    <w:rsid w:val="00790D54"/>
    <w:rsid w:val="00790D75"/>
    <w:rsid w:val="00790D9F"/>
    <w:rsid w:val="00790E17"/>
    <w:rsid w:val="00790E57"/>
    <w:rsid w:val="00790E7E"/>
    <w:rsid w:val="00790F51"/>
    <w:rsid w:val="00790FC1"/>
    <w:rsid w:val="00791005"/>
    <w:rsid w:val="007911EC"/>
    <w:rsid w:val="00791254"/>
    <w:rsid w:val="00791356"/>
    <w:rsid w:val="00791424"/>
    <w:rsid w:val="0079146D"/>
    <w:rsid w:val="007915D1"/>
    <w:rsid w:val="0079160B"/>
    <w:rsid w:val="00791671"/>
    <w:rsid w:val="00791911"/>
    <w:rsid w:val="00791973"/>
    <w:rsid w:val="00791D48"/>
    <w:rsid w:val="00791F0F"/>
    <w:rsid w:val="007920B6"/>
    <w:rsid w:val="00792106"/>
    <w:rsid w:val="0079228F"/>
    <w:rsid w:val="007922E6"/>
    <w:rsid w:val="00792333"/>
    <w:rsid w:val="0079234B"/>
    <w:rsid w:val="00792391"/>
    <w:rsid w:val="00792443"/>
    <w:rsid w:val="00792594"/>
    <w:rsid w:val="007925EE"/>
    <w:rsid w:val="007926F3"/>
    <w:rsid w:val="00792766"/>
    <w:rsid w:val="007927DF"/>
    <w:rsid w:val="0079285C"/>
    <w:rsid w:val="0079290B"/>
    <w:rsid w:val="00792998"/>
    <w:rsid w:val="00792B33"/>
    <w:rsid w:val="00792B6E"/>
    <w:rsid w:val="00792C31"/>
    <w:rsid w:val="00792D11"/>
    <w:rsid w:val="00792DF9"/>
    <w:rsid w:val="00792E9C"/>
    <w:rsid w:val="00792EF9"/>
    <w:rsid w:val="00792FE2"/>
    <w:rsid w:val="007930C7"/>
    <w:rsid w:val="0079317C"/>
    <w:rsid w:val="0079326F"/>
    <w:rsid w:val="0079344A"/>
    <w:rsid w:val="007934A8"/>
    <w:rsid w:val="00793583"/>
    <w:rsid w:val="007935A8"/>
    <w:rsid w:val="007935E2"/>
    <w:rsid w:val="00793648"/>
    <w:rsid w:val="007937B7"/>
    <w:rsid w:val="007937D8"/>
    <w:rsid w:val="00793866"/>
    <w:rsid w:val="00793884"/>
    <w:rsid w:val="007938B5"/>
    <w:rsid w:val="007938F7"/>
    <w:rsid w:val="00793968"/>
    <w:rsid w:val="007939E8"/>
    <w:rsid w:val="00793AC7"/>
    <w:rsid w:val="00793B28"/>
    <w:rsid w:val="00793C0A"/>
    <w:rsid w:val="00793C4A"/>
    <w:rsid w:val="00793CC9"/>
    <w:rsid w:val="00793E79"/>
    <w:rsid w:val="00793F23"/>
    <w:rsid w:val="0079420B"/>
    <w:rsid w:val="007942A9"/>
    <w:rsid w:val="0079435A"/>
    <w:rsid w:val="00794485"/>
    <w:rsid w:val="00794547"/>
    <w:rsid w:val="0079463C"/>
    <w:rsid w:val="007946B0"/>
    <w:rsid w:val="007946B7"/>
    <w:rsid w:val="0079470D"/>
    <w:rsid w:val="007947DC"/>
    <w:rsid w:val="00794852"/>
    <w:rsid w:val="007948B4"/>
    <w:rsid w:val="00794957"/>
    <w:rsid w:val="00794980"/>
    <w:rsid w:val="007949C4"/>
    <w:rsid w:val="00794BBF"/>
    <w:rsid w:val="00794C3B"/>
    <w:rsid w:val="00794CEE"/>
    <w:rsid w:val="00794D03"/>
    <w:rsid w:val="00794DA7"/>
    <w:rsid w:val="00794F02"/>
    <w:rsid w:val="00794F6D"/>
    <w:rsid w:val="00795025"/>
    <w:rsid w:val="00795042"/>
    <w:rsid w:val="007950A1"/>
    <w:rsid w:val="007951FF"/>
    <w:rsid w:val="00795243"/>
    <w:rsid w:val="007953A3"/>
    <w:rsid w:val="007954AF"/>
    <w:rsid w:val="00795633"/>
    <w:rsid w:val="0079578A"/>
    <w:rsid w:val="007958D2"/>
    <w:rsid w:val="007959AA"/>
    <w:rsid w:val="007959CE"/>
    <w:rsid w:val="00795C0E"/>
    <w:rsid w:val="00795C60"/>
    <w:rsid w:val="00795EA6"/>
    <w:rsid w:val="00796007"/>
    <w:rsid w:val="007961B0"/>
    <w:rsid w:val="00796219"/>
    <w:rsid w:val="0079621F"/>
    <w:rsid w:val="0079640E"/>
    <w:rsid w:val="00796498"/>
    <w:rsid w:val="007964D7"/>
    <w:rsid w:val="00796556"/>
    <w:rsid w:val="00796660"/>
    <w:rsid w:val="007966E1"/>
    <w:rsid w:val="00796752"/>
    <w:rsid w:val="007968C8"/>
    <w:rsid w:val="00796955"/>
    <w:rsid w:val="00796960"/>
    <w:rsid w:val="007969B7"/>
    <w:rsid w:val="00796BBC"/>
    <w:rsid w:val="00796C17"/>
    <w:rsid w:val="00796C18"/>
    <w:rsid w:val="00796E60"/>
    <w:rsid w:val="00796EE2"/>
    <w:rsid w:val="00796F7E"/>
    <w:rsid w:val="00796FA0"/>
    <w:rsid w:val="00796FAF"/>
    <w:rsid w:val="00796FB6"/>
    <w:rsid w:val="00797021"/>
    <w:rsid w:val="00797080"/>
    <w:rsid w:val="0079709A"/>
    <w:rsid w:val="00797102"/>
    <w:rsid w:val="00797139"/>
    <w:rsid w:val="00797157"/>
    <w:rsid w:val="00797184"/>
    <w:rsid w:val="0079718B"/>
    <w:rsid w:val="00797306"/>
    <w:rsid w:val="00797344"/>
    <w:rsid w:val="00797414"/>
    <w:rsid w:val="007975DB"/>
    <w:rsid w:val="0079763F"/>
    <w:rsid w:val="007976B7"/>
    <w:rsid w:val="00797739"/>
    <w:rsid w:val="007977AF"/>
    <w:rsid w:val="007977C6"/>
    <w:rsid w:val="00797924"/>
    <w:rsid w:val="00797938"/>
    <w:rsid w:val="00797AC8"/>
    <w:rsid w:val="00797B94"/>
    <w:rsid w:val="00797C03"/>
    <w:rsid w:val="00797CA5"/>
    <w:rsid w:val="00797CAA"/>
    <w:rsid w:val="00797CFE"/>
    <w:rsid w:val="00797D02"/>
    <w:rsid w:val="00797F40"/>
    <w:rsid w:val="00797FE9"/>
    <w:rsid w:val="007A009B"/>
    <w:rsid w:val="007A00E6"/>
    <w:rsid w:val="007A0210"/>
    <w:rsid w:val="007A0243"/>
    <w:rsid w:val="007A0260"/>
    <w:rsid w:val="007A03B3"/>
    <w:rsid w:val="007A0499"/>
    <w:rsid w:val="007A04CD"/>
    <w:rsid w:val="007A04F3"/>
    <w:rsid w:val="007A051E"/>
    <w:rsid w:val="007A066E"/>
    <w:rsid w:val="007A0672"/>
    <w:rsid w:val="007A06B1"/>
    <w:rsid w:val="007A071F"/>
    <w:rsid w:val="007A07A1"/>
    <w:rsid w:val="007A0905"/>
    <w:rsid w:val="007A0A0F"/>
    <w:rsid w:val="007A0A20"/>
    <w:rsid w:val="007A0B34"/>
    <w:rsid w:val="007A0EA1"/>
    <w:rsid w:val="007A113B"/>
    <w:rsid w:val="007A1199"/>
    <w:rsid w:val="007A1297"/>
    <w:rsid w:val="007A12A2"/>
    <w:rsid w:val="007A12BC"/>
    <w:rsid w:val="007A1443"/>
    <w:rsid w:val="007A1521"/>
    <w:rsid w:val="007A15F8"/>
    <w:rsid w:val="007A161E"/>
    <w:rsid w:val="007A1732"/>
    <w:rsid w:val="007A195D"/>
    <w:rsid w:val="007A197A"/>
    <w:rsid w:val="007A19D5"/>
    <w:rsid w:val="007A1B84"/>
    <w:rsid w:val="007A1C4E"/>
    <w:rsid w:val="007A1C6A"/>
    <w:rsid w:val="007A1C8B"/>
    <w:rsid w:val="007A1E24"/>
    <w:rsid w:val="007A1F0B"/>
    <w:rsid w:val="007A20B4"/>
    <w:rsid w:val="007A2100"/>
    <w:rsid w:val="007A2119"/>
    <w:rsid w:val="007A215F"/>
    <w:rsid w:val="007A219E"/>
    <w:rsid w:val="007A21E9"/>
    <w:rsid w:val="007A25E4"/>
    <w:rsid w:val="007A26B1"/>
    <w:rsid w:val="007A277B"/>
    <w:rsid w:val="007A27AC"/>
    <w:rsid w:val="007A284F"/>
    <w:rsid w:val="007A28AD"/>
    <w:rsid w:val="007A28B1"/>
    <w:rsid w:val="007A28E5"/>
    <w:rsid w:val="007A2A9F"/>
    <w:rsid w:val="007A2B86"/>
    <w:rsid w:val="007A2C5A"/>
    <w:rsid w:val="007A2E35"/>
    <w:rsid w:val="007A2E48"/>
    <w:rsid w:val="007A2EA3"/>
    <w:rsid w:val="007A2F1B"/>
    <w:rsid w:val="007A2F59"/>
    <w:rsid w:val="007A2FB5"/>
    <w:rsid w:val="007A305E"/>
    <w:rsid w:val="007A3091"/>
    <w:rsid w:val="007A30A6"/>
    <w:rsid w:val="007A30D2"/>
    <w:rsid w:val="007A3168"/>
    <w:rsid w:val="007A3196"/>
    <w:rsid w:val="007A31F9"/>
    <w:rsid w:val="007A3346"/>
    <w:rsid w:val="007A338D"/>
    <w:rsid w:val="007A338F"/>
    <w:rsid w:val="007A345B"/>
    <w:rsid w:val="007A3466"/>
    <w:rsid w:val="007A35CB"/>
    <w:rsid w:val="007A35FF"/>
    <w:rsid w:val="007A361B"/>
    <w:rsid w:val="007A37BF"/>
    <w:rsid w:val="007A38C5"/>
    <w:rsid w:val="007A397D"/>
    <w:rsid w:val="007A398A"/>
    <w:rsid w:val="007A3995"/>
    <w:rsid w:val="007A3BD2"/>
    <w:rsid w:val="007A3C5C"/>
    <w:rsid w:val="007A3CC9"/>
    <w:rsid w:val="007A3CEC"/>
    <w:rsid w:val="007A3E40"/>
    <w:rsid w:val="007A3E8A"/>
    <w:rsid w:val="007A3FAA"/>
    <w:rsid w:val="007A4076"/>
    <w:rsid w:val="007A408E"/>
    <w:rsid w:val="007A40B6"/>
    <w:rsid w:val="007A40D5"/>
    <w:rsid w:val="007A41A3"/>
    <w:rsid w:val="007A4328"/>
    <w:rsid w:val="007A4401"/>
    <w:rsid w:val="007A440F"/>
    <w:rsid w:val="007A4501"/>
    <w:rsid w:val="007A498A"/>
    <w:rsid w:val="007A49AD"/>
    <w:rsid w:val="007A4A35"/>
    <w:rsid w:val="007A4A45"/>
    <w:rsid w:val="007A4A6E"/>
    <w:rsid w:val="007A4BAC"/>
    <w:rsid w:val="007A4E41"/>
    <w:rsid w:val="007A4E56"/>
    <w:rsid w:val="007A4E9B"/>
    <w:rsid w:val="007A4ED3"/>
    <w:rsid w:val="007A4F6F"/>
    <w:rsid w:val="007A4FDE"/>
    <w:rsid w:val="007A51A9"/>
    <w:rsid w:val="007A524E"/>
    <w:rsid w:val="007A5280"/>
    <w:rsid w:val="007A549B"/>
    <w:rsid w:val="007A555C"/>
    <w:rsid w:val="007A55F6"/>
    <w:rsid w:val="007A56A9"/>
    <w:rsid w:val="007A5721"/>
    <w:rsid w:val="007A5997"/>
    <w:rsid w:val="007A59A3"/>
    <w:rsid w:val="007A5B4B"/>
    <w:rsid w:val="007A5BBA"/>
    <w:rsid w:val="007A5C0F"/>
    <w:rsid w:val="007A5E0A"/>
    <w:rsid w:val="007A5E76"/>
    <w:rsid w:val="007A5EB7"/>
    <w:rsid w:val="007A5FC7"/>
    <w:rsid w:val="007A6072"/>
    <w:rsid w:val="007A60E7"/>
    <w:rsid w:val="007A61FF"/>
    <w:rsid w:val="007A6267"/>
    <w:rsid w:val="007A6374"/>
    <w:rsid w:val="007A63D2"/>
    <w:rsid w:val="007A650A"/>
    <w:rsid w:val="007A660E"/>
    <w:rsid w:val="007A677F"/>
    <w:rsid w:val="007A686E"/>
    <w:rsid w:val="007A6883"/>
    <w:rsid w:val="007A68A6"/>
    <w:rsid w:val="007A68AE"/>
    <w:rsid w:val="007A68FE"/>
    <w:rsid w:val="007A6968"/>
    <w:rsid w:val="007A6E3B"/>
    <w:rsid w:val="007A6E63"/>
    <w:rsid w:val="007A720A"/>
    <w:rsid w:val="007A7318"/>
    <w:rsid w:val="007A743A"/>
    <w:rsid w:val="007A7457"/>
    <w:rsid w:val="007A754B"/>
    <w:rsid w:val="007A757B"/>
    <w:rsid w:val="007A7610"/>
    <w:rsid w:val="007A76E5"/>
    <w:rsid w:val="007A76F6"/>
    <w:rsid w:val="007A77A5"/>
    <w:rsid w:val="007A7897"/>
    <w:rsid w:val="007A789D"/>
    <w:rsid w:val="007A79E0"/>
    <w:rsid w:val="007A7A40"/>
    <w:rsid w:val="007A7B85"/>
    <w:rsid w:val="007A7D38"/>
    <w:rsid w:val="007A7D8D"/>
    <w:rsid w:val="007A7F5B"/>
    <w:rsid w:val="007B0051"/>
    <w:rsid w:val="007B014E"/>
    <w:rsid w:val="007B0160"/>
    <w:rsid w:val="007B0173"/>
    <w:rsid w:val="007B0190"/>
    <w:rsid w:val="007B043A"/>
    <w:rsid w:val="007B0444"/>
    <w:rsid w:val="007B0478"/>
    <w:rsid w:val="007B04D3"/>
    <w:rsid w:val="007B0503"/>
    <w:rsid w:val="007B05E6"/>
    <w:rsid w:val="007B0784"/>
    <w:rsid w:val="007B080C"/>
    <w:rsid w:val="007B0905"/>
    <w:rsid w:val="007B09A4"/>
    <w:rsid w:val="007B0B91"/>
    <w:rsid w:val="007B0CDE"/>
    <w:rsid w:val="007B0DF5"/>
    <w:rsid w:val="007B0E55"/>
    <w:rsid w:val="007B0EFD"/>
    <w:rsid w:val="007B0F93"/>
    <w:rsid w:val="007B0FDD"/>
    <w:rsid w:val="007B108D"/>
    <w:rsid w:val="007B10B1"/>
    <w:rsid w:val="007B10FD"/>
    <w:rsid w:val="007B114D"/>
    <w:rsid w:val="007B1197"/>
    <w:rsid w:val="007B11B5"/>
    <w:rsid w:val="007B1309"/>
    <w:rsid w:val="007B131A"/>
    <w:rsid w:val="007B1334"/>
    <w:rsid w:val="007B14D2"/>
    <w:rsid w:val="007B15E8"/>
    <w:rsid w:val="007B1697"/>
    <w:rsid w:val="007B1709"/>
    <w:rsid w:val="007B17AF"/>
    <w:rsid w:val="007B19A0"/>
    <w:rsid w:val="007B19DC"/>
    <w:rsid w:val="007B1ADE"/>
    <w:rsid w:val="007B1B57"/>
    <w:rsid w:val="007B1CC6"/>
    <w:rsid w:val="007B1DE2"/>
    <w:rsid w:val="007B1F34"/>
    <w:rsid w:val="007B1F8E"/>
    <w:rsid w:val="007B1FF7"/>
    <w:rsid w:val="007B21C1"/>
    <w:rsid w:val="007B22BA"/>
    <w:rsid w:val="007B2324"/>
    <w:rsid w:val="007B2413"/>
    <w:rsid w:val="007B24BC"/>
    <w:rsid w:val="007B24C8"/>
    <w:rsid w:val="007B25E3"/>
    <w:rsid w:val="007B26F9"/>
    <w:rsid w:val="007B2B06"/>
    <w:rsid w:val="007B2B63"/>
    <w:rsid w:val="007B2BA4"/>
    <w:rsid w:val="007B2BCC"/>
    <w:rsid w:val="007B2DE9"/>
    <w:rsid w:val="007B2E41"/>
    <w:rsid w:val="007B2EBE"/>
    <w:rsid w:val="007B300A"/>
    <w:rsid w:val="007B30CD"/>
    <w:rsid w:val="007B30E0"/>
    <w:rsid w:val="007B3107"/>
    <w:rsid w:val="007B31D9"/>
    <w:rsid w:val="007B321F"/>
    <w:rsid w:val="007B3251"/>
    <w:rsid w:val="007B3307"/>
    <w:rsid w:val="007B337F"/>
    <w:rsid w:val="007B3458"/>
    <w:rsid w:val="007B34F1"/>
    <w:rsid w:val="007B351C"/>
    <w:rsid w:val="007B355E"/>
    <w:rsid w:val="007B359B"/>
    <w:rsid w:val="007B359E"/>
    <w:rsid w:val="007B35F3"/>
    <w:rsid w:val="007B3763"/>
    <w:rsid w:val="007B3809"/>
    <w:rsid w:val="007B3992"/>
    <w:rsid w:val="007B39E4"/>
    <w:rsid w:val="007B3A98"/>
    <w:rsid w:val="007B3CA0"/>
    <w:rsid w:val="007B3DD1"/>
    <w:rsid w:val="007B3DE6"/>
    <w:rsid w:val="007B3E60"/>
    <w:rsid w:val="007B3F52"/>
    <w:rsid w:val="007B402B"/>
    <w:rsid w:val="007B414C"/>
    <w:rsid w:val="007B41CC"/>
    <w:rsid w:val="007B41FB"/>
    <w:rsid w:val="007B426D"/>
    <w:rsid w:val="007B447C"/>
    <w:rsid w:val="007B45A3"/>
    <w:rsid w:val="007B4785"/>
    <w:rsid w:val="007B47DB"/>
    <w:rsid w:val="007B4855"/>
    <w:rsid w:val="007B490D"/>
    <w:rsid w:val="007B4922"/>
    <w:rsid w:val="007B496B"/>
    <w:rsid w:val="007B4AB7"/>
    <w:rsid w:val="007B4BDA"/>
    <w:rsid w:val="007B4ED2"/>
    <w:rsid w:val="007B4F20"/>
    <w:rsid w:val="007B4FFB"/>
    <w:rsid w:val="007B5017"/>
    <w:rsid w:val="007B52AD"/>
    <w:rsid w:val="007B52C7"/>
    <w:rsid w:val="007B52DC"/>
    <w:rsid w:val="007B52F4"/>
    <w:rsid w:val="007B532B"/>
    <w:rsid w:val="007B54E6"/>
    <w:rsid w:val="007B550E"/>
    <w:rsid w:val="007B5526"/>
    <w:rsid w:val="007B5561"/>
    <w:rsid w:val="007B557E"/>
    <w:rsid w:val="007B560C"/>
    <w:rsid w:val="007B56CB"/>
    <w:rsid w:val="007B57B2"/>
    <w:rsid w:val="007B57FF"/>
    <w:rsid w:val="007B580F"/>
    <w:rsid w:val="007B5903"/>
    <w:rsid w:val="007B5A33"/>
    <w:rsid w:val="007B5AB2"/>
    <w:rsid w:val="007B5B7C"/>
    <w:rsid w:val="007B5BFB"/>
    <w:rsid w:val="007B5C11"/>
    <w:rsid w:val="007B5C60"/>
    <w:rsid w:val="007B5CB4"/>
    <w:rsid w:val="007B5CC0"/>
    <w:rsid w:val="007B5D9F"/>
    <w:rsid w:val="007B5E55"/>
    <w:rsid w:val="007B620B"/>
    <w:rsid w:val="007B625D"/>
    <w:rsid w:val="007B6408"/>
    <w:rsid w:val="007B64A9"/>
    <w:rsid w:val="007B65D5"/>
    <w:rsid w:val="007B6628"/>
    <w:rsid w:val="007B66DB"/>
    <w:rsid w:val="007B67D0"/>
    <w:rsid w:val="007B67DE"/>
    <w:rsid w:val="007B6947"/>
    <w:rsid w:val="007B698A"/>
    <w:rsid w:val="007B69A0"/>
    <w:rsid w:val="007B69D4"/>
    <w:rsid w:val="007B6ADD"/>
    <w:rsid w:val="007B6B5C"/>
    <w:rsid w:val="007B6B74"/>
    <w:rsid w:val="007B6C57"/>
    <w:rsid w:val="007B6CB2"/>
    <w:rsid w:val="007B6D50"/>
    <w:rsid w:val="007B6D80"/>
    <w:rsid w:val="007B6E2F"/>
    <w:rsid w:val="007B6E8C"/>
    <w:rsid w:val="007B6FCD"/>
    <w:rsid w:val="007B6FE5"/>
    <w:rsid w:val="007B7076"/>
    <w:rsid w:val="007B7104"/>
    <w:rsid w:val="007B7144"/>
    <w:rsid w:val="007B71FD"/>
    <w:rsid w:val="007B7220"/>
    <w:rsid w:val="007B722D"/>
    <w:rsid w:val="007B72A8"/>
    <w:rsid w:val="007B72B5"/>
    <w:rsid w:val="007B72F9"/>
    <w:rsid w:val="007B7544"/>
    <w:rsid w:val="007B755E"/>
    <w:rsid w:val="007B76D8"/>
    <w:rsid w:val="007B7788"/>
    <w:rsid w:val="007B77C8"/>
    <w:rsid w:val="007B7A2D"/>
    <w:rsid w:val="007B7B20"/>
    <w:rsid w:val="007B7B8C"/>
    <w:rsid w:val="007B7C6A"/>
    <w:rsid w:val="007B7C79"/>
    <w:rsid w:val="007B7CAE"/>
    <w:rsid w:val="007B7E04"/>
    <w:rsid w:val="007B7EAA"/>
    <w:rsid w:val="007B7EBE"/>
    <w:rsid w:val="007B7EE5"/>
    <w:rsid w:val="007B7EF3"/>
    <w:rsid w:val="007B7F95"/>
    <w:rsid w:val="007B7FE4"/>
    <w:rsid w:val="007C011D"/>
    <w:rsid w:val="007C018F"/>
    <w:rsid w:val="007C0205"/>
    <w:rsid w:val="007C0260"/>
    <w:rsid w:val="007C02A3"/>
    <w:rsid w:val="007C02CB"/>
    <w:rsid w:val="007C03C9"/>
    <w:rsid w:val="007C03E0"/>
    <w:rsid w:val="007C0435"/>
    <w:rsid w:val="007C044F"/>
    <w:rsid w:val="007C0709"/>
    <w:rsid w:val="007C0759"/>
    <w:rsid w:val="007C07D2"/>
    <w:rsid w:val="007C07FA"/>
    <w:rsid w:val="007C07FD"/>
    <w:rsid w:val="007C0ACA"/>
    <w:rsid w:val="007C0AF0"/>
    <w:rsid w:val="007C0C1B"/>
    <w:rsid w:val="007C0C8D"/>
    <w:rsid w:val="007C0CC8"/>
    <w:rsid w:val="007C0F88"/>
    <w:rsid w:val="007C0FC0"/>
    <w:rsid w:val="007C0FFC"/>
    <w:rsid w:val="007C105C"/>
    <w:rsid w:val="007C120F"/>
    <w:rsid w:val="007C12E4"/>
    <w:rsid w:val="007C1317"/>
    <w:rsid w:val="007C15F1"/>
    <w:rsid w:val="007C1798"/>
    <w:rsid w:val="007C17EE"/>
    <w:rsid w:val="007C18E9"/>
    <w:rsid w:val="007C1BE1"/>
    <w:rsid w:val="007C1D06"/>
    <w:rsid w:val="007C1DF4"/>
    <w:rsid w:val="007C208C"/>
    <w:rsid w:val="007C22EE"/>
    <w:rsid w:val="007C245E"/>
    <w:rsid w:val="007C24D5"/>
    <w:rsid w:val="007C29C6"/>
    <w:rsid w:val="007C2A3B"/>
    <w:rsid w:val="007C2BAB"/>
    <w:rsid w:val="007C2BB6"/>
    <w:rsid w:val="007C2C8A"/>
    <w:rsid w:val="007C2C8B"/>
    <w:rsid w:val="007C2D96"/>
    <w:rsid w:val="007C2DE9"/>
    <w:rsid w:val="007C2E44"/>
    <w:rsid w:val="007C2F22"/>
    <w:rsid w:val="007C2F4A"/>
    <w:rsid w:val="007C31FF"/>
    <w:rsid w:val="007C3211"/>
    <w:rsid w:val="007C323D"/>
    <w:rsid w:val="007C3256"/>
    <w:rsid w:val="007C3371"/>
    <w:rsid w:val="007C3386"/>
    <w:rsid w:val="007C3435"/>
    <w:rsid w:val="007C347F"/>
    <w:rsid w:val="007C34C8"/>
    <w:rsid w:val="007C34E1"/>
    <w:rsid w:val="007C3557"/>
    <w:rsid w:val="007C3716"/>
    <w:rsid w:val="007C374E"/>
    <w:rsid w:val="007C37FD"/>
    <w:rsid w:val="007C39B9"/>
    <w:rsid w:val="007C3A81"/>
    <w:rsid w:val="007C3C9F"/>
    <w:rsid w:val="007C3D8D"/>
    <w:rsid w:val="007C3E65"/>
    <w:rsid w:val="007C3F3F"/>
    <w:rsid w:val="007C4206"/>
    <w:rsid w:val="007C4291"/>
    <w:rsid w:val="007C436F"/>
    <w:rsid w:val="007C4758"/>
    <w:rsid w:val="007C4880"/>
    <w:rsid w:val="007C497C"/>
    <w:rsid w:val="007C4A02"/>
    <w:rsid w:val="007C4A8A"/>
    <w:rsid w:val="007C4AC0"/>
    <w:rsid w:val="007C4B57"/>
    <w:rsid w:val="007C4C9D"/>
    <w:rsid w:val="007C4D92"/>
    <w:rsid w:val="007C4D94"/>
    <w:rsid w:val="007C4DE7"/>
    <w:rsid w:val="007C4FBD"/>
    <w:rsid w:val="007C5002"/>
    <w:rsid w:val="007C5044"/>
    <w:rsid w:val="007C5054"/>
    <w:rsid w:val="007C50A4"/>
    <w:rsid w:val="007C50BA"/>
    <w:rsid w:val="007C510C"/>
    <w:rsid w:val="007C5189"/>
    <w:rsid w:val="007C518A"/>
    <w:rsid w:val="007C51BC"/>
    <w:rsid w:val="007C528D"/>
    <w:rsid w:val="007C52BC"/>
    <w:rsid w:val="007C52C6"/>
    <w:rsid w:val="007C5320"/>
    <w:rsid w:val="007C53AD"/>
    <w:rsid w:val="007C53E8"/>
    <w:rsid w:val="007C53F1"/>
    <w:rsid w:val="007C557E"/>
    <w:rsid w:val="007C5593"/>
    <w:rsid w:val="007C5688"/>
    <w:rsid w:val="007C568F"/>
    <w:rsid w:val="007C57FE"/>
    <w:rsid w:val="007C586D"/>
    <w:rsid w:val="007C58A1"/>
    <w:rsid w:val="007C58A5"/>
    <w:rsid w:val="007C58B5"/>
    <w:rsid w:val="007C58E4"/>
    <w:rsid w:val="007C58F4"/>
    <w:rsid w:val="007C5A04"/>
    <w:rsid w:val="007C5A39"/>
    <w:rsid w:val="007C5BB0"/>
    <w:rsid w:val="007C5C6F"/>
    <w:rsid w:val="007C5DDC"/>
    <w:rsid w:val="007C5EAF"/>
    <w:rsid w:val="007C5EDD"/>
    <w:rsid w:val="007C6094"/>
    <w:rsid w:val="007C60A8"/>
    <w:rsid w:val="007C60AC"/>
    <w:rsid w:val="007C60FE"/>
    <w:rsid w:val="007C621F"/>
    <w:rsid w:val="007C63C3"/>
    <w:rsid w:val="007C6479"/>
    <w:rsid w:val="007C65A4"/>
    <w:rsid w:val="007C65AE"/>
    <w:rsid w:val="007C6814"/>
    <w:rsid w:val="007C69D5"/>
    <w:rsid w:val="007C69DB"/>
    <w:rsid w:val="007C6AF4"/>
    <w:rsid w:val="007C6B43"/>
    <w:rsid w:val="007C6B8D"/>
    <w:rsid w:val="007C6DD5"/>
    <w:rsid w:val="007C6E5E"/>
    <w:rsid w:val="007C6EFD"/>
    <w:rsid w:val="007C6F22"/>
    <w:rsid w:val="007C6F2D"/>
    <w:rsid w:val="007C6F5B"/>
    <w:rsid w:val="007C6FEC"/>
    <w:rsid w:val="007C703F"/>
    <w:rsid w:val="007C7089"/>
    <w:rsid w:val="007C72BF"/>
    <w:rsid w:val="007C7463"/>
    <w:rsid w:val="007C761F"/>
    <w:rsid w:val="007C7821"/>
    <w:rsid w:val="007C796F"/>
    <w:rsid w:val="007C7979"/>
    <w:rsid w:val="007C7B01"/>
    <w:rsid w:val="007C7B88"/>
    <w:rsid w:val="007C7C18"/>
    <w:rsid w:val="007C7C3D"/>
    <w:rsid w:val="007C7E39"/>
    <w:rsid w:val="007C7E69"/>
    <w:rsid w:val="007C7E6F"/>
    <w:rsid w:val="007C7E9B"/>
    <w:rsid w:val="007C7F86"/>
    <w:rsid w:val="007C7F93"/>
    <w:rsid w:val="007D00BB"/>
    <w:rsid w:val="007D01D6"/>
    <w:rsid w:val="007D029E"/>
    <w:rsid w:val="007D02F2"/>
    <w:rsid w:val="007D0341"/>
    <w:rsid w:val="007D0443"/>
    <w:rsid w:val="007D046E"/>
    <w:rsid w:val="007D05CC"/>
    <w:rsid w:val="007D05EB"/>
    <w:rsid w:val="007D0624"/>
    <w:rsid w:val="007D0648"/>
    <w:rsid w:val="007D064C"/>
    <w:rsid w:val="007D0720"/>
    <w:rsid w:val="007D072C"/>
    <w:rsid w:val="007D0840"/>
    <w:rsid w:val="007D0929"/>
    <w:rsid w:val="007D0A30"/>
    <w:rsid w:val="007D0A3E"/>
    <w:rsid w:val="007D0B21"/>
    <w:rsid w:val="007D0C9D"/>
    <w:rsid w:val="007D10A0"/>
    <w:rsid w:val="007D1259"/>
    <w:rsid w:val="007D12FC"/>
    <w:rsid w:val="007D1369"/>
    <w:rsid w:val="007D13EC"/>
    <w:rsid w:val="007D14FA"/>
    <w:rsid w:val="007D151D"/>
    <w:rsid w:val="007D15E1"/>
    <w:rsid w:val="007D18A5"/>
    <w:rsid w:val="007D1920"/>
    <w:rsid w:val="007D194E"/>
    <w:rsid w:val="007D1A59"/>
    <w:rsid w:val="007D1AC0"/>
    <w:rsid w:val="007D1AE1"/>
    <w:rsid w:val="007D1BDC"/>
    <w:rsid w:val="007D1ECF"/>
    <w:rsid w:val="007D1FC0"/>
    <w:rsid w:val="007D1FE3"/>
    <w:rsid w:val="007D207B"/>
    <w:rsid w:val="007D207C"/>
    <w:rsid w:val="007D2191"/>
    <w:rsid w:val="007D21B8"/>
    <w:rsid w:val="007D244A"/>
    <w:rsid w:val="007D2457"/>
    <w:rsid w:val="007D248A"/>
    <w:rsid w:val="007D24FD"/>
    <w:rsid w:val="007D26D6"/>
    <w:rsid w:val="007D2854"/>
    <w:rsid w:val="007D2964"/>
    <w:rsid w:val="007D29FF"/>
    <w:rsid w:val="007D2A18"/>
    <w:rsid w:val="007D2A3C"/>
    <w:rsid w:val="007D2A8B"/>
    <w:rsid w:val="007D2BD3"/>
    <w:rsid w:val="007D2BDA"/>
    <w:rsid w:val="007D2D06"/>
    <w:rsid w:val="007D2DAD"/>
    <w:rsid w:val="007D2DB1"/>
    <w:rsid w:val="007D2E3B"/>
    <w:rsid w:val="007D2F3B"/>
    <w:rsid w:val="007D3091"/>
    <w:rsid w:val="007D3194"/>
    <w:rsid w:val="007D320C"/>
    <w:rsid w:val="007D32B5"/>
    <w:rsid w:val="007D33BC"/>
    <w:rsid w:val="007D34C4"/>
    <w:rsid w:val="007D3598"/>
    <w:rsid w:val="007D363D"/>
    <w:rsid w:val="007D36D0"/>
    <w:rsid w:val="007D370A"/>
    <w:rsid w:val="007D3794"/>
    <w:rsid w:val="007D3A19"/>
    <w:rsid w:val="007D3B14"/>
    <w:rsid w:val="007D3B1F"/>
    <w:rsid w:val="007D3B51"/>
    <w:rsid w:val="007D3B7A"/>
    <w:rsid w:val="007D3EFF"/>
    <w:rsid w:val="007D3F1C"/>
    <w:rsid w:val="007D411D"/>
    <w:rsid w:val="007D41A0"/>
    <w:rsid w:val="007D41C7"/>
    <w:rsid w:val="007D4282"/>
    <w:rsid w:val="007D428C"/>
    <w:rsid w:val="007D43A9"/>
    <w:rsid w:val="007D4404"/>
    <w:rsid w:val="007D444A"/>
    <w:rsid w:val="007D448A"/>
    <w:rsid w:val="007D45E3"/>
    <w:rsid w:val="007D45F4"/>
    <w:rsid w:val="007D46E4"/>
    <w:rsid w:val="007D4761"/>
    <w:rsid w:val="007D47E9"/>
    <w:rsid w:val="007D48CB"/>
    <w:rsid w:val="007D493D"/>
    <w:rsid w:val="007D4ACD"/>
    <w:rsid w:val="007D4B04"/>
    <w:rsid w:val="007D4B4B"/>
    <w:rsid w:val="007D4B60"/>
    <w:rsid w:val="007D4B63"/>
    <w:rsid w:val="007D4CE5"/>
    <w:rsid w:val="007D4E6E"/>
    <w:rsid w:val="007D4F0F"/>
    <w:rsid w:val="007D4FE5"/>
    <w:rsid w:val="007D4FEA"/>
    <w:rsid w:val="007D5033"/>
    <w:rsid w:val="007D51BA"/>
    <w:rsid w:val="007D51D0"/>
    <w:rsid w:val="007D5202"/>
    <w:rsid w:val="007D5215"/>
    <w:rsid w:val="007D5312"/>
    <w:rsid w:val="007D5346"/>
    <w:rsid w:val="007D537D"/>
    <w:rsid w:val="007D5398"/>
    <w:rsid w:val="007D55B7"/>
    <w:rsid w:val="007D55C4"/>
    <w:rsid w:val="007D55D6"/>
    <w:rsid w:val="007D59BF"/>
    <w:rsid w:val="007D5A3C"/>
    <w:rsid w:val="007D5A92"/>
    <w:rsid w:val="007D5AD0"/>
    <w:rsid w:val="007D5BAD"/>
    <w:rsid w:val="007D5BD7"/>
    <w:rsid w:val="007D5CAC"/>
    <w:rsid w:val="007D5D62"/>
    <w:rsid w:val="007D5DAA"/>
    <w:rsid w:val="007D5E46"/>
    <w:rsid w:val="007D5E4B"/>
    <w:rsid w:val="007D5EA4"/>
    <w:rsid w:val="007D5EF3"/>
    <w:rsid w:val="007D6004"/>
    <w:rsid w:val="007D61D9"/>
    <w:rsid w:val="007D63F1"/>
    <w:rsid w:val="007D66A1"/>
    <w:rsid w:val="007D684E"/>
    <w:rsid w:val="007D6897"/>
    <w:rsid w:val="007D691E"/>
    <w:rsid w:val="007D696E"/>
    <w:rsid w:val="007D6A8E"/>
    <w:rsid w:val="007D6AC5"/>
    <w:rsid w:val="007D6ADE"/>
    <w:rsid w:val="007D6B04"/>
    <w:rsid w:val="007D6BD7"/>
    <w:rsid w:val="007D6BFA"/>
    <w:rsid w:val="007D6EF5"/>
    <w:rsid w:val="007D6F2F"/>
    <w:rsid w:val="007D7065"/>
    <w:rsid w:val="007D72A6"/>
    <w:rsid w:val="007D7308"/>
    <w:rsid w:val="007D7531"/>
    <w:rsid w:val="007D7548"/>
    <w:rsid w:val="007D75CE"/>
    <w:rsid w:val="007D76E6"/>
    <w:rsid w:val="007D7747"/>
    <w:rsid w:val="007D7751"/>
    <w:rsid w:val="007D7777"/>
    <w:rsid w:val="007D7A00"/>
    <w:rsid w:val="007D7C10"/>
    <w:rsid w:val="007D7E19"/>
    <w:rsid w:val="007D7F5C"/>
    <w:rsid w:val="007E0265"/>
    <w:rsid w:val="007E0435"/>
    <w:rsid w:val="007E05A4"/>
    <w:rsid w:val="007E0652"/>
    <w:rsid w:val="007E06BF"/>
    <w:rsid w:val="007E07E7"/>
    <w:rsid w:val="007E086B"/>
    <w:rsid w:val="007E0950"/>
    <w:rsid w:val="007E0AED"/>
    <w:rsid w:val="007E0B3F"/>
    <w:rsid w:val="007E0BE1"/>
    <w:rsid w:val="007E0C02"/>
    <w:rsid w:val="007E0CC9"/>
    <w:rsid w:val="007E0CFA"/>
    <w:rsid w:val="007E0D67"/>
    <w:rsid w:val="007E0DAD"/>
    <w:rsid w:val="007E0EED"/>
    <w:rsid w:val="007E0FAF"/>
    <w:rsid w:val="007E135E"/>
    <w:rsid w:val="007E13BB"/>
    <w:rsid w:val="007E13EE"/>
    <w:rsid w:val="007E1422"/>
    <w:rsid w:val="007E14ED"/>
    <w:rsid w:val="007E1631"/>
    <w:rsid w:val="007E16A1"/>
    <w:rsid w:val="007E17B4"/>
    <w:rsid w:val="007E17DE"/>
    <w:rsid w:val="007E188B"/>
    <w:rsid w:val="007E18EE"/>
    <w:rsid w:val="007E1A05"/>
    <w:rsid w:val="007E1E2D"/>
    <w:rsid w:val="007E1F6A"/>
    <w:rsid w:val="007E1FF2"/>
    <w:rsid w:val="007E202B"/>
    <w:rsid w:val="007E208C"/>
    <w:rsid w:val="007E21F2"/>
    <w:rsid w:val="007E2218"/>
    <w:rsid w:val="007E2274"/>
    <w:rsid w:val="007E24E0"/>
    <w:rsid w:val="007E2550"/>
    <w:rsid w:val="007E2647"/>
    <w:rsid w:val="007E2CA9"/>
    <w:rsid w:val="007E2D01"/>
    <w:rsid w:val="007E2E94"/>
    <w:rsid w:val="007E2EA8"/>
    <w:rsid w:val="007E2F01"/>
    <w:rsid w:val="007E2F10"/>
    <w:rsid w:val="007E314D"/>
    <w:rsid w:val="007E3175"/>
    <w:rsid w:val="007E31A7"/>
    <w:rsid w:val="007E32C2"/>
    <w:rsid w:val="007E32EE"/>
    <w:rsid w:val="007E33CD"/>
    <w:rsid w:val="007E3420"/>
    <w:rsid w:val="007E34BD"/>
    <w:rsid w:val="007E3756"/>
    <w:rsid w:val="007E38BE"/>
    <w:rsid w:val="007E3A80"/>
    <w:rsid w:val="007E3AAA"/>
    <w:rsid w:val="007E3B55"/>
    <w:rsid w:val="007E3BF3"/>
    <w:rsid w:val="007E3BF5"/>
    <w:rsid w:val="007E3C62"/>
    <w:rsid w:val="007E3CA4"/>
    <w:rsid w:val="007E3E2D"/>
    <w:rsid w:val="007E3E3A"/>
    <w:rsid w:val="007E3E58"/>
    <w:rsid w:val="007E3F10"/>
    <w:rsid w:val="007E4169"/>
    <w:rsid w:val="007E41B7"/>
    <w:rsid w:val="007E4278"/>
    <w:rsid w:val="007E4351"/>
    <w:rsid w:val="007E446B"/>
    <w:rsid w:val="007E45BD"/>
    <w:rsid w:val="007E4853"/>
    <w:rsid w:val="007E487C"/>
    <w:rsid w:val="007E4962"/>
    <w:rsid w:val="007E49CA"/>
    <w:rsid w:val="007E4A0D"/>
    <w:rsid w:val="007E4A74"/>
    <w:rsid w:val="007E4AB3"/>
    <w:rsid w:val="007E4AE0"/>
    <w:rsid w:val="007E4C0E"/>
    <w:rsid w:val="007E4DEC"/>
    <w:rsid w:val="007E4E19"/>
    <w:rsid w:val="007E4E1A"/>
    <w:rsid w:val="007E4E6C"/>
    <w:rsid w:val="007E4E85"/>
    <w:rsid w:val="007E4EF7"/>
    <w:rsid w:val="007E4F38"/>
    <w:rsid w:val="007E501D"/>
    <w:rsid w:val="007E513E"/>
    <w:rsid w:val="007E5166"/>
    <w:rsid w:val="007E53A3"/>
    <w:rsid w:val="007E54F5"/>
    <w:rsid w:val="007E5560"/>
    <w:rsid w:val="007E55C3"/>
    <w:rsid w:val="007E55EA"/>
    <w:rsid w:val="007E567C"/>
    <w:rsid w:val="007E56FA"/>
    <w:rsid w:val="007E5770"/>
    <w:rsid w:val="007E5889"/>
    <w:rsid w:val="007E58F3"/>
    <w:rsid w:val="007E5924"/>
    <w:rsid w:val="007E5A09"/>
    <w:rsid w:val="007E5D82"/>
    <w:rsid w:val="007E5F63"/>
    <w:rsid w:val="007E60F8"/>
    <w:rsid w:val="007E6131"/>
    <w:rsid w:val="007E6235"/>
    <w:rsid w:val="007E6308"/>
    <w:rsid w:val="007E6312"/>
    <w:rsid w:val="007E63CB"/>
    <w:rsid w:val="007E63E5"/>
    <w:rsid w:val="007E6427"/>
    <w:rsid w:val="007E653B"/>
    <w:rsid w:val="007E65AC"/>
    <w:rsid w:val="007E668C"/>
    <w:rsid w:val="007E66D2"/>
    <w:rsid w:val="007E6771"/>
    <w:rsid w:val="007E67A8"/>
    <w:rsid w:val="007E68C6"/>
    <w:rsid w:val="007E6920"/>
    <w:rsid w:val="007E69DE"/>
    <w:rsid w:val="007E6A02"/>
    <w:rsid w:val="007E6AAF"/>
    <w:rsid w:val="007E6AF1"/>
    <w:rsid w:val="007E6B72"/>
    <w:rsid w:val="007E6C45"/>
    <w:rsid w:val="007E6C62"/>
    <w:rsid w:val="007E6D40"/>
    <w:rsid w:val="007E6E73"/>
    <w:rsid w:val="007E71D2"/>
    <w:rsid w:val="007E728F"/>
    <w:rsid w:val="007E73C4"/>
    <w:rsid w:val="007E7553"/>
    <w:rsid w:val="007E7575"/>
    <w:rsid w:val="007E76A2"/>
    <w:rsid w:val="007E778E"/>
    <w:rsid w:val="007E7904"/>
    <w:rsid w:val="007E79C2"/>
    <w:rsid w:val="007E79E1"/>
    <w:rsid w:val="007E7A65"/>
    <w:rsid w:val="007E7A6D"/>
    <w:rsid w:val="007E7B0D"/>
    <w:rsid w:val="007E7CE8"/>
    <w:rsid w:val="007E7D36"/>
    <w:rsid w:val="007E7D58"/>
    <w:rsid w:val="007E7E29"/>
    <w:rsid w:val="007F018D"/>
    <w:rsid w:val="007F024E"/>
    <w:rsid w:val="007F0277"/>
    <w:rsid w:val="007F02D1"/>
    <w:rsid w:val="007F03C9"/>
    <w:rsid w:val="007F0444"/>
    <w:rsid w:val="007F0618"/>
    <w:rsid w:val="007F094F"/>
    <w:rsid w:val="007F0966"/>
    <w:rsid w:val="007F0981"/>
    <w:rsid w:val="007F09C7"/>
    <w:rsid w:val="007F09CE"/>
    <w:rsid w:val="007F0A23"/>
    <w:rsid w:val="007F0A90"/>
    <w:rsid w:val="007F0AD8"/>
    <w:rsid w:val="007F0BF4"/>
    <w:rsid w:val="007F0D7C"/>
    <w:rsid w:val="007F0D97"/>
    <w:rsid w:val="007F0E66"/>
    <w:rsid w:val="007F0F4D"/>
    <w:rsid w:val="007F10F9"/>
    <w:rsid w:val="007F110A"/>
    <w:rsid w:val="007F1129"/>
    <w:rsid w:val="007F1320"/>
    <w:rsid w:val="007F1425"/>
    <w:rsid w:val="007F1471"/>
    <w:rsid w:val="007F14A6"/>
    <w:rsid w:val="007F158B"/>
    <w:rsid w:val="007F15D0"/>
    <w:rsid w:val="007F1630"/>
    <w:rsid w:val="007F167B"/>
    <w:rsid w:val="007F16F1"/>
    <w:rsid w:val="007F1766"/>
    <w:rsid w:val="007F17A3"/>
    <w:rsid w:val="007F1B83"/>
    <w:rsid w:val="007F1BEF"/>
    <w:rsid w:val="007F1CDB"/>
    <w:rsid w:val="007F1D1B"/>
    <w:rsid w:val="007F1EAE"/>
    <w:rsid w:val="007F1F16"/>
    <w:rsid w:val="007F2096"/>
    <w:rsid w:val="007F209D"/>
    <w:rsid w:val="007F214E"/>
    <w:rsid w:val="007F2188"/>
    <w:rsid w:val="007F21D0"/>
    <w:rsid w:val="007F24EB"/>
    <w:rsid w:val="007F2527"/>
    <w:rsid w:val="007F25BE"/>
    <w:rsid w:val="007F264A"/>
    <w:rsid w:val="007F26A1"/>
    <w:rsid w:val="007F270C"/>
    <w:rsid w:val="007F2830"/>
    <w:rsid w:val="007F2AB9"/>
    <w:rsid w:val="007F2C81"/>
    <w:rsid w:val="007F2D22"/>
    <w:rsid w:val="007F2D2E"/>
    <w:rsid w:val="007F2DAF"/>
    <w:rsid w:val="007F2DFF"/>
    <w:rsid w:val="007F2EA4"/>
    <w:rsid w:val="007F3015"/>
    <w:rsid w:val="007F30E7"/>
    <w:rsid w:val="007F30E8"/>
    <w:rsid w:val="007F317F"/>
    <w:rsid w:val="007F3237"/>
    <w:rsid w:val="007F3266"/>
    <w:rsid w:val="007F327F"/>
    <w:rsid w:val="007F3321"/>
    <w:rsid w:val="007F335E"/>
    <w:rsid w:val="007F33D6"/>
    <w:rsid w:val="007F3477"/>
    <w:rsid w:val="007F351A"/>
    <w:rsid w:val="007F368D"/>
    <w:rsid w:val="007F36E1"/>
    <w:rsid w:val="007F386A"/>
    <w:rsid w:val="007F3871"/>
    <w:rsid w:val="007F38BF"/>
    <w:rsid w:val="007F3A97"/>
    <w:rsid w:val="007F3BEC"/>
    <w:rsid w:val="007F3BFC"/>
    <w:rsid w:val="007F3CF5"/>
    <w:rsid w:val="007F3D30"/>
    <w:rsid w:val="007F3D3E"/>
    <w:rsid w:val="007F3E05"/>
    <w:rsid w:val="007F3E0B"/>
    <w:rsid w:val="007F3E0D"/>
    <w:rsid w:val="007F3E27"/>
    <w:rsid w:val="007F3E41"/>
    <w:rsid w:val="007F3F7C"/>
    <w:rsid w:val="007F3F95"/>
    <w:rsid w:val="007F40CB"/>
    <w:rsid w:val="007F4100"/>
    <w:rsid w:val="007F4122"/>
    <w:rsid w:val="007F4346"/>
    <w:rsid w:val="007F4567"/>
    <w:rsid w:val="007F47D0"/>
    <w:rsid w:val="007F47D2"/>
    <w:rsid w:val="007F4865"/>
    <w:rsid w:val="007F49E2"/>
    <w:rsid w:val="007F4B47"/>
    <w:rsid w:val="007F4CF9"/>
    <w:rsid w:val="007F4DAF"/>
    <w:rsid w:val="007F4F8B"/>
    <w:rsid w:val="007F502A"/>
    <w:rsid w:val="007F5166"/>
    <w:rsid w:val="007F51E7"/>
    <w:rsid w:val="007F535C"/>
    <w:rsid w:val="007F5362"/>
    <w:rsid w:val="007F54AE"/>
    <w:rsid w:val="007F54DB"/>
    <w:rsid w:val="007F55D3"/>
    <w:rsid w:val="007F576B"/>
    <w:rsid w:val="007F580B"/>
    <w:rsid w:val="007F5845"/>
    <w:rsid w:val="007F5B3A"/>
    <w:rsid w:val="007F5BAA"/>
    <w:rsid w:val="007F5CA9"/>
    <w:rsid w:val="007F5D54"/>
    <w:rsid w:val="007F5D62"/>
    <w:rsid w:val="007F5DCA"/>
    <w:rsid w:val="007F607E"/>
    <w:rsid w:val="007F613E"/>
    <w:rsid w:val="007F62EE"/>
    <w:rsid w:val="007F6332"/>
    <w:rsid w:val="007F6335"/>
    <w:rsid w:val="007F63CB"/>
    <w:rsid w:val="007F642B"/>
    <w:rsid w:val="007F6605"/>
    <w:rsid w:val="007F699E"/>
    <w:rsid w:val="007F6AE7"/>
    <w:rsid w:val="007F6CCE"/>
    <w:rsid w:val="007F6D52"/>
    <w:rsid w:val="007F6D5F"/>
    <w:rsid w:val="007F6D72"/>
    <w:rsid w:val="007F6DAD"/>
    <w:rsid w:val="007F6E04"/>
    <w:rsid w:val="007F6E32"/>
    <w:rsid w:val="007F6EA5"/>
    <w:rsid w:val="007F6FF6"/>
    <w:rsid w:val="007F700B"/>
    <w:rsid w:val="007F7053"/>
    <w:rsid w:val="007F712E"/>
    <w:rsid w:val="007F7169"/>
    <w:rsid w:val="007F71B5"/>
    <w:rsid w:val="007F7226"/>
    <w:rsid w:val="007F7338"/>
    <w:rsid w:val="007F7490"/>
    <w:rsid w:val="007F74FF"/>
    <w:rsid w:val="007F7545"/>
    <w:rsid w:val="007F7563"/>
    <w:rsid w:val="007F7595"/>
    <w:rsid w:val="007F75DF"/>
    <w:rsid w:val="007F760A"/>
    <w:rsid w:val="007F7663"/>
    <w:rsid w:val="007F7710"/>
    <w:rsid w:val="007F77FE"/>
    <w:rsid w:val="007F789C"/>
    <w:rsid w:val="007F7A4E"/>
    <w:rsid w:val="007F7A51"/>
    <w:rsid w:val="007F7AE0"/>
    <w:rsid w:val="007F7CA9"/>
    <w:rsid w:val="007F7DE0"/>
    <w:rsid w:val="007F7DF4"/>
    <w:rsid w:val="007F7F5E"/>
    <w:rsid w:val="007F7F84"/>
    <w:rsid w:val="0080017A"/>
    <w:rsid w:val="008001BF"/>
    <w:rsid w:val="008001D8"/>
    <w:rsid w:val="0080027D"/>
    <w:rsid w:val="008002C2"/>
    <w:rsid w:val="0080041F"/>
    <w:rsid w:val="00800443"/>
    <w:rsid w:val="0080069E"/>
    <w:rsid w:val="008007F7"/>
    <w:rsid w:val="00800964"/>
    <w:rsid w:val="00800A29"/>
    <w:rsid w:val="00800A49"/>
    <w:rsid w:val="00800A5F"/>
    <w:rsid w:val="00800AB4"/>
    <w:rsid w:val="00800B28"/>
    <w:rsid w:val="00800BBC"/>
    <w:rsid w:val="00800BFF"/>
    <w:rsid w:val="00800CF3"/>
    <w:rsid w:val="00800D2B"/>
    <w:rsid w:val="00800DA0"/>
    <w:rsid w:val="00800E8A"/>
    <w:rsid w:val="00801032"/>
    <w:rsid w:val="00801048"/>
    <w:rsid w:val="008010DF"/>
    <w:rsid w:val="00801185"/>
    <w:rsid w:val="008011A4"/>
    <w:rsid w:val="00801297"/>
    <w:rsid w:val="008012A8"/>
    <w:rsid w:val="00801330"/>
    <w:rsid w:val="00801355"/>
    <w:rsid w:val="008013E7"/>
    <w:rsid w:val="0080155E"/>
    <w:rsid w:val="008015A8"/>
    <w:rsid w:val="008016D4"/>
    <w:rsid w:val="00801702"/>
    <w:rsid w:val="0080171D"/>
    <w:rsid w:val="008017FF"/>
    <w:rsid w:val="00801904"/>
    <w:rsid w:val="00801938"/>
    <w:rsid w:val="0080194A"/>
    <w:rsid w:val="00801A0D"/>
    <w:rsid w:val="00801A19"/>
    <w:rsid w:val="00801A59"/>
    <w:rsid w:val="00801AB3"/>
    <w:rsid w:val="00801C3F"/>
    <w:rsid w:val="00801CB4"/>
    <w:rsid w:val="00801D44"/>
    <w:rsid w:val="00801F4C"/>
    <w:rsid w:val="00801FAA"/>
    <w:rsid w:val="00802160"/>
    <w:rsid w:val="00802229"/>
    <w:rsid w:val="00802259"/>
    <w:rsid w:val="0080226D"/>
    <w:rsid w:val="008022C7"/>
    <w:rsid w:val="0080233B"/>
    <w:rsid w:val="00802466"/>
    <w:rsid w:val="008027C6"/>
    <w:rsid w:val="008028A6"/>
    <w:rsid w:val="00802925"/>
    <w:rsid w:val="00802988"/>
    <w:rsid w:val="008029DE"/>
    <w:rsid w:val="00802A02"/>
    <w:rsid w:val="00802B4D"/>
    <w:rsid w:val="00802BD6"/>
    <w:rsid w:val="00802CDD"/>
    <w:rsid w:val="00803017"/>
    <w:rsid w:val="008030CD"/>
    <w:rsid w:val="0080317D"/>
    <w:rsid w:val="008031BA"/>
    <w:rsid w:val="008032A4"/>
    <w:rsid w:val="00803491"/>
    <w:rsid w:val="008034DA"/>
    <w:rsid w:val="00803699"/>
    <w:rsid w:val="008036CA"/>
    <w:rsid w:val="008038B2"/>
    <w:rsid w:val="00803962"/>
    <w:rsid w:val="008039B3"/>
    <w:rsid w:val="008039FD"/>
    <w:rsid w:val="00803A00"/>
    <w:rsid w:val="00803A07"/>
    <w:rsid w:val="00803A34"/>
    <w:rsid w:val="00803AAE"/>
    <w:rsid w:val="00803C7C"/>
    <w:rsid w:val="00803EA7"/>
    <w:rsid w:val="00803F15"/>
    <w:rsid w:val="0080401D"/>
    <w:rsid w:val="008040F4"/>
    <w:rsid w:val="008041D1"/>
    <w:rsid w:val="00804231"/>
    <w:rsid w:val="0080435E"/>
    <w:rsid w:val="008043D9"/>
    <w:rsid w:val="0080455C"/>
    <w:rsid w:val="008045D0"/>
    <w:rsid w:val="00804623"/>
    <w:rsid w:val="0080467C"/>
    <w:rsid w:val="00804795"/>
    <w:rsid w:val="0080487F"/>
    <w:rsid w:val="0080490E"/>
    <w:rsid w:val="00804A2E"/>
    <w:rsid w:val="00804ACA"/>
    <w:rsid w:val="00804B93"/>
    <w:rsid w:val="00804CFF"/>
    <w:rsid w:val="00804D93"/>
    <w:rsid w:val="00804D9D"/>
    <w:rsid w:val="00804DBC"/>
    <w:rsid w:val="00804F0B"/>
    <w:rsid w:val="0080509E"/>
    <w:rsid w:val="0080516F"/>
    <w:rsid w:val="00805494"/>
    <w:rsid w:val="00805505"/>
    <w:rsid w:val="00805735"/>
    <w:rsid w:val="008058BB"/>
    <w:rsid w:val="008058D1"/>
    <w:rsid w:val="00805940"/>
    <w:rsid w:val="008059EF"/>
    <w:rsid w:val="00805A1A"/>
    <w:rsid w:val="00805AC2"/>
    <w:rsid w:val="00805AE8"/>
    <w:rsid w:val="00805B35"/>
    <w:rsid w:val="00805C7C"/>
    <w:rsid w:val="00805C84"/>
    <w:rsid w:val="00805C85"/>
    <w:rsid w:val="00805CAB"/>
    <w:rsid w:val="00805CC1"/>
    <w:rsid w:val="00805E94"/>
    <w:rsid w:val="0080614D"/>
    <w:rsid w:val="00806194"/>
    <w:rsid w:val="00806348"/>
    <w:rsid w:val="0080644C"/>
    <w:rsid w:val="00806558"/>
    <w:rsid w:val="00806567"/>
    <w:rsid w:val="008066ED"/>
    <w:rsid w:val="00806757"/>
    <w:rsid w:val="00806B20"/>
    <w:rsid w:val="00806B35"/>
    <w:rsid w:val="00806BAE"/>
    <w:rsid w:val="00806BC8"/>
    <w:rsid w:val="00806C4E"/>
    <w:rsid w:val="00806DAC"/>
    <w:rsid w:val="00806F30"/>
    <w:rsid w:val="00806F36"/>
    <w:rsid w:val="00806F3A"/>
    <w:rsid w:val="00806F68"/>
    <w:rsid w:val="008070B4"/>
    <w:rsid w:val="008070F6"/>
    <w:rsid w:val="0080718C"/>
    <w:rsid w:val="00807420"/>
    <w:rsid w:val="00807581"/>
    <w:rsid w:val="0080765F"/>
    <w:rsid w:val="00807709"/>
    <w:rsid w:val="0080770F"/>
    <w:rsid w:val="0080771B"/>
    <w:rsid w:val="00807826"/>
    <w:rsid w:val="00807839"/>
    <w:rsid w:val="008078D6"/>
    <w:rsid w:val="00807A09"/>
    <w:rsid w:val="00807A2B"/>
    <w:rsid w:val="00807A60"/>
    <w:rsid w:val="00807B63"/>
    <w:rsid w:val="00807B64"/>
    <w:rsid w:val="00807D43"/>
    <w:rsid w:val="00807D9A"/>
    <w:rsid w:val="00807E27"/>
    <w:rsid w:val="00807ED4"/>
    <w:rsid w:val="0081002B"/>
    <w:rsid w:val="00810171"/>
    <w:rsid w:val="008101F1"/>
    <w:rsid w:val="00810257"/>
    <w:rsid w:val="0081027F"/>
    <w:rsid w:val="008102A7"/>
    <w:rsid w:val="008102A8"/>
    <w:rsid w:val="008102C7"/>
    <w:rsid w:val="00810316"/>
    <w:rsid w:val="0081051B"/>
    <w:rsid w:val="0081055E"/>
    <w:rsid w:val="00810562"/>
    <w:rsid w:val="008105FA"/>
    <w:rsid w:val="00810628"/>
    <w:rsid w:val="008106F7"/>
    <w:rsid w:val="0081077B"/>
    <w:rsid w:val="0081082F"/>
    <w:rsid w:val="008108EA"/>
    <w:rsid w:val="00810911"/>
    <w:rsid w:val="00810B08"/>
    <w:rsid w:val="00810B11"/>
    <w:rsid w:val="00810C27"/>
    <w:rsid w:val="00810C56"/>
    <w:rsid w:val="00810C62"/>
    <w:rsid w:val="00811010"/>
    <w:rsid w:val="00811023"/>
    <w:rsid w:val="0081107A"/>
    <w:rsid w:val="00811082"/>
    <w:rsid w:val="008110AD"/>
    <w:rsid w:val="008110D9"/>
    <w:rsid w:val="0081114A"/>
    <w:rsid w:val="00811264"/>
    <w:rsid w:val="008113C0"/>
    <w:rsid w:val="00811438"/>
    <w:rsid w:val="008114FE"/>
    <w:rsid w:val="00811539"/>
    <w:rsid w:val="00811574"/>
    <w:rsid w:val="00811594"/>
    <w:rsid w:val="008116D6"/>
    <w:rsid w:val="00811A23"/>
    <w:rsid w:val="00811A47"/>
    <w:rsid w:val="00811B24"/>
    <w:rsid w:val="00811B9A"/>
    <w:rsid w:val="00811BF0"/>
    <w:rsid w:val="00811D27"/>
    <w:rsid w:val="00811E53"/>
    <w:rsid w:val="00811F55"/>
    <w:rsid w:val="00811F91"/>
    <w:rsid w:val="008120DA"/>
    <w:rsid w:val="0081260A"/>
    <w:rsid w:val="008126CB"/>
    <w:rsid w:val="008129C0"/>
    <w:rsid w:val="00812B29"/>
    <w:rsid w:val="00812B72"/>
    <w:rsid w:val="00812C5B"/>
    <w:rsid w:val="00812C87"/>
    <w:rsid w:val="00812D45"/>
    <w:rsid w:val="00812FA0"/>
    <w:rsid w:val="00812FB5"/>
    <w:rsid w:val="00812FCB"/>
    <w:rsid w:val="00812FCF"/>
    <w:rsid w:val="00812FDE"/>
    <w:rsid w:val="00813024"/>
    <w:rsid w:val="0081320C"/>
    <w:rsid w:val="008132D9"/>
    <w:rsid w:val="008133B6"/>
    <w:rsid w:val="00813410"/>
    <w:rsid w:val="00813490"/>
    <w:rsid w:val="0081370A"/>
    <w:rsid w:val="00813786"/>
    <w:rsid w:val="00813920"/>
    <w:rsid w:val="008139C9"/>
    <w:rsid w:val="00813B3B"/>
    <w:rsid w:val="00813B6E"/>
    <w:rsid w:val="00813B84"/>
    <w:rsid w:val="00813BD0"/>
    <w:rsid w:val="00813CE8"/>
    <w:rsid w:val="00813F52"/>
    <w:rsid w:val="00813FFE"/>
    <w:rsid w:val="0081424B"/>
    <w:rsid w:val="0081426E"/>
    <w:rsid w:val="00814361"/>
    <w:rsid w:val="00814365"/>
    <w:rsid w:val="0081437C"/>
    <w:rsid w:val="008144F3"/>
    <w:rsid w:val="00814646"/>
    <w:rsid w:val="00814A49"/>
    <w:rsid w:val="00814C00"/>
    <w:rsid w:val="00814C69"/>
    <w:rsid w:val="00815139"/>
    <w:rsid w:val="00815277"/>
    <w:rsid w:val="008152F4"/>
    <w:rsid w:val="0081533D"/>
    <w:rsid w:val="00815350"/>
    <w:rsid w:val="00815354"/>
    <w:rsid w:val="00815388"/>
    <w:rsid w:val="00815401"/>
    <w:rsid w:val="008154AE"/>
    <w:rsid w:val="00815737"/>
    <w:rsid w:val="008157E5"/>
    <w:rsid w:val="0081580F"/>
    <w:rsid w:val="008158BC"/>
    <w:rsid w:val="008158E7"/>
    <w:rsid w:val="0081599B"/>
    <w:rsid w:val="008159BC"/>
    <w:rsid w:val="008159EB"/>
    <w:rsid w:val="00815B29"/>
    <w:rsid w:val="00815BC8"/>
    <w:rsid w:val="00815BCB"/>
    <w:rsid w:val="00815C24"/>
    <w:rsid w:val="0081600E"/>
    <w:rsid w:val="008160B7"/>
    <w:rsid w:val="0081617C"/>
    <w:rsid w:val="00816190"/>
    <w:rsid w:val="00816218"/>
    <w:rsid w:val="00816292"/>
    <w:rsid w:val="008163B8"/>
    <w:rsid w:val="0081643D"/>
    <w:rsid w:val="0081652C"/>
    <w:rsid w:val="00816998"/>
    <w:rsid w:val="00816B3F"/>
    <w:rsid w:val="00816B78"/>
    <w:rsid w:val="00816BBF"/>
    <w:rsid w:val="00816CF5"/>
    <w:rsid w:val="00816DB3"/>
    <w:rsid w:val="00816E1B"/>
    <w:rsid w:val="00816E39"/>
    <w:rsid w:val="00816FB9"/>
    <w:rsid w:val="00817005"/>
    <w:rsid w:val="0081716C"/>
    <w:rsid w:val="008171F1"/>
    <w:rsid w:val="008172C7"/>
    <w:rsid w:val="008172F7"/>
    <w:rsid w:val="0081737D"/>
    <w:rsid w:val="0081737F"/>
    <w:rsid w:val="008176E2"/>
    <w:rsid w:val="00817782"/>
    <w:rsid w:val="008177C6"/>
    <w:rsid w:val="008178BD"/>
    <w:rsid w:val="00817A10"/>
    <w:rsid w:val="00817A32"/>
    <w:rsid w:val="00817A79"/>
    <w:rsid w:val="00817AA6"/>
    <w:rsid w:val="00817ADE"/>
    <w:rsid w:val="00817C93"/>
    <w:rsid w:val="00817EDA"/>
    <w:rsid w:val="00820018"/>
    <w:rsid w:val="008201BA"/>
    <w:rsid w:val="008201DD"/>
    <w:rsid w:val="00820277"/>
    <w:rsid w:val="00820401"/>
    <w:rsid w:val="0082043A"/>
    <w:rsid w:val="00820450"/>
    <w:rsid w:val="0082057F"/>
    <w:rsid w:val="0082077F"/>
    <w:rsid w:val="008209E2"/>
    <w:rsid w:val="00820A1A"/>
    <w:rsid w:val="00820CA6"/>
    <w:rsid w:val="00820E74"/>
    <w:rsid w:val="0082105F"/>
    <w:rsid w:val="00821082"/>
    <w:rsid w:val="0082110C"/>
    <w:rsid w:val="00821259"/>
    <w:rsid w:val="00821306"/>
    <w:rsid w:val="00821345"/>
    <w:rsid w:val="00821374"/>
    <w:rsid w:val="008213D5"/>
    <w:rsid w:val="0082140D"/>
    <w:rsid w:val="008214B4"/>
    <w:rsid w:val="008215F4"/>
    <w:rsid w:val="00821643"/>
    <w:rsid w:val="008216A8"/>
    <w:rsid w:val="00821716"/>
    <w:rsid w:val="00821734"/>
    <w:rsid w:val="00821745"/>
    <w:rsid w:val="0082188F"/>
    <w:rsid w:val="008218BA"/>
    <w:rsid w:val="008219B5"/>
    <w:rsid w:val="00821A5F"/>
    <w:rsid w:val="00821B36"/>
    <w:rsid w:val="00821B8A"/>
    <w:rsid w:val="00821C71"/>
    <w:rsid w:val="00821CF9"/>
    <w:rsid w:val="00821D22"/>
    <w:rsid w:val="00821D57"/>
    <w:rsid w:val="00821E20"/>
    <w:rsid w:val="00821F59"/>
    <w:rsid w:val="008220BE"/>
    <w:rsid w:val="008221CD"/>
    <w:rsid w:val="008222A2"/>
    <w:rsid w:val="008222D1"/>
    <w:rsid w:val="00822583"/>
    <w:rsid w:val="008226BC"/>
    <w:rsid w:val="00822794"/>
    <w:rsid w:val="0082284D"/>
    <w:rsid w:val="00822980"/>
    <w:rsid w:val="00822A91"/>
    <w:rsid w:val="00822AA9"/>
    <w:rsid w:val="00822D3F"/>
    <w:rsid w:val="00822D7A"/>
    <w:rsid w:val="00822DCF"/>
    <w:rsid w:val="00822E08"/>
    <w:rsid w:val="00822E3B"/>
    <w:rsid w:val="00822EDE"/>
    <w:rsid w:val="00822F3D"/>
    <w:rsid w:val="00822F55"/>
    <w:rsid w:val="00822F95"/>
    <w:rsid w:val="00823025"/>
    <w:rsid w:val="00823085"/>
    <w:rsid w:val="00823111"/>
    <w:rsid w:val="00823120"/>
    <w:rsid w:val="0082315F"/>
    <w:rsid w:val="008232A5"/>
    <w:rsid w:val="008232EC"/>
    <w:rsid w:val="008233B4"/>
    <w:rsid w:val="0082346B"/>
    <w:rsid w:val="008234E1"/>
    <w:rsid w:val="008235CF"/>
    <w:rsid w:val="008235E7"/>
    <w:rsid w:val="008237A8"/>
    <w:rsid w:val="008237CA"/>
    <w:rsid w:val="008238B1"/>
    <w:rsid w:val="008238BC"/>
    <w:rsid w:val="00823960"/>
    <w:rsid w:val="00823BE1"/>
    <w:rsid w:val="00824182"/>
    <w:rsid w:val="0082426E"/>
    <w:rsid w:val="00824452"/>
    <w:rsid w:val="00824573"/>
    <w:rsid w:val="00824576"/>
    <w:rsid w:val="0082459A"/>
    <w:rsid w:val="008246CA"/>
    <w:rsid w:val="008249DD"/>
    <w:rsid w:val="008249F6"/>
    <w:rsid w:val="00824AED"/>
    <w:rsid w:val="00824B2C"/>
    <w:rsid w:val="00824C2D"/>
    <w:rsid w:val="00824C39"/>
    <w:rsid w:val="008251D1"/>
    <w:rsid w:val="00825261"/>
    <w:rsid w:val="00825405"/>
    <w:rsid w:val="00825561"/>
    <w:rsid w:val="0082559A"/>
    <w:rsid w:val="008255B7"/>
    <w:rsid w:val="00825656"/>
    <w:rsid w:val="008256DC"/>
    <w:rsid w:val="00825708"/>
    <w:rsid w:val="00825720"/>
    <w:rsid w:val="008257C9"/>
    <w:rsid w:val="00825919"/>
    <w:rsid w:val="0082591A"/>
    <w:rsid w:val="0082596A"/>
    <w:rsid w:val="008259EE"/>
    <w:rsid w:val="008259F7"/>
    <w:rsid w:val="00825C1F"/>
    <w:rsid w:val="00825CB5"/>
    <w:rsid w:val="00825D0C"/>
    <w:rsid w:val="00825EF2"/>
    <w:rsid w:val="00825F94"/>
    <w:rsid w:val="0082601D"/>
    <w:rsid w:val="00826294"/>
    <w:rsid w:val="00826323"/>
    <w:rsid w:val="00826433"/>
    <w:rsid w:val="00826499"/>
    <w:rsid w:val="008264C0"/>
    <w:rsid w:val="008264C9"/>
    <w:rsid w:val="00826540"/>
    <w:rsid w:val="0082656B"/>
    <w:rsid w:val="008266A6"/>
    <w:rsid w:val="008266BF"/>
    <w:rsid w:val="00826833"/>
    <w:rsid w:val="008268BA"/>
    <w:rsid w:val="008268F4"/>
    <w:rsid w:val="008269DC"/>
    <w:rsid w:val="008269EB"/>
    <w:rsid w:val="00826B86"/>
    <w:rsid w:val="00826E68"/>
    <w:rsid w:val="00826F69"/>
    <w:rsid w:val="00826F79"/>
    <w:rsid w:val="00827033"/>
    <w:rsid w:val="0082717B"/>
    <w:rsid w:val="008272C1"/>
    <w:rsid w:val="00827452"/>
    <w:rsid w:val="0082745E"/>
    <w:rsid w:val="008274E5"/>
    <w:rsid w:val="008274F4"/>
    <w:rsid w:val="008274FE"/>
    <w:rsid w:val="00827555"/>
    <w:rsid w:val="0082755B"/>
    <w:rsid w:val="0082765F"/>
    <w:rsid w:val="0082766E"/>
    <w:rsid w:val="008276D9"/>
    <w:rsid w:val="008277C5"/>
    <w:rsid w:val="00827805"/>
    <w:rsid w:val="0082785A"/>
    <w:rsid w:val="00827921"/>
    <w:rsid w:val="008279CD"/>
    <w:rsid w:val="008279E3"/>
    <w:rsid w:val="00827D25"/>
    <w:rsid w:val="00827D8A"/>
    <w:rsid w:val="00827EF3"/>
    <w:rsid w:val="00827F7E"/>
    <w:rsid w:val="008301C7"/>
    <w:rsid w:val="00830381"/>
    <w:rsid w:val="008304BD"/>
    <w:rsid w:val="008304D5"/>
    <w:rsid w:val="00830535"/>
    <w:rsid w:val="008305A3"/>
    <w:rsid w:val="00830619"/>
    <w:rsid w:val="0083074C"/>
    <w:rsid w:val="008307AA"/>
    <w:rsid w:val="00830812"/>
    <w:rsid w:val="008308EC"/>
    <w:rsid w:val="00830A84"/>
    <w:rsid w:val="00830C44"/>
    <w:rsid w:val="00830CDA"/>
    <w:rsid w:val="00830D0E"/>
    <w:rsid w:val="00830E8F"/>
    <w:rsid w:val="00830EFE"/>
    <w:rsid w:val="00831108"/>
    <w:rsid w:val="00831245"/>
    <w:rsid w:val="008312DF"/>
    <w:rsid w:val="008313E2"/>
    <w:rsid w:val="008315F8"/>
    <w:rsid w:val="0083175C"/>
    <w:rsid w:val="00831770"/>
    <w:rsid w:val="008318AC"/>
    <w:rsid w:val="00831A55"/>
    <w:rsid w:val="00831B50"/>
    <w:rsid w:val="00831B55"/>
    <w:rsid w:val="00831C4D"/>
    <w:rsid w:val="00831D05"/>
    <w:rsid w:val="00831D9D"/>
    <w:rsid w:val="00831DDD"/>
    <w:rsid w:val="00831F3D"/>
    <w:rsid w:val="00832113"/>
    <w:rsid w:val="00832118"/>
    <w:rsid w:val="008321DF"/>
    <w:rsid w:val="0083244E"/>
    <w:rsid w:val="0083250E"/>
    <w:rsid w:val="00832679"/>
    <w:rsid w:val="008326BA"/>
    <w:rsid w:val="00832755"/>
    <w:rsid w:val="0083281A"/>
    <w:rsid w:val="0083289D"/>
    <w:rsid w:val="00832A2B"/>
    <w:rsid w:val="00832ABD"/>
    <w:rsid w:val="00832B19"/>
    <w:rsid w:val="00832B2B"/>
    <w:rsid w:val="00832B33"/>
    <w:rsid w:val="00832C86"/>
    <w:rsid w:val="00832DDE"/>
    <w:rsid w:val="00832E53"/>
    <w:rsid w:val="00832FD1"/>
    <w:rsid w:val="00832FD6"/>
    <w:rsid w:val="00833005"/>
    <w:rsid w:val="00833024"/>
    <w:rsid w:val="008330CD"/>
    <w:rsid w:val="0083311D"/>
    <w:rsid w:val="008332DF"/>
    <w:rsid w:val="00833309"/>
    <w:rsid w:val="0083337C"/>
    <w:rsid w:val="008333BE"/>
    <w:rsid w:val="00833412"/>
    <w:rsid w:val="00833452"/>
    <w:rsid w:val="0083345C"/>
    <w:rsid w:val="0083349E"/>
    <w:rsid w:val="0083361E"/>
    <w:rsid w:val="00833699"/>
    <w:rsid w:val="008336F2"/>
    <w:rsid w:val="00833826"/>
    <w:rsid w:val="00833922"/>
    <w:rsid w:val="00833C15"/>
    <w:rsid w:val="00833C90"/>
    <w:rsid w:val="00833CE6"/>
    <w:rsid w:val="00833E42"/>
    <w:rsid w:val="00833F4A"/>
    <w:rsid w:val="00834251"/>
    <w:rsid w:val="0083429E"/>
    <w:rsid w:val="0083438E"/>
    <w:rsid w:val="0083449F"/>
    <w:rsid w:val="008344AF"/>
    <w:rsid w:val="008344BB"/>
    <w:rsid w:val="0083451F"/>
    <w:rsid w:val="0083452D"/>
    <w:rsid w:val="008347E3"/>
    <w:rsid w:val="008348A4"/>
    <w:rsid w:val="00834957"/>
    <w:rsid w:val="008349AC"/>
    <w:rsid w:val="008349C0"/>
    <w:rsid w:val="008349DB"/>
    <w:rsid w:val="00834B6F"/>
    <w:rsid w:val="00834D79"/>
    <w:rsid w:val="00834ECF"/>
    <w:rsid w:val="00835049"/>
    <w:rsid w:val="00835062"/>
    <w:rsid w:val="00835187"/>
    <w:rsid w:val="00835224"/>
    <w:rsid w:val="00835257"/>
    <w:rsid w:val="008352B9"/>
    <w:rsid w:val="00835359"/>
    <w:rsid w:val="00835365"/>
    <w:rsid w:val="00835379"/>
    <w:rsid w:val="00835404"/>
    <w:rsid w:val="0083541F"/>
    <w:rsid w:val="00835524"/>
    <w:rsid w:val="0083554D"/>
    <w:rsid w:val="0083554F"/>
    <w:rsid w:val="0083572E"/>
    <w:rsid w:val="008357F2"/>
    <w:rsid w:val="00835849"/>
    <w:rsid w:val="0083584C"/>
    <w:rsid w:val="00835BD0"/>
    <w:rsid w:val="00835C7F"/>
    <w:rsid w:val="00835CCC"/>
    <w:rsid w:val="00835DCE"/>
    <w:rsid w:val="00835DD5"/>
    <w:rsid w:val="00835EEB"/>
    <w:rsid w:val="00835F06"/>
    <w:rsid w:val="00835F2C"/>
    <w:rsid w:val="00835F9A"/>
    <w:rsid w:val="00835FF1"/>
    <w:rsid w:val="00836178"/>
    <w:rsid w:val="0083623E"/>
    <w:rsid w:val="0083634D"/>
    <w:rsid w:val="0083643D"/>
    <w:rsid w:val="00836441"/>
    <w:rsid w:val="008364E1"/>
    <w:rsid w:val="008366B8"/>
    <w:rsid w:val="008366D7"/>
    <w:rsid w:val="008366FD"/>
    <w:rsid w:val="00836839"/>
    <w:rsid w:val="00836852"/>
    <w:rsid w:val="0083692B"/>
    <w:rsid w:val="0083697E"/>
    <w:rsid w:val="00836A86"/>
    <w:rsid w:val="00836A90"/>
    <w:rsid w:val="00836B3D"/>
    <w:rsid w:val="00836C56"/>
    <w:rsid w:val="00836C5E"/>
    <w:rsid w:val="00836CA5"/>
    <w:rsid w:val="00836CED"/>
    <w:rsid w:val="00837101"/>
    <w:rsid w:val="00837116"/>
    <w:rsid w:val="00837156"/>
    <w:rsid w:val="008372EF"/>
    <w:rsid w:val="00837302"/>
    <w:rsid w:val="0083734C"/>
    <w:rsid w:val="00837470"/>
    <w:rsid w:val="00837546"/>
    <w:rsid w:val="0083772B"/>
    <w:rsid w:val="008377E7"/>
    <w:rsid w:val="00837A71"/>
    <w:rsid w:val="00837D27"/>
    <w:rsid w:val="00837F41"/>
    <w:rsid w:val="00840024"/>
    <w:rsid w:val="0084014D"/>
    <w:rsid w:val="00840162"/>
    <w:rsid w:val="008401CE"/>
    <w:rsid w:val="008401EE"/>
    <w:rsid w:val="0084082D"/>
    <w:rsid w:val="00840844"/>
    <w:rsid w:val="008408EF"/>
    <w:rsid w:val="00840936"/>
    <w:rsid w:val="0084096F"/>
    <w:rsid w:val="00840984"/>
    <w:rsid w:val="008409DD"/>
    <w:rsid w:val="00840A28"/>
    <w:rsid w:val="00840AC2"/>
    <w:rsid w:val="00840AC4"/>
    <w:rsid w:val="00840AC5"/>
    <w:rsid w:val="00840CD6"/>
    <w:rsid w:val="00840DC0"/>
    <w:rsid w:val="00840EFC"/>
    <w:rsid w:val="00840F3A"/>
    <w:rsid w:val="00840F44"/>
    <w:rsid w:val="00840FFF"/>
    <w:rsid w:val="008410EA"/>
    <w:rsid w:val="008412EF"/>
    <w:rsid w:val="00841439"/>
    <w:rsid w:val="0084146A"/>
    <w:rsid w:val="0084152D"/>
    <w:rsid w:val="00841956"/>
    <w:rsid w:val="008419F0"/>
    <w:rsid w:val="00841A43"/>
    <w:rsid w:val="00841B11"/>
    <w:rsid w:val="00841B85"/>
    <w:rsid w:val="00841BB7"/>
    <w:rsid w:val="00841CAA"/>
    <w:rsid w:val="00841CBF"/>
    <w:rsid w:val="00841CED"/>
    <w:rsid w:val="00841F68"/>
    <w:rsid w:val="00841F7B"/>
    <w:rsid w:val="00841F8F"/>
    <w:rsid w:val="00842108"/>
    <w:rsid w:val="0084210F"/>
    <w:rsid w:val="0084218B"/>
    <w:rsid w:val="008421D7"/>
    <w:rsid w:val="008423E2"/>
    <w:rsid w:val="0084274F"/>
    <w:rsid w:val="0084280E"/>
    <w:rsid w:val="00842825"/>
    <w:rsid w:val="008428B8"/>
    <w:rsid w:val="008428D3"/>
    <w:rsid w:val="00842957"/>
    <w:rsid w:val="00842ACA"/>
    <w:rsid w:val="00842AD4"/>
    <w:rsid w:val="00842AE9"/>
    <w:rsid w:val="00842BB4"/>
    <w:rsid w:val="00842BD0"/>
    <w:rsid w:val="00842C46"/>
    <w:rsid w:val="00842C7F"/>
    <w:rsid w:val="00842E0D"/>
    <w:rsid w:val="00842E39"/>
    <w:rsid w:val="00842EE3"/>
    <w:rsid w:val="00843024"/>
    <w:rsid w:val="00843086"/>
    <w:rsid w:val="0084327C"/>
    <w:rsid w:val="00843315"/>
    <w:rsid w:val="00843363"/>
    <w:rsid w:val="00843376"/>
    <w:rsid w:val="008433F0"/>
    <w:rsid w:val="008434B4"/>
    <w:rsid w:val="008434D2"/>
    <w:rsid w:val="00843519"/>
    <w:rsid w:val="008436B9"/>
    <w:rsid w:val="008437FD"/>
    <w:rsid w:val="00843841"/>
    <w:rsid w:val="0084388E"/>
    <w:rsid w:val="0084391E"/>
    <w:rsid w:val="00843A41"/>
    <w:rsid w:val="00843AF3"/>
    <w:rsid w:val="00843BA5"/>
    <w:rsid w:val="00843C1F"/>
    <w:rsid w:val="00843C4D"/>
    <w:rsid w:val="00843D4F"/>
    <w:rsid w:val="00843F6D"/>
    <w:rsid w:val="0084408C"/>
    <w:rsid w:val="00844168"/>
    <w:rsid w:val="00844245"/>
    <w:rsid w:val="008442DB"/>
    <w:rsid w:val="0084431D"/>
    <w:rsid w:val="008443B3"/>
    <w:rsid w:val="008443DD"/>
    <w:rsid w:val="008443F2"/>
    <w:rsid w:val="008444A6"/>
    <w:rsid w:val="00844567"/>
    <w:rsid w:val="0084456C"/>
    <w:rsid w:val="0084459C"/>
    <w:rsid w:val="008445EF"/>
    <w:rsid w:val="0084469F"/>
    <w:rsid w:val="00844900"/>
    <w:rsid w:val="00844A48"/>
    <w:rsid w:val="00844B5A"/>
    <w:rsid w:val="00844BA4"/>
    <w:rsid w:val="00844DC6"/>
    <w:rsid w:val="00844E1F"/>
    <w:rsid w:val="00844E78"/>
    <w:rsid w:val="00844EE0"/>
    <w:rsid w:val="00844EF5"/>
    <w:rsid w:val="00844F1A"/>
    <w:rsid w:val="00844F6A"/>
    <w:rsid w:val="00845161"/>
    <w:rsid w:val="008451C6"/>
    <w:rsid w:val="008452AE"/>
    <w:rsid w:val="00845391"/>
    <w:rsid w:val="00845519"/>
    <w:rsid w:val="00845569"/>
    <w:rsid w:val="0084586F"/>
    <w:rsid w:val="00845984"/>
    <w:rsid w:val="00845A8D"/>
    <w:rsid w:val="00845CDB"/>
    <w:rsid w:val="00845D09"/>
    <w:rsid w:val="00845D1F"/>
    <w:rsid w:val="00845D69"/>
    <w:rsid w:val="00845DB7"/>
    <w:rsid w:val="00845DC0"/>
    <w:rsid w:val="00845E02"/>
    <w:rsid w:val="00845E64"/>
    <w:rsid w:val="00846013"/>
    <w:rsid w:val="00846146"/>
    <w:rsid w:val="00846158"/>
    <w:rsid w:val="008461B8"/>
    <w:rsid w:val="008461D3"/>
    <w:rsid w:val="00846227"/>
    <w:rsid w:val="00846302"/>
    <w:rsid w:val="00846390"/>
    <w:rsid w:val="008465E4"/>
    <w:rsid w:val="00846917"/>
    <w:rsid w:val="00846981"/>
    <w:rsid w:val="00846A90"/>
    <w:rsid w:val="00846B4D"/>
    <w:rsid w:val="00846B97"/>
    <w:rsid w:val="00846FA4"/>
    <w:rsid w:val="00847007"/>
    <w:rsid w:val="008470C6"/>
    <w:rsid w:val="0084711E"/>
    <w:rsid w:val="00847156"/>
    <w:rsid w:val="008471EF"/>
    <w:rsid w:val="00847320"/>
    <w:rsid w:val="00847467"/>
    <w:rsid w:val="0084753F"/>
    <w:rsid w:val="00847552"/>
    <w:rsid w:val="0084762C"/>
    <w:rsid w:val="00847645"/>
    <w:rsid w:val="008477E5"/>
    <w:rsid w:val="00847803"/>
    <w:rsid w:val="00847A13"/>
    <w:rsid w:val="00847B13"/>
    <w:rsid w:val="00847B25"/>
    <w:rsid w:val="00847B63"/>
    <w:rsid w:val="00847B6F"/>
    <w:rsid w:val="00847B78"/>
    <w:rsid w:val="00847B9D"/>
    <w:rsid w:val="00847BDB"/>
    <w:rsid w:val="00847BEE"/>
    <w:rsid w:val="00847DE9"/>
    <w:rsid w:val="00847F4D"/>
    <w:rsid w:val="008500C0"/>
    <w:rsid w:val="0085018D"/>
    <w:rsid w:val="00850299"/>
    <w:rsid w:val="00850392"/>
    <w:rsid w:val="0085040E"/>
    <w:rsid w:val="00850484"/>
    <w:rsid w:val="00850583"/>
    <w:rsid w:val="00850623"/>
    <w:rsid w:val="0085078E"/>
    <w:rsid w:val="00850878"/>
    <w:rsid w:val="00850A00"/>
    <w:rsid w:val="00850A2A"/>
    <w:rsid w:val="00850A8B"/>
    <w:rsid w:val="00850AAE"/>
    <w:rsid w:val="00850AD2"/>
    <w:rsid w:val="00850B95"/>
    <w:rsid w:val="00850B9D"/>
    <w:rsid w:val="00850BCF"/>
    <w:rsid w:val="00850C49"/>
    <w:rsid w:val="00850DF7"/>
    <w:rsid w:val="00850E2C"/>
    <w:rsid w:val="00850EF2"/>
    <w:rsid w:val="0085122C"/>
    <w:rsid w:val="00851386"/>
    <w:rsid w:val="00851451"/>
    <w:rsid w:val="008514FC"/>
    <w:rsid w:val="008516C8"/>
    <w:rsid w:val="008516D1"/>
    <w:rsid w:val="0085185B"/>
    <w:rsid w:val="0085185E"/>
    <w:rsid w:val="008518D0"/>
    <w:rsid w:val="00851984"/>
    <w:rsid w:val="00851A0E"/>
    <w:rsid w:val="00851AB9"/>
    <w:rsid w:val="00851AC3"/>
    <w:rsid w:val="00851AFA"/>
    <w:rsid w:val="00851B0D"/>
    <w:rsid w:val="00851C5C"/>
    <w:rsid w:val="00851CC8"/>
    <w:rsid w:val="00851DDB"/>
    <w:rsid w:val="00851E40"/>
    <w:rsid w:val="00852015"/>
    <w:rsid w:val="00852029"/>
    <w:rsid w:val="00852056"/>
    <w:rsid w:val="008520C6"/>
    <w:rsid w:val="00852152"/>
    <w:rsid w:val="00852153"/>
    <w:rsid w:val="008521BC"/>
    <w:rsid w:val="00852235"/>
    <w:rsid w:val="0085274D"/>
    <w:rsid w:val="00852834"/>
    <w:rsid w:val="0085294D"/>
    <w:rsid w:val="008529E0"/>
    <w:rsid w:val="00852A28"/>
    <w:rsid w:val="00852B70"/>
    <w:rsid w:val="00852BC1"/>
    <w:rsid w:val="00852C87"/>
    <w:rsid w:val="00852E9B"/>
    <w:rsid w:val="00852F1A"/>
    <w:rsid w:val="00852F66"/>
    <w:rsid w:val="0085308B"/>
    <w:rsid w:val="0085339A"/>
    <w:rsid w:val="00853521"/>
    <w:rsid w:val="00853598"/>
    <w:rsid w:val="00853687"/>
    <w:rsid w:val="008537D5"/>
    <w:rsid w:val="00853815"/>
    <w:rsid w:val="0085394C"/>
    <w:rsid w:val="0085399A"/>
    <w:rsid w:val="008539EE"/>
    <w:rsid w:val="00853A07"/>
    <w:rsid w:val="00853A8B"/>
    <w:rsid w:val="00853B01"/>
    <w:rsid w:val="00853BE9"/>
    <w:rsid w:val="00853CE5"/>
    <w:rsid w:val="00853D8A"/>
    <w:rsid w:val="00854115"/>
    <w:rsid w:val="008541A1"/>
    <w:rsid w:val="00854214"/>
    <w:rsid w:val="008544FA"/>
    <w:rsid w:val="0085463C"/>
    <w:rsid w:val="008546EC"/>
    <w:rsid w:val="0085473C"/>
    <w:rsid w:val="00854912"/>
    <w:rsid w:val="008549A6"/>
    <w:rsid w:val="008549E9"/>
    <w:rsid w:val="008550D5"/>
    <w:rsid w:val="0085510C"/>
    <w:rsid w:val="00855130"/>
    <w:rsid w:val="00855141"/>
    <w:rsid w:val="00855183"/>
    <w:rsid w:val="008551C5"/>
    <w:rsid w:val="008553EB"/>
    <w:rsid w:val="00855553"/>
    <w:rsid w:val="008555F3"/>
    <w:rsid w:val="0085560D"/>
    <w:rsid w:val="00855621"/>
    <w:rsid w:val="00855642"/>
    <w:rsid w:val="0085565A"/>
    <w:rsid w:val="008556BC"/>
    <w:rsid w:val="00855758"/>
    <w:rsid w:val="00855793"/>
    <w:rsid w:val="008557B9"/>
    <w:rsid w:val="008558B3"/>
    <w:rsid w:val="00855A2F"/>
    <w:rsid w:val="00855BDC"/>
    <w:rsid w:val="00855DAA"/>
    <w:rsid w:val="00855DAE"/>
    <w:rsid w:val="00855E48"/>
    <w:rsid w:val="00855EC9"/>
    <w:rsid w:val="00855ED4"/>
    <w:rsid w:val="00855F4A"/>
    <w:rsid w:val="00855FDE"/>
    <w:rsid w:val="00856335"/>
    <w:rsid w:val="0085637C"/>
    <w:rsid w:val="008563B5"/>
    <w:rsid w:val="00856449"/>
    <w:rsid w:val="00856583"/>
    <w:rsid w:val="008566DC"/>
    <w:rsid w:val="00856705"/>
    <w:rsid w:val="0085687D"/>
    <w:rsid w:val="00856A4A"/>
    <w:rsid w:val="00856AD0"/>
    <w:rsid w:val="00856DD0"/>
    <w:rsid w:val="00856E14"/>
    <w:rsid w:val="00856EEB"/>
    <w:rsid w:val="00856F16"/>
    <w:rsid w:val="00856FD5"/>
    <w:rsid w:val="00856FE8"/>
    <w:rsid w:val="00857111"/>
    <w:rsid w:val="0085715C"/>
    <w:rsid w:val="008571E5"/>
    <w:rsid w:val="0085726A"/>
    <w:rsid w:val="008572C7"/>
    <w:rsid w:val="00857469"/>
    <w:rsid w:val="00857618"/>
    <w:rsid w:val="00857783"/>
    <w:rsid w:val="008579B0"/>
    <w:rsid w:val="00857B5C"/>
    <w:rsid w:val="00857C0B"/>
    <w:rsid w:val="00857D2A"/>
    <w:rsid w:val="00857DF4"/>
    <w:rsid w:val="00857E51"/>
    <w:rsid w:val="00857FB2"/>
    <w:rsid w:val="00857FB6"/>
    <w:rsid w:val="00857FCC"/>
    <w:rsid w:val="008600EC"/>
    <w:rsid w:val="0086020C"/>
    <w:rsid w:val="00860285"/>
    <w:rsid w:val="008603D3"/>
    <w:rsid w:val="008603F0"/>
    <w:rsid w:val="008604BA"/>
    <w:rsid w:val="008604D9"/>
    <w:rsid w:val="00860514"/>
    <w:rsid w:val="008606D7"/>
    <w:rsid w:val="0086083D"/>
    <w:rsid w:val="00860887"/>
    <w:rsid w:val="00860891"/>
    <w:rsid w:val="00860907"/>
    <w:rsid w:val="00860985"/>
    <w:rsid w:val="00860B9B"/>
    <w:rsid w:val="00860C9D"/>
    <w:rsid w:val="00860E17"/>
    <w:rsid w:val="00860FD4"/>
    <w:rsid w:val="00861016"/>
    <w:rsid w:val="0086105B"/>
    <w:rsid w:val="0086105C"/>
    <w:rsid w:val="0086108E"/>
    <w:rsid w:val="008610B7"/>
    <w:rsid w:val="00861171"/>
    <w:rsid w:val="00861282"/>
    <w:rsid w:val="0086133C"/>
    <w:rsid w:val="00861532"/>
    <w:rsid w:val="00861863"/>
    <w:rsid w:val="00861907"/>
    <w:rsid w:val="00861A0D"/>
    <w:rsid w:val="00861A50"/>
    <w:rsid w:val="00861AEA"/>
    <w:rsid w:val="00861CC5"/>
    <w:rsid w:val="00861CE3"/>
    <w:rsid w:val="00861E9F"/>
    <w:rsid w:val="00861F4C"/>
    <w:rsid w:val="008620F1"/>
    <w:rsid w:val="008621BC"/>
    <w:rsid w:val="00862224"/>
    <w:rsid w:val="008622B5"/>
    <w:rsid w:val="008622E5"/>
    <w:rsid w:val="00862358"/>
    <w:rsid w:val="00862484"/>
    <w:rsid w:val="008624BC"/>
    <w:rsid w:val="008624F5"/>
    <w:rsid w:val="008625C4"/>
    <w:rsid w:val="0086262D"/>
    <w:rsid w:val="00862640"/>
    <w:rsid w:val="00862653"/>
    <w:rsid w:val="00862791"/>
    <w:rsid w:val="00862831"/>
    <w:rsid w:val="00862B10"/>
    <w:rsid w:val="00862B8E"/>
    <w:rsid w:val="00862B9B"/>
    <w:rsid w:val="00862BAE"/>
    <w:rsid w:val="00862CC8"/>
    <w:rsid w:val="00862CE3"/>
    <w:rsid w:val="00862ECF"/>
    <w:rsid w:val="00862EFF"/>
    <w:rsid w:val="00863115"/>
    <w:rsid w:val="00863175"/>
    <w:rsid w:val="00863347"/>
    <w:rsid w:val="00863357"/>
    <w:rsid w:val="00863370"/>
    <w:rsid w:val="008634EA"/>
    <w:rsid w:val="008635A4"/>
    <w:rsid w:val="0086366C"/>
    <w:rsid w:val="0086366E"/>
    <w:rsid w:val="00863682"/>
    <w:rsid w:val="0086372D"/>
    <w:rsid w:val="008637EA"/>
    <w:rsid w:val="008638F7"/>
    <w:rsid w:val="00863A62"/>
    <w:rsid w:val="00863BC7"/>
    <w:rsid w:val="00863C5D"/>
    <w:rsid w:val="00863C9F"/>
    <w:rsid w:val="00863CE9"/>
    <w:rsid w:val="00863D6F"/>
    <w:rsid w:val="00863F0F"/>
    <w:rsid w:val="00864068"/>
    <w:rsid w:val="00864094"/>
    <w:rsid w:val="00864165"/>
    <w:rsid w:val="00864191"/>
    <w:rsid w:val="008641AE"/>
    <w:rsid w:val="008641EE"/>
    <w:rsid w:val="00864254"/>
    <w:rsid w:val="008642D3"/>
    <w:rsid w:val="0086431C"/>
    <w:rsid w:val="00864662"/>
    <w:rsid w:val="00864942"/>
    <w:rsid w:val="00864951"/>
    <w:rsid w:val="00864AF3"/>
    <w:rsid w:val="00864B53"/>
    <w:rsid w:val="00864BE2"/>
    <w:rsid w:val="00864E94"/>
    <w:rsid w:val="00864ED1"/>
    <w:rsid w:val="0086506A"/>
    <w:rsid w:val="00865165"/>
    <w:rsid w:val="008651C8"/>
    <w:rsid w:val="0086522D"/>
    <w:rsid w:val="0086522F"/>
    <w:rsid w:val="00865385"/>
    <w:rsid w:val="008655AB"/>
    <w:rsid w:val="00865791"/>
    <w:rsid w:val="00865798"/>
    <w:rsid w:val="00865812"/>
    <w:rsid w:val="00865C3D"/>
    <w:rsid w:val="00865C91"/>
    <w:rsid w:val="00865CB2"/>
    <w:rsid w:val="00865D84"/>
    <w:rsid w:val="00865DE7"/>
    <w:rsid w:val="00865F3F"/>
    <w:rsid w:val="00866042"/>
    <w:rsid w:val="00866298"/>
    <w:rsid w:val="0086629B"/>
    <w:rsid w:val="00866436"/>
    <w:rsid w:val="0086666D"/>
    <w:rsid w:val="00866692"/>
    <w:rsid w:val="00866763"/>
    <w:rsid w:val="00866784"/>
    <w:rsid w:val="008667B6"/>
    <w:rsid w:val="008667FF"/>
    <w:rsid w:val="00866A75"/>
    <w:rsid w:val="00866AC8"/>
    <w:rsid w:val="00866B2E"/>
    <w:rsid w:val="00866B36"/>
    <w:rsid w:val="00866CAF"/>
    <w:rsid w:val="00866ED7"/>
    <w:rsid w:val="00866F5E"/>
    <w:rsid w:val="0086704C"/>
    <w:rsid w:val="0086720B"/>
    <w:rsid w:val="0086722E"/>
    <w:rsid w:val="0086734D"/>
    <w:rsid w:val="00867535"/>
    <w:rsid w:val="00867762"/>
    <w:rsid w:val="008677A2"/>
    <w:rsid w:val="00867862"/>
    <w:rsid w:val="008678EB"/>
    <w:rsid w:val="0086795B"/>
    <w:rsid w:val="008679C6"/>
    <w:rsid w:val="008679F2"/>
    <w:rsid w:val="00867BA0"/>
    <w:rsid w:val="00867D70"/>
    <w:rsid w:val="00867E8B"/>
    <w:rsid w:val="00867EF8"/>
    <w:rsid w:val="00867F43"/>
    <w:rsid w:val="00867F5B"/>
    <w:rsid w:val="00867F61"/>
    <w:rsid w:val="00867FE8"/>
    <w:rsid w:val="008702BE"/>
    <w:rsid w:val="00870467"/>
    <w:rsid w:val="00870490"/>
    <w:rsid w:val="008706E0"/>
    <w:rsid w:val="00870768"/>
    <w:rsid w:val="0087082C"/>
    <w:rsid w:val="00870939"/>
    <w:rsid w:val="00870A56"/>
    <w:rsid w:val="00870AB8"/>
    <w:rsid w:val="00870B60"/>
    <w:rsid w:val="00870C27"/>
    <w:rsid w:val="00870CBF"/>
    <w:rsid w:val="00870CD3"/>
    <w:rsid w:val="00870D2D"/>
    <w:rsid w:val="00870D76"/>
    <w:rsid w:val="00870F14"/>
    <w:rsid w:val="0087103E"/>
    <w:rsid w:val="008711DC"/>
    <w:rsid w:val="008711DF"/>
    <w:rsid w:val="008711E1"/>
    <w:rsid w:val="00871295"/>
    <w:rsid w:val="0087129C"/>
    <w:rsid w:val="0087129D"/>
    <w:rsid w:val="008714DD"/>
    <w:rsid w:val="0087153A"/>
    <w:rsid w:val="008715D9"/>
    <w:rsid w:val="00871890"/>
    <w:rsid w:val="00871899"/>
    <w:rsid w:val="00871954"/>
    <w:rsid w:val="008719A4"/>
    <w:rsid w:val="00871ACE"/>
    <w:rsid w:val="00871AFB"/>
    <w:rsid w:val="00871B56"/>
    <w:rsid w:val="00871B6D"/>
    <w:rsid w:val="00871D18"/>
    <w:rsid w:val="00871E2C"/>
    <w:rsid w:val="00871E3B"/>
    <w:rsid w:val="00871E9C"/>
    <w:rsid w:val="00871EAA"/>
    <w:rsid w:val="00872229"/>
    <w:rsid w:val="00872298"/>
    <w:rsid w:val="0087230F"/>
    <w:rsid w:val="00872387"/>
    <w:rsid w:val="008725FF"/>
    <w:rsid w:val="008726C0"/>
    <w:rsid w:val="00872736"/>
    <w:rsid w:val="00872791"/>
    <w:rsid w:val="0087279B"/>
    <w:rsid w:val="00872A7B"/>
    <w:rsid w:val="00872A9A"/>
    <w:rsid w:val="00872AB4"/>
    <w:rsid w:val="00872BB5"/>
    <w:rsid w:val="00872C24"/>
    <w:rsid w:val="00872C2D"/>
    <w:rsid w:val="00872C39"/>
    <w:rsid w:val="00872C55"/>
    <w:rsid w:val="00872C98"/>
    <w:rsid w:val="00872D67"/>
    <w:rsid w:val="00872D8A"/>
    <w:rsid w:val="00872DE5"/>
    <w:rsid w:val="00872E1B"/>
    <w:rsid w:val="00872E2C"/>
    <w:rsid w:val="00872E61"/>
    <w:rsid w:val="00873087"/>
    <w:rsid w:val="0087317F"/>
    <w:rsid w:val="008733FA"/>
    <w:rsid w:val="008734D1"/>
    <w:rsid w:val="008736C8"/>
    <w:rsid w:val="008737C7"/>
    <w:rsid w:val="008737EE"/>
    <w:rsid w:val="008737FC"/>
    <w:rsid w:val="00873962"/>
    <w:rsid w:val="00873C46"/>
    <w:rsid w:val="00873C64"/>
    <w:rsid w:val="00873CAB"/>
    <w:rsid w:val="00873E9E"/>
    <w:rsid w:val="00873EF4"/>
    <w:rsid w:val="00873F21"/>
    <w:rsid w:val="00873F4C"/>
    <w:rsid w:val="008740C3"/>
    <w:rsid w:val="00874416"/>
    <w:rsid w:val="0087444E"/>
    <w:rsid w:val="00874538"/>
    <w:rsid w:val="00874A32"/>
    <w:rsid w:val="00874A70"/>
    <w:rsid w:val="00874AC8"/>
    <w:rsid w:val="00874C48"/>
    <w:rsid w:val="00874E2A"/>
    <w:rsid w:val="00874E3E"/>
    <w:rsid w:val="0087507C"/>
    <w:rsid w:val="008751CE"/>
    <w:rsid w:val="008754C9"/>
    <w:rsid w:val="00875634"/>
    <w:rsid w:val="0087566B"/>
    <w:rsid w:val="00875738"/>
    <w:rsid w:val="00875911"/>
    <w:rsid w:val="0087591A"/>
    <w:rsid w:val="00875996"/>
    <w:rsid w:val="00875A05"/>
    <w:rsid w:val="00875A2E"/>
    <w:rsid w:val="00875B43"/>
    <w:rsid w:val="00875C36"/>
    <w:rsid w:val="00875EE3"/>
    <w:rsid w:val="00875F5E"/>
    <w:rsid w:val="00875FCF"/>
    <w:rsid w:val="0087604E"/>
    <w:rsid w:val="008761E7"/>
    <w:rsid w:val="0087646C"/>
    <w:rsid w:val="0087655E"/>
    <w:rsid w:val="00876643"/>
    <w:rsid w:val="008767E8"/>
    <w:rsid w:val="00876A6E"/>
    <w:rsid w:val="00876A88"/>
    <w:rsid w:val="00876AC0"/>
    <w:rsid w:val="00876B02"/>
    <w:rsid w:val="00876C8A"/>
    <w:rsid w:val="00876CE8"/>
    <w:rsid w:val="00876D41"/>
    <w:rsid w:val="00876DD0"/>
    <w:rsid w:val="00876F49"/>
    <w:rsid w:val="00876FED"/>
    <w:rsid w:val="0087706D"/>
    <w:rsid w:val="008770F7"/>
    <w:rsid w:val="00877121"/>
    <w:rsid w:val="0087719C"/>
    <w:rsid w:val="008771BD"/>
    <w:rsid w:val="0087724E"/>
    <w:rsid w:val="008772DB"/>
    <w:rsid w:val="00877364"/>
    <w:rsid w:val="008773DA"/>
    <w:rsid w:val="00877412"/>
    <w:rsid w:val="008776D4"/>
    <w:rsid w:val="0087795F"/>
    <w:rsid w:val="0087797F"/>
    <w:rsid w:val="00877AF3"/>
    <w:rsid w:val="00877C68"/>
    <w:rsid w:val="00877E95"/>
    <w:rsid w:val="0088005F"/>
    <w:rsid w:val="00880100"/>
    <w:rsid w:val="00880320"/>
    <w:rsid w:val="0088034C"/>
    <w:rsid w:val="00880389"/>
    <w:rsid w:val="008803F0"/>
    <w:rsid w:val="00880434"/>
    <w:rsid w:val="008806EE"/>
    <w:rsid w:val="00880712"/>
    <w:rsid w:val="00880716"/>
    <w:rsid w:val="0088077B"/>
    <w:rsid w:val="008807C3"/>
    <w:rsid w:val="008808F7"/>
    <w:rsid w:val="00880904"/>
    <w:rsid w:val="00880A05"/>
    <w:rsid w:val="00880A66"/>
    <w:rsid w:val="00880B57"/>
    <w:rsid w:val="00880BC4"/>
    <w:rsid w:val="00880C0C"/>
    <w:rsid w:val="00880C89"/>
    <w:rsid w:val="00880D00"/>
    <w:rsid w:val="00880D92"/>
    <w:rsid w:val="00880EBE"/>
    <w:rsid w:val="00880F87"/>
    <w:rsid w:val="00880FCA"/>
    <w:rsid w:val="0088103B"/>
    <w:rsid w:val="00881080"/>
    <w:rsid w:val="00881134"/>
    <w:rsid w:val="00881262"/>
    <w:rsid w:val="00881276"/>
    <w:rsid w:val="00881325"/>
    <w:rsid w:val="0088137F"/>
    <w:rsid w:val="0088143E"/>
    <w:rsid w:val="00881573"/>
    <w:rsid w:val="008815DD"/>
    <w:rsid w:val="00881609"/>
    <w:rsid w:val="0088177E"/>
    <w:rsid w:val="0088190B"/>
    <w:rsid w:val="0088191F"/>
    <w:rsid w:val="00881938"/>
    <w:rsid w:val="0088194A"/>
    <w:rsid w:val="008819FA"/>
    <w:rsid w:val="00881A3C"/>
    <w:rsid w:val="00881B06"/>
    <w:rsid w:val="00881CBE"/>
    <w:rsid w:val="00881CC8"/>
    <w:rsid w:val="00881F86"/>
    <w:rsid w:val="00881FCA"/>
    <w:rsid w:val="00881FE2"/>
    <w:rsid w:val="00882069"/>
    <w:rsid w:val="008820B5"/>
    <w:rsid w:val="00882248"/>
    <w:rsid w:val="00882259"/>
    <w:rsid w:val="0088227B"/>
    <w:rsid w:val="00882387"/>
    <w:rsid w:val="00882542"/>
    <w:rsid w:val="00882570"/>
    <w:rsid w:val="008825BE"/>
    <w:rsid w:val="008826A1"/>
    <w:rsid w:val="008826BA"/>
    <w:rsid w:val="008826C6"/>
    <w:rsid w:val="00882773"/>
    <w:rsid w:val="00882793"/>
    <w:rsid w:val="0088283D"/>
    <w:rsid w:val="008828B3"/>
    <w:rsid w:val="008828D1"/>
    <w:rsid w:val="00882979"/>
    <w:rsid w:val="00882B0A"/>
    <w:rsid w:val="00882BBF"/>
    <w:rsid w:val="00882C00"/>
    <w:rsid w:val="00882D29"/>
    <w:rsid w:val="00882DB1"/>
    <w:rsid w:val="00882EC1"/>
    <w:rsid w:val="00883193"/>
    <w:rsid w:val="0088324A"/>
    <w:rsid w:val="00883358"/>
    <w:rsid w:val="00883365"/>
    <w:rsid w:val="0088339E"/>
    <w:rsid w:val="00883496"/>
    <w:rsid w:val="008834CA"/>
    <w:rsid w:val="00883735"/>
    <w:rsid w:val="00883881"/>
    <w:rsid w:val="008838AB"/>
    <w:rsid w:val="008838CC"/>
    <w:rsid w:val="00883A2A"/>
    <w:rsid w:val="00883ABD"/>
    <w:rsid w:val="00883B8D"/>
    <w:rsid w:val="00883E05"/>
    <w:rsid w:val="00883E74"/>
    <w:rsid w:val="00883E98"/>
    <w:rsid w:val="00883F07"/>
    <w:rsid w:val="00883FFE"/>
    <w:rsid w:val="0088411F"/>
    <w:rsid w:val="0088429A"/>
    <w:rsid w:val="008842F8"/>
    <w:rsid w:val="008843E4"/>
    <w:rsid w:val="00884467"/>
    <w:rsid w:val="00884479"/>
    <w:rsid w:val="0088448E"/>
    <w:rsid w:val="00884514"/>
    <w:rsid w:val="00884538"/>
    <w:rsid w:val="00884552"/>
    <w:rsid w:val="008847A8"/>
    <w:rsid w:val="00884BF2"/>
    <w:rsid w:val="00884CE7"/>
    <w:rsid w:val="00884D7B"/>
    <w:rsid w:val="00884D80"/>
    <w:rsid w:val="00884DEF"/>
    <w:rsid w:val="00884E0E"/>
    <w:rsid w:val="00884F15"/>
    <w:rsid w:val="00884F21"/>
    <w:rsid w:val="00884F28"/>
    <w:rsid w:val="00885077"/>
    <w:rsid w:val="00885132"/>
    <w:rsid w:val="00885285"/>
    <w:rsid w:val="008853DB"/>
    <w:rsid w:val="008853EB"/>
    <w:rsid w:val="0088540C"/>
    <w:rsid w:val="008855FC"/>
    <w:rsid w:val="00885611"/>
    <w:rsid w:val="0088572B"/>
    <w:rsid w:val="008859B9"/>
    <w:rsid w:val="00885B92"/>
    <w:rsid w:val="00885C61"/>
    <w:rsid w:val="00885D9E"/>
    <w:rsid w:val="00886059"/>
    <w:rsid w:val="00886132"/>
    <w:rsid w:val="008861DF"/>
    <w:rsid w:val="00886411"/>
    <w:rsid w:val="008864DF"/>
    <w:rsid w:val="008865B0"/>
    <w:rsid w:val="0088660D"/>
    <w:rsid w:val="00886679"/>
    <w:rsid w:val="0088673F"/>
    <w:rsid w:val="00886911"/>
    <w:rsid w:val="00886BD9"/>
    <w:rsid w:val="00886BE1"/>
    <w:rsid w:val="00886D01"/>
    <w:rsid w:val="0088719B"/>
    <w:rsid w:val="008871C0"/>
    <w:rsid w:val="0088721B"/>
    <w:rsid w:val="0088723E"/>
    <w:rsid w:val="0088727C"/>
    <w:rsid w:val="0088741B"/>
    <w:rsid w:val="00887444"/>
    <w:rsid w:val="00887550"/>
    <w:rsid w:val="00887563"/>
    <w:rsid w:val="008875D2"/>
    <w:rsid w:val="0088777B"/>
    <w:rsid w:val="0088797F"/>
    <w:rsid w:val="008879FA"/>
    <w:rsid w:val="00887B89"/>
    <w:rsid w:val="00887C13"/>
    <w:rsid w:val="00887CA6"/>
    <w:rsid w:val="00887F1A"/>
    <w:rsid w:val="00887FAB"/>
    <w:rsid w:val="00887FF2"/>
    <w:rsid w:val="00890027"/>
    <w:rsid w:val="0089003F"/>
    <w:rsid w:val="008900C0"/>
    <w:rsid w:val="008900C7"/>
    <w:rsid w:val="0089012C"/>
    <w:rsid w:val="008901B1"/>
    <w:rsid w:val="00890354"/>
    <w:rsid w:val="00890455"/>
    <w:rsid w:val="008904AE"/>
    <w:rsid w:val="0089056C"/>
    <w:rsid w:val="0089059C"/>
    <w:rsid w:val="00890613"/>
    <w:rsid w:val="008906FA"/>
    <w:rsid w:val="008908D1"/>
    <w:rsid w:val="008908FA"/>
    <w:rsid w:val="00890966"/>
    <w:rsid w:val="00890A64"/>
    <w:rsid w:val="00890A9B"/>
    <w:rsid w:val="00890AE4"/>
    <w:rsid w:val="00890BD6"/>
    <w:rsid w:val="00890C11"/>
    <w:rsid w:val="00890CAD"/>
    <w:rsid w:val="00890CEF"/>
    <w:rsid w:val="00890D18"/>
    <w:rsid w:val="00890D35"/>
    <w:rsid w:val="00890F0E"/>
    <w:rsid w:val="00891005"/>
    <w:rsid w:val="00891170"/>
    <w:rsid w:val="008912D5"/>
    <w:rsid w:val="0089130F"/>
    <w:rsid w:val="008913AF"/>
    <w:rsid w:val="00891424"/>
    <w:rsid w:val="00891730"/>
    <w:rsid w:val="0089174F"/>
    <w:rsid w:val="00891883"/>
    <w:rsid w:val="0089190E"/>
    <w:rsid w:val="00891925"/>
    <w:rsid w:val="0089192C"/>
    <w:rsid w:val="00891943"/>
    <w:rsid w:val="00891971"/>
    <w:rsid w:val="008919FF"/>
    <w:rsid w:val="00891A2F"/>
    <w:rsid w:val="00891A54"/>
    <w:rsid w:val="00891ACC"/>
    <w:rsid w:val="00891C9D"/>
    <w:rsid w:val="00891DE7"/>
    <w:rsid w:val="00891E13"/>
    <w:rsid w:val="00891F7B"/>
    <w:rsid w:val="00891FD6"/>
    <w:rsid w:val="00892037"/>
    <w:rsid w:val="008920DC"/>
    <w:rsid w:val="008921A6"/>
    <w:rsid w:val="0089230C"/>
    <w:rsid w:val="00892379"/>
    <w:rsid w:val="008923D1"/>
    <w:rsid w:val="008926FE"/>
    <w:rsid w:val="00892704"/>
    <w:rsid w:val="0089271A"/>
    <w:rsid w:val="008927D3"/>
    <w:rsid w:val="00892807"/>
    <w:rsid w:val="008929CB"/>
    <w:rsid w:val="008929CD"/>
    <w:rsid w:val="00892A02"/>
    <w:rsid w:val="0089302A"/>
    <w:rsid w:val="008930B9"/>
    <w:rsid w:val="0089318F"/>
    <w:rsid w:val="00893278"/>
    <w:rsid w:val="00893349"/>
    <w:rsid w:val="008933C7"/>
    <w:rsid w:val="008935CB"/>
    <w:rsid w:val="0089371D"/>
    <w:rsid w:val="00893779"/>
    <w:rsid w:val="0089389F"/>
    <w:rsid w:val="00893A87"/>
    <w:rsid w:val="00893B57"/>
    <w:rsid w:val="00893C38"/>
    <w:rsid w:val="00893C97"/>
    <w:rsid w:val="00893CE7"/>
    <w:rsid w:val="00893E10"/>
    <w:rsid w:val="00894051"/>
    <w:rsid w:val="0089422F"/>
    <w:rsid w:val="0089430D"/>
    <w:rsid w:val="008944AC"/>
    <w:rsid w:val="008944D9"/>
    <w:rsid w:val="00894530"/>
    <w:rsid w:val="008946E6"/>
    <w:rsid w:val="008948CE"/>
    <w:rsid w:val="00894A12"/>
    <w:rsid w:val="00894AD1"/>
    <w:rsid w:val="00894AE8"/>
    <w:rsid w:val="00894BFE"/>
    <w:rsid w:val="00894D1A"/>
    <w:rsid w:val="00894D4B"/>
    <w:rsid w:val="00894EA8"/>
    <w:rsid w:val="00894ED5"/>
    <w:rsid w:val="00894FB9"/>
    <w:rsid w:val="008950DC"/>
    <w:rsid w:val="00895548"/>
    <w:rsid w:val="00895552"/>
    <w:rsid w:val="00895559"/>
    <w:rsid w:val="008955AB"/>
    <w:rsid w:val="00895871"/>
    <w:rsid w:val="00895AAF"/>
    <w:rsid w:val="00895AC3"/>
    <w:rsid w:val="00895BDF"/>
    <w:rsid w:val="00895C73"/>
    <w:rsid w:val="00895DBD"/>
    <w:rsid w:val="0089603B"/>
    <w:rsid w:val="00896093"/>
    <w:rsid w:val="00896178"/>
    <w:rsid w:val="008964B9"/>
    <w:rsid w:val="0089650C"/>
    <w:rsid w:val="008965B7"/>
    <w:rsid w:val="008966B3"/>
    <w:rsid w:val="0089673A"/>
    <w:rsid w:val="0089676A"/>
    <w:rsid w:val="0089678C"/>
    <w:rsid w:val="00896832"/>
    <w:rsid w:val="0089683A"/>
    <w:rsid w:val="00896AC0"/>
    <w:rsid w:val="00896C62"/>
    <w:rsid w:val="00896C83"/>
    <w:rsid w:val="00896E05"/>
    <w:rsid w:val="00896EC8"/>
    <w:rsid w:val="00896EDB"/>
    <w:rsid w:val="00896F2F"/>
    <w:rsid w:val="00896F4D"/>
    <w:rsid w:val="00897221"/>
    <w:rsid w:val="008972D6"/>
    <w:rsid w:val="0089732C"/>
    <w:rsid w:val="008973CE"/>
    <w:rsid w:val="008974E7"/>
    <w:rsid w:val="0089753C"/>
    <w:rsid w:val="00897556"/>
    <w:rsid w:val="00897616"/>
    <w:rsid w:val="008976F5"/>
    <w:rsid w:val="008977B8"/>
    <w:rsid w:val="00897832"/>
    <w:rsid w:val="008978DC"/>
    <w:rsid w:val="008979A0"/>
    <w:rsid w:val="008979D5"/>
    <w:rsid w:val="00897A74"/>
    <w:rsid w:val="00897AAC"/>
    <w:rsid w:val="00897AE0"/>
    <w:rsid w:val="00897B0F"/>
    <w:rsid w:val="00897D39"/>
    <w:rsid w:val="00897DD0"/>
    <w:rsid w:val="00897E49"/>
    <w:rsid w:val="00897E56"/>
    <w:rsid w:val="00897F1B"/>
    <w:rsid w:val="00897FE6"/>
    <w:rsid w:val="008A00D3"/>
    <w:rsid w:val="008A01BF"/>
    <w:rsid w:val="008A01E8"/>
    <w:rsid w:val="008A03B0"/>
    <w:rsid w:val="008A07F9"/>
    <w:rsid w:val="008A08BC"/>
    <w:rsid w:val="008A09E4"/>
    <w:rsid w:val="008A09E7"/>
    <w:rsid w:val="008A0A12"/>
    <w:rsid w:val="008A0A8F"/>
    <w:rsid w:val="008A0B35"/>
    <w:rsid w:val="008A0BF5"/>
    <w:rsid w:val="008A0C5E"/>
    <w:rsid w:val="008A0CF0"/>
    <w:rsid w:val="008A0E48"/>
    <w:rsid w:val="008A0EEA"/>
    <w:rsid w:val="008A0F0F"/>
    <w:rsid w:val="008A0F57"/>
    <w:rsid w:val="008A108A"/>
    <w:rsid w:val="008A10BE"/>
    <w:rsid w:val="008A1148"/>
    <w:rsid w:val="008A13AA"/>
    <w:rsid w:val="008A141E"/>
    <w:rsid w:val="008A15B5"/>
    <w:rsid w:val="008A15E5"/>
    <w:rsid w:val="008A16CE"/>
    <w:rsid w:val="008A17C6"/>
    <w:rsid w:val="008A18D5"/>
    <w:rsid w:val="008A18F1"/>
    <w:rsid w:val="008A1A23"/>
    <w:rsid w:val="008A1EDF"/>
    <w:rsid w:val="008A2012"/>
    <w:rsid w:val="008A213A"/>
    <w:rsid w:val="008A228F"/>
    <w:rsid w:val="008A2449"/>
    <w:rsid w:val="008A2469"/>
    <w:rsid w:val="008A2543"/>
    <w:rsid w:val="008A265D"/>
    <w:rsid w:val="008A26A2"/>
    <w:rsid w:val="008A26C8"/>
    <w:rsid w:val="008A279C"/>
    <w:rsid w:val="008A27D3"/>
    <w:rsid w:val="008A289C"/>
    <w:rsid w:val="008A292D"/>
    <w:rsid w:val="008A296C"/>
    <w:rsid w:val="008A29C8"/>
    <w:rsid w:val="008A2B63"/>
    <w:rsid w:val="008A2F17"/>
    <w:rsid w:val="008A2F3E"/>
    <w:rsid w:val="008A2F4A"/>
    <w:rsid w:val="008A2F63"/>
    <w:rsid w:val="008A2FC3"/>
    <w:rsid w:val="008A3005"/>
    <w:rsid w:val="008A3233"/>
    <w:rsid w:val="008A3271"/>
    <w:rsid w:val="008A3310"/>
    <w:rsid w:val="008A3420"/>
    <w:rsid w:val="008A3542"/>
    <w:rsid w:val="008A357E"/>
    <w:rsid w:val="008A35E8"/>
    <w:rsid w:val="008A381D"/>
    <w:rsid w:val="008A38AE"/>
    <w:rsid w:val="008A3925"/>
    <w:rsid w:val="008A3A4A"/>
    <w:rsid w:val="008A3A94"/>
    <w:rsid w:val="008A3B45"/>
    <w:rsid w:val="008A3CB2"/>
    <w:rsid w:val="008A3DD1"/>
    <w:rsid w:val="008A3E2D"/>
    <w:rsid w:val="008A3F5F"/>
    <w:rsid w:val="008A3FBC"/>
    <w:rsid w:val="008A3FF8"/>
    <w:rsid w:val="008A4049"/>
    <w:rsid w:val="008A40CA"/>
    <w:rsid w:val="008A4154"/>
    <w:rsid w:val="008A41C3"/>
    <w:rsid w:val="008A41ED"/>
    <w:rsid w:val="008A42AD"/>
    <w:rsid w:val="008A4375"/>
    <w:rsid w:val="008A43BB"/>
    <w:rsid w:val="008A4638"/>
    <w:rsid w:val="008A46CF"/>
    <w:rsid w:val="008A4790"/>
    <w:rsid w:val="008A48CC"/>
    <w:rsid w:val="008A4CC5"/>
    <w:rsid w:val="008A4E45"/>
    <w:rsid w:val="008A4E91"/>
    <w:rsid w:val="008A504B"/>
    <w:rsid w:val="008A50A4"/>
    <w:rsid w:val="008A5111"/>
    <w:rsid w:val="008A522B"/>
    <w:rsid w:val="008A52B7"/>
    <w:rsid w:val="008A5328"/>
    <w:rsid w:val="008A5510"/>
    <w:rsid w:val="008A55C4"/>
    <w:rsid w:val="008A564F"/>
    <w:rsid w:val="008A56EC"/>
    <w:rsid w:val="008A56F2"/>
    <w:rsid w:val="008A5787"/>
    <w:rsid w:val="008A5862"/>
    <w:rsid w:val="008A58F8"/>
    <w:rsid w:val="008A5907"/>
    <w:rsid w:val="008A5A1D"/>
    <w:rsid w:val="008A5B33"/>
    <w:rsid w:val="008A5BE2"/>
    <w:rsid w:val="008A5C07"/>
    <w:rsid w:val="008A5C2A"/>
    <w:rsid w:val="008A60C5"/>
    <w:rsid w:val="008A619E"/>
    <w:rsid w:val="008A61D9"/>
    <w:rsid w:val="008A62ED"/>
    <w:rsid w:val="008A63B2"/>
    <w:rsid w:val="008A6496"/>
    <w:rsid w:val="008A65AD"/>
    <w:rsid w:val="008A65CB"/>
    <w:rsid w:val="008A6634"/>
    <w:rsid w:val="008A66F8"/>
    <w:rsid w:val="008A68A2"/>
    <w:rsid w:val="008A6931"/>
    <w:rsid w:val="008A697B"/>
    <w:rsid w:val="008A6ABB"/>
    <w:rsid w:val="008A6BF3"/>
    <w:rsid w:val="008A6CB0"/>
    <w:rsid w:val="008A6DB3"/>
    <w:rsid w:val="008A6DCF"/>
    <w:rsid w:val="008A6E2A"/>
    <w:rsid w:val="008A6F37"/>
    <w:rsid w:val="008A7007"/>
    <w:rsid w:val="008A7037"/>
    <w:rsid w:val="008A70E1"/>
    <w:rsid w:val="008A710A"/>
    <w:rsid w:val="008A7329"/>
    <w:rsid w:val="008A7356"/>
    <w:rsid w:val="008A7495"/>
    <w:rsid w:val="008A7520"/>
    <w:rsid w:val="008A75E0"/>
    <w:rsid w:val="008A76F3"/>
    <w:rsid w:val="008A7760"/>
    <w:rsid w:val="008A7766"/>
    <w:rsid w:val="008A7969"/>
    <w:rsid w:val="008A79D9"/>
    <w:rsid w:val="008A7A23"/>
    <w:rsid w:val="008A7ACB"/>
    <w:rsid w:val="008A7C75"/>
    <w:rsid w:val="008A7CCB"/>
    <w:rsid w:val="008A7D9D"/>
    <w:rsid w:val="008A7DEF"/>
    <w:rsid w:val="008A7FC6"/>
    <w:rsid w:val="008B00C9"/>
    <w:rsid w:val="008B0245"/>
    <w:rsid w:val="008B0383"/>
    <w:rsid w:val="008B03EE"/>
    <w:rsid w:val="008B04DB"/>
    <w:rsid w:val="008B057A"/>
    <w:rsid w:val="008B0736"/>
    <w:rsid w:val="008B07D6"/>
    <w:rsid w:val="008B07FE"/>
    <w:rsid w:val="008B0807"/>
    <w:rsid w:val="008B0949"/>
    <w:rsid w:val="008B0970"/>
    <w:rsid w:val="008B0B24"/>
    <w:rsid w:val="008B0D86"/>
    <w:rsid w:val="008B0E2B"/>
    <w:rsid w:val="008B0EEF"/>
    <w:rsid w:val="008B0F9A"/>
    <w:rsid w:val="008B1294"/>
    <w:rsid w:val="008B1296"/>
    <w:rsid w:val="008B1351"/>
    <w:rsid w:val="008B1381"/>
    <w:rsid w:val="008B13FB"/>
    <w:rsid w:val="008B14EA"/>
    <w:rsid w:val="008B155F"/>
    <w:rsid w:val="008B15A5"/>
    <w:rsid w:val="008B15C5"/>
    <w:rsid w:val="008B15F2"/>
    <w:rsid w:val="008B1781"/>
    <w:rsid w:val="008B1910"/>
    <w:rsid w:val="008B1B71"/>
    <w:rsid w:val="008B1BC6"/>
    <w:rsid w:val="008B1C85"/>
    <w:rsid w:val="008B1D05"/>
    <w:rsid w:val="008B1D38"/>
    <w:rsid w:val="008B1EE8"/>
    <w:rsid w:val="008B1F36"/>
    <w:rsid w:val="008B1F4A"/>
    <w:rsid w:val="008B1FCF"/>
    <w:rsid w:val="008B2511"/>
    <w:rsid w:val="008B2531"/>
    <w:rsid w:val="008B25DB"/>
    <w:rsid w:val="008B2691"/>
    <w:rsid w:val="008B2824"/>
    <w:rsid w:val="008B286E"/>
    <w:rsid w:val="008B28B2"/>
    <w:rsid w:val="008B2939"/>
    <w:rsid w:val="008B2954"/>
    <w:rsid w:val="008B2A55"/>
    <w:rsid w:val="008B2CF3"/>
    <w:rsid w:val="008B2D84"/>
    <w:rsid w:val="008B2D8B"/>
    <w:rsid w:val="008B2EC5"/>
    <w:rsid w:val="008B2F67"/>
    <w:rsid w:val="008B3123"/>
    <w:rsid w:val="008B31F6"/>
    <w:rsid w:val="008B3267"/>
    <w:rsid w:val="008B32BB"/>
    <w:rsid w:val="008B332F"/>
    <w:rsid w:val="008B3495"/>
    <w:rsid w:val="008B36D8"/>
    <w:rsid w:val="008B3A84"/>
    <w:rsid w:val="008B3AFD"/>
    <w:rsid w:val="008B3DFC"/>
    <w:rsid w:val="008B3F25"/>
    <w:rsid w:val="008B3F30"/>
    <w:rsid w:val="008B3FC6"/>
    <w:rsid w:val="008B410F"/>
    <w:rsid w:val="008B41BD"/>
    <w:rsid w:val="008B4272"/>
    <w:rsid w:val="008B42C2"/>
    <w:rsid w:val="008B44A2"/>
    <w:rsid w:val="008B4533"/>
    <w:rsid w:val="008B46CE"/>
    <w:rsid w:val="008B478C"/>
    <w:rsid w:val="008B492F"/>
    <w:rsid w:val="008B4A42"/>
    <w:rsid w:val="008B4B3D"/>
    <w:rsid w:val="008B4CA8"/>
    <w:rsid w:val="008B4CC9"/>
    <w:rsid w:val="008B4D4B"/>
    <w:rsid w:val="008B4F3B"/>
    <w:rsid w:val="008B4FDB"/>
    <w:rsid w:val="008B4FEF"/>
    <w:rsid w:val="008B510C"/>
    <w:rsid w:val="008B5264"/>
    <w:rsid w:val="008B52BF"/>
    <w:rsid w:val="008B533C"/>
    <w:rsid w:val="008B5363"/>
    <w:rsid w:val="008B53C1"/>
    <w:rsid w:val="008B542B"/>
    <w:rsid w:val="008B54CF"/>
    <w:rsid w:val="008B5674"/>
    <w:rsid w:val="008B569E"/>
    <w:rsid w:val="008B57EF"/>
    <w:rsid w:val="008B58F5"/>
    <w:rsid w:val="008B5A81"/>
    <w:rsid w:val="008B5BE7"/>
    <w:rsid w:val="008B5CBE"/>
    <w:rsid w:val="008B5DA8"/>
    <w:rsid w:val="008B5DF9"/>
    <w:rsid w:val="008B5DFB"/>
    <w:rsid w:val="008B60CF"/>
    <w:rsid w:val="008B6186"/>
    <w:rsid w:val="008B621F"/>
    <w:rsid w:val="008B636E"/>
    <w:rsid w:val="008B6432"/>
    <w:rsid w:val="008B64E8"/>
    <w:rsid w:val="008B6523"/>
    <w:rsid w:val="008B659F"/>
    <w:rsid w:val="008B660C"/>
    <w:rsid w:val="008B665C"/>
    <w:rsid w:val="008B66F7"/>
    <w:rsid w:val="008B6740"/>
    <w:rsid w:val="008B67CA"/>
    <w:rsid w:val="008B6871"/>
    <w:rsid w:val="008B68D8"/>
    <w:rsid w:val="008B68E0"/>
    <w:rsid w:val="008B6937"/>
    <w:rsid w:val="008B69B7"/>
    <w:rsid w:val="008B6AE6"/>
    <w:rsid w:val="008B6CC4"/>
    <w:rsid w:val="008B6D58"/>
    <w:rsid w:val="008B6E9B"/>
    <w:rsid w:val="008B6EC7"/>
    <w:rsid w:val="008B6F43"/>
    <w:rsid w:val="008B7005"/>
    <w:rsid w:val="008B7044"/>
    <w:rsid w:val="008B7053"/>
    <w:rsid w:val="008B70A4"/>
    <w:rsid w:val="008B70FE"/>
    <w:rsid w:val="008B71EF"/>
    <w:rsid w:val="008B729A"/>
    <w:rsid w:val="008B7337"/>
    <w:rsid w:val="008B73C2"/>
    <w:rsid w:val="008B74A2"/>
    <w:rsid w:val="008B7650"/>
    <w:rsid w:val="008B7700"/>
    <w:rsid w:val="008B778E"/>
    <w:rsid w:val="008B77A7"/>
    <w:rsid w:val="008B782E"/>
    <w:rsid w:val="008B7A0D"/>
    <w:rsid w:val="008B7A7F"/>
    <w:rsid w:val="008B7B79"/>
    <w:rsid w:val="008B7BBE"/>
    <w:rsid w:val="008B7C62"/>
    <w:rsid w:val="008B7DA0"/>
    <w:rsid w:val="008B7DD2"/>
    <w:rsid w:val="008B7E3C"/>
    <w:rsid w:val="008B7E80"/>
    <w:rsid w:val="008B7EBE"/>
    <w:rsid w:val="008B7FF8"/>
    <w:rsid w:val="008C01D2"/>
    <w:rsid w:val="008C0281"/>
    <w:rsid w:val="008C0339"/>
    <w:rsid w:val="008C03AC"/>
    <w:rsid w:val="008C03CC"/>
    <w:rsid w:val="008C0448"/>
    <w:rsid w:val="008C0580"/>
    <w:rsid w:val="008C05AA"/>
    <w:rsid w:val="008C064B"/>
    <w:rsid w:val="008C0809"/>
    <w:rsid w:val="008C0A24"/>
    <w:rsid w:val="008C0A8A"/>
    <w:rsid w:val="008C0B3A"/>
    <w:rsid w:val="008C0C3E"/>
    <w:rsid w:val="008C0C44"/>
    <w:rsid w:val="008C0D1D"/>
    <w:rsid w:val="008C0E23"/>
    <w:rsid w:val="008C0F3B"/>
    <w:rsid w:val="008C0FCD"/>
    <w:rsid w:val="008C1013"/>
    <w:rsid w:val="008C102B"/>
    <w:rsid w:val="008C10AD"/>
    <w:rsid w:val="008C10C2"/>
    <w:rsid w:val="008C122A"/>
    <w:rsid w:val="008C127E"/>
    <w:rsid w:val="008C1296"/>
    <w:rsid w:val="008C13E3"/>
    <w:rsid w:val="008C1433"/>
    <w:rsid w:val="008C15E8"/>
    <w:rsid w:val="008C166F"/>
    <w:rsid w:val="008C16EC"/>
    <w:rsid w:val="008C16F4"/>
    <w:rsid w:val="008C17AB"/>
    <w:rsid w:val="008C17FC"/>
    <w:rsid w:val="008C186A"/>
    <w:rsid w:val="008C1DA3"/>
    <w:rsid w:val="008C1DF8"/>
    <w:rsid w:val="008C1E1A"/>
    <w:rsid w:val="008C1F07"/>
    <w:rsid w:val="008C2066"/>
    <w:rsid w:val="008C2127"/>
    <w:rsid w:val="008C225C"/>
    <w:rsid w:val="008C2431"/>
    <w:rsid w:val="008C248A"/>
    <w:rsid w:val="008C249E"/>
    <w:rsid w:val="008C253F"/>
    <w:rsid w:val="008C25F9"/>
    <w:rsid w:val="008C28B4"/>
    <w:rsid w:val="008C29D9"/>
    <w:rsid w:val="008C2B10"/>
    <w:rsid w:val="008C2C37"/>
    <w:rsid w:val="008C2C81"/>
    <w:rsid w:val="008C2D2A"/>
    <w:rsid w:val="008C2D3A"/>
    <w:rsid w:val="008C2DCA"/>
    <w:rsid w:val="008C2E3A"/>
    <w:rsid w:val="008C2EE5"/>
    <w:rsid w:val="008C2F90"/>
    <w:rsid w:val="008C30A3"/>
    <w:rsid w:val="008C30DD"/>
    <w:rsid w:val="008C30F3"/>
    <w:rsid w:val="008C31E3"/>
    <w:rsid w:val="008C321E"/>
    <w:rsid w:val="008C3226"/>
    <w:rsid w:val="008C338D"/>
    <w:rsid w:val="008C340C"/>
    <w:rsid w:val="008C3545"/>
    <w:rsid w:val="008C35E7"/>
    <w:rsid w:val="008C36A2"/>
    <w:rsid w:val="008C3706"/>
    <w:rsid w:val="008C37CA"/>
    <w:rsid w:val="008C3890"/>
    <w:rsid w:val="008C39C1"/>
    <w:rsid w:val="008C3A4E"/>
    <w:rsid w:val="008C3ADF"/>
    <w:rsid w:val="008C3B70"/>
    <w:rsid w:val="008C3BE3"/>
    <w:rsid w:val="008C3CB6"/>
    <w:rsid w:val="008C3D05"/>
    <w:rsid w:val="008C3D12"/>
    <w:rsid w:val="008C3D81"/>
    <w:rsid w:val="008C3D90"/>
    <w:rsid w:val="008C3F5E"/>
    <w:rsid w:val="008C3F9C"/>
    <w:rsid w:val="008C4057"/>
    <w:rsid w:val="008C412D"/>
    <w:rsid w:val="008C42B0"/>
    <w:rsid w:val="008C44DE"/>
    <w:rsid w:val="008C4580"/>
    <w:rsid w:val="008C4645"/>
    <w:rsid w:val="008C46E7"/>
    <w:rsid w:val="008C46E9"/>
    <w:rsid w:val="008C47D9"/>
    <w:rsid w:val="008C47DA"/>
    <w:rsid w:val="008C4821"/>
    <w:rsid w:val="008C4890"/>
    <w:rsid w:val="008C49E8"/>
    <w:rsid w:val="008C4A2A"/>
    <w:rsid w:val="008C4A41"/>
    <w:rsid w:val="008C4D27"/>
    <w:rsid w:val="008C4E5C"/>
    <w:rsid w:val="008C4ED2"/>
    <w:rsid w:val="008C4FAE"/>
    <w:rsid w:val="008C503A"/>
    <w:rsid w:val="008C51E8"/>
    <w:rsid w:val="008C523A"/>
    <w:rsid w:val="008C54D1"/>
    <w:rsid w:val="008C5758"/>
    <w:rsid w:val="008C5770"/>
    <w:rsid w:val="008C5779"/>
    <w:rsid w:val="008C59D8"/>
    <w:rsid w:val="008C5A44"/>
    <w:rsid w:val="008C5A61"/>
    <w:rsid w:val="008C5BB3"/>
    <w:rsid w:val="008C5DA6"/>
    <w:rsid w:val="008C619C"/>
    <w:rsid w:val="008C61AD"/>
    <w:rsid w:val="008C625D"/>
    <w:rsid w:val="008C6437"/>
    <w:rsid w:val="008C67B1"/>
    <w:rsid w:val="008C69F5"/>
    <w:rsid w:val="008C6ABE"/>
    <w:rsid w:val="008C6E18"/>
    <w:rsid w:val="008C6E8F"/>
    <w:rsid w:val="008C7002"/>
    <w:rsid w:val="008C7037"/>
    <w:rsid w:val="008C7160"/>
    <w:rsid w:val="008C7164"/>
    <w:rsid w:val="008C7195"/>
    <w:rsid w:val="008C72CC"/>
    <w:rsid w:val="008C734F"/>
    <w:rsid w:val="008C73C0"/>
    <w:rsid w:val="008C758A"/>
    <w:rsid w:val="008C7597"/>
    <w:rsid w:val="008C7675"/>
    <w:rsid w:val="008C7940"/>
    <w:rsid w:val="008C7A0D"/>
    <w:rsid w:val="008C7D07"/>
    <w:rsid w:val="008C7EB5"/>
    <w:rsid w:val="008C7EEA"/>
    <w:rsid w:val="008C7F93"/>
    <w:rsid w:val="008D004A"/>
    <w:rsid w:val="008D0071"/>
    <w:rsid w:val="008D013B"/>
    <w:rsid w:val="008D01D7"/>
    <w:rsid w:val="008D0205"/>
    <w:rsid w:val="008D0427"/>
    <w:rsid w:val="008D04B3"/>
    <w:rsid w:val="008D04E8"/>
    <w:rsid w:val="008D05D2"/>
    <w:rsid w:val="008D060E"/>
    <w:rsid w:val="008D0674"/>
    <w:rsid w:val="008D0728"/>
    <w:rsid w:val="008D08C0"/>
    <w:rsid w:val="008D091C"/>
    <w:rsid w:val="008D099E"/>
    <w:rsid w:val="008D0AB8"/>
    <w:rsid w:val="008D0B91"/>
    <w:rsid w:val="008D0BA2"/>
    <w:rsid w:val="008D0BAA"/>
    <w:rsid w:val="008D0C90"/>
    <w:rsid w:val="008D0D32"/>
    <w:rsid w:val="008D0F82"/>
    <w:rsid w:val="008D12CF"/>
    <w:rsid w:val="008D131D"/>
    <w:rsid w:val="008D1355"/>
    <w:rsid w:val="008D1459"/>
    <w:rsid w:val="008D15C3"/>
    <w:rsid w:val="008D1670"/>
    <w:rsid w:val="008D16E7"/>
    <w:rsid w:val="008D1ABF"/>
    <w:rsid w:val="008D1AC0"/>
    <w:rsid w:val="008D1AE7"/>
    <w:rsid w:val="008D1B8E"/>
    <w:rsid w:val="008D1C93"/>
    <w:rsid w:val="008D1D1A"/>
    <w:rsid w:val="008D1D6F"/>
    <w:rsid w:val="008D1E2C"/>
    <w:rsid w:val="008D1E2E"/>
    <w:rsid w:val="008D1EBB"/>
    <w:rsid w:val="008D1F14"/>
    <w:rsid w:val="008D2014"/>
    <w:rsid w:val="008D216B"/>
    <w:rsid w:val="008D222D"/>
    <w:rsid w:val="008D2285"/>
    <w:rsid w:val="008D242E"/>
    <w:rsid w:val="008D2533"/>
    <w:rsid w:val="008D263E"/>
    <w:rsid w:val="008D2670"/>
    <w:rsid w:val="008D26A0"/>
    <w:rsid w:val="008D27BA"/>
    <w:rsid w:val="008D27FF"/>
    <w:rsid w:val="008D28B6"/>
    <w:rsid w:val="008D29A5"/>
    <w:rsid w:val="008D29F0"/>
    <w:rsid w:val="008D29F4"/>
    <w:rsid w:val="008D2ABD"/>
    <w:rsid w:val="008D2AE2"/>
    <w:rsid w:val="008D2AED"/>
    <w:rsid w:val="008D2B51"/>
    <w:rsid w:val="008D2D48"/>
    <w:rsid w:val="008D2E37"/>
    <w:rsid w:val="008D2EC7"/>
    <w:rsid w:val="008D2EF6"/>
    <w:rsid w:val="008D2FEB"/>
    <w:rsid w:val="008D304F"/>
    <w:rsid w:val="008D3151"/>
    <w:rsid w:val="008D3168"/>
    <w:rsid w:val="008D3218"/>
    <w:rsid w:val="008D3250"/>
    <w:rsid w:val="008D35BA"/>
    <w:rsid w:val="008D35DD"/>
    <w:rsid w:val="008D35FB"/>
    <w:rsid w:val="008D3718"/>
    <w:rsid w:val="008D37AE"/>
    <w:rsid w:val="008D3820"/>
    <w:rsid w:val="008D388E"/>
    <w:rsid w:val="008D3942"/>
    <w:rsid w:val="008D39D3"/>
    <w:rsid w:val="008D3C47"/>
    <w:rsid w:val="008D3C4F"/>
    <w:rsid w:val="008D3D14"/>
    <w:rsid w:val="008D40D6"/>
    <w:rsid w:val="008D40E9"/>
    <w:rsid w:val="008D410D"/>
    <w:rsid w:val="008D420B"/>
    <w:rsid w:val="008D4238"/>
    <w:rsid w:val="008D42B9"/>
    <w:rsid w:val="008D44A8"/>
    <w:rsid w:val="008D450A"/>
    <w:rsid w:val="008D45E2"/>
    <w:rsid w:val="008D473E"/>
    <w:rsid w:val="008D4746"/>
    <w:rsid w:val="008D4802"/>
    <w:rsid w:val="008D48B7"/>
    <w:rsid w:val="008D49A3"/>
    <w:rsid w:val="008D4AE5"/>
    <w:rsid w:val="008D4B74"/>
    <w:rsid w:val="008D4CB5"/>
    <w:rsid w:val="008D4CD4"/>
    <w:rsid w:val="008D4D80"/>
    <w:rsid w:val="008D4DA2"/>
    <w:rsid w:val="008D4DCD"/>
    <w:rsid w:val="008D507E"/>
    <w:rsid w:val="008D513F"/>
    <w:rsid w:val="008D5142"/>
    <w:rsid w:val="008D520D"/>
    <w:rsid w:val="008D526B"/>
    <w:rsid w:val="008D527C"/>
    <w:rsid w:val="008D52E3"/>
    <w:rsid w:val="008D541A"/>
    <w:rsid w:val="008D565B"/>
    <w:rsid w:val="008D5735"/>
    <w:rsid w:val="008D5791"/>
    <w:rsid w:val="008D5842"/>
    <w:rsid w:val="008D5858"/>
    <w:rsid w:val="008D59BC"/>
    <w:rsid w:val="008D5A52"/>
    <w:rsid w:val="008D5A7C"/>
    <w:rsid w:val="008D5B96"/>
    <w:rsid w:val="008D5C06"/>
    <w:rsid w:val="008D5C78"/>
    <w:rsid w:val="008D5D36"/>
    <w:rsid w:val="008D5D4B"/>
    <w:rsid w:val="008D5D57"/>
    <w:rsid w:val="008D5E81"/>
    <w:rsid w:val="008D6116"/>
    <w:rsid w:val="008D614C"/>
    <w:rsid w:val="008D6340"/>
    <w:rsid w:val="008D634E"/>
    <w:rsid w:val="008D67A0"/>
    <w:rsid w:val="008D680B"/>
    <w:rsid w:val="008D6948"/>
    <w:rsid w:val="008D696B"/>
    <w:rsid w:val="008D6981"/>
    <w:rsid w:val="008D69E4"/>
    <w:rsid w:val="008D6C86"/>
    <w:rsid w:val="008D6CB1"/>
    <w:rsid w:val="008D6DA2"/>
    <w:rsid w:val="008D6E3B"/>
    <w:rsid w:val="008D6E5B"/>
    <w:rsid w:val="008D6E96"/>
    <w:rsid w:val="008D6F25"/>
    <w:rsid w:val="008D7002"/>
    <w:rsid w:val="008D7054"/>
    <w:rsid w:val="008D72FC"/>
    <w:rsid w:val="008D742C"/>
    <w:rsid w:val="008D759A"/>
    <w:rsid w:val="008D76D5"/>
    <w:rsid w:val="008D77FE"/>
    <w:rsid w:val="008D785F"/>
    <w:rsid w:val="008D7880"/>
    <w:rsid w:val="008D796F"/>
    <w:rsid w:val="008D79C0"/>
    <w:rsid w:val="008D7A3E"/>
    <w:rsid w:val="008D7A71"/>
    <w:rsid w:val="008D7ACC"/>
    <w:rsid w:val="008D7B1F"/>
    <w:rsid w:val="008D7B40"/>
    <w:rsid w:val="008D7B90"/>
    <w:rsid w:val="008D7BCE"/>
    <w:rsid w:val="008D7CAB"/>
    <w:rsid w:val="008D7CEA"/>
    <w:rsid w:val="008D7CF7"/>
    <w:rsid w:val="008D7DBF"/>
    <w:rsid w:val="008D7E57"/>
    <w:rsid w:val="008D7F52"/>
    <w:rsid w:val="008D7FAF"/>
    <w:rsid w:val="008E00B7"/>
    <w:rsid w:val="008E0115"/>
    <w:rsid w:val="008E012A"/>
    <w:rsid w:val="008E0131"/>
    <w:rsid w:val="008E01D6"/>
    <w:rsid w:val="008E0259"/>
    <w:rsid w:val="008E0294"/>
    <w:rsid w:val="008E02BC"/>
    <w:rsid w:val="008E066A"/>
    <w:rsid w:val="008E08A8"/>
    <w:rsid w:val="008E08DB"/>
    <w:rsid w:val="008E0A7A"/>
    <w:rsid w:val="008E0CEF"/>
    <w:rsid w:val="008E0E57"/>
    <w:rsid w:val="008E0E78"/>
    <w:rsid w:val="008E0FD6"/>
    <w:rsid w:val="008E102B"/>
    <w:rsid w:val="008E1127"/>
    <w:rsid w:val="008E1275"/>
    <w:rsid w:val="008E1291"/>
    <w:rsid w:val="008E1791"/>
    <w:rsid w:val="008E1ABA"/>
    <w:rsid w:val="008E1B86"/>
    <w:rsid w:val="008E1C24"/>
    <w:rsid w:val="008E1C73"/>
    <w:rsid w:val="008E1D11"/>
    <w:rsid w:val="008E1F0E"/>
    <w:rsid w:val="008E1F36"/>
    <w:rsid w:val="008E202F"/>
    <w:rsid w:val="008E20F6"/>
    <w:rsid w:val="008E2215"/>
    <w:rsid w:val="008E227C"/>
    <w:rsid w:val="008E22EE"/>
    <w:rsid w:val="008E22F2"/>
    <w:rsid w:val="008E237F"/>
    <w:rsid w:val="008E2390"/>
    <w:rsid w:val="008E25E7"/>
    <w:rsid w:val="008E267F"/>
    <w:rsid w:val="008E270A"/>
    <w:rsid w:val="008E2715"/>
    <w:rsid w:val="008E2738"/>
    <w:rsid w:val="008E27B8"/>
    <w:rsid w:val="008E27D6"/>
    <w:rsid w:val="008E27E4"/>
    <w:rsid w:val="008E27E9"/>
    <w:rsid w:val="008E28BA"/>
    <w:rsid w:val="008E290B"/>
    <w:rsid w:val="008E2935"/>
    <w:rsid w:val="008E2A90"/>
    <w:rsid w:val="008E2BA4"/>
    <w:rsid w:val="008E2BC5"/>
    <w:rsid w:val="008E2BF0"/>
    <w:rsid w:val="008E2C7E"/>
    <w:rsid w:val="008E2D79"/>
    <w:rsid w:val="008E2F0C"/>
    <w:rsid w:val="008E2FCB"/>
    <w:rsid w:val="008E3165"/>
    <w:rsid w:val="008E334B"/>
    <w:rsid w:val="008E35A9"/>
    <w:rsid w:val="008E35F9"/>
    <w:rsid w:val="008E36D9"/>
    <w:rsid w:val="008E3703"/>
    <w:rsid w:val="008E37D5"/>
    <w:rsid w:val="008E3862"/>
    <w:rsid w:val="008E3869"/>
    <w:rsid w:val="008E38E8"/>
    <w:rsid w:val="008E397B"/>
    <w:rsid w:val="008E3B0F"/>
    <w:rsid w:val="008E3B3C"/>
    <w:rsid w:val="008E3CF7"/>
    <w:rsid w:val="008E3E93"/>
    <w:rsid w:val="008E3F69"/>
    <w:rsid w:val="008E3FE0"/>
    <w:rsid w:val="008E4262"/>
    <w:rsid w:val="008E42B2"/>
    <w:rsid w:val="008E42DD"/>
    <w:rsid w:val="008E4312"/>
    <w:rsid w:val="008E46CC"/>
    <w:rsid w:val="008E4863"/>
    <w:rsid w:val="008E48CA"/>
    <w:rsid w:val="008E49B2"/>
    <w:rsid w:val="008E49F3"/>
    <w:rsid w:val="008E4B1F"/>
    <w:rsid w:val="008E4B4C"/>
    <w:rsid w:val="008E4C06"/>
    <w:rsid w:val="008E4C2D"/>
    <w:rsid w:val="008E4DE9"/>
    <w:rsid w:val="008E4DEA"/>
    <w:rsid w:val="008E4E0C"/>
    <w:rsid w:val="008E4F3F"/>
    <w:rsid w:val="008E4FA2"/>
    <w:rsid w:val="008E5064"/>
    <w:rsid w:val="008E5142"/>
    <w:rsid w:val="008E526C"/>
    <w:rsid w:val="008E5282"/>
    <w:rsid w:val="008E5368"/>
    <w:rsid w:val="008E55A9"/>
    <w:rsid w:val="008E5660"/>
    <w:rsid w:val="008E56B9"/>
    <w:rsid w:val="008E56EE"/>
    <w:rsid w:val="008E570F"/>
    <w:rsid w:val="008E5779"/>
    <w:rsid w:val="008E57F3"/>
    <w:rsid w:val="008E57FD"/>
    <w:rsid w:val="008E5987"/>
    <w:rsid w:val="008E5AB6"/>
    <w:rsid w:val="008E5ABE"/>
    <w:rsid w:val="008E5AC4"/>
    <w:rsid w:val="008E5B99"/>
    <w:rsid w:val="008E5BCD"/>
    <w:rsid w:val="008E5C09"/>
    <w:rsid w:val="008E5DEA"/>
    <w:rsid w:val="008E5E0F"/>
    <w:rsid w:val="008E5EEA"/>
    <w:rsid w:val="008E5F90"/>
    <w:rsid w:val="008E5FC8"/>
    <w:rsid w:val="008E6197"/>
    <w:rsid w:val="008E619E"/>
    <w:rsid w:val="008E61F1"/>
    <w:rsid w:val="008E62AA"/>
    <w:rsid w:val="008E62B0"/>
    <w:rsid w:val="008E62D4"/>
    <w:rsid w:val="008E633D"/>
    <w:rsid w:val="008E6367"/>
    <w:rsid w:val="008E636C"/>
    <w:rsid w:val="008E64B5"/>
    <w:rsid w:val="008E658C"/>
    <w:rsid w:val="008E65F0"/>
    <w:rsid w:val="008E667F"/>
    <w:rsid w:val="008E66D1"/>
    <w:rsid w:val="008E6744"/>
    <w:rsid w:val="008E6787"/>
    <w:rsid w:val="008E6888"/>
    <w:rsid w:val="008E6A60"/>
    <w:rsid w:val="008E6B0E"/>
    <w:rsid w:val="008E6B3C"/>
    <w:rsid w:val="008E6E82"/>
    <w:rsid w:val="008E6E8F"/>
    <w:rsid w:val="008E7175"/>
    <w:rsid w:val="008E71AC"/>
    <w:rsid w:val="008E724D"/>
    <w:rsid w:val="008E7315"/>
    <w:rsid w:val="008E7383"/>
    <w:rsid w:val="008E7479"/>
    <w:rsid w:val="008E768F"/>
    <w:rsid w:val="008E7732"/>
    <w:rsid w:val="008E7741"/>
    <w:rsid w:val="008E787B"/>
    <w:rsid w:val="008E7977"/>
    <w:rsid w:val="008E798F"/>
    <w:rsid w:val="008E79B8"/>
    <w:rsid w:val="008E79C5"/>
    <w:rsid w:val="008E7B71"/>
    <w:rsid w:val="008E7CA0"/>
    <w:rsid w:val="008E7CB1"/>
    <w:rsid w:val="008E7DB5"/>
    <w:rsid w:val="008E7E27"/>
    <w:rsid w:val="008E7E32"/>
    <w:rsid w:val="008E7EAE"/>
    <w:rsid w:val="008E7F04"/>
    <w:rsid w:val="008E7F31"/>
    <w:rsid w:val="008E7FED"/>
    <w:rsid w:val="008F0086"/>
    <w:rsid w:val="008F0105"/>
    <w:rsid w:val="008F0107"/>
    <w:rsid w:val="008F0254"/>
    <w:rsid w:val="008F0263"/>
    <w:rsid w:val="008F0279"/>
    <w:rsid w:val="008F0302"/>
    <w:rsid w:val="008F041B"/>
    <w:rsid w:val="008F0493"/>
    <w:rsid w:val="008F0670"/>
    <w:rsid w:val="008F06D2"/>
    <w:rsid w:val="008F07A7"/>
    <w:rsid w:val="008F081A"/>
    <w:rsid w:val="008F09B0"/>
    <w:rsid w:val="008F0A58"/>
    <w:rsid w:val="008F0A8C"/>
    <w:rsid w:val="008F0AA0"/>
    <w:rsid w:val="008F0AB5"/>
    <w:rsid w:val="008F0D11"/>
    <w:rsid w:val="008F0E0A"/>
    <w:rsid w:val="008F0EE9"/>
    <w:rsid w:val="008F0F10"/>
    <w:rsid w:val="008F1025"/>
    <w:rsid w:val="008F11CE"/>
    <w:rsid w:val="008F11EB"/>
    <w:rsid w:val="008F1227"/>
    <w:rsid w:val="008F12DF"/>
    <w:rsid w:val="008F131D"/>
    <w:rsid w:val="008F142A"/>
    <w:rsid w:val="008F1519"/>
    <w:rsid w:val="008F171E"/>
    <w:rsid w:val="008F1839"/>
    <w:rsid w:val="008F1A89"/>
    <w:rsid w:val="008F1AF0"/>
    <w:rsid w:val="008F1B33"/>
    <w:rsid w:val="008F1CD8"/>
    <w:rsid w:val="008F1E08"/>
    <w:rsid w:val="008F1E1E"/>
    <w:rsid w:val="008F1E5E"/>
    <w:rsid w:val="008F1FC5"/>
    <w:rsid w:val="008F217D"/>
    <w:rsid w:val="008F22C5"/>
    <w:rsid w:val="008F23A8"/>
    <w:rsid w:val="008F23D0"/>
    <w:rsid w:val="008F23EF"/>
    <w:rsid w:val="008F2457"/>
    <w:rsid w:val="008F2496"/>
    <w:rsid w:val="008F24D2"/>
    <w:rsid w:val="008F2546"/>
    <w:rsid w:val="008F2676"/>
    <w:rsid w:val="008F26B2"/>
    <w:rsid w:val="008F26BA"/>
    <w:rsid w:val="008F2851"/>
    <w:rsid w:val="008F2988"/>
    <w:rsid w:val="008F2BBB"/>
    <w:rsid w:val="008F2C3E"/>
    <w:rsid w:val="008F2C4F"/>
    <w:rsid w:val="008F2DD6"/>
    <w:rsid w:val="008F2E76"/>
    <w:rsid w:val="008F2F89"/>
    <w:rsid w:val="008F3043"/>
    <w:rsid w:val="008F3063"/>
    <w:rsid w:val="008F30F5"/>
    <w:rsid w:val="008F32C6"/>
    <w:rsid w:val="008F3340"/>
    <w:rsid w:val="008F351D"/>
    <w:rsid w:val="008F37E1"/>
    <w:rsid w:val="008F38B5"/>
    <w:rsid w:val="008F3903"/>
    <w:rsid w:val="008F3973"/>
    <w:rsid w:val="008F3C15"/>
    <w:rsid w:val="008F3C68"/>
    <w:rsid w:val="008F3D25"/>
    <w:rsid w:val="008F3D3C"/>
    <w:rsid w:val="008F3D5D"/>
    <w:rsid w:val="008F3DA6"/>
    <w:rsid w:val="008F3DDE"/>
    <w:rsid w:val="008F3EA1"/>
    <w:rsid w:val="008F3FFF"/>
    <w:rsid w:val="008F4028"/>
    <w:rsid w:val="008F4138"/>
    <w:rsid w:val="008F42D9"/>
    <w:rsid w:val="008F455E"/>
    <w:rsid w:val="008F4569"/>
    <w:rsid w:val="008F45A5"/>
    <w:rsid w:val="008F4617"/>
    <w:rsid w:val="008F4686"/>
    <w:rsid w:val="008F468E"/>
    <w:rsid w:val="008F46FE"/>
    <w:rsid w:val="008F47DB"/>
    <w:rsid w:val="008F492B"/>
    <w:rsid w:val="008F4C6C"/>
    <w:rsid w:val="008F4D58"/>
    <w:rsid w:val="008F4D5D"/>
    <w:rsid w:val="008F4D7B"/>
    <w:rsid w:val="008F4DCA"/>
    <w:rsid w:val="008F4E92"/>
    <w:rsid w:val="008F4EAC"/>
    <w:rsid w:val="008F519B"/>
    <w:rsid w:val="008F519C"/>
    <w:rsid w:val="008F51D7"/>
    <w:rsid w:val="008F54F4"/>
    <w:rsid w:val="008F584F"/>
    <w:rsid w:val="008F5865"/>
    <w:rsid w:val="008F59B5"/>
    <w:rsid w:val="008F59E0"/>
    <w:rsid w:val="008F59EF"/>
    <w:rsid w:val="008F5A4E"/>
    <w:rsid w:val="008F5AE8"/>
    <w:rsid w:val="008F5B2E"/>
    <w:rsid w:val="008F5B71"/>
    <w:rsid w:val="008F5BEA"/>
    <w:rsid w:val="008F5C3D"/>
    <w:rsid w:val="008F5C5E"/>
    <w:rsid w:val="008F5CAE"/>
    <w:rsid w:val="008F5CC3"/>
    <w:rsid w:val="008F5D10"/>
    <w:rsid w:val="008F5D8A"/>
    <w:rsid w:val="008F5DA2"/>
    <w:rsid w:val="008F5E1C"/>
    <w:rsid w:val="008F5EBC"/>
    <w:rsid w:val="008F5FDA"/>
    <w:rsid w:val="008F5FE5"/>
    <w:rsid w:val="008F6012"/>
    <w:rsid w:val="008F6068"/>
    <w:rsid w:val="008F60BB"/>
    <w:rsid w:val="008F60CA"/>
    <w:rsid w:val="008F60F4"/>
    <w:rsid w:val="008F622D"/>
    <w:rsid w:val="008F6240"/>
    <w:rsid w:val="008F62C6"/>
    <w:rsid w:val="008F6305"/>
    <w:rsid w:val="008F6355"/>
    <w:rsid w:val="008F635C"/>
    <w:rsid w:val="008F640C"/>
    <w:rsid w:val="008F644A"/>
    <w:rsid w:val="008F648B"/>
    <w:rsid w:val="008F6557"/>
    <w:rsid w:val="008F659F"/>
    <w:rsid w:val="008F65BD"/>
    <w:rsid w:val="008F6698"/>
    <w:rsid w:val="008F66BD"/>
    <w:rsid w:val="008F66CF"/>
    <w:rsid w:val="008F6813"/>
    <w:rsid w:val="008F6840"/>
    <w:rsid w:val="008F6913"/>
    <w:rsid w:val="008F6A75"/>
    <w:rsid w:val="008F6BC7"/>
    <w:rsid w:val="008F6C20"/>
    <w:rsid w:val="008F6C3F"/>
    <w:rsid w:val="008F6D04"/>
    <w:rsid w:val="008F6E56"/>
    <w:rsid w:val="008F6EDF"/>
    <w:rsid w:val="008F6FE0"/>
    <w:rsid w:val="008F703F"/>
    <w:rsid w:val="008F7070"/>
    <w:rsid w:val="008F716C"/>
    <w:rsid w:val="008F71AE"/>
    <w:rsid w:val="008F7213"/>
    <w:rsid w:val="008F74BE"/>
    <w:rsid w:val="008F75DA"/>
    <w:rsid w:val="008F75F7"/>
    <w:rsid w:val="008F7775"/>
    <w:rsid w:val="008F7829"/>
    <w:rsid w:val="008F78FC"/>
    <w:rsid w:val="008F79A5"/>
    <w:rsid w:val="008F79AF"/>
    <w:rsid w:val="008F7ACF"/>
    <w:rsid w:val="008F7B73"/>
    <w:rsid w:val="008F7BB4"/>
    <w:rsid w:val="008F7C1F"/>
    <w:rsid w:val="008F7E5B"/>
    <w:rsid w:val="008F7F54"/>
    <w:rsid w:val="008F7F66"/>
    <w:rsid w:val="008F7F9F"/>
    <w:rsid w:val="0090003F"/>
    <w:rsid w:val="009000C8"/>
    <w:rsid w:val="009001CD"/>
    <w:rsid w:val="009001FB"/>
    <w:rsid w:val="009002F1"/>
    <w:rsid w:val="009003FD"/>
    <w:rsid w:val="0090047D"/>
    <w:rsid w:val="0090049E"/>
    <w:rsid w:val="009004D5"/>
    <w:rsid w:val="00900632"/>
    <w:rsid w:val="0090063F"/>
    <w:rsid w:val="009006F3"/>
    <w:rsid w:val="0090075A"/>
    <w:rsid w:val="00900798"/>
    <w:rsid w:val="0090088F"/>
    <w:rsid w:val="009008B8"/>
    <w:rsid w:val="009008E7"/>
    <w:rsid w:val="009009A6"/>
    <w:rsid w:val="00900A47"/>
    <w:rsid w:val="00900B60"/>
    <w:rsid w:val="00900D75"/>
    <w:rsid w:val="00900DCD"/>
    <w:rsid w:val="00900E16"/>
    <w:rsid w:val="00900E72"/>
    <w:rsid w:val="00900E90"/>
    <w:rsid w:val="00900F6C"/>
    <w:rsid w:val="0090101E"/>
    <w:rsid w:val="00901048"/>
    <w:rsid w:val="0090108E"/>
    <w:rsid w:val="0090108F"/>
    <w:rsid w:val="0090115C"/>
    <w:rsid w:val="00901175"/>
    <w:rsid w:val="0090118D"/>
    <w:rsid w:val="00901195"/>
    <w:rsid w:val="0090119A"/>
    <w:rsid w:val="009011A2"/>
    <w:rsid w:val="009011EC"/>
    <w:rsid w:val="0090144A"/>
    <w:rsid w:val="0090165E"/>
    <w:rsid w:val="00901830"/>
    <w:rsid w:val="00901853"/>
    <w:rsid w:val="009018AC"/>
    <w:rsid w:val="009018F7"/>
    <w:rsid w:val="0090192B"/>
    <w:rsid w:val="00901A16"/>
    <w:rsid w:val="00901B3A"/>
    <w:rsid w:val="00901B55"/>
    <w:rsid w:val="00901B68"/>
    <w:rsid w:val="00901C47"/>
    <w:rsid w:val="00901CF4"/>
    <w:rsid w:val="00901DF6"/>
    <w:rsid w:val="00901E12"/>
    <w:rsid w:val="00901E68"/>
    <w:rsid w:val="00901F1E"/>
    <w:rsid w:val="00902018"/>
    <w:rsid w:val="0090206F"/>
    <w:rsid w:val="00902134"/>
    <w:rsid w:val="009021E4"/>
    <w:rsid w:val="009023B3"/>
    <w:rsid w:val="009023CD"/>
    <w:rsid w:val="00902455"/>
    <w:rsid w:val="009025CD"/>
    <w:rsid w:val="00902765"/>
    <w:rsid w:val="00902826"/>
    <w:rsid w:val="00902831"/>
    <w:rsid w:val="00902A0D"/>
    <w:rsid w:val="00902A62"/>
    <w:rsid w:val="00902A90"/>
    <w:rsid w:val="00902B46"/>
    <w:rsid w:val="00902D42"/>
    <w:rsid w:val="00902E69"/>
    <w:rsid w:val="00902EB2"/>
    <w:rsid w:val="00902EDE"/>
    <w:rsid w:val="00902F25"/>
    <w:rsid w:val="00903048"/>
    <w:rsid w:val="00903296"/>
    <w:rsid w:val="009033F5"/>
    <w:rsid w:val="00903437"/>
    <w:rsid w:val="0090349B"/>
    <w:rsid w:val="00903697"/>
    <w:rsid w:val="009036F9"/>
    <w:rsid w:val="009037FB"/>
    <w:rsid w:val="00903884"/>
    <w:rsid w:val="00903936"/>
    <w:rsid w:val="00903A98"/>
    <w:rsid w:val="00903AB8"/>
    <w:rsid w:val="00903B65"/>
    <w:rsid w:val="00903CF4"/>
    <w:rsid w:val="00903DD0"/>
    <w:rsid w:val="00903F9E"/>
    <w:rsid w:val="00903FB3"/>
    <w:rsid w:val="00904121"/>
    <w:rsid w:val="009041AB"/>
    <w:rsid w:val="009042E0"/>
    <w:rsid w:val="0090432F"/>
    <w:rsid w:val="0090474A"/>
    <w:rsid w:val="00904859"/>
    <w:rsid w:val="009048FA"/>
    <w:rsid w:val="0090495A"/>
    <w:rsid w:val="00904965"/>
    <w:rsid w:val="0090499F"/>
    <w:rsid w:val="009049BC"/>
    <w:rsid w:val="009049E1"/>
    <w:rsid w:val="00904A2C"/>
    <w:rsid w:val="00904A31"/>
    <w:rsid w:val="00904B01"/>
    <w:rsid w:val="00904B1D"/>
    <w:rsid w:val="00904D47"/>
    <w:rsid w:val="00904D4F"/>
    <w:rsid w:val="00904DFF"/>
    <w:rsid w:val="00904FF8"/>
    <w:rsid w:val="0090522F"/>
    <w:rsid w:val="00905403"/>
    <w:rsid w:val="0090540D"/>
    <w:rsid w:val="00905420"/>
    <w:rsid w:val="0090557F"/>
    <w:rsid w:val="00905679"/>
    <w:rsid w:val="00905690"/>
    <w:rsid w:val="00905B45"/>
    <w:rsid w:val="00905B4A"/>
    <w:rsid w:val="00905B55"/>
    <w:rsid w:val="00905BDF"/>
    <w:rsid w:val="00905D42"/>
    <w:rsid w:val="00905D43"/>
    <w:rsid w:val="00905DA5"/>
    <w:rsid w:val="00905DB4"/>
    <w:rsid w:val="00905E07"/>
    <w:rsid w:val="00905ED7"/>
    <w:rsid w:val="00906069"/>
    <w:rsid w:val="00906134"/>
    <w:rsid w:val="009061CD"/>
    <w:rsid w:val="009061CE"/>
    <w:rsid w:val="009062A4"/>
    <w:rsid w:val="0090631B"/>
    <w:rsid w:val="009063FC"/>
    <w:rsid w:val="00906444"/>
    <w:rsid w:val="009065EA"/>
    <w:rsid w:val="009066A5"/>
    <w:rsid w:val="00906748"/>
    <w:rsid w:val="00906961"/>
    <w:rsid w:val="009069F2"/>
    <w:rsid w:val="00906A06"/>
    <w:rsid w:val="00906A42"/>
    <w:rsid w:val="00906B5A"/>
    <w:rsid w:val="00906B5E"/>
    <w:rsid w:val="00906B63"/>
    <w:rsid w:val="00906B96"/>
    <w:rsid w:val="00906C37"/>
    <w:rsid w:val="00906C97"/>
    <w:rsid w:val="00906D81"/>
    <w:rsid w:val="00906E27"/>
    <w:rsid w:val="00906E7F"/>
    <w:rsid w:val="00906E8C"/>
    <w:rsid w:val="00906ECE"/>
    <w:rsid w:val="00906EE7"/>
    <w:rsid w:val="00906FAF"/>
    <w:rsid w:val="0090703E"/>
    <w:rsid w:val="009070D3"/>
    <w:rsid w:val="0090713E"/>
    <w:rsid w:val="00907330"/>
    <w:rsid w:val="0090746E"/>
    <w:rsid w:val="009074F4"/>
    <w:rsid w:val="00907800"/>
    <w:rsid w:val="0090786B"/>
    <w:rsid w:val="0090795F"/>
    <w:rsid w:val="009079C9"/>
    <w:rsid w:val="00907A00"/>
    <w:rsid w:val="00907C65"/>
    <w:rsid w:val="00907CC4"/>
    <w:rsid w:val="00907E45"/>
    <w:rsid w:val="00907E9E"/>
    <w:rsid w:val="00910077"/>
    <w:rsid w:val="00910171"/>
    <w:rsid w:val="009101FA"/>
    <w:rsid w:val="00910216"/>
    <w:rsid w:val="0091026E"/>
    <w:rsid w:val="0091033F"/>
    <w:rsid w:val="00910378"/>
    <w:rsid w:val="00910443"/>
    <w:rsid w:val="0091059C"/>
    <w:rsid w:val="009105F2"/>
    <w:rsid w:val="0091066B"/>
    <w:rsid w:val="00910686"/>
    <w:rsid w:val="009106C9"/>
    <w:rsid w:val="00910735"/>
    <w:rsid w:val="00910770"/>
    <w:rsid w:val="009107D6"/>
    <w:rsid w:val="0091096E"/>
    <w:rsid w:val="00910A86"/>
    <w:rsid w:val="00910DE0"/>
    <w:rsid w:val="00910F0C"/>
    <w:rsid w:val="00910F2D"/>
    <w:rsid w:val="00910F75"/>
    <w:rsid w:val="009111A3"/>
    <w:rsid w:val="009112DB"/>
    <w:rsid w:val="009113CB"/>
    <w:rsid w:val="009114B5"/>
    <w:rsid w:val="00911580"/>
    <w:rsid w:val="00911748"/>
    <w:rsid w:val="0091176D"/>
    <w:rsid w:val="0091188F"/>
    <w:rsid w:val="00911914"/>
    <w:rsid w:val="0091196F"/>
    <w:rsid w:val="009119FF"/>
    <w:rsid w:val="00911AD9"/>
    <w:rsid w:val="00911B28"/>
    <w:rsid w:val="00911BC6"/>
    <w:rsid w:val="00911CB9"/>
    <w:rsid w:val="00911F1C"/>
    <w:rsid w:val="00911F2B"/>
    <w:rsid w:val="00911F37"/>
    <w:rsid w:val="00911F67"/>
    <w:rsid w:val="00911FD9"/>
    <w:rsid w:val="0091200D"/>
    <w:rsid w:val="009121E3"/>
    <w:rsid w:val="009123EC"/>
    <w:rsid w:val="0091246E"/>
    <w:rsid w:val="00912489"/>
    <w:rsid w:val="00912492"/>
    <w:rsid w:val="009124B6"/>
    <w:rsid w:val="00912522"/>
    <w:rsid w:val="009125D3"/>
    <w:rsid w:val="009126A3"/>
    <w:rsid w:val="009126CB"/>
    <w:rsid w:val="0091276A"/>
    <w:rsid w:val="0091278E"/>
    <w:rsid w:val="009127CA"/>
    <w:rsid w:val="009127CD"/>
    <w:rsid w:val="009128DD"/>
    <w:rsid w:val="00912A28"/>
    <w:rsid w:val="00912B31"/>
    <w:rsid w:val="00912B7D"/>
    <w:rsid w:val="00912B84"/>
    <w:rsid w:val="00912B86"/>
    <w:rsid w:val="00912BB8"/>
    <w:rsid w:val="00912BC2"/>
    <w:rsid w:val="00912BC8"/>
    <w:rsid w:val="00912BE4"/>
    <w:rsid w:val="00912CA0"/>
    <w:rsid w:val="00912FAB"/>
    <w:rsid w:val="00913006"/>
    <w:rsid w:val="00913154"/>
    <w:rsid w:val="00913197"/>
    <w:rsid w:val="0091324B"/>
    <w:rsid w:val="00913254"/>
    <w:rsid w:val="0091327E"/>
    <w:rsid w:val="0091333D"/>
    <w:rsid w:val="0091338C"/>
    <w:rsid w:val="00913393"/>
    <w:rsid w:val="0091346E"/>
    <w:rsid w:val="009134AB"/>
    <w:rsid w:val="0091355F"/>
    <w:rsid w:val="00913563"/>
    <w:rsid w:val="00913894"/>
    <w:rsid w:val="009138A9"/>
    <w:rsid w:val="009139DB"/>
    <w:rsid w:val="00913A8F"/>
    <w:rsid w:val="00913B10"/>
    <w:rsid w:val="00913D81"/>
    <w:rsid w:val="00913E51"/>
    <w:rsid w:val="00913E72"/>
    <w:rsid w:val="00913FF4"/>
    <w:rsid w:val="009140EB"/>
    <w:rsid w:val="00914196"/>
    <w:rsid w:val="00914330"/>
    <w:rsid w:val="0091455C"/>
    <w:rsid w:val="0091471B"/>
    <w:rsid w:val="009147D1"/>
    <w:rsid w:val="00914AFF"/>
    <w:rsid w:val="00914C4A"/>
    <w:rsid w:val="00914DB9"/>
    <w:rsid w:val="00914E57"/>
    <w:rsid w:val="00914E65"/>
    <w:rsid w:val="00914ECC"/>
    <w:rsid w:val="00915070"/>
    <w:rsid w:val="00915083"/>
    <w:rsid w:val="0091508B"/>
    <w:rsid w:val="00915159"/>
    <w:rsid w:val="00915238"/>
    <w:rsid w:val="00915379"/>
    <w:rsid w:val="00915405"/>
    <w:rsid w:val="0091545A"/>
    <w:rsid w:val="0091571E"/>
    <w:rsid w:val="009157A8"/>
    <w:rsid w:val="009159B6"/>
    <w:rsid w:val="00915A31"/>
    <w:rsid w:val="00915A64"/>
    <w:rsid w:val="00915A9B"/>
    <w:rsid w:val="00915BC9"/>
    <w:rsid w:val="00915D76"/>
    <w:rsid w:val="00915E4A"/>
    <w:rsid w:val="00915ECE"/>
    <w:rsid w:val="00916133"/>
    <w:rsid w:val="0091613F"/>
    <w:rsid w:val="0091623E"/>
    <w:rsid w:val="00916344"/>
    <w:rsid w:val="0091638E"/>
    <w:rsid w:val="009163C6"/>
    <w:rsid w:val="00916547"/>
    <w:rsid w:val="009165DE"/>
    <w:rsid w:val="009166B6"/>
    <w:rsid w:val="00916784"/>
    <w:rsid w:val="009167E5"/>
    <w:rsid w:val="00916982"/>
    <w:rsid w:val="00916A22"/>
    <w:rsid w:val="00916A9B"/>
    <w:rsid w:val="00916ACA"/>
    <w:rsid w:val="00916B01"/>
    <w:rsid w:val="00916B59"/>
    <w:rsid w:val="00916C08"/>
    <w:rsid w:val="00916CB8"/>
    <w:rsid w:val="00916D05"/>
    <w:rsid w:val="00916E34"/>
    <w:rsid w:val="00916E85"/>
    <w:rsid w:val="00916E9A"/>
    <w:rsid w:val="00917008"/>
    <w:rsid w:val="009170C5"/>
    <w:rsid w:val="00917127"/>
    <w:rsid w:val="00917142"/>
    <w:rsid w:val="00917424"/>
    <w:rsid w:val="00917516"/>
    <w:rsid w:val="009175D4"/>
    <w:rsid w:val="009175E8"/>
    <w:rsid w:val="00917746"/>
    <w:rsid w:val="00917862"/>
    <w:rsid w:val="00917993"/>
    <w:rsid w:val="00917998"/>
    <w:rsid w:val="00917A79"/>
    <w:rsid w:val="00917A83"/>
    <w:rsid w:val="00917BD8"/>
    <w:rsid w:val="00917C44"/>
    <w:rsid w:val="00917D25"/>
    <w:rsid w:val="00917E18"/>
    <w:rsid w:val="00917E4C"/>
    <w:rsid w:val="00917E84"/>
    <w:rsid w:val="00917F4D"/>
    <w:rsid w:val="00920143"/>
    <w:rsid w:val="009202E2"/>
    <w:rsid w:val="0092036F"/>
    <w:rsid w:val="009203E0"/>
    <w:rsid w:val="00920511"/>
    <w:rsid w:val="00920517"/>
    <w:rsid w:val="009205CE"/>
    <w:rsid w:val="00920616"/>
    <w:rsid w:val="0092062B"/>
    <w:rsid w:val="00920800"/>
    <w:rsid w:val="00920908"/>
    <w:rsid w:val="009209FB"/>
    <w:rsid w:val="00920A8F"/>
    <w:rsid w:val="00920B02"/>
    <w:rsid w:val="00920B42"/>
    <w:rsid w:val="00920C4F"/>
    <w:rsid w:val="00920CBA"/>
    <w:rsid w:val="00920D03"/>
    <w:rsid w:val="00920D16"/>
    <w:rsid w:val="00920D6F"/>
    <w:rsid w:val="00920E57"/>
    <w:rsid w:val="00920ED4"/>
    <w:rsid w:val="00921012"/>
    <w:rsid w:val="00921149"/>
    <w:rsid w:val="00921164"/>
    <w:rsid w:val="009212B9"/>
    <w:rsid w:val="009212BE"/>
    <w:rsid w:val="0092136F"/>
    <w:rsid w:val="00921629"/>
    <w:rsid w:val="009216A2"/>
    <w:rsid w:val="00921764"/>
    <w:rsid w:val="00921784"/>
    <w:rsid w:val="00921990"/>
    <w:rsid w:val="00921AF5"/>
    <w:rsid w:val="00921B78"/>
    <w:rsid w:val="00921BC3"/>
    <w:rsid w:val="00921C6C"/>
    <w:rsid w:val="00921C80"/>
    <w:rsid w:val="00921C96"/>
    <w:rsid w:val="00921D0B"/>
    <w:rsid w:val="00921DB8"/>
    <w:rsid w:val="00921E46"/>
    <w:rsid w:val="00921F51"/>
    <w:rsid w:val="00922044"/>
    <w:rsid w:val="009220D2"/>
    <w:rsid w:val="00922143"/>
    <w:rsid w:val="0092215E"/>
    <w:rsid w:val="009221AE"/>
    <w:rsid w:val="009221CF"/>
    <w:rsid w:val="00922242"/>
    <w:rsid w:val="00922254"/>
    <w:rsid w:val="009222BA"/>
    <w:rsid w:val="0092242D"/>
    <w:rsid w:val="00922462"/>
    <w:rsid w:val="009224D0"/>
    <w:rsid w:val="0092260D"/>
    <w:rsid w:val="00922673"/>
    <w:rsid w:val="00922680"/>
    <w:rsid w:val="0092286A"/>
    <w:rsid w:val="00922982"/>
    <w:rsid w:val="009229A2"/>
    <w:rsid w:val="00922BA9"/>
    <w:rsid w:val="00922C2B"/>
    <w:rsid w:val="00922D10"/>
    <w:rsid w:val="00922D36"/>
    <w:rsid w:val="00922EB1"/>
    <w:rsid w:val="00923005"/>
    <w:rsid w:val="0092307E"/>
    <w:rsid w:val="00923374"/>
    <w:rsid w:val="00923400"/>
    <w:rsid w:val="00923492"/>
    <w:rsid w:val="00923601"/>
    <w:rsid w:val="0092373B"/>
    <w:rsid w:val="00923804"/>
    <w:rsid w:val="0092385A"/>
    <w:rsid w:val="0092387D"/>
    <w:rsid w:val="00923A11"/>
    <w:rsid w:val="00923A93"/>
    <w:rsid w:val="00923B22"/>
    <w:rsid w:val="00923C0F"/>
    <w:rsid w:val="00923D30"/>
    <w:rsid w:val="00923DAE"/>
    <w:rsid w:val="00923E19"/>
    <w:rsid w:val="00923EBC"/>
    <w:rsid w:val="00923F7D"/>
    <w:rsid w:val="0092405F"/>
    <w:rsid w:val="0092412E"/>
    <w:rsid w:val="00924233"/>
    <w:rsid w:val="00924266"/>
    <w:rsid w:val="0092430E"/>
    <w:rsid w:val="009243D0"/>
    <w:rsid w:val="00924469"/>
    <w:rsid w:val="009245CB"/>
    <w:rsid w:val="009246BB"/>
    <w:rsid w:val="009247D5"/>
    <w:rsid w:val="009247DC"/>
    <w:rsid w:val="009247E7"/>
    <w:rsid w:val="00924997"/>
    <w:rsid w:val="00924A6C"/>
    <w:rsid w:val="00924ADC"/>
    <w:rsid w:val="00924B17"/>
    <w:rsid w:val="00924C7C"/>
    <w:rsid w:val="00924D04"/>
    <w:rsid w:val="00924D0F"/>
    <w:rsid w:val="00924DA6"/>
    <w:rsid w:val="00924DCF"/>
    <w:rsid w:val="00924E73"/>
    <w:rsid w:val="00924F1B"/>
    <w:rsid w:val="00924F3C"/>
    <w:rsid w:val="0092506F"/>
    <w:rsid w:val="009250C9"/>
    <w:rsid w:val="009250D1"/>
    <w:rsid w:val="00925159"/>
    <w:rsid w:val="009251CD"/>
    <w:rsid w:val="0092526D"/>
    <w:rsid w:val="009252A5"/>
    <w:rsid w:val="009253D0"/>
    <w:rsid w:val="00925617"/>
    <w:rsid w:val="009256BB"/>
    <w:rsid w:val="0092571E"/>
    <w:rsid w:val="00925729"/>
    <w:rsid w:val="009257E1"/>
    <w:rsid w:val="00925817"/>
    <w:rsid w:val="00925844"/>
    <w:rsid w:val="00925858"/>
    <w:rsid w:val="009258BD"/>
    <w:rsid w:val="00925A3C"/>
    <w:rsid w:val="00925AFA"/>
    <w:rsid w:val="00925B23"/>
    <w:rsid w:val="00925C02"/>
    <w:rsid w:val="00925C61"/>
    <w:rsid w:val="00925CB2"/>
    <w:rsid w:val="00925CB3"/>
    <w:rsid w:val="00925E06"/>
    <w:rsid w:val="009261AD"/>
    <w:rsid w:val="009262A7"/>
    <w:rsid w:val="009263D2"/>
    <w:rsid w:val="009263E9"/>
    <w:rsid w:val="00926524"/>
    <w:rsid w:val="009265D8"/>
    <w:rsid w:val="00926616"/>
    <w:rsid w:val="00926A13"/>
    <w:rsid w:val="00926A2F"/>
    <w:rsid w:val="00926B58"/>
    <w:rsid w:val="00926BA4"/>
    <w:rsid w:val="00926CB8"/>
    <w:rsid w:val="009271F1"/>
    <w:rsid w:val="009273EE"/>
    <w:rsid w:val="00927483"/>
    <w:rsid w:val="00927489"/>
    <w:rsid w:val="00927491"/>
    <w:rsid w:val="00927571"/>
    <w:rsid w:val="00927673"/>
    <w:rsid w:val="009276C5"/>
    <w:rsid w:val="00927744"/>
    <w:rsid w:val="00927751"/>
    <w:rsid w:val="0092776F"/>
    <w:rsid w:val="009279D1"/>
    <w:rsid w:val="00927A58"/>
    <w:rsid w:val="00927B95"/>
    <w:rsid w:val="00927C12"/>
    <w:rsid w:val="00927C1F"/>
    <w:rsid w:val="00927C6B"/>
    <w:rsid w:val="00927CDA"/>
    <w:rsid w:val="00927D2A"/>
    <w:rsid w:val="00927DEA"/>
    <w:rsid w:val="00927DF7"/>
    <w:rsid w:val="00927E96"/>
    <w:rsid w:val="00927EBB"/>
    <w:rsid w:val="00927F2E"/>
    <w:rsid w:val="00930049"/>
    <w:rsid w:val="0093006D"/>
    <w:rsid w:val="0093006F"/>
    <w:rsid w:val="009300E0"/>
    <w:rsid w:val="009300FA"/>
    <w:rsid w:val="00930120"/>
    <w:rsid w:val="00930268"/>
    <w:rsid w:val="00930384"/>
    <w:rsid w:val="0093064F"/>
    <w:rsid w:val="009306A1"/>
    <w:rsid w:val="00930801"/>
    <w:rsid w:val="009308C7"/>
    <w:rsid w:val="009308E6"/>
    <w:rsid w:val="00930908"/>
    <w:rsid w:val="0093090C"/>
    <w:rsid w:val="00930AE3"/>
    <w:rsid w:val="00930AF5"/>
    <w:rsid w:val="00930CDC"/>
    <w:rsid w:val="00930CED"/>
    <w:rsid w:val="00930D1D"/>
    <w:rsid w:val="00930D4F"/>
    <w:rsid w:val="00930D6A"/>
    <w:rsid w:val="00930E68"/>
    <w:rsid w:val="00930EB6"/>
    <w:rsid w:val="009310A5"/>
    <w:rsid w:val="009310F9"/>
    <w:rsid w:val="009312FA"/>
    <w:rsid w:val="009313B7"/>
    <w:rsid w:val="00931485"/>
    <w:rsid w:val="0093168E"/>
    <w:rsid w:val="009316DC"/>
    <w:rsid w:val="0093179A"/>
    <w:rsid w:val="009317D3"/>
    <w:rsid w:val="00931890"/>
    <w:rsid w:val="009319C7"/>
    <w:rsid w:val="009319E1"/>
    <w:rsid w:val="009319EF"/>
    <w:rsid w:val="00931A1C"/>
    <w:rsid w:val="00931B49"/>
    <w:rsid w:val="00931BD5"/>
    <w:rsid w:val="00931C55"/>
    <w:rsid w:val="00931C6E"/>
    <w:rsid w:val="00931DD5"/>
    <w:rsid w:val="009321A0"/>
    <w:rsid w:val="0093221B"/>
    <w:rsid w:val="0093231F"/>
    <w:rsid w:val="009324D2"/>
    <w:rsid w:val="00932712"/>
    <w:rsid w:val="00932802"/>
    <w:rsid w:val="00932821"/>
    <w:rsid w:val="009329F7"/>
    <w:rsid w:val="00932A69"/>
    <w:rsid w:val="00932C4A"/>
    <w:rsid w:val="00932C7A"/>
    <w:rsid w:val="00932E02"/>
    <w:rsid w:val="00932E33"/>
    <w:rsid w:val="00932E54"/>
    <w:rsid w:val="00932ED3"/>
    <w:rsid w:val="00932F6C"/>
    <w:rsid w:val="00933040"/>
    <w:rsid w:val="009330AD"/>
    <w:rsid w:val="0093314E"/>
    <w:rsid w:val="00933158"/>
    <w:rsid w:val="0093327A"/>
    <w:rsid w:val="00933370"/>
    <w:rsid w:val="00933379"/>
    <w:rsid w:val="00933588"/>
    <w:rsid w:val="00933596"/>
    <w:rsid w:val="009335DE"/>
    <w:rsid w:val="00933638"/>
    <w:rsid w:val="00933642"/>
    <w:rsid w:val="009336E6"/>
    <w:rsid w:val="00933800"/>
    <w:rsid w:val="00933B9C"/>
    <w:rsid w:val="00933C39"/>
    <w:rsid w:val="00933F75"/>
    <w:rsid w:val="00934083"/>
    <w:rsid w:val="009341BD"/>
    <w:rsid w:val="0093423F"/>
    <w:rsid w:val="00934335"/>
    <w:rsid w:val="009344A8"/>
    <w:rsid w:val="00934673"/>
    <w:rsid w:val="009346DA"/>
    <w:rsid w:val="009347BA"/>
    <w:rsid w:val="00934886"/>
    <w:rsid w:val="00934C1B"/>
    <w:rsid w:val="00934C91"/>
    <w:rsid w:val="00934D0E"/>
    <w:rsid w:val="00934D18"/>
    <w:rsid w:val="00934DE6"/>
    <w:rsid w:val="00934EAA"/>
    <w:rsid w:val="00935034"/>
    <w:rsid w:val="009350A1"/>
    <w:rsid w:val="009350C5"/>
    <w:rsid w:val="009350D2"/>
    <w:rsid w:val="009351B5"/>
    <w:rsid w:val="00935220"/>
    <w:rsid w:val="0093522C"/>
    <w:rsid w:val="009352B1"/>
    <w:rsid w:val="009352F7"/>
    <w:rsid w:val="00935317"/>
    <w:rsid w:val="0093534B"/>
    <w:rsid w:val="00935524"/>
    <w:rsid w:val="00935581"/>
    <w:rsid w:val="009355F7"/>
    <w:rsid w:val="009355FF"/>
    <w:rsid w:val="00935661"/>
    <w:rsid w:val="00935782"/>
    <w:rsid w:val="00935836"/>
    <w:rsid w:val="00935966"/>
    <w:rsid w:val="00935B4D"/>
    <w:rsid w:val="00935D53"/>
    <w:rsid w:val="00935D5F"/>
    <w:rsid w:val="00935EE5"/>
    <w:rsid w:val="00935F64"/>
    <w:rsid w:val="00935FFE"/>
    <w:rsid w:val="00936003"/>
    <w:rsid w:val="0093600B"/>
    <w:rsid w:val="009360CB"/>
    <w:rsid w:val="009363E8"/>
    <w:rsid w:val="0093657C"/>
    <w:rsid w:val="00936776"/>
    <w:rsid w:val="0093677A"/>
    <w:rsid w:val="0093683D"/>
    <w:rsid w:val="00936AD3"/>
    <w:rsid w:val="00936BF5"/>
    <w:rsid w:val="00936D42"/>
    <w:rsid w:val="00936D5B"/>
    <w:rsid w:val="00936F20"/>
    <w:rsid w:val="00936FCF"/>
    <w:rsid w:val="0093704D"/>
    <w:rsid w:val="00937079"/>
    <w:rsid w:val="009370E6"/>
    <w:rsid w:val="0093722D"/>
    <w:rsid w:val="00937266"/>
    <w:rsid w:val="0093726F"/>
    <w:rsid w:val="009373CA"/>
    <w:rsid w:val="00937521"/>
    <w:rsid w:val="009375A7"/>
    <w:rsid w:val="009375EF"/>
    <w:rsid w:val="0093781C"/>
    <w:rsid w:val="009378B9"/>
    <w:rsid w:val="00937919"/>
    <w:rsid w:val="00937B19"/>
    <w:rsid w:val="00937C7B"/>
    <w:rsid w:val="00937C81"/>
    <w:rsid w:val="00937DB6"/>
    <w:rsid w:val="00937E7D"/>
    <w:rsid w:val="00937FC7"/>
    <w:rsid w:val="009400BC"/>
    <w:rsid w:val="0094011F"/>
    <w:rsid w:val="00940246"/>
    <w:rsid w:val="00940287"/>
    <w:rsid w:val="009402FA"/>
    <w:rsid w:val="0094038A"/>
    <w:rsid w:val="009403E7"/>
    <w:rsid w:val="009403FD"/>
    <w:rsid w:val="009404C7"/>
    <w:rsid w:val="0094058D"/>
    <w:rsid w:val="009405B5"/>
    <w:rsid w:val="00940678"/>
    <w:rsid w:val="009406D3"/>
    <w:rsid w:val="0094076D"/>
    <w:rsid w:val="00940793"/>
    <w:rsid w:val="009407A0"/>
    <w:rsid w:val="009407CF"/>
    <w:rsid w:val="00940842"/>
    <w:rsid w:val="00940A08"/>
    <w:rsid w:val="00940A6B"/>
    <w:rsid w:val="00940A95"/>
    <w:rsid w:val="00940ACF"/>
    <w:rsid w:val="00940B20"/>
    <w:rsid w:val="00940C54"/>
    <w:rsid w:val="00940C89"/>
    <w:rsid w:val="00940CDD"/>
    <w:rsid w:val="00940E27"/>
    <w:rsid w:val="00940E3A"/>
    <w:rsid w:val="00940F0E"/>
    <w:rsid w:val="00940F56"/>
    <w:rsid w:val="00940FE8"/>
    <w:rsid w:val="0094106B"/>
    <w:rsid w:val="0094110D"/>
    <w:rsid w:val="00941122"/>
    <w:rsid w:val="0094114B"/>
    <w:rsid w:val="00941179"/>
    <w:rsid w:val="009411EA"/>
    <w:rsid w:val="00941255"/>
    <w:rsid w:val="009412A4"/>
    <w:rsid w:val="009412F9"/>
    <w:rsid w:val="00941306"/>
    <w:rsid w:val="00941317"/>
    <w:rsid w:val="0094143B"/>
    <w:rsid w:val="00941470"/>
    <w:rsid w:val="00941525"/>
    <w:rsid w:val="00941552"/>
    <w:rsid w:val="009415AC"/>
    <w:rsid w:val="0094173E"/>
    <w:rsid w:val="00941775"/>
    <w:rsid w:val="009417BA"/>
    <w:rsid w:val="00941973"/>
    <w:rsid w:val="00941A43"/>
    <w:rsid w:val="00941A80"/>
    <w:rsid w:val="00941AEF"/>
    <w:rsid w:val="00941B72"/>
    <w:rsid w:val="00941BDF"/>
    <w:rsid w:val="00941C3F"/>
    <w:rsid w:val="00941D10"/>
    <w:rsid w:val="00941D24"/>
    <w:rsid w:val="00941D57"/>
    <w:rsid w:val="00941DD0"/>
    <w:rsid w:val="00941DEC"/>
    <w:rsid w:val="00941EE8"/>
    <w:rsid w:val="0094200B"/>
    <w:rsid w:val="009421C9"/>
    <w:rsid w:val="00942249"/>
    <w:rsid w:val="0094279D"/>
    <w:rsid w:val="009427D5"/>
    <w:rsid w:val="0094282C"/>
    <w:rsid w:val="009428B0"/>
    <w:rsid w:val="0094292A"/>
    <w:rsid w:val="00942A1B"/>
    <w:rsid w:val="00942ABA"/>
    <w:rsid w:val="00942ADC"/>
    <w:rsid w:val="00942B52"/>
    <w:rsid w:val="00942CC7"/>
    <w:rsid w:val="00942DA1"/>
    <w:rsid w:val="00942DF2"/>
    <w:rsid w:val="00942F71"/>
    <w:rsid w:val="009431F1"/>
    <w:rsid w:val="009432AF"/>
    <w:rsid w:val="009434C9"/>
    <w:rsid w:val="009434D3"/>
    <w:rsid w:val="00943551"/>
    <w:rsid w:val="0094367E"/>
    <w:rsid w:val="0094370A"/>
    <w:rsid w:val="009437FB"/>
    <w:rsid w:val="00943802"/>
    <w:rsid w:val="0094381E"/>
    <w:rsid w:val="0094390B"/>
    <w:rsid w:val="00943A1B"/>
    <w:rsid w:val="00943A4C"/>
    <w:rsid w:val="00943AAB"/>
    <w:rsid w:val="00943B1C"/>
    <w:rsid w:val="00943B32"/>
    <w:rsid w:val="00943CE0"/>
    <w:rsid w:val="00943D04"/>
    <w:rsid w:val="00943E37"/>
    <w:rsid w:val="00943E95"/>
    <w:rsid w:val="00943ED1"/>
    <w:rsid w:val="00944036"/>
    <w:rsid w:val="009440C9"/>
    <w:rsid w:val="009441BF"/>
    <w:rsid w:val="00944270"/>
    <w:rsid w:val="00944276"/>
    <w:rsid w:val="009442E3"/>
    <w:rsid w:val="009442FA"/>
    <w:rsid w:val="0094437E"/>
    <w:rsid w:val="009444A7"/>
    <w:rsid w:val="009444B3"/>
    <w:rsid w:val="00944541"/>
    <w:rsid w:val="00944779"/>
    <w:rsid w:val="009447D7"/>
    <w:rsid w:val="009448B7"/>
    <w:rsid w:val="009448BE"/>
    <w:rsid w:val="00944947"/>
    <w:rsid w:val="009449E3"/>
    <w:rsid w:val="00944A57"/>
    <w:rsid w:val="00944AAA"/>
    <w:rsid w:val="00944C7B"/>
    <w:rsid w:val="00944D3D"/>
    <w:rsid w:val="00944E1D"/>
    <w:rsid w:val="00944E4E"/>
    <w:rsid w:val="00944EAD"/>
    <w:rsid w:val="00944F3F"/>
    <w:rsid w:val="00944FA3"/>
    <w:rsid w:val="009450C9"/>
    <w:rsid w:val="009451D7"/>
    <w:rsid w:val="009452F4"/>
    <w:rsid w:val="00945383"/>
    <w:rsid w:val="009454F6"/>
    <w:rsid w:val="00945539"/>
    <w:rsid w:val="00945639"/>
    <w:rsid w:val="009457ED"/>
    <w:rsid w:val="0094582F"/>
    <w:rsid w:val="00945891"/>
    <w:rsid w:val="00945AAF"/>
    <w:rsid w:val="00945CA9"/>
    <w:rsid w:val="00945DB7"/>
    <w:rsid w:val="00945DC7"/>
    <w:rsid w:val="00945E89"/>
    <w:rsid w:val="00945EEB"/>
    <w:rsid w:val="00945F02"/>
    <w:rsid w:val="00945F4E"/>
    <w:rsid w:val="00945F68"/>
    <w:rsid w:val="00945F96"/>
    <w:rsid w:val="00945F9F"/>
    <w:rsid w:val="00945FA8"/>
    <w:rsid w:val="009465A9"/>
    <w:rsid w:val="00946632"/>
    <w:rsid w:val="009467C6"/>
    <w:rsid w:val="00946910"/>
    <w:rsid w:val="00946A11"/>
    <w:rsid w:val="00946A16"/>
    <w:rsid w:val="00946A1F"/>
    <w:rsid w:val="00946A7C"/>
    <w:rsid w:val="00946ADB"/>
    <w:rsid w:val="00946B16"/>
    <w:rsid w:val="00946B89"/>
    <w:rsid w:val="00946C32"/>
    <w:rsid w:val="00946D6F"/>
    <w:rsid w:val="00946E03"/>
    <w:rsid w:val="00946E4F"/>
    <w:rsid w:val="00946EAF"/>
    <w:rsid w:val="00946F25"/>
    <w:rsid w:val="00946F36"/>
    <w:rsid w:val="00946FC8"/>
    <w:rsid w:val="00946FD6"/>
    <w:rsid w:val="0094710B"/>
    <w:rsid w:val="009471C6"/>
    <w:rsid w:val="009471FE"/>
    <w:rsid w:val="009472A8"/>
    <w:rsid w:val="00947363"/>
    <w:rsid w:val="0094750B"/>
    <w:rsid w:val="00947635"/>
    <w:rsid w:val="00947672"/>
    <w:rsid w:val="009476D6"/>
    <w:rsid w:val="00947771"/>
    <w:rsid w:val="00947917"/>
    <w:rsid w:val="009479FC"/>
    <w:rsid w:val="00947B3F"/>
    <w:rsid w:val="00947B94"/>
    <w:rsid w:val="00947EF5"/>
    <w:rsid w:val="00947F71"/>
    <w:rsid w:val="00947FA6"/>
    <w:rsid w:val="00947FD9"/>
    <w:rsid w:val="00947FE3"/>
    <w:rsid w:val="00950151"/>
    <w:rsid w:val="009501DC"/>
    <w:rsid w:val="009501F1"/>
    <w:rsid w:val="0095028F"/>
    <w:rsid w:val="00950335"/>
    <w:rsid w:val="00950492"/>
    <w:rsid w:val="009504C4"/>
    <w:rsid w:val="00950590"/>
    <w:rsid w:val="009505C9"/>
    <w:rsid w:val="00950654"/>
    <w:rsid w:val="009506F4"/>
    <w:rsid w:val="0095096B"/>
    <w:rsid w:val="00950A9A"/>
    <w:rsid w:val="00950B28"/>
    <w:rsid w:val="00950B63"/>
    <w:rsid w:val="00950C4E"/>
    <w:rsid w:val="00950E8C"/>
    <w:rsid w:val="00950FAA"/>
    <w:rsid w:val="00951035"/>
    <w:rsid w:val="009510AD"/>
    <w:rsid w:val="0095110C"/>
    <w:rsid w:val="00951353"/>
    <w:rsid w:val="009513E4"/>
    <w:rsid w:val="00951548"/>
    <w:rsid w:val="00951625"/>
    <w:rsid w:val="009519B1"/>
    <w:rsid w:val="009519CB"/>
    <w:rsid w:val="00951AC0"/>
    <w:rsid w:val="00951AC6"/>
    <w:rsid w:val="00951B89"/>
    <w:rsid w:val="00951BA0"/>
    <w:rsid w:val="00951C5D"/>
    <w:rsid w:val="00951C87"/>
    <w:rsid w:val="00951EAB"/>
    <w:rsid w:val="00951F31"/>
    <w:rsid w:val="00951F3D"/>
    <w:rsid w:val="00951F87"/>
    <w:rsid w:val="00951FE8"/>
    <w:rsid w:val="00951FF1"/>
    <w:rsid w:val="00952080"/>
    <w:rsid w:val="009522E8"/>
    <w:rsid w:val="00952494"/>
    <w:rsid w:val="009524C7"/>
    <w:rsid w:val="00952534"/>
    <w:rsid w:val="009526CF"/>
    <w:rsid w:val="009526D6"/>
    <w:rsid w:val="009527C9"/>
    <w:rsid w:val="009527E0"/>
    <w:rsid w:val="009529DC"/>
    <w:rsid w:val="00952A14"/>
    <w:rsid w:val="00952B10"/>
    <w:rsid w:val="00952C42"/>
    <w:rsid w:val="00952CC0"/>
    <w:rsid w:val="00952EC7"/>
    <w:rsid w:val="00952F07"/>
    <w:rsid w:val="00952F15"/>
    <w:rsid w:val="00953059"/>
    <w:rsid w:val="00953110"/>
    <w:rsid w:val="00953112"/>
    <w:rsid w:val="0095316A"/>
    <w:rsid w:val="009531B0"/>
    <w:rsid w:val="00953329"/>
    <w:rsid w:val="0095342A"/>
    <w:rsid w:val="009536E3"/>
    <w:rsid w:val="009537A2"/>
    <w:rsid w:val="009537C5"/>
    <w:rsid w:val="009538EF"/>
    <w:rsid w:val="00953A12"/>
    <w:rsid w:val="00953A8D"/>
    <w:rsid w:val="00953C81"/>
    <w:rsid w:val="00953C9F"/>
    <w:rsid w:val="00953CBE"/>
    <w:rsid w:val="00953D1E"/>
    <w:rsid w:val="00953E7F"/>
    <w:rsid w:val="00953E8F"/>
    <w:rsid w:val="00953F4E"/>
    <w:rsid w:val="00953F51"/>
    <w:rsid w:val="00953F58"/>
    <w:rsid w:val="00953FB2"/>
    <w:rsid w:val="00954019"/>
    <w:rsid w:val="00954117"/>
    <w:rsid w:val="0095415F"/>
    <w:rsid w:val="0095432B"/>
    <w:rsid w:val="009544A3"/>
    <w:rsid w:val="009546AF"/>
    <w:rsid w:val="009546BA"/>
    <w:rsid w:val="00954889"/>
    <w:rsid w:val="0095489D"/>
    <w:rsid w:val="00954A12"/>
    <w:rsid w:val="00954AD5"/>
    <w:rsid w:val="00954B08"/>
    <w:rsid w:val="00954B3C"/>
    <w:rsid w:val="00954B8B"/>
    <w:rsid w:val="00954C3B"/>
    <w:rsid w:val="00954CA4"/>
    <w:rsid w:val="00954DD6"/>
    <w:rsid w:val="00954E79"/>
    <w:rsid w:val="00954FFA"/>
    <w:rsid w:val="00955070"/>
    <w:rsid w:val="009550F2"/>
    <w:rsid w:val="00955172"/>
    <w:rsid w:val="009552B1"/>
    <w:rsid w:val="00955320"/>
    <w:rsid w:val="00955341"/>
    <w:rsid w:val="0095534B"/>
    <w:rsid w:val="009554A9"/>
    <w:rsid w:val="00955611"/>
    <w:rsid w:val="0095575F"/>
    <w:rsid w:val="00955760"/>
    <w:rsid w:val="009558CA"/>
    <w:rsid w:val="009558DB"/>
    <w:rsid w:val="00955936"/>
    <w:rsid w:val="00955996"/>
    <w:rsid w:val="00955A08"/>
    <w:rsid w:val="00955BC0"/>
    <w:rsid w:val="00955CB4"/>
    <w:rsid w:val="00955DA1"/>
    <w:rsid w:val="00955EC2"/>
    <w:rsid w:val="00955F2F"/>
    <w:rsid w:val="00955FAD"/>
    <w:rsid w:val="009560E8"/>
    <w:rsid w:val="00956154"/>
    <w:rsid w:val="00956236"/>
    <w:rsid w:val="0095631D"/>
    <w:rsid w:val="00956356"/>
    <w:rsid w:val="00956399"/>
    <w:rsid w:val="009563D9"/>
    <w:rsid w:val="009563EB"/>
    <w:rsid w:val="009564BB"/>
    <w:rsid w:val="00956774"/>
    <w:rsid w:val="009567AC"/>
    <w:rsid w:val="009567FC"/>
    <w:rsid w:val="0095680A"/>
    <w:rsid w:val="009568A4"/>
    <w:rsid w:val="00956914"/>
    <w:rsid w:val="009569C5"/>
    <w:rsid w:val="00956B99"/>
    <w:rsid w:val="00956BF2"/>
    <w:rsid w:val="00956DD0"/>
    <w:rsid w:val="00956EC4"/>
    <w:rsid w:val="00956ECA"/>
    <w:rsid w:val="009570C7"/>
    <w:rsid w:val="009570CA"/>
    <w:rsid w:val="0095720C"/>
    <w:rsid w:val="00957304"/>
    <w:rsid w:val="0095730D"/>
    <w:rsid w:val="00957480"/>
    <w:rsid w:val="00957570"/>
    <w:rsid w:val="009578B0"/>
    <w:rsid w:val="009578CC"/>
    <w:rsid w:val="00957987"/>
    <w:rsid w:val="00957B8A"/>
    <w:rsid w:val="00957B9D"/>
    <w:rsid w:val="00957C67"/>
    <w:rsid w:val="00957CCF"/>
    <w:rsid w:val="00957D59"/>
    <w:rsid w:val="00957E17"/>
    <w:rsid w:val="00957E22"/>
    <w:rsid w:val="00957F69"/>
    <w:rsid w:val="00957FBB"/>
    <w:rsid w:val="00960105"/>
    <w:rsid w:val="0096010B"/>
    <w:rsid w:val="0096029D"/>
    <w:rsid w:val="009602B6"/>
    <w:rsid w:val="009602DA"/>
    <w:rsid w:val="009603F1"/>
    <w:rsid w:val="0096046F"/>
    <w:rsid w:val="009604C9"/>
    <w:rsid w:val="009606D6"/>
    <w:rsid w:val="00960700"/>
    <w:rsid w:val="009607E1"/>
    <w:rsid w:val="00960817"/>
    <w:rsid w:val="009608D2"/>
    <w:rsid w:val="00960A38"/>
    <w:rsid w:val="00960B17"/>
    <w:rsid w:val="00960B7C"/>
    <w:rsid w:val="00960D03"/>
    <w:rsid w:val="00960D0A"/>
    <w:rsid w:val="00960DC2"/>
    <w:rsid w:val="00960DDF"/>
    <w:rsid w:val="00960E6A"/>
    <w:rsid w:val="00960F4F"/>
    <w:rsid w:val="00960FEE"/>
    <w:rsid w:val="009610A5"/>
    <w:rsid w:val="009610A7"/>
    <w:rsid w:val="009611C1"/>
    <w:rsid w:val="00961265"/>
    <w:rsid w:val="009612B7"/>
    <w:rsid w:val="00961311"/>
    <w:rsid w:val="00961385"/>
    <w:rsid w:val="009613ED"/>
    <w:rsid w:val="009615B7"/>
    <w:rsid w:val="009615D4"/>
    <w:rsid w:val="0096179E"/>
    <w:rsid w:val="00961846"/>
    <w:rsid w:val="009618BC"/>
    <w:rsid w:val="00961928"/>
    <w:rsid w:val="009619A1"/>
    <w:rsid w:val="00961B45"/>
    <w:rsid w:val="00961BF0"/>
    <w:rsid w:val="00961BFF"/>
    <w:rsid w:val="00961C8D"/>
    <w:rsid w:val="00961F37"/>
    <w:rsid w:val="00962058"/>
    <w:rsid w:val="0096220D"/>
    <w:rsid w:val="00962441"/>
    <w:rsid w:val="00962593"/>
    <w:rsid w:val="009626F6"/>
    <w:rsid w:val="00962873"/>
    <w:rsid w:val="009628DA"/>
    <w:rsid w:val="009629F8"/>
    <w:rsid w:val="00962BB7"/>
    <w:rsid w:val="00962C5F"/>
    <w:rsid w:val="00962CFC"/>
    <w:rsid w:val="00962D43"/>
    <w:rsid w:val="00962DAA"/>
    <w:rsid w:val="00962E11"/>
    <w:rsid w:val="00962E28"/>
    <w:rsid w:val="00962E47"/>
    <w:rsid w:val="00962FDA"/>
    <w:rsid w:val="00963026"/>
    <w:rsid w:val="0096314D"/>
    <w:rsid w:val="00963168"/>
    <w:rsid w:val="0096342F"/>
    <w:rsid w:val="00963435"/>
    <w:rsid w:val="009634D2"/>
    <w:rsid w:val="009636A8"/>
    <w:rsid w:val="009637E7"/>
    <w:rsid w:val="00963823"/>
    <w:rsid w:val="00963870"/>
    <w:rsid w:val="00963B16"/>
    <w:rsid w:val="00963B4D"/>
    <w:rsid w:val="00963B75"/>
    <w:rsid w:val="00963F72"/>
    <w:rsid w:val="00963FDB"/>
    <w:rsid w:val="00964072"/>
    <w:rsid w:val="00964344"/>
    <w:rsid w:val="00964355"/>
    <w:rsid w:val="00964390"/>
    <w:rsid w:val="009643E0"/>
    <w:rsid w:val="00964417"/>
    <w:rsid w:val="00964508"/>
    <w:rsid w:val="0096458C"/>
    <w:rsid w:val="0096459E"/>
    <w:rsid w:val="009646C8"/>
    <w:rsid w:val="009646D1"/>
    <w:rsid w:val="0096477B"/>
    <w:rsid w:val="00964890"/>
    <w:rsid w:val="00964897"/>
    <w:rsid w:val="0096499A"/>
    <w:rsid w:val="009649EC"/>
    <w:rsid w:val="00964A4C"/>
    <w:rsid w:val="00964B4B"/>
    <w:rsid w:val="00964BA4"/>
    <w:rsid w:val="00964BB6"/>
    <w:rsid w:val="00964DA5"/>
    <w:rsid w:val="00964EEB"/>
    <w:rsid w:val="00965014"/>
    <w:rsid w:val="00965020"/>
    <w:rsid w:val="00965095"/>
    <w:rsid w:val="009650CB"/>
    <w:rsid w:val="00965251"/>
    <w:rsid w:val="0096525D"/>
    <w:rsid w:val="009652CE"/>
    <w:rsid w:val="0096539A"/>
    <w:rsid w:val="00965422"/>
    <w:rsid w:val="009656CF"/>
    <w:rsid w:val="009657F1"/>
    <w:rsid w:val="00965890"/>
    <w:rsid w:val="0096593A"/>
    <w:rsid w:val="00965B3F"/>
    <w:rsid w:val="00965B77"/>
    <w:rsid w:val="00965DDF"/>
    <w:rsid w:val="00966090"/>
    <w:rsid w:val="00966363"/>
    <w:rsid w:val="009663C6"/>
    <w:rsid w:val="00966424"/>
    <w:rsid w:val="0096645A"/>
    <w:rsid w:val="009664E4"/>
    <w:rsid w:val="0096664C"/>
    <w:rsid w:val="00966897"/>
    <w:rsid w:val="009668E8"/>
    <w:rsid w:val="00966903"/>
    <w:rsid w:val="009669B6"/>
    <w:rsid w:val="00966A0A"/>
    <w:rsid w:val="00966B69"/>
    <w:rsid w:val="00966C49"/>
    <w:rsid w:val="00966D09"/>
    <w:rsid w:val="00966DBB"/>
    <w:rsid w:val="00966E7C"/>
    <w:rsid w:val="00966EF4"/>
    <w:rsid w:val="00966F21"/>
    <w:rsid w:val="00967088"/>
    <w:rsid w:val="009670F3"/>
    <w:rsid w:val="0096719E"/>
    <w:rsid w:val="00967276"/>
    <w:rsid w:val="009672B2"/>
    <w:rsid w:val="009672D0"/>
    <w:rsid w:val="009672F6"/>
    <w:rsid w:val="00967341"/>
    <w:rsid w:val="0096740F"/>
    <w:rsid w:val="0096752A"/>
    <w:rsid w:val="0096756A"/>
    <w:rsid w:val="009675D8"/>
    <w:rsid w:val="00967668"/>
    <w:rsid w:val="009676D0"/>
    <w:rsid w:val="009677B4"/>
    <w:rsid w:val="00967B93"/>
    <w:rsid w:val="00967D0C"/>
    <w:rsid w:val="00967E58"/>
    <w:rsid w:val="00970007"/>
    <w:rsid w:val="009700F1"/>
    <w:rsid w:val="0097013D"/>
    <w:rsid w:val="009703D4"/>
    <w:rsid w:val="009703FB"/>
    <w:rsid w:val="0097053D"/>
    <w:rsid w:val="00970771"/>
    <w:rsid w:val="0097080D"/>
    <w:rsid w:val="0097089D"/>
    <w:rsid w:val="0097097B"/>
    <w:rsid w:val="00970B26"/>
    <w:rsid w:val="00970B50"/>
    <w:rsid w:val="00970B52"/>
    <w:rsid w:val="00970BB0"/>
    <w:rsid w:val="00970BEC"/>
    <w:rsid w:val="00970CA7"/>
    <w:rsid w:val="00970FE9"/>
    <w:rsid w:val="00971163"/>
    <w:rsid w:val="0097127D"/>
    <w:rsid w:val="00971294"/>
    <w:rsid w:val="00971303"/>
    <w:rsid w:val="0097135E"/>
    <w:rsid w:val="00971362"/>
    <w:rsid w:val="009713B0"/>
    <w:rsid w:val="009713D0"/>
    <w:rsid w:val="00971437"/>
    <w:rsid w:val="0097148C"/>
    <w:rsid w:val="00971505"/>
    <w:rsid w:val="009715F7"/>
    <w:rsid w:val="0097161B"/>
    <w:rsid w:val="00971668"/>
    <w:rsid w:val="0097166F"/>
    <w:rsid w:val="0097179B"/>
    <w:rsid w:val="00971836"/>
    <w:rsid w:val="0097184A"/>
    <w:rsid w:val="009718FA"/>
    <w:rsid w:val="00971920"/>
    <w:rsid w:val="009719AC"/>
    <w:rsid w:val="00971A29"/>
    <w:rsid w:val="00971A7A"/>
    <w:rsid w:val="00971E4D"/>
    <w:rsid w:val="00971EFC"/>
    <w:rsid w:val="00971FE7"/>
    <w:rsid w:val="009720F4"/>
    <w:rsid w:val="009721A1"/>
    <w:rsid w:val="0097228D"/>
    <w:rsid w:val="0097228E"/>
    <w:rsid w:val="0097235C"/>
    <w:rsid w:val="0097246A"/>
    <w:rsid w:val="009726DB"/>
    <w:rsid w:val="0097275F"/>
    <w:rsid w:val="00972810"/>
    <w:rsid w:val="009729B0"/>
    <w:rsid w:val="00972BAB"/>
    <w:rsid w:val="00972BEC"/>
    <w:rsid w:val="00972BFB"/>
    <w:rsid w:val="00972E62"/>
    <w:rsid w:val="00972FBD"/>
    <w:rsid w:val="00972FCF"/>
    <w:rsid w:val="00972FEA"/>
    <w:rsid w:val="009731B4"/>
    <w:rsid w:val="00973234"/>
    <w:rsid w:val="0097337A"/>
    <w:rsid w:val="009734CF"/>
    <w:rsid w:val="00973502"/>
    <w:rsid w:val="009739BF"/>
    <w:rsid w:val="00973A60"/>
    <w:rsid w:val="00973AF2"/>
    <w:rsid w:val="00973B53"/>
    <w:rsid w:val="00973B7F"/>
    <w:rsid w:val="00973C11"/>
    <w:rsid w:val="00973D02"/>
    <w:rsid w:val="00973D38"/>
    <w:rsid w:val="00973D5C"/>
    <w:rsid w:val="00973E71"/>
    <w:rsid w:val="00973F90"/>
    <w:rsid w:val="00973FCD"/>
    <w:rsid w:val="009740AC"/>
    <w:rsid w:val="009742BF"/>
    <w:rsid w:val="009742FC"/>
    <w:rsid w:val="00974448"/>
    <w:rsid w:val="00974614"/>
    <w:rsid w:val="00974634"/>
    <w:rsid w:val="00974793"/>
    <w:rsid w:val="00974886"/>
    <w:rsid w:val="00974908"/>
    <w:rsid w:val="00974952"/>
    <w:rsid w:val="00974AA9"/>
    <w:rsid w:val="00974B09"/>
    <w:rsid w:val="00974B24"/>
    <w:rsid w:val="00974B3B"/>
    <w:rsid w:val="00974BFE"/>
    <w:rsid w:val="00974C66"/>
    <w:rsid w:val="00974DDC"/>
    <w:rsid w:val="00974FE9"/>
    <w:rsid w:val="00974FEF"/>
    <w:rsid w:val="009750D5"/>
    <w:rsid w:val="0097513C"/>
    <w:rsid w:val="0097515C"/>
    <w:rsid w:val="00975207"/>
    <w:rsid w:val="00975246"/>
    <w:rsid w:val="0097526A"/>
    <w:rsid w:val="009755C9"/>
    <w:rsid w:val="009755ED"/>
    <w:rsid w:val="0097568E"/>
    <w:rsid w:val="00975987"/>
    <w:rsid w:val="0097599A"/>
    <w:rsid w:val="009759B2"/>
    <w:rsid w:val="009759E2"/>
    <w:rsid w:val="00975A05"/>
    <w:rsid w:val="00975A92"/>
    <w:rsid w:val="00975B7E"/>
    <w:rsid w:val="00975F7B"/>
    <w:rsid w:val="0097606C"/>
    <w:rsid w:val="00976091"/>
    <w:rsid w:val="0097612D"/>
    <w:rsid w:val="009762D9"/>
    <w:rsid w:val="00976308"/>
    <w:rsid w:val="0097636E"/>
    <w:rsid w:val="009763AA"/>
    <w:rsid w:val="0097643A"/>
    <w:rsid w:val="0097647D"/>
    <w:rsid w:val="0097677D"/>
    <w:rsid w:val="009767D7"/>
    <w:rsid w:val="0097684F"/>
    <w:rsid w:val="00976A82"/>
    <w:rsid w:val="00976A86"/>
    <w:rsid w:val="00976CC2"/>
    <w:rsid w:val="00976D33"/>
    <w:rsid w:val="00976D3A"/>
    <w:rsid w:val="00976E49"/>
    <w:rsid w:val="00976E5E"/>
    <w:rsid w:val="00976E7E"/>
    <w:rsid w:val="00976FF7"/>
    <w:rsid w:val="00976FFD"/>
    <w:rsid w:val="00977114"/>
    <w:rsid w:val="0097717E"/>
    <w:rsid w:val="00977224"/>
    <w:rsid w:val="0097723B"/>
    <w:rsid w:val="009772DD"/>
    <w:rsid w:val="00977341"/>
    <w:rsid w:val="00977383"/>
    <w:rsid w:val="009773A5"/>
    <w:rsid w:val="009773B9"/>
    <w:rsid w:val="0097743A"/>
    <w:rsid w:val="00977548"/>
    <w:rsid w:val="0097756B"/>
    <w:rsid w:val="009776EC"/>
    <w:rsid w:val="00977715"/>
    <w:rsid w:val="00977824"/>
    <w:rsid w:val="0097784E"/>
    <w:rsid w:val="00977947"/>
    <w:rsid w:val="0097798B"/>
    <w:rsid w:val="0097798F"/>
    <w:rsid w:val="009779CB"/>
    <w:rsid w:val="00977B2A"/>
    <w:rsid w:val="00977B43"/>
    <w:rsid w:val="00977B6D"/>
    <w:rsid w:val="00977C55"/>
    <w:rsid w:val="00977D5F"/>
    <w:rsid w:val="00977EA1"/>
    <w:rsid w:val="00977F19"/>
    <w:rsid w:val="00977FB6"/>
    <w:rsid w:val="00980016"/>
    <w:rsid w:val="00980163"/>
    <w:rsid w:val="009801AD"/>
    <w:rsid w:val="00980203"/>
    <w:rsid w:val="00980206"/>
    <w:rsid w:val="00980318"/>
    <w:rsid w:val="00980394"/>
    <w:rsid w:val="009804C8"/>
    <w:rsid w:val="00980546"/>
    <w:rsid w:val="0098054D"/>
    <w:rsid w:val="00980553"/>
    <w:rsid w:val="00980562"/>
    <w:rsid w:val="009805B3"/>
    <w:rsid w:val="0098064F"/>
    <w:rsid w:val="009806FE"/>
    <w:rsid w:val="009807C5"/>
    <w:rsid w:val="00980A72"/>
    <w:rsid w:val="00980AA4"/>
    <w:rsid w:val="00980C4E"/>
    <w:rsid w:val="00980C9F"/>
    <w:rsid w:val="00980CA3"/>
    <w:rsid w:val="00980CBE"/>
    <w:rsid w:val="00980E20"/>
    <w:rsid w:val="00980FA7"/>
    <w:rsid w:val="00981106"/>
    <w:rsid w:val="00981180"/>
    <w:rsid w:val="009811B2"/>
    <w:rsid w:val="00981228"/>
    <w:rsid w:val="00981383"/>
    <w:rsid w:val="00981449"/>
    <w:rsid w:val="009814D0"/>
    <w:rsid w:val="00981512"/>
    <w:rsid w:val="0098153A"/>
    <w:rsid w:val="009815D9"/>
    <w:rsid w:val="00981630"/>
    <w:rsid w:val="009816BC"/>
    <w:rsid w:val="009816FE"/>
    <w:rsid w:val="009817C9"/>
    <w:rsid w:val="00981858"/>
    <w:rsid w:val="009818C5"/>
    <w:rsid w:val="00981E79"/>
    <w:rsid w:val="00981ED6"/>
    <w:rsid w:val="00981F1C"/>
    <w:rsid w:val="00981F67"/>
    <w:rsid w:val="00981FD8"/>
    <w:rsid w:val="009821AA"/>
    <w:rsid w:val="009821C4"/>
    <w:rsid w:val="009823C7"/>
    <w:rsid w:val="00982416"/>
    <w:rsid w:val="009824E9"/>
    <w:rsid w:val="00982504"/>
    <w:rsid w:val="00982524"/>
    <w:rsid w:val="009826C3"/>
    <w:rsid w:val="009827A7"/>
    <w:rsid w:val="00982873"/>
    <w:rsid w:val="0098290B"/>
    <w:rsid w:val="00982A02"/>
    <w:rsid w:val="00982A0C"/>
    <w:rsid w:val="00982A86"/>
    <w:rsid w:val="00982B37"/>
    <w:rsid w:val="00982B93"/>
    <w:rsid w:val="00982D9A"/>
    <w:rsid w:val="00982E9D"/>
    <w:rsid w:val="00982F1B"/>
    <w:rsid w:val="00983089"/>
    <w:rsid w:val="0098319E"/>
    <w:rsid w:val="00983203"/>
    <w:rsid w:val="009832D2"/>
    <w:rsid w:val="0098330A"/>
    <w:rsid w:val="00983470"/>
    <w:rsid w:val="009834A1"/>
    <w:rsid w:val="009834D0"/>
    <w:rsid w:val="009835B2"/>
    <w:rsid w:val="00983611"/>
    <w:rsid w:val="00983623"/>
    <w:rsid w:val="00983723"/>
    <w:rsid w:val="00983785"/>
    <w:rsid w:val="009838E5"/>
    <w:rsid w:val="009839BA"/>
    <w:rsid w:val="009839E9"/>
    <w:rsid w:val="00983BBA"/>
    <w:rsid w:val="00983C2E"/>
    <w:rsid w:val="00983D81"/>
    <w:rsid w:val="00983ED0"/>
    <w:rsid w:val="00983ED6"/>
    <w:rsid w:val="00983F41"/>
    <w:rsid w:val="00983F5E"/>
    <w:rsid w:val="00983F95"/>
    <w:rsid w:val="00984225"/>
    <w:rsid w:val="0098426C"/>
    <w:rsid w:val="009842DC"/>
    <w:rsid w:val="009843E2"/>
    <w:rsid w:val="00984409"/>
    <w:rsid w:val="009844A5"/>
    <w:rsid w:val="0098467B"/>
    <w:rsid w:val="00984781"/>
    <w:rsid w:val="00984812"/>
    <w:rsid w:val="00984B4E"/>
    <w:rsid w:val="00984B6A"/>
    <w:rsid w:val="00984BAD"/>
    <w:rsid w:val="00984CDF"/>
    <w:rsid w:val="00984D58"/>
    <w:rsid w:val="00984D77"/>
    <w:rsid w:val="00984E97"/>
    <w:rsid w:val="00984EF8"/>
    <w:rsid w:val="00984F02"/>
    <w:rsid w:val="00984F04"/>
    <w:rsid w:val="009850F8"/>
    <w:rsid w:val="00985165"/>
    <w:rsid w:val="009851FC"/>
    <w:rsid w:val="0098528F"/>
    <w:rsid w:val="0098541D"/>
    <w:rsid w:val="009855BA"/>
    <w:rsid w:val="00985618"/>
    <w:rsid w:val="0098564B"/>
    <w:rsid w:val="009856C0"/>
    <w:rsid w:val="009856F9"/>
    <w:rsid w:val="009858D3"/>
    <w:rsid w:val="009858F3"/>
    <w:rsid w:val="00985947"/>
    <w:rsid w:val="00985B61"/>
    <w:rsid w:val="00985B89"/>
    <w:rsid w:val="00985BA8"/>
    <w:rsid w:val="00985C16"/>
    <w:rsid w:val="00985C52"/>
    <w:rsid w:val="00985D39"/>
    <w:rsid w:val="00985E23"/>
    <w:rsid w:val="00985E98"/>
    <w:rsid w:val="0098603B"/>
    <w:rsid w:val="009860C2"/>
    <w:rsid w:val="00986270"/>
    <w:rsid w:val="00986292"/>
    <w:rsid w:val="009862A4"/>
    <w:rsid w:val="00986474"/>
    <w:rsid w:val="009864F9"/>
    <w:rsid w:val="0098650D"/>
    <w:rsid w:val="0098650F"/>
    <w:rsid w:val="00986812"/>
    <w:rsid w:val="00986851"/>
    <w:rsid w:val="009868E9"/>
    <w:rsid w:val="00986906"/>
    <w:rsid w:val="009869E4"/>
    <w:rsid w:val="00986A00"/>
    <w:rsid w:val="00986A2B"/>
    <w:rsid w:val="00986AA4"/>
    <w:rsid w:val="00986BCE"/>
    <w:rsid w:val="00986CCD"/>
    <w:rsid w:val="00986DE2"/>
    <w:rsid w:val="009871A7"/>
    <w:rsid w:val="0098726B"/>
    <w:rsid w:val="00987301"/>
    <w:rsid w:val="00987334"/>
    <w:rsid w:val="00987362"/>
    <w:rsid w:val="009875B8"/>
    <w:rsid w:val="009875BA"/>
    <w:rsid w:val="00987752"/>
    <w:rsid w:val="0098775E"/>
    <w:rsid w:val="0098786E"/>
    <w:rsid w:val="009878F7"/>
    <w:rsid w:val="009878FA"/>
    <w:rsid w:val="00987A55"/>
    <w:rsid w:val="00987AB2"/>
    <w:rsid w:val="00987AC4"/>
    <w:rsid w:val="00987AEB"/>
    <w:rsid w:val="00987B93"/>
    <w:rsid w:val="00987D8E"/>
    <w:rsid w:val="00987ECD"/>
    <w:rsid w:val="00987F9E"/>
    <w:rsid w:val="00990094"/>
    <w:rsid w:val="0099018F"/>
    <w:rsid w:val="009902D1"/>
    <w:rsid w:val="00990318"/>
    <w:rsid w:val="00990329"/>
    <w:rsid w:val="00990368"/>
    <w:rsid w:val="009903D4"/>
    <w:rsid w:val="0099053E"/>
    <w:rsid w:val="00990547"/>
    <w:rsid w:val="00990627"/>
    <w:rsid w:val="0099072F"/>
    <w:rsid w:val="009907A6"/>
    <w:rsid w:val="00990979"/>
    <w:rsid w:val="00990A07"/>
    <w:rsid w:val="00990AC3"/>
    <w:rsid w:val="00990B07"/>
    <w:rsid w:val="00990CA5"/>
    <w:rsid w:val="00990D0F"/>
    <w:rsid w:val="00990E0B"/>
    <w:rsid w:val="009910AD"/>
    <w:rsid w:val="00991206"/>
    <w:rsid w:val="0099171B"/>
    <w:rsid w:val="0099171D"/>
    <w:rsid w:val="0099178D"/>
    <w:rsid w:val="009917B9"/>
    <w:rsid w:val="009917FC"/>
    <w:rsid w:val="0099189C"/>
    <w:rsid w:val="00991A50"/>
    <w:rsid w:val="00991C11"/>
    <w:rsid w:val="00991DC9"/>
    <w:rsid w:val="00991E55"/>
    <w:rsid w:val="00991E7F"/>
    <w:rsid w:val="00991EBA"/>
    <w:rsid w:val="00991EF0"/>
    <w:rsid w:val="0099208A"/>
    <w:rsid w:val="00992180"/>
    <w:rsid w:val="0099218E"/>
    <w:rsid w:val="00992197"/>
    <w:rsid w:val="009922DF"/>
    <w:rsid w:val="0099233B"/>
    <w:rsid w:val="009923D9"/>
    <w:rsid w:val="009925CF"/>
    <w:rsid w:val="00992668"/>
    <w:rsid w:val="009926B1"/>
    <w:rsid w:val="009926F2"/>
    <w:rsid w:val="00992729"/>
    <w:rsid w:val="00992831"/>
    <w:rsid w:val="009929FA"/>
    <w:rsid w:val="00992B31"/>
    <w:rsid w:val="00992D1F"/>
    <w:rsid w:val="00992D2F"/>
    <w:rsid w:val="00992D41"/>
    <w:rsid w:val="00992DCD"/>
    <w:rsid w:val="00992ED1"/>
    <w:rsid w:val="00992F01"/>
    <w:rsid w:val="00992FB9"/>
    <w:rsid w:val="00993094"/>
    <w:rsid w:val="009930F7"/>
    <w:rsid w:val="0099327C"/>
    <w:rsid w:val="00993313"/>
    <w:rsid w:val="00993419"/>
    <w:rsid w:val="00993452"/>
    <w:rsid w:val="00993869"/>
    <w:rsid w:val="00993A3E"/>
    <w:rsid w:val="00993AA1"/>
    <w:rsid w:val="00993B20"/>
    <w:rsid w:val="00993BE9"/>
    <w:rsid w:val="00993C56"/>
    <w:rsid w:val="00993CBF"/>
    <w:rsid w:val="00993D22"/>
    <w:rsid w:val="00993EE3"/>
    <w:rsid w:val="00993EE8"/>
    <w:rsid w:val="00993F54"/>
    <w:rsid w:val="009940B6"/>
    <w:rsid w:val="0099420D"/>
    <w:rsid w:val="009942F6"/>
    <w:rsid w:val="00994315"/>
    <w:rsid w:val="00994373"/>
    <w:rsid w:val="0099455E"/>
    <w:rsid w:val="0099456D"/>
    <w:rsid w:val="0099456E"/>
    <w:rsid w:val="009945EA"/>
    <w:rsid w:val="009946D0"/>
    <w:rsid w:val="0099477E"/>
    <w:rsid w:val="009947AE"/>
    <w:rsid w:val="009947BA"/>
    <w:rsid w:val="00994892"/>
    <w:rsid w:val="00994953"/>
    <w:rsid w:val="00994956"/>
    <w:rsid w:val="00994B3E"/>
    <w:rsid w:val="00994BA8"/>
    <w:rsid w:val="00994C39"/>
    <w:rsid w:val="00994C45"/>
    <w:rsid w:val="00994C6C"/>
    <w:rsid w:val="00994DB9"/>
    <w:rsid w:val="00994E83"/>
    <w:rsid w:val="00994F23"/>
    <w:rsid w:val="00994FC2"/>
    <w:rsid w:val="0099505F"/>
    <w:rsid w:val="0099508B"/>
    <w:rsid w:val="00995097"/>
    <w:rsid w:val="00995217"/>
    <w:rsid w:val="0099527A"/>
    <w:rsid w:val="0099528F"/>
    <w:rsid w:val="00995349"/>
    <w:rsid w:val="009953EA"/>
    <w:rsid w:val="009954F8"/>
    <w:rsid w:val="00995527"/>
    <w:rsid w:val="009955F7"/>
    <w:rsid w:val="00995606"/>
    <w:rsid w:val="00995622"/>
    <w:rsid w:val="009956FF"/>
    <w:rsid w:val="00995752"/>
    <w:rsid w:val="00995959"/>
    <w:rsid w:val="00995993"/>
    <w:rsid w:val="00995B7E"/>
    <w:rsid w:val="00995C6D"/>
    <w:rsid w:val="00995DA9"/>
    <w:rsid w:val="00995E39"/>
    <w:rsid w:val="00995EE2"/>
    <w:rsid w:val="00996008"/>
    <w:rsid w:val="0099604F"/>
    <w:rsid w:val="009960A9"/>
    <w:rsid w:val="009960F7"/>
    <w:rsid w:val="0099618F"/>
    <w:rsid w:val="00996241"/>
    <w:rsid w:val="00996272"/>
    <w:rsid w:val="0099633F"/>
    <w:rsid w:val="0099634D"/>
    <w:rsid w:val="00996419"/>
    <w:rsid w:val="00996547"/>
    <w:rsid w:val="009968E7"/>
    <w:rsid w:val="00996930"/>
    <w:rsid w:val="00996B6D"/>
    <w:rsid w:val="00996B71"/>
    <w:rsid w:val="00996BE5"/>
    <w:rsid w:val="00996D92"/>
    <w:rsid w:val="00996E5C"/>
    <w:rsid w:val="00996F4F"/>
    <w:rsid w:val="0099706F"/>
    <w:rsid w:val="009971E9"/>
    <w:rsid w:val="0099723A"/>
    <w:rsid w:val="00997253"/>
    <w:rsid w:val="0099734C"/>
    <w:rsid w:val="00997350"/>
    <w:rsid w:val="009973DC"/>
    <w:rsid w:val="0099756A"/>
    <w:rsid w:val="00997646"/>
    <w:rsid w:val="009977EC"/>
    <w:rsid w:val="00997911"/>
    <w:rsid w:val="00997C33"/>
    <w:rsid w:val="00997D13"/>
    <w:rsid w:val="00997E5B"/>
    <w:rsid w:val="009A000F"/>
    <w:rsid w:val="009A0106"/>
    <w:rsid w:val="009A0122"/>
    <w:rsid w:val="009A0170"/>
    <w:rsid w:val="009A02B2"/>
    <w:rsid w:val="009A0357"/>
    <w:rsid w:val="009A0374"/>
    <w:rsid w:val="009A03BD"/>
    <w:rsid w:val="009A048D"/>
    <w:rsid w:val="009A0608"/>
    <w:rsid w:val="009A06D1"/>
    <w:rsid w:val="009A0779"/>
    <w:rsid w:val="009A07AC"/>
    <w:rsid w:val="009A080A"/>
    <w:rsid w:val="009A0BF2"/>
    <w:rsid w:val="009A0E20"/>
    <w:rsid w:val="009A0E8C"/>
    <w:rsid w:val="009A0EFC"/>
    <w:rsid w:val="009A0F1F"/>
    <w:rsid w:val="009A0F3C"/>
    <w:rsid w:val="009A1141"/>
    <w:rsid w:val="009A123F"/>
    <w:rsid w:val="009A1485"/>
    <w:rsid w:val="009A14D4"/>
    <w:rsid w:val="009A15A6"/>
    <w:rsid w:val="009A18F6"/>
    <w:rsid w:val="009A196D"/>
    <w:rsid w:val="009A19CB"/>
    <w:rsid w:val="009A1AB7"/>
    <w:rsid w:val="009A1BEA"/>
    <w:rsid w:val="009A1CA2"/>
    <w:rsid w:val="009A1D6C"/>
    <w:rsid w:val="009A1DCD"/>
    <w:rsid w:val="009A1E79"/>
    <w:rsid w:val="009A1EE6"/>
    <w:rsid w:val="009A1F49"/>
    <w:rsid w:val="009A1F71"/>
    <w:rsid w:val="009A1FDF"/>
    <w:rsid w:val="009A212A"/>
    <w:rsid w:val="009A2170"/>
    <w:rsid w:val="009A2303"/>
    <w:rsid w:val="009A23C7"/>
    <w:rsid w:val="009A25D0"/>
    <w:rsid w:val="009A26F0"/>
    <w:rsid w:val="009A271F"/>
    <w:rsid w:val="009A279D"/>
    <w:rsid w:val="009A28A5"/>
    <w:rsid w:val="009A28F4"/>
    <w:rsid w:val="009A2CE5"/>
    <w:rsid w:val="009A2D10"/>
    <w:rsid w:val="009A2D9F"/>
    <w:rsid w:val="009A2DCA"/>
    <w:rsid w:val="009A3070"/>
    <w:rsid w:val="009A309B"/>
    <w:rsid w:val="009A3157"/>
    <w:rsid w:val="009A3312"/>
    <w:rsid w:val="009A3366"/>
    <w:rsid w:val="009A340D"/>
    <w:rsid w:val="009A34C0"/>
    <w:rsid w:val="009A34CB"/>
    <w:rsid w:val="009A376B"/>
    <w:rsid w:val="009A37C5"/>
    <w:rsid w:val="009A3810"/>
    <w:rsid w:val="009A387B"/>
    <w:rsid w:val="009A38CC"/>
    <w:rsid w:val="009A3912"/>
    <w:rsid w:val="009A3A69"/>
    <w:rsid w:val="009A3AE7"/>
    <w:rsid w:val="009A3BDF"/>
    <w:rsid w:val="009A3C21"/>
    <w:rsid w:val="009A3C3F"/>
    <w:rsid w:val="009A3CEF"/>
    <w:rsid w:val="009A3DD3"/>
    <w:rsid w:val="009A3FDA"/>
    <w:rsid w:val="009A40CC"/>
    <w:rsid w:val="009A41C2"/>
    <w:rsid w:val="009A44A7"/>
    <w:rsid w:val="009A4513"/>
    <w:rsid w:val="009A4514"/>
    <w:rsid w:val="009A4516"/>
    <w:rsid w:val="009A4587"/>
    <w:rsid w:val="009A45CB"/>
    <w:rsid w:val="009A4618"/>
    <w:rsid w:val="009A46EA"/>
    <w:rsid w:val="009A476A"/>
    <w:rsid w:val="009A4776"/>
    <w:rsid w:val="009A480C"/>
    <w:rsid w:val="009A48C7"/>
    <w:rsid w:val="009A48DF"/>
    <w:rsid w:val="009A4A5F"/>
    <w:rsid w:val="009A4B02"/>
    <w:rsid w:val="009A4B86"/>
    <w:rsid w:val="009A4CFC"/>
    <w:rsid w:val="009A4EA3"/>
    <w:rsid w:val="009A5081"/>
    <w:rsid w:val="009A5123"/>
    <w:rsid w:val="009A51AF"/>
    <w:rsid w:val="009A51B9"/>
    <w:rsid w:val="009A51BD"/>
    <w:rsid w:val="009A5231"/>
    <w:rsid w:val="009A5303"/>
    <w:rsid w:val="009A536F"/>
    <w:rsid w:val="009A5476"/>
    <w:rsid w:val="009A570D"/>
    <w:rsid w:val="009A577A"/>
    <w:rsid w:val="009A5790"/>
    <w:rsid w:val="009A5932"/>
    <w:rsid w:val="009A5A1B"/>
    <w:rsid w:val="009A5A7B"/>
    <w:rsid w:val="009A5B49"/>
    <w:rsid w:val="009A5BED"/>
    <w:rsid w:val="009A5CBC"/>
    <w:rsid w:val="009A5E0F"/>
    <w:rsid w:val="009A5E74"/>
    <w:rsid w:val="009A5EDE"/>
    <w:rsid w:val="009A5F5C"/>
    <w:rsid w:val="009A6045"/>
    <w:rsid w:val="009A60B5"/>
    <w:rsid w:val="009A612E"/>
    <w:rsid w:val="009A6298"/>
    <w:rsid w:val="009A63AC"/>
    <w:rsid w:val="009A63F8"/>
    <w:rsid w:val="009A6473"/>
    <w:rsid w:val="009A651C"/>
    <w:rsid w:val="009A652E"/>
    <w:rsid w:val="009A6589"/>
    <w:rsid w:val="009A668E"/>
    <w:rsid w:val="009A66C9"/>
    <w:rsid w:val="009A6708"/>
    <w:rsid w:val="009A67F9"/>
    <w:rsid w:val="009A68C0"/>
    <w:rsid w:val="009A68F9"/>
    <w:rsid w:val="009A692C"/>
    <w:rsid w:val="009A69EF"/>
    <w:rsid w:val="009A6AE9"/>
    <w:rsid w:val="009A6CA0"/>
    <w:rsid w:val="009A6DBF"/>
    <w:rsid w:val="009A6E93"/>
    <w:rsid w:val="009A7082"/>
    <w:rsid w:val="009A70C5"/>
    <w:rsid w:val="009A7285"/>
    <w:rsid w:val="009A741A"/>
    <w:rsid w:val="009A75FB"/>
    <w:rsid w:val="009A7692"/>
    <w:rsid w:val="009A76A1"/>
    <w:rsid w:val="009A7815"/>
    <w:rsid w:val="009A7A55"/>
    <w:rsid w:val="009A7C4B"/>
    <w:rsid w:val="009A7C8D"/>
    <w:rsid w:val="009A7CCA"/>
    <w:rsid w:val="009A7CE4"/>
    <w:rsid w:val="009A7E41"/>
    <w:rsid w:val="009A7EAF"/>
    <w:rsid w:val="009A7F6A"/>
    <w:rsid w:val="009A7FFD"/>
    <w:rsid w:val="009B01DC"/>
    <w:rsid w:val="009B024B"/>
    <w:rsid w:val="009B0441"/>
    <w:rsid w:val="009B04F0"/>
    <w:rsid w:val="009B06DC"/>
    <w:rsid w:val="009B06E0"/>
    <w:rsid w:val="009B074A"/>
    <w:rsid w:val="009B07FF"/>
    <w:rsid w:val="009B0866"/>
    <w:rsid w:val="009B09E0"/>
    <w:rsid w:val="009B0A11"/>
    <w:rsid w:val="009B0A71"/>
    <w:rsid w:val="009B0B45"/>
    <w:rsid w:val="009B0C69"/>
    <w:rsid w:val="009B0DF6"/>
    <w:rsid w:val="009B0E32"/>
    <w:rsid w:val="009B0F52"/>
    <w:rsid w:val="009B1038"/>
    <w:rsid w:val="009B1088"/>
    <w:rsid w:val="009B109B"/>
    <w:rsid w:val="009B120E"/>
    <w:rsid w:val="009B125B"/>
    <w:rsid w:val="009B12A1"/>
    <w:rsid w:val="009B133C"/>
    <w:rsid w:val="009B1473"/>
    <w:rsid w:val="009B14FE"/>
    <w:rsid w:val="009B15BB"/>
    <w:rsid w:val="009B17BF"/>
    <w:rsid w:val="009B17D4"/>
    <w:rsid w:val="009B18B5"/>
    <w:rsid w:val="009B1C99"/>
    <w:rsid w:val="009B1CC6"/>
    <w:rsid w:val="009B1E9A"/>
    <w:rsid w:val="009B2016"/>
    <w:rsid w:val="009B209B"/>
    <w:rsid w:val="009B20E5"/>
    <w:rsid w:val="009B21B2"/>
    <w:rsid w:val="009B21DD"/>
    <w:rsid w:val="009B2216"/>
    <w:rsid w:val="009B2429"/>
    <w:rsid w:val="009B24CC"/>
    <w:rsid w:val="009B2559"/>
    <w:rsid w:val="009B2791"/>
    <w:rsid w:val="009B27BB"/>
    <w:rsid w:val="009B27C4"/>
    <w:rsid w:val="009B28DF"/>
    <w:rsid w:val="009B28FF"/>
    <w:rsid w:val="009B2972"/>
    <w:rsid w:val="009B2A04"/>
    <w:rsid w:val="009B2D86"/>
    <w:rsid w:val="009B2DB1"/>
    <w:rsid w:val="009B2EE3"/>
    <w:rsid w:val="009B2EEC"/>
    <w:rsid w:val="009B2FA7"/>
    <w:rsid w:val="009B2FE4"/>
    <w:rsid w:val="009B2FEE"/>
    <w:rsid w:val="009B3053"/>
    <w:rsid w:val="009B3160"/>
    <w:rsid w:val="009B31B1"/>
    <w:rsid w:val="009B324A"/>
    <w:rsid w:val="009B3264"/>
    <w:rsid w:val="009B3502"/>
    <w:rsid w:val="009B3506"/>
    <w:rsid w:val="009B35AF"/>
    <w:rsid w:val="009B3624"/>
    <w:rsid w:val="009B39BA"/>
    <w:rsid w:val="009B3B07"/>
    <w:rsid w:val="009B3B22"/>
    <w:rsid w:val="009B3BB1"/>
    <w:rsid w:val="009B3BDF"/>
    <w:rsid w:val="009B3BEA"/>
    <w:rsid w:val="009B3C55"/>
    <w:rsid w:val="009B3D54"/>
    <w:rsid w:val="009B3D8D"/>
    <w:rsid w:val="009B3E53"/>
    <w:rsid w:val="009B3E69"/>
    <w:rsid w:val="009B4038"/>
    <w:rsid w:val="009B40C4"/>
    <w:rsid w:val="009B410C"/>
    <w:rsid w:val="009B4148"/>
    <w:rsid w:val="009B4189"/>
    <w:rsid w:val="009B4244"/>
    <w:rsid w:val="009B42F3"/>
    <w:rsid w:val="009B42FF"/>
    <w:rsid w:val="009B4325"/>
    <w:rsid w:val="009B44D0"/>
    <w:rsid w:val="009B45FE"/>
    <w:rsid w:val="009B4768"/>
    <w:rsid w:val="009B4839"/>
    <w:rsid w:val="009B499B"/>
    <w:rsid w:val="009B4A39"/>
    <w:rsid w:val="009B4AB3"/>
    <w:rsid w:val="009B4BED"/>
    <w:rsid w:val="009B4DA2"/>
    <w:rsid w:val="009B4E90"/>
    <w:rsid w:val="009B4EBE"/>
    <w:rsid w:val="009B4EE2"/>
    <w:rsid w:val="009B4FA8"/>
    <w:rsid w:val="009B51C1"/>
    <w:rsid w:val="009B5288"/>
    <w:rsid w:val="009B53B9"/>
    <w:rsid w:val="009B54C6"/>
    <w:rsid w:val="009B55A1"/>
    <w:rsid w:val="009B570D"/>
    <w:rsid w:val="009B57D9"/>
    <w:rsid w:val="009B588E"/>
    <w:rsid w:val="009B5890"/>
    <w:rsid w:val="009B595C"/>
    <w:rsid w:val="009B5A8A"/>
    <w:rsid w:val="009B5AEB"/>
    <w:rsid w:val="009B5AF1"/>
    <w:rsid w:val="009B5AFD"/>
    <w:rsid w:val="009B5B98"/>
    <w:rsid w:val="009B5BA7"/>
    <w:rsid w:val="009B5BEA"/>
    <w:rsid w:val="009B5D0F"/>
    <w:rsid w:val="009B5E29"/>
    <w:rsid w:val="009B5EA0"/>
    <w:rsid w:val="009B5EC3"/>
    <w:rsid w:val="009B5ED8"/>
    <w:rsid w:val="009B5F02"/>
    <w:rsid w:val="009B6033"/>
    <w:rsid w:val="009B60C7"/>
    <w:rsid w:val="009B6133"/>
    <w:rsid w:val="009B619B"/>
    <w:rsid w:val="009B61A3"/>
    <w:rsid w:val="009B6425"/>
    <w:rsid w:val="009B6472"/>
    <w:rsid w:val="009B64AA"/>
    <w:rsid w:val="009B665D"/>
    <w:rsid w:val="009B682D"/>
    <w:rsid w:val="009B6857"/>
    <w:rsid w:val="009B689E"/>
    <w:rsid w:val="009B690F"/>
    <w:rsid w:val="009B69E2"/>
    <w:rsid w:val="009B6A31"/>
    <w:rsid w:val="009B6A63"/>
    <w:rsid w:val="009B6B37"/>
    <w:rsid w:val="009B6E0B"/>
    <w:rsid w:val="009B6E72"/>
    <w:rsid w:val="009B6ED5"/>
    <w:rsid w:val="009B6F35"/>
    <w:rsid w:val="009B6F4B"/>
    <w:rsid w:val="009B6FA8"/>
    <w:rsid w:val="009B6FB2"/>
    <w:rsid w:val="009B7029"/>
    <w:rsid w:val="009B70D4"/>
    <w:rsid w:val="009B71B5"/>
    <w:rsid w:val="009B71E9"/>
    <w:rsid w:val="009B728F"/>
    <w:rsid w:val="009B7716"/>
    <w:rsid w:val="009B7721"/>
    <w:rsid w:val="009B7726"/>
    <w:rsid w:val="009B777E"/>
    <w:rsid w:val="009B7981"/>
    <w:rsid w:val="009B79B2"/>
    <w:rsid w:val="009B79C1"/>
    <w:rsid w:val="009B7A0A"/>
    <w:rsid w:val="009B7AB1"/>
    <w:rsid w:val="009B7B8D"/>
    <w:rsid w:val="009B7BBB"/>
    <w:rsid w:val="009B7C74"/>
    <w:rsid w:val="009B7C7D"/>
    <w:rsid w:val="009B7D0B"/>
    <w:rsid w:val="009B7E0A"/>
    <w:rsid w:val="009B7FDF"/>
    <w:rsid w:val="009B7FF3"/>
    <w:rsid w:val="009C012D"/>
    <w:rsid w:val="009C02FA"/>
    <w:rsid w:val="009C03D8"/>
    <w:rsid w:val="009C0416"/>
    <w:rsid w:val="009C0426"/>
    <w:rsid w:val="009C0614"/>
    <w:rsid w:val="009C078A"/>
    <w:rsid w:val="009C09DF"/>
    <w:rsid w:val="009C0C78"/>
    <w:rsid w:val="009C0C8C"/>
    <w:rsid w:val="009C0D66"/>
    <w:rsid w:val="009C0E07"/>
    <w:rsid w:val="009C0E84"/>
    <w:rsid w:val="009C0EAA"/>
    <w:rsid w:val="009C106F"/>
    <w:rsid w:val="009C10E4"/>
    <w:rsid w:val="009C1176"/>
    <w:rsid w:val="009C1272"/>
    <w:rsid w:val="009C13D4"/>
    <w:rsid w:val="009C13E7"/>
    <w:rsid w:val="009C13F2"/>
    <w:rsid w:val="009C1416"/>
    <w:rsid w:val="009C1547"/>
    <w:rsid w:val="009C155A"/>
    <w:rsid w:val="009C162B"/>
    <w:rsid w:val="009C1758"/>
    <w:rsid w:val="009C180F"/>
    <w:rsid w:val="009C1847"/>
    <w:rsid w:val="009C1988"/>
    <w:rsid w:val="009C1A36"/>
    <w:rsid w:val="009C1B22"/>
    <w:rsid w:val="009C1BE0"/>
    <w:rsid w:val="009C1D61"/>
    <w:rsid w:val="009C1EC1"/>
    <w:rsid w:val="009C1F00"/>
    <w:rsid w:val="009C1F17"/>
    <w:rsid w:val="009C1F1E"/>
    <w:rsid w:val="009C219E"/>
    <w:rsid w:val="009C2279"/>
    <w:rsid w:val="009C2334"/>
    <w:rsid w:val="009C24AD"/>
    <w:rsid w:val="009C25E8"/>
    <w:rsid w:val="009C263B"/>
    <w:rsid w:val="009C2641"/>
    <w:rsid w:val="009C2654"/>
    <w:rsid w:val="009C2677"/>
    <w:rsid w:val="009C26DE"/>
    <w:rsid w:val="009C2761"/>
    <w:rsid w:val="009C28BD"/>
    <w:rsid w:val="009C294F"/>
    <w:rsid w:val="009C2A01"/>
    <w:rsid w:val="009C2B3D"/>
    <w:rsid w:val="009C2BA2"/>
    <w:rsid w:val="009C2CD2"/>
    <w:rsid w:val="009C2D17"/>
    <w:rsid w:val="009C2F69"/>
    <w:rsid w:val="009C2FB2"/>
    <w:rsid w:val="009C2FF7"/>
    <w:rsid w:val="009C3095"/>
    <w:rsid w:val="009C30D3"/>
    <w:rsid w:val="009C30E1"/>
    <w:rsid w:val="009C319C"/>
    <w:rsid w:val="009C3346"/>
    <w:rsid w:val="009C34E7"/>
    <w:rsid w:val="009C3566"/>
    <w:rsid w:val="009C3768"/>
    <w:rsid w:val="009C3811"/>
    <w:rsid w:val="009C3861"/>
    <w:rsid w:val="009C39C9"/>
    <w:rsid w:val="009C3A67"/>
    <w:rsid w:val="009C3AF7"/>
    <w:rsid w:val="009C3B84"/>
    <w:rsid w:val="009C3CA6"/>
    <w:rsid w:val="009C3DDD"/>
    <w:rsid w:val="009C3DFA"/>
    <w:rsid w:val="009C3E07"/>
    <w:rsid w:val="009C3E1F"/>
    <w:rsid w:val="009C3FA1"/>
    <w:rsid w:val="009C4034"/>
    <w:rsid w:val="009C4036"/>
    <w:rsid w:val="009C4104"/>
    <w:rsid w:val="009C411D"/>
    <w:rsid w:val="009C4185"/>
    <w:rsid w:val="009C4197"/>
    <w:rsid w:val="009C4222"/>
    <w:rsid w:val="009C422A"/>
    <w:rsid w:val="009C4277"/>
    <w:rsid w:val="009C46AD"/>
    <w:rsid w:val="009C484D"/>
    <w:rsid w:val="009C4886"/>
    <w:rsid w:val="009C4921"/>
    <w:rsid w:val="009C495D"/>
    <w:rsid w:val="009C496F"/>
    <w:rsid w:val="009C49C5"/>
    <w:rsid w:val="009C4A07"/>
    <w:rsid w:val="009C4AFC"/>
    <w:rsid w:val="009C4B8A"/>
    <w:rsid w:val="009C4BAF"/>
    <w:rsid w:val="009C4D42"/>
    <w:rsid w:val="009C4D92"/>
    <w:rsid w:val="009C4E10"/>
    <w:rsid w:val="009C4E6B"/>
    <w:rsid w:val="009C4EAC"/>
    <w:rsid w:val="009C4F32"/>
    <w:rsid w:val="009C50C0"/>
    <w:rsid w:val="009C50ED"/>
    <w:rsid w:val="009C511F"/>
    <w:rsid w:val="009C512B"/>
    <w:rsid w:val="009C5153"/>
    <w:rsid w:val="009C5325"/>
    <w:rsid w:val="009C5502"/>
    <w:rsid w:val="009C554E"/>
    <w:rsid w:val="009C5568"/>
    <w:rsid w:val="009C56F8"/>
    <w:rsid w:val="009C5732"/>
    <w:rsid w:val="009C5745"/>
    <w:rsid w:val="009C5795"/>
    <w:rsid w:val="009C586A"/>
    <w:rsid w:val="009C5916"/>
    <w:rsid w:val="009C5925"/>
    <w:rsid w:val="009C5954"/>
    <w:rsid w:val="009C597D"/>
    <w:rsid w:val="009C5A75"/>
    <w:rsid w:val="009C5B2A"/>
    <w:rsid w:val="009C5B41"/>
    <w:rsid w:val="009C5C3B"/>
    <w:rsid w:val="009C5C45"/>
    <w:rsid w:val="009C5C77"/>
    <w:rsid w:val="009C5C83"/>
    <w:rsid w:val="009C5C8E"/>
    <w:rsid w:val="009C5C94"/>
    <w:rsid w:val="009C5D16"/>
    <w:rsid w:val="009C5DC9"/>
    <w:rsid w:val="009C5DFB"/>
    <w:rsid w:val="009C5F29"/>
    <w:rsid w:val="009C5FBF"/>
    <w:rsid w:val="009C60ED"/>
    <w:rsid w:val="009C622A"/>
    <w:rsid w:val="009C649D"/>
    <w:rsid w:val="009C65CB"/>
    <w:rsid w:val="009C65D1"/>
    <w:rsid w:val="009C65DB"/>
    <w:rsid w:val="009C65EE"/>
    <w:rsid w:val="009C660F"/>
    <w:rsid w:val="009C663C"/>
    <w:rsid w:val="009C6685"/>
    <w:rsid w:val="009C67EB"/>
    <w:rsid w:val="009C68CD"/>
    <w:rsid w:val="009C6A2C"/>
    <w:rsid w:val="009C6A7F"/>
    <w:rsid w:val="009C6BEC"/>
    <w:rsid w:val="009C6BF1"/>
    <w:rsid w:val="009C6D3A"/>
    <w:rsid w:val="009C6E0A"/>
    <w:rsid w:val="009C72C0"/>
    <w:rsid w:val="009C733C"/>
    <w:rsid w:val="009C7369"/>
    <w:rsid w:val="009C73A2"/>
    <w:rsid w:val="009C7434"/>
    <w:rsid w:val="009C74A4"/>
    <w:rsid w:val="009C7523"/>
    <w:rsid w:val="009C76CA"/>
    <w:rsid w:val="009C7777"/>
    <w:rsid w:val="009C77FA"/>
    <w:rsid w:val="009C7819"/>
    <w:rsid w:val="009C78E5"/>
    <w:rsid w:val="009C7901"/>
    <w:rsid w:val="009C7A00"/>
    <w:rsid w:val="009C7B18"/>
    <w:rsid w:val="009C7B79"/>
    <w:rsid w:val="009C7C33"/>
    <w:rsid w:val="009C7D22"/>
    <w:rsid w:val="009C7D3E"/>
    <w:rsid w:val="009C7DA8"/>
    <w:rsid w:val="009C7E16"/>
    <w:rsid w:val="009C7E90"/>
    <w:rsid w:val="009C7F22"/>
    <w:rsid w:val="009C7F24"/>
    <w:rsid w:val="009D0030"/>
    <w:rsid w:val="009D00B2"/>
    <w:rsid w:val="009D013D"/>
    <w:rsid w:val="009D027D"/>
    <w:rsid w:val="009D0426"/>
    <w:rsid w:val="009D048C"/>
    <w:rsid w:val="009D0509"/>
    <w:rsid w:val="009D056B"/>
    <w:rsid w:val="009D0740"/>
    <w:rsid w:val="009D0747"/>
    <w:rsid w:val="009D079D"/>
    <w:rsid w:val="009D07EB"/>
    <w:rsid w:val="009D0825"/>
    <w:rsid w:val="009D0852"/>
    <w:rsid w:val="009D08DA"/>
    <w:rsid w:val="009D0DFC"/>
    <w:rsid w:val="009D10FA"/>
    <w:rsid w:val="009D12BE"/>
    <w:rsid w:val="009D137B"/>
    <w:rsid w:val="009D169E"/>
    <w:rsid w:val="009D16BF"/>
    <w:rsid w:val="009D1712"/>
    <w:rsid w:val="009D1747"/>
    <w:rsid w:val="009D1797"/>
    <w:rsid w:val="009D195F"/>
    <w:rsid w:val="009D1960"/>
    <w:rsid w:val="009D196D"/>
    <w:rsid w:val="009D1B56"/>
    <w:rsid w:val="009D1C53"/>
    <w:rsid w:val="009D1DF0"/>
    <w:rsid w:val="009D1E0A"/>
    <w:rsid w:val="009D1EB3"/>
    <w:rsid w:val="009D1ED7"/>
    <w:rsid w:val="009D207E"/>
    <w:rsid w:val="009D2097"/>
    <w:rsid w:val="009D2208"/>
    <w:rsid w:val="009D2484"/>
    <w:rsid w:val="009D251B"/>
    <w:rsid w:val="009D2610"/>
    <w:rsid w:val="009D2632"/>
    <w:rsid w:val="009D2691"/>
    <w:rsid w:val="009D26BB"/>
    <w:rsid w:val="009D26C9"/>
    <w:rsid w:val="009D2796"/>
    <w:rsid w:val="009D2809"/>
    <w:rsid w:val="009D29B7"/>
    <w:rsid w:val="009D2A69"/>
    <w:rsid w:val="009D2AF4"/>
    <w:rsid w:val="009D2BD6"/>
    <w:rsid w:val="009D2C24"/>
    <w:rsid w:val="009D2D50"/>
    <w:rsid w:val="009D2E75"/>
    <w:rsid w:val="009D2E78"/>
    <w:rsid w:val="009D30A2"/>
    <w:rsid w:val="009D319A"/>
    <w:rsid w:val="009D33DE"/>
    <w:rsid w:val="009D347B"/>
    <w:rsid w:val="009D36E2"/>
    <w:rsid w:val="009D3716"/>
    <w:rsid w:val="009D3792"/>
    <w:rsid w:val="009D3938"/>
    <w:rsid w:val="009D3946"/>
    <w:rsid w:val="009D3A97"/>
    <w:rsid w:val="009D3E1C"/>
    <w:rsid w:val="009D3E8B"/>
    <w:rsid w:val="009D3F5E"/>
    <w:rsid w:val="009D3FD3"/>
    <w:rsid w:val="009D405C"/>
    <w:rsid w:val="009D413C"/>
    <w:rsid w:val="009D42C6"/>
    <w:rsid w:val="009D42ED"/>
    <w:rsid w:val="009D43A5"/>
    <w:rsid w:val="009D43EB"/>
    <w:rsid w:val="009D45D8"/>
    <w:rsid w:val="009D462D"/>
    <w:rsid w:val="009D47EC"/>
    <w:rsid w:val="009D4816"/>
    <w:rsid w:val="009D4859"/>
    <w:rsid w:val="009D4940"/>
    <w:rsid w:val="009D4B3D"/>
    <w:rsid w:val="009D4BE1"/>
    <w:rsid w:val="009D4BF9"/>
    <w:rsid w:val="009D4C61"/>
    <w:rsid w:val="009D4CA5"/>
    <w:rsid w:val="009D4DE1"/>
    <w:rsid w:val="009D4E94"/>
    <w:rsid w:val="009D5096"/>
    <w:rsid w:val="009D50C4"/>
    <w:rsid w:val="009D516F"/>
    <w:rsid w:val="009D52A7"/>
    <w:rsid w:val="009D536B"/>
    <w:rsid w:val="009D553C"/>
    <w:rsid w:val="009D55F3"/>
    <w:rsid w:val="009D57E7"/>
    <w:rsid w:val="009D57EB"/>
    <w:rsid w:val="009D5A61"/>
    <w:rsid w:val="009D5A62"/>
    <w:rsid w:val="009D5C75"/>
    <w:rsid w:val="009D5CC2"/>
    <w:rsid w:val="009D5CD0"/>
    <w:rsid w:val="009D5D2E"/>
    <w:rsid w:val="009D5D7D"/>
    <w:rsid w:val="009D5F47"/>
    <w:rsid w:val="009D5F5D"/>
    <w:rsid w:val="009D5FB3"/>
    <w:rsid w:val="009D5FE2"/>
    <w:rsid w:val="009D607E"/>
    <w:rsid w:val="009D616A"/>
    <w:rsid w:val="009D62AE"/>
    <w:rsid w:val="009D62CE"/>
    <w:rsid w:val="009D63A5"/>
    <w:rsid w:val="009D6445"/>
    <w:rsid w:val="009D666E"/>
    <w:rsid w:val="009D66DC"/>
    <w:rsid w:val="009D670A"/>
    <w:rsid w:val="009D6772"/>
    <w:rsid w:val="009D678A"/>
    <w:rsid w:val="009D6975"/>
    <w:rsid w:val="009D69D2"/>
    <w:rsid w:val="009D6A5F"/>
    <w:rsid w:val="009D6A80"/>
    <w:rsid w:val="009D6A92"/>
    <w:rsid w:val="009D6B0E"/>
    <w:rsid w:val="009D6B40"/>
    <w:rsid w:val="009D6B8E"/>
    <w:rsid w:val="009D6D00"/>
    <w:rsid w:val="009D6EA4"/>
    <w:rsid w:val="009D6F83"/>
    <w:rsid w:val="009D70F3"/>
    <w:rsid w:val="009D71E7"/>
    <w:rsid w:val="009D7217"/>
    <w:rsid w:val="009D72E0"/>
    <w:rsid w:val="009D72ED"/>
    <w:rsid w:val="009D737E"/>
    <w:rsid w:val="009D756B"/>
    <w:rsid w:val="009D7835"/>
    <w:rsid w:val="009D791D"/>
    <w:rsid w:val="009D7ACB"/>
    <w:rsid w:val="009D7C52"/>
    <w:rsid w:val="009D7D47"/>
    <w:rsid w:val="009D7DDC"/>
    <w:rsid w:val="009D7F0E"/>
    <w:rsid w:val="009D7F64"/>
    <w:rsid w:val="009D7FEE"/>
    <w:rsid w:val="009D7FF3"/>
    <w:rsid w:val="009E0003"/>
    <w:rsid w:val="009E0119"/>
    <w:rsid w:val="009E0271"/>
    <w:rsid w:val="009E03DF"/>
    <w:rsid w:val="009E053E"/>
    <w:rsid w:val="009E0638"/>
    <w:rsid w:val="009E068C"/>
    <w:rsid w:val="009E06B9"/>
    <w:rsid w:val="009E0712"/>
    <w:rsid w:val="009E0729"/>
    <w:rsid w:val="009E07C8"/>
    <w:rsid w:val="009E0956"/>
    <w:rsid w:val="009E0A02"/>
    <w:rsid w:val="009E0C17"/>
    <w:rsid w:val="009E0C74"/>
    <w:rsid w:val="009E0D3A"/>
    <w:rsid w:val="009E0E31"/>
    <w:rsid w:val="009E1076"/>
    <w:rsid w:val="009E10A5"/>
    <w:rsid w:val="009E111B"/>
    <w:rsid w:val="009E115E"/>
    <w:rsid w:val="009E11CE"/>
    <w:rsid w:val="009E1246"/>
    <w:rsid w:val="009E12F5"/>
    <w:rsid w:val="009E1365"/>
    <w:rsid w:val="009E1558"/>
    <w:rsid w:val="009E160A"/>
    <w:rsid w:val="009E16F2"/>
    <w:rsid w:val="009E17BD"/>
    <w:rsid w:val="009E17D1"/>
    <w:rsid w:val="009E184C"/>
    <w:rsid w:val="009E18AE"/>
    <w:rsid w:val="009E18C7"/>
    <w:rsid w:val="009E18E8"/>
    <w:rsid w:val="009E1901"/>
    <w:rsid w:val="009E193D"/>
    <w:rsid w:val="009E1A61"/>
    <w:rsid w:val="009E1B07"/>
    <w:rsid w:val="009E1BA3"/>
    <w:rsid w:val="009E1BC2"/>
    <w:rsid w:val="009E1D51"/>
    <w:rsid w:val="009E1F0B"/>
    <w:rsid w:val="009E1F8C"/>
    <w:rsid w:val="009E1FB1"/>
    <w:rsid w:val="009E20EA"/>
    <w:rsid w:val="009E20FE"/>
    <w:rsid w:val="009E2205"/>
    <w:rsid w:val="009E2273"/>
    <w:rsid w:val="009E234A"/>
    <w:rsid w:val="009E2407"/>
    <w:rsid w:val="009E24C2"/>
    <w:rsid w:val="009E2571"/>
    <w:rsid w:val="009E25E3"/>
    <w:rsid w:val="009E2605"/>
    <w:rsid w:val="009E27ED"/>
    <w:rsid w:val="009E2A25"/>
    <w:rsid w:val="009E2BDE"/>
    <w:rsid w:val="009E2CAD"/>
    <w:rsid w:val="009E304F"/>
    <w:rsid w:val="009E319D"/>
    <w:rsid w:val="009E31E8"/>
    <w:rsid w:val="009E32D3"/>
    <w:rsid w:val="009E32D4"/>
    <w:rsid w:val="009E3498"/>
    <w:rsid w:val="009E34E7"/>
    <w:rsid w:val="009E3518"/>
    <w:rsid w:val="009E3790"/>
    <w:rsid w:val="009E37B2"/>
    <w:rsid w:val="009E3834"/>
    <w:rsid w:val="009E386F"/>
    <w:rsid w:val="009E38DF"/>
    <w:rsid w:val="009E399A"/>
    <w:rsid w:val="009E3A28"/>
    <w:rsid w:val="009E3B00"/>
    <w:rsid w:val="009E3B38"/>
    <w:rsid w:val="009E3BC4"/>
    <w:rsid w:val="009E3BE7"/>
    <w:rsid w:val="009E3C51"/>
    <w:rsid w:val="009E3EB2"/>
    <w:rsid w:val="009E3EE4"/>
    <w:rsid w:val="009E4005"/>
    <w:rsid w:val="009E403E"/>
    <w:rsid w:val="009E414B"/>
    <w:rsid w:val="009E4160"/>
    <w:rsid w:val="009E41EA"/>
    <w:rsid w:val="009E420C"/>
    <w:rsid w:val="009E43E3"/>
    <w:rsid w:val="009E443A"/>
    <w:rsid w:val="009E4489"/>
    <w:rsid w:val="009E44E9"/>
    <w:rsid w:val="009E44F8"/>
    <w:rsid w:val="009E458E"/>
    <w:rsid w:val="009E45C9"/>
    <w:rsid w:val="009E462D"/>
    <w:rsid w:val="009E4650"/>
    <w:rsid w:val="009E4696"/>
    <w:rsid w:val="009E4761"/>
    <w:rsid w:val="009E4A96"/>
    <w:rsid w:val="009E4AC7"/>
    <w:rsid w:val="009E4C1E"/>
    <w:rsid w:val="009E4D36"/>
    <w:rsid w:val="009E4DDD"/>
    <w:rsid w:val="009E4EF5"/>
    <w:rsid w:val="009E4FE3"/>
    <w:rsid w:val="009E505D"/>
    <w:rsid w:val="009E50B5"/>
    <w:rsid w:val="009E512D"/>
    <w:rsid w:val="009E5254"/>
    <w:rsid w:val="009E5311"/>
    <w:rsid w:val="009E53B1"/>
    <w:rsid w:val="009E53DA"/>
    <w:rsid w:val="009E53E4"/>
    <w:rsid w:val="009E5484"/>
    <w:rsid w:val="009E56CE"/>
    <w:rsid w:val="009E56D9"/>
    <w:rsid w:val="009E56F0"/>
    <w:rsid w:val="009E5753"/>
    <w:rsid w:val="009E57D9"/>
    <w:rsid w:val="009E5843"/>
    <w:rsid w:val="009E58B6"/>
    <w:rsid w:val="009E58F2"/>
    <w:rsid w:val="009E5AB7"/>
    <w:rsid w:val="009E5B04"/>
    <w:rsid w:val="009E5B54"/>
    <w:rsid w:val="009E5B63"/>
    <w:rsid w:val="009E5BDA"/>
    <w:rsid w:val="009E5E22"/>
    <w:rsid w:val="009E5E28"/>
    <w:rsid w:val="009E5EA1"/>
    <w:rsid w:val="009E5F3F"/>
    <w:rsid w:val="009E60A5"/>
    <w:rsid w:val="009E618F"/>
    <w:rsid w:val="009E61A2"/>
    <w:rsid w:val="009E6284"/>
    <w:rsid w:val="009E6377"/>
    <w:rsid w:val="009E6550"/>
    <w:rsid w:val="009E6623"/>
    <w:rsid w:val="009E663F"/>
    <w:rsid w:val="009E6800"/>
    <w:rsid w:val="009E6840"/>
    <w:rsid w:val="009E698D"/>
    <w:rsid w:val="009E69A6"/>
    <w:rsid w:val="009E69C0"/>
    <w:rsid w:val="009E6A23"/>
    <w:rsid w:val="009E6A5E"/>
    <w:rsid w:val="009E6AE3"/>
    <w:rsid w:val="009E6B10"/>
    <w:rsid w:val="009E6C40"/>
    <w:rsid w:val="009E6DFC"/>
    <w:rsid w:val="009E6E12"/>
    <w:rsid w:val="009E6E5D"/>
    <w:rsid w:val="009E6EEC"/>
    <w:rsid w:val="009E6F4C"/>
    <w:rsid w:val="009E717F"/>
    <w:rsid w:val="009E71B9"/>
    <w:rsid w:val="009E71C3"/>
    <w:rsid w:val="009E741C"/>
    <w:rsid w:val="009E7606"/>
    <w:rsid w:val="009E7683"/>
    <w:rsid w:val="009E78AD"/>
    <w:rsid w:val="009E78D4"/>
    <w:rsid w:val="009E79B0"/>
    <w:rsid w:val="009E7AE1"/>
    <w:rsid w:val="009E7B42"/>
    <w:rsid w:val="009E7BF1"/>
    <w:rsid w:val="009E7CC2"/>
    <w:rsid w:val="009E7D19"/>
    <w:rsid w:val="009E7DED"/>
    <w:rsid w:val="009E7E54"/>
    <w:rsid w:val="009E7F6D"/>
    <w:rsid w:val="009F0164"/>
    <w:rsid w:val="009F02EF"/>
    <w:rsid w:val="009F0485"/>
    <w:rsid w:val="009F04E9"/>
    <w:rsid w:val="009F05B8"/>
    <w:rsid w:val="009F0626"/>
    <w:rsid w:val="009F06E6"/>
    <w:rsid w:val="009F081F"/>
    <w:rsid w:val="009F0917"/>
    <w:rsid w:val="009F0A31"/>
    <w:rsid w:val="009F0A68"/>
    <w:rsid w:val="009F0A75"/>
    <w:rsid w:val="009F0B08"/>
    <w:rsid w:val="009F0CED"/>
    <w:rsid w:val="009F0D13"/>
    <w:rsid w:val="009F0D2E"/>
    <w:rsid w:val="009F0F07"/>
    <w:rsid w:val="009F0FB0"/>
    <w:rsid w:val="009F102A"/>
    <w:rsid w:val="009F1064"/>
    <w:rsid w:val="009F110D"/>
    <w:rsid w:val="009F11E1"/>
    <w:rsid w:val="009F120B"/>
    <w:rsid w:val="009F1278"/>
    <w:rsid w:val="009F12D1"/>
    <w:rsid w:val="009F12E2"/>
    <w:rsid w:val="009F135E"/>
    <w:rsid w:val="009F13CE"/>
    <w:rsid w:val="009F147A"/>
    <w:rsid w:val="009F16BC"/>
    <w:rsid w:val="009F17B5"/>
    <w:rsid w:val="009F17DA"/>
    <w:rsid w:val="009F186C"/>
    <w:rsid w:val="009F18E3"/>
    <w:rsid w:val="009F18E8"/>
    <w:rsid w:val="009F191D"/>
    <w:rsid w:val="009F195C"/>
    <w:rsid w:val="009F19BB"/>
    <w:rsid w:val="009F1A08"/>
    <w:rsid w:val="009F1AE1"/>
    <w:rsid w:val="009F1B80"/>
    <w:rsid w:val="009F1C15"/>
    <w:rsid w:val="009F1CFA"/>
    <w:rsid w:val="009F1D68"/>
    <w:rsid w:val="009F1DC3"/>
    <w:rsid w:val="009F1F46"/>
    <w:rsid w:val="009F202D"/>
    <w:rsid w:val="009F204D"/>
    <w:rsid w:val="009F2453"/>
    <w:rsid w:val="009F24CB"/>
    <w:rsid w:val="009F2621"/>
    <w:rsid w:val="009F2731"/>
    <w:rsid w:val="009F2733"/>
    <w:rsid w:val="009F2845"/>
    <w:rsid w:val="009F2871"/>
    <w:rsid w:val="009F299B"/>
    <w:rsid w:val="009F2A60"/>
    <w:rsid w:val="009F2A68"/>
    <w:rsid w:val="009F2AE0"/>
    <w:rsid w:val="009F2B28"/>
    <w:rsid w:val="009F2BD2"/>
    <w:rsid w:val="009F2C47"/>
    <w:rsid w:val="009F2D5A"/>
    <w:rsid w:val="009F2D7C"/>
    <w:rsid w:val="009F2D99"/>
    <w:rsid w:val="009F2DB8"/>
    <w:rsid w:val="009F2EC3"/>
    <w:rsid w:val="009F2ED8"/>
    <w:rsid w:val="009F300A"/>
    <w:rsid w:val="009F3035"/>
    <w:rsid w:val="009F3055"/>
    <w:rsid w:val="009F3163"/>
    <w:rsid w:val="009F31FC"/>
    <w:rsid w:val="009F32DE"/>
    <w:rsid w:val="009F3367"/>
    <w:rsid w:val="009F347E"/>
    <w:rsid w:val="009F35AE"/>
    <w:rsid w:val="009F36E9"/>
    <w:rsid w:val="009F37A4"/>
    <w:rsid w:val="009F37CD"/>
    <w:rsid w:val="009F3947"/>
    <w:rsid w:val="009F3A63"/>
    <w:rsid w:val="009F3A6F"/>
    <w:rsid w:val="009F3A9A"/>
    <w:rsid w:val="009F3B14"/>
    <w:rsid w:val="009F3B2F"/>
    <w:rsid w:val="009F3B75"/>
    <w:rsid w:val="009F3C10"/>
    <w:rsid w:val="009F3CAF"/>
    <w:rsid w:val="009F3D44"/>
    <w:rsid w:val="009F3E81"/>
    <w:rsid w:val="009F3EA2"/>
    <w:rsid w:val="009F404C"/>
    <w:rsid w:val="009F4203"/>
    <w:rsid w:val="009F430A"/>
    <w:rsid w:val="009F431E"/>
    <w:rsid w:val="009F4417"/>
    <w:rsid w:val="009F443C"/>
    <w:rsid w:val="009F44F8"/>
    <w:rsid w:val="009F456C"/>
    <w:rsid w:val="009F46EB"/>
    <w:rsid w:val="009F4791"/>
    <w:rsid w:val="009F4797"/>
    <w:rsid w:val="009F47B2"/>
    <w:rsid w:val="009F4950"/>
    <w:rsid w:val="009F4A7D"/>
    <w:rsid w:val="009F4B49"/>
    <w:rsid w:val="009F4BEC"/>
    <w:rsid w:val="009F4D79"/>
    <w:rsid w:val="009F4F6F"/>
    <w:rsid w:val="009F4FC7"/>
    <w:rsid w:val="009F5012"/>
    <w:rsid w:val="009F509D"/>
    <w:rsid w:val="009F5338"/>
    <w:rsid w:val="009F5410"/>
    <w:rsid w:val="009F549B"/>
    <w:rsid w:val="009F55D4"/>
    <w:rsid w:val="009F5960"/>
    <w:rsid w:val="009F5ADC"/>
    <w:rsid w:val="009F5B10"/>
    <w:rsid w:val="009F5B2C"/>
    <w:rsid w:val="009F5C65"/>
    <w:rsid w:val="009F5C82"/>
    <w:rsid w:val="009F5CC4"/>
    <w:rsid w:val="009F5D21"/>
    <w:rsid w:val="009F5D4A"/>
    <w:rsid w:val="009F5E32"/>
    <w:rsid w:val="009F604E"/>
    <w:rsid w:val="009F605E"/>
    <w:rsid w:val="009F6525"/>
    <w:rsid w:val="009F660F"/>
    <w:rsid w:val="009F66A4"/>
    <w:rsid w:val="009F6744"/>
    <w:rsid w:val="009F677F"/>
    <w:rsid w:val="009F68A4"/>
    <w:rsid w:val="009F6973"/>
    <w:rsid w:val="009F6989"/>
    <w:rsid w:val="009F69F6"/>
    <w:rsid w:val="009F6A30"/>
    <w:rsid w:val="009F6B3F"/>
    <w:rsid w:val="009F6B53"/>
    <w:rsid w:val="009F6B58"/>
    <w:rsid w:val="009F6C4E"/>
    <w:rsid w:val="009F6DFA"/>
    <w:rsid w:val="009F6E5F"/>
    <w:rsid w:val="009F6F0C"/>
    <w:rsid w:val="009F71C6"/>
    <w:rsid w:val="009F725D"/>
    <w:rsid w:val="009F7275"/>
    <w:rsid w:val="009F7376"/>
    <w:rsid w:val="009F738E"/>
    <w:rsid w:val="009F7499"/>
    <w:rsid w:val="009F7639"/>
    <w:rsid w:val="009F76EF"/>
    <w:rsid w:val="009F7840"/>
    <w:rsid w:val="009F784E"/>
    <w:rsid w:val="009F78C8"/>
    <w:rsid w:val="009F793B"/>
    <w:rsid w:val="009F7A15"/>
    <w:rsid w:val="009F7A67"/>
    <w:rsid w:val="009F7AE9"/>
    <w:rsid w:val="009F7B67"/>
    <w:rsid w:val="009F7E25"/>
    <w:rsid w:val="009F7F00"/>
    <w:rsid w:val="00A00042"/>
    <w:rsid w:val="00A00090"/>
    <w:rsid w:val="00A0009F"/>
    <w:rsid w:val="00A001D4"/>
    <w:rsid w:val="00A0025F"/>
    <w:rsid w:val="00A00494"/>
    <w:rsid w:val="00A005D7"/>
    <w:rsid w:val="00A00696"/>
    <w:rsid w:val="00A007CE"/>
    <w:rsid w:val="00A007FB"/>
    <w:rsid w:val="00A00C26"/>
    <w:rsid w:val="00A00C50"/>
    <w:rsid w:val="00A00C81"/>
    <w:rsid w:val="00A00CFA"/>
    <w:rsid w:val="00A00D35"/>
    <w:rsid w:val="00A00D39"/>
    <w:rsid w:val="00A00DC7"/>
    <w:rsid w:val="00A00E44"/>
    <w:rsid w:val="00A00E5C"/>
    <w:rsid w:val="00A00ED8"/>
    <w:rsid w:val="00A00F82"/>
    <w:rsid w:val="00A00FF9"/>
    <w:rsid w:val="00A00FFE"/>
    <w:rsid w:val="00A0108F"/>
    <w:rsid w:val="00A01475"/>
    <w:rsid w:val="00A014C3"/>
    <w:rsid w:val="00A015D6"/>
    <w:rsid w:val="00A017D4"/>
    <w:rsid w:val="00A01887"/>
    <w:rsid w:val="00A01919"/>
    <w:rsid w:val="00A0195C"/>
    <w:rsid w:val="00A01980"/>
    <w:rsid w:val="00A01A81"/>
    <w:rsid w:val="00A01CE6"/>
    <w:rsid w:val="00A01E35"/>
    <w:rsid w:val="00A01EAD"/>
    <w:rsid w:val="00A01FB5"/>
    <w:rsid w:val="00A02051"/>
    <w:rsid w:val="00A0208E"/>
    <w:rsid w:val="00A020C0"/>
    <w:rsid w:val="00A02404"/>
    <w:rsid w:val="00A0241A"/>
    <w:rsid w:val="00A02652"/>
    <w:rsid w:val="00A026CB"/>
    <w:rsid w:val="00A0270A"/>
    <w:rsid w:val="00A0272D"/>
    <w:rsid w:val="00A0278A"/>
    <w:rsid w:val="00A02792"/>
    <w:rsid w:val="00A027E2"/>
    <w:rsid w:val="00A02823"/>
    <w:rsid w:val="00A028ED"/>
    <w:rsid w:val="00A0298B"/>
    <w:rsid w:val="00A029E3"/>
    <w:rsid w:val="00A02A30"/>
    <w:rsid w:val="00A02BB5"/>
    <w:rsid w:val="00A02C81"/>
    <w:rsid w:val="00A02D01"/>
    <w:rsid w:val="00A02D78"/>
    <w:rsid w:val="00A02F3F"/>
    <w:rsid w:val="00A02F4C"/>
    <w:rsid w:val="00A02F5D"/>
    <w:rsid w:val="00A0306C"/>
    <w:rsid w:val="00A030B3"/>
    <w:rsid w:val="00A03162"/>
    <w:rsid w:val="00A031AC"/>
    <w:rsid w:val="00A03287"/>
    <w:rsid w:val="00A032D9"/>
    <w:rsid w:val="00A033E6"/>
    <w:rsid w:val="00A034B4"/>
    <w:rsid w:val="00A034BD"/>
    <w:rsid w:val="00A03668"/>
    <w:rsid w:val="00A0370D"/>
    <w:rsid w:val="00A037B6"/>
    <w:rsid w:val="00A037FF"/>
    <w:rsid w:val="00A0385A"/>
    <w:rsid w:val="00A0389A"/>
    <w:rsid w:val="00A0389F"/>
    <w:rsid w:val="00A038DD"/>
    <w:rsid w:val="00A039B5"/>
    <w:rsid w:val="00A03A4B"/>
    <w:rsid w:val="00A03AB9"/>
    <w:rsid w:val="00A03B62"/>
    <w:rsid w:val="00A03B9F"/>
    <w:rsid w:val="00A03C2B"/>
    <w:rsid w:val="00A03CCC"/>
    <w:rsid w:val="00A03DE1"/>
    <w:rsid w:val="00A03ED6"/>
    <w:rsid w:val="00A03F29"/>
    <w:rsid w:val="00A03F5E"/>
    <w:rsid w:val="00A03F88"/>
    <w:rsid w:val="00A03F9A"/>
    <w:rsid w:val="00A03FB4"/>
    <w:rsid w:val="00A040A4"/>
    <w:rsid w:val="00A0410E"/>
    <w:rsid w:val="00A0411A"/>
    <w:rsid w:val="00A04126"/>
    <w:rsid w:val="00A0415A"/>
    <w:rsid w:val="00A04224"/>
    <w:rsid w:val="00A0427A"/>
    <w:rsid w:val="00A042B6"/>
    <w:rsid w:val="00A042C6"/>
    <w:rsid w:val="00A043AB"/>
    <w:rsid w:val="00A043BF"/>
    <w:rsid w:val="00A043F1"/>
    <w:rsid w:val="00A04668"/>
    <w:rsid w:val="00A046C4"/>
    <w:rsid w:val="00A046D6"/>
    <w:rsid w:val="00A046F1"/>
    <w:rsid w:val="00A04737"/>
    <w:rsid w:val="00A047E0"/>
    <w:rsid w:val="00A048D1"/>
    <w:rsid w:val="00A04AE5"/>
    <w:rsid w:val="00A04AF1"/>
    <w:rsid w:val="00A04B70"/>
    <w:rsid w:val="00A04BE9"/>
    <w:rsid w:val="00A04CAD"/>
    <w:rsid w:val="00A04E7F"/>
    <w:rsid w:val="00A04EEB"/>
    <w:rsid w:val="00A04F47"/>
    <w:rsid w:val="00A04F50"/>
    <w:rsid w:val="00A05046"/>
    <w:rsid w:val="00A05183"/>
    <w:rsid w:val="00A054E6"/>
    <w:rsid w:val="00A0557D"/>
    <w:rsid w:val="00A05681"/>
    <w:rsid w:val="00A05714"/>
    <w:rsid w:val="00A0573E"/>
    <w:rsid w:val="00A05791"/>
    <w:rsid w:val="00A0595A"/>
    <w:rsid w:val="00A05B49"/>
    <w:rsid w:val="00A05C38"/>
    <w:rsid w:val="00A05D8B"/>
    <w:rsid w:val="00A05DE2"/>
    <w:rsid w:val="00A06127"/>
    <w:rsid w:val="00A06178"/>
    <w:rsid w:val="00A06215"/>
    <w:rsid w:val="00A06302"/>
    <w:rsid w:val="00A063E0"/>
    <w:rsid w:val="00A064D3"/>
    <w:rsid w:val="00A0654A"/>
    <w:rsid w:val="00A0667E"/>
    <w:rsid w:val="00A06764"/>
    <w:rsid w:val="00A06793"/>
    <w:rsid w:val="00A067B8"/>
    <w:rsid w:val="00A06825"/>
    <w:rsid w:val="00A0699F"/>
    <w:rsid w:val="00A06A22"/>
    <w:rsid w:val="00A06A56"/>
    <w:rsid w:val="00A06D38"/>
    <w:rsid w:val="00A06DEC"/>
    <w:rsid w:val="00A06E1A"/>
    <w:rsid w:val="00A06E2B"/>
    <w:rsid w:val="00A06EBD"/>
    <w:rsid w:val="00A06ED1"/>
    <w:rsid w:val="00A06ED7"/>
    <w:rsid w:val="00A06EDF"/>
    <w:rsid w:val="00A07140"/>
    <w:rsid w:val="00A07214"/>
    <w:rsid w:val="00A0727D"/>
    <w:rsid w:val="00A0728A"/>
    <w:rsid w:val="00A072AD"/>
    <w:rsid w:val="00A07321"/>
    <w:rsid w:val="00A0735F"/>
    <w:rsid w:val="00A07472"/>
    <w:rsid w:val="00A07551"/>
    <w:rsid w:val="00A07598"/>
    <w:rsid w:val="00A0765D"/>
    <w:rsid w:val="00A076E2"/>
    <w:rsid w:val="00A0771F"/>
    <w:rsid w:val="00A0775C"/>
    <w:rsid w:val="00A0779D"/>
    <w:rsid w:val="00A077F4"/>
    <w:rsid w:val="00A07851"/>
    <w:rsid w:val="00A078E7"/>
    <w:rsid w:val="00A07987"/>
    <w:rsid w:val="00A07AB7"/>
    <w:rsid w:val="00A07D0A"/>
    <w:rsid w:val="00A07D32"/>
    <w:rsid w:val="00A07E46"/>
    <w:rsid w:val="00A07E6E"/>
    <w:rsid w:val="00A07E82"/>
    <w:rsid w:val="00A07F84"/>
    <w:rsid w:val="00A102CF"/>
    <w:rsid w:val="00A1035A"/>
    <w:rsid w:val="00A1037D"/>
    <w:rsid w:val="00A10696"/>
    <w:rsid w:val="00A106B9"/>
    <w:rsid w:val="00A109FB"/>
    <w:rsid w:val="00A10A99"/>
    <w:rsid w:val="00A10AE0"/>
    <w:rsid w:val="00A10CBA"/>
    <w:rsid w:val="00A10E01"/>
    <w:rsid w:val="00A10FC3"/>
    <w:rsid w:val="00A110D4"/>
    <w:rsid w:val="00A11138"/>
    <w:rsid w:val="00A11175"/>
    <w:rsid w:val="00A111BD"/>
    <w:rsid w:val="00A1146A"/>
    <w:rsid w:val="00A1172F"/>
    <w:rsid w:val="00A1184F"/>
    <w:rsid w:val="00A118A1"/>
    <w:rsid w:val="00A1198B"/>
    <w:rsid w:val="00A119EC"/>
    <w:rsid w:val="00A11A3E"/>
    <w:rsid w:val="00A11CAE"/>
    <w:rsid w:val="00A11D22"/>
    <w:rsid w:val="00A11D34"/>
    <w:rsid w:val="00A11D60"/>
    <w:rsid w:val="00A11D94"/>
    <w:rsid w:val="00A11DB2"/>
    <w:rsid w:val="00A11E19"/>
    <w:rsid w:val="00A11EA5"/>
    <w:rsid w:val="00A11EB3"/>
    <w:rsid w:val="00A11EBE"/>
    <w:rsid w:val="00A1204D"/>
    <w:rsid w:val="00A1207F"/>
    <w:rsid w:val="00A12195"/>
    <w:rsid w:val="00A12297"/>
    <w:rsid w:val="00A12792"/>
    <w:rsid w:val="00A127C7"/>
    <w:rsid w:val="00A1293B"/>
    <w:rsid w:val="00A1299B"/>
    <w:rsid w:val="00A12AF1"/>
    <w:rsid w:val="00A12BD4"/>
    <w:rsid w:val="00A12CAC"/>
    <w:rsid w:val="00A12CCA"/>
    <w:rsid w:val="00A12D95"/>
    <w:rsid w:val="00A12DAC"/>
    <w:rsid w:val="00A12F53"/>
    <w:rsid w:val="00A12FB7"/>
    <w:rsid w:val="00A13015"/>
    <w:rsid w:val="00A131C4"/>
    <w:rsid w:val="00A131CC"/>
    <w:rsid w:val="00A13383"/>
    <w:rsid w:val="00A1338E"/>
    <w:rsid w:val="00A13429"/>
    <w:rsid w:val="00A135C7"/>
    <w:rsid w:val="00A135CB"/>
    <w:rsid w:val="00A136DF"/>
    <w:rsid w:val="00A13797"/>
    <w:rsid w:val="00A1388C"/>
    <w:rsid w:val="00A138A3"/>
    <w:rsid w:val="00A1396B"/>
    <w:rsid w:val="00A139B9"/>
    <w:rsid w:val="00A13C5F"/>
    <w:rsid w:val="00A13DD6"/>
    <w:rsid w:val="00A13DE9"/>
    <w:rsid w:val="00A13E49"/>
    <w:rsid w:val="00A13EA4"/>
    <w:rsid w:val="00A13F05"/>
    <w:rsid w:val="00A14056"/>
    <w:rsid w:val="00A1415A"/>
    <w:rsid w:val="00A1435E"/>
    <w:rsid w:val="00A14476"/>
    <w:rsid w:val="00A145DA"/>
    <w:rsid w:val="00A1467D"/>
    <w:rsid w:val="00A14792"/>
    <w:rsid w:val="00A1483C"/>
    <w:rsid w:val="00A148ED"/>
    <w:rsid w:val="00A14904"/>
    <w:rsid w:val="00A1491A"/>
    <w:rsid w:val="00A14A6C"/>
    <w:rsid w:val="00A14AE3"/>
    <w:rsid w:val="00A14E30"/>
    <w:rsid w:val="00A14E55"/>
    <w:rsid w:val="00A14F05"/>
    <w:rsid w:val="00A14FA3"/>
    <w:rsid w:val="00A151C7"/>
    <w:rsid w:val="00A151D2"/>
    <w:rsid w:val="00A151E6"/>
    <w:rsid w:val="00A15343"/>
    <w:rsid w:val="00A153D6"/>
    <w:rsid w:val="00A15492"/>
    <w:rsid w:val="00A154C6"/>
    <w:rsid w:val="00A1556F"/>
    <w:rsid w:val="00A15698"/>
    <w:rsid w:val="00A156AE"/>
    <w:rsid w:val="00A1582B"/>
    <w:rsid w:val="00A15AD0"/>
    <w:rsid w:val="00A15B02"/>
    <w:rsid w:val="00A15BC3"/>
    <w:rsid w:val="00A15C23"/>
    <w:rsid w:val="00A15C9A"/>
    <w:rsid w:val="00A15C9F"/>
    <w:rsid w:val="00A15CA1"/>
    <w:rsid w:val="00A15E22"/>
    <w:rsid w:val="00A15E38"/>
    <w:rsid w:val="00A15ECC"/>
    <w:rsid w:val="00A16060"/>
    <w:rsid w:val="00A160B5"/>
    <w:rsid w:val="00A1613F"/>
    <w:rsid w:val="00A162D5"/>
    <w:rsid w:val="00A1636F"/>
    <w:rsid w:val="00A1639D"/>
    <w:rsid w:val="00A164C1"/>
    <w:rsid w:val="00A16534"/>
    <w:rsid w:val="00A1666A"/>
    <w:rsid w:val="00A16691"/>
    <w:rsid w:val="00A167A2"/>
    <w:rsid w:val="00A167C3"/>
    <w:rsid w:val="00A16819"/>
    <w:rsid w:val="00A1688F"/>
    <w:rsid w:val="00A1690B"/>
    <w:rsid w:val="00A169D3"/>
    <w:rsid w:val="00A169F7"/>
    <w:rsid w:val="00A16A9A"/>
    <w:rsid w:val="00A16AA7"/>
    <w:rsid w:val="00A16AB1"/>
    <w:rsid w:val="00A16B30"/>
    <w:rsid w:val="00A16BB5"/>
    <w:rsid w:val="00A16C5B"/>
    <w:rsid w:val="00A16D07"/>
    <w:rsid w:val="00A16D43"/>
    <w:rsid w:val="00A170CC"/>
    <w:rsid w:val="00A171AF"/>
    <w:rsid w:val="00A171D7"/>
    <w:rsid w:val="00A1728D"/>
    <w:rsid w:val="00A1729E"/>
    <w:rsid w:val="00A172A5"/>
    <w:rsid w:val="00A17331"/>
    <w:rsid w:val="00A17391"/>
    <w:rsid w:val="00A17435"/>
    <w:rsid w:val="00A174A5"/>
    <w:rsid w:val="00A174CD"/>
    <w:rsid w:val="00A1759B"/>
    <w:rsid w:val="00A175FF"/>
    <w:rsid w:val="00A17621"/>
    <w:rsid w:val="00A17697"/>
    <w:rsid w:val="00A177F6"/>
    <w:rsid w:val="00A17858"/>
    <w:rsid w:val="00A178EA"/>
    <w:rsid w:val="00A17A60"/>
    <w:rsid w:val="00A17AF1"/>
    <w:rsid w:val="00A17B45"/>
    <w:rsid w:val="00A17C31"/>
    <w:rsid w:val="00A17DFB"/>
    <w:rsid w:val="00A17EE6"/>
    <w:rsid w:val="00A17F5D"/>
    <w:rsid w:val="00A20246"/>
    <w:rsid w:val="00A20325"/>
    <w:rsid w:val="00A203ED"/>
    <w:rsid w:val="00A20447"/>
    <w:rsid w:val="00A205BB"/>
    <w:rsid w:val="00A205DF"/>
    <w:rsid w:val="00A206BE"/>
    <w:rsid w:val="00A2072D"/>
    <w:rsid w:val="00A207AA"/>
    <w:rsid w:val="00A20875"/>
    <w:rsid w:val="00A20945"/>
    <w:rsid w:val="00A20A09"/>
    <w:rsid w:val="00A20A9E"/>
    <w:rsid w:val="00A20AE2"/>
    <w:rsid w:val="00A20F6C"/>
    <w:rsid w:val="00A20FD5"/>
    <w:rsid w:val="00A20FE1"/>
    <w:rsid w:val="00A2105A"/>
    <w:rsid w:val="00A21159"/>
    <w:rsid w:val="00A2122B"/>
    <w:rsid w:val="00A21246"/>
    <w:rsid w:val="00A21361"/>
    <w:rsid w:val="00A213C5"/>
    <w:rsid w:val="00A21407"/>
    <w:rsid w:val="00A215B1"/>
    <w:rsid w:val="00A2164E"/>
    <w:rsid w:val="00A21737"/>
    <w:rsid w:val="00A21753"/>
    <w:rsid w:val="00A2181E"/>
    <w:rsid w:val="00A2185A"/>
    <w:rsid w:val="00A21955"/>
    <w:rsid w:val="00A21BC1"/>
    <w:rsid w:val="00A21C35"/>
    <w:rsid w:val="00A21C41"/>
    <w:rsid w:val="00A21D3B"/>
    <w:rsid w:val="00A21DDB"/>
    <w:rsid w:val="00A21EEA"/>
    <w:rsid w:val="00A21F08"/>
    <w:rsid w:val="00A21F4F"/>
    <w:rsid w:val="00A21F7A"/>
    <w:rsid w:val="00A22121"/>
    <w:rsid w:val="00A2217E"/>
    <w:rsid w:val="00A221ED"/>
    <w:rsid w:val="00A2222D"/>
    <w:rsid w:val="00A22285"/>
    <w:rsid w:val="00A22386"/>
    <w:rsid w:val="00A223BB"/>
    <w:rsid w:val="00A223FD"/>
    <w:rsid w:val="00A22501"/>
    <w:rsid w:val="00A2252C"/>
    <w:rsid w:val="00A22550"/>
    <w:rsid w:val="00A2255A"/>
    <w:rsid w:val="00A22563"/>
    <w:rsid w:val="00A225BD"/>
    <w:rsid w:val="00A226A9"/>
    <w:rsid w:val="00A227A2"/>
    <w:rsid w:val="00A22855"/>
    <w:rsid w:val="00A2289F"/>
    <w:rsid w:val="00A228D3"/>
    <w:rsid w:val="00A22920"/>
    <w:rsid w:val="00A22981"/>
    <w:rsid w:val="00A22A9A"/>
    <w:rsid w:val="00A22C3A"/>
    <w:rsid w:val="00A22C87"/>
    <w:rsid w:val="00A22D68"/>
    <w:rsid w:val="00A22D91"/>
    <w:rsid w:val="00A22DA0"/>
    <w:rsid w:val="00A22E56"/>
    <w:rsid w:val="00A22E76"/>
    <w:rsid w:val="00A230EB"/>
    <w:rsid w:val="00A23112"/>
    <w:rsid w:val="00A23245"/>
    <w:rsid w:val="00A232A0"/>
    <w:rsid w:val="00A233AB"/>
    <w:rsid w:val="00A23443"/>
    <w:rsid w:val="00A2347E"/>
    <w:rsid w:val="00A235D2"/>
    <w:rsid w:val="00A236F3"/>
    <w:rsid w:val="00A23715"/>
    <w:rsid w:val="00A23BC4"/>
    <w:rsid w:val="00A23C5B"/>
    <w:rsid w:val="00A23DF4"/>
    <w:rsid w:val="00A23E0E"/>
    <w:rsid w:val="00A23E2F"/>
    <w:rsid w:val="00A23E35"/>
    <w:rsid w:val="00A23E4C"/>
    <w:rsid w:val="00A23E58"/>
    <w:rsid w:val="00A23E7B"/>
    <w:rsid w:val="00A23F68"/>
    <w:rsid w:val="00A24016"/>
    <w:rsid w:val="00A240AF"/>
    <w:rsid w:val="00A240BC"/>
    <w:rsid w:val="00A240C0"/>
    <w:rsid w:val="00A241E9"/>
    <w:rsid w:val="00A242BE"/>
    <w:rsid w:val="00A24505"/>
    <w:rsid w:val="00A24547"/>
    <w:rsid w:val="00A24634"/>
    <w:rsid w:val="00A24684"/>
    <w:rsid w:val="00A246C6"/>
    <w:rsid w:val="00A246EB"/>
    <w:rsid w:val="00A24776"/>
    <w:rsid w:val="00A247F7"/>
    <w:rsid w:val="00A2480D"/>
    <w:rsid w:val="00A2495A"/>
    <w:rsid w:val="00A249CF"/>
    <w:rsid w:val="00A24A61"/>
    <w:rsid w:val="00A24AB2"/>
    <w:rsid w:val="00A24B60"/>
    <w:rsid w:val="00A24CC4"/>
    <w:rsid w:val="00A24D07"/>
    <w:rsid w:val="00A24DF7"/>
    <w:rsid w:val="00A24FCE"/>
    <w:rsid w:val="00A2527B"/>
    <w:rsid w:val="00A25373"/>
    <w:rsid w:val="00A2544F"/>
    <w:rsid w:val="00A25543"/>
    <w:rsid w:val="00A2563E"/>
    <w:rsid w:val="00A25640"/>
    <w:rsid w:val="00A256FA"/>
    <w:rsid w:val="00A25739"/>
    <w:rsid w:val="00A2583A"/>
    <w:rsid w:val="00A2584D"/>
    <w:rsid w:val="00A25887"/>
    <w:rsid w:val="00A258D3"/>
    <w:rsid w:val="00A25A57"/>
    <w:rsid w:val="00A25B1B"/>
    <w:rsid w:val="00A25B4E"/>
    <w:rsid w:val="00A25C97"/>
    <w:rsid w:val="00A25E6D"/>
    <w:rsid w:val="00A25F6C"/>
    <w:rsid w:val="00A25F93"/>
    <w:rsid w:val="00A26072"/>
    <w:rsid w:val="00A260C8"/>
    <w:rsid w:val="00A26100"/>
    <w:rsid w:val="00A261F6"/>
    <w:rsid w:val="00A262AC"/>
    <w:rsid w:val="00A263A5"/>
    <w:rsid w:val="00A263BD"/>
    <w:rsid w:val="00A2640C"/>
    <w:rsid w:val="00A2658E"/>
    <w:rsid w:val="00A265FE"/>
    <w:rsid w:val="00A266DC"/>
    <w:rsid w:val="00A266EB"/>
    <w:rsid w:val="00A26771"/>
    <w:rsid w:val="00A2684D"/>
    <w:rsid w:val="00A26947"/>
    <w:rsid w:val="00A26C0A"/>
    <w:rsid w:val="00A26E9E"/>
    <w:rsid w:val="00A26FB1"/>
    <w:rsid w:val="00A27018"/>
    <w:rsid w:val="00A27066"/>
    <w:rsid w:val="00A27067"/>
    <w:rsid w:val="00A2714A"/>
    <w:rsid w:val="00A271AB"/>
    <w:rsid w:val="00A271B7"/>
    <w:rsid w:val="00A27249"/>
    <w:rsid w:val="00A274AA"/>
    <w:rsid w:val="00A275C4"/>
    <w:rsid w:val="00A275D1"/>
    <w:rsid w:val="00A277F9"/>
    <w:rsid w:val="00A278E8"/>
    <w:rsid w:val="00A279A8"/>
    <w:rsid w:val="00A27AB5"/>
    <w:rsid w:val="00A27ACA"/>
    <w:rsid w:val="00A27B36"/>
    <w:rsid w:val="00A27C31"/>
    <w:rsid w:val="00A27D70"/>
    <w:rsid w:val="00A27E46"/>
    <w:rsid w:val="00A27F8C"/>
    <w:rsid w:val="00A3013A"/>
    <w:rsid w:val="00A3017B"/>
    <w:rsid w:val="00A30232"/>
    <w:rsid w:val="00A3029E"/>
    <w:rsid w:val="00A30327"/>
    <w:rsid w:val="00A3039F"/>
    <w:rsid w:val="00A303C8"/>
    <w:rsid w:val="00A306BD"/>
    <w:rsid w:val="00A306CC"/>
    <w:rsid w:val="00A307B3"/>
    <w:rsid w:val="00A30805"/>
    <w:rsid w:val="00A3084F"/>
    <w:rsid w:val="00A3087D"/>
    <w:rsid w:val="00A30946"/>
    <w:rsid w:val="00A30968"/>
    <w:rsid w:val="00A30999"/>
    <w:rsid w:val="00A309DF"/>
    <w:rsid w:val="00A30B04"/>
    <w:rsid w:val="00A310B8"/>
    <w:rsid w:val="00A31139"/>
    <w:rsid w:val="00A3124D"/>
    <w:rsid w:val="00A3129D"/>
    <w:rsid w:val="00A312ED"/>
    <w:rsid w:val="00A31319"/>
    <w:rsid w:val="00A3131E"/>
    <w:rsid w:val="00A313A7"/>
    <w:rsid w:val="00A3141A"/>
    <w:rsid w:val="00A314A5"/>
    <w:rsid w:val="00A31505"/>
    <w:rsid w:val="00A31582"/>
    <w:rsid w:val="00A31622"/>
    <w:rsid w:val="00A317BA"/>
    <w:rsid w:val="00A3186A"/>
    <w:rsid w:val="00A318A0"/>
    <w:rsid w:val="00A31932"/>
    <w:rsid w:val="00A31B99"/>
    <w:rsid w:val="00A31BE0"/>
    <w:rsid w:val="00A31E4E"/>
    <w:rsid w:val="00A32199"/>
    <w:rsid w:val="00A321B8"/>
    <w:rsid w:val="00A321F7"/>
    <w:rsid w:val="00A322B3"/>
    <w:rsid w:val="00A3233C"/>
    <w:rsid w:val="00A32561"/>
    <w:rsid w:val="00A325CA"/>
    <w:rsid w:val="00A32770"/>
    <w:rsid w:val="00A327F1"/>
    <w:rsid w:val="00A328D8"/>
    <w:rsid w:val="00A32943"/>
    <w:rsid w:val="00A329AD"/>
    <w:rsid w:val="00A32A66"/>
    <w:rsid w:val="00A32B30"/>
    <w:rsid w:val="00A32BE4"/>
    <w:rsid w:val="00A32D3F"/>
    <w:rsid w:val="00A32EA0"/>
    <w:rsid w:val="00A33024"/>
    <w:rsid w:val="00A330AB"/>
    <w:rsid w:val="00A332C7"/>
    <w:rsid w:val="00A333D3"/>
    <w:rsid w:val="00A334D3"/>
    <w:rsid w:val="00A33621"/>
    <w:rsid w:val="00A337BA"/>
    <w:rsid w:val="00A338A9"/>
    <w:rsid w:val="00A33A1F"/>
    <w:rsid w:val="00A33C28"/>
    <w:rsid w:val="00A33C5A"/>
    <w:rsid w:val="00A33DBE"/>
    <w:rsid w:val="00A33F8E"/>
    <w:rsid w:val="00A3407E"/>
    <w:rsid w:val="00A340DD"/>
    <w:rsid w:val="00A34237"/>
    <w:rsid w:val="00A342C0"/>
    <w:rsid w:val="00A3437C"/>
    <w:rsid w:val="00A343A8"/>
    <w:rsid w:val="00A343ED"/>
    <w:rsid w:val="00A345DE"/>
    <w:rsid w:val="00A34821"/>
    <w:rsid w:val="00A3485A"/>
    <w:rsid w:val="00A34903"/>
    <w:rsid w:val="00A3494C"/>
    <w:rsid w:val="00A34A63"/>
    <w:rsid w:val="00A34B84"/>
    <w:rsid w:val="00A34BB8"/>
    <w:rsid w:val="00A34C1C"/>
    <w:rsid w:val="00A34DD8"/>
    <w:rsid w:val="00A34E2C"/>
    <w:rsid w:val="00A34E69"/>
    <w:rsid w:val="00A34FA6"/>
    <w:rsid w:val="00A34FB0"/>
    <w:rsid w:val="00A3509E"/>
    <w:rsid w:val="00A35132"/>
    <w:rsid w:val="00A35182"/>
    <w:rsid w:val="00A351C6"/>
    <w:rsid w:val="00A35229"/>
    <w:rsid w:val="00A352A5"/>
    <w:rsid w:val="00A352BF"/>
    <w:rsid w:val="00A353FB"/>
    <w:rsid w:val="00A3550D"/>
    <w:rsid w:val="00A358E7"/>
    <w:rsid w:val="00A35AB1"/>
    <w:rsid w:val="00A35AE8"/>
    <w:rsid w:val="00A35C71"/>
    <w:rsid w:val="00A35D49"/>
    <w:rsid w:val="00A35E4E"/>
    <w:rsid w:val="00A35E67"/>
    <w:rsid w:val="00A35EC9"/>
    <w:rsid w:val="00A35F69"/>
    <w:rsid w:val="00A35F94"/>
    <w:rsid w:val="00A36024"/>
    <w:rsid w:val="00A3613E"/>
    <w:rsid w:val="00A36155"/>
    <w:rsid w:val="00A36158"/>
    <w:rsid w:val="00A363E3"/>
    <w:rsid w:val="00A36463"/>
    <w:rsid w:val="00A364F0"/>
    <w:rsid w:val="00A36649"/>
    <w:rsid w:val="00A366D1"/>
    <w:rsid w:val="00A366FF"/>
    <w:rsid w:val="00A3676E"/>
    <w:rsid w:val="00A3688B"/>
    <w:rsid w:val="00A36897"/>
    <w:rsid w:val="00A36964"/>
    <w:rsid w:val="00A3698F"/>
    <w:rsid w:val="00A369BC"/>
    <w:rsid w:val="00A36A40"/>
    <w:rsid w:val="00A36B3E"/>
    <w:rsid w:val="00A36B52"/>
    <w:rsid w:val="00A36C24"/>
    <w:rsid w:val="00A36D27"/>
    <w:rsid w:val="00A36D5B"/>
    <w:rsid w:val="00A36DEA"/>
    <w:rsid w:val="00A36EF0"/>
    <w:rsid w:val="00A370BE"/>
    <w:rsid w:val="00A3716C"/>
    <w:rsid w:val="00A3717B"/>
    <w:rsid w:val="00A372EE"/>
    <w:rsid w:val="00A373E8"/>
    <w:rsid w:val="00A374A6"/>
    <w:rsid w:val="00A3750F"/>
    <w:rsid w:val="00A3765F"/>
    <w:rsid w:val="00A37853"/>
    <w:rsid w:val="00A37972"/>
    <w:rsid w:val="00A37B8F"/>
    <w:rsid w:val="00A37C8A"/>
    <w:rsid w:val="00A37CB6"/>
    <w:rsid w:val="00A37CDA"/>
    <w:rsid w:val="00A37F33"/>
    <w:rsid w:val="00A37F59"/>
    <w:rsid w:val="00A402B6"/>
    <w:rsid w:val="00A403BF"/>
    <w:rsid w:val="00A404CA"/>
    <w:rsid w:val="00A40604"/>
    <w:rsid w:val="00A4069A"/>
    <w:rsid w:val="00A406CB"/>
    <w:rsid w:val="00A4078E"/>
    <w:rsid w:val="00A409C2"/>
    <w:rsid w:val="00A40A26"/>
    <w:rsid w:val="00A40A37"/>
    <w:rsid w:val="00A40AB2"/>
    <w:rsid w:val="00A40BB0"/>
    <w:rsid w:val="00A40E8A"/>
    <w:rsid w:val="00A40ECC"/>
    <w:rsid w:val="00A40F1C"/>
    <w:rsid w:val="00A40FD2"/>
    <w:rsid w:val="00A41114"/>
    <w:rsid w:val="00A41143"/>
    <w:rsid w:val="00A41210"/>
    <w:rsid w:val="00A412F0"/>
    <w:rsid w:val="00A41360"/>
    <w:rsid w:val="00A4139A"/>
    <w:rsid w:val="00A413BA"/>
    <w:rsid w:val="00A413FE"/>
    <w:rsid w:val="00A41408"/>
    <w:rsid w:val="00A415FD"/>
    <w:rsid w:val="00A41655"/>
    <w:rsid w:val="00A4167D"/>
    <w:rsid w:val="00A41697"/>
    <w:rsid w:val="00A41785"/>
    <w:rsid w:val="00A417A0"/>
    <w:rsid w:val="00A4189E"/>
    <w:rsid w:val="00A418E9"/>
    <w:rsid w:val="00A41957"/>
    <w:rsid w:val="00A41B28"/>
    <w:rsid w:val="00A41BAA"/>
    <w:rsid w:val="00A41CF0"/>
    <w:rsid w:val="00A41E3B"/>
    <w:rsid w:val="00A41FF2"/>
    <w:rsid w:val="00A42292"/>
    <w:rsid w:val="00A42366"/>
    <w:rsid w:val="00A42594"/>
    <w:rsid w:val="00A42597"/>
    <w:rsid w:val="00A42676"/>
    <w:rsid w:val="00A42714"/>
    <w:rsid w:val="00A42774"/>
    <w:rsid w:val="00A42776"/>
    <w:rsid w:val="00A4278E"/>
    <w:rsid w:val="00A42B2C"/>
    <w:rsid w:val="00A42C96"/>
    <w:rsid w:val="00A42C9C"/>
    <w:rsid w:val="00A42E1F"/>
    <w:rsid w:val="00A42FCF"/>
    <w:rsid w:val="00A42FF6"/>
    <w:rsid w:val="00A43016"/>
    <w:rsid w:val="00A43231"/>
    <w:rsid w:val="00A43361"/>
    <w:rsid w:val="00A433B5"/>
    <w:rsid w:val="00A4345F"/>
    <w:rsid w:val="00A435DE"/>
    <w:rsid w:val="00A435F0"/>
    <w:rsid w:val="00A436A6"/>
    <w:rsid w:val="00A436F0"/>
    <w:rsid w:val="00A43785"/>
    <w:rsid w:val="00A4378D"/>
    <w:rsid w:val="00A437FB"/>
    <w:rsid w:val="00A43884"/>
    <w:rsid w:val="00A438FB"/>
    <w:rsid w:val="00A43A4D"/>
    <w:rsid w:val="00A43B7F"/>
    <w:rsid w:val="00A43B94"/>
    <w:rsid w:val="00A43CBB"/>
    <w:rsid w:val="00A43CFE"/>
    <w:rsid w:val="00A43E11"/>
    <w:rsid w:val="00A43E4C"/>
    <w:rsid w:val="00A43F0F"/>
    <w:rsid w:val="00A4400B"/>
    <w:rsid w:val="00A44052"/>
    <w:rsid w:val="00A44053"/>
    <w:rsid w:val="00A44151"/>
    <w:rsid w:val="00A44253"/>
    <w:rsid w:val="00A443AC"/>
    <w:rsid w:val="00A44408"/>
    <w:rsid w:val="00A4440E"/>
    <w:rsid w:val="00A444D8"/>
    <w:rsid w:val="00A44502"/>
    <w:rsid w:val="00A44566"/>
    <w:rsid w:val="00A4456A"/>
    <w:rsid w:val="00A445A6"/>
    <w:rsid w:val="00A445ED"/>
    <w:rsid w:val="00A44608"/>
    <w:rsid w:val="00A4461C"/>
    <w:rsid w:val="00A446FB"/>
    <w:rsid w:val="00A447CB"/>
    <w:rsid w:val="00A4484F"/>
    <w:rsid w:val="00A4499A"/>
    <w:rsid w:val="00A449F5"/>
    <w:rsid w:val="00A44BCD"/>
    <w:rsid w:val="00A44EB0"/>
    <w:rsid w:val="00A44EF7"/>
    <w:rsid w:val="00A44F5C"/>
    <w:rsid w:val="00A45184"/>
    <w:rsid w:val="00A451A1"/>
    <w:rsid w:val="00A451B2"/>
    <w:rsid w:val="00A45302"/>
    <w:rsid w:val="00A4534A"/>
    <w:rsid w:val="00A45603"/>
    <w:rsid w:val="00A45762"/>
    <w:rsid w:val="00A45919"/>
    <w:rsid w:val="00A4591E"/>
    <w:rsid w:val="00A4592D"/>
    <w:rsid w:val="00A45960"/>
    <w:rsid w:val="00A459B7"/>
    <w:rsid w:val="00A45A03"/>
    <w:rsid w:val="00A45A12"/>
    <w:rsid w:val="00A45A64"/>
    <w:rsid w:val="00A45BE9"/>
    <w:rsid w:val="00A45C8B"/>
    <w:rsid w:val="00A45CAB"/>
    <w:rsid w:val="00A45EE4"/>
    <w:rsid w:val="00A45EF3"/>
    <w:rsid w:val="00A45F52"/>
    <w:rsid w:val="00A45F9A"/>
    <w:rsid w:val="00A45FD5"/>
    <w:rsid w:val="00A4607C"/>
    <w:rsid w:val="00A4617D"/>
    <w:rsid w:val="00A4622B"/>
    <w:rsid w:val="00A4649E"/>
    <w:rsid w:val="00A46553"/>
    <w:rsid w:val="00A4658A"/>
    <w:rsid w:val="00A4660E"/>
    <w:rsid w:val="00A4665D"/>
    <w:rsid w:val="00A46874"/>
    <w:rsid w:val="00A4689A"/>
    <w:rsid w:val="00A46931"/>
    <w:rsid w:val="00A4697B"/>
    <w:rsid w:val="00A46A41"/>
    <w:rsid w:val="00A46D20"/>
    <w:rsid w:val="00A46D89"/>
    <w:rsid w:val="00A46E11"/>
    <w:rsid w:val="00A46E69"/>
    <w:rsid w:val="00A47146"/>
    <w:rsid w:val="00A471F7"/>
    <w:rsid w:val="00A4727A"/>
    <w:rsid w:val="00A472B2"/>
    <w:rsid w:val="00A47500"/>
    <w:rsid w:val="00A47587"/>
    <w:rsid w:val="00A47631"/>
    <w:rsid w:val="00A47650"/>
    <w:rsid w:val="00A477C9"/>
    <w:rsid w:val="00A47910"/>
    <w:rsid w:val="00A479EA"/>
    <w:rsid w:val="00A47A24"/>
    <w:rsid w:val="00A47A77"/>
    <w:rsid w:val="00A47AD7"/>
    <w:rsid w:val="00A47B91"/>
    <w:rsid w:val="00A47CE5"/>
    <w:rsid w:val="00A47D5D"/>
    <w:rsid w:val="00A47D73"/>
    <w:rsid w:val="00A47E51"/>
    <w:rsid w:val="00A47F25"/>
    <w:rsid w:val="00A47F89"/>
    <w:rsid w:val="00A50465"/>
    <w:rsid w:val="00A504BF"/>
    <w:rsid w:val="00A504FB"/>
    <w:rsid w:val="00A50612"/>
    <w:rsid w:val="00A5068F"/>
    <w:rsid w:val="00A50786"/>
    <w:rsid w:val="00A507D4"/>
    <w:rsid w:val="00A50854"/>
    <w:rsid w:val="00A50863"/>
    <w:rsid w:val="00A508BD"/>
    <w:rsid w:val="00A50903"/>
    <w:rsid w:val="00A50B97"/>
    <w:rsid w:val="00A50CD9"/>
    <w:rsid w:val="00A50DB9"/>
    <w:rsid w:val="00A50F19"/>
    <w:rsid w:val="00A50F60"/>
    <w:rsid w:val="00A51025"/>
    <w:rsid w:val="00A5109C"/>
    <w:rsid w:val="00A51288"/>
    <w:rsid w:val="00A512C6"/>
    <w:rsid w:val="00A5142A"/>
    <w:rsid w:val="00A514ED"/>
    <w:rsid w:val="00A51595"/>
    <w:rsid w:val="00A515AD"/>
    <w:rsid w:val="00A51779"/>
    <w:rsid w:val="00A517AF"/>
    <w:rsid w:val="00A51852"/>
    <w:rsid w:val="00A518C2"/>
    <w:rsid w:val="00A518F8"/>
    <w:rsid w:val="00A51947"/>
    <w:rsid w:val="00A51964"/>
    <w:rsid w:val="00A519BE"/>
    <w:rsid w:val="00A519C9"/>
    <w:rsid w:val="00A51A1F"/>
    <w:rsid w:val="00A51AC4"/>
    <w:rsid w:val="00A51BBC"/>
    <w:rsid w:val="00A51C43"/>
    <w:rsid w:val="00A51CF6"/>
    <w:rsid w:val="00A51E26"/>
    <w:rsid w:val="00A51F1E"/>
    <w:rsid w:val="00A52034"/>
    <w:rsid w:val="00A520AF"/>
    <w:rsid w:val="00A52188"/>
    <w:rsid w:val="00A5233D"/>
    <w:rsid w:val="00A52348"/>
    <w:rsid w:val="00A52362"/>
    <w:rsid w:val="00A52534"/>
    <w:rsid w:val="00A52709"/>
    <w:rsid w:val="00A5275D"/>
    <w:rsid w:val="00A5277E"/>
    <w:rsid w:val="00A527EA"/>
    <w:rsid w:val="00A527F1"/>
    <w:rsid w:val="00A528CF"/>
    <w:rsid w:val="00A5290D"/>
    <w:rsid w:val="00A52932"/>
    <w:rsid w:val="00A5293D"/>
    <w:rsid w:val="00A52A1E"/>
    <w:rsid w:val="00A52A89"/>
    <w:rsid w:val="00A52AEC"/>
    <w:rsid w:val="00A52B03"/>
    <w:rsid w:val="00A52BCE"/>
    <w:rsid w:val="00A52CAD"/>
    <w:rsid w:val="00A52D5D"/>
    <w:rsid w:val="00A52E0A"/>
    <w:rsid w:val="00A52E8A"/>
    <w:rsid w:val="00A53026"/>
    <w:rsid w:val="00A53150"/>
    <w:rsid w:val="00A531EC"/>
    <w:rsid w:val="00A53394"/>
    <w:rsid w:val="00A533C2"/>
    <w:rsid w:val="00A5343A"/>
    <w:rsid w:val="00A53463"/>
    <w:rsid w:val="00A53483"/>
    <w:rsid w:val="00A535E2"/>
    <w:rsid w:val="00A536B5"/>
    <w:rsid w:val="00A536B9"/>
    <w:rsid w:val="00A537C9"/>
    <w:rsid w:val="00A5393B"/>
    <w:rsid w:val="00A53B83"/>
    <w:rsid w:val="00A53C39"/>
    <w:rsid w:val="00A53E28"/>
    <w:rsid w:val="00A53F8E"/>
    <w:rsid w:val="00A54111"/>
    <w:rsid w:val="00A5411A"/>
    <w:rsid w:val="00A54201"/>
    <w:rsid w:val="00A542DD"/>
    <w:rsid w:val="00A5441F"/>
    <w:rsid w:val="00A544B3"/>
    <w:rsid w:val="00A544FE"/>
    <w:rsid w:val="00A54507"/>
    <w:rsid w:val="00A54515"/>
    <w:rsid w:val="00A54549"/>
    <w:rsid w:val="00A5455A"/>
    <w:rsid w:val="00A546C9"/>
    <w:rsid w:val="00A54858"/>
    <w:rsid w:val="00A548D7"/>
    <w:rsid w:val="00A54949"/>
    <w:rsid w:val="00A54969"/>
    <w:rsid w:val="00A54A3C"/>
    <w:rsid w:val="00A54CFC"/>
    <w:rsid w:val="00A54D26"/>
    <w:rsid w:val="00A54E6F"/>
    <w:rsid w:val="00A55061"/>
    <w:rsid w:val="00A55164"/>
    <w:rsid w:val="00A5516B"/>
    <w:rsid w:val="00A55203"/>
    <w:rsid w:val="00A55214"/>
    <w:rsid w:val="00A55238"/>
    <w:rsid w:val="00A55578"/>
    <w:rsid w:val="00A55613"/>
    <w:rsid w:val="00A55696"/>
    <w:rsid w:val="00A5569E"/>
    <w:rsid w:val="00A55A90"/>
    <w:rsid w:val="00A55B22"/>
    <w:rsid w:val="00A55CB7"/>
    <w:rsid w:val="00A55D30"/>
    <w:rsid w:val="00A55E1B"/>
    <w:rsid w:val="00A55EF8"/>
    <w:rsid w:val="00A55F64"/>
    <w:rsid w:val="00A5629A"/>
    <w:rsid w:val="00A562A0"/>
    <w:rsid w:val="00A563AD"/>
    <w:rsid w:val="00A56537"/>
    <w:rsid w:val="00A56569"/>
    <w:rsid w:val="00A5661E"/>
    <w:rsid w:val="00A56639"/>
    <w:rsid w:val="00A5679C"/>
    <w:rsid w:val="00A567B6"/>
    <w:rsid w:val="00A568E4"/>
    <w:rsid w:val="00A5691C"/>
    <w:rsid w:val="00A56959"/>
    <w:rsid w:val="00A56982"/>
    <w:rsid w:val="00A56A2F"/>
    <w:rsid w:val="00A56E0C"/>
    <w:rsid w:val="00A56E18"/>
    <w:rsid w:val="00A56E77"/>
    <w:rsid w:val="00A56EA1"/>
    <w:rsid w:val="00A56F38"/>
    <w:rsid w:val="00A56FF3"/>
    <w:rsid w:val="00A570A6"/>
    <w:rsid w:val="00A57392"/>
    <w:rsid w:val="00A573C7"/>
    <w:rsid w:val="00A57567"/>
    <w:rsid w:val="00A576AF"/>
    <w:rsid w:val="00A576C2"/>
    <w:rsid w:val="00A576F5"/>
    <w:rsid w:val="00A57718"/>
    <w:rsid w:val="00A57787"/>
    <w:rsid w:val="00A5779D"/>
    <w:rsid w:val="00A577F3"/>
    <w:rsid w:val="00A57A64"/>
    <w:rsid w:val="00A57B5D"/>
    <w:rsid w:val="00A57B71"/>
    <w:rsid w:val="00A57B98"/>
    <w:rsid w:val="00A57D31"/>
    <w:rsid w:val="00A57F4C"/>
    <w:rsid w:val="00A600CB"/>
    <w:rsid w:val="00A601A8"/>
    <w:rsid w:val="00A60226"/>
    <w:rsid w:val="00A6025C"/>
    <w:rsid w:val="00A6033A"/>
    <w:rsid w:val="00A603E1"/>
    <w:rsid w:val="00A6055A"/>
    <w:rsid w:val="00A60666"/>
    <w:rsid w:val="00A606C7"/>
    <w:rsid w:val="00A60AF7"/>
    <w:rsid w:val="00A60B48"/>
    <w:rsid w:val="00A60B70"/>
    <w:rsid w:val="00A60BF0"/>
    <w:rsid w:val="00A60D41"/>
    <w:rsid w:val="00A60E85"/>
    <w:rsid w:val="00A60EAB"/>
    <w:rsid w:val="00A61040"/>
    <w:rsid w:val="00A61131"/>
    <w:rsid w:val="00A611D3"/>
    <w:rsid w:val="00A61202"/>
    <w:rsid w:val="00A61362"/>
    <w:rsid w:val="00A61585"/>
    <w:rsid w:val="00A615D3"/>
    <w:rsid w:val="00A6161B"/>
    <w:rsid w:val="00A61695"/>
    <w:rsid w:val="00A616D5"/>
    <w:rsid w:val="00A617E4"/>
    <w:rsid w:val="00A617FE"/>
    <w:rsid w:val="00A61832"/>
    <w:rsid w:val="00A61877"/>
    <w:rsid w:val="00A618A5"/>
    <w:rsid w:val="00A61A35"/>
    <w:rsid w:val="00A61AA9"/>
    <w:rsid w:val="00A61D62"/>
    <w:rsid w:val="00A61EFC"/>
    <w:rsid w:val="00A61F84"/>
    <w:rsid w:val="00A620A3"/>
    <w:rsid w:val="00A6228B"/>
    <w:rsid w:val="00A6240D"/>
    <w:rsid w:val="00A625C1"/>
    <w:rsid w:val="00A6264B"/>
    <w:rsid w:val="00A626EC"/>
    <w:rsid w:val="00A628F7"/>
    <w:rsid w:val="00A629BB"/>
    <w:rsid w:val="00A62A1E"/>
    <w:rsid w:val="00A62A2D"/>
    <w:rsid w:val="00A62AE5"/>
    <w:rsid w:val="00A62C11"/>
    <w:rsid w:val="00A62D2B"/>
    <w:rsid w:val="00A62D93"/>
    <w:rsid w:val="00A62E0C"/>
    <w:rsid w:val="00A62E0D"/>
    <w:rsid w:val="00A62E61"/>
    <w:rsid w:val="00A62F2A"/>
    <w:rsid w:val="00A62F33"/>
    <w:rsid w:val="00A62F3E"/>
    <w:rsid w:val="00A6310D"/>
    <w:rsid w:val="00A63136"/>
    <w:rsid w:val="00A631C0"/>
    <w:rsid w:val="00A631FB"/>
    <w:rsid w:val="00A632C5"/>
    <w:rsid w:val="00A63335"/>
    <w:rsid w:val="00A63379"/>
    <w:rsid w:val="00A633AD"/>
    <w:rsid w:val="00A633D7"/>
    <w:rsid w:val="00A634FE"/>
    <w:rsid w:val="00A63526"/>
    <w:rsid w:val="00A63544"/>
    <w:rsid w:val="00A6355A"/>
    <w:rsid w:val="00A635C2"/>
    <w:rsid w:val="00A6374E"/>
    <w:rsid w:val="00A637A6"/>
    <w:rsid w:val="00A637C7"/>
    <w:rsid w:val="00A638D8"/>
    <w:rsid w:val="00A63983"/>
    <w:rsid w:val="00A63A6B"/>
    <w:rsid w:val="00A63D64"/>
    <w:rsid w:val="00A63DBB"/>
    <w:rsid w:val="00A63E11"/>
    <w:rsid w:val="00A63E63"/>
    <w:rsid w:val="00A63E77"/>
    <w:rsid w:val="00A63F73"/>
    <w:rsid w:val="00A63F8D"/>
    <w:rsid w:val="00A64044"/>
    <w:rsid w:val="00A64220"/>
    <w:rsid w:val="00A6424A"/>
    <w:rsid w:val="00A6446B"/>
    <w:rsid w:val="00A644B0"/>
    <w:rsid w:val="00A6452D"/>
    <w:rsid w:val="00A646F0"/>
    <w:rsid w:val="00A64716"/>
    <w:rsid w:val="00A6474A"/>
    <w:rsid w:val="00A64776"/>
    <w:rsid w:val="00A6484C"/>
    <w:rsid w:val="00A6485D"/>
    <w:rsid w:val="00A6490F"/>
    <w:rsid w:val="00A64A2E"/>
    <w:rsid w:val="00A64A52"/>
    <w:rsid w:val="00A64B0D"/>
    <w:rsid w:val="00A64B6D"/>
    <w:rsid w:val="00A64C44"/>
    <w:rsid w:val="00A64DAD"/>
    <w:rsid w:val="00A64EDF"/>
    <w:rsid w:val="00A65066"/>
    <w:rsid w:val="00A6507A"/>
    <w:rsid w:val="00A65127"/>
    <w:rsid w:val="00A652E2"/>
    <w:rsid w:val="00A65369"/>
    <w:rsid w:val="00A653EF"/>
    <w:rsid w:val="00A653F6"/>
    <w:rsid w:val="00A65485"/>
    <w:rsid w:val="00A65500"/>
    <w:rsid w:val="00A65506"/>
    <w:rsid w:val="00A65737"/>
    <w:rsid w:val="00A657D8"/>
    <w:rsid w:val="00A65817"/>
    <w:rsid w:val="00A6595D"/>
    <w:rsid w:val="00A65B66"/>
    <w:rsid w:val="00A65C80"/>
    <w:rsid w:val="00A65CA6"/>
    <w:rsid w:val="00A65D04"/>
    <w:rsid w:val="00A65DA7"/>
    <w:rsid w:val="00A65E65"/>
    <w:rsid w:val="00A65F3C"/>
    <w:rsid w:val="00A65F57"/>
    <w:rsid w:val="00A65F81"/>
    <w:rsid w:val="00A66143"/>
    <w:rsid w:val="00A6617E"/>
    <w:rsid w:val="00A66247"/>
    <w:rsid w:val="00A66294"/>
    <w:rsid w:val="00A664D4"/>
    <w:rsid w:val="00A6659F"/>
    <w:rsid w:val="00A665CC"/>
    <w:rsid w:val="00A666AC"/>
    <w:rsid w:val="00A666E5"/>
    <w:rsid w:val="00A66833"/>
    <w:rsid w:val="00A669C3"/>
    <w:rsid w:val="00A669C7"/>
    <w:rsid w:val="00A669F9"/>
    <w:rsid w:val="00A66A02"/>
    <w:rsid w:val="00A66BE7"/>
    <w:rsid w:val="00A66CDF"/>
    <w:rsid w:val="00A66D90"/>
    <w:rsid w:val="00A66FC3"/>
    <w:rsid w:val="00A6707E"/>
    <w:rsid w:val="00A6741F"/>
    <w:rsid w:val="00A6746C"/>
    <w:rsid w:val="00A6749D"/>
    <w:rsid w:val="00A675AA"/>
    <w:rsid w:val="00A67751"/>
    <w:rsid w:val="00A677BC"/>
    <w:rsid w:val="00A677D1"/>
    <w:rsid w:val="00A67858"/>
    <w:rsid w:val="00A678AB"/>
    <w:rsid w:val="00A67A87"/>
    <w:rsid w:val="00A67BA7"/>
    <w:rsid w:val="00A67C3E"/>
    <w:rsid w:val="00A67C6D"/>
    <w:rsid w:val="00A67E92"/>
    <w:rsid w:val="00A67F1D"/>
    <w:rsid w:val="00A70135"/>
    <w:rsid w:val="00A701E7"/>
    <w:rsid w:val="00A701E8"/>
    <w:rsid w:val="00A7022F"/>
    <w:rsid w:val="00A702AF"/>
    <w:rsid w:val="00A704EC"/>
    <w:rsid w:val="00A705D0"/>
    <w:rsid w:val="00A7065B"/>
    <w:rsid w:val="00A706BB"/>
    <w:rsid w:val="00A70759"/>
    <w:rsid w:val="00A709CC"/>
    <w:rsid w:val="00A709FE"/>
    <w:rsid w:val="00A70AB2"/>
    <w:rsid w:val="00A70CCC"/>
    <w:rsid w:val="00A70F77"/>
    <w:rsid w:val="00A70FF8"/>
    <w:rsid w:val="00A71026"/>
    <w:rsid w:val="00A711B9"/>
    <w:rsid w:val="00A713B4"/>
    <w:rsid w:val="00A7141D"/>
    <w:rsid w:val="00A71598"/>
    <w:rsid w:val="00A715A7"/>
    <w:rsid w:val="00A71600"/>
    <w:rsid w:val="00A71616"/>
    <w:rsid w:val="00A71708"/>
    <w:rsid w:val="00A71975"/>
    <w:rsid w:val="00A71B57"/>
    <w:rsid w:val="00A71B8E"/>
    <w:rsid w:val="00A71B98"/>
    <w:rsid w:val="00A71D14"/>
    <w:rsid w:val="00A720B8"/>
    <w:rsid w:val="00A722C6"/>
    <w:rsid w:val="00A72323"/>
    <w:rsid w:val="00A72462"/>
    <w:rsid w:val="00A724E4"/>
    <w:rsid w:val="00A72534"/>
    <w:rsid w:val="00A72629"/>
    <w:rsid w:val="00A726BC"/>
    <w:rsid w:val="00A72708"/>
    <w:rsid w:val="00A72789"/>
    <w:rsid w:val="00A72947"/>
    <w:rsid w:val="00A7297C"/>
    <w:rsid w:val="00A729BE"/>
    <w:rsid w:val="00A72C6C"/>
    <w:rsid w:val="00A72D1C"/>
    <w:rsid w:val="00A72FD1"/>
    <w:rsid w:val="00A7303C"/>
    <w:rsid w:val="00A73127"/>
    <w:rsid w:val="00A731B7"/>
    <w:rsid w:val="00A731FD"/>
    <w:rsid w:val="00A733B8"/>
    <w:rsid w:val="00A73470"/>
    <w:rsid w:val="00A73498"/>
    <w:rsid w:val="00A734A1"/>
    <w:rsid w:val="00A735EA"/>
    <w:rsid w:val="00A73906"/>
    <w:rsid w:val="00A73908"/>
    <w:rsid w:val="00A7392B"/>
    <w:rsid w:val="00A73CE0"/>
    <w:rsid w:val="00A73D2B"/>
    <w:rsid w:val="00A73F34"/>
    <w:rsid w:val="00A73F48"/>
    <w:rsid w:val="00A7403E"/>
    <w:rsid w:val="00A74180"/>
    <w:rsid w:val="00A74343"/>
    <w:rsid w:val="00A74450"/>
    <w:rsid w:val="00A7447D"/>
    <w:rsid w:val="00A744EE"/>
    <w:rsid w:val="00A744EF"/>
    <w:rsid w:val="00A74532"/>
    <w:rsid w:val="00A746A3"/>
    <w:rsid w:val="00A747CD"/>
    <w:rsid w:val="00A747D3"/>
    <w:rsid w:val="00A7485C"/>
    <w:rsid w:val="00A74A4B"/>
    <w:rsid w:val="00A74A5F"/>
    <w:rsid w:val="00A74B11"/>
    <w:rsid w:val="00A74CCF"/>
    <w:rsid w:val="00A74CD9"/>
    <w:rsid w:val="00A74D51"/>
    <w:rsid w:val="00A74F89"/>
    <w:rsid w:val="00A74FF5"/>
    <w:rsid w:val="00A7516D"/>
    <w:rsid w:val="00A75359"/>
    <w:rsid w:val="00A75438"/>
    <w:rsid w:val="00A754BE"/>
    <w:rsid w:val="00A755EF"/>
    <w:rsid w:val="00A75680"/>
    <w:rsid w:val="00A756A2"/>
    <w:rsid w:val="00A75769"/>
    <w:rsid w:val="00A75DB6"/>
    <w:rsid w:val="00A75DC4"/>
    <w:rsid w:val="00A75E5B"/>
    <w:rsid w:val="00A75F14"/>
    <w:rsid w:val="00A75FAE"/>
    <w:rsid w:val="00A7602F"/>
    <w:rsid w:val="00A76110"/>
    <w:rsid w:val="00A76328"/>
    <w:rsid w:val="00A765FB"/>
    <w:rsid w:val="00A7670B"/>
    <w:rsid w:val="00A76726"/>
    <w:rsid w:val="00A767FE"/>
    <w:rsid w:val="00A76A35"/>
    <w:rsid w:val="00A76B30"/>
    <w:rsid w:val="00A76B65"/>
    <w:rsid w:val="00A76BD3"/>
    <w:rsid w:val="00A76BE4"/>
    <w:rsid w:val="00A76C90"/>
    <w:rsid w:val="00A76D22"/>
    <w:rsid w:val="00A76D32"/>
    <w:rsid w:val="00A76D7E"/>
    <w:rsid w:val="00A76D89"/>
    <w:rsid w:val="00A76F20"/>
    <w:rsid w:val="00A76F2C"/>
    <w:rsid w:val="00A770CA"/>
    <w:rsid w:val="00A771A4"/>
    <w:rsid w:val="00A77339"/>
    <w:rsid w:val="00A77503"/>
    <w:rsid w:val="00A77570"/>
    <w:rsid w:val="00A775CE"/>
    <w:rsid w:val="00A776FE"/>
    <w:rsid w:val="00A7776E"/>
    <w:rsid w:val="00A77CEE"/>
    <w:rsid w:val="00A77E81"/>
    <w:rsid w:val="00A8009C"/>
    <w:rsid w:val="00A800A6"/>
    <w:rsid w:val="00A800C8"/>
    <w:rsid w:val="00A80230"/>
    <w:rsid w:val="00A80238"/>
    <w:rsid w:val="00A802F6"/>
    <w:rsid w:val="00A80360"/>
    <w:rsid w:val="00A80420"/>
    <w:rsid w:val="00A80477"/>
    <w:rsid w:val="00A804C2"/>
    <w:rsid w:val="00A805B3"/>
    <w:rsid w:val="00A80607"/>
    <w:rsid w:val="00A806B9"/>
    <w:rsid w:val="00A806C3"/>
    <w:rsid w:val="00A8076F"/>
    <w:rsid w:val="00A807BD"/>
    <w:rsid w:val="00A80A89"/>
    <w:rsid w:val="00A80B86"/>
    <w:rsid w:val="00A80BB6"/>
    <w:rsid w:val="00A80CDA"/>
    <w:rsid w:val="00A80DA9"/>
    <w:rsid w:val="00A80FDD"/>
    <w:rsid w:val="00A8105E"/>
    <w:rsid w:val="00A8109B"/>
    <w:rsid w:val="00A812B6"/>
    <w:rsid w:val="00A81300"/>
    <w:rsid w:val="00A81335"/>
    <w:rsid w:val="00A8155A"/>
    <w:rsid w:val="00A8168C"/>
    <w:rsid w:val="00A817C5"/>
    <w:rsid w:val="00A81908"/>
    <w:rsid w:val="00A81B3C"/>
    <w:rsid w:val="00A81BBE"/>
    <w:rsid w:val="00A81BED"/>
    <w:rsid w:val="00A81C92"/>
    <w:rsid w:val="00A81D35"/>
    <w:rsid w:val="00A81E60"/>
    <w:rsid w:val="00A81EB5"/>
    <w:rsid w:val="00A81F7C"/>
    <w:rsid w:val="00A8206B"/>
    <w:rsid w:val="00A82088"/>
    <w:rsid w:val="00A820C7"/>
    <w:rsid w:val="00A821E3"/>
    <w:rsid w:val="00A82270"/>
    <w:rsid w:val="00A822B8"/>
    <w:rsid w:val="00A82424"/>
    <w:rsid w:val="00A82440"/>
    <w:rsid w:val="00A82489"/>
    <w:rsid w:val="00A82544"/>
    <w:rsid w:val="00A82779"/>
    <w:rsid w:val="00A828AF"/>
    <w:rsid w:val="00A828D4"/>
    <w:rsid w:val="00A82990"/>
    <w:rsid w:val="00A82A98"/>
    <w:rsid w:val="00A82DF2"/>
    <w:rsid w:val="00A82E4E"/>
    <w:rsid w:val="00A830B3"/>
    <w:rsid w:val="00A83111"/>
    <w:rsid w:val="00A83241"/>
    <w:rsid w:val="00A83269"/>
    <w:rsid w:val="00A832C9"/>
    <w:rsid w:val="00A832F6"/>
    <w:rsid w:val="00A83349"/>
    <w:rsid w:val="00A83483"/>
    <w:rsid w:val="00A835DF"/>
    <w:rsid w:val="00A835FB"/>
    <w:rsid w:val="00A839E0"/>
    <w:rsid w:val="00A83B73"/>
    <w:rsid w:val="00A83C0C"/>
    <w:rsid w:val="00A83C93"/>
    <w:rsid w:val="00A83D20"/>
    <w:rsid w:val="00A83DE5"/>
    <w:rsid w:val="00A83F58"/>
    <w:rsid w:val="00A8420B"/>
    <w:rsid w:val="00A842B2"/>
    <w:rsid w:val="00A843B9"/>
    <w:rsid w:val="00A843EF"/>
    <w:rsid w:val="00A84476"/>
    <w:rsid w:val="00A84497"/>
    <w:rsid w:val="00A8449F"/>
    <w:rsid w:val="00A84564"/>
    <w:rsid w:val="00A845BA"/>
    <w:rsid w:val="00A845BE"/>
    <w:rsid w:val="00A847A2"/>
    <w:rsid w:val="00A84823"/>
    <w:rsid w:val="00A8487E"/>
    <w:rsid w:val="00A84970"/>
    <w:rsid w:val="00A849CF"/>
    <w:rsid w:val="00A849F4"/>
    <w:rsid w:val="00A84ABD"/>
    <w:rsid w:val="00A84B70"/>
    <w:rsid w:val="00A84B98"/>
    <w:rsid w:val="00A84C9D"/>
    <w:rsid w:val="00A84D3B"/>
    <w:rsid w:val="00A84DB3"/>
    <w:rsid w:val="00A84DED"/>
    <w:rsid w:val="00A84E5E"/>
    <w:rsid w:val="00A84F98"/>
    <w:rsid w:val="00A85048"/>
    <w:rsid w:val="00A85099"/>
    <w:rsid w:val="00A8516E"/>
    <w:rsid w:val="00A85265"/>
    <w:rsid w:val="00A85319"/>
    <w:rsid w:val="00A8535D"/>
    <w:rsid w:val="00A854EC"/>
    <w:rsid w:val="00A8562D"/>
    <w:rsid w:val="00A85A98"/>
    <w:rsid w:val="00A85AE7"/>
    <w:rsid w:val="00A85B07"/>
    <w:rsid w:val="00A85B52"/>
    <w:rsid w:val="00A85B59"/>
    <w:rsid w:val="00A85D05"/>
    <w:rsid w:val="00A85E28"/>
    <w:rsid w:val="00A85EC9"/>
    <w:rsid w:val="00A8608D"/>
    <w:rsid w:val="00A861D1"/>
    <w:rsid w:val="00A861DE"/>
    <w:rsid w:val="00A86282"/>
    <w:rsid w:val="00A86288"/>
    <w:rsid w:val="00A86314"/>
    <w:rsid w:val="00A86384"/>
    <w:rsid w:val="00A863CB"/>
    <w:rsid w:val="00A863D3"/>
    <w:rsid w:val="00A86655"/>
    <w:rsid w:val="00A866A9"/>
    <w:rsid w:val="00A86703"/>
    <w:rsid w:val="00A86722"/>
    <w:rsid w:val="00A86872"/>
    <w:rsid w:val="00A86A40"/>
    <w:rsid w:val="00A86A56"/>
    <w:rsid w:val="00A86B29"/>
    <w:rsid w:val="00A86C9C"/>
    <w:rsid w:val="00A86CA1"/>
    <w:rsid w:val="00A86D39"/>
    <w:rsid w:val="00A870D8"/>
    <w:rsid w:val="00A8713D"/>
    <w:rsid w:val="00A871B4"/>
    <w:rsid w:val="00A87239"/>
    <w:rsid w:val="00A872C2"/>
    <w:rsid w:val="00A873FB"/>
    <w:rsid w:val="00A87473"/>
    <w:rsid w:val="00A874FA"/>
    <w:rsid w:val="00A87510"/>
    <w:rsid w:val="00A87590"/>
    <w:rsid w:val="00A875F7"/>
    <w:rsid w:val="00A8761C"/>
    <w:rsid w:val="00A87720"/>
    <w:rsid w:val="00A87927"/>
    <w:rsid w:val="00A8793D"/>
    <w:rsid w:val="00A87965"/>
    <w:rsid w:val="00A87A54"/>
    <w:rsid w:val="00A87C42"/>
    <w:rsid w:val="00A87D31"/>
    <w:rsid w:val="00A87D92"/>
    <w:rsid w:val="00A87E07"/>
    <w:rsid w:val="00A87E6E"/>
    <w:rsid w:val="00A87E81"/>
    <w:rsid w:val="00A87EBC"/>
    <w:rsid w:val="00A87FAD"/>
    <w:rsid w:val="00A90082"/>
    <w:rsid w:val="00A900D0"/>
    <w:rsid w:val="00A901AC"/>
    <w:rsid w:val="00A90290"/>
    <w:rsid w:val="00A90397"/>
    <w:rsid w:val="00A9040F"/>
    <w:rsid w:val="00A904F7"/>
    <w:rsid w:val="00A90568"/>
    <w:rsid w:val="00A905D2"/>
    <w:rsid w:val="00A90647"/>
    <w:rsid w:val="00A906B2"/>
    <w:rsid w:val="00A906E7"/>
    <w:rsid w:val="00A9070B"/>
    <w:rsid w:val="00A907AB"/>
    <w:rsid w:val="00A907B5"/>
    <w:rsid w:val="00A907E7"/>
    <w:rsid w:val="00A9087F"/>
    <w:rsid w:val="00A90967"/>
    <w:rsid w:val="00A90999"/>
    <w:rsid w:val="00A90A95"/>
    <w:rsid w:val="00A90AA3"/>
    <w:rsid w:val="00A9110D"/>
    <w:rsid w:val="00A911EC"/>
    <w:rsid w:val="00A9122E"/>
    <w:rsid w:val="00A91647"/>
    <w:rsid w:val="00A91706"/>
    <w:rsid w:val="00A91730"/>
    <w:rsid w:val="00A918A2"/>
    <w:rsid w:val="00A919E2"/>
    <w:rsid w:val="00A91A4F"/>
    <w:rsid w:val="00A91B70"/>
    <w:rsid w:val="00A91D1F"/>
    <w:rsid w:val="00A91D5F"/>
    <w:rsid w:val="00A91DE0"/>
    <w:rsid w:val="00A91E7F"/>
    <w:rsid w:val="00A91F60"/>
    <w:rsid w:val="00A92066"/>
    <w:rsid w:val="00A922E5"/>
    <w:rsid w:val="00A92640"/>
    <w:rsid w:val="00A926D9"/>
    <w:rsid w:val="00A9274D"/>
    <w:rsid w:val="00A92887"/>
    <w:rsid w:val="00A9291C"/>
    <w:rsid w:val="00A92927"/>
    <w:rsid w:val="00A92979"/>
    <w:rsid w:val="00A929CA"/>
    <w:rsid w:val="00A929E5"/>
    <w:rsid w:val="00A92AA3"/>
    <w:rsid w:val="00A92CB5"/>
    <w:rsid w:val="00A92F54"/>
    <w:rsid w:val="00A93189"/>
    <w:rsid w:val="00A9320D"/>
    <w:rsid w:val="00A93463"/>
    <w:rsid w:val="00A935CE"/>
    <w:rsid w:val="00A93607"/>
    <w:rsid w:val="00A9364F"/>
    <w:rsid w:val="00A937A3"/>
    <w:rsid w:val="00A93974"/>
    <w:rsid w:val="00A93A5C"/>
    <w:rsid w:val="00A93A5E"/>
    <w:rsid w:val="00A93ACB"/>
    <w:rsid w:val="00A93CB2"/>
    <w:rsid w:val="00A93CC6"/>
    <w:rsid w:val="00A93D55"/>
    <w:rsid w:val="00A93D93"/>
    <w:rsid w:val="00A93DE7"/>
    <w:rsid w:val="00A93E6F"/>
    <w:rsid w:val="00A93EC0"/>
    <w:rsid w:val="00A93F89"/>
    <w:rsid w:val="00A94028"/>
    <w:rsid w:val="00A942D0"/>
    <w:rsid w:val="00A9440F"/>
    <w:rsid w:val="00A94452"/>
    <w:rsid w:val="00A945DF"/>
    <w:rsid w:val="00A946EE"/>
    <w:rsid w:val="00A94720"/>
    <w:rsid w:val="00A947BE"/>
    <w:rsid w:val="00A94819"/>
    <w:rsid w:val="00A9490D"/>
    <w:rsid w:val="00A94A11"/>
    <w:rsid w:val="00A94B42"/>
    <w:rsid w:val="00A94CC2"/>
    <w:rsid w:val="00A94CE6"/>
    <w:rsid w:val="00A94EBB"/>
    <w:rsid w:val="00A9511C"/>
    <w:rsid w:val="00A95260"/>
    <w:rsid w:val="00A952E8"/>
    <w:rsid w:val="00A953C7"/>
    <w:rsid w:val="00A95728"/>
    <w:rsid w:val="00A9578E"/>
    <w:rsid w:val="00A957BD"/>
    <w:rsid w:val="00A95AAC"/>
    <w:rsid w:val="00A95AB9"/>
    <w:rsid w:val="00A95D1D"/>
    <w:rsid w:val="00A95EBC"/>
    <w:rsid w:val="00A95FB4"/>
    <w:rsid w:val="00A96123"/>
    <w:rsid w:val="00A96135"/>
    <w:rsid w:val="00A96335"/>
    <w:rsid w:val="00A96685"/>
    <w:rsid w:val="00A96722"/>
    <w:rsid w:val="00A9672E"/>
    <w:rsid w:val="00A967D1"/>
    <w:rsid w:val="00A9692F"/>
    <w:rsid w:val="00A96943"/>
    <w:rsid w:val="00A96958"/>
    <w:rsid w:val="00A96B7E"/>
    <w:rsid w:val="00A96BB8"/>
    <w:rsid w:val="00A96C81"/>
    <w:rsid w:val="00A96CA1"/>
    <w:rsid w:val="00A96CA6"/>
    <w:rsid w:val="00A96D3A"/>
    <w:rsid w:val="00A96DF4"/>
    <w:rsid w:val="00A96E13"/>
    <w:rsid w:val="00A96E22"/>
    <w:rsid w:val="00A96EBA"/>
    <w:rsid w:val="00A96F9E"/>
    <w:rsid w:val="00A96FD5"/>
    <w:rsid w:val="00A97042"/>
    <w:rsid w:val="00A97082"/>
    <w:rsid w:val="00A97092"/>
    <w:rsid w:val="00A9709F"/>
    <w:rsid w:val="00A971E2"/>
    <w:rsid w:val="00A973F4"/>
    <w:rsid w:val="00A97419"/>
    <w:rsid w:val="00A974DF"/>
    <w:rsid w:val="00A974FC"/>
    <w:rsid w:val="00A97552"/>
    <w:rsid w:val="00A976D4"/>
    <w:rsid w:val="00A97714"/>
    <w:rsid w:val="00A97788"/>
    <w:rsid w:val="00A978C2"/>
    <w:rsid w:val="00A97BDF"/>
    <w:rsid w:val="00A97E4D"/>
    <w:rsid w:val="00A97F1A"/>
    <w:rsid w:val="00AA02C2"/>
    <w:rsid w:val="00AA02FC"/>
    <w:rsid w:val="00AA041D"/>
    <w:rsid w:val="00AA0580"/>
    <w:rsid w:val="00AA07AA"/>
    <w:rsid w:val="00AA0940"/>
    <w:rsid w:val="00AA0A2D"/>
    <w:rsid w:val="00AA0B45"/>
    <w:rsid w:val="00AA0BF8"/>
    <w:rsid w:val="00AA0C9E"/>
    <w:rsid w:val="00AA0E51"/>
    <w:rsid w:val="00AA11F7"/>
    <w:rsid w:val="00AA1318"/>
    <w:rsid w:val="00AA1466"/>
    <w:rsid w:val="00AA14B2"/>
    <w:rsid w:val="00AA1559"/>
    <w:rsid w:val="00AA1684"/>
    <w:rsid w:val="00AA168F"/>
    <w:rsid w:val="00AA1992"/>
    <w:rsid w:val="00AA1A78"/>
    <w:rsid w:val="00AA1B73"/>
    <w:rsid w:val="00AA1B77"/>
    <w:rsid w:val="00AA1BF3"/>
    <w:rsid w:val="00AA1C21"/>
    <w:rsid w:val="00AA1CD2"/>
    <w:rsid w:val="00AA1EEC"/>
    <w:rsid w:val="00AA207F"/>
    <w:rsid w:val="00AA2106"/>
    <w:rsid w:val="00AA2114"/>
    <w:rsid w:val="00AA21E0"/>
    <w:rsid w:val="00AA222D"/>
    <w:rsid w:val="00AA226A"/>
    <w:rsid w:val="00AA22C3"/>
    <w:rsid w:val="00AA2365"/>
    <w:rsid w:val="00AA243E"/>
    <w:rsid w:val="00AA2493"/>
    <w:rsid w:val="00AA24A5"/>
    <w:rsid w:val="00AA25E6"/>
    <w:rsid w:val="00AA260C"/>
    <w:rsid w:val="00AA2677"/>
    <w:rsid w:val="00AA2732"/>
    <w:rsid w:val="00AA27B0"/>
    <w:rsid w:val="00AA28A6"/>
    <w:rsid w:val="00AA2C55"/>
    <w:rsid w:val="00AA2D11"/>
    <w:rsid w:val="00AA2E03"/>
    <w:rsid w:val="00AA2E68"/>
    <w:rsid w:val="00AA3143"/>
    <w:rsid w:val="00AA32D7"/>
    <w:rsid w:val="00AA3328"/>
    <w:rsid w:val="00AA333E"/>
    <w:rsid w:val="00AA367B"/>
    <w:rsid w:val="00AA3741"/>
    <w:rsid w:val="00AA3752"/>
    <w:rsid w:val="00AA38F7"/>
    <w:rsid w:val="00AA390C"/>
    <w:rsid w:val="00AA393E"/>
    <w:rsid w:val="00AA3973"/>
    <w:rsid w:val="00AA3D5E"/>
    <w:rsid w:val="00AA4027"/>
    <w:rsid w:val="00AA4203"/>
    <w:rsid w:val="00AA42DE"/>
    <w:rsid w:val="00AA4344"/>
    <w:rsid w:val="00AA4456"/>
    <w:rsid w:val="00AA4470"/>
    <w:rsid w:val="00AA450E"/>
    <w:rsid w:val="00AA45F7"/>
    <w:rsid w:val="00AA48AC"/>
    <w:rsid w:val="00AA492B"/>
    <w:rsid w:val="00AA496A"/>
    <w:rsid w:val="00AA4A28"/>
    <w:rsid w:val="00AA4C5E"/>
    <w:rsid w:val="00AA4E22"/>
    <w:rsid w:val="00AA4E6A"/>
    <w:rsid w:val="00AA4E8F"/>
    <w:rsid w:val="00AA4E92"/>
    <w:rsid w:val="00AA4F00"/>
    <w:rsid w:val="00AA4FEA"/>
    <w:rsid w:val="00AA505A"/>
    <w:rsid w:val="00AA50F1"/>
    <w:rsid w:val="00AA51CB"/>
    <w:rsid w:val="00AA5295"/>
    <w:rsid w:val="00AA52E8"/>
    <w:rsid w:val="00AA53CA"/>
    <w:rsid w:val="00AA54F1"/>
    <w:rsid w:val="00AA5551"/>
    <w:rsid w:val="00AA5558"/>
    <w:rsid w:val="00AA56FA"/>
    <w:rsid w:val="00AA5834"/>
    <w:rsid w:val="00AA59BA"/>
    <w:rsid w:val="00AA5AD1"/>
    <w:rsid w:val="00AA5BB2"/>
    <w:rsid w:val="00AA5C24"/>
    <w:rsid w:val="00AA5C59"/>
    <w:rsid w:val="00AA5D4B"/>
    <w:rsid w:val="00AA5DF8"/>
    <w:rsid w:val="00AA5E15"/>
    <w:rsid w:val="00AA5E29"/>
    <w:rsid w:val="00AA5E7C"/>
    <w:rsid w:val="00AA5EEB"/>
    <w:rsid w:val="00AA5F35"/>
    <w:rsid w:val="00AA5F44"/>
    <w:rsid w:val="00AA5F71"/>
    <w:rsid w:val="00AA5FFD"/>
    <w:rsid w:val="00AA6173"/>
    <w:rsid w:val="00AA61E6"/>
    <w:rsid w:val="00AA61FE"/>
    <w:rsid w:val="00AA6329"/>
    <w:rsid w:val="00AA6460"/>
    <w:rsid w:val="00AA6534"/>
    <w:rsid w:val="00AA6734"/>
    <w:rsid w:val="00AA6842"/>
    <w:rsid w:val="00AA6882"/>
    <w:rsid w:val="00AA6947"/>
    <w:rsid w:val="00AA69CB"/>
    <w:rsid w:val="00AA69F1"/>
    <w:rsid w:val="00AA6AB2"/>
    <w:rsid w:val="00AA6CA3"/>
    <w:rsid w:val="00AA6CD8"/>
    <w:rsid w:val="00AA6D84"/>
    <w:rsid w:val="00AA6F38"/>
    <w:rsid w:val="00AA70DB"/>
    <w:rsid w:val="00AA7121"/>
    <w:rsid w:val="00AA734F"/>
    <w:rsid w:val="00AA735D"/>
    <w:rsid w:val="00AA7369"/>
    <w:rsid w:val="00AA7401"/>
    <w:rsid w:val="00AA753E"/>
    <w:rsid w:val="00AA7679"/>
    <w:rsid w:val="00AA7683"/>
    <w:rsid w:val="00AA772E"/>
    <w:rsid w:val="00AA7738"/>
    <w:rsid w:val="00AA7747"/>
    <w:rsid w:val="00AA77B7"/>
    <w:rsid w:val="00AA77F8"/>
    <w:rsid w:val="00AA780C"/>
    <w:rsid w:val="00AA78F0"/>
    <w:rsid w:val="00AA7903"/>
    <w:rsid w:val="00AA7AD7"/>
    <w:rsid w:val="00AA7AE8"/>
    <w:rsid w:val="00AA7B29"/>
    <w:rsid w:val="00AA7C20"/>
    <w:rsid w:val="00AA7C51"/>
    <w:rsid w:val="00AA7C65"/>
    <w:rsid w:val="00AA7D68"/>
    <w:rsid w:val="00AA7E23"/>
    <w:rsid w:val="00AA7E39"/>
    <w:rsid w:val="00AA7EED"/>
    <w:rsid w:val="00AA7EF5"/>
    <w:rsid w:val="00AA7F5A"/>
    <w:rsid w:val="00AB0090"/>
    <w:rsid w:val="00AB0092"/>
    <w:rsid w:val="00AB00A9"/>
    <w:rsid w:val="00AB017C"/>
    <w:rsid w:val="00AB03FB"/>
    <w:rsid w:val="00AB04E7"/>
    <w:rsid w:val="00AB0545"/>
    <w:rsid w:val="00AB0555"/>
    <w:rsid w:val="00AB05EA"/>
    <w:rsid w:val="00AB0805"/>
    <w:rsid w:val="00AB0806"/>
    <w:rsid w:val="00AB0859"/>
    <w:rsid w:val="00AB09B6"/>
    <w:rsid w:val="00AB0BC6"/>
    <w:rsid w:val="00AB0C85"/>
    <w:rsid w:val="00AB0D96"/>
    <w:rsid w:val="00AB0DAB"/>
    <w:rsid w:val="00AB0EA2"/>
    <w:rsid w:val="00AB0EA5"/>
    <w:rsid w:val="00AB0FD8"/>
    <w:rsid w:val="00AB1042"/>
    <w:rsid w:val="00AB1053"/>
    <w:rsid w:val="00AB10C2"/>
    <w:rsid w:val="00AB1170"/>
    <w:rsid w:val="00AB11E2"/>
    <w:rsid w:val="00AB1388"/>
    <w:rsid w:val="00AB1449"/>
    <w:rsid w:val="00AB14B6"/>
    <w:rsid w:val="00AB163F"/>
    <w:rsid w:val="00AB1680"/>
    <w:rsid w:val="00AB1698"/>
    <w:rsid w:val="00AB16CA"/>
    <w:rsid w:val="00AB17A9"/>
    <w:rsid w:val="00AB1954"/>
    <w:rsid w:val="00AB19A1"/>
    <w:rsid w:val="00AB1A81"/>
    <w:rsid w:val="00AB1AB8"/>
    <w:rsid w:val="00AB1ABA"/>
    <w:rsid w:val="00AB1B45"/>
    <w:rsid w:val="00AB1C26"/>
    <w:rsid w:val="00AB1E48"/>
    <w:rsid w:val="00AB1EB7"/>
    <w:rsid w:val="00AB1F64"/>
    <w:rsid w:val="00AB1F9C"/>
    <w:rsid w:val="00AB20C9"/>
    <w:rsid w:val="00AB2143"/>
    <w:rsid w:val="00AB21D8"/>
    <w:rsid w:val="00AB2390"/>
    <w:rsid w:val="00AB23DE"/>
    <w:rsid w:val="00AB2458"/>
    <w:rsid w:val="00AB24E6"/>
    <w:rsid w:val="00AB2621"/>
    <w:rsid w:val="00AB27E1"/>
    <w:rsid w:val="00AB27ED"/>
    <w:rsid w:val="00AB2B77"/>
    <w:rsid w:val="00AB2B9E"/>
    <w:rsid w:val="00AB2C3A"/>
    <w:rsid w:val="00AB2C95"/>
    <w:rsid w:val="00AB2C96"/>
    <w:rsid w:val="00AB2E92"/>
    <w:rsid w:val="00AB2ED2"/>
    <w:rsid w:val="00AB2FC0"/>
    <w:rsid w:val="00AB3037"/>
    <w:rsid w:val="00AB3042"/>
    <w:rsid w:val="00AB3080"/>
    <w:rsid w:val="00AB30A9"/>
    <w:rsid w:val="00AB30E7"/>
    <w:rsid w:val="00AB32D6"/>
    <w:rsid w:val="00AB3317"/>
    <w:rsid w:val="00AB342C"/>
    <w:rsid w:val="00AB3460"/>
    <w:rsid w:val="00AB3478"/>
    <w:rsid w:val="00AB34A2"/>
    <w:rsid w:val="00AB350F"/>
    <w:rsid w:val="00AB352A"/>
    <w:rsid w:val="00AB35FB"/>
    <w:rsid w:val="00AB38F6"/>
    <w:rsid w:val="00AB3977"/>
    <w:rsid w:val="00AB3A1F"/>
    <w:rsid w:val="00AB3A50"/>
    <w:rsid w:val="00AB3A56"/>
    <w:rsid w:val="00AB3BD3"/>
    <w:rsid w:val="00AB3C36"/>
    <w:rsid w:val="00AB3C7B"/>
    <w:rsid w:val="00AB3CDC"/>
    <w:rsid w:val="00AB3E37"/>
    <w:rsid w:val="00AB3F2C"/>
    <w:rsid w:val="00AB3F9C"/>
    <w:rsid w:val="00AB42D7"/>
    <w:rsid w:val="00AB4322"/>
    <w:rsid w:val="00AB445E"/>
    <w:rsid w:val="00AB47EF"/>
    <w:rsid w:val="00AB47F8"/>
    <w:rsid w:val="00AB484C"/>
    <w:rsid w:val="00AB4872"/>
    <w:rsid w:val="00AB4B32"/>
    <w:rsid w:val="00AB4CA3"/>
    <w:rsid w:val="00AB4E01"/>
    <w:rsid w:val="00AB4FA7"/>
    <w:rsid w:val="00AB5043"/>
    <w:rsid w:val="00AB507B"/>
    <w:rsid w:val="00AB509C"/>
    <w:rsid w:val="00AB5276"/>
    <w:rsid w:val="00AB552C"/>
    <w:rsid w:val="00AB56AE"/>
    <w:rsid w:val="00AB5732"/>
    <w:rsid w:val="00AB59A5"/>
    <w:rsid w:val="00AB59E2"/>
    <w:rsid w:val="00AB5A40"/>
    <w:rsid w:val="00AB5A6E"/>
    <w:rsid w:val="00AB5B28"/>
    <w:rsid w:val="00AB5B3D"/>
    <w:rsid w:val="00AB5C66"/>
    <w:rsid w:val="00AB5C6A"/>
    <w:rsid w:val="00AB5CE9"/>
    <w:rsid w:val="00AB5D0A"/>
    <w:rsid w:val="00AB5DAC"/>
    <w:rsid w:val="00AB5E30"/>
    <w:rsid w:val="00AB5E36"/>
    <w:rsid w:val="00AB5F44"/>
    <w:rsid w:val="00AB5FA8"/>
    <w:rsid w:val="00AB60D7"/>
    <w:rsid w:val="00AB6126"/>
    <w:rsid w:val="00AB63E2"/>
    <w:rsid w:val="00AB6555"/>
    <w:rsid w:val="00AB6627"/>
    <w:rsid w:val="00AB6747"/>
    <w:rsid w:val="00AB6863"/>
    <w:rsid w:val="00AB6885"/>
    <w:rsid w:val="00AB6A62"/>
    <w:rsid w:val="00AB6AD1"/>
    <w:rsid w:val="00AB6D68"/>
    <w:rsid w:val="00AB6DDE"/>
    <w:rsid w:val="00AB6E4C"/>
    <w:rsid w:val="00AB6EDA"/>
    <w:rsid w:val="00AB6EE0"/>
    <w:rsid w:val="00AB6EE1"/>
    <w:rsid w:val="00AB70BB"/>
    <w:rsid w:val="00AB70C9"/>
    <w:rsid w:val="00AB721E"/>
    <w:rsid w:val="00AB72FD"/>
    <w:rsid w:val="00AB73A1"/>
    <w:rsid w:val="00AB740B"/>
    <w:rsid w:val="00AB7482"/>
    <w:rsid w:val="00AB7585"/>
    <w:rsid w:val="00AB75AE"/>
    <w:rsid w:val="00AB75CC"/>
    <w:rsid w:val="00AB765D"/>
    <w:rsid w:val="00AB77EB"/>
    <w:rsid w:val="00AB7860"/>
    <w:rsid w:val="00AB7968"/>
    <w:rsid w:val="00AB7A86"/>
    <w:rsid w:val="00AB7C88"/>
    <w:rsid w:val="00AB7CA8"/>
    <w:rsid w:val="00AB7CB5"/>
    <w:rsid w:val="00AB7CBB"/>
    <w:rsid w:val="00AB7D28"/>
    <w:rsid w:val="00AB7E37"/>
    <w:rsid w:val="00AB7F03"/>
    <w:rsid w:val="00AB7F62"/>
    <w:rsid w:val="00AC002C"/>
    <w:rsid w:val="00AC0099"/>
    <w:rsid w:val="00AC00CD"/>
    <w:rsid w:val="00AC0220"/>
    <w:rsid w:val="00AC02CC"/>
    <w:rsid w:val="00AC0644"/>
    <w:rsid w:val="00AC069E"/>
    <w:rsid w:val="00AC06B9"/>
    <w:rsid w:val="00AC093E"/>
    <w:rsid w:val="00AC0969"/>
    <w:rsid w:val="00AC0995"/>
    <w:rsid w:val="00AC09A8"/>
    <w:rsid w:val="00AC0AA0"/>
    <w:rsid w:val="00AC0AAC"/>
    <w:rsid w:val="00AC0AD3"/>
    <w:rsid w:val="00AC0AF3"/>
    <w:rsid w:val="00AC0B17"/>
    <w:rsid w:val="00AC0B99"/>
    <w:rsid w:val="00AC0C7D"/>
    <w:rsid w:val="00AC0D8F"/>
    <w:rsid w:val="00AC0DB6"/>
    <w:rsid w:val="00AC0DC1"/>
    <w:rsid w:val="00AC0DF9"/>
    <w:rsid w:val="00AC0EEE"/>
    <w:rsid w:val="00AC1102"/>
    <w:rsid w:val="00AC1178"/>
    <w:rsid w:val="00AC1249"/>
    <w:rsid w:val="00AC12AF"/>
    <w:rsid w:val="00AC1300"/>
    <w:rsid w:val="00AC14FB"/>
    <w:rsid w:val="00AC161A"/>
    <w:rsid w:val="00AC18D3"/>
    <w:rsid w:val="00AC1A1D"/>
    <w:rsid w:val="00AC1A82"/>
    <w:rsid w:val="00AC1AF0"/>
    <w:rsid w:val="00AC1B09"/>
    <w:rsid w:val="00AC1B4A"/>
    <w:rsid w:val="00AC1B83"/>
    <w:rsid w:val="00AC1C10"/>
    <w:rsid w:val="00AC1C2F"/>
    <w:rsid w:val="00AC1D2B"/>
    <w:rsid w:val="00AC1DE9"/>
    <w:rsid w:val="00AC1E69"/>
    <w:rsid w:val="00AC1F3A"/>
    <w:rsid w:val="00AC1F3D"/>
    <w:rsid w:val="00AC1F63"/>
    <w:rsid w:val="00AC1FD0"/>
    <w:rsid w:val="00AC2115"/>
    <w:rsid w:val="00AC2138"/>
    <w:rsid w:val="00AC2210"/>
    <w:rsid w:val="00AC2216"/>
    <w:rsid w:val="00AC22AC"/>
    <w:rsid w:val="00AC2311"/>
    <w:rsid w:val="00AC23B6"/>
    <w:rsid w:val="00AC26B1"/>
    <w:rsid w:val="00AC26EC"/>
    <w:rsid w:val="00AC2728"/>
    <w:rsid w:val="00AC289A"/>
    <w:rsid w:val="00AC292D"/>
    <w:rsid w:val="00AC2A17"/>
    <w:rsid w:val="00AC2DB3"/>
    <w:rsid w:val="00AC2F00"/>
    <w:rsid w:val="00AC2F14"/>
    <w:rsid w:val="00AC2F6F"/>
    <w:rsid w:val="00AC2FAB"/>
    <w:rsid w:val="00AC2FCA"/>
    <w:rsid w:val="00AC300D"/>
    <w:rsid w:val="00AC305A"/>
    <w:rsid w:val="00AC3077"/>
    <w:rsid w:val="00AC315E"/>
    <w:rsid w:val="00AC3194"/>
    <w:rsid w:val="00AC32B7"/>
    <w:rsid w:val="00AC33BE"/>
    <w:rsid w:val="00AC3404"/>
    <w:rsid w:val="00AC3578"/>
    <w:rsid w:val="00AC3758"/>
    <w:rsid w:val="00AC377C"/>
    <w:rsid w:val="00AC3970"/>
    <w:rsid w:val="00AC3A70"/>
    <w:rsid w:val="00AC3C87"/>
    <w:rsid w:val="00AC3C8A"/>
    <w:rsid w:val="00AC3CEA"/>
    <w:rsid w:val="00AC3D17"/>
    <w:rsid w:val="00AC3D5E"/>
    <w:rsid w:val="00AC3E8E"/>
    <w:rsid w:val="00AC3EDF"/>
    <w:rsid w:val="00AC40A8"/>
    <w:rsid w:val="00AC4210"/>
    <w:rsid w:val="00AC4360"/>
    <w:rsid w:val="00AC4374"/>
    <w:rsid w:val="00AC43E3"/>
    <w:rsid w:val="00AC444C"/>
    <w:rsid w:val="00AC452F"/>
    <w:rsid w:val="00AC46BE"/>
    <w:rsid w:val="00AC4714"/>
    <w:rsid w:val="00AC4835"/>
    <w:rsid w:val="00AC4875"/>
    <w:rsid w:val="00AC48A8"/>
    <w:rsid w:val="00AC492F"/>
    <w:rsid w:val="00AC4970"/>
    <w:rsid w:val="00AC4A8F"/>
    <w:rsid w:val="00AC4ACC"/>
    <w:rsid w:val="00AC4BBB"/>
    <w:rsid w:val="00AC4BE5"/>
    <w:rsid w:val="00AC4DF1"/>
    <w:rsid w:val="00AC4E28"/>
    <w:rsid w:val="00AC4EC6"/>
    <w:rsid w:val="00AC501C"/>
    <w:rsid w:val="00AC5061"/>
    <w:rsid w:val="00AC508E"/>
    <w:rsid w:val="00AC50C9"/>
    <w:rsid w:val="00AC50F3"/>
    <w:rsid w:val="00AC516B"/>
    <w:rsid w:val="00AC51AA"/>
    <w:rsid w:val="00AC51B3"/>
    <w:rsid w:val="00AC51FF"/>
    <w:rsid w:val="00AC5247"/>
    <w:rsid w:val="00AC5267"/>
    <w:rsid w:val="00AC52FD"/>
    <w:rsid w:val="00AC5359"/>
    <w:rsid w:val="00AC535E"/>
    <w:rsid w:val="00AC55BF"/>
    <w:rsid w:val="00AC561C"/>
    <w:rsid w:val="00AC569C"/>
    <w:rsid w:val="00AC56DA"/>
    <w:rsid w:val="00AC5705"/>
    <w:rsid w:val="00AC572D"/>
    <w:rsid w:val="00AC574C"/>
    <w:rsid w:val="00AC5962"/>
    <w:rsid w:val="00AC5967"/>
    <w:rsid w:val="00AC59BD"/>
    <w:rsid w:val="00AC59E0"/>
    <w:rsid w:val="00AC5B23"/>
    <w:rsid w:val="00AC5EF9"/>
    <w:rsid w:val="00AC5F2D"/>
    <w:rsid w:val="00AC5FC5"/>
    <w:rsid w:val="00AC624E"/>
    <w:rsid w:val="00AC62E6"/>
    <w:rsid w:val="00AC64A2"/>
    <w:rsid w:val="00AC652D"/>
    <w:rsid w:val="00AC6595"/>
    <w:rsid w:val="00AC6598"/>
    <w:rsid w:val="00AC65A9"/>
    <w:rsid w:val="00AC65C2"/>
    <w:rsid w:val="00AC65C6"/>
    <w:rsid w:val="00AC6652"/>
    <w:rsid w:val="00AC66D5"/>
    <w:rsid w:val="00AC6701"/>
    <w:rsid w:val="00AC6837"/>
    <w:rsid w:val="00AC68BC"/>
    <w:rsid w:val="00AC6992"/>
    <w:rsid w:val="00AC69A6"/>
    <w:rsid w:val="00AC69BD"/>
    <w:rsid w:val="00AC69DF"/>
    <w:rsid w:val="00AC6AD1"/>
    <w:rsid w:val="00AC6B38"/>
    <w:rsid w:val="00AC6CB6"/>
    <w:rsid w:val="00AC6D24"/>
    <w:rsid w:val="00AC6D9E"/>
    <w:rsid w:val="00AC6DF7"/>
    <w:rsid w:val="00AC6EF5"/>
    <w:rsid w:val="00AC6FE3"/>
    <w:rsid w:val="00AC6FF9"/>
    <w:rsid w:val="00AC707E"/>
    <w:rsid w:val="00AC724B"/>
    <w:rsid w:val="00AC728C"/>
    <w:rsid w:val="00AC72CD"/>
    <w:rsid w:val="00AC74A7"/>
    <w:rsid w:val="00AC74BB"/>
    <w:rsid w:val="00AC7501"/>
    <w:rsid w:val="00AC7520"/>
    <w:rsid w:val="00AC7626"/>
    <w:rsid w:val="00AC762A"/>
    <w:rsid w:val="00AC767E"/>
    <w:rsid w:val="00AC77D6"/>
    <w:rsid w:val="00AC78A2"/>
    <w:rsid w:val="00AC78E3"/>
    <w:rsid w:val="00AC7AF1"/>
    <w:rsid w:val="00AC7CB6"/>
    <w:rsid w:val="00AC7D2D"/>
    <w:rsid w:val="00AC7E03"/>
    <w:rsid w:val="00AC7E84"/>
    <w:rsid w:val="00AC7F26"/>
    <w:rsid w:val="00AD0021"/>
    <w:rsid w:val="00AD0073"/>
    <w:rsid w:val="00AD00E5"/>
    <w:rsid w:val="00AD010B"/>
    <w:rsid w:val="00AD017B"/>
    <w:rsid w:val="00AD0249"/>
    <w:rsid w:val="00AD02CB"/>
    <w:rsid w:val="00AD0368"/>
    <w:rsid w:val="00AD03F0"/>
    <w:rsid w:val="00AD043A"/>
    <w:rsid w:val="00AD04F8"/>
    <w:rsid w:val="00AD054C"/>
    <w:rsid w:val="00AD05B5"/>
    <w:rsid w:val="00AD0617"/>
    <w:rsid w:val="00AD07F6"/>
    <w:rsid w:val="00AD0844"/>
    <w:rsid w:val="00AD0848"/>
    <w:rsid w:val="00AD0921"/>
    <w:rsid w:val="00AD0957"/>
    <w:rsid w:val="00AD0A41"/>
    <w:rsid w:val="00AD0A74"/>
    <w:rsid w:val="00AD0A8D"/>
    <w:rsid w:val="00AD0B36"/>
    <w:rsid w:val="00AD0B4C"/>
    <w:rsid w:val="00AD0BE1"/>
    <w:rsid w:val="00AD0C26"/>
    <w:rsid w:val="00AD0C5C"/>
    <w:rsid w:val="00AD0D4B"/>
    <w:rsid w:val="00AD0E6A"/>
    <w:rsid w:val="00AD0E8A"/>
    <w:rsid w:val="00AD0E98"/>
    <w:rsid w:val="00AD0EAD"/>
    <w:rsid w:val="00AD0EBD"/>
    <w:rsid w:val="00AD0EFF"/>
    <w:rsid w:val="00AD0F4F"/>
    <w:rsid w:val="00AD0FBB"/>
    <w:rsid w:val="00AD104E"/>
    <w:rsid w:val="00AD11DA"/>
    <w:rsid w:val="00AD1393"/>
    <w:rsid w:val="00AD1429"/>
    <w:rsid w:val="00AD150A"/>
    <w:rsid w:val="00AD1625"/>
    <w:rsid w:val="00AD165B"/>
    <w:rsid w:val="00AD182F"/>
    <w:rsid w:val="00AD185E"/>
    <w:rsid w:val="00AD18BC"/>
    <w:rsid w:val="00AD18DE"/>
    <w:rsid w:val="00AD1963"/>
    <w:rsid w:val="00AD1A0E"/>
    <w:rsid w:val="00AD1A76"/>
    <w:rsid w:val="00AD1A78"/>
    <w:rsid w:val="00AD1A8C"/>
    <w:rsid w:val="00AD1CC9"/>
    <w:rsid w:val="00AD1D2E"/>
    <w:rsid w:val="00AD1EC7"/>
    <w:rsid w:val="00AD1F81"/>
    <w:rsid w:val="00AD21BF"/>
    <w:rsid w:val="00AD223E"/>
    <w:rsid w:val="00AD22AA"/>
    <w:rsid w:val="00AD22C2"/>
    <w:rsid w:val="00AD232B"/>
    <w:rsid w:val="00AD23F5"/>
    <w:rsid w:val="00AD2592"/>
    <w:rsid w:val="00AD2660"/>
    <w:rsid w:val="00AD2675"/>
    <w:rsid w:val="00AD268D"/>
    <w:rsid w:val="00AD2844"/>
    <w:rsid w:val="00AD2987"/>
    <w:rsid w:val="00AD29D3"/>
    <w:rsid w:val="00AD2B45"/>
    <w:rsid w:val="00AD2BCF"/>
    <w:rsid w:val="00AD2D36"/>
    <w:rsid w:val="00AD2D62"/>
    <w:rsid w:val="00AD2EA0"/>
    <w:rsid w:val="00AD2EC6"/>
    <w:rsid w:val="00AD2EF3"/>
    <w:rsid w:val="00AD301C"/>
    <w:rsid w:val="00AD304A"/>
    <w:rsid w:val="00AD32BB"/>
    <w:rsid w:val="00AD3302"/>
    <w:rsid w:val="00AD3393"/>
    <w:rsid w:val="00AD34A9"/>
    <w:rsid w:val="00AD375F"/>
    <w:rsid w:val="00AD3789"/>
    <w:rsid w:val="00AD3801"/>
    <w:rsid w:val="00AD3892"/>
    <w:rsid w:val="00AD38C0"/>
    <w:rsid w:val="00AD38CE"/>
    <w:rsid w:val="00AD3970"/>
    <w:rsid w:val="00AD39E7"/>
    <w:rsid w:val="00AD3A1D"/>
    <w:rsid w:val="00AD3B73"/>
    <w:rsid w:val="00AD3CCF"/>
    <w:rsid w:val="00AD3CD4"/>
    <w:rsid w:val="00AD3D87"/>
    <w:rsid w:val="00AD3D9B"/>
    <w:rsid w:val="00AD3E2F"/>
    <w:rsid w:val="00AD3E69"/>
    <w:rsid w:val="00AD3F0C"/>
    <w:rsid w:val="00AD3FE3"/>
    <w:rsid w:val="00AD403E"/>
    <w:rsid w:val="00AD409F"/>
    <w:rsid w:val="00AD40A5"/>
    <w:rsid w:val="00AD4132"/>
    <w:rsid w:val="00AD4152"/>
    <w:rsid w:val="00AD41C8"/>
    <w:rsid w:val="00AD420C"/>
    <w:rsid w:val="00AD439D"/>
    <w:rsid w:val="00AD444B"/>
    <w:rsid w:val="00AD4726"/>
    <w:rsid w:val="00AD477B"/>
    <w:rsid w:val="00AD47B7"/>
    <w:rsid w:val="00AD48FF"/>
    <w:rsid w:val="00AD4AB8"/>
    <w:rsid w:val="00AD4C4D"/>
    <w:rsid w:val="00AD4CFA"/>
    <w:rsid w:val="00AD4D7B"/>
    <w:rsid w:val="00AD4D94"/>
    <w:rsid w:val="00AD4D9B"/>
    <w:rsid w:val="00AD500C"/>
    <w:rsid w:val="00AD501E"/>
    <w:rsid w:val="00AD51D4"/>
    <w:rsid w:val="00AD5303"/>
    <w:rsid w:val="00AD53B9"/>
    <w:rsid w:val="00AD5467"/>
    <w:rsid w:val="00AD548E"/>
    <w:rsid w:val="00AD5637"/>
    <w:rsid w:val="00AD5748"/>
    <w:rsid w:val="00AD579D"/>
    <w:rsid w:val="00AD590B"/>
    <w:rsid w:val="00AD5A94"/>
    <w:rsid w:val="00AD5ABE"/>
    <w:rsid w:val="00AD5AC3"/>
    <w:rsid w:val="00AD5B12"/>
    <w:rsid w:val="00AD5B9F"/>
    <w:rsid w:val="00AD5BBD"/>
    <w:rsid w:val="00AD5C61"/>
    <w:rsid w:val="00AD5D6B"/>
    <w:rsid w:val="00AD5F73"/>
    <w:rsid w:val="00AD5F9B"/>
    <w:rsid w:val="00AD5FD1"/>
    <w:rsid w:val="00AD61FF"/>
    <w:rsid w:val="00AD625F"/>
    <w:rsid w:val="00AD6345"/>
    <w:rsid w:val="00AD63CB"/>
    <w:rsid w:val="00AD6410"/>
    <w:rsid w:val="00AD65B7"/>
    <w:rsid w:val="00AD667B"/>
    <w:rsid w:val="00AD6739"/>
    <w:rsid w:val="00AD67DA"/>
    <w:rsid w:val="00AD6800"/>
    <w:rsid w:val="00AD6871"/>
    <w:rsid w:val="00AD69A6"/>
    <w:rsid w:val="00AD69CC"/>
    <w:rsid w:val="00AD6A79"/>
    <w:rsid w:val="00AD6AE6"/>
    <w:rsid w:val="00AD6BB6"/>
    <w:rsid w:val="00AD6EA7"/>
    <w:rsid w:val="00AD703F"/>
    <w:rsid w:val="00AD706E"/>
    <w:rsid w:val="00AD717D"/>
    <w:rsid w:val="00AD728E"/>
    <w:rsid w:val="00AD7305"/>
    <w:rsid w:val="00AD737A"/>
    <w:rsid w:val="00AD7405"/>
    <w:rsid w:val="00AD75FF"/>
    <w:rsid w:val="00AD7653"/>
    <w:rsid w:val="00AD76AD"/>
    <w:rsid w:val="00AD7791"/>
    <w:rsid w:val="00AD7848"/>
    <w:rsid w:val="00AD78D7"/>
    <w:rsid w:val="00AD794C"/>
    <w:rsid w:val="00AD79BA"/>
    <w:rsid w:val="00AD7AFF"/>
    <w:rsid w:val="00AD7B80"/>
    <w:rsid w:val="00AD7B87"/>
    <w:rsid w:val="00AD7BAA"/>
    <w:rsid w:val="00AD7BE2"/>
    <w:rsid w:val="00AD7C76"/>
    <w:rsid w:val="00AD7CA2"/>
    <w:rsid w:val="00AD7E88"/>
    <w:rsid w:val="00AD7EBD"/>
    <w:rsid w:val="00AD7F53"/>
    <w:rsid w:val="00AE01F3"/>
    <w:rsid w:val="00AE020F"/>
    <w:rsid w:val="00AE0250"/>
    <w:rsid w:val="00AE0299"/>
    <w:rsid w:val="00AE02ED"/>
    <w:rsid w:val="00AE034C"/>
    <w:rsid w:val="00AE0353"/>
    <w:rsid w:val="00AE050F"/>
    <w:rsid w:val="00AE0610"/>
    <w:rsid w:val="00AE064F"/>
    <w:rsid w:val="00AE0754"/>
    <w:rsid w:val="00AE079B"/>
    <w:rsid w:val="00AE07C1"/>
    <w:rsid w:val="00AE088A"/>
    <w:rsid w:val="00AE09C0"/>
    <w:rsid w:val="00AE0A20"/>
    <w:rsid w:val="00AE0A48"/>
    <w:rsid w:val="00AE0AD4"/>
    <w:rsid w:val="00AE0BE3"/>
    <w:rsid w:val="00AE0CEC"/>
    <w:rsid w:val="00AE0CFD"/>
    <w:rsid w:val="00AE0DCC"/>
    <w:rsid w:val="00AE0E04"/>
    <w:rsid w:val="00AE0FD9"/>
    <w:rsid w:val="00AE1083"/>
    <w:rsid w:val="00AE1117"/>
    <w:rsid w:val="00AE1370"/>
    <w:rsid w:val="00AE1472"/>
    <w:rsid w:val="00AE1482"/>
    <w:rsid w:val="00AE15B0"/>
    <w:rsid w:val="00AE17DC"/>
    <w:rsid w:val="00AE18BD"/>
    <w:rsid w:val="00AE193E"/>
    <w:rsid w:val="00AE1960"/>
    <w:rsid w:val="00AE1AE4"/>
    <w:rsid w:val="00AE1B36"/>
    <w:rsid w:val="00AE1CBE"/>
    <w:rsid w:val="00AE1CC4"/>
    <w:rsid w:val="00AE1D6D"/>
    <w:rsid w:val="00AE1E5F"/>
    <w:rsid w:val="00AE1E79"/>
    <w:rsid w:val="00AE1F21"/>
    <w:rsid w:val="00AE202F"/>
    <w:rsid w:val="00AE2346"/>
    <w:rsid w:val="00AE2386"/>
    <w:rsid w:val="00AE258D"/>
    <w:rsid w:val="00AE26DB"/>
    <w:rsid w:val="00AE27C2"/>
    <w:rsid w:val="00AE2843"/>
    <w:rsid w:val="00AE29FB"/>
    <w:rsid w:val="00AE2A91"/>
    <w:rsid w:val="00AE2B5A"/>
    <w:rsid w:val="00AE2B94"/>
    <w:rsid w:val="00AE2C3E"/>
    <w:rsid w:val="00AE3084"/>
    <w:rsid w:val="00AE3117"/>
    <w:rsid w:val="00AE3124"/>
    <w:rsid w:val="00AE323C"/>
    <w:rsid w:val="00AE32C9"/>
    <w:rsid w:val="00AE3329"/>
    <w:rsid w:val="00AE3354"/>
    <w:rsid w:val="00AE342F"/>
    <w:rsid w:val="00AE34F1"/>
    <w:rsid w:val="00AE351D"/>
    <w:rsid w:val="00AE3563"/>
    <w:rsid w:val="00AE359F"/>
    <w:rsid w:val="00AE35B3"/>
    <w:rsid w:val="00AE35FE"/>
    <w:rsid w:val="00AE37B3"/>
    <w:rsid w:val="00AE38D6"/>
    <w:rsid w:val="00AE38D7"/>
    <w:rsid w:val="00AE39E9"/>
    <w:rsid w:val="00AE3A10"/>
    <w:rsid w:val="00AE3A32"/>
    <w:rsid w:val="00AE3AB1"/>
    <w:rsid w:val="00AE3B13"/>
    <w:rsid w:val="00AE3B6A"/>
    <w:rsid w:val="00AE3B89"/>
    <w:rsid w:val="00AE3CF4"/>
    <w:rsid w:val="00AE3DDE"/>
    <w:rsid w:val="00AE3E5F"/>
    <w:rsid w:val="00AE3EB5"/>
    <w:rsid w:val="00AE3F67"/>
    <w:rsid w:val="00AE4017"/>
    <w:rsid w:val="00AE402E"/>
    <w:rsid w:val="00AE40B0"/>
    <w:rsid w:val="00AE4179"/>
    <w:rsid w:val="00AE41AA"/>
    <w:rsid w:val="00AE41CD"/>
    <w:rsid w:val="00AE41E6"/>
    <w:rsid w:val="00AE4210"/>
    <w:rsid w:val="00AE4413"/>
    <w:rsid w:val="00AE4471"/>
    <w:rsid w:val="00AE44A6"/>
    <w:rsid w:val="00AE4699"/>
    <w:rsid w:val="00AE46AE"/>
    <w:rsid w:val="00AE472E"/>
    <w:rsid w:val="00AE4771"/>
    <w:rsid w:val="00AE47DB"/>
    <w:rsid w:val="00AE4811"/>
    <w:rsid w:val="00AE4A10"/>
    <w:rsid w:val="00AE4A1A"/>
    <w:rsid w:val="00AE4A28"/>
    <w:rsid w:val="00AE4A9D"/>
    <w:rsid w:val="00AE4CEE"/>
    <w:rsid w:val="00AE4D53"/>
    <w:rsid w:val="00AE4D65"/>
    <w:rsid w:val="00AE4D66"/>
    <w:rsid w:val="00AE4E06"/>
    <w:rsid w:val="00AE4F97"/>
    <w:rsid w:val="00AE5114"/>
    <w:rsid w:val="00AE5121"/>
    <w:rsid w:val="00AE5281"/>
    <w:rsid w:val="00AE52D8"/>
    <w:rsid w:val="00AE53AC"/>
    <w:rsid w:val="00AE53E2"/>
    <w:rsid w:val="00AE5424"/>
    <w:rsid w:val="00AE560B"/>
    <w:rsid w:val="00AE56A0"/>
    <w:rsid w:val="00AE56BC"/>
    <w:rsid w:val="00AE57DC"/>
    <w:rsid w:val="00AE5B5E"/>
    <w:rsid w:val="00AE5BB6"/>
    <w:rsid w:val="00AE5C17"/>
    <w:rsid w:val="00AE5CC7"/>
    <w:rsid w:val="00AE5E67"/>
    <w:rsid w:val="00AE5F48"/>
    <w:rsid w:val="00AE5FB7"/>
    <w:rsid w:val="00AE60B0"/>
    <w:rsid w:val="00AE60D3"/>
    <w:rsid w:val="00AE61D7"/>
    <w:rsid w:val="00AE62F8"/>
    <w:rsid w:val="00AE6345"/>
    <w:rsid w:val="00AE6358"/>
    <w:rsid w:val="00AE6478"/>
    <w:rsid w:val="00AE65E8"/>
    <w:rsid w:val="00AE664D"/>
    <w:rsid w:val="00AE669A"/>
    <w:rsid w:val="00AE6828"/>
    <w:rsid w:val="00AE6861"/>
    <w:rsid w:val="00AE687D"/>
    <w:rsid w:val="00AE6929"/>
    <w:rsid w:val="00AE693B"/>
    <w:rsid w:val="00AE6955"/>
    <w:rsid w:val="00AE6A79"/>
    <w:rsid w:val="00AE6AA9"/>
    <w:rsid w:val="00AE6B00"/>
    <w:rsid w:val="00AE6BDB"/>
    <w:rsid w:val="00AE6C36"/>
    <w:rsid w:val="00AE6C60"/>
    <w:rsid w:val="00AE6DCA"/>
    <w:rsid w:val="00AE6DE6"/>
    <w:rsid w:val="00AE6EE4"/>
    <w:rsid w:val="00AE6F23"/>
    <w:rsid w:val="00AE7040"/>
    <w:rsid w:val="00AE7078"/>
    <w:rsid w:val="00AE708E"/>
    <w:rsid w:val="00AE7177"/>
    <w:rsid w:val="00AE7197"/>
    <w:rsid w:val="00AE71E0"/>
    <w:rsid w:val="00AE7216"/>
    <w:rsid w:val="00AE726A"/>
    <w:rsid w:val="00AE72AD"/>
    <w:rsid w:val="00AE76DD"/>
    <w:rsid w:val="00AE7857"/>
    <w:rsid w:val="00AE78C4"/>
    <w:rsid w:val="00AE7976"/>
    <w:rsid w:val="00AE7A58"/>
    <w:rsid w:val="00AE7B02"/>
    <w:rsid w:val="00AE7C4F"/>
    <w:rsid w:val="00AE7C5E"/>
    <w:rsid w:val="00AE7C72"/>
    <w:rsid w:val="00AE7C73"/>
    <w:rsid w:val="00AE7DAA"/>
    <w:rsid w:val="00AE7F00"/>
    <w:rsid w:val="00AE7F5A"/>
    <w:rsid w:val="00AE7FBD"/>
    <w:rsid w:val="00AE7FFD"/>
    <w:rsid w:val="00AF0028"/>
    <w:rsid w:val="00AF009A"/>
    <w:rsid w:val="00AF0161"/>
    <w:rsid w:val="00AF01A5"/>
    <w:rsid w:val="00AF01F0"/>
    <w:rsid w:val="00AF021A"/>
    <w:rsid w:val="00AF031C"/>
    <w:rsid w:val="00AF0325"/>
    <w:rsid w:val="00AF0372"/>
    <w:rsid w:val="00AF062E"/>
    <w:rsid w:val="00AF0789"/>
    <w:rsid w:val="00AF0814"/>
    <w:rsid w:val="00AF08E4"/>
    <w:rsid w:val="00AF08F6"/>
    <w:rsid w:val="00AF0926"/>
    <w:rsid w:val="00AF0B8B"/>
    <w:rsid w:val="00AF0CEF"/>
    <w:rsid w:val="00AF0E75"/>
    <w:rsid w:val="00AF0F4F"/>
    <w:rsid w:val="00AF0F71"/>
    <w:rsid w:val="00AF10CB"/>
    <w:rsid w:val="00AF1101"/>
    <w:rsid w:val="00AF112D"/>
    <w:rsid w:val="00AF1158"/>
    <w:rsid w:val="00AF127E"/>
    <w:rsid w:val="00AF12BE"/>
    <w:rsid w:val="00AF135D"/>
    <w:rsid w:val="00AF1530"/>
    <w:rsid w:val="00AF157F"/>
    <w:rsid w:val="00AF158D"/>
    <w:rsid w:val="00AF16A1"/>
    <w:rsid w:val="00AF175E"/>
    <w:rsid w:val="00AF1822"/>
    <w:rsid w:val="00AF18B2"/>
    <w:rsid w:val="00AF18F0"/>
    <w:rsid w:val="00AF198A"/>
    <w:rsid w:val="00AF19A2"/>
    <w:rsid w:val="00AF19E2"/>
    <w:rsid w:val="00AF1A80"/>
    <w:rsid w:val="00AF1B2D"/>
    <w:rsid w:val="00AF1BD3"/>
    <w:rsid w:val="00AF1CB0"/>
    <w:rsid w:val="00AF1D24"/>
    <w:rsid w:val="00AF1D5D"/>
    <w:rsid w:val="00AF1EF7"/>
    <w:rsid w:val="00AF1FE3"/>
    <w:rsid w:val="00AF2080"/>
    <w:rsid w:val="00AF210F"/>
    <w:rsid w:val="00AF2185"/>
    <w:rsid w:val="00AF21B1"/>
    <w:rsid w:val="00AF225B"/>
    <w:rsid w:val="00AF229E"/>
    <w:rsid w:val="00AF22EF"/>
    <w:rsid w:val="00AF23C4"/>
    <w:rsid w:val="00AF23C7"/>
    <w:rsid w:val="00AF2462"/>
    <w:rsid w:val="00AF256B"/>
    <w:rsid w:val="00AF2703"/>
    <w:rsid w:val="00AF2832"/>
    <w:rsid w:val="00AF28EF"/>
    <w:rsid w:val="00AF28F1"/>
    <w:rsid w:val="00AF29F4"/>
    <w:rsid w:val="00AF2A89"/>
    <w:rsid w:val="00AF2BB3"/>
    <w:rsid w:val="00AF2BF1"/>
    <w:rsid w:val="00AF2C2F"/>
    <w:rsid w:val="00AF2CC9"/>
    <w:rsid w:val="00AF2D51"/>
    <w:rsid w:val="00AF2F87"/>
    <w:rsid w:val="00AF3044"/>
    <w:rsid w:val="00AF31D5"/>
    <w:rsid w:val="00AF3215"/>
    <w:rsid w:val="00AF32D6"/>
    <w:rsid w:val="00AF352A"/>
    <w:rsid w:val="00AF361A"/>
    <w:rsid w:val="00AF3624"/>
    <w:rsid w:val="00AF3690"/>
    <w:rsid w:val="00AF3854"/>
    <w:rsid w:val="00AF3897"/>
    <w:rsid w:val="00AF3BB0"/>
    <w:rsid w:val="00AF3E99"/>
    <w:rsid w:val="00AF3EBE"/>
    <w:rsid w:val="00AF3F27"/>
    <w:rsid w:val="00AF3FC6"/>
    <w:rsid w:val="00AF41F6"/>
    <w:rsid w:val="00AF4324"/>
    <w:rsid w:val="00AF456D"/>
    <w:rsid w:val="00AF45E5"/>
    <w:rsid w:val="00AF4620"/>
    <w:rsid w:val="00AF46F2"/>
    <w:rsid w:val="00AF4773"/>
    <w:rsid w:val="00AF485B"/>
    <w:rsid w:val="00AF48ED"/>
    <w:rsid w:val="00AF4908"/>
    <w:rsid w:val="00AF492C"/>
    <w:rsid w:val="00AF4948"/>
    <w:rsid w:val="00AF4D49"/>
    <w:rsid w:val="00AF4EFC"/>
    <w:rsid w:val="00AF4F40"/>
    <w:rsid w:val="00AF51F8"/>
    <w:rsid w:val="00AF5228"/>
    <w:rsid w:val="00AF533F"/>
    <w:rsid w:val="00AF547E"/>
    <w:rsid w:val="00AF589C"/>
    <w:rsid w:val="00AF5949"/>
    <w:rsid w:val="00AF59A1"/>
    <w:rsid w:val="00AF5A8D"/>
    <w:rsid w:val="00AF5AC0"/>
    <w:rsid w:val="00AF5AE0"/>
    <w:rsid w:val="00AF5B07"/>
    <w:rsid w:val="00AF5D4E"/>
    <w:rsid w:val="00AF5D50"/>
    <w:rsid w:val="00AF5DD5"/>
    <w:rsid w:val="00AF5E26"/>
    <w:rsid w:val="00AF5E3E"/>
    <w:rsid w:val="00AF5EE2"/>
    <w:rsid w:val="00AF5F30"/>
    <w:rsid w:val="00AF5FAB"/>
    <w:rsid w:val="00AF611F"/>
    <w:rsid w:val="00AF6133"/>
    <w:rsid w:val="00AF62FC"/>
    <w:rsid w:val="00AF6318"/>
    <w:rsid w:val="00AF640B"/>
    <w:rsid w:val="00AF6498"/>
    <w:rsid w:val="00AF6524"/>
    <w:rsid w:val="00AF659A"/>
    <w:rsid w:val="00AF6696"/>
    <w:rsid w:val="00AF66B2"/>
    <w:rsid w:val="00AF66C8"/>
    <w:rsid w:val="00AF67E6"/>
    <w:rsid w:val="00AF6810"/>
    <w:rsid w:val="00AF6823"/>
    <w:rsid w:val="00AF6A20"/>
    <w:rsid w:val="00AF6AEE"/>
    <w:rsid w:val="00AF6B1C"/>
    <w:rsid w:val="00AF6C26"/>
    <w:rsid w:val="00AF6C38"/>
    <w:rsid w:val="00AF6E92"/>
    <w:rsid w:val="00AF7112"/>
    <w:rsid w:val="00AF7221"/>
    <w:rsid w:val="00AF76DD"/>
    <w:rsid w:val="00AF797C"/>
    <w:rsid w:val="00AF79AD"/>
    <w:rsid w:val="00AF7A60"/>
    <w:rsid w:val="00AF7BF2"/>
    <w:rsid w:val="00AF7C1A"/>
    <w:rsid w:val="00AF7D81"/>
    <w:rsid w:val="00AF7EDE"/>
    <w:rsid w:val="00AF7EE0"/>
    <w:rsid w:val="00AF7EE9"/>
    <w:rsid w:val="00AF7F50"/>
    <w:rsid w:val="00AF7FD9"/>
    <w:rsid w:val="00AF7FEC"/>
    <w:rsid w:val="00B00038"/>
    <w:rsid w:val="00B00086"/>
    <w:rsid w:val="00B00096"/>
    <w:rsid w:val="00B0009F"/>
    <w:rsid w:val="00B001BB"/>
    <w:rsid w:val="00B00232"/>
    <w:rsid w:val="00B002F5"/>
    <w:rsid w:val="00B004E0"/>
    <w:rsid w:val="00B005AD"/>
    <w:rsid w:val="00B0068E"/>
    <w:rsid w:val="00B0070C"/>
    <w:rsid w:val="00B00749"/>
    <w:rsid w:val="00B0081D"/>
    <w:rsid w:val="00B009CE"/>
    <w:rsid w:val="00B00C95"/>
    <w:rsid w:val="00B00CD3"/>
    <w:rsid w:val="00B00DFD"/>
    <w:rsid w:val="00B00E78"/>
    <w:rsid w:val="00B00F08"/>
    <w:rsid w:val="00B00F81"/>
    <w:rsid w:val="00B00FC0"/>
    <w:rsid w:val="00B00FE4"/>
    <w:rsid w:val="00B00FF7"/>
    <w:rsid w:val="00B01004"/>
    <w:rsid w:val="00B010D1"/>
    <w:rsid w:val="00B010F1"/>
    <w:rsid w:val="00B0126D"/>
    <w:rsid w:val="00B013A4"/>
    <w:rsid w:val="00B01433"/>
    <w:rsid w:val="00B01615"/>
    <w:rsid w:val="00B01691"/>
    <w:rsid w:val="00B017EE"/>
    <w:rsid w:val="00B01A08"/>
    <w:rsid w:val="00B01AA2"/>
    <w:rsid w:val="00B01B3E"/>
    <w:rsid w:val="00B01C4F"/>
    <w:rsid w:val="00B01C76"/>
    <w:rsid w:val="00B01CB4"/>
    <w:rsid w:val="00B01D4A"/>
    <w:rsid w:val="00B01D76"/>
    <w:rsid w:val="00B02160"/>
    <w:rsid w:val="00B021D4"/>
    <w:rsid w:val="00B0223C"/>
    <w:rsid w:val="00B022C1"/>
    <w:rsid w:val="00B02350"/>
    <w:rsid w:val="00B0237A"/>
    <w:rsid w:val="00B024AC"/>
    <w:rsid w:val="00B0266A"/>
    <w:rsid w:val="00B02ACE"/>
    <w:rsid w:val="00B02BDD"/>
    <w:rsid w:val="00B02C2F"/>
    <w:rsid w:val="00B02D0C"/>
    <w:rsid w:val="00B02D35"/>
    <w:rsid w:val="00B02DCF"/>
    <w:rsid w:val="00B02E55"/>
    <w:rsid w:val="00B02FCE"/>
    <w:rsid w:val="00B032D4"/>
    <w:rsid w:val="00B03433"/>
    <w:rsid w:val="00B0345E"/>
    <w:rsid w:val="00B03777"/>
    <w:rsid w:val="00B038BE"/>
    <w:rsid w:val="00B038C7"/>
    <w:rsid w:val="00B0398D"/>
    <w:rsid w:val="00B039B7"/>
    <w:rsid w:val="00B03A36"/>
    <w:rsid w:val="00B03AEA"/>
    <w:rsid w:val="00B03B5E"/>
    <w:rsid w:val="00B03D58"/>
    <w:rsid w:val="00B03F50"/>
    <w:rsid w:val="00B040A0"/>
    <w:rsid w:val="00B0414F"/>
    <w:rsid w:val="00B041E2"/>
    <w:rsid w:val="00B041FE"/>
    <w:rsid w:val="00B04354"/>
    <w:rsid w:val="00B043CD"/>
    <w:rsid w:val="00B04472"/>
    <w:rsid w:val="00B04486"/>
    <w:rsid w:val="00B04653"/>
    <w:rsid w:val="00B047D9"/>
    <w:rsid w:val="00B0485C"/>
    <w:rsid w:val="00B0489C"/>
    <w:rsid w:val="00B0489D"/>
    <w:rsid w:val="00B049E1"/>
    <w:rsid w:val="00B04AD6"/>
    <w:rsid w:val="00B04AF1"/>
    <w:rsid w:val="00B04B6B"/>
    <w:rsid w:val="00B04B7F"/>
    <w:rsid w:val="00B04BA7"/>
    <w:rsid w:val="00B04C18"/>
    <w:rsid w:val="00B04C4D"/>
    <w:rsid w:val="00B04D8A"/>
    <w:rsid w:val="00B04F0B"/>
    <w:rsid w:val="00B04F37"/>
    <w:rsid w:val="00B04F50"/>
    <w:rsid w:val="00B04FAF"/>
    <w:rsid w:val="00B052A1"/>
    <w:rsid w:val="00B0536C"/>
    <w:rsid w:val="00B0544B"/>
    <w:rsid w:val="00B055D2"/>
    <w:rsid w:val="00B055D5"/>
    <w:rsid w:val="00B055EF"/>
    <w:rsid w:val="00B056F1"/>
    <w:rsid w:val="00B05795"/>
    <w:rsid w:val="00B058EB"/>
    <w:rsid w:val="00B05940"/>
    <w:rsid w:val="00B059C0"/>
    <w:rsid w:val="00B05A44"/>
    <w:rsid w:val="00B05ACA"/>
    <w:rsid w:val="00B05B41"/>
    <w:rsid w:val="00B05CA8"/>
    <w:rsid w:val="00B05E2D"/>
    <w:rsid w:val="00B05E54"/>
    <w:rsid w:val="00B05E7E"/>
    <w:rsid w:val="00B05E94"/>
    <w:rsid w:val="00B05EB0"/>
    <w:rsid w:val="00B05F5F"/>
    <w:rsid w:val="00B060D1"/>
    <w:rsid w:val="00B061CA"/>
    <w:rsid w:val="00B06328"/>
    <w:rsid w:val="00B06370"/>
    <w:rsid w:val="00B06540"/>
    <w:rsid w:val="00B06584"/>
    <w:rsid w:val="00B0695F"/>
    <w:rsid w:val="00B06A1D"/>
    <w:rsid w:val="00B06AE6"/>
    <w:rsid w:val="00B06B73"/>
    <w:rsid w:val="00B06CBB"/>
    <w:rsid w:val="00B06CE0"/>
    <w:rsid w:val="00B06D12"/>
    <w:rsid w:val="00B06DA2"/>
    <w:rsid w:val="00B06DC0"/>
    <w:rsid w:val="00B06DF3"/>
    <w:rsid w:val="00B070CC"/>
    <w:rsid w:val="00B070E8"/>
    <w:rsid w:val="00B071A5"/>
    <w:rsid w:val="00B07229"/>
    <w:rsid w:val="00B07384"/>
    <w:rsid w:val="00B0742D"/>
    <w:rsid w:val="00B0754A"/>
    <w:rsid w:val="00B07663"/>
    <w:rsid w:val="00B076FD"/>
    <w:rsid w:val="00B07863"/>
    <w:rsid w:val="00B07875"/>
    <w:rsid w:val="00B0795A"/>
    <w:rsid w:val="00B07B11"/>
    <w:rsid w:val="00B07BBF"/>
    <w:rsid w:val="00B07E66"/>
    <w:rsid w:val="00B07FE6"/>
    <w:rsid w:val="00B1002B"/>
    <w:rsid w:val="00B10227"/>
    <w:rsid w:val="00B10439"/>
    <w:rsid w:val="00B10470"/>
    <w:rsid w:val="00B106A6"/>
    <w:rsid w:val="00B10808"/>
    <w:rsid w:val="00B10895"/>
    <w:rsid w:val="00B1095D"/>
    <w:rsid w:val="00B10985"/>
    <w:rsid w:val="00B10A49"/>
    <w:rsid w:val="00B10AD9"/>
    <w:rsid w:val="00B10CEB"/>
    <w:rsid w:val="00B10DA2"/>
    <w:rsid w:val="00B10DBF"/>
    <w:rsid w:val="00B10DD8"/>
    <w:rsid w:val="00B10F1C"/>
    <w:rsid w:val="00B10FCE"/>
    <w:rsid w:val="00B11010"/>
    <w:rsid w:val="00B11096"/>
    <w:rsid w:val="00B116B5"/>
    <w:rsid w:val="00B11709"/>
    <w:rsid w:val="00B11745"/>
    <w:rsid w:val="00B117A9"/>
    <w:rsid w:val="00B11822"/>
    <w:rsid w:val="00B118DE"/>
    <w:rsid w:val="00B1199C"/>
    <w:rsid w:val="00B11AE8"/>
    <w:rsid w:val="00B11BB2"/>
    <w:rsid w:val="00B11CD5"/>
    <w:rsid w:val="00B11D58"/>
    <w:rsid w:val="00B11F97"/>
    <w:rsid w:val="00B12042"/>
    <w:rsid w:val="00B12082"/>
    <w:rsid w:val="00B12118"/>
    <w:rsid w:val="00B12211"/>
    <w:rsid w:val="00B122CB"/>
    <w:rsid w:val="00B122EF"/>
    <w:rsid w:val="00B1235C"/>
    <w:rsid w:val="00B1237C"/>
    <w:rsid w:val="00B123B6"/>
    <w:rsid w:val="00B12408"/>
    <w:rsid w:val="00B12418"/>
    <w:rsid w:val="00B12487"/>
    <w:rsid w:val="00B12517"/>
    <w:rsid w:val="00B1252E"/>
    <w:rsid w:val="00B1253B"/>
    <w:rsid w:val="00B125A7"/>
    <w:rsid w:val="00B1260D"/>
    <w:rsid w:val="00B1263A"/>
    <w:rsid w:val="00B1269C"/>
    <w:rsid w:val="00B126BC"/>
    <w:rsid w:val="00B126CB"/>
    <w:rsid w:val="00B126FC"/>
    <w:rsid w:val="00B12767"/>
    <w:rsid w:val="00B127AD"/>
    <w:rsid w:val="00B12910"/>
    <w:rsid w:val="00B12A0B"/>
    <w:rsid w:val="00B12E60"/>
    <w:rsid w:val="00B130B6"/>
    <w:rsid w:val="00B131A3"/>
    <w:rsid w:val="00B132E5"/>
    <w:rsid w:val="00B1331F"/>
    <w:rsid w:val="00B1335C"/>
    <w:rsid w:val="00B133F9"/>
    <w:rsid w:val="00B13427"/>
    <w:rsid w:val="00B134ED"/>
    <w:rsid w:val="00B135BC"/>
    <w:rsid w:val="00B1364C"/>
    <w:rsid w:val="00B137E8"/>
    <w:rsid w:val="00B13931"/>
    <w:rsid w:val="00B139B6"/>
    <w:rsid w:val="00B139D5"/>
    <w:rsid w:val="00B13A52"/>
    <w:rsid w:val="00B13AF6"/>
    <w:rsid w:val="00B13CB6"/>
    <w:rsid w:val="00B13CF8"/>
    <w:rsid w:val="00B13D1E"/>
    <w:rsid w:val="00B13ED9"/>
    <w:rsid w:val="00B13F1C"/>
    <w:rsid w:val="00B13F51"/>
    <w:rsid w:val="00B14057"/>
    <w:rsid w:val="00B140A2"/>
    <w:rsid w:val="00B140CA"/>
    <w:rsid w:val="00B141C9"/>
    <w:rsid w:val="00B1432A"/>
    <w:rsid w:val="00B1458A"/>
    <w:rsid w:val="00B145F5"/>
    <w:rsid w:val="00B146E8"/>
    <w:rsid w:val="00B14739"/>
    <w:rsid w:val="00B14765"/>
    <w:rsid w:val="00B148F8"/>
    <w:rsid w:val="00B14A01"/>
    <w:rsid w:val="00B14A8E"/>
    <w:rsid w:val="00B14CBE"/>
    <w:rsid w:val="00B14D40"/>
    <w:rsid w:val="00B14DB8"/>
    <w:rsid w:val="00B14ED7"/>
    <w:rsid w:val="00B1500F"/>
    <w:rsid w:val="00B1502B"/>
    <w:rsid w:val="00B150BB"/>
    <w:rsid w:val="00B1510A"/>
    <w:rsid w:val="00B15378"/>
    <w:rsid w:val="00B15590"/>
    <w:rsid w:val="00B1564C"/>
    <w:rsid w:val="00B156A1"/>
    <w:rsid w:val="00B156E8"/>
    <w:rsid w:val="00B15789"/>
    <w:rsid w:val="00B1596E"/>
    <w:rsid w:val="00B15970"/>
    <w:rsid w:val="00B159B0"/>
    <w:rsid w:val="00B15AE3"/>
    <w:rsid w:val="00B15B6A"/>
    <w:rsid w:val="00B15D1F"/>
    <w:rsid w:val="00B16213"/>
    <w:rsid w:val="00B1637F"/>
    <w:rsid w:val="00B1653C"/>
    <w:rsid w:val="00B16543"/>
    <w:rsid w:val="00B165A6"/>
    <w:rsid w:val="00B16662"/>
    <w:rsid w:val="00B166A2"/>
    <w:rsid w:val="00B166CF"/>
    <w:rsid w:val="00B16709"/>
    <w:rsid w:val="00B1670B"/>
    <w:rsid w:val="00B16730"/>
    <w:rsid w:val="00B1678E"/>
    <w:rsid w:val="00B1685B"/>
    <w:rsid w:val="00B1687F"/>
    <w:rsid w:val="00B168FB"/>
    <w:rsid w:val="00B16910"/>
    <w:rsid w:val="00B1696A"/>
    <w:rsid w:val="00B16976"/>
    <w:rsid w:val="00B16A82"/>
    <w:rsid w:val="00B16C0E"/>
    <w:rsid w:val="00B16D6B"/>
    <w:rsid w:val="00B16DEF"/>
    <w:rsid w:val="00B16E9C"/>
    <w:rsid w:val="00B16EDB"/>
    <w:rsid w:val="00B16FAA"/>
    <w:rsid w:val="00B16FD9"/>
    <w:rsid w:val="00B17060"/>
    <w:rsid w:val="00B1706A"/>
    <w:rsid w:val="00B170EA"/>
    <w:rsid w:val="00B1710B"/>
    <w:rsid w:val="00B17296"/>
    <w:rsid w:val="00B17376"/>
    <w:rsid w:val="00B1746E"/>
    <w:rsid w:val="00B174AA"/>
    <w:rsid w:val="00B174C1"/>
    <w:rsid w:val="00B1753F"/>
    <w:rsid w:val="00B17598"/>
    <w:rsid w:val="00B1760E"/>
    <w:rsid w:val="00B176D9"/>
    <w:rsid w:val="00B1772F"/>
    <w:rsid w:val="00B17870"/>
    <w:rsid w:val="00B17A2B"/>
    <w:rsid w:val="00B17D1E"/>
    <w:rsid w:val="00B17FFE"/>
    <w:rsid w:val="00B201B9"/>
    <w:rsid w:val="00B20265"/>
    <w:rsid w:val="00B20474"/>
    <w:rsid w:val="00B204EA"/>
    <w:rsid w:val="00B206A5"/>
    <w:rsid w:val="00B206E2"/>
    <w:rsid w:val="00B206EE"/>
    <w:rsid w:val="00B2071E"/>
    <w:rsid w:val="00B2089B"/>
    <w:rsid w:val="00B208D2"/>
    <w:rsid w:val="00B20907"/>
    <w:rsid w:val="00B20923"/>
    <w:rsid w:val="00B20985"/>
    <w:rsid w:val="00B20BD3"/>
    <w:rsid w:val="00B20D4C"/>
    <w:rsid w:val="00B20D57"/>
    <w:rsid w:val="00B20DFC"/>
    <w:rsid w:val="00B21133"/>
    <w:rsid w:val="00B211BD"/>
    <w:rsid w:val="00B2129C"/>
    <w:rsid w:val="00B212BE"/>
    <w:rsid w:val="00B2132A"/>
    <w:rsid w:val="00B213B5"/>
    <w:rsid w:val="00B21505"/>
    <w:rsid w:val="00B2154C"/>
    <w:rsid w:val="00B216E8"/>
    <w:rsid w:val="00B217B7"/>
    <w:rsid w:val="00B21849"/>
    <w:rsid w:val="00B21BEA"/>
    <w:rsid w:val="00B21BF1"/>
    <w:rsid w:val="00B21C87"/>
    <w:rsid w:val="00B21CCB"/>
    <w:rsid w:val="00B21DE7"/>
    <w:rsid w:val="00B21EAD"/>
    <w:rsid w:val="00B21F89"/>
    <w:rsid w:val="00B21FD5"/>
    <w:rsid w:val="00B2206A"/>
    <w:rsid w:val="00B2221C"/>
    <w:rsid w:val="00B22402"/>
    <w:rsid w:val="00B22471"/>
    <w:rsid w:val="00B22477"/>
    <w:rsid w:val="00B225EA"/>
    <w:rsid w:val="00B225EF"/>
    <w:rsid w:val="00B2265C"/>
    <w:rsid w:val="00B2269D"/>
    <w:rsid w:val="00B226E4"/>
    <w:rsid w:val="00B22755"/>
    <w:rsid w:val="00B227E7"/>
    <w:rsid w:val="00B2285A"/>
    <w:rsid w:val="00B2287D"/>
    <w:rsid w:val="00B22933"/>
    <w:rsid w:val="00B229C7"/>
    <w:rsid w:val="00B22AAC"/>
    <w:rsid w:val="00B22AB7"/>
    <w:rsid w:val="00B22B51"/>
    <w:rsid w:val="00B22BDA"/>
    <w:rsid w:val="00B22C23"/>
    <w:rsid w:val="00B22CE5"/>
    <w:rsid w:val="00B22DB6"/>
    <w:rsid w:val="00B22DBF"/>
    <w:rsid w:val="00B22DDE"/>
    <w:rsid w:val="00B22E08"/>
    <w:rsid w:val="00B22FF1"/>
    <w:rsid w:val="00B23294"/>
    <w:rsid w:val="00B233F0"/>
    <w:rsid w:val="00B234BD"/>
    <w:rsid w:val="00B234D5"/>
    <w:rsid w:val="00B23528"/>
    <w:rsid w:val="00B23539"/>
    <w:rsid w:val="00B235A4"/>
    <w:rsid w:val="00B23702"/>
    <w:rsid w:val="00B23789"/>
    <w:rsid w:val="00B2380B"/>
    <w:rsid w:val="00B238EA"/>
    <w:rsid w:val="00B2393A"/>
    <w:rsid w:val="00B2395B"/>
    <w:rsid w:val="00B239E9"/>
    <w:rsid w:val="00B239EF"/>
    <w:rsid w:val="00B23A08"/>
    <w:rsid w:val="00B23A37"/>
    <w:rsid w:val="00B23A39"/>
    <w:rsid w:val="00B23AF0"/>
    <w:rsid w:val="00B23B08"/>
    <w:rsid w:val="00B23C0D"/>
    <w:rsid w:val="00B23D60"/>
    <w:rsid w:val="00B23E2A"/>
    <w:rsid w:val="00B23F60"/>
    <w:rsid w:val="00B24045"/>
    <w:rsid w:val="00B24063"/>
    <w:rsid w:val="00B24248"/>
    <w:rsid w:val="00B24263"/>
    <w:rsid w:val="00B2447D"/>
    <w:rsid w:val="00B2458B"/>
    <w:rsid w:val="00B245F1"/>
    <w:rsid w:val="00B246CC"/>
    <w:rsid w:val="00B24722"/>
    <w:rsid w:val="00B2484F"/>
    <w:rsid w:val="00B2485F"/>
    <w:rsid w:val="00B248FA"/>
    <w:rsid w:val="00B24B27"/>
    <w:rsid w:val="00B24C1E"/>
    <w:rsid w:val="00B24C2F"/>
    <w:rsid w:val="00B24F93"/>
    <w:rsid w:val="00B2502C"/>
    <w:rsid w:val="00B253EA"/>
    <w:rsid w:val="00B25407"/>
    <w:rsid w:val="00B25420"/>
    <w:rsid w:val="00B25489"/>
    <w:rsid w:val="00B255EE"/>
    <w:rsid w:val="00B25634"/>
    <w:rsid w:val="00B25659"/>
    <w:rsid w:val="00B256AF"/>
    <w:rsid w:val="00B25741"/>
    <w:rsid w:val="00B2578B"/>
    <w:rsid w:val="00B257D1"/>
    <w:rsid w:val="00B25912"/>
    <w:rsid w:val="00B25AAC"/>
    <w:rsid w:val="00B25D0A"/>
    <w:rsid w:val="00B25D83"/>
    <w:rsid w:val="00B25E81"/>
    <w:rsid w:val="00B25F84"/>
    <w:rsid w:val="00B2603C"/>
    <w:rsid w:val="00B2607B"/>
    <w:rsid w:val="00B260BA"/>
    <w:rsid w:val="00B26100"/>
    <w:rsid w:val="00B26224"/>
    <w:rsid w:val="00B262CF"/>
    <w:rsid w:val="00B26305"/>
    <w:rsid w:val="00B26316"/>
    <w:rsid w:val="00B263A4"/>
    <w:rsid w:val="00B264CC"/>
    <w:rsid w:val="00B26592"/>
    <w:rsid w:val="00B266F1"/>
    <w:rsid w:val="00B26706"/>
    <w:rsid w:val="00B26754"/>
    <w:rsid w:val="00B26804"/>
    <w:rsid w:val="00B26841"/>
    <w:rsid w:val="00B269AD"/>
    <w:rsid w:val="00B26A11"/>
    <w:rsid w:val="00B26A41"/>
    <w:rsid w:val="00B26ABA"/>
    <w:rsid w:val="00B26B08"/>
    <w:rsid w:val="00B26B33"/>
    <w:rsid w:val="00B26BEE"/>
    <w:rsid w:val="00B26D48"/>
    <w:rsid w:val="00B270C3"/>
    <w:rsid w:val="00B27195"/>
    <w:rsid w:val="00B271D5"/>
    <w:rsid w:val="00B27292"/>
    <w:rsid w:val="00B2729D"/>
    <w:rsid w:val="00B2738B"/>
    <w:rsid w:val="00B273A0"/>
    <w:rsid w:val="00B27406"/>
    <w:rsid w:val="00B27421"/>
    <w:rsid w:val="00B2757F"/>
    <w:rsid w:val="00B275EF"/>
    <w:rsid w:val="00B2762C"/>
    <w:rsid w:val="00B27775"/>
    <w:rsid w:val="00B27791"/>
    <w:rsid w:val="00B2788F"/>
    <w:rsid w:val="00B278BE"/>
    <w:rsid w:val="00B278D7"/>
    <w:rsid w:val="00B279A7"/>
    <w:rsid w:val="00B279B3"/>
    <w:rsid w:val="00B27A32"/>
    <w:rsid w:val="00B27B36"/>
    <w:rsid w:val="00B27D45"/>
    <w:rsid w:val="00B27DE7"/>
    <w:rsid w:val="00B27EB8"/>
    <w:rsid w:val="00B27F23"/>
    <w:rsid w:val="00B27F60"/>
    <w:rsid w:val="00B27FC9"/>
    <w:rsid w:val="00B3003F"/>
    <w:rsid w:val="00B30191"/>
    <w:rsid w:val="00B30444"/>
    <w:rsid w:val="00B3046B"/>
    <w:rsid w:val="00B30483"/>
    <w:rsid w:val="00B30561"/>
    <w:rsid w:val="00B305AD"/>
    <w:rsid w:val="00B30610"/>
    <w:rsid w:val="00B3065C"/>
    <w:rsid w:val="00B306AA"/>
    <w:rsid w:val="00B307EC"/>
    <w:rsid w:val="00B30840"/>
    <w:rsid w:val="00B30B94"/>
    <w:rsid w:val="00B30BDB"/>
    <w:rsid w:val="00B30BF9"/>
    <w:rsid w:val="00B30D69"/>
    <w:rsid w:val="00B30DEB"/>
    <w:rsid w:val="00B30FDF"/>
    <w:rsid w:val="00B3101B"/>
    <w:rsid w:val="00B31081"/>
    <w:rsid w:val="00B310FC"/>
    <w:rsid w:val="00B31236"/>
    <w:rsid w:val="00B3124D"/>
    <w:rsid w:val="00B31289"/>
    <w:rsid w:val="00B312BF"/>
    <w:rsid w:val="00B312D1"/>
    <w:rsid w:val="00B3130C"/>
    <w:rsid w:val="00B3140F"/>
    <w:rsid w:val="00B31410"/>
    <w:rsid w:val="00B3142B"/>
    <w:rsid w:val="00B3148E"/>
    <w:rsid w:val="00B314D0"/>
    <w:rsid w:val="00B314DD"/>
    <w:rsid w:val="00B315BE"/>
    <w:rsid w:val="00B315E9"/>
    <w:rsid w:val="00B31887"/>
    <w:rsid w:val="00B318D3"/>
    <w:rsid w:val="00B3194F"/>
    <w:rsid w:val="00B31B9A"/>
    <w:rsid w:val="00B31C0C"/>
    <w:rsid w:val="00B31E25"/>
    <w:rsid w:val="00B31E86"/>
    <w:rsid w:val="00B31F31"/>
    <w:rsid w:val="00B31FB5"/>
    <w:rsid w:val="00B320C3"/>
    <w:rsid w:val="00B321D6"/>
    <w:rsid w:val="00B322DE"/>
    <w:rsid w:val="00B3245B"/>
    <w:rsid w:val="00B32580"/>
    <w:rsid w:val="00B32738"/>
    <w:rsid w:val="00B32845"/>
    <w:rsid w:val="00B32962"/>
    <w:rsid w:val="00B32A27"/>
    <w:rsid w:val="00B32A4C"/>
    <w:rsid w:val="00B32A79"/>
    <w:rsid w:val="00B32A8B"/>
    <w:rsid w:val="00B32BB8"/>
    <w:rsid w:val="00B32C4F"/>
    <w:rsid w:val="00B32C5E"/>
    <w:rsid w:val="00B32C76"/>
    <w:rsid w:val="00B32DBC"/>
    <w:rsid w:val="00B32EC0"/>
    <w:rsid w:val="00B32F77"/>
    <w:rsid w:val="00B33072"/>
    <w:rsid w:val="00B33140"/>
    <w:rsid w:val="00B3322B"/>
    <w:rsid w:val="00B33261"/>
    <w:rsid w:val="00B333D9"/>
    <w:rsid w:val="00B333FA"/>
    <w:rsid w:val="00B33421"/>
    <w:rsid w:val="00B334FC"/>
    <w:rsid w:val="00B335E6"/>
    <w:rsid w:val="00B33603"/>
    <w:rsid w:val="00B33620"/>
    <w:rsid w:val="00B33676"/>
    <w:rsid w:val="00B336EA"/>
    <w:rsid w:val="00B33712"/>
    <w:rsid w:val="00B33763"/>
    <w:rsid w:val="00B3390D"/>
    <w:rsid w:val="00B33A1E"/>
    <w:rsid w:val="00B33A66"/>
    <w:rsid w:val="00B33BBE"/>
    <w:rsid w:val="00B33C70"/>
    <w:rsid w:val="00B33D3A"/>
    <w:rsid w:val="00B33F99"/>
    <w:rsid w:val="00B33FCE"/>
    <w:rsid w:val="00B33FFD"/>
    <w:rsid w:val="00B34080"/>
    <w:rsid w:val="00B3408C"/>
    <w:rsid w:val="00B34125"/>
    <w:rsid w:val="00B34145"/>
    <w:rsid w:val="00B341BD"/>
    <w:rsid w:val="00B3421C"/>
    <w:rsid w:val="00B34285"/>
    <w:rsid w:val="00B3441A"/>
    <w:rsid w:val="00B344E0"/>
    <w:rsid w:val="00B34542"/>
    <w:rsid w:val="00B34574"/>
    <w:rsid w:val="00B3459E"/>
    <w:rsid w:val="00B345BE"/>
    <w:rsid w:val="00B34A27"/>
    <w:rsid w:val="00B34B66"/>
    <w:rsid w:val="00B34C92"/>
    <w:rsid w:val="00B34CD4"/>
    <w:rsid w:val="00B34CF8"/>
    <w:rsid w:val="00B34D50"/>
    <w:rsid w:val="00B34E4E"/>
    <w:rsid w:val="00B34F79"/>
    <w:rsid w:val="00B35001"/>
    <w:rsid w:val="00B35120"/>
    <w:rsid w:val="00B35200"/>
    <w:rsid w:val="00B352D0"/>
    <w:rsid w:val="00B35370"/>
    <w:rsid w:val="00B35470"/>
    <w:rsid w:val="00B35669"/>
    <w:rsid w:val="00B356E8"/>
    <w:rsid w:val="00B35765"/>
    <w:rsid w:val="00B3594A"/>
    <w:rsid w:val="00B3594C"/>
    <w:rsid w:val="00B35A80"/>
    <w:rsid w:val="00B35AB6"/>
    <w:rsid w:val="00B35ABA"/>
    <w:rsid w:val="00B35BC2"/>
    <w:rsid w:val="00B35BF4"/>
    <w:rsid w:val="00B35C4B"/>
    <w:rsid w:val="00B35C8D"/>
    <w:rsid w:val="00B35CD2"/>
    <w:rsid w:val="00B35D6A"/>
    <w:rsid w:val="00B35DAF"/>
    <w:rsid w:val="00B35DB5"/>
    <w:rsid w:val="00B35FF5"/>
    <w:rsid w:val="00B36011"/>
    <w:rsid w:val="00B36031"/>
    <w:rsid w:val="00B36038"/>
    <w:rsid w:val="00B36052"/>
    <w:rsid w:val="00B3619C"/>
    <w:rsid w:val="00B3623D"/>
    <w:rsid w:val="00B3626B"/>
    <w:rsid w:val="00B36541"/>
    <w:rsid w:val="00B36555"/>
    <w:rsid w:val="00B3675A"/>
    <w:rsid w:val="00B367F2"/>
    <w:rsid w:val="00B367FF"/>
    <w:rsid w:val="00B369E4"/>
    <w:rsid w:val="00B36C01"/>
    <w:rsid w:val="00B36CDA"/>
    <w:rsid w:val="00B36D81"/>
    <w:rsid w:val="00B36DF4"/>
    <w:rsid w:val="00B36F4D"/>
    <w:rsid w:val="00B370E1"/>
    <w:rsid w:val="00B37123"/>
    <w:rsid w:val="00B37165"/>
    <w:rsid w:val="00B3736A"/>
    <w:rsid w:val="00B37370"/>
    <w:rsid w:val="00B37371"/>
    <w:rsid w:val="00B373F2"/>
    <w:rsid w:val="00B3746B"/>
    <w:rsid w:val="00B374F7"/>
    <w:rsid w:val="00B37659"/>
    <w:rsid w:val="00B37719"/>
    <w:rsid w:val="00B377D1"/>
    <w:rsid w:val="00B379D8"/>
    <w:rsid w:val="00B37B10"/>
    <w:rsid w:val="00B37C18"/>
    <w:rsid w:val="00B37DD3"/>
    <w:rsid w:val="00B37E10"/>
    <w:rsid w:val="00B37F12"/>
    <w:rsid w:val="00B37FF6"/>
    <w:rsid w:val="00B40150"/>
    <w:rsid w:val="00B40152"/>
    <w:rsid w:val="00B40418"/>
    <w:rsid w:val="00B40536"/>
    <w:rsid w:val="00B40617"/>
    <w:rsid w:val="00B408FB"/>
    <w:rsid w:val="00B40AB2"/>
    <w:rsid w:val="00B40AB3"/>
    <w:rsid w:val="00B40B0F"/>
    <w:rsid w:val="00B40D3D"/>
    <w:rsid w:val="00B40E48"/>
    <w:rsid w:val="00B40EEA"/>
    <w:rsid w:val="00B40F4D"/>
    <w:rsid w:val="00B410BE"/>
    <w:rsid w:val="00B4115A"/>
    <w:rsid w:val="00B4137D"/>
    <w:rsid w:val="00B413D4"/>
    <w:rsid w:val="00B41459"/>
    <w:rsid w:val="00B415F5"/>
    <w:rsid w:val="00B41625"/>
    <w:rsid w:val="00B416C8"/>
    <w:rsid w:val="00B417D6"/>
    <w:rsid w:val="00B4183F"/>
    <w:rsid w:val="00B41852"/>
    <w:rsid w:val="00B41A24"/>
    <w:rsid w:val="00B41A2F"/>
    <w:rsid w:val="00B41A83"/>
    <w:rsid w:val="00B41ADD"/>
    <w:rsid w:val="00B41C4A"/>
    <w:rsid w:val="00B41D7E"/>
    <w:rsid w:val="00B41D89"/>
    <w:rsid w:val="00B41DEA"/>
    <w:rsid w:val="00B41F42"/>
    <w:rsid w:val="00B41F89"/>
    <w:rsid w:val="00B41FF4"/>
    <w:rsid w:val="00B4201D"/>
    <w:rsid w:val="00B4207B"/>
    <w:rsid w:val="00B420AD"/>
    <w:rsid w:val="00B420C3"/>
    <w:rsid w:val="00B420C8"/>
    <w:rsid w:val="00B42243"/>
    <w:rsid w:val="00B42510"/>
    <w:rsid w:val="00B4252C"/>
    <w:rsid w:val="00B425FA"/>
    <w:rsid w:val="00B42741"/>
    <w:rsid w:val="00B42766"/>
    <w:rsid w:val="00B4277E"/>
    <w:rsid w:val="00B4285B"/>
    <w:rsid w:val="00B428BA"/>
    <w:rsid w:val="00B42918"/>
    <w:rsid w:val="00B42B76"/>
    <w:rsid w:val="00B42C47"/>
    <w:rsid w:val="00B42D45"/>
    <w:rsid w:val="00B42D97"/>
    <w:rsid w:val="00B42E26"/>
    <w:rsid w:val="00B42E78"/>
    <w:rsid w:val="00B42ECF"/>
    <w:rsid w:val="00B42ED8"/>
    <w:rsid w:val="00B42EF4"/>
    <w:rsid w:val="00B43378"/>
    <w:rsid w:val="00B43552"/>
    <w:rsid w:val="00B435DF"/>
    <w:rsid w:val="00B4366E"/>
    <w:rsid w:val="00B437CE"/>
    <w:rsid w:val="00B43851"/>
    <w:rsid w:val="00B43895"/>
    <w:rsid w:val="00B438CE"/>
    <w:rsid w:val="00B4399D"/>
    <w:rsid w:val="00B43B9C"/>
    <w:rsid w:val="00B43C3F"/>
    <w:rsid w:val="00B43DEB"/>
    <w:rsid w:val="00B43E67"/>
    <w:rsid w:val="00B44219"/>
    <w:rsid w:val="00B4422A"/>
    <w:rsid w:val="00B4423E"/>
    <w:rsid w:val="00B44426"/>
    <w:rsid w:val="00B444A1"/>
    <w:rsid w:val="00B444BE"/>
    <w:rsid w:val="00B44523"/>
    <w:rsid w:val="00B445D0"/>
    <w:rsid w:val="00B44655"/>
    <w:rsid w:val="00B446BE"/>
    <w:rsid w:val="00B44732"/>
    <w:rsid w:val="00B44774"/>
    <w:rsid w:val="00B4489A"/>
    <w:rsid w:val="00B448CD"/>
    <w:rsid w:val="00B44A8B"/>
    <w:rsid w:val="00B44AE7"/>
    <w:rsid w:val="00B44C36"/>
    <w:rsid w:val="00B44F47"/>
    <w:rsid w:val="00B44FA2"/>
    <w:rsid w:val="00B45074"/>
    <w:rsid w:val="00B451A2"/>
    <w:rsid w:val="00B45252"/>
    <w:rsid w:val="00B4529E"/>
    <w:rsid w:val="00B452B0"/>
    <w:rsid w:val="00B4530B"/>
    <w:rsid w:val="00B4559F"/>
    <w:rsid w:val="00B45804"/>
    <w:rsid w:val="00B45805"/>
    <w:rsid w:val="00B4595A"/>
    <w:rsid w:val="00B459DD"/>
    <w:rsid w:val="00B45A34"/>
    <w:rsid w:val="00B45B74"/>
    <w:rsid w:val="00B45BF7"/>
    <w:rsid w:val="00B45C70"/>
    <w:rsid w:val="00B45D42"/>
    <w:rsid w:val="00B45ECC"/>
    <w:rsid w:val="00B45FF6"/>
    <w:rsid w:val="00B4609F"/>
    <w:rsid w:val="00B461BF"/>
    <w:rsid w:val="00B461CD"/>
    <w:rsid w:val="00B461D4"/>
    <w:rsid w:val="00B46241"/>
    <w:rsid w:val="00B46379"/>
    <w:rsid w:val="00B4666E"/>
    <w:rsid w:val="00B46906"/>
    <w:rsid w:val="00B46972"/>
    <w:rsid w:val="00B46980"/>
    <w:rsid w:val="00B46ABB"/>
    <w:rsid w:val="00B46B6A"/>
    <w:rsid w:val="00B46CCA"/>
    <w:rsid w:val="00B46E5C"/>
    <w:rsid w:val="00B46F8E"/>
    <w:rsid w:val="00B46FB4"/>
    <w:rsid w:val="00B4704E"/>
    <w:rsid w:val="00B47079"/>
    <w:rsid w:val="00B473A0"/>
    <w:rsid w:val="00B47474"/>
    <w:rsid w:val="00B47657"/>
    <w:rsid w:val="00B47698"/>
    <w:rsid w:val="00B476E3"/>
    <w:rsid w:val="00B47821"/>
    <w:rsid w:val="00B47877"/>
    <w:rsid w:val="00B47894"/>
    <w:rsid w:val="00B478B9"/>
    <w:rsid w:val="00B479B2"/>
    <w:rsid w:val="00B479C5"/>
    <w:rsid w:val="00B47A70"/>
    <w:rsid w:val="00B47A93"/>
    <w:rsid w:val="00B47AC6"/>
    <w:rsid w:val="00B47C0F"/>
    <w:rsid w:val="00B47CF0"/>
    <w:rsid w:val="00B47D3C"/>
    <w:rsid w:val="00B47F3A"/>
    <w:rsid w:val="00B500AE"/>
    <w:rsid w:val="00B50283"/>
    <w:rsid w:val="00B50298"/>
    <w:rsid w:val="00B502DD"/>
    <w:rsid w:val="00B504A7"/>
    <w:rsid w:val="00B50502"/>
    <w:rsid w:val="00B50605"/>
    <w:rsid w:val="00B5060E"/>
    <w:rsid w:val="00B5062D"/>
    <w:rsid w:val="00B50675"/>
    <w:rsid w:val="00B506B5"/>
    <w:rsid w:val="00B5079B"/>
    <w:rsid w:val="00B5079C"/>
    <w:rsid w:val="00B508C5"/>
    <w:rsid w:val="00B508E6"/>
    <w:rsid w:val="00B50968"/>
    <w:rsid w:val="00B50ACA"/>
    <w:rsid w:val="00B50B1B"/>
    <w:rsid w:val="00B50B76"/>
    <w:rsid w:val="00B50B8A"/>
    <w:rsid w:val="00B50C3F"/>
    <w:rsid w:val="00B50CA5"/>
    <w:rsid w:val="00B50D2C"/>
    <w:rsid w:val="00B50DCC"/>
    <w:rsid w:val="00B50DD9"/>
    <w:rsid w:val="00B50EB5"/>
    <w:rsid w:val="00B50ED5"/>
    <w:rsid w:val="00B50F0A"/>
    <w:rsid w:val="00B50F27"/>
    <w:rsid w:val="00B50F84"/>
    <w:rsid w:val="00B5109C"/>
    <w:rsid w:val="00B51174"/>
    <w:rsid w:val="00B5127C"/>
    <w:rsid w:val="00B51463"/>
    <w:rsid w:val="00B51507"/>
    <w:rsid w:val="00B5159E"/>
    <w:rsid w:val="00B5165A"/>
    <w:rsid w:val="00B51803"/>
    <w:rsid w:val="00B5184E"/>
    <w:rsid w:val="00B5192A"/>
    <w:rsid w:val="00B519A5"/>
    <w:rsid w:val="00B51ACD"/>
    <w:rsid w:val="00B51B61"/>
    <w:rsid w:val="00B51C60"/>
    <w:rsid w:val="00B51CEE"/>
    <w:rsid w:val="00B51D41"/>
    <w:rsid w:val="00B520DD"/>
    <w:rsid w:val="00B521C7"/>
    <w:rsid w:val="00B521D5"/>
    <w:rsid w:val="00B521F8"/>
    <w:rsid w:val="00B5223B"/>
    <w:rsid w:val="00B52272"/>
    <w:rsid w:val="00B522B5"/>
    <w:rsid w:val="00B52309"/>
    <w:rsid w:val="00B52385"/>
    <w:rsid w:val="00B524A5"/>
    <w:rsid w:val="00B52629"/>
    <w:rsid w:val="00B52703"/>
    <w:rsid w:val="00B527D4"/>
    <w:rsid w:val="00B52997"/>
    <w:rsid w:val="00B52A27"/>
    <w:rsid w:val="00B52A75"/>
    <w:rsid w:val="00B52A96"/>
    <w:rsid w:val="00B52B52"/>
    <w:rsid w:val="00B52CAE"/>
    <w:rsid w:val="00B52D6C"/>
    <w:rsid w:val="00B52D89"/>
    <w:rsid w:val="00B52E68"/>
    <w:rsid w:val="00B52EC4"/>
    <w:rsid w:val="00B52EC8"/>
    <w:rsid w:val="00B52ECC"/>
    <w:rsid w:val="00B5301C"/>
    <w:rsid w:val="00B530B7"/>
    <w:rsid w:val="00B530BE"/>
    <w:rsid w:val="00B530E4"/>
    <w:rsid w:val="00B531AE"/>
    <w:rsid w:val="00B53349"/>
    <w:rsid w:val="00B534D5"/>
    <w:rsid w:val="00B534F7"/>
    <w:rsid w:val="00B5365C"/>
    <w:rsid w:val="00B536F4"/>
    <w:rsid w:val="00B536F7"/>
    <w:rsid w:val="00B5373B"/>
    <w:rsid w:val="00B5380C"/>
    <w:rsid w:val="00B53B06"/>
    <w:rsid w:val="00B53B2D"/>
    <w:rsid w:val="00B53B70"/>
    <w:rsid w:val="00B53B9C"/>
    <w:rsid w:val="00B53BD2"/>
    <w:rsid w:val="00B53C25"/>
    <w:rsid w:val="00B53D03"/>
    <w:rsid w:val="00B53D49"/>
    <w:rsid w:val="00B53F7D"/>
    <w:rsid w:val="00B53FA6"/>
    <w:rsid w:val="00B53FCC"/>
    <w:rsid w:val="00B54017"/>
    <w:rsid w:val="00B54098"/>
    <w:rsid w:val="00B540A7"/>
    <w:rsid w:val="00B540DF"/>
    <w:rsid w:val="00B5422E"/>
    <w:rsid w:val="00B54231"/>
    <w:rsid w:val="00B54252"/>
    <w:rsid w:val="00B54255"/>
    <w:rsid w:val="00B54295"/>
    <w:rsid w:val="00B543B5"/>
    <w:rsid w:val="00B543E9"/>
    <w:rsid w:val="00B545C9"/>
    <w:rsid w:val="00B54830"/>
    <w:rsid w:val="00B5489A"/>
    <w:rsid w:val="00B548EB"/>
    <w:rsid w:val="00B54978"/>
    <w:rsid w:val="00B54B3F"/>
    <w:rsid w:val="00B54D30"/>
    <w:rsid w:val="00B54DCE"/>
    <w:rsid w:val="00B54FD6"/>
    <w:rsid w:val="00B54FF7"/>
    <w:rsid w:val="00B55050"/>
    <w:rsid w:val="00B550C8"/>
    <w:rsid w:val="00B550D5"/>
    <w:rsid w:val="00B55288"/>
    <w:rsid w:val="00B554A6"/>
    <w:rsid w:val="00B55566"/>
    <w:rsid w:val="00B5569B"/>
    <w:rsid w:val="00B5587F"/>
    <w:rsid w:val="00B558DB"/>
    <w:rsid w:val="00B55A36"/>
    <w:rsid w:val="00B55CE0"/>
    <w:rsid w:val="00B55D2D"/>
    <w:rsid w:val="00B55D53"/>
    <w:rsid w:val="00B56039"/>
    <w:rsid w:val="00B56120"/>
    <w:rsid w:val="00B56165"/>
    <w:rsid w:val="00B56191"/>
    <w:rsid w:val="00B562A1"/>
    <w:rsid w:val="00B562CB"/>
    <w:rsid w:val="00B5636A"/>
    <w:rsid w:val="00B564D3"/>
    <w:rsid w:val="00B5655D"/>
    <w:rsid w:val="00B5657D"/>
    <w:rsid w:val="00B56786"/>
    <w:rsid w:val="00B567C6"/>
    <w:rsid w:val="00B567EC"/>
    <w:rsid w:val="00B5688A"/>
    <w:rsid w:val="00B568B6"/>
    <w:rsid w:val="00B568F8"/>
    <w:rsid w:val="00B568FF"/>
    <w:rsid w:val="00B569B4"/>
    <w:rsid w:val="00B56A76"/>
    <w:rsid w:val="00B56C09"/>
    <w:rsid w:val="00B56D5E"/>
    <w:rsid w:val="00B56D81"/>
    <w:rsid w:val="00B56D99"/>
    <w:rsid w:val="00B56E16"/>
    <w:rsid w:val="00B56E3A"/>
    <w:rsid w:val="00B570EE"/>
    <w:rsid w:val="00B571AB"/>
    <w:rsid w:val="00B57209"/>
    <w:rsid w:val="00B57253"/>
    <w:rsid w:val="00B57435"/>
    <w:rsid w:val="00B5748C"/>
    <w:rsid w:val="00B57554"/>
    <w:rsid w:val="00B5762C"/>
    <w:rsid w:val="00B578B9"/>
    <w:rsid w:val="00B578E9"/>
    <w:rsid w:val="00B57909"/>
    <w:rsid w:val="00B57A45"/>
    <w:rsid w:val="00B57BFA"/>
    <w:rsid w:val="00B57D04"/>
    <w:rsid w:val="00B57D6C"/>
    <w:rsid w:val="00B57DEE"/>
    <w:rsid w:val="00B57ECA"/>
    <w:rsid w:val="00B60215"/>
    <w:rsid w:val="00B60260"/>
    <w:rsid w:val="00B6052D"/>
    <w:rsid w:val="00B605FA"/>
    <w:rsid w:val="00B60648"/>
    <w:rsid w:val="00B60713"/>
    <w:rsid w:val="00B60821"/>
    <w:rsid w:val="00B60823"/>
    <w:rsid w:val="00B60A1F"/>
    <w:rsid w:val="00B60AC4"/>
    <w:rsid w:val="00B60AFF"/>
    <w:rsid w:val="00B60B3E"/>
    <w:rsid w:val="00B60B57"/>
    <w:rsid w:val="00B60B97"/>
    <w:rsid w:val="00B60CF6"/>
    <w:rsid w:val="00B60D18"/>
    <w:rsid w:val="00B60D7C"/>
    <w:rsid w:val="00B6109C"/>
    <w:rsid w:val="00B61119"/>
    <w:rsid w:val="00B61250"/>
    <w:rsid w:val="00B61295"/>
    <w:rsid w:val="00B61478"/>
    <w:rsid w:val="00B61494"/>
    <w:rsid w:val="00B614B6"/>
    <w:rsid w:val="00B61566"/>
    <w:rsid w:val="00B6156C"/>
    <w:rsid w:val="00B615C7"/>
    <w:rsid w:val="00B616A0"/>
    <w:rsid w:val="00B616A5"/>
    <w:rsid w:val="00B616A8"/>
    <w:rsid w:val="00B6179F"/>
    <w:rsid w:val="00B6180D"/>
    <w:rsid w:val="00B61834"/>
    <w:rsid w:val="00B6186E"/>
    <w:rsid w:val="00B61A7E"/>
    <w:rsid w:val="00B61B34"/>
    <w:rsid w:val="00B61CE3"/>
    <w:rsid w:val="00B61D5D"/>
    <w:rsid w:val="00B61E62"/>
    <w:rsid w:val="00B61EF3"/>
    <w:rsid w:val="00B6210A"/>
    <w:rsid w:val="00B62291"/>
    <w:rsid w:val="00B62394"/>
    <w:rsid w:val="00B6241A"/>
    <w:rsid w:val="00B62501"/>
    <w:rsid w:val="00B6261A"/>
    <w:rsid w:val="00B62638"/>
    <w:rsid w:val="00B62771"/>
    <w:rsid w:val="00B6277C"/>
    <w:rsid w:val="00B6281B"/>
    <w:rsid w:val="00B62834"/>
    <w:rsid w:val="00B62845"/>
    <w:rsid w:val="00B62864"/>
    <w:rsid w:val="00B6298E"/>
    <w:rsid w:val="00B62A26"/>
    <w:rsid w:val="00B62A43"/>
    <w:rsid w:val="00B62AB7"/>
    <w:rsid w:val="00B62B6D"/>
    <w:rsid w:val="00B62B86"/>
    <w:rsid w:val="00B62C01"/>
    <w:rsid w:val="00B62C95"/>
    <w:rsid w:val="00B62DDD"/>
    <w:rsid w:val="00B62FCC"/>
    <w:rsid w:val="00B62FCD"/>
    <w:rsid w:val="00B630DA"/>
    <w:rsid w:val="00B6327C"/>
    <w:rsid w:val="00B632C2"/>
    <w:rsid w:val="00B633F3"/>
    <w:rsid w:val="00B633FD"/>
    <w:rsid w:val="00B634A4"/>
    <w:rsid w:val="00B6350D"/>
    <w:rsid w:val="00B635F5"/>
    <w:rsid w:val="00B6364C"/>
    <w:rsid w:val="00B637C2"/>
    <w:rsid w:val="00B637EC"/>
    <w:rsid w:val="00B63953"/>
    <w:rsid w:val="00B639AE"/>
    <w:rsid w:val="00B639B4"/>
    <w:rsid w:val="00B63A43"/>
    <w:rsid w:val="00B63B11"/>
    <w:rsid w:val="00B63B5F"/>
    <w:rsid w:val="00B63D6D"/>
    <w:rsid w:val="00B63DE7"/>
    <w:rsid w:val="00B63EC8"/>
    <w:rsid w:val="00B63EF4"/>
    <w:rsid w:val="00B63F01"/>
    <w:rsid w:val="00B63F42"/>
    <w:rsid w:val="00B640FE"/>
    <w:rsid w:val="00B6424F"/>
    <w:rsid w:val="00B64325"/>
    <w:rsid w:val="00B643BD"/>
    <w:rsid w:val="00B643E7"/>
    <w:rsid w:val="00B643F8"/>
    <w:rsid w:val="00B64449"/>
    <w:rsid w:val="00B6464F"/>
    <w:rsid w:val="00B64695"/>
    <w:rsid w:val="00B6476B"/>
    <w:rsid w:val="00B648B6"/>
    <w:rsid w:val="00B648E0"/>
    <w:rsid w:val="00B649B9"/>
    <w:rsid w:val="00B649C2"/>
    <w:rsid w:val="00B64AE0"/>
    <w:rsid w:val="00B64B3C"/>
    <w:rsid w:val="00B64B71"/>
    <w:rsid w:val="00B64B98"/>
    <w:rsid w:val="00B64BAD"/>
    <w:rsid w:val="00B64BD8"/>
    <w:rsid w:val="00B64DF5"/>
    <w:rsid w:val="00B64EDD"/>
    <w:rsid w:val="00B650BB"/>
    <w:rsid w:val="00B650BF"/>
    <w:rsid w:val="00B65136"/>
    <w:rsid w:val="00B65194"/>
    <w:rsid w:val="00B6537A"/>
    <w:rsid w:val="00B653EA"/>
    <w:rsid w:val="00B654FB"/>
    <w:rsid w:val="00B6550E"/>
    <w:rsid w:val="00B657C8"/>
    <w:rsid w:val="00B65866"/>
    <w:rsid w:val="00B6588C"/>
    <w:rsid w:val="00B658E8"/>
    <w:rsid w:val="00B659A2"/>
    <w:rsid w:val="00B65D30"/>
    <w:rsid w:val="00B65D62"/>
    <w:rsid w:val="00B65D8F"/>
    <w:rsid w:val="00B65DEC"/>
    <w:rsid w:val="00B65DF1"/>
    <w:rsid w:val="00B6600D"/>
    <w:rsid w:val="00B66229"/>
    <w:rsid w:val="00B66328"/>
    <w:rsid w:val="00B6646F"/>
    <w:rsid w:val="00B66682"/>
    <w:rsid w:val="00B666C9"/>
    <w:rsid w:val="00B666CC"/>
    <w:rsid w:val="00B668F3"/>
    <w:rsid w:val="00B66964"/>
    <w:rsid w:val="00B66A8F"/>
    <w:rsid w:val="00B66B20"/>
    <w:rsid w:val="00B66B29"/>
    <w:rsid w:val="00B66C76"/>
    <w:rsid w:val="00B66C8C"/>
    <w:rsid w:val="00B66D6F"/>
    <w:rsid w:val="00B66D99"/>
    <w:rsid w:val="00B66F01"/>
    <w:rsid w:val="00B66F10"/>
    <w:rsid w:val="00B66F36"/>
    <w:rsid w:val="00B66FEE"/>
    <w:rsid w:val="00B67017"/>
    <w:rsid w:val="00B670A6"/>
    <w:rsid w:val="00B67153"/>
    <w:rsid w:val="00B672E5"/>
    <w:rsid w:val="00B6733A"/>
    <w:rsid w:val="00B674CF"/>
    <w:rsid w:val="00B674EB"/>
    <w:rsid w:val="00B67508"/>
    <w:rsid w:val="00B67591"/>
    <w:rsid w:val="00B67689"/>
    <w:rsid w:val="00B67871"/>
    <w:rsid w:val="00B678B0"/>
    <w:rsid w:val="00B67973"/>
    <w:rsid w:val="00B67C0F"/>
    <w:rsid w:val="00B67E51"/>
    <w:rsid w:val="00B67FBD"/>
    <w:rsid w:val="00B7005B"/>
    <w:rsid w:val="00B700BF"/>
    <w:rsid w:val="00B70104"/>
    <w:rsid w:val="00B70153"/>
    <w:rsid w:val="00B701AA"/>
    <w:rsid w:val="00B70267"/>
    <w:rsid w:val="00B7029D"/>
    <w:rsid w:val="00B70553"/>
    <w:rsid w:val="00B707CA"/>
    <w:rsid w:val="00B707E6"/>
    <w:rsid w:val="00B707ED"/>
    <w:rsid w:val="00B7082E"/>
    <w:rsid w:val="00B7082F"/>
    <w:rsid w:val="00B70930"/>
    <w:rsid w:val="00B70969"/>
    <w:rsid w:val="00B70978"/>
    <w:rsid w:val="00B70980"/>
    <w:rsid w:val="00B70AD3"/>
    <w:rsid w:val="00B70ADD"/>
    <w:rsid w:val="00B70B6F"/>
    <w:rsid w:val="00B70B9F"/>
    <w:rsid w:val="00B70BA6"/>
    <w:rsid w:val="00B70BB6"/>
    <w:rsid w:val="00B70C1E"/>
    <w:rsid w:val="00B70CF3"/>
    <w:rsid w:val="00B70D40"/>
    <w:rsid w:val="00B70F41"/>
    <w:rsid w:val="00B71023"/>
    <w:rsid w:val="00B710BE"/>
    <w:rsid w:val="00B710F9"/>
    <w:rsid w:val="00B71131"/>
    <w:rsid w:val="00B71155"/>
    <w:rsid w:val="00B7124E"/>
    <w:rsid w:val="00B716DB"/>
    <w:rsid w:val="00B71809"/>
    <w:rsid w:val="00B7185F"/>
    <w:rsid w:val="00B71891"/>
    <w:rsid w:val="00B71A0E"/>
    <w:rsid w:val="00B71BB4"/>
    <w:rsid w:val="00B71C36"/>
    <w:rsid w:val="00B71D26"/>
    <w:rsid w:val="00B71D93"/>
    <w:rsid w:val="00B71EE0"/>
    <w:rsid w:val="00B71F59"/>
    <w:rsid w:val="00B72094"/>
    <w:rsid w:val="00B721A7"/>
    <w:rsid w:val="00B721EC"/>
    <w:rsid w:val="00B72384"/>
    <w:rsid w:val="00B72399"/>
    <w:rsid w:val="00B72490"/>
    <w:rsid w:val="00B725CB"/>
    <w:rsid w:val="00B7271A"/>
    <w:rsid w:val="00B72851"/>
    <w:rsid w:val="00B7285D"/>
    <w:rsid w:val="00B729E0"/>
    <w:rsid w:val="00B72CDC"/>
    <w:rsid w:val="00B72E97"/>
    <w:rsid w:val="00B72F14"/>
    <w:rsid w:val="00B73071"/>
    <w:rsid w:val="00B7319C"/>
    <w:rsid w:val="00B731FE"/>
    <w:rsid w:val="00B73246"/>
    <w:rsid w:val="00B73325"/>
    <w:rsid w:val="00B7334C"/>
    <w:rsid w:val="00B73420"/>
    <w:rsid w:val="00B734E7"/>
    <w:rsid w:val="00B734F3"/>
    <w:rsid w:val="00B735E4"/>
    <w:rsid w:val="00B73659"/>
    <w:rsid w:val="00B73664"/>
    <w:rsid w:val="00B73703"/>
    <w:rsid w:val="00B73742"/>
    <w:rsid w:val="00B7397F"/>
    <w:rsid w:val="00B7398C"/>
    <w:rsid w:val="00B73A5A"/>
    <w:rsid w:val="00B73A88"/>
    <w:rsid w:val="00B73A97"/>
    <w:rsid w:val="00B73B41"/>
    <w:rsid w:val="00B73C06"/>
    <w:rsid w:val="00B73CE9"/>
    <w:rsid w:val="00B73DC8"/>
    <w:rsid w:val="00B73E99"/>
    <w:rsid w:val="00B73EC9"/>
    <w:rsid w:val="00B73EE6"/>
    <w:rsid w:val="00B73F83"/>
    <w:rsid w:val="00B741F1"/>
    <w:rsid w:val="00B74206"/>
    <w:rsid w:val="00B742C2"/>
    <w:rsid w:val="00B7435A"/>
    <w:rsid w:val="00B743D2"/>
    <w:rsid w:val="00B74453"/>
    <w:rsid w:val="00B744C2"/>
    <w:rsid w:val="00B744F7"/>
    <w:rsid w:val="00B745CA"/>
    <w:rsid w:val="00B746D0"/>
    <w:rsid w:val="00B748EC"/>
    <w:rsid w:val="00B74A22"/>
    <w:rsid w:val="00B74ADF"/>
    <w:rsid w:val="00B74FDF"/>
    <w:rsid w:val="00B751EC"/>
    <w:rsid w:val="00B7529B"/>
    <w:rsid w:val="00B75385"/>
    <w:rsid w:val="00B7538E"/>
    <w:rsid w:val="00B753A1"/>
    <w:rsid w:val="00B753B4"/>
    <w:rsid w:val="00B75422"/>
    <w:rsid w:val="00B754E3"/>
    <w:rsid w:val="00B75590"/>
    <w:rsid w:val="00B755AC"/>
    <w:rsid w:val="00B755CB"/>
    <w:rsid w:val="00B756E8"/>
    <w:rsid w:val="00B757B1"/>
    <w:rsid w:val="00B757D5"/>
    <w:rsid w:val="00B75826"/>
    <w:rsid w:val="00B7588F"/>
    <w:rsid w:val="00B758B6"/>
    <w:rsid w:val="00B75962"/>
    <w:rsid w:val="00B759F0"/>
    <w:rsid w:val="00B75A59"/>
    <w:rsid w:val="00B75A97"/>
    <w:rsid w:val="00B75B0D"/>
    <w:rsid w:val="00B75BC1"/>
    <w:rsid w:val="00B75BD2"/>
    <w:rsid w:val="00B75CC2"/>
    <w:rsid w:val="00B75DC4"/>
    <w:rsid w:val="00B75ED0"/>
    <w:rsid w:val="00B75F3F"/>
    <w:rsid w:val="00B75F7F"/>
    <w:rsid w:val="00B75FF1"/>
    <w:rsid w:val="00B76009"/>
    <w:rsid w:val="00B760B5"/>
    <w:rsid w:val="00B761CE"/>
    <w:rsid w:val="00B76409"/>
    <w:rsid w:val="00B7669C"/>
    <w:rsid w:val="00B76760"/>
    <w:rsid w:val="00B76821"/>
    <w:rsid w:val="00B76892"/>
    <w:rsid w:val="00B76990"/>
    <w:rsid w:val="00B769FC"/>
    <w:rsid w:val="00B76AC2"/>
    <w:rsid w:val="00B76E3C"/>
    <w:rsid w:val="00B76F60"/>
    <w:rsid w:val="00B76F93"/>
    <w:rsid w:val="00B77013"/>
    <w:rsid w:val="00B77148"/>
    <w:rsid w:val="00B771A3"/>
    <w:rsid w:val="00B7724E"/>
    <w:rsid w:val="00B772DD"/>
    <w:rsid w:val="00B772F6"/>
    <w:rsid w:val="00B773A7"/>
    <w:rsid w:val="00B7748F"/>
    <w:rsid w:val="00B775A5"/>
    <w:rsid w:val="00B775DE"/>
    <w:rsid w:val="00B777A2"/>
    <w:rsid w:val="00B777ED"/>
    <w:rsid w:val="00B77CB3"/>
    <w:rsid w:val="00B77DCD"/>
    <w:rsid w:val="00B77DDF"/>
    <w:rsid w:val="00B77E3D"/>
    <w:rsid w:val="00B77E4B"/>
    <w:rsid w:val="00B77E54"/>
    <w:rsid w:val="00B77F7B"/>
    <w:rsid w:val="00B77F8B"/>
    <w:rsid w:val="00B77FE4"/>
    <w:rsid w:val="00B8002A"/>
    <w:rsid w:val="00B8007C"/>
    <w:rsid w:val="00B80107"/>
    <w:rsid w:val="00B8012E"/>
    <w:rsid w:val="00B801D2"/>
    <w:rsid w:val="00B80282"/>
    <w:rsid w:val="00B8039F"/>
    <w:rsid w:val="00B8046F"/>
    <w:rsid w:val="00B80619"/>
    <w:rsid w:val="00B80644"/>
    <w:rsid w:val="00B8074D"/>
    <w:rsid w:val="00B80922"/>
    <w:rsid w:val="00B809AE"/>
    <w:rsid w:val="00B80B43"/>
    <w:rsid w:val="00B80B58"/>
    <w:rsid w:val="00B80C79"/>
    <w:rsid w:val="00B80C98"/>
    <w:rsid w:val="00B80E95"/>
    <w:rsid w:val="00B80F4E"/>
    <w:rsid w:val="00B81190"/>
    <w:rsid w:val="00B81213"/>
    <w:rsid w:val="00B81220"/>
    <w:rsid w:val="00B81371"/>
    <w:rsid w:val="00B8141C"/>
    <w:rsid w:val="00B81439"/>
    <w:rsid w:val="00B814B2"/>
    <w:rsid w:val="00B815CF"/>
    <w:rsid w:val="00B815FC"/>
    <w:rsid w:val="00B81611"/>
    <w:rsid w:val="00B81684"/>
    <w:rsid w:val="00B81693"/>
    <w:rsid w:val="00B817FC"/>
    <w:rsid w:val="00B818BA"/>
    <w:rsid w:val="00B81BBF"/>
    <w:rsid w:val="00B81C3B"/>
    <w:rsid w:val="00B81D56"/>
    <w:rsid w:val="00B81DA5"/>
    <w:rsid w:val="00B81DBC"/>
    <w:rsid w:val="00B81E89"/>
    <w:rsid w:val="00B81F67"/>
    <w:rsid w:val="00B82145"/>
    <w:rsid w:val="00B8219E"/>
    <w:rsid w:val="00B822C0"/>
    <w:rsid w:val="00B822D8"/>
    <w:rsid w:val="00B8231E"/>
    <w:rsid w:val="00B8242E"/>
    <w:rsid w:val="00B8249B"/>
    <w:rsid w:val="00B825AE"/>
    <w:rsid w:val="00B826B3"/>
    <w:rsid w:val="00B82792"/>
    <w:rsid w:val="00B82804"/>
    <w:rsid w:val="00B828AF"/>
    <w:rsid w:val="00B828D1"/>
    <w:rsid w:val="00B82AB3"/>
    <w:rsid w:val="00B82BC5"/>
    <w:rsid w:val="00B82D23"/>
    <w:rsid w:val="00B82D3E"/>
    <w:rsid w:val="00B82D91"/>
    <w:rsid w:val="00B82DE4"/>
    <w:rsid w:val="00B82DE8"/>
    <w:rsid w:val="00B82DF7"/>
    <w:rsid w:val="00B82EBC"/>
    <w:rsid w:val="00B82EFB"/>
    <w:rsid w:val="00B82F71"/>
    <w:rsid w:val="00B83061"/>
    <w:rsid w:val="00B83148"/>
    <w:rsid w:val="00B831D6"/>
    <w:rsid w:val="00B83333"/>
    <w:rsid w:val="00B83619"/>
    <w:rsid w:val="00B83747"/>
    <w:rsid w:val="00B83980"/>
    <w:rsid w:val="00B83AF1"/>
    <w:rsid w:val="00B83B72"/>
    <w:rsid w:val="00B83C07"/>
    <w:rsid w:val="00B83E81"/>
    <w:rsid w:val="00B84134"/>
    <w:rsid w:val="00B84157"/>
    <w:rsid w:val="00B84338"/>
    <w:rsid w:val="00B843D2"/>
    <w:rsid w:val="00B845F1"/>
    <w:rsid w:val="00B84632"/>
    <w:rsid w:val="00B8478A"/>
    <w:rsid w:val="00B847F9"/>
    <w:rsid w:val="00B84823"/>
    <w:rsid w:val="00B84853"/>
    <w:rsid w:val="00B848D9"/>
    <w:rsid w:val="00B84A87"/>
    <w:rsid w:val="00B84A8C"/>
    <w:rsid w:val="00B84B5B"/>
    <w:rsid w:val="00B84B5F"/>
    <w:rsid w:val="00B84B79"/>
    <w:rsid w:val="00B84C0F"/>
    <w:rsid w:val="00B84DFD"/>
    <w:rsid w:val="00B84E06"/>
    <w:rsid w:val="00B84EE6"/>
    <w:rsid w:val="00B84F55"/>
    <w:rsid w:val="00B84FF4"/>
    <w:rsid w:val="00B84FFD"/>
    <w:rsid w:val="00B85124"/>
    <w:rsid w:val="00B85139"/>
    <w:rsid w:val="00B85153"/>
    <w:rsid w:val="00B85262"/>
    <w:rsid w:val="00B85277"/>
    <w:rsid w:val="00B8539C"/>
    <w:rsid w:val="00B85591"/>
    <w:rsid w:val="00B85A08"/>
    <w:rsid w:val="00B85B1A"/>
    <w:rsid w:val="00B85B31"/>
    <w:rsid w:val="00B85BBA"/>
    <w:rsid w:val="00B85BBC"/>
    <w:rsid w:val="00B85D07"/>
    <w:rsid w:val="00B85D0D"/>
    <w:rsid w:val="00B85D8B"/>
    <w:rsid w:val="00B85F65"/>
    <w:rsid w:val="00B85FA2"/>
    <w:rsid w:val="00B85FE9"/>
    <w:rsid w:val="00B861C3"/>
    <w:rsid w:val="00B86272"/>
    <w:rsid w:val="00B86321"/>
    <w:rsid w:val="00B86353"/>
    <w:rsid w:val="00B8636F"/>
    <w:rsid w:val="00B86429"/>
    <w:rsid w:val="00B86431"/>
    <w:rsid w:val="00B86482"/>
    <w:rsid w:val="00B864ED"/>
    <w:rsid w:val="00B8654D"/>
    <w:rsid w:val="00B866D9"/>
    <w:rsid w:val="00B8671B"/>
    <w:rsid w:val="00B868D5"/>
    <w:rsid w:val="00B868E4"/>
    <w:rsid w:val="00B86BB5"/>
    <w:rsid w:val="00B86C23"/>
    <w:rsid w:val="00B86C34"/>
    <w:rsid w:val="00B86E25"/>
    <w:rsid w:val="00B86EB4"/>
    <w:rsid w:val="00B870A6"/>
    <w:rsid w:val="00B870D7"/>
    <w:rsid w:val="00B87329"/>
    <w:rsid w:val="00B8742D"/>
    <w:rsid w:val="00B874B9"/>
    <w:rsid w:val="00B878ED"/>
    <w:rsid w:val="00B87970"/>
    <w:rsid w:val="00B879A8"/>
    <w:rsid w:val="00B87B4C"/>
    <w:rsid w:val="00B87BE1"/>
    <w:rsid w:val="00B87BEC"/>
    <w:rsid w:val="00B87CAA"/>
    <w:rsid w:val="00B87CAC"/>
    <w:rsid w:val="00B87D5E"/>
    <w:rsid w:val="00B87E42"/>
    <w:rsid w:val="00B87F32"/>
    <w:rsid w:val="00B87F41"/>
    <w:rsid w:val="00B87F83"/>
    <w:rsid w:val="00B90149"/>
    <w:rsid w:val="00B90153"/>
    <w:rsid w:val="00B902A8"/>
    <w:rsid w:val="00B905D7"/>
    <w:rsid w:val="00B90621"/>
    <w:rsid w:val="00B90634"/>
    <w:rsid w:val="00B90671"/>
    <w:rsid w:val="00B90676"/>
    <w:rsid w:val="00B90754"/>
    <w:rsid w:val="00B908A8"/>
    <w:rsid w:val="00B90A45"/>
    <w:rsid w:val="00B90A4D"/>
    <w:rsid w:val="00B90AC9"/>
    <w:rsid w:val="00B90BF4"/>
    <w:rsid w:val="00B90C44"/>
    <w:rsid w:val="00B90EF9"/>
    <w:rsid w:val="00B91072"/>
    <w:rsid w:val="00B9107A"/>
    <w:rsid w:val="00B91085"/>
    <w:rsid w:val="00B9108D"/>
    <w:rsid w:val="00B91145"/>
    <w:rsid w:val="00B9125D"/>
    <w:rsid w:val="00B912FC"/>
    <w:rsid w:val="00B915DB"/>
    <w:rsid w:val="00B9162A"/>
    <w:rsid w:val="00B916D1"/>
    <w:rsid w:val="00B91842"/>
    <w:rsid w:val="00B9185F"/>
    <w:rsid w:val="00B918D4"/>
    <w:rsid w:val="00B918E8"/>
    <w:rsid w:val="00B91AE3"/>
    <w:rsid w:val="00B91C07"/>
    <w:rsid w:val="00B91D36"/>
    <w:rsid w:val="00B91E23"/>
    <w:rsid w:val="00B91F07"/>
    <w:rsid w:val="00B91F95"/>
    <w:rsid w:val="00B920AE"/>
    <w:rsid w:val="00B920C2"/>
    <w:rsid w:val="00B92183"/>
    <w:rsid w:val="00B9226C"/>
    <w:rsid w:val="00B922B2"/>
    <w:rsid w:val="00B92302"/>
    <w:rsid w:val="00B92460"/>
    <w:rsid w:val="00B926C2"/>
    <w:rsid w:val="00B9277E"/>
    <w:rsid w:val="00B92995"/>
    <w:rsid w:val="00B92B3D"/>
    <w:rsid w:val="00B92B4F"/>
    <w:rsid w:val="00B92C3D"/>
    <w:rsid w:val="00B92CBD"/>
    <w:rsid w:val="00B92CF7"/>
    <w:rsid w:val="00B92D91"/>
    <w:rsid w:val="00B92DB7"/>
    <w:rsid w:val="00B92E2C"/>
    <w:rsid w:val="00B92E92"/>
    <w:rsid w:val="00B92EE8"/>
    <w:rsid w:val="00B92F4A"/>
    <w:rsid w:val="00B93282"/>
    <w:rsid w:val="00B93315"/>
    <w:rsid w:val="00B933BE"/>
    <w:rsid w:val="00B935C6"/>
    <w:rsid w:val="00B93724"/>
    <w:rsid w:val="00B93813"/>
    <w:rsid w:val="00B938AB"/>
    <w:rsid w:val="00B939B4"/>
    <w:rsid w:val="00B93A5E"/>
    <w:rsid w:val="00B93A86"/>
    <w:rsid w:val="00B93A91"/>
    <w:rsid w:val="00B93B82"/>
    <w:rsid w:val="00B93CAB"/>
    <w:rsid w:val="00B93CC5"/>
    <w:rsid w:val="00B93DB2"/>
    <w:rsid w:val="00B93E2C"/>
    <w:rsid w:val="00B93E41"/>
    <w:rsid w:val="00B93F55"/>
    <w:rsid w:val="00B93F5D"/>
    <w:rsid w:val="00B94013"/>
    <w:rsid w:val="00B940C0"/>
    <w:rsid w:val="00B940C7"/>
    <w:rsid w:val="00B94136"/>
    <w:rsid w:val="00B941F2"/>
    <w:rsid w:val="00B9433A"/>
    <w:rsid w:val="00B9443F"/>
    <w:rsid w:val="00B94473"/>
    <w:rsid w:val="00B944C6"/>
    <w:rsid w:val="00B94522"/>
    <w:rsid w:val="00B94538"/>
    <w:rsid w:val="00B94683"/>
    <w:rsid w:val="00B946FE"/>
    <w:rsid w:val="00B9473C"/>
    <w:rsid w:val="00B9477A"/>
    <w:rsid w:val="00B947C1"/>
    <w:rsid w:val="00B94A42"/>
    <w:rsid w:val="00B94B0D"/>
    <w:rsid w:val="00B94BD3"/>
    <w:rsid w:val="00B94C23"/>
    <w:rsid w:val="00B94E74"/>
    <w:rsid w:val="00B94F38"/>
    <w:rsid w:val="00B94F66"/>
    <w:rsid w:val="00B950F6"/>
    <w:rsid w:val="00B950FD"/>
    <w:rsid w:val="00B95155"/>
    <w:rsid w:val="00B95157"/>
    <w:rsid w:val="00B952BD"/>
    <w:rsid w:val="00B952C6"/>
    <w:rsid w:val="00B95347"/>
    <w:rsid w:val="00B9542D"/>
    <w:rsid w:val="00B95452"/>
    <w:rsid w:val="00B9546D"/>
    <w:rsid w:val="00B954A6"/>
    <w:rsid w:val="00B957F1"/>
    <w:rsid w:val="00B95883"/>
    <w:rsid w:val="00B959D0"/>
    <w:rsid w:val="00B95A31"/>
    <w:rsid w:val="00B95CEE"/>
    <w:rsid w:val="00B95D2C"/>
    <w:rsid w:val="00B95E1A"/>
    <w:rsid w:val="00B95E8F"/>
    <w:rsid w:val="00B95F76"/>
    <w:rsid w:val="00B95FD0"/>
    <w:rsid w:val="00B95FDD"/>
    <w:rsid w:val="00B9605B"/>
    <w:rsid w:val="00B96061"/>
    <w:rsid w:val="00B9618D"/>
    <w:rsid w:val="00B962AA"/>
    <w:rsid w:val="00B962E3"/>
    <w:rsid w:val="00B96303"/>
    <w:rsid w:val="00B9639F"/>
    <w:rsid w:val="00B9646D"/>
    <w:rsid w:val="00B96543"/>
    <w:rsid w:val="00B965BE"/>
    <w:rsid w:val="00B9665E"/>
    <w:rsid w:val="00B966F7"/>
    <w:rsid w:val="00B968BF"/>
    <w:rsid w:val="00B968D6"/>
    <w:rsid w:val="00B9699D"/>
    <w:rsid w:val="00B96B06"/>
    <w:rsid w:val="00B96C47"/>
    <w:rsid w:val="00B96D3B"/>
    <w:rsid w:val="00B96EE8"/>
    <w:rsid w:val="00B96F6F"/>
    <w:rsid w:val="00B96F91"/>
    <w:rsid w:val="00B96FAD"/>
    <w:rsid w:val="00B97304"/>
    <w:rsid w:val="00B974AF"/>
    <w:rsid w:val="00B974B5"/>
    <w:rsid w:val="00B975A4"/>
    <w:rsid w:val="00B976F9"/>
    <w:rsid w:val="00B97966"/>
    <w:rsid w:val="00B97975"/>
    <w:rsid w:val="00B979EC"/>
    <w:rsid w:val="00B97B62"/>
    <w:rsid w:val="00B97BB6"/>
    <w:rsid w:val="00B97BD8"/>
    <w:rsid w:val="00B97C24"/>
    <w:rsid w:val="00B97C81"/>
    <w:rsid w:val="00B97D4B"/>
    <w:rsid w:val="00B97E0E"/>
    <w:rsid w:val="00B97EED"/>
    <w:rsid w:val="00B97F11"/>
    <w:rsid w:val="00BA0147"/>
    <w:rsid w:val="00BA014A"/>
    <w:rsid w:val="00BA024B"/>
    <w:rsid w:val="00BA02F4"/>
    <w:rsid w:val="00BA0349"/>
    <w:rsid w:val="00BA0488"/>
    <w:rsid w:val="00BA04A4"/>
    <w:rsid w:val="00BA0515"/>
    <w:rsid w:val="00BA0756"/>
    <w:rsid w:val="00BA07B4"/>
    <w:rsid w:val="00BA0915"/>
    <w:rsid w:val="00BA0B63"/>
    <w:rsid w:val="00BA0B81"/>
    <w:rsid w:val="00BA0B93"/>
    <w:rsid w:val="00BA0C40"/>
    <w:rsid w:val="00BA0CB2"/>
    <w:rsid w:val="00BA0CD7"/>
    <w:rsid w:val="00BA0D44"/>
    <w:rsid w:val="00BA0D6E"/>
    <w:rsid w:val="00BA0DD8"/>
    <w:rsid w:val="00BA0F65"/>
    <w:rsid w:val="00BA1011"/>
    <w:rsid w:val="00BA108C"/>
    <w:rsid w:val="00BA10EC"/>
    <w:rsid w:val="00BA11EF"/>
    <w:rsid w:val="00BA12C5"/>
    <w:rsid w:val="00BA1371"/>
    <w:rsid w:val="00BA1466"/>
    <w:rsid w:val="00BA147D"/>
    <w:rsid w:val="00BA15D1"/>
    <w:rsid w:val="00BA1741"/>
    <w:rsid w:val="00BA185F"/>
    <w:rsid w:val="00BA1986"/>
    <w:rsid w:val="00BA1AC5"/>
    <w:rsid w:val="00BA1BD2"/>
    <w:rsid w:val="00BA1C79"/>
    <w:rsid w:val="00BA1D92"/>
    <w:rsid w:val="00BA1FB7"/>
    <w:rsid w:val="00BA214E"/>
    <w:rsid w:val="00BA2176"/>
    <w:rsid w:val="00BA217B"/>
    <w:rsid w:val="00BA2232"/>
    <w:rsid w:val="00BA224D"/>
    <w:rsid w:val="00BA2265"/>
    <w:rsid w:val="00BA22A1"/>
    <w:rsid w:val="00BA22CA"/>
    <w:rsid w:val="00BA2334"/>
    <w:rsid w:val="00BA2412"/>
    <w:rsid w:val="00BA247F"/>
    <w:rsid w:val="00BA2565"/>
    <w:rsid w:val="00BA2608"/>
    <w:rsid w:val="00BA26D7"/>
    <w:rsid w:val="00BA27CF"/>
    <w:rsid w:val="00BA282D"/>
    <w:rsid w:val="00BA289B"/>
    <w:rsid w:val="00BA2A2E"/>
    <w:rsid w:val="00BA2AE6"/>
    <w:rsid w:val="00BA2B16"/>
    <w:rsid w:val="00BA2B6E"/>
    <w:rsid w:val="00BA2B8C"/>
    <w:rsid w:val="00BA2BE3"/>
    <w:rsid w:val="00BA2CAC"/>
    <w:rsid w:val="00BA2D35"/>
    <w:rsid w:val="00BA2FA9"/>
    <w:rsid w:val="00BA2FCD"/>
    <w:rsid w:val="00BA30E4"/>
    <w:rsid w:val="00BA3374"/>
    <w:rsid w:val="00BA3485"/>
    <w:rsid w:val="00BA348D"/>
    <w:rsid w:val="00BA3658"/>
    <w:rsid w:val="00BA367E"/>
    <w:rsid w:val="00BA36B1"/>
    <w:rsid w:val="00BA36FF"/>
    <w:rsid w:val="00BA371D"/>
    <w:rsid w:val="00BA3775"/>
    <w:rsid w:val="00BA3807"/>
    <w:rsid w:val="00BA3840"/>
    <w:rsid w:val="00BA3877"/>
    <w:rsid w:val="00BA38BD"/>
    <w:rsid w:val="00BA3938"/>
    <w:rsid w:val="00BA39B9"/>
    <w:rsid w:val="00BA3AA8"/>
    <w:rsid w:val="00BA3AFA"/>
    <w:rsid w:val="00BA3B33"/>
    <w:rsid w:val="00BA3BFF"/>
    <w:rsid w:val="00BA3C03"/>
    <w:rsid w:val="00BA3C17"/>
    <w:rsid w:val="00BA3C53"/>
    <w:rsid w:val="00BA3C8E"/>
    <w:rsid w:val="00BA3CB7"/>
    <w:rsid w:val="00BA3E3C"/>
    <w:rsid w:val="00BA3F1E"/>
    <w:rsid w:val="00BA4012"/>
    <w:rsid w:val="00BA4027"/>
    <w:rsid w:val="00BA40DB"/>
    <w:rsid w:val="00BA425E"/>
    <w:rsid w:val="00BA4363"/>
    <w:rsid w:val="00BA4413"/>
    <w:rsid w:val="00BA456C"/>
    <w:rsid w:val="00BA45BF"/>
    <w:rsid w:val="00BA4618"/>
    <w:rsid w:val="00BA499C"/>
    <w:rsid w:val="00BA49DD"/>
    <w:rsid w:val="00BA4EEE"/>
    <w:rsid w:val="00BA50F6"/>
    <w:rsid w:val="00BA51F4"/>
    <w:rsid w:val="00BA5329"/>
    <w:rsid w:val="00BA5399"/>
    <w:rsid w:val="00BA53F3"/>
    <w:rsid w:val="00BA54E2"/>
    <w:rsid w:val="00BA5580"/>
    <w:rsid w:val="00BA5609"/>
    <w:rsid w:val="00BA572B"/>
    <w:rsid w:val="00BA5776"/>
    <w:rsid w:val="00BA5888"/>
    <w:rsid w:val="00BA5A2D"/>
    <w:rsid w:val="00BA5B28"/>
    <w:rsid w:val="00BA5C24"/>
    <w:rsid w:val="00BA5C77"/>
    <w:rsid w:val="00BA5CA1"/>
    <w:rsid w:val="00BA5DAF"/>
    <w:rsid w:val="00BA5E25"/>
    <w:rsid w:val="00BA5EB8"/>
    <w:rsid w:val="00BA600B"/>
    <w:rsid w:val="00BA6147"/>
    <w:rsid w:val="00BA6342"/>
    <w:rsid w:val="00BA639A"/>
    <w:rsid w:val="00BA6507"/>
    <w:rsid w:val="00BA65AF"/>
    <w:rsid w:val="00BA65DA"/>
    <w:rsid w:val="00BA6603"/>
    <w:rsid w:val="00BA667C"/>
    <w:rsid w:val="00BA66BA"/>
    <w:rsid w:val="00BA67D4"/>
    <w:rsid w:val="00BA68F6"/>
    <w:rsid w:val="00BA6ACD"/>
    <w:rsid w:val="00BA6B2E"/>
    <w:rsid w:val="00BA6CF1"/>
    <w:rsid w:val="00BA6CF4"/>
    <w:rsid w:val="00BA6F19"/>
    <w:rsid w:val="00BA7042"/>
    <w:rsid w:val="00BA7049"/>
    <w:rsid w:val="00BA70E1"/>
    <w:rsid w:val="00BA7224"/>
    <w:rsid w:val="00BA723D"/>
    <w:rsid w:val="00BA7299"/>
    <w:rsid w:val="00BA7368"/>
    <w:rsid w:val="00BA73B2"/>
    <w:rsid w:val="00BA74A1"/>
    <w:rsid w:val="00BA754D"/>
    <w:rsid w:val="00BA775D"/>
    <w:rsid w:val="00BA775F"/>
    <w:rsid w:val="00BA77ED"/>
    <w:rsid w:val="00BA7844"/>
    <w:rsid w:val="00BA794E"/>
    <w:rsid w:val="00BA7972"/>
    <w:rsid w:val="00BA7A28"/>
    <w:rsid w:val="00BA7AA9"/>
    <w:rsid w:val="00BA7BF0"/>
    <w:rsid w:val="00BA7C9C"/>
    <w:rsid w:val="00BA7D8C"/>
    <w:rsid w:val="00BA7DD8"/>
    <w:rsid w:val="00BB02DF"/>
    <w:rsid w:val="00BB0309"/>
    <w:rsid w:val="00BB0376"/>
    <w:rsid w:val="00BB03C7"/>
    <w:rsid w:val="00BB05A9"/>
    <w:rsid w:val="00BB0652"/>
    <w:rsid w:val="00BB082C"/>
    <w:rsid w:val="00BB0A3F"/>
    <w:rsid w:val="00BB0A41"/>
    <w:rsid w:val="00BB0B3E"/>
    <w:rsid w:val="00BB0C4E"/>
    <w:rsid w:val="00BB0D0E"/>
    <w:rsid w:val="00BB0D8A"/>
    <w:rsid w:val="00BB0DB0"/>
    <w:rsid w:val="00BB0EF2"/>
    <w:rsid w:val="00BB1086"/>
    <w:rsid w:val="00BB11B0"/>
    <w:rsid w:val="00BB1223"/>
    <w:rsid w:val="00BB134A"/>
    <w:rsid w:val="00BB1351"/>
    <w:rsid w:val="00BB13AA"/>
    <w:rsid w:val="00BB18DE"/>
    <w:rsid w:val="00BB18EB"/>
    <w:rsid w:val="00BB1A61"/>
    <w:rsid w:val="00BB1A6E"/>
    <w:rsid w:val="00BB1C90"/>
    <w:rsid w:val="00BB1CF5"/>
    <w:rsid w:val="00BB1DAC"/>
    <w:rsid w:val="00BB1DCD"/>
    <w:rsid w:val="00BB1E47"/>
    <w:rsid w:val="00BB2067"/>
    <w:rsid w:val="00BB2261"/>
    <w:rsid w:val="00BB22C1"/>
    <w:rsid w:val="00BB2311"/>
    <w:rsid w:val="00BB256B"/>
    <w:rsid w:val="00BB2668"/>
    <w:rsid w:val="00BB2686"/>
    <w:rsid w:val="00BB26E8"/>
    <w:rsid w:val="00BB284F"/>
    <w:rsid w:val="00BB2905"/>
    <w:rsid w:val="00BB2B00"/>
    <w:rsid w:val="00BB2B61"/>
    <w:rsid w:val="00BB2B8D"/>
    <w:rsid w:val="00BB2BC1"/>
    <w:rsid w:val="00BB2D7B"/>
    <w:rsid w:val="00BB2DF7"/>
    <w:rsid w:val="00BB2F90"/>
    <w:rsid w:val="00BB300B"/>
    <w:rsid w:val="00BB31B6"/>
    <w:rsid w:val="00BB31C1"/>
    <w:rsid w:val="00BB31EF"/>
    <w:rsid w:val="00BB3275"/>
    <w:rsid w:val="00BB32E7"/>
    <w:rsid w:val="00BB335D"/>
    <w:rsid w:val="00BB3423"/>
    <w:rsid w:val="00BB34FC"/>
    <w:rsid w:val="00BB352B"/>
    <w:rsid w:val="00BB353E"/>
    <w:rsid w:val="00BB3543"/>
    <w:rsid w:val="00BB356A"/>
    <w:rsid w:val="00BB35E0"/>
    <w:rsid w:val="00BB38BA"/>
    <w:rsid w:val="00BB39B6"/>
    <w:rsid w:val="00BB3C13"/>
    <w:rsid w:val="00BB3C64"/>
    <w:rsid w:val="00BB3C70"/>
    <w:rsid w:val="00BB3D6E"/>
    <w:rsid w:val="00BB402B"/>
    <w:rsid w:val="00BB4033"/>
    <w:rsid w:val="00BB4072"/>
    <w:rsid w:val="00BB4321"/>
    <w:rsid w:val="00BB440F"/>
    <w:rsid w:val="00BB448B"/>
    <w:rsid w:val="00BB467E"/>
    <w:rsid w:val="00BB46A7"/>
    <w:rsid w:val="00BB475F"/>
    <w:rsid w:val="00BB4842"/>
    <w:rsid w:val="00BB487F"/>
    <w:rsid w:val="00BB4900"/>
    <w:rsid w:val="00BB4940"/>
    <w:rsid w:val="00BB4BAA"/>
    <w:rsid w:val="00BB4D88"/>
    <w:rsid w:val="00BB4ED8"/>
    <w:rsid w:val="00BB4F2C"/>
    <w:rsid w:val="00BB5020"/>
    <w:rsid w:val="00BB507C"/>
    <w:rsid w:val="00BB50A3"/>
    <w:rsid w:val="00BB50EC"/>
    <w:rsid w:val="00BB5237"/>
    <w:rsid w:val="00BB52AC"/>
    <w:rsid w:val="00BB52DD"/>
    <w:rsid w:val="00BB538C"/>
    <w:rsid w:val="00BB54AD"/>
    <w:rsid w:val="00BB580D"/>
    <w:rsid w:val="00BB5963"/>
    <w:rsid w:val="00BB59AD"/>
    <w:rsid w:val="00BB59D6"/>
    <w:rsid w:val="00BB5C0F"/>
    <w:rsid w:val="00BB5D2F"/>
    <w:rsid w:val="00BB5D6E"/>
    <w:rsid w:val="00BB5DFC"/>
    <w:rsid w:val="00BB5EC8"/>
    <w:rsid w:val="00BB5ECA"/>
    <w:rsid w:val="00BB60C5"/>
    <w:rsid w:val="00BB6127"/>
    <w:rsid w:val="00BB6177"/>
    <w:rsid w:val="00BB6367"/>
    <w:rsid w:val="00BB65CD"/>
    <w:rsid w:val="00BB670A"/>
    <w:rsid w:val="00BB6A20"/>
    <w:rsid w:val="00BB6ACC"/>
    <w:rsid w:val="00BB6B4E"/>
    <w:rsid w:val="00BB6B5F"/>
    <w:rsid w:val="00BB6B60"/>
    <w:rsid w:val="00BB6C63"/>
    <w:rsid w:val="00BB6D6D"/>
    <w:rsid w:val="00BB6D78"/>
    <w:rsid w:val="00BB6E4E"/>
    <w:rsid w:val="00BB6E64"/>
    <w:rsid w:val="00BB6EAD"/>
    <w:rsid w:val="00BB701F"/>
    <w:rsid w:val="00BB7054"/>
    <w:rsid w:val="00BB70BF"/>
    <w:rsid w:val="00BB7133"/>
    <w:rsid w:val="00BB72FB"/>
    <w:rsid w:val="00BB73A0"/>
    <w:rsid w:val="00BB7433"/>
    <w:rsid w:val="00BB74AD"/>
    <w:rsid w:val="00BB7833"/>
    <w:rsid w:val="00BB7903"/>
    <w:rsid w:val="00BB7AA0"/>
    <w:rsid w:val="00BB7E7E"/>
    <w:rsid w:val="00BB7EA9"/>
    <w:rsid w:val="00BB7EF7"/>
    <w:rsid w:val="00BB7F06"/>
    <w:rsid w:val="00BB7F75"/>
    <w:rsid w:val="00BB7FA4"/>
    <w:rsid w:val="00BC00EA"/>
    <w:rsid w:val="00BC0133"/>
    <w:rsid w:val="00BC0196"/>
    <w:rsid w:val="00BC066F"/>
    <w:rsid w:val="00BC079D"/>
    <w:rsid w:val="00BC0810"/>
    <w:rsid w:val="00BC0961"/>
    <w:rsid w:val="00BC09B8"/>
    <w:rsid w:val="00BC0A38"/>
    <w:rsid w:val="00BC0B04"/>
    <w:rsid w:val="00BC0B07"/>
    <w:rsid w:val="00BC0B99"/>
    <w:rsid w:val="00BC0C48"/>
    <w:rsid w:val="00BC0C87"/>
    <w:rsid w:val="00BC0CFA"/>
    <w:rsid w:val="00BC0D17"/>
    <w:rsid w:val="00BC0DD3"/>
    <w:rsid w:val="00BC0DD4"/>
    <w:rsid w:val="00BC0F11"/>
    <w:rsid w:val="00BC0FDD"/>
    <w:rsid w:val="00BC10E8"/>
    <w:rsid w:val="00BC1136"/>
    <w:rsid w:val="00BC11E7"/>
    <w:rsid w:val="00BC1236"/>
    <w:rsid w:val="00BC1262"/>
    <w:rsid w:val="00BC12C4"/>
    <w:rsid w:val="00BC12FE"/>
    <w:rsid w:val="00BC140D"/>
    <w:rsid w:val="00BC16C6"/>
    <w:rsid w:val="00BC1773"/>
    <w:rsid w:val="00BC1785"/>
    <w:rsid w:val="00BC18B3"/>
    <w:rsid w:val="00BC18B9"/>
    <w:rsid w:val="00BC19E8"/>
    <w:rsid w:val="00BC1A2D"/>
    <w:rsid w:val="00BC1A4B"/>
    <w:rsid w:val="00BC1A63"/>
    <w:rsid w:val="00BC1BA6"/>
    <w:rsid w:val="00BC1BB1"/>
    <w:rsid w:val="00BC1C0B"/>
    <w:rsid w:val="00BC1D77"/>
    <w:rsid w:val="00BC1D7C"/>
    <w:rsid w:val="00BC1FAA"/>
    <w:rsid w:val="00BC2079"/>
    <w:rsid w:val="00BC2097"/>
    <w:rsid w:val="00BC209C"/>
    <w:rsid w:val="00BC220A"/>
    <w:rsid w:val="00BC23DB"/>
    <w:rsid w:val="00BC2424"/>
    <w:rsid w:val="00BC2504"/>
    <w:rsid w:val="00BC2673"/>
    <w:rsid w:val="00BC26C7"/>
    <w:rsid w:val="00BC26F3"/>
    <w:rsid w:val="00BC2709"/>
    <w:rsid w:val="00BC27A3"/>
    <w:rsid w:val="00BC27F8"/>
    <w:rsid w:val="00BC29B4"/>
    <w:rsid w:val="00BC2A17"/>
    <w:rsid w:val="00BC2AF6"/>
    <w:rsid w:val="00BC2B6A"/>
    <w:rsid w:val="00BC2BB3"/>
    <w:rsid w:val="00BC2CD7"/>
    <w:rsid w:val="00BC2FFD"/>
    <w:rsid w:val="00BC3007"/>
    <w:rsid w:val="00BC302A"/>
    <w:rsid w:val="00BC3123"/>
    <w:rsid w:val="00BC3240"/>
    <w:rsid w:val="00BC33C2"/>
    <w:rsid w:val="00BC34D0"/>
    <w:rsid w:val="00BC364C"/>
    <w:rsid w:val="00BC371A"/>
    <w:rsid w:val="00BC37CB"/>
    <w:rsid w:val="00BC37F1"/>
    <w:rsid w:val="00BC3971"/>
    <w:rsid w:val="00BC3A37"/>
    <w:rsid w:val="00BC3B3E"/>
    <w:rsid w:val="00BC3C85"/>
    <w:rsid w:val="00BC3CF3"/>
    <w:rsid w:val="00BC3CF7"/>
    <w:rsid w:val="00BC3D0F"/>
    <w:rsid w:val="00BC3D4B"/>
    <w:rsid w:val="00BC3D91"/>
    <w:rsid w:val="00BC4038"/>
    <w:rsid w:val="00BC40C3"/>
    <w:rsid w:val="00BC41A3"/>
    <w:rsid w:val="00BC420F"/>
    <w:rsid w:val="00BC43E1"/>
    <w:rsid w:val="00BC43F4"/>
    <w:rsid w:val="00BC447B"/>
    <w:rsid w:val="00BC4483"/>
    <w:rsid w:val="00BC44E2"/>
    <w:rsid w:val="00BC4519"/>
    <w:rsid w:val="00BC45EF"/>
    <w:rsid w:val="00BC4693"/>
    <w:rsid w:val="00BC4728"/>
    <w:rsid w:val="00BC47F3"/>
    <w:rsid w:val="00BC4863"/>
    <w:rsid w:val="00BC4945"/>
    <w:rsid w:val="00BC494E"/>
    <w:rsid w:val="00BC49F5"/>
    <w:rsid w:val="00BC4A6A"/>
    <w:rsid w:val="00BC4CB1"/>
    <w:rsid w:val="00BC4D76"/>
    <w:rsid w:val="00BC4EF2"/>
    <w:rsid w:val="00BC4F21"/>
    <w:rsid w:val="00BC4FFC"/>
    <w:rsid w:val="00BC5010"/>
    <w:rsid w:val="00BC51CB"/>
    <w:rsid w:val="00BC5378"/>
    <w:rsid w:val="00BC5387"/>
    <w:rsid w:val="00BC53B2"/>
    <w:rsid w:val="00BC54F5"/>
    <w:rsid w:val="00BC5681"/>
    <w:rsid w:val="00BC56EC"/>
    <w:rsid w:val="00BC577E"/>
    <w:rsid w:val="00BC5831"/>
    <w:rsid w:val="00BC598A"/>
    <w:rsid w:val="00BC5A81"/>
    <w:rsid w:val="00BC5A9A"/>
    <w:rsid w:val="00BC5AA3"/>
    <w:rsid w:val="00BC5AF9"/>
    <w:rsid w:val="00BC5B1C"/>
    <w:rsid w:val="00BC5C4B"/>
    <w:rsid w:val="00BC5F73"/>
    <w:rsid w:val="00BC5FB5"/>
    <w:rsid w:val="00BC6053"/>
    <w:rsid w:val="00BC6150"/>
    <w:rsid w:val="00BC61E1"/>
    <w:rsid w:val="00BC62D8"/>
    <w:rsid w:val="00BC633D"/>
    <w:rsid w:val="00BC6516"/>
    <w:rsid w:val="00BC6530"/>
    <w:rsid w:val="00BC65C1"/>
    <w:rsid w:val="00BC6640"/>
    <w:rsid w:val="00BC66C8"/>
    <w:rsid w:val="00BC67E9"/>
    <w:rsid w:val="00BC6A6A"/>
    <w:rsid w:val="00BC6AA9"/>
    <w:rsid w:val="00BC6D62"/>
    <w:rsid w:val="00BC6D8B"/>
    <w:rsid w:val="00BC6DAA"/>
    <w:rsid w:val="00BC6DF3"/>
    <w:rsid w:val="00BC6E90"/>
    <w:rsid w:val="00BC6EA0"/>
    <w:rsid w:val="00BC6EE4"/>
    <w:rsid w:val="00BC6F3C"/>
    <w:rsid w:val="00BC6F43"/>
    <w:rsid w:val="00BC6F57"/>
    <w:rsid w:val="00BC7020"/>
    <w:rsid w:val="00BC718C"/>
    <w:rsid w:val="00BC7212"/>
    <w:rsid w:val="00BC7365"/>
    <w:rsid w:val="00BC744C"/>
    <w:rsid w:val="00BC751B"/>
    <w:rsid w:val="00BC75A6"/>
    <w:rsid w:val="00BC7642"/>
    <w:rsid w:val="00BC769F"/>
    <w:rsid w:val="00BC76E9"/>
    <w:rsid w:val="00BC778B"/>
    <w:rsid w:val="00BC7887"/>
    <w:rsid w:val="00BC78C4"/>
    <w:rsid w:val="00BC791D"/>
    <w:rsid w:val="00BC795D"/>
    <w:rsid w:val="00BC7B73"/>
    <w:rsid w:val="00BC7BC1"/>
    <w:rsid w:val="00BC7C52"/>
    <w:rsid w:val="00BC7E5C"/>
    <w:rsid w:val="00BC7EF5"/>
    <w:rsid w:val="00BC7FAB"/>
    <w:rsid w:val="00BD016E"/>
    <w:rsid w:val="00BD01F1"/>
    <w:rsid w:val="00BD024D"/>
    <w:rsid w:val="00BD0296"/>
    <w:rsid w:val="00BD02F0"/>
    <w:rsid w:val="00BD03CE"/>
    <w:rsid w:val="00BD03EF"/>
    <w:rsid w:val="00BD0489"/>
    <w:rsid w:val="00BD04BD"/>
    <w:rsid w:val="00BD0518"/>
    <w:rsid w:val="00BD0534"/>
    <w:rsid w:val="00BD05B3"/>
    <w:rsid w:val="00BD05C0"/>
    <w:rsid w:val="00BD063C"/>
    <w:rsid w:val="00BD0725"/>
    <w:rsid w:val="00BD07D6"/>
    <w:rsid w:val="00BD07FF"/>
    <w:rsid w:val="00BD09DA"/>
    <w:rsid w:val="00BD09E2"/>
    <w:rsid w:val="00BD0A71"/>
    <w:rsid w:val="00BD0B03"/>
    <w:rsid w:val="00BD0BE2"/>
    <w:rsid w:val="00BD0CFF"/>
    <w:rsid w:val="00BD0D3A"/>
    <w:rsid w:val="00BD0DC1"/>
    <w:rsid w:val="00BD0E46"/>
    <w:rsid w:val="00BD0F46"/>
    <w:rsid w:val="00BD101A"/>
    <w:rsid w:val="00BD1236"/>
    <w:rsid w:val="00BD12CE"/>
    <w:rsid w:val="00BD1405"/>
    <w:rsid w:val="00BD1651"/>
    <w:rsid w:val="00BD16EA"/>
    <w:rsid w:val="00BD17E1"/>
    <w:rsid w:val="00BD1BA7"/>
    <w:rsid w:val="00BD1CA4"/>
    <w:rsid w:val="00BD1D10"/>
    <w:rsid w:val="00BD1D1D"/>
    <w:rsid w:val="00BD1E0E"/>
    <w:rsid w:val="00BD1E21"/>
    <w:rsid w:val="00BD1FAE"/>
    <w:rsid w:val="00BD21C7"/>
    <w:rsid w:val="00BD23A4"/>
    <w:rsid w:val="00BD23F1"/>
    <w:rsid w:val="00BD2446"/>
    <w:rsid w:val="00BD2497"/>
    <w:rsid w:val="00BD253F"/>
    <w:rsid w:val="00BD2578"/>
    <w:rsid w:val="00BD26DC"/>
    <w:rsid w:val="00BD2781"/>
    <w:rsid w:val="00BD283F"/>
    <w:rsid w:val="00BD28A8"/>
    <w:rsid w:val="00BD2AD6"/>
    <w:rsid w:val="00BD2C59"/>
    <w:rsid w:val="00BD2C97"/>
    <w:rsid w:val="00BD2CF2"/>
    <w:rsid w:val="00BD2E5B"/>
    <w:rsid w:val="00BD2EE8"/>
    <w:rsid w:val="00BD2EFF"/>
    <w:rsid w:val="00BD2F9A"/>
    <w:rsid w:val="00BD3341"/>
    <w:rsid w:val="00BD35AC"/>
    <w:rsid w:val="00BD36B5"/>
    <w:rsid w:val="00BD3733"/>
    <w:rsid w:val="00BD3928"/>
    <w:rsid w:val="00BD3AC5"/>
    <w:rsid w:val="00BD3B90"/>
    <w:rsid w:val="00BD3C3E"/>
    <w:rsid w:val="00BD3F9D"/>
    <w:rsid w:val="00BD4178"/>
    <w:rsid w:val="00BD425B"/>
    <w:rsid w:val="00BD4299"/>
    <w:rsid w:val="00BD451D"/>
    <w:rsid w:val="00BD454A"/>
    <w:rsid w:val="00BD456E"/>
    <w:rsid w:val="00BD473D"/>
    <w:rsid w:val="00BD4756"/>
    <w:rsid w:val="00BD4785"/>
    <w:rsid w:val="00BD4848"/>
    <w:rsid w:val="00BD4875"/>
    <w:rsid w:val="00BD4893"/>
    <w:rsid w:val="00BD490A"/>
    <w:rsid w:val="00BD49BA"/>
    <w:rsid w:val="00BD4ABD"/>
    <w:rsid w:val="00BD4ADF"/>
    <w:rsid w:val="00BD4B57"/>
    <w:rsid w:val="00BD4BEA"/>
    <w:rsid w:val="00BD4CAC"/>
    <w:rsid w:val="00BD4CEA"/>
    <w:rsid w:val="00BD4D4B"/>
    <w:rsid w:val="00BD4D74"/>
    <w:rsid w:val="00BD4DEA"/>
    <w:rsid w:val="00BD4DF2"/>
    <w:rsid w:val="00BD4EA5"/>
    <w:rsid w:val="00BD4EDE"/>
    <w:rsid w:val="00BD4F4B"/>
    <w:rsid w:val="00BD5167"/>
    <w:rsid w:val="00BD51C4"/>
    <w:rsid w:val="00BD52B2"/>
    <w:rsid w:val="00BD53A7"/>
    <w:rsid w:val="00BD53E2"/>
    <w:rsid w:val="00BD5537"/>
    <w:rsid w:val="00BD55AA"/>
    <w:rsid w:val="00BD5664"/>
    <w:rsid w:val="00BD56C9"/>
    <w:rsid w:val="00BD5842"/>
    <w:rsid w:val="00BD5920"/>
    <w:rsid w:val="00BD599D"/>
    <w:rsid w:val="00BD5A53"/>
    <w:rsid w:val="00BD5AC1"/>
    <w:rsid w:val="00BD5B6F"/>
    <w:rsid w:val="00BD5C52"/>
    <w:rsid w:val="00BD5C9B"/>
    <w:rsid w:val="00BD5D20"/>
    <w:rsid w:val="00BD5D45"/>
    <w:rsid w:val="00BD5DD2"/>
    <w:rsid w:val="00BD5F54"/>
    <w:rsid w:val="00BD5F99"/>
    <w:rsid w:val="00BD606A"/>
    <w:rsid w:val="00BD6129"/>
    <w:rsid w:val="00BD6182"/>
    <w:rsid w:val="00BD61DD"/>
    <w:rsid w:val="00BD6296"/>
    <w:rsid w:val="00BD678F"/>
    <w:rsid w:val="00BD6844"/>
    <w:rsid w:val="00BD687F"/>
    <w:rsid w:val="00BD6908"/>
    <w:rsid w:val="00BD6913"/>
    <w:rsid w:val="00BD6B09"/>
    <w:rsid w:val="00BD6B7C"/>
    <w:rsid w:val="00BD6B9B"/>
    <w:rsid w:val="00BD6C06"/>
    <w:rsid w:val="00BD6E08"/>
    <w:rsid w:val="00BD6E10"/>
    <w:rsid w:val="00BD6FC3"/>
    <w:rsid w:val="00BD708A"/>
    <w:rsid w:val="00BD71C4"/>
    <w:rsid w:val="00BD7227"/>
    <w:rsid w:val="00BD7288"/>
    <w:rsid w:val="00BD73DA"/>
    <w:rsid w:val="00BD764E"/>
    <w:rsid w:val="00BD76F2"/>
    <w:rsid w:val="00BD7718"/>
    <w:rsid w:val="00BD77C4"/>
    <w:rsid w:val="00BD782F"/>
    <w:rsid w:val="00BD7842"/>
    <w:rsid w:val="00BD7850"/>
    <w:rsid w:val="00BD79CF"/>
    <w:rsid w:val="00BD7C9E"/>
    <w:rsid w:val="00BD7CDC"/>
    <w:rsid w:val="00BD7D5B"/>
    <w:rsid w:val="00BD7E77"/>
    <w:rsid w:val="00BD7FCA"/>
    <w:rsid w:val="00BE00EE"/>
    <w:rsid w:val="00BE0179"/>
    <w:rsid w:val="00BE0370"/>
    <w:rsid w:val="00BE0378"/>
    <w:rsid w:val="00BE03D3"/>
    <w:rsid w:val="00BE03FC"/>
    <w:rsid w:val="00BE0490"/>
    <w:rsid w:val="00BE07C4"/>
    <w:rsid w:val="00BE08F4"/>
    <w:rsid w:val="00BE0A35"/>
    <w:rsid w:val="00BE0B0C"/>
    <w:rsid w:val="00BE0DD2"/>
    <w:rsid w:val="00BE0E00"/>
    <w:rsid w:val="00BE0EC5"/>
    <w:rsid w:val="00BE0EDC"/>
    <w:rsid w:val="00BE1225"/>
    <w:rsid w:val="00BE128F"/>
    <w:rsid w:val="00BE140B"/>
    <w:rsid w:val="00BE140C"/>
    <w:rsid w:val="00BE168C"/>
    <w:rsid w:val="00BE16D4"/>
    <w:rsid w:val="00BE19C4"/>
    <w:rsid w:val="00BE1B33"/>
    <w:rsid w:val="00BE1B3F"/>
    <w:rsid w:val="00BE1BA3"/>
    <w:rsid w:val="00BE1BDE"/>
    <w:rsid w:val="00BE1CE9"/>
    <w:rsid w:val="00BE1E32"/>
    <w:rsid w:val="00BE1F3F"/>
    <w:rsid w:val="00BE1F41"/>
    <w:rsid w:val="00BE1F57"/>
    <w:rsid w:val="00BE2025"/>
    <w:rsid w:val="00BE204A"/>
    <w:rsid w:val="00BE2396"/>
    <w:rsid w:val="00BE23EF"/>
    <w:rsid w:val="00BE23F7"/>
    <w:rsid w:val="00BE254B"/>
    <w:rsid w:val="00BE25E3"/>
    <w:rsid w:val="00BE260D"/>
    <w:rsid w:val="00BE295B"/>
    <w:rsid w:val="00BE29A2"/>
    <w:rsid w:val="00BE29A5"/>
    <w:rsid w:val="00BE2A10"/>
    <w:rsid w:val="00BE2ADE"/>
    <w:rsid w:val="00BE2AE6"/>
    <w:rsid w:val="00BE2AEB"/>
    <w:rsid w:val="00BE2AFD"/>
    <w:rsid w:val="00BE2C54"/>
    <w:rsid w:val="00BE2CB4"/>
    <w:rsid w:val="00BE2D9C"/>
    <w:rsid w:val="00BE2E49"/>
    <w:rsid w:val="00BE2EB0"/>
    <w:rsid w:val="00BE2EB8"/>
    <w:rsid w:val="00BE3120"/>
    <w:rsid w:val="00BE31B2"/>
    <w:rsid w:val="00BE31CA"/>
    <w:rsid w:val="00BE3238"/>
    <w:rsid w:val="00BE32CF"/>
    <w:rsid w:val="00BE3480"/>
    <w:rsid w:val="00BE364F"/>
    <w:rsid w:val="00BE3703"/>
    <w:rsid w:val="00BE3741"/>
    <w:rsid w:val="00BE38D2"/>
    <w:rsid w:val="00BE39C6"/>
    <w:rsid w:val="00BE39F4"/>
    <w:rsid w:val="00BE3A35"/>
    <w:rsid w:val="00BE3B94"/>
    <w:rsid w:val="00BE3C0F"/>
    <w:rsid w:val="00BE3CA0"/>
    <w:rsid w:val="00BE417C"/>
    <w:rsid w:val="00BE41B9"/>
    <w:rsid w:val="00BE42F2"/>
    <w:rsid w:val="00BE4420"/>
    <w:rsid w:val="00BE44D3"/>
    <w:rsid w:val="00BE450B"/>
    <w:rsid w:val="00BE46B3"/>
    <w:rsid w:val="00BE4901"/>
    <w:rsid w:val="00BE490A"/>
    <w:rsid w:val="00BE490B"/>
    <w:rsid w:val="00BE4989"/>
    <w:rsid w:val="00BE49FD"/>
    <w:rsid w:val="00BE4B85"/>
    <w:rsid w:val="00BE4C71"/>
    <w:rsid w:val="00BE4CDC"/>
    <w:rsid w:val="00BE4DB4"/>
    <w:rsid w:val="00BE4ED0"/>
    <w:rsid w:val="00BE515B"/>
    <w:rsid w:val="00BE5204"/>
    <w:rsid w:val="00BE523C"/>
    <w:rsid w:val="00BE534E"/>
    <w:rsid w:val="00BE54A1"/>
    <w:rsid w:val="00BE55BD"/>
    <w:rsid w:val="00BE5607"/>
    <w:rsid w:val="00BE5696"/>
    <w:rsid w:val="00BE57C4"/>
    <w:rsid w:val="00BE587E"/>
    <w:rsid w:val="00BE59AC"/>
    <w:rsid w:val="00BE5A1F"/>
    <w:rsid w:val="00BE5AE9"/>
    <w:rsid w:val="00BE5C2A"/>
    <w:rsid w:val="00BE5E78"/>
    <w:rsid w:val="00BE5F71"/>
    <w:rsid w:val="00BE6038"/>
    <w:rsid w:val="00BE603F"/>
    <w:rsid w:val="00BE605E"/>
    <w:rsid w:val="00BE60BD"/>
    <w:rsid w:val="00BE6114"/>
    <w:rsid w:val="00BE61C0"/>
    <w:rsid w:val="00BE6287"/>
    <w:rsid w:val="00BE6646"/>
    <w:rsid w:val="00BE67C7"/>
    <w:rsid w:val="00BE6AB8"/>
    <w:rsid w:val="00BE6B2B"/>
    <w:rsid w:val="00BE6BBB"/>
    <w:rsid w:val="00BE6DED"/>
    <w:rsid w:val="00BE6FE6"/>
    <w:rsid w:val="00BE6FE8"/>
    <w:rsid w:val="00BE7082"/>
    <w:rsid w:val="00BE70A2"/>
    <w:rsid w:val="00BE70C7"/>
    <w:rsid w:val="00BE71C2"/>
    <w:rsid w:val="00BE72B4"/>
    <w:rsid w:val="00BE72CC"/>
    <w:rsid w:val="00BE72EF"/>
    <w:rsid w:val="00BE7436"/>
    <w:rsid w:val="00BE745B"/>
    <w:rsid w:val="00BE7469"/>
    <w:rsid w:val="00BE749A"/>
    <w:rsid w:val="00BE74F8"/>
    <w:rsid w:val="00BE7620"/>
    <w:rsid w:val="00BE771A"/>
    <w:rsid w:val="00BE7755"/>
    <w:rsid w:val="00BE77DF"/>
    <w:rsid w:val="00BE78FB"/>
    <w:rsid w:val="00BE79EC"/>
    <w:rsid w:val="00BE7A26"/>
    <w:rsid w:val="00BE7BD9"/>
    <w:rsid w:val="00BE7C28"/>
    <w:rsid w:val="00BE7C36"/>
    <w:rsid w:val="00BE7C78"/>
    <w:rsid w:val="00BE7CEC"/>
    <w:rsid w:val="00BE7E0A"/>
    <w:rsid w:val="00BE7F60"/>
    <w:rsid w:val="00BE7F78"/>
    <w:rsid w:val="00BF0052"/>
    <w:rsid w:val="00BF00DD"/>
    <w:rsid w:val="00BF00E4"/>
    <w:rsid w:val="00BF024F"/>
    <w:rsid w:val="00BF02C6"/>
    <w:rsid w:val="00BF05C8"/>
    <w:rsid w:val="00BF081A"/>
    <w:rsid w:val="00BF0935"/>
    <w:rsid w:val="00BF09E6"/>
    <w:rsid w:val="00BF09EB"/>
    <w:rsid w:val="00BF0CD2"/>
    <w:rsid w:val="00BF0D7B"/>
    <w:rsid w:val="00BF0DA9"/>
    <w:rsid w:val="00BF0EE7"/>
    <w:rsid w:val="00BF0F37"/>
    <w:rsid w:val="00BF0FCD"/>
    <w:rsid w:val="00BF0FE3"/>
    <w:rsid w:val="00BF11EE"/>
    <w:rsid w:val="00BF121C"/>
    <w:rsid w:val="00BF1259"/>
    <w:rsid w:val="00BF129E"/>
    <w:rsid w:val="00BF12EE"/>
    <w:rsid w:val="00BF1389"/>
    <w:rsid w:val="00BF138C"/>
    <w:rsid w:val="00BF13C1"/>
    <w:rsid w:val="00BF14C8"/>
    <w:rsid w:val="00BF1551"/>
    <w:rsid w:val="00BF166C"/>
    <w:rsid w:val="00BF17BB"/>
    <w:rsid w:val="00BF184B"/>
    <w:rsid w:val="00BF18FD"/>
    <w:rsid w:val="00BF1927"/>
    <w:rsid w:val="00BF1962"/>
    <w:rsid w:val="00BF19FD"/>
    <w:rsid w:val="00BF1C76"/>
    <w:rsid w:val="00BF1DD1"/>
    <w:rsid w:val="00BF1DD9"/>
    <w:rsid w:val="00BF1EC8"/>
    <w:rsid w:val="00BF20DB"/>
    <w:rsid w:val="00BF20F6"/>
    <w:rsid w:val="00BF225E"/>
    <w:rsid w:val="00BF2277"/>
    <w:rsid w:val="00BF247B"/>
    <w:rsid w:val="00BF24DD"/>
    <w:rsid w:val="00BF2537"/>
    <w:rsid w:val="00BF2589"/>
    <w:rsid w:val="00BF25E5"/>
    <w:rsid w:val="00BF260D"/>
    <w:rsid w:val="00BF274C"/>
    <w:rsid w:val="00BF27B9"/>
    <w:rsid w:val="00BF27FA"/>
    <w:rsid w:val="00BF2858"/>
    <w:rsid w:val="00BF2956"/>
    <w:rsid w:val="00BF2A52"/>
    <w:rsid w:val="00BF2BD0"/>
    <w:rsid w:val="00BF2BF9"/>
    <w:rsid w:val="00BF2C95"/>
    <w:rsid w:val="00BF2D55"/>
    <w:rsid w:val="00BF2E6A"/>
    <w:rsid w:val="00BF2FAB"/>
    <w:rsid w:val="00BF33DD"/>
    <w:rsid w:val="00BF34F3"/>
    <w:rsid w:val="00BF35DD"/>
    <w:rsid w:val="00BF363D"/>
    <w:rsid w:val="00BF36FE"/>
    <w:rsid w:val="00BF36FF"/>
    <w:rsid w:val="00BF3760"/>
    <w:rsid w:val="00BF3789"/>
    <w:rsid w:val="00BF37CB"/>
    <w:rsid w:val="00BF3816"/>
    <w:rsid w:val="00BF3879"/>
    <w:rsid w:val="00BF38E5"/>
    <w:rsid w:val="00BF3913"/>
    <w:rsid w:val="00BF3944"/>
    <w:rsid w:val="00BF39D2"/>
    <w:rsid w:val="00BF3B02"/>
    <w:rsid w:val="00BF3B1C"/>
    <w:rsid w:val="00BF3BA8"/>
    <w:rsid w:val="00BF3C12"/>
    <w:rsid w:val="00BF3C8B"/>
    <w:rsid w:val="00BF3D08"/>
    <w:rsid w:val="00BF3E25"/>
    <w:rsid w:val="00BF3EA9"/>
    <w:rsid w:val="00BF3FDB"/>
    <w:rsid w:val="00BF3FF6"/>
    <w:rsid w:val="00BF4074"/>
    <w:rsid w:val="00BF40AD"/>
    <w:rsid w:val="00BF4135"/>
    <w:rsid w:val="00BF4165"/>
    <w:rsid w:val="00BF4236"/>
    <w:rsid w:val="00BF42FD"/>
    <w:rsid w:val="00BF432D"/>
    <w:rsid w:val="00BF448F"/>
    <w:rsid w:val="00BF4559"/>
    <w:rsid w:val="00BF45C1"/>
    <w:rsid w:val="00BF45DA"/>
    <w:rsid w:val="00BF46F5"/>
    <w:rsid w:val="00BF4732"/>
    <w:rsid w:val="00BF473D"/>
    <w:rsid w:val="00BF48B8"/>
    <w:rsid w:val="00BF491A"/>
    <w:rsid w:val="00BF4AB2"/>
    <w:rsid w:val="00BF4C75"/>
    <w:rsid w:val="00BF4D20"/>
    <w:rsid w:val="00BF4D4F"/>
    <w:rsid w:val="00BF4D88"/>
    <w:rsid w:val="00BF4DDB"/>
    <w:rsid w:val="00BF4DEC"/>
    <w:rsid w:val="00BF4E5C"/>
    <w:rsid w:val="00BF4F26"/>
    <w:rsid w:val="00BF5077"/>
    <w:rsid w:val="00BF5189"/>
    <w:rsid w:val="00BF5217"/>
    <w:rsid w:val="00BF525D"/>
    <w:rsid w:val="00BF52EB"/>
    <w:rsid w:val="00BF53FC"/>
    <w:rsid w:val="00BF5554"/>
    <w:rsid w:val="00BF55AA"/>
    <w:rsid w:val="00BF5635"/>
    <w:rsid w:val="00BF566F"/>
    <w:rsid w:val="00BF571F"/>
    <w:rsid w:val="00BF57E9"/>
    <w:rsid w:val="00BF5951"/>
    <w:rsid w:val="00BF5C4A"/>
    <w:rsid w:val="00BF5D7D"/>
    <w:rsid w:val="00BF602E"/>
    <w:rsid w:val="00BF615E"/>
    <w:rsid w:val="00BF616F"/>
    <w:rsid w:val="00BF6293"/>
    <w:rsid w:val="00BF632E"/>
    <w:rsid w:val="00BF6353"/>
    <w:rsid w:val="00BF6377"/>
    <w:rsid w:val="00BF63DC"/>
    <w:rsid w:val="00BF666D"/>
    <w:rsid w:val="00BF66C6"/>
    <w:rsid w:val="00BF6766"/>
    <w:rsid w:val="00BF679F"/>
    <w:rsid w:val="00BF67DA"/>
    <w:rsid w:val="00BF6920"/>
    <w:rsid w:val="00BF6A0B"/>
    <w:rsid w:val="00BF6BAA"/>
    <w:rsid w:val="00BF6BE9"/>
    <w:rsid w:val="00BF6BF4"/>
    <w:rsid w:val="00BF6CF8"/>
    <w:rsid w:val="00BF6D27"/>
    <w:rsid w:val="00BF6F9D"/>
    <w:rsid w:val="00BF6FBB"/>
    <w:rsid w:val="00BF7143"/>
    <w:rsid w:val="00BF732C"/>
    <w:rsid w:val="00BF73F4"/>
    <w:rsid w:val="00BF74AA"/>
    <w:rsid w:val="00BF753D"/>
    <w:rsid w:val="00BF75E4"/>
    <w:rsid w:val="00BF7652"/>
    <w:rsid w:val="00BF766D"/>
    <w:rsid w:val="00BF76B6"/>
    <w:rsid w:val="00BF7792"/>
    <w:rsid w:val="00BF77E4"/>
    <w:rsid w:val="00BF77F1"/>
    <w:rsid w:val="00BF7804"/>
    <w:rsid w:val="00BF785D"/>
    <w:rsid w:val="00BF79A4"/>
    <w:rsid w:val="00BF7BA4"/>
    <w:rsid w:val="00BF7BD5"/>
    <w:rsid w:val="00C00044"/>
    <w:rsid w:val="00C00079"/>
    <w:rsid w:val="00C000C2"/>
    <w:rsid w:val="00C000E0"/>
    <w:rsid w:val="00C00198"/>
    <w:rsid w:val="00C00214"/>
    <w:rsid w:val="00C00356"/>
    <w:rsid w:val="00C00404"/>
    <w:rsid w:val="00C005A2"/>
    <w:rsid w:val="00C005E0"/>
    <w:rsid w:val="00C00750"/>
    <w:rsid w:val="00C007DA"/>
    <w:rsid w:val="00C00912"/>
    <w:rsid w:val="00C009A9"/>
    <w:rsid w:val="00C00A23"/>
    <w:rsid w:val="00C00AC9"/>
    <w:rsid w:val="00C00BE7"/>
    <w:rsid w:val="00C00EFE"/>
    <w:rsid w:val="00C00F15"/>
    <w:rsid w:val="00C010C2"/>
    <w:rsid w:val="00C010D3"/>
    <w:rsid w:val="00C011DF"/>
    <w:rsid w:val="00C0127C"/>
    <w:rsid w:val="00C01360"/>
    <w:rsid w:val="00C0137E"/>
    <w:rsid w:val="00C013AA"/>
    <w:rsid w:val="00C0146F"/>
    <w:rsid w:val="00C01722"/>
    <w:rsid w:val="00C0174E"/>
    <w:rsid w:val="00C01778"/>
    <w:rsid w:val="00C0178A"/>
    <w:rsid w:val="00C01881"/>
    <w:rsid w:val="00C018DA"/>
    <w:rsid w:val="00C01A45"/>
    <w:rsid w:val="00C01CF9"/>
    <w:rsid w:val="00C01E13"/>
    <w:rsid w:val="00C01FEF"/>
    <w:rsid w:val="00C02018"/>
    <w:rsid w:val="00C02045"/>
    <w:rsid w:val="00C0205C"/>
    <w:rsid w:val="00C02144"/>
    <w:rsid w:val="00C02195"/>
    <w:rsid w:val="00C021E6"/>
    <w:rsid w:val="00C023A0"/>
    <w:rsid w:val="00C02524"/>
    <w:rsid w:val="00C0259F"/>
    <w:rsid w:val="00C0261D"/>
    <w:rsid w:val="00C0277B"/>
    <w:rsid w:val="00C027A9"/>
    <w:rsid w:val="00C0283C"/>
    <w:rsid w:val="00C028A1"/>
    <w:rsid w:val="00C028C8"/>
    <w:rsid w:val="00C0297E"/>
    <w:rsid w:val="00C029A0"/>
    <w:rsid w:val="00C02A06"/>
    <w:rsid w:val="00C02AA1"/>
    <w:rsid w:val="00C02C91"/>
    <w:rsid w:val="00C0313D"/>
    <w:rsid w:val="00C0313E"/>
    <w:rsid w:val="00C03236"/>
    <w:rsid w:val="00C032D3"/>
    <w:rsid w:val="00C03385"/>
    <w:rsid w:val="00C03386"/>
    <w:rsid w:val="00C033FA"/>
    <w:rsid w:val="00C03422"/>
    <w:rsid w:val="00C03457"/>
    <w:rsid w:val="00C034CC"/>
    <w:rsid w:val="00C03629"/>
    <w:rsid w:val="00C0370E"/>
    <w:rsid w:val="00C03776"/>
    <w:rsid w:val="00C03844"/>
    <w:rsid w:val="00C03974"/>
    <w:rsid w:val="00C03AF0"/>
    <w:rsid w:val="00C03AF1"/>
    <w:rsid w:val="00C03B64"/>
    <w:rsid w:val="00C03CC0"/>
    <w:rsid w:val="00C03ECC"/>
    <w:rsid w:val="00C03F82"/>
    <w:rsid w:val="00C040FF"/>
    <w:rsid w:val="00C04260"/>
    <w:rsid w:val="00C04341"/>
    <w:rsid w:val="00C043CD"/>
    <w:rsid w:val="00C04515"/>
    <w:rsid w:val="00C04717"/>
    <w:rsid w:val="00C047F5"/>
    <w:rsid w:val="00C04A85"/>
    <w:rsid w:val="00C04AD6"/>
    <w:rsid w:val="00C04B6B"/>
    <w:rsid w:val="00C04BB6"/>
    <w:rsid w:val="00C04C2A"/>
    <w:rsid w:val="00C04D47"/>
    <w:rsid w:val="00C04D75"/>
    <w:rsid w:val="00C04DCD"/>
    <w:rsid w:val="00C04DFE"/>
    <w:rsid w:val="00C04EAC"/>
    <w:rsid w:val="00C04ED6"/>
    <w:rsid w:val="00C04FFE"/>
    <w:rsid w:val="00C05139"/>
    <w:rsid w:val="00C05249"/>
    <w:rsid w:val="00C0534D"/>
    <w:rsid w:val="00C05424"/>
    <w:rsid w:val="00C05445"/>
    <w:rsid w:val="00C05517"/>
    <w:rsid w:val="00C05671"/>
    <w:rsid w:val="00C0577C"/>
    <w:rsid w:val="00C0577D"/>
    <w:rsid w:val="00C057E8"/>
    <w:rsid w:val="00C059EC"/>
    <w:rsid w:val="00C05A42"/>
    <w:rsid w:val="00C05A9F"/>
    <w:rsid w:val="00C05C3D"/>
    <w:rsid w:val="00C05C75"/>
    <w:rsid w:val="00C05CD5"/>
    <w:rsid w:val="00C05D35"/>
    <w:rsid w:val="00C05E0D"/>
    <w:rsid w:val="00C05F8E"/>
    <w:rsid w:val="00C05F96"/>
    <w:rsid w:val="00C06293"/>
    <w:rsid w:val="00C06308"/>
    <w:rsid w:val="00C06549"/>
    <w:rsid w:val="00C06680"/>
    <w:rsid w:val="00C06834"/>
    <w:rsid w:val="00C06847"/>
    <w:rsid w:val="00C06943"/>
    <w:rsid w:val="00C069AD"/>
    <w:rsid w:val="00C069D0"/>
    <w:rsid w:val="00C06A3D"/>
    <w:rsid w:val="00C06CFB"/>
    <w:rsid w:val="00C06E36"/>
    <w:rsid w:val="00C06F1F"/>
    <w:rsid w:val="00C06F9C"/>
    <w:rsid w:val="00C070D7"/>
    <w:rsid w:val="00C070DB"/>
    <w:rsid w:val="00C07231"/>
    <w:rsid w:val="00C072B1"/>
    <w:rsid w:val="00C073D7"/>
    <w:rsid w:val="00C07409"/>
    <w:rsid w:val="00C0752D"/>
    <w:rsid w:val="00C07604"/>
    <w:rsid w:val="00C0765B"/>
    <w:rsid w:val="00C076BE"/>
    <w:rsid w:val="00C077C0"/>
    <w:rsid w:val="00C07972"/>
    <w:rsid w:val="00C0797E"/>
    <w:rsid w:val="00C079AF"/>
    <w:rsid w:val="00C079CD"/>
    <w:rsid w:val="00C079DA"/>
    <w:rsid w:val="00C07BC7"/>
    <w:rsid w:val="00C07C0E"/>
    <w:rsid w:val="00C07CAC"/>
    <w:rsid w:val="00C07CB2"/>
    <w:rsid w:val="00C07E46"/>
    <w:rsid w:val="00C07FA0"/>
    <w:rsid w:val="00C10026"/>
    <w:rsid w:val="00C10064"/>
    <w:rsid w:val="00C100C5"/>
    <w:rsid w:val="00C100F4"/>
    <w:rsid w:val="00C10151"/>
    <w:rsid w:val="00C10171"/>
    <w:rsid w:val="00C1046D"/>
    <w:rsid w:val="00C10473"/>
    <w:rsid w:val="00C106B3"/>
    <w:rsid w:val="00C10763"/>
    <w:rsid w:val="00C107B8"/>
    <w:rsid w:val="00C1088E"/>
    <w:rsid w:val="00C10909"/>
    <w:rsid w:val="00C10B84"/>
    <w:rsid w:val="00C10BF7"/>
    <w:rsid w:val="00C10CB8"/>
    <w:rsid w:val="00C10CC7"/>
    <w:rsid w:val="00C10DC7"/>
    <w:rsid w:val="00C10E91"/>
    <w:rsid w:val="00C10EB8"/>
    <w:rsid w:val="00C10FD9"/>
    <w:rsid w:val="00C11056"/>
    <w:rsid w:val="00C11162"/>
    <w:rsid w:val="00C11245"/>
    <w:rsid w:val="00C112A9"/>
    <w:rsid w:val="00C112B9"/>
    <w:rsid w:val="00C11347"/>
    <w:rsid w:val="00C11485"/>
    <w:rsid w:val="00C11532"/>
    <w:rsid w:val="00C115CE"/>
    <w:rsid w:val="00C1160D"/>
    <w:rsid w:val="00C1165E"/>
    <w:rsid w:val="00C11701"/>
    <w:rsid w:val="00C11848"/>
    <w:rsid w:val="00C118F5"/>
    <w:rsid w:val="00C119B4"/>
    <w:rsid w:val="00C11BBB"/>
    <w:rsid w:val="00C11C12"/>
    <w:rsid w:val="00C11C86"/>
    <w:rsid w:val="00C11CB9"/>
    <w:rsid w:val="00C11DA3"/>
    <w:rsid w:val="00C11DB9"/>
    <w:rsid w:val="00C11E5B"/>
    <w:rsid w:val="00C11EDE"/>
    <w:rsid w:val="00C11EF4"/>
    <w:rsid w:val="00C11F83"/>
    <w:rsid w:val="00C120D4"/>
    <w:rsid w:val="00C1210F"/>
    <w:rsid w:val="00C1283C"/>
    <w:rsid w:val="00C129D9"/>
    <w:rsid w:val="00C12A59"/>
    <w:rsid w:val="00C12AFA"/>
    <w:rsid w:val="00C12B99"/>
    <w:rsid w:val="00C12C12"/>
    <w:rsid w:val="00C12C1A"/>
    <w:rsid w:val="00C12E03"/>
    <w:rsid w:val="00C12E8B"/>
    <w:rsid w:val="00C12F1B"/>
    <w:rsid w:val="00C12F20"/>
    <w:rsid w:val="00C1316B"/>
    <w:rsid w:val="00C132E2"/>
    <w:rsid w:val="00C133B4"/>
    <w:rsid w:val="00C133F3"/>
    <w:rsid w:val="00C13564"/>
    <w:rsid w:val="00C13663"/>
    <w:rsid w:val="00C137A2"/>
    <w:rsid w:val="00C137D6"/>
    <w:rsid w:val="00C138D3"/>
    <w:rsid w:val="00C13A7D"/>
    <w:rsid w:val="00C13ADB"/>
    <w:rsid w:val="00C13B1F"/>
    <w:rsid w:val="00C13B2D"/>
    <w:rsid w:val="00C13C25"/>
    <w:rsid w:val="00C13D2F"/>
    <w:rsid w:val="00C13E8A"/>
    <w:rsid w:val="00C13F27"/>
    <w:rsid w:val="00C14059"/>
    <w:rsid w:val="00C14092"/>
    <w:rsid w:val="00C1411D"/>
    <w:rsid w:val="00C1432D"/>
    <w:rsid w:val="00C1437D"/>
    <w:rsid w:val="00C14478"/>
    <w:rsid w:val="00C1448A"/>
    <w:rsid w:val="00C144F7"/>
    <w:rsid w:val="00C145F4"/>
    <w:rsid w:val="00C145F9"/>
    <w:rsid w:val="00C1469E"/>
    <w:rsid w:val="00C14726"/>
    <w:rsid w:val="00C1473E"/>
    <w:rsid w:val="00C147A8"/>
    <w:rsid w:val="00C147B8"/>
    <w:rsid w:val="00C14851"/>
    <w:rsid w:val="00C1487B"/>
    <w:rsid w:val="00C149EE"/>
    <w:rsid w:val="00C14AF8"/>
    <w:rsid w:val="00C14C9E"/>
    <w:rsid w:val="00C14ED1"/>
    <w:rsid w:val="00C14F9A"/>
    <w:rsid w:val="00C14F9E"/>
    <w:rsid w:val="00C14FED"/>
    <w:rsid w:val="00C1502B"/>
    <w:rsid w:val="00C150AA"/>
    <w:rsid w:val="00C150BD"/>
    <w:rsid w:val="00C1511E"/>
    <w:rsid w:val="00C1523A"/>
    <w:rsid w:val="00C152D9"/>
    <w:rsid w:val="00C15315"/>
    <w:rsid w:val="00C1536A"/>
    <w:rsid w:val="00C153AD"/>
    <w:rsid w:val="00C153D4"/>
    <w:rsid w:val="00C157B9"/>
    <w:rsid w:val="00C158B5"/>
    <w:rsid w:val="00C15CD9"/>
    <w:rsid w:val="00C15D0D"/>
    <w:rsid w:val="00C15EDA"/>
    <w:rsid w:val="00C15F1A"/>
    <w:rsid w:val="00C16155"/>
    <w:rsid w:val="00C161A3"/>
    <w:rsid w:val="00C16281"/>
    <w:rsid w:val="00C162ED"/>
    <w:rsid w:val="00C16324"/>
    <w:rsid w:val="00C164B0"/>
    <w:rsid w:val="00C164F9"/>
    <w:rsid w:val="00C165D5"/>
    <w:rsid w:val="00C1661E"/>
    <w:rsid w:val="00C1663C"/>
    <w:rsid w:val="00C16709"/>
    <w:rsid w:val="00C16875"/>
    <w:rsid w:val="00C16A31"/>
    <w:rsid w:val="00C16B51"/>
    <w:rsid w:val="00C16BA4"/>
    <w:rsid w:val="00C16BE0"/>
    <w:rsid w:val="00C16E16"/>
    <w:rsid w:val="00C16E1F"/>
    <w:rsid w:val="00C17030"/>
    <w:rsid w:val="00C17321"/>
    <w:rsid w:val="00C1733F"/>
    <w:rsid w:val="00C173C8"/>
    <w:rsid w:val="00C17437"/>
    <w:rsid w:val="00C175EF"/>
    <w:rsid w:val="00C176E0"/>
    <w:rsid w:val="00C17739"/>
    <w:rsid w:val="00C17755"/>
    <w:rsid w:val="00C17760"/>
    <w:rsid w:val="00C17792"/>
    <w:rsid w:val="00C177A7"/>
    <w:rsid w:val="00C1784A"/>
    <w:rsid w:val="00C178E2"/>
    <w:rsid w:val="00C17A2B"/>
    <w:rsid w:val="00C17A59"/>
    <w:rsid w:val="00C17B74"/>
    <w:rsid w:val="00C17BBD"/>
    <w:rsid w:val="00C17BCB"/>
    <w:rsid w:val="00C17DA8"/>
    <w:rsid w:val="00C17F61"/>
    <w:rsid w:val="00C20014"/>
    <w:rsid w:val="00C201E9"/>
    <w:rsid w:val="00C201F5"/>
    <w:rsid w:val="00C2025D"/>
    <w:rsid w:val="00C2033B"/>
    <w:rsid w:val="00C203D4"/>
    <w:rsid w:val="00C204CB"/>
    <w:rsid w:val="00C20815"/>
    <w:rsid w:val="00C20A95"/>
    <w:rsid w:val="00C20BA0"/>
    <w:rsid w:val="00C20BB8"/>
    <w:rsid w:val="00C20BC4"/>
    <w:rsid w:val="00C20CF1"/>
    <w:rsid w:val="00C20D21"/>
    <w:rsid w:val="00C20D76"/>
    <w:rsid w:val="00C2108D"/>
    <w:rsid w:val="00C211BF"/>
    <w:rsid w:val="00C21268"/>
    <w:rsid w:val="00C21344"/>
    <w:rsid w:val="00C2141A"/>
    <w:rsid w:val="00C214BC"/>
    <w:rsid w:val="00C21642"/>
    <w:rsid w:val="00C21757"/>
    <w:rsid w:val="00C21777"/>
    <w:rsid w:val="00C2195A"/>
    <w:rsid w:val="00C21A4A"/>
    <w:rsid w:val="00C21AC5"/>
    <w:rsid w:val="00C21B67"/>
    <w:rsid w:val="00C21C40"/>
    <w:rsid w:val="00C21C95"/>
    <w:rsid w:val="00C21D4B"/>
    <w:rsid w:val="00C21DDC"/>
    <w:rsid w:val="00C21E8D"/>
    <w:rsid w:val="00C21FA5"/>
    <w:rsid w:val="00C22340"/>
    <w:rsid w:val="00C2237B"/>
    <w:rsid w:val="00C22399"/>
    <w:rsid w:val="00C22476"/>
    <w:rsid w:val="00C22623"/>
    <w:rsid w:val="00C227A1"/>
    <w:rsid w:val="00C227BF"/>
    <w:rsid w:val="00C227C5"/>
    <w:rsid w:val="00C22928"/>
    <w:rsid w:val="00C2292E"/>
    <w:rsid w:val="00C22A5E"/>
    <w:rsid w:val="00C22A8B"/>
    <w:rsid w:val="00C22CAB"/>
    <w:rsid w:val="00C22CAE"/>
    <w:rsid w:val="00C22D62"/>
    <w:rsid w:val="00C22E21"/>
    <w:rsid w:val="00C22F63"/>
    <w:rsid w:val="00C22FE7"/>
    <w:rsid w:val="00C230BD"/>
    <w:rsid w:val="00C231A7"/>
    <w:rsid w:val="00C233C1"/>
    <w:rsid w:val="00C2352A"/>
    <w:rsid w:val="00C23542"/>
    <w:rsid w:val="00C235A3"/>
    <w:rsid w:val="00C235B3"/>
    <w:rsid w:val="00C2374F"/>
    <w:rsid w:val="00C2396B"/>
    <w:rsid w:val="00C239CF"/>
    <w:rsid w:val="00C23A74"/>
    <w:rsid w:val="00C23AF9"/>
    <w:rsid w:val="00C23BA2"/>
    <w:rsid w:val="00C23C08"/>
    <w:rsid w:val="00C23DF8"/>
    <w:rsid w:val="00C24001"/>
    <w:rsid w:val="00C2408D"/>
    <w:rsid w:val="00C24198"/>
    <w:rsid w:val="00C2426F"/>
    <w:rsid w:val="00C242B1"/>
    <w:rsid w:val="00C242BB"/>
    <w:rsid w:val="00C24315"/>
    <w:rsid w:val="00C244D1"/>
    <w:rsid w:val="00C24511"/>
    <w:rsid w:val="00C24535"/>
    <w:rsid w:val="00C2458F"/>
    <w:rsid w:val="00C245B2"/>
    <w:rsid w:val="00C245F5"/>
    <w:rsid w:val="00C24718"/>
    <w:rsid w:val="00C247DE"/>
    <w:rsid w:val="00C24914"/>
    <w:rsid w:val="00C249CF"/>
    <w:rsid w:val="00C24A69"/>
    <w:rsid w:val="00C24AD0"/>
    <w:rsid w:val="00C24B2D"/>
    <w:rsid w:val="00C24B9B"/>
    <w:rsid w:val="00C24BC8"/>
    <w:rsid w:val="00C24E20"/>
    <w:rsid w:val="00C24E56"/>
    <w:rsid w:val="00C24EA7"/>
    <w:rsid w:val="00C25083"/>
    <w:rsid w:val="00C250AE"/>
    <w:rsid w:val="00C251D1"/>
    <w:rsid w:val="00C253A9"/>
    <w:rsid w:val="00C255FF"/>
    <w:rsid w:val="00C2561A"/>
    <w:rsid w:val="00C256F6"/>
    <w:rsid w:val="00C25700"/>
    <w:rsid w:val="00C259BB"/>
    <w:rsid w:val="00C259CE"/>
    <w:rsid w:val="00C25B3F"/>
    <w:rsid w:val="00C25B92"/>
    <w:rsid w:val="00C25C25"/>
    <w:rsid w:val="00C25C36"/>
    <w:rsid w:val="00C25C52"/>
    <w:rsid w:val="00C25CAB"/>
    <w:rsid w:val="00C25D07"/>
    <w:rsid w:val="00C25D1B"/>
    <w:rsid w:val="00C25F98"/>
    <w:rsid w:val="00C26188"/>
    <w:rsid w:val="00C261A0"/>
    <w:rsid w:val="00C261B7"/>
    <w:rsid w:val="00C2623D"/>
    <w:rsid w:val="00C26332"/>
    <w:rsid w:val="00C2642D"/>
    <w:rsid w:val="00C265BF"/>
    <w:rsid w:val="00C26712"/>
    <w:rsid w:val="00C267B5"/>
    <w:rsid w:val="00C267FD"/>
    <w:rsid w:val="00C2686F"/>
    <w:rsid w:val="00C268B3"/>
    <w:rsid w:val="00C2695A"/>
    <w:rsid w:val="00C269F4"/>
    <w:rsid w:val="00C26A4D"/>
    <w:rsid w:val="00C26B01"/>
    <w:rsid w:val="00C26D0C"/>
    <w:rsid w:val="00C2700C"/>
    <w:rsid w:val="00C270C3"/>
    <w:rsid w:val="00C271E8"/>
    <w:rsid w:val="00C27263"/>
    <w:rsid w:val="00C2748E"/>
    <w:rsid w:val="00C27507"/>
    <w:rsid w:val="00C2752A"/>
    <w:rsid w:val="00C27565"/>
    <w:rsid w:val="00C2765F"/>
    <w:rsid w:val="00C2778A"/>
    <w:rsid w:val="00C2779A"/>
    <w:rsid w:val="00C27B0C"/>
    <w:rsid w:val="00C27B19"/>
    <w:rsid w:val="00C27BF1"/>
    <w:rsid w:val="00C27CFF"/>
    <w:rsid w:val="00C27D66"/>
    <w:rsid w:val="00C27E5D"/>
    <w:rsid w:val="00C27EBF"/>
    <w:rsid w:val="00C27EC7"/>
    <w:rsid w:val="00C27ED9"/>
    <w:rsid w:val="00C27FB2"/>
    <w:rsid w:val="00C30134"/>
    <w:rsid w:val="00C301E0"/>
    <w:rsid w:val="00C3020E"/>
    <w:rsid w:val="00C302FC"/>
    <w:rsid w:val="00C30461"/>
    <w:rsid w:val="00C305F1"/>
    <w:rsid w:val="00C30601"/>
    <w:rsid w:val="00C30657"/>
    <w:rsid w:val="00C3069A"/>
    <w:rsid w:val="00C30754"/>
    <w:rsid w:val="00C307E6"/>
    <w:rsid w:val="00C307F5"/>
    <w:rsid w:val="00C308B7"/>
    <w:rsid w:val="00C30925"/>
    <w:rsid w:val="00C309CB"/>
    <w:rsid w:val="00C30A3B"/>
    <w:rsid w:val="00C30AFE"/>
    <w:rsid w:val="00C30B2C"/>
    <w:rsid w:val="00C30C0B"/>
    <w:rsid w:val="00C30C32"/>
    <w:rsid w:val="00C30E4C"/>
    <w:rsid w:val="00C30EAB"/>
    <w:rsid w:val="00C3126D"/>
    <w:rsid w:val="00C312EF"/>
    <w:rsid w:val="00C31313"/>
    <w:rsid w:val="00C314EA"/>
    <w:rsid w:val="00C31682"/>
    <w:rsid w:val="00C31706"/>
    <w:rsid w:val="00C31746"/>
    <w:rsid w:val="00C31881"/>
    <w:rsid w:val="00C31B54"/>
    <w:rsid w:val="00C31B8C"/>
    <w:rsid w:val="00C31D68"/>
    <w:rsid w:val="00C31D9F"/>
    <w:rsid w:val="00C31E74"/>
    <w:rsid w:val="00C31EB1"/>
    <w:rsid w:val="00C31F5F"/>
    <w:rsid w:val="00C31F75"/>
    <w:rsid w:val="00C3209D"/>
    <w:rsid w:val="00C320E0"/>
    <w:rsid w:val="00C3229F"/>
    <w:rsid w:val="00C32399"/>
    <w:rsid w:val="00C323F9"/>
    <w:rsid w:val="00C32534"/>
    <w:rsid w:val="00C32607"/>
    <w:rsid w:val="00C32636"/>
    <w:rsid w:val="00C3273F"/>
    <w:rsid w:val="00C32806"/>
    <w:rsid w:val="00C32E35"/>
    <w:rsid w:val="00C32E46"/>
    <w:rsid w:val="00C32EE2"/>
    <w:rsid w:val="00C3319A"/>
    <w:rsid w:val="00C33373"/>
    <w:rsid w:val="00C3340B"/>
    <w:rsid w:val="00C335A0"/>
    <w:rsid w:val="00C335A8"/>
    <w:rsid w:val="00C33632"/>
    <w:rsid w:val="00C336EA"/>
    <w:rsid w:val="00C33717"/>
    <w:rsid w:val="00C3374B"/>
    <w:rsid w:val="00C337CC"/>
    <w:rsid w:val="00C338DB"/>
    <w:rsid w:val="00C33A7A"/>
    <w:rsid w:val="00C33A9B"/>
    <w:rsid w:val="00C33BF5"/>
    <w:rsid w:val="00C33CCF"/>
    <w:rsid w:val="00C33E4D"/>
    <w:rsid w:val="00C33EAE"/>
    <w:rsid w:val="00C33EE6"/>
    <w:rsid w:val="00C33F83"/>
    <w:rsid w:val="00C33FA4"/>
    <w:rsid w:val="00C3407C"/>
    <w:rsid w:val="00C34170"/>
    <w:rsid w:val="00C342EA"/>
    <w:rsid w:val="00C3432F"/>
    <w:rsid w:val="00C3433B"/>
    <w:rsid w:val="00C34345"/>
    <w:rsid w:val="00C34448"/>
    <w:rsid w:val="00C3446A"/>
    <w:rsid w:val="00C3449B"/>
    <w:rsid w:val="00C344D2"/>
    <w:rsid w:val="00C34696"/>
    <w:rsid w:val="00C3476B"/>
    <w:rsid w:val="00C347F7"/>
    <w:rsid w:val="00C34888"/>
    <w:rsid w:val="00C349BE"/>
    <w:rsid w:val="00C349FD"/>
    <w:rsid w:val="00C34A94"/>
    <w:rsid w:val="00C34AB7"/>
    <w:rsid w:val="00C34AD8"/>
    <w:rsid w:val="00C34C61"/>
    <w:rsid w:val="00C34CAF"/>
    <w:rsid w:val="00C34D77"/>
    <w:rsid w:val="00C34D88"/>
    <w:rsid w:val="00C34DE1"/>
    <w:rsid w:val="00C34ED0"/>
    <w:rsid w:val="00C3502C"/>
    <w:rsid w:val="00C35099"/>
    <w:rsid w:val="00C35110"/>
    <w:rsid w:val="00C3538A"/>
    <w:rsid w:val="00C3552B"/>
    <w:rsid w:val="00C35535"/>
    <w:rsid w:val="00C355F5"/>
    <w:rsid w:val="00C35621"/>
    <w:rsid w:val="00C35657"/>
    <w:rsid w:val="00C35720"/>
    <w:rsid w:val="00C35844"/>
    <w:rsid w:val="00C35907"/>
    <w:rsid w:val="00C35A57"/>
    <w:rsid w:val="00C35A7C"/>
    <w:rsid w:val="00C35CA1"/>
    <w:rsid w:val="00C35CD3"/>
    <w:rsid w:val="00C35DF2"/>
    <w:rsid w:val="00C35E49"/>
    <w:rsid w:val="00C35F75"/>
    <w:rsid w:val="00C36149"/>
    <w:rsid w:val="00C3623D"/>
    <w:rsid w:val="00C362A2"/>
    <w:rsid w:val="00C36312"/>
    <w:rsid w:val="00C36444"/>
    <w:rsid w:val="00C3669F"/>
    <w:rsid w:val="00C36703"/>
    <w:rsid w:val="00C36732"/>
    <w:rsid w:val="00C367B2"/>
    <w:rsid w:val="00C369D1"/>
    <w:rsid w:val="00C36B68"/>
    <w:rsid w:val="00C36BD2"/>
    <w:rsid w:val="00C36EA7"/>
    <w:rsid w:val="00C37007"/>
    <w:rsid w:val="00C3702D"/>
    <w:rsid w:val="00C37196"/>
    <w:rsid w:val="00C372C7"/>
    <w:rsid w:val="00C37388"/>
    <w:rsid w:val="00C3743E"/>
    <w:rsid w:val="00C374C5"/>
    <w:rsid w:val="00C37501"/>
    <w:rsid w:val="00C37615"/>
    <w:rsid w:val="00C3798C"/>
    <w:rsid w:val="00C37995"/>
    <w:rsid w:val="00C379DF"/>
    <w:rsid w:val="00C37C95"/>
    <w:rsid w:val="00C37D19"/>
    <w:rsid w:val="00C37E83"/>
    <w:rsid w:val="00C4000D"/>
    <w:rsid w:val="00C40041"/>
    <w:rsid w:val="00C40052"/>
    <w:rsid w:val="00C4022F"/>
    <w:rsid w:val="00C402C0"/>
    <w:rsid w:val="00C403CC"/>
    <w:rsid w:val="00C4046F"/>
    <w:rsid w:val="00C4047B"/>
    <w:rsid w:val="00C406DD"/>
    <w:rsid w:val="00C406E7"/>
    <w:rsid w:val="00C40804"/>
    <w:rsid w:val="00C4081C"/>
    <w:rsid w:val="00C4088B"/>
    <w:rsid w:val="00C40891"/>
    <w:rsid w:val="00C408A4"/>
    <w:rsid w:val="00C40913"/>
    <w:rsid w:val="00C4097C"/>
    <w:rsid w:val="00C40CCA"/>
    <w:rsid w:val="00C40DC2"/>
    <w:rsid w:val="00C40E41"/>
    <w:rsid w:val="00C40EE4"/>
    <w:rsid w:val="00C4102E"/>
    <w:rsid w:val="00C410D6"/>
    <w:rsid w:val="00C41108"/>
    <w:rsid w:val="00C411AC"/>
    <w:rsid w:val="00C411B7"/>
    <w:rsid w:val="00C411DF"/>
    <w:rsid w:val="00C41243"/>
    <w:rsid w:val="00C4126B"/>
    <w:rsid w:val="00C412DD"/>
    <w:rsid w:val="00C412FA"/>
    <w:rsid w:val="00C413F2"/>
    <w:rsid w:val="00C41444"/>
    <w:rsid w:val="00C4144A"/>
    <w:rsid w:val="00C4161B"/>
    <w:rsid w:val="00C41665"/>
    <w:rsid w:val="00C416B9"/>
    <w:rsid w:val="00C417CC"/>
    <w:rsid w:val="00C4195C"/>
    <w:rsid w:val="00C41B03"/>
    <w:rsid w:val="00C41BCD"/>
    <w:rsid w:val="00C41CBE"/>
    <w:rsid w:val="00C41CE2"/>
    <w:rsid w:val="00C41DE2"/>
    <w:rsid w:val="00C41EA0"/>
    <w:rsid w:val="00C41ED9"/>
    <w:rsid w:val="00C41F46"/>
    <w:rsid w:val="00C41F83"/>
    <w:rsid w:val="00C41FF0"/>
    <w:rsid w:val="00C4203D"/>
    <w:rsid w:val="00C42097"/>
    <w:rsid w:val="00C420A0"/>
    <w:rsid w:val="00C420C4"/>
    <w:rsid w:val="00C42119"/>
    <w:rsid w:val="00C421B4"/>
    <w:rsid w:val="00C4222B"/>
    <w:rsid w:val="00C422AD"/>
    <w:rsid w:val="00C422C5"/>
    <w:rsid w:val="00C424A8"/>
    <w:rsid w:val="00C425FB"/>
    <w:rsid w:val="00C4261B"/>
    <w:rsid w:val="00C4269F"/>
    <w:rsid w:val="00C42737"/>
    <w:rsid w:val="00C42885"/>
    <w:rsid w:val="00C42972"/>
    <w:rsid w:val="00C42A52"/>
    <w:rsid w:val="00C42BA3"/>
    <w:rsid w:val="00C42BCF"/>
    <w:rsid w:val="00C42E40"/>
    <w:rsid w:val="00C42E61"/>
    <w:rsid w:val="00C42ED1"/>
    <w:rsid w:val="00C42F1E"/>
    <w:rsid w:val="00C43027"/>
    <w:rsid w:val="00C43030"/>
    <w:rsid w:val="00C4307D"/>
    <w:rsid w:val="00C430DB"/>
    <w:rsid w:val="00C43312"/>
    <w:rsid w:val="00C433C4"/>
    <w:rsid w:val="00C433E2"/>
    <w:rsid w:val="00C436D3"/>
    <w:rsid w:val="00C437BF"/>
    <w:rsid w:val="00C438DB"/>
    <w:rsid w:val="00C43935"/>
    <w:rsid w:val="00C43952"/>
    <w:rsid w:val="00C43981"/>
    <w:rsid w:val="00C43990"/>
    <w:rsid w:val="00C43A36"/>
    <w:rsid w:val="00C43FAE"/>
    <w:rsid w:val="00C44099"/>
    <w:rsid w:val="00C4415E"/>
    <w:rsid w:val="00C44248"/>
    <w:rsid w:val="00C4440C"/>
    <w:rsid w:val="00C44640"/>
    <w:rsid w:val="00C44641"/>
    <w:rsid w:val="00C4464A"/>
    <w:rsid w:val="00C4469E"/>
    <w:rsid w:val="00C447A4"/>
    <w:rsid w:val="00C447D2"/>
    <w:rsid w:val="00C44885"/>
    <w:rsid w:val="00C4493A"/>
    <w:rsid w:val="00C4494E"/>
    <w:rsid w:val="00C44973"/>
    <w:rsid w:val="00C449A7"/>
    <w:rsid w:val="00C44B4D"/>
    <w:rsid w:val="00C44D50"/>
    <w:rsid w:val="00C44DDA"/>
    <w:rsid w:val="00C44ED0"/>
    <w:rsid w:val="00C44EF1"/>
    <w:rsid w:val="00C44FFC"/>
    <w:rsid w:val="00C44FFD"/>
    <w:rsid w:val="00C45131"/>
    <w:rsid w:val="00C451B4"/>
    <w:rsid w:val="00C45212"/>
    <w:rsid w:val="00C45257"/>
    <w:rsid w:val="00C452E1"/>
    <w:rsid w:val="00C45438"/>
    <w:rsid w:val="00C45554"/>
    <w:rsid w:val="00C45669"/>
    <w:rsid w:val="00C45692"/>
    <w:rsid w:val="00C45882"/>
    <w:rsid w:val="00C45948"/>
    <w:rsid w:val="00C45A3E"/>
    <w:rsid w:val="00C45AE8"/>
    <w:rsid w:val="00C45B63"/>
    <w:rsid w:val="00C45D1D"/>
    <w:rsid w:val="00C45D45"/>
    <w:rsid w:val="00C45DEA"/>
    <w:rsid w:val="00C46273"/>
    <w:rsid w:val="00C4627B"/>
    <w:rsid w:val="00C4636D"/>
    <w:rsid w:val="00C463F9"/>
    <w:rsid w:val="00C46441"/>
    <w:rsid w:val="00C464BD"/>
    <w:rsid w:val="00C4650F"/>
    <w:rsid w:val="00C46656"/>
    <w:rsid w:val="00C466EE"/>
    <w:rsid w:val="00C467EC"/>
    <w:rsid w:val="00C4681E"/>
    <w:rsid w:val="00C4683E"/>
    <w:rsid w:val="00C468C2"/>
    <w:rsid w:val="00C468FF"/>
    <w:rsid w:val="00C46998"/>
    <w:rsid w:val="00C469F4"/>
    <w:rsid w:val="00C46A0F"/>
    <w:rsid w:val="00C46A8E"/>
    <w:rsid w:val="00C46B15"/>
    <w:rsid w:val="00C46B6C"/>
    <w:rsid w:val="00C46BDF"/>
    <w:rsid w:val="00C46EAB"/>
    <w:rsid w:val="00C46EB8"/>
    <w:rsid w:val="00C46F59"/>
    <w:rsid w:val="00C46F5F"/>
    <w:rsid w:val="00C47092"/>
    <w:rsid w:val="00C4711E"/>
    <w:rsid w:val="00C4722F"/>
    <w:rsid w:val="00C472BF"/>
    <w:rsid w:val="00C472C9"/>
    <w:rsid w:val="00C473BF"/>
    <w:rsid w:val="00C474B4"/>
    <w:rsid w:val="00C475A9"/>
    <w:rsid w:val="00C47750"/>
    <w:rsid w:val="00C478C9"/>
    <w:rsid w:val="00C479BC"/>
    <w:rsid w:val="00C47A35"/>
    <w:rsid w:val="00C47AE4"/>
    <w:rsid w:val="00C47B0A"/>
    <w:rsid w:val="00C47B11"/>
    <w:rsid w:val="00C47B3D"/>
    <w:rsid w:val="00C47C0F"/>
    <w:rsid w:val="00C47CDB"/>
    <w:rsid w:val="00C47E07"/>
    <w:rsid w:val="00C47F38"/>
    <w:rsid w:val="00C47FAD"/>
    <w:rsid w:val="00C50049"/>
    <w:rsid w:val="00C501F8"/>
    <w:rsid w:val="00C5020F"/>
    <w:rsid w:val="00C5022D"/>
    <w:rsid w:val="00C503D5"/>
    <w:rsid w:val="00C5053A"/>
    <w:rsid w:val="00C50615"/>
    <w:rsid w:val="00C50752"/>
    <w:rsid w:val="00C507B5"/>
    <w:rsid w:val="00C50908"/>
    <w:rsid w:val="00C5094B"/>
    <w:rsid w:val="00C50959"/>
    <w:rsid w:val="00C50BC0"/>
    <w:rsid w:val="00C50C65"/>
    <w:rsid w:val="00C50C96"/>
    <w:rsid w:val="00C5120D"/>
    <w:rsid w:val="00C51288"/>
    <w:rsid w:val="00C513CD"/>
    <w:rsid w:val="00C513D0"/>
    <w:rsid w:val="00C5152B"/>
    <w:rsid w:val="00C5152D"/>
    <w:rsid w:val="00C51593"/>
    <w:rsid w:val="00C51594"/>
    <w:rsid w:val="00C515F0"/>
    <w:rsid w:val="00C5160E"/>
    <w:rsid w:val="00C51616"/>
    <w:rsid w:val="00C51653"/>
    <w:rsid w:val="00C5166B"/>
    <w:rsid w:val="00C516E5"/>
    <w:rsid w:val="00C517E9"/>
    <w:rsid w:val="00C51897"/>
    <w:rsid w:val="00C519AC"/>
    <w:rsid w:val="00C519B8"/>
    <w:rsid w:val="00C51A06"/>
    <w:rsid w:val="00C51AC0"/>
    <w:rsid w:val="00C51B83"/>
    <w:rsid w:val="00C51DA6"/>
    <w:rsid w:val="00C51DEB"/>
    <w:rsid w:val="00C51F10"/>
    <w:rsid w:val="00C51F54"/>
    <w:rsid w:val="00C51F85"/>
    <w:rsid w:val="00C520F9"/>
    <w:rsid w:val="00C52234"/>
    <w:rsid w:val="00C5227E"/>
    <w:rsid w:val="00C522E3"/>
    <w:rsid w:val="00C524B7"/>
    <w:rsid w:val="00C524ED"/>
    <w:rsid w:val="00C52636"/>
    <w:rsid w:val="00C52644"/>
    <w:rsid w:val="00C52646"/>
    <w:rsid w:val="00C529B1"/>
    <w:rsid w:val="00C52BF9"/>
    <w:rsid w:val="00C52C08"/>
    <w:rsid w:val="00C52C1E"/>
    <w:rsid w:val="00C52CE0"/>
    <w:rsid w:val="00C52CF2"/>
    <w:rsid w:val="00C52FFA"/>
    <w:rsid w:val="00C5309F"/>
    <w:rsid w:val="00C531DC"/>
    <w:rsid w:val="00C53333"/>
    <w:rsid w:val="00C5345E"/>
    <w:rsid w:val="00C535F6"/>
    <w:rsid w:val="00C535FF"/>
    <w:rsid w:val="00C5370D"/>
    <w:rsid w:val="00C5384C"/>
    <w:rsid w:val="00C53853"/>
    <w:rsid w:val="00C538E5"/>
    <w:rsid w:val="00C53A56"/>
    <w:rsid w:val="00C53A6B"/>
    <w:rsid w:val="00C53B97"/>
    <w:rsid w:val="00C53D59"/>
    <w:rsid w:val="00C53D7F"/>
    <w:rsid w:val="00C53DBB"/>
    <w:rsid w:val="00C53E5E"/>
    <w:rsid w:val="00C53F57"/>
    <w:rsid w:val="00C53FDE"/>
    <w:rsid w:val="00C5400C"/>
    <w:rsid w:val="00C5422E"/>
    <w:rsid w:val="00C542B9"/>
    <w:rsid w:val="00C542D9"/>
    <w:rsid w:val="00C543FE"/>
    <w:rsid w:val="00C544AB"/>
    <w:rsid w:val="00C544B3"/>
    <w:rsid w:val="00C5451B"/>
    <w:rsid w:val="00C54562"/>
    <w:rsid w:val="00C54670"/>
    <w:rsid w:val="00C547B0"/>
    <w:rsid w:val="00C549AE"/>
    <w:rsid w:val="00C54A6E"/>
    <w:rsid w:val="00C54ACA"/>
    <w:rsid w:val="00C54AE2"/>
    <w:rsid w:val="00C54B5C"/>
    <w:rsid w:val="00C54E01"/>
    <w:rsid w:val="00C54EC9"/>
    <w:rsid w:val="00C54F1B"/>
    <w:rsid w:val="00C54F8D"/>
    <w:rsid w:val="00C55046"/>
    <w:rsid w:val="00C55239"/>
    <w:rsid w:val="00C5523D"/>
    <w:rsid w:val="00C552E0"/>
    <w:rsid w:val="00C55343"/>
    <w:rsid w:val="00C553E4"/>
    <w:rsid w:val="00C55425"/>
    <w:rsid w:val="00C555B3"/>
    <w:rsid w:val="00C556AB"/>
    <w:rsid w:val="00C556F3"/>
    <w:rsid w:val="00C559D1"/>
    <w:rsid w:val="00C55D22"/>
    <w:rsid w:val="00C55E68"/>
    <w:rsid w:val="00C55F0D"/>
    <w:rsid w:val="00C5608D"/>
    <w:rsid w:val="00C56193"/>
    <w:rsid w:val="00C561DC"/>
    <w:rsid w:val="00C562FC"/>
    <w:rsid w:val="00C5689B"/>
    <w:rsid w:val="00C568AB"/>
    <w:rsid w:val="00C568F3"/>
    <w:rsid w:val="00C56AF9"/>
    <w:rsid w:val="00C56CD1"/>
    <w:rsid w:val="00C56D93"/>
    <w:rsid w:val="00C56E55"/>
    <w:rsid w:val="00C56EDA"/>
    <w:rsid w:val="00C56F23"/>
    <w:rsid w:val="00C57381"/>
    <w:rsid w:val="00C57392"/>
    <w:rsid w:val="00C5748E"/>
    <w:rsid w:val="00C574B8"/>
    <w:rsid w:val="00C574D7"/>
    <w:rsid w:val="00C57621"/>
    <w:rsid w:val="00C57677"/>
    <w:rsid w:val="00C576A8"/>
    <w:rsid w:val="00C57731"/>
    <w:rsid w:val="00C57745"/>
    <w:rsid w:val="00C57897"/>
    <w:rsid w:val="00C5790C"/>
    <w:rsid w:val="00C57986"/>
    <w:rsid w:val="00C57A6C"/>
    <w:rsid w:val="00C57BF1"/>
    <w:rsid w:val="00C57DA2"/>
    <w:rsid w:val="00C57ED8"/>
    <w:rsid w:val="00C57F61"/>
    <w:rsid w:val="00C57FC4"/>
    <w:rsid w:val="00C60003"/>
    <w:rsid w:val="00C600AF"/>
    <w:rsid w:val="00C600C6"/>
    <w:rsid w:val="00C600D7"/>
    <w:rsid w:val="00C60179"/>
    <w:rsid w:val="00C6026B"/>
    <w:rsid w:val="00C6028B"/>
    <w:rsid w:val="00C6031C"/>
    <w:rsid w:val="00C603AF"/>
    <w:rsid w:val="00C60477"/>
    <w:rsid w:val="00C60606"/>
    <w:rsid w:val="00C606DB"/>
    <w:rsid w:val="00C60771"/>
    <w:rsid w:val="00C60836"/>
    <w:rsid w:val="00C60853"/>
    <w:rsid w:val="00C6089A"/>
    <w:rsid w:val="00C608C1"/>
    <w:rsid w:val="00C60972"/>
    <w:rsid w:val="00C60CB7"/>
    <w:rsid w:val="00C60CF3"/>
    <w:rsid w:val="00C60E34"/>
    <w:rsid w:val="00C60EA7"/>
    <w:rsid w:val="00C60EB0"/>
    <w:rsid w:val="00C61042"/>
    <w:rsid w:val="00C610C2"/>
    <w:rsid w:val="00C6111E"/>
    <w:rsid w:val="00C61198"/>
    <w:rsid w:val="00C61352"/>
    <w:rsid w:val="00C61544"/>
    <w:rsid w:val="00C61592"/>
    <w:rsid w:val="00C61618"/>
    <w:rsid w:val="00C616A3"/>
    <w:rsid w:val="00C6174E"/>
    <w:rsid w:val="00C61763"/>
    <w:rsid w:val="00C619E9"/>
    <w:rsid w:val="00C61A11"/>
    <w:rsid w:val="00C61ACA"/>
    <w:rsid w:val="00C61C4C"/>
    <w:rsid w:val="00C61CD6"/>
    <w:rsid w:val="00C61D12"/>
    <w:rsid w:val="00C61D1F"/>
    <w:rsid w:val="00C61D56"/>
    <w:rsid w:val="00C61DC5"/>
    <w:rsid w:val="00C61DD4"/>
    <w:rsid w:val="00C61FA2"/>
    <w:rsid w:val="00C62169"/>
    <w:rsid w:val="00C62426"/>
    <w:rsid w:val="00C62532"/>
    <w:rsid w:val="00C625A5"/>
    <w:rsid w:val="00C62623"/>
    <w:rsid w:val="00C62834"/>
    <w:rsid w:val="00C62973"/>
    <w:rsid w:val="00C62A64"/>
    <w:rsid w:val="00C62AFE"/>
    <w:rsid w:val="00C62B89"/>
    <w:rsid w:val="00C62C89"/>
    <w:rsid w:val="00C62CAC"/>
    <w:rsid w:val="00C62CC0"/>
    <w:rsid w:val="00C62CEE"/>
    <w:rsid w:val="00C63003"/>
    <w:rsid w:val="00C6303C"/>
    <w:rsid w:val="00C63116"/>
    <w:rsid w:val="00C63160"/>
    <w:rsid w:val="00C63303"/>
    <w:rsid w:val="00C63337"/>
    <w:rsid w:val="00C63595"/>
    <w:rsid w:val="00C635FA"/>
    <w:rsid w:val="00C638AC"/>
    <w:rsid w:val="00C639E7"/>
    <w:rsid w:val="00C63B76"/>
    <w:rsid w:val="00C63C51"/>
    <w:rsid w:val="00C63DC7"/>
    <w:rsid w:val="00C63E07"/>
    <w:rsid w:val="00C64156"/>
    <w:rsid w:val="00C641D4"/>
    <w:rsid w:val="00C64352"/>
    <w:rsid w:val="00C643CB"/>
    <w:rsid w:val="00C6441F"/>
    <w:rsid w:val="00C644BE"/>
    <w:rsid w:val="00C64614"/>
    <w:rsid w:val="00C646ED"/>
    <w:rsid w:val="00C64B18"/>
    <w:rsid w:val="00C64D3B"/>
    <w:rsid w:val="00C64E4C"/>
    <w:rsid w:val="00C64E73"/>
    <w:rsid w:val="00C64E80"/>
    <w:rsid w:val="00C64EB2"/>
    <w:rsid w:val="00C64EE2"/>
    <w:rsid w:val="00C65001"/>
    <w:rsid w:val="00C65028"/>
    <w:rsid w:val="00C650BA"/>
    <w:rsid w:val="00C6526C"/>
    <w:rsid w:val="00C652D3"/>
    <w:rsid w:val="00C6535C"/>
    <w:rsid w:val="00C65646"/>
    <w:rsid w:val="00C656A3"/>
    <w:rsid w:val="00C65765"/>
    <w:rsid w:val="00C6578A"/>
    <w:rsid w:val="00C657B1"/>
    <w:rsid w:val="00C65853"/>
    <w:rsid w:val="00C65C0E"/>
    <w:rsid w:val="00C65C5D"/>
    <w:rsid w:val="00C65CEE"/>
    <w:rsid w:val="00C65D56"/>
    <w:rsid w:val="00C65D64"/>
    <w:rsid w:val="00C65E26"/>
    <w:rsid w:val="00C65F62"/>
    <w:rsid w:val="00C6613F"/>
    <w:rsid w:val="00C66211"/>
    <w:rsid w:val="00C66236"/>
    <w:rsid w:val="00C6627E"/>
    <w:rsid w:val="00C6638F"/>
    <w:rsid w:val="00C6651A"/>
    <w:rsid w:val="00C6653D"/>
    <w:rsid w:val="00C66548"/>
    <w:rsid w:val="00C66672"/>
    <w:rsid w:val="00C66716"/>
    <w:rsid w:val="00C667BF"/>
    <w:rsid w:val="00C66860"/>
    <w:rsid w:val="00C668FC"/>
    <w:rsid w:val="00C669A6"/>
    <w:rsid w:val="00C66A51"/>
    <w:rsid w:val="00C66BB1"/>
    <w:rsid w:val="00C66BFA"/>
    <w:rsid w:val="00C66C99"/>
    <w:rsid w:val="00C66CC3"/>
    <w:rsid w:val="00C66CED"/>
    <w:rsid w:val="00C66D70"/>
    <w:rsid w:val="00C66E45"/>
    <w:rsid w:val="00C66EEF"/>
    <w:rsid w:val="00C66F8E"/>
    <w:rsid w:val="00C67029"/>
    <w:rsid w:val="00C67031"/>
    <w:rsid w:val="00C67126"/>
    <w:rsid w:val="00C67136"/>
    <w:rsid w:val="00C672E3"/>
    <w:rsid w:val="00C673BD"/>
    <w:rsid w:val="00C6743A"/>
    <w:rsid w:val="00C6746C"/>
    <w:rsid w:val="00C67509"/>
    <w:rsid w:val="00C67642"/>
    <w:rsid w:val="00C6767A"/>
    <w:rsid w:val="00C67809"/>
    <w:rsid w:val="00C6788A"/>
    <w:rsid w:val="00C67896"/>
    <w:rsid w:val="00C678F5"/>
    <w:rsid w:val="00C67A91"/>
    <w:rsid w:val="00C67BE9"/>
    <w:rsid w:val="00C67DCD"/>
    <w:rsid w:val="00C67F2A"/>
    <w:rsid w:val="00C67F6C"/>
    <w:rsid w:val="00C67F8D"/>
    <w:rsid w:val="00C67FFB"/>
    <w:rsid w:val="00C7021F"/>
    <w:rsid w:val="00C70338"/>
    <w:rsid w:val="00C703B4"/>
    <w:rsid w:val="00C703E1"/>
    <w:rsid w:val="00C7045A"/>
    <w:rsid w:val="00C704A5"/>
    <w:rsid w:val="00C70526"/>
    <w:rsid w:val="00C70557"/>
    <w:rsid w:val="00C705D2"/>
    <w:rsid w:val="00C706DB"/>
    <w:rsid w:val="00C70773"/>
    <w:rsid w:val="00C70880"/>
    <w:rsid w:val="00C708A8"/>
    <w:rsid w:val="00C708D0"/>
    <w:rsid w:val="00C70AB8"/>
    <w:rsid w:val="00C70B1E"/>
    <w:rsid w:val="00C70D10"/>
    <w:rsid w:val="00C70F32"/>
    <w:rsid w:val="00C71061"/>
    <w:rsid w:val="00C7106D"/>
    <w:rsid w:val="00C712C1"/>
    <w:rsid w:val="00C712C3"/>
    <w:rsid w:val="00C71383"/>
    <w:rsid w:val="00C714CB"/>
    <w:rsid w:val="00C714CD"/>
    <w:rsid w:val="00C715E7"/>
    <w:rsid w:val="00C7168D"/>
    <w:rsid w:val="00C716EF"/>
    <w:rsid w:val="00C71710"/>
    <w:rsid w:val="00C71890"/>
    <w:rsid w:val="00C718AE"/>
    <w:rsid w:val="00C71AF9"/>
    <w:rsid w:val="00C71B09"/>
    <w:rsid w:val="00C71B48"/>
    <w:rsid w:val="00C71DB5"/>
    <w:rsid w:val="00C71E51"/>
    <w:rsid w:val="00C71F11"/>
    <w:rsid w:val="00C72134"/>
    <w:rsid w:val="00C72234"/>
    <w:rsid w:val="00C722B9"/>
    <w:rsid w:val="00C72310"/>
    <w:rsid w:val="00C72559"/>
    <w:rsid w:val="00C725DE"/>
    <w:rsid w:val="00C72643"/>
    <w:rsid w:val="00C726E2"/>
    <w:rsid w:val="00C727B9"/>
    <w:rsid w:val="00C728A3"/>
    <w:rsid w:val="00C72B74"/>
    <w:rsid w:val="00C72BE6"/>
    <w:rsid w:val="00C72BED"/>
    <w:rsid w:val="00C72C84"/>
    <w:rsid w:val="00C72CDF"/>
    <w:rsid w:val="00C72D28"/>
    <w:rsid w:val="00C72DCC"/>
    <w:rsid w:val="00C72E2E"/>
    <w:rsid w:val="00C7316F"/>
    <w:rsid w:val="00C731F2"/>
    <w:rsid w:val="00C73233"/>
    <w:rsid w:val="00C734FB"/>
    <w:rsid w:val="00C73566"/>
    <w:rsid w:val="00C73699"/>
    <w:rsid w:val="00C7369F"/>
    <w:rsid w:val="00C736E3"/>
    <w:rsid w:val="00C73885"/>
    <w:rsid w:val="00C73916"/>
    <w:rsid w:val="00C739FA"/>
    <w:rsid w:val="00C73A74"/>
    <w:rsid w:val="00C73AB6"/>
    <w:rsid w:val="00C73AEA"/>
    <w:rsid w:val="00C73B3E"/>
    <w:rsid w:val="00C73BD2"/>
    <w:rsid w:val="00C73BDD"/>
    <w:rsid w:val="00C73C30"/>
    <w:rsid w:val="00C73D07"/>
    <w:rsid w:val="00C73D37"/>
    <w:rsid w:val="00C73DED"/>
    <w:rsid w:val="00C73E51"/>
    <w:rsid w:val="00C73F3B"/>
    <w:rsid w:val="00C73FD5"/>
    <w:rsid w:val="00C74180"/>
    <w:rsid w:val="00C741D1"/>
    <w:rsid w:val="00C74228"/>
    <w:rsid w:val="00C74334"/>
    <w:rsid w:val="00C7469B"/>
    <w:rsid w:val="00C746D5"/>
    <w:rsid w:val="00C746DE"/>
    <w:rsid w:val="00C7472A"/>
    <w:rsid w:val="00C74762"/>
    <w:rsid w:val="00C747FA"/>
    <w:rsid w:val="00C7481B"/>
    <w:rsid w:val="00C74827"/>
    <w:rsid w:val="00C7492A"/>
    <w:rsid w:val="00C74996"/>
    <w:rsid w:val="00C74A16"/>
    <w:rsid w:val="00C74A4D"/>
    <w:rsid w:val="00C74A52"/>
    <w:rsid w:val="00C74A9D"/>
    <w:rsid w:val="00C74BC6"/>
    <w:rsid w:val="00C74E07"/>
    <w:rsid w:val="00C74E1A"/>
    <w:rsid w:val="00C74E7E"/>
    <w:rsid w:val="00C74E82"/>
    <w:rsid w:val="00C74EE1"/>
    <w:rsid w:val="00C74F45"/>
    <w:rsid w:val="00C74F6D"/>
    <w:rsid w:val="00C74F6F"/>
    <w:rsid w:val="00C75059"/>
    <w:rsid w:val="00C75096"/>
    <w:rsid w:val="00C750C8"/>
    <w:rsid w:val="00C7510B"/>
    <w:rsid w:val="00C7516E"/>
    <w:rsid w:val="00C75371"/>
    <w:rsid w:val="00C7541D"/>
    <w:rsid w:val="00C75424"/>
    <w:rsid w:val="00C75453"/>
    <w:rsid w:val="00C7558E"/>
    <w:rsid w:val="00C755A9"/>
    <w:rsid w:val="00C75616"/>
    <w:rsid w:val="00C75646"/>
    <w:rsid w:val="00C75837"/>
    <w:rsid w:val="00C758E3"/>
    <w:rsid w:val="00C7590A"/>
    <w:rsid w:val="00C759D7"/>
    <w:rsid w:val="00C75ABE"/>
    <w:rsid w:val="00C75ACF"/>
    <w:rsid w:val="00C75B03"/>
    <w:rsid w:val="00C75CA3"/>
    <w:rsid w:val="00C75CE1"/>
    <w:rsid w:val="00C762CC"/>
    <w:rsid w:val="00C762D5"/>
    <w:rsid w:val="00C7630D"/>
    <w:rsid w:val="00C76340"/>
    <w:rsid w:val="00C76409"/>
    <w:rsid w:val="00C76447"/>
    <w:rsid w:val="00C76602"/>
    <w:rsid w:val="00C76663"/>
    <w:rsid w:val="00C76759"/>
    <w:rsid w:val="00C7682E"/>
    <w:rsid w:val="00C76843"/>
    <w:rsid w:val="00C76998"/>
    <w:rsid w:val="00C769D4"/>
    <w:rsid w:val="00C76B89"/>
    <w:rsid w:val="00C76C72"/>
    <w:rsid w:val="00C76CCC"/>
    <w:rsid w:val="00C76E29"/>
    <w:rsid w:val="00C76E46"/>
    <w:rsid w:val="00C76E4C"/>
    <w:rsid w:val="00C76E8A"/>
    <w:rsid w:val="00C77035"/>
    <w:rsid w:val="00C7710A"/>
    <w:rsid w:val="00C7723E"/>
    <w:rsid w:val="00C7736F"/>
    <w:rsid w:val="00C7745D"/>
    <w:rsid w:val="00C7762B"/>
    <w:rsid w:val="00C77880"/>
    <w:rsid w:val="00C77919"/>
    <w:rsid w:val="00C77963"/>
    <w:rsid w:val="00C77A8C"/>
    <w:rsid w:val="00C77ABD"/>
    <w:rsid w:val="00C77AC3"/>
    <w:rsid w:val="00C77AC5"/>
    <w:rsid w:val="00C77B35"/>
    <w:rsid w:val="00C77B59"/>
    <w:rsid w:val="00C77D05"/>
    <w:rsid w:val="00C77DE3"/>
    <w:rsid w:val="00C77DED"/>
    <w:rsid w:val="00C80000"/>
    <w:rsid w:val="00C80034"/>
    <w:rsid w:val="00C8004A"/>
    <w:rsid w:val="00C80202"/>
    <w:rsid w:val="00C80280"/>
    <w:rsid w:val="00C802F7"/>
    <w:rsid w:val="00C803DA"/>
    <w:rsid w:val="00C806F9"/>
    <w:rsid w:val="00C807BF"/>
    <w:rsid w:val="00C80812"/>
    <w:rsid w:val="00C80951"/>
    <w:rsid w:val="00C80A3E"/>
    <w:rsid w:val="00C80ABF"/>
    <w:rsid w:val="00C80B44"/>
    <w:rsid w:val="00C80B74"/>
    <w:rsid w:val="00C80C9D"/>
    <w:rsid w:val="00C80CE2"/>
    <w:rsid w:val="00C80F29"/>
    <w:rsid w:val="00C81059"/>
    <w:rsid w:val="00C810F5"/>
    <w:rsid w:val="00C811C6"/>
    <w:rsid w:val="00C81217"/>
    <w:rsid w:val="00C812B0"/>
    <w:rsid w:val="00C812FC"/>
    <w:rsid w:val="00C81317"/>
    <w:rsid w:val="00C8141F"/>
    <w:rsid w:val="00C81439"/>
    <w:rsid w:val="00C81614"/>
    <w:rsid w:val="00C8169A"/>
    <w:rsid w:val="00C8171B"/>
    <w:rsid w:val="00C81798"/>
    <w:rsid w:val="00C81917"/>
    <w:rsid w:val="00C819CD"/>
    <w:rsid w:val="00C81A23"/>
    <w:rsid w:val="00C81A84"/>
    <w:rsid w:val="00C81B8D"/>
    <w:rsid w:val="00C81D99"/>
    <w:rsid w:val="00C81DCB"/>
    <w:rsid w:val="00C81DCF"/>
    <w:rsid w:val="00C81E18"/>
    <w:rsid w:val="00C81EB9"/>
    <w:rsid w:val="00C81EEA"/>
    <w:rsid w:val="00C8227D"/>
    <w:rsid w:val="00C822EF"/>
    <w:rsid w:val="00C823C0"/>
    <w:rsid w:val="00C825E1"/>
    <w:rsid w:val="00C826B7"/>
    <w:rsid w:val="00C826CC"/>
    <w:rsid w:val="00C8275C"/>
    <w:rsid w:val="00C827E2"/>
    <w:rsid w:val="00C82982"/>
    <w:rsid w:val="00C82AFA"/>
    <w:rsid w:val="00C82B44"/>
    <w:rsid w:val="00C82B69"/>
    <w:rsid w:val="00C82C03"/>
    <w:rsid w:val="00C82D1B"/>
    <w:rsid w:val="00C82D39"/>
    <w:rsid w:val="00C82D6C"/>
    <w:rsid w:val="00C82EBD"/>
    <w:rsid w:val="00C82F1F"/>
    <w:rsid w:val="00C831FE"/>
    <w:rsid w:val="00C83440"/>
    <w:rsid w:val="00C834E5"/>
    <w:rsid w:val="00C835FD"/>
    <w:rsid w:val="00C836E8"/>
    <w:rsid w:val="00C83730"/>
    <w:rsid w:val="00C8386D"/>
    <w:rsid w:val="00C83906"/>
    <w:rsid w:val="00C83AAE"/>
    <w:rsid w:val="00C83AFF"/>
    <w:rsid w:val="00C83B8D"/>
    <w:rsid w:val="00C83DDB"/>
    <w:rsid w:val="00C83E3E"/>
    <w:rsid w:val="00C83E5D"/>
    <w:rsid w:val="00C8417D"/>
    <w:rsid w:val="00C842A3"/>
    <w:rsid w:val="00C8437B"/>
    <w:rsid w:val="00C843DF"/>
    <w:rsid w:val="00C843E1"/>
    <w:rsid w:val="00C84509"/>
    <w:rsid w:val="00C8463E"/>
    <w:rsid w:val="00C846D6"/>
    <w:rsid w:val="00C84886"/>
    <w:rsid w:val="00C8498E"/>
    <w:rsid w:val="00C84A05"/>
    <w:rsid w:val="00C84A1C"/>
    <w:rsid w:val="00C84B8F"/>
    <w:rsid w:val="00C84C16"/>
    <w:rsid w:val="00C84C90"/>
    <w:rsid w:val="00C84DF1"/>
    <w:rsid w:val="00C84FDF"/>
    <w:rsid w:val="00C8505C"/>
    <w:rsid w:val="00C850D9"/>
    <w:rsid w:val="00C850F9"/>
    <w:rsid w:val="00C85114"/>
    <w:rsid w:val="00C851DC"/>
    <w:rsid w:val="00C852F6"/>
    <w:rsid w:val="00C8534B"/>
    <w:rsid w:val="00C8535A"/>
    <w:rsid w:val="00C8537B"/>
    <w:rsid w:val="00C85469"/>
    <w:rsid w:val="00C85652"/>
    <w:rsid w:val="00C85673"/>
    <w:rsid w:val="00C85675"/>
    <w:rsid w:val="00C8569A"/>
    <w:rsid w:val="00C856AC"/>
    <w:rsid w:val="00C856B5"/>
    <w:rsid w:val="00C8575B"/>
    <w:rsid w:val="00C85984"/>
    <w:rsid w:val="00C85A8C"/>
    <w:rsid w:val="00C85CD1"/>
    <w:rsid w:val="00C85D24"/>
    <w:rsid w:val="00C85EE6"/>
    <w:rsid w:val="00C85F57"/>
    <w:rsid w:val="00C85F7D"/>
    <w:rsid w:val="00C85F83"/>
    <w:rsid w:val="00C85FE3"/>
    <w:rsid w:val="00C8621B"/>
    <w:rsid w:val="00C862E1"/>
    <w:rsid w:val="00C86317"/>
    <w:rsid w:val="00C8634D"/>
    <w:rsid w:val="00C863CF"/>
    <w:rsid w:val="00C86490"/>
    <w:rsid w:val="00C864EB"/>
    <w:rsid w:val="00C8658B"/>
    <w:rsid w:val="00C86595"/>
    <w:rsid w:val="00C865A9"/>
    <w:rsid w:val="00C86693"/>
    <w:rsid w:val="00C86753"/>
    <w:rsid w:val="00C86955"/>
    <w:rsid w:val="00C8697F"/>
    <w:rsid w:val="00C86984"/>
    <w:rsid w:val="00C86A28"/>
    <w:rsid w:val="00C86AE4"/>
    <w:rsid w:val="00C86B36"/>
    <w:rsid w:val="00C86B87"/>
    <w:rsid w:val="00C86BDA"/>
    <w:rsid w:val="00C86BDE"/>
    <w:rsid w:val="00C86CAE"/>
    <w:rsid w:val="00C86CFF"/>
    <w:rsid w:val="00C86DB6"/>
    <w:rsid w:val="00C86E77"/>
    <w:rsid w:val="00C86F1B"/>
    <w:rsid w:val="00C86F42"/>
    <w:rsid w:val="00C86F6A"/>
    <w:rsid w:val="00C86FBB"/>
    <w:rsid w:val="00C87016"/>
    <w:rsid w:val="00C8702A"/>
    <w:rsid w:val="00C871DC"/>
    <w:rsid w:val="00C87261"/>
    <w:rsid w:val="00C873E5"/>
    <w:rsid w:val="00C8741F"/>
    <w:rsid w:val="00C874CE"/>
    <w:rsid w:val="00C87550"/>
    <w:rsid w:val="00C87651"/>
    <w:rsid w:val="00C8769C"/>
    <w:rsid w:val="00C8773C"/>
    <w:rsid w:val="00C87775"/>
    <w:rsid w:val="00C87987"/>
    <w:rsid w:val="00C87CAD"/>
    <w:rsid w:val="00C87D17"/>
    <w:rsid w:val="00C87D8A"/>
    <w:rsid w:val="00C87E03"/>
    <w:rsid w:val="00C87E43"/>
    <w:rsid w:val="00C87E46"/>
    <w:rsid w:val="00C87E71"/>
    <w:rsid w:val="00C87EA9"/>
    <w:rsid w:val="00C87F10"/>
    <w:rsid w:val="00C87F72"/>
    <w:rsid w:val="00C9005E"/>
    <w:rsid w:val="00C90092"/>
    <w:rsid w:val="00C90181"/>
    <w:rsid w:val="00C90512"/>
    <w:rsid w:val="00C905EE"/>
    <w:rsid w:val="00C907A4"/>
    <w:rsid w:val="00C907CF"/>
    <w:rsid w:val="00C907E5"/>
    <w:rsid w:val="00C90A50"/>
    <w:rsid w:val="00C90B87"/>
    <w:rsid w:val="00C90ED6"/>
    <w:rsid w:val="00C90EFB"/>
    <w:rsid w:val="00C90F1B"/>
    <w:rsid w:val="00C90FE7"/>
    <w:rsid w:val="00C9104C"/>
    <w:rsid w:val="00C9116F"/>
    <w:rsid w:val="00C911FF"/>
    <w:rsid w:val="00C91213"/>
    <w:rsid w:val="00C9125E"/>
    <w:rsid w:val="00C91275"/>
    <w:rsid w:val="00C912C6"/>
    <w:rsid w:val="00C9135C"/>
    <w:rsid w:val="00C913D2"/>
    <w:rsid w:val="00C9146D"/>
    <w:rsid w:val="00C9152A"/>
    <w:rsid w:val="00C9152E"/>
    <w:rsid w:val="00C91538"/>
    <w:rsid w:val="00C91713"/>
    <w:rsid w:val="00C9178C"/>
    <w:rsid w:val="00C9178E"/>
    <w:rsid w:val="00C917E6"/>
    <w:rsid w:val="00C91A3A"/>
    <w:rsid w:val="00C91B06"/>
    <w:rsid w:val="00C91E12"/>
    <w:rsid w:val="00C91E84"/>
    <w:rsid w:val="00C91F4E"/>
    <w:rsid w:val="00C91F7B"/>
    <w:rsid w:val="00C9216B"/>
    <w:rsid w:val="00C921FB"/>
    <w:rsid w:val="00C92291"/>
    <w:rsid w:val="00C922B2"/>
    <w:rsid w:val="00C92404"/>
    <w:rsid w:val="00C925E8"/>
    <w:rsid w:val="00C926D9"/>
    <w:rsid w:val="00C92724"/>
    <w:rsid w:val="00C927F7"/>
    <w:rsid w:val="00C92AF1"/>
    <w:rsid w:val="00C92AF9"/>
    <w:rsid w:val="00C92BD3"/>
    <w:rsid w:val="00C92C68"/>
    <w:rsid w:val="00C92D04"/>
    <w:rsid w:val="00C92E5A"/>
    <w:rsid w:val="00C92F0D"/>
    <w:rsid w:val="00C92F38"/>
    <w:rsid w:val="00C93062"/>
    <w:rsid w:val="00C93078"/>
    <w:rsid w:val="00C931AF"/>
    <w:rsid w:val="00C931C6"/>
    <w:rsid w:val="00C93232"/>
    <w:rsid w:val="00C9336F"/>
    <w:rsid w:val="00C93530"/>
    <w:rsid w:val="00C935B6"/>
    <w:rsid w:val="00C935DB"/>
    <w:rsid w:val="00C935F3"/>
    <w:rsid w:val="00C93677"/>
    <w:rsid w:val="00C93683"/>
    <w:rsid w:val="00C93781"/>
    <w:rsid w:val="00C937B4"/>
    <w:rsid w:val="00C938C7"/>
    <w:rsid w:val="00C939F8"/>
    <w:rsid w:val="00C93A1F"/>
    <w:rsid w:val="00C93AC9"/>
    <w:rsid w:val="00C93BBB"/>
    <w:rsid w:val="00C93BE3"/>
    <w:rsid w:val="00C93BFF"/>
    <w:rsid w:val="00C93D83"/>
    <w:rsid w:val="00C93D94"/>
    <w:rsid w:val="00C93E70"/>
    <w:rsid w:val="00C93E98"/>
    <w:rsid w:val="00C93EAC"/>
    <w:rsid w:val="00C93F5E"/>
    <w:rsid w:val="00C94037"/>
    <w:rsid w:val="00C940D8"/>
    <w:rsid w:val="00C94184"/>
    <w:rsid w:val="00C94331"/>
    <w:rsid w:val="00C944B2"/>
    <w:rsid w:val="00C944F1"/>
    <w:rsid w:val="00C9452E"/>
    <w:rsid w:val="00C946A2"/>
    <w:rsid w:val="00C9480C"/>
    <w:rsid w:val="00C9488F"/>
    <w:rsid w:val="00C948C2"/>
    <w:rsid w:val="00C9492F"/>
    <w:rsid w:val="00C9499E"/>
    <w:rsid w:val="00C94B98"/>
    <w:rsid w:val="00C94BBE"/>
    <w:rsid w:val="00C94C8B"/>
    <w:rsid w:val="00C94CE9"/>
    <w:rsid w:val="00C94DCE"/>
    <w:rsid w:val="00C94E28"/>
    <w:rsid w:val="00C94EFE"/>
    <w:rsid w:val="00C95093"/>
    <w:rsid w:val="00C95176"/>
    <w:rsid w:val="00C9517A"/>
    <w:rsid w:val="00C95184"/>
    <w:rsid w:val="00C951FC"/>
    <w:rsid w:val="00C9522D"/>
    <w:rsid w:val="00C95281"/>
    <w:rsid w:val="00C95394"/>
    <w:rsid w:val="00C95575"/>
    <w:rsid w:val="00C955C7"/>
    <w:rsid w:val="00C955DF"/>
    <w:rsid w:val="00C958F7"/>
    <w:rsid w:val="00C95BE6"/>
    <w:rsid w:val="00C95C2B"/>
    <w:rsid w:val="00C95DF1"/>
    <w:rsid w:val="00C95F93"/>
    <w:rsid w:val="00C95FCA"/>
    <w:rsid w:val="00C9610D"/>
    <w:rsid w:val="00C96128"/>
    <w:rsid w:val="00C9625A"/>
    <w:rsid w:val="00C962F4"/>
    <w:rsid w:val="00C963E8"/>
    <w:rsid w:val="00C9642F"/>
    <w:rsid w:val="00C9643C"/>
    <w:rsid w:val="00C96482"/>
    <w:rsid w:val="00C96A3E"/>
    <w:rsid w:val="00C96B82"/>
    <w:rsid w:val="00C96C36"/>
    <w:rsid w:val="00C96E4D"/>
    <w:rsid w:val="00C96E57"/>
    <w:rsid w:val="00C96F53"/>
    <w:rsid w:val="00C970C3"/>
    <w:rsid w:val="00C97180"/>
    <w:rsid w:val="00C97256"/>
    <w:rsid w:val="00C97332"/>
    <w:rsid w:val="00C9737E"/>
    <w:rsid w:val="00C973AF"/>
    <w:rsid w:val="00C97653"/>
    <w:rsid w:val="00C9772B"/>
    <w:rsid w:val="00C978D5"/>
    <w:rsid w:val="00C978DC"/>
    <w:rsid w:val="00C97A8C"/>
    <w:rsid w:val="00C97AB3"/>
    <w:rsid w:val="00C97ADB"/>
    <w:rsid w:val="00C97BB6"/>
    <w:rsid w:val="00C97C47"/>
    <w:rsid w:val="00C97C72"/>
    <w:rsid w:val="00C97E6B"/>
    <w:rsid w:val="00C97E6D"/>
    <w:rsid w:val="00C97F2F"/>
    <w:rsid w:val="00C97F84"/>
    <w:rsid w:val="00CA0013"/>
    <w:rsid w:val="00CA026F"/>
    <w:rsid w:val="00CA033D"/>
    <w:rsid w:val="00CA041D"/>
    <w:rsid w:val="00CA050D"/>
    <w:rsid w:val="00CA0539"/>
    <w:rsid w:val="00CA05A5"/>
    <w:rsid w:val="00CA05EF"/>
    <w:rsid w:val="00CA068E"/>
    <w:rsid w:val="00CA092E"/>
    <w:rsid w:val="00CA0AC8"/>
    <w:rsid w:val="00CA0B01"/>
    <w:rsid w:val="00CA0B3C"/>
    <w:rsid w:val="00CA0C16"/>
    <w:rsid w:val="00CA0C8B"/>
    <w:rsid w:val="00CA0CBD"/>
    <w:rsid w:val="00CA0E33"/>
    <w:rsid w:val="00CA0E35"/>
    <w:rsid w:val="00CA0E64"/>
    <w:rsid w:val="00CA0F1F"/>
    <w:rsid w:val="00CA0F6E"/>
    <w:rsid w:val="00CA0FBA"/>
    <w:rsid w:val="00CA1034"/>
    <w:rsid w:val="00CA108B"/>
    <w:rsid w:val="00CA118B"/>
    <w:rsid w:val="00CA11A0"/>
    <w:rsid w:val="00CA11CB"/>
    <w:rsid w:val="00CA11EB"/>
    <w:rsid w:val="00CA132A"/>
    <w:rsid w:val="00CA147C"/>
    <w:rsid w:val="00CA147E"/>
    <w:rsid w:val="00CA1498"/>
    <w:rsid w:val="00CA169E"/>
    <w:rsid w:val="00CA16AB"/>
    <w:rsid w:val="00CA1757"/>
    <w:rsid w:val="00CA17DF"/>
    <w:rsid w:val="00CA18DD"/>
    <w:rsid w:val="00CA1AA5"/>
    <w:rsid w:val="00CA1AE8"/>
    <w:rsid w:val="00CA1B8D"/>
    <w:rsid w:val="00CA1D4D"/>
    <w:rsid w:val="00CA1D97"/>
    <w:rsid w:val="00CA207D"/>
    <w:rsid w:val="00CA20AC"/>
    <w:rsid w:val="00CA20EF"/>
    <w:rsid w:val="00CA215C"/>
    <w:rsid w:val="00CA216A"/>
    <w:rsid w:val="00CA21E2"/>
    <w:rsid w:val="00CA224B"/>
    <w:rsid w:val="00CA2263"/>
    <w:rsid w:val="00CA2506"/>
    <w:rsid w:val="00CA2542"/>
    <w:rsid w:val="00CA255D"/>
    <w:rsid w:val="00CA25D0"/>
    <w:rsid w:val="00CA2633"/>
    <w:rsid w:val="00CA2668"/>
    <w:rsid w:val="00CA2700"/>
    <w:rsid w:val="00CA270B"/>
    <w:rsid w:val="00CA271E"/>
    <w:rsid w:val="00CA271F"/>
    <w:rsid w:val="00CA2886"/>
    <w:rsid w:val="00CA28FD"/>
    <w:rsid w:val="00CA2918"/>
    <w:rsid w:val="00CA29BC"/>
    <w:rsid w:val="00CA29EA"/>
    <w:rsid w:val="00CA2A4F"/>
    <w:rsid w:val="00CA2BE5"/>
    <w:rsid w:val="00CA2C94"/>
    <w:rsid w:val="00CA2D07"/>
    <w:rsid w:val="00CA2D62"/>
    <w:rsid w:val="00CA2E32"/>
    <w:rsid w:val="00CA30E5"/>
    <w:rsid w:val="00CA30F4"/>
    <w:rsid w:val="00CA3188"/>
    <w:rsid w:val="00CA3195"/>
    <w:rsid w:val="00CA31ED"/>
    <w:rsid w:val="00CA3290"/>
    <w:rsid w:val="00CA3310"/>
    <w:rsid w:val="00CA337C"/>
    <w:rsid w:val="00CA349C"/>
    <w:rsid w:val="00CA363E"/>
    <w:rsid w:val="00CA366B"/>
    <w:rsid w:val="00CA36FE"/>
    <w:rsid w:val="00CA3703"/>
    <w:rsid w:val="00CA3773"/>
    <w:rsid w:val="00CA37FD"/>
    <w:rsid w:val="00CA398D"/>
    <w:rsid w:val="00CA39A7"/>
    <w:rsid w:val="00CA39DA"/>
    <w:rsid w:val="00CA3A05"/>
    <w:rsid w:val="00CA3B20"/>
    <w:rsid w:val="00CA3D4F"/>
    <w:rsid w:val="00CA3DCE"/>
    <w:rsid w:val="00CA3E42"/>
    <w:rsid w:val="00CA3E9C"/>
    <w:rsid w:val="00CA3EB1"/>
    <w:rsid w:val="00CA3F9C"/>
    <w:rsid w:val="00CA3FD7"/>
    <w:rsid w:val="00CA3FFD"/>
    <w:rsid w:val="00CA4015"/>
    <w:rsid w:val="00CA40DE"/>
    <w:rsid w:val="00CA4102"/>
    <w:rsid w:val="00CA410A"/>
    <w:rsid w:val="00CA4146"/>
    <w:rsid w:val="00CA4188"/>
    <w:rsid w:val="00CA42A2"/>
    <w:rsid w:val="00CA437B"/>
    <w:rsid w:val="00CA4380"/>
    <w:rsid w:val="00CA43D1"/>
    <w:rsid w:val="00CA44C1"/>
    <w:rsid w:val="00CA4552"/>
    <w:rsid w:val="00CA4555"/>
    <w:rsid w:val="00CA46CE"/>
    <w:rsid w:val="00CA46D4"/>
    <w:rsid w:val="00CA46F6"/>
    <w:rsid w:val="00CA474C"/>
    <w:rsid w:val="00CA4925"/>
    <w:rsid w:val="00CA498B"/>
    <w:rsid w:val="00CA4A23"/>
    <w:rsid w:val="00CA4AE4"/>
    <w:rsid w:val="00CA4C05"/>
    <w:rsid w:val="00CA4CAF"/>
    <w:rsid w:val="00CA4E25"/>
    <w:rsid w:val="00CA4F97"/>
    <w:rsid w:val="00CA517F"/>
    <w:rsid w:val="00CA5252"/>
    <w:rsid w:val="00CA5257"/>
    <w:rsid w:val="00CA530B"/>
    <w:rsid w:val="00CA5592"/>
    <w:rsid w:val="00CA56FB"/>
    <w:rsid w:val="00CA57D5"/>
    <w:rsid w:val="00CA583F"/>
    <w:rsid w:val="00CA5886"/>
    <w:rsid w:val="00CA58F4"/>
    <w:rsid w:val="00CA5A8C"/>
    <w:rsid w:val="00CA5B3B"/>
    <w:rsid w:val="00CA5C86"/>
    <w:rsid w:val="00CA5E31"/>
    <w:rsid w:val="00CA5FBA"/>
    <w:rsid w:val="00CA625A"/>
    <w:rsid w:val="00CA63FC"/>
    <w:rsid w:val="00CA64B7"/>
    <w:rsid w:val="00CA6608"/>
    <w:rsid w:val="00CA666A"/>
    <w:rsid w:val="00CA680A"/>
    <w:rsid w:val="00CA6830"/>
    <w:rsid w:val="00CA6C48"/>
    <w:rsid w:val="00CA6D0C"/>
    <w:rsid w:val="00CA6EE4"/>
    <w:rsid w:val="00CA6F05"/>
    <w:rsid w:val="00CA6F78"/>
    <w:rsid w:val="00CA6F9B"/>
    <w:rsid w:val="00CA714A"/>
    <w:rsid w:val="00CA7169"/>
    <w:rsid w:val="00CA7252"/>
    <w:rsid w:val="00CA733A"/>
    <w:rsid w:val="00CA756F"/>
    <w:rsid w:val="00CA7932"/>
    <w:rsid w:val="00CA7988"/>
    <w:rsid w:val="00CA79BD"/>
    <w:rsid w:val="00CA79FB"/>
    <w:rsid w:val="00CA79FD"/>
    <w:rsid w:val="00CA7A83"/>
    <w:rsid w:val="00CA7C86"/>
    <w:rsid w:val="00CA7CC9"/>
    <w:rsid w:val="00CA7D27"/>
    <w:rsid w:val="00CA7F0D"/>
    <w:rsid w:val="00CA7F6B"/>
    <w:rsid w:val="00CB00C0"/>
    <w:rsid w:val="00CB0113"/>
    <w:rsid w:val="00CB020F"/>
    <w:rsid w:val="00CB0240"/>
    <w:rsid w:val="00CB0291"/>
    <w:rsid w:val="00CB0561"/>
    <w:rsid w:val="00CB0592"/>
    <w:rsid w:val="00CB06A8"/>
    <w:rsid w:val="00CB070F"/>
    <w:rsid w:val="00CB0717"/>
    <w:rsid w:val="00CB07E8"/>
    <w:rsid w:val="00CB086D"/>
    <w:rsid w:val="00CB089A"/>
    <w:rsid w:val="00CB096A"/>
    <w:rsid w:val="00CB0ABF"/>
    <w:rsid w:val="00CB0AFC"/>
    <w:rsid w:val="00CB0AFD"/>
    <w:rsid w:val="00CB0B12"/>
    <w:rsid w:val="00CB0B74"/>
    <w:rsid w:val="00CB0D51"/>
    <w:rsid w:val="00CB0D5A"/>
    <w:rsid w:val="00CB0E97"/>
    <w:rsid w:val="00CB0FCC"/>
    <w:rsid w:val="00CB0FE6"/>
    <w:rsid w:val="00CB100A"/>
    <w:rsid w:val="00CB1033"/>
    <w:rsid w:val="00CB1439"/>
    <w:rsid w:val="00CB15E4"/>
    <w:rsid w:val="00CB15ED"/>
    <w:rsid w:val="00CB177A"/>
    <w:rsid w:val="00CB1892"/>
    <w:rsid w:val="00CB1906"/>
    <w:rsid w:val="00CB190B"/>
    <w:rsid w:val="00CB1916"/>
    <w:rsid w:val="00CB193A"/>
    <w:rsid w:val="00CB19A2"/>
    <w:rsid w:val="00CB1A1A"/>
    <w:rsid w:val="00CB1F50"/>
    <w:rsid w:val="00CB1F85"/>
    <w:rsid w:val="00CB1FF2"/>
    <w:rsid w:val="00CB2064"/>
    <w:rsid w:val="00CB20AB"/>
    <w:rsid w:val="00CB2178"/>
    <w:rsid w:val="00CB21A7"/>
    <w:rsid w:val="00CB21F4"/>
    <w:rsid w:val="00CB226A"/>
    <w:rsid w:val="00CB2372"/>
    <w:rsid w:val="00CB2591"/>
    <w:rsid w:val="00CB262D"/>
    <w:rsid w:val="00CB26B8"/>
    <w:rsid w:val="00CB26F9"/>
    <w:rsid w:val="00CB2876"/>
    <w:rsid w:val="00CB2976"/>
    <w:rsid w:val="00CB29D2"/>
    <w:rsid w:val="00CB2A6A"/>
    <w:rsid w:val="00CB2ABA"/>
    <w:rsid w:val="00CB2B04"/>
    <w:rsid w:val="00CB2B25"/>
    <w:rsid w:val="00CB2C4E"/>
    <w:rsid w:val="00CB2CCF"/>
    <w:rsid w:val="00CB2D28"/>
    <w:rsid w:val="00CB2DF5"/>
    <w:rsid w:val="00CB2E61"/>
    <w:rsid w:val="00CB2EA2"/>
    <w:rsid w:val="00CB2EB5"/>
    <w:rsid w:val="00CB2EC0"/>
    <w:rsid w:val="00CB2EFE"/>
    <w:rsid w:val="00CB2FF3"/>
    <w:rsid w:val="00CB31F7"/>
    <w:rsid w:val="00CB32DC"/>
    <w:rsid w:val="00CB332F"/>
    <w:rsid w:val="00CB3421"/>
    <w:rsid w:val="00CB353B"/>
    <w:rsid w:val="00CB37C5"/>
    <w:rsid w:val="00CB384F"/>
    <w:rsid w:val="00CB38A4"/>
    <w:rsid w:val="00CB38EC"/>
    <w:rsid w:val="00CB3996"/>
    <w:rsid w:val="00CB39DD"/>
    <w:rsid w:val="00CB3B4F"/>
    <w:rsid w:val="00CB3B7E"/>
    <w:rsid w:val="00CB3D09"/>
    <w:rsid w:val="00CB3D6C"/>
    <w:rsid w:val="00CB3D89"/>
    <w:rsid w:val="00CB3EAB"/>
    <w:rsid w:val="00CB3EF4"/>
    <w:rsid w:val="00CB3EF5"/>
    <w:rsid w:val="00CB3FD8"/>
    <w:rsid w:val="00CB3FDB"/>
    <w:rsid w:val="00CB405D"/>
    <w:rsid w:val="00CB40DD"/>
    <w:rsid w:val="00CB41D2"/>
    <w:rsid w:val="00CB4229"/>
    <w:rsid w:val="00CB424E"/>
    <w:rsid w:val="00CB4255"/>
    <w:rsid w:val="00CB4384"/>
    <w:rsid w:val="00CB4504"/>
    <w:rsid w:val="00CB4537"/>
    <w:rsid w:val="00CB465D"/>
    <w:rsid w:val="00CB46E8"/>
    <w:rsid w:val="00CB470C"/>
    <w:rsid w:val="00CB4712"/>
    <w:rsid w:val="00CB4736"/>
    <w:rsid w:val="00CB481A"/>
    <w:rsid w:val="00CB4858"/>
    <w:rsid w:val="00CB4987"/>
    <w:rsid w:val="00CB49CD"/>
    <w:rsid w:val="00CB4C6B"/>
    <w:rsid w:val="00CB4CE9"/>
    <w:rsid w:val="00CB4F57"/>
    <w:rsid w:val="00CB4FCB"/>
    <w:rsid w:val="00CB5094"/>
    <w:rsid w:val="00CB50CA"/>
    <w:rsid w:val="00CB5101"/>
    <w:rsid w:val="00CB534C"/>
    <w:rsid w:val="00CB5570"/>
    <w:rsid w:val="00CB559D"/>
    <w:rsid w:val="00CB55F9"/>
    <w:rsid w:val="00CB564C"/>
    <w:rsid w:val="00CB56E2"/>
    <w:rsid w:val="00CB5765"/>
    <w:rsid w:val="00CB58DB"/>
    <w:rsid w:val="00CB5945"/>
    <w:rsid w:val="00CB5A9B"/>
    <w:rsid w:val="00CB5B15"/>
    <w:rsid w:val="00CB5B46"/>
    <w:rsid w:val="00CB5BB3"/>
    <w:rsid w:val="00CB5C0A"/>
    <w:rsid w:val="00CB5C27"/>
    <w:rsid w:val="00CB5C4E"/>
    <w:rsid w:val="00CB5C61"/>
    <w:rsid w:val="00CB5D0C"/>
    <w:rsid w:val="00CB5D1F"/>
    <w:rsid w:val="00CB5DB6"/>
    <w:rsid w:val="00CB5DCB"/>
    <w:rsid w:val="00CB5DDD"/>
    <w:rsid w:val="00CB610E"/>
    <w:rsid w:val="00CB6168"/>
    <w:rsid w:val="00CB6223"/>
    <w:rsid w:val="00CB628F"/>
    <w:rsid w:val="00CB6389"/>
    <w:rsid w:val="00CB6404"/>
    <w:rsid w:val="00CB650D"/>
    <w:rsid w:val="00CB65BF"/>
    <w:rsid w:val="00CB65D0"/>
    <w:rsid w:val="00CB662F"/>
    <w:rsid w:val="00CB663E"/>
    <w:rsid w:val="00CB6659"/>
    <w:rsid w:val="00CB67FD"/>
    <w:rsid w:val="00CB69C1"/>
    <w:rsid w:val="00CB6A41"/>
    <w:rsid w:val="00CB6AAF"/>
    <w:rsid w:val="00CB6AE7"/>
    <w:rsid w:val="00CB6B29"/>
    <w:rsid w:val="00CB6CB2"/>
    <w:rsid w:val="00CB6D55"/>
    <w:rsid w:val="00CB6D6E"/>
    <w:rsid w:val="00CB6E3F"/>
    <w:rsid w:val="00CB6E6C"/>
    <w:rsid w:val="00CB6F6D"/>
    <w:rsid w:val="00CB6F81"/>
    <w:rsid w:val="00CB7001"/>
    <w:rsid w:val="00CB700F"/>
    <w:rsid w:val="00CB7419"/>
    <w:rsid w:val="00CB7497"/>
    <w:rsid w:val="00CB7532"/>
    <w:rsid w:val="00CB78CC"/>
    <w:rsid w:val="00CB78F5"/>
    <w:rsid w:val="00CB7998"/>
    <w:rsid w:val="00CB7ABB"/>
    <w:rsid w:val="00CB7B0A"/>
    <w:rsid w:val="00CB7B7C"/>
    <w:rsid w:val="00CB7B87"/>
    <w:rsid w:val="00CB7BD2"/>
    <w:rsid w:val="00CB7C4B"/>
    <w:rsid w:val="00CB7E57"/>
    <w:rsid w:val="00CB7E8C"/>
    <w:rsid w:val="00CB7E90"/>
    <w:rsid w:val="00CB7FD8"/>
    <w:rsid w:val="00CC0078"/>
    <w:rsid w:val="00CC0099"/>
    <w:rsid w:val="00CC00AB"/>
    <w:rsid w:val="00CC013A"/>
    <w:rsid w:val="00CC028C"/>
    <w:rsid w:val="00CC0296"/>
    <w:rsid w:val="00CC0397"/>
    <w:rsid w:val="00CC04F7"/>
    <w:rsid w:val="00CC057B"/>
    <w:rsid w:val="00CC0852"/>
    <w:rsid w:val="00CC08A7"/>
    <w:rsid w:val="00CC08BB"/>
    <w:rsid w:val="00CC09A9"/>
    <w:rsid w:val="00CC0B20"/>
    <w:rsid w:val="00CC0B92"/>
    <w:rsid w:val="00CC0BA8"/>
    <w:rsid w:val="00CC0C32"/>
    <w:rsid w:val="00CC0D1E"/>
    <w:rsid w:val="00CC0DC0"/>
    <w:rsid w:val="00CC0E50"/>
    <w:rsid w:val="00CC0EE2"/>
    <w:rsid w:val="00CC0F17"/>
    <w:rsid w:val="00CC0F4C"/>
    <w:rsid w:val="00CC1212"/>
    <w:rsid w:val="00CC125E"/>
    <w:rsid w:val="00CC1322"/>
    <w:rsid w:val="00CC139B"/>
    <w:rsid w:val="00CC1458"/>
    <w:rsid w:val="00CC1556"/>
    <w:rsid w:val="00CC15A3"/>
    <w:rsid w:val="00CC15E8"/>
    <w:rsid w:val="00CC160E"/>
    <w:rsid w:val="00CC181C"/>
    <w:rsid w:val="00CC1834"/>
    <w:rsid w:val="00CC186B"/>
    <w:rsid w:val="00CC187D"/>
    <w:rsid w:val="00CC18A4"/>
    <w:rsid w:val="00CC1962"/>
    <w:rsid w:val="00CC1A19"/>
    <w:rsid w:val="00CC1A8B"/>
    <w:rsid w:val="00CC1AAA"/>
    <w:rsid w:val="00CC1BC3"/>
    <w:rsid w:val="00CC1C17"/>
    <w:rsid w:val="00CC1C2F"/>
    <w:rsid w:val="00CC1D42"/>
    <w:rsid w:val="00CC1D46"/>
    <w:rsid w:val="00CC1EC0"/>
    <w:rsid w:val="00CC1EE5"/>
    <w:rsid w:val="00CC1EFE"/>
    <w:rsid w:val="00CC221E"/>
    <w:rsid w:val="00CC2292"/>
    <w:rsid w:val="00CC22AF"/>
    <w:rsid w:val="00CC2320"/>
    <w:rsid w:val="00CC2341"/>
    <w:rsid w:val="00CC23AE"/>
    <w:rsid w:val="00CC242D"/>
    <w:rsid w:val="00CC24AB"/>
    <w:rsid w:val="00CC24C0"/>
    <w:rsid w:val="00CC26EB"/>
    <w:rsid w:val="00CC275C"/>
    <w:rsid w:val="00CC27B3"/>
    <w:rsid w:val="00CC2891"/>
    <w:rsid w:val="00CC2A09"/>
    <w:rsid w:val="00CC2A9C"/>
    <w:rsid w:val="00CC2B8F"/>
    <w:rsid w:val="00CC2C0D"/>
    <w:rsid w:val="00CC2DB9"/>
    <w:rsid w:val="00CC2E38"/>
    <w:rsid w:val="00CC2E49"/>
    <w:rsid w:val="00CC2EE9"/>
    <w:rsid w:val="00CC2F3C"/>
    <w:rsid w:val="00CC2FF7"/>
    <w:rsid w:val="00CC3180"/>
    <w:rsid w:val="00CC33F7"/>
    <w:rsid w:val="00CC34E9"/>
    <w:rsid w:val="00CC35A2"/>
    <w:rsid w:val="00CC3628"/>
    <w:rsid w:val="00CC3883"/>
    <w:rsid w:val="00CC3906"/>
    <w:rsid w:val="00CC397A"/>
    <w:rsid w:val="00CC398D"/>
    <w:rsid w:val="00CC3C09"/>
    <w:rsid w:val="00CC3CAF"/>
    <w:rsid w:val="00CC3EBC"/>
    <w:rsid w:val="00CC3EC8"/>
    <w:rsid w:val="00CC3F1C"/>
    <w:rsid w:val="00CC3F2A"/>
    <w:rsid w:val="00CC4086"/>
    <w:rsid w:val="00CC41C0"/>
    <w:rsid w:val="00CC423B"/>
    <w:rsid w:val="00CC45FD"/>
    <w:rsid w:val="00CC47D6"/>
    <w:rsid w:val="00CC47EF"/>
    <w:rsid w:val="00CC47FF"/>
    <w:rsid w:val="00CC4824"/>
    <w:rsid w:val="00CC497D"/>
    <w:rsid w:val="00CC4AC9"/>
    <w:rsid w:val="00CC4B24"/>
    <w:rsid w:val="00CC4B97"/>
    <w:rsid w:val="00CC4BBE"/>
    <w:rsid w:val="00CC4E03"/>
    <w:rsid w:val="00CC4ECE"/>
    <w:rsid w:val="00CC4FA7"/>
    <w:rsid w:val="00CC4FB6"/>
    <w:rsid w:val="00CC50BA"/>
    <w:rsid w:val="00CC5154"/>
    <w:rsid w:val="00CC5295"/>
    <w:rsid w:val="00CC53FD"/>
    <w:rsid w:val="00CC5423"/>
    <w:rsid w:val="00CC55E4"/>
    <w:rsid w:val="00CC5775"/>
    <w:rsid w:val="00CC5920"/>
    <w:rsid w:val="00CC5943"/>
    <w:rsid w:val="00CC594A"/>
    <w:rsid w:val="00CC5959"/>
    <w:rsid w:val="00CC59F0"/>
    <w:rsid w:val="00CC5A4C"/>
    <w:rsid w:val="00CC5B25"/>
    <w:rsid w:val="00CC5B41"/>
    <w:rsid w:val="00CC5B84"/>
    <w:rsid w:val="00CC5C98"/>
    <w:rsid w:val="00CC5CF0"/>
    <w:rsid w:val="00CC5D72"/>
    <w:rsid w:val="00CC5DAD"/>
    <w:rsid w:val="00CC5F7C"/>
    <w:rsid w:val="00CC5F82"/>
    <w:rsid w:val="00CC5F8A"/>
    <w:rsid w:val="00CC61CE"/>
    <w:rsid w:val="00CC6217"/>
    <w:rsid w:val="00CC6258"/>
    <w:rsid w:val="00CC62C0"/>
    <w:rsid w:val="00CC63FB"/>
    <w:rsid w:val="00CC64D0"/>
    <w:rsid w:val="00CC65D5"/>
    <w:rsid w:val="00CC664D"/>
    <w:rsid w:val="00CC6672"/>
    <w:rsid w:val="00CC67FB"/>
    <w:rsid w:val="00CC68F6"/>
    <w:rsid w:val="00CC6925"/>
    <w:rsid w:val="00CC6973"/>
    <w:rsid w:val="00CC69AD"/>
    <w:rsid w:val="00CC6D4E"/>
    <w:rsid w:val="00CC6D8F"/>
    <w:rsid w:val="00CC6E0E"/>
    <w:rsid w:val="00CC6E11"/>
    <w:rsid w:val="00CC6E1D"/>
    <w:rsid w:val="00CC6FCA"/>
    <w:rsid w:val="00CC704A"/>
    <w:rsid w:val="00CC70DE"/>
    <w:rsid w:val="00CC71D3"/>
    <w:rsid w:val="00CC7263"/>
    <w:rsid w:val="00CC7266"/>
    <w:rsid w:val="00CC731E"/>
    <w:rsid w:val="00CC763F"/>
    <w:rsid w:val="00CC7684"/>
    <w:rsid w:val="00CC77D3"/>
    <w:rsid w:val="00CC791A"/>
    <w:rsid w:val="00CC79E7"/>
    <w:rsid w:val="00CC7C44"/>
    <w:rsid w:val="00CC7D2E"/>
    <w:rsid w:val="00CC7E8D"/>
    <w:rsid w:val="00CD00B5"/>
    <w:rsid w:val="00CD00E9"/>
    <w:rsid w:val="00CD011C"/>
    <w:rsid w:val="00CD016E"/>
    <w:rsid w:val="00CD01AA"/>
    <w:rsid w:val="00CD0244"/>
    <w:rsid w:val="00CD02FB"/>
    <w:rsid w:val="00CD039D"/>
    <w:rsid w:val="00CD0755"/>
    <w:rsid w:val="00CD075F"/>
    <w:rsid w:val="00CD0B13"/>
    <w:rsid w:val="00CD0CCC"/>
    <w:rsid w:val="00CD0DDB"/>
    <w:rsid w:val="00CD0E23"/>
    <w:rsid w:val="00CD0E25"/>
    <w:rsid w:val="00CD0E48"/>
    <w:rsid w:val="00CD1024"/>
    <w:rsid w:val="00CD1460"/>
    <w:rsid w:val="00CD14C3"/>
    <w:rsid w:val="00CD14DB"/>
    <w:rsid w:val="00CD1563"/>
    <w:rsid w:val="00CD16CC"/>
    <w:rsid w:val="00CD1822"/>
    <w:rsid w:val="00CD183B"/>
    <w:rsid w:val="00CD1979"/>
    <w:rsid w:val="00CD19D2"/>
    <w:rsid w:val="00CD1A1D"/>
    <w:rsid w:val="00CD1ACA"/>
    <w:rsid w:val="00CD1D7B"/>
    <w:rsid w:val="00CD1DA0"/>
    <w:rsid w:val="00CD1F74"/>
    <w:rsid w:val="00CD1FE3"/>
    <w:rsid w:val="00CD20B6"/>
    <w:rsid w:val="00CD20EF"/>
    <w:rsid w:val="00CD216F"/>
    <w:rsid w:val="00CD2394"/>
    <w:rsid w:val="00CD23F9"/>
    <w:rsid w:val="00CD2422"/>
    <w:rsid w:val="00CD265F"/>
    <w:rsid w:val="00CD26EE"/>
    <w:rsid w:val="00CD26F0"/>
    <w:rsid w:val="00CD27C3"/>
    <w:rsid w:val="00CD2A83"/>
    <w:rsid w:val="00CD2B15"/>
    <w:rsid w:val="00CD2B86"/>
    <w:rsid w:val="00CD2BA3"/>
    <w:rsid w:val="00CD2C34"/>
    <w:rsid w:val="00CD2F23"/>
    <w:rsid w:val="00CD2F5C"/>
    <w:rsid w:val="00CD3179"/>
    <w:rsid w:val="00CD317C"/>
    <w:rsid w:val="00CD3186"/>
    <w:rsid w:val="00CD31D8"/>
    <w:rsid w:val="00CD32A2"/>
    <w:rsid w:val="00CD32D8"/>
    <w:rsid w:val="00CD333E"/>
    <w:rsid w:val="00CD335C"/>
    <w:rsid w:val="00CD335D"/>
    <w:rsid w:val="00CD33A1"/>
    <w:rsid w:val="00CD344C"/>
    <w:rsid w:val="00CD345B"/>
    <w:rsid w:val="00CD35B1"/>
    <w:rsid w:val="00CD35B5"/>
    <w:rsid w:val="00CD3600"/>
    <w:rsid w:val="00CD3644"/>
    <w:rsid w:val="00CD3834"/>
    <w:rsid w:val="00CD383F"/>
    <w:rsid w:val="00CD384E"/>
    <w:rsid w:val="00CD38AF"/>
    <w:rsid w:val="00CD3981"/>
    <w:rsid w:val="00CD3A15"/>
    <w:rsid w:val="00CD3C7C"/>
    <w:rsid w:val="00CD3DFC"/>
    <w:rsid w:val="00CD3ED8"/>
    <w:rsid w:val="00CD3F22"/>
    <w:rsid w:val="00CD3FB2"/>
    <w:rsid w:val="00CD4094"/>
    <w:rsid w:val="00CD4143"/>
    <w:rsid w:val="00CD4200"/>
    <w:rsid w:val="00CD424B"/>
    <w:rsid w:val="00CD4252"/>
    <w:rsid w:val="00CD426D"/>
    <w:rsid w:val="00CD42B8"/>
    <w:rsid w:val="00CD430F"/>
    <w:rsid w:val="00CD4352"/>
    <w:rsid w:val="00CD43A9"/>
    <w:rsid w:val="00CD44E7"/>
    <w:rsid w:val="00CD45AA"/>
    <w:rsid w:val="00CD46B2"/>
    <w:rsid w:val="00CD4715"/>
    <w:rsid w:val="00CD486A"/>
    <w:rsid w:val="00CD48FF"/>
    <w:rsid w:val="00CD4983"/>
    <w:rsid w:val="00CD4B01"/>
    <w:rsid w:val="00CD4B75"/>
    <w:rsid w:val="00CD4BFE"/>
    <w:rsid w:val="00CD4D52"/>
    <w:rsid w:val="00CD4F1F"/>
    <w:rsid w:val="00CD4F28"/>
    <w:rsid w:val="00CD4F59"/>
    <w:rsid w:val="00CD4FAC"/>
    <w:rsid w:val="00CD50C3"/>
    <w:rsid w:val="00CD5121"/>
    <w:rsid w:val="00CD51AA"/>
    <w:rsid w:val="00CD5248"/>
    <w:rsid w:val="00CD5338"/>
    <w:rsid w:val="00CD5445"/>
    <w:rsid w:val="00CD546A"/>
    <w:rsid w:val="00CD553B"/>
    <w:rsid w:val="00CD56DE"/>
    <w:rsid w:val="00CD5A5B"/>
    <w:rsid w:val="00CD5A9E"/>
    <w:rsid w:val="00CD5B84"/>
    <w:rsid w:val="00CD5C7B"/>
    <w:rsid w:val="00CD5E0C"/>
    <w:rsid w:val="00CD5E95"/>
    <w:rsid w:val="00CD5E9C"/>
    <w:rsid w:val="00CD5EDF"/>
    <w:rsid w:val="00CD6180"/>
    <w:rsid w:val="00CD61F8"/>
    <w:rsid w:val="00CD623A"/>
    <w:rsid w:val="00CD6253"/>
    <w:rsid w:val="00CD62F1"/>
    <w:rsid w:val="00CD6320"/>
    <w:rsid w:val="00CD6409"/>
    <w:rsid w:val="00CD642F"/>
    <w:rsid w:val="00CD655A"/>
    <w:rsid w:val="00CD65D8"/>
    <w:rsid w:val="00CD68E6"/>
    <w:rsid w:val="00CD69BE"/>
    <w:rsid w:val="00CD6A44"/>
    <w:rsid w:val="00CD6AC6"/>
    <w:rsid w:val="00CD6C0B"/>
    <w:rsid w:val="00CD6CBF"/>
    <w:rsid w:val="00CD6CEF"/>
    <w:rsid w:val="00CD6D4E"/>
    <w:rsid w:val="00CD6E06"/>
    <w:rsid w:val="00CD6F40"/>
    <w:rsid w:val="00CD6FD1"/>
    <w:rsid w:val="00CD7083"/>
    <w:rsid w:val="00CD70A3"/>
    <w:rsid w:val="00CD716B"/>
    <w:rsid w:val="00CD71B7"/>
    <w:rsid w:val="00CD7231"/>
    <w:rsid w:val="00CD7312"/>
    <w:rsid w:val="00CD7346"/>
    <w:rsid w:val="00CD736B"/>
    <w:rsid w:val="00CD742C"/>
    <w:rsid w:val="00CD7691"/>
    <w:rsid w:val="00CD77D4"/>
    <w:rsid w:val="00CD78AC"/>
    <w:rsid w:val="00CD78DF"/>
    <w:rsid w:val="00CD795E"/>
    <w:rsid w:val="00CD7A1D"/>
    <w:rsid w:val="00CD7A1E"/>
    <w:rsid w:val="00CD7B73"/>
    <w:rsid w:val="00CD7BA8"/>
    <w:rsid w:val="00CD7C80"/>
    <w:rsid w:val="00CD7C97"/>
    <w:rsid w:val="00CD7CA8"/>
    <w:rsid w:val="00CD7DA4"/>
    <w:rsid w:val="00CD7E3F"/>
    <w:rsid w:val="00CD7EDD"/>
    <w:rsid w:val="00CD7F00"/>
    <w:rsid w:val="00CD7F92"/>
    <w:rsid w:val="00CE0042"/>
    <w:rsid w:val="00CE00D2"/>
    <w:rsid w:val="00CE01B3"/>
    <w:rsid w:val="00CE02A6"/>
    <w:rsid w:val="00CE02BD"/>
    <w:rsid w:val="00CE0321"/>
    <w:rsid w:val="00CE0547"/>
    <w:rsid w:val="00CE0558"/>
    <w:rsid w:val="00CE070C"/>
    <w:rsid w:val="00CE088D"/>
    <w:rsid w:val="00CE093F"/>
    <w:rsid w:val="00CE0A15"/>
    <w:rsid w:val="00CE0B48"/>
    <w:rsid w:val="00CE0B6C"/>
    <w:rsid w:val="00CE0C39"/>
    <w:rsid w:val="00CE1018"/>
    <w:rsid w:val="00CE1106"/>
    <w:rsid w:val="00CE1154"/>
    <w:rsid w:val="00CE1217"/>
    <w:rsid w:val="00CE12BA"/>
    <w:rsid w:val="00CE1387"/>
    <w:rsid w:val="00CE13F6"/>
    <w:rsid w:val="00CE1633"/>
    <w:rsid w:val="00CE16C5"/>
    <w:rsid w:val="00CE17C4"/>
    <w:rsid w:val="00CE1871"/>
    <w:rsid w:val="00CE19A7"/>
    <w:rsid w:val="00CE1A10"/>
    <w:rsid w:val="00CE1B1C"/>
    <w:rsid w:val="00CE1B67"/>
    <w:rsid w:val="00CE1E12"/>
    <w:rsid w:val="00CE1F8E"/>
    <w:rsid w:val="00CE216E"/>
    <w:rsid w:val="00CE2256"/>
    <w:rsid w:val="00CE23BD"/>
    <w:rsid w:val="00CE24D7"/>
    <w:rsid w:val="00CE25DD"/>
    <w:rsid w:val="00CE260E"/>
    <w:rsid w:val="00CE266C"/>
    <w:rsid w:val="00CE273A"/>
    <w:rsid w:val="00CE2929"/>
    <w:rsid w:val="00CE2A2C"/>
    <w:rsid w:val="00CE2B9F"/>
    <w:rsid w:val="00CE2CF8"/>
    <w:rsid w:val="00CE2EB7"/>
    <w:rsid w:val="00CE2ED8"/>
    <w:rsid w:val="00CE2FC3"/>
    <w:rsid w:val="00CE3013"/>
    <w:rsid w:val="00CE3089"/>
    <w:rsid w:val="00CE30C2"/>
    <w:rsid w:val="00CE3216"/>
    <w:rsid w:val="00CE3227"/>
    <w:rsid w:val="00CE3251"/>
    <w:rsid w:val="00CE338A"/>
    <w:rsid w:val="00CE33FD"/>
    <w:rsid w:val="00CE3455"/>
    <w:rsid w:val="00CE3508"/>
    <w:rsid w:val="00CE356F"/>
    <w:rsid w:val="00CE3675"/>
    <w:rsid w:val="00CE3809"/>
    <w:rsid w:val="00CE391C"/>
    <w:rsid w:val="00CE3A69"/>
    <w:rsid w:val="00CE3AF0"/>
    <w:rsid w:val="00CE3B2F"/>
    <w:rsid w:val="00CE3C8A"/>
    <w:rsid w:val="00CE3D3A"/>
    <w:rsid w:val="00CE3E3F"/>
    <w:rsid w:val="00CE3E48"/>
    <w:rsid w:val="00CE417C"/>
    <w:rsid w:val="00CE419B"/>
    <w:rsid w:val="00CE41A8"/>
    <w:rsid w:val="00CE4284"/>
    <w:rsid w:val="00CE42BB"/>
    <w:rsid w:val="00CE42E9"/>
    <w:rsid w:val="00CE43E9"/>
    <w:rsid w:val="00CE4426"/>
    <w:rsid w:val="00CE4492"/>
    <w:rsid w:val="00CE45E4"/>
    <w:rsid w:val="00CE469C"/>
    <w:rsid w:val="00CE477A"/>
    <w:rsid w:val="00CE484B"/>
    <w:rsid w:val="00CE4AD6"/>
    <w:rsid w:val="00CE4B53"/>
    <w:rsid w:val="00CE4C43"/>
    <w:rsid w:val="00CE4D10"/>
    <w:rsid w:val="00CE4D33"/>
    <w:rsid w:val="00CE4E05"/>
    <w:rsid w:val="00CE4FBE"/>
    <w:rsid w:val="00CE5059"/>
    <w:rsid w:val="00CE5163"/>
    <w:rsid w:val="00CE5586"/>
    <w:rsid w:val="00CE57B6"/>
    <w:rsid w:val="00CE57D8"/>
    <w:rsid w:val="00CE59B4"/>
    <w:rsid w:val="00CE5A6D"/>
    <w:rsid w:val="00CE5A87"/>
    <w:rsid w:val="00CE5AE3"/>
    <w:rsid w:val="00CE5BC6"/>
    <w:rsid w:val="00CE5C19"/>
    <w:rsid w:val="00CE5CEE"/>
    <w:rsid w:val="00CE5E7C"/>
    <w:rsid w:val="00CE5F6C"/>
    <w:rsid w:val="00CE5FE3"/>
    <w:rsid w:val="00CE607B"/>
    <w:rsid w:val="00CE62A5"/>
    <w:rsid w:val="00CE6659"/>
    <w:rsid w:val="00CE6680"/>
    <w:rsid w:val="00CE672E"/>
    <w:rsid w:val="00CE6742"/>
    <w:rsid w:val="00CE6780"/>
    <w:rsid w:val="00CE67BA"/>
    <w:rsid w:val="00CE67F2"/>
    <w:rsid w:val="00CE680F"/>
    <w:rsid w:val="00CE68A6"/>
    <w:rsid w:val="00CE691A"/>
    <w:rsid w:val="00CE6989"/>
    <w:rsid w:val="00CE6ADA"/>
    <w:rsid w:val="00CE6B35"/>
    <w:rsid w:val="00CE6B57"/>
    <w:rsid w:val="00CE6B69"/>
    <w:rsid w:val="00CE6E8F"/>
    <w:rsid w:val="00CE6EC4"/>
    <w:rsid w:val="00CE6F14"/>
    <w:rsid w:val="00CE7156"/>
    <w:rsid w:val="00CE723C"/>
    <w:rsid w:val="00CE7253"/>
    <w:rsid w:val="00CE725B"/>
    <w:rsid w:val="00CE7270"/>
    <w:rsid w:val="00CE727E"/>
    <w:rsid w:val="00CE72AD"/>
    <w:rsid w:val="00CE737F"/>
    <w:rsid w:val="00CE73A7"/>
    <w:rsid w:val="00CE73B1"/>
    <w:rsid w:val="00CE7422"/>
    <w:rsid w:val="00CE7424"/>
    <w:rsid w:val="00CE751D"/>
    <w:rsid w:val="00CE7535"/>
    <w:rsid w:val="00CE7549"/>
    <w:rsid w:val="00CE7666"/>
    <w:rsid w:val="00CE766B"/>
    <w:rsid w:val="00CE76BB"/>
    <w:rsid w:val="00CE7814"/>
    <w:rsid w:val="00CE785C"/>
    <w:rsid w:val="00CE789F"/>
    <w:rsid w:val="00CE78AB"/>
    <w:rsid w:val="00CE7A5D"/>
    <w:rsid w:val="00CE7B3E"/>
    <w:rsid w:val="00CE7D33"/>
    <w:rsid w:val="00CE7D70"/>
    <w:rsid w:val="00CE7EA2"/>
    <w:rsid w:val="00CE7F44"/>
    <w:rsid w:val="00CE7F66"/>
    <w:rsid w:val="00CE7F6E"/>
    <w:rsid w:val="00CE7FAD"/>
    <w:rsid w:val="00CE7FE1"/>
    <w:rsid w:val="00CE7FE9"/>
    <w:rsid w:val="00CF0050"/>
    <w:rsid w:val="00CF0374"/>
    <w:rsid w:val="00CF03BB"/>
    <w:rsid w:val="00CF056D"/>
    <w:rsid w:val="00CF0618"/>
    <w:rsid w:val="00CF07A6"/>
    <w:rsid w:val="00CF09E1"/>
    <w:rsid w:val="00CF0A21"/>
    <w:rsid w:val="00CF0A43"/>
    <w:rsid w:val="00CF0A72"/>
    <w:rsid w:val="00CF0B1E"/>
    <w:rsid w:val="00CF0BAC"/>
    <w:rsid w:val="00CF0C7D"/>
    <w:rsid w:val="00CF0CE3"/>
    <w:rsid w:val="00CF0D57"/>
    <w:rsid w:val="00CF0D59"/>
    <w:rsid w:val="00CF0DF3"/>
    <w:rsid w:val="00CF0E15"/>
    <w:rsid w:val="00CF0E1B"/>
    <w:rsid w:val="00CF0E4C"/>
    <w:rsid w:val="00CF0E5C"/>
    <w:rsid w:val="00CF0E73"/>
    <w:rsid w:val="00CF0F42"/>
    <w:rsid w:val="00CF106F"/>
    <w:rsid w:val="00CF107F"/>
    <w:rsid w:val="00CF1193"/>
    <w:rsid w:val="00CF1476"/>
    <w:rsid w:val="00CF14C0"/>
    <w:rsid w:val="00CF14C3"/>
    <w:rsid w:val="00CF1666"/>
    <w:rsid w:val="00CF168E"/>
    <w:rsid w:val="00CF16EE"/>
    <w:rsid w:val="00CF17B3"/>
    <w:rsid w:val="00CF1994"/>
    <w:rsid w:val="00CF19A8"/>
    <w:rsid w:val="00CF1A03"/>
    <w:rsid w:val="00CF1A7E"/>
    <w:rsid w:val="00CF1B5B"/>
    <w:rsid w:val="00CF1C4F"/>
    <w:rsid w:val="00CF1CDE"/>
    <w:rsid w:val="00CF1CED"/>
    <w:rsid w:val="00CF1D6D"/>
    <w:rsid w:val="00CF1D90"/>
    <w:rsid w:val="00CF1DC9"/>
    <w:rsid w:val="00CF1ED4"/>
    <w:rsid w:val="00CF2016"/>
    <w:rsid w:val="00CF2209"/>
    <w:rsid w:val="00CF23FC"/>
    <w:rsid w:val="00CF24ED"/>
    <w:rsid w:val="00CF25B2"/>
    <w:rsid w:val="00CF25E6"/>
    <w:rsid w:val="00CF26D2"/>
    <w:rsid w:val="00CF2706"/>
    <w:rsid w:val="00CF28D8"/>
    <w:rsid w:val="00CF2930"/>
    <w:rsid w:val="00CF2A1C"/>
    <w:rsid w:val="00CF2A76"/>
    <w:rsid w:val="00CF2AA8"/>
    <w:rsid w:val="00CF2B15"/>
    <w:rsid w:val="00CF2C82"/>
    <w:rsid w:val="00CF2CF0"/>
    <w:rsid w:val="00CF2D2E"/>
    <w:rsid w:val="00CF2F4A"/>
    <w:rsid w:val="00CF2F67"/>
    <w:rsid w:val="00CF3060"/>
    <w:rsid w:val="00CF309E"/>
    <w:rsid w:val="00CF30BE"/>
    <w:rsid w:val="00CF3405"/>
    <w:rsid w:val="00CF3445"/>
    <w:rsid w:val="00CF345D"/>
    <w:rsid w:val="00CF3492"/>
    <w:rsid w:val="00CF3523"/>
    <w:rsid w:val="00CF353D"/>
    <w:rsid w:val="00CF353E"/>
    <w:rsid w:val="00CF36C2"/>
    <w:rsid w:val="00CF36EF"/>
    <w:rsid w:val="00CF3998"/>
    <w:rsid w:val="00CF3A9B"/>
    <w:rsid w:val="00CF3C97"/>
    <w:rsid w:val="00CF3CFD"/>
    <w:rsid w:val="00CF3D66"/>
    <w:rsid w:val="00CF3EFD"/>
    <w:rsid w:val="00CF40D4"/>
    <w:rsid w:val="00CF4136"/>
    <w:rsid w:val="00CF4154"/>
    <w:rsid w:val="00CF41F1"/>
    <w:rsid w:val="00CF438E"/>
    <w:rsid w:val="00CF439F"/>
    <w:rsid w:val="00CF4444"/>
    <w:rsid w:val="00CF4502"/>
    <w:rsid w:val="00CF46AF"/>
    <w:rsid w:val="00CF4753"/>
    <w:rsid w:val="00CF475A"/>
    <w:rsid w:val="00CF475D"/>
    <w:rsid w:val="00CF47FF"/>
    <w:rsid w:val="00CF48BA"/>
    <w:rsid w:val="00CF48D8"/>
    <w:rsid w:val="00CF4911"/>
    <w:rsid w:val="00CF4A9B"/>
    <w:rsid w:val="00CF4B45"/>
    <w:rsid w:val="00CF4CFE"/>
    <w:rsid w:val="00CF4D6A"/>
    <w:rsid w:val="00CF4D88"/>
    <w:rsid w:val="00CF4DA2"/>
    <w:rsid w:val="00CF4E44"/>
    <w:rsid w:val="00CF4EA3"/>
    <w:rsid w:val="00CF511A"/>
    <w:rsid w:val="00CF5177"/>
    <w:rsid w:val="00CF517E"/>
    <w:rsid w:val="00CF533E"/>
    <w:rsid w:val="00CF5547"/>
    <w:rsid w:val="00CF55EB"/>
    <w:rsid w:val="00CF57B9"/>
    <w:rsid w:val="00CF587C"/>
    <w:rsid w:val="00CF5952"/>
    <w:rsid w:val="00CF5A55"/>
    <w:rsid w:val="00CF5A58"/>
    <w:rsid w:val="00CF5AA3"/>
    <w:rsid w:val="00CF5B0F"/>
    <w:rsid w:val="00CF5D1D"/>
    <w:rsid w:val="00CF5DE0"/>
    <w:rsid w:val="00CF5E82"/>
    <w:rsid w:val="00CF5EAE"/>
    <w:rsid w:val="00CF5FA6"/>
    <w:rsid w:val="00CF614E"/>
    <w:rsid w:val="00CF6207"/>
    <w:rsid w:val="00CF63A5"/>
    <w:rsid w:val="00CF645F"/>
    <w:rsid w:val="00CF64E4"/>
    <w:rsid w:val="00CF65BD"/>
    <w:rsid w:val="00CF65E8"/>
    <w:rsid w:val="00CF681F"/>
    <w:rsid w:val="00CF6928"/>
    <w:rsid w:val="00CF6AEE"/>
    <w:rsid w:val="00CF6C18"/>
    <w:rsid w:val="00CF6C4E"/>
    <w:rsid w:val="00CF6D52"/>
    <w:rsid w:val="00CF6E89"/>
    <w:rsid w:val="00CF6F2D"/>
    <w:rsid w:val="00CF6FBA"/>
    <w:rsid w:val="00CF70B8"/>
    <w:rsid w:val="00CF70BB"/>
    <w:rsid w:val="00CF70EE"/>
    <w:rsid w:val="00CF714D"/>
    <w:rsid w:val="00CF723A"/>
    <w:rsid w:val="00CF724E"/>
    <w:rsid w:val="00CF72DE"/>
    <w:rsid w:val="00CF7339"/>
    <w:rsid w:val="00CF7429"/>
    <w:rsid w:val="00CF74AB"/>
    <w:rsid w:val="00CF74BD"/>
    <w:rsid w:val="00CF74D3"/>
    <w:rsid w:val="00CF762F"/>
    <w:rsid w:val="00CF76E0"/>
    <w:rsid w:val="00CF771E"/>
    <w:rsid w:val="00CF772C"/>
    <w:rsid w:val="00CF77FD"/>
    <w:rsid w:val="00CF7905"/>
    <w:rsid w:val="00CF792C"/>
    <w:rsid w:val="00CF7A83"/>
    <w:rsid w:val="00CF7DC9"/>
    <w:rsid w:val="00CF7DD6"/>
    <w:rsid w:val="00CF7F52"/>
    <w:rsid w:val="00CF7F8F"/>
    <w:rsid w:val="00CF7FC7"/>
    <w:rsid w:val="00CF7FE3"/>
    <w:rsid w:val="00D00049"/>
    <w:rsid w:val="00D00107"/>
    <w:rsid w:val="00D00191"/>
    <w:rsid w:val="00D0025B"/>
    <w:rsid w:val="00D0028E"/>
    <w:rsid w:val="00D0031B"/>
    <w:rsid w:val="00D004AE"/>
    <w:rsid w:val="00D004F3"/>
    <w:rsid w:val="00D00577"/>
    <w:rsid w:val="00D0069D"/>
    <w:rsid w:val="00D006F0"/>
    <w:rsid w:val="00D0086B"/>
    <w:rsid w:val="00D00925"/>
    <w:rsid w:val="00D0092B"/>
    <w:rsid w:val="00D00983"/>
    <w:rsid w:val="00D00AC1"/>
    <w:rsid w:val="00D00B62"/>
    <w:rsid w:val="00D00C6B"/>
    <w:rsid w:val="00D00F03"/>
    <w:rsid w:val="00D00F08"/>
    <w:rsid w:val="00D00F17"/>
    <w:rsid w:val="00D00F6C"/>
    <w:rsid w:val="00D00FF8"/>
    <w:rsid w:val="00D010BD"/>
    <w:rsid w:val="00D01130"/>
    <w:rsid w:val="00D01149"/>
    <w:rsid w:val="00D01264"/>
    <w:rsid w:val="00D012B0"/>
    <w:rsid w:val="00D015B5"/>
    <w:rsid w:val="00D017BC"/>
    <w:rsid w:val="00D01815"/>
    <w:rsid w:val="00D01A21"/>
    <w:rsid w:val="00D01AAA"/>
    <w:rsid w:val="00D01BAF"/>
    <w:rsid w:val="00D01F10"/>
    <w:rsid w:val="00D020D6"/>
    <w:rsid w:val="00D021C1"/>
    <w:rsid w:val="00D0222C"/>
    <w:rsid w:val="00D02254"/>
    <w:rsid w:val="00D02383"/>
    <w:rsid w:val="00D023ED"/>
    <w:rsid w:val="00D0243A"/>
    <w:rsid w:val="00D024B5"/>
    <w:rsid w:val="00D0261B"/>
    <w:rsid w:val="00D02642"/>
    <w:rsid w:val="00D02758"/>
    <w:rsid w:val="00D02831"/>
    <w:rsid w:val="00D028FA"/>
    <w:rsid w:val="00D02A43"/>
    <w:rsid w:val="00D02B0A"/>
    <w:rsid w:val="00D02CB8"/>
    <w:rsid w:val="00D02D96"/>
    <w:rsid w:val="00D02E0B"/>
    <w:rsid w:val="00D02E90"/>
    <w:rsid w:val="00D0317A"/>
    <w:rsid w:val="00D03248"/>
    <w:rsid w:val="00D0353E"/>
    <w:rsid w:val="00D03805"/>
    <w:rsid w:val="00D0381E"/>
    <w:rsid w:val="00D038DB"/>
    <w:rsid w:val="00D039B3"/>
    <w:rsid w:val="00D03A6C"/>
    <w:rsid w:val="00D03A9F"/>
    <w:rsid w:val="00D03ABB"/>
    <w:rsid w:val="00D03B11"/>
    <w:rsid w:val="00D03C03"/>
    <w:rsid w:val="00D03C57"/>
    <w:rsid w:val="00D03CDF"/>
    <w:rsid w:val="00D03CE8"/>
    <w:rsid w:val="00D03E2F"/>
    <w:rsid w:val="00D03E6A"/>
    <w:rsid w:val="00D03F4D"/>
    <w:rsid w:val="00D03FBD"/>
    <w:rsid w:val="00D03FFD"/>
    <w:rsid w:val="00D04023"/>
    <w:rsid w:val="00D040E3"/>
    <w:rsid w:val="00D0411F"/>
    <w:rsid w:val="00D04124"/>
    <w:rsid w:val="00D041A2"/>
    <w:rsid w:val="00D042C8"/>
    <w:rsid w:val="00D042CB"/>
    <w:rsid w:val="00D043C6"/>
    <w:rsid w:val="00D043CC"/>
    <w:rsid w:val="00D046B2"/>
    <w:rsid w:val="00D04883"/>
    <w:rsid w:val="00D049F7"/>
    <w:rsid w:val="00D04A49"/>
    <w:rsid w:val="00D04A68"/>
    <w:rsid w:val="00D04B2C"/>
    <w:rsid w:val="00D04B37"/>
    <w:rsid w:val="00D04CA0"/>
    <w:rsid w:val="00D04EE5"/>
    <w:rsid w:val="00D050F7"/>
    <w:rsid w:val="00D053C0"/>
    <w:rsid w:val="00D0563D"/>
    <w:rsid w:val="00D0578A"/>
    <w:rsid w:val="00D057ED"/>
    <w:rsid w:val="00D0581A"/>
    <w:rsid w:val="00D058D1"/>
    <w:rsid w:val="00D05942"/>
    <w:rsid w:val="00D0597D"/>
    <w:rsid w:val="00D05B01"/>
    <w:rsid w:val="00D05B38"/>
    <w:rsid w:val="00D05BEE"/>
    <w:rsid w:val="00D05C65"/>
    <w:rsid w:val="00D05C88"/>
    <w:rsid w:val="00D05D96"/>
    <w:rsid w:val="00D05DA0"/>
    <w:rsid w:val="00D05DDA"/>
    <w:rsid w:val="00D05E46"/>
    <w:rsid w:val="00D05FA1"/>
    <w:rsid w:val="00D05FE4"/>
    <w:rsid w:val="00D05FF7"/>
    <w:rsid w:val="00D0603A"/>
    <w:rsid w:val="00D060CB"/>
    <w:rsid w:val="00D060D1"/>
    <w:rsid w:val="00D06100"/>
    <w:rsid w:val="00D0625A"/>
    <w:rsid w:val="00D06367"/>
    <w:rsid w:val="00D0638D"/>
    <w:rsid w:val="00D063D8"/>
    <w:rsid w:val="00D06400"/>
    <w:rsid w:val="00D06635"/>
    <w:rsid w:val="00D0670E"/>
    <w:rsid w:val="00D069AB"/>
    <w:rsid w:val="00D06A3C"/>
    <w:rsid w:val="00D06AC5"/>
    <w:rsid w:val="00D06B32"/>
    <w:rsid w:val="00D06BBE"/>
    <w:rsid w:val="00D06C78"/>
    <w:rsid w:val="00D06CC6"/>
    <w:rsid w:val="00D06EB7"/>
    <w:rsid w:val="00D06EFE"/>
    <w:rsid w:val="00D0702E"/>
    <w:rsid w:val="00D0703D"/>
    <w:rsid w:val="00D07122"/>
    <w:rsid w:val="00D07186"/>
    <w:rsid w:val="00D07217"/>
    <w:rsid w:val="00D07267"/>
    <w:rsid w:val="00D07400"/>
    <w:rsid w:val="00D07450"/>
    <w:rsid w:val="00D07777"/>
    <w:rsid w:val="00D077BD"/>
    <w:rsid w:val="00D0794E"/>
    <w:rsid w:val="00D07A0C"/>
    <w:rsid w:val="00D07A62"/>
    <w:rsid w:val="00D07CDE"/>
    <w:rsid w:val="00D07DB1"/>
    <w:rsid w:val="00D07DE3"/>
    <w:rsid w:val="00D10019"/>
    <w:rsid w:val="00D1013F"/>
    <w:rsid w:val="00D10195"/>
    <w:rsid w:val="00D10243"/>
    <w:rsid w:val="00D10304"/>
    <w:rsid w:val="00D10499"/>
    <w:rsid w:val="00D105DB"/>
    <w:rsid w:val="00D108DD"/>
    <w:rsid w:val="00D10A2F"/>
    <w:rsid w:val="00D10AF1"/>
    <w:rsid w:val="00D10B47"/>
    <w:rsid w:val="00D10C35"/>
    <w:rsid w:val="00D10C4D"/>
    <w:rsid w:val="00D10F62"/>
    <w:rsid w:val="00D11193"/>
    <w:rsid w:val="00D1119E"/>
    <w:rsid w:val="00D112EB"/>
    <w:rsid w:val="00D11417"/>
    <w:rsid w:val="00D1149A"/>
    <w:rsid w:val="00D11615"/>
    <w:rsid w:val="00D11657"/>
    <w:rsid w:val="00D118CB"/>
    <w:rsid w:val="00D118F0"/>
    <w:rsid w:val="00D11917"/>
    <w:rsid w:val="00D11A2B"/>
    <w:rsid w:val="00D11A80"/>
    <w:rsid w:val="00D11AA2"/>
    <w:rsid w:val="00D11B67"/>
    <w:rsid w:val="00D11C49"/>
    <w:rsid w:val="00D11CA4"/>
    <w:rsid w:val="00D11D18"/>
    <w:rsid w:val="00D11D3A"/>
    <w:rsid w:val="00D11E0D"/>
    <w:rsid w:val="00D11E8E"/>
    <w:rsid w:val="00D11F48"/>
    <w:rsid w:val="00D11F67"/>
    <w:rsid w:val="00D12151"/>
    <w:rsid w:val="00D12160"/>
    <w:rsid w:val="00D121AD"/>
    <w:rsid w:val="00D12254"/>
    <w:rsid w:val="00D1227E"/>
    <w:rsid w:val="00D1234C"/>
    <w:rsid w:val="00D124A8"/>
    <w:rsid w:val="00D127B4"/>
    <w:rsid w:val="00D12C99"/>
    <w:rsid w:val="00D12D55"/>
    <w:rsid w:val="00D12DAB"/>
    <w:rsid w:val="00D12E11"/>
    <w:rsid w:val="00D12E18"/>
    <w:rsid w:val="00D12E19"/>
    <w:rsid w:val="00D12E7A"/>
    <w:rsid w:val="00D12EFD"/>
    <w:rsid w:val="00D12F0A"/>
    <w:rsid w:val="00D130B4"/>
    <w:rsid w:val="00D130B8"/>
    <w:rsid w:val="00D13123"/>
    <w:rsid w:val="00D132E7"/>
    <w:rsid w:val="00D13340"/>
    <w:rsid w:val="00D13401"/>
    <w:rsid w:val="00D1345B"/>
    <w:rsid w:val="00D134A3"/>
    <w:rsid w:val="00D13594"/>
    <w:rsid w:val="00D135AD"/>
    <w:rsid w:val="00D13607"/>
    <w:rsid w:val="00D13668"/>
    <w:rsid w:val="00D136B0"/>
    <w:rsid w:val="00D13915"/>
    <w:rsid w:val="00D13B69"/>
    <w:rsid w:val="00D13B94"/>
    <w:rsid w:val="00D13D99"/>
    <w:rsid w:val="00D13DB2"/>
    <w:rsid w:val="00D13E87"/>
    <w:rsid w:val="00D140FE"/>
    <w:rsid w:val="00D1413D"/>
    <w:rsid w:val="00D14141"/>
    <w:rsid w:val="00D1439B"/>
    <w:rsid w:val="00D143D6"/>
    <w:rsid w:val="00D143EB"/>
    <w:rsid w:val="00D1450F"/>
    <w:rsid w:val="00D1451C"/>
    <w:rsid w:val="00D14544"/>
    <w:rsid w:val="00D145BD"/>
    <w:rsid w:val="00D145E3"/>
    <w:rsid w:val="00D14738"/>
    <w:rsid w:val="00D1473E"/>
    <w:rsid w:val="00D14899"/>
    <w:rsid w:val="00D148B8"/>
    <w:rsid w:val="00D149AA"/>
    <w:rsid w:val="00D149B9"/>
    <w:rsid w:val="00D14A2A"/>
    <w:rsid w:val="00D14AFA"/>
    <w:rsid w:val="00D14B64"/>
    <w:rsid w:val="00D14B98"/>
    <w:rsid w:val="00D14BB5"/>
    <w:rsid w:val="00D14BD9"/>
    <w:rsid w:val="00D14C0F"/>
    <w:rsid w:val="00D14C95"/>
    <w:rsid w:val="00D14D0A"/>
    <w:rsid w:val="00D14D33"/>
    <w:rsid w:val="00D14DCC"/>
    <w:rsid w:val="00D14E83"/>
    <w:rsid w:val="00D14ED3"/>
    <w:rsid w:val="00D14EDF"/>
    <w:rsid w:val="00D14F5B"/>
    <w:rsid w:val="00D14F6D"/>
    <w:rsid w:val="00D151D2"/>
    <w:rsid w:val="00D152CB"/>
    <w:rsid w:val="00D1542B"/>
    <w:rsid w:val="00D15494"/>
    <w:rsid w:val="00D154AC"/>
    <w:rsid w:val="00D155C2"/>
    <w:rsid w:val="00D156FC"/>
    <w:rsid w:val="00D1570A"/>
    <w:rsid w:val="00D15B00"/>
    <w:rsid w:val="00D15CA4"/>
    <w:rsid w:val="00D15D1E"/>
    <w:rsid w:val="00D15DA3"/>
    <w:rsid w:val="00D15DBF"/>
    <w:rsid w:val="00D15E11"/>
    <w:rsid w:val="00D15E88"/>
    <w:rsid w:val="00D15EFA"/>
    <w:rsid w:val="00D1616F"/>
    <w:rsid w:val="00D161F1"/>
    <w:rsid w:val="00D1622A"/>
    <w:rsid w:val="00D16327"/>
    <w:rsid w:val="00D16406"/>
    <w:rsid w:val="00D1641C"/>
    <w:rsid w:val="00D16525"/>
    <w:rsid w:val="00D166B2"/>
    <w:rsid w:val="00D166DB"/>
    <w:rsid w:val="00D1681C"/>
    <w:rsid w:val="00D1693D"/>
    <w:rsid w:val="00D16A2A"/>
    <w:rsid w:val="00D16AD6"/>
    <w:rsid w:val="00D16BED"/>
    <w:rsid w:val="00D16C08"/>
    <w:rsid w:val="00D16C6F"/>
    <w:rsid w:val="00D16CF5"/>
    <w:rsid w:val="00D16D43"/>
    <w:rsid w:val="00D16E25"/>
    <w:rsid w:val="00D16E65"/>
    <w:rsid w:val="00D16E91"/>
    <w:rsid w:val="00D16ECB"/>
    <w:rsid w:val="00D170B9"/>
    <w:rsid w:val="00D170F6"/>
    <w:rsid w:val="00D17293"/>
    <w:rsid w:val="00D17308"/>
    <w:rsid w:val="00D173B8"/>
    <w:rsid w:val="00D17416"/>
    <w:rsid w:val="00D174E7"/>
    <w:rsid w:val="00D174ED"/>
    <w:rsid w:val="00D17631"/>
    <w:rsid w:val="00D17636"/>
    <w:rsid w:val="00D176AB"/>
    <w:rsid w:val="00D1770E"/>
    <w:rsid w:val="00D17880"/>
    <w:rsid w:val="00D1792E"/>
    <w:rsid w:val="00D17A4B"/>
    <w:rsid w:val="00D17AA7"/>
    <w:rsid w:val="00D17B5F"/>
    <w:rsid w:val="00D17CF8"/>
    <w:rsid w:val="00D17D14"/>
    <w:rsid w:val="00D17DB9"/>
    <w:rsid w:val="00D17E20"/>
    <w:rsid w:val="00D17EB5"/>
    <w:rsid w:val="00D17F3A"/>
    <w:rsid w:val="00D17F85"/>
    <w:rsid w:val="00D2004F"/>
    <w:rsid w:val="00D200A0"/>
    <w:rsid w:val="00D200E2"/>
    <w:rsid w:val="00D2018C"/>
    <w:rsid w:val="00D2043E"/>
    <w:rsid w:val="00D20763"/>
    <w:rsid w:val="00D207B4"/>
    <w:rsid w:val="00D208B0"/>
    <w:rsid w:val="00D208C5"/>
    <w:rsid w:val="00D20A39"/>
    <w:rsid w:val="00D20ABD"/>
    <w:rsid w:val="00D20B1F"/>
    <w:rsid w:val="00D20B6C"/>
    <w:rsid w:val="00D20C74"/>
    <w:rsid w:val="00D20C7A"/>
    <w:rsid w:val="00D20D14"/>
    <w:rsid w:val="00D20EE4"/>
    <w:rsid w:val="00D20FD3"/>
    <w:rsid w:val="00D210FF"/>
    <w:rsid w:val="00D21188"/>
    <w:rsid w:val="00D21367"/>
    <w:rsid w:val="00D2138D"/>
    <w:rsid w:val="00D21448"/>
    <w:rsid w:val="00D21560"/>
    <w:rsid w:val="00D215B0"/>
    <w:rsid w:val="00D215D4"/>
    <w:rsid w:val="00D21752"/>
    <w:rsid w:val="00D217B0"/>
    <w:rsid w:val="00D2183E"/>
    <w:rsid w:val="00D21878"/>
    <w:rsid w:val="00D21A3D"/>
    <w:rsid w:val="00D21CEF"/>
    <w:rsid w:val="00D21DE2"/>
    <w:rsid w:val="00D21DFA"/>
    <w:rsid w:val="00D21EDA"/>
    <w:rsid w:val="00D220E4"/>
    <w:rsid w:val="00D22258"/>
    <w:rsid w:val="00D222BE"/>
    <w:rsid w:val="00D222DA"/>
    <w:rsid w:val="00D22306"/>
    <w:rsid w:val="00D22343"/>
    <w:rsid w:val="00D22353"/>
    <w:rsid w:val="00D2242A"/>
    <w:rsid w:val="00D224D5"/>
    <w:rsid w:val="00D22532"/>
    <w:rsid w:val="00D22595"/>
    <w:rsid w:val="00D2265C"/>
    <w:rsid w:val="00D226F5"/>
    <w:rsid w:val="00D229D1"/>
    <w:rsid w:val="00D229E8"/>
    <w:rsid w:val="00D22A25"/>
    <w:rsid w:val="00D22B01"/>
    <w:rsid w:val="00D22BBE"/>
    <w:rsid w:val="00D22BDF"/>
    <w:rsid w:val="00D22BE2"/>
    <w:rsid w:val="00D22C6B"/>
    <w:rsid w:val="00D22DA0"/>
    <w:rsid w:val="00D22DA4"/>
    <w:rsid w:val="00D22F48"/>
    <w:rsid w:val="00D230EB"/>
    <w:rsid w:val="00D23133"/>
    <w:rsid w:val="00D23141"/>
    <w:rsid w:val="00D23252"/>
    <w:rsid w:val="00D232CF"/>
    <w:rsid w:val="00D23398"/>
    <w:rsid w:val="00D23464"/>
    <w:rsid w:val="00D234D5"/>
    <w:rsid w:val="00D23560"/>
    <w:rsid w:val="00D2358D"/>
    <w:rsid w:val="00D2362E"/>
    <w:rsid w:val="00D23671"/>
    <w:rsid w:val="00D236BF"/>
    <w:rsid w:val="00D23834"/>
    <w:rsid w:val="00D239B0"/>
    <w:rsid w:val="00D23ACE"/>
    <w:rsid w:val="00D23B92"/>
    <w:rsid w:val="00D23C9A"/>
    <w:rsid w:val="00D23CA0"/>
    <w:rsid w:val="00D23D42"/>
    <w:rsid w:val="00D23D72"/>
    <w:rsid w:val="00D23D78"/>
    <w:rsid w:val="00D23D8A"/>
    <w:rsid w:val="00D23EAC"/>
    <w:rsid w:val="00D23F42"/>
    <w:rsid w:val="00D23FD6"/>
    <w:rsid w:val="00D24014"/>
    <w:rsid w:val="00D24021"/>
    <w:rsid w:val="00D2412F"/>
    <w:rsid w:val="00D241A5"/>
    <w:rsid w:val="00D241AF"/>
    <w:rsid w:val="00D242DC"/>
    <w:rsid w:val="00D24366"/>
    <w:rsid w:val="00D2449E"/>
    <w:rsid w:val="00D24550"/>
    <w:rsid w:val="00D2460E"/>
    <w:rsid w:val="00D246D9"/>
    <w:rsid w:val="00D24741"/>
    <w:rsid w:val="00D247C1"/>
    <w:rsid w:val="00D24862"/>
    <w:rsid w:val="00D248BD"/>
    <w:rsid w:val="00D24AD6"/>
    <w:rsid w:val="00D24AFE"/>
    <w:rsid w:val="00D24B47"/>
    <w:rsid w:val="00D24B4D"/>
    <w:rsid w:val="00D24E2F"/>
    <w:rsid w:val="00D24E37"/>
    <w:rsid w:val="00D24F0A"/>
    <w:rsid w:val="00D24F21"/>
    <w:rsid w:val="00D2508F"/>
    <w:rsid w:val="00D252C0"/>
    <w:rsid w:val="00D25329"/>
    <w:rsid w:val="00D25427"/>
    <w:rsid w:val="00D254C5"/>
    <w:rsid w:val="00D2554B"/>
    <w:rsid w:val="00D25611"/>
    <w:rsid w:val="00D25645"/>
    <w:rsid w:val="00D257B6"/>
    <w:rsid w:val="00D25840"/>
    <w:rsid w:val="00D25BAF"/>
    <w:rsid w:val="00D25CB8"/>
    <w:rsid w:val="00D25D64"/>
    <w:rsid w:val="00D25D9B"/>
    <w:rsid w:val="00D25E14"/>
    <w:rsid w:val="00D25F59"/>
    <w:rsid w:val="00D25F71"/>
    <w:rsid w:val="00D26107"/>
    <w:rsid w:val="00D2623F"/>
    <w:rsid w:val="00D26273"/>
    <w:rsid w:val="00D2648C"/>
    <w:rsid w:val="00D264CA"/>
    <w:rsid w:val="00D26575"/>
    <w:rsid w:val="00D265E7"/>
    <w:rsid w:val="00D26645"/>
    <w:rsid w:val="00D266F6"/>
    <w:rsid w:val="00D2670B"/>
    <w:rsid w:val="00D26806"/>
    <w:rsid w:val="00D268DE"/>
    <w:rsid w:val="00D26934"/>
    <w:rsid w:val="00D26939"/>
    <w:rsid w:val="00D26999"/>
    <w:rsid w:val="00D26A8A"/>
    <w:rsid w:val="00D26C5B"/>
    <w:rsid w:val="00D26DDB"/>
    <w:rsid w:val="00D26EC5"/>
    <w:rsid w:val="00D26F31"/>
    <w:rsid w:val="00D26F3F"/>
    <w:rsid w:val="00D27053"/>
    <w:rsid w:val="00D270AA"/>
    <w:rsid w:val="00D27291"/>
    <w:rsid w:val="00D272F8"/>
    <w:rsid w:val="00D2746E"/>
    <w:rsid w:val="00D27613"/>
    <w:rsid w:val="00D2767E"/>
    <w:rsid w:val="00D276B2"/>
    <w:rsid w:val="00D277EE"/>
    <w:rsid w:val="00D278A5"/>
    <w:rsid w:val="00D27C44"/>
    <w:rsid w:val="00D27C57"/>
    <w:rsid w:val="00D27D03"/>
    <w:rsid w:val="00D27DBD"/>
    <w:rsid w:val="00D27DD6"/>
    <w:rsid w:val="00D27EFD"/>
    <w:rsid w:val="00D27FC7"/>
    <w:rsid w:val="00D30017"/>
    <w:rsid w:val="00D30095"/>
    <w:rsid w:val="00D300F6"/>
    <w:rsid w:val="00D30125"/>
    <w:rsid w:val="00D3024E"/>
    <w:rsid w:val="00D30342"/>
    <w:rsid w:val="00D30349"/>
    <w:rsid w:val="00D30394"/>
    <w:rsid w:val="00D303C8"/>
    <w:rsid w:val="00D303E6"/>
    <w:rsid w:val="00D30489"/>
    <w:rsid w:val="00D3052D"/>
    <w:rsid w:val="00D30668"/>
    <w:rsid w:val="00D30983"/>
    <w:rsid w:val="00D30B6B"/>
    <w:rsid w:val="00D30C33"/>
    <w:rsid w:val="00D30C9A"/>
    <w:rsid w:val="00D30CB8"/>
    <w:rsid w:val="00D30D73"/>
    <w:rsid w:val="00D30E20"/>
    <w:rsid w:val="00D30E79"/>
    <w:rsid w:val="00D30F49"/>
    <w:rsid w:val="00D30FB7"/>
    <w:rsid w:val="00D31038"/>
    <w:rsid w:val="00D310F6"/>
    <w:rsid w:val="00D310FE"/>
    <w:rsid w:val="00D311B9"/>
    <w:rsid w:val="00D311E2"/>
    <w:rsid w:val="00D311E8"/>
    <w:rsid w:val="00D315FD"/>
    <w:rsid w:val="00D31615"/>
    <w:rsid w:val="00D316FF"/>
    <w:rsid w:val="00D317BC"/>
    <w:rsid w:val="00D317F6"/>
    <w:rsid w:val="00D31811"/>
    <w:rsid w:val="00D31876"/>
    <w:rsid w:val="00D3190B"/>
    <w:rsid w:val="00D319A7"/>
    <w:rsid w:val="00D319C1"/>
    <w:rsid w:val="00D319E8"/>
    <w:rsid w:val="00D31A1D"/>
    <w:rsid w:val="00D31AB7"/>
    <w:rsid w:val="00D31ABD"/>
    <w:rsid w:val="00D31CCD"/>
    <w:rsid w:val="00D31D14"/>
    <w:rsid w:val="00D31D1F"/>
    <w:rsid w:val="00D31E11"/>
    <w:rsid w:val="00D31E6A"/>
    <w:rsid w:val="00D321F4"/>
    <w:rsid w:val="00D324A7"/>
    <w:rsid w:val="00D324E8"/>
    <w:rsid w:val="00D32528"/>
    <w:rsid w:val="00D3258E"/>
    <w:rsid w:val="00D326A8"/>
    <w:rsid w:val="00D326C5"/>
    <w:rsid w:val="00D3284B"/>
    <w:rsid w:val="00D32996"/>
    <w:rsid w:val="00D32A69"/>
    <w:rsid w:val="00D32CA1"/>
    <w:rsid w:val="00D32D9B"/>
    <w:rsid w:val="00D32DDF"/>
    <w:rsid w:val="00D32E58"/>
    <w:rsid w:val="00D32E69"/>
    <w:rsid w:val="00D32EDE"/>
    <w:rsid w:val="00D32F8A"/>
    <w:rsid w:val="00D33036"/>
    <w:rsid w:val="00D33318"/>
    <w:rsid w:val="00D333F3"/>
    <w:rsid w:val="00D335F7"/>
    <w:rsid w:val="00D33709"/>
    <w:rsid w:val="00D33775"/>
    <w:rsid w:val="00D33781"/>
    <w:rsid w:val="00D33B7C"/>
    <w:rsid w:val="00D33C79"/>
    <w:rsid w:val="00D33CAF"/>
    <w:rsid w:val="00D33DDA"/>
    <w:rsid w:val="00D33EF0"/>
    <w:rsid w:val="00D33F64"/>
    <w:rsid w:val="00D33FB1"/>
    <w:rsid w:val="00D33FF0"/>
    <w:rsid w:val="00D34197"/>
    <w:rsid w:val="00D3424F"/>
    <w:rsid w:val="00D342B1"/>
    <w:rsid w:val="00D343FA"/>
    <w:rsid w:val="00D3442C"/>
    <w:rsid w:val="00D34616"/>
    <w:rsid w:val="00D34871"/>
    <w:rsid w:val="00D348C5"/>
    <w:rsid w:val="00D3490C"/>
    <w:rsid w:val="00D349D5"/>
    <w:rsid w:val="00D349E0"/>
    <w:rsid w:val="00D34A61"/>
    <w:rsid w:val="00D34B1C"/>
    <w:rsid w:val="00D34BA5"/>
    <w:rsid w:val="00D34D22"/>
    <w:rsid w:val="00D34F30"/>
    <w:rsid w:val="00D35000"/>
    <w:rsid w:val="00D351A2"/>
    <w:rsid w:val="00D35290"/>
    <w:rsid w:val="00D35336"/>
    <w:rsid w:val="00D3537E"/>
    <w:rsid w:val="00D35520"/>
    <w:rsid w:val="00D35533"/>
    <w:rsid w:val="00D3592C"/>
    <w:rsid w:val="00D359B7"/>
    <w:rsid w:val="00D35C87"/>
    <w:rsid w:val="00D35C9A"/>
    <w:rsid w:val="00D35E86"/>
    <w:rsid w:val="00D35F00"/>
    <w:rsid w:val="00D35F4C"/>
    <w:rsid w:val="00D35F66"/>
    <w:rsid w:val="00D35FDC"/>
    <w:rsid w:val="00D36124"/>
    <w:rsid w:val="00D36164"/>
    <w:rsid w:val="00D36228"/>
    <w:rsid w:val="00D363A0"/>
    <w:rsid w:val="00D36558"/>
    <w:rsid w:val="00D36593"/>
    <w:rsid w:val="00D36682"/>
    <w:rsid w:val="00D36774"/>
    <w:rsid w:val="00D36877"/>
    <w:rsid w:val="00D36BBD"/>
    <w:rsid w:val="00D36C41"/>
    <w:rsid w:val="00D36D7F"/>
    <w:rsid w:val="00D36DA3"/>
    <w:rsid w:val="00D36DF5"/>
    <w:rsid w:val="00D36E1A"/>
    <w:rsid w:val="00D36EFD"/>
    <w:rsid w:val="00D36F4C"/>
    <w:rsid w:val="00D36F7C"/>
    <w:rsid w:val="00D37092"/>
    <w:rsid w:val="00D37112"/>
    <w:rsid w:val="00D3717C"/>
    <w:rsid w:val="00D37215"/>
    <w:rsid w:val="00D37299"/>
    <w:rsid w:val="00D372FE"/>
    <w:rsid w:val="00D37384"/>
    <w:rsid w:val="00D37430"/>
    <w:rsid w:val="00D377D9"/>
    <w:rsid w:val="00D378EB"/>
    <w:rsid w:val="00D37986"/>
    <w:rsid w:val="00D37CC0"/>
    <w:rsid w:val="00D37E15"/>
    <w:rsid w:val="00D37F8B"/>
    <w:rsid w:val="00D40153"/>
    <w:rsid w:val="00D40322"/>
    <w:rsid w:val="00D40469"/>
    <w:rsid w:val="00D4053B"/>
    <w:rsid w:val="00D40584"/>
    <w:rsid w:val="00D405FA"/>
    <w:rsid w:val="00D40674"/>
    <w:rsid w:val="00D406D3"/>
    <w:rsid w:val="00D4099A"/>
    <w:rsid w:val="00D40A55"/>
    <w:rsid w:val="00D40B15"/>
    <w:rsid w:val="00D40BAC"/>
    <w:rsid w:val="00D40D03"/>
    <w:rsid w:val="00D40D86"/>
    <w:rsid w:val="00D40DB8"/>
    <w:rsid w:val="00D40F30"/>
    <w:rsid w:val="00D40FE8"/>
    <w:rsid w:val="00D41045"/>
    <w:rsid w:val="00D410CC"/>
    <w:rsid w:val="00D41217"/>
    <w:rsid w:val="00D41437"/>
    <w:rsid w:val="00D41481"/>
    <w:rsid w:val="00D416A6"/>
    <w:rsid w:val="00D416FC"/>
    <w:rsid w:val="00D417E5"/>
    <w:rsid w:val="00D41811"/>
    <w:rsid w:val="00D41859"/>
    <w:rsid w:val="00D4190C"/>
    <w:rsid w:val="00D419BF"/>
    <w:rsid w:val="00D41A0B"/>
    <w:rsid w:val="00D41AF3"/>
    <w:rsid w:val="00D41B8E"/>
    <w:rsid w:val="00D41C25"/>
    <w:rsid w:val="00D41C5E"/>
    <w:rsid w:val="00D41CF8"/>
    <w:rsid w:val="00D41E9D"/>
    <w:rsid w:val="00D42103"/>
    <w:rsid w:val="00D42220"/>
    <w:rsid w:val="00D42532"/>
    <w:rsid w:val="00D425D6"/>
    <w:rsid w:val="00D42727"/>
    <w:rsid w:val="00D427F1"/>
    <w:rsid w:val="00D4287B"/>
    <w:rsid w:val="00D42883"/>
    <w:rsid w:val="00D42A4B"/>
    <w:rsid w:val="00D42A7A"/>
    <w:rsid w:val="00D42AD6"/>
    <w:rsid w:val="00D42CD7"/>
    <w:rsid w:val="00D42D7B"/>
    <w:rsid w:val="00D42E66"/>
    <w:rsid w:val="00D42E80"/>
    <w:rsid w:val="00D42EA1"/>
    <w:rsid w:val="00D42EAF"/>
    <w:rsid w:val="00D42EB6"/>
    <w:rsid w:val="00D42FA1"/>
    <w:rsid w:val="00D43189"/>
    <w:rsid w:val="00D431BB"/>
    <w:rsid w:val="00D4321C"/>
    <w:rsid w:val="00D4321E"/>
    <w:rsid w:val="00D432BF"/>
    <w:rsid w:val="00D4341C"/>
    <w:rsid w:val="00D4356B"/>
    <w:rsid w:val="00D435E9"/>
    <w:rsid w:val="00D43669"/>
    <w:rsid w:val="00D43764"/>
    <w:rsid w:val="00D437FD"/>
    <w:rsid w:val="00D438B5"/>
    <w:rsid w:val="00D43900"/>
    <w:rsid w:val="00D43AA8"/>
    <w:rsid w:val="00D43BB6"/>
    <w:rsid w:val="00D43D25"/>
    <w:rsid w:val="00D43D3B"/>
    <w:rsid w:val="00D43D42"/>
    <w:rsid w:val="00D43F63"/>
    <w:rsid w:val="00D4402D"/>
    <w:rsid w:val="00D4421B"/>
    <w:rsid w:val="00D442F9"/>
    <w:rsid w:val="00D44302"/>
    <w:rsid w:val="00D443DE"/>
    <w:rsid w:val="00D443E4"/>
    <w:rsid w:val="00D44421"/>
    <w:rsid w:val="00D445E4"/>
    <w:rsid w:val="00D446E6"/>
    <w:rsid w:val="00D44726"/>
    <w:rsid w:val="00D4476B"/>
    <w:rsid w:val="00D44772"/>
    <w:rsid w:val="00D44861"/>
    <w:rsid w:val="00D448AF"/>
    <w:rsid w:val="00D44935"/>
    <w:rsid w:val="00D4494B"/>
    <w:rsid w:val="00D449C0"/>
    <w:rsid w:val="00D449FA"/>
    <w:rsid w:val="00D44A72"/>
    <w:rsid w:val="00D44BEB"/>
    <w:rsid w:val="00D44E4D"/>
    <w:rsid w:val="00D44FE0"/>
    <w:rsid w:val="00D44FEA"/>
    <w:rsid w:val="00D450E8"/>
    <w:rsid w:val="00D451C9"/>
    <w:rsid w:val="00D451E9"/>
    <w:rsid w:val="00D4524A"/>
    <w:rsid w:val="00D452DC"/>
    <w:rsid w:val="00D454FB"/>
    <w:rsid w:val="00D45502"/>
    <w:rsid w:val="00D45559"/>
    <w:rsid w:val="00D455BF"/>
    <w:rsid w:val="00D4564D"/>
    <w:rsid w:val="00D4577C"/>
    <w:rsid w:val="00D4584C"/>
    <w:rsid w:val="00D458B1"/>
    <w:rsid w:val="00D458CC"/>
    <w:rsid w:val="00D45AA7"/>
    <w:rsid w:val="00D45AE9"/>
    <w:rsid w:val="00D45B46"/>
    <w:rsid w:val="00D45E41"/>
    <w:rsid w:val="00D45E83"/>
    <w:rsid w:val="00D45F0D"/>
    <w:rsid w:val="00D45F47"/>
    <w:rsid w:val="00D45F69"/>
    <w:rsid w:val="00D45FA6"/>
    <w:rsid w:val="00D46034"/>
    <w:rsid w:val="00D46071"/>
    <w:rsid w:val="00D46073"/>
    <w:rsid w:val="00D463B5"/>
    <w:rsid w:val="00D4641C"/>
    <w:rsid w:val="00D46436"/>
    <w:rsid w:val="00D464DB"/>
    <w:rsid w:val="00D4650F"/>
    <w:rsid w:val="00D4657A"/>
    <w:rsid w:val="00D465CB"/>
    <w:rsid w:val="00D466E5"/>
    <w:rsid w:val="00D46993"/>
    <w:rsid w:val="00D46A11"/>
    <w:rsid w:val="00D46A1C"/>
    <w:rsid w:val="00D46C8D"/>
    <w:rsid w:val="00D46CF7"/>
    <w:rsid w:val="00D46D1D"/>
    <w:rsid w:val="00D46E17"/>
    <w:rsid w:val="00D46E27"/>
    <w:rsid w:val="00D46E3D"/>
    <w:rsid w:val="00D46E8C"/>
    <w:rsid w:val="00D46FB3"/>
    <w:rsid w:val="00D47017"/>
    <w:rsid w:val="00D47038"/>
    <w:rsid w:val="00D47097"/>
    <w:rsid w:val="00D470FA"/>
    <w:rsid w:val="00D4711A"/>
    <w:rsid w:val="00D47130"/>
    <w:rsid w:val="00D4715B"/>
    <w:rsid w:val="00D47270"/>
    <w:rsid w:val="00D472A5"/>
    <w:rsid w:val="00D472B3"/>
    <w:rsid w:val="00D47300"/>
    <w:rsid w:val="00D4740A"/>
    <w:rsid w:val="00D475E9"/>
    <w:rsid w:val="00D476B8"/>
    <w:rsid w:val="00D47789"/>
    <w:rsid w:val="00D477AE"/>
    <w:rsid w:val="00D477F8"/>
    <w:rsid w:val="00D4781D"/>
    <w:rsid w:val="00D478D3"/>
    <w:rsid w:val="00D47949"/>
    <w:rsid w:val="00D4797A"/>
    <w:rsid w:val="00D47A85"/>
    <w:rsid w:val="00D47AC9"/>
    <w:rsid w:val="00D47BEE"/>
    <w:rsid w:val="00D47E2B"/>
    <w:rsid w:val="00D47EE1"/>
    <w:rsid w:val="00D47F24"/>
    <w:rsid w:val="00D47F56"/>
    <w:rsid w:val="00D47FD9"/>
    <w:rsid w:val="00D5001C"/>
    <w:rsid w:val="00D50138"/>
    <w:rsid w:val="00D50140"/>
    <w:rsid w:val="00D503BF"/>
    <w:rsid w:val="00D503C2"/>
    <w:rsid w:val="00D50525"/>
    <w:rsid w:val="00D50600"/>
    <w:rsid w:val="00D50633"/>
    <w:rsid w:val="00D50951"/>
    <w:rsid w:val="00D50B44"/>
    <w:rsid w:val="00D50C0E"/>
    <w:rsid w:val="00D50E8B"/>
    <w:rsid w:val="00D50FE5"/>
    <w:rsid w:val="00D5101E"/>
    <w:rsid w:val="00D51150"/>
    <w:rsid w:val="00D51259"/>
    <w:rsid w:val="00D512BF"/>
    <w:rsid w:val="00D51337"/>
    <w:rsid w:val="00D513E0"/>
    <w:rsid w:val="00D5150E"/>
    <w:rsid w:val="00D5161F"/>
    <w:rsid w:val="00D51747"/>
    <w:rsid w:val="00D517FB"/>
    <w:rsid w:val="00D51922"/>
    <w:rsid w:val="00D51988"/>
    <w:rsid w:val="00D51A51"/>
    <w:rsid w:val="00D51BF6"/>
    <w:rsid w:val="00D51C32"/>
    <w:rsid w:val="00D51C7F"/>
    <w:rsid w:val="00D51CFB"/>
    <w:rsid w:val="00D51F8F"/>
    <w:rsid w:val="00D52098"/>
    <w:rsid w:val="00D52114"/>
    <w:rsid w:val="00D521BB"/>
    <w:rsid w:val="00D52226"/>
    <w:rsid w:val="00D5226C"/>
    <w:rsid w:val="00D52407"/>
    <w:rsid w:val="00D52440"/>
    <w:rsid w:val="00D52567"/>
    <w:rsid w:val="00D525B1"/>
    <w:rsid w:val="00D526D6"/>
    <w:rsid w:val="00D5280E"/>
    <w:rsid w:val="00D52B7A"/>
    <w:rsid w:val="00D52B8A"/>
    <w:rsid w:val="00D52BDA"/>
    <w:rsid w:val="00D52D78"/>
    <w:rsid w:val="00D52F49"/>
    <w:rsid w:val="00D5300C"/>
    <w:rsid w:val="00D530C5"/>
    <w:rsid w:val="00D53257"/>
    <w:rsid w:val="00D532DA"/>
    <w:rsid w:val="00D5335D"/>
    <w:rsid w:val="00D53395"/>
    <w:rsid w:val="00D53435"/>
    <w:rsid w:val="00D5343F"/>
    <w:rsid w:val="00D535F3"/>
    <w:rsid w:val="00D53625"/>
    <w:rsid w:val="00D53629"/>
    <w:rsid w:val="00D5364D"/>
    <w:rsid w:val="00D536D0"/>
    <w:rsid w:val="00D536EA"/>
    <w:rsid w:val="00D5380B"/>
    <w:rsid w:val="00D53879"/>
    <w:rsid w:val="00D5393D"/>
    <w:rsid w:val="00D53964"/>
    <w:rsid w:val="00D539C0"/>
    <w:rsid w:val="00D53A3E"/>
    <w:rsid w:val="00D53AA8"/>
    <w:rsid w:val="00D53AD1"/>
    <w:rsid w:val="00D53AF9"/>
    <w:rsid w:val="00D53BAC"/>
    <w:rsid w:val="00D53CCC"/>
    <w:rsid w:val="00D53DCB"/>
    <w:rsid w:val="00D53FD0"/>
    <w:rsid w:val="00D5412D"/>
    <w:rsid w:val="00D542C7"/>
    <w:rsid w:val="00D54333"/>
    <w:rsid w:val="00D544E1"/>
    <w:rsid w:val="00D54634"/>
    <w:rsid w:val="00D54714"/>
    <w:rsid w:val="00D548FA"/>
    <w:rsid w:val="00D549A7"/>
    <w:rsid w:val="00D54A51"/>
    <w:rsid w:val="00D54AC0"/>
    <w:rsid w:val="00D54B7C"/>
    <w:rsid w:val="00D54DA1"/>
    <w:rsid w:val="00D54F27"/>
    <w:rsid w:val="00D54F85"/>
    <w:rsid w:val="00D54FA8"/>
    <w:rsid w:val="00D54FF3"/>
    <w:rsid w:val="00D550ED"/>
    <w:rsid w:val="00D5516D"/>
    <w:rsid w:val="00D55225"/>
    <w:rsid w:val="00D55261"/>
    <w:rsid w:val="00D552FF"/>
    <w:rsid w:val="00D55317"/>
    <w:rsid w:val="00D55331"/>
    <w:rsid w:val="00D555B6"/>
    <w:rsid w:val="00D55782"/>
    <w:rsid w:val="00D55816"/>
    <w:rsid w:val="00D55A76"/>
    <w:rsid w:val="00D55AAD"/>
    <w:rsid w:val="00D55AD8"/>
    <w:rsid w:val="00D55AF3"/>
    <w:rsid w:val="00D55B0E"/>
    <w:rsid w:val="00D55B14"/>
    <w:rsid w:val="00D55B20"/>
    <w:rsid w:val="00D55C46"/>
    <w:rsid w:val="00D55C6D"/>
    <w:rsid w:val="00D55CB8"/>
    <w:rsid w:val="00D55D2D"/>
    <w:rsid w:val="00D55DFB"/>
    <w:rsid w:val="00D55E4A"/>
    <w:rsid w:val="00D55E9A"/>
    <w:rsid w:val="00D55F44"/>
    <w:rsid w:val="00D55F85"/>
    <w:rsid w:val="00D56020"/>
    <w:rsid w:val="00D561BF"/>
    <w:rsid w:val="00D561C4"/>
    <w:rsid w:val="00D56295"/>
    <w:rsid w:val="00D563E4"/>
    <w:rsid w:val="00D5640E"/>
    <w:rsid w:val="00D56461"/>
    <w:rsid w:val="00D56462"/>
    <w:rsid w:val="00D5646B"/>
    <w:rsid w:val="00D56471"/>
    <w:rsid w:val="00D56480"/>
    <w:rsid w:val="00D566AA"/>
    <w:rsid w:val="00D56810"/>
    <w:rsid w:val="00D568F2"/>
    <w:rsid w:val="00D5690E"/>
    <w:rsid w:val="00D569D0"/>
    <w:rsid w:val="00D56A04"/>
    <w:rsid w:val="00D56B76"/>
    <w:rsid w:val="00D56D5E"/>
    <w:rsid w:val="00D56E79"/>
    <w:rsid w:val="00D56F14"/>
    <w:rsid w:val="00D56FF8"/>
    <w:rsid w:val="00D57008"/>
    <w:rsid w:val="00D57081"/>
    <w:rsid w:val="00D57087"/>
    <w:rsid w:val="00D57225"/>
    <w:rsid w:val="00D572CD"/>
    <w:rsid w:val="00D572E0"/>
    <w:rsid w:val="00D5732C"/>
    <w:rsid w:val="00D573A4"/>
    <w:rsid w:val="00D5743D"/>
    <w:rsid w:val="00D5773D"/>
    <w:rsid w:val="00D577C4"/>
    <w:rsid w:val="00D57805"/>
    <w:rsid w:val="00D578E3"/>
    <w:rsid w:val="00D57EAD"/>
    <w:rsid w:val="00D57EF3"/>
    <w:rsid w:val="00D57F07"/>
    <w:rsid w:val="00D57F9B"/>
    <w:rsid w:val="00D57FAB"/>
    <w:rsid w:val="00D60021"/>
    <w:rsid w:val="00D600E6"/>
    <w:rsid w:val="00D602A1"/>
    <w:rsid w:val="00D60441"/>
    <w:rsid w:val="00D604CC"/>
    <w:rsid w:val="00D60658"/>
    <w:rsid w:val="00D60662"/>
    <w:rsid w:val="00D60698"/>
    <w:rsid w:val="00D6076E"/>
    <w:rsid w:val="00D60965"/>
    <w:rsid w:val="00D60CAF"/>
    <w:rsid w:val="00D60D32"/>
    <w:rsid w:val="00D61065"/>
    <w:rsid w:val="00D61106"/>
    <w:rsid w:val="00D61123"/>
    <w:rsid w:val="00D611DE"/>
    <w:rsid w:val="00D61205"/>
    <w:rsid w:val="00D61234"/>
    <w:rsid w:val="00D61293"/>
    <w:rsid w:val="00D613FD"/>
    <w:rsid w:val="00D61464"/>
    <w:rsid w:val="00D6149F"/>
    <w:rsid w:val="00D61511"/>
    <w:rsid w:val="00D61615"/>
    <w:rsid w:val="00D61635"/>
    <w:rsid w:val="00D61677"/>
    <w:rsid w:val="00D616ED"/>
    <w:rsid w:val="00D61801"/>
    <w:rsid w:val="00D6185C"/>
    <w:rsid w:val="00D61877"/>
    <w:rsid w:val="00D618C0"/>
    <w:rsid w:val="00D619FF"/>
    <w:rsid w:val="00D61A23"/>
    <w:rsid w:val="00D61A80"/>
    <w:rsid w:val="00D61BF7"/>
    <w:rsid w:val="00D61C23"/>
    <w:rsid w:val="00D61C32"/>
    <w:rsid w:val="00D61C4D"/>
    <w:rsid w:val="00D61C87"/>
    <w:rsid w:val="00D61D0E"/>
    <w:rsid w:val="00D61DAE"/>
    <w:rsid w:val="00D620BA"/>
    <w:rsid w:val="00D62207"/>
    <w:rsid w:val="00D6228D"/>
    <w:rsid w:val="00D622B9"/>
    <w:rsid w:val="00D623F3"/>
    <w:rsid w:val="00D62646"/>
    <w:rsid w:val="00D6272A"/>
    <w:rsid w:val="00D62762"/>
    <w:rsid w:val="00D62825"/>
    <w:rsid w:val="00D62879"/>
    <w:rsid w:val="00D628ED"/>
    <w:rsid w:val="00D6296A"/>
    <w:rsid w:val="00D6296C"/>
    <w:rsid w:val="00D6299E"/>
    <w:rsid w:val="00D629C2"/>
    <w:rsid w:val="00D62A43"/>
    <w:rsid w:val="00D62B21"/>
    <w:rsid w:val="00D62C47"/>
    <w:rsid w:val="00D62C58"/>
    <w:rsid w:val="00D62D82"/>
    <w:rsid w:val="00D62D90"/>
    <w:rsid w:val="00D62FB7"/>
    <w:rsid w:val="00D630D6"/>
    <w:rsid w:val="00D6311C"/>
    <w:rsid w:val="00D6315E"/>
    <w:rsid w:val="00D631D1"/>
    <w:rsid w:val="00D63591"/>
    <w:rsid w:val="00D6378E"/>
    <w:rsid w:val="00D637FA"/>
    <w:rsid w:val="00D63879"/>
    <w:rsid w:val="00D6387B"/>
    <w:rsid w:val="00D639D3"/>
    <w:rsid w:val="00D63ACC"/>
    <w:rsid w:val="00D63B50"/>
    <w:rsid w:val="00D63C32"/>
    <w:rsid w:val="00D63E57"/>
    <w:rsid w:val="00D63E98"/>
    <w:rsid w:val="00D63EE7"/>
    <w:rsid w:val="00D64036"/>
    <w:rsid w:val="00D640B7"/>
    <w:rsid w:val="00D6415F"/>
    <w:rsid w:val="00D64165"/>
    <w:rsid w:val="00D64256"/>
    <w:rsid w:val="00D642F1"/>
    <w:rsid w:val="00D64304"/>
    <w:rsid w:val="00D643A8"/>
    <w:rsid w:val="00D643D8"/>
    <w:rsid w:val="00D64469"/>
    <w:rsid w:val="00D644C7"/>
    <w:rsid w:val="00D645DB"/>
    <w:rsid w:val="00D645FE"/>
    <w:rsid w:val="00D64695"/>
    <w:rsid w:val="00D648C9"/>
    <w:rsid w:val="00D648CA"/>
    <w:rsid w:val="00D649B9"/>
    <w:rsid w:val="00D64D40"/>
    <w:rsid w:val="00D64D51"/>
    <w:rsid w:val="00D64D59"/>
    <w:rsid w:val="00D64D81"/>
    <w:rsid w:val="00D64D92"/>
    <w:rsid w:val="00D64EB7"/>
    <w:rsid w:val="00D64F45"/>
    <w:rsid w:val="00D65035"/>
    <w:rsid w:val="00D65130"/>
    <w:rsid w:val="00D6518E"/>
    <w:rsid w:val="00D652B1"/>
    <w:rsid w:val="00D652C6"/>
    <w:rsid w:val="00D65425"/>
    <w:rsid w:val="00D65437"/>
    <w:rsid w:val="00D6568D"/>
    <w:rsid w:val="00D65787"/>
    <w:rsid w:val="00D65890"/>
    <w:rsid w:val="00D658E0"/>
    <w:rsid w:val="00D65F14"/>
    <w:rsid w:val="00D65FFA"/>
    <w:rsid w:val="00D66098"/>
    <w:rsid w:val="00D660D1"/>
    <w:rsid w:val="00D66169"/>
    <w:rsid w:val="00D661C4"/>
    <w:rsid w:val="00D66251"/>
    <w:rsid w:val="00D66269"/>
    <w:rsid w:val="00D66491"/>
    <w:rsid w:val="00D664A3"/>
    <w:rsid w:val="00D664BF"/>
    <w:rsid w:val="00D664E5"/>
    <w:rsid w:val="00D6655A"/>
    <w:rsid w:val="00D66593"/>
    <w:rsid w:val="00D665BE"/>
    <w:rsid w:val="00D665FC"/>
    <w:rsid w:val="00D6676C"/>
    <w:rsid w:val="00D66855"/>
    <w:rsid w:val="00D66936"/>
    <w:rsid w:val="00D66A29"/>
    <w:rsid w:val="00D66AB2"/>
    <w:rsid w:val="00D66C86"/>
    <w:rsid w:val="00D66CAA"/>
    <w:rsid w:val="00D66D13"/>
    <w:rsid w:val="00D66D6E"/>
    <w:rsid w:val="00D66D71"/>
    <w:rsid w:val="00D66DB0"/>
    <w:rsid w:val="00D66E58"/>
    <w:rsid w:val="00D66EC9"/>
    <w:rsid w:val="00D66F06"/>
    <w:rsid w:val="00D67340"/>
    <w:rsid w:val="00D67392"/>
    <w:rsid w:val="00D677FB"/>
    <w:rsid w:val="00D67907"/>
    <w:rsid w:val="00D679FF"/>
    <w:rsid w:val="00D67A4E"/>
    <w:rsid w:val="00D67A8A"/>
    <w:rsid w:val="00D67AF7"/>
    <w:rsid w:val="00D67B6E"/>
    <w:rsid w:val="00D67B8F"/>
    <w:rsid w:val="00D67E1A"/>
    <w:rsid w:val="00D67E4F"/>
    <w:rsid w:val="00D67E5D"/>
    <w:rsid w:val="00D67E76"/>
    <w:rsid w:val="00D67EAA"/>
    <w:rsid w:val="00D70110"/>
    <w:rsid w:val="00D70111"/>
    <w:rsid w:val="00D7020D"/>
    <w:rsid w:val="00D70224"/>
    <w:rsid w:val="00D703F4"/>
    <w:rsid w:val="00D70405"/>
    <w:rsid w:val="00D70570"/>
    <w:rsid w:val="00D70618"/>
    <w:rsid w:val="00D70692"/>
    <w:rsid w:val="00D706BA"/>
    <w:rsid w:val="00D707CF"/>
    <w:rsid w:val="00D7085A"/>
    <w:rsid w:val="00D708AF"/>
    <w:rsid w:val="00D70975"/>
    <w:rsid w:val="00D709DC"/>
    <w:rsid w:val="00D70A1B"/>
    <w:rsid w:val="00D70A75"/>
    <w:rsid w:val="00D70BA9"/>
    <w:rsid w:val="00D70D2B"/>
    <w:rsid w:val="00D70EE6"/>
    <w:rsid w:val="00D7112D"/>
    <w:rsid w:val="00D71240"/>
    <w:rsid w:val="00D7134F"/>
    <w:rsid w:val="00D7136E"/>
    <w:rsid w:val="00D715BD"/>
    <w:rsid w:val="00D71681"/>
    <w:rsid w:val="00D717BD"/>
    <w:rsid w:val="00D71821"/>
    <w:rsid w:val="00D718B9"/>
    <w:rsid w:val="00D71931"/>
    <w:rsid w:val="00D71A41"/>
    <w:rsid w:val="00D71A79"/>
    <w:rsid w:val="00D71C4F"/>
    <w:rsid w:val="00D71F07"/>
    <w:rsid w:val="00D71F1B"/>
    <w:rsid w:val="00D71F7F"/>
    <w:rsid w:val="00D71FC7"/>
    <w:rsid w:val="00D720CA"/>
    <w:rsid w:val="00D721D6"/>
    <w:rsid w:val="00D7235C"/>
    <w:rsid w:val="00D723B0"/>
    <w:rsid w:val="00D726BC"/>
    <w:rsid w:val="00D72770"/>
    <w:rsid w:val="00D727F6"/>
    <w:rsid w:val="00D7283A"/>
    <w:rsid w:val="00D728F3"/>
    <w:rsid w:val="00D729BF"/>
    <w:rsid w:val="00D72AA7"/>
    <w:rsid w:val="00D72B80"/>
    <w:rsid w:val="00D72BA5"/>
    <w:rsid w:val="00D72CA5"/>
    <w:rsid w:val="00D72D02"/>
    <w:rsid w:val="00D72D81"/>
    <w:rsid w:val="00D72FE5"/>
    <w:rsid w:val="00D730E4"/>
    <w:rsid w:val="00D73238"/>
    <w:rsid w:val="00D73247"/>
    <w:rsid w:val="00D7326C"/>
    <w:rsid w:val="00D732A8"/>
    <w:rsid w:val="00D73353"/>
    <w:rsid w:val="00D7359E"/>
    <w:rsid w:val="00D735A0"/>
    <w:rsid w:val="00D7362E"/>
    <w:rsid w:val="00D73865"/>
    <w:rsid w:val="00D73A35"/>
    <w:rsid w:val="00D73ACE"/>
    <w:rsid w:val="00D73AFE"/>
    <w:rsid w:val="00D73CA4"/>
    <w:rsid w:val="00D73DC0"/>
    <w:rsid w:val="00D73EAC"/>
    <w:rsid w:val="00D73EBF"/>
    <w:rsid w:val="00D73EFB"/>
    <w:rsid w:val="00D73F53"/>
    <w:rsid w:val="00D74055"/>
    <w:rsid w:val="00D740EB"/>
    <w:rsid w:val="00D741A2"/>
    <w:rsid w:val="00D74368"/>
    <w:rsid w:val="00D744AD"/>
    <w:rsid w:val="00D7459E"/>
    <w:rsid w:val="00D74643"/>
    <w:rsid w:val="00D7475F"/>
    <w:rsid w:val="00D748A7"/>
    <w:rsid w:val="00D74ACC"/>
    <w:rsid w:val="00D74C7E"/>
    <w:rsid w:val="00D74E81"/>
    <w:rsid w:val="00D74F93"/>
    <w:rsid w:val="00D75133"/>
    <w:rsid w:val="00D751C2"/>
    <w:rsid w:val="00D752BE"/>
    <w:rsid w:val="00D755F3"/>
    <w:rsid w:val="00D75627"/>
    <w:rsid w:val="00D75662"/>
    <w:rsid w:val="00D75692"/>
    <w:rsid w:val="00D7580E"/>
    <w:rsid w:val="00D759D8"/>
    <w:rsid w:val="00D75A6C"/>
    <w:rsid w:val="00D75BC3"/>
    <w:rsid w:val="00D75BE0"/>
    <w:rsid w:val="00D75BE9"/>
    <w:rsid w:val="00D75BF9"/>
    <w:rsid w:val="00D75CAD"/>
    <w:rsid w:val="00D75DCD"/>
    <w:rsid w:val="00D76094"/>
    <w:rsid w:val="00D760AA"/>
    <w:rsid w:val="00D7614A"/>
    <w:rsid w:val="00D761E4"/>
    <w:rsid w:val="00D761ED"/>
    <w:rsid w:val="00D76412"/>
    <w:rsid w:val="00D764D3"/>
    <w:rsid w:val="00D7653A"/>
    <w:rsid w:val="00D7658B"/>
    <w:rsid w:val="00D765B2"/>
    <w:rsid w:val="00D76643"/>
    <w:rsid w:val="00D76699"/>
    <w:rsid w:val="00D7673D"/>
    <w:rsid w:val="00D767BD"/>
    <w:rsid w:val="00D76944"/>
    <w:rsid w:val="00D7696A"/>
    <w:rsid w:val="00D76A09"/>
    <w:rsid w:val="00D76A0B"/>
    <w:rsid w:val="00D76A3E"/>
    <w:rsid w:val="00D76ACE"/>
    <w:rsid w:val="00D76AD4"/>
    <w:rsid w:val="00D76C3D"/>
    <w:rsid w:val="00D76C3F"/>
    <w:rsid w:val="00D76E3F"/>
    <w:rsid w:val="00D76FD9"/>
    <w:rsid w:val="00D77053"/>
    <w:rsid w:val="00D77370"/>
    <w:rsid w:val="00D77437"/>
    <w:rsid w:val="00D77534"/>
    <w:rsid w:val="00D77539"/>
    <w:rsid w:val="00D775BE"/>
    <w:rsid w:val="00D77734"/>
    <w:rsid w:val="00D777F7"/>
    <w:rsid w:val="00D77823"/>
    <w:rsid w:val="00D778CB"/>
    <w:rsid w:val="00D77900"/>
    <w:rsid w:val="00D77908"/>
    <w:rsid w:val="00D7796E"/>
    <w:rsid w:val="00D77BDB"/>
    <w:rsid w:val="00D77C0F"/>
    <w:rsid w:val="00D77C1D"/>
    <w:rsid w:val="00D77E33"/>
    <w:rsid w:val="00D77F5F"/>
    <w:rsid w:val="00D77FFD"/>
    <w:rsid w:val="00D80008"/>
    <w:rsid w:val="00D80036"/>
    <w:rsid w:val="00D80089"/>
    <w:rsid w:val="00D80115"/>
    <w:rsid w:val="00D8016F"/>
    <w:rsid w:val="00D8020F"/>
    <w:rsid w:val="00D802EF"/>
    <w:rsid w:val="00D80351"/>
    <w:rsid w:val="00D80380"/>
    <w:rsid w:val="00D803C6"/>
    <w:rsid w:val="00D803F3"/>
    <w:rsid w:val="00D80456"/>
    <w:rsid w:val="00D804CE"/>
    <w:rsid w:val="00D80537"/>
    <w:rsid w:val="00D8060C"/>
    <w:rsid w:val="00D80677"/>
    <w:rsid w:val="00D806A0"/>
    <w:rsid w:val="00D806BC"/>
    <w:rsid w:val="00D80831"/>
    <w:rsid w:val="00D80A59"/>
    <w:rsid w:val="00D80B3F"/>
    <w:rsid w:val="00D80CD5"/>
    <w:rsid w:val="00D80F16"/>
    <w:rsid w:val="00D80FBB"/>
    <w:rsid w:val="00D810AD"/>
    <w:rsid w:val="00D813C2"/>
    <w:rsid w:val="00D813FE"/>
    <w:rsid w:val="00D81423"/>
    <w:rsid w:val="00D814FA"/>
    <w:rsid w:val="00D8162C"/>
    <w:rsid w:val="00D81814"/>
    <w:rsid w:val="00D8181A"/>
    <w:rsid w:val="00D81838"/>
    <w:rsid w:val="00D818A2"/>
    <w:rsid w:val="00D81A0F"/>
    <w:rsid w:val="00D81A24"/>
    <w:rsid w:val="00D81B55"/>
    <w:rsid w:val="00D81BCB"/>
    <w:rsid w:val="00D81C3A"/>
    <w:rsid w:val="00D81D1D"/>
    <w:rsid w:val="00D81D6C"/>
    <w:rsid w:val="00D81D6D"/>
    <w:rsid w:val="00D81E1A"/>
    <w:rsid w:val="00D81E2D"/>
    <w:rsid w:val="00D81FE4"/>
    <w:rsid w:val="00D82036"/>
    <w:rsid w:val="00D820B0"/>
    <w:rsid w:val="00D8214E"/>
    <w:rsid w:val="00D822E0"/>
    <w:rsid w:val="00D822E7"/>
    <w:rsid w:val="00D823AE"/>
    <w:rsid w:val="00D8243B"/>
    <w:rsid w:val="00D82474"/>
    <w:rsid w:val="00D8252A"/>
    <w:rsid w:val="00D82551"/>
    <w:rsid w:val="00D8256B"/>
    <w:rsid w:val="00D827B0"/>
    <w:rsid w:val="00D8291F"/>
    <w:rsid w:val="00D8297C"/>
    <w:rsid w:val="00D82A13"/>
    <w:rsid w:val="00D82A1A"/>
    <w:rsid w:val="00D82B72"/>
    <w:rsid w:val="00D82BA9"/>
    <w:rsid w:val="00D82BD0"/>
    <w:rsid w:val="00D82C67"/>
    <w:rsid w:val="00D82E23"/>
    <w:rsid w:val="00D82E63"/>
    <w:rsid w:val="00D82E7D"/>
    <w:rsid w:val="00D82E86"/>
    <w:rsid w:val="00D82F44"/>
    <w:rsid w:val="00D83072"/>
    <w:rsid w:val="00D831A6"/>
    <w:rsid w:val="00D832A7"/>
    <w:rsid w:val="00D832BC"/>
    <w:rsid w:val="00D832E9"/>
    <w:rsid w:val="00D8330C"/>
    <w:rsid w:val="00D83398"/>
    <w:rsid w:val="00D834DD"/>
    <w:rsid w:val="00D83694"/>
    <w:rsid w:val="00D83787"/>
    <w:rsid w:val="00D838CA"/>
    <w:rsid w:val="00D8392E"/>
    <w:rsid w:val="00D83992"/>
    <w:rsid w:val="00D83B44"/>
    <w:rsid w:val="00D83C89"/>
    <w:rsid w:val="00D83CA9"/>
    <w:rsid w:val="00D83CAA"/>
    <w:rsid w:val="00D83D91"/>
    <w:rsid w:val="00D83DA5"/>
    <w:rsid w:val="00D84032"/>
    <w:rsid w:val="00D84170"/>
    <w:rsid w:val="00D84190"/>
    <w:rsid w:val="00D8426B"/>
    <w:rsid w:val="00D84289"/>
    <w:rsid w:val="00D84393"/>
    <w:rsid w:val="00D84432"/>
    <w:rsid w:val="00D845AD"/>
    <w:rsid w:val="00D845B9"/>
    <w:rsid w:val="00D84623"/>
    <w:rsid w:val="00D84691"/>
    <w:rsid w:val="00D8475E"/>
    <w:rsid w:val="00D84803"/>
    <w:rsid w:val="00D84864"/>
    <w:rsid w:val="00D848DE"/>
    <w:rsid w:val="00D849D7"/>
    <w:rsid w:val="00D84A3D"/>
    <w:rsid w:val="00D84B93"/>
    <w:rsid w:val="00D84C1B"/>
    <w:rsid w:val="00D84D70"/>
    <w:rsid w:val="00D84D7C"/>
    <w:rsid w:val="00D84E06"/>
    <w:rsid w:val="00D84F6F"/>
    <w:rsid w:val="00D8510E"/>
    <w:rsid w:val="00D85215"/>
    <w:rsid w:val="00D852F4"/>
    <w:rsid w:val="00D85395"/>
    <w:rsid w:val="00D85439"/>
    <w:rsid w:val="00D85729"/>
    <w:rsid w:val="00D857E9"/>
    <w:rsid w:val="00D85BB4"/>
    <w:rsid w:val="00D85D9C"/>
    <w:rsid w:val="00D85DA4"/>
    <w:rsid w:val="00D85E57"/>
    <w:rsid w:val="00D85F46"/>
    <w:rsid w:val="00D86014"/>
    <w:rsid w:val="00D86143"/>
    <w:rsid w:val="00D86359"/>
    <w:rsid w:val="00D863FB"/>
    <w:rsid w:val="00D8642C"/>
    <w:rsid w:val="00D86678"/>
    <w:rsid w:val="00D8680C"/>
    <w:rsid w:val="00D869F0"/>
    <w:rsid w:val="00D86AC7"/>
    <w:rsid w:val="00D86B60"/>
    <w:rsid w:val="00D86B7A"/>
    <w:rsid w:val="00D86CEA"/>
    <w:rsid w:val="00D86D2D"/>
    <w:rsid w:val="00D86F1E"/>
    <w:rsid w:val="00D870F5"/>
    <w:rsid w:val="00D871C1"/>
    <w:rsid w:val="00D871D5"/>
    <w:rsid w:val="00D871FE"/>
    <w:rsid w:val="00D874DA"/>
    <w:rsid w:val="00D87508"/>
    <w:rsid w:val="00D87570"/>
    <w:rsid w:val="00D87726"/>
    <w:rsid w:val="00D87832"/>
    <w:rsid w:val="00D8796D"/>
    <w:rsid w:val="00D879EF"/>
    <w:rsid w:val="00D87A9E"/>
    <w:rsid w:val="00D87B29"/>
    <w:rsid w:val="00D87C52"/>
    <w:rsid w:val="00D87CF8"/>
    <w:rsid w:val="00D87D1F"/>
    <w:rsid w:val="00D87DEC"/>
    <w:rsid w:val="00D87E94"/>
    <w:rsid w:val="00D87EF8"/>
    <w:rsid w:val="00D87F7C"/>
    <w:rsid w:val="00D9006E"/>
    <w:rsid w:val="00D900C3"/>
    <w:rsid w:val="00D903A5"/>
    <w:rsid w:val="00D90421"/>
    <w:rsid w:val="00D9052D"/>
    <w:rsid w:val="00D90592"/>
    <w:rsid w:val="00D906BA"/>
    <w:rsid w:val="00D906E8"/>
    <w:rsid w:val="00D90755"/>
    <w:rsid w:val="00D90793"/>
    <w:rsid w:val="00D907DB"/>
    <w:rsid w:val="00D9081F"/>
    <w:rsid w:val="00D908CC"/>
    <w:rsid w:val="00D909E1"/>
    <w:rsid w:val="00D90A17"/>
    <w:rsid w:val="00D90A32"/>
    <w:rsid w:val="00D90BEE"/>
    <w:rsid w:val="00D90DE6"/>
    <w:rsid w:val="00D90EB3"/>
    <w:rsid w:val="00D90ED5"/>
    <w:rsid w:val="00D90EFF"/>
    <w:rsid w:val="00D90FC0"/>
    <w:rsid w:val="00D91012"/>
    <w:rsid w:val="00D91080"/>
    <w:rsid w:val="00D910DD"/>
    <w:rsid w:val="00D9134C"/>
    <w:rsid w:val="00D91366"/>
    <w:rsid w:val="00D91480"/>
    <w:rsid w:val="00D9149F"/>
    <w:rsid w:val="00D914C7"/>
    <w:rsid w:val="00D915CF"/>
    <w:rsid w:val="00D917BE"/>
    <w:rsid w:val="00D917C6"/>
    <w:rsid w:val="00D91806"/>
    <w:rsid w:val="00D919BB"/>
    <w:rsid w:val="00D91A14"/>
    <w:rsid w:val="00D91AF2"/>
    <w:rsid w:val="00D91C61"/>
    <w:rsid w:val="00D91E11"/>
    <w:rsid w:val="00D91E13"/>
    <w:rsid w:val="00D91E91"/>
    <w:rsid w:val="00D92135"/>
    <w:rsid w:val="00D92202"/>
    <w:rsid w:val="00D9223A"/>
    <w:rsid w:val="00D922D3"/>
    <w:rsid w:val="00D92316"/>
    <w:rsid w:val="00D92333"/>
    <w:rsid w:val="00D92334"/>
    <w:rsid w:val="00D923BE"/>
    <w:rsid w:val="00D923EA"/>
    <w:rsid w:val="00D9261D"/>
    <w:rsid w:val="00D92839"/>
    <w:rsid w:val="00D92883"/>
    <w:rsid w:val="00D92899"/>
    <w:rsid w:val="00D92A41"/>
    <w:rsid w:val="00D92A5E"/>
    <w:rsid w:val="00D92ACB"/>
    <w:rsid w:val="00D92C0A"/>
    <w:rsid w:val="00D92C40"/>
    <w:rsid w:val="00D92C45"/>
    <w:rsid w:val="00D92D36"/>
    <w:rsid w:val="00D92F1F"/>
    <w:rsid w:val="00D93020"/>
    <w:rsid w:val="00D93075"/>
    <w:rsid w:val="00D931DF"/>
    <w:rsid w:val="00D93315"/>
    <w:rsid w:val="00D933DB"/>
    <w:rsid w:val="00D93435"/>
    <w:rsid w:val="00D9344D"/>
    <w:rsid w:val="00D9360B"/>
    <w:rsid w:val="00D93677"/>
    <w:rsid w:val="00D93762"/>
    <w:rsid w:val="00D93860"/>
    <w:rsid w:val="00D93971"/>
    <w:rsid w:val="00D93A7E"/>
    <w:rsid w:val="00D93B3D"/>
    <w:rsid w:val="00D93DBA"/>
    <w:rsid w:val="00D94064"/>
    <w:rsid w:val="00D94094"/>
    <w:rsid w:val="00D94273"/>
    <w:rsid w:val="00D942F4"/>
    <w:rsid w:val="00D9431F"/>
    <w:rsid w:val="00D9441F"/>
    <w:rsid w:val="00D94431"/>
    <w:rsid w:val="00D94484"/>
    <w:rsid w:val="00D945C0"/>
    <w:rsid w:val="00D9474B"/>
    <w:rsid w:val="00D9475C"/>
    <w:rsid w:val="00D947AF"/>
    <w:rsid w:val="00D947D1"/>
    <w:rsid w:val="00D947FA"/>
    <w:rsid w:val="00D94864"/>
    <w:rsid w:val="00D94879"/>
    <w:rsid w:val="00D9496C"/>
    <w:rsid w:val="00D94976"/>
    <w:rsid w:val="00D949B9"/>
    <w:rsid w:val="00D949C3"/>
    <w:rsid w:val="00D94A1C"/>
    <w:rsid w:val="00D94A52"/>
    <w:rsid w:val="00D94AA7"/>
    <w:rsid w:val="00D94B2E"/>
    <w:rsid w:val="00D94B7D"/>
    <w:rsid w:val="00D94D8B"/>
    <w:rsid w:val="00D94D91"/>
    <w:rsid w:val="00D94DF7"/>
    <w:rsid w:val="00D94E7B"/>
    <w:rsid w:val="00D94FB5"/>
    <w:rsid w:val="00D95003"/>
    <w:rsid w:val="00D95058"/>
    <w:rsid w:val="00D951F1"/>
    <w:rsid w:val="00D95240"/>
    <w:rsid w:val="00D95306"/>
    <w:rsid w:val="00D9530E"/>
    <w:rsid w:val="00D9533D"/>
    <w:rsid w:val="00D9539C"/>
    <w:rsid w:val="00D95450"/>
    <w:rsid w:val="00D954C2"/>
    <w:rsid w:val="00D95553"/>
    <w:rsid w:val="00D95572"/>
    <w:rsid w:val="00D9566C"/>
    <w:rsid w:val="00D956A8"/>
    <w:rsid w:val="00D956D2"/>
    <w:rsid w:val="00D956DF"/>
    <w:rsid w:val="00D95835"/>
    <w:rsid w:val="00D95B31"/>
    <w:rsid w:val="00D95CC2"/>
    <w:rsid w:val="00D95D9F"/>
    <w:rsid w:val="00D95F9E"/>
    <w:rsid w:val="00D96019"/>
    <w:rsid w:val="00D9601E"/>
    <w:rsid w:val="00D96051"/>
    <w:rsid w:val="00D96061"/>
    <w:rsid w:val="00D96127"/>
    <w:rsid w:val="00D96224"/>
    <w:rsid w:val="00D962A8"/>
    <w:rsid w:val="00D96307"/>
    <w:rsid w:val="00D96556"/>
    <w:rsid w:val="00D96587"/>
    <w:rsid w:val="00D966C2"/>
    <w:rsid w:val="00D966FC"/>
    <w:rsid w:val="00D96773"/>
    <w:rsid w:val="00D96898"/>
    <w:rsid w:val="00D968D9"/>
    <w:rsid w:val="00D96A31"/>
    <w:rsid w:val="00D96A74"/>
    <w:rsid w:val="00D96C94"/>
    <w:rsid w:val="00D96CDD"/>
    <w:rsid w:val="00D96CFB"/>
    <w:rsid w:val="00D96D03"/>
    <w:rsid w:val="00D973BF"/>
    <w:rsid w:val="00D973D4"/>
    <w:rsid w:val="00D97433"/>
    <w:rsid w:val="00D97494"/>
    <w:rsid w:val="00D974B4"/>
    <w:rsid w:val="00D9754F"/>
    <w:rsid w:val="00D97948"/>
    <w:rsid w:val="00D97A6B"/>
    <w:rsid w:val="00D97BCA"/>
    <w:rsid w:val="00D97C2B"/>
    <w:rsid w:val="00D97CD3"/>
    <w:rsid w:val="00D97CD5"/>
    <w:rsid w:val="00D97CE4"/>
    <w:rsid w:val="00D97D63"/>
    <w:rsid w:val="00D97D86"/>
    <w:rsid w:val="00D97DF8"/>
    <w:rsid w:val="00D97E20"/>
    <w:rsid w:val="00D97E3F"/>
    <w:rsid w:val="00DA004A"/>
    <w:rsid w:val="00DA01E5"/>
    <w:rsid w:val="00DA01EB"/>
    <w:rsid w:val="00DA030F"/>
    <w:rsid w:val="00DA03EE"/>
    <w:rsid w:val="00DA04C4"/>
    <w:rsid w:val="00DA0541"/>
    <w:rsid w:val="00DA0577"/>
    <w:rsid w:val="00DA0613"/>
    <w:rsid w:val="00DA0657"/>
    <w:rsid w:val="00DA071C"/>
    <w:rsid w:val="00DA0957"/>
    <w:rsid w:val="00DA0BED"/>
    <w:rsid w:val="00DA0CD3"/>
    <w:rsid w:val="00DA0D16"/>
    <w:rsid w:val="00DA0E65"/>
    <w:rsid w:val="00DA0EC4"/>
    <w:rsid w:val="00DA0F8F"/>
    <w:rsid w:val="00DA0FE0"/>
    <w:rsid w:val="00DA1069"/>
    <w:rsid w:val="00DA10D7"/>
    <w:rsid w:val="00DA11A2"/>
    <w:rsid w:val="00DA1381"/>
    <w:rsid w:val="00DA1430"/>
    <w:rsid w:val="00DA1583"/>
    <w:rsid w:val="00DA1790"/>
    <w:rsid w:val="00DA1801"/>
    <w:rsid w:val="00DA1826"/>
    <w:rsid w:val="00DA1861"/>
    <w:rsid w:val="00DA18A7"/>
    <w:rsid w:val="00DA1BA9"/>
    <w:rsid w:val="00DA1BC0"/>
    <w:rsid w:val="00DA1C78"/>
    <w:rsid w:val="00DA1C7A"/>
    <w:rsid w:val="00DA1CF3"/>
    <w:rsid w:val="00DA1D54"/>
    <w:rsid w:val="00DA1DF0"/>
    <w:rsid w:val="00DA1EAC"/>
    <w:rsid w:val="00DA1ED9"/>
    <w:rsid w:val="00DA1EE6"/>
    <w:rsid w:val="00DA2263"/>
    <w:rsid w:val="00DA22C3"/>
    <w:rsid w:val="00DA233C"/>
    <w:rsid w:val="00DA250B"/>
    <w:rsid w:val="00DA25CD"/>
    <w:rsid w:val="00DA2672"/>
    <w:rsid w:val="00DA26F2"/>
    <w:rsid w:val="00DA27D4"/>
    <w:rsid w:val="00DA28BE"/>
    <w:rsid w:val="00DA2A26"/>
    <w:rsid w:val="00DA2AC6"/>
    <w:rsid w:val="00DA2C31"/>
    <w:rsid w:val="00DA2E38"/>
    <w:rsid w:val="00DA2EA1"/>
    <w:rsid w:val="00DA2F4D"/>
    <w:rsid w:val="00DA2F66"/>
    <w:rsid w:val="00DA2FBC"/>
    <w:rsid w:val="00DA3137"/>
    <w:rsid w:val="00DA31C9"/>
    <w:rsid w:val="00DA33C6"/>
    <w:rsid w:val="00DA349B"/>
    <w:rsid w:val="00DA34DC"/>
    <w:rsid w:val="00DA353A"/>
    <w:rsid w:val="00DA3613"/>
    <w:rsid w:val="00DA3628"/>
    <w:rsid w:val="00DA367F"/>
    <w:rsid w:val="00DA3734"/>
    <w:rsid w:val="00DA383D"/>
    <w:rsid w:val="00DA38E3"/>
    <w:rsid w:val="00DA3963"/>
    <w:rsid w:val="00DA3A06"/>
    <w:rsid w:val="00DA3A21"/>
    <w:rsid w:val="00DA3A8A"/>
    <w:rsid w:val="00DA3AA9"/>
    <w:rsid w:val="00DA3B8F"/>
    <w:rsid w:val="00DA3BD0"/>
    <w:rsid w:val="00DA3EB9"/>
    <w:rsid w:val="00DA3EDD"/>
    <w:rsid w:val="00DA3F62"/>
    <w:rsid w:val="00DA3F68"/>
    <w:rsid w:val="00DA3FDF"/>
    <w:rsid w:val="00DA3FE4"/>
    <w:rsid w:val="00DA403E"/>
    <w:rsid w:val="00DA41B5"/>
    <w:rsid w:val="00DA41E7"/>
    <w:rsid w:val="00DA429B"/>
    <w:rsid w:val="00DA43D7"/>
    <w:rsid w:val="00DA44CF"/>
    <w:rsid w:val="00DA4521"/>
    <w:rsid w:val="00DA4638"/>
    <w:rsid w:val="00DA46E5"/>
    <w:rsid w:val="00DA488C"/>
    <w:rsid w:val="00DA48A6"/>
    <w:rsid w:val="00DA48FA"/>
    <w:rsid w:val="00DA4B8B"/>
    <w:rsid w:val="00DA4BEB"/>
    <w:rsid w:val="00DA4C16"/>
    <w:rsid w:val="00DA4CAE"/>
    <w:rsid w:val="00DA4D21"/>
    <w:rsid w:val="00DA4DE9"/>
    <w:rsid w:val="00DA4E00"/>
    <w:rsid w:val="00DA4E66"/>
    <w:rsid w:val="00DA5038"/>
    <w:rsid w:val="00DA50B0"/>
    <w:rsid w:val="00DA51E7"/>
    <w:rsid w:val="00DA531E"/>
    <w:rsid w:val="00DA55C6"/>
    <w:rsid w:val="00DA5716"/>
    <w:rsid w:val="00DA57F8"/>
    <w:rsid w:val="00DA58AB"/>
    <w:rsid w:val="00DA5CA7"/>
    <w:rsid w:val="00DA5D2B"/>
    <w:rsid w:val="00DA5D73"/>
    <w:rsid w:val="00DA5F37"/>
    <w:rsid w:val="00DA613A"/>
    <w:rsid w:val="00DA632F"/>
    <w:rsid w:val="00DA63A5"/>
    <w:rsid w:val="00DA63FE"/>
    <w:rsid w:val="00DA6499"/>
    <w:rsid w:val="00DA6533"/>
    <w:rsid w:val="00DA653A"/>
    <w:rsid w:val="00DA65A7"/>
    <w:rsid w:val="00DA65FA"/>
    <w:rsid w:val="00DA6713"/>
    <w:rsid w:val="00DA6949"/>
    <w:rsid w:val="00DA697D"/>
    <w:rsid w:val="00DA6999"/>
    <w:rsid w:val="00DA6A31"/>
    <w:rsid w:val="00DA6AAA"/>
    <w:rsid w:val="00DA6B07"/>
    <w:rsid w:val="00DA6B47"/>
    <w:rsid w:val="00DA6BAF"/>
    <w:rsid w:val="00DA6C8C"/>
    <w:rsid w:val="00DA6CE6"/>
    <w:rsid w:val="00DA6CEB"/>
    <w:rsid w:val="00DA6E34"/>
    <w:rsid w:val="00DA6EB2"/>
    <w:rsid w:val="00DA6EB6"/>
    <w:rsid w:val="00DA6F37"/>
    <w:rsid w:val="00DA76A2"/>
    <w:rsid w:val="00DA775C"/>
    <w:rsid w:val="00DA7961"/>
    <w:rsid w:val="00DA7988"/>
    <w:rsid w:val="00DA79D5"/>
    <w:rsid w:val="00DA79F2"/>
    <w:rsid w:val="00DA7A7D"/>
    <w:rsid w:val="00DA7AAF"/>
    <w:rsid w:val="00DA7B6F"/>
    <w:rsid w:val="00DA7BD8"/>
    <w:rsid w:val="00DA7C35"/>
    <w:rsid w:val="00DA7DFD"/>
    <w:rsid w:val="00DA7E05"/>
    <w:rsid w:val="00DA7E23"/>
    <w:rsid w:val="00DA7E62"/>
    <w:rsid w:val="00DA7E6B"/>
    <w:rsid w:val="00DA7EC3"/>
    <w:rsid w:val="00DB0018"/>
    <w:rsid w:val="00DB0138"/>
    <w:rsid w:val="00DB0149"/>
    <w:rsid w:val="00DB0222"/>
    <w:rsid w:val="00DB033E"/>
    <w:rsid w:val="00DB0371"/>
    <w:rsid w:val="00DB03E6"/>
    <w:rsid w:val="00DB0447"/>
    <w:rsid w:val="00DB04D8"/>
    <w:rsid w:val="00DB056F"/>
    <w:rsid w:val="00DB091B"/>
    <w:rsid w:val="00DB0953"/>
    <w:rsid w:val="00DB0AA9"/>
    <w:rsid w:val="00DB0BA3"/>
    <w:rsid w:val="00DB0C4D"/>
    <w:rsid w:val="00DB0CAE"/>
    <w:rsid w:val="00DB0CB0"/>
    <w:rsid w:val="00DB0CD4"/>
    <w:rsid w:val="00DB0FDC"/>
    <w:rsid w:val="00DB1095"/>
    <w:rsid w:val="00DB12D4"/>
    <w:rsid w:val="00DB1324"/>
    <w:rsid w:val="00DB135E"/>
    <w:rsid w:val="00DB1405"/>
    <w:rsid w:val="00DB1437"/>
    <w:rsid w:val="00DB1534"/>
    <w:rsid w:val="00DB1586"/>
    <w:rsid w:val="00DB16B2"/>
    <w:rsid w:val="00DB1748"/>
    <w:rsid w:val="00DB17AB"/>
    <w:rsid w:val="00DB1879"/>
    <w:rsid w:val="00DB1883"/>
    <w:rsid w:val="00DB189B"/>
    <w:rsid w:val="00DB18D2"/>
    <w:rsid w:val="00DB18FD"/>
    <w:rsid w:val="00DB1A98"/>
    <w:rsid w:val="00DB1AB6"/>
    <w:rsid w:val="00DB1B4B"/>
    <w:rsid w:val="00DB1B87"/>
    <w:rsid w:val="00DB1C97"/>
    <w:rsid w:val="00DB1CF4"/>
    <w:rsid w:val="00DB1E01"/>
    <w:rsid w:val="00DB1E23"/>
    <w:rsid w:val="00DB20BC"/>
    <w:rsid w:val="00DB2132"/>
    <w:rsid w:val="00DB215A"/>
    <w:rsid w:val="00DB2252"/>
    <w:rsid w:val="00DB238E"/>
    <w:rsid w:val="00DB23FB"/>
    <w:rsid w:val="00DB23FC"/>
    <w:rsid w:val="00DB2437"/>
    <w:rsid w:val="00DB250E"/>
    <w:rsid w:val="00DB25E8"/>
    <w:rsid w:val="00DB26D4"/>
    <w:rsid w:val="00DB272F"/>
    <w:rsid w:val="00DB2756"/>
    <w:rsid w:val="00DB29AB"/>
    <w:rsid w:val="00DB2C25"/>
    <w:rsid w:val="00DB2D62"/>
    <w:rsid w:val="00DB2D6E"/>
    <w:rsid w:val="00DB2F73"/>
    <w:rsid w:val="00DB2F79"/>
    <w:rsid w:val="00DB2FB6"/>
    <w:rsid w:val="00DB3081"/>
    <w:rsid w:val="00DB30BE"/>
    <w:rsid w:val="00DB316E"/>
    <w:rsid w:val="00DB31D8"/>
    <w:rsid w:val="00DB322F"/>
    <w:rsid w:val="00DB32AA"/>
    <w:rsid w:val="00DB33FF"/>
    <w:rsid w:val="00DB3463"/>
    <w:rsid w:val="00DB347A"/>
    <w:rsid w:val="00DB3582"/>
    <w:rsid w:val="00DB362B"/>
    <w:rsid w:val="00DB365A"/>
    <w:rsid w:val="00DB36D0"/>
    <w:rsid w:val="00DB370E"/>
    <w:rsid w:val="00DB3761"/>
    <w:rsid w:val="00DB3981"/>
    <w:rsid w:val="00DB39E4"/>
    <w:rsid w:val="00DB39FE"/>
    <w:rsid w:val="00DB3B17"/>
    <w:rsid w:val="00DB3B3A"/>
    <w:rsid w:val="00DB3C19"/>
    <w:rsid w:val="00DB3D3D"/>
    <w:rsid w:val="00DB3DF9"/>
    <w:rsid w:val="00DB4037"/>
    <w:rsid w:val="00DB40B7"/>
    <w:rsid w:val="00DB42A2"/>
    <w:rsid w:val="00DB4428"/>
    <w:rsid w:val="00DB45BB"/>
    <w:rsid w:val="00DB4634"/>
    <w:rsid w:val="00DB46A5"/>
    <w:rsid w:val="00DB46C0"/>
    <w:rsid w:val="00DB484F"/>
    <w:rsid w:val="00DB4AF2"/>
    <w:rsid w:val="00DB4B7D"/>
    <w:rsid w:val="00DB4CD5"/>
    <w:rsid w:val="00DB4E9F"/>
    <w:rsid w:val="00DB4EB8"/>
    <w:rsid w:val="00DB4EC8"/>
    <w:rsid w:val="00DB4FCD"/>
    <w:rsid w:val="00DB5012"/>
    <w:rsid w:val="00DB509A"/>
    <w:rsid w:val="00DB50D7"/>
    <w:rsid w:val="00DB51A6"/>
    <w:rsid w:val="00DB51D4"/>
    <w:rsid w:val="00DB52EB"/>
    <w:rsid w:val="00DB5533"/>
    <w:rsid w:val="00DB55A8"/>
    <w:rsid w:val="00DB55E9"/>
    <w:rsid w:val="00DB55FE"/>
    <w:rsid w:val="00DB561C"/>
    <w:rsid w:val="00DB57F7"/>
    <w:rsid w:val="00DB57FC"/>
    <w:rsid w:val="00DB5AF5"/>
    <w:rsid w:val="00DB5B0D"/>
    <w:rsid w:val="00DB5C23"/>
    <w:rsid w:val="00DB5C31"/>
    <w:rsid w:val="00DB5C5C"/>
    <w:rsid w:val="00DB5C90"/>
    <w:rsid w:val="00DB5D83"/>
    <w:rsid w:val="00DB5EEB"/>
    <w:rsid w:val="00DB6003"/>
    <w:rsid w:val="00DB6012"/>
    <w:rsid w:val="00DB602E"/>
    <w:rsid w:val="00DB6239"/>
    <w:rsid w:val="00DB626A"/>
    <w:rsid w:val="00DB626B"/>
    <w:rsid w:val="00DB6280"/>
    <w:rsid w:val="00DB6403"/>
    <w:rsid w:val="00DB6431"/>
    <w:rsid w:val="00DB676E"/>
    <w:rsid w:val="00DB6772"/>
    <w:rsid w:val="00DB677C"/>
    <w:rsid w:val="00DB6797"/>
    <w:rsid w:val="00DB6815"/>
    <w:rsid w:val="00DB6916"/>
    <w:rsid w:val="00DB6A84"/>
    <w:rsid w:val="00DB6A9D"/>
    <w:rsid w:val="00DB6ADB"/>
    <w:rsid w:val="00DB6B4C"/>
    <w:rsid w:val="00DB6C39"/>
    <w:rsid w:val="00DB6CD1"/>
    <w:rsid w:val="00DB6DB2"/>
    <w:rsid w:val="00DB6DBF"/>
    <w:rsid w:val="00DB6EE0"/>
    <w:rsid w:val="00DB6FF6"/>
    <w:rsid w:val="00DB70DD"/>
    <w:rsid w:val="00DB72BB"/>
    <w:rsid w:val="00DB72C3"/>
    <w:rsid w:val="00DB7357"/>
    <w:rsid w:val="00DB7372"/>
    <w:rsid w:val="00DB73A0"/>
    <w:rsid w:val="00DB74F5"/>
    <w:rsid w:val="00DB7501"/>
    <w:rsid w:val="00DB7552"/>
    <w:rsid w:val="00DB7618"/>
    <w:rsid w:val="00DB7699"/>
    <w:rsid w:val="00DB77B2"/>
    <w:rsid w:val="00DB78E2"/>
    <w:rsid w:val="00DB78FD"/>
    <w:rsid w:val="00DB7939"/>
    <w:rsid w:val="00DB79B2"/>
    <w:rsid w:val="00DB7A4D"/>
    <w:rsid w:val="00DB7A73"/>
    <w:rsid w:val="00DB7AFA"/>
    <w:rsid w:val="00DB7DC8"/>
    <w:rsid w:val="00DB7E13"/>
    <w:rsid w:val="00DB7E5E"/>
    <w:rsid w:val="00DC000F"/>
    <w:rsid w:val="00DC012E"/>
    <w:rsid w:val="00DC0139"/>
    <w:rsid w:val="00DC0357"/>
    <w:rsid w:val="00DC0433"/>
    <w:rsid w:val="00DC04DE"/>
    <w:rsid w:val="00DC059A"/>
    <w:rsid w:val="00DC05AC"/>
    <w:rsid w:val="00DC06A9"/>
    <w:rsid w:val="00DC0789"/>
    <w:rsid w:val="00DC08C1"/>
    <w:rsid w:val="00DC0A6D"/>
    <w:rsid w:val="00DC0BD3"/>
    <w:rsid w:val="00DC0D70"/>
    <w:rsid w:val="00DC0DA8"/>
    <w:rsid w:val="00DC0E4B"/>
    <w:rsid w:val="00DC0EAB"/>
    <w:rsid w:val="00DC0F36"/>
    <w:rsid w:val="00DC0FE5"/>
    <w:rsid w:val="00DC1101"/>
    <w:rsid w:val="00DC122D"/>
    <w:rsid w:val="00DC13DE"/>
    <w:rsid w:val="00DC14D7"/>
    <w:rsid w:val="00DC15DC"/>
    <w:rsid w:val="00DC16B5"/>
    <w:rsid w:val="00DC1A0F"/>
    <w:rsid w:val="00DC1A31"/>
    <w:rsid w:val="00DC1AAA"/>
    <w:rsid w:val="00DC1B94"/>
    <w:rsid w:val="00DC1DE7"/>
    <w:rsid w:val="00DC1EA9"/>
    <w:rsid w:val="00DC2185"/>
    <w:rsid w:val="00DC21D7"/>
    <w:rsid w:val="00DC2260"/>
    <w:rsid w:val="00DC242C"/>
    <w:rsid w:val="00DC245E"/>
    <w:rsid w:val="00DC24E1"/>
    <w:rsid w:val="00DC2584"/>
    <w:rsid w:val="00DC25B4"/>
    <w:rsid w:val="00DC25F5"/>
    <w:rsid w:val="00DC25F8"/>
    <w:rsid w:val="00DC267D"/>
    <w:rsid w:val="00DC2697"/>
    <w:rsid w:val="00DC269E"/>
    <w:rsid w:val="00DC2747"/>
    <w:rsid w:val="00DC28C5"/>
    <w:rsid w:val="00DC28D4"/>
    <w:rsid w:val="00DC29C3"/>
    <w:rsid w:val="00DC29EC"/>
    <w:rsid w:val="00DC2A3D"/>
    <w:rsid w:val="00DC2C08"/>
    <w:rsid w:val="00DC2D38"/>
    <w:rsid w:val="00DC2E00"/>
    <w:rsid w:val="00DC2EF5"/>
    <w:rsid w:val="00DC3015"/>
    <w:rsid w:val="00DC301F"/>
    <w:rsid w:val="00DC305A"/>
    <w:rsid w:val="00DC3129"/>
    <w:rsid w:val="00DC316F"/>
    <w:rsid w:val="00DC336A"/>
    <w:rsid w:val="00DC33D4"/>
    <w:rsid w:val="00DC3476"/>
    <w:rsid w:val="00DC34C7"/>
    <w:rsid w:val="00DC351E"/>
    <w:rsid w:val="00DC352A"/>
    <w:rsid w:val="00DC3794"/>
    <w:rsid w:val="00DC3798"/>
    <w:rsid w:val="00DC3A2F"/>
    <w:rsid w:val="00DC3A59"/>
    <w:rsid w:val="00DC3B4E"/>
    <w:rsid w:val="00DC3DCC"/>
    <w:rsid w:val="00DC3E26"/>
    <w:rsid w:val="00DC3F29"/>
    <w:rsid w:val="00DC3FF5"/>
    <w:rsid w:val="00DC41AF"/>
    <w:rsid w:val="00DC4320"/>
    <w:rsid w:val="00DC43EA"/>
    <w:rsid w:val="00DC4449"/>
    <w:rsid w:val="00DC4687"/>
    <w:rsid w:val="00DC4883"/>
    <w:rsid w:val="00DC4AF9"/>
    <w:rsid w:val="00DC4B1C"/>
    <w:rsid w:val="00DC4E90"/>
    <w:rsid w:val="00DC5012"/>
    <w:rsid w:val="00DC50AE"/>
    <w:rsid w:val="00DC50C5"/>
    <w:rsid w:val="00DC514C"/>
    <w:rsid w:val="00DC51B4"/>
    <w:rsid w:val="00DC5226"/>
    <w:rsid w:val="00DC55AA"/>
    <w:rsid w:val="00DC55F9"/>
    <w:rsid w:val="00DC56FD"/>
    <w:rsid w:val="00DC5A3C"/>
    <w:rsid w:val="00DC5A60"/>
    <w:rsid w:val="00DC5B9A"/>
    <w:rsid w:val="00DC5BC7"/>
    <w:rsid w:val="00DC5CC4"/>
    <w:rsid w:val="00DC5D8A"/>
    <w:rsid w:val="00DC5F35"/>
    <w:rsid w:val="00DC602C"/>
    <w:rsid w:val="00DC607A"/>
    <w:rsid w:val="00DC60DB"/>
    <w:rsid w:val="00DC61AC"/>
    <w:rsid w:val="00DC62B5"/>
    <w:rsid w:val="00DC631F"/>
    <w:rsid w:val="00DC6340"/>
    <w:rsid w:val="00DC6465"/>
    <w:rsid w:val="00DC648C"/>
    <w:rsid w:val="00DC652A"/>
    <w:rsid w:val="00DC65F9"/>
    <w:rsid w:val="00DC66EB"/>
    <w:rsid w:val="00DC688D"/>
    <w:rsid w:val="00DC68C5"/>
    <w:rsid w:val="00DC6969"/>
    <w:rsid w:val="00DC6998"/>
    <w:rsid w:val="00DC6AF0"/>
    <w:rsid w:val="00DC6B1D"/>
    <w:rsid w:val="00DC6B3A"/>
    <w:rsid w:val="00DC6B90"/>
    <w:rsid w:val="00DC6BC4"/>
    <w:rsid w:val="00DC6C9B"/>
    <w:rsid w:val="00DC6D29"/>
    <w:rsid w:val="00DC6D89"/>
    <w:rsid w:val="00DC6E7C"/>
    <w:rsid w:val="00DC6FBC"/>
    <w:rsid w:val="00DC6FD3"/>
    <w:rsid w:val="00DC707E"/>
    <w:rsid w:val="00DC709D"/>
    <w:rsid w:val="00DC70B2"/>
    <w:rsid w:val="00DC70C5"/>
    <w:rsid w:val="00DC7160"/>
    <w:rsid w:val="00DC726C"/>
    <w:rsid w:val="00DC72E5"/>
    <w:rsid w:val="00DC7693"/>
    <w:rsid w:val="00DC7700"/>
    <w:rsid w:val="00DC7703"/>
    <w:rsid w:val="00DC7739"/>
    <w:rsid w:val="00DC7793"/>
    <w:rsid w:val="00DC77C0"/>
    <w:rsid w:val="00DC783D"/>
    <w:rsid w:val="00DC799C"/>
    <w:rsid w:val="00DC79B6"/>
    <w:rsid w:val="00DC7C0D"/>
    <w:rsid w:val="00DC7C5C"/>
    <w:rsid w:val="00DC7C9B"/>
    <w:rsid w:val="00DC7D68"/>
    <w:rsid w:val="00DC7E0D"/>
    <w:rsid w:val="00DC7E8D"/>
    <w:rsid w:val="00DC7EAE"/>
    <w:rsid w:val="00DC7ED3"/>
    <w:rsid w:val="00DC7F38"/>
    <w:rsid w:val="00DD0112"/>
    <w:rsid w:val="00DD02FB"/>
    <w:rsid w:val="00DD0446"/>
    <w:rsid w:val="00DD0619"/>
    <w:rsid w:val="00DD0685"/>
    <w:rsid w:val="00DD06B1"/>
    <w:rsid w:val="00DD0701"/>
    <w:rsid w:val="00DD072B"/>
    <w:rsid w:val="00DD0840"/>
    <w:rsid w:val="00DD0A37"/>
    <w:rsid w:val="00DD0B2C"/>
    <w:rsid w:val="00DD0B48"/>
    <w:rsid w:val="00DD0B5D"/>
    <w:rsid w:val="00DD0B79"/>
    <w:rsid w:val="00DD0B7F"/>
    <w:rsid w:val="00DD0D08"/>
    <w:rsid w:val="00DD0D1D"/>
    <w:rsid w:val="00DD0DD5"/>
    <w:rsid w:val="00DD0E01"/>
    <w:rsid w:val="00DD0E5D"/>
    <w:rsid w:val="00DD0EB6"/>
    <w:rsid w:val="00DD1105"/>
    <w:rsid w:val="00DD11A4"/>
    <w:rsid w:val="00DD124D"/>
    <w:rsid w:val="00DD136B"/>
    <w:rsid w:val="00DD167F"/>
    <w:rsid w:val="00DD16BB"/>
    <w:rsid w:val="00DD171E"/>
    <w:rsid w:val="00DD179A"/>
    <w:rsid w:val="00DD1888"/>
    <w:rsid w:val="00DD18F5"/>
    <w:rsid w:val="00DD1AA0"/>
    <w:rsid w:val="00DD1ACB"/>
    <w:rsid w:val="00DD1C8B"/>
    <w:rsid w:val="00DD1DE1"/>
    <w:rsid w:val="00DD1E3E"/>
    <w:rsid w:val="00DD1E93"/>
    <w:rsid w:val="00DD1F61"/>
    <w:rsid w:val="00DD208F"/>
    <w:rsid w:val="00DD2100"/>
    <w:rsid w:val="00DD2155"/>
    <w:rsid w:val="00DD2182"/>
    <w:rsid w:val="00DD2280"/>
    <w:rsid w:val="00DD228D"/>
    <w:rsid w:val="00DD22B9"/>
    <w:rsid w:val="00DD22DB"/>
    <w:rsid w:val="00DD23FA"/>
    <w:rsid w:val="00DD254C"/>
    <w:rsid w:val="00DD2638"/>
    <w:rsid w:val="00DD267D"/>
    <w:rsid w:val="00DD2701"/>
    <w:rsid w:val="00DD2817"/>
    <w:rsid w:val="00DD28CD"/>
    <w:rsid w:val="00DD2964"/>
    <w:rsid w:val="00DD2B81"/>
    <w:rsid w:val="00DD2D6F"/>
    <w:rsid w:val="00DD2E0A"/>
    <w:rsid w:val="00DD2EAA"/>
    <w:rsid w:val="00DD2FCB"/>
    <w:rsid w:val="00DD2FCD"/>
    <w:rsid w:val="00DD3067"/>
    <w:rsid w:val="00DD33CE"/>
    <w:rsid w:val="00DD3676"/>
    <w:rsid w:val="00DD37F3"/>
    <w:rsid w:val="00DD385F"/>
    <w:rsid w:val="00DD38F2"/>
    <w:rsid w:val="00DD3A77"/>
    <w:rsid w:val="00DD3B68"/>
    <w:rsid w:val="00DD3B81"/>
    <w:rsid w:val="00DD3BBA"/>
    <w:rsid w:val="00DD3BC7"/>
    <w:rsid w:val="00DD3C00"/>
    <w:rsid w:val="00DD3C05"/>
    <w:rsid w:val="00DD3D44"/>
    <w:rsid w:val="00DD3DAF"/>
    <w:rsid w:val="00DD3DB7"/>
    <w:rsid w:val="00DD3DFD"/>
    <w:rsid w:val="00DD3F95"/>
    <w:rsid w:val="00DD4022"/>
    <w:rsid w:val="00DD40BB"/>
    <w:rsid w:val="00DD4173"/>
    <w:rsid w:val="00DD41DA"/>
    <w:rsid w:val="00DD42C2"/>
    <w:rsid w:val="00DD42E9"/>
    <w:rsid w:val="00DD4409"/>
    <w:rsid w:val="00DD4477"/>
    <w:rsid w:val="00DD4507"/>
    <w:rsid w:val="00DD454A"/>
    <w:rsid w:val="00DD45B7"/>
    <w:rsid w:val="00DD472A"/>
    <w:rsid w:val="00DD4742"/>
    <w:rsid w:val="00DD47C8"/>
    <w:rsid w:val="00DD4815"/>
    <w:rsid w:val="00DD4846"/>
    <w:rsid w:val="00DD485A"/>
    <w:rsid w:val="00DD488F"/>
    <w:rsid w:val="00DD48A9"/>
    <w:rsid w:val="00DD48F6"/>
    <w:rsid w:val="00DD49D4"/>
    <w:rsid w:val="00DD4ABB"/>
    <w:rsid w:val="00DD4B58"/>
    <w:rsid w:val="00DD4C18"/>
    <w:rsid w:val="00DD4C27"/>
    <w:rsid w:val="00DD4D46"/>
    <w:rsid w:val="00DD4DBD"/>
    <w:rsid w:val="00DD4DCF"/>
    <w:rsid w:val="00DD4DDE"/>
    <w:rsid w:val="00DD4EEE"/>
    <w:rsid w:val="00DD4F1B"/>
    <w:rsid w:val="00DD4FD9"/>
    <w:rsid w:val="00DD5089"/>
    <w:rsid w:val="00DD508F"/>
    <w:rsid w:val="00DD50A4"/>
    <w:rsid w:val="00DD50C6"/>
    <w:rsid w:val="00DD521D"/>
    <w:rsid w:val="00DD527F"/>
    <w:rsid w:val="00DD52DD"/>
    <w:rsid w:val="00DD53C3"/>
    <w:rsid w:val="00DD54E1"/>
    <w:rsid w:val="00DD5536"/>
    <w:rsid w:val="00DD56BB"/>
    <w:rsid w:val="00DD56D7"/>
    <w:rsid w:val="00DD5931"/>
    <w:rsid w:val="00DD59A5"/>
    <w:rsid w:val="00DD59E7"/>
    <w:rsid w:val="00DD5A05"/>
    <w:rsid w:val="00DD5A81"/>
    <w:rsid w:val="00DD5ABB"/>
    <w:rsid w:val="00DD5AEB"/>
    <w:rsid w:val="00DD5B55"/>
    <w:rsid w:val="00DD5B9B"/>
    <w:rsid w:val="00DD5BCD"/>
    <w:rsid w:val="00DD5C5C"/>
    <w:rsid w:val="00DD5CE4"/>
    <w:rsid w:val="00DD5CF9"/>
    <w:rsid w:val="00DD5D42"/>
    <w:rsid w:val="00DD5D67"/>
    <w:rsid w:val="00DD5D9A"/>
    <w:rsid w:val="00DD5DCF"/>
    <w:rsid w:val="00DD5F00"/>
    <w:rsid w:val="00DD5F30"/>
    <w:rsid w:val="00DD5F88"/>
    <w:rsid w:val="00DD600D"/>
    <w:rsid w:val="00DD617F"/>
    <w:rsid w:val="00DD62C9"/>
    <w:rsid w:val="00DD649D"/>
    <w:rsid w:val="00DD65FD"/>
    <w:rsid w:val="00DD678C"/>
    <w:rsid w:val="00DD6806"/>
    <w:rsid w:val="00DD68A1"/>
    <w:rsid w:val="00DD68CB"/>
    <w:rsid w:val="00DD6A71"/>
    <w:rsid w:val="00DD6A72"/>
    <w:rsid w:val="00DD6AFC"/>
    <w:rsid w:val="00DD6C68"/>
    <w:rsid w:val="00DD6E32"/>
    <w:rsid w:val="00DD6E62"/>
    <w:rsid w:val="00DD6F14"/>
    <w:rsid w:val="00DD6F3F"/>
    <w:rsid w:val="00DD70C2"/>
    <w:rsid w:val="00DD710C"/>
    <w:rsid w:val="00DD740C"/>
    <w:rsid w:val="00DD7512"/>
    <w:rsid w:val="00DD7692"/>
    <w:rsid w:val="00DD7788"/>
    <w:rsid w:val="00DD7921"/>
    <w:rsid w:val="00DD796C"/>
    <w:rsid w:val="00DD7A54"/>
    <w:rsid w:val="00DD7B67"/>
    <w:rsid w:val="00DD7BB2"/>
    <w:rsid w:val="00DD7C47"/>
    <w:rsid w:val="00DD7F51"/>
    <w:rsid w:val="00DE0104"/>
    <w:rsid w:val="00DE0112"/>
    <w:rsid w:val="00DE0180"/>
    <w:rsid w:val="00DE025B"/>
    <w:rsid w:val="00DE0433"/>
    <w:rsid w:val="00DE04B4"/>
    <w:rsid w:val="00DE04BA"/>
    <w:rsid w:val="00DE0511"/>
    <w:rsid w:val="00DE0584"/>
    <w:rsid w:val="00DE05A6"/>
    <w:rsid w:val="00DE0658"/>
    <w:rsid w:val="00DE09A8"/>
    <w:rsid w:val="00DE0A0F"/>
    <w:rsid w:val="00DE0AB9"/>
    <w:rsid w:val="00DE0AD5"/>
    <w:rsid w:val="00DE0B05"/>
    <w:rsid w:val="00DE0B86"/>
    <w:rsid w:val="00DE0BE8"/>
    <w:rsid w:val="00DE0D31"/>
    <w:rsid w:val="00DE0DBB"/>
    <w:rsid w:val="00DE0DE8"/>
    <w:rsid w:val="00DE0E2D"/>
    <w:rsid w:val="00DE0E8E"/>
    <w:rsid w:val="00DE0EC6"/>
    <w:rsid w:val="00DE0F47"/>
    <w:rsid w:val="00DE0FA0"/>
    <w:rsid w:val="00DE0FD8"/>
    <w:rsid w:val="00DE1024"/>
    <w:rsid w:val="00DE10CC"/>
    <w:rsid w:val="00DE1230"/>
    <w:rsid w:val="00DE1242"/>
    <w:rsid w:val="00DE1437"/>
    <w:rsid w:val="00DE154A"/>
    <w:rsid w:val="00DE15BE"/>
    <w:rsid w:val="00DE162D"/>
    <w:rsid w:val="00DE16CF"/>
    <w:rsid w:val="00DE19F4"/>
    <w:rsid w:val="00DE1A67"/>
    <w:rsid w:val="00DE1AC5"/>
    <w:rsid w:val="00DE1AF3"/>
    <w:rsid w:val="00DE1BA0"/>
    <w:rsid w:val="00DE1C3E"/>
    <w:rsid w:val="00DE1D70"/>
    <w:rsid w:val="00DE1DC3"/>
    <w:rsid w:val="00DE1DD0"/>
    <w:rsid w:val="00DE1E7C"/>
    <w:rsid w:val="00DE1EB6"/>
    <w:rsid w:val="00DE1FC2"/>
    <w:rsid w:val="00DE1FF4"/>
    <w:rsid w:val="00DE201F"/>
    <w:rsid w:val="00DE2021"/>
    <w:rsid w:val="00DE2048"/>
    <w:rsid w:val="00DE207D"/>
    <w:rsid w:val="00DE20BA"/>
    <w:rsid w:val="00DE2272"/>
    <w:rsid w:val="00DE2663"/>
    <w:rsid w:val="00DE2684"/>
    <w:rsid w:val="00DE27EB"/>
    <w:rsid w:val="00DE2844"/>
    <w:rsid w:val="00DE296E"/>
    <w:rsid w:val="00DE29CF"/>
    <w:rsid w:val="00DE2ABE"/>
    <w:rsid w:val="00DE2BAB"/>
    <w:rsid w:val="00DE2C52"/>
    <w:rsid w:val="00DE2C5E"/>
    <w:rsid w:val="00DE2DCB"/>
    <w:rsid w:val="00DE2EB8"/>
    <w:rsid w:val="00DE2FB1"/>
    <w:rsid w:val="00DE304A"/>
    <w:rsid w:val="00DE30C3"/>
    <w:rsid w:val="00DE3119"/>
    <w:rsid w:val="00DE3136"/>
    <w:rsid w:val="00DE3214"/>
    <w:rsid w:val="00DE3265"/>
    <w:rsid w:val="00DE327E"/>
    <w:rsid w:val="00DE3303"/>
    <w:rsid w:val="00DE3308"/>
    <w:rsid w:val="00DE3388"/>
    <w:rsid w:val="00DE34D3"/>
    <w:rsid w:val="00DE355A"/>
    <w:rsid w:val="00DE3566"/>
    <w:rsid w:val="00DE3578"/>
    <w:rsid w:val="00DE3745"/>
    <w:rsid w:val="00DE3781"/>
    <w:rsid w:val="00DE3A8F"/>
    <w:rsid w:val="00DE3A98"/>
    <w:rsid w:val="00DE3C0F"/>
    <w:rsid w:val="00DE3DFE"/>
    <w:rsid w:val="00DE3EAA"/>
    <w:rsid w:val="00DE3F8D"/>
    <w:rsid w:val="00DE3FCB"/>
    <w:rsid w:val="00DE40A2"/>
    <w:rsid w:val="00DE4176"/>
    <w:rsid w:val="00DE4317"/>
    <w:rsid w:val="00DE4335"/>
    <w:rsid w:val="00DE4391"/>
    <w:rsid w:val="00DE4474"/>
    <w:rsid w:val="00DE46C4"/>
    <w:rsid w:val="00DE46ED"/>
    <w:rsid w:val="00DE4704"/>
    <w:rsid w:val="00DE4714"/>
    <w:rsid w:val="00DE471F"/>
    <w:rsid w:val="00DE4781"/>
    <w:rsid w:val="00DE478C"/>
    <w:rsid w:val="00DE47A6"/>
    <w:rsid w:val="00DE4823"/>
    <w:rsid w:val="00DE4AA4"/>
    <w:rsid w:val="00DE4BDE"/>
    <w:rsid w:val="00DE4C38"/>
    <w:rsid w:val="00DE4D23"/>
    <w:rsid w:val="00DE4E19"/>
    <w:rsid w:val="00DE4E94"/>
    <w:rsid w:val="00DE4EE8"/>
    <w:rsid w:val="00DE4F3B"/>
    <w:rsid w:val="00DE4F88"/>
    <w:rsid w:val="00DE4FD2"/>
    <w:rsid w:val="00DE5162"/>
    <w:rsid w:val="00DE517E"/>
    <w:rsid w:val="00DE520A"/>
    <w:rsid w:val="00DE526D"/>
    <w:rsid w:val="00DE5311"/>
    <w:rsid w:val="00DE531F"/>
    <w:rsid w:val="00DE5376"/>
    <w:rsid w:val="00DE5642"/>
    <w:rsid w:val="00DE588A"/>
    <w:rsid w:val="00DE58F2"/>
    <w:rsid w:val="00DE5932"/>
    <w:rsid w:val="00DE59C2"/>
    <w:rsid w:val="00DE5D7C"/>
    <w:rsid w:val="00DE5F84"/>
    <w:rsid w:val="00DE5FE5"/>
    <w:rsid w:val="00DE607C"/>
    <w:rsid w:val="00DE60A3"/>
    <w:rsid w:val="00DE6207"/>
    <w:rsid w:val="00DE6235"/>
    <w:rsid w:val="00DE6561"/>
    <w:rsid w:val="00DE65ED"/>
    <w:rsid w:val="00DE66C9"/>
    <w:rsid w:val="00DE67E7"/>
    <w:rsid w:val="00DE6944"/>
    <w:rsid w:val="00DE6A26"/>
    <w:rsid w:val="00DE6A63"/>
    <w:rsid w:val="00DE6B0C"/>
    <w:rsid w:val="00DE6B92"/>
    <w:rsid w:val="00DE6BF6"/>
    <w:rsid w:val="00DE6CC3"/>
    <w:rsid w:val="00DE6CEB"/>
    <w:rsid w:val="00DE6E9E"/>
    <w:rsid w:val="00DE6EB1"/>
    <w:rsid w:val="00DE6EDA"/>
    <w:rsid w:val="00DE6FE6"/>
    <w:rsid w:val="00DE710A"/>
    <w:rsid w:val="00DE7165"/>
    <w:rsid w:val="00DE7285"/>
    <w:rsid w:val="00DE7493"/>
    <w:rsid w:val="00DE776D"/>
    <w:rsid w:val="00DE77F8"/>
    <w:rsid w:val="00DE78B0"/>
    <w:rsid w:val="00DE7A8B"/>
    <w:rsid w:val="00DE7B5D"/>
    <w:rsid w:val="00DE7B76"/>
    <w:rsid w:val="00DE7C5B"/>
    <w:rsid w:val="00DE7C7F"/>
    <w:rsid w:val="00DE7D88"/>
    <w:rsid w:val="00DE7E04"/>
    <w:rsid w:val="00DE7E14"/>
    <w:rsid w:val="00DE7ECD"/>
    <w:rsid w:val="00DE7FD9"/>
    <w:rsid w:val="00DF00ED"/>
    <w:rsid w:val="00DF0116"/>
    <w:rsid w:val="00DF019E"/>
    <w:rsid w:val="00DF044E"/>
    <w:rsid w:val="00DF0516"/>
    <w:rsid w:val="00DF06A5"/>
    <w:rsid w:val="00DF07F9"/>
    <w:rsid w:val="00DF0810"/>
    <w:rsid w:val="00DF08E1"/>
    <w:rsid w:val="00DF0A4F"/>
    <w:rsid w:val="00DF0ABE"/>
    <w:rsid w:val="00DF0BBB"/>
    <w:rsid w:val="00DF0D37"/>
    <w:rsid w:val="00DF0DFE"/>
    <w:rsid w:val="00DF0F23"/>
    <w:rsid w:val="00DF10B6"/>
    <w:rsid w:val="00DF10C8"/>
    <w:rsid w:val="00DF120F"/>
    <w:rsid w:val="00DF132D"/>
    <w:rsid w:val="00DF15C1"/>
    <w:rsid w:val="00DF16C7"/>
    <w:rsid w:val="00DF1826"/>
    <w:rsid w:val="00DF18E9"/>
    <w:rsid w:val="00DF1901"/>
    <w:rsid w:val="00DF19E5"/>
    <w:rsid w:val="00DF1A78"/>
    <w:rsid w:val="00DF1B63"/>
    <w:rsid w:val="00DF1B69"/>
    <w:rsid w:val="00DF1BAD"/>
    <w:rsid w:val="00DF1BDB"/>
    <w:rsid w:val="00DF1BF0"/>
    <w:rsid w:val="00DF1E1F"/>
    <w:rsid w:val="00DF1E8C"/>
    <w:rsid w:val="00DF1FA6"/>
    <w:rsid w:val="00DF221A"/>
    <w:rsid w:val="00DF2228"/>
    <w:rsid w:val="00DF22D8"/>
    <w:rsid w:val="00DF239E"/>
    <w:rsid w:val="00DF24A3"/>
    <w:rsid w:val="00DF24F4"/>
    <w:rsid w:val="00DF2603"/>
    <w:rsid w:val="00DF2676"/>
    <w:rsid w:val="00DF2716"/>
    <w:rsid w:val="00DF2761"/>
    <w:rsid w:val="00DF281C"/>
    <w:rsid w:val="00DF28B4"/>
    <w:rsid w:val="00DF28F1"/>
    <w:rsid w:val="00DF2A35"/>
    <w:rsid w:val="00DF2AFD"/>
    <w:rsid w:val="00DF2B01"/>
    <w:rsid w:val="00DF2BBB"/>
    <w:rsid w:val="00DF2BCC"/>
    <w:rsid w:val="00DF2C12"/>
    <w:rsid w:val="00DF2CC9"/>
    <w:rsid w:val="00DF2D8C"/>
    <w:rsid w:val="00DF2E04"/>
    <w:rsid w:val="00DF2E28"/>
    <w:rsid w:val="00DF2FBA"/>
    <w:rsid w:val="00DF2FDB"/>
    <w:rsid w:val="00DF305E"/>
    <w:rsid w:val="00DF3305"/>
    <w:rsid w:val="00DF33F9"/>
    <w:rsid w:val="00DF345C"/>
    <w:rsid w:val="00DF3494"/>
    <w:rsid w:val="00DF34A8"/>
    <w:rsid w:val="00DF34F5"/>
    <w:rsid w:val="00DF3697"/>
    <w:rsid w:val="00DF3802"/>
    <w:rsid w:val="00DF3850"/>
    <w:rsid w:val="00DF3867"/>
    <w:rsid w:val="00DF386E"/>
    <w:rsid w:val="00DF3887"/>
    <w:rsid w:val="00DF3AE8"/>
    <w:rsid w:val="00DF3B41"/>
    <w:rsid w:val="00DF3B4C"/>
    <w:rsid w:val="00DF3C58"/>
    <w:rsid w:val="00DF3C59"/>
    <w:rsid w:val="00DF3CEF"/>
    <w:rsid w:val="00DF3D14"/>
    <w:rsid w:val="00DF3D4F"/>
    <w:rsid w:val="00DF3DFC"/>
    <w:rsid w:val="00DF3F71"/>
    <w:rsid w:val="00DF423C"/>
    <w:rsid w:val="00DF42DA"/>
    <w:rsid w:val="00DF4580"/>
    <w:rsid w:val="00DF45C7"/>
    <w:rsid w:val="00DF46A8"/>
    <w:rsid w:val="00DF47FF"/>
    <w:rsid w:val="00DF4911"/>
    <w:rsid w:val="00DF4ADA"/>
    <w:rsid w:val="00DF4AEC"/>
    <w:rsid w:val="00DF4CD6"/>
    <w:rsid w:val="00DF4E29"/>
    <w:rsid w:val="00DF505E"/>
    <w:rsid w:val="00DF5165"/>
    <w:rsid w:val="00DF517F"/>
    <w:rsid w:val="00DF54A6"/>
    <w:rsid w:val="00DF5523"/>
    <w:rsid w:val="00DF576F"/>
    <w:rsid w:val="00DF58F1"/>
    <w:rsid w:val="00DF59A9"/>
    <w:rsid w:val="00DF5A17"/>
    <w:rsid w:val="00DF5AD1"/>
    <w:rsid w:val="00DF5AFA"/>
    <w:rsid w:val="00DF5B3F"/>
    <w:rsid w:val="00DF5B7C"/>
    <w:rsid w:val="00DF5C16"/>
    <w:rsid w:val="00DF5D42"/>
    <w:rsid w:val="00DF5F42"/>
    <w:rsid w:val="00DF5FBC"/>
    <w:rsid w:val="00DF5FFA"/>
    <w:rsid w:val="00DF6175"/>
    <w:rsid w:val="00DF6182"/>
    <w:rsid w:val="00DF61B5"/>
    <w:rsid w:val="00DF6219"/>
    <w:rsid w:val="00DF62A1"/>
    <w:rsid w:val="00DF63F1"/>
    <w:rsid w:val="00DF646A"/>
    <w:rsid w:val="00DF651B"/>
    <w:rsid w:val="00DF66EC"/>
    <w:rsid w:val="00DF6813"/>
    <w:rsid w:val="00DF6816"/>
    <w:rsid w:val="00DF682F"/>
    <w:rsid w:val="00DF688A"/>
    <w:rsid w:val="00DF69FA"/>
    <w:rsid w:val="00DF6ACB"/>
    <w:rsid w:val="00DF6BDD"/>
    <w:rsid w:val="00DF6C0E"/>
    <w:rsid w:val="00DF6C79"/>
    <w:rsid w:val="00DF6C7C"/>
    <w:rsid w:val="00DF6D1C"/>
    <w:rsid w:val="00DF6E2A"/>
    <w:rsid w:val="00DF6E4F"/>
    <w:rsid w:val="00DF6E91"/>
    <w:rsid w:val="00DF6EE7"/>
    <w:rsid w:val="00DF7081"/>
    <w:rsid w:val="00DF72FE"/>
    <w:rsid w:val="00DF7305"/>
    <w:rsid w:val="00DF7384"/>
    <w:rsid w:val="00DF7527"/>
    <w:rsid w:val="00DF7554"/>
    <w:rsid w:val="00DF755A"/>
    <w:rsid w:val="00DF756A"/>
    <w:rsid w:val="00DF7582"/>
    <w:rsid w:val="00DF778A"/>
    <w:rsid w:val="00DF7909"/>
    <w:rsid w:val="00DF792D"/>
    <w:rsid w:val="00DF79BA"/>
    <w:rsid w:val="00DF7AEF"/>
    <w:rsid w:val="00DF7BB9"/>
    <w:rsid w:val="00DF7BCD"/>
    <w:rsid w:val="00DF7E16"/>
    <w:rsid w:val="00DF7FC1"/>
    <w:rsid w:val="00E00172"/>
    <w:rsid w:val="00E0017D"/>
    <w:rsid w:val="00E002C5"/>
    <w:rsid w:val="00E00377"/>
    <w:rsid w:val="00E004E1"/>
    <w:rsid w:val="00E00571"/>
    <w:rsid w:val="00E006C5"/>
    <w:rsid w:val="00E006FD"/>
    <w:rsid w:val="00E007A0"/>
    <w:rsid w:val="00E00816"/>
    <w:rsid w:val="00E00998"/>
    <w:rsid w:val="00E00B21"/>
    <w:rsid w:val="00E00B8B"/>
    <w:rsid w:val="00E00D6B"/>
    <w:rsid w:val="00E00E0B"/>
    <w:rsid w:val="00E00F55"/>
    <w:rsid w:val="00E01072"/>
    <w:rsid w:val="00E01079"/>
    <w:rsid w:val="00E01364"/>
    <w:rsid w:val="00E01407"/>
    <w:rsid w:val="00E01459"/>
    <w:rsid w:val="00E01596"/>
    <w:rsid w:val="00E01659"/>
    <w:rsid w:val="00E017AF"/>
    <w:rsid w:val="00E017BF"/>
    <w:rsid w:val="00E01854"/>
    <w:rsid w:val="00E018D4"/>
    <w:rsid w:val="00E01953"/>
    <w:rsid w:val="00E01962"/>
    <w:rsid w:val="00E01A05"/>
    <w:rsid w:val="00E01A5A"/>
    <w:rsid w:val="00E01A74"/>
    <w:rsid w:val="00E01B49"/>
    <w:rsid w:val="00E01D96"/>
    <w:rsid w:val="00E01DE6"/>
    <w:rsid w:val="00E01F17"/>
    <w:rsid w:val="00E01F90"/>
    <w:rsid w:val="00E0203F"/>
    <w:rsid w:val="00E020AA"/>
    <w:rsid w:val="00E02192"/>
    <w:rsid w:val="00E0234B"/>
    <w:rsid w:val="00E0236B"/>
    <w:rsid w:val="00E02394"/>
    <w:rsid w:val="00E023AE"/>
    <w:rsid w:val="00E02437"/>
    <w:rsid w:val="00E02492"/>
    <w:rsid w:val="00E02621"/>
    <w:rsid w:val="00E0262A"/>
    <w:rsid w:val="00E0265F"/>
    <w:rsid w:val="00E02689"/>
    <w:rsid w:val="00E02692"/>
    <w:rsid w:val="00E026F0"/>
    <w:rsid w:val="00E0277C"/>
    <w:rsid w:val="00E027FD"/>
    <w:rsid w:val="00E0287F"/>
    <w:rsid w:val="00E0296A"/>
    <w:rsid w:val="00E029F9"/>
    <w:rsid w:val="00E02A09"/>
    <w:rsid w:val="00E02A8B"/>
    <w:rsid w:val="00E02BA6"/>
    <w:rsid w:val="00E02D4D"/>
    <w:rsid w:val="00E02DBF"/>
    <w:rsid w:val="00E02E73"/>
    <w:rsid w:val="00E03161"/>
    <w:rsid w:val="00E0316D"/>
    <w:rsid w:val="00E031EA"/>
    <w:rsid w:val="00E0320E"/>
    <w:rsid w:val="00E0322E"/>
    <w:rsid w:val="00E032E3"/>
    <w:rsid w:val="00E03364"/>
    <w:rsid w:val="00E03396"/>
    <w:rsid w:val="00E03498"/>
    <w:rsid w:val="00E0365C"/>
    <w:rsid w:val="00E03703"/>
    <w:rsid w:val="00E03961"/>
    <w:rsid w:val="00E03982"/>
    <w:rsid w:val="00E03A90"/>
    <w:rsid w:val="00E03C74"/>
    <w:rsid w:val="00E03CC7"/>
    <w:rsid w:val="00E03CF5"/>
    <w:rsid w:val="00E03CFA"/>
    <w:rsid w:val="00E03DEA"/>
    <w:rsid w:val="00E03E18"/>
    <w:rsid w:val="00E04025"/>
    <w:rsid w:val="00E04256"/>
    <w:rsid w:val="00E04273"/>
    <w:rsid w:val="00E04367"/>
    <w:rsid w:val="00E043C8"/>
    <w:rsid w:val="00E0453E"/>
    <w:rsid w:val="00E046FA"/>
    <w:rsid w:val="00E0474E"/>
    <w:rsid w:val="00E04776"/>
    <w:rsid w:val="00E04A5D"/>
    <w:rsid w:val="00E04B53"/>
    <w:rsid w:val="00E04BE3"/>
    <w:rsid w:val="00E04BE4"/>
    <w:rsid w:val="00E04D14"/>
    <w:rsid w:val="00E04D54"/>
    <w:rsid w:val="00E04E6E"/>
    <w:rsid w:val="00E04FDE"/>
    <w:rsid w:val="00E05025"/>
    <w:rsid w:val="00E05056"/>
    <w:rsid w:val="00E0510A"/>
    <w:rsid w:val="00E05146"/>
    <w:rsid w:val="00E05201"/>
    <w:rsid w:val="00E0526F"/>
    <w:rsid w:val="00E052C3"/>
    <w:rsid w:val="00E052C5"/>
    <w:rsid w:val="00E052EF"/>
    <w:rsid w:val="00E05368"/>
    <w:rsid w:val="00E05470"/>
    <w:rsid w:val="00E05511"/>
    <w:rsid w:val="00E05611"/>
    <w:rsid w:val="00E05680"/>
    <w:rsid w:val="00E05700"/>
    <w:rsid w:val="00E05716"/>
    <w:rsid w:val="00E05726"/>
    <w:rsid w:val="00E05790"/>
    <w:rsid w:val="00E058DC"/>
    <w:rsid w:val="00E0595F"/>
    <w:rsid w:val="00E059A9"/>
    <w:rsid w:val="00E059B8"/>
    <w:rsid w:val="00E059F9"/>
    <w:rsid w:val="00E05ABA"/>
    <w:rsid w:val="00E05C73"/>
    <w:rsid w:val="00E05DBC"/>
    <w:rsid w:val="00E061A6"/>
    <w:rsid w:val="00E062E0"/>
    <w:rsid w:val="00E0646A"/>
    <w:rsid w:val="00E06648"/>
    <w:rsid w:val="00E0667B"/>
    <w:rsid w:val="00E066D6"/>
    <w:rsid w:val="00E067D6"/>
    <w:rsid w:val="00E067D8"/>
    <w:rsid w:val="00E0687D"/>
    <w:rsid w:val="00E06939"/>
    <w:rsid w:val="00E069AF"/>
    <w:rsid w:val="00E06B0B"/>
    <w:rsid w:val="00E06B23"/>
    <w:rsid w:val="00E06B36"/>
    <w:rsid w:val="00E06B62"/>
    <w:rsid w:val="00E06C4B"/>
    <w:rsid w:val="00E06D48"/>
    <w:rsid w:val="00E07024"/>
    <w:rsid w:val="00E07097"/>
    <w:rsid w:val="00E073E3"/>
    <w:rsid w:val="00E0741A"/>
    <w:rsid w:val="00E0757D"/>
    <w:rsid w:val="00E076A1"/>
    <w:rsid w:val="00E07839"/>
    <w:rsid w:val="00E0787E"/>
    <w:rsid w:val="00E07904"/>
    <w:rsid w:val="00E07A33"/>
    <w:rsid w:val="00E07A44"/>
    <w:rsid w:val="00E07BD0"/>
    <w:rsid w:val="00E07D90"/>
    <w:rsid w:val="00E07E0F"/>
    <w:rsid w:val="00E07F9D"/>
    <w:rsid w:val="00E07FB0"/>
    <w:rsid w:val="00E10044"/>
    <w:rsid w:val="00E10159"/>
    <w:rsid w:val="00E10190"/>
    <w:rsid w:val="00E1039C"/>
    <w:rsid w:val="00E1049E"/>
    <w:rsid w:val="00E1060C"/>
    <w:rsid w:val="00E109EA"/>
    <w:rsid w:val="00E10A31"/>
    <w:rsid w:val="00E10B95"/>
    <w:rsid w:val="00E10C07"/>
    <w:rsid w:val="00E10CBB"/>
    <w:rsid w:val="00E10CFC"/>
    <w:rsid w:val="00E10F4A"/>
    <w:rsid w:val="00E10F7A"/>
    <w:rsid w:val="00E10FA2"/>
    <w:rsid w:val="00E110C0"/>
    <w:rsid w:val="00E110C3"/>
    <w:rsid w:val="00E11108"/>
    <w:rsid w:val="00E1111C"/>
    <w:rsid w:val="00E11182"/>
    <w:rsid w:val="00E111AA"/>
    <w:rsid w:val="00E111AF"/>
    <w:rsid w:val="00E111DA"/>
    <w:rsid w:val="00E1136B"/>
    <w:rsid w:val="00E113DF"/>
    <w:rsid w:val="00E11449"/>
    <w:rsid w:val="00E114F6"/>
    <w:rsid w:val="00E11620"/>
    <w:rsid w:val="00E1166F"/>
    <w:rsid w:val="00E1179E"/>
    <w:rsid w:val="00E118AE"/>
    <w:rsid w:val="00E11B10"/>
    <w:rsid w:val="00E11E1D"/>
    <w:rsid w:val="00E11EB7"/>
    <w:rsid w:val="00E123BF"/>
    <w:rsid w:val="00E12422"/>
    <w:rsid w:val="00E125A2"/>
    <w:rsid w:val="00E1260E"/>
    <w:rsid w:val="00E12645"/>
    <w:rsid w:val="00E1275D"/>
    <w:rsid w:val="00E127D3"/>
    <w:rsid w:val="00E1282F"/>
    <w:rsid w:val="00E128B0"/>
    <w:rsid w:val="00E1290D"/>
    <w:rsid w:val="00E129B6"/>
    <w:rsid w:val="00E129FF"/>
    <w:rsid w:val="00E12B33"/>
    <w:rsid w:val="00E12B37"/>
    <w:rsid w:val="00E12BB9"/>
    <w:rsid w:val="00E12C60"/>
    <w:rsid w:val="00E12D02"/>
    <w:rsid w:val="00E12D6D"/>
    <w:rsid w:val="00E12D6E"/>
    <w:rsid w:val="00E12DA0"/>
    <w:rsid w:val="00E12DB9"/>
    <w:rsid w:val="00E12E0A"/>
    <w:rsid w:val="00E12F1C"/>
    <w:rsid w:val="00E12F36"/>
    <w:rsid w:val="00E13120"/>
    <w:rsid w:val="00E1326D"/>
    <w:rsid w:val="00E132D0"/>
    <w:rsid w:val="00E1330C"/>
    <w:rsid w:val="00E1346A"/>
    <w:rsid w:val="00E134C4"/>
    <w:rsid w:val="00E134FB"/>
    <w:rsid w:val="00E13742"/>
    <w:rsid w:val="00E137BE"/>
    <w:rsid w:val="00E138FC"/>
    <w:rsid w:val="00E13902"/>
    <w:rsid w:val="00E13CF5"/>
    <w:rsid w:val="00E13EF2"/>
    <w:rsid w:val="00E13F4C"/>
    <w:rsid w:val="00E13F81"/>
    <w:rsid w:val="00E13FBE"/>
    <w:rsid w:val="00E140B7"/>
    <w:rsid w:val="00E14244"/>
    <w:rsid w:val="00E14349"/>
    <w:rsid w:val="00E1438A"/>
    <w:rsid w:val="00E1438D"/>
    <w:rsid w:val="00E1446C"/>
    <w:rsid w:val="00E14723"/>
    <w:rsid w:val="00E147F3"/>
    <w:rsid w:val="00E14AB3"/>
    <w:rsid w:val="00E14B26"/>
    <w:rsid w:val="00E14B5F"/>
    <w:rsid w:val="00E14CAC"/>
    <w:rsid w:val="00E14CE3"/>
    <w:rsid w:val="00E14CF4"/>
    <w:rsid w:val="00E14DA2"/>
    <w:rsid w:val="00E14DD3"/>
    <w:rsid w:val="00E14DE3"/>
    <w:rsid w:val="00E14EF3"/>
    <w:rsid w:val="00E14FB6"/>
    <w:rsid w:val="00E15029"/>
    <w:rsid w:val="00E15059"/>
    <w:rsid w:val="00E150DA"/>
    <w:rsid w:val="00E151A9"/>
    <w:rsid w:val="00E15230"/>
    <w:rsid w:val="00E15253"/>
    <w:rsid w:val="00E1528C"/>
    <w:rsid w:val="00E1535D"/>
    <w:rsid w:val="00E154E0"/>
    <w:rsid w:val="00E155D3"/>
    <w:rsid w:val="00E1565E"/>
    <w:rsid w:val="00E15685"/>
    <w:rsid w:val="00E156A0"/>
    <w:rsid w:val="00E15913"/>
    <w:rsid w:val="00E15A98"/>
    <w:rsid w:val="00E15AE3"/>
    <w:rsid w:val="00E15B18"/>
    <w:rsid w:val="00E15B22"/>
    <w:rsid w:val="00E15BD8"/>
    <w:rsid w:val="00E15BF4"/>
    <w:rsid w:val="00E15D5F"/>
    <w:rsid w:val="00E160CC"/>
    <w:rsid w:val="00E16157"/>
    <w:rsid w:val="00E161AE"/>
    <w:rsid w:val="00E16375"/>
    <w:rsid w:val="00E164C3"/>
    <w:rsid w:val="00E165A1"/>
    <w:rsid w:val="00E166FB"/>
    <w:rsid w:val="00E16710"/>
    <w:rsid w:val="00E1678D"/>
    <w:rsid w:val="00E16827"/>
    <w:rsid w:val="00E1685B"/>
    <w:rsid w:val="00E16875"/>
    <w:rsid w:val="00E16950"/>
    <w:rsid w:val="00E16A76"/>
    <w:rsid w:val="00E16E8B"/>
    <w:rsid w:val="00E16ED6"/>
    <w:rsid w:val="00E171C5"/>
    <w:rsid w:val="00E171E6"/>
    <w:rsid w:val="00E1728E"/>
    <w:rsid w:val="00E17369"/>
    <w:rsid w:val="00E17376"/>
    <w:rsid w:val="00E173E4"/>
    <w:rsid w:val="00E173F6"/>
    <w:rsid w:val="00E17465"/>
    <w:rsid w:val="00E174EF"/>
    <w:rsid w:val="00E17571"/>
    <w:rsid w:val="00E175C2"/>
    <w:rsid w:val="00E17658"/>
    <w:rsid w:val="00E1766D"/>
    <w:rsid w:val="00E176D0"/>
    <w:rsid w:val="00E1771D"/>
    <w:rsid w:val="00E17863"/>
    <w:rsid w:val="00E17939"/>
    <w:rsid w:val="00E17A54"/>
    <w:rsid w:val="00E17CC8"/>
    <w:rsid w:val="00E17DC4"/>
    <w:rsid w:val="00E17E8A"/>
    <w:rsid w:val="00E17EA2"/>
    <w:rsid w:val="00E17F09"/>
    <w:rsid w:val="00E20035"/>
    <w:rsid w:val="00E200E5"/>
    <w:rsid w:val="00E201C0"/>
    <w:rsid w:val="00E20272"/>
    <w:rsid w:val="00E2027B"/>
    <w:rsid w:val="00E202F9"/>
    <w:rsid w:val="00E2032A"/>
    <w:rsid w:val="00E2059D"/>
    <w:rsid w:val="00E2063B"/>
    <w:rsid w:val="00E2065B"/>
    <w:rsid w:val="00E20718"/>
    <w:rsid w:val="00E209BE"/>
    <w:rsid w:val="00E20A42"/>
    <w:rsid w:val="00E20A7C"/>
    <w:rsid w:val="00E20B1F"/>
    <w:rsid w:val="00E20BCB"/>
    <w:rsid w:val="00E20BFB"/>
    <w:rsid w:val="00E20D69"/>
    <w:rsid w:val="00E20E76"/>
    <w:rsid w:val="00E20EE8"/>
    <w:rsid w:val="00E21117"/>
    <w:rsid w:val="00E211FC"/>
    <w:rsid w:val="00E213D6"/>
    <w:rsid w:val="00E2148A"/>
    <w:rsid w:val="00E215EC"/>
    <w:rsid w:val="00E2165C"/>
    <w:rsid w:val="00E21720"/>
    <w:rsid w:val="00E21733"/>
    <w:rsid w:val="00E217EE"/>
    <w:rsid w:val="00E2180C"/>
    <w:rsid w:val="00E218A7"/>
    <w:rsid w:val="00E2191D"/>
    <w:rsid w:val="00E21B14"/>
    <w:rsid w:val="00E21C25"/>
    <w:rsid w:val="00E21D3A"/>
    <w:rsid w:val="00E21DD1"/>
    <w:rsid w:val="00E21E2D"/>
    <w:rsid w:val="00E21E6E"/>
    <w:rsid w:val="00E21E86"/>
    <w:rsid w:val="00E21ECD"/>
    <w:rsid w:val="00E21F14"/>
    <w:rsid w:val="00E21FCF"/>
    <w:rsid w:val="00E22055"/>
    <w:rsid w:val="00E2208A"/>
    <w:rsid w:val="00E221D6"/>
    <w:rsid w:val="00E2237A"/>
    <w:rsid w:val="00E22467"/>
    <w:rsid w:val="00E2249B"/>
    <w:rsid w:val="00E224DE"/>
    <w:rsid w:val="00E22553"/>
    <w:rsid w:val="00E22747"/>
    <w:rsid w:val="00E2279F"/>
    <w:rsid w:val="00E22860"/>
    <w:rsid w:val="00E228C1"/>
    <w:rsid w:val="00E229A1"/>
    <w:rsid w:val="00E22A0D"/>
    <w:rsid w:val="00E22B17"/>
    <w:rsid w:val="00E22CB9"/>
    <w:rsid w:val="00E22E15"/>
    <w:rsid w:val="00E22EF5"/>
    <w:rsid w:val="00E2310B"/>
    <w:rsid w:val="00E2317B"/>
    <w:rsid w:val="00E231D6"/>
    <w:rsid w:val="00E2329F"/>
    <w:rsid w:val="00E232B4"/>
    <w:rsid w:val="00E23306"/>
    <w:rsid w:val="00E2333F"/>
    <w:rsid w:val="00E2337A"/>
    <w:rsid w:val="00E233BF"/>
    <w:rsid w:val="00E233C0"/>
    <w:rsid w:val="00E233E3"/>
    <w:rsid w:val="00E2350A"/>
    <w:rsid w:val="00E23591"/>
    <w:rsid w:val="00E23675"/>
    <w:rsid w:val="00E23686"/>
    <w:rsid w:val="00E23693"/>
    <w:rsid w:val="00E236DD"/>
    <w:rsid w:val="00E23728"/>
    <w:rsid w:val="00E23754"/>
    <w:rsid w:val="00E23A18"/>
    <w:rsid w:val="00E23A28"/>
    <w:rsid w:val="00E23B69"/>
    <w:rsid w:val="00E23C73"/>
    <w:rsid w:val="00E23F3B"/>
    <w:rsid w:val="00E24121"/>
    <w:rsid w:val="00E24378"/>
    <w:rsid w:val="00E2449B"/>
    <w:rsid w:val="00E244AF"/>
    <w:rsid w:val="00E244C6"/>
    <w:rsid w:val="00E24615"/>
    <w:rsid w:val="00E2463E"/>
    <w:rsid w:val="00E24658"/>
    <w:rsid w:val="00E246BF"/>
    <w:rsid w:val="00E24793"/>
    <w:rsid w:val="00E2486E"/>
    <w:rsid w:val="00E248C1"/>
    <w:rsid w:val="00E24957"/>
    <w:rsid w:val="00E24A0C"/>
    <w:rsid w:val="00E24AB6"/>
    <w:rsid w:val="00E24C72"/>
    <w:rsid w:val="00E24D78"/>
    <w:rsid w:val="00E24ED0"/>
    <w:rsid w:val="00E24F3A"/>
    <w:rsid w:val="00E250C7"/>
    <w:rsid w:val="00E251F2"/>
    <w:rsid w:val="00E252A7"/>
    <w:rsid w:val="00E252E5"/>
    <w:rsid w:val="00E252F7"/>
    <w:rsid w:val="00E253B0"/>
    <w:rsid w:val="00E253C4"/>
    <w:rsid w:val="00E25452"/>
    <w:rsid w:val="00E256D7"/>
    <w:rsid w:val="00E25A8A"/>
    <w:rsid w:val="00E25B3E"/>
    <w:rsid w:val="00E25D11"/>
    <w:rsid w:val="00E25E5C"/>
    <w:rsid w:val="00E25F5B"/>
    <w:rsid w:val="00E25F67"/>
    <w:rsid w:val="00E260A4"/>
    <w:rsid w:val="00E261E8"/>
    <w:rsid w:val="00E263CF"/>
    <w:rsid w:val="00E264BE"/>
    <w:rsid w:val="00E26530"/>
    <w:rsid w:val="00E26591"/>
    <w:rsid w:val="00E2670C"/>
    <w:rsid w:val="00E26724"/>
    <w:rsid w:val="00E2680B"/>
    <w:rsid w:val="00E26839"/>
    <w:rsid w:val="00E26877"/>
    <w:rsid w:val="00E26878"/>
    <w:rsid w:val="00E269AD"/>
    <w:rsid w:val="00E26A13"/>
    <w:rsid w:val="00E26B4D"/>
    <w:rsid w:val="00E26BA6"/>
    <w:rsid w:val="00E26D02"/>
    <w:rsid w:val="00E26D08"/>
    <w:rsid w:val="00E26DB7"/>
    <w:rsid w:val="00E26E67"/>
    <w:rsid w:val="00E26EE1"/>
    <w:rsid w:val="00E26F37"/>
    <w:rsid w:val="00E26F3E"/>
    <w:rsid w:val="00E26F86"/>
    <w:rsid w:val="00E271AF"/>
    <w:rsid w:val="00E2740F"/>
    <w:rsid w:val="00E274C7"/>
    <w:rsid w:val="00E27520"/>
    <w:rsid w:val="00E2778E"/>
    <w:rsid w:val="00E279DA"/>
    <w:rsid w:val="00E27B28"/>
    <w:rsid w:val="00E27C32"/>
    <w:rsid w:val="00E27D35"/>
    <w:rsid w:val="00E27EBD"/>
    <w:rsid w:val="00E27ED4"/>
    <w:rsid w:val="00E27FAB"/>
    <w:rsid w:val="00E27FE6"/>
    <w:rsid w:val="00E30047"/>
    <w:rsid w:val="00E3008C"/>
    <w:rsid w:val="00E300A6"/>
    <w:rsid w:val="00E30189"/>
    <w:rsid w:val="00E301CC"/>
    <w:rsid w:val="00E30203"/>
    <w:rsid w:val="00E30214"/>
    <w:rsid w:val="00E3026C"/>
    <w:rsid w:val="00E303E1"/>
    <w:rsid w:val="00E30503"/>
    <w:rsid w:val="00E305BF"/>
    <w:rsid w:val="00E306A9"/>
    <w:rsid w:val="00E3076B"/>
    <w:rsid w:val="00E309FE"/>
    <w:rsid w:val="00E30B48"/>
    <w:rsid w:val="00E30B82"/>
    <w:rsid w:val="00E30C17"/>
    <w:rsid w:val="00E30C36"/>
    <w:rsid w:val="00E30CF7"/>
    <w:rsid w:val="00E30D5A"/>
    <w:rsid w:val="00E30E7C"/>
    <w:rsid w:val="00E30E93"/>
    <w:rsid w:val="00E30ED2"/>
    <w:rsid w:val="00E30F19"/>
    <w:rsid w:val="00E30F3C"/>
    <w:rsid w:val="00E30F4C"/>
    <w:rsid w:val="00E30F51"/>
    <w:rsid w:val="00E30FB6"/>
    <w:rsid w:val="00E31017"/>
    <w:rsid w:val="00E310A2"/>
    <w:rsid w:val="00E31151"/>
    <w:rsid w:val="00E312EC"/>
    <w:rsid w:val="00E312FE"/>
    <w:rsid w:val="00E3141B"/>
    <w:rsid w:val="00E315C1"/>
    <w:rsid w:val="00E315E2"/>
    <w:rsid w:val="00E3170F"/>
    <w:rsid w:val="00E317D1"/>
    <w:rsid w:val="00E31809"/>
    <w:rsid w:val="00E31820"/>
    <w:rsid w:val="00E31859"/>
    <w:rsid w:val="00E3187B"/>
    <w:rsid w:val="00E31894"/>
    <w:rsid w:val="00E318F6"/>
    <w:rsid w:val="00E31959"/>
    <w:rsid w:val="00E31AF3"/>
    <w:rsid w:val="00E31B13"/>
    <w:rsid w:val="00E31B5B"/>
    <w:rsid w:val="00E31B7B"/>
    <w:rsid w:val="00E31C1B"/>
    <w:rsid w:val="00E31D26"/>
    <w:rsid w:val="00E31D65"/>
    <w:rsid w:val="00E31D91"/>
    <w:rsid w:val="00E31E9A"/>
    <w:rsid w:val="00E31EE7"/>
    <w:rsid w:val="00E32180"/>
    <w:rsid w:val="00E32192"/>
    <w:rsid w:val="00E32211"/>
    <w:rsid w:val="00E32233"/>
    <w:rsid w:val="00E32251"/>
    <w:rsid w:val="00E3229D"/>
    <w:rsid w:val="00E324D7"/>
    <w:rsid w:val="00E325CF"/>
    <w:rsid w:val="00E32672"/>
    <w:rsid w:val="00E326EF"/>
    <w:rsid w:val="00E32907"/>
    <w:rsid w:val="00E3295B"/>
    <w:rsid w:val="00E32A03"/>
    <w:rsid w:val="00E32AB4"/>
    <w:rsid w:val="00E32B6A"/>
    <w:rsid w:val="00E32B80"/>
    <w:rsid w:val="00E32DE7"/>
    <w:rsid w:val="00E32F2F"/>
    <w:rsid w:val="00E330A6"/>
    <w:rsid w:val="00E330E4"/>
    <w:rsid w:val="00E33115"/>
    <w:rsid w:val="00E3315A"/>
    <w:rsid w:val="00E331B5"/>
    <w:rsid w:val="00E3332C"/>
    <w:rsid w:val="00E333D9"/>
    <w:rsid w:val="00E334D0"/>
    <w:rsid w:val="00E33558"/>
    <w:rsid w:val="00E335E0"/>
    <w:rsid w:val="00E3365A"/>
    <w:rsid w:val="00E336A7"/>
    <w:rsid w:val="00E3373A"/>
    <w:rsid w:val="00E33830"/>
    <w:rsid w:val="00E33855"/>
    <w:rsid w:val="00E33866"/>
    <w:rsid w:val="00E33B3C"/>
    <w:rsid w:val="00E33D41"/>
    <w:rsid w:val="00E33DCF"/>
    <w:rsid w:val="00E33DD5"/>
    <w:rsid w:val="00E34057"/>
    <w:rsid w:val="00E34154"/>
    <w:rsid w:val="00E3415A"/>
    <w:rsid w:val="00E341BF"/>
    <w:rsid w:val="00E342C9"/>
    <w:rsid w:val="00E34376"/>
    <w:rsid w:val="00E34396"/>
    <w:rsid w:val="00E34452"/>
    <w:rsid w:val="00E345A7"/>
    <w:rsid w:val="00E345AD"/>
    <w:rsid w:val="00E345D7"/>
    <w:rsid w:val="00E34609"/>
    <w:rsid w:val="00E3467C"/>
    <w:rsid w:val="00E34A58"/>
    <w:rsid w:val="00E34AAD"/>
    <w:rsid w:val="00E34AB9"/>
    <w:rsid w:val="00E34B3E"/>
    <w:rsid w:val="00E34D6F"/>
    <w:rsid w:val="00E34E35"/>
    <w:rsid w:val="00E34E96"/>
    <w:rsid w:val="00E34F6E"/>
    <w:rsid w:val="00E34FB4"/>
    <w:rsid w:val="00E3501A"/>
    <w:rsid w:val="00E35048"/>
    <w:rsid w:val="00E351C9"/>
    <w:rsid w:val="00E35212"/>
    <w:rsid w:val="00E353BE"/>
    <w:rsid w:val="00E3550F"/>
    <w:rsid w:val="00E355F6"/>
    <w:rsid w:val="00E355FD"/>
    <w:rsid w:val="00E35600"/>
    <w:rsid w:val="00E357EA"/>
    <w:rsid w:val="00E3595B"/>
    <w:rsid w:val="00E35C7E"/>
    <w:rsid w:val="00E35CCF"/>
    <w:rsid w:val="00E35D55"/>
    <w:rsid w:val="00E35D9F"/>
    <w:rsid w:val="00E35DFE"/>
    <w:rsid w:val="00E35E2F"/>
    <w:rsid w:val="00E35E83"/>
    <w:rsid w:val="00E35EB4"/>
    <w:rsid w:val="00E35F79"/>
    <w:rsid w:val="00E35FF0"/>
    <w:rsid w:val="00E36010"/>
    <w:rsid w:val="00E36122"/>
    <w:rsid w:val="00E36283"/>
    <w:rsid w:val="00E3634F"/>
    <w:rsid w:val="00E36363"/>
    <w:rsid w:val="00E3646D"/>
    <w:rsid w:val="00E36498"/>
    <w:rsid w:val="00E367B4"/>
    <w:rsid w:val="00E368D6"/>
    <w:rsid w:val="00E36A0D"/>
    <w:rsid w:val="00E36D92"/>
    <w:rsid w:val="00E36E4C"/>
    <w:rsid w:val="00E36E84"/>
    <w:rsid w:val="00E36E8F"/>
    <w:rsid w:val="00E36F10"/>
    <w:rsid w:val="00E371D2"/>
    <w:rsid w:val="00E371D5"/>
    <w:rsid w:val="00E37296"/>
    <w:rsid w:val="00E37341"/>
    <w:rsid w:val="00E379C7"/>
    <w:rsid w:val="00E37A75"/>
    <w:rsid w:val="00E37AFB"/>
    <w:rsid w:val="00E37BDF"/>
    <w:rsid w:val="00E37C7C"/>
    <w:rsid w:val="00E37D11"/>
    <w:rsid w:val="00E37D6A"/>
    <w:rsid w:val="00E37E1D"/>
    <w:rsid w:val="00E37EF6"/>
    <w:rsid w:val="00E4006F"/>
    <w:rsid w:val="00E401D4"/>
    <w:rsid w:val="00E40203"/>
    <w:rsid w:val="00E40326"/>
    <w:rsid w:val="00E4036B"/>
    <w:rsid w:val="00E40453"/>
    <w:rsid w:val="00E4058C"/>
    <w:rsid w:val="00E406D8"/>
    <w:rsid w:val="00E4072F"/>
    <w:rsid w:val="00E407DF"/>
    <w:rsid w:val="00E40879"/>
    <w:rsid w:val="00E408AB"/>
    <w:rsid w:val="00E40A5A"/>
    <w:rsid w:val="00E40A9A"/>
    <w:rsid w:val="00E40C02"/>
    <w:rsid w:val="00E40C20"/>
    <w:rsid w:val="00E40D35"/>
    <w:rsid w:val="00E40DA2"/>
    <w:rsid w:val="00E40ED5"/>
    <w:rsid w:val="00E40F7A"/>
    <w:rsid w:val="00E40FA6"/>
    <w:rsid w:val="00E41238"/>
    <w:rsid w:val="00E4124F"/>
    <w:rsid w:val="00E412BE"/>
    <w:rsid w:val="00E413A1"/>
    <w:rsid w:val="00E41437"/>
    <w:rsid w:val="00E414F6"/>
    <w:rsid w:val="00E415FB"/>
    <w:rsid w:val="00E41629"/>
    <w:rsid w:val="00E41662"/>
    <w:rsid w:val="00E416A5"/>
    <w:rsid w:val="00E4181F"/>
    <w:rsid w:val="00E41A1C"/>
    <w:rsid w:val="00E41B96"/>
    <w:rsid w:val="00E41C94"/>
    <w:rsid w:val="00E41CBC"/>
    <w:rsid w:val="00E41D23"/>
    <w:rsid w:val="00E41D47"/>
    <w:rsid w:val="00E41EFE"/>
    <w:rsid w:val="00E42030"/>
    <w:rsid w:val="00E42069"/>
    <w:rsid w:val="00E420A3"/>
    <w:rsid w:val="00E420FB"/>
    <w:rsid w:val="00E4213E"/>
    <w:rsid w:val="00E42158"/>
    <w:rsid w:val="00E423EF"/>
    <w:rsid w:val="00E42776"/>
    <w:rsid w:val="00E42855"/>
    <w:rsid w:val="00E428BB"/>
    <w:rsid w:val="00E42AB3"/>
    <w:rsid w:val="00E42ACD"/>
    <w:rsid w:val="00E42AEC"/>
    <w:rsid w:val="00E43040"/>
    <w:rsid w:val="00E430B4"/>
    <w:rsid w:val="00E431CC"/>
    <w:rsid w:val="00E43358"/>
    <w:rsid w:val="00E43365"/>
    <w:rsid w:val="00E433CA"/>
    <w:rsid w:val="00E43576"/>
    <w:rsid w:val="00E435D8"/>
    <w:rsid w:val="00E4361A"/>
    <w:rsid w:val="00E43742"/>
    <w:rsid w:val="00E437A7"/>
    <w:rsid w:val="00E43839"/>
    <w:rsid w:val="00E4387D"/>
    <w:rsid w:val="00E439F4"/>
    <w:rsid w:val="00E43A82"/>
    <w:rsid w:val="00E43D05"/>
    <w:rsid w:val="00E43D31"/>
    <w:rsid w:val="00E43D71"/>
    <w:rsid w:val="00E43F96"/>
    <w:rsid w:val="00E43FB3"/>
    <w:rsid w:val="00E44198"/>
    <w:rsid w:val="00E44205"/>
    <w:rsid w:val="00E44290"/>
    <w:rsid w:val="00E442D6"/>
    <w:rsid w:val="00E44472"/>
    <w:rsid w:val="00E4449D"/>
    <w:rsid w:val="00E444D5"/>
    <w:rsid w:val="00E4453C"/>
    <w:rsid w:val="00E44597"/>
    <w:rsid w:val="00E4459F"/>
    <w:rsid w:val="00E445C3"/>
    <w:rsid w:val="00E44625"/>
    <w:rsid w:val="00E44649"/>
    <w:rsid w:val="00E44669"/>
    <w:rsid w:val="00E4468C"/>
    <w:rsid w:val="00E447E4"/>
    <w:rsid w:val="00E448A2"/>
    <w:rsid w:val="00E448A6"/>
    <w:rsid w:val="00E448E8"/>
    <w:rsid w:val="00E44919"/>
    <w:rsid w:val="00E449DE"/>
    <w:rsid w:val="00E449EE"/>
    <w:rsid w:val="00E44DC6"/>
    <w:rsid w:val="00E44DCD"/>
    <w:rsid w:val="00E44F48"/>
    <w:rsid w:val="00E44FB3"/>
    <w:rsid w:val="00E4504A"/>
    <w:rsid w:val="00E45050"/>
    <w:rsid w:val="00E45145"/>
    <w:rsid w:val="00E451EE"/>
    <w:rsid w:val="00E4520B"/>
    <w:rsid w:val="00E4527E"/>
    <w:rsid w:val="00E45362"/>
    <w:rsid w:val="00E45364"/>
    <w:rsid w:val="00E4543B"/>
    <w:rsid w:val="00E4544C"/>
    <w:rsid w:val="00E45603"/>
    <w:rsid w:val="00E4563A"/>
    <w:rsid w:val="00E4563C"/>
    <w:rsid w:val="00E456E9"/>
    <w:rsid w:val="00E456F6"/>
    <w:rsid w:val="00E4571B"/>
    <w:rsid w:val="00E45754"/>
    <w:rsid w:val="00E4585D"/>
    <w:rsid w:val="00E4598E"/>
    <w:rsid w:val="00E4599B"/>
    <w:rsid w:val="00E459BA"/>
    <w:rsid w:val="00E45A15"/>
    <w:rsid w:val="00E45AFA"/>
    <w:rsid w:val="00E45BF4"/>
    <w:rsid w:val="00E45C03"/>
    <w:rsid w:val="00E45C6C"/>
    <w:rsid w:val="00E45CE5"/>
    <w:rsid w:val="00E45F18"/>
    <w:rsid w:val="00E45F49"/>
    <w:rsid w:val="00E460A9"/>
    <w:rsid w:val="00E46100"/>
    <w:rsid w:val="00E46150"/>
    <w:rsid w:val="00E46164"/>
    <w:rsid w:val="00E4628F"/>
    <w:rsid w:val="00E462B5"/>
    <w:rsid w:val="00E46334"/>
    <w:rsid w:val="00E46375"/>
    <w:rsid w:val="00E46490"/>
    <w:rsid w:val="00E464D2"/>
    <w:rsid w:val="00E464D3"/>
    <w:rsid w:val="00E46565"/>
    <w:rsid w:val="00E466EF"/>
    <w:rsid w:val="00E46749"/>
    <w:rsid w:val="00E46806"/>
    <w:rsid w:val="00E4684B"/>
    <w:rsid w:val="00E46873"/>
    <w:rsid w:val="00E46898"/>
    <w:rsid w:val="00E4693A"/>
    <w:rsid w:val="00E46BD3"/>
    <w:rsid w:val="00E46D0C"/>
    <w:rsid w:val="00E46D72"/>
    <w:rsid w:val="00E47092"/>
    <w:rsid w:val="00E47103"/>
    <w:rsid w:val="00E47143"/>
    <w:rsid w:val="00E4726E"/>
    <w:rsid w:val="00E4742A"/>
    <w:rsid w:val="00E477AA"/>
    <w:rsid w:val="00E4782A"/>
    <w:rsid w:val="00E47881"/>
    <w:rsid w:val="00E479A1"/>
    <w:rsid w:val="00E47B31"/>
    <w:rsid w:val="00E47B94"/>
    <w:rsid w:val="00E47D40"/>
    <w:rsid w:val="00E47E36"/>
    <w:rsid w:val="00E47EA4"/>
    <w:rsid w:val="00E47EBB"/>
    <w:rsid w:val="00E47F11"/>
    <w:rsid w:val="00E47F36"/>
    <w:rsid w:val="00E47F85"/>
    <w:rsid w:val="00E47F9C"/>
    <w:rsid w:val="00E50129"/>
    <w:rsid w:val="00E504F4"/>
    <w:rsid w:val="00E50512"/>
    <w:rsid w:val="00E505A9"/>
    <w:rsid w:val="00E50716"/>
    <w:rsid w:val="00E5087D"/>
    <w:rsid w:val="00E5088C"/>
    <w:rsid w:val="00E50A5C"/>
    <w:rsid w:val="00E50A5F"/>
    <w:rsid w:val="00E50B23"/>
    <w:rsid w:val="00E50F1C"/>
    <w:rsid w:val="00E50F8A"/>
    <w:rsid w:val="00E5100B"/>
    <w:rsid w:val="00E5109B"/>
    <w:rsid w:val="00E510D5"/>
    <w:rsid w:val="00E51200"/>
    <w:rsid w:val="00E51226"/>
    <w:rsid w:val="00E5133A"/>
    <w:rsid w:val="00E513C1"/>
    <w:rsid w:val="00E51450"/>
    <w:rsid w:val="00E514CE"/>
    <w:rsid w:val="00E514DA"/>
    <w:rsid w:val="00E514E7"/>
    <w:rsid w:val="00E515E0"/>
    <w:rsid w:val="00E5177B"/>
    <w:rsid w:val="00E517F7"/>
    <w:rsid w:val="00E518AB"/>
    <w:rsid w:val="00E51A4F"/>
    <w:rsid w:val="00E51B4C"/>
    <w:rsid w:val="00E51C4B"/>
    <w:rsid w:val="00E51E1F"/>
    <w:rsid w:val="00E51EFB"/>
    <w:rsid w:val="00E51F4D"/>
    <w:rsid w:val="00E51FA4"/>
    <w:rsid w:val="00E51FF7"/>
    <w:rsid w:val="00E5203B"/>
    <w:rsid w:val="00E52069"/>
    <w:rsid w:val="00E520C6"/>
    <w:rsid w:val="00E520EA"/>
    <w:rsid w:val="00E5211F"/>
    <w:rsid w:val="00E52210"/>
    <w:rsid w:val="00E52310"/>
    <w:rsid w:val="00E523AF"/>
    <w:rsid w:val="00E5250E"/>
    <w:rsid w:val="00E52698"/>
    <w:rsid w:val="00E52728"/>
    <w:rsid w:val="00E5273C"/>
    <w:rsid w:val="00E52774"/>
    <w:rsid w:val="00E5292D"/>
    <w:rsid w:val="00E529AD"/>
    <w:rsid w:val="00E52A2E"/>
    <w:rsid w:val="00E52C56"/>
    <w:rsid w:val="00E52CC2"/>
    <w:rsid w:val="00E52CC6"/>
    <w:rsid w:val="00E52DED"/>
    <w:rsid w:val="00E52F06"/>
    <w:rsid w:val="00E52F23"/>
    <w:rsid w:val="00E52FF1"/>
    <w:rsid w:val="00E53024"/>
    <w:rsid w:val="00E5304F"/>
    <w:rsid w:val="00E530AE"/>
    <w:rsid w:val="00E53198"/>
    <w:rsid w:val="00E53262"/>
    <w:rsid w:val="00E532A4"/>
    <w:rsid w:val="00E53441"/>
    <w:rsid w:val="00E535BC"/>
    <w:rsid w:val="00E536BE"/>
    <w:rsid w:val="00E53976"/>
    <w:rsid w:val="00E53997"/>
    <w:rsid w:val="00E53A1B"/>
    <w:rsid w:val="00E53A52"/>
    <w:rsid w:val="00E53A7A"/>
    <w:rsid w:val="00E53BB6"/>
    <w:rsid w:val="00E53BC0"/>
    <w:rsid w:val="00E53BF0"/>
    <w:rsid w:val="00E53CE4"/>
    <w:rsid w:val="00E53D1B"/>
    <w:rsid w:val="00E53D27"/>
    <w:rsid w:val="00E53D50"/>
    <w:rsid w:val="00E53ED2"/>
    <w:rsid w:val="00E543F0"/>
    <w:rsid w:val="00E545AE"/>
    <w:rsid w:val="00E5475F"/>
    <w:rsid w:val="00E54778"/>
    <w:rsid w:val="00E5479B"/>
    <w:rsid w:val="00E547A4"/>
    <w:rsid w:val="00E5485F"/>
    <w:rsid w:val="00E54894"/>
    <w:rsid w:val="00E548A0"/>
    <w:rsid w:val="00E5497B"/>
    <w:rsid w:val="00E549C6"/>
    <w:rsid w:val="00E549F5"/>
    <w:rsid w:val="00E54AB0"/>
    <w:rsid w:val="00E54AD3"/>
    <w:rsid w:val="00E54B92"/>
    <w:rsid w:val="00E54BE6"/>
    <w:rsid w:val="00E54C14"/>
    <w:rsid w:val="00E54C20"/>
    <w:rsid w:val="00E54C22"/>
    <w:rsid w:val="00E54C93"/>
    <w:rsid w:val="00E54CA1"/>
    <w:rsid w:val="00E54D15"/>
    <w:rsid w:val="00E54D1B"/>
    <w:rsid w:val="00E54D22"/>
    <w:rsid w:val="00E54D58"/>
    <w:rsid w:val="00E54EDD"/>
    <w:rsid w:val="00E550F6"/>
    <w:rsid w:val="00E5516D"/>
    <w:rsid w:val="00E55397"/>
    <w:rsid w:val="00E553EE"/>
    <w:rsid w:val="00E5546A"/>
    <w:rsid w:val="00E55502"/>
    <w:rsid w:val="00E5551F"/>
    <w:rsid w:val="00E5559A"/>
    <w:rsid w:val="00E555A4"/>
    <w:rsid w:val="00E557E1"/>
    <w:rsid w:val="00E5581B"/>
    <w:rsid w:val="00E55876"/>
    <w:rsid w:val="00E55885"/>
    <w:rsid w:val="00E558CF"/>
    <w:rsid w:val="00E55912"/>
    <w:rsid w:val="00E55943"/>
    <w:rsid w:val="00E5599F"/>
    <w:rsid w:val="00E55AC1"/>
    <w:rsid w:val="00E55BEB"/>
    <w:rsid w:val="00E55C60"/>
    <w:rsid w:val="00E55C72"/>
    <w:rsid w:val="00E55D7C"/>
    <w:rsid w:val="00E55D9C"/>
    <w:rsid w:val="00E55ED9"/>
    <w:rsid w:val="00E55F80"/>
    <w:rsid w:val="00E56080"/>
    <w:rsid w:val="00E56107"/>
    <w:rsid w:val="00E5612B"/>
    <w:rsid w:val="00E562D8"/>
    <w:rsid w:val="00E562EC"/>
    <w:rsid w:val="00E563E3"/>
    <w:rsid w:val="00E56490"/>
    <w:rsid w:val="00E5672B"/>
    <w:rsid w:val="00E5673C"/>
    <w:rsid w:val="00E567B0"/>
    <w:rsid w:val="00E569F6"/>
    <w:rsid w:val="00E56C33"/>
    <w:rsid w:val="00E56D62"/>
    <w:rsid w:val="00E56F0F"/>
    <w:rsid w:val="00E56F3B"/>
    <w:rsid w:val="00E56F63"/>
    <w:rsid w:val="00E56FAE"/>
    <w:rsid w:val="00E5706F"/>
    <w:rsid w:val="00E5707A"/>
    <w:rsid w:val="00E570B8"/>
    <w:rsid w:val="00E570F3"/>
    <w:rsid w:val="00E571BE"/>
    <w:rsid w:val="00E572C0"/>
    <w:rsid w:val="00E57378"/>
    <w:rsid w:val="00E57402"/>
    <w:rsid w:val="00E57407"/>
    <w:rsid w:val="00E57466"/>
    <w:rsid w:val="00E5765B"/>
    <w:rsid w:val="00E57671"/>
    <w:rsid w:val="00E57699"/>
    <w:rsid w:val="00E576BF"/>
    <w:rsid w:val="00E576D5"/>
    <w:rsid w:val="00E57788"/>
    <w:rsid w:val="00E57888"/>
    <w:rsid w:val="00E57967"/>
    <w:rsid w:val="00E57A28"/>
    <w:rsid w:val="00E57A59"/>
    <w:rsid w:val="00E57B31"/>
    <w:rsid w:val="00E57B36"/>
    <w:rsid w:val="00E57BCC"/>
    <w:rsid w:val="00E57BFF"/>
    <w:rsid w:val="00E57C4C"/>
    <w:rsid w:val="00E57DEF"/>
    <w:rsid w:val="00E57F09"/>
    <w:rsid w:val="00E57F69"/>
    <w:rsid w:val="00E57FC2"/>
    <w:rsid w:val="00E600AF"/>
    <w:rsid w:val="00E60133"/>
    <w:rsid w:val="00E60186"/>
    <w:rsid w:val="00E601B0"/>
    <w:rsid w:val="00E6025C"/>
    <w:rsid w:val="00E602D5"/>
    <w:rsid w:val="00E6034E"/>
    <w:rsid w:val="00E60694"/>
    <w:rsid w:val="00E606A6"/>
    <w:rsid w:val="00E60701"/>
    <w:rsid w:val="00E6072D"/>
    <w:rsid w:val="00E6073E"/>
    <w:rsid w:val="00E60773"/>
    <w:rsid w:val="00E6083A"/>
    <w:rsid w:val="00E60A1B"/>
    <w:rsid w:val="00E60BB3"/>
    <w:rsid w:val="00E60CA4"/>
    <w:rsid w:val="00E60FEC"/>
    <w:rsid w:val="00E610FD"/>
    <w:rsid w:val="00E6121F"/>
    <w:rsid w:val="00E61334"/>
    <w:rsid w:val="00E61418"/>
    <w:rsid w:val="00E61593"/>
    <w:rsid w:val="00E615B1"/>
    <w:rsid w:val="00E615BE"/>
    <w:rsid w:val="00E6172B"/>
    <w:rsid w:val="00E6175D"/>
    <w:rsid w:val="00E61794"/>
    <w:rsid w:val="00E61962"/>
    <w:rsid w:val="00E619FC"/>
    <w:rsid w:val="00E61B67"/>
    <w:rsid w:val="00E61C9F"/>
    <w:rsid w:val="00E61CF4"/>
    <w:rsid w:val="00E61E51"/>
    <w:rsid w:val="00E61EE8"/>
    <w:rsid w:val="00E61EEC"/>
    <w:rsid w:val="00E61F38"/>
    <w:rsid w:val="00E62183"/>
    <w:rsid w:val="00E62235"/>
    <w:rsid w:val="00E62366"/>
    <w:rsid w:val="00E6239B"/>
    <w:rsid w:val="00E624BB"/>
    <w:rsid w:val="00E6253D"/>
    <w:rsid w:val="00E62599"/>
    <w:rsid w:val="00E627A6"/>
    <w:rsid w:val="00E62893"/>
    <w:rsid w:val="00E62AA6"/>
    <w:rsid w:val="00E62AE9"/>
    <w:rsid w:val="00E62AF2"/>
    <w:rsid w:val="00E62C0A"/>
    <w:rsid w:val="00E62CC5"/>
    <w:rsid w:val="00E62D7D"/>
    <w:rsid w:val="00E62DED"/>
    <w:rsid w:val="00E634F5"/>
    <w:rsid w:val="00E635F4"/>
    <w:rsid w:val="00E636FA"/>
    <w:rsid w:val="00E636FD"/>
    <w:rsid w:val="00E63795"/>
    <w:rsid w:val="00E637E3"/>
    <w:rsid w:val="00E637F3"/>
    <w:rsid w:val="00E63988"/>
    <w:rsid w:val="00E63A0B"/>
    <w:rsid w:val="00E63A19"/>
    <w:rsid w:val="00E63A70"/>
    <w:rsid w:val="00E63AA3"/>
    <w:rsid w:val="00E63C46"/>
    <w:rsid w:val="00E63C77"/>
    <w:rsid w:val="00E63CE8"/>
    <w:rsid w:val="00E64048"/>
    <w:rsid w:val="00E6414D"/>
    <w:rsid w:val="00E6437A"/>
    <w:rsid w:val="00E643AD"/>
    <w:rsid w:val="00E6440F"/>
    <w:rsid w:val="00E64494"/>
    <w:rsid w:val="00E6449D"/>
    <w:rsid w:val="00E64551"/>
    <w:rsid w:val="00E64677"/>
    <w:rsid w:val="00E646B1"/>
    <w:rsid w:val="00E646E8"/>
    <w:rsid w:val="00E6470F"/>
    <w:rsid w:val="00E647B8"/>
    <w:rsid w:val="00E64934"/>
    <w:rsid w:val="00E64967"/>
    <w:rsid w:val="00E64997"/>
    <w:rsid w:val="00E64A56"/>
    <w:rsid w:val="00E64A8C"/>
    <w:rsid w:val="00E64B8B"/>
    <w:rsid w:val="00E64DD2"/>
    <w:rsid w:val="00E64E8A"/>
    <w:rsid w:val="00E64FA3"/>
    <w:rsid w:val="00E64FCD"/>
    <w:rsid w:val="00E6500E"/>
    <w:rsid w:val="00E6501F"/>
    <w:rsid w:val="00E6503D"/>
    <w:rsid w:val="00E650B7"/>
    <w:rsid w:val="00E65118"/>
    <w:rsid w:val="00E65131"/>
    <w:rsid w:val="00E65240"/>
    <w:rsid w:val="00E653F0"/>
    <w:rsid w:val="00E654CF"/>
    <w:rsid w:val="00E65879"/>
    <w:rsid w:val="00E65A79"/>
    <w:rsid w:val="00E65B11"/>
    <w:rsid w:val="00E65B2E"/>
    <w:rsid w:val="00E65B53"/>
    <w:rsid w:val="00E65BC8"/>
    <w:rsid w:val="00E65C9E"/>
    <w:rsid w:val="00E65DC6"/>
    <w:rsid w:val="00E65DEE"/>
    <w:rsid w:val="00E65E1E"/>
    <w:rsid w:val="00E65F33"/>
    <w:rsid w:val="00E65FDC"/>
    <w:rsid w:val="00E66031"/>
    <w:rsid w:val="00E66094"/>
    <w:rsid w:val="00E660AD"/>
    <w:rsid w:val="00E660DE"/>
    <w:rsid w:val="00E660FB"/>
    <w:rsid w:val="00E6611B"/>
    <w:rsid w:val="00E66306"/>
    <w:rsid w:val="00E6634E"/>
    <w:rsid w:val="00E665C2"/>
    <w:rsid w:val="00E665D0"/>
    <w:rsid w:val="00E665DC"/>
    <w:rsid w:val="00E66A54"/>
    <w:rsid w:val="00E66B10"/>
    <w:rsid w:val="00E66B1D"/>
    <w:rsid w:val="00E66C35"/>
    <w:rsid w:val="00E66CF9"/>
    <w:rsid w:val="00E66E61"/>
    <w:rsid w:val="00E66EF2"/>
    <w:rsid w:val="00E66F4E"/>
    <w:rsid w:val="00E66FF7"/>
    <w:rsid w:val="00E670B3"/>
    <w:rsid w:val="00E670BF"/>
    <w:rsid w:val="00E670C5"/>
    <w:rsid w:val="00E670FA"/>
    <w:rsid w:val="00E67298"/>
    <w:rsid w:val="00E67346"/>
    <w:rsid w:val="00E67382"/>
    <w:rsid w:val="00E673F4"/>
    <w:rsid w:val="00E674F7"/>
    <w:rsid w:val="00E67553"/>
    <w:rsid w:val="00E6780B"/>
    <w:rsid w:val="00E678EC"/>
    <w:rsid w:val="00E67943"/>
    <w:rsid w:val="00E67992"/>
    <w:rsid w:val="00E67A14"/>
    <w:rsid w:val="00E67C6C"/>
    <w:rsid w:val="00E67E11"/>
    <w:rsid w:val="00E67E94"/>
    <w:rsid w:val="00E67FB7"/>
    <w:rsid w:val="00E67FC9"/>
    <w:rsid w:val="00E701E7"/>
    <w:rsid w:val="00E7025A"/>
    <w:rsid w:val="00E70308"/>
    <w:rsid w:val="00E7046D"/>
    <w:rsid w:val="00E70575"/>
    <w:rsid w:val="00E70625"/>
    <w:rsid w:val="00E70678"/>
    <w:rsid w:val="00E70918"/>
    <w:rsid w:val="00E709C6"/>
    <w:rsid w:val="00E70A03"/>
    <w:rsid w:val="00E70AA6"/>
    <w:rsid w:val="00E70BB2"/>
    <w:rsid w:val="00E70BEC"/>
    <w:rsid w:val="00E70D92"/>
    <w:rsid w:val="00E70DA1"/>
    <w:rsid w:val="00E70E9F"/>
    <w:rsid w:val="00E71014"/>
    <w:rsid w:val="00E710F1"/>
    <w:rsid w:val="00E7112E"/>
    <w:rsid w:val="00E712DF"/>
    <w:rsid w:val="00E71502"/>
    <w:rsid w:val="00E715B1"/>
    <w:rsid w:val="00E715B5"/>
    <w:rsid w:val="00E71670"/>
    <w:rsid w:val="00E716E4"/>
    <w:rsid w:val="00E716F1"/>
    <w:rsid w:val="00E71736"/>
    <w:rsid w:val="00E71751"/>
    <w:rsid w:val="00E718A9"/>
    <w:rsid w:val="00E7191F"/>
    <w:rsid w:val="00E71B53"/>
    <w:rsid w:val="00E71BFD"/>
    <w:rsid w:val="00E71EC5"/>
    <w:rsid w:val="00E72000"/>
    <w:rsid w:val="00E72043"/>
    <w:rsid w:val="00E72048"/>
    <w:rsid w:val="00E7208C"/>
    <w:rsid w:val="00E72092"/>
    <w:rsid w:val="00E720CD"/>
    <w:rsid w:val="00E722BC"/>
    <w:rsid w:val="00E723BF"/>
    <w:rsid w:val="00E723E9"/>
    <w:rsid w:val="00E7241A"/>
    <w:rsid w:val="00E72470"/>
    <w:rsid w:val="00E72479"/>
    <w:rsid w:val="00E724E1"/>
    <w:rsid w:val="00E72642"/>
    <w:rsid w:val="00E727D9"/>
    <w:rsid w:val="00E72870"/>
    <w:rsid w:val="00E728CA"/>
    <w:rsid w:val="00E728F8"/>
    <w:rsid w:val="00E729D1"/>
    <w:rsid w:val="00E72B19"/>
    <w:rsid w:val="00E72B69"/>
    <w:rsid w:val="00E72B91"/>
    <w:rsid w:val="00E72BB4"/>
    <w:rsid w:val="00E72D22"/>
    <w:rsid w:val="00E72D50"/>
    <w:rsid w:val="00E72F11"/>
    <w:rsid w:val="00E73226"/>
    <w:rsid w:val="00E732B4"/>
    <w:rsid w:val="00E73383"/>
    <w:rsid w:val="00E73386"/>
    <w:rsid w:val="00E733C4"/>
    <w:rsid w:val="00E73465"/>
    <w:rsid w:val="00E7357B"/>
    <w:rsid w:val="00E7385D"/>
    <w:rsid w:val="00E73866"/>
    <w:rsid w:val="00E73902"/>
    <w:rsid w:val="00E73AB9"/>
    <w:rsid w:val="00E73B7C"/>
    <w:rsid w:val="00E73C1B"/>
    <w:rsid w:val="00E73F15"/>
    <w:rsid w:val="00E74021"/>
    <w:rsid w:val="00E74170"/>
    <w:rsid w:val="00E742C7"/>
    <w:rsid w:val="00E7441A"/>
    <w:rsid w:val="00E7449E"/>
    <w:rsid w:val="00E74595"/>
    <w:rsid w:val="00E7459C"/>
    <w:rsid w:val="00E745D3"/>
    <w:rsid w:val="00E74650"/>
    <w:rsid w:val="00E74799"/>
    <w:rsid w:val="00E747A9"/>
    <w:rsid w:val="00E748B3"/>
    <w:rsid w:val="00E74A5A"/>
    <w:rsid w:val="00E74C0B"/>
    <w:rsid w:val="00E74D50"/>
    <w:rsid w:val="00E74E42"/>
    <w:rsid w:val="00E74F49"/>
    <w:rsid w:val="00E74F84"/>
    <w:rsid w:val="00E7500E"/>
    <w:rsid w:val="00E75059"/>
    <w:rsid w:val="00E7510E"/>
    <w:rsid w:val="00E75345"/>
    <w:rsid w:val="00E75449"/>
    <w:rsid w:val="00E75466"/>
    <w:rsid w:val="00E755C6"/>
    <w:rsid w:val="00E755F0"/>
    <w:rsid w:val="00E75677"/>
    <w:rsid w:val="00E75729"/>
    <w:rsid w:val="00E7576A"/>
    <w:rsid w:val="00E758E6"/>
    <w:rsid w:val="00E75931"/>
    <w:rsid w:val="00E7593F"/>
    <w:rsid w:val="00E75A32"/>
    <w:rsid w:val="00E75A9D"/>
    <w:rsid w:val="00E75B37"/>
    <w:rsid w:val="00E75BA9"/>
    <w:rsid w:val="00E75BFA"/>
    <w:rsid w:val="00E75C67"/>
    <w:rsid w:val="00E75CBE"/>
    <w:rsid w:val="00E75CD2"/>
    <w:rsid w:val="00E75E08"/>
    <w:rsid w:val="00E75EFA"/>
    <w:rsid w:val="00E75FDD"/>
    <w:rsid w:val="00E76000"/>
    <w:rsid w:val="00E76058"/>
    <w:rsid w:val="00E7615B"/>
    <w:rsid w:val="00E76218"/>
    <w:rsid w:val="00E7627D"/>
    <w:rsid w:val="00E7634B"/>
    <w:rsid w:val="00E763D7"/>
    <w:rsid w:val="00E764EA"/>
    <w:rsid w:val="00E76591"/>
    <w:rsid w:val="00E76594"/>
    <w:rsid w:val="00E766A6"/>
    <w:rsid w:val="00E7671F"/>
    <w:rsid w:val="00E76A5B"/>
    <w:rsid w:val="00E76B03"/>
    <w:rsid w:val="00E76B62"/>
    <w:rsid w:val="00E76C4F"/>
    <w:rsid w:val="00E76DFC"/>
    <w:rsid w:val="00E76F39"/>
    <w:rsid w:val="00E76F80"/>
    <w:rsid w:val="00E76FCB"/>
    <w:rsid w:val="00E7709D"/>
    <w:rsid w:val="00E7720B"/>
    <w:rsid w:val="00E77248"/>
    <w:rsid w:val="00E7730E"/>
    <w:rsid w:val="00E7738B"/>
    <w:rsid w:val="00E773E5"/>
    <w:rsid w:val="00E7746F"/>
    <w:rsid w:val="00E775DE"/>
    <w:rsid w:val="00E7768C"/>
    <w:rsid w:val="00E77B8B"/>
    <w:rsid w:val="00E77C49"/>
    <w:rsid w:val="00E77C74"/>
    <w:rsid w:val="00E77CAB"/>
    <w:rsid w:val="00E77DA5"/>
    <w:rsid w:val="00E77DC1"/>
    <w:rsid w:val="00E77F00"/>
    <w:rsid w:val="00E80074"/>
    <w:rsid w:val="00E80093"/>
    <w:rsid w:val="00E80269"/>
    <w:rsid w:val="00E803F5"/>
    <w:rsid w:val="00E804CC"/>
    <w:rsid w:val="00E80611"/>
    <w:rsid w:val="00E8073C"/>
    <w:rsid w:val="00E808B5"/>
    <w:rsid w:val="00E809AE"/>
    <w:rsid w:val="00E809CE"/>
    <w:rsid w:val="00E80B4C"/>
    <w:rsid w:val="00E80BD9"/>
    <w:rsid w:val="00E80BFA"/>
    <w:rsid w:val="00E80E32"/>
    <w:rsid w:val="00E80F02"/>
    <w:rsid w:val="00E80F6F"/>
    <w:rsid w:val="00E80FC4"/>
    <w:rsid w:val="00E80FEB"/>
    <w:rsid w:val="00E810F1"/>
    <w:rsid w:val="00E8116F"/>
    <w:rsid w:val="00E81191"/>
    <w:rsid w:val="00E81412"/>
    <w:rsid w:val="00E81B4D"/>
    <w:rsid w:val="00E81B57"/>
    <w:rsid w:val="00E81D22"/>
    <w:rsid w:val="00E81DB2"/>
    <w:rsid w:val="00E81E2D"/>
    <w:rsid w:val="00E81E43"/>
    <w:rsid w:val="00E81EBC"/>
    <w:rsid w:val="00E81F92"/>
    <w:rsid w:val="00E81FF7"/>
    <w:rsid w:val="00E8202B"/>
    <w:rsid w:val="00E8203D"/>
    <w:rsid w:val="00E8220E"/>
    <w:rsid w:val="00E8223C"/>
    <w:rsid w:val="00E82386"/>
    <w:rsid w:val="00E82416"/>
    <w:rsid w:val="00E8245A"/>
    <w:rsid w:val="00E82797"/>
    <w:rsid w:val="00E827BA"/>
    <w:rsid w:val="00E828EF"/>
    <w:rsid w:val="00E82917"/>
    <w:rsid w:val="00E82B0C"/>
    <w:rsid w:val="00E82B1B"/>
    <w:rsid w:val="00E82C2E"/>
    <w:rsid w:val="00E82D00"/>
    <w:rsid w:val="00E82D0F"/>
    <w:rsid w:val="00E82F25"/>
    <w:rsid w:val="00E82FA8"/>
    <w:rsid w:val="00E830B6"/>
    <w:rsid w:val="00E8318D"/>
    <w:rsid w:val="00E833F5"/>
    <w:rsid w:val="00E83488"/>
    <w:rsid w:val="00E83492"/>
    <w:rsid w:val="00E83525"/>
    <w:rsid w:val="00E83621"/>
    <w:rsid w:val="00E8387F"/>
    <w:rsid w:val="00E83928"/>
    <w:rsid w:val="00E83A61"/>
    <w:rsid w:val="00E83D89"/>
    <w:rsid w:val="00E83E28"/>
    <w:rsid w:val="00E841E3"/>
    <w:rsid w:val="00E84231"/>
    <w:rsid w:val="00E84473"/>
    <w:rsid w:val="00E8468A"/>
    <w:rsid w:val="00E846D7"/>
    <w:rsid w:val="00E846D8"/>
    <w:rsid w:val="00E848D3"/>
    <w:rsid w:val="00E8495F"/>
    <w:rsid w:val="00E8497E"/>
    <w:rsid w:val="00E84A55"/>
    <w:rsid w:val="00E84BE6"/>
    <w:rsid w:val="00E84D4F"/>
    <w:rsid w:val="00E84D6D"/>
    <w:rsid w:val="00E84D7B"/>
    <w:rsid w:val="00E84DCE"/>
    <w:rsid w:val="00E84E02"/>
    <w:rsid w:val="00E84F66"/>
    <w:rsid w:val="00E85043"/>
    <w:rsid w:val="00E850D9"/>
    <w:rsid w:val="00E85157"/>
    <w:rsid w:val="00E852F0"/>
    <w:rsid w:val="00E85477"/>
    <w:rsid w:val="00E854CF"/>
    <w:rsid w:val="00E8551C"/>
    <w:rsid w:val="00E855A9"/>
    <w:rsid w:val="00E855FF"/>
    <w:rsid w:val="00E85639"/>
    <w:rsid w:val="00E856CA"/>
    <w:rsid w:val="00E858A5"/>
    <w:rsid w:val="00E85A21"/>
    <w:rsid w:val="00E85A29"/>
    <w:rsid w:val="00E85C1D"/>
    <w:rsid w:val="00E85C57"/>
    <w:rsid w:val="00E85C96"/>
    <w:rsid w:val="00E85C9B"/>
    <w:rsid w:val="00E85CC8"/>
    <w:rsid w:val="00E85CEB"/>
    <w:rsid w:val="00E85E41"/>
    <w:rsid w:val="00E85E7E"/>
    <w:rsid w:val="00E85F55"/>
    <w:rsid w:val="00E85F61"/>
    <w:rsid w:val="00E8601D"/>
    <w:rsid w:val="00E86053"/>
    <w:rsid w:val="00E86233"/>
    <w:rsid w:val="00E86238"/>
    <w:rsid w:val="00E86367"/>
    <w:rsid w:val="00E86458"/>
    <w:rsid w:val="00E864AE"/>
    <w:rsid w:val="00E865D0"/>
    <w:rsid w:val="00E86647"/>
    <w:rsid w:val="00E866BB"/>
    <w:rsid w:val="00E8680F"/>
    <w:rsid w:val="00E86839"/>
    <w:rsid w:val="00E868E1"/>
    <w:rsid w:val="00E869C9"/>
    <w:rsid w:val="00E86A20"/>
    <w:rsid w:val="00E86A23"/>
    <w:rsid w:val="00E86D06"/>
    <w:rsid w:val="00E86D1F"/>
    <w:rsid w:val="00E86E06"/>
    <w:rsid w:val="00E86F2D"/>
    <w:rsid w:val="00E86F5E"/>
    <w:rsid w:val="00E86F6C"/>
    <w:rsid w:val="00E87004"/>
    <w:rsid w:val="00E8703E"/>
    <w:rsid w:val="00E8711F"/>
    <w:rsid w:val="00E8728E"/>
    <w:rsid w:val="00E872ED"/>
    <w:rsid w:val="00E874FD"/>
    <w:rsid w:val="00E8751C"/>
    <w:rsid w:val="00E87789"/>
    <w:rsid w:val="00E87B0C"/>
    <w:rsid w:val="00E87B48"/>
    <w:rsid w:val="00E87B80"/>
    <w:rsid w:val="00E87B9C"/>
    <w:rsid w:val="00E87C1A"/>
    <w:rsid w:val="00E9007E"/>
    <w:rsid w:val="00E900B4"/>
    <w:rsid w:val="00E900CA"/>
    <w:rsid w:val="00E9053F"/>
    <w:rsid w:val="00E90613"/>
    <w:rsid w:val="00E9072B"/>
    <w:rsid w:val="00E9075E"/>
    <w:rsid w:val="00E90792"/>
    <w:rsid w:val="00E907B7"/>
    <w:rsid w:val="00E90911"/>
    <w:rsid w:val="00E90987"/>
    <w:rsid w:val="00E90BE0"/>
    <w:rsid w:val="00E90C0F"/>
    <w:rsid w:val="00E90C3D"/>
    <w:rsid w:val="00E90C3F"/>
    <w:rsid w:val="00E90C9E"/>
    <w:rsid w:val="00E90CC5"/>
    <w:rsid w:val="00E90D3B"/>
    <w:rsid w:val="00E90D42"/>
    <w:rsid w:val="00E90D72"/>
    <w:rsid w:val="00E90DB4"/>
    <w:rsid w:val="00E90DF1"/>
    <w:rsid w:val="00E90E53"/>
    <w:rsid w:val="00E90E6F"/>
    <w:rsid w:val="00E90EFE"/>
    <w:rsid w:val="00E90F3E"/>
    <w:rsid w:val="00E910A0"/>
    <w:rsid w:val="00E910E1"/>
    <w:rsid w:val="00E91127"/>
    <w:rsid w:val="00E91337"/>
    <w:rsid w:val="00E9139C"/>
    <w:rsid w:val="00E915FE"/>
    <w:rsid w:val="00E9175E"/>
    <w:rsid w:val="00E918B4"/>
    <w:rsid w:val="00E918EE"/>
    <w:rsid w:val="00E91976"/>
    <w:rsid w:val="00E91A41"/>
    <w:rsid w:val="00E91A92"/>
    <w:rsid w:val="00E91C32"/>
    <w:rsid w:val="00E91EF2"/>
    <w:rsid w:val="00E91FB9"/>
    <w:rsid w:val="00E9201E"/>
    <w:rsid w:val="00E9212A"/>
    <w:rsid w:val="00E92157"/>
    <w:rsid w:val="00E921FA"/>
    <w:rsid w:val="00E922AC"/>
    <w:rsid w:val="00E922C7"/>
    <w:rsid w:val="00E923E8"/>
    <w:rsid w:val="00E9255A"/>
    <w:rsid w:val="00E9257D"/>
    <w:rsid w:val="00E9260F"/>
    <w:rsid w:val="00E9272A"/>
    <w:rsid w:val="00E9275B"/>
    <w:rsid w:val="00E92771"/>
    <w:rsid w:val="00E929D2"/>
    <w:rsid w:val="00E92AAC"/>
    <w:rsid w:val="00E92C4A"/>
    <w:rsid w:val="00E92C4F"/>
    <w:rsid w:val="00E92C5E"/>
    <w:rsid w:val="00E92D08"/>
    <w:rsid w:val="00E92D67"/>
    <w:rsid w:val="00E92DE4"/>
    <w:rsid w:val="00E92DE5"/>
    <w:rsid w:val="00E92E78"/>
    <w:rsid w:val="00E92F24"/>
    <w:rsid w:val="00E92F84"/>
    <w:rsid w:val="00E92FD7"/>
    <w:rsid w:val="00E930A9"/>
    <w:rsid w:val="00E93146"/>
    <w:rsid w:val="00E9319E"/>
    <w:rsid w:val="00E93211"/>
    <w:rsid w:val="00E9339C"/>
    <w:rsid w:val="00E933F9"/>
    <w:rsid w:val="00E93448"/>
    <w:rsid w:val="00E93477"/>
    <w:rsid w:val="00E93580"/>
    <w:rsid w:val="00E93584"/>
    <w:rsid w:val="00E93585"/>
    <w:rsid w:val="00E935BB"/>
    <w:rsid w:val="00E93666"/>
    <w:rsid w:val="00E93966"/>
    <w:rsid w:val="00E93A6F"/>
    <w:rsid w:val="00E93AD5"/>
    <w:rsid w:val="00E93B4A"/>
    <w:rsid w:val="00E93C3C"/>
    <w:rsid w:val="00E93F87"/>
    <w:rsid w:val="00E93FFC"/>
    <w:rsid w:val="00E940DC"/>
    <w:rsid w:val="00E94158"/>
    <w:rsid w:val="00E944DC"/>
    <w:rsid w:val="00E9452C"/>
    <w:rsid w:val="00E945C9"/>
    <w:rsid w:val="00E945CB"/>
    <w:rsid w:val="00E945F0"/>
    <w:rsid w:val="00E9465F"/>
    <w:rsid w:val="00E9470E"/>
    <w:rsid w:val="00E947AB"/>
    <w:rsid w:val="00E947DA"/>
    <w:rsid w:val="00E947E7"/>
    <w:rsid w:val="00E9481A"/>
    <w:rsid w:val="00E94856"/>
    <w:rsid w:val="00E948AC"/>
    <w:rsid w:val="00E94988"/>
    <w:rsid w:val="00E949A2"/>
    <w:rsid w:val="00E94A15"/>
    <w:rsid w:val="00E94B12"/>
    <w:rsid w:val="00E94BE2"/>
    <w:rsid w:val="00E94C2D"/>
    <w:rsid w:val="00E94C8E"/>
    <w:rsid w:val="00E94CFB"/>
    <w:rsid w:val="00E94E83"/>
    <w:rsid w:val="00E94FB5"/>
    <w:rsid w:val="00E95148"/>
    <w:rsid w:val="00E952D2"/>
    <w:rsid w:val="00E953B2"/>
    <w:rsid w:val="00E953CB"/>
    <w:rsid w:val="00E95701"/>
    <w:rsid w:val="00E95A79"/>
    <w:rsid w:val="00E95B2C"/>
    <w:rsid w:val="00E95B31"/>
    <w:rsid w:val="00E95B66"/>
    <w:rsid w:val="00E95D2A"/>
    <w:rsid w:val="00E95DCB"/>
    <w:rsid w:val="00E95E78"/>
    <w:rsid w:val="00E96137"/>
    <w:rsid w:val="00E962E6"/>
    <w:rsid w:val="00E964B9"/>
    <w:rsid w:val="00E96516"/>
    <w:rsid w:val="00E9658C"/>
    <w:rsid w:val="00E965AC"/>
    <w:rsid w:val="00E96644"/>
    <w:rsid w:val="00E96768"/>
    <w:rsid w:val="00E967E4"/>
    <w:rsid w:val="00E96825"/>
    <w:rsid w:val="00E9689C"/>
    <w:rsid w:val="00E968B4"/>
    <w:rsid w:val="00E96AA8"/>
    <w:rsid w:val="00E96AD7"/>
    <w:rsid w:val="00E96C97"/>
    <w:rsid w:val="00E96D44"/>
    <w:rsid w:val="00E96EE3"/>
    <w:rsid w:val="00E96FE5"/>
    <w:rsid w:val="00E9709E"/>
    <w:rsid w:val="00E9717E"/>
    <w:rsid w:val="00E971C7"/>
    <w:rsid w:val="00E972E6"/>
    <w:rsid w:val="00E97355"/>
    <w:rsid w:val="00E9735A"/>
    <w:rsid w:val="00E97389"/>
    <w:rsid w:val="00E974B8"/>
    <w:rsid w:val="00E974D6"/>
    <w:rsid w:val="00E974D9"/>
    <w:rsid w:val="00E9750C"/>
    <w:rsid w:val="00E975D3"/>
    <w:rsid w:val="00E9761B"/>
    <w:rsid w:val="00E97770"/>
    <w:rsid w:val="00E977CE"/>
    <w:rsid w:val="00E978D7"/>
    <w:rsid w:val="00E97A93"/>
    <w:rsid w:val="00E97BA4"/>
    <w:rsid w:val="00E97C36"/>
    <w:rsid w:val="00E97C95"/>
    <w:rsid w:val="00E97CBA"/>
    <w:rsid w:val="00E97CD3"/>
    <w:rsid w:val="00E97D2F"/>
    <w:rsid w:val="00E97FD9"/>
    <w:rsid w:val="00EA005A"/>
    <w:rsid w:val="00EA009E"/>
    <w:rsid w:val="00EA043D"/>
    <w:rsid w:val="00EA0493"/>
    <w:rsid w:val="00EA04E5"/>
    <w:rsid w:val="00EA04F4"/>
    <w:rsid w:val="00EA052B"/>
    <w:rsid w:val="00EA0582"/>
    <w:rsid w:val="00EA0609"/>
    <w:rsid w:val="00EA073D"/>
    <w:rsid w:val="00EA0A73"/>
    <w:rsid w:val="00EA0A8E"/>
    <w:rsid w:val="00EA0ACB"/>
    <w:rsid w:val="00EA0BD8"/>
    <w:rsid w:val="00EA0D27"/>
    <w:rsid w:val="00EA0DA1"/>
    <w:rsid w:val="00EA0DF7"/>
    <w:rsid w:val="00EA0E2F"/>
    <w:rsid w:val="00EA0E3C"/>
    <w:rsid w:val="00EA0F77"/>
    <w:rsid w:val="00EA0FB3"/>
    <w:rsid w:val="00EA0FC1"/>
    <w:rsid w:val="00EA0FFB"/>
    <w:rsid w:val="00EA1046"/>
    <w:rsid w:val="00EA1142"/>
    <w:rsid w:val="00EA1156"/>
    <w:rsid w:val="00EA12D2"/>
    <w:rsid w:val="00EA130B"/>
    <w:rsid w:val="00EA13A6"/>
    <w:rsid w:val="00EA1519"/>
    <w:rsid w:val="00EA151C"/>
    <w:rsid w:val="00EA1656"/>
    <w:rsid w:val="00EA16F7"/>
    <w:rsid w:val="00EA1744"/>
    <w:rsid w:val="00EA19F8"/>
    <w:rsid w:val="00EA1A55"/>
    <w:rsid w:val="00EA1C52"/>
    <w:rsid w:val="00EA1CCD"/>
    <w:rsid w:val="00EA1CFB"/>
    <w:rsid w:val="00EA1D49"/>
    <w:rsid w:val="00EA1DD2"/>
    <w:rsid w:val="00EA1E1B"/>
    <w:rsid w:val="00EA1E33"/>
    <w:rsid w:val="00EA1EA2"/>
    <w:rsid w:val="00EA1ECC"/>
    <w:rsid w:val="00EA1F82"/>
    <w:rsid w:val="00EA20C4"/>
    <w:rsid w:val="00EA2182"/>
    <w:rsid w:val="00EA22E4"/>
    <w:rsid w:val="00EA22EA"/>
    <w:rsid w:val="00EA2577"/>
    <w:rsid w:val="00EA25B2"/>
    <w:rsid w:val="00EA2A96"/>
    <w:rsid w:val="00EA2B45"/>
    <w:rsid w:val="00EA2B75"/>
    <w:rsid w:val="00EA2BA7"/>
    <w:rsid w:val="00EA2CFC"/>
    <w:rsid w:val="00EA2D92"/>
    <w:rsid w:val="00EA2E1A"/>
    <w:rsid w:val="00EA2E80"/>
    <w:rsid w:val="00EA2F1F"/>
    <w:rsid w:val="00EA314C"/>
    <w:rsid w:val="00EA31EF"/>
    <w:rsid w:val="00EA338A"/>
    <w:rsid w:val="00EA33E3"/>
    <w:rsid w:val="00EA3429"/>
    <w:rsid w:val="00EA3477"/>
    <w:rsid w:val="00EA354C"/>
    <w:rsid w:val="00EA3585"/>
    <w:rsid w:val="00EA3843"/>
    <w:rsid w:val="00EA3900"/>
    <w:rsid w:val="00EA3970"/>
    <w:rsid w:val="00EA3AFA"/>
    <w:rsid w:val="00EA3B3B"/>
    <w:rsid w:val="00EA3BB1"/>
    <w:rsid w:val="00EA3C2C"/>
    <w:rsid w:val="00EA3C95"/>
    <w:rsid w:val="00EA3D2E"/>
    <w:rsid w:val="00EA3D8B"/>
    <w:rsid w:val="00EA3D9D"/>
    <w:rsid w:val="00EA3F76"/>
    <w:rsid w:val="00EA4067"/>
    <w:rsid w:val="00EA409F"/>
    <w:rsid w:val="00EA4140"/>
    <w:rsid w:val="00EA422C"/>
    <w:rsid w:val="00EA4243"/>
    <w:rsid w:val="00EA430D"/>
    <w:rsid w:val="00EA443F"/>
    <w:rsid w:val="00EA4480"/>
    <w:rsid w:val="00EA44A1"/>
    <w:rsid w:val="00EA45D6"/>
    <w:rsid w:val="00EA4658"/>
    <w:rsid w:val="00EA47C3"/>
    <w:rsid w:val="00EA4954"/>
    <w:rsid w:val="00EA49C3"/>
    <w:rsid w:val="00EA49F2"/>
    <w:rsid w:val="00EA4B45"/>
    <w:rsid w:val="00EA4BEA"/>
    <w:rsid w:val="00EA4E26"/>
    <w:rsid w:val="00EA4E77"/>
    <w:rsid w:val="00EA4EE7"/>
    <w:rsid w:val="00EA4FFA"/>
    <w:rsid w:val="00EA5011"/>
    <w:rsid w:val="00EA51BA"/>
    <w:rsid w:val="00EA51CF"/>
    <w:rsid w:val="00EA5208"/>
    <w:rsid w:val="00EA524E"/>
    <w:rsid w:val="00EA5295"/>
    <w:rsid w:val="00EA5324"/>
    <w:rsid w:val="00EA5346"/>
    <w:rsid w:val="00EA536B"/>
    <w:rsid w:val="00EA53FA"/>
    <w:rsid w:val="00EA599D"/>
    <w:rsid w:val="00EA5BFA"/>
    <w:rsid w:val="00EA5D38"/>
    <w:rsid w:val="00EA5E25"/>
    <w:rsid w:val="00EA5F1B"/>
    <w:rsid w:val="00EA5F4C"/>
    <w:rsid w:val="00EA5F61"/>
    <w:rsid w:val="00EA6009"/>
    <w:rsid w:val="00EA60E3"/>
    <w:rsid w:val="00EA6302"/>
    <w:rsid w:val="00EA641C"/>
    <w:rsid w:val="00EA65CC"/>
    <w:rsid w:val="00EA6667"/>
    <w:rsid w:val="00EA6678"/>
    <w:rsid w:val="00EA667F"/>
    <w:rsid w:val="00EA680F"/>
    <w:rsid w:val="00EA6837"/>
    <w:rsid w:val="00EA68F8"/>
    <w:rsid w:val="00EA6906"/>
    <w:rsid w:val="00EA6961"/>
    <w:rsid w:val="00EA69B4"/>
    <w:rsid w:val="00EA6C82"/>
    <w:rsid w:val="00EA6E48"/>
    <w:rsid w:val="00EA6E57"/>
    <w:rsid w:val="00EA6EC8"/>
    <w:rsid w:val="00EA6F10"/>
    <w:rsid w:val="00EA6F37"/>
    <w:rsid w:val="00EA6FB9"/>
    <w:rsid w:val="00EA6FC4"/>
    <w:rsid w:val="00EA7022"/>
    <w:rsid w:val="00EA7024"/>
    <w:rsid w:val="00EA70CD"/>
    <w:rsid w:val="00EA7139"/>
    <w:rsid w:val="00EA71B3"/>
    <w:rsid w:val="00EA71F6"/>
    <w:rsid w:val="00EA722D"/>
    <w:rsid w:val="00EA72E1"/>
    <w:rsid w:val="00EA74BB"/>
    <w:rsid w:val="00EA7580"/>
    <w:rsid w:val="00EA76E1"/>
    <w:rsid w:val="00EA7777"/>
    <w:rsid w:val="00EA77B3"/>
    <w:rsid w:val="00EA799F"/>
    <w:rsid w:val="00EA79D2"/>
    <w:rsid w:val="00EA7A44"/>
    <w:rsid w:val="00EA7A82"/>
    <w:rsid w:val="00EA7B4F"/>
    <w:rsid w:val="00EA7DB6"/>
    <w:rsid w:val="00EA7F7B"/>
    <w:rsid w:val="00EB0049"/>
    <w:rsid w:val="00EB02A1"/>
    <w:rsid w:val="00EB02B9"/>
    <w:rsid w:val="00EB04E3"/>
    <w:rsid w:val="00EB0737"/>
    <w:rsid w:val="00EB0780"/>
    <w:rsid w:val="00EB07CF"/>
    <w:rsid w:val="00EB08B7"/>
    <w:rsid w:val="00EB08BA"/>
    <w:rsid w:val="00EB0953"/>
    <w:rsid w:val="00EB097D"/>
    <w:rsid w:val="00EB0B23"/>
    <w:rsid w:val="00EB0D02"/>
    <w:rsid w:val="00EB0D66"/>
    <w:rsid w:val="00EB0D92"/>
    <w:rsid w:val="00EB0DBC"/>
    <w:rsid w:val="00EB0DC4"/>
    <w:rsid w:val="00EB0E27"/>
    <w:rsid w:val="00EB0F56"/>
    <w:rsid w:val="00EB0FBD"/>
    <w:rsid w:val="00EB1031"/>
    <w:rsid w:val="00EB1058"/>
    <w:rsid w:val="00EB10EB"/>
    <w:rsid w:val="00EB112D"/>
    <w:rsid w:val="00EB1191"/>
    <w:rsid w:val="00EB138E"/>
    <w:rsid w:val="00EB1655"/>
    <w:rsid w:val="00EB1675"/>
    <w:rsid w:val="00EB1763"/>
    <w:rsid w:val="00EB184B"/>
    <w:rsid w:val="00EB187F"/>
    <w:rsid w:val="00EB1B0C"/>
    <w:rsid w:val="00EB1BA4"/>
    <w:rsid w:val="00EB1C35"/>
    <w:rsid w:val="00EB1C95"/>
    <w:rsid w:val="00EB1DD3"/>
    <w:rsid w:val="00EB1EBA"/>
    <w:rsid w:val="00EB1FCC"/>
    <w:rsid w:val="00EB1FD6"/>
    <w:rsid w:val="00EB203E"/>
    <w:rsid w:val="00EB22AE"/>
    <w:rsid w:val="00EB2551"/>
    <w:rsid w:val="00EB268B"/>
    <w:rsid w:val="00EB27DA"/>
    <w:rsid w:val="00EB283E"/>
    <w:rsid w:val="00EB289A"/>
    <w:rsid w:val="00EB298C"/>
    <w:rsid w:val="00EB2AAD"/>
    <w:rsid w:val="00EB2B26"/>
    <w:rsid w:val="00EB2B2B"/>
    <w:rsid w:val="00EB2B8C"/>
    <w:rsid w:val="00EB2C44"/>
    <w:rsid w:val="00EB2CA9"/>
    <w:rsid w:val="00EB2D8F"/>
    <w:rsid w:val="00EB2E4A"/>
    <w:rsid w:val="00EB2E8F"/>
    <w:rsid w:val="00EB2FCC"/>
    <w:rsid w:val="00EB3091"/>
    <w:rsid w:val="00EB30C3"/>
    <w:rsid w:val="00EB32C3"/>
    <w:rsid w:val="00EB3351"/>
    <w:rsid w:val="00EB3415"/>
    <w:rsid w:val="00EB3434"/>
    <w:rsid w:val="00EB3532"/>
    <w:rsid w:val="00EB3540"/>
    <w:rsid w:val="00EB35B1"/>
    <w:rsid w:val="00EB3743"/>
    <w:rsid w:val="00EB3776"/>
    <w:rsid w:val="00EB37B4"/>
    <w:rsid w:val="00EB3946"/>
    <w:rsid w:val="00EB3A57"/>
    <w:rsid w:val="00EB3AFD"/>
    <w:rsid w:val="00EB3B3C"/>
    <w:rsid w:val="00EB3C9D"/>
    <w:rsid w:val="00EB434B"/>
    <w:rsid w:val="00EB4496"/>
    <w:rsid w:val="00EB4564"/>
    <w:rsid w:val="00EB476F"/>
    <w:rsid w:val="00EB4886"/>
    <w:rsid w:val="00EB48AE"/>
    <w:rsid w:val="00EB48D8"/>
    <w:rsid w:val="00EB495A"/>
    <w:rsid w:val="00EB4974"/>
    <w:rsid w:val="00EB4A4C"/>
    <w:rsid w:val="00EB4B55"/>
    <w:rsid w:val="00EB4B96"/>
    <w:rsid w:val="00EB4E2A"/>
    <w:rsid w:val="00EB4E51"/>
    <w:rsid w:val="00EB4F43"/>
    <w:rsid w:val="00EB505F"/>
    <w:rsid w:val="00EB50BC"/>
    <w:rsid w:val="00EB50C6"/>
    <w:rsid w:val="00EB5337"/>
    <w:rsid w:val="00EB5413"/>
    <w:rsid w:val="00EB5643"/>
    <w:rsid w:val="00EB56EA"/>
    <w:rsid w:val="00EB572F"/>
    <w:rsid w:val="00EB574F"/>
    <w:rsid w:val="00EB57D4"/>
    <w:rsid w:val="00EB5A09"/>
    <w:rsid w:val="00EB5B5E"/>
    <w:rsid w:val="00EB5BF0"/>
    <w:rsid w:val="00EB5D09"/>
    <w:rsid w:val="00EB5E5E"/>
    <w:rsid w:val="00EB5F55"/>
    <w:rsid w:val="00EB5FCC"/>
    <w:rsid w:val="00EB5FDD"/>
    <w:rsid w:val="00EB5FE1"/>
    <w:rsid w:val="00EB6082"/>
    <w:rsid w:val="00EB6173"/>
    <w:rsid w:val="00EB6225"/>
    <w:rsid w:val="00EB6251"/>
    <w:rsid w:val="00EB633B"/>
    <w:rsid w:val="00EB6373"/>
    <w:rsid w:val="00EB6489"/>
    <w:rsid w:val="00EB64DD"/>
    <w:rsid w:val="00EB672D"/>
    <w:rsid w:val="00EB67D5"/>
    <w:rsid w:val="00EB689F"/>
    <w:rsid w:val="00EB68A5"/>
    <w:rsid w:val="00EB68C2"/>
    <w:rsid w:val="00EB69EE"/>
    <w:rsid w:val="00EB6A5F"/>
    <w:rsid w:val="00EB6C3A"/>
    <w:rsid w:val="00EB6D15"/>
    <w:rsid w:val="00EB6D32"/>
    <w:rsid w:val="00EB6D9E"/>
    <w:rsid w:val="00EB6DB9"/>
    <w:rsid w:val="00EB6E15"/>
    <w:rsid w:val="00EB6F8B"/>
    <w:rsid w:val="00EB70A6"/>
    <w:rsid w:val="00EB70AF"/>
    <w:rsid w:val="00EB70E7"/>
    <w:rsid w:val="00EB7172"/>
    <w:rsid w:val="00EB71C7"/>
    <w:rsid w:val="00EB7269"/>
    <w:rsid w:val="00EB72B9"/>
    <w:rsid w:val="00EB730F"/>
    <w:rsid w:val="00EB7316"/>
    <w:rsid w:val="00EB7329"/>
    <w:rsid w:val="00EB73A0"/>
    <w:rsid w:val="00EB73E4"/>
    <w:rsid w:val="00EB74A3"/>
    <w:rsid w:val="00EB74B8"/>
    <w:rsid w:val="00EB74D1"/>
    <w:rsid w:val="00EB750F"/>
    <w:rsid w:val="00EB7606"/>
    <w:rsid w:val="00EB7661"/>
    <w:rsid w:val="00EB7869"/>
    <w:rsid w:val="00EB7982"/>
    <w:rsid w:val="00EB7990"/>
    <w:rsid w:val="00EB79F1"/>
    <w:rsid w:val="00EB79FB"/>
    <w:rsid w:val="00EB7C66"/>
    <w:rsid w:val="00EB7DE6"/>
    <w:rsid w:val="00EB7FA0"/>
    <w:rsid w:val="00EC014D"/>
    <w:rsid w:val="00EC048D"/>
    <w:rsid w:val="00EC0601"/>
    <w:rsid w:val="00EC06A6"/>
    <w:rsid w:val="00EC0784"/>
    <w:rsid w:val="00EC0816"/>
    <w:rsid w:val="00EC098B"/>
    <w:rsid w:val="00EC0B8E"/>
    <w:rsid w:val="00EC0E0F"/>
    <w:rsid w:val="00EC0E70"/>
    <w:rsid w:val="00EC101B"/>
    <w:rsid w:val="00EC1126"/>
    <w:rsid w:val="00EC11AE"/>
    <w:rsid w:val="00EC131E"/>
    <w:rsid w:val="00EC1362"/>
    <w:rsid w:val="00EC1491"/>
    <w:rsid w:val="00EC14F1"/>
    <w:rsid w:val="00EC15C2"/>
    <w:rsid w:val="00EC1610"/>
    <w:rsid w:val="00EC1783"/>
    <w:rsid w:val="00EC17C4"/>
    <w:rsid w:val="00EC17EF"/>
    <w:rsid w:val="00EC1812"/>
    <w:rsid w:val="00EC192E"/>
    <w:rsid w:val="00EC198D"/>
    <w:rsid w:val="00EC1A0E"/>
    <w:rsid w:val="00EC1B6C"/>
    <w:rsid w:val="00EC1C0B"/>
    <w:rsid w:val="00EC1DDD"/>
    <w:rsid w:val="00EC1E2A"/>
    <w:rsid w:val="00EC1F73"/>
    <w:rsid w:val="00EC206B"/>
    <w:rsid w:val="00EC232B"/>
    <w:rsid w:val="00EC248D"/>
    <w:rsid w:val="00EC249E"/>
    <w:rsid w:val="00EC24D6"/>
    <w:rsid w:val="00EC2529"/>
    <w:rsid w:val="00EC2655"/>
    <w:rsid w:val="00EC27D0"/>
    <w:rsid w:val="00EC28F3"/>
    <w:rsid w:val="00EC2A2B"/>
    <w:rsid w:val="00EC2A44"/>
    <w:rsid w:val="00EC2B02"/>
    <w:rsid w:val="00EC2BCD"/>
    <w:rsid w:val="00EC2D71"/>
    <w:rsid w:val="00EC2EDB"/>
    <w:rsid w:val="00EC31E3"/>
    <w:rsid w:val="00EC31F5"/>
    <w:rsid w:val="00EC3286"/>
    <w:rsid w:val="00EC3372"/>
    <w:rsid w:val="00EC34A5"/>
    <w:rsid w:val="00EC3541"/>
    <w:rsid w:val="00EC354C"/>
    <w:rsid w:val="00EC366E"/>
    <w:rsid w:val="00EC36B1"/>
    <w:rsid w:val="00EC376A"/>
    <w:rsid w:val="00EC38F0"/>
    <w:rsid w:val="00EC39EA"/>
    <w:rsid w:val="00EC3A1C"/>
    <w:rsid w:val="00EC3A20"/>
    <w:rsid w:val="00EC3A55"/>
    <w:rsid w:val="00EC3ACD"/>
    <w:rsid w:val="00EC3B0F"/>
    <w:rsid w:val="00EC3B77"/>
    <w:rsid w:val="00EC3C1B"/>
    <w:rsid w:val="00EC3DC2"/>
    <w:rsid w:val="00EC3EB7"/>
    <w:rsid w:val="00EC4057"/>
    <w:rsid w:val="00EC40CF"/>
    <w:rsid w:val="00EC4109"/>
    <w:rsid w:val="00EC41A8"/>
    <w:rsid w:val="00EC4211"/>
    <w:rsid w:val="00EC4233"/>
    <w:rsid w:val="00EC4297"/>
    <w:rsid w:val="00EC4466"/>
    <w:rsid w:val="00EC4755"/>
    <w:rsid w:val="00EC47A0"/>
    <w:rsid w:val="00EC480B"/>
    <w:rsid w:val="00EC4A28"/>
    <w:rsid w:val="00EC4AD3"/>
    <w:rsid w:val="00EC4ADB"/>
    <w:rsid w:val="00EC4EA6"/>
    <w:rsid w:val="00EC509A"/>
    <w:rsid w:val="00EC510F"/>
    <w:rsid w:val="00EC5116"/>
    <w:rsid w:val="00EC5126"/>
    <w:rsid w:val="00EC5536"/>
    <w:rsid w:val="00EC5584"/>
    <w:rsid w:val="00EC5587"/>
    <w:rsid w:val="00EC558F"/>
    <w:rsid w:val="00EC55F6"/>
    <w:rsid w:val="00EC566A"/>
    <w:rsid w:val="00EC56C9"/>
    <w:rsid w:val="00EC57FF"/>
    <w:rsid w:val="00EC58DE"/>
    <w:rsid w:val="00EC595C"/>
    <w:rsid w:val="00EC595D"/>
    <w:rsid w:val="00EC59FE"/>
    <w:rsid w:val="00EC5CEE"/>
    <w:rsid w:val="00EC5D96"/>
    <w:rsid w:val="00EC5E48"/>
    <w:rsid w:val="00EC5F07"/>
    <w:rsid w:val="00EC6015"/>
    <w:rsid w:val="00EC6411"/>
    <w:rsid w:val="00EC64EA"/>
    <w:rsid w:val="00EC655B"/>
    <w:rsid w:val="00EC66B2"/>
    <w:rsid w:val="00EC66D9"/>
    <w:rsid w:val="00EC66E4"/>
    <w:rsid w:val="00EC67F3"/>
    <w:rsid w:val="00EC6912"/>
    <w:rsid w:val="00EC69EC"/>
    <w:rsid w:val="00EC6A39"/>
    <w:rsid w:val="00EC6B46"/>
    <w:rsid w:val="00EC6DC8"/>
    <w:rsid w:val="00EC6E4C"/>
    <w:rsid w:val="00EC7069"/>
    <w:rsid w:val="00EC70C4"/>
    <w:rsid w:val="00EC715F"/>
    <w:rsid w:val="00EC736B"/>
    <w:rsid w:val="00EC7410"/>
    <w:rsid w:val="00EC7460"/>
    <w:rsid w:val="00EC7531"/>
    <w:rsid w:val="00EC7558"/>
    <w:rsid w:val="00EC75A2"/>
    <w:rsid w:val="00EC76D3"/>
    <w:rsid w:val="00EC7772"/>
    <w:rsid w:val="00EC78C9"/>
    <w:rsid w:val="00EC7916"/>
    <w:rsid w:val="00EC7918"/>
    <w:rsid w:val="00EC793A"/>
    <w:rsid w:val="00EC7A6D"/>
    <w:rsid w:val="00EC7BC1"/>
    <w:rsid w:val="00EC7C33"/>
    <w:rsid w:val="00EC7C7D"/>
    <w:rsid w:val="00EC7DCE"/>
    <w:rsid w:val="00ED01DC"/>
    <w:rsid w:val="00ED0288"/>
    <w:rsid w:val="00ED02DA"/>
    <w:rsid w:val="00ED030C"/>
    <w:rsid w:val="00ED0312"/>
    <w:rsid w:val="00ED0540"/>
    <w:rsid w:val="00ED0558"/>
    <w:rsid w:val="00ED05A0"/>
    <w:rsid w:val="00ED0633"/>
    <w:rsid w:val="00ED063F"/>
    <w:rsid w:val="00ED06F7"/>
    <w:rsid w:val="00ED0769"/>
    <w:rsid w:val="00ED07B2"/>
    <w:rsid w:val="00ED0A2D"/>
    <w:rsid w:val="00ED0A5C"/>
    <w:rsid w:val="00ED0AE0"/>
    <w:rsid w:val="00ED0AED"/>
    <w:rsid w:val="00ED0B99"/>
    <w:rsid w:val="00ED0C8B"/>
    <w:rsid w:val="00ED0CB4"/>
    <w:rsid w:val="00ED0CDB"/>
    <w:rsid w:val="00ED0D2B"/>
    <w:rsid w:val="00ED0E3D"/>
    <w:rsid w:val="00ED0EF1"/>
    <w:rsid w:val="00ED0F1A"/>
    <w:rsid w:val="00ED0FD9"/>
    <w:rsid w:val="00ED105B"/>
    <w:rsid w:val="00ED1101"/>
    <w:rsid w:val="00ED127E"/>
    <w:rsid w:val="00ED12CF"/>
    <w:rsid w:val="00ED1564"/>
    <w:rsid w:val="00ED1565"/>
    <w:rsid w:val="00ED157F"/>
    <w:rsid w:val="00ED15AE"/>
    <w:rsid w:val="00ED15DC"/>
    <w:rsid w:val="00ED16EA"/>
    <w:rsid w:val="00ED1738"/>
    <w:rsid w:val="00ED175F"/>
    <w:rsid w:val="00ED183A"/>
    <w:rsid w:val="00ED196C"/>
    <w:rsid w:val="00ED1BB2"/>
    <w:rsid w:val="00ED1BD5"/>
    <w:rsid w:val="00ED1C30"/>
    <w:rsid w:val="00ED1DB0"/>
    <w:rsid w:val="00ED1FC6"/>
    <w:rsid w:val="00ED205C"/>
    <w:rsid w:val="00ED2098"/>
    <w:rsid w:val="00ED20AB"/>
    <w:rsid w:val="00ED219C"/>
    <w:rsid w:val="00ED223A"/>
    <w:rsid w:val="00ED22D6"/>
    <w:rsid w:val="00ED22FD"/>
    <w:rsid w:val="00ED24A8"/>
    <w:rsid w:val="00ED2626"/>
    <w:rsid w:val="00ED27A3"/>
    <w:rsid w:val="00ED281E"/>
    <w:rsid w:val="00ED2937"/>
    <w:rsid w:val="00ED2AC5"/>
    <w:rsid w:val="00ED2B3E"/>
    <w:rsid w:val="00ED2DC9"/>
    <w:rsid w:val="00ED2EAE"/>
    <w:rsid w:val="00ED2F20"/>
    <w:rsid w:val="00ED3163"/>
    <w:rsid w:val="00ED31D0"/>
    <w:rsid w:val="00ED31F0"/>
    <w:rsid w:val="00ED32A5"/>
    <w:rsid w:val="00ED32E9"/>
    <w:rsid w:val="00ED334D"/>
    <w:rsid w:val="00ED33B2"/>
    <w:rsid w:val="00ED33CB"/>
    <w:rsid w:val="00ED33F1"/>
    <w:rsid w:val="00ED344D"/>
    <w:rsid w:val="00ED34A6"/>
    <w:rsid w:val="00ED3503"/>
    <w:rsid w:val="00ED3512"/>
    <w:rsid w:val="00ED3533"/>
    <w:rsid w:val="00ED357E"/>
    <w:rsid w:val="00ED366C"/>
    <w:rsid w:val="00ED366E"/>
    <w:rsid w:val="00ED3838"/>
    <w:rsid w:val="00ED39D4"/>
    <w:rsid w:val="00ED3A88"/>
    <w:rsid w:val="00ED3B29"/>
    <w:rsid w:val="00ED3C07"/>
    <w:rsid w:val="00ED3CBA"/>
    <w:rsid w:val="00ED3D32"/>
    <w:rsid w:val="00ED3D84"/>
    <w:rsid w:val="00ED3F6F"/>
    <w:rsid w:val="00ED4008"/>
    <w:rsid w:val="00ED4053"/>
    <w:rsid w:val="00ED4096"/>
    <w:rsid w:val="00ED41A3"/>
    <w:rsid w:val="00ED42C6"/>
    <w:rsid w:val="00ED44F2"/>
    <w:rsid w:val="00ED4641"/>
    <w:rsid w:val="00ED4683"/>
    <w:rsid w:val="00ED4685"/>
    <w:rsid w:val="00ED468E"/>
    <w:rsid w:val="00ED47F7"/>
    <w:rsid w:val="00ED4831"/>
    <w:rsid w:val="00ED4867"/>
    <w:rsid w:val="00ED4881"/>
    <w:rsid w:val="00ED4947"/>
    <w:rsid w:val="00ED4AD5"/>
    <w:rsid w:val="00ED4CFD"/>
    <w:rsid w:val="00ED4D02"/>
    <w:rsid w:val="00ED4D29"/>
    <w:rsid w:val="00ED4DFE"/>
    <w:rsid w:val="00ED4DFF"/>
    <w:rsid w:val="00ED5111"/>
    <w:rsid w:val="00ED514C"/>
    <w:rsid w:val="00ED52D6"/>
    <w:rsid w:val="00ED53BA"/>
    <w:rsid w:val="00ED53C4"/>
    <w:rsid w:val="00ED53EF"/>
    <w:rsid w:val="00ED5579"/>
    <w:rsid w:val="00ED5657"/>
    <w:rsid w:val="00ED581C"/>
    <w:rsid w:val="00ED599E"/>
    <w:rsid w:val="00ED5BFF"/>
    <w:rsid w:val="00ED5C65"/>
    <w:rsid w:val="00ED5CDA"/>
    <w:rsid w:val="00ED5E3E"/>
    <w:rsid w:val="00ED5FA8"/>
    <w:rsid w:val="00ED6013"/>
    <w:rsid w:val="00ED60A2"/>
    <w:rsid w:val="00ED6151"/>
    <w:rsid w:val="00ED6157"/>
    <w:rsid w:val="00ED615E"/>
    <w:rsid w:val="00ED61D7"/>
    <w:rsid w:val="00ED62E4"/>
    <w:rsid w:val="00ED6333"/>
    <w:rsid w:val="00ED6486"/>
    <w:rsid w:val="00ED6523"/>
    <w:rsid w:val="00ED667F"/>
    <w:rsid w:val="00ED66F0"/>
    <w:rsid w:val="00ED6822"/>
    <w:rsid w:val="00ED686C"/>
    <w:rsid w:val="00ED68BB"/>
    <w:rsid w:val="00ED68CC"/>
    <w:rsid w:val="00ED6B64"/>
    <w:rsid w:val="00ED6C64"/>
    <w:rsid w:val="00ED6C97"/>
    <w:rsid w:val="00ED6F16"/>
    <w:rsid w:val="00ED6F78"/>
    <w:rsid w:val="00ED6FC4"/>
    <w:rsid w:val="00ED70A7"/>
    <w:rsid w:val="00ED710B"/>
    <w:rsid w:val="00ED717C"/>
    <w:rsid w:val="00ED718C"/>
    <w:rsid w:val="00ED72F3"/>
    <w:rsid w:val="00ED72FA"/>
    <w:rsid w:val="00ED73AC"/>
    <w:rsid w:val="00ED73BE"/>
    <w:rsid w:val="00ED74E3"/>
    <w:rsid w:val="00ED756C"/>
    <w:rsid w:val="00ED7614"/>
    <w:rsid w:val="00ED7634"/>
    <w:rsid w:val="00ED763C"/>
    <w:rsid w:val="00ED77C2"/>
    <w:rsid w:val="00ED780F"/>
    <w:rsid w:val="00ED786C"/>
    <w:rsid w:val="00ED7882"/>
    <w:rsid w:val="00ED7997"/>
    <w:rsid w:val="00ED79FC"/>
    <w:rsid w:val="00ED7C0B"/>
    <w:rsid w:val="00ED7C5F"/>
    <w:rsid w:val="00ED7D39"/>
    <w:rsid w:val="00ED7DC7"/>
    <w:rsid w:val="00ED7E2F"/>
    <w:rsid w:val="00ED7E74"/>
    <w:rsid w:val="00ED7F8C"/>
    <w:rsid w:val="00EE0000"/>
    <w:rsid w:val="00EE0039"/>
    <w:rsid w:val="00EE0088"/>
    <w:rsid w:val="00EE0340"/>
    <w:rsid w:val="00EE03E6"/>
    <w:rsid w:val="00EE0442"/>
    <w:rsid w:val="00EE050C"/>
    <w:rsid w:val="00EE06C9"/>
    <w:rsid w:val="00EE06E3"/>
    <w:rsid w:val="00EE0729"/>
    <w:rsid w:val="00EE076D"/>
    <w:rsid w:val="00EE0844"/>
    <w:rsid w:val="00EE0987"/>
    <w:rsid w:val="00EE0B92"/>
    <w:rsid w:val="00EE0BCB"/>
    <w:rsid w:val="00EE0DCF"/>
    <w:rsid w:val="00EE0E8D"/>
    <w:rsid w:val="00EE0EDD"/>
    <w:rsid w:val="00EE0F2C"/>
    <w:rsid w:val="00EE1020"/>
    <w:rsid w:val="00EE10FA"/>
    <w:rsid w:val="00EE1104"/>
    <w:rsid w:val="00EE126E"/>
    <w:rsid w:val="00EE12A8"/>
    <w:rsid w:val="00EE13D6"/>
    <w:rsid w:val="00EE1409"/>
    <w:rsid w:val="00EE145D"/>
    <w:rsid w:val="00EE146D"/>
    <w:rsid w:val="00EE156F"/>
    <w:rsid w:val="00EE1608"/>
    <w:rsid w:val="00EE160B"/>
    <w:rsid w:val="00EE1803"/>
    <w:rsid w:val="00EE182C"/>
    <w:rsid w:val="00EE193D"/>
    <w:rsid w:val="00EE1953"/>
    <w:rsid w:val="00EE1955"/>
    <w:rsid w:val="00EE1AE3"/>
    <w:rsid w:val="00EE1AF5"/>
    <w:rsid w:val="00EE1B00"/>
    <w:rsid w:val="00EE1B48"/>
    <w:rsid w:val="00EE1C04"/>
    <w:rsid w:val="00EE1C53"/>
    <w:rsid w:val="00EE1EAE"/>
    <w:rsid w:val="00EE1F42"/>
    <w:rsid w:val="00EE1F52"/>
    <w:rsid w:val="00EE1F59"/>
    <w:rsid w:val="00EE1FD3"/>
    <w:rsid w:val="00EE209F"/>
    <w:rsid w:val="00EE20A9"/>
    <w:rsid w:val="00EE218C"/>
    <w:rsid w:val="00EE2361"/>
    <w:rsid w:val="00EE236C"/>
    <w:rsid w:val="00EE242B"/>
    <w:rsid w:val="00EE2433"/>
    <w:rsid w:val="00EE254A"/>
    <w:rsid w:val="00EE2649"/>
    <w:rsid w:val="00EE2671"/>
    <w:rsid w:val="00EE26D6"/>
    <w:rsid w:val="00EE277F"/>
    <w:rsid w:val="00EE2867"/>
    <w:rsid w:val="00EE28AC"/>
    <w:rsid w:val="00EE28DB"/>
    <w:rsid w:val="00EE2A73"/>
    <w:rsid w:val="00EE2A9A"/>
    <w:rsid w:val="00EE2D5F"/>
    <w:rsid w:val="00EE2DD7"/>
    <w:rsid w:val="00EE2E19"/>
    <w:rsid w:val="00EE2F83"/>
    <w:rsid w:val="00EE329E"/>
    <w:rsid w:val="00EE34DB"/>
    <w:rsid w:val="00EE3536"/>
    <w:rsid w:val="00EE3B4B"/>
    <w:rsid w:val="00EE3BD9"/>
    <w:rsid w:val="00EE3BF4"/>
    <w:rsid w:val="00EE3CCF"/>
    <w:rsid w:val="00EE3CF8"/>
    <w:rsid w:val="00EE3D1F"/>
    <w:rsid w:val="00EE3E43"/>
    <w:rsid w:val="00EE3EB9"/>
    <w:rsid w:val="00EE3F0A"/>
    <w:rsid w:val="00EE4084"/>
    <w:rsid w:val="00EE4111"/>
    <w:rsid w:val="00EE4226"/>
    <w:rsid w:val="00EE427A"/>
    <w:rsid w:val="00EE42F7"/>
    <w:rsid w:val="00EE4522"/>
    <w:rsid w:val="00EE4526"/>
    <w:rsid w:val="00EE462B"/>
    <w:rsid w:val="00EE4636"/>
    <w:rsid w:val="00EE46D7"/>
    <w:rsid w:val="00EE47C9"/>
    <w:rsid w:val="00EE4817"/>
    <w:rsid w:val="00EE496D"/>
    <w:rsid w:val="00EE49A6"/>
    <w:rsid w:val="00EE4BE3"/>
    <w:rsid w:val="00EE4CAF"/>
    <w:rsid w:val="00EE4CC2"/>
    <w:rsid w:val="00EE4F5A"/>
    <w:rsid w:val="00EE5080"/>
    <w:rsid w:val="00EE50CB"/>
    <w:rsid w:val="00EE50F0"/>
    <w:rsid w:val="00EE5227"/>
    <w:rsid w:val="00EE5328"/>
    <w:rsid w:val="00EE5343"/>
    <w:rsid w:val="00EE53A8"/>
    <w:rsid w:val="00EE55BE"/>
    <w:rsid w:val="00EE55D5"/>
    <w:rsid w:val="00EE567A"/>
    <w:rsid w:val="00EE569C"/>
    <w:rsid w:val="00EE5A02"/>
    <w:rsid w:val="00EE5A5C"/>
    <w:rsid w:val="00EE5AB0"/>
    <w:rsid w:val="00EE5B34"/>
    <w:rsid w:val="00EE5D4B"/>
    <w:rsid w:val="00EE5D91"/>
    <w:rsid w:val="00EE5E49"/>
    <w:rsid w:val="00EE5E59"/>
    <w:rsid w:val="00EE6100"/>
    <w:rsid w:val="00EE6118"/>
    <w:rsid w:val="00EE621B"/>
    <w:rsid w:val="00EE623A"/>
    <w:rsid w:val="00EE62C1"/>
    <w:rsid w:val="00EE631D"/>
    <w:rsid w:val="00EE63CC"/>
    <w:rsid w:val="00EE6442"/>
    <w:rsid w:val="00EE6468"/>
    <w:rsid w:val="00EE64D5"/>
    <w:rsid w:val="00EE6552"/>
    <w:rsid w:val="00EE65F2"/>
    <w:rsid w:val="00EE6765"/>
    <w:rsid w:val="00EE67B9"/>
    <w:rsid w:val="00EE682B"/>
    <w:rsid w:val="00EE68E9"/>
    <w:rsid w:val="00EE6931"/>
    <w:rsid w:val="00EE6965"/>
    <w:rsid w:val="00EE6A0D"/>
    <w:rsid w:val="00EE6A0E"/>
    <w:rsid w:val="00EE6A16"/>
    <w:rsid w:val="00EE6C15"/>
    <w:rsid w:val="00EE6C2C"/>
    <w:rsid w:val="00EE6C5B"/>
    <w:rsid w:val="00EE6CED"/>
    <w:rsid w:val="00EE71B3"/>
    <w:rsid w:val="00EE726C"/>
    <w:rsid w:val="00EE741B"/>
    <w:rsid w:val="00EE7609"/>
    <w:rsid w:val="00EE768B"/>
    <w:rsid w:val="00EE76F6"/>
    <w:rsid w:val="00EE776B"/>
    <w:rsid w:val="00EE781A"/>
    <w:rsid w:val="00EE784D"/>
    <w:rsid w:val="00EE79DD"/>
    <w:rsid w:val="00EE7AAD"/>
    <w:rsid w:val="00EE7AE1"/>
    <w:rsid w:val="00EE7C88"/>
    <w:rsid w:val="00EE7D33"/>
    <w:rsid w:val="00EE7D93"/>
    <w:rsid w:val="00EE7F49"/>
    <w:rsid w:val="00EE7FDE"/>
    <w:rsid w:val="00EF00B0"/>
    <w:rsid w:val="00EF036B"/>
    <w:rsid w:val="00EF037F"/>
    <w:rsid w:val="00EF04A2"/>
    <w:rsid w:val="00EF0514"/>
    <w:rsid w:val="00EF05A8"/>
    <w:rsid w:val="00EF0645"/>
    <w:rsid w:val="00EF071D"/>
    <w:rsid w:val="00EF0890"/>
    <w:rsid w:val="00EF099B"/>
    <w:rsid w:val="00EF0A18"/>
    <w:rsid w:val="00EF0A2A"/>
    <w:rsid w:val="00EF0A59"/>
    <w:rsid w:val="00EF0A94"/>
    <w:rsid w:val="00EF0ACA"/>
    <w:rsid w:val="00EF0B18"/>
    <w:rsid w:val="00EF0B6E"/>
    <w:rsid w:val="00EF0BBB"/>
    <w:rsid w:val="00EF0CA1"/>
    <w:rsid w:val="00EF0D15"/>
    <w:rsid w:val="00EF0DE3"/>
    <w:rsid w:val="00EF0E40"/>
    <w:rsid w:val="00EF0F44"/>
    <w:rsid w:val="00EF0F76"/>
    <w:rsid w:val="00EF113D"/>
    <w:rsid w:val="00EF12D2"/>
    <w:rsid w:val="00EF131E"/>
    <w:rsid w:val="00EF1566"/>
    <w:rsid w:val="00EF170E"/>
    <w:rsid w:val="00EF1715"/>
    <w:rsid w:val="00EF1AF1"/>
    <w:rsid w:val="00EF1AFB"/>
    <w:rsid w:val="00EF1BBC"/>
    <w:rsid w:val="00EF1C3E"/>
    <w:rsid w:val="00EF1CA1"/>
    <w:rsid w:val="00EF1CC7"/>
    <w:rsid w:val="00EF1CE4"/>
    <w:rsid w:val="00EF1EB4"/>
    <w:rsid w:val="00EF1F33"/>
    <w:rsid w:val="00EF1FF0"/>
    <w:rsid w:val="00EF2012"/>
    <w:rsid w:val="00EF2056"/>
    <w:rsid w:val="00EF20EC"/>
    <w:rsid w:val="00EF2131"/>
    <w:rsid w:val="00EF2161"/>
    <w:rsid w:val="00EF21A2"/>
    <w:rsid w:val="00EF2241"/>
    <w:rsid w:val="00EF2251"/>
    <w:rsid w:val="00EF22B8"/>
    <w:rsid w:val="00EF2350"/>
    <w:rsid w:val="00EF2415"/>
    <w:rsid w:val="00EF2458"/>
    <w:rsid w:val="00EF2632"/>
    <w:rsid w:val="00EF2653"/>
    <w:rsid w:val="00EF27EC"/>
    <w:rsid w:val="00EF29B5"/>
    <w:rsid w:val="00EF29CF"/>
    <w:rsid w:val="00EF2A05"/>
    <w:rsid w:val="00EF2A8C"/>
    <w:rsid w:val="00EF2B97"/>
    <w:rsid w:val="00EF2BD8"/>
    <w:rsid w:val="00EF2C09"/>
    <w:rsid w:val="00EF2C58"/>
    <w:rsid w:val="00EF2E98"/>
    <w:rsid w:val="00EF2F26"/>
    <w:rsid w:val="00EF2F45"/>
    <w:rsid w:val="00EF3044"/>
    <w:rsid w:val="00EF323A"/>
    <w:rsid w:val="00EF32E2"/>
    <w:rsid w:val="00EF335E"/>
    <w:rsid w:val="00EF35E5"/>
    <w:rsid w:val="00EF3631"/>
    <w:rsid w:val="00EF366E"/>
    <w:rsid w:val="00EF367B"/>
    <w:rsid w:val="00EF36D7"/>
    <w:rsid w:val="00EF370E"/>
    <w:rsid w:val="00EF373C"/>
    <w:rsid w:val="00EF38CA"/>
    <w:rsid w:val="00EF39CA"/>
    <w:rsid w:val="00EF3B2C"/>
    <w:rsid w:val="00EF3CFD"/>
    <w:rsid w:val="00EF400F"/>
    <w:rsid w:val="00EF4023"/>
    <w:rsid w:val="00EF4070"/>
    <w:rsid w:val="00EF40AF"/>
    <w:rsid w:val="00EF4125"/>
    <w:rsid w:val="00EF4171"/>
    <w:rsid w:val="00EF42D5"/>
    <w:rsid w:val="00EF431C"/>
    <w:rsid w:val="00EF4482"/>
    <w:rsid w:val="00EF4486"/>
    <w:rsid w:val="00EF4543"/>
    <w:rsid w:val="00EF454E"/>
    <w:rsid w:val="00EF4550"/>
    <w:rsid w:val="00EF45A6"/>
    <w:rsid w:val="00EF45B8"/>
    <w:rsid w:val="00EF45BB"/>
    <w:rsid w:val="00EF45F7"/>
    <w:rsid w:val="00EF46A3"/>
    <w:rsid w:val="00EF46FF"/>
    <w:rsid w:val="00EF472D"/>
    <w:rsid w:val="00EF4742"/>
    <w:rsid w:val="00EF4875"/>
    <w:rsid w:val="00EF48A6"/>
    <w:rsid w:val="00EF4912"/>
    <w:rsid w:val="00EF492C"/>
    <w:rsid w:val="00EF4952"/>
    <w:rsid w:val="00EF4B66"/>
    <w:rsid w:val="00EF4C0A"/>
    <w:rsid w:val="00EF4C5B"/>
    <w:rsid w:val="00EF4D11"/>
    <w:rsid w:val="00EF4DD2"/>
    <w:rsid w:val="00EF4E67"/>
    <w:rsid w:val="00EF50A4"/>
    <w:rsid w:val="00EF50A6"/>
    <w:rsid w:val="00EF50B6"/>
    <w:rsid w:val="00EF50D1"/>
    <w:rsid w:val="00EF50E2"/>
    <w:rsid w:val="00EF530F"/>
    <w:rsid w:val="00EF541F"/>
    <w:rsid w:val="00EF54AE"/>
    <w:rsid w:val="00EF55FE"/>
    <w:rsid w:val="00EF5674"/>
    <w:rsid w:val="00EF56D4"/>
    <w:rsid w:val="00EF5787"/>
    <w:rsid w:val="00EF586E"/>
    <w:rsid w:val="00EF587B"/>
    <w:rsid w:val="00EF595E"/>
    <w:rsid w:val="00EF5B8C"/>
    <w:rsid w:val="00EF5BB0"/>
    <w:rsid w:val="00EF5C68"/>
    <w:rsid w:val="00EF5D37"/>
    <w:rsid w:val="00EF5D56"/>
    <w:rsid w:val="00EF5DD4"/>
    <w:rsid w:val="00EF5E88"/>
    <w:rsid w:val="00EF5EB7"/>
    <w:rsid w:val="00EF5EB8"/>
    <w:rsid w:val="00EF5ED4"/>
    <w:rsid w:val="00EF5F27"/>
    <w:rsid w:val="00EF5F96"/>
    <w:rsid w:val="00EF6039"/>
    <w:rsid w:val="00EF6085"/>
    <w:rsid w:val="00EF60C2"/>
    <w:rsid w:val="00EF61CB"/>
    <w:rsid w:val="00EF61E2"/>
    <w:rsid w:val="00EF6210"/>
    <w:rsid w:val="00EF62E8"/>
    <w:rsid w:val="00EF6404"/>
    <w:rsid w:val="00EF644D"/>
    <w:rsid w:val="00EF67E8"/>
    <w:rsid w:val="00EF68C5"/>
    <w:rsid w:val="00EF695E"/>
    <w:rsid w:val="00EF69AE"/>
    <w:rsid w:val="00EF69B2"/>
    <w:rsid w:val="00EF6BBC"/>
    <w:rsid w:val="00EF6BBF"/>
    <w:rsid w:val="00EF6CE2"/>
    <w:rsid w:val="00EF6EAE"/>
    <w:rsid w:val="00EF6EBC"/>
    <w:rsid w:val="00EF6EF5"/>
    <w:rsid w:val="00EF7128"/>
    <w:rsid w:val="00EF7208"/>
    <w:rsid w:val="00EF73CE"/>
    <w:rsid w:val="00EF73FD"/>
    <w:rsid w:val="00EF7404"/>
    <w:rsid w:val="00EF75D2"/>
    <w:rsid w:val="00EF7625"/>
    <w:rsid w:val="00EF762A"/>
    <w:rsid w:val="00EF779D"/>
    <w:rsid w:val="00EF7A3A"/>
    <w:rsid w:val="00EF7C93"/>
    <w:rsid w:val="00EF7C99"/>
    <w:rsid w:val="00EF7D5B"/>
    <w:rsid w:val="00EF7F14"/>
    <w:rsid w:val="00EF7FDC"/>
    <w:rsid w:val="00F0003A"/>
    <w:rsid w:val="00F00210"/>
    <w:rsid w:val="00F00211"/>
    <w:rsid w:val="00F003BE"/>
    <w:rsid w:val="00F004CF"/>
    <w:rsid w:val="00F00535"/>
    <w:rsid w:val="00F005EA"/>
    <w:rsid w:val="00F006E3"/>
    <w:rsid w:val="00F00702"/>
    <w:rsid w:val="00F0073A"/>
    <w:rsid w:val="00F007A9"/>
    <w:rsid w:val="00F007B1"/>
    <w:rsid w:val="00F00824"/>
    <w:rsid w:val="00F0087A"/>
    <w:rsid w:val="00F0090C"/>
    <w:rsid w:val="00F00B10"/>
    <w:rsid w:val="00F00C16"/>
    <w:rsid w:val="00F00C90"/>
    <w:rsid w:val="00F00CFA"/>
    <w:rsid w:val="00F00DAD"/>
    <w:rsid w:val="00F00DB4"/>
    <w:rsid w:val="00F00EEA"/>
    <w:rsid w:val="00F0103B"/>
    <w:rsid w:val="00F01128"/>
    <w:rsid w:val="00F01379"/>
    <w:rsid w:val="00F01464"/>
    <w:rsid w:val="00F0147C"/>
    <w:rsid w:val="00F014FF"/>
    <w:rsid w:val="00F015D7"/>
    <w:rsid w:val="00F01605"/>
    <w:rsid w:val="00F01624"/>
    <w:rsid w:val="00F0163B"/>
    <w:rsid w:val="00F01841"/>
    <w:rsid w:val="00F0184D"/>
    <w:rsid w:val="00F019CF"/>
    <w:rsid w:val="00F01A4E"/>
    <w:rsid w:val="00F01A57"/>
    <w:rsid w:val="00F01B8E"/>
    <w:rsid w:val="00F01B95"/>
    <w:rsid w:val="00F01BB5"/>
    <w:rsid w:val="00F01E87"/>
    <w:rsid w:val="00F01EDE"/>
    <w:rsid w:val="00F0200C"/>
    <w:rsid w:val="00F0216A"/>
    <w:rsid w:val="00F02183"/>
    <w:rsid w:val="00F0219C"/>
    <w:rsid w:val="00F021CB"/>
    <w:rsid w:val="00F02304"/>
    <w:rsid w:val="00F02520"/>
    <w:rsid w:val="00F0254C"/>
    <w:rsid w:val="00F0257E"/>
    <w:rsid w:val="00F027BE"/>
    <w:rsid w:val="00F027D6"/>
    <w:rsid w:val="00F02A33"/>
    <w:rsid w:val="00F02ABD"/>
    <w:rsid w:val="00F02AC4"/>
    <w:rsid w:val="00F02B26"/>
    <w:rsid w:val="00F02C4C"/>
    <w:rsid w:val="00F02C97"/>
    <w:rsid w:val="00F02CF2"/>
    <w:rsid w:val="00F02D26"/>
    <w:rsid w:val="00F02D61"/>
    <w:rsid w:val="00F02D64"/>
    <w:rsid w:val="00F02D6E"/>
    <w:rsid w:val="00F02D8D"/>
    <w:rsid w:val="00F02DE4"/>
    <w:rsid w:val="00F02E76"/>
    <w:rsid w:val="00F02ED3"/>
    <w:rsid w:val="00F02EE1"/>
    <w:rsid w:val="00F02F28"/>
    <w:rsid w:val="00F02FAD"/>
    <w:rsid w:val="00F03289"/>
    <w:rsid w:val="00F0330F"/>
    <w:rsid w:val="00F0331B"/>
    <w:rsid w:val="00F033AE"/>
    <w:rsid w:val="00F0349A"/>
    <w:rsid w:val="00F0350B"/>
    <w:rsid w:val="00F03666"/>
    <w:rsid w:val="00F036C4"/>
    <w:rsid w:val="00F037DA"/>
    <w:rsid w:val="00F037EA"/>
    <w:rsid w:val="00F0384C"/>
    <w:rsid w:val="00F0397E"/>
    <w:rsid w:val="00F039A6"/>
    <w:rsid w:val="00F03A1C"/>
    <w:rsid w:val="00F03B25"/>
    <w:rsid w:val="00F03B9F"/>
    <w:rsid w:val="00F03BB1"/>
    <w:rsid w:val="00F03BBE"/>
    <w:rsid w:val="00F03C56"/>
    <w:rsid w:val="00F03CB2"/>
    <w:rsid w:val="00F04103"/>
    <w:rsid w:val="00F04163"/>
    <w:rsid w:val="00F042E7"/>
    <w:rsid w:val="00F04344"/>
    <w:rsid w:val="00F043C2"/>
    <w:rsid w:val="00F0442D"/>
    <w:rsid w:val="00F0443E"/>
    <w:rsid w:val="00F044CE"/>
    <w:rsid w:val="00F044D5"/>
    <w:rsid w:val="00F044F4"/>
    <w:rsid w:val="00F04522"/>
    <w:rsid w:val="00F045CE"/>
    <w:rsid w:val="00F0471A"/>
    <w:rsid w:val="00F04726"/>
    <w:rsid w:val="00F047E3"/>
    <w:rsid w:val="00F04927"/>
    <w:rsid w:val="00F0494F"/>
    <w:rsid w:val="00F0496E"/>
    <w:rsid w:val="00F0497A"/>
    <w:rsid w:val="00F04C09"/>
    <w:rsid w:val="00F04C56"/>
    <w:rsid w:val="00F04E85"/>
    <w:rsid w:val="00F04EC6"/>
    <w:rsid w:val="00F05175"/>
    <w:rsid w:val="00F051EE"/>
    <w:rsid w:val="00F05210"/>
    <w:rsid w:val="00F0533A"/>
    <w:rsid w:val="00F05439"/>
    <w:rsid w:val="00F0561C"/>
    <w:rsid w:val="00F0566D"/>
    <w:rsid w:val="00F05745"/>
    <w:rsid w:val="00F057DB"/>
    <w:rsid w:val="00F058EE"/>
    <w:rsid w:val="00F05966"/>
    <w:rsid w:val="00F05AD3"/>
    <w:rsid w:val="00F05B73"/>
    <w:rsid w:val="00F05BCA"/>
    <w:rsid w:val="00F05D87"/>
    <w:rsid w:val="00F05E0A"/>
    <w:rsid w:val="00F05F6B"/>
    <w:rsid w:val="00F06018"/>
    <w:rsid w:val="00F06075"/>
    <w:rsid w:val="00F0608D"/>
    <w:rsid w:val="00F0621C"/>
    <w:rsid w:val="00F062F8"/>
    <w:rsid w:val="00F062FD"/>
    <w:rsid w:val="00F06334"/>
    <w:rsid w:val="00F06407"/>
    <w:rsid w:val="00F0643C"/>
    <w:rsid w:val="00F064B6"/>
    <w:rsid w:val="00F064F6"/>
    <w:rsid w:val="00F0652C"/>
    <w:rsid w:val="00F065A7"/>
    <w:rsid w:val="00F065F2"/>
    <w:rsid w:val="00F067EA"/>
    <w:rsid w:val="00F06931"/>
    <w:rsid w:val="00F06A3B"/>
    <w:rsid w:val="00F06B4B"/>
    <w:rsid w:val="00F06C22"/>
    <w:rsid w:val="00F06C4E"/>
    <w:rsid w:val="00F06E55"/>
    <w:rsid w:val="00F06E69"/>
    <w:rsid w:val="00F06EAE"/>
    <w:rsid w:val="00F06F0F"/>
    <w:rsid w:val="00F070AB"/>
    <w:rsid w:val="00F070E1"/>
    <w:rsid w:val="00F07247"/>
    <w:rsid w:val="00F07462"/>
    <w:rsid w:val="00F07554"/>
    <w:rsid w:val="00F0757F"/>
    <w:rsid w:val="00F07617"/>
    <w:rsid w:val="00F076EB"/>
    <w:rsid w:val="00F077A5"/>
    <w:rsid w:val="00F077BE"/>
    <w:rsid w:val="00F078DF"/>
    <w:rsid w:val="00F07A94"/>
    <w:rsid w:val="00F07B46"/>
    <w:rsid w:val="00F07B99"/>
    <w:rsid w:val="00F07BA6"/>
    <w:rsid w:val="00F07E77"/>
    <w:rsid w:val="00F07FA1"/>
    <w:rsid w:val="00F07FA7"/>
    <w:rsid w:val="00F07FD0"/>
    <w:rsid w:val="00F100FE"/>
    <w:rsid w:val="00F10125"/>
    <w:rsid w:val="00F101F9"/>
    <w:rsid w:val="00F10353"/>
    <w:rsid w:val="00F103B3"/>
    <w:rsid w:val="00F10498"/>
    <w:rsid w:val="00F10507"/>
    <w:rsid w:val="00F1084F"/>
    <w:rsid w:val="00F10926"/>
    <w:rsid w:val="00F10BF1"/>
    <w:rsid w:val="00F10CB7"/>
    <w:rsid w:val="00F10DE1"/>
    <w:rsid w:val="00F10DE8"/>
    <w:rsid w:val="00F10ECF"/>
    <w:rsid w:val="00F10F78"/>
    <w:rsid w:val="00F11024"/>
    <w:rsid w:val="00F1107A"/>
    <w:rsid w:val="00F111F4"/>
    <w:rsid w:val="00F11322"/>
    <w:rsid w:val="00F11340"/>
    <w:rsid w:val="00F1144F"/>
    <w:rsid w:val="00F11753"/>
    <w:rsid w:val="00F1179E"/>
    <w:rsid w:val="00F11851"/>
    <w:rsid w:val="00F118B8"/>
    <w:rsid w:val="00F11903"/>
    <w:rsid w:val="00F11CA8"/>
    <w:rsid w:val="00F11F35"/>
    <w:rsid w:val="00F11F95"/>
    <w:rsid w:val="00F12007"/>
    <w:rsid w:val="00F12077"/>
    <w:rsid w:val="00F12304"/>
    <w:rsid w:val="00F12460"/>
    <w:rsid w:val="00F124E5"/>
    <w:rsid w:val="00F1252E"/>
    <w:rsid w:val="00F1254B"/>
    <w:rsid w:val="00F125DE"/>
    <w:rsid w:val="00F12655"/>
    <w:rsid w:val="00F1298A"/>
    <w:rsid w:val="00F1298D"/>
    <w:rsid w:val="00F129BB"/>
    <w:rsid w:val="00F12C05"/>
    <w:rsid w:val="00F12C58"/>
    <w:rsid w:val="00F12C60"/>
    <w:rsid w:val="00F12CAC"/>
    <w:rsid w:val="00F12CC1"/>
    <w:rsid w:val="00F12F62"/>
    <w:rsid w:val="00F12F87"/>
    <w:rsid w:val="00F13123"/>
    <w:rsid w:val="00F131B3"/>
    <w:rsid w:val="00F13247"/>
    <w:rsid w:val="00F13268"/>
    <w:rsid w:val="00F132C5"/>
    <w:rsid w:val="00F133E1"/>
    <w:rsid w:val="00F13451"/>
    <w:rsid w:val="00F1347B"/>
    <w:rsid w:val="00F138F8"/>
    <w:rsid w:val="00F13ADF"/>
    <w:rsid w:val="00F13B41"/>
    <w:rsid w:val="00F13B57"/>
    <w:rsid w:val="00F13EA9"/>
    <w:rsid w:val="00F13F6C"/>
    <w:rsid w:val="00F13F96"/>
    <w:rsid w:val="00F14083"/>
    <w:rsid w:val="00F141EF"/>
    <w:rsid w:val="00F1430E"/>
    <w:rsid w:val="00F14359"/>
    <w:rsid w:val="00F143C9"/>
    <w:rsid w:val="00F14440"/>
    <w:rsid w:val="00F144C0"/>
    <w:rsid w:val="00F14531"/>
    <w:rsid w:val="00F14684"/>
    <w:rsid w:val="00F147AD"/>
    <w:rsid w:val="00F147CB"/>
    <w:rsid w:val="00F147CD"/>
    <w:rsid w:val="00F149B2"/>
    <w:rsid w:val="00F14A95"/>
    <w:rsid w:val="00F14B75"/>
    <w:rsid w:val="00F14EC8"/>
    <w:rsid w:val="00F15029"/>
    <w:rsid w:val="00F150F1"/>
    <w:rsid w:val="00F15116"/>
    <w:rsid w:val="00F152EB"/>
    <w:rsid w:val="00F15375"/>
    <w:rsid w:val="00F15383"/>
    <w:rsid w:val="00F1547B"/>
    <w:rsid w:val="00F154FC"/>
    <w:rsid w:val="00F1559A"/>
    <w:rsid w:val="00F1559B"/>
    <w:rsid w:val="00F15678"/>
    <w:rsid w:val="00F156A8"/>
    <w:rsid w:val="00F15724"/>
    <w:rsid w:val="00F157C6"/>
    <w:rsid w:val="00F1580D"/>
    <w:rsid w:val="00F15884"/>
    <w:rsid w:val="00F159B7"/>
    <w:rsid w:val="00F15A2C"/>
    <w:rsid w:val="00F15A37"/>
    <w:rsid w:val="00F15A64"/>
    <w:rsid w:val="00F15AF1"/>
    <w:rsid w:val="00F15B39"/>
    <w:rsid w:val="00F15C9A"/>
    <w:rsid w:val="00F15CB6"/>
    <w:rsid w:val="00F15D20"/>
    <w:rsid w:val="00F15FBD"/>
    <w:rsid w:val="00F1600F"/>
    <w:rsid w:val="00F1605D"/>
    <w:rsid w:val="00F163A6"/>
    <w:rsid w:val="00F163B0"/>
    <w:rsid w:val="00F164D5"/>
    <w:rsid w:val="00F16594"/>
    <w:rsid w:val="00F16595"/>
    <w:rsid w:val="00F1663B"/>
    <w:rsid w:val="00F1669A"/>
    <w:rsid w:val="00F16790"/>
    <w:rsid w:val="00F167B5"/>
    <w:rsid w:val="00F16914"/>
    <w:rsid w:val="00F169C0"/>
    <w:rsid w:val="00F16ABA"/>
    <w:rsid w:val="00F16BFB"/>
    <w:rsid w:val="00F16C65"/>
    <w:rsid w:val="00F16D25"/>
    <w:rsid w:val="00F16DDC"/>
    <w:rsid w:val="00F16E6C"/>
    <w:rsid w:val="00F16EC7"/>
    <w:rsid w:val="00F16F9D"/>
    <w:rsid w:val="00F17094"/>
    <w:rsid w:val="00F17218"/>
    <w:rsid w:val="00F17225"/>
    <w:rsid w:val="00F172A1"/>
    <w:rsid w:val="00F17324"/>
    <w:rsid w:val="00F173A0"/>
    <w:rsid w:val="00F173B7"/>
    <w:rsid w:val="00F173D2"/>
    <w:rsid w:val="00F173D5"/>
    <w:rsid w:val="00F17429"/>
    <w:rsid w:val="00F1759F"/>
    <w:rsid w:val="00F175AD"/>
    <w:rsid w:val="00F1764D"/>
    <w:rsid w:val="00F176C6"/>
    <w:rsid w:val="00F1774D"/>
    <w:rsid w:val="00F177AB"/>
    <w:rsid w:val="00F177BA"/>
    <w:rsid w:val="00F177F8"/>
    <w:rsid w:val="00F178D7"/>
    <w:rsid w:val="00F17C27"/>
    <w:rsid w:val="00F17F1F"/>
    <w:rsid w:val="00F20071"/>
    <w:rsid w:val="00F2019E"/>
    <w:rsid w:val="00F201EF"/>
    <w:rsid w:val="00F202D9"/>
    <w:rsid w:val="00F20347"/>
    <w:rsid w:val="00F20409"/>
    <w:rsid w:val="00F20464"/>
    <w:rsid w:val="00F2046F"/>
    <w:rsid w:val="00F204F4"/>
    <w:rsid w:val="00F20505"/>
    <w:rsid w:val="00F20595"/>
    <w:rsid w:val="00F206C7"/>
    <w:rsid w:val="00F206EA"/>
    <w:rsid w:val="00F206EF"/>
    <w:rsid w:val="00F20960"/>
    <w:rsid w:val="00F20AEA"/>
    <w:rsid w:val="00F20C9A"/>
    <w:rsid w:val="00F20CB6"/>
    <w:rsid w:val="00F20D77"/>
    <w:rsid w:val="00F20DBA"/>
    <w:rsid w:val="00F20E34"/>
    <w:rsid w:val="00F20E4E"/>
    <w:rsid w:val="00F20E7F"/>
    <w:rsid w:val="00F20F15"/>
    <w:rsid w:val="00F20F6C"/>
    <w:rsid w:val="00F20FE7"/>
    <w:rsid w:val="00F21055"/>
    <w:rsid w:val="00F2105B"/>
    <w:rsid w:val="00F210B4"/>
    <w:rsid w:val="00F2121D"/>
    <w:rsid w:val="00F212C6"/>
    <w:rsid w:val="00F21306"/>
    <w:rsid w:val="00F213A9"/>
    <w:rsid w:val="00F21477"/>
    <w:rsid w:val="00F215D6"/>
    <w:rsid w:val="00F2166A"/>
    <w:rsid w:val="00F216F1"/>
    <w:rsid w:val="00F21748"/>
    <w:rsid w:val="00F217AA"/>
    <w:rsid w:val="00F2188D"/>
    <w:rsid w:val="00F21894"/>
    <w:rsid w:val="00F219E0"/>
    <w:rsid w:val="00F219F2"/>
    <w:rsid w:val="00F21A97"/>
    <w:rsid w:val="00F21B49"/>
    <w:rsid w:val="00F21C43"/>
    <w:rsid w:val="00F21F21"/>
    <w:rsid w:val="00F22096"/>
    <w:rsid w:val="00F221BE"/>
    <w:rsid w:val="00F222B5"/>
    <w:rsid w:val="00F223FD"/>
    <w:rsid w:val="00F22768"/>
    <w:rsid w:val="00F227FD"/>
    <w:rsid w:val="00F2282A"/>
    <w:rsid w:val="00F22863"/>
    <w:rsid w:val="00F22AC3"/>
    <w:rsid w:val="00F22AC4"/>
    <w:rsid w:val="00F22B25"/>
    <w:rsid w:val="00F22B2A"/>
    <w:rsid w:val="00F22BA2"/>
    <w:rsid w:val="00F22CA2"/>
    <w:rsid w:val="00F22CB1"/>
    <w:rsid w:val="00F22CED"/>
    <w:rsid w:val="00F22EDB"/>
    <w:rsid w:val="00F22FE1"/>
    <w:rsid w:val="00F2332B"/>
    <w:rsid w:val="00F234CB"/>
    <w:rsid w:val="00F2368D"/>
    <w:rsid w:val="00F237B2"/>
    <w:rsid w:val="00F238A6"/>
    <w:rsid w:val="00F23A12"/>
    <w:rsid w:val="00F23A1D"/>
    <w:rsid w:val="00F23AD9"/>
    <w:rsid w:val="00F23B0E"/>
    <w:rsid w:val="00F23CDE"/>
    <w:rsid w:val="00F23CF4"/>
    <w:rsid w:val="00F23FD0"/>
    <w:rsid w:val="00F240FF"/>
    <w:rsid w:val="00F24310"/>
    <w:rsid w:val="00F2432C"/>
    <w:rsid w:val="00F2434F"/>
    <w:rsid w:val="00F2440B"/>
    <w:rsid w:val="00F24497"/>
    <w:rsid w:val="00F2454B"/>
    <w:rsid w:val="00F24640"/>
    <w:rsid w:val="00F246A6"/>
    <w:rsid w:val="00F246D8"/>
    <w:rsid w:val="00F24773"/>
    <w:rsid w:val="00F247F1"/>
    <w:rsid w:val="00F248B5"/>
    <w:rsid w:val="00F248EF"/>
    <w:rsid w:val="00F24C19"/>
    <w:rsid w:val="00F24C80"/>
    <w:rsid w:val="00F24CC3"/>
    <w:rsid w:val="00F24CDD"/>
    <w:rsid w:val="00F24D15"/>
    <w:rsid w:val="00F24D91"/>
    <w:rsid w:val="00F24DED"/>
    <w:rsid w:val="00F24DF1"/>
    <w:rsid w:val="00F24E24"/>
    <w:rsid w:val="00F24EDB"/>
    <w:rsid w:val="00F24F07"/>
    <w:rsid w:val="00F250CB"/>
    <w:rsid w:val="00F25110"/>
    <w:rsid w:val="00F251A9"/>
    <w:rsid w:val="00F25350"/>
    <w:rsid w:val="00F25428"/>
    <w:rsid w:val="00F2557A"/>
    <w:rsid w:val="00F256F7"/>
    <w:rsid w:val="00F257A4"/>
    <w:rsid w:val="00F25913"/>
    <w:rsid w:val="00F25C99"/>
    <w:rsid w:val="00F25D0A"/>
    <w:rsid w:val="00F25D6A"/>
    <w:rsid w:val="00F25FC4"/>
    <w:rsid w:val="00F2600E"/>
    <w:rsid w:val="00F26191"/>
    <w:rsid w:val="00F261AE"/>
    <w:rsid w:val="00F26326"/>
    <w:rsid w:val="00F2653F"/>
    <w:rsid w:val="00F2660E"/>
    <w:rsid w:val="00F26679"/>
    <w:rsid w:val="00F26738"/>
    <w:rsid w:val="00F26784"/>
    <w:rsid w:val="00F26863"/>
    <w:rsid w:val="00F26869"/>
    <w:rsid w:val="00F26966"/>
    <w:rsid w:val="00F26A06"/>
    <w:rsid w:val="00F26A28"/>
    <w:rsid w:val="00F26AC7"/>
    <w:rsid w:val="00F26CEE"/>
    <w:rsid w:val="00F26D12"/>
    <w:rsid w:val="00F26DF4"/>
    <w:rsid w:val="00F26F54"/>
    <w:rsid w:val="00F270A5"/>
    <w:rsid w:val="00F2727C"/>
    <w:rsid w:val="00F272C6"/>
    <w:rsid w:val="00F27401"/>
    <w:rsid w:val="00F2748E"/>
    <w:rsid w:val="00F27506"/>
    <w:rsid w:val="00F27847"/>
    <w:rsid w:val="00F27A40"/>
    <w:rsid w:val="00F27AFF"/>
    <w:rsid w:val="00F27B04"/>
    <w:rsid w:val="00F27CB8"/>
    <w:rsid w:val="00F27DF0"/>
    <w:rsid w:val="00F27E1F"/>
    <w:rsid w:val="00F27E47"/>
    <w:rsid w:val="00F27E7B"/>
    <w:rsid w:val="00F27E7C"/>
    <w:rsid w:val="00F27EB8"/>
    <w:rsid w:val="00F30296"/>
    <w:rsid w:val="00F3031C"/>
    <w:rsid w:val="00F30373"/>
    <w:rsid w:val="00F30531"/>
    <w:rsid w:val="00F307FD"/>
    <w:rsid w:val="00F30A51"/>
    <w:rsid w:val="00F30A61"/>
    <w:rsid w:val="00F30B6A"/>
    <w:rsid w:val="00F30B88"/>
    <w:rsid w:val="00F30D3A"/>
    <w:rsid w:val="00F30D78"/>
    <w:rsid w:val="00F30E64"/>
    <w:rsid w:val="00F30F32"/>
    <w:rsid w:val="00F30F82"/>
    <w:rsid w:val="00F30F8E"/>
    <w:rsid w:val="00F30FB9"/>
    <w:rsid w:val="00F30FF5"/>
    <w:rsid w:val="00F31195"/>
    <w:rsid w:val="00F31232"/>
    <w:rsid w:val="00F31488"/>
    <w:rsid w:val="00F315AC"/>
    <w:rsid w:val="00F315B7"/>
    <w:rsid w:val="00F3186A"/>
    <w:rsid w:val="00F318A2"/>
    <w:rsid w:val="00F31FC2"/>
    <w:rsid w:val="00F32012"/>
    <w:rsid w:val="00F3213F"/>
    <w:rsid w:val="00F32200"/>
    <w:rsid w:val="00F32266"/>
    <w:rsid w:val="00F32271"/>
    <w:rsid w:val="00F32396"/>
    <w:rsid w:val="00F324E9"/>
    <w:rsid w:val="00F32671"/>
    <w:rsid w:val="00F326B6"/>
    <w:rsid w:val="00F32953"/>
    <w:rsid w:val="00F32A0C"/>
    <w:rsid w:val="00F32A14"/>
    <w:rsid w:val="00F32A27"/>
    <w:rsid w:val="00F32A8B"/>
    <w:rsid w:val="00F32AF6"/>
    <w:rsid w:val="00F32B0B"/>
    <w:rsid w:val="00F32B83"/>
    <w:rsid w:val="00F32C0F"/>
    <w:rsid w:val="00F32C65"/>
    <w:rsid w:val="00F32C75"/>
    <w:rsid w:val="00F32D4F"/>
    <w:rsid w:val="00F32E16"/>
    <w:rsid w:val="00F32F21"/>
    <w:rsid w:val="00F32FF0"/>
    <w:rsid w:val="00F330A8"/>
    <w:rsid w:val="00F33170"/>
    <w:rsid w:val="00F33191"/>
    <w:rsid w:val="00F33195"/>
    <w:rsid w:val="00F33279"/>
    <w:rsid w:val="00F33285"/>
    <w:rsid w:val="00F33292"/>
    <w:rsid w:val="00F332A8"/>
    <w:rsid w:val="00F332C4"/>
    <w:rsid w:val="00F332C7"/>
    <w:rsid w:val="00F333EC"/>
    <w:rsid w:val="00F33439"/>
    <w:rsid w:val="00F33496"/>
    <w:rsid w:val="00F3355B"/>
    <w:rsid w:val="00F33633"/>
    <w:rsid w:val="00F33719"/>
    <w:rsid w:val="00F33729"/>
    <w:rsid w:val="00F33764"/>
    <w:rsid w:val="00F337A6"/>
    <w:rsid w:val="00F337FF"/>
    <w:rsid w:val="00F33A90"/>
    <w:rsid w:val="00F33BD8"/>
    <w:rsid w:val="00F33BE1"/>
    <w:rsid w:val="00F33CFF"/>
    <w:rsid w:val="00F33D06"/>
    <w:rsid w:val="00F33E17"/>
    <w:rsid w:val="00F33F73"/>
    <w:rsid w:val="00F33FBA"/>
    <w:rsid w:val="00F33FD0"/>
    <w:rsid w:val="00F34060"/>
    <w:rsid w:val="00F340E1"/>
    <w:rsid w:val="00F34221"/>
    <w:rsid w:val="00F342B5"/>
    <w:rsid w:val="00F343CB"/>
    <w:rsid w:val="00F344E9"/>
    <w:rsid w:val="00F345CD"/>
    <w:rsid w:val="00F348A4"/>
    <w:rsid w:val="00F349F6"/>
    <w:rsid w:val="00F34A64"/>
    <w:rsid w:val="00F34A67"/>
    <w:rsid w:val="00F34C44"/>
    <w:rsid w:val="00F34CD2"/>
    <w:rsid w:val="00F34CE9"/>
    <w:rsid w:val="00F34E4E"/>
    <w:rsid w:val="00F34EC1"/>
    <w:rsid w:val="00F34FCD"/>
    <w:rsid w:val="00F350A0"/>
    <w:rsid w:val="00F350C9"/>
    <w:rsid w:val="00F350EA"/>
    <w:rsid w:val="00F350EF"/>
    <w:rsid w:val="00F35119"/>
    <w:rsid w:val="00F35145"/>
    <w:rsid w:val="00F35280"/>
    <w:rsid w:val="00F35309"/>
    <w:rsid w:val="00F3531C"/>
    <w:rsid w:val="00F353AB"/>
    <w:rsid w:val="00F35456"/>
    <w:rsid w:val="00F35538"/>
    <w:rsid w:val="00F3562C"/>
    <w:rsid w:val="00F357DD"/>
    <w:rsid w:val="00F358B8"/>
    <w:rsid w:val="00F359E5"/>
    <w:rsid w:val="00F35B89"/>
    <w:rsid w:val="00F35BA5"/>
    <w:rsid w:val="00F35C2C"/>
    <w:rsid w:val="00F35CE8"/>
    <w:rsid w:val="00F35D02"/>
    <w:rsid w:val="00F35DDC"/>
    <w:rsid w:val="00F35F43"/>
    <w:rsid w:val="00F35F69"/>
    <w:rsid w:val="00F3607C"/>
    <w:rsid w:val="00F360E4"/>
    <w:rsid w:val="00F36191"/>
    <w:rsid w:val="00F3635D"/>
    <w:rsid w:val="00F3644E"/>
    <w:rsid w:val="00F3648B"/>
    <w:rsid w:val="00F36566"/>
    <w:rsid w:val="00F367A5"/>
    <w:rsid w:val="00F367C3"/>
    <w:rsid w:val="00F367D3"/>
    <w:rsid w:val="00F36861"/>
    <w:rsid w:val="00F36BE4"/>
    <w:rsid w:val="00F36F52"/>
    <w:rsid w:val="00F3710C"/>
    <w:rsid w:val="00F37210"/>
    <w:rsid w:val="00F37270"/>
    <w:rsid w:val="00F3730A"/>
    <w:rsid w:val="00F37314"/>
    <w:rsid w:val="00F3735D"/>
    <w:rsid w:val="00F37474"/>
    <w:rsid w:val="00F3749B"/>
    <w:rsid w:val="00F37533"/>
    <w:rsid w:val="00F37571"/>
    <w:rsid w:val="00F377FF"/>
    <w:rsid w:val="00F3791B"/>
    <w:rsid w:val="00F37B49"/>
    <w:rsid w:val="00F37BB5"/>
    <w:rsid w:val="00F37EF6"/>
    <w:rsid w:val="00F37F33"/>
    <w:rsid w:val="00F40399"/>
    <w:rsid w:val="00F403A5"/>
    <w:rsid w:val="00F404FF"/>
    <w:rsid w:val="00F4058F"/>
    <w:rsid w:val="00F40614"/>
    <w:rsid w:val="00F407EA"/>
    <w:rsid w:val="00F40851"/>
    <w:rsid w:val="00F409AD"/>
    <w:rsid w:val="00F40A4B"/>
    <w:rsid w:val="00F40CD6"/>
    <w:rsid w:val="00F40CE6"/>
    <w:rsid w:val="00F40D4F"/>
    <w:rsid w:val="00F40D98"/>
    <w:rsid w:val="00F40EC6"/>
    <w:rsid w:val="00F40F24"/>
    <w:rsid w:val="00F40F27"/>
    <w:rsid w:val="00F40F62"/>
    <w:rsid w:val="00F4100A"/>
    <w:rsid w:val="00F411E1"/>
    <w:rsid w:val="00F41262"/>
    <w:rsid w:val="00F4154C"/>
    <w:rsid w:val="00F41587"/>
    <w:rsid w:val="00F415D7"/>
    <w:rsid w:val="00F416B4"/>
    <w:rsid w:val="00F41758"/>
    <w:rsid w:val="00F417F1"/>
    <w:rsid w:val="00F41802"/>
    <w:rsid w:val="00F4184E"/>
    <w:rsid w:val="00F4190A"/>
    <w:rsid w:val="00F41974"/>
    <w:rsid w:val="00F419FF"/>
    <w:rsid w:val="00F41AD0"/>
    <w:rsid w:val="00F41ADA"/>
    <w:rsid w:val="00F41B2C"/>
    <w:rsid w:val="00F41BA5"/>
    <w:rsid w:val="00F41C49"/>
    <w:rsid w:val="00F41D4A"/>
    <w:rsid w:val="00F41DCA"/>
    <w:rsid w:val="00F42051"/>
    <w:rsid w:val="00F42105"/>
    <w:rsid w:val="00F42157"/>
    <w:rsid w:val="00F42274"/>
    <w:rsid w:val="00F422E5"/>
    <w:rsid w:val="00F423C0"/>
    <w:rsid w:val="00F42491"/>
    <w:rsid w:val="00F42551"/>
    <w:rsid w:val="00F42667"/>
    <w:rsid w:val="00F4280F"/>
    <w:rsid w:val="00F428BF"/>
    <w:rsid w:val="00F4294A"/>
    <w:rsid w:val="00F42A0B"/>
    <w:rsid w:val="00F42A94"/>
    <w:rsid w:val="00F42AB3"/>
    <w:rsid w:val="00F42B47"/>
    <w:rsid w:val="00F42C18"/>
    <w:rsid w:val="00F42C41"/>
    <w:rsid w:val="00F42C4C"/>
    <w:rsid w:val="00F42C55"/>
    <w:rsid w:val="00F42CE4"/>
    <w:rsid w:val="00F42F1C"/>
    <w:rsid w:val="00F42F5E"/>
    <w:rsid w:val="00F430B1"/>
    <w:rsid w:val="00F43158"/>
    <w:rsid w:val="00F432C5"/>
    <w:rsid w:val="00F43724"/>
    <w:rsid w:val="00F43771"/>
    <w:rsid w:val="00F4393E"/>
    <w:rsid w:val="00F43AF9"/>
    <w:rsid w:val="00F43C0A"/>
    <w:rsid w:val="00F43D0C"/>
    <w:rsid w:val="00F43D92"/>
    <w:rsid w:val="00F43F45"/>
    <w:rsid w:val="00F43F4E"/>
    <w:rsid w:val="00F43F53"/>
    <w:rsid w:val="00F43F58"/>
    <w:rsid w:val="00F44015"/>
    <w:rsid w:val="00F44087"/>
    <w:rsid w:val="00F442F0"/>
    <w:rsid w:val="00F4437D"/>
    <w:rsid w:val="00F44458"/>
    <w:rsid w:val="00F445F6"/>
    <w:rsid w:val="00F4466E"/>
    <w:rsid w:val="00F446A3"/>
    <w:rsid w:val="00F4471B"/>
    <w:rsid w:val="00F44779"/>
    <w:rsid w:val="00F44962"/>
    <w:rsid w:val="00F44AC8"/>
    <w:rsid w:val="00F44BD8"/>
    <w:rsid w:val="00F44D41"/>
    <w:rsid w:val="00F44D9B"/>
    <w:rsid w:val="00F44EDF"/>
    <w:rsid w:val="00F44F0E"/>
    <w:rsid w:val="00F44F23"/>
    <w:rsid w:val="00F44F6D"/>
    <w:rsid w:val="00F44F74"/>
    <w:rsid w:val="00F44F89"/>
    <w:rsid w:val="00F4507E"/>
    <w:rsid w:val="00F45254"/>
    <w:rsid w:val="00F452B6"/>
    <w:rsid w:val="00F452D4"/>
    <w:rsid w:val="00F4533E"/>
    <w:rsid w:val="00F455BD"/>
    <w:rsid w:val="00F459EF"/>
    <w:rsid w:val="00F45B93"/>
    <w:rsid w:val="00F45C74"/>
    <w:rsid w:val="00F45C80"/>
    <w:rsid w:val="00F45CE1"/>
    <w:rsid w:val="00F45D01"/>
    <w:rsid w:val="00F45D1F"/>
    <w:rsid w:val="00F45E78"/>
    <w:rsid w:val="00F45EAE"/>
    <w:rsid w:val="00F46026"/>
    <w:rsid w:val="00F46099"/>
    <w:rsid w:val="00F460BC"/>
    <w:rsid w:val="00F461A4"/>
    <w:rsid w:val="00F461AA"/>
    <w:rsid w:val="00F461D1"/>
    <w:rsid w:val="00F4630E"/>
    <w:rsid w:val="00F46400"/>
    <w:rsid w:val="00F4646D"/>
    <w:rsid w:val="00F46509"/>
    <w:rsid w:val="00F46532"/>
    <w:rsid w:val="00F4674A"/>
    <w:rsid w:val="00F468D5"/>
    <w:rsid w:val="00F468F9"/>
    <w:rsid w:val="00F46A39"/>
    <w:rsid w:val="00F46A59"/>
    <w:rsid w:val="00F46AA0"/>
    <w:rsid w:val="00F46DD7"/>
    <w:rsid w:val="00F46DE6"/>
    <w:rsid w:val="00F46DF0"/>
    <w:rsid w:val="00F46E48"/>
    <w:rsid w:val="00F46E57"/>
    <w:rsid w:val="00F46FFB"/>
    <w:rsid w:val="00F47055"/>
    <w:rsid w:val="00F47086"/>
    <w:rsid w:val="00F4716D"/>
    <w:rsid w:val="00F472E3"/>
    <w:rsid w:val="00F47419"/>
    <w:rsid w:val="00F4744D"/>
    <w:rsid w:val="00F47476"/>
    <w:rsid w:val="00F47500"/>
    <w:rsid w:val="00F4753F"/>
    <w:rsid w:val="00F476E2"/>
    <w:rsid w:val="00F4774F"/>
    <w:rsid w:val="00F47870"/>
    <w:rsid w:val="00F47928"/>
    <w:rsid w:val="00F47AF1"/>
    <w:rsid w:val="00F47B59"/>
    <w:rsid w:val="00F47B6F"/>
    <w:rsid w:val="00F47C8C"/>
    <w:rsid w:val="00F47E9E"/>
    <w:rsid w:val="00F47EA2"/>
    <w:rsid w:val="00F47ECB"/>
    <w:rsid w:val="00F5009B"/>
    <w:rsid w:val="00F5012A"/>
    <w:rsid w:val="00F504E8"/>
    <w:rsid w:val="00F504EB"/>
    <w:rsid w:val="00F506C7"/>
    <w:rsid w:val="00F50818"/>
    <w:rsid w:val="00F508CB"/>
    <w:rsid w:val="00F50ABD"/>
    <w:rsid w:val="00F50B88"/>
    <w:rsid w:val="00F50BF7"/>
    <w:rsid w:val="00F50E25"/>
    <w:rsid w:val="00F50E93"/>
    <w:rsid w:val="00F50EEC"/>
    <w:rsid w:val="00F50F16"/>
    <w:rsid w:val="00F511DF"/>
    <w:rsid w:val="00F51479"/>
    <w:rsid w:val="00F514F7"/>
    <w:rsid w:val="00F5152C"/>
    <w:rsid w:val="00F515EB"/>
    <w:rsid w:val="00F51681"/>
    <w:rsid w:val="00F51713"/>
    <w:rsid w:val="00F517CC"/>
    <w:rsid w:val="00F51923"/>
    <w:rsid w:val="00F519DF"/>
    <w:rsid w:val="00F51A1C"/>
    <w:rsid w:val="00F51A20"/>
    <w:rsid w:val="00F51BFF"/>
    <w:rsid w:val="00F51CCA"/>
    <w:rsid w:val="00F51D0A"/>
    <w:rsid w:val="00F51D59"/>
    <w:rsid w:val="00F51E02"/>
    <w:rsid w:val="00F5204B"/>
    <w:rsid w:val="00F520BD"/>
    <w:rsid w:val="00F52138"/>
    <w:rsid w:val="00F5219D"/>
    <w:rsid w:val="00F521BD"/>
    <w:rsid w:val="00F52264"/>
    <w:rsid w:val="00F522B4"/>
    <w:rsid w:val="00F524AA"/>
    <w:rsid w:val="00F524EB"/>
    <w:rsid w:val="00F5258B"/>
    <w:rsid w:val="00F527B1"/>
    <w:rsid w:val="00F52829"/>
    <w:rsid w:val="00F529F7"/>
    <w:rsid w:val="00F52A95"/>
    <w:rsid w:val="00F52B43"/>
    <w:rsid w:val="00F52EAF"/>
    <w:rsid w:val="00F5339C"/>
    <w:rsid w:val="00F533BD"/>
    <w:rsid w:val="00F5343F"/>
    <w:rsid w:val="00F535CE"/>
    <w:rsid w:val="00F53626"/>
    <w:rsid w:val="00F53738"/>
    <w:rsid w:val="00F538B5"/>
    <w:rsid w:val="00F53928"/>
    <w:rsid w:val="00F53A0F"/>
    <w:rsid w:val="00F53AB4"/>
    <w:rsid w:val="00F53B44"/>
    <w:rsid w:val="00F53BB3"/>
    <w:rsid w:val="00F53BD7"/>
    <w:rsid w:val="00F53E08"/>
    <w:rsid w:val="00F53E7E"/>
    <w:rsid w:val="00F53F13"/>
    <w:rsid w:val="00F53F9D"/>
    <w:rsid w:val="00F53FEE"/>
    <w:rsid w:val="00F5401B"/>
    <w:rsid w:val="00F540B8"/>
    <w:rsid w:val="00F54342"/>
    <w:rsid w:val="00F54381"/>
    <w:rsid w:val="00F54460"/>
    <w:rsid w:val="00F5457B"/>
    <w:rsid w:val="00F546D2"/>
    <w:rsid w:val="00F546F2"/>
    <w:rsid w:val="00F5471D"/>
    <w:rsid w:val="00F5475E"/>
    <w:rsid w:val="00F5495B"/>
    <w:rsid w:val="00F549A7"/>
    <w:rsid w:val="00F54A62"/>
    <w:rsid w:val="00F54D07"/>
    <w:rsid w:val="00F54D83"/>
    <w:rsid w:val="00F54E55"/>
    <w:rsid w:val="00F551CC"/>
    <w:rsid w:val="00F551D7"/>
    <w:rsid w:val="00F55220"/>
    <w:rsid w:val="00F554DD"/>
    <w:rsid w:val="00F5555B"/>
    <w:rsid w:val="00F555BD"/>
    <w:rsid w:val="00F55623"/>
    <w:rsid w:val="00F5581F"/>
    <w:rsid w:val="00F55936"/>
    <w:rsid w:val="00F559B2"/>
    <w:rsid w:val="00F559E0"/>
    <w:rsid w:val="00F55AFD"/>
    <w:rsid w:val="00F55C03"/>
    <w:rsid w:val="00F55D06"/>
    <w:rsid w:val="00F55DE8"/>
    <w:rsid w:val="00F55EA3"/>
    <w:rsid w:val="00F560C1"/>
    <w:rsid w:val="00F560CB"/>
    <w:rsid w:val="00F5617D"/>
    <w:rsid w:val="00F56217"/>
    <w:rsid w:val="00F5646E"/>
    <w:rsid w:val="00F56472"/>
    <w:rsid w:val="00F5655F"/>
    <w:rsid w:val="00F565EB"/>
    <w:rsid w:val="00F56617"/>
    <w:rsid w:val="00F5671D"/>
    <w:rsid w:val="00F56C38"/>
    <w:rsid w:val="00F56CEB"/>
    <w:rsid w:val="00F56F0E"/>
    <w:rsid w:val="00F56F8A"/>
    <w:rsid w:val="00F57157"/>
    <w:rsid w:val="00F5749B"/>
    <w:rsid w:val="00F574C7"/>
    <w:rsid w:val="00F57662"/>
    <w:rsid w:val="00F576D1"/>
    <w:rsid w:val="00F5787A"/>
    <w:rsid w:val="00F579E8"/>
    <w:rsid w:val="00F57B1B"/>
    <w:rsid w:val="00F57C1A"/>
    <w:rsid w:val="00F57CD1"/>
    <w:rsid w:val="00F57F7D"/>
    <w:rsid w:val="00F57F9D"/>
    <w:rsid w:val="00F60034"/>
    <w:rsid w:val="00F60145"/>
    <w:rsid w:val="00F601AE"/>
    <w:rsid w:val="00F602A5"/>
    <w:rsid w:val="00F6034D"/>
    <w:rsid w:val="00F6037F"/>
    <w:rsid w:val="00F60423"/>
    <w:rsid w:val="00F60585"/>
    <w:rsid w:val="00F60745"/>
    <w:rsid w:val="00F607CB"/>
    <w:rsid w:val="00F60820"/>
    <w:rsid w:val="00F609D3"/>
    <w:rsid w:val="00F60A51"/>
    <w:rsid w:val="00F60B3A"/>
    <w:rsid w:val="00F60B52"/>
    <w:rsid w:val="00F60B62"/>
    <w:rsid w:val="00F60B6B"/>
    <w:rsid w:val="00F60C13"/>
    <w:rsid w:val="00F60C20"/>
    <w:rsid w:val="00F60CC1"/>
    <w:rsid w:val="00F60D79"/>
    <w:rsid w:val="00F60DEA"/>
    <w:rsid w:val="00F61015"/>
    <w:rsid w:val="00F6103E"/>
    <w:rsid w:val="00F611C0"/>
    <w:rsid w:val="00F61260"/>
    <w:rsid w:val="00F612B9"/>
    <w:rsid w:val="00F613F7"/>
    <w:rsid w:val="00F61462"/>
    <w:rsid w:val="00F61492"/>
    <w:rsid w:val="00F61526"/>
    <w:rsid w:val="00F615CC"/>
    <w:rsid w:val="00F615D3"/>
    <w:rsid w:val="00F615DD"/>
    <w:rsid w:val="00F617CF"/>
    <w:rsid w:val="00F618A6"/>
    <w:rsid w:val="00F61AC0"/>
    <w:rsid w:val="00F61AED"/>
    <w:rsid w:val="00F61B33"/>
    <w:rsid w:val="00F61B84"/>
    <w:rsid w:val="00F61BB9"/>
    <w:rsid w:val="00F61CEE"/>
    <w:rsid w:val="00F61DCB"/>
    <w:rsid w:val="00F61E37"/>
    <w:rsid w:val="00F620E6"/>
    <w:rsid w:val="00F621AF"/>
    <w:rsid w:val="00F62212"/>
    <w:rsid w:val="00F62232"/>
    <w:rsid w:val="00F62243"/>
    <w:rsid w:val="00F622AB"/>
    <w:rsid w:val="00F622DC"/>
    <w:rsid w:val="00F622F9"/>
    <w:rsid w:val="00F62308"/>
    <w:rsid w:val="00F624ED"/>
    <w:rsid w:val="00F6250E"/>
    <w:rsid w:val="00F62571"/>
    <w:rsid w:val="00F62617"/>
    <w:rsid w:val="00F628C0"/>
    <w:rsid w:val="00F628E8"/>
    <w:rsid w:val="00F62A4A"/>
    <w:rsid w:val="00F62A90"/>
    <w:rsid w:val="00F62A9D"/>
    <w:rsid w:val="00F62AE2"/>
    <w:rsid w:val="00F62BC9"/>
    <w:rsid w:val="00F62F1C"/>
    <w:rsid w:val="00F62F44"/>
    <w:rsid w:val="00F63010"/>
    <w:rsid w:val="00F631D4"/>
    <w:rsid w:val="00F63200"/>
    <w:rsid w:val="00F632D5"/>
    <w:rsid w:val="00F6336E"/>
    <w:rsid w:val="00F63614"/>
    <w:rsid w:val="00F63690"/>
    <w:rsid w:val="00F637D2"/>
    <w:rsid w:val="00F63B03"/>
    <w:rsid w:val="00F63B08"/>
    <w:rsid w:val="00F63B66"/>
    <w:rsid w:val="00F63BE9"/>
    <w:rsid w:val="00F63C00"/>
    <w:rsid w:val="00F63CAF"/>
    <w:rsid w:val="00F63CE0"/>
    <w:rsid w:val="00F63D33"/>
    <w:rsid w:val="00F63D4D"/>
    <w:rsid w:val="00F63E35"/>
    <w:rsid w:val="00F63FE0"/>
    <w:rsid w:val="00F63FED"/>
    <w:rsid w:val="00F63FF5"/>
    <w:rsid w:val="00F64019"/>
    <w:rsid w:val="00F64035"/>
    <w:rsid w:val="00F641C9"/>
    <w:rsid w:val="00F643BE"/>
    <w:rsid w:val="00F6444B"/>
    <w:rsid w:val="00F64492"/>
    <w:rsid w:val="00F64602"/>
    <w:rsid w:val="00F646AB"/>
    <w:rsid w:val="00F64793"/>
    <w:rsid w:val="00F64863"/>
    <w:rsid w:val="00F64877"/>
    <w:rsid w:val="00F64878"/>
    <w:rsid w:val="00F64A5E"/>
    <w:rsid w:val="00F64A68"/>
    <w:rsid w:val="00F64A99"/>
    <w:rsid w:val="00F64AB3"/>
    <w:rsid w:val="00F64ABE"/>
    <w:rsid w:val="00F64B28"/>
    <w:rsid w:val="00F64B33"/>
    <w:rsid w:val="00F64C4C"/>
    <w:rsid w:val="00F64EC1"/>
    <w:rsid w:val="00F64F15"/>
    <w:rsid w:val="00F64F88"/>
    <w:rsid w:val="00F64FC5"/>
    <w:rsid w:val="00F6507E"/>
    <w:rsid w:val="00F6521E"/>
    <w:rsid w:val="00F65220"/>
    <w:rsid w:val="00F652C5"/>
    <w:rsid w:val="00F65319"/>
    <w:rsid w:val="00F653DD"/>
    <w:rsid w:val="00F65523"/>
    <w:rsid w:val="00F65631"/>
    <w:rsid w:val="00F65632"/>
    <w:rsid w:val="00F656B3"/>
    <w:rsid w:val="00F6572C"/>
    <w:rsid w:val="00F6575F"/>
    <w:rsid w:val="00F658DA"/>
    <w:rsid w:val="00F65986"/>
    <w:rsid w:val="00F65A42"/>
    <w:rsid w:val="00F65A5A"/>
    <w:rsid w:val="00F65C63"/>
    <w:rsid w:val="00F65E9C"/>
    <w:rsid w:val="00F660D3"/>
    <w:rsid w:val="00F661BF"/>
    <w:rsid w:val="00F661C7"/>
    <w:rsid w:val="00F6625F"/>
    <w:rsid w:val="00F662D1"/>
    <w:rsid w:val="00F662DE"/>
    <w:rsid w:val="00F6635F"/>
    <w:rsid w:val="00F66437"/>
    <w:rsid w:val="00F665AC"/>
    <w:rsid w:val="00F66653"/>
    <w:rsid w:val="00F667CA"/>
    <w:rsid w:val="00F667CF"/>
    <w:rsid w:val="00F668E3"/>
    <w:rsid w:val="00F66973"/>
    <w:rsid w:val="00F6697C"/>
    <w:rsid w:val="00F669C0"/>
    <w:rsid w:val="00F669C4"/>
    <w:rsid w:val="00F669FA"/>
    <w:rsid w:val="00F66AC4"/>
    <w:rsid w:val="00F66BCB"/>
    <w:rsid w:val="00F66BD4"/>
    <w:rsid w:val="00F66C72"/>
    <w:rsid w:val="00F66C84"/>
    <w:rsid w:val="00F66D3A"/>
    <w:rsid w:val="00F66D6C"/>
    <w:rsid w:val="00F66EB9"/>
    <w:rsid w:val="00F66FF3"/>
    <w:rsid w:val="00F67029"/>
    <w:rsid w:val="00F6704B"/>
    <w:rsid w:val="00F67290"/>
    <w:rsid w:val="00F672F5"/>
    <w:rsid w:val="00F6732C"/>
    <w:rsid w:val="00F6741A"/>
    <w:rsid w:val="00F6744F"/>
    <w:rsid w:val="00F674DE"/>
    <w:rsid w:val="00F67502"/>
    <w:rsid w:val="00F6755C"/>
    <w:rsid w:val="00F675F9"/>
    <w:rsid w:val="00F6768D"/>
    <w:rsid w:val="00F67721"/>
    <w:rsid w:val="00F6777D"/>
    <w:rsid w:val="00F677C1"/>
    <w:rsid w:val="00F67820"/>
    <w:rsid w:val="00F6784B"/>
    <w:rsid w:val="00F67867"/>
    <w:rsid w:val="00F678C0"/>
    <w:rsid w:val="00F67AE8"/>
    <w:rsid w:val="00F67BB8"/>
    <w:rsid w:val="00F67BB9"/>
    <w:rsid w:val="00F67BC5"/>
    <w:rsid w:val="00F67E2C"/>
    <w:rsid w:val="00F67E81"/>
    <w:rsid w:val="00F67EBF"/>
    <w:rsid w:val="00F67F51"/>
    <w:rsid w:val="00F701E0"/>
    <w:rsid w:val="00F70268"/>
    <w:rsid w:val="00F702C3"/>
    <w:rsid w:val="00F70302"/>
    <w:rsid w:val="00F703C7"/>
    <w:rsid w:val="00F7040D"/>
    <w:rsid w:val="00F704EE"/>
    <w:rsid w:val="00F7054C"/>
    <w:rsid w:val="00F706D6"/>
    <w:rsid w:val="00F7075C"/>
    <w:rsid w:val="00F7086B"/>
    <w:rsid w:val="00F70895"/>
    <w:rsid w:val="00F70984"/>
    <w:rsid w:val="00F709CE"/>
    <w:rsid w:val="00F70ADA"/>
    <w:rsid w:val="00F70B33"/>
    <w:rsid w:val="00F70B7F"/>
    <w:rsid w:val="00F70BF3"/>
    <w:rsid w:val="00F70C16"/>
    <w:rsid w:val="00F70F4D"/>
    <w:rsid w:val="00F710E0"/>
    <w:rsid w:val="00F7112D"/>
    <w:rsid w:val="00F71220"/>
    <w:rsid w:val="00F7128C"/>
    <w:rsid w:val="00F7136A"/>
    <w:rsid w:val="00F71642"/>
    <w:rsid w:val="00F716C0"/>
    <w:rsid w:val="00F71718"/>
    <w:rsid w:val="00F717D8"/>
    <w:rsid w:val="00F71944"/>
    <w:rsid w:val="00F71B77"/>
    <w:rsid w:val="00F71C44"/>
    <w:rsid w:val="00F71D07"/>
    <w:rsid w:val="00F71D1E"/>
    <w:rsid w:val="00F71D54"/>
    <w:rsid w:val="00F71FC2"/>
    <w:rsid w:val="00F72010"/>
    <w:rsid w:val="00F72232"/>
    <w:rsid w:val="00F72263"/>
    <w:rsid w:val="00F723E5"/>
    <w:rsid w:val="00F725E2"/>
    <w:rsid w:val="00F728B1"/>
    <w:rsid w:val="00F7291F"/>
    <w:rsid w:val="00F729E6"/>
    <w:rsid w:val="00F72A02"/>
    <w:rsid w:val="00F72A67"/>
    <w:rsid w:val="00F72A72"/>
    <w:rsid w:val="00F72EC1"/>
    <w:rsid w:val="00F72F0D"/>
    <w:rsid w:val="00F732EF"/>
    <w:rsid w:val="00F7335B"/>
    <w:rsid w:val="00F7336C"/>
    <w:rsid w:val="00F736BD"/>
    <w:rsid w:val="00F736D7"/>
    <w:rsid w:val="00F7372E"/>
    <w:rsid w:val="00F73782"/>
    <w:rsid w:val="00F737ED"/>
    <w:rsid w:val="00F739E5"/>
    <w:rsid w:val="00F739F9"/>
    <w:rsid w:val="00F73A70"/>
    <w:rsid w:val="00F73B27"/>
    <w:rsid w:val="00F73B58"/>
    <w:rsid w:val="00F73C43"/>
    <w:rsid w:val="00F73EBC"/>
    <w:rsid w:val="00F73EDF"/>
    <w:rsid w:val="00F74166"/>
    <w:rsid w:val="00F7435C"/>
    <w:rsid w:val="00F74360"/>
    <w:rsid w:val="00F743B3"/>
    <w:rsid w:val="00F74401"/>
    <w:rsid w:val="00F74464"/>
    <w:rsid w:val="00F746F7"/>
    <w:rsid w:val="00F746FC"/>
    <w:rsid w:val="00F746FF"/>
    <w:rsid w:val="00F7472D"/>
    <w:rsid w:val="00F747B4"/>
    <w:rsid w:val="00F748C8"/>
    <w:rsid w:val="00F748DA"/>
    <w:rsid w:val="00F74B7B"/>
    <w:rsid w:val="00F74E73"/>
    <w:rsid w:val="00F74F3E"/>
    <w:rsid w:val="00F75035"/>
    <w:rsid w:val="00F750B1"/>
    <w:rsid w:val="00F75268"/>
    <w:rsid w:val="00F754AC"/>
    <w:rsid w:val="00F75514"/>
    <w:rsid w:val="00F757C5"/>
    <w:rsid w:val="00F757F6"/>
    <w:rsid w:val="00F7588A"/>
    <w:rsid w:val="00F759D0"/>
    <w:rsid w:val="00F759ED"/>
    <w:rsid w:val="00F759F9"/>
    <w:rsid w:val="00F75C09"/>
    <w:rsid w:val="00F75C14"/>
    <w:rsid w:val="00F75CEB"/>
    <w:rsid w:val="00F75D6B"/>
    <w:rsid w:val="00F75E2D"/>
    <w:rsid w:val="00F75F0C"/>
    <w:rsid w:val="00F7612F"/>
    <w:rsid w:val="00F761D3"/>
    <w:rsid w:val="00F762A0"/>
    <w:rsid w:val="00F76376"/>
    <w:rsid w:val="00F7637E"/>
    <w:rsid w:val="00F7654E"/>
    <w:rsid w:val="00F7657C"/>
    <w:rsid w:val="00F765FB"/>
    <w:rsid w:val="00F7663E"/>
    <w:rsid w:val="00F766EB"/>
    <w:rsid w:val="00F767EA"/>
    <w:rsid w:val="00F768FC"/>
    <w:rsid w:val="00F76AFD"/>
    <w:rsid w:val="00F76B25"/>
    <w:rsid w:val="00F76B37"/>
    <w:rsid w:val="00F76C32"/>
    <w:rsid w:val="00F76C9E"/>
    <w:rsid w:val="00F76FC4"/>
    <w:rsid w:val="00F76FCB"/>
    <w:rsid w:val="00F76FE0"/>
    <w:rsid w:val="00F77161"/>
    <w:rsid w:val="00F77166"/>
    <w:rsid w:val="00F7726D"/>
    <w:rsid w:val="00F773E9"/>
    <w:rsid w:val="00F77530"/>
    <w:rsid w:val="00F77547"/>
    <w:rsid w:val="00F776A9"/>
    <w:rsid w:val="00F776B7"/>
    <w:rsid w:val="00F7786E"/>
    <w:rsid w:val="00F778F9"/>
    <w:rsid w:val="00F779A7"/>
    <w:rsid w:val="00F779BD"/>
    <w:rsid w:val="00F77A1D"/>
    <w:rsid w:val="00F77A4C"/>
    <w:rsid w:val="00F77DB9"/>
    <w:rsid w:val="00F77DC3"/>
    <w:rsid w:val="00F77EA6"/>
    <w:rsid w:val="00F77F2D"/>
    <w:rsid w:val="00F77FBF"/>
    <w:rsid w:val="00F77FD3"/>
    <w:rsid w:val="00F8008E"/>
    <w:rsid w:val="00F800E0"/>
    <w:rsid w:val="00F8012C"/>
    <w:rsid w:val="00F8035B"/>
    <w:rsid w:val="00F80397"/>
    <w:rsid w:val="00F803E7"/>
    <w:rsid w:val="00F80409"/>
    <w:rsid w:val="00F8048C"/>
    <w:rsid w:val="00F80495"/>
    <w:rsid w:val="00F8066E"/>
    <w:rsid w:val="00F806E3"/>
    <w:rsid w:val="00F8080B"/>
    <w:rsid w:val="00F80878"/>
    <w:rsid w:val="00F80942"/>
    <w:rsid w:val="00F809DA"/>
    <w:rsid w:val="00F80A01"/>
    <w:rsid w:val="00F80B40"/>
    <w:rsid w:val="00F80B60"/>
    <w:rsid w:val="00F80BF2"/>
    <w:rsid w:val="00F80C1E"/>
    <w:rsid w:val="00F80E08"/>
    <w:rsid w:val="00F80E56"/>
    <w:rsid w:val="00F80E5A"/>
    <w:rsid w:val="00F80E7E"/>
    <w:rsid w:val="00F80E91"/>
    <w:rsid w:val="00F80FA0"/>
    <w:rsid w:val="00F80FE5"/>
    <w:rsid w:val="00F810E4"/>
    <w:rsid w:val="00F81136"/>
    <w:rsid w:val="00F811AC"/>
    <w:rsid w:val="00F811C5"/>
    <w:rsid w:val="00F812C8"/>
    <w:rsid w:val="00F812DB"/>
    <w:rsid w:val="00F8134D"/>
    <w:rsid w:val="00F81417"/>
    <w:rsid w:val="00F814CD"/>
    <w:rsid w:val="00F814FE"/>
    <w:rsid w:val="00F81507"/>
    <w:rsid w:val="00F81657"/>
    <w:rsid w:val="00F81796"/>
    <w:rsid w:val="00F81820"/>
    <w:rsid w:val="00F8192D"/>
    <w:rsid w:val="00F8194F"/>
    <w:rsid w:val="00F81A93"/>
    <w:rsid w:val="00F81C83"/>
    <w:rsid w:val="00F82096"/>
    <w:rsid w:val="00F820AA"/>
    <w:rsid w:val="00F8221C"/>
    <w:rsid w:val="00F82324"/>
    <w:rsid w:val="00F82327"/>
    <w:rsid w:val="00F823FD"/>
    <w:rsid w:val="00F824C3"/>
    <w:rsid w:val="00F82501"/>
    <w:rsid w:val="00F8256E"/>
    <w:rsid w:val="00F82579"/>
    <w:rsid w:val="00F8259F"/>
    <w:rsid w:val="00F82780"/>
    <w:rsid w:val="00F82805"/>
    <w:rsid w:val="00F8286C"/>
    <w:rsid w:val="00F8293B"/>
    <w:rsid w:val="00F8293F"/>
    <w:rsid w:val="00F829B0"/>
    <w:rsid w:val="00F82A8E"/>
    <w:rsid w:val="00F82BE3"/>
    <w:rsid w:val="00F82BF1"/>
    <w:rsid w:val="00F82BFB"/>
    <w:rsid w:val="00F82E06"/>
    <w:rsid w:val="00F82E3C"/>
    <w:rsid w:val="00F82EEA"/>
    <w:rsid w:val="00F82F0E"/>
    <w:rsid w:val="00F8308C"/>
    <w:rsid w:val="00F83211"/>
    <w:rsid w:val="00F8328A"/>
    <w:rsid w:val="00F832AE"/>
    <w:rsid w:val="00F832D8"/>
    <w:rsid w:val="00F8341E"/>
    <w:rsid w:val="00F83733"/>
    <w:rsid w:val="00F8374B"/>
    <w:rsid w:val="00F8377C"/>
    <w:rsid w:val="00F83811"/>
    <w:rsid w:val="00F838C4"/>
    <w:rsid w:val="00F8392E"/>
    <w:rsid w:val="00F839C2"/>
    <w:rsid w:val="00F83A94"/>
    <w:rsid w:val="00F83AB5"/>
    <w:rsid w:val="00F83B59"/>
    <w:rsid w:val="00F83C17"/>
    <w:rsid w:val="00F83C55"/>
    <w:rsid w:val="00F83DA6"/>
    <w:rsid w:val="00F83E9B"/>
    <w:rsid w:val="00F83F4E"/>
    <w:rsid w:val="00F83F8A"/>
    <w:rsid w:val="00F83FFA"/>
    <w:rsid w:val="00F840E0"/>
    <w:rsid w:val="00F84172"/>
    <w:rsid w:val="00F841E4"/>
    <w:rsid w:val="00F842B3"/>
    <w:rsid w:val="00F843D3"/>
    <w:rsid w:val="00F844FB"/>
    <w:rsid w:val="00F84532"/>
    <w:rsid w:val="00F845B0"/>
    <w:rsid w:val="00F84690"/>
    <w:rsid w:val="00F846E0"/>
    <w:rsid w:val="00F84859"/>
    <w:rsid w:val="00F8485E"/>
    <w:rsid w:val="00F84A48"/>
    <w:rsid w:val="00F84B2C"/>
    <w:rsid w:val="00F84BB0"/>
    <w:rsid w:val="00F84C7B"/>
    <w:rsid w:val="00F84CB1"/>
    <w:rsid w:val="00F84E2B"/>
    <w:rsid w:val="00F84EAC"/>
    <w:rsid w:val="00F84EE7"/>
    <w:rsid w:val="00F850F9"/>
    <w:rsid w:val="00F85164"/>
    <w:rsid w:val="00F851E2"/>
    <w:rsid w:val="00F85419"/>
    <w:rsid w:val="00F8545B"/>
    <w:rsid w:val="00F854E3"/>
    <w:rsid w:val="00F8555D"/>
    <w:rsid w:val="00F85578"/>
    <w:rsid w:val="00F855BB"/>
    <w:rsid w:val="00F85664"/>
    <w:rsid w:val="00F8576B"/>
    <w:rsid w:val="00F858DA"/>
    <w:rsid w:val="00F858E6"/>
    <w:rsid w:val="00F858EE"/>
    <w:rsid w:val="00F85961"/>
    <w:rsid w:val="00F85966"/>
    <w:rsid w:val="00F85BDD"/>
    <w:rsid w:val="00F85D29"/>
    <w:rsid w:val="00F85D81"/>
    <w:rsid w:val="00F85EB4"/>
    <w:rsid w:val="00F85FB9"/>
    <w:rsid w:val="00F861D4"/>
    <w:rsid w:val="00F861FC"/>
    <w:rsid w:val="00F862D5"/>
    <w:rsid w:val="00F8630D"/>
    <w:rsid w:val="00F864B9"/>
    <w:rsid w:val="00F865F4"/>
    <w:rsid w:val="00F866D9"/>
    <w:rsid w:val="00F86720"/>
    <w:rsid w:val="00F8693A"/>
    <w:rsid w:val="00F86A1A"/>
    <w:rsid w:val="00F86A93"/>
    <w:rsid w:val="00F86B24"/>
    <w:rsid w:val="00F86B44"/>
    <w:rsid w:val="00F86B7B"/>
    <w:rsid w:val="00F86C32"/>
    <w:rsid w:val="00F86DB2"/>
    <w:rsid w:val="00F86F6E"/>
    <w:rsid w:val="00F8701A"/>
    <w:rsid w:val="00F87145"/>
    <w:rsid w:val="00F8725B"/>
    <w:rsid w:val="00F8727B"/>
    <w:rsid w:val="00F87581"/>
    <w:rsid w:val="00F8770E"/>
    <w:rsid w:val="00F87917"/>
    <w:rsid w:val="00F87949"/>
    <w:rsid w:val="00F8797D"/>
    <w:rsid w:val="00F87A74"/>
    <w:rsid w:val="00F87A99"/>
    <w:rsid w:val="00F87ACD"/>
    <w:rsid w:val="00F87BE3"/>
    <w:rsid w:val="00F87C12"/>
    <w:rsid w:val="00F87E43"/>
    <w:rsid w:val="00F87E8D"/>
    <w:rsid w:val="00F87EB7"/>
    <w:rsid w:val="00F87ECA"/>
    <w:rsid w:val="00F87F0E"/>
    <w:rsid w:val="00F87FBD"/>
    <w:rsid w:val="00F90063"/>
    <w:rsid w:val="00F90122"/>
    <w:rsid w:val="00F90155"/>
    <w:rsid w:val="00F901CA"/>
    <w:rsid w:val="00F901D0"/>
    <w:rsid w:val="00F9026A"/>
    <w:rsid w:val="00F9026B"/>
    <w:rsid w:val="00F9039C"/>
    <w:rsid w:val="00F905A2"/>
    <w:rsid w:val="00F905D2"/>
    <w:rsid w:val="00F90664"/>
    <w:rsid w:val="00F9067F"/>
    <w:rsid w:val="00F907FA"/>
    <w:rsid w:val="00F90996"/>
    <w:rsid w:val="00F909A3"/>
    <w:rsid w:val="00F90BD6"/>
    <w:rsid w:val="00F90C0F"/>
    <w:rsid w:val="00F90DC6"/>
    <w:rsid w:val="00F90DF6"/>
    <w:rsid w:val="00F90F3B"/>
    <w:rsid w:val="00F90F9A"/>
    <w:rsid w:val="00F911AB"/>
    <w:rsid w:val="00F91294"/>
    <w:rsid w:val="00F912F0"/>
    <w:rsid w:val="00F9135A"/>
    <w:rsid w:val="00F9137E"/>
    <w:rsid w:val="00F9146E"/>
    <w:rsid w:val="00F9162F"/>
    <w:rsid w:val="00F9164F"/>
    <w:rsid w:val="00F917F4"/>
    <w:rsid w:val="00F91844"/>
    <w:rsid w:val="00F91858"/>
    <w:rsid w:val="00F9185D"/>
    <w:rsid w:val="00F918A9"/>
    <w:rsid w:val="00F918EB"/>
    <w:rsid w:val="00F919C0"/>
    <w:rsid w:val="00F91B1F"/>
    <w:rsid w:val="00F91B28"/>
    <w:rsid w:val="00F91B61"/>
    <w:rsid w:val="00F91B75"/>
    <w:rsid w:val="00F91B85"/>
    <w:rsid w:val="00F91BC2"/>
    <w:rsid w:val="00F91C06"/>
    <w:rsid w:val="00F91C47"/>
    <w:rsid w:val="00F91C8C"/>
    <w:rsid w:val="00F91CFA"/>
    <w:rsid w:val="00F91EE4"/>
    <w:rsid w:val="00F91EFD"/>
    <w:rsid w:val="00F91F7E"/>
    <w:rsid w:val="00F92075"/>
    <w:rsid w:val="00F920D1"/>
    <w:rsid w:val="00F921BA"/>
    <w:rsid w:val="00F92357"/>
    <w:rsid w:val="00F92370"/>
    <w:rsid w:val="00F92559"/>
    <w:rsid w:val="00F92702"/>
    <w:rsid w:val="00F9278A"/>
    <w:rsid w:val="00F9280D"/>
    <w:rsid w:val="00F928F6"/>
    <w:rsid w:val="00F929CE"/>
    <w:rsid w:val="00F92AFA"/>
    <w:rsid w:val="00F92C39"/>
    <w:rsid w:val="00F92E0B"/>
    <w:rsid w:val="00F92EAB"/>
    <w:rsid w:val="00F93286"/>
    <w:rsid w:val="00F9328B"/>
    <w:rsid w:val="00F932FF"/>
    <w:rsid w:val="00F935AA"/>
    <w:rsid w:val="00F9362F"/>
    <w:rsid w:val="00F936C9"/>
    <w:rsid w:val="00F93788"/>
    <w:rsid w:val="00F9379D"/>
    <w:rsid w:val="00F937EE"/>
    <w:rsid w:val="00F9388C"/>
    <w:rsid w:val="00F9389B"/>
    <w:rsid w:val="00F93981"/>
    <w:rsid w:val="00F939C5"/>
    <w:rsid w:val="00F93A6D"/>
    <w:rsid w:val="00F93A73"/>
    <w:rsid w:val="00F93C76"/>
    <w:rsid w:val="00F93CDC"/>
    <w:rsid w:val="00F93D70"/>
    <w:rsid w:val="00F93E93"/>
    <w:rsid w:val="00F94236"/>
    <w:rsid w:val="00F94242"/>
    <w:rsid w:val="00F942AF"/>
    <w:rsid w:val="00F942B7"/>
    <w:rsid w:val="00F942E1"/>
    <w:rsid w:val="00F9434D"/>
    <w:rsid w:val="00F9444B"/>
    <w:rsid w:val="00F945D1"/>
    <w:rsid w:val="00F94720"/>
    <w:rsid w:val="00F9494F"/>
    <w:rsid w:val="00F949F2"/>
    <w:rsid w:val="00F94AC2"/>
    <w:rsid w:val="00F94B29"/>
    <w:rsid w:val="00F94B62"/>
    <w:rsid w:val="00F94B6F"/>
    <w:rsid w:val="00F94C9A"/>
    <w:rsid w:val="00F94CBF"/>
    <w:rsid w:val="00F94D66"/>
    <w:rsid w:val="00F94D7C"/>
    <w:rsid w:val="00F94E27"/>
    <w:rsid w:val="00F94E53"/>
    <w:rsid w:val="00F95121"/>
    <w:rsid w:val="00F95364"/>
    <w:rsid w:val="00F95434"/>
    <w:rsid w:val="00F9548C"/>
    <w:rsid w:val="00F9555C"/>
    <w:rsid w:val="00F955C5"/>
    <w:rsid w:val="00F95674"/>
    <w:rsid w:val="00F956F3"/>
    <w:rsid w:val="00F95818"/>
    <w:rsid w:val="00F959CC"/>
    <w:rsid w:val="00F95BE2"/>
    <w:rsid w:val="00F95DF8"/>
    <w:rsid w:val="00F95E2C"/>
    <w:rsid w:val="00F95E5F"/>
    <w:rsid w:val="00F95F7F"/>
    <w:rsid w:val="00F9608D"/>
    <w:rsid w:val="00F96236"/>
    <w:rsid w:val="00F96359"/>
    <w:rsid w:val="00F96503"/>
    <w:rsid w:val="00F966A3"/>
    <w:rsid w:val="00F966BA"/>
    <w:rsid w:val="00F96707"/>
    <w:rsid w:val="00F96913"/>
    <w:rsid w:val="00F96A99"/>
    <w:rsid w:val="00F96AF8"/>
    <w:rsid w:val="00F96AFF"/>
    <w:rsid w:val="00F96BE6"/>
    <w:rsid w:val="00F96C6D"/>
    <w:rsid w:val="00F96DCD"/>
    <w:rsid w:val="00F96F66"/>
    <w:rsid w:val="00F96FFD"/>
    <w:rsid w:val="00F970AA"/>
    <w:rsid w:val="00F970FF"/>
    <w:rsid w:val="00F9714D"/>
    <w:rsid w:val="00F9729A"/>
    <w:rsid w:val="00F972BF"/>
    <w:rsid w:val="00F97314"/>
    <w:rsid w:val="00F97399"/>
    <w:rsid w:val="00F974BD"/>
    <w:rsid w:val="00F976BD"/>
    <w:rsid w:val="00F9772D"/>
    <w:rsid w:val="00F977A5"/>
    <w:rsid w:val="00F977B3"/>
    <w:rsid w:val="00F977CE"/>
    <w:rsid w:val="00F9783E"/>
    <w:rsid w:val="00F978A5"/>
    <w:rsid w:val="00F9796F"/>
    <w:rsid w:val="00F979E1"/>
    <w:rsid w:val="00F97AAD"/>
    <w:rsid w:val="00F97B5C"/>
    <w:rsid w:val="00F97BD4"/>
    <w:rsid w:val="00F97BE3"/>
    <w:rsid w:val="00F97C52"/>
    <w:rsid w:val="00F97CD9"/>
    <w:rsid w:val="00F97D1B"/>
    <w:rsid w:val="00F97D77"/>
    <w:rsid w:val="00F97E64"/>
    <w:rsid w:val="00F97ED2"/>
    <w:rsid w:val="00FA003C"/>
    <w:rsid w:val="00FA0098"/>
    <w:rsid w:val="00FA0136"/>
    <w:rsid w:val="00FA0247"/>
    <w:rsid w:val="00FA024C"/>
    <w:rsid w:val="00FA02A4"/>
    <w:rsid w:val="00FA0340"/>
    <w:rsid w:val="00FA0358"/>
    <w:rsid w:val="00FA03F8"/>
    <w:rsid w:val="00FA042C"/>
    <w:rsid w:val="00FA0447"/>
    <w:rsid w:val="00FA04F1"/>
    <w:rsid w:val="00FA052A"/>
    <w:rsid w:val="00FA06F6"/>
    <w:rsid w:val="00FA070C"/>
    <w:rsid w:val="00FA0753"/>
    <w:rsid w:val="00FA08D9"/>
    <w:rsid w:val="00FA0936"/>
    <w:rsid w:val="00FA09B7"/>
    <w:rsid w:val="00FA0A86"/>
    <w:rsid w:val="00FA0BAE"/>
    <w:rsid w:val="00FA0C17"/>
    <w:rsid w:val="00FA0DBF"/>
    <w:rsid w:val="00FA0FD1"/>
    <w:rsid w:val="00FA1004"/>
    <w:rsid w:val="00FA11C4"/>
    <w:rsid w:val="00FA1255"/>
    <w:rsid w:val="00FA13D7"/>
    <w:rsid w:val="00FA1459"/>
    <w:rsid w:val="00FA1565"/>
    <w:rsid w:val="00FA16C6"/>
    <w:rsid w:val="00FA170C"/>
    <w:rsid w:val="00FA17CB"/>
    <w:rsid w:val="00FA1801"/>
    <w:rsid w:val="00FA1848"/>
    <w:rsid w:val="00FA193F"/>
    <w:rsid w:val="00FA1956"/>
    <w:rsid w:val="00FA1972"/>
    <w:rsid w:val="00FA19DF"/>
    <w:rsid w:val="00FA1CE7"/>
    <w:rsid w:val="00FA1F08"/>
    <w:rsid w:val="00FA2124"/>
    <w:rsid w:val="00FA2193"/>
    <w:rsid w:val="00FA2276"/>
    <w:rsid w:val="00FA2312"/>
    <w:rsid w:val="00FA2410"/>
    <w:rsid w:val="00FA24A7"/>
    <w:rsid w:val="00FA25DA"/>
    <w:rsid w:val="00FA25EE"/>
    <w:rsid w:val="00FA2681"/>
    <w:rsid w:val="00FA2689"/>
    <w:rsid w:val="00FA2760"/>
    <w:rsid w:val="00FA284D"/>
    <w:rsid w:val="00FA2911"/>
    <w:rsid w:val="00FA2A40"/>
    <w:rsid w:val="00FA2AA3"/>
    <w:rsid w:val="00FA2AC0"/>
    <w:rsid w:val="00FA2C37"/>
    <w:rsid w:val="00FA2CBF"/>
    <w:rsid w:val="00FA2D8A"/>
    <w:rsid w:val="00FA2DF5"/>
    <w:rsid w:val="00FA2F96"/>
    <w:rsid w:val="00FA301B"/>
    <w:rsid w:val="00FA30DA"/>
    <w:rsid w:val="00FA3161"/>
    <w:rsid w:val="00FA3193"/>
    <w:rsid w:val="00FA32F1"/>
    <w:rsid w:val="00FA331A"/>
    <w:rsid w:val="00FA3334"/>
    <w:rsid w:val="00FA3353"/>
    <w:rsid w:val="00FA3426"/>
    <w:rsid w:val="00FA34CB"/>
    <w:rsid w:val="00FA34D6"/>
    <w:rsid w:val="00FA34E5"/>
    <w:rsid w:val="00FA35C1"/>
    <w:rsid w:val="00FA35DB"/>
    <w:rsid w:val="00FA35F1"/>
    <w:rsid w:val="00FA365A"/>
    <w:rsid w:val="00FA36D8"/>
    <w:rsid w:val="00FA38D4"/>
    <w:rsid w:val="00FA3914"/>
    <w:rsid w:val="00FA39E9"/>
    <w:rsid w:val="00FA3AAB"/>
    <w:rsid w:val="00FA3ADF"/>
    <w:rsid w:val="00FA3B03"/>
    <w:rsid w:val="00FA3B58"/>
    <w:rsid w:val="00FA3BF7"/>
    <w:rsid w:val="00FA3CD0"/>
    <w:rsid w:val="00FA3CF8"/>
    <w:rsid w:val="00FA3DB6"/>
    <w:rsid w:val="00FA3DDA"/>
    <w:rsid w:val="00FA3E34"/>
    <w:rsid w:val="00FA3E59"/>
    <w:rsid w:val="00FA3EB9"/>
    <w:rsid w:val="00FA3F99"/>
    <w:rsid w:val="00FA3FFC"/>
    <w:rsid w:val="00FA4028"/>
    <w:rsid w:val="00FA40B8"/>
    <w:rsid w:val="00FA4184"/>
    <w:rsid w:val="00FA42AB"/>
    <w:rsid w:val="00FA441F"/>
    <w:rsid w:val="00FA443D"/>
    <w:rsid w:val="00FA4515"/>
    <w:rsid w:val="00FA451E"/>
    <w:rsid w:val="00FA46E3"/>
    <w:rsid w:val="00FA47C7"/>
    <w:rsid w:val="00FA4822"/>
    <w:rsid w:val="00FA48B7"/>
    <w:rsid w:val="00FA49BC"/>
    <w:rsid w:val="00FA4A25"/>
    <w:rsid w:val="00FA4A64"/>
    <w:rsid w:val="00FA4AFF"/>
    <w:rsid w:val="00FA4B87"/>
    <w:rsid w:val="00FA4BA9"/>
    <w:rsid w:val="00FA4C2B"/>
    <w:rsid w:val="00FA4DC7"/>
    <w:rsid w:val="00FA4DF2"/>
    <w:rsid w:val="00FA4FE8"/>
    <w:rsid w:val="00FA5072"/>
    <w:rsid w:val="00FA51AE"/>
    <w:rsid w:val="00FA520F"/>
    <w:rsid w:val="00FA53B8"/>
    <w:rsid w:val="00FA5404"/>
    <w:rsid w:val="00FA540D"/>
    <w:rsid w:val="00FA541F"/>
    <w:rsid w:val="00FA54A8"/>
    <w:rsid w:val="00FA554F"/>
    <w:rsid w:val="00FA56A2"/>
    <w:rsid w:val="00FA56AE"/>
    <w:rsid w:val="00FA570D"/>
    <w:rsid w:val="00FA577E"/>
    <w:rsid w:val="00FA58DA"/>
    <w:rsid w:val="00FA58FE"/>
    <w:rsid w:val="00FA5B95"/>
    <w:rsid w:val="00FA5C32"/>
    <w:rsid w:val="00FA5C42"/>
    <w:rsid w:val="00FA5C99"/>
    <w:rsid w:val="00FA5CBB"/>
    <w:rsid w:val="00FA5D42"/>
    <w:rsid w:val="00FA5E0E"/>
    <w:rsid w:val="00FA5E1D"/>
    <w:rsid w:val="00FA5E33"/>
    <w:rsid w:val="00FA5F29"/>
    <w:rsid w:val="00FA5F37"/>
    <w:rsid w:val="00FA5F48"/>
    <w:rsid w:val="00FA5FC9"/>
    <w:rsid w:val="00FA6145"/>
    <w:rsid w:val="00FA616A"/>
    <w:rsid w:val="00FA6204"/>
    <w:rsid w:val="00FA620B"/>
    <w:rsid w:val="00FA628C"/>
    <w:rsid w:val="00FA62A8"/>
    <w:rsid w:val="00FA62C9"/>
    <w:rsid w:val="00FA6332"/>
    <w:rsid w:val="00FA6454"/>
    <w:rsid w:val="00FA6457"/>
    <w:rsid w:val="00FA64EF"/>
    <w:rsid w:val="00FA6545"/>
    <w:rsid w:val="00FA6732"/>
    <w:rsid w:val="00FA67FF"/>
    <w:rsid w:val="00FA6862"/>
    <w:rsid w:val="00FA68B2"/>
    <w:rsid w:val="00FA68E1"/>
    <w:rsid w:val="00FA69A0"/>
    <w:rsid w:val="00FA6A03"/>
    <w:rsid w:val="00FA6AD9"/>
    <w:rsid w:val="00FA6BB9"/>
    <w:rsid w:val="00FA6C2F"/>
    <w:rsid w:val="00FA6C55"/>
    <w:rsid w:val="00FA6CEE"/>
    <w:rsid w:val="00FA6D79"/>
    <w:rsid w:val="00FA6DC4"/>
    <w:rsid w:val="00FA6EDB"/>
    <w:rsid w:val="00FA7054"/>
    <w:rsid w:val="00FA7058"/>
    <w:rsid w:val="00FA70DB"/>
    <w:rsid w:val="00FA72C3"/>
    <w:rsid w:val="00FA7651"/>
    <w:rsid w:val="00FA77CC"/>
    <w:rsid w:val="00FA7924"/>
    <w:rsid w:val="00FA7A27"/>
    <w:rsid w:val="00FA7A76"/>
    <w:rsid w:val="00FA7AA3"/>
    <w:rsid w:val="00FA7B32"/>
    <w:rsid w:val="00FA7B7C"/>
    <w:rsid w:val="00FA7DEB"/>
    <w:rsid w:val="00FA7E51"/>
    <w:rsid w:val="00FA7EF4"/>
    <w:rsid w:val="00FA7F5C"/>
    <w:rsid w:val="00FA7FB9"/>
    <w:rsid w:val="00FB008A"/>
    <w:rsid w:val="00FB0142"/>
    <w:rsid w:val="00FB015C"/>
    <w:rsid w:val="00FB01A9"/>
    <w:rsid w:val="00FB0289"/>
    <w:rsid w:val="00FB02AD"/>
    <w:rsid w:val="00FB02FD"/>
    <w:rsid w:val="00FB03AA"/>
    <w:rsid w:val="00FB05BE"/>
    <w:rsid w:val="00FB076A"/>
    <w:rsid w:val="00FB0860"/>
    <w:rsid w:val="00FB0911"/>
    <w:rsid w:val="00FB0A4E"/>
    <w:rsid w:val="00FB0C8C"/>
    <w:rsid w:val="00FB0CF9"/>
    <w:rsid w:val="00FB0D37"/>
    <w:rsid w:val="00FB0D96"/>
    <w:rsid w:val="00FB0E26"/>
    <w:rsid w:val="00FB0E49"/>
    <w:rsid w:val="00FB0F2A"/>
    <w:rsid w:val="00FB0FDB"/>
    <w:rsid w:val="00FB102D"/>
    <w:rsid w:val="00FB1062"/>
    <w:rsid w:val="00FB11C2"/>
    <w:rsid w:val="00FB1229"/>
    <w:rsid w:val="00FB126D"/>
    <w:rsid w:val="00FB127A"/>
    <w:rsid w:val="00FB1439"/>
    <w:rsid w:val="00FB1489"/>
    <w:rsid w:val="00FB14B9"/>
    <w:rsid w:val="00FB166C"/>
    <w:rsid w:val="00FB192F"/>
    <w:rsid w:val="00FB1B10"/>
    <w:rsid w:val="00FB1C35"/>
    <w:rsid w:val="00FB1FAD"/>
    <w:rsid w:val="00FB1FF1"/>
    <w:rsid w:val="00FB200B"/>
    <w:rsid w:val="00FB2055"/>
    <w:rsid w:val="00FB2230"/>
    <w:rsid w:val="00FB22E5"/>
    <w:rsid w:val="00FB22E8"/>
    <w:rsid w:val="00FB22FD"/>
    <w:rsid w:val="00FB2371"/>
    <w:rsid w:val="00FB250E"/>
    <w:rsid w:val="00FB2548"/>
    <w:rsid w:val="00FB2613"/>
    <w:rsid w:val="00FB292E"/>
    <w:rsid w:val="00FB2A34"/>
    <w:rsid w:val="00FB2A5B"/>
    <w:rsid w:val="00FB2B68"/>
    <w:rsid w:val="00FB2B8C"/>
    <w:rsid w:val="00FB2C8B"/>
    <w:rsid w:val="00FB2CE8"/>
    <w:rsid w:val="00FB2D0E"/>
    <w:rsid w:val="00FB2D5F"/>
    <w:rsid w:val="00FB2E64"/>
    <w:rsid w:val="00FB2EEF"/>
    <w:rsid w:val="00FB2F0B"/>
    <w:rsid w:val="00FB2FAC"/>
    <w:rsid w:val="00FB308F"/>
    <w:rsid w:val="00FB30F8"/>
    <w:rsid w:val="00FB3466"/>
    <w:rsid w:val="00FB3586"/>
    <w:rsid w:val="00FB3608"/>
    <w:rsid w:val="00FB3651"/>
    <w:rsid w:val="00FB36D7"/>
    <w:rsid w:val="00FB381C"/>
    <w:rsid w:val="00FB3821"/>
    <w:rsid w:val="00FB38A9"/>
    <w:rsid w:val="00FB3A00"/>
    <w:rsid w:val="00FB3C30"/>
    <w:rsid w:val="00FB3C32"/>
    <w:rsid w:val="00FB3CC9"/>
    <w:rsid w:val="00FB3DFE"/>
    <w:rsid w:val="00FB4085"/>
    <w:rsid w:val="00FB40C2"/>
    <w:rsid w:val="00FB4103"/>
    <w:rsid w:val="00FB4313"/>
    <w:rsid w:val="00FB449E"/>
    <w:rsid w:val="00FB452C"/>
    <w:rsid w:val="00FB4635"/>
    <w:rsid w:val="00FB46F1"/>
    <w:rsid w:val="00FB4812"/>
    <w:rsid w:val="00FB48C7"/>
    <w:rsid w:val="00FB4944"/>
    <w:rsid w:val="00FB4976"/>
    <w:rsid w:val="00FB4A18"/>
    <w:rsid w:val="00FB4AA9"/>
    <w:rsid w:val="00FB4C73"/>
    <w:rsid w:val="00FB4D2F"/>
    <w:rsid w:val="00FB4D54"/>
    <w:rsid w:val="00FB4E67"/>
    <w:rsid w:val="00FB4F38"/>
    <w:rsid w:val="00FB4FFD"/>
    <w:rsid w:val="00FB5176"/>
    <w:rsid w:val="00FB530C"/>
    <w:rsid w:val="00FB552A"/>
    <w:rsid w:val="00FB5613"/>
    <w:rsid w:val="00FB572A"/>
    <w:rsid w:val="00FB58CE"/>
    <w:rsid w:val="00FB5ACB"/>
    <w:rsid w:val="00FB5C52"/>
    <w:rsid w:val="00FB5D79"/>
    <w:rsid w:val="00FB5EA8"/>
    <w:rsid w:val="00FB5EF9"/>
    <w:rsid w:val="00FB5FFD"/>
    <w:rsid w:val="00FB6021"/>
    <w:rsid w:val="00FB6048"/>
    <w:rsid w:val="00FB60D6"/>
    <w:rsid w:val="00FB60E1"/>
    <w:rsid w:val="00FB6267"/>
    <w:rsid w:val="00FB63C4"/>
    <w:rsid w:val="00FB6468"/>
    <w:rsid w:val="00FB671B"/>
    <w:rsid w:val="00FB67B7"/>
    <w:rsid w:val="00FB6872"/>
    <w:rsid w:val="00FB6C43"/>
    <w:rsid w:val="00FB6C4A"/>
    <w:rsid w:val="00FB6C8B"/>
    <w:rsid w:val="00FB6CC1"/>
    <w:rsid w:val="00FB6D8D"/>
    <w:rsid w:val="00FB6DB8"/>
    <w:rsid w:val="00FB6EA3"/>
    <w:rsid w:val="00FB6F1B"/>
    <w:rsid w:val="00FB6FC4"/>
    <w:rsid w:val="00FB706B"/>
    <w:rsid w:val="00FB71F7"/>
    <w:rsid w:val="00FB724C"/>
    <w:rsid w:val="00FB730A"/>
    <w:rsid w:val="00FB7372"/>
    <w:rsid w:val="00FB7396"/>
    <w:rsid w:val="00FB745B"/>
    <w:rsid w:val="00FB74DE"/>
    <w:rsid w:val="00FB74E9"/>
    <w:rsid w:val="00FB7520"/>
    <w:rsid w:val="00FB7627"/>
    <w:rsid w:val="00FB776D"/>
    <w:rsid w:val="00FB7785"/>
    <w:rsid w:val="00FB77CE"/>
    <w:rsid w:val="00FB79E5"/>
    <w:rsid w:val="00FB7A28"/>
    <w:rsid w:val="00FB7C3E"/>
    <w:rsid w:val="00FB7F5E"/>
    <w:rsid w:val="00FB7F6C"/>
    <w:rsid w:val="00FC009D"/>
    <w:rsid w:val="00FC00A0"/>
    <w:rsid w:val="00FC00F3"/>
    <w:rsid w:val="00FC01DC"/>
    <w:rsid w:val="00FC01E2"/>
    <w:rsid w:val="00FC0235"/>
    <w:rsid w:val="00FC02E2"/>
    <w:rsid w:val="00FC033B"/>
    <w:rsid w:val="00FC03CD"/>
    <w:rsid w:val="00FC03FF"/>
    <w:rsid w:val="00FC04A0"/>
    <w:rsid w:val="00FC04BD"/>
    <w:rsid w:val="00FC0511"/>
    <w:rsid w:val="00FC0617"/>
    <w:rsid w:val="00FC06CF"/>
    <w:rsid w:val="00FC0887"/>
    <w:rsid w:val="00FC08B8"/>
    <w:rsid w:val="00FC094C"/>
    <w:rsid w:val="00FC09E4"/>
    <w:rsid w:val="00FC0A48"/>
    <w:rsid w:val="00FC0AC1"/>
    <w:rsid w:val="00FC0B84"/>
    <w:rsid w:val="00FC0D1B"/>
    <w:rsid w:val="00FC0DE3"/>
    <w:rsid w:val="00FC0EE9"/>
    <w:rsid w:val="00FC0FC4"/>
    <w:rsid w:val="00FC0FF4"/>
    <w:rsid w:val="00FC1011"/>
    <w:rsid w:val="00FC1020"/>
    <w:rsid w:val="00FC1145"/>
    <w:rsid w:val="00FC1168"/>
    <w:rsid w:val="00FC122D"/>
    <w:rsid w:val="00FC12EB"/>
    <w:rsid w:val="00FC1303"/>
    <w:rsid w:val="00FC1548"/>
    <w:rsid w:val="00FC1558"/>
    <w:rsid w:val="00FC160A"/>
    <w:rsid w:val="00FC161C"/>
    <w:rsid w:val="00FC16AA"/>
    <w:rsid w:val="00FC17B4"/>
    <w:rsid w:val="00FC17F9"/>
    <w:rsid w:val="00FC186B"/>
    <w:rsid w:val="00FC18B0"/>
    <w:rsid w:val="00FC18C7"/>
    <w:rsid w:val="00FC1931"/>
    <w:rsid w:val="00FC19CE"/>
    <w:rsid w:val="00FC1A0A"/>
    <w:rsid w:val="00FC1D0D"/>
    <w:rsid w:val="00FC1DD8"/>
    <w:rsid w:val="00FC1FEF"/>
    <w:rsid w:val="00FC20B3"/>
    <w:rsid w:val="00FC22C9"/>
    <w:rsid w:val="00FC232A"/>
    <w:rsid w:val="00FC23F9"/>
    <w:rsid w:val="00FC2422"/>
    <w:rsid w:val="00FC26A4"/>
    <w:rsid w:val="00FC276A"/>
    <w:rsid w:val="00FC282C"/>
    <w:rsid w:val="00FC28D2"/>
    <w:rsid w:val="00FC2C4D"/>
    <w:rsid w:val="00FC2CB4"/>
    <w:rsid w:val="00FC2D22"/>
    <w:rsid w:val="00FC2D38"/>
    <w:rsid w:val="00FC2D72"/>
    <w:rsid w:val="00FC2FCB"/>
    <w:rsid w:val="00FC3050"/>
    <w:rsid w:val="00FC3169"/>
    <w:rsid w:val="00FC316B"/>
    <w:rsid w:val="00FC31B2"/>
    <w:rsid w:val="00FC31B5"/>
    <w:rsid w:val="00FC32FC"/>
    <w:rsid w:val="00FC3303"/>
    <w:rsid w:val="00FC33A0"/>
    <w:rsid w:val="00FC343A"/>
    <w:rsid w:val="00FC34C3"/>
    <w:rsid w:val="00FC3671"/>
    <w:rsid w:val="00FC378E"/>
    <w:rsid w:val="00FC389E"/>
    <w:rsid w:val="00FC3921"/>
    <w:rsid w:val="00FC3A28"/>
    <w:rsid w:val="00FC3A2F"/>
    <w:rsid w:val="00FC3A65"/>
    <w:rsid w:val="00FC3ACE"/>
    <w:rsid w:val="00FC3B32"/>
    <w:rsid w:val="00FC3B79"/>
    <w:rsid w:val="00FC3D67"/>
    <w:rsid w:val="00FC3DA3"/>
    <w:rsid w:val="00FC3E06"/>
    <w:rsid w:val="00FC3E96"/>
    <w:rsid w:val="00FC3E9A"/>
    <w:rsid w:val="00FC3FD1"/>
    <w:rsid w:val="00FC4113"/>
    <w:rsid w:val="00FC41D2"/>
    <w:rsid w:val="00FC4223"/>
    <w:rsid w:val="00FC4287"/>
    <w:rsid w:val="00FC456D"/>
    <w:rsid w:val="00FC4641"/>
    <w:rsid w:val="00FC46FF"/>
    <w:rsid w:val="00FC47F4"/>
    <w:rsid w:val="00FC486F"/>
    <w:rsid w:val="00FC4870"/>
    <w:rsid w:val="00FC48B5"/>
    <w:rsid w:val="00FC48C9"/>
    <w:rsid w:val="00FC48D5"/>
    <w:rsid w:val="00FC4902"/>
    <w:rsid w:val="00FC4AAC"/>
    <w:rsid w:val="00FC4ABE"/>
    <w:rsid w:val="00FC4B1F"/>
    <w:rsid w:val="00FC4B48"/>
    <w:rsid w:val="00FC4BC5"/>
    <w:rsid w:val="00FC4BCB"/>
    <w:rsid w:val="00FC4D5E"/>
    <w:rsid w:val="00FC4E0B"/>
    <w:rsid w:val="00FC4E80"/>
    <w:rsid w:val="00FC505A"/>
    <w:rsid w:val="00FC508A"/>
    <w:rsid w:val="00FC52BD"/>
    <w:rsid w:val="00FC52ED"/>
    <w:rsid w:val="00FC5300"/>
    <w:rsid w:val="00FC53B2"/>
    <w:rsid w:val="00FC5491"/>
    <w:rsid w:val="00FC54E0"/>
    <w:rsid w:val="00FC56A8"/>
    <w:rsid w:val="00FC56FF"/>
    <w:rsid w:val="00FC577D"/>
    <w:rsid w:val="00FC57EA"/>
    <w:rsid w:val="00FC58FF"/>
    <w:rsid w:val="00FC5989"/>
    <w:rsid w:val="00FC5993"/>
    <w:rsid w:val="00FC5A9B"/>
    <w:rsid w:val="00FC5EAA"/>
    <w:rsid w:val="00FC5F26"/>
    <w:rsid w:val="00FC5F58"/>
    <w:rsid w:val="00FC5F8F"/>
    <w:rsid w:val="00FC5FCD"/>
    <w:rsid w:val="00FC629B"/>
    <w:rsid w:val="00FC6302"/>
    <w:rsid w:val="00FC6325"/>
    <w:rsid w:val="00FC635A"/>
    <w:rsid w:val="00FC6363"/>
    <w:rsid w:val="00FC63C4"/>
    <w:rsid w:val="00FC67A5"/>
    <w:rsid w:val="00FC6847"/>
    <w:rsid w:val="00FC690F"/>
    <w:rsid w:val="00FC69A6"/>
    <w:rsid w:val="00FC69A9"/>
    <w:rsid w:val="00FC69DE"/>
    <w:rsid w:val="00FC6A17"/>
    <w:rsid w:val="00FC6A46"/>
    <w:rsid w:val="00FC6AD5"/>
    <w:rsid w:val="00FC6B0A"/>
    <w:rsid w:val="00FC6B1E"/>
    <w:rsid w:val="00FC6B7D"/>
    <w:rsid w:val="00FC6C62"/>
    <w:rsid w:val="00FC6CDC"/>
    <w:rsid w:val="00FC6E41"/>
    <w:rsid w:val="00FC6FF3"/>
    <w:rsid w:val="00FC7017"/>
    <w:rsid w:val="00FC7046"/>
    <w:rsid w:val="00FC7049"/>
    <w:rsid w:val="00FC7183"/>
    <w:rsid w:val="00FC7585"/>
    <w:rsid w:val="00FC75AF"/>
    <w:rsid w:val="00FC7986"/>
    <w:rsid w:val="00FC7A54"/>
    <w:rsid w:val="00FC7C74"/>
    <w:rsid w:val="00FC7D54"/>
    <w:rsid w:val="00FC7ED1"/>
    <w:rsid w:val="00FC7FE6"/>
    <w:rsid w:val="00FD0082"/>
    <w:rsid w:val="00FD00F5"/>
    <w:rsid w:val="00FD0111"/>
    <w:rsid w:val="00FD0256"/>
    <w:rsid w:val="00FD03B2"/>
    <w:rsid w:val="00FD0438"/>
    <w:rsid w:val="00FD04A1"/>
    <w:rsid w:val="00FD04AC"/>
    <w:rsid w:val="00FD0580"/>
    <w:rsid w:val="00FD0670"/>
    <w:rsid w:val="00FD080C"/>
    <w:rsid w:val="00FD083C"/>
    <w:rsid w:val="00FD087D"/>
    <w:rsid w:val="00FD093C"/>
    <w:rsid w:val="00FD0A34"/>
    <w:rsid w:val="00FD0A61"/>
    <w:rsid w:val="00FD0ADB"/>
    <w:rsid w:val="00FD0B66"/>
    <w:rsid w:val="00FD0B91"/>
    <w:rsid w:val="00FD0B9B"/>
    <w:rsid w:val="00FD0D1A"/>
    <w:rsid w:val="00FD0DE8"/>
    <w:rsid w:val="00FD0F76"/>
    <w:rsid w:val="00FD11FA"/>
    <w:rsid w:val="00FD122C"/>
    <w:rsid w:val="00FD1234"/>
    <w:rsid w:val="00FD127F"/>
    <w:rsid w:val="00FD12A9"/>
    <w:rsid w:val="00FD1381"/>
    <w:rsid w:val="00FD1488"/>
    <w:rsid w:val="00FD156F"/>
    <w:rsid w:val="00FD1814"/>
    <w:rsid w:val="00FD19A0"/>
    <w:rsid w:val="00FD19DA"/>
    <w:rsid w:val="00FD1BCC"/>
    <w:rsid w:val="00FD1C6D"/>
    <w:rsid w:val="00FD1C72"/>
    <w:rsid w:val="00FD1C79"/>
    <w:rsid w:val="00FD1CC7"/>
    <w:rsid w:val="00FD1EA7"/>
    <w:rsid w:val="00FD1F09"/>
    <w:rsid w:val="00FD20A0"/>
    <w:rsid w:val="00FD224C"/>
    <w:rsid w:val="00FD228B"/>
    <w:rsid w:val="00FD22FB"/>
    <w:rsid w:val="00FD23C0"/>
    <w:rsid w:val="00FD2443"/>
    <w:rsid w:val="00FD2494"/>
    <w:rsid w:val="00FD2583"/>
    <w:rsid w:val="00FD26ED"/>
    <w:rsid w:val="00FD280F"/>
    <w:rsid w:val="00FD2863"/>
    <w:rsid w:val="00FD2891"/>
    <w:rsid w:val="00FD29EA"/>
    <w:rsid w:val="00FD2A2A"/>
    <w:rsid w:val="00FD2A4B"/>
    <w:rsid w:val="00FD2A6C"/>
    <w:rsid w:val="00FD2A78"/>
    <w:rsid w:val="00FD2AAF"/>
    <w:rsid w:val="00FD2B1E"/>
    <w:rsid w:val="00FD2B3E"/>
    <w:rsid w:val="00FD2C8D"/>
    <w:rsid w:val="00FD2D64"/>
    <w:rsid w:val="00FD2F00"/>
    <w:rsid w:val="00FD2F0E"/>
    <w:rsid w:val="00FD2F17"/>
    <w:rsid w:val="00FD3215"/>
    <w:rsid w:val="00FD3279"/>
    <w:rsid w:val="00FD3479"/>
    <w:rsid w:val="00FD34F7"/>
    <w:rsid w:val="00FD3554"/>
    <w:rsid w:val="00FD35EE"/>
    <w:rsid w:val="00FD38DA"/>
    <w:rsid w:val="00FD3CC0"/>
    <w:rsid w:val="00FD3F17"/>
    <w:rsid w:val="00FD3F51"/>
    <w:rsid w:val="00FD3F6C"/>
    <w:rsid w:val="00FD3FA9"/>
    <w:rsid w:val="00FD3FAC"/>
    <w:rsid w:val="00FD40F8"/>
    <w:rsid w:val="00FD424F"/>
    <w:rsid w:val="00FD425E"/>
    <w:rsid w:val="00FD428C"/>
    <w:rsid w:val="00FD42E5"/>
    <w:rsid w:val="00FD437A"/>
    <w:rsid w:val="00FD4424"/>
    <w:rsid w:val="00FD44AA"/>
    <w:rsid w:val="00FD46BB"/>
    <w:rsid w:val="00FD47F1"/>
    <w:rsid w:val="00FD480B"/>
    <w:rsid w:val="00FD4859"/>
    <w:rsid w:val="00FD48C2"/>
    <w:rsid w:val="00FD4A29"/>
    <w:rsid w:val="00FD4BF4"/>
    <w:rsid w:val="00FD4C16"/>
    <w:rsid w:val="00FD4D46"/>
    <w:rsid w:val="00FD4D47"/>
    <w:rsid w:val="00FD4DC2"/>
    <w:rsid w:val="00FD4E06"/>
    <w:rsid w:val="00FD4ECC"/>
    <w:rsid w:val="00FD4F77"/>
    <w:rsid w:val="00FD5007"/>
    <w:rsid w:val="00FD5022"/>
    <w:rsid w:val="00FD51BA"/>
    <w:rsid w:val="00FD53A3"/>
    <w:rsid w:val="00FD540D"/>
    <w:rsid w:val="00FD543B"/>
    <w:rsid w:val="00FD54A8"/>
    <w:rsid w:val="00FD552D"/>
    <w:rsid w:val="00FD5597"/>
    <w:rsid w:val="00FD577C"/>
    <w:rsid w:val="00FD5C25"/>
    <w:rsid w:val="00FD5E65"/>
    <w:rsid w:val="00FD5ECB"/>
    <w:rsid w:val="00FD5F07"/>
    <w:rsid w:val="00FD5F08"/>
    <w:rsid w:val="00FD5F92"/>
    <w:rsid w:val="00FD5F9A"/>
    <w:rsid w:val="00FD5FB7"/>
    <w:rsid w:val="00FD60E7"/>
    <w:rsid w:val="00FD611B"/>
    <w:rsid w:val="00FD62C7"/>
    <w:rsid w:val="00FD63BE"/>
    <w:rsid w:val="00FD6497"/>
    <w:rsid w:val="00FD65C3"/>
    <w:rsid w:val="00FD66EA"/>
    <w:rsid w:val="00FD6722"/>
    <w:rsid w:val="00FD6789"/>
    <w:rsid w:val="00FD6A65"/>
    <w:rsid w:val="00FD6BC7"/>
    <w:rsid w:val="00FD6CA5"/>
    <w:rsid w:val="00FD6D17"/>
    <w:rsid w:val="00FD6E39"/>
    <w:rsid w:val="00FD6E3E"/>
    <w:rsid w:val="00FD706A"/>
    <w:rsid w:val="00FD7094"/>
    <w:rsid w:val="00FD7157"/>
    <w:rsid w:val="00FD71A4"/>
    <w:rsid w:val="00FD7331"/>
    <w:rsid w:val="00FD73B0"/>
    <w:rsid w:val="00FD73E6"/>
    <w:rsid w:val="00FD7453"/>
    <w:rsid w:val="00FD7463"/>
    <w:rsid w:val="00FD759F"/>
    <w:rsid w:val="00FD75FD"/>
    <w:rsid w:val="00FD7806"/>
    <w:rsid w:val="00FD7989"/>
    <w:rsid w:val="00FD7BC2"/>
    <w:rsid w:val="00FD7D92"/>
    <w:rsid w:val="00FD7DD3"/>
    <w:rsid w:val="00FD7E3C"/>
    <w:rsid w:val="00FD7E3D"/>
    <w:rsid w:val="00FD7F45"/>
    <w:rsid w:val="00FD7F60"/>
    <w:rsid w:val="00FD7FFC"/>
    <w:rsid w:val="00FE0063"/>
    <w:rsid w:val="00FE00E8"/>
    <w:rsid w:val="00FE0147"/>
    <w:rsid w:val="00FE018C"/>
    <w:rsid w:val="00FE01ED"/>
    <w:rsid w:val="00FE02D1"/>
    <w:rsid w:val="00FE0385"/>
    <w:rsid w:val="00FE054B"/>
    <w:rsid w:val="00FE0555"/>
    <w:rsid w:val="00FE0570"/>
    <w:rsid w:val="00FE0599"/>
    <w:rsid w:val="00FE06BA"/>
    <w:rsid w:val="00FE0896"/>
    <w:rsid w:val="00FE091D"/>
    <w:rsid w:val="00FE0B34"/>
    <w:rsid w:val="00FE0B4B"/>
    <w:rsid w:val="00FE0B62"/>
    <w:rsid w:val="00FE0F13"/>
    <w:rsid w:val="00FE0F59"/>
    <w:rsid w:val="00FE0F72"/>
    <w:rsid w:val="00FE0FC9"/>
    <w:rsid w:val="00FE0FEA"/>
    <w:rsid w:val="00FE105C"/>
    <w:rsid w:val="00FE1093"/>
    <w:rsid w:val="00FE1166"/>
    <w:rsid w:val="00FE11E5"/>
    <w:rsid w:val="00FE11FA"/>
    <w:rsid w:val="00FE1319"/>
    <w:rsid w:val="00FE1479"/>
    <w:rsid w:val="00FE147B"/>
    <w:rsid w:val="00FE1557"/>
    <w:rsid w:val="00FE15D0"/>
    <w:rsid w:val="00FE16D4"/>
    <w:rsid w:val="00FE1844"/>
    <w:rsid w:val="00FE18ED"/>
    <w:rsid w:val="00FE18F0"/>
    <w:rsid w:val="00FE1945"/>
    <w:rsid w:val="00FE1A37"/>
    <w:rsid w:val="00FE1A85"/>
    <w:rsid w:val="00FE1AA8"/>
    <w:rsid w:val="00FE1C35"/>
    <w:rsid w:val="00FE1C61"/>
    <w:rsid w:val="00FE1CAC"/>
    <w:rsid w:val="00FE1E00"/>
    <w:rsid w:val="00FE1F16"/>
    <w:rsid w:val="00FE1FEC"/>
    <w:rsid w:val="00FE20F0"/>
    <w:rsid w:val="00FE2109"/>
    <w:rsid w:val="00FE2276"/>
    <w:rsid w:val="00FE27F6"/>
    <w:rsid w:val="00FE2873"/>
    <w:rsid w:val="00FE28BC"/>
    <w:rsid w:val="00FE29F7"/>
    <w:rsid w:val="00FE2A4A"/>
    <w:rsid w:val="00FE2C0C"/>
    <w:rsid w:val="00FE2CD4"/>
    <w:rsid w:val="00FE2D25"/>
    <w:rsid w:val="00FE2EEC"/>
    <w:rsid w:val="00FE2FE8"/>
    <w:rsid w:val="00FE3078"/>
    <w:rsid w:val="00FE3112"/>
    <w:rsid w:val="00FE31FC"/>
    <w:rsid w:val="00FE3267"/>
    <w:rsid w:val="00FE3341"/>
    <w:rsid w:val="00FE34C2"/>
    <w:rsid w:val="00FE3580"/>
    <w:rsid w:val="00FE3671"/>
    <w:rsid w:val="00FE367D"/>
    <w:rsid w:val="00FE371A"/>
    <w:rsid w:val="00FE37F4"/>
    <w:rsid w:val="00FE38BC"/>
    <w:rsid w:val="00FE38EE"/>
    <w:rsid w:val="00FE3927"/>
    <w:rsid w:val="00FE39C1"/>
    <w:rsid w:val="00FE3A8F"/>
    <w:rsid w:val="00FE3B8D"/>
    <w:rsid w:val="00FE3BEE"/>
    <w:rsid w:val="00FE3F7E"/>
    <w:rsid w:val="00FE4081"/>
    <w:rsid w:val="00FE4129"/>
    <w:rsid w:val="00FE41FD"/>
    <w:rsid w:val="00FE440E"/>
    <w:rsid w:val="00FE443B"/>
    <w:rsid w:val="00FE44BC"/>
    <w:rsid w:val="00FE47D5"/>
    <w:rsid w:val="00FE47DC"/>
    <w:rsid w:val="00FE47F3"/>
    <w:rsid w:val="00FE4837"/>
    <w:rsid w:val="00FE494F"/>
    <w:rsid w:val="00FE49B9"/>
    <w:rsid w:val="00FE4A52"/>
    <w:rsid w:val="00FE4BDC"/>
    <w:rsid w:val="00FE4C5E"/>
    <w:rsid w:val="00FE4D74"/>
    <w:rsid w:val="00FE4DCC"/>
    <w:rsid w:val="00FE4E60"/>
    <w:rsid w:val="00FE4FC6"/>
    <w:rsid w:val="00FE5005"/>
    <w:rsid w:val="00FE5179"/>
    <w:rsid w:val="00FE51D8"/>
    <w:rsid w:val="00FE52A3"/>
    <w:rsid w:val="00FE53B5"/>
    <w:rsid w:val="00FE5506"/>
    <w:rsid w:val="00FE56C5"/>
    <w:rsid w:val="00FE56EA"/>
    <w:rsid w:val="00FE57C6"/>
    <w:rsid w:val="00FE5A79"/>
    <w:rsid w:val="00FE5B2E"/>
    <w:rsid w:val="00FE5BDC"/>
    <w:rsid w:val="00FE5D9F"/>
    <w:rsid w:val="00FE5FA1"/>
    <w:rsid w:val="00FE6182"/>
    <w:rsid w:val="00FE61B9"/>
    <w:rsid w:val="00FE640D"/>
    <w:rsid w:val="00FE6597"/>
    <w:rsid w:val="00FE6778"/>
    <w:rsid w:val="00FE67EF"/>
    <w:rsid w:val="00FE6819"/>
    <w:rsid w:val="00FE6824"/>
    <w:rsid w:val="00FE68B5"/>
    <w:rsid w:val="00FE68CF"/>
    <w:rsid w:val="00FE6A52"/>
    <w:rsid w:val="00FE6B31"/>
    <w:rsid w:val="00FE6BE6"/>
    <w:rsid w:val="00FE6F5D"/>
    <w:rsid w:val="00FE7070"/>
    <w:rsid w:val="00FE7093"/>
    <w:rsid w:val="00FE70B0"/>
    <w:rsid w:val="00FE7275"/>
    <w:rsid w:val="00FE746B"/>
    <w:rsid w:val="00FE7513"/>
    <w:rsid w:val="00FE756C"/>
    <w:rsid w:val="00FE769C"/>
    <w:rsid w:val="00FE77DB"/>
    <w:rsid w:val="00FE7804"/>
    <w:rsid w:val="00FE7833"/>
    <w:rsid w:val="00FE795C"/>
    <w:rsid w:val="00FE79E9"/>
    <w:rsid w:val="00FE7A47"/>
    <w:rsid w:val="00FE7FB1"/>
    <w:rsid w:val="00FF0040"/>
    <w:rsid w:val="00FF01B3"/>
    <w:rsid w:val="00FF0255"/>
    <w:rsid w:val="00FF02A0"/>
    <w:rsid w:val="00FF03B1"/>
    <w:rsid w:val="00FF0413"/>
    <w:rsid w:val="00FF042E"/>
    <w:rsid w:val="00FF0470"/>
    <w:rsid w:val="00FF047D"/>
    <w:rsid w:val="00FF0481"/>
    <w:rsid w:val="00FF04C9"/>
    <w:rsid w:val="00FF055A"/>
    <w:rsid w:val="00FF0621"/>
    <w:rsid w:val="00FF0775"/>
    <w:rsid w:val="00FF0796"/>
    <w:rsid w:val="00FF0970"/>
    <w:rsid w:val="00FF0ACE"/>
    <w:rsid w:val="00FF0D14"/>
    <w:rsid w:val="00FF0D3D"/>
    <w:rsid w:val="00FF0D62"/>
    <w:rsid w:val="00FF0E10"/>
    <w:rsid w:val="00FF0F74"/>
    <w:rsid w:val="00FF10F2"/>
    <w:rsid w:val="00FF112D"/>
    <w:rsid w:val="00FF1313"/>
    <w:rsid w:val="00FF136B"/>
    <w:rsid w:val="00FF1456"/>
    <w:rsid w:val="00FF1540"/>
    <w:rsid w:val="00FF1573"/>
    <w:rsid w:val="00FF170D"/>
    <w:rsid w:val="00FF1927"/>
    <w:rsid w:val="00FF1932"/>
    <w:rsid w:val="00FF1AB1"/>
    <w:rsid w:val="00FF1AD3"/>
    <w:rsid w:val="00FF1B6D"/>
    <w:rsid w:val="00FF1CE5"/>
    <w:rsid w:val="00FF1E7B"/>
    <w:rsid w:val="00FF1F04"/>
    <w:rsid w:val="00FF1F8E"/>
    <w:rsid w:val="00FF1FD7"/>
    <w:rsid w:val="00FF20CC"/>
    <w:rsid w:val="00FF21E8"/>
    <w:rsid w:val="00FF2394"/>
    <w:rsid w:val="00FF23E9"/>
    <w:rsid w:val="00FF24C1"/>
    <w:rsid w:val="00FF24D7"/>
    <w:rsid w:val="00FF257F"/>
    <w:rsid w:val="00FF2591"/>
    <w:rsid w:val="00FF25F4"/>
    <w:rsid w:val="00FF260D"/>
    <w:rsid w:val="00FF2775"/>
    <w:rsid w:val="00FF280B"/>
    <w:rsid w:val="00FF2830"/>
    <w:rsid w:val="00FF2938"/>
    <w:rsid w:val="00FF294F"/>
    <w:rsid w:val="00FF2E5E"/>
    <w:rsid w:val="00FF2F5A"/>
    <w:rsid w:val="00FF2FBE"/>
    <w:rsid w:val="00FF301F"/>
    <w:rsid w:val="00FF3228"/>
    <w:rsid w:val="00FF32F5"/>
    <w:rsid w:val="00FF3377"/>
    <w:rsid w:val="00FF338C"/>
    <w:rsid w:val="00FF34B3"/>
    <w:rsid w:val="00FF3644"/>
    <w:rsid w:val="00FF3762"/>
    <w:rsid w:val="00FF377D"/>
    <w:rsid w:val="00FF3832"/>
    <w:rsid w:val="00FF3849"/>
    <w:rsid w:val="00FF38AF"/>
    <w:rsid w:val="00FF3A7C"/>
    <w:rsid w:val="00FF3ACB"/>
    <w:rsid w:val="00FF3C04"/>
    <w:rsid w:val="00FF3C3F"/>
    <w:rsid w:val="00FF3CAF"/>
    <w:rsid w:val="00FF3D3A"/>
    <w:rsid w:val="00FF3E0F"/>
    <w:rsid w:val="00FF3EB8"/>
    <w:rsid w:val="00FF3F69"/>
    <w:rsid w:val="00FF3FAC"/>
    <w:rsid w:val="00FF3FCE"/>
    <w:rsid w:val="00FF4046"/>
    <w:rsid w:val="00FF40BB"/>
    <w:rsid w:val="00FF412D"/>
    <w:rsid w:val="00FF4170"/>
    <w:rsid w:val="00FF429C"/>
    <w:rsid w:val="00FF4369"/>
    <w:rsid w:val="00FF43DB"/>
    <w:rsid w:val="00FF44D9"/>
    <w:rsid w:val="00FF4588"/>
    <w:rsid w:val="00FF459F"/>
    <w:rsid w:val="00FF4681"/>
    <w:rsid w:val="00FF46F7"/>
    <w:rsid w:val="00FF47F3"/>
    <w:rsid w:val="00FF4837"/>
    <w:rsid w:val="00FF490B"/>
    <w:rsid w:val="00FF4C2E"/>
    <w:rsid w:val="00FF4C51"/>
    <w:rsid w:val="00FF4CB5"/>
    <w:rsid w:val="00FF4E53"/>
    <w:rsid w:val="00FF4E6A"/>
    <w:rsid w:val="00FF4F7D"/>
    <w:rsid w:val="00FF51FD"/>
    <w:rsid w:val="00FF54CD"/>
    <w:rsid w:val="00FF5579"/>
    <w:rsid w:val="00FF55FB"/>
    <w:rsid w:val="00FF574E"/>
    <w:rsid w:val="00FF58E3"/>
    <w:rsid w:val="00FF5A28"/>
    <w:rsid w:val="00FF5A58"/>
    <w:rsid w:val="00FF5A9F"/>
    <w:rsid w:val="00FF5C63"/>
    <w:rsid w:val="00FF5DE2"/>
    <w:rsid w:val="00FF5E26"/>
    <w:rsid w:val="00FF5E4C"/>
    <w:rsid w:val="00FF5EB1"/>
    <w:rsid w:val="00FF5F18"/>
    <w:rsid w:val="00FF5FD9"/>
    <w:rsid w:val="00FF615C"/>
    <w:rsid w:val="00FF62F5"/>
    <w:rsid w:val="00FF63A0"/>
    <w:rsid w:val="00FF6412"/>
    <w:rsid w:val="00FF6484"/>
    <w:rsid w:val="00FF64B9"/>
    <w:rsid w:val="00FF64C3"/>
    <w:rsid w:val="00FF6511"/>
    <w:rsid w:val="00FF6543"/>
    <w:rsid w:val="00FF655C"/>
    <w:rsid w:val="00FF6750"/>
    <w:rsid w:val="00FF6782"/>
    <w:rsid w:val="00FF6784"/>
    <w:rsid w:val="00FF67B8"/>
    <w:rsid w:val="00FF6898"/>
    <w:rsid w:val="00FF6A2E"/>
    <w:rsid w:val="00FF6A33"/>
    <w:rsid w:val="00FF6BFE"/>
    <w:rsid w:val="00FF6CF3"/>
    <w:rsid w:val="00FF6FB0"/>
    <w:rsid w:val="00FF7107"/>
    <w:rsid w:val="00FF7142"/>
    <w:rsid w:val="00FF7180"/>
    <w:rsid w:val="00FF71B3"/>
    <w:rsid w:val="00FF72E4"/>
    <w:rsid w:val="00FF72FB"/>
    <w:rsid w:val="00FF734C"/>
    <w:rsid w:val="00FF7465"/>
    <w:rsid w:val="00FF750D"/>
    <w:rsid w:val="00FF763E"/>
    <w:rsid w:val="00FF775E"/>
    <w:rsid w:val="00FF781E"/>
    <w:rsid w:val="00FF795F"/>
    <w:rsid w:val="00FF7AC8"/>
    <w:rsid w:val="00FF7C77"/>
    <w:rsid w:val="00FF7CC7"/>
    <w:rsid w:val="00FF7CFB"/>
    <w:rsid w:val="00FF7E23"/>
    <w:rsid w:val="00FF7E41"/>
    <w:rsid w:val="00FF7EBE"/>
    <w:rsid w:val="01033531"/>
    <w:rsid w:val="0121EA20"/>
    <w:rsid w:val="012A7286"/>
    <w:rsid w:val="0135B164"/>
    <w:rsid w:val="0140A489"/>
    <w:rsid w:val="01615A58"/>
    <w:rsid w:val="0163E0E9"/>
    <w:rsid w:val="017C57B8"/>
    <w:rsid w:val="01832CB8"/>
    <w:rsid w:val="0185BF8F"/>
    <w:rsid w:val="01C8AEDF"/>
    <w:rsid w:val="01C9A332"/>
    <w:rsid w:val="01CA0ADF"/>
    <w:rsid w:val="01CFA4D5"/>
    <w:rsid w:val="01EC0077"/>
    <w:rsid w:val="01F0CBB1"/>
    <w:rsid w:val="02026854"/>
    <w:rsid w:val="0223D1C0"/>
    <w:rsid w:val="0269112C"/>
    <w:rsid w:val="026982F5"/>
    <w:rsid w:val="027C79C3"/>
    <w:rsid w:val="028D857F"/>
    <w:rsid w:val="02BEB9E8"/>
    <w:rsid w:val="02DEF327"/>
    <w:rsid w:val="02E142F5"/>
    <w:rsid w:val="02E5DA2A"/>
    <w:rsid w:val="02EC0CFF"/>
    <w:rsid w:val="02FA68F1"/>
    <w:rsid w:val="031241C8"/>
    <w:rsid w:val="031CD1B4"/>
    <w:rsid w:val="032D508A"/>
    <w:rsid w:val="0337A170"/>
    <w:rsid w:val="0348C385"/>
    <w:rsid w:val="035AB999"/>
    <w:rsid w:val="03613223"/>
    <w:rsid w:val="0366AF61"/>
    <w:rsid w:val="037C31E8"/>
    <w:rsid w:val="03AF59BB"/>
    <w:rsid w:val="03B425F7"/>
    <w:rsid w:val="03C7542A"/>
    <w:rsid w:val="03C7EA5B"/>
    <w:rsid w:val="03DE89D3"/>
    <w:rsid w:val="0454A0E4"/>
    <w:rsid w:val="047E5522"/>
    <w:rsid w:val="049CFFDF"/>
    <w:rsid w:val="04DFA83E"/>
    <w:rsid w:val="0590AED6"/>
    <w:rsid w:val="059A5CC1"/>
    <w:rsid w:val="059F8D36"/>
    <w:rsid w:val="05A7CA45"/>
    <w:rsid w:val="05AF8844"/>
    <w:rsid w:val="05B40C7C"/>
    <w:rsid w:val="05B5F75E"/>
    <w:rsid w:val="05CB3FAC"/>
    <w:rsid w:val="05D4AAA0"/>
    <w:rsid w:val="06021CE1"/>
    <w:rsid w:val="060D31A6"/>
    <w:rsid w:val="0645E5C0"/>
    <w:rsid w:val="0669825A"/>
    <w:rsid w:val="06712C56"/>
    <w:rsid w:val="06811A4C"/>
    <w:rsid w:val="068FB5F2"/>
    <w:rsid w:val="06A8B276"/>
    <w:rsid w:val="06C5739A"/>
    <w:rsid w:val="06E7AA00"/>
    <w:rsid w:val="070A1E4E"/>
    <w:rsid w:val="071B5F04"/>
    <w:rsid w:val="07390C24"/>
    <w:rsid w:val="073CA691"/>
    <w:rsid w:val="07424264"/>
    <w:rsid w:val="075A48D5"/>
    <w:rsid w:val="075EF2A8"/>
    <w:rsid w:val="07707829"/>
    <w:rsid w:val="0772D898"/>
    <w:rsid w:val="07E36A06"/>
    <w:rsid w:val="07E6F7F1"/>
    <w:rsid w:val="07F00FC0"/>
    <w:rsid w:val="07F42F2A"/>
    <w:rsid w:val="082969B2"/>
    <w:rsid w:val="082FE6F8"/>
    <w:rsid w:val="08366980"/>
    <w:rsid w:val="083E493C"/>
    <w:rsid w:val="083FFDFC"/>
    <w:rsid w:val="0862D4A8"/>
    <w:rsid w:val="086CF1FA"/>
    <w:rsid w:val="087BA8CC"/>
    <w:rsid w:val="0884B8F9"/>
    <w:rsid w:val="08861D29"/>
    <w:rsid w:val="0886E7BC"/>
    <w:rsid w:val="0887EDC8"/>
    <w:rsid w:val="089A321D"/>
    <w:rsid w:val="08B2443D"/>
    <w:rsid w:val="08B8B7D9"/>
    <w:rsid w:val="08BA5317"/>
    <w:rsid w:val="08C4D5F2"/>
    <w:rsid w:val="090245CF"/>
    <w:rsid w:val="0913BAF1"/>
    <w:rsid w:val="0936F67C"/>
    <w:rsid w:val="0963B762"/>
    <w:rsid w:val="0973B63E"/>
    <w:rsid w:val="09868903"/>
    <w:rsid w:val="09883FEB"/>
    <w:rsid w:val="09A1966E"/>
    <w:rsid w:val="09BA043D"/>
    <w:rsid w:val="09C23DAB"/>
    <w:rsid w:val="09C2EF34"/>
    <w:rsid w:val="09D2726B"/>
    <w:rsid w:val="09EB94F2"/>
    <w:rsid w:val="09F83002"/>
    <w:rsid w:val="0A1A912C"/>
    <w:rsid w:val="0A1CF7B0"/>
    <w:rsid w:val="0A21E69D"/>
    <w:rsid w:val="0A2F501E"/>
    <w:rsid w:val="0A2FB71F"/>
    <w:rsid w:val="0A5D39E3"/>
    <w:rsid w:val="0A6E3818"/>
    <w:rsid w:val="0A6E4313"/>
    <w:rsid w:val="0A8CAAB1"/>
    <w:rsid w:val="0A9F6754"/>
    <w:rsid w:val="0AB516CC"/>
    <w:rsid w:val="0ADE3C1B"/>
    <w:rsid w:val="0AE60746"/>
    <w:rsid w:val="0B04958A"/>
    <w:rsid w:val="0B2E40A1"/>
    <w:rsid w:val="0B3333A2"/>
    <w:rsid w:val="0B73E828"/>
    <w:rsid w:val="0B87334F"/>
    <w:rsid w:val="0B87C0F3"/>
    <w:rsid w:val="0B9E0AEB"/>
    <w:rsid w:val="0BBB2F98"/>
    <w:rsid w:val="0BC28E90"/>
    <w:rsid w:val="0BD5254C"/>
    <w:rsid w:val="0BDC6059"/>
    <w:rsid w:val="0C37A52F"/>
    <w:rsid w:val="0C5841A0"/>
    <w:rsid w:val="0C9E357F"/>
    <w:rsid w:val="0CA18FF5"/>
    <w:rsid w:val="0CB36AB6"/>
    <w:rsid w:val="0CB4AEB0"/>
    <w:rsid w:val="0CD4929D"/>
    <w:rsid w:val="0CDA9046"/>
    <w:rsid w:val="0CE6F814"/>
    <w:rsid w:val="0CF3C62B"/>
    <w:rsid w:val="0CF45D70"/>
    <w:rsid w:val="0D65271C"/>
    <w:rsid w:val="0DA25F5A"/>
    <w:rsid w:val="0DAC8EC6"/>
    <w:rsid w:val="0DE94842"/>
    <w:rsid w:val="0DF7C4BE"/>
    <w:rsid w:val="0E130FDA"/>
    <w:rsid w:val="0E5737F4"/>
    <w:rsid w:val="0E7B337B"/>
    <w:rsid w:val="0E7E9328"/>
    <w:rsid w:val="0E816F98"/>
    <w:rsid w:val="0EA0C00A"/>
    <w:rsid w:val="0ED7FEA4"/>
    <w:rsid w:val="0EEEBEA0"/>
    <w:rsid w:val="0F0AE44B"/>
    <w:rsid w:val="0F1887D7"/>
    <w:rsid w:val="0F1CC3A6"/>
    <w:rsid w:val="0F21BFFC"/>
    <w:rsid w:val="0F31C53C"/>
    <w:rsid w:val="0F38280E"/>
    <w:rsid w:val="0F3C3246"/>
    <w:rsid w:val="0F3E6CA3"/>
    <w:rsid w:val="0F4F3732"/>
    <w:rsid w:val="0F73EA2B"/>
    <w:rsid w:val="0F9B5DC6"/>
    <w:rsid w:val="0FB8C6B6"/>
    <w:rsid w:val="0FB9CDD9"/>
    <w:rsid w:val="0FC1F233"/>
    <w:rsid w:val="0FCC547A"/>
    <w:rsid w:val="0FE3E9BB"/>
    <w:rsid w:val="0FF18B0B"/>
    <w:rsid w:val="0FF2A40A"/>
    <w:rsid w:val="1005F0F6"/>
    <w:rsid w:val="105D3286"/>
    <w:rsid w:val="1077884B"/>
    <w:rsid w:val="109D9B17"/>
    <w:rsid w:val="109DCE8E"/>
    <w:rsid w:val="11007212"/>
    <w:rsid w:val="11026E03"/>
    <w:rsid w:val="111EFD29"/>
    <w:rsid w:val="11266FA4"/>
    <w:rsid w:val="11418155"/>
    <w:rsid w:val="1181A1C0"/>
    <w:rsid w:val="1188AB50"/>
    <w:rsid w:val="1189B330"/>
    <w:rsid w:val="118C1BF0"/>
    <w:rsid w:val="11A79E56"/>
    <w:rsid w:val="11AE6607"/>
    <w:rsid w:val="11CA6D70"/>
    <w:rsid w:val="11E9FD44"/>
    <w:rsid w:val="11F89BA2"/>
    <w:rsid w:val="11FBE0CF"/>
    <w:rsid w:val="1200CAFB"/>
    <w:rsid w:val="122B8EAA"/>
    <w:rsid w:val="123A1ED9"/>
    <w:rsid w:val="1251BA7B"/>
    <w:rsid w:val="125E7BD3"/>
    <w:rsid w:val="126BFEE1"/>
    <w:rsid w:val="12754736"/>
    <w:rsid w:val="129C1208"/>
    <w:rsid w:val="12AFB8AC"/>
    <w:rsid w:val="12C53193"/>
    <w:rsid w:val="12D79D54"/>
    <w:rsid w:val="12DF97BE"/>
    <w:rsid w:val="12E1A0EE"/>
    <w:rsid w:val="13057245"/>
    <w:rsid w:val="1332B5CB"/>
    <w:rsid w:val="134E5E5B"/>
    <w:rsid w:val="138CFDD8"/>
    <w:rsid w:val="13B7AB3E"/>
    <w:rsid w:val="13B8A43A"/>
    <w:rsid w:val="13DDD810"/>
    <w:rsid w:val="14057B67"/>
    <w:rsid w:val="14062525"/>
    <w:rsid w:val="143995CA"/>
    <w:rsid w:val="14851C68"/>
    <w:rsid w:val="1497B3E4"/>
    <w:rsid w:val="14AFBF5B"/>
    <w:rsid w:val="14B03208"/>
    <w:rsid w:val="14B0AE1C"/>
    <w:rsid w:val="14DA92A2"/>
    <w:rsid w:val="14E531FF"/>
    <w:rsid w:val="14E60D09"/>
    <w:rsid w:val="14F6DB5F"/>
    <w:rsid w:val="150642B8"/>
    <w:rsid w:val="15398D9D"/>
    <w:rsid w:val="15458958"/>
    <w:rsid w:val="15615271"/>
    <w:rsid w:val="15667046"/>
    <w:rsid w:val="15716D1A"/>
    <w:rsid w:val="158E7253"/>
    <w:rsid w:val="15A08CA8"/>
    <w:rsid w:val="15A32298"/>
    <w:rsid w:val="15B526A9"/>
    <w:rsid w:val="15C64817"/>
    <w:rsid w:val="15C9103A"/>
    <w:rsid w:val="15CFCBBF"/>
    <w:rsid w:val="15D186CC"/>
    <w:rsid w:val="15DC7E04"/>
    <w:rsid w:val="15E958D9"/>
    <w:rsid w:val="1600FAF3"/>
    <w:rsid w:val="162DD5A0"/>
    <w:rsid w:val="1631E652"/>
    <w:rsid w:val="16344194"/>
    <w:rsid w:val="16369D96"/>
    <w:rsid w:val="1643E2A6"/>
    <w:rsid w:val="164D8FB3"/>
    <w:rsid w:val="16516A46"/>
    <w:rsid w:val="1689DD4D"/>
    <w:rsid w:val="169F0A06"/>
    <w:rsid w:val="16CBB725"/>
    <w:rsid w:val="16D74F76"/>
    <w:rsid w:val="16E2EFE5"/>
    <w:rsid w:val="170A98AD"/>
    <w:rsid w:val="170C7A88"/>
    <w:rsid w:val="174587DE"/>
    <w:rsid w:val="175A2067"/>
    <w:rsid w:val="17704D3E"/>
    <w:rsid w:val="1779DD67"/>
    <w:rsid w:val="178DF80F"/>
    <w:rsid w:val="17C34B76"/>
    <w:rsid w:val="18089433"/>
    <w:rsid w:val="18094113"/>
    <w:rsid w:val="18575710"/>
    <w:rsid w:val="18621477"/>
    <w:rsid w:val="1871987B"/>
    <w:rsid w:val="189CD84D"/>
    <w:rsid w:val="18A193AC"/>
    <w:rsid w:val="18A41420"/>
    <w:rsid w:val="18B62F3C"/>
    <w:rsid w:val="190B6B8E"/>
    <w:rsid w:val="194BFB51"/>
    <w:rsid w:val="1966DB7F"/>
    <w:rsid w:val="1976EF91"/>
    <w:rsid w:val="197CAD75"/>
    <w:rsid w:val="19812EF5"/>
    <w:rsid w:val="1A213D10"/>
    <w:rsid w:val="1A215475"/>
    <w:rsid w:val="1A33B1C6"/>
    <w:rsid w:val="1A4BF436"/>
    <w:rsid w:val="1A8366F8"/>
    <w:rsid w:val="1AA72FEE"/>
    <w:rsid w:val="1AB1FE02"/>
    <w:rsid w:val="1AE73E86"/>
    <w:rsid w:val="1AF657CB"/>
    <w:rsid w:val="1B4904B3"/>
    <w:rsid w:val="1B4E6015"/>
    <w:rsid w:val="1B93DFCE"/>
    <w:rsid w:val="1BA90671"/>
    <w:rsid w:val="1BAAD43A"/>
    <w:rsid w:val="1BBB18C9"/>
    <w:rsid w:val="1BC0054B"/>
    <w:rsid w:val="1BE45533"/>
    <w:rsid w:val="1BEB4503"/>
    <w:rsid w:val="1BF0D01A"/>
    <w:rsid w:val="1BF57274"/>
    <w:rsid w:val="1BF902E3"/>
    <w:rsid w:val="1BFB992E"/>
    <w:rsid w:val="1C544373"/>
    <w:rsid w:val="1C5CB653"/>
    <w:rsid w:val="1C72338B"/>
    <w:rsid w:val="1C84B167"/>
    <w:rsid w:val="1C871C24"/>
    <w:rsid w:val="1CB68EB2"/>
    <w:rsid w:val="1D16FA01"/>
    <w:rsid w:val="1D1B1F9C"/>
    <w:rsid w:val="1D27CA2D"/>
    <w:rsid w:val="1D393ADD"/>
    <w:rsid w:val="1D431259"/>
    <w:rsid w:val="1D50DA8E"/>
    <w:rsid w:val="1D61209F"/>
    <w:rsid w:val="1D696D6D"/>
    <w:rsid w:val="1D9E03C3"/>
    <w:rsid w:val="1DA5E392"/>
    <w:rsid w:val="1DF1C8A3"/>
    <w:rsid w:val="1E0A2ACA"/>
    <w:rsid w:val="1E14E2B1"/>
    <w:rsid w:val="1E42A98D"/>
    <w:rsid w:val="1E4480D9"/>
    <w:rsid w:val="1E5B8FFF"/>
    <w:rsid w:val="1E743C8C"/>
    <w:rsid w:val="1EA411FE"/>
    <w:rsid w:val="1ED069B3"/>
    <w:rsid w:val="1F1823A2"/>
    <w:rsid w:val="1F393F18"/>
    <w:rsid w:val="1F5B12D1"/>
    <w:rsid w:val="1F5E233D"/>
    <w:rsid w:val="1F87B7FC"/>
    <w:rsid w:val="1F96A13A"/>
    <w:rsid w:val="1FA07284"/>
    <w:rsid w:val="1FD59B83"/>
    <w:rsid w:val="1FEAB964"/>
    <w:rsid w:val="1FF749D2"/>
    <w:rsid w:val="201AC996"/>
    <w:rsid w:val="20320032"/>
    <w:rsid w:val="2045C2E4"/>
    <w:rsid w:val="207A9A6E"/>
    <w:rsid w:val="20A355D6"/>
    <w:rsid w:val="20B26769"/>
    <w:rsid w:val="20BE00F7"/>
    <w:rsid w:val="20EC148C"/>
    <w:rsid w:val="20ED17F8"/>
    <w:rsid w:val="2137CE54"/>
    <w:rsid w:val="21393871"/>
    <w:rsid w:val="2150119B"/>
    <w:rsid w:val="2153798F"/>
    <w:rsid w:val="215EE08F"/>
    <w:rsid w:val="2193B107"/>
    <w:rsid w:val="21989809"/>
    <w:rsid w:val="21B9891B"/>
    <w:rsid w:val="21B9CB60"/>
    <w:rsid w:val="21CFC4D1"/>
    <w:rsid w:val="21D19BA6"/>
    <w:rsid w:val="221F9F07"/>
    <w:rsid w:val="2237E18C"/>
    <w:rsid w:val="22387EE7"/>
    <w:rsid w:val="2243BBB2"/>
    <w:rsid w:val="225C0C1F"/>
    <w:rsid w:val="22613EBE"/>
    <w:rsid w:val="226F2179"/>
    <w:rsid w:val="2293B84C"/>
    <w:rsid w:val="22977D8B"/>
    <w:rsid w:val="229BDBAD"/>
    <w:rsid w:val="22A84CE1"/>
    <w:rsid w:val="22ABD504"/>
    <w:rsid w:val="22B4BD40"/>
    <w:rsid w:val="22B9BA31"/>
    <w:rsid w:val="22D38322"/>
    <w:rsid w:val="22ECEF30"/>
    <w:rsid w:val="230810F1"/>
    <w:rsid w:val="238F6245"/>
    <w:rsid w:val="238FE680"/>
    <w:rsid w:val="239D2173"/>
    <w:rsid w:val="23A00081"/>
    <w:rsid w:val="23BE0649"/>
    <w:rsid w:val="23E89F45"/>
    <w:rsid w:val="23EC2BE5"/>
    <w:rsid w:val="23F37D67"/>
    <w:rsid w:val="24046AA9"/>
    <w:rsid w:val="241D4DEA"/>
    <w:rsid w:val="241DD529"/>
    <w:rsid w:val="242D7FA6"/>
    <w:rsid w:val="243B5F26"/>
    <w:rsid w:val="24806622"/>
    <w:rsid w:val="2498BFE2"/>
    <w:rsid w:val="249D1C16"/>
    <w:rsid w:val="24A8461E"/>
    <w:rsid w:val="24AADBC4"/>
    <w:rsid w:val="24BE5D73"/>
    <w:rsid w:val="24BF40A0"/>
    <w:rsid w:val="24C0609A"/>
    <w:rsid w:val="24CC9B14"/>
    <w:rsid w:val="24D51446"/>
    <w:rsid w:val="24DC4053"/>
    <w:rsid w:val="24E1A5D3"/>
    <w:rsid w:val="24F8FD5E"/>
    <w:rsid w:val="250EB83B"/>
    <w:rsid w:val="251E1D85"/>
    <w:rsid w:val="252762FD"/>
    <w:rsid w:val="25401722"/>
    <w:rsid w:val="258FCF1E"/>
    <w:rsid w:val="25C06DCE"/>
    <w:rsid w:val="25C41F57"/>
    <w:rsid w:val="25C7994A"/>
    <w:rsid w:val="25D817EA"/>
    <w:rsid w:val="26344B58"/>
    <w:rsid w:val="263BE352"/>
    <w:rsid w:val="263F76BE"/>
    <w:rsid w:val="268521E4"/>
    <w:rsid w:val="269E78EF"/>
    <w:rsid w:val="26BB4132"/>
    <w:rsid w:val="26C4888A"/>
    <w:rsid w:val="26D17647"/>
    <w:rsid w:val="2700F583"/>
    <w:rsid w:val="2705F5C4"/>
    <w:rsid w:val="2733E7E1"/>
    <w:rsid w:val="27403C43"/>
    <w:rsid w:val="274D1ECB"/>
    <w:rsid w:val="27755BFF"/>
    <w:rsid w:val="2792B7C2"/>
    <w:rsid w:val="27A801AC"/>
    <w:rsid w:val="27C34E8F"/>
    <w:rsid w:val="27FB9FD1"/>
    <w:rsid w:val="280054A9"/>
    <w:rsid w:val="283001D9"/>
    <w:rsid w:val="28742C13"/>
    <w:rsid w:val="28EE0F06"/>
    <w:rsid w:val="29221E26"/>
    <w:rsid w:val="293B26C5"/>
    <w:rsid w:val="29424153"/>
    <w:rsid w:val="296FCAAC"/>
    <w:rsid w:val="29892F2E"/>
    <w:rsid w:val="298BC25E"/>
    <w:rsid w:val="2999B084"/>
    <w:rsid w:val="29B6FFB0"/>
    <w:rsid w:val="29C73D24"/>
    <w:rsid w:val="29E91465"/>
    <w:rsid w:val="2A04627C"/>
    <w:rsid w:val="2A2DA641"/>
    <w:rsid w:val="2A385F43"/>
    <w:rsid w:val="2A45B494"/>
    <w:rsid w:val="2A57DC5B"/>
    <w:rsid w:val="2A85FE17"/>
    <w:rsid w:val="2ABFD4CB"/>
    <w:rsid w:val="2AC69DF8"/>
    <w:rsid w:val="2AD9F5C1"/>
    <w:rsid w:val="2AF33932"/>
    <w:rsid w:val="2B44B1B6"/>
    <w:rsid w:val="2B5E9163"/>
    <w:rsid w:val="2B818AD5"/>
    <w:rsid w:val="2B95BBF6"/>
    <w:rsid w:val="2BABF59D"/>
    <w:rsid w:val="2BB40ADE"/>
    <w:rsid w:val="2BB8E283"/>
    <w:rsid w:val="2BC1AC6A"/>
    <w:rsid w:val="2C0390F2"/>
    <w:rsid w:val="2C2608CD"/>
    <w:rsid w:val="2C2A87CC"/>
    <w:rsid w:val="2C761EC5"/>
    <w:rsid w:val="2CADCAFD"/>
    <w:rsid w:val="2CBE2D44"/>
    <w:rsid w:val="2CC71CC9"/>
    <w:rsid w:val="2CEDC8A1"/>
    <w:rsid w:val="2D11B49D"/>
    <w:rsid w:val="2D13DB58"/>
    <w:rsid w:val="2D26CA2C"/>
    <w:rsid w:val="2D321027"/>
    <w:rsid w:val="2D5026F8"/>
    <w:rsid w:val="2D6E12E1"/>
    <w:rsid w:val="2D88A4FA"/>
    <w:rsid w:val="2D8E36C1"/>
    <w:rsid w:val="2DC46E20"/>
    <w:rsid w:val="2DED2567"/>
    <w:rsid w:val="2DFA7862"/>
    <w:rsid w:val="2E02F961"/>
    <w:rsid w:val="2E297045"/>
    <w:rsid w:val="2E2E72E7"/>
    <w:rsid w:val="2E427BC3"/>
    <w:rsid w:val="2E46E874"/>
    <w:rsid w:val="2E650DD1"/>
    <w:rsid w:val="2E6CB016"/>
    <w:rsid w:val="2E7A8C93"/>
    <w:rsid w:val="2E882499"/>
    <w:rsid w:val="2EB18EF8"/>
    <w:rsid w:val="2EB55B0E"/>
    <w:rsid w:val="2EB853DD"/>
    <w:rsid w:val="2EDB157F"/>
    <w:rsid w:val="2EE5444B"/>
    <w:rsid w:val="2EF30BE3"/>
    <w:rsid w:val="2F029245"/>
    <w:rsid w:val="2F1CC654"/>
    <w:rsid w:val="2F42D98D"/>
    <w:rsid w:val="2F485614"/>
    <w:rsid w:val="2F62EE85"/>
    <w:rsid w:val="2F8C4403"/>
    <w:rsid w:val="2FA44508"/>
    <w:rsid w:val="2FAD94A8"/>
    <w:rsid w:val="2FC36F4D"/>
    <w:rsid w:val="2FC6BA96"/>
    <w:rsid w:val="2FD5E797"/>
    <w:rsid w:val="2FDA0395"/>
    <w:rsid w:val="2FE0FC13"/>
    <w:rsid w:val="302832F6"/>
    <w:rsid w:val="303A51B9"/>
    <w:rsid w:val="303D8D90"/>
    <w:rsid w:val="304912E3"/>
    <w:rsid w:val="305069E4"/>
    <w:rsid w:val="30619F76"/>
    <w:rsid w:val="306E5F6E"/>
    <w:rsid w:val="30718DA7"/>
    <w:rsid w:val="3073BD26"/>
    <w:rsid w:val="30974387"/>
    <w:rsid w:val="30B3338B"/>
    <w:rsid w:val="30FEB70B"/>
    <w:rsid w:val="311921C7"/>
    <w:rsid w:val="311E2CBD"/>
    <w:rsid w:val="31456427"/>
    <w:rsid w:val="314BEDA0"/>
    <w:rsid w:val="31540E44"/>
    <w:rsid w:val="31550933"/>
    <w:rsid w:val="31622D8C"/>
    <w:rsid w:val="3170B70C"/>
    <w:rsid w:val="318C3879"/>
    <w:rsid w:val="31AEB527"/>
    <w:rsid w:val="31B0B8CF"/>
    <w:rsid w:val="31FE6241"/>
    <w:rsid w:val="320DAE6E"/>
    <w:rsid w:val="32249A8D"/>
    <w:rsid w:val="323AE694"/>
    <w:rsid w:val="3245268C"/>
    <w:rsid w:val="3253C75C"/>
    <w:rsid w:val="3264364D"/>
    <w:rsid w:val="32A65114"/>
    <w:rsid w:val="32DD5DDF"/>
    <w:rsid w:val="32EAD9C4"/>
    <w:rsid w:val="32F7944A"/>
    <w:rsid w:val="32FC5230"/>
    <w:rsid w:val="3308E962"/>
    <w:rsid w:val="331AF3B2"/>
    <w:rsid w:val="33311AD7"/>
    <w:rsid w:val="33334A02"/>
    <w:rsid w:val="333B3600"/>
    <w:rsid w:val="3350DC3B"/>
    <w:rsid w:val="336B25F0"/>
    <w:rsid w:val="337A2D94"/>
    <w:rsid w:val="337A7C4C"/>
    <w:rsid w:val="33A4FE1B"/>
    <w:rsid w:val="33C2296B"/>
    <w:rsid w:val="33C996DC"/>
    <w:rsid w:val="33D4D14B"/>
    <w:rsid w:val="33D5D6B5"/>
    <w:rsid w:val="33F1784F"/>
    <w:rsid w:val="341F12F2"/>
    <w:rsid w:val="344F8F19"/>
    <w:rsid w:val="34554A26"/>
    <w:rsid w:val="34739922"/>
    <w:rsid w:val="34757618"/>
    <w:rsid w:val="34802CE2"/>
    <w:rsid w:val="348261B1"/>
    <w:rsid w:val="34A583C9"/>
    <w:rsid w:val="34A6F29E"/>
    <w:rsid w:val="34D89DD1"/>
    <w:rsid w:val="34DBAA72"/>
    <w:rsid w:val="34E81B03"/>
    <w:rsid w:val="34F32F63"/>
    <w:rsid w:val="3519CC2F"/>
    <w:rsid w:val="3524A56F"/>
    <w:rsid w:val="352559DA"/>
    <w:rsid w:val="3532F869"/>
    <w:rsid w:val="3534DFDD"/>
    <w:rsid w:val="35375FA5"/>
    <w:rsid w:val="354115FE"/>
    <w:rsid w:val="356CDF0D"/>
    <w:rsid w:val="3582B196"/>
    <w:rsid w:val="358C54EC"/>
    <w:rsid w:val="35994C99"/>
    <w:rsid w:val="35B150AB"/>
    <w:rsid w:val="35CDF55F"/>
    <w:rsid w:val="35DEFF91"/>
    <w:rsid w:val="35FC8E62"/>
    <w:rsid w:val="3605BB87"/>
    <w:rsid w:val="3613B416"/>
    <w:rsid w:val="3614B7B9"/>
    <w:rsid w:val="3635298C"/>
    <w:rsid w:val="364D34B6"/>
    <w:rsid w:val="364EBD1B"/>
    <w:rsid w:val="3657D729"/>
    <w:rsid w:val="36690FF8"/>
    <w:rsid w:val="366C552C"/>
    <w:rsid w:val="366DD415"/>
    <w:rsid w:val="366FEC95"/>
    <w:rsid w:val="368C021D"/>
    <w:rsid w:val="36CC017F"/>
    <w:rsid w:val="36D121BB"/>
    <w:rsid w:val="36E11E84"/>
    <w:rsid w:val="36E40348"/>
    <w:rsid w:val="3701A049"/>
    <w:rsid w:val="37132102"/>
    <w:rsid w:val="371C0C34"/>
    <w:rsid w:val="37569A28"/>
    <w:rsid w:val="376F006D"/>
    <w:rsid w:val="37761CCA"/>
    <w:rsid w:val="3780A5A3"/>
    <w:rsid w:val="3799703F"/>
    <w:rsid w:val="379CD123"/>
    <w:rsid w:val="37B75032"/>
    <w:rsid w:val="37D55252"/>
    <w:rsid w:val="37E4C525"/>
    <w:rsid w:val="381EE6E6"/>
    <w:rsid w:val="3847C957"/>
    <w:rsid w:val="386962CE"/>
    <w:rsid w:val="38729FFA"/>
    <w:rsid w:val="38B74173"/>
    <w:rsid w:val="38B84E0C"/>
    <w:rsid w:val="38D2849A"/>
    <w:rsid w:val="38D390FB"/>
    <w:rsid w:val="390D7359"/>
    <w:rsid w:val="3929A80C"/>
    <w:rsid w:val="392D83B9"/>
    <w:rsid w:val="396CCCB1"/>
    <w:rsid w:val="396D211C"/>
    <w:rsid w:val="3998A561"/>
    <w:rsid w:val="39A24ABC"/>
    <w:rsid w:val="39EFA011"/>
    <w:rsid w:val="3A021F47"/>
    <w:rsid w:val="3A34521F"/>
    <w:rsid w:val="3A401AF1"/>
    <w:rsid w:val="3A40BAF0"/>
    <w:rsid w:val="3A5EF28F"/>
    <w:rsid w:val="3A634B63"/>
    <w:rsid w:val="3A707F86"/>
    <w:rsid w:val="3A908D88"/>
    <w:rsid w:val="3A973400"/>
    <w:rsid w:val="3A9919EA"/>
    <w:rsid w:val="3A9A682F"/>
    <w:rsid w:val="3ADE883F"/>
    <w:rsid w:val="3AE1C320"/>
    <w:rsid w:val="3AE43401"/>
    <w:rsid w:val="3AE4BD80"/>
    <w:rsid w:val="3B002209"/>
    <w:rsid w:val="3B047626"/>
    <w:rsid w:val="3B1D0B2A"/>
    <w:rsid w:val="3B2A1807"/>
    <w:rsid w:val="3B3B466D"/>
    <w:rsid w:val="3B44FB69"/>
    <w:rsid w:val="3B4BF870"/>
    <w:rsid w:val="3B6672AA"/>
    <w:rsid w:val="3B6DE6BE"/>
    <w:rsid w:val="3B73905F"/>
    <w:rsid w:val="3B94B6A8"/>
    <w:rsid w:val="3B986D76"/>
    <w:rsid w:val="3B9D7422"/>
    <w:rsid w:val="3BA9B2DD"/>
    <w:rsid w:val="3BB9D560"/>
    <w:rsid w:val="3BD7C10B"/>
    <w:rsid w:val="3BE6FD50"/>
    <w:rsid w:val="3C1A9064"/>
    <w:rsid w:val="3C1B36FE"/>
    <w:rsid w:val="3C5D94E2"/>
    <w:rsid w:val="3C8030AF"/>
    <w:rsid w:val="3C87D82C"/>
    <w:rsid w:val="3C891753"/>
    <w:rsid w:val="3C9F5976"/>
    <w:rsid w:val="3CA2300E"/>
    <w:rsid w:val="3CDDB830"/>
    <w:rsid w:val="3CE37E0B"/>
    <w:rsid w:val="3D04C05D"/>
    <w:rsid w:val="3D1F6562"/>
    <w:rsid w:val="3D40FC6A"/>
    <w:rsid w:val="3D4DD42B"/>
    <w:rsid w:val="3D5E5FED"/>
    <w:rsid w:val="3D6573EA"/>
    <w:rsid w:val="3D6B71FC"/>
    <w:rsid w:val="3D6E482D"/>
    <w:rsid w:val="3DD9C6B8"/>
    <w:rsid w:val="3DEDDB37"/>
    <w:rsid w:val="3DF95DA0"/>
    <w:rsid w:val="3E1D2A74"/>
    <w:rsid w:val="3E29F99E"/>
    <w:rsid w:val="3E324BB7"/>
    <w:rsid w:val="3E32F6A9"/>
    <w:rsid w:val="3E472184"/>
    <w:rsid w:val="3EA6BB4D"/>
    <w:rsid w:val="3EB0DF69"/>
    <w:rsid w:val="3ED6DDC9"/>
    <w:rsid w:val="3EEF05E7"/>
    <w:rsid w:val="3EFA3097"/>
    <w:rsid w:val="3EFE54C5"/>
    <w:rsid w:val="3F04EB5C"/>
    <w:rsid w:val="3F38D5CD"/>
    <w:rsid w:val="3F397C36"/>
    <w:rsid w:val="3F492212"/>
    <w:rsid w:val="3F611E65"/>
    <w:rsid w:val="3FA254B1"/>
    <w:rsid w:val="3FA2E220"/>
    <w:rsid w:val="3FA76008"/>
    <w:rsid w:val="3FB512B9"/>
    <w:rsid w:val="3FC5FD13"/>
    <w:rsid w:val="3FD12513"/>
    <w:rsid w:val="3FD71201"/>
    <w:rsid w:val="3FEED2E4"/>
    <w:rsid w:val="3FF4B9D3"/>
    <w:rsid w:val="400F8334"/>
    <w:rsid w:val="4016BA51"/>
    <w:rsid w:val="402698A8"/>
    <w:rsid w:val="406ADD23"/>
    <w:rsid w:val="40740A13"/>
    <w:rsid w:val="408D9B7E"/>
    <w:rsid w:val="40A08C3D"/>
    <w:rsid w:val="40C881AE"/>
    <w:rsid w:val="40DB1B0B"/>
    <w:rsid w:val="40FA80C8"/>
    <w:rsid w:val="41019972"/>
    <w:rsid w:val="410544C5"/>
    <w:rsid w:val="411DEAF9"/>
    <w:rsid w:val="4121F72D"/>
    <w:rsid w:val="413C88A8"/>
    <w:rsid w:val="41A83C67"/>
    <w:rsid w:val="4225B483"/>
    <w:rsid w:val="422DA597"/>
    <w:rsid w:val="424018FD"/>
    <w:rsid w:val="4247021E"/>
    <w:rsid w:val="427B03C5"/>
    <w:rsid w:val="42A19CA5"/>
    <w:rsid w:val="42A8AE9E"/>
    <w:rsid w:val="42CA5950"/>
    <w:rsid w:val="42E555EE"/>
    <w:rsid w:val="42E694BF"/>
    <w:rsid w:val="42E9C11E"/>
    <w:rsid w:val="42F83817"/>
    <w:rsid w:val="431121C0"/>
    <w:rsid w:val="433D8E41"/>
    <w:rsid w:val="433E31D8"/>
    <w:rsid w:val="43440FC8"/>
    <w:rsid w:val="435DF0ED"/>
    <w:rsid w:val="4387A5DD"/>
    <w:rsid w:val="43B1F189"/>
    <w:rsid w:val="43C5B9E2"/>
    <w:rsid w:val="43CF2003"/>
    <w:rsid w:val="43E3FCB3"/>
    <w:rsid w:val="43E86516"/>
    <w:rsid w:val="4420E8D5"/>
    <w:rsid w:val="4429FD85"/>
    <w:rsid w:val="4429FF6F"/>
    <w:rsid w:val="444EEC26"/>
    <w:rsid w:val="44C690FC"/>
    <w:rsid w:val="44CAD0C6"/>
    <w:rsid w:val="44F18327"/>
    <w:rsid w:val="44FE1715"/>
    <w:rsid w:val="455B927A"/>
    <w:rsid w:val="456F2F0B"/>
    <w:rsid w:val="458084F1"/>
    <w:rsid w:val="45C1DB00"/>
    <w:rsid w:val="45EF6C54"/>
    <w:rsid w:val="460A1A47"/>
    <w:rsid w:val="46101881"/>
    <w:rsid w:val="4614E72F"/>
    <w:rsid w:val="462D9C9E"/>
    <w:rsid w:val="4659F385"/>
    <w:rsid w:val="465DFDC3"/>
    <w:rsid w:val="466A7F23"/>
    <w:rsid w:val="466DC3C4"/>
    <w:rsid w:val="467E7F85"/>
    <w:rsid w:val="46876E96"/>
    <w:rsid w:val="4688FC56"/>
    <w:rsid w:val="46A88A51"/>
    <w:rsid w:val="46B0E7D0"/>
    <w:rsid w:val="46CA3839"/>
    <w:rsid w:val="46FE893E"/>
    <w:rsid w:val="4701EE02"/>
    <w:rsid w:val="4711BA01"/>
    <w:rsid w:val="47357249"/>
    <w:rsid w:val="47615A84"/>
    <w:rsid w:val="4797CD49"/>
    <w:rsid w:val="47C13D88"/>
    <w:rsid w:val="47D9A673"/>
    <w:rsid w:val="47DEB4E8"/>
    <w:rsid w:val="47EF887E"/>
    <w:rsid w:val="47F3493C"/>
    <w:rsid w:val="47F362C5"/>
    <w:rsid w:val="481DF2D9"/>
    <w:rsid w:val="481F4130"/>
    <w:rsid w:val="4823CD8F"/>
    <w:rsid w:val="482F221F"/>
    <w:rsid w:val="48476E79"/>
    <w:rsid w:val="4865F9F7"/>
    <w:rsid w:val="4873DAD9"/>
    <w:rsid w:val="48A1C4D4"/>
    <w:rsid w:val="48DF10D3"/>
    <w:rsid w:val="48E14BEA"/>
    <w:rsid w:val="48ED14C7"/>
    <w:rsid w:val="48F2A988"/>
    <w:rsid w:val="491A79AF"/>
    <w:rsid w:val="4920C22D"/>
    <w:rsid w:val="492FA0B6"/>
    <w:rsid w:val="493A290F"/>
    <w:rsid w:val="4940EC83"/>
    <w:rsid w:val="49723F2F"/>
    <w:rsid w:val="497558F2"/>
    <w:rsid w:val="4989D8F4"/>
    <w:rsid w:val="49A0C216"/>
    <w:rsid w:val="49ABC552"/>
    <w:rsid w:val="4A034B8F"/>
    <w:rsid w:val="4A121DD0"/>
    <w:rsid w:val="4A92D6CB"/>
    <w:rsid w:val="4A95B7ED"/>
    <w:rsid w:val="4AB43634"/>
    <w:rsid w:val="4AB5095E"/>
    <w:rsid w:val="4AE925B9"/>
    <w:rsid w:val="4AF6EEFB"/>
    <w:rsid w:val="4B083B1F"/>
    <w:rsid w:val="4B4C7F94"/>
    <w:rsid w:val="4BA4763D"/>
    <w:rsid w:val="4BA94791"/>
    <w:rsid w:val="4BAA7D39"/>
    <w:rsid w:val="4BCF40CB"/>
    <w:rsid w:val="4BD006A5"/>
    <w:rsid w:val="4BD5EC9F"/>
    <w:rsid w:val="4BE0A2D3"/>
    <w:rsid w:val="4BE6D5D0"/>
    <w:rsid w:val="4C10F53C"/>
    <w:rsid w:val="4C1A125E"/>
    <w:rsid w:val="4C1AD619"/>
    <w:rsid w:val="4C569603"/>
    <w:rsid w:val="4C674924"/>
    <w:rsid w:val="4CA602B4"/>
    <w:rsid w:val="4CD586FD"/>
    <w:rsid w:val="4CDD5B61"/>
    <w:rsid w:val="4D1176E3"/>
    <w:rsid w:val="4D1D766C"/>
    <w:rsid w:val="4D20A767"/>
    <w:rsid w:val="4D2F3727"/>
    <w:rsid w:val="4D3BFB18"/>
    <w:rsid w:val="4D608420"/>
    <w:rsid w:val="4D655723"/>
    <w:rsid w:val="4D661B84"/>
    <w:rsid w:val="4D6F51A2"/>
    <w:rsid w:val="4D9F3AF4"/>
    <w:rsid w:val="4DB0A4FB"/>
    <w:rsid w:val="4DDF7080"/>
    <w:rsid w:val="4DECC5B5"/>
    <w:rsid w:val="4E314691"/>
    <w:rsid w:val="4E725611"/>
    <w:rsid w:val="4E729432"/>
    <w:rsid w:val="4E8323BA"/>
    <w:rsid w:val="4EAA0D21"/>
    <w:rsid w:val="4EB68941"/>
    <w:rsid w:val="4EC91A58"/>
    <w:rsid w:val="4EE33B1E"/>
    <w:rsid w:val="4EF2A441"/>
    <w:rsid w:val="4EF60188"/>
    <w:rsid w:val="4F0D4C05"/>
    <w:rsid w:val="4F570BB6"/>
    <w:rsid w:val="4F61C323"/>
    <w:rsid w:val="4F65FC34"/>
    <w:rsid w:val="4F674A31"/>
    <w:rsid w:val="4F847DE5"/>
    <w:rsid w:val="4FD26EA4"/>
    <w:rsid w:val="4FF2242B"/>
    <w:rsid w:val="5029DB99"/>
    <w:rsid w:val="5039C7BA"/>
    <w:rsid w:val="503E1913"/>
    <w:rsid w:val="504E07CD"/>
    <w:rsid w:val="506DF4DA"/>
    <w:rsid w:val="5075CAD3"/>
    <w:rsid w:val="50782C8D"/>
    <w:rsid w:val="5089BEAD"/>
    <w:rsid w:val="508BA102"/>
    <w:rsid w:val="508BDDAC"/>
    <w:rsid w:val="5099EF7F"/>
    <w:rsid w:val="50AAF4C8"/>
    <w:rsid w:val="50CA087D"/>
    <w:rsid w:val="50D090BE"/>
    <w:rsid w:val="50D61550"/>
    <w:rsid w:val="50E479AC"/>
    <w:rsid w:val="510E4349"/>
    <w:rsid w:val="511E7370"/>
    <w:rsid w:val="51273230"/>
    <w:rsid w:val="512FBE74"/>
    <w:rsid w:val="513FF57F"/>
    <w:rsid w:val="5164803A"/>
    <w:rsid w:val="516D60BD"/>
    <w:rsid w:val="5184467F"/>
    <w:rsid w:val="5185878B"/>
    <w:rsid w:val="5198ECCD"/>
    <w:rsid w:val="51A847A0"/>
    <w:rsid w:val="51DDFBA6"/>
    <w:rsid w:val="51FDEEBA"/>
    <w:rsid w:val="5233590F"/>
    <w:rsid w:val="5248CE0F"/>
    <w:rsid w:val="524D3945"/>
    <w:rsid w:val="52534F42"/>
    <w:rsid w:val="52A94F72"/>
    <w:rsid w:val="52AC9D20"/>
    <w:rsid w:val="52D11846"/>
    <w:rsid w:val="52FF0A9D"/>
    <w:rsid w:val="53136CCC"/>
    <w:rsid w:val="5329773C"/>
    <w:rsid w:val="532EFCAF"/>
    <w:rsid w:val="534B0592"/>
    <w:rsid w:val="53582E28"/>
    <w:rsid w:val="536028C4"/>
    <w:rsid w:val="538F8E37"/>
    <w:rsid w:val="53BFD6FC"/>
    <w:rsid w:val="53D9520E"/>
    <w:rsid w:val="53DD4AC4"/>
    <w:rsid w:val="53EAC555"/>
    <w:rsid w:val="53FCC854"/>
    <w:rsid w:val="542269D4"/>
    <w:rsid w:val="54323A52"/>
    <w:rsid w:val="5440A805"/>
    <w:rsid w:val="5445E2DD"/>
    <w:rsid w:val="54566CC9"/>
    <w:rsid w:val="545DCC46"/>
    <w:rsid w:val="545E98CF"/>
    <w:rsid w:val="54796642"/>
    <w:rsid w:val="54AA6417"/>
    <w:rsid w:val="54C3D53E"/>
    <w:rsid w:val="54CBCBC2"/>
    <w:rsid w:val="54E9549C"/>
    <w:rsid w:val="54F53EA7"/>
    <w:rsid w:val="550438F6"/>
    <w:rsid w:val="5509B4BD"/>
    <w:rsid w:val="552FACCC"/>
    <w:rsid w:val="55334432"/>
    <w:rsid w:val="55625404"/>
    <w:rsid w:val="5571E7CA"/>
    <w:rsid w:val="557E5B8E"/>
    <w:rsid w:val="55827300"/>
    <w:rsid w:val="558B57F2"/>
    <w:rsid w:val="559C300E"/>
    <w:rsid w:val="559CA405"/>
    <w:rsid w:val="55ACC350"/>
    <w:rsid w:val="55BDD702"/>
    <w:rsid w:val="55DE9C06"/>
    <w:rsid w:val="55F5CAA2"/>
    <w:rsid w:val="560E9B90"/>
    <w:rsid w:val="5615FE85"/>
    <w:rsid w:val="56393A70"/>
    <w:rsid w:val="564B03FA"/>
    <w:rsid w:val="5667FBC9"/>
    <w:rsid w:val="56735F0F"/>
    <w:rsid w:val="56875CDE"/>
    <w:rsid w:val="5692FF40"/>
    <w:rsid w:val="569B28E7"/>
    <w:rsid w:val="569D1254"/>
    <w:rsid w:val="56B20152"/>
    <w:rsid w:val="56B216B2"/>
    <w:rsid w:val="56CEF6AB"/>
    <w:rsid w:val="56D04296"/>
    <w:rsid w:val="56D66C11"/>
    <w:rsid w:val="56ED598D"/>
    <w:rsid w:val="56FDFB7A"/>
    <w:rsid w:val="570DFA4F"/>
    <w:rsid w:val="57243816"/>
    <w:rsid w:val="57540086"/>
    <w:rsid w:val="57595A51"/>
    <w:rsid w:val="5767F411"/>
    <w:rsid w:val="577F6180"/>
    <w:rsid w:val="5780476D"/>
    <w:rsid w:val="5783D940"/>
    <w:rsid w:val="57948939"/>
    <w:rsid w:val="5796CF4D"/>
    <w:rsid w:val="5797D4FD"/>
    <w:rsid w:val="579EC135"/>
    <w:rsid w:val="57ABF54B"/>
    <w:rsid w:val="57D03F12"/>
    <w:rsid w:val="57DD42A9"/>
    <w:rsid w:val="57DF88FB"/>
    <w:rsid w:val="57F7255D"/>
    <w:rsid w:val="57FB9241"/>
    <w:rsid w:val="581BF8F2"/>
    <w:rsid w:val="581E2908"/>
    <w:rsid w:val="581E4344"/>
    <w:rsid w:val="582D1739"/>
    <w:rsid w:val="58397F85"/>
    <w:rsid w:val="58486E4D"/>
    <w:rsid w:val="58611637"/>
    <w:rsid w:val="58C6E1D2"/>
    <w:rsid w:val="58E75BFF"/>
    <w:rsid w:val="5938FDB9"/>
    <w:rsid w:val="59418917"/>
    <w:rsid w:val="594E6803"/>
    <w:rsid w:val="595DE250"/>
    <w:rsid w:val="5971A182"/>
    <w:rsid w:val="59846331"/>
    <w:rsid w:val="5985D734"/>
    <w:rsid w:val="59955C83"/>
    <w:rsid w:val="59983139"/>
    <w:rsid w:val="59A435FD"/>
    <w:rsid w:val="59D9E972"/>
    <w:rsid w:val="59E44690"/>
    <w:rsid w:val="59E73B81"/>
    <w:rsid w:val="59E8427F"/>
    <w:rsid w:val="59FDC6F6"/>
    <w:rsid w:val="5A1050C5"/>
    <w:rsid w:val="5A37D014"/>
    <w:rsid w:val="5A59A3CF"/>
    <w:rsid w:val="5A87ECC6"/>
    <w:rsid w:val="5A95C627"/>
    <w:rsid w:val="5A985D50"/>
    <w:rsid w:val="5A9DD037"/>
    <w:rsid w:val="5A9FCCC8"/>
    <w:rsid w:val="5AA2F2BF"/>
    <w:rsid w:val="5AB8E937"/>
    <w:rsid w:val="5ABB720B"/>
    <w:rsid w:val="5ACAE778"/>
    <w:rsid w:val="5ADE33D5"/>
    <w:rsid w:val="5AE3E51E"/>
    <w:rsid w:val="5B34DC19"/>
    <w:rsid w:val="5B352F1F"/>
    <w:rsid w:val="5B3E6873"/>
    <w:rsid w:val="5B52BFCD"/>
    <w:rsid w:val="5B899849"/>
    <w:rsid w:val="5B91328D"/>
    <w:rsid w:val="5BB45350"/>
    <w:rsid w:val="5BB96F08"/>
    <w:rsid w:val="5BC4A753"/>
    <w:rsid w:val="5BC7DB35"/>
    <w:rsid w:val="5BDAA45A"/>
    <w:rsid w:val="5BDE3113"/>
    <w:rsid w:val="5C1F8498"/>
    <w:rsid w:val="5C23EC6B"/>
    <w:rsid w:val="5C406EF8"/>
    <w:rsid w:val="5C4AD5EA"/>
    <w:rsid w:val="5C54C274"/>
    <w:rsid w:val="5C5E7B47"/>
    <w:rsid w:val="5C5EB825"/>
    <w:rsid w:val="5C659DF0"/>
    <w:rsid w:val="5C715FD7"/>
    <w:rsid w:val="5C8FF745"/>
    <w:rsid w:val="5C9983DE"/>
    <w:rsid w:val="5CB6B2F9"/>
    <w:rsid w:val="5CD820DA"/>
    <w:rsid w:val="5D4B5095"/>
    <w:rsid w:val="5D6AA0B2"/>
    <w:rsid w:val="5D8C74AB"/>
    <w:rsid w:val="5DA1A57B"/>
    <w:rsid w:val="5DED0276"/>
    <w:rsid w:val="5E1643C8"/>
    <w:rsid w:val="5E316124"/>
    <w:rsid w:val="5E4E0A00"/>
    <w:rsid w:val="5E67533E"/>
    <w:rsid w:val="5E82CB7E"/>
    <w:rsid w:val="5E90AC2A"/>
    <w:rsid w:val="5EA5E04A"/>
    <w:rsid w:val="5EBE82A9"/>
    <w:rsid w:val="5EC1B09A"/>
    <w:rsid w:val="5EC64031"/>
    <w:rsid w:val="5ECEA761"/>
    <w:rsid w:val="5ED16BAF"/>
    <w:rsid w:val="5EE2B707"/>
    <w:rsid w:val="5F177478"/>
    <w:rsid w:val="5F3DE203"/>
    <w:rsid w:val="5F4B5A22"/>
    <w:rsid w:val="5F573D83"/>
    <w:rsid w:val="5F6FE9BA"/>
    <w:rsid w:val="5F78A675"/>
    <w:rsid w:val="5FA924D5"/>
    <w:rsid w:val="5FC64480"/>
    <w:rsid w:val="5FF21FAD"/>
    <w:rsid w:val="5FF2ED4E"/>
    <w:rsid w:val="600BDB72"/>
    <w:rsid w:val="6011DC6E"/>
    <w:rsid w:val="60131783"/>
    <w:rsid w:val="60490A31"/>
    <w:rsid w:val="6054D979"/>
    <w:rsid w:val="6061B3AB"/>
    <w:rsid w:val="606A252E"/>
    <w:rsid w:val="60A51346"/>
    <w:rsid w:val="60B42A28"/>
    <w:rsid w:val="60C557B9"/>
    <w:rsid w:val="60EF45F6"/>
    <w:rsid w:val="610BA0D0"/>
    <w:rsid w:val="610EB15B"/>
    <w:rsid w:val="61156BAC"/>
    <w:rsid w:val="613C7A0D"/>
    <w:rsid w:val="614A633C"/>
    <w:rsid w:val="6157682A"/>
    <w:rsid w:val="616CBD46"/>
    <w:rsid w:val="616FC1B4"/>
    <w:rsid w:val="6170625C"/>
    <w:rsid w:val="6191954E"/>
    <w:rsid w:val="61A0A334"/>
    <w:rsid w:val="61A208D4"/>
    <w:rsid w:val="61CE4B0B"/>
    <w:rsid w:val="61D6FF89"/>
    <w:rsid w:val="61E84C22"/>
    <w:rsid w:val="61F2D08C"/>
    <w:rsid w:val="620F20AD"/>
    <w:rsid w:val="62197A77"/>
    <w:rsid w:val="624816C6"/>
    <w:rsid w:val="624D75DC"/>
    <w:rsid w:val="626A1507"/>
    <w:rsid w:val="6270A953"/>
    <w:rsid w:val="62745211"/>
    <w:rsid w:val="629554F5"/>
    <w:rsid w:val="62C04AA3"/>
    <w:rsid w:val="62C2F214"/>
    <w:rsid w:val="62D321F4"/>
    <w:rsid w:val="62E6B7F7"/>
    <w:rsid w:val="6310E669"/>
    <w:rsid w:val="63219DE2"/>
    <w:rsid w:val="6331A4D9"/>
    <w:rsid w:val="6353EA4B"/>
    <w:rsid w:val="635C97A5"/>
    <w:rsid w:val="63687A69"/>
    <w:rsid w:val="637C2BC7"/>
    <w:rsid w:val="637CD51B"/>
    <w:rsid w:val="63B398BD"/>
    <w:rsid w:val="63C00AFD"/>
    <w:rsid w:val="63D7BBE0"/>
    <w:rsid w:val="646BC1E7"/>
    <w:rsid w:val="64856E8B"/>
    <w:rsid w:val="64A770C3"/>
    <w:rsid w:val="64C00256"/>
    <w:rsid w:val="64D86714"/>
    <w:rsid w:val="65230545"/>
    <w:rsid w:val="654B4B73"/>
    <w:rsid w:val="657AA93D"/>
    <w:rsid w:val="657F48DA"/>
    <w:rsid w:val="65844839"/>
    <w:rsid w:val="659AEDA8"/>
    <w:rsid w:val="659C46A5"/>
    <w:rsid w:val="65BA1201"/>
    <w:rsid w:val="65D20747"/>
    <w:rsid w:val="65E36C31"/>
    <w:rsid w:val="65E6CB90"/>
    <w:rsid w:val="65F90282"/>
    <w:rsid w:val="6602ABC0"/>
    <w:rsid w:val="661FE46B"/>
    <w:rsid w:val="6628508C"/>
    <w:rsid w:val="6633190B"/>
    <w:rsid w:val="6638FA91"/>
    <w:rsid w:val="667A732B"/>
    <w:rsid w:val="668877AD"/>
    <w:rsid w:val="66A277B4"/>
    <w:rsid w:val="66A7E6C6"/>
    <w:rsid w:val="66A90F74"/>
    <w:rsid w:val="66B67084"/>
    <w:rsid w:val="6716F39A"/>
    <w:rsid w:val="672C4F71"/>
    <w:rsid w:val="67398482"/>
    <w:rsid w:val="6742576E"/>
    <w:rsid w:val="674FC9BC"/>
    <w:rsid w:val="6750FCB1"/>
    <w:rsid w:val="67605268"/>
    <w:rsid w:val="67610427"/>
    <w:rsid w:val="6769D6D4"/>
    <w:rsid w:val="67AB1766"/>
    <w:rsid w:val="67CA3E09"/>
    <w:rsid w:val="681B08CC"/>
    <w:rsid w:val="68345899"/>
    <w:rsid w:val="6846EFB5"/>
    <w:rsid w:val="68472ECF"/>
    <w:rsid w:val="685F6B7E"/>
    <w:rsid w:val="6861AEBE"/>
    <w:rsid w:val="686CBFC5"/>
    <w:rsid w:val="68805A99"/>
    <w:rsid w:val="6889210E"/>
    <w:rsid w:val="68A7A7B8"/>
    <w:rsid w:val="68BEF31E"/>
    <w:rsid w:val="68CEF7AC"/>
    <w:rsid w:val="6952DE41"/>
    <w:rsid w:val="6954C782"/>
    <w:rsid w:val="6959ADF2"/>
    <w:rsid w:val="69600046"/>
    <w:rsid w:val="6999A0CB"/>
    <w:rsid w:val="69B2D0EA"/>
    <w:rsid w:val="69B5B33A"/>
    <w:rsid w:val="69C34A98"/>
    <w:rsid w:val="69D70A06"/>
    <w:rsid w:val="69DBB7E2"/>
    <w:rsid w:val="6A09D639"/>
    <w:rsid w:val="6A3B3F79"/>
    <w:rsid w:val="6A3D18B1"/>
    <w:rsid w:val="6A4D8445"/>
    <w:rsid w:val="6A5E0922"/>
    <w:rsid w:val="6A6FEB35"/>
    <w:rsid w:val="6A8F9A48"/>
    <w:rsid w:val="6AAC36EF"/>
    <w:rsid w:val="6AAD7E10"/>
    <w:rsid w:val="6ABA35AE"/>
    <w:rsid w:val="6ABDAE89"/>
    <w:rsid w:val="6B1054A4"/>
    <w:rsid w:val="6B2EDAB3"/>
    <w:rsid w:val="6B4C55A4"/>
    <w:rsid w:val="6B9A748F"/>
    <w:rsid w:val="6BA4D384"/>
    <w:rsid w:val="6BC1D9E2"/>
    <w:rsid w:val="6BCF0006"/>
    <w:rsid w:val="6BF23F97"/>
    <w:rsid w:val="6C4EA79B"/>
    <w:rsid w:val="6C55D573"/>
    <w:rsid w:val="6C66A2FA"/>
    <w:rsid w:val="6C7AC104"/>
    <w:rsid w:val="6CBAEE14"/>
    <w:rsid w:val="6CBB04C3"/>
    <w:rsid w:val="6CD984A4"/>
    <w:rsid w:val="6D0B11B2"/>
    <w:rsid w:val="6D1A0800"/>
    <w:rsid w:val="6D2D2328"/>
    <w:rsid w:val="6D398F0E"/>
    <w:rsid w:val="6D48CF34"/>
    <w:rsid w:val="6D4B2E56"/>
    <w:rsid w:val="6D4B8273"/>
    <w:rsid w:val="6D56731C"/>
    <w:rsid w:val="6D6E8F31"/>
    <w:rsid w:val="6D7D371C"/>
    <w:rsid w:val="6D89B052"/>
    <w:rsid w:val="6DA697A9"/>
    <w:rsid w:val="6DB06237"/>
    <w:rsid w:val="6DB2EA9A"/>
    <w:rsid w:val="6DC05DDB"/>
    <w:rsid w:val="6E16BFDC"/>
    <w:rsid w:val="6E263F10"/>
    <w:rsid w:val="6E297B40"/>
    <w:rsid w:val="6E3828FD"/>
    <w:rsid w:val="6E4CDC55"/>
    <w:rsid w:val="6E7AD3AE"/>
    <w:rsid w:val="6EB1927B"/>
    <w:rsid w:val="6EC62068"/>
    <w:rsid w:val="6F37F17D"/>
    <w:rsid w:val="6F9F8D0E"/>
    <w:rsid w:val="6FCA31B1"/>
    <w:rsid w:val="6FDAA37B"/>
    <w:rsid w:val="6FDE1F84"/>
    <w:rsid w:val="6FF5E936"/>
    <w:rsid w:val="7028EF1E"/>
    <w:rsid w:val="702EBD41"/>
    <w:rsid w:val="70309CC4"/>
    <w:rsid w:val="70443894"/>
    <w:rsid w:val="7048703A"/>
    <w:rsid w:val="7069E6B5"/>
    <w:rsid w:val="707FE1F2"/>
    <w:rsid w:val="70C86817"/>
    <w:rsid w:val="70FE2053"/>
    <w:rsid w:val="71019D77"/>
    <w:rsid w:val="7102E50F"/>
    <w:rsid w:val="7106FB80"/>
    <w:rsid w:val="710812B7"/>
    <w:rsid w:val="711BD76C"/>
    <w:rsid w:val="7123B8B1"/>
    <w:rsid w:val="713A40AF"/>
    <w:rsid w:val="716E6E49"/>
    <w:rsid w:val="7178DE48"/>
    <w:rsid w:val="717D55FF"/>
    <w:rsid w:val="719094BF"/>
    <w:rsid w:val="71AB7EFB"/>
    <w:rsid w:val="71CD3483"/>
    <w:rsid w:val="71FB7690"/>
    <w:rsid w:val="72234741"/>
    <w:rsid w:val="7224D0A2"/>
    <w:rsid w:val="7246E3A6"/>
    <w:rsid w:val="725FA368"/>
    <w:rsid w:val="726E87E8"/>
    <w:rsid w:val="72BCA37D"/>
    <w:rsid w:val="730836E2"/>
    <w:rsid w:val="731E87B9"/>
    <w:rsid w:val="732B6A36"/>
    <w:rsid w:val="73842071"/>
    <w:rsid w:val="7396A0E7"/>
    <w:rsid w:val="7398C8C8"/>
    <w:rsid w:val="73AF2F57"/>
    <w:rsid w:val="73B667AE"/>
    <w:rsid w:val="73DE9E61"/>
    <w:rsid w:val="73EA8509"/>
    <w:rsid w:val="73FD4E09"/>
    <w:rsid w:val="74108FFA"/>
    <w:rsid w:val="7410A37C"/>
    <w:rsid w:val="74138230"/>
    <w:rsid w:val="742675EE"/>
    <w:rsid w:val="7437D815"/>
    <w:rsid w:val="744445B5"/>
    <w:rsid w:val="744B2C37"/>
    <w:rsid w:val="74656505"/>
    <w:rsid w:val="747091D5"/>
    <w:rsid w:val="748E9A5D"/>
    <w:rsid w:val="7490B66B"/>
    <w:rsid w:val="74961208"/>
    <w:rsid w:val="749A3E7A"/>
    <w:rsid w:val="74A4F5D6"/>
    <w:rsid w:val="74DA27B7"/>
    <w:rsid w:val="74FDBFEA"/>
    <w:rsid w:val="750FBC47"/>
    <w:rsid w:val="756C3245"/>
    <w:rsid w:val="756DC419"/>
    <w:rsid w:val="75852113"/>
    <w:rsid w:val="759100A2"/>
    <w:rsid w:val="75A3B392"/>
    <w:rsid w:val="75ACB3F4"/>
    <w:rsid w:val="75B7CA47"/>
    <w:rsid w:val="75C94A93"/>
    <w:rsid w:val="75D69594"/>
    <w:rsid w:val="75E3DF0A"/>
    <w:rsid w:val="75E4F4AC"/>
    <w:rsid w:val="75EA823E"/>
    <w:rsid w:val="75EDA7A9"/>
    <w:rsid w:val="7602FA9E"/>
    <w:rsid w:val="760AEAAF"/>
    <w:rsid w:val="7613008A"/>
    <w:rsid w:val="763DE611"/>
    <w:rsid w:val="76436B5D"/>
    <w:rsid w:val="7653F092"/>
    <w:rsid w:val="76782A71"/>
    <w:rsid w:val="76849D9A"/>
    <w:rsid w:val="76931537"/>
    <w:rsid w:val="769458DA"/>
    <w:rsid w:val="76BA2D71"/>
    <w:rsid w:val="76BD4390"/>
    <w:rsid w:val="76C0D596"/>
    <w:rsid w:val="76D11B5E"/>
    <w:rsid w:val="76D7AEF6"/>
    <w:rsid w:val="76E1EEA4"/>
    <w:rsid w:val="76E48E9E"/>
    <w:rsid w:val="770DCC2D"/>
    <w:rsid w:val="77256FDF"/>
    <w:rsid w:val="772D17DC"/>
    <w:rsid w:val="772E960D"/>
    <w:rsid w:val="77A21C2A"/>
    <w:rsid w:val="77A7741B"/>
    <w:rsid w:val="77DAB19C"/>
    <w:rsid w:val="77F63A60"/>
    <w:rsid w:val="7808A713"/>
    <w:rsid w:val="7821D5B1"/>
    <w:rsid w:val="7831740C"/>
    <w:rsid w:val="7841D129"/>
    <w:rsid w:val="78BA3E5D"/>
    <w:rsid w:val="78E6CAAE"/>
    <w:rsid w:val="78E6D9F3"/>
    <w:rsid w:val="78EEC09D"/>
    <w:rsid w:val="78F0E251"/>
    <w:rsid w:val="79355BF0"/>
    <w:rsid w:val="796C5CC2"/>
    <w:rsid w:val="79891F14"/>
    <w:rsid w:val="798B48AF"/>
    <w:rsid w:val="7993CDA1"/>
    <w:rsid w:val="799B607E"/>
    <w:rsid w:val="79C39ACF"/>
    <w:rsid w:val="79DEBFB7"/>
    <w:rsid w:val="79E1F565"/>
    <w:rsid w:val="79E24E70"/>
    <w:rsid w:val="79F01FBC"/>
    <w:rsid w:val="7A02DFE8"/>
    <w:rsid w:val="7A076548"/>
    <w:rsid w:val="7A0E1986"/>
    <w:rsid w:val="7A0FF918"/>
    <w:rsid w:val="7A2C1CF5"/>
    <w:rsid w:val="7A6BA93D"/>
    <w:rsid w:val="7A70BEF8"/>
    <w:rsid w:val="7A90DA45"/>
    <w:rsid w:val="7A943167"/>
    <w:rsid w:val="7AB55036"/>
    <w:rsid w:val="7AB7985B"/>
    <w:rsid w:val="7AFDB83D"/>
    <w:rsid w:val="7B0DC48B"/>
    <w:rsid w:val="7B5A03D5"/>
    <w:rsid w:val="7B7F2789"/>
    <w:rsid w:val="7B94F6F0"/>
    <w:rsid w:val="7BA23682"/>
    <w:rsid w:val="7BB5F8BA"/>
    <w:rsid w:val="7BF8590A"/>
    <w:rsid w:val="7C15870D"/>
    <w:rsid w:val="7C16F51B"/>
    <w:rsid w:val="7C426650"/>
    <w:rsid w:val="7C44063F"/>
    <w:rsid w:val="7C5A304C"/>
    <w:rsid w:val="7C820F70"/>
    <w:rsid w:val="7CC77101"/>
    <w:rsid w:val="7D2261E0"/>
    <w:rsid w:val="7D2CF4A8"/>
    <w:rsid w:val="7D3F4717"/>
    <w:rsid w:val="7D6523AB"/>
    <w:rsid w:val="7D87D1F8"/>
    <w:rsid w:val="7DF4605F"/>
    <w:rsid w:val="7DFE7098"/>
    <w:rsid w:val="7E1BCD7F"/>
    <w:rsid w:val="7E1E9C7E"/>
    <w:rsid w:val="7E281759"/>
    <w:rsid w:val="7E6296AE"/>
    <w:rsid w:val="7E7D9A98"/>
    <w:rsid w:val="7E92151F"/>
    <w:rsid w:val="7E9D956D"/>
    <w:rsid w:val="7EE8021A"/>
    <w:rsid w:val="7EF81BE8"/>
    <w:rsid w:val="7F061533"/>
    <w:rsid w:val="7F2991D6"/>
    <w:rsid w:val="7F3103E1"/>
    <w:rsid w:val="7F3871E1"/>
    <w:rsid w:val="7F3FBFF9"/>
    <w:rsid w:val="7F4AF885"/>
    <w:rsid w:val="7F793F09"/>
    <w:rsid w:val="7FA72FDA"/>
    <w:rsid w:val="7FAFA0FB"/>
    <w:rsid w:val="7FC95349"/>
    <w:rsid w:val="7FCE0366"/>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47C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4746"/>
    <w:pPr>
      <w:spacing w:before="120" w:after="240" w:line="288" w:lineRule="auto"/>
    </w:pPr>
    <w:rPr>
      <w:sz w:val="24"/>
    </w:rPr>
  </w:style>
  <w:style w:type="paragraph" w:styleId="Heading1">
    <w:name w:val="heading 1"/>
    <w:basedOn w:val="Normal"/>
    <w:next w:val="Normal"/>
    <w:link w:val="Heading1Char"/>
    <w:uiPriority w:val="4"/>
    <w:qFormat/>
    <w:rsid w:val="00651A06"/>
    <w:pPr>
      <w:keepNext/>
      <w:keepLines/>
      <w:spacing w:before="480" w:after="120"/>
      <w:outlineLvl w:val="0"/>
    </w:pPr>
    <w:rPr>
      <w:rFonts w:asciiTheme="majorHAnsi" w:eastAsiaTheme="majorEastAsia" w:hAnsiTheme="majorHAnsi" w:cstheme="majorBidi"/>
      <w:b/>
      <w:color w:val="15284C" w:themeColor="text2"/>
      <w:sz w:val="52"/>
      <w:szCs w:val="32"/>
    </w:rPr>
  </w:style>
  <w:style w:type="paragraph" w:styleId="Heading2">
    <w:name w:val="heading 2"/>
    <w:basedOn w:val="Normal"/>
    <w:next w:val="Normal"/>
    <w:link w:val="Heading2Char"/>
    <w:uiPriority w:val="4"/>
    <w:qFormat/>
    <w:rsid w:val="00F217AA"/>
    <w:pPr>
      <w:keepNext/>
      <w:keepLines/>
      <w:spacing w:before="360" w:after="120"/>
      <w:outlineLvl w:val="1"/>
    </w:pPr>
    <w:rPr>
      <w:rFonts w:asciiTheme="majorHAnsi" w:eastAsiaTheme="majorEastAsia" w:hAnsiTheme="majorHAnsi" w:cstheme="majorBidi"/>
      <w:b/>
      <w:color w:val="15284C"/>
      <w:sz w:val="32"/>
      <w:szCs w:val="26"/>
    </w:rPr>
  </w:style>
  <w:style w:type="paragraph" w:styleId="Heading3">
    <w:name w:val="heading 3"/>
    <w:basedOn w:val="Normal"/>
    <w:next w:val="Normal"/>
    <w:link w:val="Heading3Char"/>
    <w:uiPriority w:val="4"/>
    <w:qFormat/>
    <w:rsid w:val="00AF157F"/>
    <w:pPr>
      <w:keepNext/>
      <w:keepLines/>
      <w:spacing w:before="360" w:after="120"/>
      <w:outlineLvl w:val="2"/>
    </w:pPr>
    <w:rPr>
      <w:rFonts w:asciiTheme="majorHAnsi" w:eastAsiaTheme="majorEastAsia" w:hAnsiTheme="majorHAnsi" w:cstheme="majorBidi"/>
      <w:color w:val="15284C" w:themeColor="text2"/>
      <w:sz w:val="32"/>
      <w:szCs w:val="24"/>
    </w:rPr>
  </w:style>
  <w:style w:type="paragraph" w:styleId="Heading4">
    <w:name w:val="heading 4"/>
    <w:basedOn w:val="Normal"/>
    <w:next w:val="Normal"/>
    <w:link w:val="Heading4Char"/>
    <w:uiPriority w:val="4"/>
    <w:unhideWhenUsed/>
    <w:qFormat/>
    <w:rsid w:val="00AD1625"/>
    <w:pPr>
      <w:keepNext/>
      <w:keepLines/>
      <w:spacing w:before="40" w:after="0"/>
      <w:outlineLvl w:val="3"/>
    </w:pPr>
    <w:rPr>
      <w:rFonts w:asciiTheme="majorHAnsi" w:eastAsiaTheme="majorEastAsia" w:hAnsiTheme="majorHAnsi" w:cstheme="majorBidi"/>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99"/>
    <w:qFormat/>
    <w:rsid w:val="006F532C"/>
    <w:pPr>
      <w:spacing w:before="0" w:after="0" w:line="240" w:lineRule="auto"/>
      <w:contextualSpacing/>
    </w:pPr>
    <w:rPr>
      <w:rFonts w:asciiTheme="majorHAnsi" w:eastAsiaTheme="majorEastAsia" w:hAnsiTheme="majorHAnsi" w:cstheme="majorBidi"/>
      <w:b/>
      <w:color w:val="F6F4EC" w:themeColor="background2"/>
      <w:spacing w:val="-10"/>
      <w:kern w:val="28"/>
      <w:sz w:val="96"/>
      <w:szCs w:val="56"/>
    </w:rPr>
  </w:style>
  <w:style w:type="character" w:customStyle="1" w:styleId="TitleChar">
    <w:name w:val="Title Char"/>
    <w:basedOn w:val="DefaultParagraphFont"/>
    <w:link w:val="Title"/>
    <w:uiPriority w:val="99"/>
    <w:rsid w:val="006F532C"/>
    <w:rPr>
      <w:rFonts w:asciiTheme="majorHAnsi" w:eastAsiaTheme="majorEastAsia" w:hAnsiTheme="majorHAnsi" w:cstheme="majorBidi"/>
      <w:b/>
      <w:color w:val="F6F4EC" w:themeColor="background2"/>
      <w:spacing w:val="-10"/>
      <w:kern w:val="28"/>
      <w:sz w:val="96"/>
      <w:szCs w:val="56"/>
    </w:rPr>
  </w:style>
  <w:style w:type="paragraph" w:styleId="Subtitle">
    <w:name w:val="Subtitle"/>
    <w:basedOn w:val="Normal"/>
    <w:next w:val="Normal"/>
    <w:link w:val="SubtitleChar"/>
    <w:uiPriority w:val="99"/>
    <w:qFormat/>
    <w:rsid w:val="006F532C"/>
    <w:pPr>
      <w:numPr>
        <w:ilvl w:val="1"/>
      </w:numPr>
      <w:spacing w:before="160"/>
    </w:pPr>
    <w:rPr>
      <w:rFonts w:eastAsiaTheme="minorEastAsia"/>
      <w:b/>
      <w:color w:val="F6F4EC" w:themeColor="background2"/>
      <w:sz w:val="52"/>
    </w:rPr>
  </w:style>
  <w:style w:type="character" w:customStyle="1" w:styleId="SubtitleChar">
    <w:name w:val="Subtitle Char"/>
    <w:basedOn w:val="DefaultParagraphFont"/>
    <w:link w:val="Subtitle"/>
    <w:uiPriority w:val="99"/>
    <w:rsid w:val="006F532C"/>
    <w:rPr>
      <w:rFonts w:eastAsiaTheme="minorEastAsia"/>
      <w:b/>
      <w:color w:val="F6F4EC" w:themeColor="background2"/>
      <w:sz w:val="52"/>
    </w:rPr>
  </w:style>
  <w:style w:type="paragraph" w:styleId="Header">
    <w:name w:val="header"/>
    <w:basedOn w:val="Normal"/>
    <w:link w:val="HeaderChar"/>
    <w:uiPriority w:val="99"/>
    <w:semiHidden/>
    <w:rsid w:val="00817A3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033FA"/>
    <w:rPr>
      <w:sz w:val="24"/>
    </w:rPr>
  </w:style>
  <w:style w:type="paragraph" w:styleId="Footer">
    <w:name w:val="footer"/>
    <w:basedOn w:val="Normal"/>
    <w:link w:val="FooterChar"/>
    <w:uiPriority w:val="99"/>
    <w:rsid w:val="00817A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2E5B"/>
    <w:rPr>
      <w:sz w:val="24"/>
    </w:rPr>
  </w:style>
  <w:style w:type="character" w:customStyle="1" w:styleId="Heading1Char">
    <w:name w:val="Heading 1 Char"/>
    <w:basedOn w:val="DefaultParagraphFont"/>
    <w:link w:val="Heading1"/>
    <w:uiPriority w:val="4"/>
    <w:rsid w:val="00715993"/>
    <w:rPr>
      <w:rFonts w:asciiTheme="majorHAnsi" w:eastAsiaTheme="majorEastAsia" w:hAnsiTheme="majorHAnsi" w:cstheme="majorBidi"/>
      <w:b/>
      <w:color w:val="15284C" w:themeColor="text2"/>
      <w:sz w:val="52"/>
      <w:szCs w:val="32"/>
    </w:rPr>
  </w:style>
  <w:style w:type="paragraph" w:customStyle="1" w:styleId="NumberedHeading1">
    <w:name w:val="Numbered Heading 1"/>
    <w:basedOn w:val="Heading1"/>
    <w:next w:val="Normal"/>
    <w:uiPriority w:val="5"/>
    <w:qFormat/>
    <w:rsid w:val="005938BD"/>
    <w:pPr>
      <w:numPr>
        <w:numId w:val="1"/>
      </w:numPr>
      <w:tabs>
        <w:tab w:val="left" w:pos="1021"/>
      </w:tabs>
      <w:ind w:left="1021" w:hanging="1021"/>
    </w:pPr>
  </w:style>
  <w:style w:type="character" w:customStyle="1" w:styleId="Heading2Char">
    <w:name w:val="Heading 2 Char"/>
    <w:basedOn w:val="DefaultParagraphFont"/>
    <w:link w:val="Heading2"/>
    <w:uiPriority w:val="4"/>
    <w:rsid w:val="00715993"/>
    <w:rPr>
      <w:rFonts w:asciiTheme="majorHAnsi" w:eastAsiaTheme="majorEastAsia" w:hAnsiTheme="majorHAnsi" w:cstheme="majorBidi"/>
      <w:b/>
      <w:color w:val="15284C"/>
      <w:sz w:val="32"/>
      <w:szCs w:val="26"/>
    </w:rPr>
  </w:style>
  <w:style w:type="character" w:customStyle="1" w:styleId="Heading3Char">
    <w:name w:val="Heading 3 Char"/>
    <w:basedOn w:val="DefaultParagraphFont"/>
    <w:link w:val="Heading3"/>
    <w:uiPriority w:val="4"/>
    <w:rsid w:val="00AF157F"/>
    <w:rPr>
      <w:rFonts w:asciiTheme="majorHAnsi" w:eastAsiaTheme="majorEastAsia" w:hAnsiTheme="majorHAnsi" w:cstheme="majorBidi"/>
      <w:color w:val="15284C" w:themeColor="text2"/>
      <w:sz w:val="32"/>
      <w:szCs w:val="24"/>
    </w:rPr>
  </w:style>
  <w:style w:type="paragraph" w:customStyle="1" w:styleId="NumberedHeading2">
    <w:name w:val="Numbered Heading 2"/>
    <w:basedOn w:val="Heading2"/>
    <w:next w:val="Normal"/>
    <w:uiPriority w:val="5"/>
    <w:qFormat/>
    <w:rsid w:val="005938BD"/>
    <w:pPr>
      <w:numPr>
        <w:ilvl w:val="1"/>
        <w:numId w:val="1"/>
      </w:numPr>
      <w:tabs>
        <w:tab w:val="left" w:pos="1021"/>
      </w:tabs>
      <w:ind w:left="1021" w:hanging="1021"/>
    </w:pPr>
  </w:style>
  <w:style w:type="paragraph" w:customStyle="1" w:styleId="NumberedHeading3">
    <w:name w:val="Numbered Heading 3"/>
    <w:basedOn w:val="Heading3"/>
    <w:next w:val="Normal"/>
    <w:uiPriority w:val="5"/>
    <w:qFormat/>
    <w:rsid w:val="005938BD"/>
    <w:pPr>
      <w:numPr>
        <w:ilvl w:val="2"/>
        <w:numId w:val="1"/>
      </w:numPr>
      <w:tabs>
        <w:tab w:val="left" w:pos="1021"/>
      </w:tabs>
      <w:ind w:left="1021" w:hanging="1021"/>
    </w:pPr>
  </w:style>
  <w:style w:type="paragraph" w:styleId="TOCHeading">
    <w:name w:val="TOC Heading"/>
    <w:next w:val="Normal"/>
    <w:uiPriority w:val="39"/>
    <w:qFormat/>
    <w:rsid w:val="002E4992"/>
    <w:pPr>
      <w:spacing w:before="360"/>
    </w:pPr>
    <w:rPr>
      <w:rFonts w:asciiTheme="majorHAnsi" w:eastAsiaTheme="majorEastAsia" w:hAnsiTheme="majorHAnsi" w:cstheme="majorBidi"/>
      <w:b/>
      <w:color w:val="15284C" w:themeColor="text2"/>
      <w:sz w:val="68"/>
      <w:szCs w:val="32"/>
    </w:rPr>
  </w:style>
  <w:style w:type="paragraph" w:styleId="TOC1">
    <w:name w:val="toc 1"/>
    <w:basedOn w:val="Normal"/>
    <w:next w:val="Normal"/>
    <w:autoRedefine/>
    <w:uiPriority w:val="39"/>
    <w:rsid w:val="00207FA7"/>
    <w:pPr>
      <w:tabs>
        <w:tab w:val="right" w:leader="dot" w:pos="9628"/>
      </w:tabs>
      <w:spacing w:after="120"/>
    </w:pPr>
    <w:rPr>
      <w:b/>
      <w:bCs/>
      <w:noProof/>
    </w:rPr>
  </w:style>
  <w:style w:type="paragraph" w:styleId="TOC2">
    <w:name w:val="toc 2"/>
    <w:basedOn w:val="Normal"/>
    <w:next w:val="Normal"/>
    <w:autoRedefine/>
    <w:uiPriority w:val="39"/>
    <w:rsid w:val="00630DE1"/>
    <w:pPr>
      <w:spacing w:after="100"/>
      <w:ind w:left="240"/>
    </w:pPr>
  </w:style>
  <w:style w:type="paragraph" w:styleId="TOC3">
    <w:name w:val="toc 3"/>
    <w:basedOn w:val="Normal"/>
    <w:next w:val="Normal"/>
    <w:autoRedefine/>
    <w:uiPriority w:val="39"/>
    <w:rsid w:val="00630DE1"/>
    <w:pPr>
      <w:spacing w:after="100"/>
      <w:ind w:left="480"/>
    </w:pPr>
  </w:style>
  <w:style w:type="character" w:styleId="Hyperlink">
    <w:name w:val="Hyperlink"/>
    <w:basedOn w:val="DefaultParagraphFont"/>
    <w:uiPriority w:val="99"/>
    <w:rsid w:val="00B75F7F"/>
    <w:rPr>
      <w:b/>
      <w:color w:val="auto"/>
      <w:u w:val="single"/>
    </w:rPr>
  </w:style>
  <w:style w:type="character" w:customStyle="1" w:styleId="UnresolvedMention1">
    <w:name w:val="Unresolved Mention1"/>
    <w:basedOn w:val="DefaultParagraphFont"/>
    <w:uiPriority w:val="99"/>
    <w:semiHidden/>
    <w:unhideWhenUsed/>
    <w:rsid w:val="00B75F7F"/>
    <w:rPr>
      <w:color w:val="605E5C"/>
      <w:shd w:val="clear" w:color="auto" w:fill="E1DFDD"/>
    </w:rPr>
  </w:style>
  <w:style w:type="table" w:styleId="TableGrid">
    <w:name w:val="Table Grid"/>
    <w:basedOn w:val="TableNormal"/>
    <w:uiPriority w:val="39"/>
    <w:rsid w:val="00B75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6"/>
    <w:rsid w:val="00C033FA"/>
    <w:pPr>
      <w:numPr>
        <w:numId w:val="2"/>
      </w:numPr>
      <w:tabs>
        <w:tab w:val="left" w:pos="425"/>
      </w:tabs>
      <w:spacing w:after="120"/>
    </w:pPr>
  </w:style>
  <w:style w:type="paragraph" w:styleId="ListBullet2">
    <w:name w:val="List Bullet 2"/>
    <w:basedOn w:val="Normal"/>
    <w:uiPriority w:val="6"/>
    <w:rsid w:val="00C033FA"/>
    <w:pPr>
      <w:numPr>
        <w:numId w:val="3"/>
      </w:numPr>
      <w:tabs>
        <w:tab w:val="clear" w:pos="643"/>
        <w:tab w:val="left" w:pos="851"/>
      </w:tabs>
      <w:spacing w:after="120"/>
      <w:ind w:left="850" w:hanging="425"/>
    </w:pPr>
  </w:style>
  <w:style w:type="paragraph" w:styleId="ListBullet3">
    <w:name w:val="List Bullet 3"/>
    <w:basedOn w:val="Normal"/>
    <w:uiPriority w:val="6"/>
    <w:rsid w:val="005938BD"/>
    <w:pPr>
      <w:numPr>
        <w:numId w:val="4"/>
      </w:numPr>
      <w:tabs>
        <w:tab w:val="clear" w:pos="926"/>
        <w:tab w:val="left" w:pos="1276"/>
      </w:tabs>
      <w:spacing w:after="120"/>
      <w:ind w:left="1276" w:hanging="425"/>
    </w:pPr>
  </w:style>
  <w:style w:type="paragraph" w:styleId="ListNumber">
    <w:name w:val="List Number"/>
    <w:basedOn w:val="Normal"/>
    <w:uiPriority w:val="6"/>
    <w:rsid w:val="005938BD"/>
    <w:pPr>
      <w:numPr>
        <w:numId w:val="5"/>
      </w:numPr>
      <w:tabs>
        <w:tab w:val="clear" w:pos="360"/>
        <w:tab w:val="left" w:pos="425"/>
      </w:tabs>
      <w:spacing w:after="120"/>
      <w:ind w:left="425" w:hanging="425"/>
    </w:pPr>
  </w:style>
  <w:style w:type="paragraph" w:styleId="ListNumber2">
    <w:name w:val="List Number 2"/>
    <w:basedOn w:val="Normal"/>
    <w:uiPriority w:val="6"/>
    <w:rsid w:val="005938BD"/>
    <w:pPr>
      <w:numPr>
        <w:numId w:val="6"/>
      </w:numPr>
      <w:tabs>
        <w:tab w:val="left" w:pos="851"/>
      </w:tabs>
      <w:spacing w:after="120"/>
      <w:ind w:left="850" w:hanging="425"/>
    </w:pPr>
  </w:style>
  <w:style w:type="character" w:customStyle="1" w:styleId="Heading4Char">
    <w:name w:val="Heading 4 Char"/>
    <w:basedOn w:val="DefaultParagraphFont"/>
    <w:link w:val="Heading4"/>
    <w:uiPriority w:val="4"/>
    <w:rsid w:val="00AD1625"/>
    <w:rPr>
      <w:rFonts w:asciiTheme="majorHAnsi" w:eastAsiaTheme="majorEastAsia" w:hAnsiTheme="majorHAnsi" w:cstheme="majorBidi"/>
      <w:b/>
      <w:iCs/>
      <w:color w:val="000000" w:themeColor="text1"/>
      <w:sz w:val="24"/>
    </w:rPr>
  </w:style>
  <w:style w:type="paragraph" w:styleId="FootnoteText">
    <w:name w:val="footnote text"/>
    <w:basedOn w:val="Normal"/>
    <w:link w:val="FootnoteTextChar"/>
    <w:uiPriority w:val="99"/>
    <w:semiHidden/>
    <w:rsid w:val="004C2E5B"/>
    <w:pPr>
      <w:tabs>
        <w:tab w:val="left" w:pos="170"/>
      </w:tabs>
      <w:spacing w:before="0" w:after="0" w:line="240" w:lineRule="auto"/>
      <w:ind w:left="170" w:hanging="170"/>
    </w:pPr>
    <w:rPr>
      <w:sz w:val="20"/>
      <w:szCs w:val="20"/>
    </w:rPr>
  </w:style>
  <w:style w:type="character" w:customStyle="1" w:styleId="FootnoteTextChar">
    <w:name w:val="Footnote Text Char"/>
    <w:basedOn w:val="DefaultParagraphFont"/>
    <w:link w:val="FootnoteText"/>
    <w:uiPriority w:val="99"/>
    <w:semiHidden/>
    <w:rsid w:val="00852A28"/>
    <w:rPr>
      <w:sz w:val="20"/>
      <w:szCs w:val="20"/>
    </w:rPr>
  </w:style>
  <w:style w:type="character" w:styleId="FootnoteReference">
    <w:name w:val="footnote reference"/>
    <w:basedOn w:val="DefaultParagraphFont"/>
    <w:uiPriority w:val="99"/>
    <w:semiHidden/>
    <w:unhideWhenUsed/>
    <w:rsid w:val="004C2E5B"/>
    <w:rPr>
      <w:vertAlign w:val="superscript"/>
    </w:rPr>
  </w:style>
  <w:style w:type="table" w:customStyle="1" w:styleId="GridTable41">
    <w:name w:val="Grid Table 41"/>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eWhatuOra">
    <w:name w:val="Te Whatu Ora"/>
    <w:basedOn w:val="TableNormal"/>
    <w:uiPriority w:val="99"/>
    <w:rsid w:val="00C05445"/>
    <w:pPr>
      <w:spacing w:before="100" w:beforeAutospacing="1" w:after="100" w:afterAutospacing="1" w:line="240" w:lineRule="auto"/>
    </w:pPr>
    <w:rPr>
      <w:rFonts w:ascii="Arial" w:hAnsi="Arial"/>
      <w:sz w:val="24"/>
    </w:rPr>
    <w:tblPr>
      <w:tblBorders>
        <w:insideH w:val="single" w:sz="8" w:space="0" w:color="BFBFBF" w:themeColor="text1" w:themeTint="40"/>
        <w:insideV w:val="single" w:sz="8" w:space="0" w:color="BFBFBF" w:themeColor="text1" w:themeTint="40"/>
      </w:tblBorders>
      <w:tblCellMar>
        <w:top w:w="85" w:type="dxa"/>
        <w:left w:w="85" w:type="dxa"/>
        <w:bottom w:w="85" w:type="dxa"/>
        <w:right w:w="85" w:type="dxa"/>
      </w:tblCellMar>
    </w:tblPr>
    <w:tblStylePr w:type="firstRow">
      <w:pPr>
        <w:wordWrap/>
        <w:spacing w:beforeLines="0" w:before="100" w:beforeAutospacing="1" w:afterLines="0" w:after="100" w:afterAutospacing="1"/>
        <w:jc w:val="left"/>
      </w:pPr>
      <w:rPr>
        <w:b/>
      </w:rPr>
      <w:tblPr/>
      <w:tcPr>
        <w:tcBorders>
          <w:top w:val="single" w:sz="12" w:space="0" w:color="003399" w:themeColor="accent3"/>
          <w:bottom w:val="single" w:sz="12" w:space="0" w:color="003399" w:themeColor="accent3"/>
        </w:tcBorders>
        <w:shd w:val="clear" w:color="auto" w:fill="F6F4EC" w:themeFill="background2"/>
      </w:tcPr>
    </w:tblStylePr>
    <w:tblStylePr w:type="lastRow">
      <w:rPr>
        <w:b/>
      </w:rPr>
    </w:tblStylePr>
    <w:tblStylePr w:type="firstCol">
      <w:rPr>
        <w:b/>
      </w:rPr>
    </w:tblStylePr>
    <w:tblStylePr w:type="lastCol">
      <w:rPr>
        <w:b/>
      </w:rPr>
    </w:tblStylePr>
  </w:style>
  <w:style w:type="table" w:customStyle="1" w:styleId="ListTable41">
    <w:name w:val="List Table 41"/>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1">
    <w:name w:val="Table Grid 1"/>
    <w:basedOn w:val="TableNormal"/>
    <w:uiPriority w:val="99"/>
    <w:semiHidden/>
    <w:unhideWhenUsed/>
    <w:rsid w:val="00C0313E"/>
    <w:pPr>
      <w:spacing w:before="120" w:after="240" w:line="288"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Text">
    <w:name w:val="Table Text"/>
    <w:basedOn w:val="Normal"/>
    <w:uiPriority w:val="16"/>
    <w:qFormat/>
    <w:rsid w:val="00C0313E"/>
    <w:pPr>
      <w:spacing w:before="0" w:after="0"/>
    </w:pPr>
  </w:style>
  <w:style w:type="paragraph" w:customStyle="1" w:styleId="Figure">
    <w:name w:val="Figure"/>
    <w:basedOn w:val="Normal"/>
    <w:uiPriority w:val="2"/>
    <w:qFormat/>
    <w:rsid w:val="00852A28"/>
    <w:rPr>
      <w:b/>
    </w:rPr>
  </w:style>
  <w:style w:type="paragraph" w:customStyle="1" w:styleId="Box">
    <w:name w:val="Box"/>
    <w:basedOn w:val="Normal"/>
    <w:uiPriority w:val="3"/>
    <w:qFormat/>
    <w:rsid w:val="00FB01A9"/>
    <w:pPr>
      <w:pBdr>
        <w:top w:val="single" w:sz="12" w:space="8" w:color="FFFFFF" w:themeColor="background1"/>
        <w:left w:val="single" w:sz="12" w:space="8" w:color="FFFFFF" w:themeColor="background1"/>
        <w:bottom w:val="single" w:sz="12" w:space="8" w:color="FFFFFF" w:themeColor="background1"/>
        <w:right w:val="single" w:sz="12" w:space="8" w:color="FFFFFF" w:themeColor="background1"/>
      </w:pBdr>
      <w:spacing w:after="120"/>
      <w:ind w:left="170" w:right="170"/>
    </w:pPr>
  </w:style>
  <w:style w:type="paragraph" w:customStyle="1" w:styleId="BoxBullet">
    <w:name w:val="Box Bullet"/>
    <w:basedOn w:val="Box"/>
    <w:uiPriority w:val="3"/>
    <w:qFormat/>
    <w:rsid w:val="00FB01A9"/>
    <w:pPr>
      <w:numPr>
        <w:numId w:val="7"/>
      </w:numPr>
      <w:ind w:left="527" w:hanging="357"/>
    </w:pPr>
  </w:style>
  <w:style w:type="paragraph" w:styleId="BalloonText">
    <w:name w:val="Balloon Text"/>
    <w:basedOn w:val="Normal"/>
    <w:link w:val="BalloonTextChar"/>
    <w:uiPriority w:val="99"/>
    <w:semiHidden/>
    <w:unhideWhenUsed/>
    <w:rsid w:val="00F217AA"/>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17AA"/>
    <w:rPr>
      <w:rFonts w:ascii="Tahoma" w:hAnsi="Tahoma" w:cs="Tahoma"/>
      <w:sz w:val="16"/>
      <w:szCs w:val="16"/>
    </w:rPr>
  </w:style>
  <w:style w:type="paragraph" w:customStyle="1" w:styleId="Dividerheading">
    <w:name w:val="Divider heading"/>
    <w:next w:val="Normal"/>
    <w:qFormat/>
    <w:rsid w:val="00201348"/>
    <w:pPr>
      <w:spacing w:before="60" w:after="0" w:line="240" w:lineRule="auto"/>
      <w:ind w:left="1134" w:right="1134"/>
    </w:pPr>
    <w:rPr>
      <w:rFonts w:ascii="Arial" w:eastAsia="Calibri" w:hAnsi="Arial"/>
      <w:b/>
      <w:color w:val="15284C" w:themeColor="text2"/>
      <w:sz w:val="110"/>
      <w:szCs w:val="24"/>
      <w14:ligatures w14:val="standardContextual"/>
    </w:rPr>
  </w:style>
  <w:style w:type="paragraph" w:customStyle="1" w:styleId="Section3heading1">
    <w:name w:val="Section 3 heading 1"/>
    <w:basedOn w:val="Heading1"/>
    <w:next w:val="Normal"/>
    <w:link w:val="Section3heading1Char"/>
    <w:uiPriority w:val="10"/>
    <w:qFormat/>
    <w:rsid w:val="000C006E"/>
    <w:rPr>
      <w:color w:val="003399" w:themeColor="accent3"/>
    </w:rPr>
  </w:style>
  <w:style w:type="character" w:customStyle="1" w:styleId="Section3heading1Char">
    <w:name w:val="Section 3 heading 1 Char"/>
    <w:basedOn w:val="Section2Heading1Char"/>
    <w:link w:val="Section3heading1"/>
    <w:uiPriority w:val="10"/>
    <w:rsid w:val="008F24D2"/>
    <w:rPr>
      <w:rFonts w:asciiTheme="majorHAnsi" w:eastAsiaTheme="majorEastAsia" w:hAnsiTheme="majorHAnsi" w:cstheme="majorBidi"/>
      <w:b/>
      <w:color w:val="003399" w:themeColor="accent3"/>
      <w:sz w:val="52"/>
      <w:szCs w:val="32"/>
    </w:rPr>
  </w:style>
  <w:style w:type="paragraph" w:customStyle="1" w:styleId="Section3heading2">
    <w:name w:val="Section 3 heading 2"/>
    <w:basedOn w:val="Heading2"/>
    <w:next w:val="Normal"/>
    <w:uiPriority w:val="10"/>
    <w:qFormat/>
    <w:rsid w:val="000C006E"/>
    <w:rPr>
      <w:color w:val="003399" w:themeColor="accent3"/>
    </w:rPr>
  </w:style>
  <w:style w:type="paragraph" w:customStyle="1" w:styleId="Section3heading3">
    <w:name w:val="Section 3 heading 3"/>
    <w:basedOn w:val="Heading3"/>
    <w:uiPriority w:val="10"/>
    <w:qFormat/>
    <w:rsid w:val="000C006E"/>
    <w:rPr>
      <w:color w:val="003399" w:themeColor="accent3"/>
    </w:rPr>
  </w:style>
  <w:style w:type="paragraph" w:customStyle="1" w:styleId="Section4Heading1">
    <w:name w:val="Section 4 Heading 1"/>
    <w:basedOn w:val="Heading1"/>
    <w:next w:val="Normal"/>
    <w:uiPriority w:val="11"/>
    <w:qFormat/>
    <w:rsid w:val="00065884"/>
    <w:rPr>
      <w:color w:val="4D2379" w:themeColor="accent4"/>
    </w:rPr>
  </w:style>
  <w:style w:type="paragraph" w:customStyle="1" w:styleId="Section4Heading2">
    <w:name w:val="Section 4 Heading 2"/>
    <w:basedOn w:val="Heading2"/>
    <w:next w:val="Normal"/>
    <w:uiPriority w:val="11"/>
    <w:qFormat/>
    <w:rsid w:val="00065884"/>
    <w:rPr>
      <w:color w:val="4D2379" w:themeColor="accent4"/>
    </w:rPr>
  </w:style>
  <w:style w:type="paragraph" w:styleId="ListParagraph">
    <w:name w:val="List Paragraph"/>
    <w:aliases w:val="Bullets,Level 3,List Paragraph1,List Paragraph numbered,List Bullet indent,Body,Recommendation,List Paragraph11,TOC style,lp1,Bullet OSM,Proposal Bullet List,Rec para,Bullet Normal,Colorful List - Accent 11,Bullet Heading,列出段落,Bullet list"/>
    <w:basedOn w:val="Normal"/>
    <w:link w:val="ListParagraphChar"/>
    <w:uiPriority w:val="34"/>
    <w:qFormat/>
    <w:rsid w:val="00A1728D"/>
    <w:pPr>
      <w:ind w:left="720"/>
      <w:contextualSpacing/>
    </w:pPr>
  </w:style>
  <w:style w:type="paragraph" w:customStyle="1" w:styleId="Section2Heading1">
    <w:name w:val="Section 2 Heading 1"/>
    <w:basedOn w:val="Heading1"/>
    <w:next w:val="Normal"/>
    <w:link w:val="Section2Heading1Char"/>
    <w:uiPriority w:val="9"/>
    <w:qFormat/>
    <w:rsid w:val="006F532C"/>
    <w:rPr>
      <w:color w:val="0C818E" w:themeColor="accent1"/>
    </w:rPr>
  </w:style>
  <w:style w:type="character" w:customStyle="1" w:styleId="Section2Heading1Char">
    <w:name w:val="Section 2 Heading 1 Char"/>
    <w:basedOn w:val="Heading1Char"/>
    <w:link w:val="Section2Heading1"/>
    <w:uiPriority w:val="9"/>
    <w:rsid w:val="008F24D2"/>
    <w:rPr>
      <w:rFonts w:asciiTheme="majorHAnsi" w:eastAsiaTheme="majorEastAsia" w:hAnsiTheme="majorHAnsi" w:cstheme="majorBidi"/>
      <w:b/>
      <w:color w:val="0C818E" w:themeColor="accent1"/>
      <w:sz w:val="52"/>
      <w:szCs w:val="32"/>
    </w:rPr>
  </w:style>
  <w:style w:type="paragraph" w:customStyle="1" w:styleId="Section2Heading2">
    <w:name w:val="Section 2 Heading 2"/>
    <w:basedOn w:val="Heading2"/>
    <w:next w:val="Normal"/>
    <w:link w:val="Section2Heading2Char"/>
    <w:uiPriority w:val="9"/>
    <w:qFormat/>
    <w:rsid w:val="006F532C"/>
    <w:rPr>
      <w:color w:val="0C818E" w:themeColor="accent1"/>
    </w:rPr>
  </w:style>
  <w:style w:type="character" w:customStyle="1" w:styleId="Section2Heading2Char">
    <w:name w:val="Section 2 Heading 2 Char"/>
    <w:basedOn w:val="Heading2Char"/>
    <w:link w:val="Section2Heading2"/>
    <w:uiPriority w:val="9"/>
    <w:rsid w:val="008F24D2"/>
    <w:rPr>
      <w:rFonts w:asciiTheme="majorHAnsi" w:eastAsiaTheme="majorEastAsia" w:hAnsiTheme="majorHAnsi" w:cstheme="majorBidi"/>
      <w:b/>
      <w:color w:val="0C818E" w:themeColor="accent1"/>
      <w:sz w:val="32"/>
      <w:szCs w:val="26"/>
    </w:rPr>
  </w:style>
  <w:style w:type="paragraph" w:customStyle="1" w:styleId="Section2heading3">
    <w:name w:val="Section 2 heading 3"/>
    <w:basedOn w:val="Heading3"/>
    <w:link w:val="Section2heading3Char"/>
    <w:uiPriority w:val="9"/>
    <w:qFormat/>
    <w:rsid w:val="006F532C"/>
    <w:rPr>
      <w:color w:val="0C818E" w:themeColor="accent1"/>
    </w:rPr>
  </w:style>
  <w:style w:type="character" w:customStyle="1" w:styleId="Section2heading3Char">
    <w:name w:val="Section 2 heading 3 Char"/>
    <w:basedOn w:val="Heading3Char"/>
    <w:link w:val="Section2heading3"/>
    <w:uiPriority w:val="9"/>
    <w:rsid w:val="008F24D2"/>
    <w:rPr>
      <w:rFonts w:asciiTheme="majorHAnsi" w:eastAsiaTheme="majorEastAsia" w:hAnsiTheme="majorHAnsi" w:cstheme="majorBidi"/>
      <w:color w:val="0C818E" w:themeColor="accent1"/>
      <w:sz w:val="32"/>
      <w:szCs w:val="24"/>
    </w:rPr>
  </w:style>
  <w:style w:type="paragraph" w:customStyle="1" w:styleId="Section4Heading3">
    <w:name w:val="Section 4 Heading 3"/>
    <w:basedOn w:val="Heading3"/>
    <w:next w:val="Normal"/>
    <w:uiPriority w:val="11"/>
    <w:qFormat/>
    <w:rsid w:val="00065884"/>
    <w:rPr>
      <w:color w:val="4D2379" w:themeColor="accent4"/>
    </w:rPr>
  </w:style>
  <w:style w:type="paragraph" w:customStyle="1" w:styleId="Section5Heading1">
    <w:name w:val="Section 5 Heading 1"/>
    <w:basedOn w:val="Heading1"/>
    <w:next w:val="Normal"/>
    <w:link w:val="Section5Heading1Char"/>
    <w:uiPriority w:val="12"/>
    <w:qFormat/>
    <w:rsid w:val="0049539E"/>
    <w:rPr>
      <w:color w:val="006060" w:themeColor="accent5"/>
    </w:rPr>
  </w:style>
  <w:style w:type="character" w:customStyle="1" w:styleId="Section5Heading1Char">
    <w:name w:val="Section 5 Heading 1 Char"/>
    <w:basedOn w:val="Heading1Char"/>
    <w:link w:val="Section5Heading1"/>
    <w:uiPriority w:val="12"/>
    <w:rsid w:val="008F24D2"/>
    <w:rPr>
      <w:rFonts w:asciiTheme="majorHAnsi" w:eastAsiaTheme="majorEastAsia" w:hAnsiTheme="majorHAnsi" w:cstheme="majorBidi"/>
      <w:b/>
      <w:color w:val="006060" w:themeColor="accent5"/>
      <w:sz w:val="52"/>
      <w:szCs w:val="32"/>
    </w:rPr>
  </w:style>
  <w:style w:type="paragraph" w:customStyle="1" w:styleId="Section5Heading2">
    <w:name w:val="Section 5 Heading 2"/>
    <w:basedOn w:val="Heading2"/>
    <w:link w:val="Section5Heading2Char"/>
    <w:uiPriority w:val="12"/>
    <w:qFormat/>
    <w:rsid w:val="0049539E"/>
    <w:rPr>
      <w:color w:val="006060" w:themeColor="accent5"/>
    </w:rPr>
  </w:style>
  <w:style w:type="character" w:customStyle="1" w:styleId="Section5Heading2Char">
    <w:name w:val="Section 5 Heading 2 Char"/>
    <w:basedOn w:val="Heading2Char"/>
    <w:link w:val="Section5Heading2"/>
    <w:uiPriority w:val="12"/>
    <w:rsid w:val="008F24D2"/>
    <w:rPr>
      <w:rFonts w:asciiTheme="majorHAnsi" w:eastAsiaTheme="majorEastAsia" w:hAnsiTheme="majorHAnsi" w:cstheme="majorBidi"/>
      <w:b/>
      <w:color w:val="006060" w:themeColor="accent5"/>
      <w:sz w:val="32"/>
      <w:szCs w:val="26"/>
    </w:rPr>
  </w:style>
  <w:style w:type="paragraph" w:customStyle="1" w:styleId="Section5Heading3">
    <w:name w:val="Section 5 Heading 3"/>
    <w:basedOn w:val="Heading3"/>
    <w:link w:val="Section5Heading3Char"/>
    <w:uiPriority w:val="12"/>
    <w:qFormat/>
    <w:rsid w:val="0049539E"/>
    <w:rPr>
      <w:color w:val="006060" w:themeColor="accent5"/>
    </w:rPr>
  </w:style>
  <w:style w:type="character" w:customStyle="1" w:styleId="Section5Heading3Char">
    <w:name w:val="Section 5 Heading 3 Char"/>
    <w:basedOn w:val="Heading3Char"/>
    <w:link w:val="Section5Heading3"/>
    <w:uiPriority w:val="12"/>
    <w:rsid w:val="008F24D2"/>
    <w:rPr>
      <w:rFonts w:asciiTheme="majorHAnsi" w:eastAsiaTheme="majorEastAsia" w:hAnsiTheme="majorHAnsi" w:cstheme="majorBidi"/>
      <w:color w:val="006060" w:themeColor="accent5"/>
      <w:sz w:val="32"/>
      <w:szCs w:val="24"/>
    </w:rPr>
  </w:style>
  <w:style w:type="paragraph" w:customStyle="1" w:styleId="Section6Heading1">
    <w:name w:val="Section 6 Heading 1"/>
    <w:basedOn w:val="Heading1"/>
    <w:next w:val="Normal"/>
    <w:link w:val="Section6Heading1Char"/>
    <w:uiPriority w:val="13"/>
    <w:qFormat/>
    <w:rsid w:val="0049539E"/>
    <w:rPr>
      <w:color w:val="660033" w:themeColor="accent6"/>
    </w:rPr>
  </w:style>
  <w:style w:type="character" w:customStyle="1" w:styleId="Section6Heading1Char">
    <w:name w:val="Section 6 Heading 1 Char"/>
    <w:basedOn w:val="Heading1Char"/>
    <w:link w:val="Section6Heading1"/>
    <w:uiPriority w:val="13"/>
    <w:rsid w:val="008F24D2"/>
    <w:rPr>
      <w:rFonts w:asciiTheme="majorHAnsi" w:eastAsiaTheme="majorEastAsia" w:hAnsiTheme="majorHAnsi" w:cstheme="majorBidi"/>
      <w:b/>
      <w:color w:val="660033" w:themeColor="accent6"/>
      <w:sz w:val="52"/>
      <w:szCs w:val="32"/>
    </w:rPr>
  </w:style>
  <w:style w:type="paragraph" w:customStyle="1" w:styleId="Section6Heading2">
    <w:name w:val="Section 6 Heading 2"/>
    <w:basedOn w:val="Heading2"/>
    <w:next w:val="Normal"/>
    <w:link w:val="Section6Heading2Char"/>
    <w:uiPriority w:val="13"/>
    <w:qFormat/>
    <w:rsid w:val="0049539E"/>
    <w:rPr>
      <w:color w:val="660033" w:themeColor="accent6"/>
    </w:rPr>
  </w:style>
  <w:style w:type="character" w:customStyle="1" w:styleId="Section6Heading2Char">
    <w:name w:val="Section 6 Heading 2 Char"/>
    <w:basedOn w:val="Heading2Char"/>
    <w:link w:val="Section6Heading2"/>
    <w:uiPriority w:val="13"/>
    <w:rsid w:val="008F24D2"/>
    <w:rPr>
      <w:rFonts w:asciiTheme="majorHAnsi" w:eastAsiaTheme="majorEastAsia" w:hAnsiTheme="majorHAnsi" w:cstheme="majorBidi"/>
      <w:b/>
      <w:color w:val="660033" w:themeColor="accent6"/>
      <w:sz w:val="32"/>
      <w:szCs w:val="26"/>
    </w:rPr>
  </w:style>
  <w:style w:type="paragraph" w:customStyle="1" w:styleId="Section6Heading3">
    <w:name w:val="Section 6 Heading 3"/>
    <w:basedOn w:val="Heading3"/>
    <w:next w:val="Normal"/>
    <w:link w:val="Section6Heading3Char"/>
    <w:uiPriority w:val="13"/>
    <w:qFormat/>
    <w:rsid w:val="0049539E"/>
    <w:rPr>
      <w:color w:val="660033" w:themeColor="accent6"/>
    </w:rPr>
  </w:style>
  <w:style w:type="character" w:customStyle="1" w:styleId="Section6Heading3Char">
    <w:name w:val="Section 6 Heading 3 Char"/>
    <w:basedOn w:val="Heading3Char"/>
    <w:link w:val="Section6Heading3"/>
    <w:uiPriority w:val="13"/>
    <w:rsid w:val="008F24D2"/>
    <w:rPr>
      <w:rFonts w:asciiTheme="majorHAnsi" w:eastAsiaTheme="majorEastAsia" w:hAnsiTheme="majorHAnsi" w:cstheme="majorBidi"/>
      <w:color w:val="660033" w:themeColor="accent6"/>
      <w:sz w:val="32"/>
      <w:szCs w:val="24"/>
    </w:rPr>
  </w:style>
  <w:style w:type="paragraph" w:customStyle="1" w:styleId="Bulletpoint">
    <w:name w:val="Bullet point"/>
    <w:basedOn w:val="Normal"/>
    <w:next w:val="Normal"/>
    <w:link w:val="BulletpointChar"/>
    <w:uiPriority w:val="1"/>
    <w:qFormat/>
    <w:rsid w:val="006E1AF8"/>
    <w:pPr>
      <w:numPr>
        <w:numId w:val="8"/>
      </w:numPr>
    </w:pPr>
  </w:style>
  <w:style w:type="character" w:customStyle="1" w:styleId="BulletpointChar">
    <w:name w:val="Bullet point Char"/>
    <w:basedOn w:val="DefaultParagraphFont"/>
    <w:link w:val="Bulletpoint"/>
    <w:uiPriority w:val="1"/>
    <w:rsid w:val="008F24D2"/>
    <w:rPr>
      <w:sz w:val="24"/>
    </w:rPr>
  </w:style>
  <w:style w:type="table" w:customStyle="1" w:styleId="HealthNewZealand">
    <w:name w:val="Health New Zealand"/>
    <w:basedOn w:val="TableNormal"/>
    <w:uiPriority w:val="99"/>
    <w:rsid w:val="004A146F"/>
    <w:pPr>
      <w:spacing w:after="0" w:line="240" w:lineRule="auto"/>
    </w:pPr>
    <w:tblPr/>
  </w:style>
  <w:style w:type="table" w:customStyle="1" w:styleId="CorporateTable">
    <w:name w:val="Corporate Table"/>
    <w:basedOn w:val="TableNormal"/>
    <w:uiPriority w:val="99"/>
    <w:rsid w:val="00B950F6"/>
    <w:pPr>
      <w:spacing w:before="60" w:after="60" w:line="240" w:lineRule="auto"/>
    </w:pPr>
    <w:rPr>
      <w:rFonts w:ascii="Arial" w:hAnsi="Arial"/>
      <w:color w:val="000000"/>
      <w:sz w:val="24"/>
      <w14:ligatures w14:val="standardContextual"/>
    </w:rPr>
    <w:tblPr>
      <w:tblBorders>
        <w:insideH w:val="single" w:sz="4" w:space="0" w:color="ADC2E8"/>
        <w:insideV w:val="single" w:sz="4" w:space="0" w:color="ADC2E8"/>
      </w:tblBorders>
    </w:tblPr>
    <w:tcPr>
      <w:tcMar>
        <w:top w:w="113" w:type="dxa"/>
        <w:bottom w:w="113" w:type="dxa"/>
      </w:tcMar>
    </w:tcPr>
    <w:tblStylePr w:type="firstRow">
      <w:rPr>
        <w:rFonts w:ascii="Arial" w:hAnsi="Arial"/>
        <w:b/>
        <w:sz w:val="24"/>
      </w:rPr>
      <w:tblPr/>
      <w:tcPr>
        <w:tcBorders>
          <w:top w:val="single" w:sz="12" w:space="0" w:color="003399"/>
          <w:bottom w:val="single" w:sz="12" w:space="0" w:color="003399"/>
        </w:tcBorders>
        <w:shd w:val="clear" w:color="auto" w:fill="F6F4EC"/>
      </w:tcPr>
    </w:tblStylePr>
  </w:style>
  <w:style w:type="table" w:customStyle="1" w:styleId="CorporateTable1">
    <w:name w:val="Corporate Table1"/>
    <w:basedOn w:val="TableNormal"/>
    <w:uiPriority w:val="99"/>
    <w:rsid w:val="00D4190C"/>
    <w:pPr>
      <w:spacing w:before="60" w:after="60" w:line="240" w:lineRule="auto"/>
    </w:pPr>
    <w:rPr>
      <w:rFonts w:ascii="Arial" w:hAnsi="Arial"/>
      <w:color w:val="000000"/>
      <w:sz w:val="24"/>
      <w14:ligatures w14:val="standardContextual"/>
    </w:rPr>
    <w:tblPr>
      <w:tblBorders>
        <w:insideH w:val="single" w:sz="4" w:space="0" w:color="ADC2E8"/>
        <w:insideV w:val="single" w:sz="4" w:space="0" w:color="ADC2E8"/>
      </w:tblBorders>
    </w:tblPr>
    <w:tcPr>
      <w:tcMar>
        <w:top w:w="113" w:type="dxa"/>
        <w:bottom w:w="113" w:type="dxa"/>
      </w:tcMar>
    </w:tcPr>
    <w:tblStylePr w:type="firstRow">
      <w:rPr>
        <w:rFonts w:ascii="Arial" w:hAnsi="Arial"/>
        <w:b/>
        <w:sz w:val="24"/>
      </w:rPr>
      <w:tblPr/>
      <w:tcPr>
        <w:tcBorders>
          <w:top w:val="single" w:sz="12" w:space="0" w:color="003399"/>
          <w:bottom w:val="single" w:sz="12" w:space="0" w:color="003399"/>
        </w:tcBorders>
        <w:shd w:val="clear" w:color="auto" w:fill="F6F4EC"/>
      </w:tcPr>
    </w:tblStylePr>
  </w:style>
  <w:style w:type="character" w:styleId="CommentReference">
    <w:name w:val="annotation reference"/>
    <w:basedOn w:val="DefaultParagraphFont"/>
    <w:uiPriority w:val="99"/>
    <w:semiHidden/>
    <w:unhideWhenUsed/>
    <w:rsid w:val="00252827"/>
    <w:rPr>
      <w:sz w:val="16"/>
      <w:szCs w:val="16"/>
    </w:rPr>
  </w:style>
  <w:style w:type="paragraph" w:styleId="CommentText">
    <w:name w:val="annotation text"/>
    <w:basedOn w:val="Normal"/>
    <w:link w:val="CommentTextChar"/>
    <w:uiPriority w:val="99"/>
    <w:unhideWhenUsed/>
    <w:rsid w:val="00252827"/>
    <w:pPr>
      <w:spacing w:line="240" w:lineRule="auto"/>
    </w:pPr>
    <w:rPr>
      <w:sz w:val="20"/>
      <w:szCs w:val="20"/>
    </w:rPr>
  </w:style>
  <w:style w:type="character" w:customStyle="1" w:styleId="CommentTextChar">
    <w:name w:val="Comment Text Char"/>
    <w:basedOn w:val="DefaultParagraphFont"/>
    <w:link w:val="CommentText"/>
    <w:uiPriority w:val="99"/>
    <w:rsid w:val="00252827"/>
    <w:rPr>
      <w:sz w:val="20"/>
      <w:szCs w:val="20"/>
    </w:rPr>
  </w:style>
  <w:style w:type="paragraph" w:styleId="CommentSubject">
    <w:name w:val="annotation subject"/>
    <w:basedOn w:val="CommentText"/>
    <w:next w:val="CommentText"/>
    <w:link w:val="CommentSubjectChar"/>
    <w:uiPriority w:val="99"/>
    <w:semiHidden/>
    <w:unhideWhenUsed/>
    <w:rsid w:val="00252827"/>
    <w:rPr>
      <w:b/>
      <w:bCs/>
    </w:rPr>
  </w:style>
  <w:style w:type="character" w:customStyle="1" w:styleId="CommentSubjectChar">
    <w:name w:val="Comment Subject Char"/>
    <w:basedOn w:val="CommentTextChar"/>
    <w:link w:val="CommentSubject"/>
    <w:uiPriority w:val="99"/>
    <w:semiHidden/>
    <w:rsid w:val="00252827"/>
    <w:rPr>
      <w:b/>
      <w:bCs/>
      <w:sz w:val="20"/>
      <w:szCs w:val="20"/>
    </w:rPr>
  </w:style>
  <w:style w:type="paragraph" w:styleId="Revision">
    <w:name w:val="Revision"/>
    <w:hidden/>
    <w:uiPriority w:val="99"/>
    <w:semiHidden/>
    <w:rsid w:val="00252827"/>
    <w:pPr>
      <w:spacing w:after="0" w:line="240" w:lineRule="auto"/>
    </w:pPr>
    <w:rPr>
      <w:sz w:val="24"/>
    </w:rPr>
  </w:style>
  <w:style w:type="character" w:customStyle="1" w:styleId="ListParagraphChar">
    <w:name w:val="List Paragraph Char"/>
    <w:aliases w:val="Bullets Char,Level 3 Char,List Paragraph1 Char,List Paragraph numbered Char,List Bullet indent Char,Body Char,Recommendation Char,List Paragraph11 Char,TOC style Char,lp1 Char,Bullet OSM Char,Proposal Bullet List Char,Rec para Char"/>
    <w:basedOn w:val="DefaultParagraphFont"/>
    <w:link w:val="ListParagraph"/>
    <w:uiPriority w:val="34"/>
    <w:qFormat/>
    <w:rsid w:val="00E53BF0"/>
    <w:rPr>
      <w:sz w:val="24"/>
    </w:rPr>
  </w:style>
  <w:style w:type="character" w:styleId="UnresolvedMention">
    <w:name w:val="Unresolved Mention"/>
    <w:basedOn w:val="DefaultParagraphFont"/>
    <w:uiPriority w:val="99"/>
    <w:semiHidden/>
    <w:unhideWhenUsed/>
    <w:rsid w:val="002C3F63"/>
    <w:rPr>
      <w:color w:val="605E5C"/>
      <w:shd w:val="clear" w:color="auto" w:fill="E1DFDD"/>
    </w:rPr>
  </w:style>
  <w:style w:type="character" w:styleId="Mention">
    <w:name w:val="Mention"/>
    <w:basedOn w:val="DefaultParagraphFont"/>
    <w:uiPriority w:val="99"/>
    <w:unhideWhenUsed/>
    <w:rsid w:val="00653F71"/>
    <w:rPr>
      <w:color w:val="2B579A"/>
      <w:shd w:val="clear" w:color="auto" w:fill="E1DFDD"/>
    </w:rPr>
  </w:style>
  <w:style w:type="character" w:styleId="PlaceholderText">
    <w:name w:val="Placeholder Text"/>
    <w:basedOn w:val="DefaultParagraphFont"/>
    <w:uiPriority w:val="99"/>
    <w:semiHidden/>
    <w:rsid w:val="00C74E07"/>
    <w:rPr>
      <w:color w:val="666666"/>
    </w:rPr>
  </w:style>
  <w:style w:type="character" w:styleId="FollowedHyperlink">
    <w:name w:val="FollowedHyperlink"/>
    <w:basedOn w:val="DefaultParagraphFont"/>
    <w:uiPriority w:val="99"/>
    <w:semiHidden/>
    <w:unhideWhenUsed/>
    <w:rsid w:val="00E833F5"/>
    <w:rPr>
      <w:color w:val="0072BC" w:themeColor="followedHyperlink"/>
      <w:u w:val="single"/>
    </w:rPr>
  </w:style>
  <w:style w:type="paragraph" w:customStyle="1" w:styleId="Default">
    <w:name w:val="Default"/>
    <w:basedOn w:val="Normal"/>
    <w:rsid w:val="00856A4A"/>
    <w:pPr>
      <w:spacing w:after="0"/>
    </w:pPr>
    <w:rPr>
      <w:rFonts w:eastAsiaTheme="minorEastAsia"/>
      <w:color w:val="000000" w:themeColor="text1"/>
    </w:rPr>
  </w:style>
  <w:style w:type="paragraph" w:customStyle="1" w:styleId="VAquaSubheading">
    <w:name w:val="VAqua Subheading"/>
    <w:basedOn w:val="Normal"/>
    <w:link w:val="VAquaSubheadingChar"/>
    <w:uiPriority w:val="1"/>
    <w:qFormat/>
    <w:rsid w:val="00D76ACE"/>
    <w:pPr>
      <w:spacing w:before="360" w:after="120"/>
    </w:pPr>
    <w:rPr>
      <w:rFonts w:eastAsiaTheme="minorEastAsia"/>
      <w:b/>
      <w:bCs/>
      <w:color w:val="E97132"/>
      <w:sz w:val="32"/>
      <w:szCs w:val="32"/>
    </w:rPr>
  </w:style>
  <w:style w:type="character" w:customStyle="1" w:styleId="VAquaSubheadingChar">
    <w:name w:val="VAqua Subheading Char"/>
    <w:basedOn w:val="DefaultParagraphFont"/>
    <w:link w:val="VAquaSubheading"/>
    <w:uiPriority w:val="1"/>
    <w:rsid w:val="00D76ACE"/>
    <w:rPr>
      <w:rFonts w:eastAsiaTheme="minorEastAsia"/>
      <w:b/>
      <w:bCs/>
      <w:color w:val="E97132"/>
      <w:sz w:val="32"/>
      <w:szCs w:val="32"/>
    </w:rPr>
  </w:style>
  <w:style w:type="paragraph" w:customStyle="1" w:styleId="Bulletpoints">
    <w:name w:val="Bullet points"/>
    <w:basedOn w:val="ListParagraph"/>
    <w:link w:val="BulletpointsChar"/>
    <w:qFormat/>
    <w:rsid w:val="00031BF6"/>
    <w:pPr>
      <w:numPr>
        <w:numId w:val="10"/>
      </w:numPr>
      <w:spacing w:before="240" w:after="0" w:line="240" w:lineRule="auto"/>
      <w:contextualSpacing w:val="0"/>
    </w:pPr>
    <w:rPr>
      <w:rFonts w:ascii="Arial" w:eastAsia="Calibri" w:hAnsi="Arial"/>
      <w:color w:val="000000" w:themeColor="text1"/>
      <w14:ligatures w14:val="standardContextual"/>
    </w:rPr>
  </w:style>
  <w:style w:type="character" w:customStyle="1" w:styleId="BulletpointsChar">
    <w:name w:val="Bullet points Char"/>
    <w:basedOn w:val="ListParagraphChar"/>
    <w:link w:val="Bulletpoints"/>
    <w:rsid w:val="00031BF6"/>
    <w:rPr>
      <w:rFonts w:ascii="Arial" w:eastAsia="Calibri" w:hAnsi="Arial"/>
      <w:color w:val="000000" w:themeColor="text1"/>
      <w:sz w:val="24"/>
      <w14:ligatures w14:val="standardContextual"/>
    </w:rPr>
  </w:style>
  <w:style w:type="table" w:customStyle="1" w:styleId="TableGrid10">
    <w:name w:val="Table Grid1"/>
    <w:basedOn w:val="TableNormal"/>
    <w:next w:val="TableGrid"/>
    <w:uiPriority w:val="39"/>
    <w:rsid w:val="00E44205"/>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uiPriority w:val="1"/>
    <w:rsid w:val="007847BA"/>
    <w:rPr>
      <w:rFonts w:asciiTheme="minorHAnsi" w:eastAsiaTheme="minorEastAsia" w:hAnsiTheme="minorHAnsi" w:cstheme="minorBidi"/>
      <w:sz w:val="22"/>
      <w:szCs w:val="22"/>
    </w:rPr>
  </w:style>
  <w:style w:type="character" w:customStyle="1" w:styleId="scxp141946184">
    <w:name w:val="scxp141946184"/>
    <w:basedOn w:val="DefaultParagraphFont"/>
    <w:uiPriority w:val="1"/>
    <w:rsid w:val="00FB7F6C"/>
    <w:rPr>
      <w:rFonts w:asciiTheme="minorHAnsi" w:eastAsiaTheme="minorEastAsia" w:hAnsiTheme="minorHAnsi" w:cstheme="minorBidi"/>
      <w:sz w:val="22"/>
      <w:szCs w:val="22"/>
    </w:rPr>
  </w:style>
  <w:style w:type="character" w:customStyle="1" w:styleId="bcx8">
    <w:name w:val="bcx8"/>
    <w:basedOn w:val="DefaultParagraphFont"/>
    <w:uiPriority w:val="1"/>
    <w:rsid w:val="00FB7F6C"/>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392141">
      <w:bodyDiv w:val="1"/>
      <w:marLeft w:val="0"/>
      <w:marRight w:val="0"/>
      <w:marTop w:val="0"/>
      <w:marBottom w:val="0"/>
      <w:divBdr>
        <w:top w:val="none" w:sz="0" w:space="0" w:color="auto"/>
        <w:left w:val="none" w:sz="0" w:space="0" w:color="auto"/>
        <w:bottom w:val="none" w:sz="0" w:space="0" w:color="auto"/>
        <w:right w:val="none" w:sz="0" w:space="0" w:color="auto"/>
      </w:divBdr>
    </w:div>
    <w:div w:id="54861252">
      <w:bodyDiv w:val="1"/>
      <w:marLeft w:val="0"/>
      <w:marRight w:val="0"/>
      <w:marTop w:val="0"/>
      <w:marBottom w:val="0"/>
      <w:divBdr>
        <w:top w:val="none" w:sz="0" w:space="0" w:color="auto"/>
        <w:left w:val="none" w:sz="0" w:space="0" w:color="auto"/>
        <w:bottom w:val="none" w:sz="0" w:space="0" w:color="auto"/>
        <w:right w:val="none" w:sz="0" w:space="0" w:color="auto"/>
      </w:divBdr>
    </w:div>
    <w:div w:id="175925785">
      <w:bodyDiv w:val="1"/>
      <w:marLeft w:val="0"/>
      <w:marRight w:val="0"/>
      <w:marTop w:val="0"/>
      <w:marBottom w:val="0"/>
      <w:divBdr>
        <w:top w:val="none" w:sz="0" w:space="0" w:color="auto"/>
        <w:left w:val="none" w:sz="0" w:space="0" w:color="auto"/>
        <w:bottom w:val="none" w:sz="0" w:space="0" w:color="auto"/>
        <w:right w:val="none" w:sz="0" w:space="0" w:color="auto"/>
      </w:divBdr>
    </w:div>
    <w:div w:id="266542687">
      <w:bodyDiv w:val="1"/>
      <w:marLeft w:val="0"/>
      <w:marRight w:val="0"/>
      <w:marTop w:val="0"/>
      <w:marBottom w:val="0"/>
      <w:divBdr>
        <w:top w:val="none" w:sz="0" w:space="0" w:color="auto"/>
        <w:left w:val="none" w:sz="0" w:space="0" w:color="auto"/>
        <w:bottom w:val="none" w:sz="0" w:space="0" w:color="auto"/>
        <w:right w:val="none" w:sz="0" w:space="0" w:color="auto"/>
      </w:divBdr>
    </w:div>
    <w:div w:id="298583192">
      <w:bodyDiv w:val="1"/>
      <w:marLeft w:val="0"/>
      <w:marRight w:val="0"/>
      <w:marTop w:val="0"/>
      <w:marBottom w:val="0"/>
      <w:divBdr>
        <w:top w:val="none" w:sz="0" w:space="0" w:color="auto"/>
        <w:left w:val="none" w:sz="0" w:space="0" w:color="auto"/>
        <w:bottom w:val="none" w:sz="0" w:space="0" w:color="auto"/>
        <w:right w:val="none" w:sz="0" w:space="0" w:color="auto"/>
      </w:divBdr>
    </w:div>
    <w:div w:id="330567905">
      <w:bodyDiv w:val="1"/>
      <w:marLeft w:val="0"/>
      <w:marRight w:val="0"/>
      <w:marTop w:val="0"/>
      <w:marBottom w:val="0"/>
      <w:divBdr>
        <w:top w:val="none" w:sz="0" w:space="0" w:color="auto"/>
        <w:left w:val="none" w:sz="0" w:space="0" w:color="auto"/>
        <w:bottom w:val="none" w:sz="0" w:space="0" w:color="auto"/>
        <w:right w:val="none" w:sz="0" w:space="0" w:color="auto"/>
      </w:divBdr>
    </w:div>
    <w:div w:id="394204091">
      <w:bodyDiv w:val="1"/>
      <w:marLeft w:val="0"/>
      <w:marRight w:val="0"/>
      <w:marTop w:val="0"/>
      <w:marBottom w:val="0"/>
      <w:divBdr>
        <w:top w:val="none" w:sz="0" w:space="0" w:color="auto"/>
        <w:left w:val="none" w:sz="0" w:space="0" w:color="auto"/>
        <w:bottom w:val="none" w:sz="0" w:space="0" w:color="auto"/>
        <w:right w:val="none" w:sz="0" w:space="0" w:color="auto"/>
      </w:divBdr>
    </w:div>
    <w:div w:id="445731855">
      <w:bodyDiv w:val="1"/>
      <w:marLeft w:val="0"/>
      <w:marRight w:val="0"/>
      <w:marTop w:val="0"/>
      <w:marBottom w:val="0"/>
      <w:divBdr>
        <w:top w:val="none" w:sz="0" w:space="0" w:color="auto"/>
        <w:left w:val="none" w:sz="0" w:space="0" w:color="auto"/>
        <w:bottom w:val="none" w:sz="0" w:space="0" w:color="auto"/>
        <w:right w:val="none" w:sz="0" w:space="0" w:color="auto"/>
      </w:divBdr>
    </w:div>
    <w:div w:id="454255022">
      <w:bodyDiv w:val="1"/>
      <w:marLeft w:val="0"/>
      <w:marRight w:val="0"/>
      <w:marTop w:val="0"/>
      <w:marBottom w:val="0"/>
      <w:divBdr>
        <w:top w:val="none" w:sz="0" w:space="0" w:color="auto"/>
        <w:left w:val="none" w:sz="0" w:space="0" w:color="auto"/>
        <w:bottom w:val="none" w:sz="0" w:space="0" w:color="auto"/>
        <w:right w:val="none" w:sz="0" w:space="0" w:color="auto"/>
      </w:divBdr>
    </w:div>
    <w:div w:id="469900668">
      <w:bodyDiv w:val="1"/>
      <w:marLeft w:val="0"/>
      <w:marRight w:val="0"/>
      <w:marTop w:val="0"/>
      <w:marBottom w:val="0"/>
      <w:divBdr>
        <w:top w:val="none" w:sz="0" w:space="0" w:color="auto"/>
        <w:left w:val="none" w:sz="0" w:space="0" w:color="auto"/>
        <w:bottom w:val="none" w:sz="0" w:space="0" w:color="auto"/>
        <w:right w:val="none" w:sz="0" w:space="0" w:color="auto"/>
      </w:divBdr>
    </w:div>
    <w:div w:id="489635288">
      <w:bodyDiv w:val="1"/>
      <w:marLeft w:val="0"/>
      <w:marRight w:val="0"/>
      <w:marTop w:val="0"/>
      <w:marBottom w:val="0"/>
      <w:divBdr>
        <w:top w:val="none" w:sz="0" w:space="0" w:color="auto"/>
        <w:left w:val="none" w:sz="0" w:space="0" w:color="auto"/>
        <w:bottom w:val="none" w:sz="0" w:space="0" w:color="auto"/>
        <w:right w:val="none" w:sz="0" w:space="0" w:color="auto"/>
      </w:divBdr>
    </w:div>
    <w:div w:id="603608102">
      <w:bodyDiv w:val="1"/>
      <w:marLeft w:val="0"/>
      <w:marRight w:val="0"/>
      <w:marTop w:val="0"/>
      <w:marBottom w:val="0"/>
      <w:divBdr>
        <w:top w:val="none" w:sz="0" w:space="0" w:color="auto"/>
        <w:left w:val="none" w:sz="0" w:space="0" w:color="auto"/>
        <w:bottom w:val="none" w:sz="0" w:space="0" w:color="auto"/>
        <w:right w:val="none" w:sz="0" w:space="0" w:color="auto"/>
      </w:divBdr>
      <w:divsChild>
        <w:div w:id="666326827">
          <w:marLeft w:val="0"/>
          <w:marRight w:val="0"/>
          <w:marTop w:val="60"/>
          <w:marBottom w:val="60"/>
          <w:divBdr>
            <w:top w:val="none" w:sz="0" w:space="0" w:color="auto"/>
            <w:left w:val="none" w:sz="0" w:space="0" w:color="auto"/>
            <w:bottom w:val="none" w:sz="0" w:space="0" w:color="auto"/>
            <w:right w:val="none" w:sz="0" w:space="0" w:color="auto"/>
          </w:divBdr>
        </w:div>
      </w:divsChild>
    </w:div>
    <w:div w:id="666635499">
      <w:bodyDiv w:val="1"/>
      <w:marLeft w:val="0"/>
      <w:marRight w:val="0"/>
      <w:marTop w:val="0"/>
      <w:marBottom w:val="0"/>
      <w:divBdr>
        <w:top w:val="none" w:sz="0" w:space="0" w:color="auto"/>
        <w:left w:val="none" w:sz="0" w:space="0" w:color="auto"/>
        <w:bottom w:val="none" w:sz="0" w:space="0" w:color="auto"/>
        <w:right w:val="none" w:sz="0" w:space="0" w:color="auto"/>
      </w:divBdr>
    </w:div>
    <w:div w:id="720207736">
      <w:bodyDiv w:val="1"/>
      <w:marLeft w:val="0"/>
      <w:marRight w:val="0"/>
      <w:marTop w:val="0"/>
      <w:marBottom w:val="0"/>
      <w:divBdr>
        <w:top w:val="none" w:sz="0" w:space="0" w:color="auto"/>
        <w:left w:val="none" w:sz="0" w:space="0" w:color="auto"/>
        <w:bottom w:val="none" w:sz="0" w:space="0" w:color="auto"/>
        <w:right w:val="none" w:sz="0" w:space="0" w:color="auto"/>
      </w:divBdr>
    </w:div>
    <w:div w:id="832068695">
      <w:bodyDiv w:val="1"/>
      <w:marLeft w:val="0"/>
      <w:marRight w:val="0"/>
      <w:marTop w:val="0"/>
      <w:marBottom w:val="0"/>
      <w:divBdr>
        <w:top w:val="none" w:sz="0" w:space="0" w:color="auto"/>
        <w:left w:val="none" w:sz="0" w:space="0" w:color="auto"/>
        <w:bottom w:val="none" w:sz="0" w:space="0" w:color="auto"/>
        <w:right w:val="none" w:sz="0" w:space="0" w:color="auto"/>
      </w:divBdr>
    </w:div>
    <w:div w:id="881749810">
      <w:bodyDiv w:val="1"/>
      <w:marLeft w:val="0"/>
      <w:marRight w:val="0"/>
      <w:marTop w:val="0"/>
      <w:marBottom w:val="0"/>
      <w:divBdr>
        <w:top w:val="none" w:sz="0" w:space="0" w:color="auto"/>
        <w:left w:val="none" w:sz="0" w:space="0" w:color="auto"/>
        <w:bottom w:val="none" w:sz="0" w:space="0" w:color="auto"/>
        <w:right w:val="none" w:sz="0" w:space="0" w:color="auto"/>
      </w:divBdr>
    </w:div>
    <w:div w:id="913591212">
      <w:bodyDiv w:val="1"/>
      <w:marLeft w:val="0"/>
      <w:marRight w:val="0"/>
      <w:marTop w:val="0"/>
      <w:marBottom w:val="0"/>
      <w:divBdr>
        <w:top w:val="none" w:sz="0" w:space="0" w:color="auto"/>
        <w:left w:val="none" w:sz="0" w:space="0" w:color="auto"/>
        <w:bottom w:val="none" w:sz="0" w:space="0" w:color="auto"/>
        <w:right w:val="none" w:sz="0" w:space="0" w:color="auto"/>
      </w:divBdr>
    </w:div>
    <w:div w:id="933903691">
      <w:bodyDiv w:val="1"/>
      <w:marLeft w:val="0"/>
      <w:marRight w:val="0"/>
      <w:marTop w:val="0"/>
      <w:marBottom w:val="0"/>
      <w:divBdr>
        <w:top w:val="none" w:sz="0" w:space="0" w:color="auto"/>
        <w:left w:val="none" w:sz="0" w:space="0" w:color="auto"/>
        <w:bottom w:val="none" w:sz="0" w:space="0" w:color="auto"/>
        <w:right w:val="none" w:sz="0" w:space="0" w:color="auto"/>
      </w:divBdr>
    </w:div>
    <w:div w:id="996495551">
      <w:bodyDiv w:val="1"/>
      <w:marLeft w:val="0"/>
      <w:marRight w:val="0"/>
      <w:marTop w:val="0"/>
      <w:marBottom w:val="0"/>
      <w:divBdr>
        <w:top w:val="none" w:sz="0" w:space="0" w:color="auto"/>
        <w:left w:val="none" w:sz="0" w:space="0" w:color="auto"/>
        <w:bottom w:val="none" w:sz="0" w:space="0" w:color="auto"/>
        <w:right w:val="none" w:sz="0" w:space="0" w:color="auto"/>
      </w:divBdr>
    </w:div>
    <w:div w:id="1023554813">
      <w:bodyDiv w:val="1"/>
      <w:marLeft w:val="0"/>
      <w:marRight w:val="0"/>
      <w:marTop w:val="0"/>
      <w:marBottom w:val="0"/>
      <w:divBdr>
        <w:top w:val="none" w:sz="0" w:space="0" w:color="auto"/>
        <w:left w:val="none" w:sz="0" w:space="0" w:color="auto"/>
        <w:bottom w:val="none" w:sz="0" w:space="0" w:color="auto"/>
        <w:right w:val="none" w:sz="0" w:space="0" w:color="auto"/>
      </w:divBdr>
    </w:div>
    <w:div w:id="1105269398">
      <w:bodyDiv w:val="1"/>
      <w:marLeft w:val="0"/>
      <w:marRight w:val="0"/>
      <w:marTop w:val="0"/>
      <w:marBottom w:val="0"/>
      <w:divBdr>
        <w:top w:val="none" w:sz="0" w:space="0" w:color="auto"/>
        <w:left w:val="none" w:sz="0" w:space="0" w:color="auto"/>
        <w:bottom w:val="none" w:sz="0" w:space="0" w:color="auto"/>
        <w:right w:val="none" w:sz="0" w:space="0" w:color="auto"/>
      </w:divBdr>
    </w:div>
    <w:div w:id="1117486155">
      <w:bodyDiv w:val="1"/>
      <w:marLeft w:val="0"/>
      <w:marRight w:val="0"/>
      <w:marTop w:val="0"/>
      <w:marBottom w:val="0"/>
      <w:divBdr>
        <w:top w:val="none" w:sz="0" w:space="0" w:color="auto"/>
        <w:left w:val="none" w:sz="0" w:space="0" w:color="auto"/>
        <w:bottom w:val="none" w:sz="0" w:space="0" w:color="auto"/>
        <w:right w:val="none" w:sz="0" w:space="0" w:color="auto"/>
      </w:divBdr>
    </w:div>
    <w:div w:id="1155758575">
      <w:bodyDiv w:val="1"/>
      <w:marLeft w:val="0"/>
      <w:marRight w:val="0"/>
      <w:marTop w:val="0"/>
      <w:marBottom w:val="0"/>
      <w:divBdr>
        <w:top w:val="none" w:sz="0" w:space="0" w:color="auto"/>
        <w:left w:val="none" w:sz="0" w:space="0" w:color="auto"/>
        <w:bottom w:val="none" w:sz="0" w:space="0" w:color="auto"/>
        <w:right w:val="none" w:sz="0" w:space="0" w:color="auto"/>
      </w:divBdr>
    </w:div>
    <w:div w:id="1183981117">
      <w:bodyDiv w:val="1"/>
      <w:marLeft w:val="0"/>
      <w:marRight w:val="0"/>
      <w:marTop w:val="0"/>
      <w:marBottom w:val="0"/>
      <w:divBdr>
        <w:top w:val="none" w:sz="0" w:space="0" w:color="auto"/>
        <w:left w:val="none" w:sz="0" w:space="0" w:color="auto"/>
        <w:bottom w:val="none" w:sz="0" w:space="0" w:color="auto"/>
        <w:right w:val="none" w:sz="0" w:space="0" w:color="auto"/>
      </w:divBdr>
    </w:div>
    <w:div w:id="1314750174">
      <w:bodyDiv w:val="1"/>
      <w:marLeft w:val="0"/>
      <w:marRight w:val="0"/>
      <w:marTop w:val="0"/>
      <w:marBottom w:val="0"/>
      <w:divBdr>
        <w:top w:val="none" w:sz="0" w:space="0" w:color="auto"/>
        <w:left w:val="none" w:sz="0" w:space="0" w:color="auto"/>
        <w:bottom w:val="none" w:sz="0" w:space="0" w:color="auto"/>
        <w:right w:val="none" w:sz="0" w:space="0" w:color="auto"/>
      </w:divBdr>
    </w:div>
    <w:div w:id="1319385456">
      <w:bodyDiv w:val="1"/>
      <w:marLeft w:val="0"/>
      <w:marRight w:val="0"/>
      <w:marTop w:val="0"/>
      <w:marBottom w:val="0"/>
      <w:divBdr>
        <w:top w:val="none" w:sz="0" w:space="0" w:color="auto"/>
        <w:left w:val="none" w:sz="0" w:space="0" w:color="auto"/>
        <w:bottom w:val="none" w:sz="0" w:space="0" w:color="auto"/>
        <w:right w:val="none" w:sz="0" w:space="0" w:color="auto"/>
      </w:divBdr>
    </w:div>
    <w:div w:id="1328485355">
      <w:bodyDiv w:val="1"/>
      <w:marLeft w:val="0"/>
      <w:marRight w:val="0"/>
      <w:marTop w:val="0"/>
      <w:marBottom w:val="0"/>
      <w:divBdr>
        <w:top w:val="none" w:sz="0" w:space="0" w:color="auto"/>
        <w:left w:val="none" w:sz="0" w:space="0" w:color="auto"/>
        <w:bottom w:val="none" w:sz="0" w:space="0" w:color="auto"/>
        <w:right w:val="none" w:sz="0" w:space="0" w:color="auto"/>
      </w:divBdr>
    </w:div>
    <w:div w:id="1370033045">
      <w:bodyDiv w:val="1"/>
      <w:marLeft w:val="0"/>
      <w:marRight w:val="0"/>
      <w:marTop w:val="0"/>
      <w:marBottom w:val="0"/>
      <w:divBdr>
        <w:top w:val="none" w:sz="0" w:space="0" w:color="auto"/>
        <w:left w:val="none" w:sz="0" w:space="0" w:color="auto"/>
        <w:bottom w:val="none" w:sz="0" w:space="0" w:color="auto"/>
        <w:right w:val="none" w:sz="0" w:space="0" w:color="auto"/>
      </w:divBdr>
    </w:div>
    <w:div w:id="1374038930">
      <w:bodyDiv w:val="1"/>
      <w:marLeft w:val="0"/>
      <w:marRight w:val="0"/>
      <w:marTop w:val="0"/>
      <w:marBottom w:val="0"/>
      <w:divBdr>
        <w:top w:val="none" w:sz="0" w:space="0" w:color="auto"/>
        <w:left w:val="none" w:sz="0" w:space="0" w:color="auto"/>
        <w:bottom w:val="none" w:sz="0" w:space="0" w:color="auto"/>
        <w:right w:val="none" w:sz="0" w:space="0" w:color="auto"/>
      </w:divBdr>
    </w:div>
    <w:div w:id="1418210476">
      <w:bodyDiv w:val="1"/>
      <w:marLeft w:val="0"/>
      <w:marRight w:val="0"/>
      <w:marTop w:val="0"/>
      <w:marBottom w:val="0"/>
      <w:divBdr>
        <w:top w:val="none" w:sz="0" w:space="0" w:color="auto"/>
        <w:left w:val="none" w:sz="0" w:space="0" w:color="auto"/>
        <w:bottom w:val="none" w:sz="0" w:space="0" w:color="auto"/>
        <w:right w:val="none" w:sz="0" w:space="0" w:color="auto"/>
      </w:divBdr>
    </w:div>
    <w:div w:id="1464495002">
      <w:bodyDiv w:val="1"/>
      <w:marLeft w:val="0"/>
      <w:marRight w:val="0"/>
      <w:marTop w:val="0"/>
      <w:marBottom w:val="0"/>
      <w:divBdr>
        <w:top w:val="none" w:sz="0" w:space="0" w:color="auto"/>
        <w:left w:val="none" w:sz="0" w:space="0" w:color="auto"/>
        <w:bottom w:val="none" w:sz="0" w:space="0" w:color="auto"/>
        <w:right w:val="none" w:sz="0" w:space="0" w:color="auto"/>
      </w:divBdr>
    </w:div>
    <w:div w:id="1526360855">
      <w:bodyDiv w:val="1"/>
      <w:marLeft w:val="0"/>
      <w:marRight w:val="0"/>
      <w:marTop w:val="0"/>
      <w:marBottom w:val="0"/>
      <w:divBdr>
        <w:top w:val="none" w:sz="0" w:space="0" w:color="auto"/>
        <w:left w:val="none" w:sz="0" w:space="0" w:color="auto"/>
        <w:bottom w:val="none" w:sz="0" w:space="0" w:color="auto"/>
        <w:right w:val="none" w:sz="0" w:space="0" w:color="auto"/>
      </w:divBdr>
    </w:div>
    <w:div w:id="1584409677">
      <w:bodyDiv w:val="1"/>
      <w:marLeft w:val="0"/>
      <w:marRight w:val="0"/>
      <w:marTop w:val="0"/>
      <w:marBottom w:val="0"/>
      <w:divBdr>
        <w:top w:val="none" w:sz="0" w:space="0" w:color="auto"/>
        <w:left w:val="none" w:sz="0" w:space="0" w:color="auto"/>
        <w:bottom w:val="none" w:sz="0" w:space="0" w:color="auto"/>
        <w:right w:val="none" w:sz="0" w:space="0" w:color="auto"/>
      </w:divBdr>
    </w:div>
    <w:div w:id="1615747783">
      <w:bodyDiv w:val="1"/>
      <w:marLeft w:val="0"/>
      <w:marRight w:val="0"/>
      <w:marTop w:val="0"/>
      <w:marBottom w:val="0"/>
      <w:divBdr>
        <w:top w:val="none" w:sz="0" w:space="0" w:color="auto"/>
        <w:left w:val="none" w:sz="0" w:space="0" w:color="auto"/>
        <w:bottom w:val="none" w:sz="0" w:space="0" w:color="auto"/>
        <w:right w:val="none" w:sz="0" w:space="0" w:color="auto"/>
      </w:divBdr>
    </w:div>
    <w:div w:id="1640574611">
      <w:bodyDiv w:val="1"/>
      <w:marLeft w:val="0"/>
      <w:marRight w:val="0"/>
      <w:marTop w:val="0"/>
      <w:marBottom w:val="0"/>
      <w:divBdr>
        <w:top w:val="none" w:sz="0" w:space="0" w:color="auto"/>
        <w:left w:val="none" w:sz="0" w:space="0" w:color="auto"/>
        <w:bottom w:val="none" w:sz="0" w:space="0" w:color="auto"/>
        <w:right w:val="none" w:sz="0" w:space="0" w:color="auto"/>
      </w:divBdr>
    </w:div>
    <w:div w:id="1711564036">
      <w:bodyDiv w:val="1"/>
      <w:marLeft w:val="0"/>
      <w:marRight w:val="0"/>
      <w:marTop w:val="0"/>
      <w:marBottom w:val="0"/>
      <w:divBdr>
        <w:top w:val="none" w:sz="0" w:space="0" w:color="auto"/>
        <w:left w:val="none" w:sz="0" w:space="0" w:color="auto"/>
        <w:bottom w:val="none" w:sz="0" w:space="0" w:color="auto"/>
        <w:right w:val="none" w:sz="0" w:space="0" w:color="auto"/>
      </w:divBdr>
    </w:div>
    <w:div w:id="1827896410">
      <w:bodyDiv w:val="1"/>
      <w:marLeft w:val="0"/>
      <w:marRight w:val="0"/>
      <w:marTop w:val="0"/>
      <w:marBottom w:val="0"/>
      <w:divBdr>
        <w:top w:val="none" w:sz="0" w:space="0" w:color="auto"/>
        <w:left w:val="none" w:sz="0" w:space="0" w:color="auto"/>
        <w:bottom w:val="none" w:sz="0" w:space="0" w:color="auto"/>
        <w:right w:val="none" w:sz="0" w:space="0" w:color="auto"/>
      </w:divBdr>
    </w:div>
    <w:div w:id="1875727067">
      <w:bodyDiv w:val="1"/>
      <w:marLeft w:val="0"/>
      <w:marRight w:val="0"/>
      <w:marTop w:val="0"/>
      <w:marBottom w:val="0"/>
      <w:divBdr>
        <w:top w:val="none" w:sz="0" w:space="0" w:color="auto"/>
        <w:left w:val="none" w:sz="0" w:space="0" w:color="auto"/>
        <w:bottom w:val="none" w:sz="0" w:space="0" w:color="auto"/>
        <w:right w:val="none" w:sz="0" w:space="0" w:color="auto"/>
      </w:divBdr>
    </w:div>
    <w:div w:id="1905873558">
      <w:bodyDiv w:val="1"/>
      <w:marLeft w:val="0"/>
      <w:marRight w:val="0"/>
      <w:marTop w:val="0"/>
      <w:marBottom w:val="0"/>
      <w:divBdr>
        <w:top w:val="none" w:sz="0" w:space="0" w:color="auto"/>
        <w:left w:val="none" w:sz="0" w:space="0" w:color="auto"/>
        <w:bottom w:val="none" w:sz="0" w:space="0" w:color="auto"/>
        <w:right w:val="none" w:sz="0" w:space="0" w:color="auto"/>
      </w:divBdr>
    </w:div>
    <w:div w:id="1968077119">
      <w:bodyDiv w:val="1"/>
      <w:marLeft w:val="0"/>
      <w:marRight w:val="0"/>
      <w:marTop w:val="0"/>
      <w:marBottom w:val="0"/>
      <w:divBdr>
        <w:top w:val="none" w:sz="0" w:space="0" w:color="auto"/>
        <w:left w:val="none" w:sz="0" w:space="0" w:color="auto"/>
        <w:bottom w:val="none" w:sz="0" w:space="0" w:color="auto"/>
        <w:right w:val="none" w:sz="0" w:space="0" w:color="auto"/>
      </w:divBdr>
    </w:div>
    <w:div w:id="1985351777">
      <w:bodyDiv w:val="1"/>
      <w:marLeft w:val="0"/>
      <w:marRight w:val="0"/>
      <w:marTop w:val="0"/>
      <w:marBottom w:val="0"/>
      <w:divBdr>
        <w:top w:val="none" w:sz="0" w:space="0" w:color="auto"/>
        <w:left w:val="none" w:sz="0" w:space="0" w:color="auto"/>
        <w:bottom w:val="none" w:sz="0" w:space="0" w:color="auto"/>
        <w:right w:val="none" w:sz="0" w:space="0" w:color="auto"/>
      </w:divBdr>
    </w:div>
    <w:div w:id="2006856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hyperlink" Target="https://www.tewhatuora.govt.nz/publications/quarterly-performance-report-quarter-two-2024-25" TargetMode="External"/><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header" Target="header12.xml"/><Relationship Id="rId68" Type="http://schemas.openxmlformats.org/officeDocument/2006/relationships/image" Target="media/image40.jp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eader" Target="header4.xml"/><Relationship Id="rId11" Type="http://schemas.openxmlformats.org/officeDocument/2006/relationships/image" Target="media/image3.png"/><Relationship Id="rId24" Type="http://schemas.openxmlformats.org/officeDocument/2006/relationships/hyperlink" Target="https://www.dpmc.govt.nz/our-programmes/government-targets" TargetMode="External"/><Relationship Id="rId32" Type="http://schemas.openxmlformats.org/officeDocument/2006/relationships/footer" Target="footer5.xml"/><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header" Target="header7.xml"/><Relationship Id="rId53" Type="http://schemas.openxmlformats.org/officeDocument/2006/relationships/image" Target="media/image31.png"/><Relationship Id="rId58" Type="http://schemas.openxmlformats.org/officeDocument/2006/relationships/header" Target="header9.xml"/><Relationship Id="rId66" Type="http://schemas.openxmlformats.org/officeDocument/2006/relationships/hyperlink" Target="https://www.tewhatuora.govt.nz/publications/statement-of-performance-expectations-2024-25" TargetMode="External"/><Relationship Id="rId5" Type="http://schemas.openxmlformats.org/officeDocument/2006/relationships/webSettings" Target="webSettings.xml"/><Relationship Id="rId61" Type="http://schemas.openxmlformats.org/officeDocument/2006/relationships/footer" Target="footer6.xml"/><Relationship Id="rId19" Type="http://schemas.openxmlformats.org/officeDocument/2006/relationships/hyperlink" Target="https://www.tewhatuora.govt.nz/corporate-information/planning-and-performance/health-targets/mental-health-and-addiction-targets/performancehttps:/www.tewhatuora.govt.nz/corporate-information/planning-and-performance/health-targets/mental-health-and-addiction-targets/performance" TargetMode="Externa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header" Target="header3.xml"/><Relationship Id="rId30" Type="http://schemas.openxmlformats.org/officeDocument/2006/relationships/footer" Target="footer4.xml"/><Relationship Id="rId35" Type="http://schemas.openxmlformats.org/officeDocument/2006/relationships/hyperlink" Target="https://www.tewhatuora.govt.nz/publications/bsa-quality-and-safety-review-report" TargetMode="External"/><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image" Target="media/image39.png"/><Relationship Id="rId69" Type="http://schemas.openxmlformats.org/officeDocument/2006/relationships/footer" Target="footer7.xml"/><Relationship Id="rId8" Type="http://schemas.openxmlformats.org/officeDocument/2006/relationships/image" Target="media/image1.jpg"/><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www.health.govt.nz/publications/government-policy-statement-on-health-2024-2027" TargetMode="External"/><Relationship Id="rId25" Type="http://schemas.openxmlformats.org/officeDocument/2006/relationships/image" Target="media/image9.png"/><Relationship Id="rId33" Type="http://schemas.openxmlformats.org/officeDocument/2006/relationships/image" Target="media/image12.png"/><Relationship Id="rId38" Type="http://schemas.openxmlformats.org/officeDocument/2006/relationships/header" Target="header6.xml"/><Relationship Id="rId46" Type="http://schemas.openxmlformats.org/officeDocument/2006/relationships/image" Target="media/image24.png"/><Relationship Id="rId59" Type="http://schemas.openxmlformats.org/officeDocument/2006/relationships/header" Target="header10.xml"/><Relationship Id="rId67" Type="http://schemas.openxmlformats.org/officeDocument/2006/relationships/hyperlink" Target="https://www.tewhatuora.govt.nz/corporate-information/planning-and-performance/quarterly-performance-reporting" TargetMode="External"/><Relationship Id="rId20" Type="http://schemas.openxmlformats.org/officeDocument/2006/relationships/footer" Target="footer2.xml"/><Relationship Id="rId41" Type="http://schemas.openxmlformats.org/officeDocument/2006/relationships/image" Target="media/image19.png"/><Relationship Id="rId54" Type="http://schemas.openxmlformats.org/officeDocument/2006/relationships/image" Target="media/image32.png"/><Relationship Id="rId62" Type="http://schemas.openxmlformats.org/officeDocument/2006/relationships/image" Target="media/image38.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8.jpg"/><Relationship Id="rId28" Type="http://schemas.openxmlformats.org/officeDocument/2006/relationships/footer" Target="footer3.xml"/><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image" Target="media/image35.png"/><Relationship Id="rId10" Type="http://schemas.openxmlformats.org/officeDocument/2006/relationships/hyperlink" Target="https://www.tewhatuora.govt.nz/" TargetMode="External"/><Relationship Id="rId31" Type="http://schemas.openxmlformats.org/officeDocument/2006/relationships/header" Target="header5.xml"/><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header" Target="header11.xml"/><Relationship Id="rId65" Type="http://schemas.openxmlformats.org/officeDocument/2006/relationships/hyperlink" Target="https://www.tewhatuora.govt.nz/publications/statement-of-intent-2024-2028"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hyperlink" Target="https://www.tewhatuora.govt.nz/corporate-information/planning-and-performance/health-targets/health-targets/performance" TargetMode="External"/><Relationship Id="rId39" Type="http://schemas.openxmlformats.org/officeDocument/2006/relationships/image" Target="media/image17.png"/><Relationship Id="rId34" Type="http://schemas.openxmlformats.org/officeDocument/2006/relationships/image" Target="media/image13.png"/><Relationship Id="rId50" Type="http://schemas.openxmlformats.org/officeDocument/2006/relationships/header" Target="header8.xml"/><Relationship Id="rId55" Type="http://schemas.openxmlformats.org/officeDocument/2006/relationships/image" Target="media/image33.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10.xml.rels><?xml version="1.0" encoding="UTF-8" standalone="yes"?>
<Relationships xmlns="http://schemas.openxmlformats.org/package/2006/relationships"><Relationship Id="rId1" Type="http://schemas.openxmlformats.org/officeDocument/2006/relationships/image" Target="media/image37.jpg"/></Relationships>
</file>

<file path=word/_rels/header11.xml.rels><?xml version="1.0" encoding="UTF-8" standalone="yes"?>
<Relationships xmlns="http://schemas.openxmlformats.org/package/2006/relationships"><Relationship Id="rId1" Type="http://schemas.openxmlformats.org/officeDocument/2006/relationships/image" Target="media/image4.jpg"/></Relationships>
</file>

<file path=word/_rels/header12.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_rels/header5.xml.rels><?xml version="1.0" encoding="UTF-8" standalone="yes"?>
<Relationships xmlns="http://schemas.openxmlformats.org/package/2006/relationships"><Relationship Id="rId1" Type="http://schemas.openxmlformats.org/officeDocument/2006/relationships/image" Target="media/image4.jpg"/></Relationships>
</file>

<file path=word/_rels/header6.xml.rels><?xml version="1.0" encoding="UTF-8" standalone="yes"?>
<Relationships xmlns="http://schemas.openxmlformats.org/package/2006/relationships"><Relationship Id="rId1" Type="http://schemas.openxmlformats.org/officeDocument/2006/relationships/image" Target="media/image16.jpg"/></Relationships>
</file>

<file path=word/_rels/header7.xml.rels><?xml version="1.0" encoding="UTF-8" standalone="yes"?>
<Relationships xmlns="http://schemas.openxmlformats.org/package/2006/relationships"><Relationship Id="rId1" Type="http://schemas.openxmlformats.org/officeDocument/2006/relationships/image" Target="media/image23.jpg"/></Relationships>
</file>

<file path=word/_rels/header8.xml.rels><?xml version="1.0" encoding="UTF-8" standalone="yes"?>
<Relationships xmlns="http://schemas.openxmlformats.org/package/2006/relationships"><Relationship Id="rId1" Type="http://schemas.openxmlformats.org/officeDocument/2006/relationships/image" Target="media/image28.jpg"/></Relationships>
</file>

<file path=word/_rels/header9.xml.rels><?xml version="1.0" encoding="UTF-8" standalone="yes"?>
<Relationships xmlns="http://schemas.openxmlformats.org/package/2006/relationships"><Relationship Id="rId1" Type="http://schemas.openxmlformats.org/officeDocument/2006/relationships/image" Target="media/image36.jpg"/></Relationships>
</file>

<file path=word/theme/theme1.xml><?xml version="1.0" encoding="utf-8"?>
<a:theme xmlns:a="http://schemas.openxmlformats.org/drawingml/2006/main" name="Office Theme">
  <a:themeElements>
    <a:clrScheme name="HNZ">
      <a:dk1>
        <a:sysClr val="windowText" lastClr="000000"/>
      </a:dk1>
      <a:lt1>
        <a:sysClr val="window" lastClr="FFFFFF"/>
      </a:lt1>
      <a:dk2>
        <a:srgbClr val="15284C"/>
      </a:dk2>
      <a:lt2>
        <a:srgbClr val="F6F4EC"/>
      </a:lt2>
      <a:accent1>
        <a:srgbClr val="0C818E"/>
      </a:accent1>
      <a:accent2>
        <a:srgbClr val="28A1AC"/>
      </a:accent2>
      <a:accent3>
        <a:srgbClr val="003399"/>
      </a:accent3>
      <a:accent4>
        <a:srgbClr val="4D2379"/>
      </a:accent4>
      <a:accent5>
        <a:srgbClr val="006060"/>
      </a:accent5>
      <a:accent6>
        <a:srgbClr val="660033"/>
      </a:accent6>
      <a:hlink>
        <a:srgbClr val="0072BC"/>
      </a:hlink>
      <a:folHlink>
        <a:srgbClr val="0072BC"/>
      </a:folHlink>
    </a:clrScheme>
    <a:fontScheme name="Custom">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4E7769-C04B-4B5A-AF0B-C841613E0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6660</Words>
  <Characters>37962</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44533</CharactersWithSpaces>
  <SharedDoc>false</SharedDoc>
  <HLinks>
    <vt:vector size="126" baseType="variant">
      <vt:variant>
        <vt:i4>5570626</vt:i4>
      </vt:variant>
      <vt:variant>
        <vt:i4>96</vt:i4>
      </vt:variant>
      <vt:variant>
        <vt:i4>0</vt:i4>
      </vt:variant>
      <vt:variant>
        <vt:i4>5</vt:i4>
      </vt:variant>
      <vt:variant>
        <vt:lpwstr>https://www.tewhatuora.govt.nz/corporate-information/planning-and-performance/quarterly-performance-reporting</vt:lpwstr>
      </vt:variant>
      <vt:variant>
        <vt:lpwstr/>
      </vt:variant>
      <vt:variant>
        <vt:i4>21</vt:i4>
      </vt:variant>
      <vt:variant>
        <vt:i4>93</vt:i4>
      </vt:variant>
      <vt:variant>
        <vt:i4>0</vt:i4>
      </vt:variant>
      <vt:variant>
        <vt:i4>5</vt:i4>
      </vt:variant>
      <vt:variant>
        <vt:lpwstr>https://www.tewhatuora.govt.nz/publications/statement-of-performance-expectations-2024-25</vt:lpwstr>
      </vt:variant>
      <vt:variant>
        <vt:lpwstr/>
      </vt:variant>
      <vt:variant>
        <vt:i4>5898245</vt:i4>
      </vt:variant>
      <vt:variant>
        <vt:i4>90</vt:i4>
      </vt:variant>
      <vt:variant>
        <vt:i4>0</vt:i4>
      </vt:variant>
      <vt:variant>
        <vt:i4>5</vt:i4>
      </vt:variant>
      <vt:variant>
        <vt:lpwstr>https://www.tewhatuora.govt.nz/publications/statement-of-intent-2024-2028</vt:lpwstr>
      </vt:variant>
      <vt:variant>
        <vt:lpwstr/>
      </vt:variant>
      <vt:variant>
        <vt:i4>5898242</vt:i4>
      </vt:variant>
      <vt:variant>
        <vt:i4>87</vt:i4>
      </vt:variant>
      <vt:variant>
        <vt:i4>0</vt:i4>
      </vt:variant>
      <vt:variant>
        <vt:i4>5</vt:i4>
      </vt:variant>
      <vt:variant>
        <vt:lpwstr>https://www.tewhatuora.govt.nz/publications/bsa-quality-and-safety-review-report</vt:lpwstr>
      </vt:variant>
      <vt:variant>
        <vt:lpwstr/>
      </vt:variant>
      <vt:variant>
        <vt:i4>2883632</vt:i4>
      </vt:variant>
      <vt:variant>
        <vt:i4>84</vt:i4>
      </vt:variant>
      <vt:variant>
        <vt:i4>0</vt:i4>
      </vt:variant>
      <vt:variant>
        <vt:i4>5</vt:i4>
      </vt:variant>
      <vt:variant>
        <vt:lpwstr>https://www.dpmc.govt.nz/our-programmes/government-targets</vt:lpwstr>
      </vt:variant>
      <vt:variant>
        <vt:lpwstr/>
      </vt:variant>
      <vt:variant>
        <vt:i4>6160473</vt:i4>
      </vt:variant>
      <vt:variant>
        <vt:i4>81</vt:i4>
      </vt:variant>
      <vt:variant>
        <vt:i4>0</vt:i4>
      </vt:variant>
      <vt:variant>
        <vt:i4>5</vt:i4>
      </vt:variant>
      <vt:variant>
        <vt:lpwstr>https://www.tewhatuora.govt.nz/publications/quarterly-performance-report-quarter-two-2024-25</vt:lpwstr>
      </vt:variant>
      <vt:variant>
        <vt:lpwstr/>
      </vt:variant>
      <vt:variant>
        <vt:i4>3604607</vt:i4>
      </vt:variant>
      <vt:variant>
        <vt:i4>78</vt:i4>
      </vt:variant>
      <vt:variant>
        <vt:i4>0</vt:i4>
      </vt:variant>
      <vt:variant>
        <vt:i4>5</vt:i4>
      </vt:variant>
      <vt:variant>
        <vt:lpwstr>https://www.tewhatuora.govt.nz/corporate-information/planning-and-performance/health-targets/mental-health-and-addiction-targets/performancehttps:/www.tewhatuora.govt.nz/corporate-information/planning-and-performance/health-targets/mental-health-and-addiction-targets/performance</vt:lpwstr>
      </vt:variant>
      <vt:variant>
        <vt:lpwstr/>
      </vt:variant>
      <vt:variant>
        <vt:i4>3604525</vt:i4>
      </vt:variant>
      <vt:variant>
        <vt:i4>75</vt:i4>
      </vt:variant>
      <vt:variant>
        <vt:i4>0</vt:i4>
      </vt:variant>
      <vt:variant>
        <vt:i4>5</vt:i4>
      </vt:variant>
      <vt:variant>
        <vt:lpwstr>https://www.tewhatuora.govt.nz/corporate-information/planning-and-performance/health-targets/health-targets/performance</vt:lpwstr>
      </vt:variant>
      <vt:variant>
        <vt:lpwstr/>
      </vt:variant>
      <vt:variant>
        <vt:i4>7143473</vt:i4>
      </vt:variant>
      <vt:variant>
        <vt:i4>72</vt:i4>
      </vt:variant>
      <vt:variant>
        <vt:i4>0</vt:i4>
      </vt:variant>
      <vt:variant>
        <vt:i4>5</vt:i4>
      </vt:variant>
      <vt:variant>
        <vt:lpwstr>https://www.health.govt.nz/publications/government-policy-statement-on-health-2024-2027</vt:lpwstr>
      </vt:variant>
      <vt:variant>
        <vt:lpwstr/>
      </vt:variant>
      <vt:variant>
        <vt:i4>1900604</vt:i4>
      </vt:variant>
      <vt:variant>
        <vt:i4>65</vt:i4>
      </vt:variant>
      <vt:variant>
        <vt:i4>0</vt:i4>
      </vt:variant>
      <vt:variant>
        <vt:i4>5</vt:i4>
      </vt:variant>
      <vt:variant>
        <vt:lpwstr/>
      </vt:variant>
      <vt:variant>
        <vt:lpwstr>_Toc200569868</vt:lpwstr>
      </vt:variant>
      <vt:variant>
        <vt:i4>1900604</vt:i4>
      </vt:variant>
      <vt:variant>
        <vt:i4>59</vt:i4>
      </vt:variant>
      <vt:variant>
        <vt:i4>0</vt:i4>
      </vt:variant>
      <vt:variant>
        <vt:i4>5</vt:i4>
      </vt:variant>
      <vt:variant>
        <vt:lpwstr/>
      </vt:variant>
      <vt:variant>
        <vt:lpwstr>_Toc200569867</vt:lpwstr>
      </vt:variant>
      <vt:variant>
        <vt:i4>1900604</vt:i4>
      </vt:variant>
      <vt:variant>
        <vt:i4>53</vt:i4>
      </vt:variant>
      <vt:variant>
        <vt:i4>0</vt:i4>
      </vt:variant>
      <vt:variant>
        <vt:i4>5</vt:i4>
      </vt:variant>
      <vt:variant>
        <vt:lpwstr/>
      </vt:variant>
      <vt:variant>
        <vt:lpwstr>_Toc200569866</vt:lpwstr>
      </vt:variant>
      <vt:variant>
        <vt:i4>1900604</vt:i4>
      </vt:variant>
      <vt:variant>
        <vt:i4>47</vt:i4>
      </vt:variant>
      <vt:variant>
        <vt:i4>0</vt:i4>
      </vt:variant>
      <vt:variant>
        <vt:i4>5</vt:i4>
      </vt:variant>
      <vt:variant>
        <vt:lpwstr/>
      </vt:variant>
      <vt:variant>
        <vt:lpwstr>_Toc200569865</vt:lpwstr>
      </vt:variant>
      <vt:variant>
        <vt:i4>1900604</vt:i4>
      </vt:variant>
      <vt:variant>
        <vt:i4>41</vt:i4>
      </vt:variant>
      <vt:variant>
        <vt:i4>0</vt:i4>
      </vt:variant>
      <vt:variant>
        <vt:i4>5</vt:i4>
      </vt:variant>
      <vt:variant>
        <vt:lpwstr/>
      </vt:variant>
      <vt:variant>
        <vt:lpwstr>_Toc200569864</vt:lpwstr>
      </vt:variant>
      <vt:variant>
        <vt:i4>1900604</vt:i4>
      </vt:variant>
      <vt:variant>
        <vt:i4>35</vt:i4>
      </vt:variant>
      <vt:variant>
        <vt:i4>0</vt:i4>
      </vt:variant>
      <vt:variant>
        <vt:i4>5</vt:i4>
      </vt:variant>
      <vt:variant>
        <vt:lpwstr/>
      </vt:variant>
      <vt:variant>
        <vt:lpwstr>_Toc200569863</vt:lpwstr>
      </vt:variant>
      <vt:variant>
        <vt:i4>1900604</vt:i4>
      </vt:variant>
      <vt:variant>
        <vt:i4>29</vt:i4>
      </vt:variant>
      <vt:variant>
        <vt:i4>0</vt:i4>
      </vt:variant>
      <vt:variant>
        <vt:i4>5</vt:i4>
      </vt:variant>
      <vt:variant>
        <vt:lpwstr/>
      </vt:variant>
      <vt:variant>
        <vt:lpwstr>_Toc200569862</vt:lpwstr>
      </vt:variant>
      <vt:variant>
        <vt:i4>1900604</vt:i4>
      </vt:variant>
      <vt:variant>
        <vt:i4>23</vt:i4>
      </vt:variant>
      <vt:variant>
        <vt:i4>0</vt:i4>
      </vt:variant>
      <vt:variant>
        <vt:i4>5</vt:i4>
      </vt:variant>
      <vt:variant>
        <vt:lpwstr/>
      </vt:variant>
      <vt:variant>
        <vt:lpwstr>_Toc200569861</vt:lpwstr>
      </vt:variant>
      <vt:variant>
        <vt:i4>1900604</vt:i4>
      </vt:variant>
      <vt:variant>
        <vt:i4>17</vt:i4>
      </vt:variant>
      <vt:variant>
        <vt:i4>0</vt:i4>
      </vt:variant>
      <vt:variant>
        <vt:i4>5</vt:i4>
      </vt:variant>
      <vt:variant>
        <vt:lpwstr/>
      </vt:variant>
      <vt:variant>
        <vt:lpwstr>_Toc200569860</vt:lpwstr>
      </vt:variant>
      <vt:variant>
        <vt:i4>1966140</vt:i4>
      </vt:variant>
      <vt:variant>
        <vt:i4>11</vt:i4>
      </vt:variant>
      <vt:variant>
        <vt:i4>0</vt:i4>
      </vt:variant>
      <vt:variant>
        <vt:i4>5</vt:i4>
      </vt:variant>
      <vt:variant>
        <vt:lpwstr/>
      </vt:variant>
      <vt:variant>
        <vt:lpwstr>_Toc200569859</vt:lpwstr>
      </vt:variant>
      <vt:variant>
        <vt:i4>1966140</vt:i4>
      </vt:variant>
      <vt:variant>
        <vt:i4>5</vt:i4>
      </vt:variant>
      <vt:variant>
        <vt:i4>0</vt:i4>
      </vt:variant>
      <vt:variant>
        <vt:i4>5</vt:i4>
      </vt:variant>
      <vt:variant>
        <vt:lpwstr/>
      </vt:variant>
      <vt:variant>
        <vt:lpwstr>_Toc200569858</vt:lpwstr>
      </vt:variant>
      <vt:variant>
        <vt:i4>7995518</vt:i4>
      </vt:variant>
      <vt:variant>
        <vt:i4>0</vt:i4>
      </vt:variant>
      <vt:variant>
        <vt:i4>0</vt:i4>
      </vt:variant>
      <vt:variant>
        <vt:i4>5</vt:i4>
      </vt:variant>
      <vt:variant>
        <vt:lpwstr>https://www.tewhatuora.govt.nz/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2025-06-17T21:57:00Z</dcterms:created>
  <dcterms:modified xsi:type="dcterms:W3CDTF">2025-06-17T21:58:00Z</dcterms:modified>
</cp:coreProperties>
</file>