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DB4" w:rsidRPr="00BA3DB4" w:rsidRDefault="00E63E8D" w:rsidP="00BA3DB4">
      <w:pPr>
        <w:pStyle w:val="Heading1"/>
      </w:pPr>
      <w:r>
        <w:t xml:space="preserve">Commissioning Framework for Mental Health and Addiction – </w:t>
      </w:r>
      <w:bookmarkStart w:id="0" w:name="_GoBack"/>
      <w:bookmarkEnd w:id="0"/>
      <w:r>
        <w:t>Consultation Summary Report</w:t>
      </w:r>
    </w:p>
    <w:p w:rsidR="00883E98" w:rsidRPr="00883E98" w:rsidRDefault="00752EED" w:rsidP="00883E98">
      <w:pPr>
        <w:autoSpaceDE w:val="0"/>
        <w:autoSpaceDN w:val="0"/>
        <w:adjustRightInd w:val="0"/>
        <w:jc w:val="right"/>
        <w:rPr>
          <w:b/>
        </w:rPr>
      </w:pPr>
      <w:r>
        <w:rPr>
          <w:b/>
        </w:rPr>
        <w:t>August</w:t>
      </w:r>
      <w:r w:rsidR="00883E98" w:rsidRPr="00883E98">
        <w:rPr>
          <w:b/>
        </w:rPr>
        <w:t xml:space="preserve"> 2016</w:t>
      </w:r>
    </w:p>
    <w:p w:rsidR="00E63E8D" w:rsidRPr="006052C5" w:rsidRDefault="00E63E8D" w:rsidP="00E63E8D">
      <w:pPr>
        <w:autoSpaceDE w:val="0"/>
        <w:autoSpaceDN w:val="0"/>
        <w:adjustRightInd w:val="0"/>
        <w:rPr>
          <w:rFonts w:cs="Arial Mäori"/>
          <w:color w:val="000000"/>
        </w:rPr>
      </w:pPr>
      <w:r>
        <w:t xml:space="preserve">This summary report provides an overview of the high level themes from the consultation on the Draft Commissioning Framework for Mental Health and Addiction Guidance document released by the Ministry of Health in September 2015. </w:t>
      </w:r>
      <w:r>
        <w:rPr>
          <w:rFonts w:cs="Arial Mäori"/>
          <w:color w:val="000000"/>
        </w:rPr>
        <w:t>The formal c</w:t>
      </w:r>
      <w:r w:rsidRPr="006052C5">
        <w:rPr>
          <w:rFonts w:cs="Arial Mäori"/>
          <w:color w:val="000000"/>
        </w:rPr>
        <w:t>onsultation period ran from September through until 13 November 2015 and included regional workshops in each of the four regions (Southern, Central, Midland and Northern) as well as the opportunity to provide written feedback and verbal feedback through national, regional and local forums.</w:t>
      </w:r>
    </w:p>
    <w:p w:rsidR="00E63E8D" w:rsidRDefault="00E63E8D" w:rsidP="00E63E8D">
      <w:r>
        <w:t xml:space="preserve">The consultation document sought feedback on the framework that would provide guidance and a national approach to support better outcomes for </w:t>
      </w:r>
      <w:r w:rsidR="003246FB">
        <w:t>m</w:t>
      </w:r>
      <w:r>
        <w:t xml:space="preserve">ental </w:t>
      </w:r>
      <w:r w:rsidR="003246FB">
        <w:t>h</w:t>
      </w:r>
      <w:r>
        <w:t xml:space="preserve">ealth and </w:t>
      </w:r>
      <w:r w:rsidR="003246FB">
        <w:t>a</w:t>
      </w:r>
      <w:r>
        <w:t xml:space="preserve">ddiction. </w:t>
      </w:r>
    </w:p>
    <w:p w:rsidR="00E63E8D" w:rsidRDefault="00E63E8D" w:rsidP="00E63E8D">
      <w:r>
        <w:t>Feedback was received via:</w:t>
      </w:r>
    </w:p>
    <w:p w:rsidR="00E63E8D" w:rsidRDefault="003246FB" w:rsidP="00E63E8D">
      <w:pPr>
        <w:pStyle w:val="Bullet"/>
      </w:pPr>
      <w:r>
        <w:t>4 r</w:t>
      </w:r>
      <w:r w:rsidR="00E63E8D">
        <w:t>egional workshops</w:t>
      </w:r>
    </w:p>
    <w:p w:rsidR="00E63E8D" w:rsidRDefault="003246FB" w:rsidP="00E63E8D">
      <w:pPr>
        <w:pStyle w:val="Bullet"/>
      </w:pPr>
      <w:r>
        <w:t>31 w</w:t>
      </w:r>
      <w:r w:rsidR="00E63E8D">
        <w:t xml:space="preserve">ritten submissions </w:t>
      </w:r>
    </w:p>
    <w:p w:rsidR="00E63E8D" w:rsidRDefault="003246FB" w:rsidP="00E63E8D">
      <w:pPr>
        <w:pStyle w:val="Bullet"/>
      </w:pPr>
      <w:proofErr w:type="gramStart"/>
      <w:r>
        <w:t>s</w:t>
      </w:r>
      <w:r w:rsidR="00E63E8D">
        <w:t>ector</w:t>
      </w:r>
      <w:proofErr w:type="gramEnd"/>
      <w:r w:rsidR="00E63E8D">
        <w:t xml:space="preserve"> specific meetings.</w:t>
      </w:r>
    </w:p>
    <w:p w:rsidR="00E63E8D" w:rsidRDefault="00E63E8D" w:rsidP="00E63E8D">
      <w:r>
        <w:t>The regional workshops were attended by 128 people, and 31 written submissions were also received from a wide variety of respondents including consumers and family/whanau, service providers (DHBS, primary care and NGOs), educators and individuals.</w:t>
      </w:r>
    </w:p>
    <w:p w:rsidR="00E63E8D" w:rsidRDefault="00E63E8D" w:rsidP="00E63E8D">
      <w:pPr>
        <w:rPr>
          <w:rFonts w:cs="Arial"/>
          <w:color w:val="000000"/>
        </w:rPr>
      </w:pPr>
      <w:r>
        <w:rPr>
          <w:rFonts w:cs="Arial"/>
          <w:color w:val="000000"/>
        </w:rPr>
        <w:t>In summary, t</w:t>
      </w:r>
      <w:r w:rsidRPr="001D40D9">
        <w:rPr>
          <w:rFonts w:cs="Arial"/>
          <w:color w:val="000000"/>
        </w:rPr>
        <w:t>he Commissioning Framework f</w:t>
      </w:r>
      <w:r>
        <w:rPr>
          <w:rFonts w:cs="Arial"/>
          <w:color w:val="000000"/>
        </w:rPr>
        <w:t>or Mental Health and Addiction w</w:t>
      </w:r>
      <w:r w:rsidRPr="001D40D9">
        <w:rPr>
          <w:rFonts w:cs="Arial"/>
          <w:color w:val="000000"/>
        </w:rPr>
        <w:t>as widely supported as</w:t>
      </w:r>
      <w:r>
        <w:rPr>
          <w:rFonts w:cs="Arial"/>
          <w:color w:val="000000"/>
        </w:rPr>
        <w:t xml:space="preserve"> a solid platform to inform a consistent </w:t>
      </w:r>
      <w:r w:rsidRPr="001D40D9">
        <w:rPr>
          <w:rFonts w:cs="Arial"/>
          <w:color w:val="000000"/>
        </w:rPr>
        <w:t xml:space="preserve">approach </w:t>
      </w:r>
      <w:r>
        <w:rPr>
          <w:rFonts w:cs="Arial"/>
          <w:color w:val="000000"/>
        </w:rPr>
        <w:t>to</w:t>
      </w:r>
      <w:r w:rsidRPr="001D40D9">
        <w:rPr>
          <w:rFonts w:cs="Arial"/>
          <w:color w:val="000000"/>
        </w:rPr>
        <w:t xml:space="preserve"> commissioning in New Zealand. The majority of responses </w:t>
      </w:r>
      <w:r>
        <w:rPr>
          <w:rFonts w:cs="Arial"/>
          <w:color w:val="000000"/>
        </w:rPr>
        <w:t xml:space="preserve">agreed with </w:t>
      </w:r>
      <w:r w:rsidRPr="001D40D9">
        <w:rPr>
          <w:rFonts w:cs="Arial"/>
          <w:color w:val="000000"/>
        </w:rPr>
        <w:t>the need for the Commissioning Framework, stating it was sensible</w:t>
      </w:r>
      <w:r>
        <w:rPr>
          <w:rFonts w:cs="Arial"/>
          <w:color w:val="000000"/>
        </w:rPr>
        <w:t xml:space="preserve">, </w:t>
      </w:r>
      <w:r w:rsidRPr="001D40D9">
        <w:rPr>
          <w:rFonts w:cs="Arial"/>
          <w:color w:val="000000"/>
        </w:rPr>
        <w:t xml:space="preserve"> generally understood</w:t>
      </w:r>
      <w:r>
        <w:rPr>
          <w:rFonts w:cs="Arial"/>
          <w:color w:val="000000"/>
        </w:rPr>
        <w:t xml:space="preserve"> and there </w:t>
      </w:r>
      <w:r w:rsidRPr="001D40D9">
        <w:rPr>
          <w:rFonts w:cs="Arial"/>
          <w:color w:val="000000"/>
        </w:rPr>
        <w:t xml:space="preserve">was support for </w:t>
      </w:r>
      <w:r>
        <w:rPr>
          <w:rFonts w:cs="Arial"/>
          <w:color w:val="000000"/>
        </w:rPr>
        <w:t>it to be ap</w:t>
      </w:r>
      <w:r w:rsidRPr="001D40D9">
        <w:rPr>
          <w:rFonts w:cs="Arial"/>
          <w:color w:val="000000"/>
        </w:rPr>
        <w:t>plied more broadly – reflecting a Whole of Government focus</w:t>
      </w:r>
      <w:r>
        <w:rPr>
          <w:rFonts w:cs="Arial"/>
          <w:color w:val="000000"/>
        </w:rPr>
        <w:t xml:space="preserve">. </w:t>
      </w:r>
    </w:p>
    <w:p w:rsidR="00E63E8D" w:rsidRDefault="00E63E8D" w:rsidP="00E63E8D">
      <w:r w:rsidRPr="006052C5">
        <w:rPr>
          <w:rFonts w:cs="Arial Mäori"/>
          <w:color w:val="000000"/>
        </w:rPr>
        <w:t xml:space="preserve">As a result of the regional workshops, meetings and submissions received, the Commissioning Framework has now been revised and updated. </w:t>
      </w:r>
      <w:r w:rsidRPr="006052C5">
        <w:t>Additionally, broader comments that were beyond the scope of the Commissioning Framework will be considered as part of the Ministry of Health’s outcome focussed approach and wider work programme</w:t>
      </w:r>
      <w:r>
        <w:t xml:space="preserve"> (</w:t>
      </w:r>
      <w:proofErr w:type="spellStart"/>
      <w:r>
        <w:t>eg</w:t>
      </w:r>
      <w:proofErr w:type="spellEnd"/>
      <w:r w:rsidR="003246FB">
        <w:t xml:space="preserve">, </w:t>
      </w:r>
      <w:r>
        <w:t>Alignment with the NZ Health Strategy, Productivity Commission Review, national Populations</w:t>
      </w:r>
      <w:r w:rsidRPr="006052C5">
        <w:t xml:space="preserve"> </w:t>
      </w:r>
      <w:r>
        <w:t xml:space="preserve">Outcome Framework, fit with the National Service Specification Review </w:t>
      </w:r>
      <w:proofErr w:type="spellStart"/>
      <w:r>
        <w:t>etc</w:t>
      </w:r>
      <w:proofErr w:type="spellEnd"/>
      <w:r>
        <w:t>).</w:t>
      </w:r>
    </w:p>
    <w:p w:rsidR="00883E98" w:rsidRPr="00583B88" w:rsidRDefault="00883E98" w:rsidP="00883E98">
      <w:r>
        <w:t>The final Commissioning Framework for Mental Health and Addiction has been updated based on the feedback received, and we would like to acknowledge and thank all those who have taken the time to provide input into this process.</w:t>
      </w:r>
    </w:p>
    <w:p w:rsidR="00E63E8D" w:rsidRDefault="00E63E8D" w:rsidP="00E63E8D">
      <w:r w:rsidRPr="006052C5">
        <w:t>The table below details the changes made to the document and Figure 1 shows the updated diagram.</w:t>
      </w:r>
    </w:p>
    <w:p w:rsidR="00883E98" w:rsidRDefault="00883E98">
      <w:pPr>
        <w:spacing w:before="0" w:after="0" w:line="240" w:lineRule="auto"/>
      </w:pPr>
      <w:r>
        <w:br w:type="page"/>
      </w:r>
    </w:p>
    <w:p w:rsidR="00883E98" w:rsidRPr="00883E98" w:rsidRDefault="00883E98" w:rsidP="00883E98">
      <w:pPr>
        <w:autoSpaceDE w:val="0"/>
        <w:autoSpaceDN w:val="0"/>
        <w:adjustRightInd w:val="0"/>
        <w:rPr>
          <w:b/>
        </w:rPr>
      </w:pPr>
      <w:r w:rsidRPr="00883E98">
        <w:rPr>
          <w:rFonts w:cs="Arial"/>
          <w:b/>
          <w:color w:val="000000"/>
          <w:sz w:val="20"/>
        </w:rPr>
        <w:lastRenderedPageBreak/>
        <w:t>Table 1: Feedback received and subsequent changes made to the document</w:t>
      </w:r>
    </w:p>
    <w:tbl>
      <w:tblPr>
        <w:tblStyle w:val="PlainTable21"/>
        <w:tblW w:w="9456" w:type="dxa"/>
        <w:tblLook w:val="0420" w:firstRow="1" w:lastRow="0" w:firstColumn="0" w:lastColumn="0" w:noHBand="0" w:noVBand="1"/>
        <w:tblDescription w:val="Feedback received and subsequent changes made to the document"/>
      </w:tblPr>
      <w:tblGrid>
        <w:gridCol w:w="3129"/>
        <w:gridCol w:w="6327"/>
      </w:tblGrid>
      <w:tr w:rsidR="002647E7" w:rsidRPr="00B0034C" w:rsidTr="00423AED">
        <w:trPr>
          <w:cnfStyle w:val="100000000000" w:firstRow="1" w:lastRow="0" w:firstColumn="0" w:lastColumn="0" w:oddVBand="0" w:evenVBand="0" w:oddHBand="0" w:evenHBand="0" w:firstRowFirstColumn="0" w:firstRowLastColumn="0" w:lastRowFirstColumn="0" w:lastRowLastColumn="0"/>
          <w:trHeight w:val="257"/>
          <w:tblHeader/>
        </w:trPr>
        <w:tc>
          <w:tcPr>
            <w:tcW w:w="3129" w:type="dxa"/>
            <w:hideMark/>
          </w:tcPr>
          <w:p w:rsidR="002647E7" w:rsidRPr="00B0034C" w:rsidRDefault="002647E7" w:rsidP="00AD7EFD">
            <w:pPr>
              <w:spacing w:after="0" w:line="240" w:lineRule="auto"/>
            </w:pPr>
            <w:r w:rsidRPr="00B0034C">
              <w:t>Feedback</w:t>
            </w:r>
          </w:p>
        </w:tc>
        <w:tc>
          <w:tcPr>
            <w:tcW w:w="6327" w:type="dxa"/>
            <w:hideMark/>
          </w:tcPr>
          <w:p w:rsidR="002647E7" w:rsidRPr="00B0034C" w:rsidRDefault="002647E7" w:rsidP="00AD7EFD">
            <w:pPr>
              <w:spacing w:after="0" w:line="240" w:lineRule="auto"/>
            </w:pPr>
            <w:r w:rsidRPr="00B0034C">
              <w:t>Changes made</w:t>
            </w:r>
          </w:p>
        </w:tc>
      </w:tr>
      <w:tr w:rsidR="002647E7" w:rsidRPr="00B0034C" w:rsidTr="00946F10">
        <w:trPr>
          <w:cnfStyle w:val="000000100000" w:firstRow="0" w:lastRow="0" w:firstColumn="0" w:lastColumn="0" w:oddVBand="0" w:evenVBand="0" w:oddHBand="1" w:evenHBand="0" w:firstRowFirstColumn="0" w:firstRowLastColumn="0" w:lastRowFirstColumn="0" w:lastRowLastColumn="0"/>
          <w:trHeight w:val="292"/>
        </w:trPr>
        <w:tc>
          <w:tcPr>
            <w:tcW w:w="3129" w:type="dxa"/>
            <w:hideMark/>
          </w:tcPr>
          <w:p w:rsidR="002647E7" w:rsidRPr="00B0034C" w:rsidRDefault="002647E7" w:rsidP="00AD7EFD">
            <w:pPr>
              <w:spacing w:after="0" w:line="240" w:lineRule="auto"/>
            </w:pPr>
            <w:r w:rsidRPr="00B0034C">
              <w:t>Specific content/wording changes</w:t>
            </w:r>
          </w:p>
        </w:tc>
        <w:tc>
          <w:tcPr>
            <w:tcW w:w="6327" w:type="dxa"/>
            <w:hideMark/>
          </w:tcPr>
          <w:p w:rsidR="002647E7" w:rsidRPr="00B0034C" w:rsidRDefault="002647E7" w:rsidP="00AD7EFD">
            <w:pPr>
              <w:spacing w:after="0" w:line="240" w:lineRule="auto"/>
            </w:pPr>
            <w:r w:rsidRPr="00B0034C">
              <w:t>Ensure</w:t>
            </w:r>
            <w:r>
              <w:t>d</w:t>
            </w:r>
            <w:r w:rsidRPr="00B0034C">
              <w:t xml:space="preserve"> consistency of terms, use of more dynamic language, person to people, update 2 references, change NSF to service specifications</w:t>
            </w:r>
          </w:p>
          <w:p w:rsidR="002647E7" w:rsidRPr="00B0034C" w:rsidRDefault="002647E7" w:rsidP="00AD7EFD">
            <w:pPr>
              <w:spacing w:after="0" w:line="240" w:lineRule="auto"/>
            </w:pPr>
            <w:r w:rsidRPr="00B0034C">
              <w:t>Diagram reworked to reflect co-design and people centred</w:t>
            </w:r>
          </w:p>
        </w:tc>
      </w:tr>
      <w:tr w:rsidR="002647E7" w:rsidRPr="00B0034C" w:rsidTr="00946F10">
        <w:trPr>
          <w:trHeight w:val="556"/>
        </w:trPr>
        <w:tc>
          <w:tcPr>
            <w:tcW w:w="3129" w:type="dxa"/>
            <w:hideMark/>
          </w:tcPr>
          <w:p w:rsidR="002647E7" w:rsidRPr="00B0034C" w:rsidRDefault="002647E7" w:rsidP="00AD7EFD">
            <w:pPr>
              <w:spacing w:after="0" w:line="240" w:lineRule="auto"/>
            </w:pPr>
            <w:r w:rsidRPr="00B0034C">
              <w:t>Flow/structure</w:t>
            </w:r>
          </w:p>
        </w:tc>
        <w:tc>
          <w:tcPr>
            <w:tcW w:w="6327" w:type="dxa"/>
            <w:hideMark/>
          </w:tcPr>
          <w:p w:rsidR="002647E7" w:rsidRPr="00B0034C" w:rsidRDefault="002647E7" w:rsidP="00AD7EFD">
            <w:pPr>
              <w:spacing w:after="0" w:line="240" w:lineRule="auto"/>
            </w:pPr>
            <w:r w:rsidRPr="00B0034C">
              <w:t>Move</w:t>
            </w:r>
            <w:r>
              <w:t>d</w:t>
            </w:r>
            <w:r w:rsidRPr="00B0034C">
              <w:t xml:space="preserve"> some sections e.g. diagrams to chapter 3, understanding needs &amp; opportunities &amp; procurement to relevant cycle headings, more explicit about how cycle and key components fit together- not a linear process, key components co-designed</w:t>
            </w:r>
          </w:p>
        </w:tc>
      </w:tr>
      <w:tr w:rsidR="002647E7" w:rsidRPr="00B0034C" w:rsidTr="00946F10">
        <w:trPr>
          <w:cnfStyle w:val="000000100000" w:firstRow="0" w:lastRow="0" w:firstColumn="0" w:lastColumn="0" w:oddVBand="0" w:evenVBand="0" w:oddHBand="1" w:evenHBand="0" w:firstRowFirstColumn="0" w:firstRowLastColumn="0" w:lastRowFirstColumn="0" w:lastRowLastColumn="0"/>
          <w:trHeight w:val="556"/>
        </w:trPr>
        <w:tc>
          <w:tcPr>
            <w:tcW w:w="3129" w:type="dxa"/>
            <w:hideMark/>
          </w:tcPr>
          <w:p w:rsidR="002647E7" w:rsidRPr="00B0034C" w:rsidRDefault="002647E7" w:rsidP="00AD7EFD">
            <w:pPr>
              <w:spacing w:after="0" w:line="240" w:lineRule="auto"/>
            </w:pPr>
            <w:r>
              <w:t>Strengthen consumer &amp; family whā</w:t>
            </w:r>
            <w:r w:rsidRPr="00B0034C">
              <w:t>nau</w:t>
            </w:r>
          </w:p>
        </w:tc>
        <w:tc>
          <w:tcPr>
            <w:tcW w:w="6327" w:type="dxa"/>
            <w:hideMark/>
          </w:tcPr>
          <w:p w:rsidR="002647E7" w:rsidRPr="00B0034C" w:rsidRDefault="002647E7" w:rsidP="00AD7EFD">
            <w:pPr>
              <w:spacing w:after="0" w:line="240" w:lineRule="auto"/>
            </w:pPr>
            <w:r w:rsidRPr="00B0034C">
              <w:t>Moved consumer involvement section forward, more explicit in relation to key components</w:t>
            </w:r>
          </w:p>
        </w:tc>
      </w:tr>
      <w:tr w:rsidR="002647E7" w:rsidRPr="00B0034C" w:rsidTr="00946F10">
        <w:trPr>
          <w:trHeight w:val="556"/>
        </w:trPr>
        <w:tc>
          <w:tcPr>
            <w:tcW w:w="3129" w:type="dxa"/>
            <w:hideMark/>
          </w:tcPr>
          <w:p w:rsidR="002647E7" w:rsidRPr="00B0034C" w:rsidRDefault="002647E7" w:rsidP="00AD7EFD">
            <w:pPr>
              <w:spacing w:after="0" w:line="240" w:lineRule="auto"/>
            </w:pPr>
            <w:r w:rsidRPr="00B0034C">
              <w:t>Strengthen cultural focus</w:t>
            </w:r>
          </w:p>
        </w:tc>
        <w:tc>
          <w:tcPr>
            <w:tcW w:w="6327" w:type="dxa"/>
            <w:hideMark/>
          </w:tcPr>
          <w:p w:rsidR="002647E7" w:rsidRPr="00B0034C" w:rsidRDefault="002647E7" w:rsidP="00AD7EFD">
            <w:pPr>
              <w:spacing w:after="0" w:line="240" w:lineRule="auto"/>
            </w:pPr>
            <w:r w:rsidRPr="00B0034C">
              <w:t>Added more on specific consideration of equitable outcomes for some groups</w:t>
            </w:r>
          </w:p>
        </w:tc>
      </w:tr>
      <w:tr w:rsidR="002647E7" w:rsidRPr="00B0034C" w:rsidTr="00946F10">
        <w:trPr>
          <w:cnfStyle w:val="000000100000" w:firstRow="0" w:lastRow="0" w:firstColumn="0" w:lastColumn="0" w:oddVBand="0" w:evenVBand="0" w:oddHBand="1" w:evenHBand="0" w:firstRowFirstColumn="0" w:firstRowLastColumn="0" w:lastRowFirstColumn="0" w:lastRowLastColumn="0"/>
          <w:trHeight w:val="556"/>
        </w:trPr>
        <w:tc>
          <w:tcPr>
            <w:tcW w:w="3129" w:type="dxa"/>
            <w:hideMark/>
          </w:tcPr>
          <w:p w:rsidR="002647E7" w:rsidRPr="00B0034C" w:rsidRDefault="002647E7" w:rsidP="00AD7EFD">
            <w:pPr>
              <w:spacing w:after="0" w:line="240" w:lineRule="auto"/>
            </w:pPr>
            <w:r w:rsidRPr="00B0034C">
              <w:t>More detailed descriptions/guidance suggested in some areas</w:t>
            </w:r>
          </w:p>
        </w:tc>
        <w:tc>
          <w:tcPr>
            <w:tcW w:w="6327" w:type="dxa"/>
            <w:hideMark/>
          </w:tcPr>
          <w:p w:rsidR="002647E7" w:rsidRDefault="002647E7" w:rsidP="00AD7EFD">
            <w:pPr>
              <w:spacing w:after="0" w:line="240" w:lineRule="auto"/>
            </w:pPr>
            <w:r w:rsidRPr="005E3B71">
              <w:t>Models of Care: more explicit about evidence-informed models and building an evidence base. Population needs analysis: give example of a population needs analysis/profiling approach used in some DHBs.</w:t>
            </w:r>
          </w:p>
          <w:p w:rsidR="002647E7" w:rsidRPr="00B0034C" w:rsidRDefault="002647E7" w:rsidP="00AD7EFD">
            <w:pPr>
              <w:spacing w:after="0" w:line="240" w:lineRule="auto"/>
            </w:pPr>
            <w:r w:rsidRPr="00B0034C">
              <w:t xml:space="preserve">Strengthen monitoring and evaluation component – reflective of </w:t>
            </w:r>
            <w:r>
              <w:t>f</w:t>
            </w:r>
            <w:r w:rsidRPr="00B0034C">
              <w:t>ormative evaluation</w:t>
            </w:r>
          </w:p>
        </w:tc>
      </w:tr>
    </w:tbl>
    <w:p w:rsidR="00883E98" w:rsidRPr="00883E98" w:rsidRDefault="00883E98" w:rsidP="00883E98">
      <w:pPr>
        <w:autoSpaceDE w:val="0"/>
        <w:autoSpaceDN w:val="0"/>
        <w:adjustRightInd w:val="0"/>
        <w:rPr>
          <w:rFonts w:cs="Arial"/>
          <w:b/>
          <w:color w:val="000000"/>
          <w:sz w:val="20"/>
        </w:rPr>
      </w:pPr>
      <w:r>
        <w:rPr>
          <w:rFonts w:cs="Arial"/>
          <w:b/>
          <w:color w:val="000000"/>
          <w:sz w:val="20"/>
        </w:rPr>
        <w:t>Figure 1: T</w:t>
      </w:r>
      <w:r w:rsidRPr="00883E98">
        <w:rPr>
          <w:rFonts w:cs="Arial"/>
          <w:b/>
          <w:color w:val="000000"/>
          <w:sz w:val="20"/>
        </w:rPr>
        <w:t xml:space="preserve">he Commissioning Framework </w:t>
      </w:r>
      <w:r>
        <w:rPr>
          <w:rFonts w:cs="Arial"/>
          <w:b/>
          <w:color w:val="000000"/>
          <w:sz w:val="20"/>
        </w:rPr>
        <w:t>for Mental Health and Addiction</w:t>
      </w:r>
    </w:p>
    <w:p w:rsidR="002647E7" w:rsidRDefault="002647E7" w:rsidP="002647E7">
      <w:pPr>
        <w:autoSpaceDE w:val="0"/>
        <w:autoSpaceDN w:val="0"/>
        <w:adjustRightInd w:val="0"/>
        <w:rPr>
          <w:rFonts w:ascii="Arial Mäori" w:hAnsi="Arial Mäori" w:cs="Arial Mäori"/>
          <w:color w:val="000000"/>
        </w:rPr>
      </w:pPr>
    </w:p>
    <w:p w:rsidR="001F0879" w:rsidRPr="00583B88" w:rsidRDefault="000B5312" w:rsidP="0051244C">
      <w:r>
        <w:rPr>
          <w:noProof/>
          <w:lang w:eastAsia="en-NZ"/>
        </w:rPr>
        <w:drawing>
          <wp:inline distT="0" distB="0" distL="0" distR="0">
            <wp:extent cx="6281928" cy="3575304"/>
            <wp:effectExtent l="0" t="0" r="508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ssioningFrameworkDiagram.jpg"/>
                    <pic:cNvPicPr/>
                  </pic:nvPicPr>
                  <pic:blipFill>
                    <a:blip r:embed="rId8">
                      <a:extLst>
                        <a:ext uri="{28A0092B-C50C-407E-A947-70E740481C1C}">
                          <a14:useLocalDpi xmlns:a14="http://schemas.microsoft.com/office/drawing/2010/main" val="0"/>
                        </a:ext>
                      </a:extLst>
                    </a:blip>
                    <a:stretch>
                      <a:fillRect/>
                    </a:stretch>
                  </pic:blipFill>
                  <pic:spPr>
                    <a:xfrm>
                      <a:off x="0" y="0"/>
                      <a:ext cx="6281928" cy="3575304"/>
                    </a:xfrm>
                    <a:prstGeom prst="rect">
                      <a:avLst/>
                    </a:prstGeom>
                  </pic:spPr>
                </pic:pic>
              </a:graphicData>
            </a:graphic>
          </wp:inline>
        </w:drawing>
      </w:r>
      <w:r w:rsidR="007F0F80">
        <w:br/>
      </w:r>
    </w:p>
    <w:sectPr w:rsidR="001F0879" w:rsidRPr="00583B88" w:rsidSect="00883E98">
      <w:headerReference w:type="default" r:id="rId9"/>
      <w:footerReference w:type="default" r:id="rId10"/>
      <w:headerReference w:type="first" r:id="rId11"/>
      <w:footerReference w:type="first" r:id="rId12"/>
      <w:pgSz w:w="11907" w:h="16834" w:code="9"/>
      <w:pgMar w:top="720" w:right="720" w:bottom="720" w:left="720" w:header="284"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DF0" w:rsidRDefault="008C3DF0">
      <w:pPr>
        <w:spacing w:line="240" w:lineRule="auto"/>
      </w:pPr>
      <w:r>
        <w:separator/>
      </w:r>
    </w:p>
  </w:endnote>
  <w:endnote w:type="continuationSeparator" w:id="0">
    <w:p w:rsidR="008C3DF0" w:rsidRDefault="008C3D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empos Text Regular">
    <w:altName w:val="Tiempos Text Regular"/>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3B" w:rsidRDefault="00E04607" w:rsidP="00D1193B">
    <w:pPr>
      <w:pStyle w:val="RectoFooter"/>
    </w:pPr>
    <w:r>
      <w:t>2</w:t>
    </w:r>
    <w:r w:rsidR="00D1193B">
      <w:tab/>
    </w:r>
    <w:r>
      <w:t>Commissioning Framework for Mental Health and Addiction – Consultation Summary Report</w:t>
    </w:r>
    <w:r w:rsidR="00D1193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3B" w:rsidRDefault="00F64722" w:rsidP="008565CA">
    <w:pPr>
      <w:pStyle w:val="RectoFooter"/>
      <w:jc w:val="center"/>
    </w:pPr>
    <w:r>
      <w:tab/>
    </w:r>
    <w:r w:rsidR="002A678C">
      <w:t>Commissioning Framework for Mental Health and Addiction – Consultation Summary Report</w:t>
    </w:r>
    <w:r>
      <w:tab/>
    </w:r>
    <w:r w:rsidR="00D1193B">
      <w:rPr>
        <w:rStyle w:val="PageNumber"/>
      </w:rPr>
      <w:fldChar w:fldCharType="begin"/>
    </w:r>
    <w:r w:rsidR="00D1193B">
      <w:rPr>
        <w:rStyle w:val="PageNumber"/>
      </w:rPr>
      <w:instrText xml:space="preserve"> PAGE </w:instrText>
    </w:r>
    <w:r w:rsidR="00D1193B">
      <w:rPr>
        <w:rStyle w:val="PageNumber"/>
      </w:rPr>
      <w:fldChar w:fldCharType="separate"/>
    </w:r>
    <w:r w:rsidR="00752EED">
      <w:rPr>
        <w:rStyle w:val="PageNumber"/>
        <w:noProof/>
      </w:rPr>
      <w:t>1</w:t>
    </w:r>
    <w:r w:rsidR="00D1193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DF0" w:rsidRPr="00E460B6" w:rsidRDefault="008C3DF0" w:rsidP="00E460B6">
      <w:pPr>
        <w:pBdr>
          <w:top w:val="single" w:sz="4" w:space="1" w:color="auto"/>
        </w:pBdr>
        <w:spacing w:line="240" w:lineRule="auto"/>
        <w:ind w:right="4820"/>
        <w:rPr>
          <w:color w:val="D9D9D9"/>
          <w:sz w:val="6"/>
          <w:szCs w:val="6"/>
        </w:rPr>
      </w:pPr>
    </w:p>
  </w:footnote>
  <w:footnote w:type="continuationSeparator" w:id="0">
    <w:p w:rsidR="008C3DF0" w:rsidRDefault="008C3D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8A7" w:rsidRDefault="00F478A7" w:rsidP="00C41BEC">
    <w:pPr>
      <w:pStyle w:val="Header"/>
      <w:ind w:left="-1559"/>
    </w:pPr>
  </w:p>
  <w:p w:rsidR="00F478A7" w:rsidRDefault="00F478A7" w:rsidP="003A26A5">
    <w:pPr>
      <w:pStyle w:val="Header"/>
    </w:pPr>
  </w:p>
  <w:p w:rsidR="009D1488" w:rsidRDefault="009D14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3B" w:rsidRDefault="00170BCC" w:rsidP="00D1193B">
    <w:pPr>
      <w:pStyle w:val="Header"/>
    </w:pPr>
    <w:r>
      <w:rPr>
        <w:noProof/>
        <w:lang w:eastAsia="en-NZ"/>
      </w:rPr>
      <w:drawing>
        <wp:inline distT="0" distB="0" distL="0" distR="0" wp14:anchorId="4996DE63" wp14:editId="3BDE6A7C">
          <wp:extent cx="6120765" cy="578614"/>
          <wp:effectExtent l="0" t="0" r="0" b="0"/>
          <wp:docPr id="2" name="Picture 2" descr="Ministry of Health banner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ETHIG\AppData\Local\Temp\notes2D4894\~642503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786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05595905"/>
    <w:multiLevelType w:val="hybridMultilevel"/>
    <w:tmpl w:val="1316A1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62E2FF1"/>
    <w:multiLevelType w:val="hybridMultilevel"/>
    <w:tmpl w:val="F4504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67F2B28"/>
    <w:multiLevelType w:val="hybridMultilevel"/>
    <w:tmpl w:val="B05C5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94B096D"/>
    <w:multiLevelType w:val="hybridMultilevel"/>
    <w:tmpl w:val="A89CE8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DD7046F"/>
    <w:multiLevelType w:val="hybridMultilevel"/>
    <w:tmpl w:val="7B3C0E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39B1AE6"/>
    <w:multiLevelType w:val="hybridMultilevel"/>
    <w:tmpl w:val="3E36E8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A054F23"/>
    <w:multiLevelType w:val="hybridMultilevel"/>
    <w:tmpl w:val="7A826A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DCD53E0"/>
    <w:multiLevelType w:val="hybridMultilevel"/>
    <w:tmpl w:val="96B2D07E"/>
    <w:lvl w:ilvl="0" w:tplc="FD6236AC">
      <w:start w:val="1"/>
      <w:numFmt w:val="bullet"/>
      <w:lvlText w:val=""/>
      <w:lvlJc w:val="left"/>
      <w:pPr>
        <w:ind w:left="2062"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80F67A8"/>
    <w:multiLevelType w:val="hybridMultilevel"/>
    <w:tmpl w:val="E0C0BC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EDF273A"/>
    <w:multiLevelType w:val="hybridMultilevel"/>
    <w:tmpl w:val="4A60A888"/>
    <w:lvl w:ilvl="0" w:tplc="08090001">
      <w:start w:val="1"/>
      <w:numFmt w:val="bullet"/>
      <w:lvlText w:val=""/>
      <w:lvlJc w:val="left"/>
      <w:pPr>
        <w:tabs>
          <w:tab w:val="num" w:pos="436"/>
        </w:tabs>
        <w:ind w:left="436" w:hanging="360"/>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2">
    <w:nsid w:val="3F21196E"/>
    <w:multiLevelType w:val="singleLevel"/>
    <w:tmpl w:val="1B40CA26"/>
    <w:lvl w:ilvl="0">
      <w:start w:val="1"/>
      <w:numFmt w:val="decimal"/>
      <w:lvlText w:val="%1."/>
      <w:lvlJc w:val="left"/>
      <w:pPr>
        <w:tabs>
          <w:tab w:val="num" w:pos="720"/>
        </w:tabs>
        <w:ind w:left="720" w:hanging="720"/>
      </w:pPr>
      <w:rPr>
        <w:rFonts w:hint="default"/>
        <w:b w:val="0"/>
        <w:i w:val="0"/>
        <w:strike w:val="0"/>
        <w:color w:val="auto"/>
      </w:rPr>
    </w:lvl>
  </w:abstractNum>
  <w:abstractNum w:abstractNumId="13">
    <w:nsid w:val="3F3E6485"/>
    <w:multiLevelType w:val="hybridMultilevel"/>
    <w:tmpl w:val="24C4DF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15945FF"/>
    <w:multiLevelType w:val="hybridMultilevel"/>
    <w:tmpl w:val="13109F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AFA1339"/>
    <w:multiLevelType w:val="hybridMultilevel"/>
    <w:tmpl w:val="47B099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4B8B5463"/>
    <w:multiLevelType w:val="hybridMultilevel"/>
    <w:tmpl w:val="D958B512"/>
    <w:lvl w:ilvl="0" w:tplc="04A6CA98">
      <w:numFmt w:val="bullet"/>
      <w:lvlText w:val="-"/>
      <w:lvlJc w:val="left"/>
      <w:pPr>
        <w:ind w:left="786" w:hanging="360"/>
      </w:pPr>
      <w:rPr>
        <w:rFonts w:ascii="Calibri" w:eastAsiaTheme="minorHAnsi" w:hAnsi="Calibri" w:cstheme="minorBidi"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8">
    <w:nsid w:val="4FB224E7"/>
    <w:multiLevelType w:val="hybridMultilevel"/>
    <w:tmpl w:val="D8CEF2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50E76556"/>
    <w:multiLevelType w:val="hybridMultilevel"/>
    <w:tmpl w:val="B7D27A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2C5056B"/>
    <w:multiLevelType w:val="hybridMultilevel"/>
    <w:tmpl w:val="F51A6D88"/>
    <w:lvl w:ilvl="0" w:tplc="08090001">
      <w:start w:val="1"/>
      <w:numFmt w:val="bullet"/>
      <w:lvlText w:val=""/>
      <w:lvlJc w:val="left"/>
      <w:pPr>
        <w:tabs>
          <w:tab w:val="num" w:pos="1799"/>
        </w:tabs>
        <w:ind w:left="1799" w:hanging="360"/>
      </w:pPr>
      <w:rPr>
        <w:rFonts w:ascii="Symbol" w:hAnsi="Symbol" w:hint="default"/>
      </w:rPr>
    </w:lvl>
    <w:lvl w:ilvl="1" w:tplc="08090003" w:tentative="1">
      <w:start w:val="1"/>
      <w:numFmt w:val="bullet"/>
      <w:lvlText w:val="o"/>
      <w:lvlJc w:val="left"/>
      <w:pPr>
        <w:tabs>
          <w:tab w:val="num" w:pos="2519"/>
        </w:tabs>
        <w:ind w:left="2519" w:hanging="360"/>
      </w:pPr>
      <w:rPr>
        <w:rFonts w:ascii="Courier New" w:hAnsi="Courier New" w:hint="default"/>
      </w:rPr>
    </w:lvl>
    <w:lvl w:ilvl="2" w:tplc="08090005" w:tentative="1">
      <w:start w:val="1"/>
      <w:numFmt w:val="bullet"/>
      <w:lvlText w:val=""/>
      <w:lvlJc w:val="left"/>
      <w:pPr>
        <w:tabs>
          <w:tab w:val="num" w:pos="3239"/>
        </w:tabs>
        <w:ind w:left="3239" w:hanging="360"/>
      </w:pPr>
      <w:rPr>
        <w:rFonts w:ascii="Wingdings" w:hAnsi="Wingdings" w:hint="default"/>
      </w:rPr>
    </w:lvl>
    <w:lvl w:ilvl="3" w:tplc="08090001" w:tentative="1">
      <w:start w:val="1"/>
      <w:numFmt w:val="bullet"/>
      <w:lvlText w:val=""/>
      <w:lvlJc w:val="left"/>
      <w:pPr>
        <w:tabs>
          <w:tab w:val="num" w:pos="3959"/>
        </w:tabs>
        <w:ind w:left="3959" w:hanging="360"/>
      </w:pPr>
      <w:rPr>
        <w:rFonts w:ascii="Symbol" w:hAnsi="Symbol" w:hint="default"/>
      </w:rPr>
    </w:lvl>
    <w:lvl w:ilvl="4" w:tplc="08090003" w:tentative="1">
      <w:start w:val="1"/>
      <w:numFmt w:val="bullet"/>
      <w:lvlText w:val="o"/>
      <w:lvlJc w:val="left"/>
      <w:pPr>
        <w:tabs>
          <w:tab w:val="num" w:pos="4679"/>
        </w:tabs>
        <w:ind w:left="4679" w:hanging="360"/>
      </w:pPr>
      <w:rPr>
        <w:rFonts w:ascii="Courier New" w:hAnsi="Courier New" w:hint="default"/>
      </w:rPr>
    </w:lvl>
    <w:lvl w:ilvl="5" w:tplc="08090005" w:tentative="1">
      <w:start w:val="1"/>
      <w:numFmt w:val="bullet"/>
      <w:lvlText w:val=""/>
      <w:lvlJc w:val="left"/>
      <w:pPr>
        <w:tabs>
          <w:tab w:val="num" w:pos="5399"/>
        </w:tabs>
        <w:ind w:left="5399" w:hanging="360"/>
      </w:pPr>
      <w:rPr>
        <w:rFonts w:ascii="Wingdings" w:hAnsi="Wingdings" w:hint="default"/>
      </w:rPr>
    </w:lvl>
    <w:lvl w:ilvl="6" w:tplc="08090001" w:tentative="1">
      <w:start w:val="1"/>
      <w:numFmt w:val="bullet"/>
      <w:lvlText w:val=""/>
      <w:lvlJc w:val="left"/>
      <w:pPr>
        <w:tabs>
          <w:tab w:val="num" w:pos="6119"/>
        </w:tabs>
        <w:ind w:left="6119" w:hanging="360"/>
      </w:pPr>
      <w:rPr>
        <w:rFonts w:ascii="Symbol" w:hAnsi="Symbol" w:hint="default"/>
      </w:rPr>
    </w:lvl>
    <w:lvl w:ilvl="7" w:tplc="08090003" w:tentative="1">
      <w:start w:val="1"/>
      <w:numFmt w:val="bullet"/>
      <w:lvlText w:val="o"/>
      <w:lvlJc w:val="left"/>
      <w:pPr>
        <w:tabs>
          <w:tab w:val="num" w:pos="6839"/>
        </w:tabs>
        <w:ind w:left="6839" w:hanging="360"/>
      </w:pPr>
      <w:rPr>
        <w:rFonts w:ascii="Courier New" w:hAnsi="Courier New" w:hint="default"/>
      </w:rPr>
    </w:lvl>
    <w:lvl w:ilvl="8" w:tplc="08090005" w:tentative="1">
      <w:start w:val="1"/>
      <w:numFmt w:val="bullet"/>
      <w:lvlText w:val=""/>
      <w:lvlJc w:val="left"/>
      <w:pPr>
        <w:tabs>
          <w:tab w:val="num" w:pos="7559"/>
        </w:tabs>
        <w:ind w:left="7559" w:hanging="360"/>
      </w:pPr>
      <w:rPr>
        <w:rFonts w:ascii="Wingdings" w:hAnsi="Wingdings" w:hint="default"/>
      </w:rPr>
    </w:lvl>
  </w:abstractNum>
  <w:abstractNum w:abstractNumId="21">
    <w:nsid w:val="5A5F32D0"/>
    <w:multiLevelType w:val="hybridMultilevel"/>
    <w:tmpl w:val="472CF3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0D336D2"/>
    <w:multiLevelType w:val="hybridMultilevel"/>
    <w:tmpl w:val="C2F0F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4">
    <w:nsid w:val="69A701F1"/>
    <w:multiLevelType w:val="hybridMultilevel"/>
    <w:tmpl w:val="32D45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F9B534A"/>
    <w:multiLevelType w:val="hybridMultilevel"/>
    <w:tmpl w:val="2938A5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FD47743"/>
    <w:multiLevelType w:val="hybridMultilevel"/>
    <w:tmpl w:val="45ECBD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71AF26BA"/>
    <w:multiLevelType w:val="hybridMultilevel"/>
    <w:tmpl w:val="D3A627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28"/>
  </w:num>
  <w:num w:numId="2">
    <w:abstractNumId w:val="23"/>
  </w:num>
  <w:num w:numId="3">
    <w:abstractNumId w:val="10"/>
  </w:num>
  <w:num w:numId="4">
    <w:abstractNumId w:val="14"/>
  </w:num>
  <w:num w:numId="5">
    <w:abstractNumId w:val="0"/>
  </w:num>
  <w:num w:numId="6">
    <w:abstractNumId w:val="16"/>
  </w:num>
  <w:num w:numId="7">
    <w:abstractNumId w:val="5"/>
  </w:num>
  <w:num w:numId="8">
    <w:abstractNumId w:val="7"/>
  </w:num>
  <w:num w:numId="9">
    <w:abstractNumId w:val="13"/>
  </w:num>
  <w:num w:numId="10">
    <w:abstractNumId w:val="18"/>
  </w:num>
  <w:num w:numId="11">
    <w:abstractNumId w:val="19"/>
  </w:num>
  <w:num w:numId="12">
    <w:abstractNumId w:val="20"/>
  </w:num>
  <w:num w:numId="13">
    <w:abstractNumId w:val="11"/>
  </w:num>
  <w:num w:numId="14">
    <w:abstractNumId w:val="24"/>
  </w:num>
  <w:num w:numId="15">
    <w:abstractNumId w:val="21"/>
  </w:num>
  <w:num w:numId="16">
    <w:abstractNumId w:val="9"/>
  </w:num>
  <w:num w:numId="17">
    <w:abstractNumId w:val="26"/>
  </w:num>
  <w:num w:numId="18">
    <w:abstractNumId w:val="27"/>
  </w:num>
  <w:num w:numId="19">
    <w:abstractNumId w:val="28"/>
  </w:num>
  <w:num w:numId="20">
    <w:abstractNumId w:val="10"/>
  </w:num>
  <w:num w:numId="21">
    <w:abstractNumId w:val="0"/>
  </w:num>
  <w:num w:numId="22">
    <w:abstractNumId w:val="23"/>
  </w:num>
  <w:num w:numId="23">
    <w:abstractNumId w:val="14"/>
  </w:num>
  <w:num w:numId="24">
    <w:abstractNumId w:val="22"/>
  </w:num>
  <w:num w:numId="25">
    <w:abstractNumId w:val="6"/>
  </w:num>
  <w:num w:numId="26">
    <w:abstractNumId w:val="15"/>
  </w:num>
  <w:num w:numId="27">
    <w:abstractNumId w:val="4"/>
  </w:num>
  <w:num w:numId="28">
    <w:abstractNumId w:val="2"/>
  </w:num>
  <w:num w:numId="29">
    <w:abstractNumId w:val="8"/>
  </w:num>
  <w:num w:numId="30">
    <w:abstractNumId w:val="17"/>
  </w:num>
  <w:num w:numId="31">
    <w:abstractNumId w:val="25"/>
  </w:num>
  <w:num w:numId="32">
    <w:abstractNumId w:val="1"/>
  </w:num>
  <w:num w:numId="33">
    <w:abstractNumId w:val="12"/>
  </w:num>
  <w:num w:numId="3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30B26"/>
    <w:rsid w:val="000376FF"/>
    <w:rsid w:val="0006228D"/>
    <w:rsid w:val="00072BD6"/>
    <w:rsid w:val="00075B78"/>
    <w:rsid w:val="00076D89"/>
    <w:rsid w:val="00082CD6"/>
    <w:rsid w:val="00085AFE"/>
    <w:rsid w:val="00094E83"/>
    <w:rsid w:val="000B0730"/>
    <w:rsid w:val="000B5312"/>
    <w:rsid w:val="000C534A"/>
    <w:rsid w:val="000D7D73"/>
    <w:rsid w:val="000E1349"/>
    <w:rsid w:val="000E19F8"/>
    <w:rsid w:val="000F2AE2"/>
    <w:rsid w:val="00102063"/>
    <w:rsid w:val="0010541C"/>
    <w:rsid w:val="00106F93"/>
    <w:rsid w:val="00110F70"/>
    <w:rsid w:val="00111D50"/>
    <w:rsid w:val="00113B8E"/>
    <w:rsid w:val="00130BAC"/>
    <w:rsid w:val="0013585C"/>
    <w:rsid w:val="001426A0"/>
    <w:rsid w:val="00142954"/>
    <w:rsid w:val="001460E0"/>
    <w:rsid w:val="00147F71"/>
    <w:rsid w:val="00150A6E"/>
    <w:rsid w:val="0016468A"/>
    <w:rsid w:val="00170BCC"/>
    <w:rsid w:val="00173016"/>
    <w:rsid w:val="00173DA0"/>
    <w:rsid w:val="00191F1D"/>
    <w:rsid w:val="001976C5"/>
    <w:rsid w:val="001A0E5A"/>
    <w:rsid w:val="001A5CF5"/>
    <w:rsid w:val="001A627D"/>
    <w:rsid w:val="001B39D2"/>
    <w:rsid w:val="001C4326"/>
    <w:rsid w:val="001D243F"/>
    <w:rsid w:val="001D3541"/>
    <w:rsid w:val="001F0879"/>
    <w:rsid w:val="00201A01"/>
    <w:rsid w:val="00206976"/>
    <w:rsid w:val="0020760A"/>
    <w:rsid w:val="002104D3"/>
    <w:rsid w:val="00213A33"/>
    <w:rsid w:val="00223530"/>
    <w:rsid w:val="00225052"/>
    <w:rsid w:val="00246DB1"/>
    <w:rsid w:val="00253ECF"/>
    <w:rsid w:val="002546A1"/>
    <w:rsid w:val="002607BB"/>
    <w:rsid w:val="002647E7"/>
    <w:rsid w:val="00264958"/>
    <w:rsid w:val="00271538"/>
    <w:rsid w:val="00275D08"/>
    <w:rsid w:val="002771F0"/>
    <w:rsid w:val="00284C8D"/>
    <w:rsid w:val="002858E3"/>
    <w:rsid w:val="0029190A"/>
    <w:rsid w:val="00292C5A"/>
    <w:rsid w:val="002A678C"/>
    <w:rsid w:val="002B047D"/>
    <w:rsid w:val="002B732B"/>
    <w:rsid w:val="002C2219"/>
    <w:rsid w:val="002D0DF2"/>
    <w:rsid w:val="002D23BD"/>
    <w:rsid w:val="002E0B47"/>
    <w:rsid w:val="002E2E99"/>
    <w:rsid w:val="002F7213"/>
    <w:rsid w:val="003012A0"/>
    <w:rsid w:val="00303281"/>
    <w:rsid w:val="0030382F"/>
    <w:rsid w:val="003060E4"/>
    <w:rsid w:val="003127CE"/>
    <w:rsid w:val="00315AC9"/>
    <w:rsid w:val="003160E7"/>
    <w:rsid w:val="0031739E"/>
    <w:rsid w:val="00317B23"/>
    <w:rsid w:val="003246FB"/>
    <w:rsid w:val="003325AB"/>
    <w:rsid w:val="0033412B"/>
    <w:rsid w:val="00343365"/>
    <w:rsid w:val="00353501"/>
    <w:rsid w:val="003579ED"/>
    <w:rsid w:val="003606F8"/>
    <w:rsid w:val="003648EF"/>
    <w:rsid w:val="003673E6"/>
    <w:rsid w:val="00373B60"/>
    <w:rsid w:val="00377264"/>
    <w:rsid w:val="003853BB"/>
    <w:rsid w:val="003A26A5"/>
    <w:rsid w:val="003A3761"/>
    <w:rsid w:val="003A5FEA"/>
    <w:rsid w:val="003A7030"/>
    <w:rsid w:val="003A7318"/>
    <w:rsid w:val="003B1D10"/>
    <w:rsid w:val="003B4DCB"/>
    <w:rsid w:val="003C76D4"/>
    <w:rsid w:val="003D3F31"/>
    <w:rsid w:val="003E42FD"/>
    <w:rsid w:val="003E7C46"/>
    <w:rsid w:val="003F52A7"/>
    <w:rsid w:val="0040240C"/>
    <w:rsid w:val="00404C21"/>
    <w:rsid w:val="00413021"/>
    <w:rsid w:val="0041378F"/>
    <w:rsid w:val="00423AED"/>
    <w:rsid w:val="00435699"/>
    <w:rsid w:val="00440BE0"/>
    <w:rsid w:val="0044584B"/>
    <w:rsid w:val="00447CB7"/>
    <w:rsid w:val="00460826"/>
    <w:rsid w:val="00460EA7"/>
    <w:rsid w:val="0046195B"/>
    <w:rsid w:val="0046596D"/>
    <w:rsid w:val="00487C04"/>
    <w:rsid w:val="004A035B"/>
    <w:rsid w:val="004A778C"/>
    <w:rsid w:val="004C2E6A"/>
    <w:rsid w:val="004D2A2D"/>
    <w:rsid w:val="004D2BCD"/>
    <w:rsid w:val="004D6689"/>
    <w:rsid w:val="004E1D1D"/>
    <w:rsid w:val="004E7AC8"/>
    <w:rsid w:val="004F0C94"/>
    <w:rsid w:val="005019AE"/>
    <w:rsid w:val="00503749"/>
    <w:rsid w:val="00504CF4"/>
    <w:rsid w:val="0050635B"/>
    <w:rsid w:val="0050753F"/>
    <w:rsid w:val="0051244C"/>
    <w:rsid w:val="005160F8"/>
    <w:rsid w:val="00516677"/>
    <w:rsid w:val="00517A60"/>
    <w:rsid w:val="0052561A"/>
    <w:rsid w:val="0053199F"/>
    <w:rsid w:val="00533B90"/>
    <w:rsid w:val="005410F8"/>
    <w:rsid w:val="005448EC"/>
    <w:rsid w:val="00545963"/>
    <w:rsid w:val="00550256"/>
    <w:rsid w:val="00553958"/>
    <w:rsid w:val="0055763D"/>
    <w:rsid w:val="0056664E"/>
    <w:rsid w:val="00567B58"/>
    <w:rsid w:val="005763E0"/>
    <w:rsid w:val="00583B88"/>
    <w:rsid w:val="005A43BD"/>
    <w:rsid w:val="005B3B86"/>
    <w:rsid w:val="005C26E3"/>
    <w:rsid w:val="005C3D40"/>
    <w:rsid w:val="005E226E"/>
    <w:rsid w:val="006015D7"/>
    <w:rsid w:val="00601B21"/>
    <w:rsid w:val="00612421"/>
    <w:rsid w:val="00617835"/>
    <w:rsid w:val="00624D18"/>
    <w:rsid w:val="00626CF8"/>
    <w:rsid w:val="00637ABF"/>
    <w:rsid w:val="006402A1"/>
    <w:rsid w:val="00642868"/>
    <w:rsid w:val="006512BC"/>
    <w:rsid w:val="00653A5A"/>
    <w:rsid w:val="006575F4"/>
    <w:rsid w:val="006579E6"/>
    <w:rsid w:val="0066083C"/>
    <w:rsid w:val="00661147"/>
    <w:rsid w:val="00663EDC"/>
    <w:rsid w:val="00680A04"/>
    <w:rsid w:val="00686D80"/>
    <w:rsid w:val="00687643"/>
    <w:rsid w:val="00694895"/>
    <w:rsid w:val="00694D79"/>
    <w:rsid w:val="00697E2E"/>
    <w:rsid w:val="006B0701"/>
    <w:rsid w:val="006B0E73"/>
    <w:rsid w:val="006B4A4D"/>
    <w:rsid w:val="006B5695"/>
    <w:rsid w:val="006C78EB"/>
    <w:rsid w:val="006D1660"/>
    <w:rsid w:val="006F1B67"/>
    <w:rsid w:val="0070091D"/>
    <w:rsid w:val="00702854"/>
    <w:rsid w:val="00705AB0"/>
    <w:rsid w:val="0071741C"/>
    <w:rsid w:val="00740A05"/>
    <w:rsid w:val="00742B90"/>
    <w:rsid w:val="0074434D"/>
    <w:rsid w:val="00752EED"/>
    <w:rsid w:val="007603FA"/>
    <w:rsid w:val="0076420C"/>
    <w:rsid w:val="0076484F"/>
    <w:rsid w:val="00771B1E"/>
    <w:rsid w:val="00773C95"/>
    <w:rsid w:val="007763DD"/>
    <w:rsid w:val="0078171E"/>
    <w:rsid w:val="00793914"/>
    <w:rsid w:val="00794E85"/>
    <w:rsid w:val="00795B34"/>
    <w:rsid w:val="007B1770"/>
    <w:rsid w:val="007B76E0"/>
    <w:rsid w:val="007B7C70"/>
    <w:rsid w:val="007C3096"/>
    <w:rsid w:val="007D2151"/>
    <w:rsid w:val="007D42CC"/>
    <w:rsid w:val="007D5DE4"/>
    <w:rsid w:val="007D6E1B"/>
    <w:rsid w:val="007E1341"/>
    <w:rsid w:val="007E1B41"/>
    <w:rsid w:val="007E30B9"/>
    <w:rsid w:val="007E3A31"/>
    <w:rsid w:val="007F0B47"/>
    <w:rsid w:val="007F0F0C"/>
    <w:rsid w:val="007F0F80"/>
    <w:rsid w:val="007F1288"/>
    <w:rsid w:val="00800A8A"/>
    <w:rsid w:val="0080155C"/>
    <w:rsid w:val="008052E1"/>
    <w:rsid w:val="00806ADE"/>
    <w:rsid w:val="00822F2C"/>
    <w:rsid w:val="008305E8"/>
    <w:rsid w:val="0083404C"/>
    <w:rsid w:val="008535DE"/>
    <w:rsid w:val="008565CA"/>
    <w:rsid w:val="00860CFE"/>
    <w:rsid w:val="00860E21"/>
    <w:rsid w:val="0086332A"/>
    <w:rsid w:val="008642E5"/>
    <w:rsid w:val="00872D93"/>
    <w:rsid w:val="00874627"/>
    <w:rsid w:val="00880470"/>
    <w:rsid w:val="00880D7D"/>
    <w:rsid w:val="00880D94"/>
    <w:rsid w:val="00883E98"/>
    <w:rsid w:val="0089662C"/>
    <w:rsid w:val="008A3755"/>
    <w:rsid w:val="008B264F"/>
    <w:rsid w:val="008B5A2A"/>
    <w:rsid w:val="008B6F83"/>
    <w:rsid w:val="008C2973"/>
    <w:rsid w:val="008C3DF0"/>
    <w:rsid w:val="008C3F88"/>
    <w:rsid w:val="008D0868"/>
    <w:rsid w:val="008D74D5"/>
    <w:rsid w:val="008F29BE"/>
    <w:rsid w:val="008F51EB"/>
    <w:rsid w:val="00900197"/>
    <w:rsid w:val="00902F55"/>
    <w:rsid w:val="0090582B"/>
    <w:rsid w:val="009060C0"/>
    <w:rsid w:val="00913188"/>
    <w:rsid w:val="009133F5"/>
    <w:rsid w:val="00913B6B"/>
    <w:rsid w:val="00920A27"/>
    <w:rsid w:val="00921216"/>
    <w:rsid w:val="00927DC8"/>
    <w:rsid w:val="00931466"/>
    <w:rsid w:val="00932D69"/>
    <w:rsid w:val="00944647"/>
    <w:rsid w:val="00946F10"/>
    <w:rsid w:val="009542EA"/>
    <w:rsid w:val="0097255E"/>
    <w:rsid w:val="00977B8A"/>
    <w:rsid w:val="00982971"/>
    <w:rsid w:val="0098354A"/>
    <w:rsid w:val="00983E1E"/>
    <w:rsid w:val="009845AD"/>
    <w:rsid w:val="0099613F"/>
    <w:rsid w:val="009A418B"/>
    <w:rsid w:val="009A4473"/>
    <w:rsid w:val="009C151C"/>
    <w:rsid w:val="009D11A4"/>
    <w:rsid w:val="009D1488"/>
    <w:rsid w:val="009D5125"/>
    <w:rsid w:val="009D60B8"/>
    <w:rsid w:val="009D72C8"/>
    <w:rsid w:val="009D7618"/>
    <w:rsid w:val="009D7D4B"/>
    <w:rsid w:val="009E36ED"/>
    <w:rsid w:val="009F3C68"/>
    <w:rsid w:val="009F460A"/>
    <w:rsid w:val="009F4F3D"/>
    <w:rsid w:val="009F6029"/>
    <w:rsid w:val="00A043FB"/>
    <w:rsid w:val="00A06A75"/>
    <w:rsid w:val="00A0729C"/>
    <w:rsid w:val="00A07779"/>
    <w:rsid w:val="00A20B2E"/>
    <w:rsid w:val="00A3145B"/>
    <w:rsid w:val="00A339D0"/>
    <w:rsid w:val="00A4201A"/>
    <w:rsid w:val="00A51D30"/>
    <w:rsid w:val="00A553CE"/>
    <w:rsid w:val="00A5677A"/>
    <w:rsid w:val="00A6490D"/>
    <w:rsid w:val="00A65867"/>
    <w:rsid w:val="00A75FF2"/>
    <w:rsid w:val="00A80363"/>
    <w:rsid w:val="00A82A2A"/>
    <w:rsid w:val="00A9169D"/>
    <w:rsid w:val="00A92DC6"/>
    <w:rsid w:val="00AA222E"/>
    <w:rsid w:val="00AC0E19"/>
    <w:rsid w:val="00AD4CF1"/>
    <w:rsid w:val="00AD5988"/>
    <w:rsid w:val="00AD78F8"/>
    <w:rsid w:val="00AF7800"/>
    <w:rsid w:val="00B072E0"/>
    <w:rsid w:val="00B17D7F"/>
    <w:rsid w:val="00B23D62"/>
    <w:rsid w:val="00B253F6"/>
    <w:rsid w:val="00B271BB"/>
    <w:rsid w:val="00B332F8"/>
    <w:rsid w:val="00B3492B"/>
    <w:rsid w:val="00B4646F"/>
    <w:rsid w:val="00B523D9"/>
    <w:rsid w:val="00B553B5"/>
    <w:rsid w:val="00B55C7D"/>
    <w:rsid w:val="00B63038"/>
    <w:rsid w:val="00B6310A"/>
    <w:rsid w:val="00B64BD8"/>
    <w:rsid w:val="00B701D1"/>
    <w:rsid w:val="00B73AF2"/>
    <w:rsid w:val="00B74846"/>
    <w:rsid w:val="00B7551A"/>
    <w:rsid w:val="00BA3DB4"/>
    <w:rsid w:val="00BB0B6D"/>
    <w:rsid w:val="00BC594D"/>
    <w:rsid w:val="00BC59F1"/>
    <w:rsid w:val="00BC6F8A"/>
    <w:rsid w:val="00BD3BCA"/>
    <w:rsid w:val="00BD5347"/>
    <w:rsid w:val="00BD5945"/>
    <w:rsid w:val="00BF3DE1"/>
    <w:rsid w:val="00BF4843"/>
    <w:rsid w:val="00BF5205"/>
    <w:rsid w:val="00BF5BCC"/>
    <w:rsid w:val="00C0690B"/>
    <w:rsid w:val="00C12508"/>
    <w:rsid w:val="00C13140"/>
    <w:rsid w:val="00C41BEC"/>
    <w:rsid w:val="00C45AA2"/>
    <w:rsid w:val="00C70606"/>
    <w:rsid w:val="00C739F7"/>
    <w:rsid w:val="00C77282"/>
    <w:rsid w:val="00C77EED"/>
    <w:rsid w:val="00C84DE5"/>
    <w:rsid w:val="00C85CDB"/>
    <w:rsid w:val="00C86248"/>
    <w:rsid w:val="00CA4C33"/>
    <w:rsid w:val="00CA6F62"/>
    <w:rsid w:val="00CB5259"/>
    <w:rsid w:val="00CB5CD0"/>
    <w:rsid w:val="00CB60E9"/>
    <w:rsid w:val="00CD2119"/>
    <w:rsid w:val="00CD36AC"/>
    <w:rsid w:val="00CF1747"/>
    <w:rsid w:val="00CF304B"/>
    <w:rsid w:val="00CF55FA"/>
    <w:rsid w:val="00CF684B"/>
    <w:rsid w:val="00D1193B"/>
    <w:rsid w:val="00D2392A"/>
    <w:rsid w:val="00D25FFE"/>
    <w:rsid w:val="00D4476F"/>
    <w:rsid w:val="00D54842"/>
    <w:rsid w:val="00D54D50"/>
    <w:rsid w:val="00D57316"/>
    <w:rsid w:val="00D66797"/>
    <w:rsid w:val="00D7087C"/>
    <w:rsid w:val="00D70C3C"/>
    <w:rsid w:val="00D72BE5"/>
    <w:rsid w:val="00D82F26"/>
    <w:rsid w:val="00D83D1A"/>
    <w:rsid w:val="00D863D0"/>
    <w:rsid w:val="00D87C87"/>
    <w:rsid w:val="00DB0CB4"/>
    <w:rsid w:val="00DB0FDA"/>
    <w:rsid w:val="00DB39CF"/>
    <w:rsid w:val="00DD0455"/>
    <w:rsid w:val="00DD447A"/>
    <w:rsid w:val="00DD5939"/>
    <w:rsid w:val="00DE5185"/>
    <w:rsid w:val="00DE6C94"/>
    <w:rsid w:val="00DE6FD7"/>
    <w:rsid w:val="00DF40AC"/>
    <w:rsid w:val="00E04607"/>
    <w:rsid w:val="00E1271B"/>
    <w:rsid w:val="00E1756D"/>
    <w:rsid w:val="00E23271"/>
    <w:rsid w:val="00E24F80"/>
    <w:rsid w:val="00E4213D"/>
    <w:rsid w:val="00E4486C"/>
    <w:rsid w:val="00E460B6"/>
    <w:rsid w:val="00E511D5"/>
    <w:rsid w:val="00E56FEE"/>
    <w:rsid w:val="00E63E8D"/>
    <w:rsid w:val="00E65269"/>
    <w:rsid w:val="00E71700"/>
    <w:rsid w:val="00E72078"/>
    <w:rsid w:val="00E917C0"/>
    <w:rsid w:val="00E92BD5"/>
    <w:rsid w:val="00EB1856"/>
    <w:rsid w:val="00EC2C5A"/>
    <w:rsid w:val="00EC50CE"/>
    <w:rsid w:val="00EC5B34"/>
    <w:rsid w:val="00EC5FD1"/>
    <w:rsid w:val="00EE4ADE"/>
    <w:rsid w:val="00EE5CB7"/>
    <w:rsid w:val="00F024FE"/>
    <w:rsid w:val="00F0527D"/>
    <w:rsid w:val="00F05AD4"/>
    <w:rsid w:val="00F4584B"/>
    <w:rsid w:val="00F46526"/>
    <w:rsid w:val="00F478A7"/>
    <w:rsid w:val="00F540C4"/>
    <w:rsid w:val="00F544C8"/>
    <w:rsid w:val="00F55F8C"/>
    <w:rsid w:val="00F60D7A"/>
    <w:rsid w:val="00F64722"/>
    <w:rsid w:val="00F67496"/>
    <w:rsid w:val="00F801BA"/>
    <w:rsid w:val="00F86805"/>
    <w:rsid w:val="00F93D0E"/>
    <w:rsid w:val="00F946C9"/>
    <w:rsid w:val="00FA64DB"/>
    <w:rsid w:val="00FA74EE"/>
    <w:rsid w:val="00FB4A73"/>
    <w:rsid w:val="00FC39AA"/>
    <w:rsid w:val="00FC46E7"/>
    <w:rsid w:val="00FC5340"/>
    <w:rsid w:val="00FC5D25"/>
    <w:rsid w:val="00FD0D7E"/>
    <w:rsid w:val="00FD55BE"/>
    <w:rsid w:val="00FE3A46"/>
    <w:rsid w:val="00FE6E13"/>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4D8399CA-AF5D-4773-9278-F5D98BB2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qFormat="1"/>
    <w:lsdException w:name="footer" w:locked="1" w:semiHidden="1" w:uiPriority="0" w:unhideWhenUsed="1" w:qFormat="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9F8"/>
    <w:pPr>
      <w:spacing w:before="120" w:after="120" w:line="264" w:lineRule="auto"/>
    </w:pPr>
    <w:rPr>
      <w:rFonts w:ascii="Georgia" w:hAnsi="Georgia"/>
      <w:sz w:val="22"/>
      <w:lang w:eastAsia="en-GB"/>
    </w:rPr>
  </w:style>
  <w:style w:type="paragraph" w:styleId="Heading1">
    <w:name w:val="heading 1"/>
    <w:basedOn w:val="Normal"/>
    <w:next w:val="Normal"/>
    <w:link w:val="Heading1Char"/>
    <w:qFormat/>
    <w:rsid w:val="000E19F8"/>
    <w:pPr>
      <w:pBdr>
        <w:bottom w:val="single" w:sz="48" w:space="1" w:color="auto"/>
      </w:pBdr>
      <w:spacing w:after="360"/>
      <w:outlineLvl w:val="0"/>
    </w:pPr>
    <w:rPr>
      <w:b/>
      <w:sz w:val="60"/>
    </w:rPr>
  </w:style>
  <w:style w:type="paragraph" w:styleId="Heading2">
    <w:name w:val="heading 2"/>
    <w:basedOn w:val="Normal"/>
    <w:next w:val="Normal"/>
    <w:link w:val="Heading2Char"/>
    <w:qFormat/>
    <w:rsid w:val="000E19F8"/>
    <w:pPr>
      <w:keepNext/>
      <w:spacing w:before="360"/>
      <w:outlineLvl w:val="1"/>
    </w:pPr>
    <w:rPr>
      <w:b/>
      <w:sz w:val="40"/>
    </w:rPr>
  </w:style>
  <w:style w:type="paragraph" w:styleId="Heading3">
    <w:name w:val="heading 3"/>
    <w:basedOn w:val="Normal"/>
    <w:next w:val="Normal"/>
    <w:link w:val="Heading3Char"/>
    <w:qFormat/>
    <w:rsid w:val="000E19F8"/>
    <w:pPr>
      <w:keepNext/>
      <w:outlineLvl w:val="2"/>
    </w:pPr>
    <w:rPr>
      <w:b/>
      <w:sz w:val="28"/>
    </w:rPr>
  </w:style>
  <w:style w:type="paragraph" w:styleId="Heading4">
    <w:name w:val="heading 4"/>
    <w:basedOn w:val="Normal"/>
    <w:next w:val="Normal"/>
    <w:link w:val="Heading4Char"/>
    <w:qFormat/>
    <w:rsid w:val="000E19F8"/>
    <w:pPr>
      <w:keepNext/>
      <w:outlineLvl w:val="3"/>
    </w:pPr>
    <w:rPr>
      <w:b/>
    </w:rPr>
  </w:style>
  <w:style w:type="paragraph" w:styleId="Heading5">
    <w:name w:val="heading 5"/>
    <w:basedOn w:val="Normal"/>
    <w:next w:val="Normal"/>
    <w:link w:val="Heading5Char"/>
    <w:qFormat/>
    <w:rsid w:val="000E19F8"/>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Georgia" w:hAnsi="Georgia"/>
      <w:b/>
      <w:sz w:val="60"/>
      <w:lang w:eastAsia="en-GB"/>
    </w:rPr>
  </w:style>
  <w:style w:type="character" w:customStyle="1" w:styleId="Heading2Char">
    <w:name w:val="Heading 2 Char"/>
    <w:basedOn w:val="DefaultParagraphFont"/>
    <w:link w:val="Heading2"/>
    <w:locked/>
    <w:rPr>
      <w:rFonts w:ascii="Georgia" w:hAnsi="Georgia"/>
      <w:b/>
      <w:sz w:val="40"/>
      <w:lang w:eastAsia="en-GB"/>
    </w:rPr>
  </w:style>
  <w:style w:type="character" w:customStyle="1" w:styleId="Heading3Char">
    <w:name w:val="Heading 3 Char"/>
    <w:basedOn w:val="DefaultParagraphFont"/>
    <w:link w:val="Heading3"/>
    <w:locked/>
    <w:rPr>
      <w:rFonts w:ascii="Georgia" w:hAnsi="Georgia"/>
      <w:b/>
      <w:sz w:val="28"/>
      <w:lang w:eastAsia="en-GB"/>
    </w:rPr>
  </w:style>
  <w:style w:type="character" w:customStyle="1" w:styleId="Heading4Char">
    <w:name w:val="Heading 4 Char"/>
    <w:basedOn w:val="DefaultParagraphFont"/>
    <w:link w:val="Heading4"/>
    <w:locked/>
    <w:rPr>
      <w:rFonts w:ascii="Georgia" w:hAnsi="Georgia"/>
      <w:b/>
      <w:sz w:val="22"/>
      <w:lang w:eastAsia="en-GB"/>
    </w:rPr>
  </w:style>
  <w:style w:type="character" w:customStyle="1" w:styleId="Heading5Char">
    <w:name w:val="Heading 5 Char"/>
    <w:basedOn w:val="DefaultParagraphFont"/>
    <w:link w:val="Heading5"/>
    <w:locked/>
    <w:rPr>
      <w:rFonts w:ascii="Georgia" w:hAnsi="Georgia"/>
      <w:sz w:val="22"/>
      <w:u w:val="single"/>
      <w:lang w:eastAsia="en-GB"/>
    </w:rPr>
  </w:style>
  <w:style w:type="paragraph" w:styleId="TOC1">
    <w:name w:val="toc 1"/>
    <w:basedOn w:val="Normal"/>
    <w:next w:val="Normal"/>
    <w:uiPriority w:val="99"/>
    <w:rsid w:val="0006228D"/>
    <w:pPr>
      <w:tabs>
        <w:tab w:val="right" w:pos="9356"/>
      </w:tabs>
      <w:spacing w:before="300"/>
      <w:ind w:right="567"/>
    </w:pPr>
    <w:rPr>
      <w:b/>
    </w:rPr>
  </w:style>
  <w:style w:type="paragraph" w:styleId="TOC2">
    <w:name w:val="toc 2"/>
    <w:basedOn w:val="Normal"/>
    <w:next w:val="Normal"/>
    <w:uiPriority w:val="99"/>
    <w:rsid w:val="0006228D"/>
    <w:pPr>
      <w:tabs>
        <w:tab w:val="left" w:pos="284"/>
        <w:tab w:val="right" w:pos="9356"/>
      </w:tabs>
      <w:spacing w:before="60"/>
      <w:ind w:left="284" w:right="567"/>
    </w:pPr>
  </w:style>
  <w:style w:type="paragraph" w:styleId="TOC3">
    <w:name w:val="toc 3"/>
    <w:basedOn w:val="Normal"/>
    <w:next w:val="Normal"/>
    <w:uiPriority w:val="99"/>
    <w:rsid w:val="00A5677A"/>
    <w:pPr>
      <w:tabs>
        <w:tab w:val="right" w:pos="9356"/>
      </w:tabs>
      <w:ind w:left="1276" w:right="567" w:hanging="1276"/>
    </w:pPr>
  </w:style>
  <w:style w:type="paragraph" w:customStyle="1" w:styleId="Bullet">
    <w:name w:val="Bullet"/>
    <w:basedOn w:val="Normal"/>
    <w:link w:val="BulletChar"/>
    <w:qFormat/>
    <w:rsid w:val="00130BAC"/>
    <w:pPr>
      <w:numPr>
        <w:numId w:val="1"/>
      </w:numPr>
    </w:pPr>
  </w:style>
  <w:style w:type="character" w:customStyle="1" w:styleId="BulletChar">
    <w:name w:val="Bullet Char"/>
    <w:link w:val="Bullet"/>
    <w:locked/>
    <w:rsid w:val="00130BAC"/>
    <w:rPr>
      <w:rFonts w:ascii="Georgia" w:hAnsi="Georgia"/>
      <w:sz w:val="22"/>
      <w:lang w:eastAsia="en-GB"/>
    </w:rPr>
  </w:style>
  <w:style w:type="paragraph" w:styleId="Quote">
    <w:name w:val="Quote"/>
    <w:basedOn w:val="Normal"/>
    <w:next w:val="Normal"/>
    <w:link w:val="QuoteChar"/>
    <w:qFormat/>
    <w:rsid w:val="000E19F8"/>
    <w:pPr>
      <w:ind w:left="284" w:right="284"/>
    </w:pPr>
  </w:style>
  <w:style w:type="character" w:customStyle="1" w:styleId="QuoteChar">
    <w:name w:val="Quote Char"/>
    <w:basedOn w:val="DefaultParagraphFont"/>
    <w:link w:val="Quote"/>
    <w:locked/>
    <w:rPr>
      <w:rFonts w:ascii="Georgia" w:hAnsi="Georgia"/>
      <w:sz w:val="22"/>
      <w:lang w:eastAsia="en-GB"/>
    </w:rPr>
  </w:style>
  <w:style w:type="paragraph" w:styleId="FootnoteText">
    <w:name w:val="footnote text"/>
    <w:basedOn w:val="Normal"/>
    <w:link w:val="FootnoteTextChar"/>
    <w:uiPriority w:val="99"/>
    <w:semiHidden/>
    <w:rsid w:val="003060E4"/>
    <w:pPr>
      <w:spacing w:before="60"/>
      <w:ind w:left="284" w:hanging="284"/>
    </w:pPr>
    <w:rPr>
      <w:sz w:val="18"/>
    </w:rPr>
  </w:style>
  <w:style w:type="character" w:customStyle="1" w:styleId="FootnoteTextChar">
    <w:name w:val="Footnote Text Char"/>
    <w:basedOn w:val="DefaultParagraphFont"/>
    <w:link w:val="FootnoteText"/>
    <w:uiPriority w:val="99"/>
    <w:semiHidden/>
    <w:locked/>
    <w:rsid w:val="003060E4"/>
    <w:rPr>
      <w:rFonts w:ascii="Georgia" w:hAnsi="Georgia" w:cs="Times New Roman"/>
      <w:sz w:val="18"/>
      <w:lang w:eastAsia="en-GB"/>
    </w:rPr>
  </w:style>
  <w:style w:type="paragraph" w:styleId="Header">
    <w:name w:val="header"/>
    <w:basedOn w:val="Normal"/>
    <w:link w:val="HeaderChar"/>
    <w:qFormat/>
    <w:rsid w:val="000E19F8"/>
  </w:style>
  <w:style w:type="character" w:customStyle="1" w:styleId="HeaderChar">
    <w:name w:val="Header Char"/>
    <w:basedOn w:val="DefaultParagraphFont"/>
    <w:link w:val="Header"/>
    <w:locked/>
    <w:rPr>
      <w:rFonts w:ascii="Georgia" w:hAnsi="Georgia"/>
      <w:sz w:val="22"/>
      <w:lang w:eastAsia="en-GB"/>
    </w:rPr>
  </w:style>
  <w:style w:type="paragraph" w:styleId="Title">
    <w:name w:val="Title"/>
    <w:basedOn w:val="Normal"/>
    <w:next w:val="Normal"/>
    <w:link w:val="TitleChar"/>
    <w:qFormat/>
    <w:rsid w:val="000E19F8"/>
    <w:pPr>
      <w:pBdr>
        <w:bottom w:val="single" w:sz="48" w:space="1" w:color="auto"/>
      </w:pBdr>
      <w:ind w:right="1701"/>
    </w:pPr>
    <w:rPr>
      <w:b/>
      <w:sz w:val="80"/>
    </w:rPr>
  </w:style>
  <w:style w:type="character" w:customStyle="1" w:styleId="TitleChar">
    <w:name w:val="Title Char"/>
    <w:basedOn w:val="DefaultParagraphFont"/>
    <w:link w:val="Title"/>
    <w:locked/>
    <w:rPr>
      <w:rFonts w:ascii="Georgia" w:hAnsi="Georgia"/>
      <w:b/>
      <w:sz w:val="80"/>
      <w:lang w:eastAsia="en-GB"/>
    </w:rPr>
  </w:style>
  <w:style w:type="paragraph" w:customStyle="1" w:styleId="Imprint">
    <w:name w:val="Imprint"/>
    <w:basedOn w:val="Normal"/>
    <w:next w:val="Normal"/>
    <w:qFormat/>
    <w:rsid w:val="000E19F8"/>
    <w:pPr>
      <w:spacing w:after="240"/>
      <w:jc w:val="center"/>
    </w:pPr>
  </w:style>
  <w:style w:type="paragraph" w:styleId="Footer">
    <w:name w:val="footer"/>
    <w:basedOn w:val="Normal"/>
    <w:link w:val="FooterChar"/>
    <w:qFormat/>
    <w:rsid w:val="000E19F8"/>
    <w:pPr>
      <w:pBdr>
        <w:bottom w:val="single" w:sz="4" w:space="4" w:color="auto"/>
      </w:pBdr>
    </w:pPr>
  </w:style>
  <w:style w:type="character" w:customStyle="1" w:styleId="FooterChar">
    <w:name w:val="Footer Char"/>
    <w:basedOn w:val="DefaultParagraphFont"/>
    <w:link w:val="Footer"/>
    <w:locked/>
    <w:rPr>
      <w:rFonts w:ascii="Georgia" w:hAnsi="Georgia"/>
      <w:sz w:val="22"/>
      <w:lang w:eastAsia="en-GB"/>
    </w:rPr>
  </w:style>
  <w:style w:type="character" w:styleId="PageNumber">
    <w:name w:val="page number"/>
    <w:basedOn w:val="DefaultParagraphFont"/>
    <w:uiPriority w:val="99"/>
    <w:rsid w:val="008D74D5"/>
    <w:rPr>
      <w:rFonts w:ascii="Georgia" w:hAnsi="Georgia" w:cs="Times New Roman"/>
      <w:b/>
      <w:sz w:val="22"/>
    </w:rPr>
  </w:style>
  <w:style w:type="paragraph" w:customStyle="1" w:styleId="VersoFooter">
    <w:name w:val="Verso Footer"/>
    <w:basedOn w:val="Footer"/>
    <w:uiPriority w:val="99"/>
    <w:rsid w:val="002546A1"/>
    <w:pPr>
      <w:pBdr>
        <w:top w:val="single" w:sz="4" w:space="4" w:color="auto"/>
        <w:bottom w:val="none" w:sz="0" w:space="0" w:color="auto"/>
      </w:pBdr>
      <w:ind w:left="709" w:hanging="709"/>
    </w:pPr>
    <w:rPr>
      <w:sz w:val="20"/>
    </w:rPr>
  </w:style>
  <w:style w:type="paragraph" w:customStyle="1" w:styleId="RectoFooter">
    <w:name w:val="Recto Footer"/>
    <w:basedOn w:val="Footer"/>
    <w:uiPriority w:val="99"/>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0E19F8"/>
    <w:pPr>
      <w:keepNext/>
    </w:pPr>
    <w:rPr>
      <w:b/>
      <w:sz w:val="20"/>
    </w:rPr>
  </w:style>
  <w:style w:type="character" w:styleId="FootnoteReference">
    <w:name w:val="footnote reference"/>
    <w:basedOn w:val="DefaultParagraphFont"/>
    <w:uiPriority w:val="99"/>
    <w:semiHidden/>
    <w:rsid w:val="002607BB"/>
    <w:rPr>
      <w:rFonts w:cs="Times New Roman"/>
      <w:vertAlign w:val="superscript"/>
    </w:rPr>
  </w:style>
  <w:style w:type="paragraph" w:customStyle="1" w:styleId="Table">
    <w:name w:val="Table"/>
    <w:basedOn w:val="Figure"/>
    <w:qFormat/>
    <w:rsid w:val="000E19F8"/>
  </w:style>
  <w:style w:type="paragraph" w:customStyle="1" w:styleId="Dash">
    <w:name w:val="Dash"/>
    <w:basedOn w:val="Bullet"/>
    <w:qFormat/>
    <w:rsid w:val="000E19F8"/>
    <w:pPr>
      <w:numPr>
        <w:numId w:val="20"/>
      </w:numPr>
      <w:spacing w:before="60"/>
    </w:pPr>
  </w:style>
  <w:style w:type="paragraph" w:customStyle="1" w:styleId="TableText">
    <w:name w:val="TableText"/>
    <w:basedOn w:val="Normal"/>
    <w:qFormat/>
    <w:rsid w:val="000E19F8"/>
    <w:pPr>
      <w:spacing w:before="60" w:after="60" w:line="240" w:lineRule="auto"/>
    </w:pPr>
    <w:rPr>
      <w:rFonts w:ascii="Arial" w:hAnsi="Arial"/>
      <w:sz w:val="18"/>
    </w:rPr>
  </w:style>
  <w:style w:type="paragraph" w:customStyle="1" w:styleId="TableBullet">
    <w:name w:val="TableBullet"/>
    <w:basedOn w:val="TableText"/>
    <w:qFormat/>
    <w:rsid w:val="000E19F8"/>
    <w:pPr>
      <w:numPr>
        <w:numId w:val="21"/>
      </w:numPr>
      <w:spacing w:before="0"/>
    </w:pPr>
  </w:style>
  <w:style w:type="paragraph" w:customStyle="1" w:styleId="Box">
    <w:name w:val="Box"/>
    <w:basedOn w:val="Normal"/>
    <w:qFormat/>
    <w:rsid w:val="000E19F8"/>
    <w:pPr>
      <w:pBdr>
        <w:top w:val="single" w:sz="4" w:space="12" w:color="auto"/>
        <w:left w:val="single" w:sz="4" w:space="12" w:color="auto"/>
        <w:bottom w:val="single" w:sz="4" w:space="12" w:color="auto"/>
        <w:right w:val="single" w:sz="4" w:space="12" w:color="auto"/>
      </w:pBdr>
      <w:ind w:left="284" w:right="284"/>
    </w:pPr>
  </w:style>
  <w:style w:type="paragraph" w:customStyle="1" w:styleId="BoxHeading">
    <w:name w:val="BoxHeading"/>
    <w:basedOn w:val="Box"/>
    <w:qFormat/>
    <w:rsid w:val="000E19F8"/>
    <w:rPr>
      <w:b/>
      <w:sz w:val="24"/>
    </w:rPr>
  </w:style>
  <w:style w:type="paragraph" w:customStyle="1" w:styleId="BoxBullet">
    <w:name w:val="BoxBullet"/>
    <w:basedOn w:val="Box"/>
    <w:qFormat/>
    <w:rsid w:val="00130BAC"/>
    <w:pPr>
      <w:numPr>
        <w:numId w:val="22"/>
      </w:numPr>
      <w:tabs>
        <w:tab w:val="clear" w:pos="360"/>
        <w:tab w:val="num" w:pos="567"/>
      </w:tabs>
      <w:ind w:left="567" w:hanging="283"/>
    </w:pPr>
  </w:style>
  <w:style w:type="paragraph" w:customStyle="1" w:styleId="IntroHead">
    <w:name w:val="IntroHead"/>
    <w:basedOn w:val="Heading1"/>
    <w:next w:val="Normal"/>
    <w:qFormat/>
    <w:rsid w:val="000E19F8"/>
    <w:pPr>
      <w:outlineLvl w:val="9"/>
    </w:pPr>
  </w:style>
  <w:style w:type="paragraph" w:customStyle="1" w:styleId="Source">
    <w:name w:val="Source"/>
    <w:basedOn w:val="Note"/>
    <w:next w:val="Normal"/>
    <w:qFormat/>
    <w:rsid w:val="000E19F8"/>
  </w:style>
  <w:style w:type="paragraph" w:customStyle="1" w:styleId="Note">
    <w:name w:val="Note"/>
    <w:basedOn w:val="Normal"/>
    <w:next w:val="Normal"/>
    <w:link w:val="NoteChar"/>
    <w:qFormat/>
    <w:rsid w:val="000E19F8"/>
    <w:pPr>
      <w:pBdr>
        <w:bottom w:val="single" w:sz="4" w:space="6" w:color="auto"/>
      </w:pBdr>
      <w:spacing w:before="80"/>
      <w:ind w:left="284" w:right="2552" w:hanging="284"/>
    </w:pPr>
    <w:rPr>
      <w:rFonts w:ascii="Arial" w:hAnsi="Arial"/>
      <w:sz w:val="18"/>
    </w:rPr>
  </w:style>
  <w:style w:type="character" w:customStyle="1" w:styleId="NoteChar">
    <w:name w:val="Note Char"/>
    <w:link w:val="Note"/>
    <w:locked/>
    <w:rsid w:val="000E19F8"/>
    <w:rPr>
      <w:rFonts w:ascii="Arial" w:hAnsi="Arial"/>
      <w:sz w:val="18"/>
      <w:lang w:eastAsia="en-GB"/>
    </w:rPr>
  </w:style>
  <w:style w:type="paragraph" w:customStyle="1" w:styleId="Subhead">
    <w:name w:val="Subhead"/>
    <w:basedOn w:val="Normal"/>
    <w:next w:val="Normal"/>
    <w:qFormat/>
    <w:rsid w:val="00E917C0"/>
    <w:pPr>
      <w:spacing w:before="180"/>
    </w:pPr>
    <w:rPr>
      <w:sz w:val="48"/>
    </w:rPr>
  </w:style>
  <w:style w:type="character" w:styleId="Hyperlink">
    <w:name w:val="Hyperlink"/>
    <w:basedOn w:val="DefaultParagraphFont"/>
    <w:uiPriority w:val="99"/>
    <w:rsid w:val="002607BB"/>
    <w:rPr>
      <w:rFonts w:cs="Times New Roman"/>
      <w:color w:val="auto"/>
      <w:u w:val="none"/>
    </w:rPr>
  </w:style>
  <w:style w:type="paragraph" w:customStyle="1" w:styleId="References">
    <w:name w:val="References"/>
    <w:basedOn w:val="Normal"/>
    <w:qFormat/>
    <w:rsid w:val="000E19F8"/>
    <w:pPr>
      <w:spacing w:after="180"/>
    </w:pPr>
    <w:rPr>
      <w:sz w:val="21"/>
    </w:rPr>
  </w:style>
  <w:style w:type="paragraph" w:customStyle="1" w:styleId="TableDash">
    <w:name w:val="TableDash"/>
    <w:basedOn w:val="TableText"/>
    <w:qFormat/>
    <w:rsid w:val="000E19F8"/>
    <w:pPr>
      <w:numPr>
        <w:numId w:val="23"/>
      </w:numPr>
      <w:spacing w:before="40" w:after="0"/>
    </w:pPr>
    <w:rPr>
      <w:szCs w:val="22"/>
    </w:rPr>
  </w:style>
  <w:style w:type="paragraph" w:customStyle="1" w:styleId="Year">
    <w:name w:val="Year"/>
    <w:basedOn w:val="Subhead"/>
    <w:next w:val="Subhead"/>
    <w:qFormat/>
    <w:rsid w:val="000E19F8"/>
    <w:pPr>
      <w:pBdr>
        <w:bottom w:val="single" w:sz="48" w:space="6" w:color="auto"/>
      </w:pBdr>
    </w:pPr>
    <w:rPr>
      <w:sz w:val="56"/>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793914"/>
    <w:rPr>
      <w:rFonts w:cs="Times New Roman"/>
      <w:sz w:val="16"/>
    </w:rPr>
  </w:style>
  <w:style w:type="paragraph" w:styleId="CommentText">
    <w:name w:val="annotation text"/>
    <w:basedOn w:val="Normal"/>
    <w:link w:val="CommentTextChar"/>
    <w:uiPriority w:val="99"/>
    <w:semiHidden/>
    <w:rsid w:val="00793914"/>
    <w:rPr>
      <w:sz w:val="20"/>
    </w:rPr>
  </w:style>
  <w:style w:type="character" w:customStyle="1" w:styleId="CommentTextChar">
    <w:name w:val="Comment Text Char"/>
    <w:basedOn w:val="DefaultParagraphFont"/>
    <w:link w:val="CommentText"/>
    <w:uiPriority w:val="99"/>
    <w:semiHidden/>
    <w:locked/>
    <w:rsid w:val="00793914"/>
    <w:rPr>
      <w:rFonts w:ascii="Georgia" w:hAnsi="Georgia" w:cs="Times New Roman"/>
      <w:lang w:eastAsia="en-GB"/>
    </w:rPr>
  </w:style>
  <w:style w:type="paragraph" w:styleId="CommentSubject">
    <w:name w:val="annotation subject"/>
    <w:basedOn w:val="CommentText"/>
    <w:next w:val="CommentText"/>
    <w:link w:val="CommentSubjectChar"/>
    <w:uiPriority w:val="99"/>
    <w:semiHidden/>
    <w:rsid w:val="00793914"/>
    <w:rPr>
      <w:b/>
      <w:bCs/>
    </w:rPr>
  </w:style>
  <w:style w:type="character" w:customStyle="1" w:styleId="CommentSubjectChar">
    <w:name w:val="Comment Subject Char"/>
    <w:basedOn w:val="CommentTextChar"/>
    <w:link w:val="CommentSubject"/>
    <w:uiPriority w:val="99"/>
    <w:semiHidden/>
    <w:locked/>
    <w:rsid w:val="00793914"/>
    <w:rPr>
      <w:rFonts w:ascii="Georgia" w:hAnsi="Georgia" w:cs="Times New Roman"/>
      <w:b/>
      <w:lang w:eastAsia="en-GB"/>
    </w:rPr>
  </w:style>
  <w:style w:type="paragraph" w:styleId="BalloonText">
    <w:name w:val="Balloon Text"/>
    <w:basedOn w:val="Normal"/>
    <w:link w:val="BalloonTextChar"/>
    <w:uiPriority w:val="99"/>
    <w:semiHidden/>
    <w:rsid w:val="0079391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93914"/>
    <w:rPr>
      <w:rFonts w:ascii="Tahoma" w:hAnsi="Tahoma" w:cs="Times New Roman"/>
      <w:sz w:val="16"/>
      <w:lang w:eastAsia="en-GB"/>
    </w:rPr>
  </w:style>
  <w:style w:type="paragraph" w:styleId="Revision">
    <w:name w:val="Revision"/>
    <w:hidden/>
    <w:uiPriority w:val="99"/>
    <w:semiHidden/>
    <w:rsid w:val="008535DE"/>
    <w:rPr>
      <w:rFonts w:ascii="Georgia" w:hAnsi="Georgia"/>
      <w:lang w:eastAsia="en-GB"/>
    </w:rPr>
  </w:style>
  <w:style w:type="character" w:styleId="Strong">
    <w:name w:val="Strong"/>
    <w:basedOn w:val="DefaultParagraphFont"/>
    <w:uiPriority w:val="22"/>
    <w:qFormat/>
    <w:rsid w:val="000E19F8"/>
    <w:rPr>
      <w:b/>
      <w:bCs/>
    </w:rPr>
  </w:style>
  <w:style w:type="paragraph" w:styleId="ListParagraph">
    <w:name w:val="List Paragraph"/>
    <w:basedOn w:val="Normal"/>
    <w:uiPriority w:val="34"/>
    <w:qFormat/>
    <w:rsid w:val="000E19F8"/>
    <w:pPr>
      <w:spacing w:after="200" w:line="276" w:lineRule="auto"/>
      <w:ind w:left="720"/>
      <w:contextualSpacing/>
    </w:pPr>
    <w:rPr>
      <w:rFonts w:asciiTheme="minorHAnsi" w:eastAsiaTheme="minorEastAsia" w:hAnsiTheme="minorHAnsi" w:cstheme="minorBidi"/>
      <w:szCs w:val="22"/>
      <w:lang w:eastAsia="en-US"/>
    </w:rPr>
  </w:style>
  <w:style w:type="paragraph" w:customStyle="1" w:styleId="Default">
    <w:name w:val="Default"/>
    <w:rsid w:val="008C3F88"/>
    <w:pPr>
      <w:autoSpaceDE w:val="0"/>
      <w:autoSpaceDN w:val="0"/>
      <w:adjustRightInd w:val="0"/>
    </w:pPr>
    <w:rPr>
      <w:rFonts w:ascii="Tiempos Text Regular" w:eastAsia="Calibri" w:hAnsi="Tiempos Text Regular" w:cs="Tiempos Text Regular"/>
      <w:color w:val="000000"/>
      <w:sz w:val="24"/>
      <w:szCs w:val="24"/>
    </w:rPr>
  </w:style>
  <w:style w:type="paragraph" w:styleId="BodyTextIndent">
    <w:name w:val="Body Text Indent"/>
    <w:basedOn w:val="Normal"/>
    <w:link w:val="BodyTextIndentChar"/>
    <w:locked/>
    <w:rsid w:val="001F0879"/>
    <w:pPr>
      <w:overflowPunct w:val="0"/>
      <w:autoSpaceDE w:val="0"/>
      <w:autoSpaceDN w:val="0"/>
      <w:adjustRightInd w:val="0"/>
      <w:spacing w:before="0" w:line="240" w:lineRule="auto"/>
      <w:ind w:left="283"/>
      <w:textAlignment w:val="baseline"/>
    </w:pPr>
    <w:rPr>
      <w:rFonts w:ascii="Times New Roman" w:hAnsi="Times New Roman"/>
      <w:sz w:val="20"/>
      <w:lang w:val="en-AU" w:eastAsia="en-US"/>
    </w:rPr>
  </w:style>
  <w:style w:type="character" w:customStyle="1" w:styleId="BodyTextIndentChar">
    <w:name w:val="Body Text Indent Char"/>
    <w:basedOn w:val="DefaultParagraphFont"/>
    <w:link w:val="BodyTextIndent"/>
    <w:rsid w:val="001F0879"/>
    <w:rPr>
      <w:lang w:val="en-AU" w:eastAsia="en-US"/>
    </w:rPr>
  </w:style>
  <w:style w:type="paragraph" w:styleId="BodyTextIndent2">
    <w:name w:val="Body Text Indent 2"/>
    <w:basedOn w:val="Normal"/>
    <w:link w:val="BodyTextIndent2Char"/>
    <w:locked/>
    <w:rsid w:val="000E1349"/>
    <w:pPr>
      <w:overflowPunct w:val="0"/>
      <w:autoSpaceDE w:val="0"/>
      <w:autoSpaceDN w:val="0"/>
      <w:adjustRightInd w:val="0"/>
      <w:spacing w:before="0" w:line="480" w:lineRule="auto"/>
      <w:ind w:left="283"/>
      <w:textAlignment w:val="baseline"/>
    </w:pPr>
    <w:rPr>
      <w:rFonts w:ascii="Times New Roman" w:hAnsi="Times New Roman"/>
      <w:sz w:val="20"/>
      <w:lang w:val="en-AU" w:eastAsia="en-US"/>
    </w:rPr>
  </w:style>
  <w:style w:type="character" w:customStyle="1" w:styleId="BodyTextIndent2Char">
    <w:name w:val="Body Text Indent 2 Char"/>
    <w:basedOn w:val="DefaultParagraphFont"/>
    <w:link w:val="BodyTextIndent2"/>
    <w:rsid w:val="000E1349"/>
    <w:rPr>
      <w:lang w:val="en-AU" w:eastAsia="en-US"/>
    </w:rPr>
  </w:style>
  <w:style w:type="table" w:customStyle="1" w:styleId="TableGrid1">
    <w:name w:val="Table Grid1"/>
    <w:basedOn w:val="TableNormal"/>
    <w:next w:val="TableGrid"/>
    <w:rsid w:val="000E1349"/>
    <w:pPr>
      <w:tabs>
        <w:tab w:val="left" w:pos="1134"/>
      </w:tabs>
      <w:spacing w:line="280" w:lineRule="exact"/>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946F1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103187">
      <w:marLeft w:val="0"/>
      <w:marRight w:val="0"/>
      <w:marTop w:val="0"/>
      <w:marBottom w:val="0"/>
      <w:divBdr>
        <w:top w:val="none" w:sz="0" w:space="0" w:color="auto"/>
        <w:left w:val="none" w:sz="0" w:space="0" w:color="auto"/>
        <w:bottom w:val="none" w:sz="0" w:space="0" w:color="auto"/>
        <w:right w:val="none" w:sz="0" w:space="0" w:color="auto"/>
      </w:divBdr>
      <w:divsChild>
        <w:div w:id="1135103183">
          <w:marLeft w:val="0"/>
          <w:marRight w:val="0"/>
          <w:marTop w:val="0"/>
          <w:marBottom w:val="0"/>
          <w:divBdr>
            <w:top w:val="none" w:sz="0" w:space="0" w:color="auto"/>
            <w:left w:val="none" w:sz="0" w:space="0" w:color="auto"/>
            <w:bottom w:val="none" w:sz="0" w:space="0" w:color="auto"/>
            <w:right w:val="none" w:sz="0" w:space="0" w:color="auto"/>
          </w:divBdr>
          <w:divsChild>
            <w:div w:id="1135103184">
              <w:marLeft w:val="0"/>
              <w:marRight w:val="0"/>
              <w:marTop w:val="0"/>
              <w:marBottom w:val="0"/>
              <w:divBdr>
                <w:top w:val="none" w:sz="0" w:space="0" w:color="auto"/>
                <w:left w:val="none" w:sz="0" w:space="0" w:color="auto"/>
                <w:bottom w:val="none" w:sz="0" w:space="0" w:color="auto"/>
                <w:right w:val="none" w:sz="0" w:space="0" w:color="auto"/>
              </w:divBdr>
              <w:divsChild>
                <w:div w:id="1135103186">
                  <w:marLeft w:val="0"/>
                  <w:marRight w:val="0"/>
                  <w:marTop w:val="0"/>
                  <w:marBottom w:val="0"/>
                  <w:divBdr>
                    <w:top w:val="none" w:sz="0" w:space="0" w:color="auto"/>
                    <w:left w:val="none" w:sz="0" w:space="0" w:color="auto"/>
                    <w:bottom w:val="none" w:sz="0" w:space="0" w:color="auto"/>
                    <w:right w:val="none" w:sz="0" w:space="0" w:color="auto"/>
                  </w:divBdr>
                  <w:divsChild>
                    <w:div w:id="11351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E4C9A-87A0-4348-BAA2-FC760BE4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55</TotalTime>
  <Pages>2</Pages>
  <Words>519</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Advice for Addiction Treatment Services: Psychoactive substances</vt:lpstr>
    </vt:vector>
  </TitlesOfParts>
  <Company>Ministry of Health</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 Framework for Mental Health and Addiction – Consultation Summary Report</dc:title>
  <dc:creator>Ministry of Health</dc:creator>
  <cp:lastModifiedBy>Allan Potter</cp:lastModifiedBy>
  <cp:revision>6</cp:revision>
  <cp:lastPrinted>2014-05-06T02:31:00Z</cp:lastPrinted>
  <dcterms:created xsi:type="dcterms:W3CDTF">2016-07-25T21:03:00Z</dcterms:created>
  <dcterms:modified xsi:type="dcterms:W3CDTF">2016-08-18T21:59:00Z</dcterms:modified>
</cp:coreProperties>
</file>