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EC311" w14:textId="42F43959" w:rsidR="00B81760" w:rsidRDefault="00B81760" w:rsidP="00DD65DB">
      <w:pPr>
        <w:tabs>
          <w:tab w:val="left" w:pos="6735"/>
        </w:tabs>
        <w:rPr>
          <w:rFonts w:asciiTheme="majorHAnsi" w:eastAsiaTheme="majorEastAsia" w:hAnsiTheme="majorHAnsi" w:cstheme="majorBidi"/>
          <w:b/>
          <w:bCs/>
          <w:color w:val="15284C" w:themeColor="text2"/>
          <w:spacing w:val="-10"/>
          <w:kern w:val="28"/>
          <w:sz w:val="72"/>
          <w:szCs w:val="48"/>
        </w:rPr>
      </w:pPr>
      <w:r w:rsidRPr="005518B4">
        <w:rPr>
          <w:b/>
          <w:bCs/>
          <w:noProof/>
          <w:color w:val="15284C" w:themeColor="text2"/>
          <w:lang w:eastAsia="en-NZ"/>
        </w:rPr>
        <w:drawing>
          <wp:anchor distT="0" distB="0" distL="114300" distR="114300" simplePos="0" relativeHeight="251560960" behindDoc="1" locked="0" layoutInCell="1" allowOverlap="1" wp14:anchorId="218A45A4" wp14:editId="6706D47C">
            <wp:simplePos x="0" y="0"/>
            <wp:positionH relativeFrom="page">
              <wp:align>left</wp:align>
            </wp:positionH>
            <wp:positionV relativeFrom="paragraph">
              <wp:posOffset>-1057275</wp:posOffset>
            </wp:positionV>
            <wp:extent cx="7559674" cy="10690494"/>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4" cy="10690494"/>
                    </a:xfrm>
                    <a:prstGeom prst="rect">
                      <a:avLst/>
                    </a:prstGeom>
                  </pic:spPr>
                </pic:pic>
              </a:graphicData>
            </a:graphic>
            <wp14:sizeRelH relativeFrom="page">
              <wp14:pctWidth>0</wp14:pctWidth>
            </wp14:sizeRelH>
            <wp14:sizeRelV relativeFrom="page">
              <wp14:pctHeight>0</wp14:pctHeight>
            </wp14:sizeRelV>
          </wp:anchor>
        </w:drawing>
      </w:r>
      <w:r w:rsidR="00DD65DB">
        <w:rPr>
          <w:rFonts w:asciiTheme="majorHAnsi" w:eastAsiaTheme="majorEastAsia" w:hAnsiTheme="majorHAnsi" w:cstheme="majorBidi"/>
          <w:b/>
          <w:bCs/>
          <w:color w:val="15284C" w:themeColor="text2"/>
          <w:spacing w:val="-10"/>
          <w:kern w:val="28"/>
          <w:sz w:val="72"/>
          <w:szCs w:val="48"/>
        </w:rPr>
        <w:tab/>
      </w:r>
    </w:p>
    <w:p w14:paraId="7985731D" w14:textId="6C9414D1" w:rsidR="003B547D" w:rsidRPr="005518B4" w:rsidRDefault="003B547D" w:rsidP="003B547D">
      <w:pPr>
        <w:rPr>
          <w:b/>
          <w:bCs/>
          <w:color w:val="15284C" w:themeColor="text2"/>
        </w:rPr>
      </w:pPr>
      <w:r>
        <w:rPr>
          <w:rFonts w:asciiTheme="majorHAnsi" w:eastAsiaTheme="majorEastAsia" w:hAnsiTheme="majorHAnsi" w:cstheme="majorBidi"/>
          <w:b/>
          <w:bCs/>
          <w:color w:val="15284C" w:themeColor="text2"/>
          <w:spacing w:val="-10"/>
          <w:kern w:val="28"/>
          <w:sz w:val="72"/>
          <w:szCs w:val="48"/>
        </w:rPr>
        <w:t>Ac</w:t>
      </w:r>
      <w:r w:rsidRPr="005518B4">
        <w:rPr>
          <w:rFonts w:asciiTheme="majorHAnsi" w:eastAsiaTheme="majorEastAsia" w:hAnsiTheme="majorHAnsi" w:cstheme="majorBidi"/>
          <w:b/>
          <w:bCs/>
          <w:color w:val="15284C" w:themeColor="text2"/>
          <w:spacing w:val="-10"/>
          <w:kern w:val="28"/>
          <w:sz w:val="72"/>
          <w:szCs w:val="48"/>
        </w:rPr>
        <w:t xml:space="preserve">ute Respiratory Infection (ARI): Guidance for return-to-work of healthcare workers </w:t>
      </w:r>
    </w:p>
    <w:p w14:paraId="411D298C" w14:textId="77777777" w:rsidR="004D3BB6" w:rsidRDefault="004D3BB6" w:rsidP="008A4BA4">
      <w:pPr>
        <w:pStyle w:val="Subtitle"/>
        <w:rPr>
          <w:b w:val="0"/>
          <w:bCs/>
          <w:sz w:val="40"/>
          <w:szCs w:val="12"/>
        </w:rPr>
      </w:pPr>
    </w:p>
    <w:p w14:paraId="7E3FDBC1" w14:textId="77777777" w:rsidR="006B26B8" w:rsidRDefault="006B26B8" w:rsidP="006B26B8"/>
    <w:p w14:paraId="5BF426C2" w14:textId="77777777" w:rsidR="006B26B8" w:rsidRPr="006B26B8" w:rsidRDefault="006B26B8" w:rsidP="006B26B8"/>
    <w:p w14:paraId="394AA2C1" w14:textId="77777777" w:rsidR="004D3BB6" w:rsidRDefault="004D3BB6" w:rsidP="008A4BA4">
      <w:pPr>
        <w:pStyle w:val="Subtitle"/>
        <w:rPr>
          <w:b w:val="0"/>
          <w:bCs/>
          <w:sz w:val="40"/>
          <w:szCs w:val="12"/>
        </w:rPr>
      </w:pPr>
    </w:p>
    <w:p w14:paraId="1CFAC5E8" w14:textId="77777777" w:rsidR="004D3BB6" w:rsidRDefault="004D3BB6" w:rsidP="008A4BA4">
      <w:pPr>
        <w:pStyle w:val="Subtitle"/>
        <w:rPr>
          <w:b w:val="0"/>
          <w:bCs/>
          <w:sz w:val="40"/>
          <w:szCs w:val="12"/>
        </w:rPr>
      </w:pPr>
    </w:p>
    <w:p w14:paraId="66C3C802" w14:textId="77777777" w:rsidR="004D3BB6" w:rsidRDefault="004D3BB6" w:rsidP="008A4BA4">
      <w:pPr>
        <w:pStyle w:val="Subtitle"/>
        <w:rPr>
          <w:b w:val="0"/>
          <w:bCs/>
          <w:sz w:val="40"/>
          <w:szCs w:val="12"/>
        </w:rPr>
      </w:pPr>
    </w:p>
    <w:p w14:paraId="5817FDE0" w14:textId="6F6A1DA9" w:rsidR="004D3BB6" w:rsidRDefault="00F72FEE" w:rsidP="00F72FEE">
      <w:pPr>
        <w:pStyle w:val="Subtitle"/>
        <w:tabs>
          <w:tab w:val="left" w:pos="7290"/>
        </w:tabs>
        <w:rPr>
          <w:b w:val="0"/>
          <w:bCs/>
          <w:sz w:val="40"/>
          <w:szCs w:val="12"/>
        </w:rPr>
      </w:pPr>
      <w:r>
        <w:rPr>
          <w:b w:val="0"/>
          <w:bCs/>
          <w:sz w:val="40"/>
          <w:szCs w:val="12"/>
        </w:rPr>
        <w:tab/>
      </w:r>
    </w:p>
    <w:p w14:paraId="0671E59E" w14:textId="77777777" w:rsidR="004D3BB6" w:rsidRDefault="004D3BB6" w:rsidP="008A4BA4">
      <w:pPr>
        <w:pStyle w:val="Subtitle"/>
        <w:rPr>
          <w:b w:val="0"/>
          <w:bCs/>
          <w:sz w:val="40"/>
          <w:szCs w:val="12"/>
        </w:rPr>
      </w:pPr>
    </w:p>
    <w:p w14:paraId="5CAD60DC" w14:textId="77777777" w:rsidR="004D3BB6" w:rsidRDefault="004D3BB6" w:rsidP="008A4BA4">
      <w:pPr>
        <w:pStyle w:val="Subtitle"/>
        <w:rPr>
          <w:b w:val="0"/>
          <w:bCs/>
          <w:sz w:val="40"/>
          <w:szCs w:val="12"/>
        </w:rPr>
      </w:pPr>
    </w:p>
    <w:p w14:paraId="2B905A9E" w14:textId="77777777" w:rsidR="004D3BB6" w:rsidRDefault="004D3BB6" w:rsidP="008A4BA4">
      <w:pPr>
        <w:pStyle w:val="Subtitle"/>
        <w:rPr>
          <w:b w:val="0"/>
          <w:bCs/>
          <w:sz w:val="40"/>
          <w:szCs w:val="12"/>
        </w:rPr>
      </w:pPr>
    </w:p>
    <w:p w14:paraId="765D21C0" w14:textId="77777777" w:rsidR="00F72FEE" w:rsidRPr="00F72FEE" w:rsidRDefault="00F72FEE" w:rsidP="00F72FEE"/>
    <w:p w14:paraId="13A10813" w14:textId="61496C70" w:rsidR="001F7788" w:rsidRPr="001F7788" w:rsidRDefault="001F7788" w:rsidP="007C09DD">
      <w:r w:rsidRPr="001F7788">
        <w:lastRenderedPageBreak/>
        <w:t xml:space="preserve">Citation: Health New Zealand | Te Whatu Ora. </w:t>
      </w:r>
      <w:r w:rsidR="007C09DD">
        <w:t xml:space="preserve">2025. </w:t>
      </w:r>
      <w:r w:rsidR="007C09DD" w:rsidRPr="007C09DD">
        <w:rPr>
          <w:i/>
          <w:iCs/>
        </w:rPr>
        <w:t>Acute Respiratory Infection (ARI): Guidance for return-to-work of healthcare workers</w:t>
      </w:r>
      <w:r w:rsidRPr="007C09DD">
        <w:rPr>
          <w:i/>
          <w:iCs/>
        </w:rPr>
        <w:t>.</w:t>
      </w:r>
      <w:r w:rsidRPr="001F7788">
        <w:t xml:space="preserve"> Wellington: Health New Zealand | Te Whatu Ora.</w:t>
      </w:r>
    </w:p>
    <w:p w14:paraId="05D47CE7" w14:textId="03E47A48" w:rsidR="001F7788" w:rsidRPr="001F7788" w:rsidRDefault="001F7788" w:rsidP="007C09DD">
      <w:r w:rsidRPr="001F7788">
        <w:t xml:space="preserve">Published in </w:t>
      </w:r>
      <w:r w:rsidR="007C09DD">
        <w:t>June 2025</w:t>
      </w:r>
      <w:r w:rsidRPr="001F7788">
        <w:t xml:space="preserve"> by Health New Zealand | Te Whatu Ora</w:t>
      </w:r>
      <w:r w:rsidR="00A77A90">
        <w:br/>
      </w:r>
      <w:r w:rsidRPr="001F7788">
        <w:t>PO Box 793, Wellington 6140, New Zealand</w:t>
      </w:r>
    </w:p>
    <w:p w14:paraId="772FAED2" w14:textId="508FBBAA" w:rsidR="001F7788" w:rsidRPr="00DC46E8" w:rsidRDefault="001F7788" w:rsidP="007C09DD">
      <w:pPr>
        <w:rPr>
          <w:szCs w:val="24"/>
        </w:rPr>
      </w:pPr>
      <w:r w:rsidRPr="00DC46E8">
        <w:rPr>
          <w:szCs w:val="24"/>
        </w:rPr>
        <w:t xml:space="preserve">ISBN </w:t>
      </w:r>
      <w:r w:rsidR="00DC46E8" w:rsidRPr="00DC46E8">
        <w:rPr>
          <w:szCs w:val="24"/>
          <w:lang w:val="en-US"/>
        </w:rPr>
        <w:t>978-1-991139-37-5</w:t>
      </w:r>
      <w:r w:rsidR="00DC46E8" w:rsidRPr="00DC46E8">
        <w:rPr>
          <w:szCs w:val="24"/>
        </w:rPr>
        <w:t> </w:t>
      </w:r>
      <w:r w:rsidRPr="00DC46E8">
        <w:rPr>
          <w:szCs w:val="24"/>
        </w:rPr>
        <w:t>(online)</w:t>
      </w:r>
    </w:p>
    <w:p w14:paraId="6D6A3057" w14:textId="6C645B7A" w:rsidR="007C09DD" w:rsidRDefault="001F7788" w:rsidP="007C09DD">
      <w:pPr>
        <w:rPr>
          <w:b/>
          <w:bCs/>
        </w:rPr>
      </w:pPr>
      <w:r w:rsidRPr="001F7788">
        <w:t xml:space="preserve">This document is available at </w:t>
      </w:r>
      <w:r w:rsidRPr="002029D5">
        <w:rPr>
          <w:b/>
          <w:bCs/>
          <w:u w:val="single"/>
        </w:rPr>
        <w:t>tewhatuora.govt.nz</w:t>
      </w:r>
      <w:r w:rsidR="002029D5">
        <w:rPr>
          <w:b/>
          <w:bCs/>
        </w:rPr>
        <w:t xml:space="preserve"> </w:t>
      </w:r>
    </w:p>
    <w:p w14:paraId="6DD39328" w14:textId="77777777" w:rsidR="002029D5" w:rsidRDefault="002029D5" w:rsidP="007C09DD">
      <w:r>
        <w:rPr>
          <w:noProof/>
          <w:lang w:eastAsia="en-NZ"/>
        </w:rPr>
        <w:drawing>
          <wp:inline distT="0" distB="0" distL="0" distR="0" wp14:anchorId="7D8F3A81" wp14:editId="7AC467D0">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tbl>
      <w:tblPr>
        <w:tblStyle w:val="TeWhatuOra"/>
        <w:tblW w:w="0" w:type="auto"/>
        <w:tblBorders>
          <w:insideH w:val="none" w:sz="0" w:space="0" w:color="auto"/>
          <w:insideV w:val="none" w:sz="0" w:space="0" w:color="auto"/>
        </w:tblBorders>
        <w:tblLook w:val="04A0" w:firstRow="1" w:lastRow="0" w:firstColumn="1" w:lastColumn="0" w:noHBand="0" w:noVBand="1"/>
      </w:tblPr>
      <w:tblGrid>
        <w:gridCol w:w="1460"/>
        <w:gridCol w:w="8178"/>
      </w:tblGrid>
      <w:tr w:rsidR="002029D5" w14:paraId="048980D7" w14:textId="77777777" w:rsidTr="00202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Borders>
              <w:top w:val="none" w:sz="0" w:space="0" w:color="auto"/>
              <w:bottom w:val="none" w:sz="0" w:space="0" w:color="auto"/>
            </w:tcBorders>
            <w:shd w:val="clear" w:color="auto" w:fill="auto"/>
          </w:tcPr>
          <w:p w14:paraId="73B1AC0E" w14:textId="12544E03" w:rsidR="002029D5" w:rsidRDefault="002029D5" w:rsidP="007C09DD">
            <w:r w:rsidRPr="00EF30CD">
              <w:rPr>
                <w:rFonts w:cs="Segoe UI"/>
                <w:b w:val="0"/>
                <w:noProof/>
                <w:sz w:val="15"/>
                <w:szCs w:val="15"/>
                <w:lang w:eastAsia="en-NZ"/>
              </w:rPr>
              <w:drawing>
                <wp:inline distT="0" distB="0" distL="0" distR="0" wp14:anchorId="474189AE" wp14:editId="236DC5A7">
                  <wp:extent cx="809625" cy="28575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8178" w:type="dxa"/>
            <w:tcBorders>
              <w:top w:val="none" w:sz="0" w:space="0" w:color="auto"/>
              <w:bottom w:val="none" w:sz="0" w:space="0" w:color="auto"/>
            </w:tcBorders>
            <w:shd w:val="clear" w:color="auto" w:fill="auto"/>
          </w:tcPr>
          <w:p w14:paraId="02229A63" w14:textId="248BE693" w:rsidR="002029D5" w:rsidRPr="002029D5" w:rsidRDefault="002029D5" w:rsidP="007C09DD">
            <w:pPr>
              <w:cnfStyle w:val="100000000000" w:firstRow="1" w:lastRow="0" w:firstColumn="0" w:lastColumn="0" w:oddVBand="0" w:evenVBand="0" w:oddHBand="0" w:evenHBand="0" w:firstRowFirstColumn="0" w:firstRowLastColumn="0" w:lastRowFirstColumn="0" w:lastRowLastColumn="0"/>
              <w:rPr>
                <w:b w:val="0"/>
                <w:bCs/>
              </w:rPr>
            </w:pPr>
            <w:r w:rsidRPr="002029D5">
              <w:rPr>
                <w:b w:val="0"/>
                <w:bCs/>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27EB96C7" w14:textId="72EF9FD5" w:rsidR="002029D5" w:rsidRDefault="002029D5" w:rsidP="00F72FEE"/>
    <w:p w14:paraId="02257137" w14:textId="77777777" w:rsidR="004D3BB6" w:rsidRDefault="004D3BB6" w:rsidP="00F72FEE">
      <w:pPr>
        <w:rPr>
          <w:b/>
          <w:bCs/>
          <w:sz w:val="40"/>
          <w:szCs w:val="12"/>
        </w:rPr>
      </w:pPr>
    </w:p>
    <w:p w14:paraId="139FE866" w14:textId="65622B56" w:rsidR="00817A32" w:rsidRPr="008A4BA4" w:rsidRDefault="00817A32" w:rsidP="00F72FEE">
      <w:r w:rsidRPr="008A4BA4">
        <w:br w:type="page"/>
      </w:r>
    </w:p>
    <w:sdt>
      <w:sdtPr>
        <w:rPr>
          <w:rFonts w:asciiTheme="minorHAnsi" w:eastAsiaTheme="minorHAnsi" w:hAnsiTheme="minorHAnsi" w:cstheme="minorBidi"/>
          <w:b w:val="0"/>
          <w:color w:val="auto"/>
          <w:sz w:val="24"/>
          <w:szCs w:val="22"/>
        </w:rPr>
        <w:id w:val="-892116730"/>
        <w:docPartObj>
          <w:docPartGallery w:val="Table of Contents"/>
          <w:docPartUnique/>
        </w:docPartObj>
      </w:sdtPr>
      <w:sdtEndPr>
        <w:rPr>
          <w:bCs/>
          <w:noProof/>
        </w:rPr>
      </w:sdtEndPr>
      <w:sdtContent>
        <w:p w14:paraId="6AD006D0" w14:textId="4A2EB059" w:rsidR="005518B4" w:rsidRPr="004D3BB6" w:rsidRDefault="005518B4">
          <w:pPr>
            <w:pStyle w:val="TOCHeading"/>
            <w:rPr>
              <w:rFonts w:asciiTheme="minorHAnsi" w:eastAsiaTheme="minorHAnsi" w:hAnsiTheme="minorHAnsi" w:cstheme="minorBidi"/>
              <w:b w:val="0"/>
              <w:color w:val="auto"/>
              <w:sz w:val="24"/>
              <w:szCs w:val="22"/>
            </w:rPr>
          </w:pPr>
          <w:r w:rsidRPr="005518B4">
            <w:rPr>
              <w:sz w:val="52"/>
              <w:szCs w:val="24"/>
            </w:rPr>
            <w:t>Contents</w:t>
          </w:r>
        </w:p>
        <w:p w14:paraId="5DC405F1" w14:textId="1BE3D666" w:rsidR="00644EAC" w:rsidRDefault="005518B4">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200463119" w:history="1">
            <w:r w:rsidR="00644EAC" w:rsidRPr="00C2345A">
              <w:rPr>
                <w:rStyle w:val="Hyperlink"/>
                <w:noProof/>
              </w:rPr>
              <w:t>Overview</w:t>
            </w:r>
            <w:r w:rsidR="00644EAC">
              <w:rPr>
                <w:noProof/>
                <w:webHidden/>
              </w:rPr>
              <w:tab/>
            </w:r>
            <w:r w:rsidR="00644EAC">
              <w:rPr>
                <w:noProof/>
                <w:webHidden/>
              </w:rPr>
              <w:fldChar w:fldCharType="begin"/>
            </w:r>
            <w:r w:rsidR="00644EAC">
              <w:rPr>
                <w:noProof/>
                <w:webHidden/>
              </w:rPr>
              <w:instrText xml:space="preserve"> PAGEREF _Toc200463119 \h </w:instrText>
            </w:r>
            <w:r w:rsidR="00644EAC">
              <w:rPr>
                <w:noProof/>
                <w:webHidden/>
              </w:rPr>
            </w:r>
            <w:r w:rsidR="00644EAC">
              <w:rPr>
                <w:noProof/>
                <w:webHidden/>
              </w:rPr>
              <w:fldChar w:fldCharType="separate"/>
            </w:r>
            <w:r w:rsidR="00DA5FE4">
              <w:rPr>
                <w:noProof/>
                <w:webHidden/>
              </w:rPr>
              <w:t>4</w:t>
            </w:r>
            <w:r w:rsidR="00644EAC">
              <w:rPr>
                <w:noProof/>
                <w:webHidden/>
              </w:rPr>
              <w:fldChar w:fldCharType="end"/>
            </w:r>
          </w:hyperlink>
        </w:p>
        <w:p w14:paraId="4424D042" w14:textId="60781D5F" w:rsidR="00644EAC" w:rsidRDefault="00644EAC">
          <w:pPr>
            <w:pStyle w:val="TOC2"/>
            <w:tabs>
              <w:tab w:val="right" w:leader="dot" w:pos="9628"/>
            </w:tabs>
            <w:rPr>
              <w:rFonts w:eastAsiaTheme="minorEastAsia"/>
              <w:noProof/>
              <w:kern w:val="2"/>
              <w:szCs w:val="24"/>
              <w:lang w:eastAsia="en-NZ"/>
              <w14:ligatures w14:val="standardContextual"/>
            </w:rPr>
          </w:pPr>
          <w:hyperlink w:anchor="_Toc200463120" w:history="1">
            <w:r w:rsidRPr="00C2345A">
              <w:rPr>
                <w:rStyle w:val="Hyperlink"/>
                <w:noProof/>
              </w:rPr>
              <w:t>Applies to</w:t>
            </w:r>
            <w:r>
              <w:rPr>
                <w:noProof/>
                <w:webHidden/>
              </w:rPr>
              <w:tab/>
            </w:r>
            <w:r>
              <w:rPr>
                <w:noProof/>
                <w:webHidden/>
              </w:rPr>
              <w:fldChar w:fldCharType="begin"/>
            </w:r>
            <w:r>
              <w:rPr>
                <w:noProof/>
                <w:webHidden/>
              </w:rPr>
              <w:instrText xml:space="preserve"> PAGEREF _Toc200463120 \h </w:instrText>
            </w:r>
            <w:r>
              <w:rPr>
                <w:noProof/>
                <w:webHidden/>
              </w:rPr>
            </w:r>
            <w:r>
              <w:rPr>
                <w:noProof/>
                <w:webHidden/>
              </w:rPr>
              <w:fldChar w:fldCharType="separate"/>
            </w:r>
            <w:r w:rsidR="00DA5FE4">
              <w:rPr>
                <w:noProof/>
                <w:webHidden/>
              </w:rPr>
              <w:t>4</w:t>
            </w:r>
            <w:r>
              <w:rPr>
                <w:noProof/>
                <w:webHidden/>
              </w:rPr>
              <w:fldChar w:fldCharType="end"/>
            </w:r>
          </w:hyperlink>
        </w:p>
        <w:p w14:paraId="5356486B" w14:textId="0CACFAAA"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21" w:history="1">
            <w:r w:rsidRPr="00C2345A">
              <w:rPr>
                <w:rStyle w:val="Hyperlink"/>
                <w:noProof/>
              </w:rPr>
              <w:t>Guideline</w:t>
            </w:r>
            <w:r>
              <w:rPr>
                <w:noProof/>
                <w:webHidden/>
              </w:rPr>
              <w:tab/>
            </w:r>
            <w:r>
              <w:rPr>
                <w:noProof/>
                <w:webHidden/>
              </w:rPr>
              <w:fldChar w:fldCharType="begin"/>
            </w:r>
            <w:r>
              <w:rPr>
                <w:noProof/>
                <w:webHidden/>
              </w:rPr>
              <w:instrText xml:space="preserve"> PAGEREF _Toc200463121 \h </w:instrText>
            </w:r>
            <w:r>
              <w:rPr>
                <w:noProof/>
                <w:webHidden/>
              </w:rPr>
            </w:r>
            <w:r>
              <w:rPr>
                <w:noProof/>
                <w:webHidden/>
              </w:rPr>
              <w:fldChar w:fldCharType="separate"/>
            </w:r>
            <w:r w:rsidR="00DA5FE4">
              <w:rPr>
                <w:noProof/>
                <w:webHidden/>
              </w:rPr>
              <w:t>5</w:t>
            </w:r>
            <w:r>
              <w:rPr>
                <w:noProof/>
                <w:webHidden/>
              </w:rPr>
              <w:fldChar w:fldCharType="end"/>
            </w:r>
          </w:hyperlink>
        </w:p>
        <w:p w14:paraId="302525E9" w14:textId="542F0DFF" w:rsidR="00644EAC" w:rsidRDefault="00644EAC">
          <w:pPr>
            <w:pStyle w:val="TOC2"/>
            <w:tabs>
              <w:tab w:val="right" w:leader="dot" w:pos="9628"/>
            </w:tabs>
            <w:rPr>
              <w:rFonts w:eastAsiaTheme="minorEastAsia"/>
              <w:noProof/>
              <w:kern w:val="2"/>
              <w:szCs w:val="24"/>
              <w:lang w:eastAsia="en-NZ"/>
              <w14:ligatures w14:val="standardContextual"/>
            </w:rPr>
          </w:pPr>
          <w:hyperlink w:anchor="_Toc200463122" w:history="1">
            <w:r w:rsidRPr="00C2345A">
              <w:rPr>
                <w:rStyle w:val="Hyperlink"/>
                <w:noProof/>
              </w:rPr>
              <w:t>ARI symptoms</w:t>
            </w:r>
            <w:r>
              <w:rPr>
                <w:noProof/>
                <w:webHidden/>
              </w:rPr>
              <w:tab/>
            </w:r>
            <w:r>
              <w:rPr>
                <w:noProof/>
                <w:webHidden/>
              </w:rPr>
              <w:fldChar w:fldCharType="begin"/>
            </w:r>
            <w:r>
              <w:rPr>
                <w:noProof/>
                <w:webHidden/>
              </w:rPr>
              <w:instrText xml:space="preserve"> PAGEREF _Toc200463122 \h </w:instrText>
            </w:r>
            <w:r>
              <w:rPr>
                <w:noProof/>
                <w:webHidden/>
              </w:rPr>
            </w:r>
            <w:r>
              <w:rPr>
                <w:noProof/>
                <w:webHidden/>
              </w:rPr>
              <w:fldChar w:fldCharType="separate"/>
            </w:r>
            <w:r w:rsidR="00DA5FE4">
              <w:rPr>
                <w:noProof/>
                <w:webHidden/>
              </w:rPr>
              <w:t>5</w:t>
            </w:r>
            <w:r>
              <w:rPr>
                <w:noProof/>
                <w:webHidden/>
              </w:rPr>
              <w:fldChar w:fldCharType="end"/>
            </w:r>
          </w:hyperlink>
        </w:p>
        <w:p w14:paraId="1C2C2AD9" w14:textId="1D9570F4" w:rsidR="00644EAC" w:rsidRDefault="00644EAC">
          <w:pPr>
            <w:pStyle w:val="TOC2"/>
            <w:tabs>
              <w:tab w:val="right" w:leader="dot" w:pos="9628"/>
            </w:tabs>
            <w:rPr>
              <w:rFonts w:eastAsiaTheme="minorEastAsia"/>
              <w:noProof/>
              <w:kern w:val="2"/>
              <w:szCs w:val="24"/>
              <w:lang w:eastAsia="en-NZ"/>
              <w14:ligatures w14:val="standardContextual"/>
            </w:rPr>
          </w:pPr>
          <w:hyperlink w:anchor="_Toc200463123" w:history="1">
            <w:r w:rsidRPr="00C2345A">
              <w:rPr>
                <w:rStyle w:val="Hyperlink"/>
                <w:noProof/>
              </w:rPr>
              <w:t>Stay home when sick with ARI symptoms</w:t>
            </w:r>
            <w:r>
              <w:rPr>
                <w:noProof/>
                <w:webHidden/>
              </w:rPr>
              <w:tab/>
            </w:r>
            <w:r>
              <w:rPr>
                <w:noProof/>
                <w:webHidden/>
              </w:rPr>
              <w:fldChar w:fldCharType="begin"/>
            </w:r>
            <w:r>
              <w:rPr>
                <w:noProof/>
                <w:webHidden/>
              </w:rPr>
              <w:instrText xml:space="preserve"> PAGEREF _Toc200463123 \h </w:instrText>
            </w:r>
            <w:r>
              <w:rPr>
                <w:noProof/>
                <w:webHidden/>
              </w:rPr>
            </w:r>
            <w:r>
              <w:rPr>
                <w:noProof/>
                <w:webHidden/>
              </w:rPr>
              <w:fldChar w:fldCharType="separate"/>
            </w:r>
            <w:r w:rsidR="00DA5FE4">
              <w:rPr>
                <w:noProof/>
                <w:webHidden/>
              </w:rPr>
              <w:t>5</w:t>
            </w:r>
            <w:r>
              <w:rPr>
                <w:noProof/>
                <w:webHidden/>
              </w:rPr>
              <w:fldChar w:fldCharType="end"/>
            </w:r>
          </w:hyperlink>
        </w:p>
        <w:p w14:paraId="65747A15" w14:textId="6E5E032A" w:rsidR="00644EAC" w:rsidRDefault="00644EAC">
          <w:pPr>
            <w:pStyle w:val="TOC2"/>
            <w:tabs>
              <w:tab w:val="right" w:leader="dot" w:pos="9628"/>
            </w:tabs>
            <w:rPr>
              <w:rFonts w:eastAsiaTheme="minorEastAsia"/>
              <w:noProof/>
              <w:kern w:val="2"/>
              <w:szCs w:val="24"/>
              <w:lang w:eastAsia="en-NZ"/>
              <w14:ligatures w14:val="standardContextual"/>
            </w:rPr>
          </w:pPr>
          <w:hyperlink w:anchor="_Toc200463124" w:history="1">
            <w:r w:rsidRPr="00C2345A">
              <w:rPr>
                <w:rStyle w:val="Hyperlink"/>
                <w:noProof/>
              </w:rPr>
              <w:t>ARI transmission</w:t>
            </w:r>
            <w:r>
              <w:rPr>
                <w:noProof/>
                <w:webHidden/>
              </w:rPr>
              <w:tab/>
            </w:r>
            <w:r>
              <w:rPr>
                <w:noProof/>
                <w:webHidden/>
              </w:rPr>
              <w:fldChar w:fldCharType="begin"/>
            </w:r>
            <w:r>
              <w:rPr>
                <w:noProof/>
                <w:webHidden/>
              </w:rPr>
              <w:instrText xml:space="preserve"> PAGEREF _Toc200463124 \h </w:instrText>
            </w:r>
            <w:r>
              <w:rPr>
                <w:noProof/>
                <w:webHidden/>
              </w:rPr>
            </w:r>
            <w:r>
              <w:rPr>
                <w:noProof/>
                <w:webHidden/>
              </w:rPr>
              <w:fldChar w:fldCharType="separate"/>
            </w:r>
            <w:r w:rsidR="00DA5FE4">
              <w:rPr>
                <w:noProof/>
                <w:webHidden/>
              </w:rPr>
              <w:t>6</w:t>
            </w:r>
            <w:r>
              <w:rPr>
                <w:noProof/>
                <w:webHidden/>
              </w:rPr>
              <w:fldChar w:fldCharType="end"/>
            </w:r>
          </w:hyperlink>
        </w:p>
        <w:p w14:paraId="407C5AC2" w14:textId="1B051DB8" w:rsidR="00644EAC" w:rsidRDefault="00644EAC">
          <w:pPr>
            <w:pStyle w:val="TOC2"/>
            <w:tabs>
              <w:tab w:val="right" w:leader="dot" w:pos="9628"/>
            </w:tabs>
            <w:rPr>
              <w:rFonts w:eastAsiaTheme="minorEastAsia"/>
              <w:noProof/>
              <w:kern w:val="2"/>
              <w:szCs w:val="24"/>
              <w:lang w:eastAsia="en-NZ"/>
              <w14:ligatures w14:val="standardContextual"/>
            </w:rPr>
          </w:pPr>
          <w:hyperlink w:anchor="_Toc200463125" w:history="1">
            <w:r w:rsidRPr="00C2345A">
              <w:rPr>
                <w:rStyle w:val="Hyperlink"/>
                <w:bCs/>
                <w:noProof/>
              </w:rPr>
              <w:t>Testing of Healthcare Workers</w:t>
            </w:r>
            <w:r>
              <w:rPr>
                <w:noProof/>
                <w:webHidden/>
              </w:rPr>
              <w:tab/>
            </w:r>
            <w:r>
              <w:rPr>
                <w:noProof/>
                <w:webHidden/>
              </w:rPr>
              <w:fldChar w:fldCharType="begin"/>
            </w:r>
            <w:r>
              <w:rPr>
                <w:noProof/>
                <w:webHidden/>
              </w:rPr>
              <w:instrText xml:space="preserve"> PAGEREF _Toc200463125 \h </w:instrText>
            </w:r>
            <w:r>
              <w:rPr>
                <w:noProof/>
                <w:webHidden/>
              </w:rPr>
            </w:r>
            <w:r>
              <w:rPr>
                <w:noProof/>
                <w:webHidden/>
              </w:rPr>
              <w:fldChar w:fldCharType="separate"/>
            </w:r>
            <w:r w:rsidR="00DA5FE4">
              <w:rPr>
                <w:noProof/>
                <w:webHidden/>
              </w:rPr>
              <w:t>6</w:t>
            </w:r>
            <w:r>
              <w:rPr>
                <w:noProof/>
                <w:webHidden/>
              </w:rPr>
              <w:fldChar w:fldCharType="end"/>
            </w:r>
          </w:hyperlink>
        </w:p>
        <w:p w14:paraId="7DB2AA3A" w14:textId="17D83CEF" w:rsidR="00644EAC" w:rsidRDefault="00644EAC">
          <w:pPr>
            <w:pStyle w:val="TOC2"/>
            <w:tabs>
              <w:tab w:val="right" w:leader="dot" w:pos="9628"/>
            </w:tabs>
            <w:rPr>
              <w:rFonts w:eastAsiaTheme="minorEastAsia"/>
              <w:noProof/>
              <w:kern w:val="2"/>
              <w:szCs w:val="24"/>
              <w:lang w:eastAsia="en-NZ"/>
              <w14:ligatures w14:val="standardContextual"/>
            </w:rPr>
          </w:pPr>
          <w:hyperlink w:anchor="_Toc200463126" w:history="1">
            <w:r w:rsidRPr="00C2345A">
              <w:rPr>
                <w:rStyle w:val="Hyperlink"/>
                <w:noProof/>
              </w:rPr>
              <w:t>Unwell and immunocompromised HCW’s</w:t>
            </w:r>
            <w:r>
              <w:rPr>
                <w:noProof/>
                <w:webHidden/>
              </w:rPr>
              <w:tab/>
            </w:r>
            <w:r>
              <w:rPr>
                <w:noProof/>
                <w:webHidden/>
              </w:rPr>
              <w:fldChar w:fldCharType="begin"/>
            </w:r>
            <w:r>
              <w:rPr>
                <w:noProof/>
                <w:webHidden/>
              </w:rPr>
              <w:instrText xml:space="preserve"> PAGEREF _Toc200463126 \h </w:instrText>
            </w:r>
            <w:r>
              <w:rPr>
                <w:noProof/>
                <w:webHidden/>
              </w:rPr>
            </w:r>
            <w:r>
              <w:rPr>
                <w:noProof/>
                <w:webHidden/>
              </w:rPr>
              <w:fldChar w:fldCharType="separate"/>
            </w:r>
            <w:r w:rsidR="00DA5FE4">
              <w:rPr>
                <w:noProof/>
                <w:webHidden/>
              </w:rPr>
              <w:t>6</w:t>
            </w:r>
            <w:r>
              <w:rPr>
                <w:noProof/>
                <w:webHidden/>
              </w:rPr>
              <w:fldChar w:fldCharType="end"/>
            </w:r>
          </w:hyperlink>
        </w:p>
        <w:p w14:paraId="4A396689" w14:textId="4F8055DC"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27" w:history="1">
            <w:r w:rsidRPr="00C2345A">
              <w:rPr>
                <w:rStyle w:val="Hyperlink"/>
                <w:noProof/>
              </w:rPr>
              <w:t>Continue to do the basics well</w:t>
            </w:r>
            <w:r>
              <w:rPr>
                <w:noProof/>
                <w:webHidden/>
              </w:rPr>
              <w:tab/>
            </w:r>
            <w:r>
              <w:rPr>
                <w:noProof/>
                <w:webHidden/>
              </w:rPr>
              <w:fldChar w:fldCharType="begin"/>
            </w:r>
            <w:r>
              <w:rPr>
                <w:noProof/>
                <w:webHidden/>
              </w:rPr>
              <w:instrText xml:space="preserve"> PAGEREF _Toc200463127 \h </w:instrText>
            </w:r>
            <w:r>
              <w:rPr>
                <w:noProof/>
                <w:webHidden/>
              </w:rPr>
            </w:r>
            <w:r>
              <w:rPr>
                <w:noProof/>
                <w:webHidden/>
              </w:rPr>
              <w:fldChar w:fldCharType="separate"/>
            </w:r>
            <w:r w:rsidR="00DA5FE4">
              <w:rPr>
                <w:noProof/>
                <w:webHidden/>
              </w:rPr>
              <w:t>8</w:t>
            </w:r>
            <w:r>
              <w:rPr>
                <w:noProof/>
                <w:webHidden/>
              </w:rPr>
              <w:fldChar w:fldCharType="end"/>
            </w:r>
          </w:hyperlink>
        </w:p>
        <w:p w14:paraId="171F6C2A" w14:textId="60133515" w:rsidR="00644EAC" w:rsidRDefault="00644EAC">
          <w:pPr>
            <w:pStyle w:val="TOC2"/>
            <w:tabs>
              <w:tab w:val="right" w:leader="dot" w:pos="9628"/>
            </w:tabs>
            <w:rPr>
              <w:rFonts w:eastAsiaTheme="minorEastAsia"/>
              <w:noProof/>
              <w:kern w:val="2"/>
              <w:szCs w:val="24"/>
              <w:lang w:eastAsia="en-NZ"/>
              <w14:ligatures w14:val="standardContextual"/>
            </w:rPr>
          </w:pPr>
          <w:hyperlink w:anchor="_Toc200463128" w:history="1">
            <w:r w:rsidRPr="00C2345A">
              <w:rPr>
                <w:rStyle w:val="Hyperlink"/>
                <w:noProof/>
              </w:rPr>
              <w:t>Staying home if unwell</w:t>
            </w:r>
            <w:r>
              <w:rPr>
                <w:noProof/>
                <w:webHidden/>
              </w:rPr>
              <w:tab/>
            </w:r>
            <w:r>
              <w:rPr>
                <w:noProof/>
                <w:webHidden/>
              </w:rPr>
              <w:fldChar w:fldCharType="begin"/>
            </w:r>
            <w:r>
              <w:rPr>
                <w:noProof/>
                <w:webHidden/>
              </w:rPr>
              <w:instrText xml:space="preserve"> PAGEREF _Toc200463128 \h </w:instrText>
            </w:r>
            <w:r>
              <w:rPr>
                <w:noProof/>
                <w:webHidden/>
              </w:rPr>
            </w:r>
            <w:r>
              <w:rPr>
                <w:noProof/>
                <w:webHidden/>
              </w:rPr>
              <w:fldChar w:fldCharType="separate"/>
            </w:r>
            <w:r w:rsidR="00DA5FE4">
              <w:rPr>
                <w:noProof/>
                <w:webHidden/>
              </w:rPr>
              <w:t>8</w:t>
            </w:r>
            <w:r>
              <w:rPr>
                <w:noProof/>
                <w:webHidden/>
              </w:rPr>
              <w:fldChar w:fldCharType="end"/>
            </w:r>
          </w:hyperlink>
        </w:p>
        <w:p w14:paraId="2B854B4B" w14:textId="7D1432AD" w:rsidR="00644EAC" w:rsidRDefault="00644EAC">
          <w:pPr>
            <w:pStyle w:val="TOC2"/>
            <w:tabs>
              <w:tab w:val="right" w:leader="dot" w:pos="9628"/>
            </w:tabs>
            <w:rPr>
              <w:rFonts w:eastAsiaTheme="minorEastAsia"/>
              <w:noProof/>
              <w:kern w:val="2"/>
              <w:szCs w:val="24"/>
              <w:lang w:eastAsia="en-NZ"/>
              <w14:ligatures w14:val="standardContextual"/>
            </w:rPr>
          </w:pPr>
          <w:hyperlink w:anchor="_Toc200463129" w:history="1">
            <w:r w:rsidRPr="00C2345A">
              <w:rPr>
                <w:rStyle w:val="Hyperlink"/>
                <w:noProof/>
              </w:rPr>
              <w:t>Mask wearing</w:t>
            </w:r>
            <w:r>
              <w:rPr>
                <w:noProof/>
                <w:webHidden/>
              </w:rPr>
              <w:tab/>
            </w:r>
            <w:r>
              <w:rPr>
                <w:noProof/>
                <w:webHidden/>
              </w:rPr>
              <w:fldChar w:fldCharType="begin"/>
            </w:r>
            <w:r>
              <w:rPr>
                <w:noProof/>
                <w:webHidden/>
              </w:rPr>
              <w:instrText xml:space="preserve"> PAGEREF _Toc200463129 \h </w:instrText>
            </w:r>
            <w:r>
              <w:rPr>
                <w:noProof/>
                <w:webHidden/>
              </w:rPr>
            </w:r>
            <w:r>
              <w:rPr>
                <w:noProof/>
                <w:webHidden/>
              </w:rPr>
              <w:fldChar w:fldCharType="separate"/>
            </w:r>
            <w:r w:rsidR="00DA5FE4">
              <w:rPr>
                <w:noProof/>
                <w:webHidden/>
              </w:rPr>
              <w:t>8</w:t>
            </w:r>
            <w:r>
              <w:rPr>
                <w:noProof/>
                <w:webHidden/>
              </w:rPr>
              <w:fldChar w:fldCharType="end"/>
            </w:r>
          </w:hyperlink>
        </w:p>
        <w:p w14:paraId="33A65364" w14:textId="2D0629F3" w:rsidR="00644EAC" w:rsidRDefault="00644EAC">
          <w:pPr>
            <w:pStyle w:val="TOC2"/>
            <w:tabs>
              <w:tab w:val="right" w:leader="dot" w:pos="9628"/>
            </w:tabs>
            <w:rPr>
              <w:rFonts w:eastAsiaTheme="minorEastAsia"/>
              <w:noProof/>
              <w:kern w:val="2"/>
              <w:szCs w:val="24"/>
              <w:lang w:eastAsia="en-NZ"/>
              <w14:ligatures w14:val="standardContextual"/>
            </w:rPr>
          </w:pPr>
          <w:hyperlink w:anchor="_Toc200463130" w:history="1">
            <w:r w:rsidRPr="00C2345A">
              <w:rPr>
                <w:rStyle w:val="Hyperlink"/>
                <w:noProof/>
              </w:rPr>
              <w:t>Vaccinations</w:t>
            </w:r>
            <w:r>
              <w:rPr>
                <w:noProof/>
                <w:webHidden/>
              </w:rPr>
              <w:tab/>
            </w:r>
            <w:r>
              <w:rPr>
                <w:noProof/>
                <w:webHidden/>
              </w:rPr>
              <w:fldChar w:fldCharType="begin"/>
            </w:r>
            <w:r>
              <w:rPr>
                <w:noProof/>
                <w:webHidden/>
              </w:rPr>
              <w:instrText xml:space="preserve"> PAGEREF _Toc200463130 \h </w:instrText>
            </w:r>
            <w:r>
              <w:rPr>
                <w:noProof/>
                <w:webHidden/>
              </w:rPr>
            </w:r>
            <w:r>
              <w:rPr>
                <w:noProof/>
                <w:webHidden/>
              </w:rPr>
              <w:fldChar w:fldCharType="separate"/>
            </w:r>
            <w:r w:rsidR="00DA5FE4">
              <w:rPr>
                <w:noProof/>
                <w:webHidden/>
              </w:rPr>
              <w:t>8</w:t>
            </w:r>
            <w:r>
              <w:rPr>
                <w:noProof/>
                <w:webHidden/>
              </w:rPr>
              <w:fldChar w:fldCharType="end"/>
            </w:r>
          </w:hyperlink>
        </w:p>
        <w:p w14:paraId="0ED9E053" w14:textId="45C8FC7F" w:rsidR="00644EAC" w:rsidRDefault="00644EAC">
          <w:pPr>
            <w:pStyle w:val="TOC2"/>
            <w:tabs>
              <w:tab w:val="right" w:leader="dot" w:pos="9628"/>
            </w:tabs>
            <w:rPr>
              <w:rFonts w:eastAsiaTheme="minorEastAsia"/>
              <w:noProof/>
              <w:kern w:val="2"/>
              <w:szCs w:val="24"/>
              <w:lang w:eastAsia="en-NZ"/>
              <w14:ligatures w14:val="standardContextual"/>
            </w:rPr>
          </w:pPr>
          <w:hyperlink w:anchor="_Toc200463131" w:history="1">
            <w:r w:rsidRPr="00C2345A">
              <w:rPr>
                <w:rStyle w:val="Hyperlink"/>
                <w:noProof/>
              </w:rPr>
              <w:t>Reducing transmission during breaks</w:t>
            </w:r>
            <w:r>
              <w:rPr>
                <w:noProof/>
                <w:webHidden/>
              </w:rPr>
              <w:tab/>
            </w:r>
            <w:r>
              <w:rPr>
                <w:noProof/>
                <w:webHidden/>
              </w:rPr>
              <w:fldChar w:fldCharType="begin"/>
            </w:r>
            <w:r>
              <w:rPr>
                <w:noProof/>
                <w:webHidden/>
              </w:rPr>
              <w:instrText xml:space="preserve"> PAGEREF _Toc200463131 \h </w:instrText>
            </w:r>
            <w:r>
              <w:rPr>
                <w:noProof/>
                <w:webHidden/>
              </w:rPr>
            </w:r>
            <w:r>
              <w:rPr>
                <w:noProof/>
                <w:webHidden/>
              </w:rPr>
              <w:fldChar w:fldCharType="separate"/>
            </w:r>
            <w:r w:rsidR="00DA5FE4">
              <w:rPr>
                <w:noProof/>
                <w:webHidden/>
              </w:rPr>
              <w:t>8</w:t>
            </w:r>
            <w:r>
              <w:rPr>
                <w:noProof/>
                <w:webHidden/>
              </w:rPr>
              <w:fldChar w:fldCharType="end"/>
            </w:r>
          </w:hyperlink>
        </w:p>
        <w:p w14:paraId="577F7E15" w14:textId="63E12C27" w:rsidR="00644EAC" w:rsidRDefault="00644EAC">
          <w:pPr>
            <w:pStyle w:val="TOC2"/>
            <w:tabs>
              <w:tab w:val="right" w:leader="dot" w:pos="9628"/>
            </w:tabs>
            <w:rPr>
              <w:rFonts w:eastAsiaTheme="minorEastAsia"/>
              <w:noProof/>
              <w:kern w:val="2"/>
              <w:szCs w:val="24"/>
              <w:lang w:eastAsia="en-NZ"/>
              <w14:ligatures w14:val="standardContextual"/>
            </w:rPr>
          </w:pPr>
          <w:hyperlink w:anchor="_Toc200463132" w:history="1">
            <w:r w:rsidRPr="00C2345A">
              <w:rPr>
                <w:rStyle w:val="Hyperlink"/>
                <w:noProof/>
              </w:rPr>
              <w:t>Reporting processes</w:t>
            </w:r>
            <w:r>
              <w:rPr>
                <w:noProof/>
                <w:webHidden/>
              </w:rPr>
              <w:tab/>
            </w:r>
            <w:r>
              <w:rPr>
                <w:noProof/>
                <w:webHidden/>
              </w:rPr>
              <w:fldChar w:fldCharType="begin"/>
            </w:r>
            <w:r>
              <w:rPr>
                <w:noProof/>
                <w:webHidden/>
              </w:rPr>
              <w:instrText xml:space="preserve"> PAGEREF _Toc200463132 \h </w:instrText>
            </w:r>
            <w:r>
              <w:rPr>
                <w:noProof/>
                <w:webHidden/>
              </w:rPr>
            </w:r>
            <w:r>
              <w:rPr>
                <w:noProof/>
                <w:webHidden/>
              </w:rPr>
              <w:fldChar w:fldCharType="separate"/>
            </w:r>
            <w:r w:rsidR="00DA5FE4">
              <w:rPr>
                <w:noProof/>
                <w:webHidden/>
              </w:rPr>
              <w:t>9</w:t>
            </w:r>
            <w:r>
              <w:rPr>
                <w:noProof/>
                <w:webHidden/>
              </w:rPr>
              <w:fldChar w:fldCharType="end"/>
            </w:r>
          </w:hyperlink>
        </w:p>
        <w:p w14:paraId="5114D2BB" w14:textId="360F62F1"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33" w:history="1">
            <w:r w:rsidRPr="00C2345A">
              <w:rPr>
                <w:rStyle w:val="Hyperlink"/>
                <w:noProof/>
              </w:rPr>
              <w:t>Definitions, translations and acronyms</w:t>
            </w:r>
            <w:r>
              <w:rPr>
                <w:noProof/>
                <w:webHidden/>
              </w:rPr>
              <w:tab/>
            </w:r>
            <w:r>
              <w:rPr>
                <w:noProof/>
                <w:webHidden/>
              </w:rPr>
              <w:fldChar w:fldCharType="begin"/>
            </w:r>
            <w:r>
              <w:rPr>
                <w:noProof/>
                <w:webHidden/>
              </w:rPr>
              <w:instrText xml:space="preserve"> PAGEREF _Toc200463133 \h </w:instrText>
            </w:r>
            <w:r>
              <w:rPr>
                <w:noProof/>
                <w:webHidden/>
              </w:rPr>
            </w:r>
            <w:r>
              <w:rPr>
                <w:noProof/>
                <w:webHidden/>
              </w:rPr>
              <w:fldChar w:fldCharType="separate"/>
            </w:r>
            <w:r w:rsidR="00DA5FE4">
              <w:rPr>
                <w:noProof/>
                <w:webHidden/>
              </w:rPr>
              <w:t>9</w:t>
            </w:r>
            <w:r>
              <w:rPr>
                <w:noProof/>
                <w:webHidden/>
              </w:rPr>
              <w:fldChar w:fldCharType="end"/>
            </w:r>
          </w:hyperlink>
        </w:p>
        <w:p w14:paraId="26E52760" w14:textId="29097D04"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34" w:history="1">
            <w:r w:rsidRPr="00C2345A">
              <w:rPr>
                <w:rStyle w:val="Hyperlink"/>
                <w:noProof/>
              </w:rPr>
              <w:t>Roles and responsibilities</w:t>
            </w:r>
            <w:r>
              <w:rPr>
                <w:noProof/>
                <w:webHidden/>
              </w:rPr>
              <w:tab/>
            </w:r>
            <w:r>
              <w:rPr>
                <w:noProof/>
                <w:webHidden/>
              </w:rPr>
              <w:fldChar w:fldCharType="begin"/>
            </w:r>
            <w:r>
              <w:rPr>
                <w:noProof/>
                <w:webHidden/>
              </w:rPr>
              <w:instrText xml:space="preserve"> PAGEREF _Toc200463134 \h </w:instrText>
            </w:r>
            <w:r>
              <w:rPr>
                <w:noProof/>
                <w:webHidden/>
              </w:rPr>
            </w:r>
            <w:r>
              <w:rPr>
                <w:noProof/>
                <w:webHidden/>
              </w:rPr>
              <w:fldChar w:fldCharType="separate"/>
            </w:r>
            <w:r w:rsidR="00DA5FE4">
              <w:rPr>
                <w:noProof/>
                <w:webHidden/>
              </w:rPr>
              <w:t>10</w:t>
            </w:r>
            <w:r>
              <w:rPr>
                <w:noProof/>
                <w:webHidden/>
              </w:rPr>
              <w:fldChar w:fldCharType="end"/>
            </w:r>
          </w:hyperlink>
        </w:p>
        <w:p w14:paraId="402466BE" w14:textId="666ACD39"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35" w:history="1">
            <w:r w:rsidRPr="00C2345A">
              <w:rPr>
                <w:rStyle w:val="Hyperlink"/>
                <w:noProof/>
              </w:rPr>
              <w:t>Monitor and review</w:t>
            </w:r>
            <w:r>
              <w:rPr>
                <w:noProof/>
                <w:webHidden/>
              </w:rPr>
              <w:tab/>
            </w:r>
            <w:r>
              <w:rPr>
                <w:noProof/>
                <w:webHidden/>
              </w:rPr>
              <w:fldChar w:fldCharType="begin"/>
            </w:r>
            <w:r>
              <w:rPr>
                <w:noProof/>
                <w:webHidden/>
              </w:rPr>
              <w:instrText xml:space="preserve"> PAGEREF _Toc200463135 \h </w:instrText>
            </w:r>
            <w:r>
              <w:rPr>
                <w:noProof/>
                <w:webHidden/>
              </w:rPr>
            </w:r>
            <w:r>
              <w:rPr>
                <w:noProof/>
                <w:webHidden/>
              </w:rPr>
              <w:fldChar w:fldCharType="separate"/>
            </w:r>
            <w:r w:rsidR="00DA5FE4">
              <w:rPr>
                <w:noProof/>
                <w:webHidden/>
              </w:rPr>
              <w:t>10</w:t>
            </w:r>
            <w:r>
              <w:rPr>
                <w:noProof/>
                <w:webHidden/>
              </w:rPr>
              <w:fldChar w:fldCharType="end"/>
            </w:r>
          </w:hyperlink>
        </w:p>
        <w:p w14:paraId="4F864AD5" w14:textId="596B220F"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36" w:history="1">
            <w:r w:rsidRPr="00C2345A">
              <w:rPr>
                <w:rStyle w:val="Hyperlink"/>
                <w:noProof/>
              </w:rPr>
              <w:t>Associated documents</w:t>
            </w:r>
            <w:r>
              <w:rPr>
                <w:noProof/>
                <w:webHidden/>
              </w:rPr>
              <w:tab/>
            </w:r>
            <w:r>
              <w:rPr>
                <w:noProof/>
                <w:webHidden/>
              </w:rPr>
              <w:fldChar w:fldCharType="begin"/>
            </w:r>
            <w:r>
              <w:rPr>
                <w:noProof/>
                <w:webHidden/>
              </w:rPr>
              <w:instrText xml:space="preserve"> PAGEREF _Toc200463136 \h </w:instrText>
            </w:r>
            <w:r>
              <w:rPr>
                <w:noProof/>
                <w:webHidden/>
              </w:rPr>
            </w:r>
            <w:r>
              <w:rPr>
                <w:noProof/>
                <w:webHidden/>
              </w:rPr>
              <w:fldChar w:fldCharType="separate"/>
            </w:r>
            <w:r w:rsidR="00DA5FE4">
              <w:rPr>
                <w:noProof/>
                <w:webHidden/>
              </w:rPr>
              <w:t>10</w:t>
            </w:r>
            <w:r>
              <w:rPr>
                <w:noProof/>
                <w:webHidden/>
              </w:rPr>
              <w:fldChar w:fldCharType="end"/>
            </w:r>
          </w:hyperlink>
        </w:p>
        <w:p w14:paraId="6DF1B5FA" w14:textId="59DAA009"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37" w:history="1">
            <w:r w:rsidRPr="00C2345A">
              <w:rPr>
                <w:rStyle w:val="Hyperlink"/>
                <w:noProof/>
              </w:rPr>
              <w:t>Further information</w:t>
            </w:r>
            <w:r>
              <w:rPr>
                <w:noProof/>
                <w:webHidden/>
              </w:rPr>
              <w:tab/>
            </w:r>
            <w:r>
              <w:rPr>
                <w:noProof/>
                <w:webHidden/>
              </w:rPr>
              <w:fldChar w:fldCharType="begin"/>
            </w:r>
            <w:r>
              <w:rPr>
                <w:noProof/>
                <w:webHidden/>
              </w:rPr>
              <w:instrText xml:space="preserve"> PAGEREF _Toc200463137 \h </w:instrText>
            </w:r>
            <w:r>
              <w:rPr>
                <w:noProof/>
                <w:webHidden/>
              </w:rPr>
            </w:r>
            <w:r>
              <w:rPr>
                <w:noProof/>
                <w:webHidden/>
              </w:rPr>
              <w:fldChar w:fldCharType="separate"/>
            </w:r>
            <w:r w:rsidR="00DA5FE4">
              <w:rPr>
                <w:noProof/>
                <w:webHidden/>
              </w:rPr>
              <w:t>11</w:t>
            </w:r>
            <w:r>
              <w:rPr>
                <w:noProof/>
                <w:webHidden/>
              </w:rPr>
              <w:fldChar w:fldCharType="end"/>
            </w:r>
          </w:hyperlink>
        </w:p>
        <w:p w14:paraId="6CDF2789" w14:textId="6028A41E"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38" w:history="1">
            <w:r w:rsidRPr="00C2345A">
              <w:rPr>
                <w:rStyle w:val="Hyperlink"/>
                <w:noProof/>
              </w:rPr>
              <w:t>Disclaimer</w:t>
            </w:r>
            <w:r>
              <w:rPr>
                <w:noProof/>
                <w:webHidden/>
              </w:rPr>
              <w:tab/>
            </w:r>
            <w:r>
              <w:rPr>
                <w:noProof/>
                <w:webHidden/>
              </w:rPr>
              <w:fldChar w:fldCharType="begin"/>
            </w:r>
            <w:r>
              <w:rPr>
                <w:noProof/>
                <w:webHidden/>
              </w:rPr>
              <w:instrText xml:space="preserve"> PAGEREF _Toc200463138 \h </w:instrText>
            </w:r>
            <w:r>
              <w:rPr>
                <w:noProof/>
                <w:webHidden/>
              </w:rPr>
            </w:r>
            <w:r>
              <w:rPr>
                <w:noProof/>
                <w:webHidden/>
              </w:rPr>
              <w:fldChar w:fldCharType="separate"/>
            </w:r>
            <w:r w:rsidR="00DA5FE4">
              <w:rPr>
                <w:noProof/>
                <w:webHidden/>
              </w:rPr>
              <w:t>11</w:t>
            </w:r>
            <w:r>
              <w:rPr>
                <w:noProof/>
                <w:webHidden/>
              </w:rPr>
              <w:fldChar w:fldCharType="end"/>
            </w:r>
          </w:hyperlink>
        </w:p>
        <w:p w14:paraId="47FCAC61" w14:textId="62D305B0" w:rsidR="00644EAC" w:rsidRDefault="00644EAC">
          <w:pPr>
            <w:pStyle w:val="TOC1"/>
            <w:tabs>
              <w:tab w:val="right" w:leader="dot" w:pos="9628"/>
            </w:tabs>
            <w:rPr>
              <w:rFonts w:eastAsiaTheme="minorEastAsia"/>
              <w:b w:val="0"/>
              <w:noProof/>
              <w:kern w:val="2"/>
              <w:szCs w:val="24"/>
              <w:lang w:eastAsia="en-NZ"/>
              <w14:ligatures w14:val="standardContextual"/>
            </w:rPr>
          </w:pPr>
          <w:hyperlink w:anchor="_Toc200463139" w:history="1">
            <w:r w:rsidRPr="00C2345A">
              <w:rPr>
                <w:rStyle w:val="Hyperlink"/>
                <w:noProof/>
              </w:rPr>
              <w:t>Review history</w:t>
            </w:r>
            <w:r>
              <w:rPr>
                <w:noProof/>
                <w:webHidden/>
              </w:rPr>
              <w:tab/>
            </w:r>
            <w:r>
              <w:rPr>
                <w:noProof/>
                <w:webHidden/>
              </w:rPr>
              <w:fldChar w:fldCharType="begin"/>
            </w:r>
            <w:r>
              <w:rPr>
                <w:noProof/>
                <w:webHidden/>
              </w:rPr>
              <w:instrText xml:space="preserve"> PAGEREF _Toc200463139 \h </w:instrText>
            </w:r>
            <w:r>
              <w:rPr>
                <w:noProof/>
                <w:webHidden/>
              </w:rPr>
            </w:r>
            <w:r>
              <w:rPr>
                <w:noProof/>
                <w:webHidden/>
              </w:rPr>
              <w:fldChar w:fldCharType="separate"/>
            </w:r>
            <w:r w:rsidR="00DA5FE4">
              <w:rPr>
                <w:noProof/>
                <w:webHidden/>
              </w:rPr>
              <w:t>12</w:t>
            </w:r>
            <w:r>
              <w:rPr>
                <w:noProof/>
                <w:webHidden/>
              </w:rPr>
              <w:fldChar w:fldCharType="end"/>
            </w:r>
          </w:hyperlink>
        </w:p>
        <w:p w14:paraId="10A7A01B" w14:textId="436DD796" w:rsidR="005518B4" w:rsidRDefault="005518B4" w:rsidP="005518B4">
          <w:pPr>
            <w:rPr>
              <w:b/>
              <w:bCs/>
              <w:noProof/>
            </w:rPr>
          </w:pPr>
          <w:r>
            <w:rPr>
              <w:b/>
              <w:bCs/>
              <w:noProof/>
            </w:rPr>
            <w:fldChar w:fldCharType="end"/>
          </w:r>
        </w:p>
      </w:sdtContent>
    </w:sdt>
    <w:bookmarkStart w:id="0" w:name="_Toc151021373"/>
    <w:bookmarkStart w:id="1" w:name="_Toc161131078"/>
    <w:p w14:paraId="6E49A75D" w14:textId="454AFBDA" w:rsidR="00876938" w:rsidRDefault="00876938" w:rsidP="005518B4">
      <w:pPr>
        <w:pStyle w:val="Heading1"/>
      </w:pPr>
      <w:r>
        <w:lastRenderedPageBreak/>
        <w:fldChar w:fldCharType="begin"/>
      </w:r>
      <w:r>
        <w:instrText xml:space="preserve"> AUTOTEXTLIST   \t "This section provides an overview of the purpose and application of the policy. Sections with an asterix (*) are mandatory; other headings may be removed or amended as appropriate."  \* MERGEFORMAT </w:instrText>
      </w:r>
      <w:r>
        <w:fldChar w:fldCharType="separate"/>
      </w:r>
      <w:bookmarkStart w:id="2" w:name="_Toc198549656"/>
      <w:bookmarkStart w:id="3" w:name="_Toc200463119"/>
      <w:r>
        <w:t>Overview</w:t>
      </w:r>
      <w:bookmarkEnd w:id="2"/>
      <w:bookmarkEnd w:id="3"/>
      <w:r>
        <w:fldChar w:fldCharType="end"/>
      </w:r>
      <w:r>
        <w:tab/>
      </w:r>
    </w:p>
    <w:bookmarkEnd w:id="0"/>
    <w:bookmarkEnd w:id="1"/>
    <w:p w14:paraId="66C100DB" w14:textId="77777777" w:rsidR="00876938" w:rsidRPr="00386FBE" w:rsidRDefault="00876938" w:rsidP="00876938">
      <w:pPr>
        <w:pStyle w:val="BodyText"/>
        <w:rPr>
          <w:rFonts w:ascii="Segoe UI" w:hAnsi="Segoe UI" w:cs="Segoe UI"/>
          <w:b/>
          <w:szCs w:val="24"/>
        </w:rPr>
      </w:pPr>
      <w:r w:rsidRPr="00386FBE">
        <w:rPr>
          <w:rStyle w:val="normaltextrun"/>
          <w:b/>
          <w:szCs w:val="24"/>
        </w:rPr>
        <w:t>This document provides guidance for the return-to work of healthcare workers with acute respiratory infection (ARI) including COVID-19. This document is directed at clinical leaders and managers in the health sector. </w:t>
      </w:r>
      <w:r w:rsidRPr="00386FBE">
        <w:rPr>
          <w:rStyle w:val="eop"/>
          <w:b/>
          <w:szCs w:val="24"/>
        </w:rPr>
        <w:t> </w:t>
      </w:r>
    </w:p>
    <w:p w14:paraId="154AB4FE" w14:textId="77777777" w:rsidR="00876938" w:rsidRDefault="00876938" w:rsidP="00C762D5">
      <w:pPr>
        <w:rPr>
          <w:rFonts w:ascii="Segoe UI" w:hAnsi="Segoe UI" w:cs="Segoe UI"/>
          <w:sz w:val="18"/>
          <w:szCs w:val="18"/>
        </w:rPr>
      </w:pPr>
      <w:r w:rsidRPr="5B2B8164">
        <w:rPr>
          <w:rStyle w:val="normaltextrun"/>
        </w:rPr>
        <w:t xml:space="preserve">This guidance aims to balance the risk of ARI transmission in NZ health facilities, and the potential impact on patient safety and HCW wellbeing. We continue to align our advice with international best practice, including that of </w:t>
      </w:r>
      <w:hyperlink r:id="rId11">
        <w:r w:rsidRPr="00386FBE">
          <w:rPr>
            <w:rStyle w:val="normaltextrun"/>
            <w:b/>
            <w:bCs/>
            <w:u w:val="single"/>
          </w:rPr>
          <w:t>Australia</w:t>
        </w:r>
      </w:hyperlink>
      <w:r w:rsidRPr="5B2B8164">
        <w:rPr>
          <w:rStyle w:val="normaltextrun"/>
        </w:rPr>
        <w:t xml:space="preserve"> </w:t>
      </w:r>
      <w:r>
        <w:rPr>
          <w:rStyle w:val="normaltextrun"/>
        </w:rPr>
        <w:t xml:space="preserve">and </w:t>
      </w:r>
      <w:hyperlink r:id="rId12" w:history="1">
        <w:r w:rsidRPr="00C85520">
          <w:rPr>
            <w:rStyle w:val="Hyperlink"/>
          </w:rPr>
          <w:t>CDC</w:t>
        </w:r>
      </w:hyperlink>
      <w:r w:rsidRPr="00B81760">
        <w:rPr>
          <w:b/>
          <w:bCs/>
          <w:color w:val="2B529C" w:themeColor="text2" w:themeTint="BF"/>
        </w:rPr>
        <w:t>,</w:t>
      </w:r>
      <w:r w:rsidRPr="00B81760">
        <w:rPr>
          <w:color w:val="2B529C" w:themeColor="text2" w:themeTint="BF"/>
        </w:rPr>
        <w:t xml:space="preserve"> </w:t>
      </w:r>
      <w:r>
        <w:t>USA</w:t>
      </w:r>
      <w:r w:rsidRPr="5B2B8164">
        <w:rPr>
          <w:rStyle w:val="normaltextrun"/>
        </w:rPr>
        <w:t>. This clinical document has been prepared by Health New Zealand | Te Whatu Ora with input from Occupational Health, Infection Prevention and Control and Public Health.</w:t>
      </w:r>
      <w:r w:rsidRPr="5B2B8164">
        <w:rPr>
          <w:rStyle w:val="eop"/>
        </w:rPr>
        <w:t> </w:t>
      </w:r>
    </w:p>
    <w:p w14:paraId="6E0E292C" w14:textId="77777777" w:rsidR="00876938" w:rsidRDefault="00876938" w:rsidP="00C762D5">
      <w:pPr>
        <w:rPr>
          <w:rFonts w:ascii="Segoe UI" w:hAnsi="Segoe UI" w:cs="Segoe UI"/>
          <w:sz w:val="18"/>
          <w:szCs w:val="18"/>
        </w:rPr>
      </w:pPr>
      <w:r>
        <w:rPr>
          <w:rStyle w:val="normaltextrun"/>
        </w:rPr>
        <w:t xml:space="preserve">It provides </w:t>
      </w:r>
      <w:r>
        <w:rPr>
          <w:rStyle w:val="normaltextrun"/>
          <w:bCs/>
        </w:rPr>
        <w:t>structured return-to-work (RTW) pathways</w:t>
      </w:r>
      <w:r>
        <w:rPr>
          <w:rStyle w:val="normaltextrun"/>
        </w:rPr>
        <w:t xml:space="preserve"> to enable individual regions and/or services to make decisions appropriate for their circumstances.</w:t>
      </w:r>
      <w:r>
        <w:rPr>
          <w:rStyle w:val="eop"/>
        </w:rPr>
        <w:t> </w:t>
      </w:r>
    </w:p>
    <w:bookmarkStart w:id="4" w:name="_Toc182471903"/>
    <w:p w14:paraId="67C3A7D1" w14:textId="79CBE698" w:rsidR="00876938" w:rsidRPr="005518B4" w:rsidRDefault="00876938" w:rsidP="009D4D5C">
      <w:pPr>
        <w:pStyle w:val="Heading2"/>
      </w:pPr>
      <w:r w:rsidRPr="009D4D5C">
        <w:rPr>
          <w:rStyle w:val="Heading3Char"/>
          <w:color w:val="15284C"/>
          <w:szCs w:val="26"/>
        </w:rPr>
        <w:fldChar w:fldCharType="begin"/>
      </w:r>
      <w:r w:rsidRPr="009D4D5C">
        <w:rPr>
          <w:rStyle w:val="Heading3Char"/>
          <w:color w:val="15284C"/>
          <w:szCs w:val="26"/>
        </w:rPr>
        <w:instrText xml:space="preserve"> AUTOTEXTLIST   \t "Who does the document apply to – everyone in Health New Zealand? Specific groups of people such as Health New Zealand staff, contractors, students, volunteers, seconded staff, Board Members, clinical staff, corporate staff etc."  \* MERGEFORMAT </w:instrText>
      </w:r>
      <w:r w:rsidRPr="009D4D5C">
        <w:rPr>
          <w:rStyle w:val="Heading3Char"/>
          <w:color w:val="15284C"/>
          <w:szCs w:val="26"/>
        </w:rPr>
        <w:fldChar w:fldCharType="separate"/>
      </w:r>
      <w:bookmarkStart w:id="5" w:name="_Toc200094236"/>
      <w:bookmarkStart w:id="6" w:name="_Toc198549658"/>
      <w:bookmarkStart w:id="7" w:name="_Toc200463120"/>
      <w:r w:rsidRPr="009D4D5C">
        <w:rPr>
          <w:rStyle w:val="Heading3Char"/>
          <w:color w:val="15284C"/>
          <w:szCs w:val="26"/>
        </w:rPr>
        <w:t>Applies</w:t>
      </w:r>
      <w:r w:rsidRPr="005518B4">
        <w:rPr>
          <w:rStyle w:val="Heading3Char"/>
          <w:color w:val="15284C"/>
          <w:szCs w:val="26"/>
        </w:rPr>
        <w:t xml:space="preserve"> to</w:t>
      </w:r>
      <w:bookmarkEnd w:id="5"/>
      <w:bookmarkEnd w:id="6"/>
      <w:bookmarkEnd w:id="7"/>
      <w:r w:rsidRPr="005518B4">
        <w:rPr>
          <w:rStyle w:val="Heading3Char"/>
          <w:color w:val="15284C"/>
          <w:szCs w:val="26"/>
        </w:rPr>
        <w:fldChar w:fldCharType="end"/>
      </w:r>
      <w:bookmarkEnd w:id="4"/>
    </w:p>
    <w:p w14:paraId="5809F629" w14:textId="77777777" w:rsidR="00876938" w:rsidRPr="00284F43" w:rsidRDefault="00876938" w:rsidP="00876938">
      <w:pPr>
        <w:pStyle w:val="BodyText"/>
      </w:pPr>
      <w:r w:rsidRPr="00284F43">
        <w:t>This guidance applies to healthcare workers in: </w:t>
      </w:r>
    </w:p>
    <w:p w14:paraId="113558B1" w14:textId="77777777" w:rsidR="00876938" w:rsidRPr="0032477A" w:rsidRDefault="00876938" w:rsidP="003F2A93">
      <w:pPr>
        <w:pStyle w:val="Bullet1"/>
        <w:spacing w:after="80"/>
        <w:ind w:hanging="295"/>
      </w:pPr>
      <w:r w:rsidRPr="0032477A">
        <w:t>hospitals </w:t>
      </w:r>
    </w:p>
    <w:p w14:paraId="469830F4" w14:textId="77777777" w:rsidR="00876938" w:rsidRPr="0032477A" w:rsidRDefault="00876938" w:rsidP="003F2A93">
      <w:pPr>
        <w:pStyle w:val="Bullet1"/>
        <w:spacing w:after="80"/>
        <w:ind w:hanging="295"/>
      </w:pPr>
      <w:r w:rsidRPr="0032477A">
        <w:t>aged residential care </w:t>
      </w:r>
    </w:p>
    <w:p w14:paraId="579AD263" w14:textId="77777777" w:rsidR="00876938" w:rsidRPr="0032477A" w:rsidRDefault="00876938" w:rsidP="003F2A93">
      <w:pPr>
        <w:pStyle w:val="Bullet1"/>
        <w:spacing w:after="80"/>
        <w:ind w:hanging="295"/>
      </w:pPr>
      <w:r w:rsidRPr="0032477A">
        <w:t>primary and community services </w:t>
      </w:r>
    </w:p>
    <w:p w14:paraId="54C73A41" w14:textId="596D3022" w:rsidR="00876938" w:rsidRPr="0032477A" w:rsidRDefault="00876938" w:rsidP="003F2A93">
      <w:pPr>
        <w:pStyle w:val="Bullet1"/>
        <w:spacing w:after="80"/>
        <w:ind w:hanging="295"/>
      </w:pPr>
      <w:r w:rsidRPr="0032477A">
        <w:t>home support services provided for a variety of clients including mental health and disability support services</w:t>
      </w:r>
    </w:p>
    <w:p w14:paraId="7A12C21A" w14:textId="77777777" w:rsidR="00876938" w:rsidRPr="00284F43" w:rsidRDefault="00876938" w:rsidP="00876938">
      <w:pPr>
        <w:pStyle w:val="BodyText"/>
      </w:pPr>
      <w:r>
        <w:t>This guidance is a</w:t>
      </w:r>
      <w:r w:rsidRPr="0032477A">
        <w:t xml:space="preserve">ppropriate for use by </w:t>
      </w:r>
      <w:r>
        <w:t>Non-Government Organisation</w:t>
      </w:r>
      <w:r w:rsidRPr="0032477A">
        <w:t>s and private providers in health services</w:t>
      </w:r>
      <w:r w:rsidRPr="00284F43">
        <w:t>.</w:t>
      </w:r>
      <w:r>
        <w:t xml:space="preserve"> </w:t>
      </w:r>
      <w:r w:rsidRPr="00284F43">
        <w:t>Health services are defined broadly and include all services that are an integral part of the health and wellbeing syste</w:t>
      </w:r>
      <w:r>
        <w:t>m.</w:t>
      </w:r>
      <w:r w:rsidRPr="00284F43">
        <w:t>  </w:t>
      </w:r>
    </w:p>
    <w:p w14:paraId="3CAD4E44" w14:textId="77777777" w:rsidR="00876938" w:rsidRPr="00284F43" w:rsidRDefault="00876938" w:rsidP="00876938">
      <w:pPr>
        <w:pStyle w:val="BodyText"/>
      </w:pPr>
      <w:r w:rsidRPr="00284F43">
        <w:t>In hospital settings, support to use this guidance may be provided by personnel in occupational health, infectious diseases, clinical microbiology, infection prevention and control (IPC)</w:t>
      </w:r>
      <w:r>
        <w:t>, public health</w:t>
      </w:r>
      <w:r w:rsidRPr="00284F43">
        <w:t xml:space="preserve"> and/or service leadership. </w:t>
      </w:r>
    </w:p>
    <w:p w14:paraId="5FA0530E" w14:textId="77777777" w:rsidR="00876938" w:rsidRPr="00284F43" w:rsidRDefault="00876938" w:rsidP="00876938">
      <w:pPr>
        <w:pStyle w:val="BodyText"/>
      </w:pPr>
      <w:r w:rsidRPr="00284F43">
        <w:t>In non-hospital settings, we recommend a registered health professional seeks further support and guidance from relevant clinical teams where available (such as occupational health, infectious diseases, clinical microbiology, IPC) and/or service leadership in applying this guidance.  </w:t>
      </w:r>
    </w:p>
    <w:p w14:paraId="4EB7D7AF" w14:textId="085F9D0C" w:rsidR="00876938" w:rsidRDefault="00876938" w:rsidP="00876938">
      <w:pPr>
        <w:pStyle w:val="BodyText"/>
      </w:pPr>
      <w:r w:rsidRPr="00284F43">
        <w:t>This is a living document and will be reviewed and updated accordingly. Please ensure you refer to the website for the most up-to-date version.  </w:t>
      </w:r>
    </w:p>
    <w:p w14:paraId="2E7C0A6C" w14:textId="77777777" w:rsidR="00876938" w:rsidRPr="000D1DCA" w:rsidRDefault="00876938" w:rsidP="00876938">
      <w:pPr>
        <w:pStyle w:val="Heading1"/>
      </w:pPr>
      <w:r w:rsidRPr="000D1DCA">
        <w:lastRenderedPageBreak/>
        <w:fldChar w:fldCharType="begin"/>
      </w:r>
      <w:r w:rsidRPr="000D1DCA">
        <w:instrText xml:space="preserve"> AUTOTEXTLIST   \t "Communicate the actions to achieve the purpose of the document."  \* MERGEFORMAT </w:instrText>
      </w:r>
      <w:r w:rsidRPr="000D1DCA">
        <w:fldChar w:fldCharType="separate"/>
      </w:r>
      <w:bookmarkStart w:id="8" w:name="_Toc198549659"/>
      <w:bookmarkStart w:id="9" w:name="_Toc200463121"/>
      <w:r w:rsidRPr="000D1DCA">
        <w:t>Guideline</w:t>
      </w:r>
      <w:bookmarkEnd w:id="8"/>
      <w:bookmarkEnd w:id="9"/>
      <w:r w:rsidRPr="000D1DCA">
        <w:fldChar w:fldCharType="end"/>
      </w:r>
    </w:p>
    <w:p w14:paraId="67A8A77A" w14:textId="77777777" w:rsidR="00876938" w:rsidRPr="00787F3E" w:rsidRDefault="00876938" w:rsidP="00876938">
      <w:pPr>
        <w:pStyle w:val="Heading2"/>
      </w:pPr>
      <w:bookmarkStart w:id="10" w:name="_Toc198549660"/>
      <w:bookmarkStart w:id="11" w:name="_Toc200463122"/>
      <w:r w:rsidRPr="00787F3E">
        <w:t>ARI symptoms</w:t>
      </w:r>
      <w:bookmarkEnd w:id="10"/>
      <w:bookmarkEnd w:id="11"/>
      <w:r w:rsidRPr="00787F3E">
        <w:t> </w:t>
      </w:r>
    </w:p>
    <w:p w14:paraId="4C2DCFC8" w14:textId="77777777" w:rsidR="00876938" w:rsidRPr="00787F3E" w:rsidRDefault="00876938" w:rsidP="00876938">
      <w:pPr>
        <w:pStyle w:val="BodyText"/>
      </w:pPr>
      <w:r>
        <w:t>Common symptoms of</w:t>
      </w:r>
      <w:r w:rsidRPr="00787F3E">
        <w:t xml:space="preserve"> </w:t>
      </w:r>
      <w:r>
        <w:t xml:space="preserve">ARI including </w:t>
      </w:r>
      <w:r w:rsidRPr="00787F3E">
        <w:t>COVID-19</w:t>
      </w:r>
      <w:r>
        <w:t>:</w:t>
      </w:r>
      <w:r w:rsidRPr="00787F3E">
        <w:t xml:space="preserve"> </w:t>
      </w:r>
    </w:p>
    <w:p w14:paraId="14890B0B" w14:textId="77777777" w:rsidR="00876938" w:rsidRPr="00787F3E" w:rsidRDefault="00876938" w:rsidP="003F2A93">
      <w:pPr>
        <w:pStyle w:val="Bullet1"/>
        <w:spacing w:after="80"/>
        <w:ind w:hanging="295"/>
      </w:pPr>
      <w:r w:rsidRPr="00787F3E">
        <w:t>New or worsening cough </w:t>
      </w:r>
    </w:p>
    <w:p w14:paraId="6879613C" w14:textId="77777777" w:rsidR="00876938" w:rsidRPr="00787F3E" w:rsidRDefault="00876938" w:rsidP="003F2A93">
      <w:pPr>
        <w:pStyle w:val="Bullet1"/>
        <w:spacing w:after="80"/>
        <w:ind w:hanging="295"/>
      </w:pPr>
      <w:r w:rsidRPr="00787F3E">
        <w:t>Sneezing and runny nose </w:t>
      </w:r>
    </w:p>
    <w:p w14:paraId="13943C80" w14:textId="77777777" w:rsidR="00876938" w:rsidRPr="00787F3E" w:rsidRDefault="00876938" w:rsidP="003F2A93">
      <w:pPr>
        <w:pStyle w:val="Bullet1"/>
        <w:spacing w:after="80"/>
        <w:ind w:hanging="295"/>
      </w:pPr>
      <w:r w:rsidRPr="00787F3E">
        <w:t>Fever </w:t>
      </w:r>
    </w:p>
    <w:p w14:paraId="38E1BE16" w14:textId="77777777" w:rsidR="00876938" w:rsidRPr="00787F3E" w:rsidRDefault="00876938" w:rsidP="003F2A93">
      <w:pPr>
        <w:pStyle w:val="Bullet1"/>
        <w:spacing w:after="80"/>
        <w:ind w:hanging="295"/>
      </w:pPr>
      <w:r w:rsidRPr="00787F3E">
        <w:t>Sore throat </w:t>
      </w:r>
    </w:p>
    <w:p w14:paraId="474625B0" w14:textId="77777777" w:rsidR="00876938" w:rsidRPr="00787F3E" w:rsidRDefault="00876938" w:rsidP="003F2A93">
      <w:pPr>
        <w:pStyle w:val="Bullet1"/>
        <w:spacing w:after="80"/>
        <w:ind w:hanging="295"/>
      </w:pPr>
      <w:r w:rsidRPr="00787F3E">
        <w:t>Shortness of breath </w:t>
      </w:r>
    </w:p>
    <w:p w14:paraId="6920A6A7" w14:textId="77777777" w:rsidR="00876938" w:rsidRPr="00787F3E" w:rsidRDefault="00876938" w:rsidP="003F2A93">
      <w:pPr>
        <w:pStyle w:val="Bullet1"/>
        <w:spacing w:after="80"/>
        <w:ind w:hanging="295"/>
      </w:pPr>
      <w:r w:rsidRPr="00787F3E">
        <w:t>Fatigue/feeling of tiredness </w:t>
      </w:r>
    </w:p>
    <w:p w14:paraId="0A493AFC" w14:textId="1E2FBBEF" w:rsidR="003B547D" w:rsidRDefault="00876938" w:rsidP="00375B13">
      <w:pPr>
        <w:pStyle w:val="BodyText"/>
        <w:spacing w:after="120"/>
        <w:ind w:left="425" w:hanging="425"/>
      </w:pPr>
      <w:r w:rsidRPr="00787F3E">
        <w:t>Less common symptoms of COVID-19 and influenza may include diarrhoea, headache, muscle aches, nausea, vomiting, malaise, chest pain, abdominal pain, joint pain, or confusion/Irritability. These almost always occur with one or more of the common symptoms. Temporary loss of smell or altered sense of taste symptoms was associated with COVID-19 especially in early strains</w:t>
      </w:r>
      <w:r>
        <w:t>.</w:t>
      </w:r>
    </w:p>
    <w:p w14:paraId="7C1CDED2" w14:textId="3750DBD2" w:rsidR="003B547D" w:rsidRDefault="003B547D" w:rsidP="00375B13">
      <w:pPr>
        <w:pStyle w:val="BodyText"/>
        <w:spacing w:after="120"/>
        <w:ind w:left="425" w:hanging="425"/>
      </w:pPr>
      <w:r w:rsidRPr="00787F3E">
        <w:t>It is not possible to determine which illness an individual has through symptoms alone. Hayfever and asthma exacerbations can cause similar symptoms and may need to be excluded for some individuals. </w:t>
      </w:r>
    </w:p>
    <w:p w14:paraId="139F3F5F" w14:textId="77777777" w:rsidR="003B547D" w:rsidRPr="003B547D" w:rsidRDefault="003B547D" w:rsidP="003B547D">
      <w:pPr>
        <w:pStyle w:val="BodyText"/>
        <w:numPr>
          <w:ilvl w:val="0"/>
          <w:numId w:val="0"/>
        </w:numPr>
        <w:ind w:left="426"/>
      </w:pPr>
    </w:p>
    <w:p w14:paraId="5F137EDB" w14:textId="77777777" w:rsidR="00876938" w:rsidRDefault="00876938" w:rsidP="003F2A93">
      <w:pPr>
        <w:pStyle w:val="Figure"/>
        <w:spacing w:after="120" w:line="240" w:lineRule="auto"/>
      </w:pPr>
      <w:r>
        <w:t>Table 1. Mild ARI Symptoms</w:t>
      </w:r>
    </w:p>
    <w:tbl>
      <w:tblPr>
        <w:tblStyle w:val="TeWhatuOraTable"/>
        <w:tblW w:w="0" w:type="auto"/>
        <w:tblBorders>
          <w:top w:val="single" w:sz="12" w:space="0" w:color="003399"/>
          <w:left w:val="single" w:sz="4" w:space="0" w:color="auto"/>
          <w:bottom w:val="single" w:sz="4" w:space="0" w:color="auto"/>
          <w:right w:val="single" w:sz="4" w:space="0" w:color="auto"/>
          <w:insideH w:val="single" w:sz="12" w:space="0" w:color="003399"/>
          <w:insideV w:val="single" w:sz="12" w:space="0" w:color="003399"/>
        </w:tblBorders>
        <w:tblLook w:val="04A0" w:firstRow="1" w:lastRow="0" w:firstColumn="1" w:lastColumn="0" w:noHBand="0" w:noVBand="1"/>
      </w:tblPr>
      <w:tblGrid>
        <w:gridCol w:w="9608"/>
      </w:tblGrid>
      <w:tr w:rsidR="00876938" w:rsidRPr="00570EB9" w14:paraId="52FB1317" w14:textId="77777777" w:rsidTr="0064002D">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3399"/>
              <w:right w:val="single" w:sz="12" w:space="0" w:color="003399"/>
            </w:tcBorders>
          </w:tcPr>
          <w:p w14:paraId="09F68FE6" w14:textId="77777777" w:rsidR="00876938" w:rsidRPr="00C762D5" w:rsidRDefault="00876938" w:rsidP="00C762D5">
            <w:pPr>
              <w:rPr>
                <w:b w:val="0"/>
                <w:bCs/>
              </w:rPr>
            </w:pPr>
            <w:r w:rsidRPr="00C762D5">
              <w:rPr>
                <w:b w:val="0"/>
                <w:bCs/>
              </w:rPr>
              <w:t xml:space="preserve">For the purpose of this guidance </w:t>
            </w:r>
            <w:r w:rsidRPr="00C762D5">
              <w:t>mild symptoms</w:t>
            </w:r>
            <w:r w:rsidRPr="00C762D5">
              <w:rPr>
                <w:b w:val="0"/>
                <w:bCs/>
              </w:rPr>
              <w:t xml:space="preserve"> refers to: </w:t>
            </w:r>
          </w:p>
        </w:tc>
      </w:tr>
      <w:tr w:rsidR="00876938" w:rsidRPr="00570EB9" w14:paraId="25B2375C" w14:textId="77777777" w:rsidTr="001B7858">
        <w:trPr>
          <w:trHeight w:val="1570"/>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3399"/>
              <w:bottom w:val="single" w:sz="12" w:space="0" w:color="003399"/>
              <w:right w:val="single" w:sz="12" w:space="0" w:color="003399"/>
            </w:tcBorders>
          </w:tcPr>
          <w:p w14:paraId="05183D77" w14:textId="77777777" w:rsidR="00876938" w:rsidRPr="00137020" w:rsidRDefault="00876938" w:rsidP="001B7858">
            <w:pPr>
              <w:pStyle w:val="TableBullet"/>
              <w:numPr>
                <w:ilvl w:val="0"/>
                <w:numId w:val="32"/>
              </w:numPr>
              <w:spacing w:beforeAutospacing="0" w:after="0" w:afterAutospacing="0"/>
              <w:ind w:left="209" w:hanging="198"/>
              <w:rPr>
                <w:b w:val="0"/>
                <w:bCs/>
                <w:szCs w:val="22"/>
              </w:rPr>
            </w:pPr>
            <w:r w:rsidRPr="00137020">
              <w:rPr>
                <w:bCs/>
                <w:szCs w:val="22"/>
              </w:rPr>
              <w:t>No fevers for the last 24 hours (without fever-reducing medication such as paracetamol of ibuprofen)</w:t>
            </w:r>
          </w:p>
          <w:p w14:paraId="0DFAA51F" w14:textId="77777777" w:rsidR="00876938" w:rsidRPr="00137020" w:rsidRDefault="00876938" w:rsidP="001B7858">
            <w:pPr>
              <w:pStyle w:val="TableBullet"/>
              <w:numPr>
                <w:ilvl w:val="0"/>
                <w:numId w:val="32"/>
              </w:numPr>
              <w:spacing w:beforeAutospacing="0" w:after="0" w:afterAutospacing="0"/>
              <w:ind w:left="209" w:hanging="198"/>
              <w:rPr>
                <w:b w:val="0"/>
                <w:bCs/>
                <w:szCs w:val="22"/>
              </w:rPr>
            </w:pPr>
            <w:r w:rsidRPr="00137020">
              <w:rPr>
                <w:bCs/>
                <w:szCs w:val="22"/>
              </w:rPr>
              <w:t>Minimal cough/sneeze</w:t>
            </w:r>
          </w:p>
          <w:p w14:paraId="639D5427" w14:textId="77777777" w:rsidR="00876938" w:rsidRPr="00137020" w:rsidRDefault="00876938" w:rsidP="001B7858">
            <w:pPr>
              <w:pStyle w:val="TableBullet"/>
              <w:numPr>
                <w:ilvl w:val="0"/>
                <w:numId w:val="32"/>
              </w:numPr>
              <w:spacing w:beforeAutospacing="0" w:after="0" w:afterAutospacing="0"/>
              <w:ind w:left="209" w:hanging="198"/>
              <w:rPr>
                <w:szCs w:val="22"/>
              </w:rPr>
            </w:pPr>
            <w:r w:rsidRPr="00137020">
              <w:rPr>
                <w:bCs/>
                <w:szCs w:val="22"/>
              </w:rPr>
              <w:t xml:space="preserve">Minimal runny nose (i.e. does not require removal of mask or </w:t>
            </w:r>
            <w:r>
              <w:rPr>
                <w:bCs/>
                <w:szCs w:val="22"/>
              </w:rPr>
              <w:t xml:space="preserve">respirator </w:t>
            </w:r>
            <w:r w:rsidRPr="00137020">
              <w:rPr>
                <w:bCs/>
                <w:szCs w:val="22"/>
              </w:rPr>
              <w:t>to wipe)</w:t>
            </w:r>
          </w:p>
        </w:tc>
      </w:tr>
    </w:tbl>
    <w:p w14:paraId="4B622992" w14:textId="67DF4043" w:rsidR="00876938" w:rsidRPr="00787F3E" w:rsidRDefault="00876938" w:rsidP="00876938">
      <w:pPr>
        <w:pStyle w:val="Heading2"/>
      </w:pPr>
      <w:bookmarkStart w:id="12" w:name="_Toc198549661"/>
      <w:bookmarkStart w:id="13" w:name="_Toc200463123"/>
      <w:r>
        <w:t>Stay home when sick with ARI symptoms</w:t>
      </w:r>
      <w:bookmarkEnd w:id="12"/>
      <w:bookmarkEnd w:id="13"/>
    </w:p>
    <w:p w14:paraId="0FE199BD" w14:textId="77777777" w:rsidR="00876938" w:rsidRPr="00A54A48" w:rsidRDefault="00876938" w:rsidP="00375B13">
      <w:pPr>
        <w:pStyle w:val="BodyText"/>
        <w:spacing w:after="120"/>
        <w:ind w:left="425" w:hanging="425"/>
      </w:pPr>
      <w:r w:rsidRPr="00A54A48">
        <w:t>All healthcare workers must follow standard public health advice. Stay home when sick and only return to work once symptoms have resolved or are deemed to be mild and improving.  </w:t>
      </w:r>
    </w:p>
    <w:p w14:paraId="5CD39703" w14:textId="77777777" w:rsidR="00876938" w:rsidRPr="00A54A48" w:rsidRDefault="00876938" w:rsidP="00375B13">
      <w:pPr>
        <w:pStyle w:val="BodyText"/>
        <w:spacing w:after="120"/>
        <w:ind w:left="425" w:hanging="425"/>
      </w:pPr>
      <w:r w:rsidRPr="00A54A48">
        <w:t>Inform Occupational Health o</w:t>
      </w:r>
      <w:r>
        <w:t>r</w:t>
      </w:r>
      <w:r w:rsidRPr="00A54A48">
        <w:t xml:space="preserve"> IPC teams if part of a workplace outbreak/ exposure.</w:t>
      </w:r>
    </w:p>
    <w:p w14:paraId="3C554680" w14:textId="77777777" w:rsidR="00876938" w:rsidRPr="00787F3E" w:rsidRDefault="00876938" w:rsidP="00876938">
      <w:pPr>
        <w:pStyle w:val="Heading2"/>
      </w:pPr>
      <w:bookmarkStart w:id="14" w:name="_Toc198549662"/>
      <w:bookmarkStart w:id="15" w:name="_Toc200463124"/>
      <w:r w:rsidRPr="00787F3E">
        <w:lastRenderedPageBreak/>
        <w:t>ARI transmission</w:t>
      </w:r>
      <w:bookmarkEnd w:id="14"/>
      <w:bookmarkEnd w:id="15"/>
      <w:r w:rsidRPr="00787F3E">
        <w:t> </w:t>
      </w:r>
    </w:p>
    <w:p w14:paraId="2E7E725F" w14:textId="60CC8113" w:rsidR="00876938" w:rsidRPr="00787F3E" w:rsidRDefault="00876938" w:rsidP="00375B13">
      <w:pPr>
        <w:pStyle w:val="BodyText"/>
        <w:spacing w:after="120"/>
        <w:ind w:left="425" w:hanging="425"/>
      </w:pPr>
      <w:r w:rsidRPr="00787F3E">
        <w:t>In healthcare settings, HCWs must wear the appropriate personal protective</w:t>
      </w:r>
      <w:r w:rsidR="00E73E8C">
        <w:t xml:space="preserve"> </w:t>
      </w:r>
      <w:r w:rsidRPr="00787F3E">
        <w:t>equipment (PPE) and adhere to IPC measures to reduce the risk of transmission for all ARI. Additional guidance regarding vaccinations or increased testing requirements may be put in place for a particular ARI with the intention of protecting vulnerable patients and workers.  </w:t>
      </w:r>
    </w:p>
    <w:p w14:paraId="43F66022" w14:textId="77777777" w:rsidR="00876938" w:rsidRPr="00787F3E" w:rsidRDefault="00876938" w:rsidP="00876938">
      <w:pPr>
        <w:pStyle w:val="Heading2"/>
        <w:rPr>
          <w:rStyle w:val="sub-heading2Char"/>
          <w:b/>
        </w:rPr>
      </w:pPr>
      <w:bookmarkStart w:id="16" w:name="_Toc198549663"/>
      <w:bookmarkStart w:id="17" w:name="_Toc200463125"/>
      <w:r w:rsidRPr="00137020">
        <w:rPr>
          <w:rStyle w:val="Heading2Char"/>
          <w:b/>
          <w:bCs/>
        </w:rPr>
        <w:t>Testing</w:t>
      </w:r>
      <w:r>
        <w:rPr>
          <w:rStyle w:val="Heading2Char"/>
          <w:b/>
          <w:bCs/>
        </w:rPr>
        <w:t xml:space="preserve"> of Healthcare Workers</w:t>
      </w:r>
      <w:bookmarkEnd w:id="16"/>
      <w:bookmarkEnd w:id="17"/>
    </w:p>
    <w:p w14:paraId="5DD2C5FA" w14:textId="77777777" w:rsidR="00876938" w:rsidRDefault="00876938" w:rsidP="000C0174">
      <w:pPr>
        <w:pStyle w:val="BodyText"/>
        <w:spacing w:after="120"/>
        <w:ind w:left="425" w:hanging="425"/>
      </w:pPr>
      <w:r w:rsidRPr="00137020">
        <w:t xml:space="preserve">Testing is aimed at early identification or exclusion of ARI disease to enable specific disease management including preventing onward transmission within the healthcare setting. </w:t>
      </w:r>
    </w:p>
    <w:p w14:paraId="7A01E88D" w14:textId="77777777" w:rsidR="00876938" w:rsidRPr="00A54A48" w:rsidRDefault="00876938" w:rsidP="000C0174">
      <w:pPr>
        <w:pStyle w:val="BodyText"/>
        <w:spacing w:after="120"/>
        <w:ind w:left="425" w:hanging="425"/>
      </w:pPr>
      <w:r w:rsidRPr="00137020">
        <w:t>Rapid antigen tests (RATs) may be used as part of implementing this guidance, RATs may be COVID-19 specific or, a combination COVID-19, influenza A/B and RSV.</w:t>
      </w:r>
      <w:r>
        <w:t xml:space="preserve"> </w:t>
      </w:r>
      <w:r w:rsidRPr="00A54A48">
        <w:t xml:space="preserve">Triple RAT </w:t>
      </w:r>
      <w:r>
        <w:t>t</w:t>
      </w:r>
      <w:r w:rsidRPr="00A54A48">
        <w:t>ests should preferably</w:t>
      </w:r>
      <w:r>
        <w:t xml:space="preserve"> be</w:t>
      </w:r>
      <w:r w:rsidRPr="00A54A48">
        <w:t xml:space="preserve"> listed on the T</w:t>
      </w:r>
      <w:r>
        <w:t xml:space="preserve">herapeutic </w:t>
      </w:r>
      <w:r w:rsidRPr="00A54A48">
        <w:t>G</w:t>
      </w:r>
      <w:r>
        <w:t xml:space="preserve">oods </w:t>
      </w:r>
      <w:r w:rsidRPr="00A54A48">
        <w:t>A</w:t>
      </w:r>
      <w:r>
        <w:t>dministration</w:t>
      </w:r>
      <w:r w:rsidRPr="00A54A48">
        <w:t xml:space="preserve"> website.</w:t>
      </w:r>
    </w:p>
    <w:p w14:paraId="3643562B" w14:textId="77777777" w:rsidR="00876938" w:rsidRDefault="00876938" w:rsidP="000C0174">
      <w:pPr>
        <w:pStyle w:val="BodyText"/>
        <w:spacing w:after="120"/>
        <w:ind w:left="425" w:hanging="425"/>
      </w:pPr>
      <w:r>
        <w:t>Testing</w:t>
      </w:r>
      <w:r w:rsidRPr="00A54A48">
        <w:t xml:space="preserve"> for COVID-19, influenza and RSV (Respiratory Syncytial Virus) will depend upon the level </w:t>
      </w:r>
      <w:r>
        <w:t>at which</w:t>
      </w:r>
      <w:r w:rsidRPr="00A54A48">
        <w:t xml:space="preserve"> viruses are known to be circulating</w:t>
      </w:r>
      <w:r>
        <w:t>,</w:t>
      </w:r>
      <w:r w:rsidRPr="00A54A48">
        <w:t xml:space="preserve"> the availability of suitable RAT tests</w:t>
      </w:r>
      <w:r>
        <w:t xml:space="preserve"> and local policy.</w:t>
      </w:r>
    </w:p>
    <w:p w14:paraId="504D8DA8" w14:textId="77777777" w:rsidR="00876938" w:rsidRPr="00137020" w:rsidRDefault="00876938" w:rsidP="000C0174">
      <w:pPr>
        <w:pStyle w:val="BodyText"/>
        <w:spacing w:after="120"/>
        <w:ind w:left="425" w:hanging="425"/>
      </w:pPr>
      <w:r>
        <w:t>Provision of testing for healthcare workers</w:t>
      </w:r>
      <w:r w:rsidRPr="00137020">
        <w:t xml:space="preserve"> may be </w:t>
      </w:r>
      <w:r>
        <w:t>prioritised</w:t>
      </w:r>
      <w:r w:rsidRPr="00137020">
        <w:t xml:space="preserve"> in higher risk scenarios including settings where higher risk patients are cared for (e.g. acute assessment units, oncology, haematology, ICU, renal, paediatrics) and on wards where there is known higher risk of cross-transmission (based on layout and ventilation). </w:t>
      </w:r>
    </w:p>
    <w:p w14:paraId="4A403E4C" w14:textId="77777777" w:rsidR="00876938" w:rsidRPr="00137020" w:rsidRDefault="00876938" w:rsidP="000C0174">
      <w:pPr>
        <w:pStyle w:val="BodyText"/>
        <w:spacing w:after="120"/>
        <w:ind w:left="425" w:hanging="425"/>
      </w:pPr>
      <w:r w:rsidRPr="00137020">
        <w:t>Testing may be required if indicated by IPC/ Occupational Health / Public Health outbreak management.</w:t>
      </w:r>
    </w:p>
    <w:p w14:paraId="0808A643" w14:textId="397FB2DB" w:rsidR="00876938" w:rsidRPr="00960121" w:rsidRDefault="00876938" w:rsidP="000C0174">
      <w:pPr>
        <w:pStyle w:val="BodyText"/>
        <w:spacing w:after="120"/>
        <w:ind w:left="425" w:hanging="425"/>
      </w:pPr>
      <w:r w:rsidRPr="00A54A48">
        <w:t xml:space="preserve">Healthcare organisations who provide their staff with access to a supply of RATs, </w:t>
      </w:r>
      <w:r>
        <w:t xml:space="preserve">should </w:t>
      </w:r>
      <w:r w:rsidRPr="00A54A48">
        <w:t>have methods in place</w:t>
      </w:r>
      <w:r>
        <w:t xml:space="preserve"> to record results</w:t>
      </w:r>
      <w:r w:rsidRPr="00A54A48">
        <w:t xml:space="preserve"> </w:t>
      </w:r>
      <w:r>
        <w:t>and</w:t>
      </w:r>
      <w:r w:rsidRPr="00A54A48">
        <w:t xml:space="preserve"> replace or increase supply. Any RAT undertaken to return-to-work should be done at home before going to the workplace (not at work prior to starting a shift).</w:t>
      </w:r>
      <w:r>
        <w:tab/>
      </w:r>
    </w:p>
    <w:p w14:paraId="4EDF1EB2" w14:textId="77777777" w:rsidR="00876938" w:rsidRPr="00137020" w:rsidRDefault="00876938" w:rsidP="00876938">
      <w:pPr>
        <w:pStyle w:val="Heading2"/>
      </w:pPr>
      <w:bookmarkStart w:id="18" w:name="_Toc198549664"/>
      <w:bookmarkStart w:id="19" w:name="_Toc200463126"/>
      <w:r w:rsidRPr="003B5838">
        <w:t>Unwell and immunocompromised HCW’s</w:t>
      </w:r>
      <w:bookmarkEnd w:id="18"/>
      <w:bookmarkEnd w:id="19"/>
    </w:p>
    <w:p w14:paraId="60A98201" w14:textId="77777777" w:rsidR="00876938" w:rsidRDefault="00876938" w:rsidP="00375B13">
      <w:pPr>
        <w:pStyle w:val="BodyText"/>
        <w:spacing w:after="120"/>
        <w:ind w:left="425" w:hanging="425"/>
        <w:rPr>
          <w:lang w:val="en-US"/>
        </w:rPr>
      </w:pPr>
      <w:r w:rsidRPr="557070A8">
        <w:rPr>
          <w:lang w:val="en-US"/>
        </w:rPr>
        <w:t xml:space="preserve">If concerned about medical vulnerability, discuss with Occupational Health or manager regarding potential work-related exposures. </w:t>
      </w:r>
    </w:p>
    <w:p w14:paraId="61ED5D6B" w14:textId="77777777" w:rsidR="00876938" w:rsidRDefault="00876938" w:rsidP="00375B13">
      <w:pPr>
        <w:pStyle w:val="BodyText"/>
        <w:spacing w:after="120"/>
        <w:ind w:left="425" w:hanging="425"/>
        <w:rPr>
          <w:lang w:val="en-US"/>
        </w:rPr>
      </w:pPr>
      <w:r w:rsidRPr="557070A8">
        <w:rPr>
          <w:lang w:val="en-US"/>
        </w:rPr>
        <w:t>Individuals</w:t>
      </w:r>
      <w:r w:rsidRPr="3FB39520">
        <w:rPr>
          <w:lang w:val="en-US"/>
        </w:rPr>
        <w:t xml:space="preserve"> who are immunocompromised or otherwise medically vulnerable </w:t>
      </w:r>
      <w:r w:rsidRPr="557070A8">
        <w:rPr>
          <w:lang w:val="en-US"/>
        </w:rPr>
        <w:t xml:space="preserve">are advised to seek medical attention early if experiencing severe ARI symptoms or if an exposure </w:t>
      </w:r>
      <w:r w:rsidRPr="3FB39520">
        <w:rPr>
          <w:lang w:val="en-US"/>
        </w:rPr>
        <w:t xml:space="preserve">to a respiratory virus </w:t>
      </w:r>
      <w:r w:rsidRPr="557070A8">
        <w:rPr>
          <w:lang w:val="en-US"/>
        </w:rPr>
        <w:t xml:space="preserve">of concern has occurred. </w:t>
      </w:r>
    </w:p>
    <w:p w14:paraId="52205166" w14:textId="1E2B0FCA" w:rsidR="00876938" w:rsidRPr="003B547D" w:rsidRDefault="00876938" w:rsidP="00375B13">
      <w:pPr>
        <w:pStyle w:val="BodyText"/>
        <w:spacing w:after="120"/>
        <w:ind w:left="425" w:hanging="425"/>
        <w:rPr>
          <w:lang w:val="en-US"/>
        </w:rPr>
        <w:sectPr w:rsidR="00876938" w:rsidRPr="003B547D" w:rsidSect="001F3843">
          <w:headerReference w:type="default" r:id="rId13"/>
          <w:footerReference w:type="default" r:id="rId14"/>
          <w:headerReference w:type="first" r:id="rId15"/>
          <w:pgSz w:w="11906" w:h="16838" w:code="9"/>
          <w:pgMar w:top="1134" w:right="1134" w:bottom="1134" w:left="1134" w:header="1304" w:footer="454" w:gutter="0"/>
          <w:cols w:space="708"/>
          <w:titlePg/>
          <w:docGrid w:linePitch="360"/>
        </w:sectPr>
      </w:pPr>
      <w:r w:rsidRPr="557070A8">
        <w:rPr>
          <w:lang w:val="en-US"/>
        </w:rPr>
        <w:t>Treatment options such as antivirals may be recommended for individuals with comorbidities, pregnancy or those at higher risk of more serious disease (via treating clinician).</w:t>
      </w:r>
    </w:p>
    <w:p w14:paraId="4666E529" w14:textId="77777777" w:rsidR="003B547D" w:rsidRPr="003B547D" w:rsidRDefault="003B547D" w:rsidP="003B547D">
      <w:pPr>
        <w:pStyle w:val="TableHeading"/>
        <w:spacing w:before="0" w:line="360" w:lineRule="auto"/>
        <w:rPr>
          <w:sz w:val="12"/>
          <w:szCs w:val="12"/>
        </w:rPr>
      </w:pPr>
    </w:p>
    <w:p w14:paraId="5530F994" w14:textId="1BC74320" w:rsidR="00876938" w:rsidRPr="000421F4" w:rsidRDefault="00876938" w:rsidP="00B11109">
      <w:pPr>
        <w:pStyle w:val="Figure"/>
        <w:spacing w:after="120" w:line="240" w:lineRule="auto"/>
      </w:pPr>
      <w:r w:rsidRPr="000421F4">
        <w:t>Table 2. Summary of return</w:t>
      </w:r>
      <w:r>
        <w:t>-</w:t>
      </w:r>
      <w:r w:rsidRPr="000421F4">
        <w:t>to</w:t>
      </w:r>
      <w:r>
        <w:t>-</w:t>
      </w:r>
      <w:r w:rsidRPr="000421F4">
        <w:t>work pathways for ARI in HCWs</w:t>
      </w:r>
    </w:p>
    <w:tbl>
      <w:tblPr>
        <w:tblStyle w:val="TableGrid"/>
        <w:tblW w:w="5000" w:type="pct"/>
        <w:tblLook w:val="04A0" w:firstRow="1" w:lastRow="0" w:firstColumn="1" w:lastColumn="0" w:noHBand="0" w:noVBand="1"/>
      </w:tblPr>
      <w:tblGrid>
        <w:gridCol w:w="1827"/>
        <w:gridCol w:w="2968"/>
        <w:gridCol w:w="4665"/>
        <w:gridCol w:w="2829"/>
        <w:gridCol w:w="2261"/>
      </w:tblGrid>
      <w:tr w:rsidR="00876938" w:rsidRPr="00074379" w14:paraId="7AEF8C47" w14:textId="77777777" w:rsidTr="00BF628A">
        <w:trPr>
          <w:trHeight w:val="300"/>
        </w:trPr>
        <w:tc>
          <w:tcPr>
            <w:tcW w:w="62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2E38CB7" w14:textId="77777777" w:rsidR="00876938" w:rsidRPr="0066754B" w:rsidRDefault="00876938" w:rsidP="0066754B">
            <w:pPr>
              <w:spacing w:after="120" w:line="240" w:lineRule="auto"/>
              <w:jc w:val="center"/>
              <w:rPr>
                <w:b/>
                <w:bCs/>
              </w:rPr>
            </w:pPr>
            <w:r w:rsidRPr="0066754B">
              <w:rPr>
                <w:b/>
                <w:bCs/>
              </w:rPr>
              <w:t>Pathway</w:t>
            </w:r>
          </w:p>
        </w:tc>
        <w:tc>
          <w:tcPr>
            <w:tcW w:w="4372" w:type="pct"/>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E9A27A3" w14:textId="77777777" w:rsidR="00876938" w:rsidRPr="0066754B" w:rsidRDefault="00876938" w:rsidP="0066754B">
            <w:pPr>
              <w:spacing w:after="120" w:line="240" w:lineRule="auto"/>
              <w:jc w:val="center"/>
              <w:rPr>
                <w:b/>
                <w:bCs/>
              </w:rPr>
            </w:pPr>
            <w:r w:rsidRPr="0066754B">
              <w:rPr>
                <w:b/>
                <w:bCs/>
              </w:rPr>
              <w:t>Actions and Advice</w:t>
            </w:r>
          </w:p>
        </w:tc>
      </w:tr>
      <w:tr w:rsidR="00876938" w:rsidRPr="00074379" w14:paraId="2E1D4D9D" w14:textId="77777777" w:rsidTr="00BF628A">
        <w:trPr>
          <w:trHeight w:val="300"/>
        </w:trPr>
        <w:tc>
          <w:tcPr>
            <w:tcW w:w="62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2E56791" w14:textId="77777777" w:rsidR="00876938" w:rsidRPr="00B85B7F" w:rsidRDefault="00876938" w:rsidP="0064002D">
            <w:pPr>
              <w:spacing w:after="0"/>
              <w:rPr>
                <w:rFonts w:eastAsia="Calibri" w:cs="Arial"/>
                <w:sz w:val="20"/>
                <w:szCs w:val="20"/>
              </w:rPr>
            </w:pPr>
            <w:r w:rsidRPr="00B85B7F">
              <w:rPr>
                <w:rFonts w:eastAsia="Calibri" w:cs="Arial"/>
                <w:sz w:val="20"/>
                <w:szCs w:val="20"/>
              </w:rPr>
              <w:t xml:space="preserve"> </w:t>
            </w:r>
          </w:p>
        </w:tc>
        <w:tc>
          <w:tcPr>
            <w:tcW w:w="1020"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5C3158B" w14:textId="77777777" w:rsidR="00876938" w:rsidRPr="00D1167C" w:rsidRDefault="00876938" w:rsidP="00D1167C">
            <w:pPr>
              <w:spacing w:before="0" w:after="0" w:line="240" w:lineRule="auto"/>
              <w:rPr>
                <w:b/>
                <w:bCs/>
              </w:rPr>
            </w:pPr>
            <w:r w:rsidRPr="00D1167C">
              <w:rPr>
                <w:b/>
                <w:bCs/>
              </w:rPr>
              <w:t xml:space="preserve">ARI Symptoms </w:t>
            </w:r>
          </w:p>
          <w:p w14:paraId="681E569A" w14:textId="77777777" w:rsidR="00876938" w:rsidRPr="00B85B7F" w:rsidRDefault="00876938" w:rsidP="00D1167C">
            <w:pPr>
              <w:spacing w:before="0" w:after="0" w:line="240" w:lineRule="auto"/>
            </w:pPr>
            <w:r w:rsidRPr="00D1167C">
              <w:rPr>
                <w:b/>
                <w:bCs/>
              </w:rPr>
              <w:t>(without testing)</w:t>
            </w:r>
            <w:r w:rsidRPr="00B85B7F">
              <w:t xml:space="preserve"> </w:t>
            </w:r>
          </w:p>
        </w:tc>
        <w:tc>
          <w:tcPr>
            <w:tcW w:w="1603" w:type="pct"/>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EED3B5E" w14:textId="77777777" w:rsidR="00876938" w:rsidRPr="00D1167C" w:rsidRDefault="00876938" w:rsidP="00D1167C">
            <w:pPr>
              <w:spacing w:before="0" w:after="0" w:line="240" w:lineRule="auto"/>
              <w:rPr>
                <w:b/>
                <w:bCs/>
              </w:rPr>
            </w:pPr>
            <w:r w:rsidRPr="00D1167C">
              <w:rPr>
                <w:b/>
                <w:bCs/>
              </w:rPr>
              <w:t>COVID-19</w:t>
            </w:r>
          </w:p>
          <w:p w14:paraId="1E0B74CB" w14:textId="77777777" w:rsidR="00876938" w:rsidRPr="00B85B7F" w:rsidRDefault="00876938" w:rsidP="00D1167C">
            <w:pPr>
              <w:spacing w:before="0" w:after="0" w:line="240" w:lineRule="auto"/>
            </w:pPr>
            <w:r w:rsidRPr="00D1167C">
              <w:rPr>
                <w:b/>
                <w:bCs/>
              </w:rPr>
              <w:t>(RAT or PCR)</w:t>
            </w:r>
          </w:p>
        </w:tc>
        <w:tc>
          <w:tcPr>
            <w:tcW w:w="971" w:type="pct"/>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88C5C19" w14:textId="77777777" w:rsidR="00876938" w:rsidRPr="00D1167C" w:rsidRDefault="00876938" w:rsidP="00D1167C">
            <w:pPr>
              <w:spacing w:before="0" w:after="0" w:line="240" w:lineRule="auto"/>
              <w:rPr>
                <w:b/>
                <w:bCs/>
              </w:rPr>
            </w:pPr>
            <w:r w:rsidRPr="00D1167C">
              <w:rPr>
                <w:b/>
                <w:bCs/>
              </w:rPr>
              <w:t>Influenza</w:t>
            </w:r>
          </w:p>
          <w:p w14:paraId="7BB60870" w14:textId="77777777" w:rsidR="00876938" w:rsidRPr="00B85B7F" w:rsidRDefault="00876938" w:rsidP="00D1167C">
            <w:pPr>
              <w:spacing w:before="0" w:after="0" w:line="240" w:lineRule="auto"/>
            </w:pPr>
            <w:r w:rsidRPr="00D1167C">
              <w:rPr>
                <w:b/>
                <w:bCs/>
              </w:rPr>
              <w:t>(RAT or PCR)</w:t>
            </w:r>
          </w:p>
        </w:tc>
        <w:tc>
          <w:tcPr>
            <w:tcW w:w="777" w:type="pct"/>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16EBD55" w14:textId="77777777" w:rsidR="00876938" w:rsidRPr="00D1167C" w:rsidRDefault="00876938" w:rsidP="00D1167C">
            <w:pPr>
              <w:spacing w:before="0" w:after="0" w:line="240" w:lineRule="auto"/>
              <w:rPr>
                <w:b/>
                <w:bCs/>
              </w:rPr>
            </w:pPr>
            <w:r w:rsidRPr="00D1167C">
              <w:rPr>
                <w:b/>
                <w:bCs/>
              </w:rPr>
              <w:t xml:space="preserve">Other Respiratory </w:t>
            </w:r>
          </w:p>
          <w:p w14:paraId="6062171B" w14:textId="77777777" w:rsidR="00876938" w:rsidRPr="00137020" w:rsidRDefault="00876938" w:rsidP="00D1167C">
            <w:pPr>
              <w:spacing w:before="0" w:after="0" w:line="240" w:lineRule="auto"/>
            </w:pPr>
            <w:r w:rsidRPr="00D1167C">
              <w:rPr>
                <w:b/>
                <w:bCs/>
              </w:rPr>
              <w:t>Pathogen (RAT or PCR)</w:t>
            </w:r>
          </w:p>
        </w:tc>
      </w:tr>
      <w:tr w:rsidR="00876938" w:rsidRPr="00CD44B2" w14:paraId="4BE47097" w14:textId="77777777" w:rsidTr="00BF628A">
        <w:trPr>
          <w:trHeight w:val="579"/>
        </w:trPr>
        <w:tc>
          <w:tcPr>
            <w:tcW w:w="628" w:type="pct"/>
            <w:vMerge w:val="restart"/>
            <w:tcBorders>
              <w:top w:val="single" w:sz="8" w:space="0" w:color="auto"/>
              <w:left w:val="single" w:sz="8" w:space="0" w:color="auto"/>
              <w:right w:val="single" w:sz="8" w:space="0" w:color="auto"/>
            </w:tcBorders>
            <w:shd w:val="clear" w:color="auto" w:fill="ADC2E8"/>
            <w:tcMar>
              <w:left w:w="108" w:type="dxa"/>
              <w:right w:w="108" w:type="dxa"/>
            </w:tcMar>
            <w:vAlign w:val="center"/>
          </w:tcPr>
          <w:p w14:paraId="35373B9B" w14:textId="77777777" w:rsidR="00876938" w:rsidRPr="0066754B" w:rsidRDefault="00876938" w:rsidP="0066754B">
            <w:pPr>
              <w:rPr>
                <w:b/>
                <w:bCs/>
              </w:rPr>
            </w:pPr>
            <w:r w:rsidRPr="0066754B">
              <w:rPr>
                <w:b/>
                <w:bCs/>
              </w:rPr>
              <w:t>Case in HCW working in clinical zone</w:t>
            </w:r>
          </w:p>
          <w:p w14:paraId="22F66C4C" w14:textId="77777777" w:rsidR="00876938" w:rsidRPr="00B85B7F" w:rsidRDefault="00876938" w:rsidP="0064002D">
            <w:pPr>
              <w:spacing w:after="0"/>
              <w:rPr>
                <w:rFonts w:eastAsia="Calibri" w:cs="Arial"/>
                <w:b/>
                <w:bCs/>
                <w:color w:val="000000" w:themeColor="text1"/>
                <w:sz w:val="20"/>
                <w:szCs w:val="20"/>
              </w:rPr>
            </w:pPr>
          </w:p>
        </w:tc>
        <w:tc>
          <w:tcPr>
            <w:tcW w:w="1020" w:type="pct"/>
            <w:vMerge w:val="restart"/>
            <w:tcBorders>
              <w:top w:val="single" w:sz="8" w:space="0" w:color="auto"/>
              <w:left w:val="single" w:sz="8" w:space="0" w:color="auto"/>
              <w:right w:val="single" w:sz="8" w:space="0" w:color="auto"/>
            </w:tcBorders>
            <w:shd w:val="clear" w:color="auto" w:fill="DDE6F5"/>
            <w:tcMar>
              <w:left w:w="108" w:type="dxa"/>
              <w:right w:w="108" w:type="dxa"/>
            </w:tcMar>
            <w:vAlign w:val="center"/>
          </w:tcPr>
          <w:p w14:paraId="62A561EB" w14:textId="77777777" w:rsidR="00876938" w:rsidRPr="00CA4CCA" w:rsidRDefault="00876938" w:rsidP="0064002D">
            <w:pPr>
              <w:spacing w:after="0"/>
              <w:rPr>
                <w:rFonts w:eastAsia="Calibri" w:cs="Arial"/>
                <w:color w:val="000000" w:themeColor="text1"/>
                <w:szCs w:val="24"/>
              </w:rPr>
            </w:pPr>
            <w:r w:rsidRPr="00CA4CCA">
              <w:rPr>
                <w:rFonts w:eastAsia="Calibri" w:cs="Arial"/>
                <w:color w:val="000000" w:themeColor="text1"/>
                <w:szCs w:val="24"/>
              </w:rPr>
              <w:t xml:space="preserve">RTW once acute symptoms resolved. </w:t>
            </w:r>
          </w:p>
          <w:p w14:paraId="7DAA6B0E" w14:textId="4588F12E" w:rsidR="00876938" w:rsidRPr="00B85B7F" w:rsidRDefault="00876938" w:rsidP="0064002D">
            <w:pPr>
              <w:spacing w:after="0"/>
              <w:rPr>
                <w:rFonts w:eastAsia="Calibri" w:cs="Arial"/>
                <w:color w:val="000000" w:themeColor="text1"/>
                <w:sz w:val="20"/>
                <w:szCs w:val="20"/>
              </w:rPr>
            </w:pPr>
            <w:r w:rsidRPr="00CA4CCA">
              <w:rPr>
                <w:rFonts w:eastAsia="Calibri" w:cs="Arial"/>
                <w:color w:val="000000" w:themeColor="text1"/>
                <w:szCs w:val="24"/>
              </w:rPr>
              <w:t>No testing required prior to return</w:t>
            </w:r>
            <w:r w:rsidRPr="00CA4CCA">
              <w:rPr>
                <w:rFonts w:eastAsia="Calibri" w:cs="Arial"/>
                <w:color w:val="000000" w:themeColor="text1"/>
                <w:szCs w:val="24"/>
              </w:rPr>
              <w:fldChar w:fldCharType="begin"/>
            </w:r>
            <w:r w:rsidRPr="00CA4CCA">
              <w:rPr>
                <w:rFonts w:eastAsia="Calibri" w:cs="Arial"/>
                <w:color w:val="000000" w:themeColor="text1"/>
                <w:szCs w:val="24"/>
              </w:rPr>
              <w:instrText xml:space="preserve"> NOTEREF _Ref197620654 \f \h  \* MERGEFORMAT </w:instrText>
            </w:r>
            <w:r w:rsidRPr="00CA4CCA">
              <w:rPr>
                <w:rFonts w:eastAsia="Calibri" w:cs="Arial"/>
                <w:color w:val="000000" w:themeColor="text1"/>
                <w:szCs w:val="24"/>
              </w:rPr>
            </w:r>
            <w:r w:rsidRPr="00CA4CCA">
              <w:rPr>
                <w:rFonts w:eastAsia="Calibri" w:cs="Arial"/>
                <w:color w:val="000000" w:themeColor="text1"/>
                <w:szCs w:val="24"/>
              </w:rPr>
              <w:fldChar w:fldCharType="separate"/>
            </w:r>
            <w:r w:rsidR="00DA5FE4" w:rsidRPr="00DA5FE4">
              <w:rPr>
                <w:rStyle w:val="FootnoteReference"/>
                <w:szCs w:val="24"/>
              </w:rPr>
              <w:t>1</w:t>
            </w:r>
            <w:r w:rsidRPr="00CA4CCA">
              <w:rPr>
                <w:rFonts w:eastAsia="Calibri" w:cs="Arial"/>
                <w:color w:val="000000" w:themeColor="text1"/>
                <w:szCs w:val="24"/>
              </w:rPr>
              <w:fldChar w:fldCharType="end"/>
            </w:r>
            <w:r w:rsidRPr="00CA4CCA">
              <w:rPr>
                <w:szCs w:val="24"/>
              </w:rPr>
              <w:t>.</w:t>
            </w:r>
          </w:p>
        </w:tc>
        <w:tc>
          <w:tcPr>
            <w:tcW w:w="2575" w:type="pct"/>
            <w:gridSpan w:val="2"/>
            <w:tcBorders>
              <w:top w:val="single" w:sz="8" w:space="0" w:color="auto"/>
              <w:left w:val="single" w:sz="8" w:space="0" w:color="auto"/>
              <w:bottom w:val="single" w:sz="8" w:space="0" w:color="auto"/>
              <w:right w:val="single" w:sz="8" w:space="0" w:color="auto"/>
            </w:tcBorders>
            <w:shd w:val="clear" w:color="auto" w:fill="DDE6F5"/>
            <w:tcMar>
              <w:left w:w="108" w:type="dxa"/>
              <w:right w:w="108" w:type="dxa"/>
            </w:tcMar>
            <w:vAlign w:val="center"/>
          </w:tcPr>
          <w:p w14:paraId="0DD9ED81" w14:textId="5FB24061" w:rsidR="00876938" w:rsidRPr="00B85B7F" w:rsidRDefault="00876938" w:rsidP="0064002D">
            <w:pPr>
              <w:spacing w:after="0"/>
              <w:rPr>
                <w:rFonts w:eastAsia="Calibri" w:cs="Arial"/>
                <w:color w:val="000000" w:themeColor="text1"/>
                <w:sz w:val="20"/>
                <w:szCs w:val="20"/>
              </w:rPr>
            </w:pPr>
            <w:r w:rsidRPr="00CA4CCA">
              <w:rPr>
                <w:rFonts w:eastAsia="Calibri" w:cs="Arial"/>
                <w:color w:val="000000" w:themeColor="text1"/>
                <w:szCs w:val="24"/>
              </w:rPr>
              <w:t>RTW 5 days after symptom onset, or until acute symptoms resolved, whichever is longer. No testing required prior to return</w:t>
            </w:r>
            <w:r w:rsidRPr="00CA4CCA">
              <w:rPr>
                <w:rFonts w:eastAsia="Calibri" w:cs="Arial"/>
                <w:color w:val="000000" w:themeColor="text1"/>
                <w:szCs w:val="24"/>
              </w:rPr>
              <w:fldChar w:fldCharType="begin"/>
            </w:r>
            <w:r w:rsidRPr="00CA4CCA">
              <w:rPr>
                <w:rFonts w:eastAsia="Calibri" w:cs="Arial"/>
                <w:color w:val="000000" w:themeColor="text1"/>
                <w:szCs w:val="24"/>
              </w:rPr>
              <w:instrText xml:space="preserve"> NOTEREF _Ref197620654 \f \h  \* MERGEFORMAT </w:instrText>
            </w:r>
            <w:r w:rsidRPr="00CA4CCA">
              <w:rPr>
                <w:rFonts w:eastAsia="Calibri" w:cs="Arial"/>
                <w:color w:val="000000" w:themeColor="text1"/>
                <w:szCs w:val="24"/>
              </w:rPr>
            </w:r>
            <w:r w:rsidRPr="00CA4CCA">
              <w:rPr>
                <w:rFonts w:eastAsia="Calibri" w:cs="Arial"/>
                <w:color w:val="000000" w:themeColor="text1"/>
                <w:szCs w:val="24"/>
              </w:rPr>
              <w:fldChar w:fldCharType="separate"/>
            </w:r>
            <w:r w:rsidR="00DA5FE4" w:rsidRPr="00DA5FE4">
              <w:rPr>
                <w:rStyle w:val="FootnoteReference"/>
                <w:szCs w:val="24"/>
              </w:rPr>
              <w:t>1</w:t>
            </w:r>
            <w:r w:rsidRPr="00CA4CCA">
              <w:rPr>
                <w:rFonts w:eastAsia="Calibri" w:cs="Arial"/>
                <w:color w:val="000000" w:themeColor="text1"/>
                <w:szCs w:val="24"/>
              </w:rPr>
              <w:fldChar w:fldCharType="end"/>
            </w:r>
            <w:r w:rsidRPr="00B85B7F">
              <w:rPr>
                <w:sz w:val="20"/>
                <w:szCs w:val="20"/>
              </w:rPr>
              <w:t>.</w:t>
            </w:r>
          </w:p>
        </w:tc>
        <w:tc>
          <w:tcPr>
            <w:tcW w:w="777" w:type="pct"/>
            <w:vMerge w:val="restart"/>
            <w:tcBorders>
              <w:top w:val="single" w:sz="8" w:space="0" w:color="auto"/>
              <w:left w:val="single" w:sz="8" w:space="0" w:color="auto"/>
              <w:right w:val="single" w:sz="8" w:space="0" w:color="auto"/>
            </w:tcBorders>
            <w:shd w:val="clear" w:color="auto" w:fill="DDE6F5"/>
            <w:tcMar>
              <w:left w:w="108" w:type="dxa"/>
              <w:right w:w="108" w:type="dxa"/>
            </w:tcMar>
            <w:vAlign w:val="center"/>
          </w:tcPr>
          <w:p w14:paraId="7C791340" w14:textId="77777777" w:rsidR="00876938" w:rsidRPr="00CA4CCA" w:rsidRDefault="00876938" w:rsidP="0064002D">
            <w:pPr>
              <w:spacing w:after="0"/>
              <w:rPr>
                <w:rFonts w:eastAsia="Calibri" w:cs="Arial"/>
                <w:color w:val="000000" w:themeColor="text1"/>
                <w:szCs w:val="24"/>
              </w:rPr>
            </w:pPr>
            <w:r w:rsidRPr="00CA4CCA">
              <w:rPr>
                <w:rFonts w:eastAsia="Calibri" w:cs="Arial"/>
                <w:color w:val="000000" w:themeColor="text1"/>
                <w:szCs w:val="24"/>
              </w:rPr>
              <w:t>Follow specific disease advice (ie RSV, Pertussis).</w:t>
            </w:r>
          </w:p>
        </w:tc>
      </w:tr>
      <w:tr w:rsidR="00876938" w:rsidRPr="00074379" w14:paraId="7F3974A2" w14:textId="77777777" w:rsidTr="00BF628A">
        <w:trPr>
          <w:trHeight w:val="1140"/>
        </w:trPr>
        <w:tc>
          <w:tcPr>
            <w:tcW w:w="628" w:type="pct"/>
            <w:vMerge/>
            <w:tcBorders>
              <w:left w:val="single" w:sz="8" w:space="0" w:color="auto"/>
              <w:right w:val="single" w:sz="8" w:space="0" w:color="auto"/>
            </w:tcBorders>
            <w:shd w:val="clear" w:color="auto" w:fill="ADC2E8"/>
            <w:tcMar>
              <w:left w:w="108" w:type="dxa"/>
              <w:right w:w="108" w:type="dxa"/>
            </w:tcMar>
            <w:vAlign w:val="center"/>
          </w:tcPr>
          <w:p w14:paraId="15C031E4" w14:textId="77777777" w:rsidR="00876938" w:rsidRPr="00B85B7F" w:rsidRDefault="00876938" w:rsidP="0064002D">
            <w:pPr>
              <w:spacing w:after="0"/>
              <w:rPr>
                <w:rFonts w:eastAsia="Calibri" w:cs="Arial"/>
                <w:b/>
                <w:bCs/>
                <w:color w:val="000000" w:themeColor="text1"/>
                <w:sz w:val="20"/>
                <w:szCs w:val="20"/>
              </w:rPr>
            </w:pPr>
          </w:p>
        </w:tc>
        <w:tc>
          <w:tcPr>
            <w:tcW w:w="1020" w:type="pct"/>
            <w:vMerge/>
            <w:tcBorders>
              <w:left w:val="single" w:sz="8" w:space="0" w:color="auto"/>
              <w:bottom w:val="single" w:sz="8" w:space="0" w:color="auto"/>
              <w:right w:val="single" w:sz="8" w:space="0" w:color="auto"/>
            </w:tcBorders>
            <w:shd w:val="clear" w:color="auto" w:fill="DDE6F5"/>
            <w:tcMar>
              <w:left w:w="108" w:type="dxa"/>
              <w:right w:w="108" w:type="dxa"/>
            </w:tcMar>
            <w:vAlign w:val="center"/>
          </w:tcPr>
          <w:p w14:paraId="0946B3ED" w14:textId="77777777" w:rsidR="00876938" w:rsidRPr="00B85B7F" w:rsidRDefault="00876938" w:rsidP="0064002D">
            <w:pPr>
              <w:spacing w:after="0"/>
              <w:rPr>
                <w:rFonts w:eastAsia="Calibri" w:cs="Arial"/>
                <w:color w:val="000000" w:themeColor="text1"/>
                <w:sz w:val="20"/>
                <w:szCs w:val="20"/>
              </w:rPr>
            </w:pPr>
          </w:p>
        </w:tc>
        <w:tc>
          <w:tcPr>
            <w:tcW w:w="1603" w:type="pct"/>
            <w:tcBorders>
              <w:top w:val="single" w:sz="8" w:space="0" w:color="auto"/>
              <w:left w:val="single" w:sz="8" w:space="0" w:color="auto"/>
              <w:bottom w:val="single" w:sz="8" w:space="0" w:color="auto"/>
              <w:right w:val="single" w:sz="8" w:space="0" w:color="auto"/>
            </w:tcBorders>
            <w:shd w:val="clear" w:color="auto" w:fill="DDE6F5"/>
            <w:tcMar>
              <w:left w:w="108" w:type="dxa"/>
              <w:right w:w="108" w:type="dxa"/>
            </w:tcMar>
            <w:vAlign w:val="center"/>
          </w:tcPr>
          <w:p w14:paraId="78713222" w14:textId="77777777" w:rsidR="00876938" w:rsidRPr="00CA4CCA" w:rsidRDefault="00876938" w:rsidP="00CA4CCA">
            <w:pPr>
              <w:spacing w:before="40" w:after="40" w:line="240" w:lineRule="auto"/>
              <w:rPr>
                <w:rFonts w:eastAsia="Calibri" w:cs="Arial"/>
                <w:b/>
                <w:bCs/>
                <w:color w:val="000000" w:themeColor="text1"/>
                <w:szCs w:val="24"/>
                <w:lang w:val="en-US"/>
              </w:rPr>
            </w:pPr>
            <w:r w:rsidRPr="00CA4CCA">
              <w:rPr>
                <w:rFonts w:eastAsia="Calibri" w:cs="Arial"/>
                <w:b/>
                <w:bCs/>
                <w:color w:val="000000" w:themeColor="text1"/>
                <w:szCs w:val="24"/>
                <w:lang w:val="en-US"/>
              </w:rPr>
              <w:t>OR</w:t>
            </w:r>
          </w:p>
          <w:p w14:paraId="299D348B" w14:textId="77777777" w:rsidR="00876938" w:rsidRPr="00CA4CCA" w:rsidRDefault="00876938" w:rsidP="00CA4CCA">
            <w:pPr>
              <w:spacing w:before="40" w:after="40" w:line="240" w:lineRule="auto"/>
              <w:rPr>
                <w:rFonts w:eastAsia="Calibri" w:cs="Arial"/>
                <w:color w:val="000000" w:themeColor="text1"/>
                <w:szCs w:val="24"/>
                <w:lang w:val="en-US"/>
              </w:rPr>
            </w:pPr>
            <w:r w:rsidRPr="00CA4CCA">
              <w:rPr>
                <w:rFonts w:eastAsia="Calibri" w:cs="Arial"/>
                <w:b/>
                <w:bCs/>
                <w:color w:val="000000" w:themeColor="text1"/>
                <w:szCs w:val="24"/>
                <w:lang w:val="en-US"/>
              </w:rPr>
              <w:t>RATs are available</w:t>
            </w:r>
            <w:r w:rsidRPr="00CA4CCA">
              <w:rPr>
                <w:rFonts w:eastAsia="Calibri" w:cs="Arial"/>
                <w:color w:val="000000" w:themeColor="text1"/>
                <w:szCs w:val="24"/>
                <w:lang w:val="en-US"/>
              </w:rPr>
              <w:t xml:space="preserve"> - test daily from day 3. May return to work from day 4 if 2 consecutive RATs are negative.</w:t>
            </w:r>
          </w:p>
          <w:p w14:paraId="0EF58B72" w14:textId="77777777" w:rsidR="00876938" w:rsidRPr="00CA4CCA" w:rsidRDefault="00876938" w:rsidP="00CA4CCA">
            <w:pPr>
              <w:spacing w:before="40" w:after="40" w:line="240" w:lineRule="auto"/>
              <w:rPr>
                <w:rFonts w:eastAsia="Calibri" w:cs="Arial"/>
                <w:b/>
                <w:bCs/>
                <w:color w:val="000000" w:themeColor="text1"/>
                <w:szCs w:val="24"/>
              </w:rPr>
            </w:pPr>
            <w:r w:rsidRPr="00CA4CCA">
              <w:rPr>
                <w:rFonts w:eastAsia="Calibri" w:cs="Arial"/>
                <w:b/>
                <w:bCs/>
                <w:color w:val="000000" w:themeColor="text1"/>
                <w:szCs w:val="24"/>
              </w:rPr>
              <w:t>OR</w:t>
            </w:r>
          </w:p>
          <w:p w14:paraId="7CF34ACF" w14:textId="77777777" w:rsidR="00876938" w:rsidRPr="00CA4CCA" w:rsidRDefault="00876938" w:rsidP="00CA4CCA">
            <w:pPr>
              <w:spacing w:before="40" w:after="40" w:line="240" w:lineRule="auto"/>
              <w:rPr>
                <w:rFonts w:eastAsia="Calibri" w:cs="Arial"/>
                <w:color w:val="000000" w:themeColor="text1"/>
                <w:szCs w:val="24"/>
                <w:lang w:val="en-US"/>
              </w:rPr>
            </w:pPr>
            <w:r w:rsidRPr="00CA4CCA">
              <w:rPr>
                <w:rFonts w:eastAsia="Calibri" w:cs="Arial"/>
                <w:color w:val="000000" w:themeColor="text1"/>
                <w:szCs w:val="24"/>
                <w:lang w:val="en-US"/>
              </w:rPr>
              <w:t>RAT remains positive</w:t>
            </w:r>
            <w:r w:rsidRPr="00CA4CCA">
              <w:rPr>
                <w:rFonts w:eastAsia="Calibri" w:cs="Arial"/>
                <w:b/>
                <w:bCs/>
                <w:color w:val="000000" w:themeColor="text1"/>
                <w:szCs w:val="24"/>
                <w:lang w:val="en-US"/>
              </w:rPr>
              <w:t xml:space="preserve"> </w:t>
            </w:r>
            <w:r w:rsidRPr="00CA4CCA">
              <w:rPr>
                <w:rFonts w:eastAsia="Calibri" w:cs="Arial"/>
                <w:color w:val="000000" w:themeColor="text1"/>
                <w:szCs w:val="24"/>
                <w:lang w:val="en-US"/>
              </w:rPr>
              <w:t xml:space="preserve">– RTW from day 8. </w:t>
            </w:r>
          </w:p>
        </w:tc>
        <w:tc>
          <w:tcPr>
            <w:tcW w:w="971" w:type="pct"/>
            <w:tcBorders>
              <w:top w:val="single" w:sz="8" w:space="0" w:color="auto"/>
              <w:left w:val="single" w:sz="8" w:space="0" w:color="auto"/>
              <w:bottom w:val="single" w:sz="8" w:space="0" w:color="auto"/>
              <w:right w:val="single" w:sz="8" w:space="0" w:color="auto"/>
            </w:tcBorders>
            <w:shd w:val="clear" w:color="auto" w:fill="DDE6F5"/>
            <w:tcMar>
              <w:left w:w="108" w:type="dxa"/>
              <w:right w:w="108" w:type="dxa"/>
            </w:tcMar>
            <w:vAlign w:val="center"/>
          </w:tcPr>
          <w:p w14:paraId="1C89E275" w14:textId="77777777" w:rsidR="00876938" w:rsidRPr="00CA4CCA" w:rsidRDefault="00876938" w:rsidP="00CA4CCA">
            <w:pPr>
              <w:spacing w:before="40" w:after="40" w:line="240" w:lineRule="auto"/>
              <w:rPr>
                <w:rFonts w:eastAsia="Calibri" w:cs="Arial"/>
                <w:b/>
                <w:bCs/>
                <w:color w:val="000000" w:themeColor="text1"/>
                <w:szCs w:val="24"/>
              </w:rPr>
            </w:pPr>
            <w:r w:rsidRPr="00CA4CCA">
              <w:rPr>
                <w:rFonts w:eastAsia="Calibri" w:cs="Arial"/>
                <w:b/>
                <w:bCs/>
                <w:color w:val="000000" w:themeColor="text1"/>
                <w:szCs w:val="24"/>
              </w:rPr>
              <w:t>OR</w:t>
            </w:r>
          </w:p>
          <w:p w14:paraId="70C174B3" w14:textId="77777777" w:rsidR="00876938" w:rsidRPr="00CA4CCA" w:rsidRDefault="00876938" w:rsidP="00CA4CCA">
            <w:pPr>
              <w:spacing w:before="40" w:after="40" w:line="240" w:lineRule="auto"/>
              <w:rPr>
                <w:rFonts w:eastAsia="Calibri" w:cs="Arial"/>
                <w:color w:val="000000" w:themeColor="text1"/>
                <w:szCs w:val="24"/>
              </w:rPr>
            </w:pPr>
            <w:r w:rsidRPr="00CA4CCA">
              <w:rPr>
                <w:rFonts w:eastAsia="Calibri" w:cs="Arial"/>
                <w:color w:val="000000" w:themeColor="text1"/>
                <w:szCs w:val="24"/>
              </w:rPr>
              <w:t xml:space="preserve">RTW 72 hours after antivirals commenced. </w:t>
            </w:r>
          </w:p>
          <w:p w14:paraId="48A6DAD5" w14:textId="77777777" w:rsidR="00876938" w:rsidRPr="00B85B7F" w:rsidRDefault="00876938" w:rsidP="00CA4CCA">
            <w:pPr>
              <w:spacing w:before="40" w:after="40" w:line="240" w:lineRule="auto"/>
              <w:rPr>
                <w:rFonts w:eastAsia="Calibri" w:cs="Arial"/>
                <w:color w:val="000000" w:themeColor="text1"/>
                <w:sz w:val="20"/>
                <w:szCs w:val="20"/>
              </w:rPr>
            </w:pPr>
            <w:r w:rsidRPr="00CA4CCA">
              <w:rPr>
                <w:rFonts w:eastAsia="Calibri" w:cs="Arial"/>
                <w:color w:val="000000" w:themeColor="text1"/>
                <w:szCs w:val="24"/>
              </w:rPr>
              <w:t>No testing required prior to return</w:t>
            </w:r>
            <w:bookmarkStart w:id="20" w:name="_Ref197620654"/>
            <w:r w:rsidRPr="00CA4CCA">
              <w:rPr>
                <w:rStyle w:val="FootnoteReference"/>
                <w:rFonts w:eastAsia="Calibri" w:cs="Arial"/>
                <w:color w:val="000000" w:themeColor="text1"/>
                <w:szCs w:val="24"/>
              </w:rPr>
              <w:footnoteReference w:id="1"/>
            </w:r>
            <w:bookmarkEnd w:id="20"/>
            <w:r w:rsidRPr="00CA4CCA">
              <w:rPr>
                <w:rFonts w:eastAsia="Calibri" w:cs="Arial"/>
                <w:color w:val="000000" w:themeColor="text1"/>
                <w:szCs w:val="24"/>
              </w:rPr>
              <w:t>.</w:t>
            </w:r>
          </w:p>
        </w:tc>
        <w:tc>
          <w:tcPr>
            <w:tcW w:w="777" w:type="pct"/>
            <w:vMerge/>
            <w:tcBorders>
              <w:left w:val="single" w:sz="8" w:space="0" w:color="auto"/>
              <w:bottom w:val="single" w:sz="8" w:space="0" w:color="auto"/>
              <w:right w:val="single" w:sz="8" w:space="0" w:color="auto"/>
            </w:tcBorders>
            <w:shd w:val="clear" w:color="auto" w:fill="DDE6F5"/>
            <w:tcMar>
              <w:left w:w="108" w:type="dxa"/>
              <w:right w:w="108" w:type="dxa"/>
            </w:tcMar>
            <w:vAlign w:val="center"/>
          </w:tcPr>
          <w:p w14:paraId="4425F51F" w14:textId="77777777" w:rsidR="00876938" w:rsidRPr="00137020" w:rsidRDefault="00876938" w:rsidP="0064002D">
            <w:pPr>
              <w:spacing w:after="0"/>
              <w:rPr>
                <w:rFonts w:eastAsia="Calibri" w:cs="Arial"/>
                <w:color w:val="000000" w:themeColor="text1"/>
                <w:sz w:val="20"/>
                <w:szCs w:val="20"/>
              </w:rPr>
            </w:pPr>
          </w:p>
        </w:tc>
      </w:tr>
      <w:tr w:rsidR="00876938" w:rsidRPr="00074379" w14:paraId="19360C5D" w14:textId="77777777" w:rsidTr="00BF628A">
        <w:trPr>
          <w:trHeight w:val="918"/>
        </w:trPr>
        <w:tc>
          <w:tcPr>
            <w:tcW w:w="628" w:type="pct"/>
            <w:vMerge/>
            <w:tcBorders>
              <w:left w:val="single" w:sz="8" w:space="0" w:color="auto"/>
              <w:right w:val="single" w:sz="8" w:space="0" w:color="auto"/>
            </w:tcBorders>
            <w:vAlign w:val="center"/>
          </w:tcPr>
          <w:p w14:paraId="5A3C6AE7" w14:textId="77777777" w:rsidR="00876938" w:rsidRPr="00B85B7F" w:rsidRDefault="00876938" w:rsidP="0064002D">
            <w:pPr>
              <w:spacing w:after="0"/>
              <w:rPr>
                <w:sz w:val="20"/>
                <w:szCs w:val="20"/>
              </w:rPr>
            </w:pPr>
          </w:p>
        </w:tc>
        <w:tc>
          <w:tcPr>
            <w:tcW w:w="4372" w:type="pct"/>
            <w:gridSpan w:val="4"/>
            <w:tcBorders>
              <w:top w:val="single" w:sz="8" w:space="0" w:color="auto"/>
              <w:left w:val="single" w:sz="8" w:space="0" w:color="auto"/>
              <w:bottom w:val="single" w:sz="8" w:space="0" w:color="auto"/>
              <w:right w:val="single" w:sz="8" w:space="0" w:color="auto"/>
            </w:tcBorders>
            <w:shd w:val="clear" w:color="auto" w:fill="DDE6F5"/>
            <w:tcMar>
              <w:left w:w="108" w:type="dxa"/>
              <w:right w:w="108" w:type="dxa"/>
            </w:tcMar>
            <w:vAlign w:val="center"/>
          </w:tcPr>
          <w:p w14:paraId="5ADE0A17" w14:textId="77777777" w:rsidR="00876938" w:rsidRPr="00CA4CCA" w:rsidRDefault="00876938" w:rsidP="00CA4CCA">
            <w:pPr>
              <w:spacing w:before="40" w:after="40" w:line="240" w:lineRule="auto"/>
              <w:jc w:val="both"/>
              <w:rPr>
                <w:rFonts w:eastAsia="Calibri" w:cs="Arial"/>
                <w:color w:val="000000" w:themeColor="text1"/>
                <w:szCs w:val="24"/>
              </w:rPr>
            </w:pPr>
            <w:r w:rsidRPr="00CA4CCA">
              <w:rPr>
                <w:rFonts w:eastAsia="Calibri" w:cs="Arial"/>
                <w:b/>
                <w:bCs/>
                <w:color w:val="000000" w:themeColor="text1"/>
                <w:szCs w:val="24"/>
                <w:lang w:val="en-US"/>
              </w:rPr>
              <w:t xml:space="preserve">Wear a mask at work </w:t>
            </w:r>
            <w:r w:rsidRPr="00CA4CCA">
              <w:rPr>
                <w:rFonts w:eastAsia="Calibri" w:cs="Arial"/>
                <w:b/>
                <w:bCs/>
                <w:color w:val="000000" w:themeColor="text1"/>
                <w:szCs w:val="24"/>
              </w:rPr>
              <w:t xml:space="preserve">until Day 10 </w:t>
            </w:r>
            <w:r w:rsidRPr="00CA4CCA">
              <w:rPr>
                <w:rFonts w:eastAsia="Arial" w:cs="Arial"/>
                <w:b/>
                <w:bCs/>
                <w:szCs w:val="24"/>
              </w:rPr>
              <w:t>after symptoms started</w:t>
            </w:r>
            <w:r w:rsidRPr="00CA4CCA">
              <w:rPr>
                <w:rFonts w:eastAsia="Calibri" w:cs="Arial"/>
                <w:color w:val="000000" w:themeColor="text1"/>
                <w:szCs w:val="24"/>
              </w:rPr>
              <w:t xml:space="preserve"> </w:t>
            </w:r>
          </w:p>
          <w:p w14:paraId="1335FCF5" w14:textId="77777777" w:rsidR="00876938" w:rsidRPr="00CA4CCA" w:rsidRDefault="00876938" w:rsidP="00CA4CCA">
            <w:pPr>
              <w:spacing w:before="40" w:after="40" w:line="240" w:lineRule="auto"/>
              <w:jc w:val="both"/>
              <w:rPr>
                <w:rFonts w:eastAsia="Calibri" w:cs="Arial"/>
                <w:color w:val="000000" w:themeColor="text1"/>
                <w:sz w:val="22"/>
              </w:rPr>
            </w:pPr>
            <w:r w:rsidRPr="00CA4CCA">
              <w:rPr>
                <w:rFonts w:eastAsia="Calibri" w:cs="Arial"/>
                <w:color w:val="000000" w:themeColor="text1"/>
                <w:szCs w:val="24"/>
              </w:rPr>
              <w:t>Wear a well-fitting medical mask</w:t>
            </w:r>
            <w:bookmarkStart w:id="21" w:name="_Ref197620608"/>
            <w:r w:rsidRPr="00CA4CCA">
              <w:rPr>
                <w:rStyle w:val="FootnoteReference"/>
                <w:rFonts w:eastAsia="Calibri" w:cs="Arial"/>
                <w:color w:val="000000" w:themeColor="text1"/>
                <w:szCs w:val="24"/>
              </w:rPr>
              <w:footnoteReference w:id="2"/>
            </w:r>
            <w:bookmarkEnd w:id="21"/>
            <w:r w:rsidRPr="00CA4CCA">
              <w:rPr>
                <w:rFonts w:eastAsia="Calibri" w:cs="Arial"/>
                <w:szCs w:val="24"/>
              </w:rPr>
              <w:t xml:space="preserve"> </w:t>
            </w:r>
            <w:r w:rsidRPr="00CA4CCA">
              <w:rPr>
                <w:rFonts w:eastAsia="Calibri" w:cs="Arial"/>
                <w:color w:val="000000" w:themeColor="text1"/>
                <w:szCs w:val="24"/>
              </w:rPr>
              <w:t>at all times or if usually working in a higher risk patient area, consider redeployment or wearing a P2/N95 particulate respirator</w:t>
            </w:r>
            <w:r w:rsidRPr="00CA4CCA">
              <w:rPr>
                <w:rStyle w:val="FootnoteReference"/>
                <w:rFonts w:eastAsia="Calibri" w:cs="Arial"/>
                <w:color w:val="000000" w:themeColor="text1"/>
                <w:szCs w:val="24"/>
              </w:rPr>
              <w:footnoteReference w:id="3"/>
            </w:r>
            <w:r w:rsidRPr="00CA4CCA">
              <w:rPr>
                <w:rFonts w:eastAsia="Calibri" w:cs="Arial"/>
                <w:color w:val="000000" w:themeColor="text1"/>
                <w:szCs w:val="24"/>
              </w:rPr>
              <w:t xml:space="preserve"> at all times. </w:t>
            </w:r>
            <w:r w:rsidRPr="00CA4CCA">
              <w:rPr>
                <w:rFonts w:eastAsia="Calibri" w:cs="Arial"/>
                <w:color w:val="000000" w:themeColor="text1"/>
                <w:szCs w:val="24"/>
                <w:lang w:val="en-US"/>
              </w:rPr>
              <w:t>This is because some people are infectious for up to 10 days.</w:t>
            </w:r>
          </w:p>
        </w:tc>
      </w:tr>
      <w:tr w:rsidR="00876938" w:rsidRPr="00074379" w14:paraId="30ABACBF" w14:textId="77777777" w:rsidTr="00BF628A">
        <w:trPr>
          <w:trHeight w:val="1216"/>
        </w:trPr>
        <w:tc>
          <w:tcPr>
            <w:tcW w:w="628" w:type="pct"/>
            <w:tcBorders>
              <w:top w:val="nil"/>
              <w:left w:val="single" w:sz="8" w:space="0" w:color="auto"/>
              <w:bottom w:val="single" w:sz="4" w:space="0" w:color="auto"/>
              <w:right w:val="single" w:sz="8" w:space="0" w:color="auto"/>
            </w:tcBorders>
            <w:shd w:val="clear" w:color="auto" w:fill="FF7C80"/>
            <w:tcMar>
              <w:left w:w="108" w:type="dxa"/>
              <w:right w:w="108" w:type="dxa"/>
            </w:tcMar>
            <w:vAlign w:val="center"/>
          </w:tcPr>
          <w:p w14:paraId="4984F898" w14:textId="77777777" w:rsidR="00876938" w:rsidRPr="0066754B" w:rsidRDefault="00876938" w:rsidP="0066754B">
            <w:pPr>
              <w:spacing w:after="120" w:line="240" w:lineRule="auto"/>
              <w:rPr>
                <w:b/>
                <w:bCs/>
              </w:rPr>
            </w:pPr>
            <w:r w:rsidRPr="0066754B">
              <w:rPr>
                <w:b/>
                <w:bCs/>
              </w:rPr>
              <w:t xml:space="preserve">Close contact HCW working in clinical zone </w:t>
            </w:r>
          </w:p>
        </w:tc>
        <w:tc>
          <w:tcPr>
            <w:tcW w:w="1020" w:type="pct"/>
            <w:tcBorders>
              <w:top w:val="single" w:sz="8" w:space="0" w:color="auto"/>
              <w:left w:val="single" w:sz="8" w:space="0" w:color="auto"/>
              <w:bottom w:val="single" w:sz="4" w:space="0" w:color="auto"/>
              <w:right w:val="single" w:sz="8" w:space="0" w:color="auto"/>
            </w:tcBorders>
            <w:shd w:val="clear" w:color="auto" w:fill="FFC1C2"/>
            <w:tcMar>
              <w:left w:w="108" w:type="dxa"/>
              <w:right w:w="108" w:type="dxa"/>
            </w:tcMar>
            <w:vAlign w:val="center"/>
          </w:tcPr>
          <w:p w14:paraId="0D41AA86" w14:textId="77777777" w:rsidR="00876938" w:rsidRPr="00CA4CCA" w:rsidRDefault="00876938" w:rsidP="008D7DED">
            <w:pPr>
              <w:spacing w:before="40" w:after="60" w:line="240" w:lineRule="auto"/>
              <w:rPr>
                <w:rFonts w:eastAsia="Calibri" w:cs="Arial"/>
                <w:color w:val="000000" w:themeColor="text1"/>
                <w:szCs w:val="24"/>
                <w:lang w:val="en-US"/>
              </w:rPr>
            </w:pPr>
            <w:r w:rsidRPr="00CA4CCA">
              <w:rPr>
                <w:rFonts w:eastAsia="Calibri" w:cs="Arial"/>
                <w:color w:val="000000" w:themeColor="text1"/>
                <w:szCs w:val="24"/>
                <w:lang w:val="en-US"/>
              </w:rPr>
              <w:t xml:space="preserve">Continue working if no symptoms. </w:t>
            </w:r>
          </w:p>
          <w:p w14:paraId="2B379F36" w14:textId="77777777" w:rsidR="00876938" w:rsidRPr="00CA4CCA" w:rsidRDefault="00876938" w:rsidP="00CA4CCA">
            <w:pPr>
              <w:spacing w:before="40" w:after="40" w:line="240" w:lineRule="auto"/>
              <w:rPr>
                <w:rFonts w:eastAsia="Calibri" w:cs="Arial"/>
                <w:color w:val="000000" w:themeColor="text1"/>
                <w:szCs w:val="24"/>
                <w:lang w:val="en-US"/>
              </w:rPr>
            </w:pPr>
            <w:r w:rsidRPr="00CA4CCA">
              <w:rPr>
                <w:rFonts w:eastAsia="Calibri" w:cs="Arial"/>
                <w:color w:val="000000" w:themeColor="text1"/>
                <w:szCs w:val="24"/>
                <w:lang w:val="en-US"/>
              </w:rPr>
              <w:t>If symptoms develop follow ARI pathway.</w:t>
            </w:r>
          </w:p>
        </w:tc>
        <w:tc>
          <w:tcPr>
            <w:tcW w:w="2575" w:type="pct"/>
            <w:gridSpan w:val="2"/>
            <w:tcBorders>
              <w:top w:val="nil"/>
              <w:left w:val="single" w:sz="8" w:space="0" w:color="auto"/>
              <w:bottom w:val="single" w:sz="4" w:space="0" w:color="auto"/>
              <w:right w:val="single" w:sz="8" w:space="0" w:color="auto"/>
            </w:tcBorders>
            <w:shd w:val="clear" w:color="auto" w:fill="FFC1C2"/>
            <w:tcMar>
              <w:left w:w="108" w:type="dxa"/>
              <w:right w:w="108" w:type="dxa"/>
            </w:tcMar>
            <w:vAlign w:val="center"/>
          </w:tcPr>
          <w:p w14:paraId="0FE3ADDE" w14:textId="77777777" w:rsidR="00876938" w:rsidRPr="00CA4CCA" w:rsidRDefault="00876938" w:rsidP="008D7DED">
            <w:pPr>
              <w:spacing w:before="40" w:after="60" w:line="240" w:lineRule="auto"/>
              <w:jc w:val="both"/>
              <w:rPr>
                <w:rFonts w:eastAsia="Calibri" w:cs="Arial"/>
                <w:color w:val="000000" w:themeColor="text1"/>
                <w:szCs w:val="24"/>
                <w:lang w:val="en-US"/>
              </w:rPr>
            </w:pPr>
            <w:r w:rsidRPr="00CA4CCA">
              <w:rPr>
                <w:rFonts w:eastAsia="Calibri" w:cs="Arial"/>
                <w:color w:val="000000" w:themeColor="text1"/>
                <w:szCs w:val="24"/>
                <w:lang w:val="en-US"/>
              </w:rPr>
              <w:t xml:space="preserve">Continue working if no symptoms. </w:t>
            </w:r>
          </w:p>
          <w:p w14:paraId="2C91C98F" w14:textId="0105C6A6" w:rsidR="00876938" w:rsidRPr="00CA4CCA" w:rsidRDefault="00876938" w:rsidP="008D7DED">
            <w:pPr>
              <w:spacing w:before="40" w:after="60" w:line="240" w:lineRule="auto"/>
              <w:jc w:val="both"/>
              <w:rPr>
                <w:rFonts w:eastAsia="Calibri" w:cs="Arial"/>
                <w:color w:val="000000" w:themeColor="text1"/>
                <w:szCs w:val="24"/>
                <w:lang w:val="en-US"/>
              </w:rPr>
            </w:pPr>
            <w:r w:rsidRPr="00CA4CCA">
              <w:rPr>
                <w:rFonts w:eastAsia="Calibri" w:cs="Arial"/>
                <w:color w:val="000000" w:themeColor="text1"/>
                <w:szCs w:val="24"/>
              </w:rPr>
              <w:t>Wear a well-fitting medical mask</w:t>
            </w:r>
            <w:r w:rsidRPr="00CA4CCA">
              <w:rPr>
                <w:rFonts w:eastAsia="Calibri" w:cs="Arial"/>
                <w:color w:val="000000" w:themeColor="text1"/>
                <w:szCs w:val="24"/>
              </w:rPr>
              <w:fldChar w:fldCharType="begin"/>
            </w:r>
            <w:r w:rsidRPr="00CA4CCA">
              <w:rPr>
                <w:rFonts w:eastAsia="Calibri" w:cs="Arial"/>
                <w:color w:val="000000" w:themeColor="text1"/>
                <w:szCs w:val="24"/>
              </w:rPr>
              <w:instrText xml:space="preserve"> NOTEREF _Ref197620608 \f \h  \* MERGEFORMAT </w:instrText>
            </w:r>
            <w:r w:rsidRPr="00CA4CCA">
              <w:rPr>
                <w:rFonts w:eastAsia="Calibri" w:cs="Arial"/>
                <w:color w:val="000000" w:themeColor="text1"/>
                <w:szCs w:val="24"/>
              </w:rPr>
            </w:r>
            <w:r w:rsidRPr="00CA4CCA">
              <w:rPr>
                <w:rFonts w:eastAsia="Calibri" w:cs="Arial"/>
                <w:color w:val="000000" w:themeColor="text1"/>
                <w:szCs w:val="24"/>
              </w:rPr>
              <w:fldChar w:fldCharType="separate"/>
            </w:r>
            <w:r w:rsidR="00DA5FE4" w:rsidRPr="00DA5FE4">
              <w:rPr>
                <w:rStyle w:val="FootnoteReference"/>
                <w:szCs w:val="24"/>
              </w:rPr>
              <w:t>2</w:t>
            </w:r>
            <w:r w:rsidRPr="00CA4CCA">
              <w:rPr>
                <w:rFonts w:eastAsia="Calibri" w:cs="Arial"/>
                <w:color w:val="000000" w:themeColor="text1"/>
                <w:szCs w:val="24"/>
              </w:rPr>
              <w:fldChar w:fldCharType="end"/>
            </w:r>
            <w:r w:rsidRPr="00CA4CCA">
              <w:rPr>
                <w:rFonts w:eastAsia="Calibri" w:cs="Arial"/>
                <w:color w:val="000000" w:themeColor="text1"/>
                <w:szCs w:val="24"/>
              </w:rPr>
              <w:t xml:space="preserve"> </w:t>
            </w:r>
            <w:r w:rsidRPr="00CA4CCA">
              <w:rPr>
                <w:rFonts w:eastAsia="Calibri" w:cs="Arial"/>
                <w:color w:val="000000" w:themeColor="text1"/>
                <w:szCs w:val="24"/>
                <w:lang w:val="en-US"/>
              </w:rPr>
              <w:t xml:space="preserve">when at work </w:t>
            </w:r>
            <w:r w:rsidRPr="00CA4CCA">
              <w:rPr>
                <w:rFonts w:eastAsia="Calibri" w:cs="Arial"/>
                <w:szCs w:val="24"/>
                <w:lang w:val="en-US"/>
              </w:rPr>
              <w:t xml:space="preserve">until </w:t>
            </w:r>
            <w:r w:rsidRPr="00CA4CCA">
              <w:rPr>
                <w:rFonts w:eastAsia="Calibri" w:cs="Arial"/>
                <w:szCs w:val="24"/>
              </w:rPr>
              <w:t>5</w:t>
            </w:r>
            <w:r w:rsidRPr="00CA4CCA">
              <w:rPr>
                <w:rFonts w:eastAsia="Calibri" w:cs="Arial"/>
                <w:szCs w:val="24"/>
                <w:lang w:val="en-US"/>
              </w:rPr>
              <w:t xml:space="preserve"> d</w:t>
            </w:r>
            <w:r w:rsidRPr="00CA4CCA">
              <w:rPr>
                <w:rFonts w:eastAsia="Calibri" w:cs="Arial"/>
                <w:color w:val="000000" w:themeColor="text1"/>
                <w:szCs w:val="24"/>
                <w:lang w:val="en-US"/>
              </w:rPr>
              <w:t>ays after their last exposure.</w:t>
            </w:r>
          </w:p>
          <w:p w14:paraId="6FEE375B" w14:textId="77777777" w:rsidR="00876938" w:rsidRPr="00CA4CCA" w:rsidRDefault="00876938" w:rsidP="008D7DED">
            <w:pPr>
              <w:spacing w:before="40" w:after="60" w:line="240" w:lineRule="auto"/>
              <w:jc w:val="both"/>
              <w:rPr>
                <w:rFonts w:eastAsia="Calibri" w:cs="Arial"/>
                <w:szCs w:val="24"/>
              </w:rPr>
            </w:pPr>
            <w:r w:rsidRPr="00CA4CCA">
              <w:rPr>
                <w:rFonts w:eastAsia="Calibri" w:cs="Arial"/>
                <w:color w:val="000000" w:themeColor="text1"/>
                <w:szCs w:val="24"/>
                <w:lang w:val="en-US"/>
              </w:rPr>
              <w:t>If symptoms develop follow ARI Case pathway and use a RAT test if available.</w:t>
            </w:r>
          </w:p>
        </w:tc>
        <w:tc>
          <w:tcPr>
            <w:tcW w:w="777" w:type="pct"/>
            <w:tcBorders>
              <w:top w:val="nil"/>
              <w:left w:val="nil"/>
              <w:bottom w:val="single" w:sz="4" w:space="0" w:color="auto"/>
              <w:right w:val="single" w:sz="8" w:space="0" w:color="auto"/>
            </w:tcBorders>
            <w:shd w:val="clear" w:color="auto" w:fill="FFC1C2"/>
            <w:tcMar>
              <w:left w:w="108" w:type="dxa"/>
              <w:right w:w="108" w:type="dxa"/>
            </w:tcMar>
            <w:vAlign w:val="center"/>
          </w:tcPr>
          <w:p w14:paraId="20CE980B" w14:textId="77777777" w:rsidR="00876938" w:rsidRPr="00CA4CCA" w:rsidRDefault="00876938" w:rsidP="0064002D">
            <w:pPr>
              <w:spacing w:after="0"/>
              <w:rPr>
                <w:rFonts w:eastAsia="Calibri" w:cs="Arial"/>
                <w:color w:val="000000" w:themeColor="text1"/>
                <w:szCs w:val="24"/>
              </w:rPr>
            </w:pPr>
            <w:r w:rsidRPr="00CA4CCA">
              <w:rPr>
                <w:rFonts w:eastAsia="Calibri" w:cs="Arial"/>
                <w:color w:val="000000" w:themeColor="text1"/>
                <w:szCs w:val="24"/>
              </w:rPr>
              <w:t>Follow specific disease advice (ie RSV, Pertussis).</w:t>
            </w:r>
          </w:p>
        </w:tc>
      </w:tr>
      <w:tr w:rsidR="00876938" w:rsidRPr="009E0577" w14:paraId="6955AA14" w14:textId="77777777" w:rsidTr="00BF628A">
        <w:trPr>
          <w:trHeight w:val="439"/>
        </w:trPr>
        <w:tc>
          <w:tcPr>
            <w:tcW w:w="5000" w:type="pct"/>
            <w:gridSpan w:val="5"/>
            <w:tcBorders>
              <w:top w:val="single" w:sz="4" w:space="0" w:color="auto"/>
              <w:left w:val="single" w:sz="4" w:space="0" w:color="auto"/>
              <w:bottom w:val="single" w:sz="4" w:space="0" w:color="auto"/>
              <w:right w:val="single" w:sz="4" w:space="0" w:color="auto"/>
            </w:tcBorders>
            <w:shd w:val="clear" w:color="auto" w:fill="FFE471"/>
            <w:tcMar>
              <w:left w:w="108" w:type="dxa"/>
              <w:right w:w="108" w:type="dxa"/>
            </w:tcMar>
            <w:vAlign w:val="center"/>
          </w:tcPr>
          <w:p w14:paraId="450EF18E" w14:textId="77777777" w:rsidR="00876938" w:rsidRPr="00CA4CCA" w:rsidRDefault="00876938" w:rsidP="0064002D">
            <w:pPr>
              <w:spacing w:after="0"/>
              <w:jc w:val="center"/>
              <w:rPr>
                <w:rFonts w:eastAsia="Calibri" w:cs="Arial"/>
                <w:b/>
                <w:bCs/>
                <w:color w:val="000000" w:themeColor="text1"/>
                <w:szCs w:val="24"/>
              </w:rPr>
            </w:pPr>
            <w:r w:rsidRPr="00CA4CCA">
              <w:rPr>
                <w:rFonts w:eastAsia="Calibri" w:cs="Arial"/>
                <w:b/>
                <w:bCs/>
                <w:color w:val="000000" w:themeColor="text1"/>
                <w:szCs w:val="24"/>
              </w:rPr>
              <w:t>Stay home when sick with ARI symptoms. Only return to work when well enough.</w:t>
            </w:r>
          </w:p>
        </w:tc>
      </w:tr>
    </w:tbl>
    <w:p w14:paraId="166AA4C6" w14:textId="77777777" w:rsidR="00876938" w:rsidRDefault="00876938" w:rsidP="00876938">
      <w:pPr>
        <w:spacing w:after="0"/>
        <w:rPr>
          <w:rFonts w:eastAsia="Calibri" w:cs="Arial"/>
        </w:rPr>
        <w:sectPr w:rsidR="00876938" w:rsidSect="00BF628A">
          <w:footerReference w:type="default" r:id="rId16"/>
          <w:pgSz w:w="16838" w:h="11906" w:orient="landscape"/>
          <w:pgMar w:top="1134" w:right="1134" w:bottom="1134" w:left="1134" w:header="284" w:footer="0" w:gutter="0"/>
          <w:cols w:space="708"/>
          <w:docGrid w:linePitch="360"/>
        </w:sectPr>
      </w:pPr>
    </w:p>
    <w:p w14:paraId="2285135B" w14:textId="77777777" w:rsidR="00876938" w:rsidRPr="003A255B" w:rsidRDefault="00876938" w:rsidP="003A255B">
      <w:pPr>
        <w:pStyle w:val="Heading1"/>
        <w:spacing w:before="120"/>
      </w:pPr>
      <w:bookmarkStart w:id="22" w:name="_Toc198549665"/>
      <w:bookmarkStart w:id="23" w:name="_Toc200463127"/>
      <w:r w:rsidRPr="003A255B">
        <w:lastRenderedPageBreak/>
        <w:t>Continue to do the basics well</w:t>
      </w:r>
      <w:bookmarkEnd w:id="22"/>
      <w:bookmarkEnd w:id="23"/>
    </w:p>
    <w:p w14:paraId="664445A0" w14:textId="77777777" w:rsidR="00876938" w:rsidRDefault="00876938" w:rsidP="00876938">
      <w:pPr>
        <w:pStyle w:val="BodyText"/>
        <w:rPr>
          <w:rFonts w:ascii="Segoe UI" w:hAnsi="Segoe UI" w:cs="Segoe UI"/>
          <w:sz w:val="18"/>
          <w:szCs w:val="18"/>
        </w:rPr>
      </w:pPr>
      <w:r>
        <w:rPr>
          <w:rStyle w:val="normaltextrun"/>
          <w:lang w:val="en-US"/>
        </w:rPr>
        <w:t>To avoid transmission of ARI, encourage all HCWs, and where possible patients/clients, to continue to do the basics well. This includes ensuring vaccinations are up to date, testing and staying home if unwell, wearing a mask correctly, and being vigilant about hand hygiene.</w:t>
      </w:r>
      <w:r>
        <w:rPr>
          <w:rStyle w:val="eop"/>
        </w:rPr>
        <w:t> </w:t>
      </w:r>
    </w:p>
    <w:p w14:paraId="642FF479" w14:textId="77777777" w:rsidR="00876938" w:rsidRPr="00C03086" w:rsidRDefault="00876938" w:rsidP="007D2663">
      <w:pPr>
        <w:pStyle w:val="Heading2"/>
      </w:pPr>
      <w:bookmarkStart w:id="24" w:name="_Toc198549666"/>
      <w:bookmarkStart w:id="25" w:name="_Toc200463128"/>
      <w:r w:rsidRPr="00C03086">
        <w:rPr>
          <w:rStyle w:val="normaltextrun"/>
        </w:rPr>
        <w:t>Staying home if unwell</w:t>
      </w:r>
      <w:bookmarkEnd w:id="24"/>
      <w:bookmarkEnd w:id="25"/>
      <w:r w:rsidRPr="00C03086">
        <w:rPr>
          <w:rStyle w:val="eop"/>
        </w:rPr>
        <w:t> </w:t>
      </w:r>
    </w:p>
    <w:p w14:paraId="1EC2AEA2" w14:textId="77777777" w:rsidR="00876938" w:rsidRDefault="00876938" w:rsidP="00EF1502">
      <w:pPr>
        <w:pStyle w:val="BodyText"/>
        <w:spacing w:after="120"/>
        <w:ind w:left="425" w:hanging="425"/>
        <w:rPr>
          <w:rFonts w:ascii="Segoe UI" w:hAnsi="Segoe UI" w:cs="Segoe UI"/>
          <w:sz w:val="18"/>
          <w:szCs w:val="18"/>
        </w:rPr>
      </w:pPr>
      <w:r w:rsidRPr="5B2B8164">
        <w:rPr>
          <w:rStyle w:val="normaltextrun"/>
          <w:lang w:val="en-US"/>
        </w:rPr>
        <w:t>Ensure that any HCW who develops or has ARI symptoms stays home, tests (if applicable) and communicates with their manager/clinical leader about next steps for work purposes. Staying home if unwell will help to limit transmission of all ARI.</w:t>
      </w:r>
      <w:r w:rsidRPr="5B2B8164">
        <w:rPr>
          <w:rStyle w:val="eop"/>
        </w:rPr>
        <w:t> </w:t>
      </w:r>
    </w:p>
    <w:p w14:paraId="2DB24D2D" w14:textId="77777777" w:rsidR="00876938" w:rsidRDefault="00876938" w:rsidP="00EF1502">
      <w:pPr>
        <w:pStyle w:val="BodyText"/>
        <w:spacing w:after="120"/>
        <w:ind w:left="425" w:hanging="425"/>
        <w:rPr>
          <w:rFonts w:ascii="Segoe UI" w:hAnsi="Segoe UI" w:cs="Segoe UI"/>
          <w:sz w:val="18"/>
          <w:szCs w:val="18"/>
        </w:rPr>
      </w:pPr>
      <w:r w:rsidRPr="5B2B8164">
        <w:rPr>
          <w:rFonts w:eastAsia="Arial"/>
          <w:lang w:val="en-US"/>
        </w:rPr>
        <w:t>These pathways should not be taken to imply there is a compulsion to return to work before the healthcare worker is well enough to do so; in some situations, limited duties may be appropriate.</w:t>
      </w:r>
    </w:p>
    <w:p w14:paraId="2C478666" w14:textId="77777777" w:rsidR="00876938" w:rsidRPr="00C03086" w:rsidRDefault="00876938" w:rsidP="007D2663">
      <w:pPr>
        <w:pStyle w:val="Heading2"/>
      </w:pPr>
      <w:bookmarkStart w:id="26" w:name="_Toc198549667"/>
      <w:bookmarkStart w:id="27" w:name="_Toc200463129"/>
      <w:r w:rsidRPr="00C03086">
        <w:rPr>
          <w:rStyle w:val="normaltextrun"/>
        </w:rPr>
        <w:t>Mask wearing</w:t>
      </w:r>
      <w:bookmarkEnd w:id="26"/>
      <w:bookmarkEnd w:id="27"/>
      <w:r w:rsidRPr="00C03086">
        <w:rPr>
          <w:rStyle w:val="eop"/>
        </w:rPr>
        <w:t> </w:t>
      </w:r>
    </w:p>
    <w:p w14:paraId="4EFBC2BB" w14:textId="77777777" w:rsidR="00876938" w:rsidRDefault="00876938" w:rsidP="00EF1502">
      <w:pPr>
        <w:pStyle w:val="BodyText"/>
        <w:spacing w:after="120"/>
        <w:ind w:left="425" w:hanging="425"/>
        <w:rPr>
          <w:rFonts w:ascii="Segoe UI" w:hAnsi="Segoe UI" w:cs="Segoe UI"/>
          <w:sz w:val="18"/>
          <w:szCs w:val="18"/>
        </w:rPr>
      </w:pPr>
      <w:r w:rsidRPr="29948CC6">
        <w:rPr>
          <w:rStyle w:val="normaltextrun"/>
          <w:lang w:val="en-US"/>
        </w:rPr>
        <w:t xml:space="preserve">Use of standard and transmission-based precautions should be adhered to by all HCWs.  For more information on infection prevention and control recommendations including donning and doffing of PPE, types of masks and particulate respirators and COVID-19 risk assessment please refer to the Health NZ Infection Prevention and Control </w:t>
      </w:r>
      <w:hyperlink r:id="rId17">
        <w:r w:rsidRPr="004242A3">
          <w:rPr>
            <w:rStyle w:val="normaltextrun"/>
            <w:b/>
            <w:bCs/>
            <w:u w:val="single"/>
            <w:lang w:val="en-US"/>
          </w:rPr>
          <w:t>website</w:t>
        </w:r>
      </w:hyperlink>
      <w:r w:rsidRPr="29948CC6">
        <w:rPr>
          <w:rStyle w:val="normaltextrun"/>
          <w:lang w:val="en-US"/>
        </w:rPr>
        <w:t>. </w:t>
      </w:r>
      <w:r w:rsidRPr="29948CC6">
        <w:rPr>
          <w:rStyle w:val="eop"/>
        </w:rPr>
        <w:t> </w:t>
      </w:r>
    </w:p>
    <w:p w14:paraId="2B6A6B4F" w14:textId="77777777" w:rsidR="00876938" w:rsidRDefault="00876938" w:rsidP="00EF1502">
      <w:pPr>
        <w:pStyle w:val="BodyText"/>
        <w:spacing w:after="120"/>
        <w:ind w:left="425" w:hanging="425"/>
        <w:rPr>
          <w:lang w:val="en-US"/>
        </w:rPr>
      </w:pPr>
      <w:r w:rsidRPr="5B2B8164">
        <w:rPr>
          <w:lang w:val="en-US"/>
        </w:rPr>
        <w:t>During times of high ARI disease circulation healthcare departments or facilities may implement a “masking-up” approach. During this time all healthcare staff, patients and visitors are recommended to wear a mask to further reduce ARI transmission.</w:t>
      </w:r>
    </w:p>
    <w:p w14:paraId="2CA37457" w14:textId="77777777" w:rsidR="00876938" w:rsidRPr="00C03086" w:rsidRDefault="00876938" w:rsidP="007D2663">
      <w:pPr>
        <w:pStyle w:val="Heading2"/>
      </w:pPr>
      <w:bookmarkStart w:id="28" w:name="_Toc198549668"/>
      <w:bookmarkStart w:id="29" w:name="_Toc200463130"/>
      <w:r w:rsidRPr="00C03086">
        <w:rPr>
          <w:rStyle w:val="normaltextrun"/>
        </w:rPr>
        <w:t>Vaccinations</w:t>
      </w:r>
      <w:bookmarkEnd w:id="28"/>
      <w:bookmarkEnd w:id="29"/>
      <w:r w:rsidRPr="00C03086">
        <w:rPr>
          <w:rStyle w:val="eop"/>
        </w:rPr>
        <w:t> </w:t>
      </w:r>
    </w:p>
    <w:p w14:paraId="15B301C1" w14:textId="77777777" w:rsidR="00876938" w:rsidRPr="005C556B" w:rsidRDefault="00876938" w:rsidP="00EF1502">
      <w:pPr>
        <w:pStyle w:val="BodyText"/>
        <w:spacing w:after="120"/>
        <w:ind w:left="425" w:hanging="425"/>
        <w:rPr>
          <w:rStyle w:val="eop"/>
          <w:rFonts w:ascii="Segoe UI" w:hAnsi="Segoe UI" w:cs="Segoe UI"/>
          <w:sz w:val="18"/>
          <w:szCs w:val="18"/>
        </w:rPr>
      </w:pPr>
      <w:r w:rsidRPr="4CCF4197">
        <w:rPr>
          <w:rStyle w:val="normaltextrun"/>
          <w:lang w:val="en-US"/>
        </w:rPr>
        <w:t>HCWs are recommended to be up to date with all childhood vaccinations and occupational-related vaccinations including: COVID-19, influenza and pertussis</w:t>
      </w:r>
      <w:r>
        <w:rPr>
          <w:rStyle w:val="normaltextrun"/>
          <w:lang w:val="en-US"/>
        </w:rPr>
        <w:t xml:space="preserve"> (whooping cough)</w:t>
      </w:r>
      <w:r w:rsidRPr="62406478">
        <w:rPr>
          <w:rStyle w:val="normaltextrun"/>
          <w:lang w:val="en-US"/>
        </w:rPr>
        <w:t>.</w:t>
      </w:r>
      <w:r w:rsidRPr="4CCF4197">
        <w:rPr>
          <w:rStyle w:val="normaltextrun"/>
          <w:lang w:val="en-US"/>
        </w:rPr>
        <w:t xml:space="preserve"> Other vaccinations may be recommended by Occupational Health or in outbreak situations. </w:t>
      </w:r>
      <w:r w:rsidRPr="4CCF4197">
        <w:rPr>
          <w:rStyle w:val="eop"/>
        </w:rPr>
        <w:t> </w:t>
      </w:r>
    </w:p>
    <w:p w14:paraId="6CDB0D3A" w14:textId="5F846AB8" w:rsidR="007D2663" w:rsidRDefault="00876938" w:rsidP="00EF1502">
      <w:pPr>
        <w:pStyle w:val="BodyText"/>
        <w:spacing w:after="120"/>
        <w:ind w:left="425" w:hanging="425"/>
        <w:rPr>
          <w:rFonts w:asciiTheme="minorHAnsi" w:hAnsiTheme="minorHAnsi" w:cstheme="minorHAnsi"/>
          <w:szCs w:val="24"/>
        </w:rPr>
      </w:pPr>
      <w:r w:rsidRPr="557070A8">
        <w:rPr>
          <w:rStyle w:val="eop"/>
        </w:rPr>
        <w:t xml:space="preserve">More information about </w:t>
      </w:r>
      <w:r w:rsidRPr="5F29262E">
        <w:rPr>
          <w:rStyle w:val="eop"/>
        </w:rPr>
        <w:t>o</w:t>
      </w:r>
      <w:r w:rsidRPr="557070A8">
        <w:rPr>
          <w:rStyle w:val="eop"/>
        </w:rPr>
        <w:t>ccupational related vaccines can be found in the</w:t>
      </w:r>
      <w:r w:rsidR="00B81760">
        <w:rPr>
          <w:rStyle w:val="eop"/>
        </w:rPr>
        <w:t xml:space="preserve"> New Zealand</w:t>
      </w:r>
      <w:r w:rsidRPr="557070A8">
        <w:rPr>
          <w:rStyle w:val="eop"/>
        </w:rPr>
        <w:t xml:space="preserve"> </w:t>
      </w:r>
      <w:hyperlink r:id="rId18" w:history="1">
        <w:r w:rsidRPr="007D2663">
          <w:rPr>
            <w:rStyle w:val="Hyperlink"/>
          </w:rPr>
          <w:t>Immunisation Handbook</w:t>
        </w:r>
      </w:hyperlink>
      <w:r w:rsidR="007D2663" w:rsidRPr="007D2663">
        <w:rPr>
          <w:rFonts w:asciiTheme="minorHAnsi" w:hAnsiTheme="minorHAnsi" w:cstheme="minorHAnsi"/>
          <w:szCs w:val="24"/>
        </w:rPr>
        <w:t>.</w:t>
      </w:r>
    </w:p>
    <w:p w14:paraId="170B1FB2" w14:textId="77777777" w:rsidR="00876938" w:rsidRPr="00374E42" w:rsidRDefault="00876938" w:rsidP="007D2663">
      <w:pPr>
        <w:pStyle w:val="Heading2"/>
      </w:pPr>
      <w:bookmarkStart w:id="30" w:name="_Toc198549669"/>
      <w:bookmarkStart w:id="31" w:name="_Toc200463131"/>
      <w:r w:rsidRPr="00374E42">
        <w:rPr>
          <w:rStyle w:val="normaltextrun"/>
        </w:rPr>
        <w:t>Reducing transmission during breaks</w:t>
      </w:r>
      <w:bookmarkEnd w:id="30"/>
      <w:bookmarkEnd w:id="31"/>
      <w:r w:rsidRPr="00374E42">
        <w:rPr>
          <w:rStyle w:val="eop"/>
        </w:rPr>
        <w:t> </w:t>
      </w:r>
    </w:p>
    <w:p w14:paraId="20CBA16B" w14:textId="77777777" w:rsidR="00876938" w:rsidRDefault="00876938" w:rsidP="00375B13">
      <w:pPr>
        <w:pStyle w:val="BodyText"/>
        <w:spacing w:after="120"/>
        <w:ind w:left="425" w:hanging="425"/>
        <w:rPr>
          <w:rFonts w:ascii="Segoe UI" w:hAnsi="Segoe UI" w:cs="Segoe UI"/>
          <w:sz w:val="18"/>
          <w:szCs w:val="18"/>
        </w:rPr>
      </w:pPr>
      <w:r>
        <w:rPr>
          <w:rStyle w:val="normaltextrun"/>
          <w:lang w:val="en-US"/>
        </w:rPr>
        <w:t>Transmission of ARI can occur when people are closely interacting together without wearing masks, for example, at meal breaks where people are eating or drinking at the same table. </w:t>
      </w:r>
      <w:r>
        <w:rPr>
          <w:rStyle w:val="eop"/>
        </w:rPr>
        <w:t> </w:t>
      </w:r>
    </w:p>
    <w:p w14:paraId="3EFC50BA" w14:textId="77777777" w:rsidR="00876938" w:rsidRDefault="00876938" w:rsidP="00375B13">
      <w:pPr>
        <w:pStyle w:val="BodyText"/>
        <w:spacing w:after="120"/>
        <w:ind w:left="425" w:hanging="425"/>
        <w:rPr>
          <w:rFonts w:ascii="Segoe UI" w:hAnsi="Segoe UI" w:cs="Segoe UI"/>
          <w:sz w:val="18"/>
          <w:szCs w:val="18"/>
        </w:rPr>
      </w:pPr>
      <w:r>
        <w:rPr>
          <w:rStyle w:val="normaltextrun"/>
          <w:lang w:val="en-US"/>
        </w:rPr>
        <w:lastRenderedPageBreak/>
        <w:t>During outbreaks consider ways of reducing transmission such as rostered/staggered meal breaks, having breaks outside, and asking HCWs to limit the time they spend with others when on breaks.</w:t>
      </w:r>
      <w:r>
        <w:rPr>
          <w:rStyle w:val="eop"/>
        </w:rPr>
        <w:t> </w:t>
      </w:r>
    </w:p>
    <w:p w14:paraId="70B1B4A7" w14:textId="77777777" w:rsidR="00876938" w:rsidRPr="00C03086" w:rsidRDefault="00876938" w:rsidP="00BD7685">
      <w:pPr>
        <w:pStyle w:val="Heading2"/>
      </w:pPr>
      <w:bookmarkStart w:id="32" w:name="_Toc198549670"/>
      <w:bookmarkStart w:id="33" w:name="_Toc200463132"/>
      <w:r w:rsidRPr="00C03086">
        <w:rPr>
          <w:rStyle w:val="normaltextrun"/>
        </w:rPr>
        <w:t>Reporting processes</w:t>
      </w:r>
      <w:bookmarkEnd w:id="32"/>
      <w:bookmarkEnd w:id="33"/>
      <w:r w:rsidRPr="00C03086">
        <w:rPr>
          <w:rStyle w:val="eop"/>
        </w:rPr>
        <w:t> </w:t>
      </w:r>
    </w:p>
    <w:p w14:paraId="6C6C56A3" w14:textId="77777777" w:rsidR="00876938" w:rsidRPr="00853263" w:rsidRDefault="00876938" w:rsidP="00375B13">
      <w:pPr>
        <w:pStyle w:val="BodyText"/>
        <w:spacing w:after="120"/>
        <w:ind w:left="425" w:hanging="425"/>
      </w:pPr>
      <w:r w:rsidRPr="557070A8">
        <w:rPr>
          <w:rStyle w:val="normaltextrun"/>
          <w:lang w:val="en-US"/>
        </w:rPr>
        <w:t>Ensure that HCWs are aware of processes to self-report exposure or illness in place, as not all workplaces have the same systems to report to.</w:t>
      </w:r>
      <w:r w:rsidRPr="557070A8">
        <w:rPr>
          <w:rStyle w:val="eop"/>
        </w:rPr>
        <w:t> </w:t>
      </w:r>
      <w:r w:rsidRPr="557070A8">
        <w:rPr>
          <w:rFonts w:eastAsia="Arial"/>
          <w:lang w:val="en-US"/>
        </w:rPr>
        <w:t>Reporting supports manager, IPC and Occupational Health teams to detect any potential outbreaks within the workplace.</w:t>
      </w:r>
    </w:p>
    <w:p w14:paraId="1344A1AE" w14:textId="77777777" w:rsidR="00876938" w:rsidRDefault="00876938" w:rsidP="00876938">
      <w:pPr>
        <w:pStyle w:val="Heading1"/>
      </w:pPr>
      <w:r>
        <w:fldChar w:fldCharType="begin"/>
      </w:r>
      <w:r>
        <w:instrText xml:space="preserve"> AUTOTEXTLIST   \t "Concisely explain key terms and te reo Māori used in the document. For example, terms that staff are unlikely to know and that are used multiple times. Also define any acronyms and symbols used in the document."  \* MERGEFORMAT </w:instrText>
      </w:r>
      <w:r>
        <w:fldChar w:fldCharType="separate"/>
      </w:r>
      <w:bookmarkStart w:id="34" w:name="_Toc198549671"/>
      <w:bookmarkStart w:id="35" w:name="_Toc195689596"/>
      <w:bookmarkStart w:id="36" w:name="_Toc200463133"/>
      <w:r>
        <w:t>Definitions, translations and acronyms</w:t>
      </w:r>
      <w:bookmarkEnd w:id="34"/>
      <w:bookmarkEnd w:id="36"/>
      <w:r>
        <w:fldChar w:fldCharType="end"/>
      </w:r>
      <w:bookmarkEnd w:id="35"/>
    </w:p>
    <w:tbl>
      <w:tblPr>
        <w:tblStyle w:val="TeWhatuOraTable"/>
        <w:tblW w:w="5000" w:type="pct"/>
        <w:tblLook w:val="04A0" w:firstRow="1" w:lastRow="0" w:firstColumn="1" w:lastColumn="0" w:noHBand="0" w:noVBand="1"/>
      </w:tblPr>
      <w:tblGrid>
        <w:gridCol w:w="2268"/>
        <w:gridCol w:w="7370"/>
      </w:tblGrid>
      <w:tr w:rsidR="00876938" w:rsidRPr="00570EB9" w14:paraId="6B26DC38" w14:textId="77777777" w:rsidTr="000A1C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AFB4A6E" w14:textId="77777777" w:rsidR="00876938" w:rsidRPr="00570EB9" w:rsidRDefault="00876938" w:rsidP="00C762D5">
            <w:r w:rsidRPr="00570EB9">
              <w:t>Word / term</w:t>
            </w:r>
          </w:p>
        </w:tc>
        <w:tc>
          <w:tcPr>
            <w:tcW w:w="7370" w:type="dxa"/>
          </w:tcPr>
          <w:p w14:paraId="25633CF9" w14:textId="77777777" w:rsidR="00876938" w:rsidRPr="00570EB9" w:rsidRDefault="00876938" w:rsidP="00C762D5">
            <w:pPr>
              <w:cnfStyle w:val="100000000000" w:firstRow="1" w:lastRow="0" w:firstColumn="0" w:lastColumn="0" w:oddVBand="0" w:evenVBand="0" w:oddHBand="0" w:evenHBand="0" w:firstRowFirstColumn="0" w:firstRowLastColumn="0" w:lastRowFirstColumn="0" w:lastRowLastColumn="0"/>
            </w:pPr>
            <w:r w:rsidRPr="00570EB9">
              <w:t>Definition</w:t>
            </w:r>
          </w:p>
        </w:tc>
      </w:tr>
      <w:tr w:rsidR="00876938" w:rsidRPr="00570EB9" w14:paraId="73482443" w14:textId="77777777" w:rsidTr="000A1CF5">
        <w:tc>
          <w:tcPr>
            <w:cnfStyle w:val="001000000000" w:firstRow="0" w:lastRow="0" w:firstColumn="1" w:lastColumn="0" w:oddVBand="0" w:evenVBand="0" w:oddHBand="0" w:evenHBand="0" w:firstRowFirstColumn="0" w:firstRowLastColumn="0" w:lastRowFirstColumn="0" w:lastRowLastColumn="0"/>
            <w:tcW w:w="2268" w:type="dxa"/>
          </w:tcPr>
          <w:p w14:paraId="4CDB4049" w14:textId="77777777" w:rsidR="00876938" w:rsidRPr="00137020" w:rsidRDefault="00876938" w:rsidP="0064002D">
            <w:pPr>
              <w:pStyle w:val="TableText"/>
            </w:pPr>
            <w:r w:rsidRPr="00137020">
              <w:t>ARI</w:t>
            </w:r>
          </w:p>
        </w:tc>
        <w:tc>
          <w:tcPr>
            <w:tcW w:w="7370" w:type="dxa"/>
          </w:tcPr>
          <w:p w14:paraId="123E18BF" w14:textId="77777777" w:rsidR="00876938" w:rsidRPr="00137020" w:rsidRDefault="00876938" w:rsidP="0064002D">
            <w:pPr>
              <w:pStyle w:val="TableText"/>
              <w:cnfStyle w:val="000000000000" w:firstRow="0" w:lastRow="0" w:firstColumn="0" w:lastColumn="0" w:oddVBand="0" w:evenVBand="0" w:oddHBand="0" w:evenHBand="0" w:firstRowFirstColumn="0" w:firstRowLastColumn="0" w:lastRowFirstColumn="0" w:lastRowLastColumn="0"/>
            </w:pPr>
            <w:r w:rsidRPr="00137020">
              <w:t>Acute Respiratory Infection</w:t>
            </w:r>
            <w:r w:rsidRPr="00E2291D">
              <w:t xml:space="preserve"> is a general term used to describe a short-term infection that affects any part of the respiratory tract. This can include both the upper respiratory tract (such as the nose, sinuses, throat, and larynx) and the lower respiratory tract (such as the trachea, bronchi, and lungs)</w:t>
            </w:r>
            <w:r>
              <w:t>.</w:t>
            </w:r>
          </w:p>
        </w:tc>
      </w:tr>
      <w:tr w:rsidR="00876938" w:rsidRPr="00570EB9" w14:paraId="0D4A2E87" w14:textId="77777777" w:rsidTr="000A1CF5">
        <w:trPr>
          <w:trHeight w:val="290"/>
        </w:trPr>
        <w:tc>
          <w:tcPr>
            <w:cnfStyle w:val="001000000000" w:firstRow="0" w:lastRow="0" w:firstColumn="1" w:lastColumn="0" w:oddVBand="0" w:evenVBand="0" w:oddHBand="0" w:evenHBand="0" w:firstRowFirstColumn="0" w:firstRowLastColumn="0" w:lastRowFirstColumn="0" w:lastRowLastColumn="0"/>
            <w:tcW w:w="2268" w:type="dxa"/>
          </w:tcPr>
          <w:p w14:paraId="31A4061E" w14:textId="77777777" w:rsidR="00876938" w:rsidRPr="00137020" w:rsidRDefault="00876938" w:rsidP="0064002D">
            <w:pPr>
              <w:pStyle w:val="TableText"/>
            </w:pPr>
            <w:r w:rsidRPr="00137020">
              <w:t>Asymptomatic</w:t>
            </w:r>
          </w:p>
        </w:tc>
        <w:tc>
          <w:tcPr>
            <w:tcW w:w="7370" w:type="dxa"/>
          </w:tcPr>
          <w:p w14:paraId="7C8B7666" w14:textId="77777777" w:rsidR="00876938" w:rsidRPr="00137020" w:rsidRDefault="00876938" w:rsidP="0064002D">
            <w:pPr>
              <w:pStyle w:val="TableText"/>
              <w:cnfStyle w:val="000000000000" w:firstRow="0" w:lastRow="0" w:firstColumn="0" w:lastColumn="0" w:oddVBand="0" w:evenVBand="0" w:oddHBand="0" w:evenHBand="0" w:firstRowFirstColumn="0" w:firstRowLastColumn="0" w:lastRowFirstColumn="0" w:lastRowLastColumn="0"/>
            </w:pPr>
            <w:r w:rsidRPr="00137020">
              <w:t>Is the absence of acute respiratory infection symptoms.</w:t>
            </w:r>
          </w:p>
        </w:tc>
      </w:tr>
      <w:tr w:rsidR="00876938" w:rsidRPr="00570EB9" w14:paraId="3A9BF3B5" w14:textId="77777777" w:rsidTr="000A1CF5">
        <w:trPr>
          <w:trHeight w:val="290"/>
        </w:trPr>
        <w:tc>
          <w:tcPr>
            <w:cnfStyle w:val="001000000000" w:firstRow="0" w:lastRow="0" w:firstColumn="1" w:lastColumn="0" w:oddVBand="0" w:evenVBand="0" w:oddHBand="0" w:evenHBand="0" w:firstRowFirstColumn="0" w:firstRowLastColumn="0" w:lastRowFirstColumn="0" w:lastRowLastColumn="0"/>
            <w:tcW w:w="2268" w:type="dxa"/>
          </w:tcPr>
          <w:p w14:paraId="71E7B41A" w14:textId="77777777" w:rsidR="00876938" w:rsidRPr="00366490" w:rsidRDefault="00876938" w:rsidP="0064002D">
            <w:pPr>
              <w:pStyle w:val="TableText"/>
            </w:pPr>
            <w:r>
              <w:t>Case</w:t>
            </w:r>
          </w:p>
        </w:tc>
        <w:tc>
          <w:tcPr>
            <w:tcW w:w="7370" w:type="dxa"/>
          </w:tcPr>
          <w:p w14:paraId="60F53916" w14:textId="77777777" w:rsidR="00876938" w:rsidRPr="00366490" w:rsidRDefault="00876938" w:rsidP="0064002D">
            <w:pPr>
              <w:pStyle w:val="TableText"/>
              <w:cnfStyle w:val="000000000000" w:firstRow="0" w:lastRow="0" w:firstColumn="0" w:lastColumn="0" w:oddVBand="0" w:evenVBand="0" w:oddHBand="0" w:evenHBand="0" w:firstRowFirstColumn="0" w:firstRowLastColumn="0" w:lastRowFirstColumn="0" w:lastRowLastColumn="0"/>
            </w:pPr>
            <w:r w:rsidRPr="0028496A">
              <w:t xml:space="preserve">A person who has a clinically compatible illness AND </w:t>
            </w:r>
            <w:r>
              <w:t>testing</w:t>
            </w:r>
            <w:r w:rsidRPr="0028496A">
              <w:t xml:space="preserve"> evidence </w:t>
            </w:r>
          </w:p>
        </w:tc>
      </w:tr>
      <w:tr w:rsidR="00876938" w:rsidRPr="00570EB9" w14:paraId="5EB5ED14" w14:textId="77777777" w:rsidTr="000A1CF5">
        <w:trPr>
          <w:trHeight w:val="290"/>
        </w:trPr>
        <w:tc>
          <w:tcPr>
            <w:cnfStyle w:val="001000000000" w:firstRow="0" w:lastRow="0" w:firstColumn="1" w:lastColumn="0" w:oddVBand="0" w:evenVBand="0" w:oddHBand="0" w:evenHBand="0" w:firstRowFirstColumn="0" w:firstRowLastColumn="0" w:lastRowFirstColumn="0" w:lastRowLastColumn="0"/>
            <w:tcW w:w="2268" w:type="dxa"/>
          </w:tcPr>
          <w:p w14:paraId="0BE1441E" w14:textId="77777777" w:rsidR="00876938" w:rsidRPr="00366490" w:rsidRDefault="00876938" w:rsidP="0064002D">
            <w:pPr>
              <w:pStyle w:val="TableText"/>
            </w:pPr>
            <w:r>
              <w:t>Close Contact</w:t>
            </w:r>
          </w:p>
        </w:tc>
        <w:tc>
          <w:tcPr>
            <w:tcW w:w="7370" w:type="dxa"/>
          </w:tcPr>
          <w:p w14:paraId="5BFEF2D0" w14:textId="77777777" w:rsidR="00876938" w:rsidRPr="00366490" w:rsidRDefault="00876938" w:rsidP="0064002D">
            <w:pPr>
              <w:pStyle w:val="TableText"/>
              <w:cnfStyle w:val="000000000000" w:firstRow="0" w:lastRow="0" w:firstColumn="0" w:lastColumn="0" w:oddVBand="0" w:evenVBand="0" w:oddHBand="0" w:evenHBand="0" w:firstRowFirstColumn="0" w:firstRowLastColumn="0" w:lastRowFirstColumn="0" w:lastRowLastColumn="0"/>
            </w:pPr>
            <w:r>
              <w:t>Close contact definitions can vary by disease (see Communicable Disease Control Handbook- New Zealand).</w:t>
            </w:r>
          </w:p>
        </w:tc>
      </w:tr>
      <w:tr w:rsidR="00876938" w:rsidRPr="00570EB9" w14:paraId="126AAA54" w14:textId="77777777" w:rsidTr="000A1CF5">
        <w:trPr>
          <w:trHeight w:val="372"/>
        </w:trPr>
        <w:tc>
          <w:tcPr>
            <w:cnfStyle w:val="001000000000" w:firstRow="0" w:lastRow="0" w:firstColumn="1" w:lastColumn="0" w:oddVBand="0" w:evenVBand="0" w:oddHBand="0" w:evenHBand="0" w:firstRowFirstColumn="0" w:firstRowLastColumn="0" w:lastRowFirstColumn="0" w:lastRowLastColumn="0"/>
            <w:tcW w:w="2268" w:type="dxa"/>
          </w:tcPr>
          <w:p w14:paraId="0454F81A" w14:textId="77777777" w:rsidR="00876938" w:rsidRPr="00A747E7" w:rsidRDefault="00876938" w:rsidP="0064002D">
            <w:pPr>
              <w:pStyle w:val="TableText"/>
            </w:pPr>
            <w:r w:rsidRPr="00137020">
              <w:t>Clinical Zone</w:t>
            </w:r>
          </w:p>
        </w:tc>
        <w:tc>
          <w:tcPr>
            <w:tcW w:w="7370" w:type="dxa"/>
          </w:tcPr>
          <w:p w14:paraId="4ABEBD22" w14:textId="77777777" w:rsidR="00876938" w:rsidRPr="00A747E7" w:rsidRDefault="00876938" w:rsidP="0064002D">
            <w:pPr>
              <w:pStyle w:val="TableText"/>
              <w:cnfStyle w:val="000000000000" w:firstRow="0" w:lastRow="0" w:firstColumn="0" w:lastColumn="0" w:oddVBand="0" w:evenVBand="0" w:oddHBand="0" w:evenHBand="0" w:firstRowFirstColumn="0" w:firstRowLastColumn="0" w:lastRowFirstColumn="0" w:lastRowLastColumn="0"/>
            </w:pPr>
            <w:r w:rsidRPr="00033C07">
              <w:t>An area of the organisation where the healthcare worker is interacting with patients/consumers.</w:t>
            </w:r>
          </w:p>
        </w:tc>
      </w:tr>
      <w:tr w:rsidR="00876938" w:rsidRPr="00570EB9" w14:paraId="4B1AD484" w14:textId="77777777" w:rsidTr="000A1CF5">
        <w:trPr>
          <w:trHeight w:val="372"/>
        </w:trPr>
        <w:tc>
          <w:tcPr>
            <w:cnfStyle w:val="001000000000" w:firstRow="0" w:lastRow="0" w:firstColumn="1" w:lastColumn="0" w:oddVBand="0" w:evenVBand="0" w:oddHBand="0" w:evenHBand="0" w:firstRowFirstColumn="0" w:firstRowLastColumn="0" w:lastRowFirstColumn="0" w:lastRowLastColumn="0"/>
            <w:tcW w:w="2268" w:type="dxa"/>
          </w:tcPr>
          <w:p w14:paraId="21151E5A" w14:textId="77777777" w:rsidR="00876938" w:rsidRPr="00A747E7" w:rsidRDefault="00876938" w:rsidP="0064002D">
            <w:pPr>
              <w:pStyle w:val="TableText"/>
            </w:pPr>
            <w:r w:rsidRPr="00137020">
              <w:t>HCW</w:t>
            </w:r>
          </w:p>
        </w:tc>
        <w:tc>
          <w:tcPr>
            <w:tcW w:w="7370" w:type="dxa"/>
          </w:tcPr>
          <w:p w14:paraId="423A2143" w14:textId="77777777" w:rsidR="00876938" w:rsidRPr="00E96866" w:rsidRDefault="00876938" w:rsidP="0064002D">
            <w:pPr>
              <w:pStyle w:val="TableText"/>
              <w:cnfStyle w:val="000000000000" w:firstRow="0" w:lastRow="0" w:firstColumn="0" w:lastColumn="0" w:oddVBand="0" w:evenVBand="0" w:oddHBand="0" w:evenHBand="0" w:firstRowFirstColumn="0" w:firstRowLastColumn="0" w:lastRowFirstColumn="0" w:lastRowLastColumn="0"/>
            </w:pPr>
            <w:r w:rsidRPr="00137020">
              <w:t>Healthcare Worker</w:t>
            </w:r>
          </w:p>
        </w:tc>
      </w:tr>
      <w:tr w:rsidR="00876938" w:rsidRPr="00570EB9" w14:paraId="61289F3B" w14:textId="77777777" w:rsidTr="000A1CF5">
        <w:trPr>
          <w:trHeight w:val="372"/>
        </w:trPr>
        <w:tc>
          <w:tcPr>
            <w:cnfStyle w:val="001000000000" w:firstRow="0" w:lastRow="0" w:firstColumn="1" w:lastColumn="0" w:oddVBand="0" w:evenVBand="0" w:oddHBand="0" w:evenHBand="0" w:firstRowFirstColumn="0" w:firstRowLastColumn="0" w:lastRowFirstColumn="0" w:lastRowLastColumn="0"/>
            <w:tcW w:w="2268" w:type="dxa"/>
          </w:tcPr>
          <w:p w14:paraId="5F57A93D" w14:textId="77777777" w:rsidR="00876938" w:rsidRPr="00A747E7" w:rsidRDefault="00876938" w:rsidP="0064002D">
            <w:pPr>
              <w:pStyle w:val="TableText"/>
            </w:pPr>
            <w:r w:rsidRPr="00137020">
              <w:t>High risk settings</w:t>
            </w:r>
          </w:p>
        </w:tc>
        <w:tc>
          <w:tcPr>
            <w:tcW w:w="7370" w:type="dxa"/>
          </w:tcPr>
          <w:p w14:paraId="41046878" w14:textId="77777777" w:rsidR="00876938" w:rsidRPr="00A747E7" w:rsidRDefault="00876938" w:rsidP="0064002D">
            <w:pPr>
              <w:pStyle w:val="TableText"/>
              <w:cnfStyle w:val="000000000000" w:firstRow="0" w:lastRow="0" w:firstColumn="0" w:lastColumn="0" w:oddVBand="0" w:evenVBand="0" w:oddHBand="0" w:evenHBand="0" w:firstRowFirstColumn="0" w:firstRowLastColumn="0" w:lastRowFirstColumn="0" w:lastRowLastColumn="0"/>
            </w:pPr>
            <w:r w:rsidRPr="00137020">
              <w:t>All healthcare facilities including aged or disability care facilities</w:t>
            </w:r>
          </w:p>
        </w:tc>
      </w:tr>
      <w:tr w:rsidR="00876938" w:rsidRPr="00570EB9" w14:paraId="3C9B8BB6" w14:textId="77777777" w:rsidTr="000A1CF5">
        <w:trPr>
          <w:trHeight w:val="372"/>
        </w:trPr>
        <w:tc>
          <w:tcPr>
            <w:cnfStyle w:val="001000000000" w:firstRow="0" w:lastRow="0" w:firstColumn="1" w:lastColumn="0" w:oddVBand="0" w:evenVBand="0" w:oddHBand="0" w:evenHBand="0" w:firstRowFirstColumn="0" w:firstRowLastColumn="0" w:lastRowFirstColumn="0" w:lastRowLastColumn="0"/>
            <w:tcW w:w="2268" w:type="dxa"/>
          </w:tcPr>
          <w:p w14:paraId="6E7179E4" w14:textId="77777777" w:rsidR="00876938" w:rsidRPr="00033C07" w:rsidRDefault="00876938" w:rsidP="0064002D">
            <w:pPr>
              <w:pStyle w:val="TableText"/>
            </w:pPr>
            <w:r>
              <w:t>Infectious</w:t>
            </w:r>
          </w:p>
        </w:tc>
        <w:tc>
          <w:tcPr>
            <w:tcW w:w="7370" w:type="dxa"/>
          </w:tcPr>
          <w:p w14:paraId="125E0968" w14:textId="77777777" w:rsidR="00876938" w:rsidRPr="00E96866" w:rsidRDefault="00876938" w:rsidP="0064002D">
            <w:pPr>
              <w:pStyle w:val="TableText"/>
              <w:cnfStyle w:val="000000000000" w:firstRow="0" w:lastRow="0" w:firstColumn="0" w:lastColumn="0" w:oddVBand="0" w:evenVBand="0" w:oddHBand="0" w:evenHBand="0" w:firstRowFirstColumn="0" w:firstRowLastColumn="0" w:lastRowFirstColumn="0" w:lastRowLastColumn="0"/>
            </w:pPr>
            <w:r>
              <w:t>Capable of causing infection or spreading disease</w:t>
            </w:r>
          </w:p>
        </w:tc>
      </w:tr>
      <w:tr w:rsidR="00876938" w:rsidRPr="00570EB9" w14:paraId="749DEBFE" w14:textId="77777777" w:rsidTr="000A1CF5">
        <w:trPr>
          <w:trHeight w:val="372"/>
        </w:trPr>
        <w:tc>
          <w:tcPr>
            <w:cnfStyle w:val="001000000000" w:firstRow="0" w:lastRow="0" w:firstColumn="1" w:lastColumn="0" w:oddVBand="0" w:evenVBand="0" w:oddHBand="0" w:evenHBand="0" w:firstRowFirstColumn="0" w:firstRowLastColumn="0" w:lastRowFirstColumn="0" w:lastRowLastColumn="0"/>
            <w:tcW w:w="2268" w:type="dxa"/>
          </w:tcPr>
          <w:p w14:paraId="364B900C" w14:textId="77777777" w:rsidR="00876938" w:rsidRPr="00137020" w:rsidRDefault="00876938" w:rsidP="0064002D">
            <w:pPr>
              <w:pStyle w:val="TableText"/>
            </w:pPr>
            <w:r w:rsidRPr="00033C07">
              <w:t>RATs</w:t>
            </w:r>
          </w:p>
        </w:tc>
        <w:tc>
          <w:tcPr>
            <w:tcW w:w="7370" w:type="dxa"/>
          </w:tcPr>
          <w:p w14:paraId="0BE1E86A" w14:textId="77777777" w:rsidR="00876938" w:rsidRPr="00137020" w:rsidRDefault="00876938" w:rsidP="0064002D">
            <w:pPr>
              <w:pStyle w:val="TableText"/>
              <w:cnfStyle w:val="000000000000" w:firstRow="0" w:lastRow="0" w:firstColumn="0" w:lastColumn="0" w:oddVBand="0" w:evenVBand="0" w:oddHBand="0" w:evenHBand="0" w:firstRowFirstColumn="0" w:firstRowLastColumn="0" w:lastRowFirstColumn="0" w:lastRowLastColumn="0"/>
            </w:pPr>
            <w:r w:rsidRPr="00E96866">
              <w:t>Rapid Antigen Tests are</w:t>
            </w:r>
            <w:r>
              <w:t xml:space="preserve"> a </w:t>
            </w:r>
            <w:r w:rsidRPr="007C4812">
              <w:t>diagnostic tool used to quickly detect the presence of specific antigens</w:t>
            </w:r>
            <w:r>
              <w:t xml:space="preserve">. </w:t>
            </w:r>
            <w:r w:rsidRPr="000B57DC">
              <w:t>The test involves a simple procedure where the sample is applied to a test device, and if the target antigen is present, a visible line appears on the device indicating a positive result</w:t>
            </w:r>
            <w:r>
              <w:t>. For the purpose of this guidance RATs</w:t>
            </w:r>
            <w:r w:rsidRPr="00033C07">
              <w:t xml:space="preserve"> may be </w:t>
            </w:r>
            <w:r w:rsidRPr="00033C07">
              <w:lastRenderedPageBreak/>
              <w:t xml:space="preserve">COVID-19 specific or, a combination COVID-19, Influenza A/B and Respiratory Syncytial Virus (RSV). </w:t>
            </w:r>
          </w:p>
        </w:tc>
      </w:tr>
      <w:tr w:rsidR="00876938" w:rsidRPr="00570EB9" w14:paraId="2224E750" w14:textId="77777777" w:rsidTr="000A1CF5">
        <w:trPr>
          <w:trHeight w:val="372"/>
        </w:trPr>
        <w:tc>
          <w:tcPr>
            <w:cnfStyle w:val="001000000000" w:firstRow="0" w:lastRow="0" w:firstColumn="1" w:lastColumn="0" w:oddVBand="0" w:evenVBand="0" w:oddHBand="0" w:evenHBand="0" w:firstRowFirstColumn="0" w:firstRowLastColumn="0" w:lastRowFirstColumn="0" w:lastRowLastColumn="0"/>
            <w:tcW w:w="2268" w:type="dxa"/>
          </w:tcPr>
          <w:p w14:paraId="69736608" w14:textId="77777777" w:rsidR="00876938" w:rsidRPr="00137020" w:rsidRDefault="00876938" w:rsidP="0064002D">
            <w:pPr>
              <w:pStyle w:val="TableText"/>
            </w:pPr>
            <w:r w:rsidRPr="00033C07">
              <w:t xml:space="preserve">Risk </w:t>
            </w:r>
          </w:p>
        </w:tc>
        <w:tc>
          <w:tcPr>
            <w:tcW w:w="7370" w:type="dxa"/>
          </w:tcPr>
          <w:p w14:paraId="0B1E3D5E" w14:textId="77777777" w:rsidR="00876938" w:rsidRPr="00137020" w:rsidRDefault="00876938" w:rsidP="0064002D">
            <w:pPr>
              <w:pStyle w:val="TableText"/>
              <w:cnfStyle w:val="000000000000" w:firstRow="0" w:lastRow="0" w:firstColumn="0" w:lastColumn="0" w:oddVBand="0" w:evenVBand="0" w:oddHBand="0" w:evenHBand="0" w:firstRowFirstColumn="0" w:firstRowLastColumn="0" w:lastRowFirstColumn="0" w:lastRowLastColumn="0"/>
            </w:pPr>
            <w:r w:rsidRPr="00033C07">
              <w:t>Arises from people being exposed to a hazard (a source of harm).</w:t>
            </w:r>
          </w:p>
        </w:tc>
      </w:tr>
      <w:tr w:rsidR="00876938" w:rsidRPr="00570EB9" w14:paraId="664FAA41" w14:textId="77777777" w:rsidTr="000A1CF5">
        <w:trPr>
          <w:trHeight w:val="372"/>
        </w:trPr>
        <w:tc>
          <w:tcPr>
            <w:cnfStyle w:val="001000000000" w:firstRow="0" w:lastRow="0" w:firstColumn="1" w:lastColumn="0" w:oddVBand="0" w:evenVBand="0" w:oddHBand="0" w:evenHBand="0" w:firstRowFirstColumn="0" w:firstRowLastColumn="0" w:lastRowFirstColumn="0" w:lastRowLastColumn="0"/>
            <w:tcW w:w="2268" w:type="dxa"/>
          </w:tcPr>
          <w:p w14:paraId="7CCAA952" w14:textId="77777777" w:rsidR="00876938" w:rsidRPr="00033C07" w:rsidRDefault="00876938" w:rsidP="0064002D">
            <w:pPr>
              <w:pStyle w:val="TableText"/>
            </w:pPr>
            <w:r>
              <w:t>RTW</w:t>
            </w:r>
          </w:p>
        </w:tc>
        <w:tc>
          <w:tcPr>
            <w:tcW w:w="7370" w:type="dxa"/>
          </w:tcPr>
          <w:p w14:paraId="05CEB703" w14:textId="77777777" w:rsidR="00876938" w:rsidRPr="00033C07" w:rsidRDefault="00876938" w:rsidP="0064002D">
            <w:pPr>
              <w:pStyle w:val="TableText"/>
              <w:cnfStyle w:val="000000000000" w:firstRow="0" w:lastRow="0" w:firstColumn="0" w:lastColumn="0" w:oddVBand="0" w:evenVBand="0" w:oddHBand="0" w:evenHBand="0" w:firstRowFirstColumn="0" w:firstRowLastColumn="0" w:lastRowFirstColumn="0" w:lastRowLastColumn="0"/>
            </w:pPr>
            <w:r>
              <w:t>Return to work</w:t>
            </w:r>
          </w:p>
        </w:tc>
      </w:tr>
      <w:tr w:rsidR="00876938" w:rsidRPr="00570EB9" w14:paraId="010C02F5" w14:textId="77777777" w:rsidTr="000A1CF5">
        <w:trPr>
          <w:trHeight w:val="372"/>
        </w:trPr>
        <w:tc>
          <w:tcPr>
            <w:cnfStyle w:val="001000000000" w:firstRow="0" w:lastRow="0" w:firstColumn="1" w:lastColumn="0" w:oddVBand="0" w:evenVBand="0" w:oddHBand="0" w:evenHBand="0" w:firstRowFirstColumn="0" w:firstRowLastColumn="0" w:lastRowFirstColumn="0" w:lastRowLastColumn="0"/>
            <w:tcW w:w="2268" w:type="dxa"/>
            <w:tcBorders>
              <w:bottom w:val="single" w:sz="12" w:space="0" w:color="003399"/>
            </w:tcBorders>
          </w:tcPr>
          <w:p w14:paraId="19437A59" w14:textId="77777777" w:rsidR="00876938" w:rsidRPr="00803502" w:rsidRDefault="00876938" w:rsidP="0064002D">
            <w:pPr>
              <w:pStyle w:val="TableText"/>
              <w:spacing w:before="0" w:after="120"/>
              <w:rPr>
                <w:sz w:val="22"/>
              </w:rPr>
            </w:pPr>
            <w:r w:rsidRPr="00137020">
              <w:t>Symptomatic</w:t>
            </w:r>
          </w:p>
        </w:tc>
        <w:tc>
          <w:tcPr>
            <w:tcW w:w="7370" w:type="dxa"/>
            <w:tcBorders>
              <w:bottom w:val="single" w:sz="12" w:space="0" w:color="003399"/>
            </w:tcBorders>
          </w:tcPr>
          <w:p w14:paraId="4CB9700A" w14:textId="77777777" w:rsidR="00876938" w:rsidRPr="00803502" w:rsidRDefault="00876938" w:rsidP="0064002D">
            <w:pPr>
              <w:pStyle w:val="TableText"/>
              <w:spacing w:before="0" w:after="120"/>
              <w:cnfStyle w:val="000000000000" w:firstRow="0" w:lastRow="0" w:firstColumn="0" w:lastColumn="0" w:oddVBand="0" w:evenVBand="0" w:oddHBand="0" w:evenHBand="0" w:firstRowFirstColumn="0" w:firstRowLastColumn="0" w:lastRowFirstColumn="0" w:lastRowLastColumn="0"/>
              <w:rPr>
                <w:color w:val="15284C"/>
                <w:sz w:val="22"/>
              </w:rPr>
            </w:pPr>
            <w:r w:rsidRPr="00137020">
              <w:t>In this context means acute infectious symptoms</w:t>
            </w:r>
            <w:r>
              <w:t xml:space="preserve"> as outline in point 13</w:t>
            </w:r>
            <w:r w:rsidRPr="00137020">
              <w:t xml:space="preserve">. A mild, post-infection cough may occur after an ARI but may not impact return to work. Refer to </w:t>
            </w:r>
            <w:r w:rsidRPr="00F6212A">
              <w:t>Table 1. Mild ARI Symptoms</w:t>
            </w:r>
            <w:r>
              <w:t>.</w:t>
            </w:r>
          </w:p>
        </w:tc>
      </w:tr>
    </w:tbl>
    <w:p w14:paraId="1E9BBCCA" w14:textId="77777777" w:rsidR="00876938" w:rsidRDefault="00876938" w:rsidP="00876938">
      <w:pPr>
        <w:pStyle w:val="Heading1"/>
      </w:pPr>
      <w:r>
        <w:fldChar w:fldCharType="begin"/>
      </w:r>
      <w:r>
        <w:instrText xml:space="preserve"> AUTOTEXTLIST    \* MERGEFORMAT </w:instrText>
      </w:r>
      <w:r>
        <w:fldChar w:fldCharType="separate"/>
      </w:r>
      <w:r>
        <w:fldChar w:fldCharType="begin"/>
      </w:r>
      <w:r>
        <w:instrText xml:space="preserve"> AUTOTEXTLIST   \t "List the specific responsibilities of relevant staff groups under this policy. You may add groups where appropriate."  \* MERGEFORMAT </w:instrText>
      </w:r>
      <w:r>
        <w:fldChar w:fldCharType="separate"/>
      </w:r>
      <w:bookmarkStart w:id="37" w:name="_Toc198549672"/>
      <w:bookmarkStart w:id="38" w:name="_Toc195689597"/>
      <w:bookmarkStart w:id="39" w:name="_Toc200463134"/>
      <w:r>
        <w:t>Roles and responsibilities</w:t>
      </w:r>
      <w:bookmarkEnd w:id="37"/>
      <w:bookmarkEnd w:id="38"/>
      <w:bookmarkEnd w:id="39"/>
      <w:r>
        <w:fldChar w:fldCharType="end"/>
      </w:r>
      <w:r>
        <w:fldChar w:fldCharType="end"/>
      </w:r>
      <w:r>
        <w:tab/>
      </w:r>
    </w:p>
    <w:p w14:paraId="57A654BE" w14:textId="77777777" w:rsidR="00876938" w:rsidRPr="00AA0280" w:rsidRDefault="00876938" w:rsidP="000B6CCD">
      <w:pPr>
        <w:pStyle w:val="BodyText"/>
        <w:spacing w:after="120"/>
        <w:ind w:left="425" w:hanging="425"/>
        <w:rPr>
          <w:lang w:val="en-US"/>
        </w:rPr>
      </w:pPr>
      <w:r>
        <w:t>T</w:t>
      </w:r>
      <w:r w:rsidRPr="00DC42A5">
        <w:t>he Health and Safety at Work Act (2015) and Ngā Paerewa Health and Disability Service Standard (2021) determine the requirements</w:t>
      </w:r>
      <w:r>
        <w:t>, responsibilities</w:t>
      </w:r>
      <w:r w:rsidRPr="00DC42A5">
        <w:t xml:space="preserve"> and regulations of </w:t>
      </w:r>
      <w:r w:rsidRPr="00DC42A5">
        <w:rPr>
          <w:lang w:val="en-US"/>
        </w:rPr>
        <w:t>creating a safe environment for everyone.</w:t>
      </w:r>
    </w:p>
    <w:bookmarkStart w:id="40" w:name="_Toc182471909"/>
    <w:p w14:paraId="230DE22E" w14:textId="77777777" w:rsidR="00876938" w:rsidRDefault="00876938" w:rsidP="00876938">
      <w:pPr>
        <w:pStyle w:val="Heading1"/>
      </w:pPr>
      <w:r>
        <w:fldChar w:fldCharType="begin"/>
      </w:r>
      <w:r>
        <w:instrText xml:space="preserve"> AUTOTEXTLIST   \t "Add indicators to measure the performance of, and compliance with, the document. Are the key performance indicators measurable? Do they measure what they are intended to measure?"  \* MERGEFORMAT </w:instrText>
      </w:r>
      <w:r>
        <w:fldChar w:fldCharType="separate"/>
      </w:r>
      <w:bookmarkStart w:id="41" w:name="_Toc198549673"/>
      <w:bookmarkStart w:id="42" w:name="_Toc195689598"/>
      <w:bookmarkStart w:id="43" w:name="_Toc200463135"/>
      <w:r>
        <w:t>Monitor and review</w:t>
      </w:r>
      <w:bookmarkEnd w:id="41"/>
      <w:bookmarkEnd w:id="43"/>
      <w:r>
        <w:fldChar w:fldCharType="end"/>
      </w:r>
      <w:bookmarkEnd w:id="40"/>
      <w:bookmarkEnd w:id="42"/>
    </w:p>
    <w:p w14:paraId="66AABA6D" w14:textId="77777777" w:rsidR="00876938" w:rsidRDefault="00876938" w:rsidP="00F64C31">
      <w:pPr>
        <w:pStyle w:val="BodyText"/>
        <w:spacing w:after="120"/>
        <w:ind w:left="425" w:hanging="425"/>
      </w:pPr>
      <w:r w:rsidRPr="00C301F6">
        <w:t>Th</w:t>
      </w:r>
      <w:r>
        <w:t xml:space="preserve">is Guidance </w:t>
      </w:r>
      <w:r w:rsidRPr="00C301F6">
        <w:t xml:space="preserve">will be reviewed </w:t>
      </w:r>
      <w:r>
        <w:t>and updated accordingly</w:t>
      </w:r>
      <w:r w:rsidRPr="00C301F6">
        <w:t>.</w:t>
      </w:r>
      <w:r>
        <w:t xml:space="preserve"> </w:t>
      </w:r>
      <w:r w:rsidRPr="008910B7">
        <w:t>Please ensure you refer to the website for the most up-to-date version.</w:t>
      </w:r>
    </w:p>
    <w:p w14:paraId="631E0E08" w14:textId="45D7C3FC" w:rsidR="00312B24" w:rsidRPr="00C301F6" w:rsidRDefault="00876938" w:rsidP="00F64C31">
      <w:pPr>
        <w:pStyle w:val="BodyText"/>
        <w:spacing w:after="120"/>
        <w:ind w:left="425" w:hanging="425"/>
      </w:pPr>
      <w:r w:rsidRPr="00C301F6">
        <w:t xml:space="preserve">This </w:t>
      </w:r>
      <w:r>
        <w:t>p</w:t>
      </w:r>
      <w:r w:rsidRPr="00C301F6">
        <w:t xml:space="preserve">olicy will be reviewed </w:t>
      </w:r>
      <w:r>
        <w:t>every two</w:t>
      </w:r>
      <w:r w:rsidRPr="00C301F6">
        <w:t xml:space="preserve"> year</w:t>
      </w:r>
      <w:r>
        <w:t>s</w:t>
      </w:r>
      <w:r w:rsidRPr="00C301F6">
        <w:t>, or sooner if required.</w:t>
      </w:r>
    </w:p>
    <w:p w14:paraId="3B796489" w14:textId="77777777" w:rsidR="00876938" w:rsidRDefault="00876938" w:rsidP="00876938">
      <w:pPr>
        <w:pStyle w:val="Heading1"/>
      </w:pPr>
      <w:r>
        <w:fldChar w:fldCharType="begin"/>
      </w:r>
      <w:r>
        <w:instrText xml:space="preserve"> AUTOTEXTLIST    \* MERGEFORMAT </w:instrText>
      </w:r>
      <w:r>
        <w:fldChar w:fldCharType="separate"/>
      </w:r>
      <w:bookmarkStart w:id="44" w:name="_Toc198549674"/>
      <w:bookmarkStart w:id="45" w:name="_Toc200463136"/>
      <w:r>
        <w:t>Associated documents</w:t>
      </w:r>
      <w:bookmarkEnd w:id="44"/>
      <w:bookmarkEnd w:id="45"/>
      <w:r>
        <w:fldChar w:fldCharType="end"/>
      </w:r>
    </w:p>
    <w:tbl>
      <w:tblPr>
        <w:tblStyle w:val="TeWhatuOraTable"/>
        <w:tblW w:w="5000" w:type="pct"/>
        <w:tblLook w:val="04A0" w:firstRow="1" w:lastRow="0" w:firstColumn="1" w:lastColumn="0" w:noHBand="0" w:noVBand="1"/>
      </w:tblPr>
      <w:tblGrid>
        <w:gridCol w:w="9638"/>
      </w:tblGrid>
      <w:tr w:rsidR="00876938" w:rsidRPr="00D66EC2" w14:paraId="567DA279" w14:textId="77777777" w:rsidTr="000A1C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8" w:type="dxa"/>
          </w:tcPr>
          <w:p w14:paraId="3B12ACD8" w14:textId="77777777" w:rsidR="00876938" w:rsidRPr="00D66EC2" w:rsidRDefault="00876938" w:rsidP="005E4000">
            <w:r>
              <w:fldChar w:fldCharType="begin"/>
            </w:r>
            <w:r>
              <w:instrText xml:space="preserve"> AUTOTEXTLIST   \t "Include the full name of the document and the Document ID, and if external, the organisation responsible for the document."  \* MERGEFORMAT </w:instrText>
            </w:r>
            <w:r>
              <w:fldChar w:fldCharType="separate"/>
            </w:r>
            <w:r>
              <w:t>Associated policies, procedures and resources</w:t>
            </w:r>
            <w:r>
              <w:fldChar w:fldCharType="end"/>
            </w:r>
          </w:p>
        </w:tc>
      </w:tr>
      <w:tr w:rsidR="00876938" w:rsidRPr="001736E1" w14:paraId="191FFFED" w14:textId="77777777" w:rsidTr="000A1CF5">
        <w:trPr>
          <w:trHeight w:val="440"/>
        </w:trPr>
        <w:tc>
          <w:tcPr>
            <w:cnfStyle w:val="001000000000" w:firstRow="0" w:lastRow="0" w:firstColumn="1" w:lastColumn="0" w:oddVBand="0" w:evenVBand="0" w:oddHBand="0" w:evenHBand="0" w:firstRowFirstColumn="0" w:firstRowLastColumn="0" w:lastRowFirstColumn="0" w:lastRowLastColumn="0"/>
            <w:tcW w:w="9638" w:type="dxa"/>
          </w:tcPr>
          <w:p w14:paraId="2CCEEB27" w14:textId="77777777" w:rsidR="00876938" w:rsidRPr="00636F9E" w:rsidRDefault="00876938" w:rsidP="000A1CF5">
            <w:pPr>
              <w:spacing w:before="0" w:beforeAutospacing="0" w:after="120" w:afterAutospacing="0" w:line="240" w:lineRule="auto"/>
              <w:rPr>
                <w:szCs w:val="24"/>
              </w:rPr>
            </w:pPr>
            <w:hyperlink r:id="rId19" w:history="1">
              <w:r w:rsidRPr="00636F9E">
                <w:rPr>
                  <w:rStyle w:val="Hyperlink"/>
                  <w:szCs w:val="24"/>
                </w:rPr>
                <w:t>Immunisation Handbook 2024 - New Zealand</w:t>
              </w:r>
            </w:hyperlink>
            <w:r w:rsidRPr="00636F9E">
              <w:rPr>
                <w:szCs w:val="24"/>
              </w:rPr>
              <w:t xml:space="preserve"> </w:t>
            </w:r>
          </w:p>
        </w:tc>
      </w:tr>
      <w:tr w:rsidR="00876938" w:rsidRPr="001736E1" w14:paraId="40581260" w14:textId="77777777" w:rsidTr="000A1CF5">
        <w:trPr>
          <w:trHeight w:val="440"/>
        </w:trPr>
        <w:tc>
          <w:tcPr>
            <w:cnfStyle w:val="001000000000" w:firstRow="0" w:lastRow="0" w:firstColumn="1" w:lastColumn="0" w:oddVBand="0" w:evenVBand="0" w:oddHBand="0" w:evenHBand="0" w:firstRowFirstColumn="0" w:firstRowLastColumn="0" w:lastRowFirstColumn="0" w:lastRowLastColumn="0"/>
            <w:tcW w:w="9638" w:type="dxa"/>
          </w:tcPr>
          <w:p w14:paraId="7BA9E8E2" w14:textId="77777777" w:rsidR="00876938" w:rsidRPr="00636F9E" w:rsidRDefault="00876938" w:rsidP="000A1CF5">
            <w:pPr>
              <w:spacing w:before="0" w:beforeAutospacing="0" w:after="120" w:afterAutospacing="0" w:line="240" w:lineRule="auto"/>
              <w:rPr>
                <w:szCs w:val="24"/>
              </w:rPr>
            </w:pPr>
            <w:hyperlink r:id="rId20" w:history="1">
              <w:r w:rsidRPr="00636F9E">
                <w:rPr>
                  <w:rStyle w:val="Hyperlink"/>
                  <w:szCs w:val="24"/>
                  <w:lang w:eastAsia="en-NZ"/>
                </w:rPr>
                <w:t xml:space="preserve">Communicable </w:t>
              </w:r>
              <w:r w:rsidRPr="00636F9E">
                <w:rPr>
                  <w:rStyle w:val="Hyperlink"/>
                  <w:szCs w:val="24"/>
                </w:rPr>
                <w:t>Disease Control Manual – New Zealand</w:t>
              </w:r>
            </w:hyperlink>
          </w:p>
        </w:tc>
      </w:tr>
      <w:tr w:rsidR="00876938" w:rsidRPr="001736E1" w14:paraId="745D0F11" w14:textId="77777777" w:rsidTr="000A1CF5">
        <w:trPr>
          <w:trHeight w:val="440"/>
        </w:trPr>
        <w:tc>
          <w:tcPr>
            <w:cnfStyle w:val="001000000000" w:firstRow="0" w:lastRow="0" w:firstColumn="1" w:lastColumn="0" w:oddVBand="0" w:evenVBand="0" w:oddHBand="0" w:evenHBand="0" w:firstRowFirstColumn="0" w:firstRowLastColumn="0" w:lastRowFirstColumn="0" w:lastRowLastColumn="0"/>
            <w:tcW w:w="9638" w:type="dxa"/>
            <w:tcBorders>
              <w:bottom w:val="single" w:sz="8" w:space="0" w:color="BFBFBF"/>
            </w:tcBorders>
          </w:tcPr>
          <w:p w14:paraId="0DC5B27D" w14:textId="77777777" w:rsidR="00876938" w:rsidRPr="00636F9E" w:rsidRDefault="00876938" w:rsidP="000A1CF5">
            <w:pPr>
              <w:spacing w:before="0" w:beforeAutospacing="0" w:after="120" w:afterAutospacing="0" w:line="240" w:lineRule="auto"/>
              <w:rPr>
                <w:szCs w:val="24"/>
              </w:rPr>
            </w:pPr>
            <w:hyperlink r:id="rId21" w:history="1">
              <w:r w:rsidRPr="00636F9E">
                <w:rPr>
                  <w:rStyle w:val="Hyperlink"/>
                  <w:szCs w:val="24"/>
                </w:rPr>
                <w:t xml:space="preserve">Mask use and visitor guidance for hospitals and other health and disability care settings December 2023 </w:t>
              </w:r>
            </w:hyperlink>
          </w:p>
        </w:tc>
      </w:tr>
      <w:tr w:rsidR="00876938" w:rsidRPr="001736E1" w14:paraId="00A17E82" w14:textId="77777777" w:rsidTr="000A1CF5">
        <w:trPr>
          <w:trHeight w:val="440"/>
        </w:trPr>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BFBFBF"/>
              <w:bottom w:val="single" w:sz="18" w:space="0" w:color="003399"/>
            </w:tcBorders>
          </w:tcPr>
          <w:p w14:paraId="3117FF14" w14:textId="77777777" w:rsidR="00876938" w:rsidRPr="00636F9E" w:rsidRDefault="00876938" w:rsidP="000A1CF5">
            <w:pPr>
              <w:spacing w:before="0" w:beforeAutospacing="0" w:after="120" w:afterAutospacing="0" w:line="240" w:lineRule="auto"/>
              <w:rPr>
                <w:szCs w:val="24"/>
              </w:rPr>
            </w:pPr>
            <w:hyperlink r:id="rId22" w:history="1">
              <w:r w:rsidRPr="00636F9E">
                <w:rPr>
                  <w:rStyle w:val="Hyperlink"/>
                  <w:szCs w:val="24"/>
                </w:rPr>
                <w:t xml:space="preserve">Respiratory risk assessment for PPE guidance for healthcare workers: November 2023 </w:t>
              </w:r>
            </w:hyperlink>
          </w:p>
        </w:tc>
      </w:tr>
    </w:tbl>
    <w:tbl>
      <w:tblPr>
        <w:tblStyle w:val="TeWhatuOraTable"/>
        <w:tblpPr w:leftFromText="180" w:rightFromText="180" w:vertAnchor="text" w:tblpY="-3"/>
        <w:tblW w:w="5000" w:type="pct"/>
        <w:tblLook w:val="04A0" w:firstRow="1" w:lastRow="0" w:firstColumn="1" w:lastColumn="0" w:noHBand="0" w:noVBand="1"/>
      </w:tblPr>
      <w:tblGrid>
        <w:gridCol w:w="9638"/>
      </w:tblGrid>
      <w:tr w:rsidR="000A1CF5" w:rsidRPr="00D66EC2" w14:paraId="14984AF1" w14:textId="77777777" w:rsidTr="000A1C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8" w:type="dxa"/>
          </w:tcPr>
          <w:p w14:paraId="4E2FA34B" w14:textId="77777777" w:rsidR="000A1CF5" w:rsidRPr="00D66EC2" w:rsidRDefault="000A1CF5" w:rsidP="000A1CF5">
            <w:r>
              <w:lastRenderedPageBreak/>
              <w:fldChar w:fldCharType="begin"/>
            </w:r>
            <w:r>
              <w:instrText xml:space="preserve"> AUTOTEXTLIST   \t "Acknowledge source when quoting, paraphrasing, or summarising reference material, text, data, tables and figures which originated elsewhere using APA referencing style. You can remove ‘References’ if this section is a bibliography."  \* MERGEFORMAT </w:instrText>
            </w:r>
            <w:r>
              <w:fldChar w:fldCharType="separate"/>
            </w:r>
            <w:r>
              <w:t>References / bibliography</w:t>
            </w:r>
            <w:r>
              <w:fldChar w:fldCharType="end"/>
            </w:r>
          </w:p>
        </w:tc>
      </w:tr>
      <w:tr w:rsidR="000A1CF5" w:rsidRPr="001736E1" w14:paraId="0BECBABE" w14:textId="77777777" w:rsidTr="000A1CF5">
        <w:trPr>
          <w:trHeight w:val="440"/>
        </w:trPr>
        <w:tc>
          <w:tcPr>
            <w:cnfStyle w:val="001000000000" w:firstRow="0" w:lastRow="0" w:firstColumn="1" w:lastColumn="0" w:oddVBand="0" w:evenVBand="0" w:oddHBand="0" w:evenHBand="0" w:firstRowFirstColumn="0" w:firstRowLastColumn="0" w:lastRowFirstColumn="0" w:lastRowLastColumn="0"/>
            <w:tcW w:w="9638" w:type="dxa"/>
            <w:tcBorders>
              <w:bottom w:val="single" w:sz="8" w:space="0" w:color="BFBFBF"/>
            </w:tcBorders>
          </w:tcPr>
          <w:p w14:paraId="317FB919" w14:textId="77777777" w:rsidR="000A1CF5" w:rsidRPr="00636F9E" w:rsidRDefault="000A1CF5" w:rsidP="000A1CF5">
            <w:pPr>
              <w:rPr>
                <w:rFonts w:eastAsia="Arial" w:cs="Arial"/>
              </w:rPr>
            </w:pPr>
            <w:hyperlink r:id="rId23" w:history="1">
              <w:r w:rsidRPr="00636F9E">
                <w:rPr>
                  <w:rStyle w:val="Hyperlink"/>
                  <w:rFonts w:eastAsia="Arial" w:cs="Arial"/>
                  <w:szCs w:val="24"/>
                </w:rPr>
                <w:t>COVID-19 and other acute respiratory infections: Managing Health Worker Exposures and Return to Work in a Healthcare Setting (V2.0)</w:t>
              </w:r>
            </w:hyperlink>
            <w:r w:rsidRPr="00636F9E">
              <w:t xml:space="preserve"> | </w:t>
            </w:r>
            <w:r w:rsidRPr="00636F9E">
              <w:rPr>
                <w:b w:val="0"/>
                <w:bCs/>
              </w:rPr>
              <w:t>New South Wales</w:t>
            </w:r>
          </w:p>
        </w:tc>
      </w:tr>
      <w:tr w:rsidR="000A1CF5" w:rsidRPr="001736E1" w14:paraId="7F739328" w14:textId="77777777" w:rsidTr="000A1CF5">
        <w:trPr>
          <w:trHeight w:val="440"/>
        </w:trPr>
        <w:tc>
          <w:tcPr>
            <w:cnfStyle w:val="001000000000" w:firstRow="0" w:lastRow="0" w:firstColumn="1" w:lastColumn="0" w:oddVBand="0" w:evenVBand="0" w:oddHBand="0" w:evenHBand="0" w:firstRowFirstColumn="0" w:firstRowLastColumn="0" w:lastRowFirstColumn="0" w:lastRowLastColumn="0"/>
            <w:tcW w:w="9638" w:type="dxa"/>
            <w:tcBorders>
              <w:bottom w:val="single" w:sz="8" w:space="0" w:color="BFBFBF"/>
            </w:tcBorders>
          </w:tcPr>
          <w:p w14:paraId="13C4C984" w14:textId="77777777" w:rsidR="000A1CF5" w:rsidRPr="00636F9E" w:rsidRDefault="000A1CF5" w:rsidP="000A1CF5">
            <w:pPr>
              <w:rPr>
                <w:rFonts w:eastAsia="Arial" w:cs="Arial"/>
              </w:rPr>
            </w:pPr>
            <w:hyperlink r:id="rId24" w:history="1">
              <w:r w:rsidRPr="00636F9E">
                <w:rPr>
                  <w:rStyle w:val="Hyperlink"/>
                  <w:rFonts w:eastAsia="Arial"/>
                  <w:szCs w:val="24"/>
                </w:rPr>
                <w:t>National Guideline for the Prevention, Control and Public Health Management of Outbreaks of Acute Respiratory Infection in Residential Aged Care Homes | Australian Government Department of Health and Aged Care</w:t>
              </w:r>
            </w:hyperlink>
          </w:p>
        </w:tc>
      </w:tr>
      <w:tr w:rsidR="000A1CF5" w:rsidRPr="001736E1" w14:paraId="562B01E8" w14:textId="77777777" w:rsidTr="000A1CF5">
        <w:trPr>
          <w:trHeight w:val="440"/>
        </w:trPr>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BFBFBF"/>
              <w:bottom w:val="single" w:sz="8" w:space="0" w:color="BFBFBF"/>
            </w:tcBorders>
          </w:tcPr>
          <w:p w14:paraId="0FE16D4E" w14:textId="77777777" w:rsidR="000A1CF5" w:rsidRPr="00636F9E" w:rsidRDefault="000A1CF5" w:rsidP="000A1CF5">
            <w:pPr>
              <w:rPr>
                <w:rFonts w:eastAsia="Arial" w:cs="Arial"/>
              </w:rPr>
            </w:pPr>
            <w:hyperlink r:id="rId25" w:history="1">
              <w:r w:rsidRPr="00636F9E">
                <w:rPr>
                  <w:rStyle w:val="Hyperlink"/>
                  <w:rFonts w:eastAsia="Arial"/>
                  <w:szCs w:val="24"/>
                </w:rPr>
                <w:t>Preventing Transmission of Viral Respiratory Pathogens in Healthcare Settings | Infection Control | CDC</w:t>
              </w:r>
            </w:hyperlink>
          </w:p>
        </w:tc>
      </w:tr>
      <w:tr w:rsidR="000A1CF5" w:rsidRPr="001736E1" w14:paraId="341EBCC1" w14:textId="77777777" w:rsidTr="000A1CF5">
        <w:trPr>
          <w:trHeight w:val="440"/>
        </w:trPr>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BFBFBF"/>
              <w:bottom w:val="single" w:sz="12" w:space="0" w:color="003399"/>
            </w:tcBorders>
          </w:tcPr>
          <w:p w14:paraId="4AF50071" w14:textId="77777777" w:rsidR="000A1CF5" w:rsidRPr="00636F9E" w:rsidRDefault="000A1CF5" w:rsidP="000A1CF5">
            <w:hyperlink r:id="rId26" w:history="1">
              <w:r w:rsidRPr="00636F9E">
                <w:rPr>
                  <w:rStyle w:val="Hyperlink"/>
                  <w:szCs w:val="24"/>
                </w:rPr>
                <w:t>R</w:t>
              </w:r>
              <w:r w:rsidRPr="00636F9E">
                <w:rPr>
                  <w:rStyle w:val="Hyperlink"/>
                </w:rPr>
                <w:t>a</w:t>
              </w:r>
              <w:r w:rsidRPr="00636F9E">
                <w:rPr>
                  <w:rStyle w:val="Hyperlink"/>
                  <w:szCs w:val="24"/>
                </w:rPr>
                <w:t>pid antigen and Combination Rapid Antigen self-tests, Therapeutic Goods Administration (TGA)</w:t>
              </w:r>
            </w:hyperlink>
            <w:r w:rsidRPr="00636F9E">
              <w:t xml:space="preserve"> | </w:t>
            </w:r>
            <w:r w:rsidRPr="00636F9E">
              <w:rPr>
                <w:b w:val="0"/>
                <w:bCs/>
              </w:rPr>
              <w:t>Australia</w:t>
            </w:r>
          </w:p>
        </w:tc>
      </w:tr>
    </w:tbl>
    <w:p w14:paraId="4E7EE557" w14:textId="77777777" w:rsidR="00876938" w:rsidRDefault="00876938" w:rsidP="00111C3C">
      <w:pPr>
        <w:pStyle w:val="BodyText"/>
        <w:numPr>
          <w:ilvl w:val="0"/>
          <w:numId w:val="0"/>
        </w:numPr>
        <w:spacing w:after="120" w:line="240" w:lineRule="auto"/>
      </w:pPr>
    </w:p>
    <w:p w14:paraId="1C11F575" w14:textId="77777777" w:rsidR="00876938" w:rsidRDefault="00876938" w:rsidP="008D01B1">
      <w:pPr>
        <w:pStyle w:val="Heading1"/>
        <w:spacing w:before="240"/>
      </w:pPr>
      <w:r>
        <w:fldChar w:fldCharType="begin"/>
      </w:r>
      <w:r>
        <w:instrText xml:space="preserve"> AUTOTEXTLIST   \t "Direct the reader to further sources of information on this document."  \* MERGEFORMAT </w:instrText>
      </w:r>
      <w:r>
        <w:fldChar w:fldCharType="separate"/>
      </w:r>
      <w:bookmarkStart w:id="46" w:name="_Toc198549675"/>
      <w:bookmarkStart w:id="47" w:name="_Toc200463137"/>
      <w:r>
        <w:t>Further information</w:t>
      </w:r>
      <w:bookmarkEnd w:id="46"/>
      <w:bookmarkEnd w:id="47"/>
      <w:r>
        <w:fldChar w:fldCharType="end"/>
      </w:r>
    </w:p>
    <w:p w14:paraId="780253AE" w14:textId="77777777" w:rsidR="00876938" w:rsidRDefault="00876938" w:rsidP="00876938">
      <w:pPr>
        <w:pStyle w:val="BodyText"/>
      </w:pPr>
      <w:r>
        <w:t xml:space="preserve">For further information about this guideline or advice, contact your local Occupational Health, Infection Prevention and Control team or Public Health Unit. </w:t>
      </w:r>
    </w:p>
    <w:bookmarkStart w:id="48" w:name="_Toc182471912"/>
    <w:p w14:paraId="0C5133AC" w14:textId="77777777" w:rsidR="00876938" w:rsidRDefault="00876938" w:rsidP="00876938">
      <w:pPr>
        <w:pStyle w:val="Heading1"/>
      </w:pPr>
      <w:r>
        <w:fldChar w:fldCharType="begin"/>
      </w:r>
      <w:r>
        <w:instrText xml:space="preserve"> AUTOTEXTLIST   \t "This section is mandatory in all documents."  \* MERGEFORMAT </w:instrText>
      </w:r>
      <w:r>
        <w:fldChar w:fldCharType="separate"/>
      </w:r>
      <w:bookmarkStart w:id="49" w:name="_Toc198549676"/>
      <w:bookmarkStart w:id="50" w:name="_Toc200463138"/>
      <w:r>
        <w:t>Disclaimer</w:t>
      </w:r>
      <w:bookmarkEnd w:id="49"/>
      <w:bookmarkEnd w:id="50"/>
      <w:r>
        <w:fldChar w:fldCharType="end"/>
      </w:r>
      <w:bookmarkEnd w:id="48"/>
    </w:p>
    <w:p w14:paraId="053A3829" w14:textId="754F7B14" w:rsidR="00622D32" w:rsidRDefault="00876938" w:rsidP="008D01B1">
      <w:pPr>
        <w:pStyle w:val="BodyText"/>
      </w:pPr>
      <w:r w:rsidRPr="00137020">
        <w:t>This document has been developed by Health New Zealand | Te Whatu Ora.</w:t>
      </w:r>
      <w:r w:rsidR="00F454A3">
        <w:t xml:space="preserve"> </w:t>
      </w:r>
      <w:r w:rsidRPr="00137020">
        <w:t>Use of this document and any reliance on the information contained therein by any third party is at their own risk and Health New Zealand | Te Whatu Ora assumes no responsibility whatsoever for any issues arising as a result of such reliance.</w:t>
      </w:r>
    </w:p>
    <w:p w14:paraId="03CF097F" w14:textId="77777777" w:rsidR="008D01B1" w:rsidRDefault="008D01B1" w:rsidP="008D01B1">
      <w:pPr>
        <w:pStyle w:val="BodyText"/>
        <w:numPr>
          <w:ilvl w:val="0"/>
          <w:numId w:val="0"/>
        </w:numPr>
        <w:ind w:left="426" w:hanging="426"/>
      </w:pPr>
    </w:p>
    <w:p w14:paraId="3A9A6D75" w14:textId="77777777" w:rsidR="008D01B1" w:rsidRDefault="008D01B1" w:rsidP="008D01B1">
      <w:pPr>
        <w:pStyle w:val="BodyText"/>
        <w:numPr>
          <w:ilvl w:val="0"/>
          <w:numId w:val="0"/>
        </w:numPr>
        <w:ind w:left="426" w:hanging="426"/>
      </w:pPr>
    </w:p>
    <w:p w14:paraId="36BCF517" w14:textId="77777777" w:rsidR="008D01B1" w:rsidRDefault="008D01B1" w:rsidP="008D01B1">
      <w:pPr>
        <w:pStyle w:val="BodyText"/>
        <w:numPr>
          <w:ilvl w:val="0"/>
          <w:numId w:val="0"/>
        </w:numPr>
        <w:ind w:left="426" w:hanging="426"/>
      </w:pPr>
    </w:p>
    <w:p w14:paraId="0735668E" w14:textId="77777777" w:rsidR="008D01B1" w:rsidRPr="00137020" w:rsidRDefault="008D01B1" w:rsidP="008D01B1">
      <w:pPr>
        <w:pStyle w:val="BodyText"/>
        <w:numPr>
          <w:ilvl w:val="0"/>
          <w:numId w:val="0"/>
        </w:numPr>
        <w:ind w:left="426" w:hanging="426"/>
      </w:pPr>
    </w:p>
    <w:bookmarkStart w:id="51" w:name="_Toc182471913"/>
    <w:p w14:paraId="5C1351CF" w14:textId="77777777" w:rsidR="00876938" w:rsidRDefault="00876938" w:rsidP="00876938">
      <w:pPr>
        <w:pStyle w:val="Heading1"/>
      </w:pPr>
      <w:r>
        <w:lastRenderedPageBreak/>
        <w:fldChar w:fldCharType="begin"/>
      </w:r>
      <w:r>
        <w:instrText xml:space="preserve"> AUTOTEXTLIST   \t "Include a brief summary of the key changes made between each published version of the document. If too many changes to list, state \“Full review of document\”."  \* MERGEFORMAT </w:instrText>
      </w:r>
      <w:r>
        <w:fldChar w:fldCharType="separate"/>
      </w:r>
      <w:bookmarkStart w:id="52" w:name="_Toc198549677"/>
      <w:bookmarkStart w:id="53" w:name="_Toc200463139"/>
      <w:r>
        <w:t>Review history</w:t>
      </w:r>
      <w:bookmarkEnd w:id="52"/>
      <w:bookmarkEnd w:id="53"/>
      <w:r>
        <w:fldChar w:fldCharType="end"/>
      </w:r>
      <w:bookmarkEnd w:id="51"/>
    </w:p>
    <w:tbl>
      <w:tblPr>
        <w:tblStyle w:val="TeWhatuOraTable"/>
        <w:tblW w:w="5000" w:type="pct"/>
        <w:tblInd w:w="-85" w:type="dxa"/>
        <w:tblLook w:val="04A0" w:firstRow="1" w:lastRow="0" w:firstColumn="1" w:lastColumn="0" w:noHBand="0" w:noVBand="1"/>
      </w:tblPr>
      <w:tblGrid>
        <w:gridCol w:w="1077"/>
        <w:gridCol w:w="2233"/>
        <w:gridCol w:w="1247"/>
        <w:gridCol w:w="5081"/>
      </w:tblGrid>
      <w:tr w:rsidR="00876938" w:rsidRPr="00D66EC2" w14:paraId="10C256D5" w14:textId="77777777" w:rsidTr="002C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8" w:type="dxa"/>
          </w:tcPr>
          <w:p w14:paraId="6C36674F" w14:textId="77777777" w:rsidR="00876938" w:rsidRPr="00D66EC2" w:rsidRDefault="00876938" w:rsidP="0058799F">
            <w:pPr>
              <w:rPr>
                <w:rFonts w:eastAsia="Arial"/>
                <w:color w:val="15284C"/>
              </w:rPr>
            </w:pPr>
            <w:r w:rsidRPr="00D66EC2">
              <w:t>Version</w:t>
            </w:r>
          </w:p>
        </w:tc>
        <w:tc>
          <w:tcPr>
            <w:tcW w:w="2268" w:type="dxa"/>
          </w:tcPr>
          <w:p w14:paraId="7E263E3A" w14:textId="77777777" w:rsidR="00876938" w:rsidRPr="00D66EC2" w:rsidRDefault="00876938" w:rsidP="0058799F">
            <w:pPr>
              <w:cnfStyle w:val="100000000000" w:firstRow="1" w:lastRow="0" w:firstColumn="0" w:lastColumn="0" w:oddVBand="0" w:evenVBand="0" w:oddHBand="0" w:evenHBand="0" w:firstRowFirstColumn="0" w:firstRowLastColumn="0" w:lastRowFirstColumn="0" w:lastRowLastColumn="0"/>
              <w:rPr>
                <w:rFonts w:eastAsia="Arial"/>
                <w:color w:val="15284C"/>
              </w:rPr>
            </w:pPr>
            <w:r w:rsidRPr="00D66EC2">
              <w:t>Updated by</w:t>
            </w:r>
          </w:p>
        </w:tc>
        <w:tc>
          <w:tcPr>
            <w:tcW w:w="1275" w:type="dxa"/>
          </w:tcPr>
          <w:p w14:paraId="1C2E3314" w14:textId="77777777" w:rsidR="00876938" w:rsidRPr="00D66EC2" w:rsidRDefault="00876938" w:rsidP="0058799F">
            <w:pPr>
              <w:cnfStyle w:val="100000000000" w:firstRow="1" w:lastRow="0" w:firstColumn="0" w:lastColumn="0" w:oddVBand="0" w:evenVBand="0" w:oddHBand="0" w:evenHBand="0" w:firstRowFirstColumn="0" w:firstRowLastColumn="0" w:lastRowFirstColumn="0" w:lastRowLastColumn="0"/>
              <w:rPr>
                <w:rFonts w:eastAsia="Arial"/>
                <w:b w:val="0"/>
                <w:color w:val="000000"/>
              </w:rPr>
            </w:pPr>
            <w:r w:rsidRPr="00D66EC2">
              <w:t>Date</w:t>
            </w:r>
          </w:p>
        </w:tc>
        <w:tc>
          <w:tcPr>
            <w:tcW w:w="5245" w:type="dxa"/>
          </w:tcPr>
          <w:p w14:paraId="336A516B" w14:textId="77777777" w:rsidR="00876938" w:rsidRPr="00D66EC2" w:rsidRDefault="00876938" w:rsidP="0058799F">
            <w:pPr>
              <w:cnfStyle w:val="100000000000" w:firstRow="1" w:lastRow="0" w:firstColumn="0" w:lastColumn="0" w:oddVBand="0" w:evenVBand="0" w:oddHBand="0" w:evenHBand="0" w:firstRowFirstColumn="0" w:firstRowLastColumn="0" w:lastRowFirstColumn="0" w:lastRowLastColumn="0"/>
              <w:rPr>
                <w:rFonts w:eastAsia="Arial"/>
                <w:b w:val="0"/>
                <w:color w:val="000000"/>
              </w:rPr>
            </w:pPr>
            <w:r w:rsidRPr="00D66EC2">
              <w:t>Description of changes</w:t>
            </w:r>
          </w:p>
        </w:tc>
      </w:tr>
      <w:tr w:rsidR="00876938" w:rsidRPr="001736E1" w14:paraId="3CD85D16" w14:textId="77777777" w:rsidTr="002C01DD">
        <w:trPr>
          <w:trHeight w:val="534"/>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BFBFBF"/>
              <w:bottom w:val="single" w:sz="8" w:space="0" w:color="BFBFBF"/>
            </w:tcBorders>
          </w:tcPr>
          <w:p w14:paraId="0A89DE82" w14:textId="77777777" w:rsidR="00876938" w:rsidRPr="00137020" w:rsidRDefault="00876938" w:rsidP="0064002D">
            <w:pPr>
              <w:pStyle w:val="TableText"/>
              <w:spacing w:before="0"/>
            </w:pPr>
            <w:r w:rsidRPr="00033C07">
              <w:t>1.</w:t>
            </w:r>
            <w:r>
              <w:t>0</w:t>
            </w:r>
          </w:p>
        </w:tc>
        <w:tc>
          <w:tcPr>
            <w:tcW w:w="0" w:type="dxa"/>
            <w:tcBorders>
              <w:top w:val="single" w:sz="8" w:space="0" w:color="BFBFBF"/>
              <w:bottom w:val="single" w:sz="8" w:space="0" w:color="BFBFBF"/>
            </w:tcBorders>
          </w:tcPr>
          <w:p w14:paraId="6629CC62" w14:textId="77777777" w:rsidR="00876938" w:rsidRPr="00137020" w:rsidRDefault="00876938" w:rsidP="0064002D">
            <w:pPr>
              <w:pStyle w:val="TableText"/>
              <w:spacing w:before="0"/>
              <w:cnfStyle w:val="000000000000" w:firstRow="0" w:lastRow="0" w:firstColumn="0" w:lastColumn="0" w:oddVBand="0" w:evenVBand="0" w:oddHBand="0" w:evenHBand="0" w:firstRowFirstColumn="0" w:firstRowLastColumn="0" w:lastRowFirstColumn="0" w:lastRowLastColumn="0"/>
            </w:pPr>
            <w:r w:rsidRPr="00137020">
              <w:t>Infection Prevention and Control, Occupational Health and National Public Health</w:t>
            </w:r>
          </w:p>
        </w:tc>
        <w:tc>
          <w:tcPr>
            <w:tcW w:w="0" w:type="dxa"/>
            <w:tcBorders>
              <w:top w:val="single" w:sz="8" w:space="0" w:color="BFBFBF"/>
              <w:bottom w:val="single" w:sz="8" w:space="0" w:color="BFBFBF"/>
            </w:tcBorders>
          </w:tcPr>
          <w:p w14:paraId="6C92BD6A" w14:textId="77777777" w:rsidR="00876938" w:rsidRPr="00137020" w:rsidRDefault="00876938" w:rsidP="0064002D">
            <w:pPr>
              <w:pStyle w:val="TableText"/>
              <w:spacing w:before="0"/>
              <w:cnfStyle w:val="000000000000" w:firstRow="0" w:lastRow="0" w:firstColumn="0" w:lastColumn="0" w:oddVBand="0" w:evenVBand="0" w:oddHBand="0" w:evenHBand="0" w:firstRowFirstColumn="0" w:firstRowLastColumn="0" w:lastRowFirstColumn="0" w:lastRowLastColumn="0"/>
            </w:pPr>
            <w:r w:rsidRPr="00137020">
              <w:t>July 2024</w:t>
            </w:r>
          </w:p>
        </w:tc>
        <w:tc>
          <w:tcPr>
            <w:tcW w:w="0" w:type="dxa"/>
            <w:tcBorders>
              <w:top w:val="single" w:sz="8" w:space="0" w:color="BFBFBF"/>
              <w:bottom w:val="single" w:sz="8" w:space="0" w:color="BFBFBF"/>
            </w:tcBorders>
          </w:tcPr>
          <w:p w14:paraId="54798856" w14:textId="77777777" w:rsidR="00876938" w:rsidRPr="00137020" w:rsidRDefault="00876938" w:rsidP="00B16CCB">
            <w:pPr>
              <w:pStyle w:val="TableText"/>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417C8F">
              <w:t xml:space="preserve">Title change of the previously known COVID-19: Return to work guidance for healthcare workers </w:t>
            </w:r>
            <w:r w:rsidRPr="00417C8F">
              <w:rPr>
                <w:i/>
                <w:iCs/>
              </w:rPr>
              <w:t xml:space="preserve">to </w:t>
            </w:r>
            <w:r w:rsidRPr="00417C8F">
              <w:t xml:space="preserve">Acute Respiratory Infection: </w:t>
            </w:r>
            <w:r w:rsidRPr="00137020">
              <w:t>Guidance for return-to-work in healthcare workers including</w:t>
            </w:r>
            <w:r>
              <w:t>:</w:t>
            </w:r>
          </w:p>
          <w:p w14:paraId="55703CC2" w14:textId="77777777" w:rsidR="00876938" w:rsidRPr="00417C8F" w:rsidRDefault="00876938" w:rsidP="00B16CCB">
            <w:pPr>
              <w:pStyle w:val="Bulletpoint"/>
              <w:spacing w:before="0" w:beforeAutospacing="0" w:after="120" w:afterAutospacing="0" w:line="240" w:lineRule="auto"/>
              <w:ind w:left="357" w:hanging="357"/>
              <w:cnfStyle w:val="000000000000" w:firstRow="0" w:lastRow="0" w:firstColumn="0" w:lastColumn="0" w:oddVBand="0" w:evenVBand="0" w:oddHBand="0" w:evenHBand="0" w:firstRowFirstColumn="0" w:firstRowLastColumn="0" w:lastRowFirstColumn="0" w:lastRowLastColumn="0"/>
            </w:pPr>
            <w:r w:rsidRPr="00417C8F">
              <w:t>Coverage of broader range of Acute Respiratory Infection (ARI)</w:t>
            </w:r>
          </w:p>
          <w:p w14:paraId="4DD7BF6F" w14:textId="77777777" w:rsidR="00876938" w:rsidRPr="00417C8F" w:rsidRDefault="00876938" w:rsidP="00B16CCB">
            <w:pPr>
              <w:pStyle w:val="Bulletpoint"/>
              <w:spacing w:before="0" w:beforeAutospacing="0" w:after="120" w:afterAutospacing="0" w:line="240" w:lineRule="auto"/>
              <w:ind w:left="357" w:hanging="357"/>
              <w:cnfStyle w:val="000000000000" w:firstRow="0" w:lastRow="0" w:firstColumn="0" w:lastColumn="0" w:oddVBand="0" w:evenVBand="0" w:oddHBand="0" w:evenHBand="0" w:firstRowFirstColumn="0" w:firstRowLastColumn="0" w:lastRowFirstColumn="0" w:lastRowLastColumn="0"/>
            </w:pPr>
            <w:r w:rsidRPr="00417C8F">
              <w:t>Simplification of return-to-work pathway after COVID-19</w:t>
            </w:r>
          </w:p>
          <w:p w14:paraId="68D7E0CF" w14:textId="77777777" w:rsidR="00876938" w:rsidRPr="00417C8F" w:rsidRDefault="00876938" w:rsidP="00B16CCB">
            <w:pPr>
              <w:pStyle w:val="Bulletpoint"/>
              <w:spacing w:before="0" w:beforeAutospacing="0" w:after="120" w:afterAutospacing="0" w:line="240" w:lineRule="auto"/>
              <w:ind w:left="357" w:hanging="357"/>
              <w:cnfStyle w:val="000000000000" w:firstRow="0" w:lastRow="0" w:firstColumn="0" w:lastColumn="0" w:oddVBand="0" w:evenVBand="0" w:oddHBand="0" w:evenHBand="0" w:firstRowFirstColumn="0" w:firstRowLastColumn="0" w:lastRowFirstColumn="0" w:lastRowLastColumn="0"/>
            </w:pPr>
            <w:r w:rsidRPr="00417C8F">
              <w:t>Inclusion of ARI and Influenza return to work pathways</w:t>
            </w:r>
          </w:p>
        </w:tc>
      </w:tr>
      <w:tr w:rsidR="00876938" w:rsidRPr="001736E1" w14:paraId="53DC4E29" w14:textId="77777777" w:rsidTr="002C01DD">
        <w:trPr>
          <w:trHeight w:val="534"/>
        </w:trPr>
        <w:tc>
          <w:tcPr>
            <w:cnfStyle w:val="001000000000" w:firstRow="0" w:lastRow="0" w:firstColumn="1" w:lastColumn="0" w:oddVBand="0" w:evenVBand="0" w:oddHBand="0" w:evenHBand="0" w:firstRowFirstColumn="0" w:firstRowLastColumn="0" w:lastRowFirstColumn="0" w:lastRowLastColumn="0"/>
            <w:tcW w:w="1078" w:type="dxa"/>
            <w:tcBorders>
              <w:top w:val="single" w:sz="8" w:space="0" w:color="BFBFBF"/>
              <w:bottom w:val="single" w:sz="12" w:space="0" w:color="003399"/>
            </w:tcBorders>
          </w:tcPr>
          <w:p w14:paraId="5377E072" w14:textId="77777777" w:rsidR="00876938" w:rsidRPr="00137020" w:rsidRDefault="00876938" w:rsidP="0064002D">
            <w:pPr>
              <w:pStyle w:val="TableText"/>
              <w:spacing w:before="0"/>
            </w:pPr>
            <w:r w:rsidRPr="00033C07">
              <w:t>1.</w:t>
            </w:r>
            <w:r>
              <w:t>1</w:t>
            </w:r>
          </w:p>
        </w:tc>
        <w:tc>
          <w:tcPr>
            <w:tcW w:w="2268" w:type="dxa"/>
            <w:tcBorders>
              <w:top w:val="single" w:sz="8" w:space="0" w:color="BFBFBF"/>
              <w:bottom w:val="single" w:sz="12" w:space="0" w:color="003399"/>
            </w:tcBorders>
          </w:tcPr>
          <w:p w14:paraId="38EA4BE2" w14:textId="77777777" w:rsidR="00876938" w:rsidRPr="00137020" w:rsidRDefault="00876938" w:rsidP="0064002D">
            <w:pPr>
              <w:pStyle w:val="TableText"/>
              <w:spacing w:before="0"/>
              <w:cnfStyle w:val="000000000000" w:firstRow="0" w:lastRow="0" w:firstColumn="0" w:lastColumn="0" w:oddVBand="0" w:evenVBand="0" w:oddHBand="0" w:evenHBand="0" w:firstRowFirstColumn="0" w:firstRowLastColumn="0" w:lastRowFirstColumn="0" w:lastRowLastColumn="0"/>
            </w:pPr>
            <w:r w:rsidRPr="00137020">
              <w:t>Infection Prevention and Control, Occupational Health and National Public Health</w:t>
            </w:r>
          </w:p>
        </w:tc>
        <w:tc>
          <w:tcPr>
            <w:tcW w:w="1275" w:type="dxa"/>
            <w:tcBorders>
              <w:top w:val="single" w:sz="8" w:space="0" w:color="BFBFBF"/>
              <w:bottom w:val="single" w:sz="12" w:space="0" w:color="003399"/>
            </w:tcBorders>
          </w:tcPr>
          <w:p w14:paraId="0F6DE81C" w14:textId="77777777" w:rsidR="00876938" w:rsidRPr="00137020" w:rsidRDefault="00876938" w:rsidP="0064002D">
            <w:pPr>
              <w:pStyle w:val="TableText"/>
              <w:spacing w:before="0"/>
              <w:cnfStyle w:val="000000000000" w:firstRow="0" w:lastRow="0" w:firstColumn="0" w:lastColumn="0" w:oddVBand="0" w:evenVBand="0" w:oddHBand="0" w:evenHBand="0" w:firstRowFirstColumn="0" w:firstRowLastColumn="0" w:lastRowFirstColumn="0" w:lastRowLastColumn="0"/>
            </w:pPr>
            <w:r w:rsidRPr="00137020">
              <w:t>May 2025</w:t>
            </w:r>
          </w:p>
        </w:tc>
        <w:tc>
          <w:tcPr>
            <w:tcW w:w="5245" w:type="dxa"/>
            <w:tcBorders>
              <w:top w:val="single" w:sz="8" w:space="0" w:color="BFBFBF"/>
              <w:bottom w:val="single" w:sz="12" w:space="0" w:color="003399"/>
            </w:tcBorders>
          </w:tcPr>
          <w:p w14:paraId="066E26D5" w14:textId="77777777" w:rsidR="00876938" w:rsidRPr="00137020" w:rsidRDefault="00876938" w:rsidP="00B16CCB">
            <w:pPr>
              <w:pStyle w:val="TableText"/>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137020">
              <w:t>Continued simplification of COVID-19 being managed in alignment with other ARI illnesses</w:t>
            </w:r>
            <w:r w:rsidRPr="00417C8F">
              <w:t>.</w:t>
            </w:r>
            <w:r w:rsidRPr="00137020">
              <w:t> </w:t>
            </w:r>
          </w:p>
          <w:p w14:paraId="4AD476BF" w14:textId="5A9D617B" w:rsidR="00876938" w:rsidRPr="00137020" w:rsidRDefault="00876938" w:rsidP="00B16CCB">
            <w:pPr>
              <w:pStyle w:val="TableText"/>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417C8F">
              <w:t xml:space="preserve">Testing advice expanded from </w:t>
            </w:r>
            <w:r w:rsidRPr="00137020">
              <w:t>COVID-19 specific</w:t>
            </w:r>
            <w:r w:rsidRPr="00417C8F">
              <w:t xml:space="preserve"> RATs</w:t>
            </w:r>
            <w:r w:rsidRPr="00137020">
              <w:t xml:space="preserve"> or, a combination COVID-19, Influenza A/B and Respiratory Syncytial Virus (RSV).</w:t>
            </w:r>
          </w:p>
        </w:tc>
      </w:tr>
    </w:tbl>
    <w:p w14:paraId="0DD7C43C" w14:textId="0A5A328E" w:rsidR="006A6FEA" w:rsidRDefault="006A6FEA" w:rsidP="006A6FEA">
      <w:pPr>
        <w:spacing w:before="0" w:after="160" w:line="259" w:lineRule="auto"/>
      </w:pPr>
      <w:r>
        <w:br w:type="page"/>
      </w:r>
    </w:p>
    <w:p w14:paraId="06AD83B0" w14:textId="77777777" w:rsidR="006A6FEA" w:rsidRDefault="006A6FEA" w:rsidP="00247027">
      <w:pPr>
        <w:sectPr w:rsidR="006A6FEA" w:rsidSect="00F452D5">
          <w:footerReference w:type="default" r:id="rId27"/>
          <w:pgSz w:w="11906" w:h="16838" w:code="9"/>
          <w:pgMar w:top="1134" w:right="1134" w:bottom="1134" w:left="1134" w:header="1304" w:footer="454" w:gutter="0"/>
          <w:cols w:space="708"/>
          <w:docGrid w:linePitch="360"/>
        </w:sectPr>
      </w:pPr>
    </w:p>
    <w:p w14:paraId="1748A59B" w14:textId="3E50B53E" w:rsidR="002947F7" w:rsidRDefault="00F16C65" w:rsidP="002947F7">
      <w:r>
        <w:rPr>
          <w:noProof/>
        </w:rPr>
        <w:lastRenderedPageBreak/>
        <w:drawing>
          <wp:anchor distT="0" distB="0" distL="114300" distR="114300" simplePos="0" relativeHeight="251703296" behindDoc="1" locked="0" layoutInCell="1" allowOverlap="1" wp14:anchorId="4600287E" wp14:editId="202FEC87">
            <wp:simplePos x="0" y="0"/>
            <wp:positionH relativeFrom="page">
              <wp:align>left</wp:align>
            </wp:positionH>
            <wp:positionV relativeFrom="page">
              <wp:align>top</wp:align>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4E991875" w14:textId="254AB6BA"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0BBF4C73" w14:textId="77777777" w:rsidR="0049539E" w:rsidRDefault="0049539E" w:rsidP="0049539E"/>
    <w:p w14:paraId="5ED619DC" w14:textId="6A82F486" w:rsidR="003852DA" w:rsidRDefault="003852DA">
      <w:pPr>
        <w:spacing w:before="0" w:after="160" w:line="259" w:lineRule="auto"/>
      </w:pPr>
    </w:p>
    <w:sectPr w:rsidR="003852DA" w:rsidSect="00876938">
      <w:headerReference w:type="default" r:id="rId29"/>
      <w:footerReference w:type="default" r:id="rId30"/>
      <w:footerReference w:type="first" r:id="rId31"/>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1D58E" w14:textId="77777777" w:rsidR="00EA29A6" w:rsidRDefault="00EA29A6" w:rsidP="00817A32">
      <w:pPr>
        <w:spacing w:before="0" w:after="0" w:line="240" w:lineRule="auto"/>
      </w:pPr>
      <w:r>
        <w:separator/>
      </w:r>
    </w:p>
  </w:endnote>
  <w:endnote w:type="continuationSeparator" w:id="0">
    <w:p w14:paraId="643CA9CE" w14:textId="77777777" w:rsidR="00EA29A6" w:rsidRDefault="00EA29A6"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EndPr>
      <w:rPr>
        <w:sz w:val="2"/>
        <w:szCs w:val="2"/>
      </w:rPr>
    </w:sdtEndPr>
    <w:sdtContent>
      <w:p w14:paraId="3F752E2C" w14:textId="77777777" w:rsidR="005518B4" w:rsidRPr="00386FBE" w:rsidRDefault="005518B4" w:rsidP="00287343">
        <w:pPr>
          <w:tabs>
            <w:tab w:val="left" w:pos="8364"/>
          </w:tabs>
          <w:rPr>
            <w:color w:val="15284C" w:themeColor="text2"/>
            <w:sz w:val="16"/>
            <w:szCs w:val="16"/>
          </w:rPr>
        </w:pPr>
      </w:p>
      <w:tbl>
        <w:tblPr>
          <w:tblStyle w:val="TableGrid"/>
          <w:tblW w:w="9923" w:type="dxa"/>
          <w:jc w:val="center"/>
          <w:tblLook w:val="04A0" w:firstRow="1" w:lastRow="0" w:firstColumn="1" w:lastColumn="0" w:noHBand="0" w:noVBand="1"/>
        </w:tblPr>
        <w:tblGrid>
          <w:gridCol w:w="1552"/>
          <w:gridCol w:w="433"/>
          <w:gridCol w:w="1838"/>
          <w:gridCol w:w="1276"/>
          <w:gridCol w:w="2260"/>
          <w:gridCol w:w="1065"/>
          <w:gridCol w:w="1499"/>
        </w:tblGrid>
        <w:tr w:rsidR="005518B4" w:rsidRPr="00DC0C2C" w14:paraId="09F549C7" w14:textId="77777777" w:rsidTr="0064002D">
          <w:trPr>
            <w:trHeight w:val="284"/>
            <w:jc w:val="center"/>
          </w:trPr>
          <w:tc>
            <w:tcPr>
              <w:tcW w:w="1985" w:type="dxa"/>
              <w:gridSpan w:val="2"/>
              <w:tcBorders>
                <w:top w:val="single" w:sz="4" w:space="0" w:color="15284C"/>
                <w:left w:val="nil"/>
                <w:bottom w:val="single" w:sz="4" w:space="0" w:color="15284C"/>
                <w:right w:val="nil"/>
              </w:tcBorders>
              <w:shd w:val="clear" w:color="auto" w:fill="FFFFFF" w:themeFill="background1"/>
              <w:vAlign w:val="center"/>
            </w:tcPr>
            <w:p w14:paraId="0D7931F1" w14:textId="77777777" w:rsidR="005518B4" w:rsidRPr="00DC0C2C" w:rsidRDefault="005518B4" w:rsidP="005518B4">
              <w:pPr>
                <w:pStyle w:val="Footer"/>
                <w:rPr>
                  <w:b/>
                  <w:color w:val="15284C"/>
                  <w:sz w:val="16"/>
                  <w:szCs w:val="16"/>
                </w:rPr>
              </w:pPr>
              <w:r w:rsidRPr="00DC0C2C">
                <w:rPr>
                  <w:b/>
                  <w:color w:val="15284C"/>
                  <w:sz w:val="16"/>
                  <w:szCs w:val="16"/>
                </w:rPr>
                <w:t>OWNER TITLE:</w:t>
              </w:r>
              <w:r>
                <w:rPr>
                  <w:b/>
                  <w:color w:val="15284C"/>
                  <w:sz w:val="16"/>
                  <w:szCs w:val="16"/>
                </w:rPr>
                <w:t xml:space="preserve"> </w:t>
              </w:r>
            </w:p>
          </w:tc>
          <w:tc>
            <w:tcPr>
              <w:tcW w:w="5374" w:type="dxa"/>
              <w:gridSpan w:val="3"/>
              <w:tcBorders>
                <w:top w:val="single" w:sz="4" w:space="0" w:color="15284C"/>
                <w:left w:val="nil"/>
                <w:bottom w:val="single" w:sz="4" w:space="0" w:color="15284C"/>
                <w:right w:val="nil"/>
              </w:tcBorders>
              <w:shd w:val="clear" w:color="auto" w:fill="FFFFFF" w:themeFill="background1"/>
              <w:vAlign w:val="center"/>
            </w:tcPr>
            <w:p w14:paraId="7D7DA9DD" w14:textId="77777777" w:rsidR="005518B4" w:rsidRPr="00DC0C2C" w:rsidRDefault="005518B4" w:rsidP="005518B4">
              <w:pPr>
                <w:pStyle w:val="Footer"/>
                <w:rPr>
                  <w:color w:val="15284C"/>
                  <w:sz w:val="16"/>
                  <w:szCs w:val="16"/>
                </w:rPr>
              </w:pPr>
              <w:r>
                <w:rPr>
                  <w:b/>
                  <w:color w:val="15284C"/>
                  <w:sz w:val="16"/>
                  <w:szCs w:val="16"/>
                </w:rPr>
                <w:t xml:space="preserve">HNZ National Occupational Health Service, National Clinical Lead </w:t>
              </w:r>
            </w:p>
          </w:tc>
          <w:tc>
            <w:tcPr>
              <w:tcW w:w="1065" w:type="dxa"/>
              <w:tcBorders>
                <w:top w:val="single" w:sz="4" w:space="0" w:color="15284C"/>
                <w:left w:val="nil"/>
                <w:bottom w:val="single" w:sz="4" w:space="0" w:color="15284C"/>
                <w:right w:val="nil"/>
              </w:tcBorders>
              <w:shd w:val="clear" w:color="auto" w:fill="FFFFFF" w:themeFill="background1"/>
              <w:vAlign w:val="center"/>
            </w:tcPr>
            <w:p w14:paraId="58EA6FC8" w14:textId="77777777" w:rsidR="005518B4" w:rsidRPr="00DC0C2C" w:rsidRDefault="005518B4" w:rsidP="005518B4">
              <w:pPr>
                <w:pStyle w:val="Footer"/>
                <w:rPr>
                  <w:b/>
                  <w:color w:val="15284C"/>
                  <w:sz w:val="16"/>
                  <w:szCs w:val="16"/>
                </w:rPr>
              </w:pPr>
              <w:r w:rsidRPr="00DC0C2C">
                <w:rPr>
                  <w:b/>
                  <w:color w:val="15284C"/>
                  <w:sz w:val="16"/>
                  <w:szCs w:val="16"/>
                </w:rPr>
                <w:t>DOC ID:</w:t>
              </w:r>
            </w:p>
          </w:tc>
          <w:tc>
            <w:tcPr>
              <w:tcW w:w="1499" w:type="dxa"/>
              <w:tcBorders>
                <w:top w:val="single" w:sz="4" w:space="0" w:color="15284C"/>
                <w:left w:val="nil"/>
                <w:bottom w:val="single" w:sz="4" w:space="0" w:color="15284C"/>
                <w:right w:val="nil"/>
              </w:tcBorders>
              <w:shd w:val="clear" w:color="auto" w:fill="FFFFFF" w:themeFill="background1"/>
              <w:vAlign w:val="center"/>
            </w:tcPr>
            <w:p w14:paraId="34CF2619" w14:textId="77777777" w:rsidR="005518B4" w:rsidRPr="00DC0C2C" w:rsidRDefault="005518B4" w:rsidP="005518B4">
              <w:pPr>
                <w:pStyle w:val="Footer"/>
                <w:rPr>
                  <w:color w:val="15284C"/>
                  <w:sz w:val="16"/>
                  <w:szCs w:val="16"/>
                </w:rPr>
              </w:pPr>
              <w:r>
                <w:rPr>
                  <w:color w:val="15284C"/>
                  <w:sz w:val="16"/>
                  <w:szCs w:val="16"/>
                </w:rPr>
                <w:t>4207</w:t>
              </w:r>
            </w:p>
          </w:tc>
        </w:tr>
        <w:tr w:rsidR="005518B4" w:rsidRPr="00DC0C2C" w14:paraId="2A25E2E3" w14:textId="77777777" w:rsidTr="0064002D">
          <w:trPr>
            <w:trHeight w:val="284"/>
            <w:jc w:val="center"/>
          </w:trPr>
          <w:tc>
            <w:tcPr>
              <w:tcW w:w="1985" w:type="dxa"/>
              <w:gridSpan w:val="2"/>
              <w:tcBorders>
                <w:top w:val="single" w:sz="4" w:space="0" w:color="15284C"/>
                <w:left w:val="nil"/>
                <w:bottom w:val="single" w:sz="4" w:space="0" w:color="15284C"/>
                <w:right w:val="nil"/>
              </w:tcBorders>
              <w:shd w:val="clear" w:color="auto" w:fill="F6F4EC"/>
              <w:vAlign w:val="center"/>
            </w:tcPr>
            <w:p w14:paraId="221C0FB7" w14:textId="77777777" w:rsidR="005518B4" w:rsidRPr="00DC0C2C" w:rsidRDefault="005518B4" w:rsidP="005518B4">
              <w:pPr>
                <w:pStyle w:val="Footer"/>
                <w:rPr>
                  <w:b/>
                  <w:color w:val="15284C"/>
                  <w:sz w:val="16"/>
                  <w:szCs w:val="16"/>
                </w:rPr>
              </w:pPr>
              <w:r w:rsidRPr="00DC0C2C">
                <w:rPr>
                  <w:b/>
                  <w:color w:val="15284C"/>
                  <w:sz w:val="16"/>
                  <w:szCs w:val="16"/>
                </w:rPr>
                <w:t>AUTHORISER</w:t>
              </w:r>
              <w:r>
                <w:rPr>
                  <w:b/>
                  <w:color w:val="15284C"/>
                  <w:sz w:val="16"/>
                  <w:szCs w:val="16"/>
                </w:rPr>
                <w:t xml:space="preserve"> TITLE</w:t>
              </w:r>
              <w:r w:rsidRPr="00DC0C2C">
                <w:rPr>
                  <w:b/>
                  <w:color w:val="15284C"/>
                  <w:sz w:val="16"/>
                  <w:szCs w:val="16"/>
                </w:rPr>
                <w:t>:</w:t>
              </w:r>
            </w:p>
          </w:tc>
          <w:tc>
            <w:tcPr>
              <w:tcW w:w="5374" w:type="dxa"/>
              <w:gridSpan w:val="3"/>
              <w:tcBorders>
                <w:top w:val="single" w:sz="4" w:space="0" w:color="15284C"/>
                <w:left w:val="nil"/>
                <w:bottom w:val="single" w:sz="4" w:space="0" w:color="15284C"/>
                <w:right w:val="nil"/>
              </w:tcBorders>
              <w:shd w:val="clear" w:color="auto" w:fill="F6F4EC"/>
              <w:vAlign w:val="center"/>
            </w:tcPr>
            <w:p w14:paraId="2993B0B4" w14:textId="77777777" w:rsidR="005518B4" w:rsidRPr="00DC0C2C" w:rsidRDefault="005518B4" w:rsidP="005518B4">
              <w:pPr>
                <w:pStyle w:val="Footer"/>
                <w:rPr>
                  <w:color w:val="15284C"/>
                  <w:sz w:val="16"/>
                  <w:szCs w:val="16"/>
                </w:rPr>
              </w:pPr>
              <w:r>
                <w:rPr>
                  <w:color w:val="15284C"/>
                  <w:sz w:val="16"/>
                  <w:szCs w:val="16"/>
                </w:rPr>
                <w:t>HNZ Chief Clinical Officer</w:t>
              </w:r>
            </w:p>
          </w:tc>
          <w:tc>
            <w:tcPr>
              <w:tcW w:w="1065" w:type="dxa"/>
              <w:tcBorders>
                <w:top w:val="single" w:sz="4" w:space="0" w:color="15284C"/>
                <w:left w:val="nil"/>
                <w:bottom w:val="single" w:sz="4" w:space="0" w:color="15284C"/>
                <w:right w:val="nil"/>
              </w:tcBorders>
              <w:shd w:val="clear" w:color="auto" w:fill="F6F4EC"/>
              <w:vAlign w:val="center"/>
            </w:tcPr>
            <w:p w14:paraId="21EEBF56" w14:textId="77777777" w:rsidR="005518B4" w:rsidRPr="00DC0C2C" w:rsidRDefault="005518B4" w:rsidP="005518B4">
              <w:pPr>
                <w:pStyle w:val="Footer"/>
                <w:rPr>
                  <w:b/>
                  <w:color w:val="15284C"/>
                  <w:sz w:val="16"/>
                  <w:szCs w:val="16"/>
                </w:rPr>
              </w:pPr>
              <w:r w:rsidRPr="00DC0C2C">
                <w:rPr>
                  <w:b/>
                  <w:color w:val="15284C"/>
                  <w:sz w:val="16"/>
                  <w:szCs w:val="16"/>
                </w:rPr>
                <w:t>VERSION:</w:t>
              </w:r>
            </w:p>
          </w:tc>
          <w:tc>
            <w:tcPr>
              <w:tcW w:w="1499" w:type="dxa"/>
              <w:tcBorders>
                <w:top w:val="single" w:sz="4" w:space="0" w:color="15284C"/>
                <w:left w:val="nil"/>
                <w:bottom w:val="single" w:sz="4" w:space="0" w:color="15284C"/>
                <w:right w:val="nil"/>
              </w:tcBorders>
              <w:shd w:val="clear" w:color="auto" w:fill="F6F4EC"/>
              <w:vAlign w:val="center"/>
            </w:tcPr>
            <w:p w14:paraId="5F2F06D4" w14:textId="77777777" w:rsidR="005518B4" w:rsidRPr="00DC0C2C" w:rsidRDefault="005518B4" w:rsidP="005518B4">
              <w:pPr>
                <w:pStyle w:val="Footer"/>
                <w:rPr>
                  <w:color w:val="15284C"/>
                  <w:sz w:val="16"/>
                  <w:szCs w:val="16"/>
                </w:rPr>
              </w:pPr>
              <w:r w:rsidRPr="00DC0C2C">
                <w:rPr>
                  <w:color w:val="15284C"/>
                  <w:sz w:val="16"/>
                  <w:szCs w:val="16"/>
                </w:rPr>
                <w:t>1.</w:t>
              </w:r>
              <w:r>
                <w:rPr>
                  <w:color w:val="15284C"/>
                  <w:sz w:val="16"/>
                  <w:szCs w:val="16"/>
                </w:rPr>
                <w:t>1</w:t>
              </w:r>
            </w:p>
          </w:tc>
        </w:tr>
        <w:tr w:rsidR="005518B4" w:rsidRPr="00DC0C2C" w14:paraId="2DC227C4" w14:textId="77777777" w:rsidTr="0064002D">
          <w:trPr>
            <w:trHeight w:val="284"/>
            <w:jc w:val="center"/>
          </w:trPr>
          <w:tc>
            <w:tcPr>
              <w:tcW w:w="1552" w:type="dxa"/>
              <w:tcBorders>
                <w:top w:val="single" w:sz="4" w:space="0" w:color="15284C"/>
                <w:left w:val="nil"/>
                <w:bottom w:val="single" w:sz="4" w:space="0" w:color="15284C"/>
                <w:right w:val="nil"/>
              </w:tcBorders>
              <w:shd w:val="clear" w:color="auto" w:fill="FFFFFF" w:themeFill="background1"/>
              <w:vAlign w:val="center"/>
            </w:tcPr>
            <w:p w14:paraId="0A7DD936" w14:textId="77777777" w:rsidR="005518B4" w:rsidRPr="00DC0C2C" w:rsidRDefault="005518B4" w:rsidP="005518B4">
              <w:pPr>
                <w:pStyle w:val="Footer"/>
                <w:rPr>
                  <w:b/>
                  <w:color w:val="15284C"/>
                  <w:sz w:val="16"/>
                  <w:szCs w:val="16"/>
                </w:rPr>
              </w:pPr>
              <w:r w:rsidRPr="00DC0C2C">
                <w:rPr>
                  <w:b/>
                  <w:color w:val="15284C"/>
                  <w:sz w:val="16"/>
                  <w:szCs w:val="16"/>
                </w:rPr>
                <w:t>PUBLISHED:</w:t>
              </w:r>
            </w:p>
          </w:tc>
          <w:tc>
            <w:tcPr>
              <w:tcW w:w="2271" w:type="dxa"/>
              <w:gridSpan w:val="2"/>
              <w:tcBorders>
                <w:top w:val="single" w:sz="4" w:space="0" w:color="15284C"/>
                <w:left w:val="nil"/>
                <w:bottom w:val="single" w:sz="4" w:space="0" w:color="15284C"/>
                <w:right w:val="nil"/>
              </w:tcBorders>
              <w:shd w:val="clear" w:color="auto" w:fill="FFFFFF" w:themeFill="background1"/>
              <w:vAlign w:val="center"/>
            </w:tcPr>
            <w:p w14:paraId="1902AFAE" w14:textId="3F91B82B" w:rsidR="005518B4" w:rsidRPr="00DC0C2C" w:rsidRDefault="005518B4" w:rsidP="005518B4">
              <w:pPr>
                <w:pStyle w:val="Footer"/>
                <w:rPr>
                  <w:color w:val="15284C"/>
                  <w:sz w:val="16"/>
                  <w:szCs w:val="16"/>
                </w:rPr>
              </w:pPr>
              <w:r>
                <w:rPr>
                  <w:color w:val="15284C"/>
                  <w:sz w:val="16"/>
                  <w:szCs w:val="16"/>
                </w:rPr>
                <w:t>9</w:t>
              </w:r>
              <w:r w:rsidRPr="3ED474DE">
                <w:rPr>
                  <w:color w:val="15284C"/>
                  <w:sz w:val="16"/>
                  <w:szCs w:val="16"/>
                </w:rPr>
                <w:t xml:space="preserve"> June 2025 </w:t>
              </w:r>
            </w:p>
          </w:tc>
          <w:tc>
            <w:tcPr>
              <w:tcW w:w="1276" w:type="dxa"/>
              <w:tcBorders>
                <w:top w:val="single" w:sz="4" w:space="0" w:color="15284C"/>
                <w:left w:val="nil"/>
                <w:bottom w:val="single" w:sz="4" w:space="0" w:color="15284C"/>
                <w:right w:val="nil"/>
              </w:tcBorders>
              <w:shd w:val="clear" w:color="auto" w:fill="FFFFFF" w:themeFill="background1"/>
              <w:vAlign w:val="center"/>
            </w:tcPr>
            <w:p w14:paraId="171A6F7E" w14:textId="77777777" w:rsidR="005518B4" w:rsidRPr="00DC0C2C" w:rsidRDefault="005518B4" w:rsidP="005518B4">
              <w:pPr>
                <w:pStyle w:val="Footer"/>
                <w:ind w:right="-102"/>
                <w:rPr>
                  <w:b/>
                  <w:color w:val="15284C"/>
                  <w:sz w:val="16"/>
                  <w:szCs w:val="16"/>
                </w:rPr>
              </w:pPr>
              <w:r w:rsidRPr="00DC0C2C">
                <w:rPr>
                  <w:b/>
                  <w:color w:val="15284C"/>
                  <w:sz w:val="16"/>
                  <w:szCs w:val="16"/>
                </w:rPr>
                <w:t>REVIEW DUE:</w:t>
              </w:r>
            </w:p>
          </w:tc>
          <w:tc>
            <w:tcPr>
              <w:tcW w:w="2260" w:type="dxa"/>
              <w:tcBorders>
                <w:top w:val="single" w:sz="4" w:space="0" w:color="15284C"/>
                <w:left w:val="nil"/>
                <w:bottom w:val="single" w:sz="4" w:space="0" w:color="15284C"/>
                <w:right w:val="nil"/>
              </w:tcBorders>
              <w:shd w:val="clear" w:color="auto" w:fill="FFFFFF" w:themeFill="background1"/>
              <w:vAlign w:val="center"/>
            </w:tcPr>
            <w:p w14:paraId="6C3400F9" w14:textId="2390CB54" w:rsidR="005518B4" w:rsidRPr="00DC0C2C" w:rsidRDefault="005518B4" w:rsidP="005518B4">
              <w:pPr>
                <w:pStyle w:val="Footer"/>
                <w:rPr>
                  <w:color w:val="15284C"/>
                  <w:sz w:val="16"/>
                  <w:szCs w:val="16"/>
                </w:rPr>
              </w:pPr>
              <w:r>
                <w:rPr>
                  <w:color w:val="15284C"/>
                  <w:sz w:val="16"/>
                  <w:szCs w:val="16"/>
                </w:rPr>
                <w:t>9</w:t>
              </w:r>
              <w:r w:rsidRPr="4B12F3A9">
                <w:rPr>
                  <w:color w:val="15284C"/>
                  <w:sz w:val="16"/>
                  <w:szCs w:val="16"/>
                </w:rPr>
                <w:t xml:space="preserve"> June 2027</w:t>
              </w:r>
            </w:p>
          </w:tc>
          <w:tc>
            <w:tcPr>
              <w:tcW w:w="1065" w:type="dxa"/>
              <w:tcBorders>
                <w:top w:val="single" w:sz="4" w:space="0" w:color="15284C"/>
                <w:left w:val="nil"/>
                <w:bottom w:val="single" w:sz="4" w:space="0" w:color="15284C"/>
                <w:right w:val="nil"/>
              </w:tcBorders>
              <w:shd w:val="clear" w:color="auto" w:fill="FFFFFF" w:themeFill="background1"/>
              <w:vAlign w:val="center"/>
            </w:tcPr>
            <w:p w14:paraId="2216463F" w14:textId="77777777" w:rsidR="005518B4" w:rsidRPr="00DC0C2C" w:rsidRDefault="005518B4" w:rsidP="005518B4">
              <w:pPr>
                <w:pStyle w:val="Footer"/>
                <w:rPr>
                  <w:b/>
                  <w:color w:val="15284C"/>
                  <w:sz w:val="16"/>
                  <w:szCs w:val="16"/>
                </w:rPr>
              </w:pPr>
              <w:r w:rsidRPr="00DC0C2C">
                <w:rPr>
                  <w:b/>
                  <w:color w:val="15284C"/>
                  <w:sz w:val="16"/>
                  <w:szCs w:val="16"/>
                </w:rPr>
                <w:t>PAGE:</w:t>
              </w:r>
            </w:p>
          </w:tc>
          <w:tc>
            <w:tcPr>
              <w:tcW w:w="1499" w:type="dxa"/>
              <w:tcBorders>
                <w:top w:val="single" w:sz="4" w:space="0" w:color="15284C"/>
                <w:left w:val="nil"/>
                <w:bottom w:val="single" w:sz="4" w:space="0" w:color="15284C"/>
                <w:right w:val="nil"/>
              </w:tcBorders>
              <w:shd w:val="clear" w:color="auto" w:fill="FFFFFF" w:themeFill="background1"/>
              <w:vAlign w:val="center"/>
            </w:tcPr>
            <w:p w14:paraId="4B91A70B" w14:textId="77777777" w:rsidR="005518B4" w:rsidRPr="00DC0C2C" w:rsidRDefault="005518B4" w:rsidP="005518B4">
              <w:pPr>
                <w:pStyle w:val="Footer"/>
                <w:rPr>
                  <w:color w:val="15284C"/>
                  <w:sz w:val="16"/>
                  <w:szCs w:val="16"/>
                </w:rPr>
              </w:pPr>
              <w:r w:rsidRPr="00DC0C2C">
                <w:rPr>
                  <w:bCs/>
                  <w:color w:val="15284C"/>
                  <w:sz w:val="16"/>
                  <w:szCs w:val="16"/>
                </w:rPr>
                <w:fldChar w:fldCharType="begin"/>
              </w:r>
              <w:r w:rsidRPr="00DC0C2C">
                <w:rPr>
                  <w:bCs/>
                  <w:color w:val="15284C"/>
                  <w:sz w:val="16"/>
                  <w:szCs w:val="16"/>
                </w:rPr>
                <w:instrText xml:space="preserve"> PAGE  \* Arabic  \* MERGEFORMAT </w:instrText>
              </w:r>
              <w:r w:rsidRPr="00DC0C2C">
                <w:rPr>
                  <w:bCs/>
                  <w:color w:val="15284C"/>
                  <w:sz w:val="16"/>
                  <w:szCs w:val="16"/>
                </w:rPr>
                <w:fldChar w:fldCharType="separate"/>
              </w:r>
              <w:r>
                <w:rPr>
                  <w:bCs/>
                  <w:noProof/>
                  <w:color w:val="15284C"/>
                  <w:sz w:val="16"/>
                  <w:szCs w:val="16"/>
                </w:rPr>
                <w:t>5</w:t>
              </w:r>
              <w:r w:rsidRPr="00DC0C2C">
                <w:rPr>
                  <w:bCs/>
                  <w:color w:val="15284C"/>
                  <w:sz w:val="16"/>
                  <w:szCs w:val="16"/>
                </w:rPr>
                <w:fldChar w:fldCharType="end"/>
              </w:r>
              <w:r w:rsidRPr="00DC0C2C">
                <w:rPr>
                  <w:color w:val="15284C"/>
                  <w:sz w:val="16"/>
                  <w:szCs w:val="16"/>
                </w:rPr>
                <w:t xml:space="preserve"> of </w:t>
              </w:r>
              <w:r w:rsidRPr="00DC0C2C">
                <w:rPr>
                  <w:bCs/>
                  <w:color w:val="15284C"/>
                  <w:sz w:val="16"/>
                  <w:szCs w:val="16"/>
                </w:rPr>
                <w:fldChar w:fldCharType="begin"/>
              </w:r>
              <w:r w:rsidRPr="00DC0C2C">
                <w:rPr>
                  <w:bCs/>
                  <w:color w:val="15284C"/>
                  <w:sz w:val="16"/>
                  <w:szCs w:val="16"/>
                </w:rPr>
                <w:instrText xml:space="preserve"> NUMPAGES  \* Arabic  \* MERGEFORMAT </w:instrText>
              </w:r>
              <w:r w:rsidRPr="00DC0C2C">
                <w:rPr>
                  <w:bCs/>
                  <w:color w:val="15284C"/>
                  <w:sz w:val="16"/>
                  <w:szCs w:val="16"/>
                </w:rPr>
                <w:fldChar w:fldCharType="separate"/>
              </w:r>
              <w:r>
                <w:rPr>
                  <w:bCs/>
                  <w:noProof/>
                  <w:color w:val="15284C"/>
                  <w:sz w:val="16"/>
                  <w:szCs w:val="16"/>
                </w:rPr>
                <w:t>6</w:t>
              </w:r>
              <w:r w:rsidRPr="00DC0C2C">
                <w:rPr>
                  <w:bCs/>
                  <w:color w:val="15284C"/>
                  <w:sz w:val="16"/>
                  <w:szCs w:val="16"/>
                </w:rPr>
                <w:fldChar w:fldCharType="end"/>
              </w:r>
            </w:p>
          </w:tc>
        </w:tr>
        <w:tr w:rsidR="005518B4" w:rsidRPr="00DC0C2C" w14:paraId="174B3762" w14:textId="77777777" w:rsidTr="0064002D">
          <w:trPr>
            <w:trHeight w:val="284"/>
            <w:jc w:val="center"/>
          </w:trPr>
          <w:tc>
            <w:tcPr>
              <w:tcW w:w="9923" w:type="dxa"/>
              <w:gridSpan w:val="7"/>
              <w:tcBorders>
                <w:top w:val="single" w:sz="4" w:space="0" w:color="15284C"/>
                <w:left w:val="nil"/>
                <w:bottom w:val="single" w:sz="4" w:space="0" w:color="15284C"/>
                <w:right w:val="nil"/>
              </w:tcBorders>
              <w:shd w:val="clear" w:color="auto" w:fill="F6F4EC"/>
              <w:vAlign w:val="center"/>
            </w:tcPr>
            <w:p w14:paraId="0C7C4AB8" w14:textId="77777777" w:rsidR="005518B4" w:rsidRPr="00DC0C2C" w:rsidRDefault="005518B4" w:rsidP="005518B4">
              <w:pPr>
                <w:pStyle w:val="Footer"/>
                <w:rPr>
                  <w:color w:val="15284C"/>
                  <w:sz w:val="16"/>
                  <w:szCs w:val="16"/>
                </w:rPr>
              </w:pPr>
              <w:r w:rsidRPr="00DC0C2C">
                <w:rPr>
                  <w:b/>
                  <w:color w:val="15284C"/>
                  <w:sz w:val="16"/>
                  <w:szCs w:val="16"/>
                </w:rPr>
                <w:t>I</w:t>
              </w:r>
              <w:r w:rsidRPr="005C009B">
                <w:rPr>
                  <w:b/>
                  <w:color w:val="15284C"/>
                  <w:sz w:val="16"/>
                  <w:szCs w:val="16"/>
                  <w:shd w:val="clear" w:color="auto" w:fill="F6F4EC"/>
                </w:rPr>
                <w:t>F THIS DOCUMENT IS PRINTED, IT IS VALID ONLY FOR THE DAY OF PRINTING</w:t>
              </w:r>
            </w:p>
          </w:tc>
        </w:tr>
      </w:tbl>
      <w:p w14:paraId="4E0E9419" w14:textId="36C2D465" w:rsidR="00D97E20" w:rsidRPr="00386FBE" w:rsidRDefault="00000000" w:rsidP="00287343">
        <w:pPr>
          <w:tabs>
            <w:tab w:val="left" w:pos="8364"/>
          </w:tabs>
          <w:rPr>
            <w:color w:val="15284C" w:themeColor="text2"/>
            <w:sz w:val="2"/>
            <w:szCs w:val="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548D" w14:textId="31E9495B" w:rsidR="003B547D" w:rsidRPr="0042639D" w:rsidRDefault="003B547D" w:rsidP="00287343">
    <w:pPr>
      <w:tabs>
        <w:tab w:val="left" w:pos="8364"/>
      </w:tabs>
      <w:rPr>
        <w:color w:val="15284C" w:themeColor="text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857008605"/>
      <w:docPartObj>
        <w:docPartGallery w:val="Page Numbers (Bottom of Page)"/>
        <w:docPartUnique/>
      </w:docPartObj>
    </w:sdtPr>
    <w:sdtContent>
      <w:p w14:paraId="5F69D54F" w14:textId="77777777" w:rsidR="003B547D" w:rsidRPr="00625948" w:rsidRDefault="003B547D" w:rsidP="00287343">
        <w:pPr>
          <w:tabs>
            <w:tab w:val="left" w:pos="8364"/>
          </w:tabs>
          <w:rPr>
            <w:color w:val="15284C" w:themeColor="text2"/>
            <w:sz w:val="2"/>
            <w:szCs w:val="2"/>
          </w:rPr>
        </w:pPr>
      </w:p>
      <w:tbl>
        <w:tblPr>
          <w:tblStyle w:val="TableGrid"/>
          <w:tblW w:w="9923" w:type="dxa"/>
          <w:jc w:val="center"/>
          <w:tblLook w:val="04A0" w:firstRow="1" w:lastRow="0" w:firstColumn="1" w:lastColumn="0" w:noHBand="0" w:noVBand="1"/>
        </w:tblPr>
        <w:tblGrid>
          <w:gridCol w:w="1552"/>
          <w:gridCol w:w="433"/>
          <w:gridCol w:w="1838"/>
          <w:gridCol w:w="1276"/>
          <w:gridCol w:w="2260"/>
          <w:gridCol w:w="1065"/>
          <w:gridCol w:w="1499"/>
        </w:tblGrid>
        <w:tr w:rsidR="003B547D" w:rsidRPr="00DC0C2C" w14:paraId="39622B0C" w14:textId="77777777" w:rsidTr="0064002D">
          <w:trPr>
            <w:trHeight w:val="284"/>
            <w:jc w:val="center"/>
          </w:trPr>
          <w:tc>
            <w:tcPr>
              <w:tcW w:w="1985" w:type="dxa"/>
              <w:gridSpan w:val="2"/>
              <w:tcBorders>
                <w:top w:val="single" w:sz="4" w:space="0" w:color="15284C"/>
                <w:left w:val="nil"/>
                <w:bottom w:val="single" w:sz="4" w:space="0" w:color="15284C"/>
                <w:right w:val="nil"/>
              </w:tcBorders>
              <w:shd w:val="clear" w:color="auto" w:fill="FFFFFF" w:themeFill="background1"/>
              <w:vAlign w:val="center"/>
            </w:tcPr>
            <w:p w14:paraId="7A2918CE" w14:textId="77777777" w:rsidR="003B547D" w:rsidRPr="00DC0C2C" w:rsidRDefault="003B547D" w:rsidP="003B547D">
              <w:pPr>
                <w:pStyle w:val="Footer"/>
                <w:rPr>
                  <w:b/>
                  <w:color w:val="15284C"/>
                  <w:sz w:val="16"/>
                  <w:szCs w:val="16"/>
                </w:rPr>
              </w:pPr>
              <w:r w:rsidRPr="00DC0C2C">
                <w:rPr>
                  <w:b/>
                  <w:color w:val="15284C"/>
                  <w:sz w:val="16"/>
                  <w:szCs w:val="16"/>
                </w:rPr>
                <w:t>OWNER TITLE:</w:t>
              </w:r>
              <w:r>
                <w:rPr>
                  <w:b/>
                  <w:color w:val="15284C"/>
                  <w:sz w:val="16"/>
                  <w:szCs w:val="16"/>
                </w:rPr>
                <w:t xml:space="preserve"> </w:t>
              </w:r>
            </w:p>
          </w:tc>
          <w:tc>
            <w:tcPr>
              <w:tcW w:w="5374" w:type="dxa"/>
              <w:gridSpan w:val="3"/>
              <w:tcBorders>
                <w:top w:val="single" w:sz="4" w:space="0" w:color="15284C"/>
                <w:left w:val="nil"/>
                <w:bottom w:val="single" w:sz="4" w:space="0" w:color="15284C"/>
                <w:right w:val="nil"/>
              </w:tcBorders>
              <w:shd w:val="clear" w:color="auto" w:fill="FFFFFF" w:themeFill="background1"/>
              <w:vAlign w:val="center"/>
            </w:tcPr>
            <w:p w14:paraId="15A98043" w14:textId="77777777" w:rsidR="003B547D" w:rsidRPr="00DC0C2C" w:rsidRDefault="003B547D" w:rsidP="003B547D">
              <w:pPr>
                <w:pStyle w:val="Footer"/>
                <w:rPr>
                  <w:color w:val="15284C"/>
                  <w:sz w:val="16"/>
                  <w:szCs w:val="16"/>
                </w:rPr>
              </w:pPr>
              <w:r>
                <w:rPr>
                  <w:b/>
                  <w:color w:val="15284C"/>
                  <w:sz w:val="16"/>
                  <w:szCs w:val="16"/>
                </w:rPr>
                <w:t xml:space="preserve">HNZ National Occupational Health Service, National Clinical Lead </w:t>
              </w:r>
            </w:p>
          </w:tc>
          <w:tc>
            <w:tcPr>
              <w:tcW w:w="1065" w:type="dxa"/>
              <w:tcBorders>
                <w:top w:val="single" w:sz="4" w:space="0" w:color="15284C"/>
                <w:left w:val="nil"/>
                <w:bottom w:val="single" w:sz="4" w:space="0" w:color="15284C"/>
                <w:right w:val="nil"/>
              </w:tcBorders>
              <w:shd w:val="clear" w:color="auto" w:fill="FFFFFF" w:themeFill="background1"/>
              <w:vAlign w:val="center"/>
            </w:tcPr>
            <w:p w14:paraId="22AA53B2" w14:textId="77777777" w:rsidR="003B547D" w:rsidRPr="00DC0C2C" w:rsidRDefault="003B547D" w:rsidP="003B547D">
              <w:pPr>
                <w:pStyle w:val="Footer"/>
                <w:rPr>
                  <w:b/>
                  <w:color w:val="15284C"/>
                  <w:sz w:val="16"/>
                  <w:szCs w:val="16"/>
                </w:rPr>
              </w:pPr>
              <w:r w:rsidRPr="00DC0C2C">
                <w:rPr>
                  <w:b/>
                  <w:color w:val="15284C"/>
                  <w:sz w:val="16"/>
                  <w:szCs w:val="16"/>
                </w:rPr>
                <w:t>DOC ID:</w:t>
              </w:r>
            </w:p>
          </w:tc>
          <w:tc>
            <w:tcPr>
              <w:tcW w:w="1499" w:type="dxa"/>
              <w:tcBorders>
                <w:top w:val="single" w:sz="4" w:space="0" w:color="15284C"/>
                <w:left w:val="nil"/>
                <w:bottom w:val="single" w:sz="4" w:space="0" w:color="15284C"/>
                <w:right w:val="nil"/>
              </w:tcBorders>
              <w:shd w:val="clear" w:color="auto" w:fill="FFFFFF" w:themeFill="background1"/>
              <w:vAlign w:val="center"/>
            </w:tcPr>
            <w:p w14:paraId="7B59A6D5" w14:textId="77777777" w:rsidR="003B547D" w:rsidRPr="00DC0C2C" w:rsidRDefault="003B547D" w:rsidP="003B547D">
              <w:pPr>
                <w:pStyle w:val="Footer"/>
                <w:rPr>
                  <w:color w:val="15284C"/>
                  <w:sz w:val="16"/>
                  <w:szCs w:val="16"/>
                </w:rPr>
              </w:pPr>
              <w:r>
                <w:rPr>
                  <w:color w:val="15284C"/>
                  <w:sz w:val="16"/>
                  <w:szCs w:val="16"/>
                </w:rPr>
                <w:t>4207</w:t>
              </w:r>
            </w:p>
          </w:tc>
        </w:tr>
        <w:tr w:rsidR="003B547D" w:rsidRPr="00DC0C2C" w14:paraId="40FCD377" w14:textId="77777777" w:rsidTr="0064002D">
          <w:trPr>
            <w:trHeight w:val="284"/>
            <w:jc w:val="center"/>
          </w:trPr>
          <w:tc>
            <w:tcPr>
              <w:tcW w:w="1985" w:type="dxa"/>
              <w:gridSpan w:val="2"/>
              <w:tcBorders>
                <w:top w:val="single" w:sz="4" w:space="0" w:color="15284C"/>
                <w:left w:val="nil"/>
                <w:bottom w:val="single" w:sz="4" w:space="0" w:color="15284C"/>
                <w:right w:val="nil"/>
              </w:tcBorders>
              <w:shd w:val="clear" w:color="auto" w:fill="F6F4EC"/>
              <w:vAlign w:val="center"/>
            </w:tcPr>
            <w:p w14:paraId="061A33F8" w14:textId="77777777" w:rsidR="003B547D" w:rsidRPr="00DC0C2C" w:rsidRDefault="003B547D" w:rsidP="003B547D">
              <w:pPr>
                <w:pStyle w:val="Footer"/>
                <w:rPr>
                  <w:b/>
                  <w:color w:val="15284C"/>
                  <w:sz w:val="16"/>
                  <w:szCs w:val="16"/>
                </w:rPr>
              </w:pPr>
              <w:r w:rsidRPr="00DC0C2C">
                <w:rPr>
                  <w:b/>
                  <w:color w:val="15284C"/>
                  <w:sz w:val="16"/>
                  <w:szCs w:val="16"/>
                </w:rPr>
                <w:t>AUTHORISER</w:t>
              </w:r>
              <w:r>
                <w:rPr>
                  <w:b/>
                  <w:color w:val="15284C"/>
                  <w:sz w:val="16"/>
                  <w:szCs w:val="16"/>
                </w:rPr>
                <w:t xml:space="preserve"> TITLE</w:t>
              </w:r>
              <w:r w:rsidRPr="00DC0C2C">
                <w:rPr>
                  <w:b/>
                  <w:color w:val="15284C"/>
                  <w:sz w:val="16"/>
                  <w:szCs w:val="16"/>
                </w:rPr>
                <w:t>:</w:t>
              </w:r>
            </w:p>
          </w:tc>
          <w:tc>
            <w:tcPr>
              <w:tcW w:w="5374" w:type="dxa"/>
              <w:gridSpan w:val="3"/>
              <w:tcBorders>
                <w:top w:val="single" w:sz="4" w:space="0" w:color="15284C"/>
                <w:left w:val="nil"/>
                <w:bottom w:val="single" w:sz="4" w:space="0" w:color="15284C"/>
                <w:right w:val="nil"/>
              </w:tcBorders>
              <w:shd w:val="clear" w:color="auto" w:fill="F6F4EC"/>
              <w:vAlign w:val="center"/>
            </w:tcPr>
            <w:p w14:paraId="364864F2" w14:textId="77777777" w:rsidR="003B547D" w:rsidRPr="00DC0C2C" w:rsidRDefault="003B547D" w:rsidP="003B547D">
              <w:pPr>
                <w:pStyle w:val="Footer"/>
                <w:rPr>
                  <w:color w:val="15284C"/>
                  <w:sz w:val="16"/>
                  <w:szCs w:val="16"/>
                </w:rPr>
              </w:pPr>
              <w:r>
                <w:rPr>
                  <w:color w:val="15284C"/>
                  <w:sz w:val="16"/>
                  <w:szCs w:val="16"/>
                </w:rPr>
                <w:t>HNZ Chief Clinical Officer</w:t>
              </w:r>
            </w:p>
          </w:tc>
          <w:tc>
            <w:tcPr>
              <w:tcW w:w="1065" w:type="dxa"/>
              <w:tcBorders>
                <w:top w:val="single" w:sz="4" w:space="0" w:color="15284C"/>
                <w:left w:val="nil"/>
                <w:bottom w:val="single" w:sz="4" w:space="0" w:color="15284C"/>
                <w:right w:val="nil"/>
              </w:tcBorders>
              <w:shd w:val="clear" w:color="auto" w:fill="F6F4EC"/>
              <w:vAlign w:val="center"/>
            </w:tcPr>
            <w:p w14:paraId="12556611" w14:textId="77777777" w:rsidR="003B547D" w:rsidRPr="00DC0C2C" w:rsidRDefault="003B547D" w:rsidP="003B547D">
              <w:pPr>
                <w:pStyle w:val="Footer"/>
                <w:rPr>
                  <w:b/>
                  <w:color w:val="15284C"/>
                  <w:sz w:val="16"/>
                  <w:szCs w:val="16"/>
                </w:rPr>
              </w:pPr>
              <w:r w:rsidRPr="00DC0C2C">
                <w:rPr>
                  <w:b/>
                  <w:color w:val="15284C"/>
                  <w:sz w:val="16"/>
                  <w:szCs w:val="16"/>
                </w:rPr>
                <w:t>VERSION:</w:t>
              </w:r>
            </w:p>
          </w:tc>
          <w:tc>
            <w:tcPr>
              <w:tcW w:w="1499" w:type="dxa"/>
              <w:tcBorders>
                <w:top w:val="single" w:sz="4" w:space="0" w:color="15284C"/>
                <w:left w:val="nil"/>
                <w:bottom w:val="single" w:sz="4" w:space="0" w:color="15284C"/>
                <w:right w:val="nil"/>
              </w:tcBorders>
              <w:shd w:val="clear" w:color="auto" w:fill="F6F4EC"/>
              <w:vAlign w:val="center"/>
            </w:tcPr>
            <w:p w14:paraId="71395EF5" w14:textId="77777777" w:rsidR="003B547D" w:rsidRPr="00DC0C2C" w:rsidRDefault="003B547D" w:rsidP="003B547D">
              <w:pPr>
                <w:pStyle w:val="Footer"/>
                <w:rPr>
                  <w:color w:val="15284C"/>
                  <w:sz w:val="16"/>
                  <w:szCs w:val="16"/>
                </w:rPr>
              </w:pPr>
              <w:r w:rsidRPr="00DC0C2C">
                <w:rPr>
                  <w:color w:val="15284C"/>
                  <w:sz w:val="16"/>
                  <w:szCs w:val="16"/>
                </w:rPr>
                <w:t>1.</w:t>
              </w:r>
              <w:r>
                <w:rPr>
                  <w:color w:val="15284C"/>
                  <w:sz w:val="16"/>
                  <w:szCs w:val="16"/>
                </w:rPr>
                <w:t>1</w:t>
              </w:r>
            </w:p>
          </w:tc>
        </w:tr>
        <w:tr w:rsidR="003B547D" w:rsidRPr="00DC0C2C" w14:paraId="2B909DE8" w14:textId="77777777" w:rsidTr="0064002D">
          <w:trPr>
            <w:trHeight w:val="284"/>
            <w:jc w:val="center"/>
          </w:trPr>
          <w:tc>
            <w:tcPr>
              <w:tcW w:w="1552" w:type="dxa"/>
              <w:tcBorders>
                <w:top w:val="single" w:sz="4" w:space="0" w:color="15284C"/>
                <w:left w:val="nil"/>
                <w:bottom w:val="single" w:sz="4" w:space="0" w:color="15284C"/>
                <w:right w:val="nil"/>
              </w:tcBorders>
              <w:shd w:val="clear" w:color="auto" w:fill="FFFFFF" w:themeFill="background1"/>
              <w:vAlign w:val="center"/>
            </w:tcPr>
            <w:p w14:paraId="3E495CD0" w14:textId="77777777" w:rsidR="003B547D" w:rsidRPr="00DC0C2C" w:rsidRDefault="003B547D" w:rsidP="003B547D">
              <w:pPr>
                <w:pStyle w:val="Footer"/>
                <w:rPr>
                  <w:b/>
                  <w:color w:val="15284C"/>
                  <w:sz w:val="16"/>
                  <w:szCs w:val="16"/>
                </w:rPr>
              </w:pPr>
              <w:r w:rsidRPr="00DC0C2C">
                <w:rPr>
                  <w:b/>
                  <w:color w:val="15284C"/>
                  <w:sz w:val="16"/>
                  <w:szCs w:val="16"/>
                </w:rPr>
                <w:t>PUBLISHED:</w:t>
              </w:r>
            </w:p>
          </w:tc>
          <w:tc>
            <w:tcPr>
              <w:tcW w:w="2271" w:type="dxa"/>
              <w:gridSpan w:val="2"/>
              <w:tcBorders>
                <w:top w:val="single" w:sz="4" w:space="0" w:color="15284C"/>
                <w:left w:val="nil"/>
                <w:bottom w:val="single" w:sz="4" w:space="0" w:color="15284C"/>
                <w:right w:val="nil"/>
              </w:tcBorders>
              <w:shd w:val="clear" w:color="auto" w:fill="FFFFFF" w:themeFill="background1"/>
              <w:vAlign w:val="center"/>
            </w:tcPr>
            <w:p w14:paraId="1F7A7693" w14:textId="77777777" w:rsidR="003B547D" w:rsidRPr="00DC0C2C" w:rsidRDefault="003B547D" w:rsidP="003B547D">
              <w:pPr>
                <w:pStyle w:val="Footer"/>
                <w:rPr>
                  <w:color w:val="15284C"/>
                  <w:sz w:val="16"/>
                  <w:szCs w:val="16"/>
                </w:rPr>
              </w:pPr>
              <w:r>
                <w:rPr>
                  <w:color w:val="15284C"/>
                  <w:sz w:val="16"/>
                  <w:szCs w:val="16"/>
                </w:rPr>
                <w:t>9</w:t>
              </w:r>
              <w:r w:rsidRPr="3ED474DE">
                <w:rPr>
                  <w:color w:val="15284C"/>
                  <w:sz w:val="16"/>
                  <w:szCs w:val="16"/>
                </w:rPr>
                <w:t xml:space="preserve"> June 2025 </w:t>
              </w:r>
            </w:p>
          </w:tc>
          <w:tc>
            <w:tcPr>
              <w:tcW w:w="1276" w:type="dxa"/>
              <w:tcBorders>
                <w:top w:val="single" w:sz="4" w:space="0" w:color="15284C"/>
                <w:left w:val="nil"/>
                <w:bottom w:val="single" w:sz="4" w:space="0" w:color="15284C"/>
                <w:right w:val="nil"/>
              </w:tcBorders>
              <w:shd w:val="clear" w:color="auto" w:fill="FFFFFF" w:themeFill="background1"/>
              <w:vAlign w:val="center"/>
            </w:tcPr>
            <w:p w14:paraId="3823A52B" w14:textId="77777777" w:rsidR="003B547D" w:rsidRPr="00DC0C2C" w:rsidRDefault="003B547D" w:rsidP="003B547D">
              <w:pPr>
                <w:pStyle w:val="Footer"/>
                <w:ind w:right="-102"/>
                <w:rPr>
                  <w:b/>
                  <w:color w:val="15284C"/>
                  <w:sz w:val="16"/>
                  <w:szCs w:val="16"/>
                </w:rPr>
              </w:pPr>
              <w:r w:rsidRPr="00DC0C2C">
                <w:rPr>
                  <w:b/>
                  <w:color w:val="15284C"/>
                  <w:sz w:val="16"/>
                  <w:szCs w:val="16"/>
                </w:rPr>
                <w:t>REVIEW DUE:</w:t>
              </w:r>
            </w:p>
          </w:tc>
          <w:tc>
            <w:tcPr>
              <w:tcW w:w="2260" w:type="dxa"/>
              <w:tcBorders>
                <w:top w:val="single" w:sz="4" w:space="0" w:color="15284C"/>
                <w:left w:val="nil"/>
                <w:bottom w:val="single" w:sz="4" w:space="0" w:color="15284C"/>
                <w:right w:val="nil"/>
              </w:tcBorders>
              <w:shd w:val="clear" w:color="auto" w:fill="FFFFFF" w:themeFill="background1"/>
              <w:vAlign w:val="center"/>
            </w:tcPr>
            <w:p w14:paraId="4A842C33" w14:textId="77777777" w:rsidR="003B547D" w:rsidRPr="00DC0C2C" w:rsidRDefault="003B547D" w:rsidP="003B547D">
              <w:pPr>
                <w:pStyle w:val="Footer"/>
                <w:rPr>
                  <w:color w:val="15284C"/>
                  <w:sz w:val="16"/>
                  <w:szCs w:val="16"/>
                </w:rPr>
              </w:pPr>
              <w:r>
                <w:rPr>
                  <w:color w:val="15284C"/>
                  <w:sz w:val="16"/>
                  <w:szCs w:val="16"/>
                </w:rPr>
                <w:t>9</w:t>
              </w:r>
              <w:r w:rsidRPr="4B12F3A9">
                <w:rPr>
                  <w:color w:val="15284C"/>
                  <w:sz w:val="16"/>
                  <w:szCs w:val="16"/>
                </w:rPr>
                <w:t xml:space="preserve"> June 2027</w:t>
              </w:r>
            </w:p>
          </w:tc>
          <w:tc>
            <w:tcPr>
              <w:tcW w:w="1065" w:type="dxa"/>
              <w:tcBorders>
                <w:top w:val="single" w:sz="4" w:space="0" w:color="15284C"/>
                <w:left w:val="nil"/>
                <w:bottom w:val="single" w:sz="4" w:space="0" w:color="15284C"/>
                <w:right w:val="nil"/>
              </w:tcBorders>
              <w:shd w:val="clear" w:color="auto" w:fill="FFFFFF" w:themeFill="background1"/>
              <w:vAlign w:val="center"/>
            </w:tcPr>
            <w:p w14:paraId="4BA0889A" w14:textId="77777777" w:rsidR="003B547D" w:rsidRPr="00DC0C2C" w:rsidRDefault="003B547D" w:rsidP="003B547D">
              <w:pPr>
                <w:pStyle w:val="Footer"/>
                <w:rPr>
                  <w:b/>
                  <w:color w:val="15284C"/>
                  <w:sz w:val="16"/>
                  <w:szCs w:val="16"/>
                </w:rPr>
              </w:pPr>
              <w:r w:rsidRPr="00DC0C2C">
                <w:rPr>
                  <w:b/>
                  <w:color w:val="15284C"/>
                  <w:sz w:val="16"/>
                  <w:szCs w:val="16"/>
                </w:rPr>
                <w:t>PAGE:</w:t>
              </w:r>
            </w:p>
          </w:tc>
          <w:tc>
            <w:tcPr>
              <w:tcW w:w="1499" w:type="dxa"/>
              <w:tcBorders>
                <w:top w:val="single" w:sz="4" w:space="0" w:color="15284C"/>
                <w:left w:val="nil"/>
                <w:bottom w:val="single" w:sz="4" w:space="0" w:color="15284C"/>
                <w:right w:val="nil"/>
              </w:tcBorders>
              <w:shd w:val="clear" w:color="auto" w:fill="FFFFFF" w:themeFill="background1"/>
              <w:vAlign w:val="center"/>
            </w:tcPr>
            <w:p w14:paraId="68A5613F" w14:textId="77777777" w:rsidR="003B547D" w:rsidRPr="00DC0C2C" w:rsidRDefault="003B547D" w:rsidP="003B547D">
              <w:pPr>
                <w:pStyle w:val="Footer"/>
                <w:rPr>
                  <w:color w:val="15284C"/>
                  <w:sz w:val="16"/>
                  <w:szCs w:val="16"/>
                </w:rPr>
              </w:pPr>
              <w:r w:rsidRPr="00DC0C2C">
                <w:rPr>
                  <w:bCs/>
                  <w:color w:val="15284C"/>
                  <w:sz w:val="16"/>
                  <w:szCs w:val="16"/>
                </w:rPr>
                <w:fldChar w:fldCharType="begin"/>
              </w:r>
              <w:r w:rsidRPr="00DC0C2C">
                <w:rPr>
                  <w:bCs/>
                  <w:color w:val="15284C"/>
                  <w:sz w:val="16"/>
                  <w:szCs w:val="16"/>
                </w:rPr>
                <w:instrText xml:space="preserve"> PAGE  \* Arabic  \* MERGEFORMAT </w:instrText>
              </w:r>
              <w:r w:rsidRPr="00DC0C2C">
                <w:rPr>
                  <w:bCs/>
                  <w:color w:val="15284C"/>
                  <w:sz w:val="16"/>
                  <w:szCs w:val="16"/>
                </w:rPr>
                <w:fldChar w:fldCharType="separate"/>
              </w:r>
              <w:r>
                <w:rPr>
                  <w:bCs/>
                  <w:noProof/>
                  <w:color w:val="15284C"/>
                  <w:sz w:val="16"/>
                  <w:szCs w:val="16"/>
                </w:rPr>
                <w:t>5</w:t>
              </w:r>
              <w:r w:rsidRPr="00DC0C2C">
                <w:rPr>
                  <w:bCs/>
                  <w:color w:val="15284C"/>
                  <w:sz w:val="16"/>
                  <w:szCs w:val="16"/>
                </w:rPr>
                <w:fldChar w:fldCharType="end"/>
              </w:r>
              <w:r w:rsidRPr="00DC0C2C">
                <w:rPr>
                  <w:color w:val="15284C"/>
                  <w:sz w:val="16"/>
                  <w:szCs w:val="16"/>
                </w:rPr>
                <w:t xml:space="preserve"> of </w:t>
              </w:r>
              <w:r w:rsidRPr="00DC0C2C">
                <w:rPr>
                  <w:bCs/>
                  <w:color w:val="15284C"/>
                  <w:sz w:val="16"/>
                  <w:szCs w:val="16"/>
                </w:rPr>
                <w:fldChar w:fldCharType="begin"/>
              </w:r>
              <w:r w:rsidRPr="00DC0C2C">
                <w:rPr>
                  <w:bCs/>
                  <w:color w:val="15284C"/>
                  <w:sz w:val="16"/>
                  <w:szCs w:val="16"/>
                </w:rPr>
                <w:instrText xml:space="preserve"> NUMPAGES  \* Arabic  \* MERGEFORMAT </w:instrText>
              </w:r>
              <w:r w:rsidRPr="00DC0C2C">
                <w:rPr>
                  <w:bCs/>
                  <w:color w:val="15284C"/>
                  <w:sz w:val="16"/>
                  <w:szCs w:val="16"/>
                </w:rPr>
                <w:fldChar w:fldCharType="separate"/>
              </w:r>
              <w:r>
                <w:rPr>
                  <w:bCs/>
                  <w:noProof/>
                  <w:color w:val="15284C"/>
                  <w:sz w:val="16"/>
                  <w:szCs w:val="16"/>
                </w:rPr>
                <w:t>6</w:t>
              </w:r>
              <w:r w:rsidRPr="00DC0C2C">
                <w:rPr>
                  <w:bCs/>
                  <w:color w:val="15284C"/>
                  <w:sz w:val="16"/>
                  <w:szCs w:val="16"/>
                </w:rPr>
                <w:fldChar w:fldCharType="end"/>
              </w:r>
            </w:p>
          </w:tc>
        </w:tr>
        <w:tr w:rsidR="003B547D" w:rsidRPr="00DC0C2C" w14:paraId="25B3DF8D" w14:textId="77777777" w:rsidTr="0064002D">
          <w:trPr>
            <w:trHeight w:val="284"/>
            <w:jc w:val="center"/>
          </w:trPr>
          <w:tc>
            <w:tcPr>
              <w:tcW w:w="9923" w:type="dxa"/>
              <w:gridSpan w:val="7"/>
              <w:tcBorders>
                <w:top w:val="single" w:sz="4" w:space="0" w:color="15284C"/>
                <w:left w:val="nil"/>
                <w:bottom w:val="single" w:sz="4" w:space="0" w:color="15284C"/>
                <w:right w:val="nil"/>
              </w:tcBorders>
              <w:shd w:val="clear" w:color="auto" w:fill="F6F4EC"/>
              <w:vAlign w:val="center"/>
            </w:tcPr>
            <w:p w14:paraId="660695F6" w14:textId="77777777" w:rsidR="003B547D" w:rsidRPr="00DC0C2C" w:rsidRDefault="003B547D" w:rsidP="003B547D">
              <w:pPr>
                <w:pStyle w:val="Footer"/>
                <w:rPr>
                  <w:color w:val="15284C"/>
                  <w:sz w:val="16"/>
                  <w:szCs w:val="16"/>
                </w:rPr>
              </w:pPr>
              <w:r w:rsidRPr="00DC0C2C">
                <w:rPr>
                  <w:b/>
                  <w:color w:val="15284C"/>
                  <w:sz w:val="16"/>
                  <w:szCs w:val="16"/>
                </w:rPr>
                <w:t>I</w:t>
              </w:r>
              <w:r w:rsidRPr="005C009B">
                <w:rPr>
                  <w:b/>
                  <w:color w:val="15284C"/>
                  <w:sz w:val="16"/>
                  <w:szCs w:val="16"/>
                  <w:shd w:val="clear" w:color="auto" w:fill="F6F4EC"/>
                </w:rPr>
                <w:t>F THIS DOCUMENT IS PRINTED, IT IS VALID ONLY FOR THE DAY OF PRINTING</w:t>
              </w:r>
            </w:p>
          </w:tc>
        </w:tr>
      </w:tbl>
      <w:p w14:paraId="4C9AD0DA" w14:textId="7A7FCFE7" w:rsidR="003B547D" w:rsidRPr="003855F1" w:rsidRDefault="00000000" w:rsidP="00287343">
        <w:pPr>
          <w:tabs>
            <w:tab w:val="left" w:pos="8364"/>
          </w:tabs>
          <w:rPr>
            <w:color w:val="15284C" w:themeColor="text2"/>
            <w:sz w:val="2"/>
            <w:szCs w:val="2"/>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Content>
      <w:p w14:paraId="20A51381" w14:textId="77777777" w:rsidR="00532137" w:rsidRPr="00FE11FA" w:rsidRDefault="00532137" w:rsidP="00287343">
        <w:pPr>
          <w:tabs>
            <w:tab w:val="left" w:pos="8364"/>
          </w:tabs>
          <w:rPr>
            <w:color w:val="15284C" w:themeColor="text2"/>
          </w:rPr>
        </w:pPr>
        <w:r w:rsidRPr="00FE11FA">
          <w:rPr>
            <w:color w:val="15284C" w:themeColor="text2"/>
          </w:rPr>
          <w:t>Document name</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Content>
      <w:p w14:paraId="2CC9AC84" w14:textId="1E51DF91"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CBB80" w14:textId="77777777" w:rsidR="00EA29A6" w:rsidRDefault="00EA29A6" w:rsidP="00817A32">
      <w:pPr>
        <w:spacing w:before="0" w:after="0" w:line="240" w:lineRule="auto"/>
      </w:pPr>
    </w:p>
  </w:footnote>
  <w:footnote w:type="continuationSeparator" w:id="0">
    <w:p w14:paraId="0D8FF05A" w14:textId="77777777" w:rsidR="00EA29A6" w:rsidRDefault="00EA29A6" w:rsidP="00817A32">
      <w:pPr>
        <w:spacing w:before="0" w:after="0" w:line="240" w:lineRule="auto"/>
      </w:pPr>
      <w:r>
        <w:continuationSeparator/>
      </w:r>
    </w:p>
  </w:footnote>
  <w:footnote w:id="1">
    <w:p w14:paraId="143FFBCD" w14:textId="77777777" w:rsidR="00876938" w:rsidRPr="00BF628A" w:rsidRDefault="00876938" w:rsidP="009436F2">
      <w:pPr>
        <w:pStyle w:val="FootnoteText"/>
        <w:spacing w:before="40" w:after="40"/>
        <w:rPr>
          <w:sz w:val="22"/>
          <w:szCs w:val="22"/>
        </w:rPr>
      </w:pPr>
      <w:r w:rsidRPr="00BF628A">
        <w:rPr>
          <w:rStyle w:val="FootnoteReference"/>
          <w:sz w:val="22"/>
          <w:szCs w:val="22"/>
        </w:rPr>
        <w:footnoteRef/>
      </w:r>
      <w:r w:rsidRPr="00BF628A">
        <w:rPr>
          <w:sz w:val="22"/>
          <w:szCs w:val="22"/>
        </w:rPr>
        <w:t xml:space="preserve"> </w:t>
      </w:r>
      <w:r w:rsidRPr="00BF628A">
        <w:rPr>
          <w:rFonts w:eastAsia="Calibri" w:cs="Arial"/>
          <w:sz w:val="22"/>
          <w:szCs w:val="22"/>
          <w:lang w:val="en-US"/>
        </w:rPr>
        <w:t>If there are critical staff shortages, staff may return to work earlier with additional precautions, in accordance with local workplace policies and guidance. Facilities may also liaise with their local IPC, Occupational Health or PHU.</w:t>
      </w:r>
    </w:p>
  </w:footnote>
  <w:footnote w:id="2">
    <w:p w14:paraId="75AB9FF7" w14:textId="77777777" w:rsidR="00876938" w:rsidRPr="00BF628A" w:rsidRDefault="00876938" w:rsidP="009436F2">
      <w:pPr>
        <w:spacing w:before="40" w:after="40" w:line="240" w:lineRule="auto"/>
        <w:rPr>
          <w:rFonts w:eastAsia="Calibri" w:cs="Arial"/>
          <w:sz w:val="22"/>
          <w:lang w:val="en-US"/>
        </w:rPr>
      </w:pPr>
      <w:r w:rsidRPr="00BF628A">
        <w:rPr>
          <w:rStyle w:val="FootnoteReference"/>
          <w:sz w:val="22"/>
        </w:rPr>
        <w:footnoteRef/>
      </w:r>
      <w:r w:rsidRPr="00BF628A">
        <w:rPr>
          <w:sz w:val="22"/>
        </w:rPr>
        <w:t xml:space="preserve"> </w:t>
      </w:r>
      <w:r w:rsidRPr="00BF628A">
        <w:rPr>
          <w:rFonts w:eastAsia="Calibri" w:cs="Arial"/>
          <w:sz w:val="22"/>
          <w:lang w:val="en-US"/>
        </w:rPr>
        <w:t>A medical mask is a well-fitting fluid resistant medical mask (Type IIR or Level 2).</w:t>
      </w:r>
    </w:p>
  </w:footnote>
  <w:footnote w:id="3">
    <w:p w14:paraId="21B1536B" w14:textId="04649156" w:rsidR="00876938" w:rsidRPr="00175028" w:rsidRDefault="00876938" w:rsidP="009436F2">
      <w:pPr>
        <w:spacing w:before="40" w:after="40" w:line="240" w:lineRule="auto"/>
        <w:rPr>
          <w:rFonts w:eastAsia="Calibri" w:cs="Arial"/>
          <w:sz w:val="18"/>
          <w:szCs w:val="18"/>
          <w:lang w:val="en-US"/>
        </w:rPr>
      </w:pPr>
      <w:r w:rsidRPr="00BF628A">
        <w:rPr>
          <w:rStyle w:val="FootnoteReference"/>
          <w:sz w:val="22"/>
        </w:rPr>
        <w:footnoteRef/>
      </w:r>
      <w:r w:rsidRPr="00BF628A">
        <w:rPr>
          <w:sz w:val="22"/>
        </w:rPr>
        <w:t xml:space="preserve"> </w:t>
      </w:r>
      <w:r w:rsidRPr="00BF628A">
        <w:rPr>
          <w:rFonts w:eastAsia="Calibri" w:cs="Arial"/>
          <w:sz w:val="22"/>
          <w:lang w:val="en-US"/>
        </w:rPr>
        <w:t>A P2/N95 particulate respirator that has been fit checked by user. A user seal check/fit check must always be performed when putting</w:t>
      </w:r>
      <w:r w:rsidR="00471D3B" w:rsidRPr="00BF628A">
        <w:rPr>
          <w:rFonts w:eastAsia="Calibri" w:cs="Arial"/>
          <w:sz w:val="22"/>
          <w:lang w:val="en-US"/>
        </w:rPr>
        <w:t xml:space="preserve"> </w:t>
      </w:r>
      <w:r w:rsidRPr="00BF628A">
        <w:rPr>
          <w:rFonts w:eastAsia="Calibri" w:cs="Arial"/>
          <w:sz w:val="22"/>
          <w:lang w:val="en-US"/>
        </w:rPr>
        <w:t>on a P2/N95 respirator. In situations where fit testing has not yet been carried out, successful seal check will provide some</w:t>
      </w:r>
      <w:r w:rsidR="00471D3B" w:rsidRPr="00BF628A">
        <w:rPr>
          <w:rFonts w:eastAsia="Calibri" w:cs="Arial"/>
          <w:sz w:val="22"/>
          <w:lang w:val="en-US"/>
        </w:rPr>
        <w:t xml:space="preserve"> </w:t>
      </w:r>
      <w:r w:rsidRPr="00BF628A">
        <w:rPr>
          <w:rFonts w:eastAsia="Calibri" w:cs="Arial"/>
          <w:sz w:val="22"/>
          <w:lang w:val="en-US"/>
        </w:rPr>
        <w:t>reassurance of a good mask fit.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631C" w14:textId="77777777" w:rsidR="00D97E20" w:rsidRDefault="00D97E20">
    <w:pPr>
      <w:pStyle w:val="Header"/>
    </w:pPr>
    <w:r>
      <w:rPr>
        <w:noProof/>
        <w:lang w:eastAsia="en-NZ"/>
      </w:rPr>
      <w:drawing>
        <wp:anchor distT="0" distB="0" distL="114300" distR="114300" simplePos="0" relativeHeight="251635200" behindDoc="0" locked="0" layoutInCell="1" allowOverlap="1" wp14:anchorId="6DE551B9" wp14:editId="54041234">
          <wp:simplePos x="0" y="0"/>
          <wp:positionH relativeFrom="margin">
            <wp:align>center</wp:align>
          </wp:positionH>
          <wp:positionV relativeFrom="page">
            <wp:posOffset>180340</wp:posOffset>
          </wp:positionV>
          <wp:extent cx="7200000" cy="540000"/>
          <wp:effectExtent l="0" t="0" r="1270" b="0"/>
          <wp:wrapSquare wrapText="bothSides"/>
          <wp:docPr id="167976180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4D9F" w14:textId="35629CB7" w:rsidR="00876938" w:rsidRPr="005B6CC3" w:rsidRDefault="00876938">
    <w:pPr>
      <w:pStyle w:val="Header"/>
      <w:rPr>
        <w:sz w:val="20"/>
        <w:szCs w:val="20"/>
      </w:rPr>
    </w:pPr>
    <w:r w:rsidRPr="005B6CC3">
      <w:rPr>
        <w:noProof/>
        <w:sz w:val="20"/>
        <w:szCs w:val="20"/>
        <w:lang w:eastAsia="en-NZ"/>
      </w:rPr>
      <w:drawing>
        <wp:anchor distT="0" distB="0" distL="114300" distR="114300" simplePos="0" relativeHeight="251688448" behindDoc="0" locked="0" layoutInCell="1" allowOverlap="1" wp14:anchorId="2322F7CB" wp14:editId="5B2A8C6E">
          <wp:simplePos x="0" y="0"/>
          <wp:positionH relativeFrom="margin">
            <wp:posOffset>-540385</wp:posOffset>
          </wp:positionH>
          <wp:positionV relativeFrom="topMargin">
            <wp:posOffset>177800</wp:posOffset>
          </wp:positionV>
          <wp:extent cx="7200000" cy="540000"/>
          <wp:effectExtent l="0" t="0" r="1270" b="0"/>
          <wp:wrapSquare wrapText="bothSides"/>
          <wp:docPr id="123302869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1A0AA" w14:textId="094333A2" w:rsidR="00532137" w:rsidRDefault="00F16C65">
    <w:pPr>
      <w:pStyle w:val="Header"/>
    </w:pPr>
    <w:r>
      <w:rPr>
        <w:noProof/>
        <w:lang w:eastAsia="en-NZ"/>
      </w:rPr>
      <w:drawing>
        <wp:anchor distT="0" distB="0" distL="114300" distR="114300" simplePos="0" relativeHeight="251686400" behindDoc="0" locked="0" layoutInCell="1" allowOverlap="1" wp14:anchorId="72208033" wp14:editId="5DF8D6B4">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297BE6"/>
    <w:multiLevelType w:val="hybridMultilevel"/>
    <w:tmpl w:val="FA5E8C4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6"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1"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486CF9"/>
    <w:multiLevelType w:val="hybridMultilevel"/>
    <w:tmpl w:val="5AB0700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3C7D50"/>
    <w:multiLevelType w:val="hybridMultilevel"/>
    <w:tmpl w:val="53CE78FC"/>
    <w:lvl w:ilvl="0" w:tplc="EBF847A4">
      <w:start w:val="1"/>
      <w:numFmt w:val="decimal"/>
      <w:pStyle w:val="BodyText"/>
      <w:lvlText w:val="%1."/>
      <w:lvlJc w:val="left"/>
      <w:pPr>
        <w:ind w:left="720" w:hanging="360"/>
      </w:pPr>
      <w:rPr>
        <w:rFonts w:ascii="Arial" w:hAnsi="Arial" w:cs="Arial" w:hint="default"/>
        <w:color w:val="auto"/>
        <w:sz w:val="24"/>
        <w:szCs w:val="28"/>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E79319F"/>
    <w:multiLevelType w:val="hybridMultilevel"/>
    <w:tmpl w:val="AEEE7A62"/>
    <w:lvl w:ilvl="0" w:tplc="85907468">
      <w:start w:val="1"/>
      <w:numFmt w:val="bullet"/>
      <w:pStyle w:val="Style3"/>
      <w:lvlText w:val=""/>
      <w:lvlJc w:val="left"/>
      <w:pPr>
        <w:ind w:left="720" w:hanging="360"/>
      </w:pPr>
      <w:rPr>
        <w:rFonts w:ascii="Symbol" w:hAnsi="Symbol" w:hint="default"/>
      </w:rPr>
    </w:lvl>
    <w:lvl w:ilvl="1" w:tplc="9E024A32">
      <w:start w:val="1"/>
      <w:numFmt w:val="bullet"/>
      <w:pStyle w:val="Bullet2"/>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3"/>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0"/>
  </w:num>
  <w:num w:numId="8" w16cid:durableId="1705670236">
    <w:abstractNumId w:val="22"/>
  </w:num>
  <w:num w:numId="9" w16cid:durableId="1007906575">
    <w:abstractNumId w:val="21"/>
  </w:num>
  <w:num w:numId="10" w16cid:durableId="172375841">
    <w:abstractNumId w:val="9"/>
  </w:num>
  <w:num w:numId="11" w16cid:durableId="52394786">
    <w:abstractNumId w:val="20"/>
  </w:num>
  <w:num w:numId="12" w16cid:durableId="1897663912">
    <w:abstractNumId w:val="7"/>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8"/>
  </w:num>
  <w:num w:numId="24" w16cid:durableId="848449059">
    <w:abstractNumId w:val="19"/>
  </w:num>
  <w:num w:numId="25" w16cid:durableId="1972858497">
    <w:abstractNumId w:val="12"/>
  </w:num>
  <w:num w:numId="26" w16cid:durableId="428089028">
    <w:abstractNumId w:val="6"/>
  </w:num>
  <w:num w:numId="27" w16cid:durableId="1406881314">
    <w:abstractNumId w:val="11"/>
  </w:num>
  <w:num w:numId="28" w16cid:durableId="460806429">
    <w:abstractNumId w:val="17"/>
  </w:num>
  <w:num w:numId="29" w16cid:durableId="995458811">
    <w:abstractNumId w:val="14"/>
  </w:num>
  <w:num w:numId="30" w16cid:durableId="96948754">
    <w:abstractNumId w:val="18"/>
  </w:num>
  <w:num w:numId="31" w16cid:durableId="1839031139">
    <w:abstractNumId w:val="16"/>
  </w:num>
  <w:num w:numId="32" w16cid:durableId="1410880827">
    <w:abstractNumId w:val="23"/>
  </w:num>
  <w:num w:numId="33" w16cid:durableId="1482232028">
    <w:abstractNumId w:val="5"/>
  </w:num>
  <w:num w:numId="34" w16cid:durableId="14024128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eWhatuOr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F217AA"/>
    <w:rsid w:val="00014BB0"/>
    <w:rsid w:val="00016212"/>
    <w:rsid w:val="0002438E"/>
    <w:rsid w:val="00044E68"/>
    <w:rsid w:val="00055C33"/>
    <w:rsid w:val="0006041F"/>
    <w:rsid w:val="00065884"/>
    <w:rsid w:val="000736FF"/>
    <w:rsid w:val="00095D78"/>
    <w:rsid w:val="000A0561"/>
    <w:rsid w:val="000A1CF5"/>
    <w:rsid w:val="000A5357"/>
    <w:rsid w:val="000A63DD"/>
    <w:rsid w:val="000A7623"/>
    <w:rsid w:val="000B41B7"/>
    <w:rsid w:val="000B6CCD"/>
    <w:rsid w:val="000C006E"/>
    <w:rsid w:val="000C0174"/>
    <w:rsid w:val="000D0501"/>
    <w:rsid w:val="00103485"/>
    <w:rsid w:val="001051A6"/>
    <w:rsid w:val="00111C3C"/>
    <w:rsid w:val="001175D3"/>
    <w:rsid w:val="001179E5"/>
    <w:rsid w:val="00124A55"/>
    <w:rsid w:val="00125D16"/>
    <w:rsid w:val="00127F6D"/>
    <w:rsid w:val="00141184"/>
    <w:rsid w:val="00147D9F"/>
    <w:rsid w:val="001646CE"/>
    <w:rsid w:val="00175028"/>
    <w:rsid w:val="00184663"/>
    <w:rsid w:val="00184CAD"/>
    <w:rsid w:val="0019231B"/>
    <w:rsid w:val="001B7858"/>
    <w:rsid w:val="001C37CA"/>
    <w:rsid w:val="001C4C86"/>
    <w:rsid w:val="001C6FD8"/>
    <w:rsid w:val="001E6C66"/>
    <w:rsid w:val="001F173F"/>
    <w:rsid w:val="001F3843"/>
    <w:rsid w:val="001F7788"/>
    <w:rsid w:val="001F7FFB"/>
    <w:rsid w:val="00200018"/>
    <w:rsid w:val="00201348"/>
    <w:rsid w:val="002029D5"/>
    <w:rsid w:val="002030D9"/>
    <w:rsid w:val="00222274"/>
    <w:rsid w:val="002263B0"/>
    <w:rsid w:val="0023160F"/>
    <w:rsid w:val="00235B11"/>
    <w:rsid w:val="0024046B"/>
    <w:rsid w:val="00247027"/>
    <w:rsid w:val="00263A47"/>
    <w:rsid w:val="00264788"/>
    <w:rsid w:val="00280E29"/>
    <w:rsid w:val="00287343"/>
    <w:rsid w:val="002947F7"/>
    <w:rsid w:val="00296ABA"/>
    <w:rsid w:val="002C01DD"/>
    <w:rsid w:val="002E4992"/>
    <w:rsid w:val="002F0C9A"/>
    <w:rsid w:val="00312B24"/>
    <w:rsid w:val="00332DA5"/>
    <w:rsid w:val="00361EFE"/>
    <w:rsid w:val="00363B9E"/>
    <w:rsid w:val="0036498B"/>
    <w:rsid w:val="00375B13"/>
    <w:rsid w:val="003852DA"/>
    <w:rsid w:val="003855F1"/>
    <w:rsid w:val="00386FBE"/>
    <w:rsid w:val="003A255B"/>
    <w:rsid w:val="003A3674"/>
    <w:rsid w:val="003B1FB8"/>
    <w:rsid w:val="003B547D"/>
    <w:rsid w:val="003F2A93"/>
    <w:rsid w:val="00400A18"/>
    <w:rsid w:val="00407875"/>
    <w:rsid w:val="004242A3"/>
    <w:rsid w:val="0042639D"/>
    <w:rsid w:val="00445089"/>
    <w:rsid w:val="00453F2A"/>
    <w:rsid w:val="00471D3B"/>
    <w:rsid w:val="004753F0"/>
    <w:rsid w:val="0049539E"/>
    <w:rsid w:val="00497904"/>
    <w:rsid w:val="004A146F"/>
    <w:rsid w:val="004A4A6A"/>
    <w:rsid w:val="004A5AD0"/>
    <w:rsid w:val="004C2E5B"/>
    <w:rsid w:val="004D25D9"/>
    <w:rsid w:val="004D3BB6"/>
    <w:rsid w:val="00503C8D"/>
    <w:rsid w:val="005179F8"/>
    <w:rsid w:val="00527651"/>
    <w:rsid w:val="00532137"/>
    <w:rsid w:val="00533781"/>
    <w:rsid w:val="005518B4"/>
    <w:rsid w:val="005561E4"/>
    <w:rsid w:val="005631D0"/>
    <w:rsid w:val="00572840"/>
    <w:rsid w:val="00581CC0"/>
    <w:rsid w:val="0058799F"/>
    <w:rsid w:val="005938BD"/>
    <w:rsid w:val="005A1557"/>
    <w:rsid w:val="005B34EC"/>
    <w:rsid w:val="005B6CC3"/>
    <w:rsid w:val="005C52C9"/>
    <w:rsid w:val="005E4000"/>
    <w:rsid w:val="005E4D96"/>
    <w:rsid w:val="00600C89"/>
    <w:rsid w:val="00620E37"/>
    <w:rsid w:val="00622D32"/>
    <w:rsid w:val="00625948"/>
    <w:rsid w:val="00630DE1"/>
    <w:rsid w:val="0063109D"/>
    <w:rsid w:val="00636F9E"/>
    <w:rsid w:val="00644EAC"/>
    <w:rsid w:val="00651A06"/>
    <w:rsid w:val="0066754B"/>
    <w:rsid w:val="0067530B"/>
    <w:rsid w:val="00687AB6"/>
    <w:rsid w:val="00691512"/>
    <w:rsid w:val="006951F9"/>
    <w:rsid w:val="006A08A8"/>
    <w:rsid w:val="006A6FEA"/>
    <w:rsid w:val="006B26B8"/>
    <w:rsid w:val="006C0E83"/>
    <w:rsid w:val="006E1AF8"/>
    <w:rsid w:val="006F09B9"/>
    <w:rsid w:val="006F532C"/>
    <w:rsid w:val="006F6239"/>
    <w:rsid w:val="00704937"/>
    <w:rsid w:val="00707929"/>
    <w:rsid w:val="00715993"/>
    <w:rsid w:val="00727144"/>
    <w:rsid w:val="00736447"/>
    <w:rsid w:val="00737B77"/>
    <w:rsid w:val="007505B2"/>
    <w:rsid w:val="0076393F"/>
    <w:rsid w:val="00766610"/>
    <w:rsid w:val="0077139C"/>
    <w:rsid w:val="00785B52"/>
    <w:rsid w:val="00786339"/>
    <w:rsid w:val="007A1443"/>
    <w:rsid w:val="007A2B86"/>
    <w:rsid w:val="007C09DD"/>
    <w:rsid w:val="007D2663"/>
    <w:rsid w:val="007E513E"/>
    <w:rsid w:val="007F45C1"/>
    <w:rsid w:val="00817A32"/>
    <w:rsid w:val="008314A8"/>
    <w:rsid w:val="00834681"/>
    <w:rsid w:val="00836FCF"/>
    <w:rsid w:val="00841B11"/>
    <w:rsid w:val="00852A28"/>
    <w:rsid w:val="008706F1"/>
    <w:rsid w:val="00876938"/>
    <w:rsid w:val="0087795F"/>
    <w:rsid w:val="00881FF3"/>
    <w:rsid w:val="008A3827"/>
    <w:rsid w:val="008A4BA4"/>
    <w:rsid w:val="008B0D86"/>
    <w:rsid w:val="008B1F36"/>
    <w:rsid w:val="008B42C2"/>
    <w:rsid w:val="008C5C1B"/>
    <w:rsid w:val="008D01B1"/>
    <w:rsid w:val="008D15C3"/>
    <w:rsid w:val="008D4746"/>
    <w:rsid w:val="008D7DED"/>
    <w:rsid w:val="008E5E0F"/>
    <w:rsid w:val="008F24D2"/>
    <w:rsid w:val="009011AD"/>
    <w:rsid w:val="0092286A"/>
    <w:rsid w:val="00936253"/>
    <w:rsid w:val="009436F2"/>
    <w:rsid w:val="00944AB5"/>
    <w:rsid w:val="00945D0B"/>
    <w:rsid w:val="00961C8D"/>
    <w:rsid w:val="009654A9"/>
    <w:rsid w:val="00991E7F"/>
    <w:rsid w:val="009C155A"/>
    <w:rsid w:val="009D0671"/>
    <w:rsid w:val="009D0830"/>
    <w:rsid w:val="009D4D5C"/>
    <w:rsid w:val="009E0119"/>
    <w:rsid w:val="009E7F6A"/>
    <w:rsid w:val="009F37CD"/>
    <w:rsid w:val="009F406F"/>
    <w:rsid w:val="00A006D6"/>
    <w:rsid w:val="00A11D60"/>
    <w:rsid w:val="00A1728D"/>
    <w:rsid w:val="00A34355"/>
    <w:rsid w:val="00A37F33"/>
    <w:rsid w:val="00A616CA"/>
    <w:rsid w:val="00A637A6"/>
    <w:rsid w:val="00A702AF"/>
    <w:rsid w:val="00A77A90"/>
    <w:rsid w:val="00A77C9E"/>
    <w:rsid w:val="00A82498"/>
    <w:rsid w:val="00A86726"/>
    <w:rsid w:val="00AB3C92"/>
    <w:rsid w:val="00AC2F6F"/>
    <w:rsid w:val="00AC63F6"/>
    <w:rsid w:val="00AD1625"/>
    <w:rsid w:val="00B11109"/>
    <w:rsid w:val="00B15089"/>
    <w:rsid w:val="00B16CCB"/>
    <w:rsid w:val="00B2467A"/>
    <w:rsid w:val="00B264B9"/>
    <w:rsid w:val="00B62ECC"/>
    <w:rsid w:val="00B729E0"/>
    <w:rsid w:val="00B744F7"/>
    <w:rsid w:val="00B75F7F"/>
    <w:rsid w:val="00B81760"/>
    <w:rsid w:val="00BB3B8E"/>
    <w:rsid w:val="00BC78C4"/>
    <w:rsid w:val="00BD0518"/>
    <w:rsid w:val="00BD0CFF"/>
    <w:rsid w:val="00BD4785"/>
    <w:rsid w:val="00BD7685"/>
    <w:rsid w:val="00BE13D6"/>
    <w:rsid w:val="00BE25E5"/>
    <w:rsid w:val="00BE65BA"/>
    <w:rsid w:val="00BE6A8E"/>
    <w:rsid w:val="00BF628A"/>
    <w:rsid w:val="00C0313E"/>
    <w:rsid w:val="00C033FA"/>
    <w:rsid w:val="00C05445"/>
    <w:rsid w:val="00C13601"/>
    <w:rsid w:val="00C34696"/>
    <w:rsid w:val="00C52D78"/>
    <w:rsid w:val="00C53C86"/>
    <w:rsid w:val="00C66DD4"/>
    <w:rsid w:val="00C762D5"/>
    <w:rsid w:val="00C85520"/>
    <w:rsid w:val="00CA1757"/>
    <w:rsid w:val="00CA4CCA"/>
    <w:rsid w:val="00CA4E90"/>
    <w:rsid w:val="00CC3F1C"/>
    <w:rsid w:val="00CC594A"/>
    <w:rsid w:val="00D0703D"/>
    <w:rsid w:val="00D10243"/>
    <w:rsid w:val="00D10795"/>
    <w:rsid w:val="00D1167C"/>
    <w:rsid w:val="00D11981"/>
    <w:rsid w:val="00D170F6"/>
    <w:rsid w:val="00D55DFB"/>
    <w:rsid w:val="00D71A41"/>
    <w:rsid w:val="00D81A80"/>
    <w:rsid w:val="00D97E20"/>
    <w:rsid w:val="00DA22C3"/>
    <w:rsid w:val="00DA2815"/>
    <w:rsid w:val="00DA5FE4"/>
    <w:rsid w:val="00DA6E46"/>
    <w:rsid w:val="00DC46E8"/>
    <w:rsid w:val="00DD65DB"/>
    <w:rsid w:val="00DF19E5"/>
    <w:rsid w:val="00DF3375"/>
    <w:rsid w:val="00E260A4"/>
    <w:rsid w:val="00E33855"/>
    <w:rsid w:val="00E545AE"/>
    <w:rsid w:val="00E73E8C"/>
    <w:rsid w:val="00E866BB"/>
    <w:rsid w:val="00EA29A6"/>
    <w:rsid w:val="00EA2A96"/>
    <w:rsid w:val="00EB3762"/>
    <w:rsid w:val="00EC3A54"/>
    <w:rsid w:val="00EC595C"/>
    <w:rsid w:val="00EC7BC1"/>
    <w:rsid w:val="00ED0E3D"/>
    <w:rsid w:val="00ED4008"/>
    <w:rsid w:val="00ED5643"/>
    <w:rsid w:val="00ED70F0"/>
    <w:rsid w:val="00EE0355"/>
    <w:rsid w:val="00EE5A5C"/>
    <w:rsid w:val="00EE5E59"/>
    <w:rsid w:val="00EF1502"/>
    <w:rsid w:val="00F10DE1"/>
    <w:rsid w:val="00F16C65"/>
    <w:rsid w:val="00F217AA"/>
    <w:rsid w:val="00F452D5"/>
    <w:rsid w:val="00F454A3"/>
    <w:rsid w:val="00F4723E"/>
    <w:rsid w:val="00F50110"/>
    <w:rsid w:val="00F637E1"/>
    <w:rsid w:val="00F64C31"/>
    <w:rsid w:val="00F72FEE"/>
    <w:rsid w:val="00F731A4"/>
    <w:rsid w:val="00F74D39"/>
    <w:rsid w:val="00F94184"/>
    <w:rsid w:val="00F942AF"/>
    <w:rsid w:val="00F95582"/>
    <w:rsid w:val="00FA1BB4"/>
    <w:rsid w:val="00FB01A9"/>
    <w:rsid w:val="00FC4B1F"/>
    <w:rsid w:val="00FE11FA"/>
    <w:rsid w:val="00FE1A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D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9DD"/>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A4BA4"/>
    <w:pPr>
      <w:spacing w:before="0" w:after="0" w:line="240" w:lineRule="auto"/>
      <w:contextualSpacing/>
    </w:pPr>
    <w:rPr>
      <w:rFonts w:asciiTheme="majorHAnsi" w:eastAsiaTheme="majorEastAsia" w:hAnsiTheme="majorHAnsi" w:cstheme="majorBidi"/>
      <w:b/>
      <w:color w:val="15284C" w:themeColor="text2"/>
      <w:spacing w:val="-10"/>
      <w:kern w:val="28"/>
      <w:sz w:val="110"/>
      <w:szCs w:val="56"/>
    </w:rPr>
  </w:style>
  <w:style w:type="character" w:customStyle="1" w:styleId="TitleChar">
    <w:name w:val="Title Char"/>
    <w:basedOn w:val="DefaultParagraphFont"/>
    <w:link w:val="Title"/>
    <w:uiPriority w:val="99"/>
    <w:rsid w:val="008A4BA4"/>
    <w:rPr>
      <w:rFonts w:asciiTheme="majorHAnsi" w:eastAsiaTheme="majorEastAsia" w:hAnsiTheme="majorHAnsi" w:cstheme="majorBidi"/>
      <w:b/>
      <w:color w:val="15284C" w:themeColor="text2"/>
      <w:spacing w:val="-10"/>
      <w:kern w:val="28"/>
      <w:sz w:val="110"/>
      <w:szCs w:val="56"/>
    </w:rPr>
  </w:style>
  <w:style w:type="paragraph" w:styleId="Subtitle">
    <w:name w:val="Subtitle"/>
    <w:basedOn w:val="Normal"/>
    <w:next w:val="Normal"/>
    <w:link w:val="SubtitleChar"/>
    <w:uiPriority w:val="99"/>
    <w:qFormat/>
    <w:rsid w:val="008A4BA4"/>
    <w:pPr>
      <w:numPr>
        <w:ilvl w:val="1"/>
      </w:numPr>
      <w:spacing w:before="160"/>
    </w:pPr>
    <w:rPr>
      <w:rFonts w:eastAsiaTheme="minorEastAsia"/>
      <w:b/>
      <w:color w:val="15284C" w:themeColor="text2"/>
      <w:sz w:val="64"/>
    </w:rPr>
  </w:style>
  <w:style w:type="character" w:customStyle="1" w:styleId="SubtitleChar">
    <w:name w:val="Subtitle Char"/>
    <w:basedOn w:val="DefaultParagraphFont"/>
    <w:link w:val="Subtitle"/>
    <w:uiPriority w:val="99"/>
    <w:rsid w:val="008A4BA4"/>
    <w:rPr>
      <w:rFonts w:eastAsiaTheme="minorEastAsia"/>
      <w:b/>
      <w:color w:val="15284C" w:themeColor="text2"/>
      <w:sz w:val="64"/>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6"/>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7"/>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5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link w:val="TableTextChar"/>
    <w:uiPriority w:val="15"/>
    <w:qFormat/>
    <w:rsid w:val="006A6FEA"/>
    <w:pPr>
      <w:spacing w:before="40" w:after="0" w:line="240" w:lineRule="auto"/>
    </w:pPr>
    <w:rPr>
      <w:rFonts w:ascii="Arial" w:hAnsi="Arial"/>
      <w:color w:val="000000" w:themeColor="text1"/>
    </w:r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rsid w:val="000C006E"/>
    <w:rPr>
      <w:color w:val="003399" w:themeColor="accent3"/>
    </w:rPr>
  </w:style>
  <w:style w:type="paragraph" w:customStyle="1" w:styleId="Section3heading3">
    <w:name w:val="Section 3 heading 3"/>
    <w:basedOn w:val="Heading3"/>
    <w:uiPriority w:val="10"/>
    <w:rsid w:val="000C006E"/>
    <w:rPr>
      <w:color w:val="003399" w:themeColor="accent3"/>
    </w:rPr>
  </w:style>
  <w:style w:type="paragraph" w:customStyle="1" w:styleId="Section4Heading1">
    <w:name w:val="Section 4 Heading 1"/>
    <w:basedOn w:val="Heading1"/>
    <w:next w:val="Normal"/>
    <w:uiPriority w:val="11"/>
    <w:rsid w:val="00065884"/>
    <w:rPr>
      <w:color w:val="4D2379" w:themeColor="accent4"/>
    </w:rPr>
  </w:style>
  <w:style w:type="paragraph" w:customStyle="1" w:styleId="Section4Heading2">
    <w:name w:val="Section 4 Heading 2"/>
    <w:basedOn w:val="Heading2"/>
    <w:next w:val="Normal"/>
    <w:uiPriority w:val="11"/>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rsid w:val="00065884"/>
    <w:rPr>
      <w:color w:val="4D2379" w:themeColor="accent4"/>
    </w:rPr>
  </w:style>
  <w:style w:type="paragraph" w:customStyle="1" w:styleId="Section5Heading1">
    <w:name w:val="Section 5 Heading 1"/>
    <w:basedOn w:val="Heading1"/>
    <w:next w:val="Normal"/>
    <w:link w:val="Section5Heading1Char"/>
    <w:uiPriority w:val="12"/>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paragraph" w:customStyle="1" w:styleId="BodyText">
    <w:name w:val="BodyText"/>
    <w:basedOn w:val="ListParagraph"/>
    <w:link w:val="BodyTextChar"/>
    <w:qFormat/>
    <w:rsid w:val="000A7623"/>
    <w:pPr>
      <w:numPr>
        <w:numId w:val="31"/>
      </w:numPr>
      <w:autoSpaceDE w:val="0"/>
      <w:autoSpaceDN w:val="0"/>
      <w:adjustRightInd w:val="0"/>
      <w:spacing w:before="0" w:after="160" w:line="242" w:lineRule="auto"/>
      <w:ind w:left="426" w:hanging="426"/>
      <w:contextualSpacing w:val="0"/>
    </w:pPr>
    <w:rPr>
      <w:rFonts w:ascii="Arial" w:hAnsi="Arial" w:cs="Arial"/>
      <w:lang w:eastAsia="en-NZ"/>
    </w:rPr>
  </w:style>
  <w:style w:type="character" w:customStyle="1" w:styleId="BodyTextChar">
    <w:name w:val="BodyText Char"/>
    <w:basedOn w:val="DefaultParagraphFont"/>
    <w:link w:val="BodyText"/>
    <w:rsid w:val="000A7623"/>
    <w:rPr>
      <w:rFonts w:ascii="Arial" w:hAnsi="Arial" w:cs="Arial"/>
      <w:sz w:val="24"/>
      <w:lang w:eastAsia="en-NZ"/>
    </w:rPr>
  </w:style>
  <w:style w:type="paragraph" w:customStyle="1" w:styleId="Hyperlinkedtext">
    <w:name w:val="Hyperlinked text"/>
    <w:basedOn w:val="Normal"/>
    <w:link w:val="HyperlinkedtextChar"/>
    <w:rsid w:val="00876938"/>
    <w:pPr>
      <w:spacing w:before="0" w:after="120" w:line="240" w:lineRule="auto"/>
    </w:pPr>
    <w:rPr>
      <w:rFonts w:ascii="Arial" w:hAnsi="Arial" w:cs="Arial"/>
      <w:color w:val="003399" w:themeColor="accent3"/>
      <w:u w:val="single"/>
      <w:lang w:val="en-US"/>
    </w:rPr>
  </w:style>
  <w:style w:type="character" w:customStyle="1" w:styleId="HyperlinkedtextChar">
    <w:name w:val="Hyperlinked text Char"/>
    <w:basedOn w:val="DefaultParagraphFont"/>
    <w:link w:val="Hyperlinkedtext"/>
    <w:rsid w:val="00876938"/>
    <w:rPr>
      <w:rFonts w:ascii="Arial" w:hAnsi="Arial" w:cs="Arial"/>
      <w:color w:val="003399" w:themeColor="accent3"/>
      <w:sz w:val="24"/>
      <w:u w:val="single"/>
      <w:lang w:val="en-US"/>
    </w:rPr>
  </w:style>
  <w:style w:type="paragraph" w:customStyle="1" w:styleId="Bullet1">
    <w:name w:val="Bullet1"/>
    <w:basedOn w:val="Style3"/>
    <w:link w:val="Bullet1Char"/>
    <w:uiPriority w:val="1"/>
    <w:qFormat/>
    <w:rsid w:val="00C762D5"/>
    <w:pPr>
      <w:ind w:hanging="294"/>
    </w:pPr>
    <w:rPr>
      <w:rFonts w:ascii="Arial" w:hAnsi="Arial" w:cs="Arial"/>
    </w:rPr>
  </w:style>
  <w:style w:type="character" w:customStyle="1" w:styleId="Bullet1Char">
    <w:name w:val="Bullet1 Char"/>
    <w:basedOn w:val="DefaultParagraphFont"/>
    <w:link w:val="Bullet1"/>
    <w:uiPriority w:val="1"/>
    <w:rsid w:val="00C762D5"/>
    <w:rPr>
      <w:rFonts w:ascii="Arial" w:eastAsia="Arial" w:hAnsi="Arial" w:cs="Arial"/>
      <w:color w:val="15284C"/>
      <w:sz w:val="24"/>
      <w:szCs w:val="20"/>
      <w:lang w:eastAsia="en-NZ"/>
    </w:rPr>
  </w:style>
  <w:style w:type="paragraph" w:customStyle="1" w:styleId="Bullet2">
    <w:name w:val="Bullet2"/>
    <w:basedOn w:val="Bullet1"/>
    <w:uiPriority w:val="2"/>
    <w:qFormat/>
    <w:rsid w:val="00876938"/>
    <w:pPr>
      <w:numPr>
        <w:ilvl w:val="1"/>
      </w:numPr>
      <w:tabs>
        <w:tab w:val="num" w:pos="360"/>
      </w:tabs>
      <w:ind w:left="993" w:hanging="284"/>
    </w:pPr>
  </w:style>
  <w:style w:type="character" w:customStyle="1" w:styleId="normaltextrun">
    <w:name w:val="normaltextrun"/>
    <w:basedOn w:val="DefaultParagraphFont"/>
    <w:rsid w:val="00876938"/>
  </w:style>
  <w:style w:type="character" w:customStyle="1" w:styleId="eop">
    <w:name w:val="eop"/>
    <w:basedOn w:val="DefaultParagraphFont"/>
    <w:rsid w:val="00876938"/>
  </w:style>
  <w:style w:type="paragraph" w:customStyle="1" w:styleId="Style3">
    <w:name w:val="Style3"/>
    <w:basedOn w:val="BodyText"/>
    <w:rsid w:val="00876938"/>
    <w:pPr>
      <w:numPr>
        <w:numId w:val="32"/>
      </w:numPr>
      <w:spacing w:line="240" w:lineRule="auto"/>
      <w:ind w:right="454"/>
    </w:pPr>
    <w:rPr>
      <w:rFonts w:ascii="Poppins" w:eastAsia="Arial" w:hAnsi="Poppins" w:cs="Poppins"/>
      <w:szCs w:val="20"/>
    </w:rPr>
  </w:style>
  <w:style w:type="paragraph" w:customStyle="1" w:styleId="TableBullet">
    <w:name w:val="Table Bullet"/>
    <w:basedOn w:val="Bullet1"/>
    <w:link w:val="TableBulletChar"/>
    <w:uiPriority w:val="15"/>
    <w:qFormat/>
    <w:rsid w:val="00876938"/>
    <w:pPr>
      <w:numPr>
        <w:numId w:val="0"/>
      </w:numPr>
      <w:tabs>
        <w:tab w:val="num" w:pos="360"/>
      </w:tabs>
      <w:ind w:left="209" w:hanging="198"/>
    </w:pPr>
    <w:rPr>
      <w:szCs w:val="16"/>
    </w:rPr>
  </w:style>
  <w:style w:type="character" w:customStyle="1" w:styleId="TableBulletChar">
    <w:name w:val="Table Bullet Char"/>
    <w:basedOn w:val="Bullet1Char"/>
    <w:link w:val="TableBullet"/>
    <w:uiPriority w:val="15"/>
    <w:rsid w:val="00876938"/>
    <w:rPr>
      <w:rFonts w:ascii="Arial" w:eastAsia="Arial" w:hAnsi="Arial" w:cs="Arial"/>
      <w:color w:val="15284C"/>
      <w:sz w:val="24"/>
      <w:szCs w:val="16"/>
      <w:lang w:eastAsia="en-NZ"/>
    </w:rPr>
  </w:style>
  <w:style w:type="paragraph" w:customStyle="1" w:styleId="TableHeading">
    <w:name w:val="Table Heading"/>
    <w:basedOn w:val="Normal"/>
    <w:link w:val="TableHeadingChar"/>
    <w:uiPriority w:val="15"/>
    <w:qFormat/>
    <w:rsid w:val="00876938"/>
    <w:pPr>
      <w:spacing w:before="40" w:after="40" w:line="240" w:lineRule="auto"/>
    </w:pPr>
    <w:rPr>
      <w:rFonts w:ascii="Arial" w:hAnsi="Arial" w:cs="Arial"/>
      <w:b/>
      <w:color w:val="15284C"/>
      <w:sz w:val="22"/>
      <w:szCs w:val="20"/>
      <w:lang w:eastAsia="en-NZ"/>
    </w:rPr>
  </w:style>
  <w:style w:type="character" w:customStyle="1" w:styleId="TableHeadingChar">
    <w:name w:val="Table Heading Char"/>
    <w:basedOn w:val="DefaultParagraphFont"/>
    <w:link w:val="TableHeading"/>
    <w:uiPriority w:val="15"/>
    <w:rsid w:val="00876938"/>
    <w:rPr>
      <w:rFonts w:ascii="Arial" w:hAnsi="Arial" w:cs="Arial"/>
      <w:b/>
      <w:color w:val="15284C"/>
      <w:szCs w:val="20"/>
      <w:lang w:eastAsia="en-NZ"/>
    </w:rPr>
  </w:style>
  <w:style w:type="table" w:customStyle="1" w:styleId="TeWhatuOraTable">
    <w:name w:val="Te Whatu Ora Table"/>
    <w:basedOn w:val="TableNormal"/>
    <w:uiPriority w:val="99"/>
    <w:rsid w:val="00876938"/>
    <w:pPr>
      <w:spacing w:before="100" w:beforeAutospacing="1" w:after="100" w:afterAutospacing="1" w:line="240" w:lineRule="auto"/>
    </w:pPr>
    <w:rPr>
      <w:rFonts w:ascii="Arial" w:hAnsi="Arial"/>
      <w:sz w:val="24"/>
    </w:rPr>
    <w:tblPr>
      <w:tblBorders>
        <w:insideH w:val="single" w:sz="8" w:space="0" w:color="BFBFBF"/>
        <w:insideV w:val="single" w:sz="8" w:space="0" w:color="BFBFBF"/>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bottom w:val="single" w:sz="12" w:space="0" w:color="003399"/>
        </w:tcBorders>
        <w:shd w:val="clear" w:color="auto" w:fill="F6F4EC"/>
      </w:tcPr>
    </w:tblStylePr>
    <w:tblStylePr w:type="lastRow">
      <w:rPr>
        <w:b/>
      </w:rPr>
    </w:tblStylePr>
    <w:tblStylePr w:type="firstCol">
      <w:rPr>
        <w:b/>
      </w:rPr>
    </w:tblStylePr>
    <w:tblStylePr w:type="lastCol">
      <w:rPr>
        <w:b/>
      </w:rPr>
    </w:tblStylePr>
  </w:style>
  <w:style w:type="paragraph" w:customStyle="1" w:styleId="sub-heading2">
    <w:name w:val="sub-heading2"/>
    <w:basedOn w:val="Heading1"/>
    <w:link w:val="sub-heading2Char"/>
    <w:qFormat/>
    <w:rsid w:val="00876938"/>
    <w:pPr>
      <w:spacing w:before="120" w:after="160" w:line="271" w:lineRule="auto"/>
    </w:pPr>
    <w:rPr>
      <w:rFonts w:ascii="Poppins" w:eastAsia="Poppins" w:hAnsi="Poppins" w:cs="Poppins"/>
      <w:bCs/>
      <w:color w:val="30A1AC"/>
      <w:sz w:val="24"/>
      <w:szCs w:val="36"/>
      <w:lang w:val="en-US"/>
    </w:rPr>
  </w:style>
  <w:style w:type="character" w:customStyle="1" w:styleId="sub-heading2Char">
    <w:name w:val="sub-heading2 Char"/>
    <w:basedOn w:val="Heading1Char"/>
    <w:link w:val="sub-heading2"/>
    <w:rsid w:val="00876938"/>
    <w:rPr>
      <w:rFonts w:ascii="Poppins" w:eastAsia="Poppins" w:hAnsi="Poppins" w:cs="Poppins"/>
      <w:b/>
      <w:bCs/>
      <w:color w:val="30A1AC"/>
      <w:sz w:val="24"/>
      <w:szCs w:val="36"/>
      <w:lang w:val="en-US"/>
    </w:rPr>
  </w:style>
  <w:style w:type="character" w:customStyle="1" w:styleId="TableTextChar">
    <w:name w:val="Table Text Char"/>
    <w:basedOn w:val="DefaultParagraphFont"/>
    <w:link w:val="TableText"/>
    <w:uiPriority w:val="15"/>
    <w:rsid w:val="00876938"/>
    <w:rPr>
      <w:rFonts w:ascii="Arial" w:hAnsi="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ewhatuora.govt.nz/for-health-professionals/clinical-guidance/immunisation-handbook" TargetMode="External"/><Relationship Id="rId26" Type="http://schemas.openxmlformats.org/officeDocument/2006/relationships/hyperlink" Target="https://www.tga.gov.au/products/covid-19/covid-19-tests/covid-19-rapid-antigen-self-tests-home-use/covid-19-rapid-antigen-self-tests-are-approved-australia" TargetMode="External"/><Relationship Id="rId3" Type="http://schemas.openxmlformats.org/officeDocument/2006/relationships/styles" Target="styles.xml"/><Relationship Id="rId21" Type="http://schemas.openxmlformats.org/officeDocument/2006/relationships/hyperlink" Target="https://www.tewhatuora.govt.nz/assets/For-the-health-sector/COVID-19-Information-for-health-professionals/COVID-19-for-all-health-professionals/Te-Whatu-Ora-mask-use-and-visitor-guidance-for-hospitals-and-other-health-and-disability-care-settings-December-2023.pdf" TargetMode="External"/><Relationship Id="rId7" Type="http://schemas.openxmlformats.org/officeDocument/2006/relationships/endnotes" Target="endnotes.xml"/><Relationship Id="rId12" Type="http://schemas.openxmlformats.org/officeDocument/2006/relationships/hyperlink" Target="https://www.cdc.gov/infection-control/hcp/viral-respiratory-prevention/index.html" TargetMode="External"/><Relationship Id="rId17" Type="http://schemas.openxmlformats.org/officeDocument/2006/relationships/hyperlink" Target="https://www.tewhatuora.govt.nz/health-services-and-programmes/infection-prevention-and-control" TargetMode="External"/><Relationship Id="rId25" Type="http://schemas.openxmlformats.org/officeDocument/2006/relationships/hyperlink" Target="https://www.cdc.gov/infection-control/hcp/viral-respiratory-prevention/index.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tewhatuora.govt.nz/for-health-professionals/clinical-guidance/communicable-disease-control-manua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health.nsw.gov.au/__data/assets/pdf_file/0010/725626/covid-19-managing-health-worker-exposures-and-return-to-work-in-a-healthcare-setting.pdf" TargetMode="External"/><Relationship Id="rId24" Type="http://schemas.openxmlformats.org/officeDocument/2006/relationships/hyperlink" Target="https://www.health.gov.au/resources/publications/national-guidelines-for-the-prevention-control-and-public-health-management-of-outbreaks-of-acute-respiratory-infection-in-residential-care-facilities?language=e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cec.health.nsw.gov.au/__data/assets/pdf_file/0010/725626/covid-19-managing-health-worker-exposures-and-return-to-work-in-a-healthcare-setting.pdf" TargetMode="External"/><Relationship Id="rId28" Type="http://schemas.openxmlformats.org/officeDocument/2006/relationships/image" Target="media/image5.jpg"/><Relationship Id="rId10" Type="http://schemas.openxmlformats.org/officeDocument/2006/relationships/image" Target="media/image3.png"/><Relationship Id="rId19" Type="http://schemas.openxmlformats.org/officeDocument/2006/relationships/hyperlink" Target="https://www.tewhatuora.govt.nz/for-health-professionals/clinical-guidance/immunisation-handbook"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tewhatuora.govt.nz/assets/For-the-health-sector/COVID-19-Information-for-health-professionals/COVID-19-for-all-health-professionals/Respiratory-risk-assessment-and-PPE-guidance-for-healthcare-workers-November-2023.pdf" TargetMode="External"/><Relationship Id="rId27" Type="http://schemas.openxmlformats.org/officeDocument/2006/relationships/footer" Target="footer3.xml"/><Relationship Id="rId30" Type="http://schemas.openxmlformats.org/officeDocument/2006/relationships/footer" Target="footer4.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3116</Words>
  <Characters>17767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2025-06-10T03:12:00Z</dcterms:created>
  <dcterms:modified xsi:type="dcterms:W3CDTF">2025-06-10T03:58:00Z</dcterms:modified>
</cp:coreProperties>
</file>