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950C0" w14:textId="77777777" w:rsidR="00B62E29" w:rsidRDefault="00F37DD7">
      <w:pPr>
        <w:spacing w:before="76" w:line="318" w:lineRule="exact"/>
        <w:ind w:left="7329"/>
        <w:rPr>
          <w:b/>
          <w:sz w:val="30"/>
        </w:rPr>
      </w:pPr>
      <w:r>
        <w:rPr>
          <w:b/>
          <w:color w:val="1F2644"/>
          <w:sz w:val="30"/>
        </w:rPr>
        <w:t>Health</w:t>
      </w:r>
      <w:r>
        <w:rPr>
          <w:b/>
          <w:color w:val="1F2644"/>
          <w:spacing w:val="-6"/>
          <w:sz w:val="30"/>
        </w:rPr>
        <w:t xml:space="preserve"> </w:t>
      </w:r>
      <w:r>
        <w:rPr>
          <w:b/>
          <w:color w:val="1F2644"/>
          <w:sz w:val="30"/>
        </w:rPr>
        <w:t>New</w:t>
      </w:r>
      <w:r>
        <w:rPr>
          <w:b/>
          <w:color w:val="1F2644"/>
          <w:spacing w:val="3"/>
          <w:sz w:val="30"/>
        </w:rPr>
        <w:t xml:space="preserve"> </w:t>
      </w:r>
      <w:r>
        <w:rPr>
          <w:b/>
          <w:color w:val="1F2644"/>
          <w:spacing w:val="-2"/>
          <w:sz w:val="30"/>
        </w:rPr>
        <w:t>Zealand</w:t>
      </w:r>
    </w:p>
    <w:p w14:paraId="33E950C1" w14:textId="6A02E045" w:rsidR="00B62E29" w:rsidRDefault="00F37DD7">
      <w:pPr>
        <w:pStyle w:val="Heading4"/>
      </w:pPr>
      <w:r>
        <w:rPr>
          <w:color w:val="169C9E"/>
          <w:spacing w:val="-2"/>
          <w:w w:val="110"/>
        </w:rPr>
        <w:t>Te</w:t>
      </w:r>
      <w:r w:rsidR="00805F08">
        <w:rPr>
          <w:color w:val="169C9E"/>
          <w:spacing w:val="-2"/>
          <w:w w:val="110"/>
        </w:rPr>
        <w:t xml:space="preserve"> </w:t>
      </w:r>
      <w:r>
        <w:rPr>
          <w:color w:val="169C9E"/>
          <w:spacing w:val="-2"/>
          <w:w w:val="110"/>
        </w:rPr>
        <w:t>Whatu</w:t>
      </w:r>
      <w:r w:rsidR="00805F08">
        <w:rPr>
          <w:color w:val="169C9E"/>
          <w:spacing w:val="-2"/>
          <w:w w:val="110"/>
        </w:rPr>
        <w:t xml:space="preserve"> </w:t>
      </w:r>
      <w:r>
        <w:rPr>
          <w:color w:val="169C9E"/>
          <w:spacing w:val="-2"/>
          <w:w w:val="110"/>
        </w:rPr>
        <w:t>Ora</w:t>
      </w:r>
    </w:p>
    <w:p w14:paraId="33E950C2" w14:textId="77777777" w:rsidR="00B62E29" w:rsidRDefault="00B62E29">
      <w:pPr>
        <w:pStyle w:val="BodyText"/>
        <w:spacing w:before="394"/>
        <w:rPr>
          <w:sz w:val="67"/>
        </w:rPr>
      </w:pPr>
    </w:p>
    <w:p w14:paraId="33E950C3" w14:textId="3AA4660E" w:rsidR="00B62E29" w:rsidRDefault="003F40BD">
      <w:pPr>
        <w:pStyle w:val="Title"/>
      </w:pPr>
      <w:r>
        <w:rPr>
          <w:color w:val="15284B"/>
          <w:spacing w:val="-5"/>
        </w:rPr>
        <w:t xml:space="preserve">Guidance for Aged Residential Care </w:t>
      </w:r>
      <w:r w:rsidR="007B7EEE">
        <w:rPr>
          <w:color w:val="15284B"/>
          <w:spacing w:val="-5"/>
        </w:rPr>
        <w:t xml:space="preserve">- </w:t>
      </w:r>
      <w:r w:rsidR="00C47854" w:rsidRPr="00C47854">
        <w:rPr>
          <w:color w:val="15284B"/>
          <w:spacing w:val="-5"/>
        </w:rPr>
        <w:t xml:space="preserve">Legal </w:t>
      </w:r>
      <w:r w:rsidR="00C47854" w:rsidRPr="000C1380">
        <w:rPr>
          <w:color w:val="15284B"/>
          <w:spacing w:val="-4"/>
        </w:rPr>
        <w:t>Authority</w:t>
      </w:r>
      <w:r w:rsidR="00C47854" w:rsidRPr="00C47854">
        <w:rPr>
          <w:color w:val="15284B"/>
          <w:spacing w:val="-5"/>
        </w:rPr>
        <w:t xml:space="preserve"> for the Placement of People in Secure Care</w:t>
      </w:r>
    </w:p>
    <w:p w14:paraId="33E950C5" w14:textId="290749D7" w:rsidR="00B62E29" w:rsidRDefault="00745782" w:rsidP="00C47854">
      <w:pPr>
        <w:spacing w:line="572" w:lineRule="exact"/>
        <w:ind w:left="863"/>
        <w:rPr>
          <w:rFonts w:ascii="Poppins"/>
          <w:sz w:val="33"/>
        </w:rPr>
        <w:sectPr w:rsidR="00B62E29" w:rsidSect="00281817">
          <w:type w:val="continuous"/>
          <w:pgSz w:w="11906" w:h="16838" w:code="9"/>
          <w:pgMar w:top="940" w:right="720" w:bottom="0" w:left="720" w:header="720" w:footer="720" w:gutter="0"/>
          <w:cols w:space="720"/>
          <w:docGrid w:linePitch="299"/>
        </w:sectPr>
      </w:pPr>
      <w:r>
        <w:rPr>
          <w:rFonts w:ascii="Poppins"/>
          <w:noProof/>
          <w:sz w:val="33"/>
        </w:rPr>
        <w:drawing>
          <wp:anchor distT="0" distB="0" distL="0" distR="0" simplePos="0" relativeHeight="251658241" behindDoc="1" locked="0" layoutInCell="1" allowOverlap="1" wp14:anchorId="06E1DC23" wp14:editId="21C6D44D">
            <wp:simplePos x="0" y="0"/>
            <wp:positionH relativeFrom="page">
              <wp:posOffset>488445</wp:posOffset>
            </wp:positionH>
            <wp:positionV relativeFrom="paragraph">
              <wp:posOffset>337321</wp:posOffset>
            </wp:positionV>
            <wp:extent cx="6801596" cy="7043311"/>
            <wp:effectExtent l="0" t="0" r="0" b="0"/>
            <wp:wrapNone/>
            <wp:docPr id="18681843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6801596" cy="7043311"/>
                    </a:xfrm>
                    <a:prstGeom prst="rect">
                      <a:avLst/>
                    </a:prstGeom>
                  </pic:spPr>
                </pic:pic>
              </a:graphicData>
            </a:graphic>
          </wp:anchor>
        </w:drawing>
      </w:r>
      <w:r>
        <w:rPr>
          <w:rFonts w:ascii="Poppins"/>
          <w:color w:val="15284B"/>
          <w:spacing w:val="-2"/>
          <w:sz w:val="33"/>
        </w:rPr>
        <w:t>August</w:t>
      </w:r>
      <w:r w:rsidR="00C47854">
        <w:rPr>
          <w:rFonts w:ascii="Poppins"/>
          <w:color w:val="15284B"/>
          <w:spacing w:val="-2"/>
          <w:sz w:val="33"/>
        </w:rPr>
        <w:t xml:space="preserve"> 2025</w:t>
      </w:r>
    </w:p>
    <w:p w14:paraId="33E950C6" w14:textId="77777777" w:rsidR="00B62E29" w:rsidRDefault="00B62E29">
      <w:pPr>
        <w:pStyle w:val="BodyText"/>
        <w:spacing w:before="150"/>
        <w:rPr>
          <w:rFonts w:ascii="Poppins"/>
        </w:rPr>
      </w:pPr>
    </w:p>
    <w:p w14:paraId="33E950C7" w14:textId="12662285" w:rsidR="00B62E29" w:rsidRDefault="00F37DD7">
      <w:pPr>
        <w:pStyle w:val="BodyText"/>
        <w:spacing w:line="292" w:lineRule="auto"/>
        <w:ind w:left="863" w:right="3211"/>
      </w:pPr>
      <w:r>
        <w:t xml:space="preserve">Citation: Health New Zealand | Te Whatu Ora. </w:t>
      </w:r>
      <w:r w:rsidR="00AF6019">
        <w:t xml:space="preserve">2025. </w:t>
      </w:r>
      <w:r w:rsidR="00B479BE">
        <w:t xml:space="preserve">Guidance for Aged Residential Care - </w:t>
      </w:r>
      <w:r w:rsidR="00F55064">
        <w:t xml:space="preserve">Legal authority for the placement of people in secure care. </w:t>
      </w:r>
      <w:r>
        <w:t>Wellington: Health New Zealand | Te Whatu Ora.</w:t>
      </w:r>
    </w:p>
    <w:p w14:paraId="33E950C8" w14:textId="6823D284" w:rsidR="00B62E29" w:rsidRDefault="00F37DD7">
      <w:pPr>
        <w:pStyle w:val="BodyText"/>
        <w:spacing w:before="230" w:line="295" w:lineRule="auto"/>
        <w:ind w:left="863" w:right="3211"/>
      </w:pPr>
      <w:r>
        <w:t xml:space="preserve">Published in </w:t>
      </w:r>
      <w:r w:rsidR="00247C09">
        <w:t xml:space="preserve">September </w:t>
      </w:r>
      <w:r w:rsidR="00324121">
        <w:t xml:space="preserve">2025 by </w:t>
      </w:r>
      <w:r>
        <w:t>Health New Zealand | Te Whatu Ora PO Box 793, Wellington 6140, New Zealand</w:t>
      </w:r>
    </w:p>
    <w:p w14:paraId="75B19A39" w14:textId="5820482B" w:rsidR="004A77C6" w:rsidRDefault="004A77C6">
      <w:pPr>
        <w:pStyle w:val="BodyText"/>
        <w:spacing w:before="230" w:line="295" w:lineRule="auto"/>
        <w:ind w:left="863" w:right="3211"/>
      </w:pPr>
      <w:r>
        <w:t>ISBN:</w:t>
      </w:r>
      <w:r w:rsidR="00B54BD6">
        <w:t>978-1-991139</w:t>
      </w:r>
      <w:r w:rsidR="006A0098">
        <w:t>-55-9</w:t>
      </w:r>
    </w:p>
    <w:p w14:paraId="33E950CB" w14:textId="77777777" w:rsidR="00B62E29" w:rsidRDefault="00B62E29">
      <w:pPr>
        <w:pStyle w:val="BodyText"/>
        <w:spacing w:before="29"/>
      </w:pPr>
    </w:p>
    <w:p w14:paraId="6648F2A8" w14:textId="77777777" w:rsidR="006A0098" w:rsidRDefault="006A0098">
      <w:pPr>
        <w:pStyle w:val="BodyText"/>
        <w:spacing w:before="29"/>
      </w:pPr>
    </w:p>
    <w:p w14:paraId="33E950CC" w14:textId="77777777" w:rsidR="00B62E29" w:rsidRDefault="00F37DD7">
      <w:pPr>
        <w:ind w:left="863"/>
        <w:rPr>
          <w:b/>
        </w:rPr>
      </w:pPr>
      <w:r>
        <w:t>This</w:t>
      </w:r>
      <w:r>
        <w:rPr>
          <w:spacing w:val="8"/>
        </w:rPr>
        <w:t xml:space="preserve"> </w:t>
      </w:r>
      <w:r>
        <w:t>document</w:t>
      </w:r>
      <w:r>
        <w:rPr>
          <w:spacing w:val="15"/>
        </w:rPr>
        <w:t xml:space="preserve"> </w:t>
      </w:r>
      <w:r>
        <w:t>is</w:t>
      </w:r>
      <w:r>
        <w:rPr>
          <w:spacing w:val="8"/>
        </w:rPr>
        <w:t xml:space="preserve"> </w:t>
      </w:r>
      <w:r>
        <w:t>available</w:t>
      </w:r>
      <w:r>
        <w:rPr>
          <w:spacing w:val="10"/>
        </w:rPr>
        <w:t xml:space="preserve"> </w:t>
      </w:r>
      <w:r>
        <w:t>at</w:t>
      </w:r>
      <w:r>
        <w:rPr>
          <w:spacing w:val="18"/>
        </w:rPr>
        <w:t xml:space="preserve"> </w:t>
      </w:r>
      <w:r>
        <w:rPr>
          <w:b/>
          <w:spacing w:val="-2"/>
          <w:u w:val="single"/>
        </w:rPr>
        <w:t>tewhatuora.govt.nz</w:t>
      </w:r>
    </w:p>
    <w:p w14:paraId="33E950CD" w14:textId="77777777" w:rsidR="00B62E29" w:rsidRDefault="00B62E29">
      <w:pPr>
        <w:pStyle w:val="BodyText"/>
        <w:spacing w:before="144"/>
        <w:rPr>
          <w:b/>
        </w:rPr>
      </w:pPr>
    </w:p>
    <w:p w14:paraId="33E950CE" w14:textId="77777777" w:rsidR="00B62E29" w:rsidRDefault="00F37DD7">
      <w:pPr>
        <w:pStyle w:val="BodyText"/>
        <w:spacing w:line="295" w:lineRule="auto"/>
        <w:ind w:left="2460" w:right="950"/>
      </w:pPr>
      <w:r>
        <w:rPr>
          <w:noProof/>
        </w:rPr>
        <w:drawing>
          <wp:anchor distT="0" distB="0" distL="0" distR="0" simplePos="0" relativeHeight="251658240" behindDoc="0" locked="0" layoutInCell="1" allowOverlap="1" wp14:anchorId="33E951A4" wp14:editId="4AC3A68C">
            <wp:simplePos x="0" y="0"/>
            <wp:positionH relativeFrom="page">
              <wp:posOffset>1002791</wp:posOffset>
            </wp:positionH>
            <wp:positionV relativeFrom="paragraph">
              <wp:posOffset>4866</wp:posOffset>
            </wp:positionV>
            <wp:extent cx="765048" cy="27431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765048" cy="274319"/>
                    </a:xfrm>
                    <a:prstGeom prst="rect">
                      <a:avLst/>
                    </a:prstGeom>
                  </pic:spPr>
                </pic:pic>
              </a:graphicData>
            </a:graphic>
          </wp:anchor>
        </w:drawing>
      </w:r>
      <w: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14:paraId="33E950D3" w14:textId="77777777" w:rsidR="00B62E29" w:rsidRDefault="00B62E29">
      <w:pPr>
        <w:pStyle w:val="BodyText"/>
        <w:sectPr w:rsidR="00B62E29" w:rsidSect="00281817">
          <w:headerReference w:type="default" r:id="rId15"/>
          <w:footerReference w:type="default" r:id="rId16"/>
          <w:pgSz w:w="11906" w:h="16838" w:code="9"/>
          <w:pgMar w:top="1060" w:right="720" w:bottom="960" w:left="720" w:header="269" w:footer="765" w:gutter="0"/>
          <w:cols w:space="720"/>
        </w:sectPr>
      </w:pPr>
    </w:p>
    <w:p w14:paraId="33E950D4" w14:textId="77777777" w:rsidR="00B62E29" w:rsidRDefault="00B62E29">
      <w:pPr>
        <w:pStyle w:val="BodyText"/>
        <w:spacing w:before="20"/>
        <w:rPr>
          <w:sz w:val="45"/>
        </w:rPr>
      </w:pPr>
    </w:p>
    <w:p w14:paraId="33E950D5" w14:textId="77777777" w:rsidR="00B62E29" w:rsidRPr="00FE1CB1" w:rsidRDefault="00F37DD7">
      <w:pPr>
        <w:pStyle w:val="Heading1"/>
        <w:rPr>
          <w:sz w:val="48"/>
          <w:szCs w:val="48"/>
        </w:rPr>
      </w:pPr>
      <w:bookmarkStart w:id="0" w:name="_Toc208405236"/>
      <w:r w:rsidRPr="00FE1CB1">
        <w:rPr>
          <w:color w:val="15284B"/>
          <w:spacing w:val="-2"/>
          <w:sz w:val="48"/>
          <w:szCs w:val="48"/>
        </w:rPr>
        <w:t>Contents</w:t>
      </w:r>
      <w:bookmarkEnd w:id="0"/>
    </w:p>
    <w:sdt>
      <w:sdtPr>
        <w:rPr>
          <w:b w:val="0"/>
          <w:bCs w:val="0"/>
        </w:rPr>
        <w:id w:val="-2064774839"/>
        <w:docPartObj>
          <w:docPartGallery w:val="Table of Contents"/>
          <w:docPartUnique/>
        </w:docPartObj>
      </w:sdtPr>
      <w:sdtContent>
        <w:p w14:paraId="371FA27D" w14:textId="4BEA0B6D" w:rsidR="00C66279" w:rsidRDefault="00F37DD7" w:rsidP="0028247E">
          <w:pPr>
            <w:pStyle w:val="TOC1"/>
            <w:tabs>
              <w:tab w:val="right" w:leader="dot" w:pos="9923"/>
            </w:tabs>
            <w:rPr>
              <w:rFonts w:asciiTheme="minorHAnsi" w:eastAsiaTheme="minorEastAsia" w:hAnsiTheme="minorHAnsi" w:cstheme="minorBidi"/>
              <w:b w:val="0"/>
              <w:bCs w:val="0"/>
              <w:noProof/>
              <w:kern w:val="2"/>
              <w:sz w:val="24"/>
              <w:szCs w:val="24"/>
              <w:lang w:val="en-NZ" w:eastAsia="en-NZ"/>
              <w14:ligatures w14:val="standardContextual"/>
            </w:rPr>
          </w:pPr>
          <w:r>
            <w:fldChar w:fldCharType="begin"/>
          </w:r>
          <w:r>
            <w:instrText xml:space="preserve">TOC \o "1-3" \h \z \u </w:instrText>
          </w:r>
          <w:r>
            <w:fldChar w:fldCharType="separate"/>
          </w:r>
          <w:hyperlink w:anchor="_Toc208405236" w:history="1">
            <w:r w:rsidR="00C66279" w:rsidRPr="00294D7C">
              <w:rPr>
                <w:rStyle w:val="Hyperlink"/>
                <w:noProof/>
                <w:spacing w:val="-2"/>
              </w:rPr>
              <w:t>Contents</w:t>
            </w:r>
            <w:r w:rsidR="00C66279">
              <w:rPr>
                <w:noProof/>
                <w:webHidden/>
              </w:rPr>
              <w:tab/>
            </w:r>
            <w:r w:rsidR="00C66279">
              <w:rPr>
                <w:noProof/>
                <w:webHidden/>
              </w:rPr>
              <w:fldChar w:fldCharType="begin"/>
            </w:r>
            <w:r w:rsidR="00C66279">
              <w:rPr>
                <w:noProof/>
                <w:webHidden/>
              </w:rPr>
              <w:instrText xml:space="preserve"> PAGEREF _Toc208405236 \h </w:instrText>
            </w:r>
            <w:r w:rsidR="00C66279">
              <w:rPr>
                <w:noProof/>
                <w:webHidden/>
              </w:rPr>
            </w:r>
            <w:r w:rsidR="00C66279">
              <w:rPr>
                <w:noProof/>
                <w:webHidden/>
              </w:rPr>
              <w:fldChar w:fldCharType="separate"/>
            </w:r>
            <w:r w:rsidR="00421D61">
              <w:rPr>
                <w:noProof/>
                <w:webHidden/>
              </w:rPr>
              <w:t>3</w:t>
            </w:r>
            <w:r w:rsidR="00C66279">
              <w:rPr>
                <w:noProof/>
                <w:webHidden/>
              </w:rPr>
              <w:fldChar w:fldCharType="end"/>
            </w:r>
          </w:hyperlink>
        </w:p>
        <w:p w14:paraId="53A96AE7" w14:textId="6152D8EE" w:rsidR="00C66279" w:rsidRDefault="00C66279" w:rsidP="0028247E">
          <w:pPr>
            <w:pStyle w:val="TOC1"/>
            <w:tabs>
              <w:tab w:val="right" w:leader="dot" w:pos="9923"/>
            </w:tabs>
            <w:rPr>
              <w:rFonts w:asciiTheme="minorHAnsi" w:eastAsiaTheme="minorEastAsia" w:hAnsiTheme="minorHAnsi" w:cstheme="minorBidi"/>
              <w:b w:val="0"/>
              <w:bCs w:val="0"/>
              <w:noProof/>
              <w:kern w:val="2"/>
              <w:sz w:val="24"/>
              <w:szCs w:val="24"/>
              <w:lang w:val="en-NZ" w:eastAsia="en-NZ"/>
              <w14:ligatures w14:val="standardContextual"/>
            </w:rPr>
          </w:pPr>
          <w:hyperlink w:anchor="_Toc208405237" w:history="1">
            <w:r w:rsidRPr="00294D7C">
              <w:rPr>
                <w:rStyle w:val="Hyperlink"/>
                <w:noProof/>
              </w:rPr>
              <w:t xml:space="preserve">Executive </w:t>
            </w:r>
            <w:r w:rsidRPr="00294D7C">
              <w:rPr>
                <w:rStyle w:val="Hyperlink"/>
                <w:noProof/>
                <w:spacing w:val="-2"/>
              </w:rPr>
              <w:t>summary</w:t>
            </w:r>
            <w:r>
              <w:rPr>
                <w:noProof/>
                <w:webHidden/>
              </w:rPr>
              <w:tab/>
            </w:r>
            <w:r>
              <w:rPr>
                <w:noProof/>
                <w:webHidden/>
              </w:rPr>
              <w:fldChar w:fldCharType="begin"/>
            </w:r>
            <w:r>
              <w:rPr>
                <w:noProof/>
                <w:webHidden/>
              </w:rPr>
              <w:instrText xml:space="preserve"> PAGEREF _Toc208405237 \h </w:instrText>
            </w:r>
            <w:r>
              <w:rPr>
                <w:noProof/>
                <w:webHidden/>
              </w:rPr>
            </w:r>
            <w:r>
              <w:rPr>
                <w:noProof/>
                <w:webHidden/>
              </w:rPr>
              <w:fldChar w:fldCharType="separate"/>
            </w:r>
            <w:r w:rsidR="00421D61">
              <w:rPr>
                <w:noProof/>
                <w:webHidden/>
              </w:rPr>
              <w:t>4</w:t>
            </w:r>
            <w:r>
              <w:rPr>
                <w:noProof/>
                <w:webHidden/>
              </w:rPr>
              <w:fldChar w:fldCharType="end"/>
            </w:r>
          </w:hyperlink>
        </w:p>
        <w:p w14:paraId="2577036D" w14:textId="6E603EC6"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38" w:history="1">
            <w:r w:rsidRPr="00294D7C">
              <w:rPr>
                <w:rStyle w:val="Hyperlink"/>
                <w:b/>
                <w:bCs/>
                <w:noProof/>
              </w:rPr>
              <w:t>Context</w:t>
            </w:r>
            <w:r>
              <w:rPr>
                <w:noProof/>
                <w:webHidden/>
              </w:rPr>
              <w:tab/>
            </w:r>
            <w:r>
              <w:rPr>
                <w:noProof/>
                <w:webHidden/>
              </w:rPr>
              <w:fldChar w:fldCharType="begin"/>
            </w:r>
            <w:r>
              <w:rPr>
                <w:noProof/>
                <w:webHidden/>
              </w:rPr>
              <w:instrText xml:space="preserve"> PAGEREF _Toc208405238 \h </w:instrText>
            </w:r>
            <w:r>
              <w:rPr>
                <w:noProof/>
                <w:webHidden/>
              </w:rPr>
            </w:r>
            <w:r>
              <w:rPr>
                <w:noProof/>
                <w:webHidden/>
              </w:rPr>
              <w:fldChar w:fldCharType="separate"/>
            </w:r>
            <w:r w:rsidR="00421D61">
              <w:rPr>
                <w:noProof/>
                <w:webHidden/>
              </w:rPr>
              <w:t>4</w:t>
            </w:r>
            <w:r>
              <w:rPr>
                <w:noProof/>
                <w:webHidden/>
              </w:rPr>
              <w:fldChar w:fldCharType="end"/>
            </w:r>
          </w:hyperlink>
        </w:p>
        <w:p w14:paraId="61CB2877" w14:textId="48B05141"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39" w:history="1">
            <w:r w:rsidRPr="00294D7C">
              <w:rPr>
                <w:rStyle w:val="Hyperlink"/>
                <w:b/>
                <w:bCs/>
                <w:noProof/>
              </w:rPr>
              <w:t>Code of Health and Disability Services Consumers’ Rights</w:t>
            </w:r>
            <w:r>
              <w:rPr>
                <w:noProof/>
                <w:webHidden/>
              </w:rPr>
              <w:tab/>
            </w:r>
            <w:r>
              <w:rPr>
                <w:noProof/>
                <w:webHidden/>
              </w:rPr>
              <w:fldChar w:fldCharType="begin"/>
            </w:r>
            <w:r>
              <w:rPr>
                <w:noProof/>
                <w:webHidden/>
              </w:rPr>
              <w:instrText xml:space="preserve"> PAGEREF _Toc208405239 \h </w:instrText>
            </w:r>
            <w:r>
              <w:rPr>
                <w:noProof/>
                <w:webHidden/>
              </w:rPr>
            </w:r>
            <w:r>
              <w:rPr>
                <w:noProof/>
                <w:webHidden/>
              </w:rPr>
              <w:fldChar w:fldCharType="separate"/>
            </w:r>
            <w:r w:rsidR="00421D61">
              <w:rPr>
                <w:noProof/>
                <w:webHidden/>
              </w:rPr>
              <w:t>5</w:t>
            </w:r>
            <w:r>
              <w:rPr>
                <w:noProof/>
                <w:webHidden/>
              </w:rPr>
              <w:fldChar w:fldCharType="end"/>
            </w:r>
          </w:hyperlink>
        </w:p>
        <w:p w14:paraId="49DC3C17" w14:textId="78DFF47C" w:rsidR="00C66279" w:rsidRDefault="00C66279" w:rsidP="0028247E">
          <w:pPr>
            <w:pStyle w:val="TOC3"/>
            <w:tabs>
              <w:tab w:val="right" w:leader="dot" w:pos="9923"/>
            </w:tabs>
            <w:ind w:right="543"/>
            <w:rPr>
              <w:rFonts w:asciiTheme="minorHAnsi" w:eastAsiaTheme="minorEastAsia" w:hAnsiTheme="minorHAnsi" w:cstheme="minorBidi"/>
              <w:noProof/>
              <w:kern w:val="2"/>
              <w:sz w:val="24"/>
              <w:szCs w:val="24"/>
              <w:lang w:val="en-NZ" w:eastAsia="en-NZ"/>
              <w14:ligatures w14:val="standardContextual"/>
            </w:rPr>
          </w:pPr>
          <w:hyperlink w:anchor="_Toc208405240" w:history="1">
            <w:r w:rsidRPr="00294D7C">
              <w:rPr>
                <w:rStyle w:val="Hyperlink"/>
                <w:b/>
                <w:bCs/>
                <w:noProof/>
              </w:rPr>
              <w:t>Legal Authority – Enduring Power of Attorney, Orders under Protection of Personal and Property Rights Act 1988, Mental Health (Compulsory Assessment and Treatment) Act 1992, and Right 7(4) of the HDC Code</w:t>
            </w:r>
            <w:r>
              <w:rPr>
                <w:noProof/>
                <w:webHidden/>
              </w:rPr>
              <w:tab/>
            </w:r>
            <w:r>
              <w:rPr>
                <w:noProof/>
                <w:webHidden/>
              </w:rPr>
              <w:fldChar w:fldCharType="begin"/>
            </w:r>
            <w:r>
              <w:rPr>
                <w:noProof/>
                <w:webHidden/>
              </w:rPr>
              <w:instrText xml:space="preserve"> PAGEREF _Toc208405240 \h </w:instrText>
            </w:r>
            <w:r>
              <w:rPr>
                <w:noProof/>
                <w:webHidden/>
              </w:rPr>
            </w:r>
            <w:r>
              <w:rPr>
                <w:noProof/>
                <w:webHidden/>
              </w:rPr>
              <w:fldChar w:fldCharType="separate"/>
            </w:r>
            <w:r w:rsidR="00421D61">
              <w:rPr>
                <w:noProof/>
                <w:webHidden/>
              </w:rPr>
              <w:t>6</w:t>
            </w:r>
            <w:r>
              <w:rPr>
                <w:noProof/>
                <w:webHidden/>
              </w:rPr>
              <w:fldChar w:fldCharType="end"/>
            </w:r>
          </w:hyperlink>
        </w:p>
        <w:p w14:paraId="20FA168C" w14:textId="6DDF3E11"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1" w:history="1">
            <w:r w:rsidRPr="00294D7C">
              <w:rPr>
                <w:rStyle w:val="Hyperlink"/>
                <w:b/>
                <w:bCs/>
                <w:noProof/>
              </w:rPr>
              <w:t>Enduring Powers of Attorney</w:t>
            </w:r>
            <w:r>
              <w:rPr>
                <w:noProof/>
                <w:webHidden/>
              </w:rPr>
              <w:tab/>
            </w:r>
            <w:r>
              <w:rPr>
                <w:noProof/>
                <w:webHidden/>
              </w:rPr>
              <w:fldChar w:fldCharType="begin"/>
            </w:r>
            <w:r>
              <w:rPr>
                <w:noProof/>
                <w:webHidden/>
              </w:rPr>
              <w:instrText xml:space="preserve"> PAGEREF _Toc208405241 \h </w:instrText>
            </w:r>
            <w:r>
              <w:rPr>
                <w:noProof/>
                <w:webHidden/>
              </w:rPr>
            </w:r>
            <w:r>
              <w:rPr>
                <w:noProof/>
                <w:webHidden/>
              </w:rPr>
              <w:fldChar w:fldCharType="separate"/>
            </w:r>
            <w:r w:rsidR="00421D61">
              <w:rPr>
                <w:noProof/>
                <w:webHidden/>
              </w:rPr>
              <w:t>6</w:t>
            </w:r>
            <w:r>
              <w:rPr>
                <w:noProof/>
                <w:webHidden/>
              </w:rPr>
              <w:fldChar w:fldCharType="end"/>
            </w:r>
          </w:hyperlink>
        </w:p>
        <w:p w14:paraId="353FCAAF" w14:textId="1480119C"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2" w:history="1">
            <w:r w:rsidRPr="00294D7C">
              <w:rPr>
                <w:rStyle w:val="Hyperlink"/>
                <w:b/>
                <w:bCs/>
                <w:noProof/>
              </w:rPr>
              <w:t>Welfare Guardian Orders</w:t>
            </w:r>
            <w:r>
              <w:rPr>
                <w:noProof/>
                <w:webHidden/>
              </w:rPr>
              <w:tab/>
            </w:r>
            <w:r>
              <w:rPr>
                <w:noProof/>
                <w:webHidden/>
              </w:rPr>
              <w:fldChar w:fldCharType="begin"/>
            </w:r>
            <w:r>
              <w:rPr>
                <w:noProof/>
                <w:webHidden/>
              </w:rPr>
              <w:instrText xml:space="preserve"> PAGEREF _Toc208405242 \h </w:instrText>
            </w:r>
            <w:r>
              <w:rPr>
                <w:noProof/>
                <w:webHidden/>
              </w:rPr>
            </w:r>
            <w:r>
              <w:rPr>
                <w:noProof/>
                <w:webHidden/>
              </w:rPr>
              <w:fldChar w:fldCharType="separate"/>
            </w:r>
            <w:r w:rsidR="00421D61">
              <w:rPr>
                <w:noProof/>
                <w:webHidden/>
              </w:rPr>
              <w:t>7</w:t>
            </w:r>
            <w:r>
              <w:rPr>
                <w:noProof/>
                <w:webHidden/>
              </w:rPr>
              <w:fldChar w:fldCharType="end"/>
            </w:r>
          </w:hyperlink>
        </w:p>
        <w:p w14:paraId="6B4F5C89" w14:textId="24EFCF9C"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3" w:history="1">
            <w:r w:rsidRPr="00294D7C">
              <w:rPr>
                <w:rStyle w:val="Hyperlink"/>
                <w:b/>
                <w:bCs/>
                <w:noProof/>
              </w:rPr>
              <w:t>Personal Order for placement</w:t>
            </w:r>
            <w:r>
              <w:rPr>
                <w:noProof/>
                <w:webHidden/>
              </w:rPr>
              <w:tab/>
            </w:r>
            <w:r>
              <w:rPr>
                <w:noProof/>
                <w:webHidden/>
              </w:rPr>
              <w:fldChar w:fldCharType="begin"/>
            </w:r>
            <w:r>
              <w:rPr>
                <w:noProof/>
                <w:webHidden/>
              </w:rPr>
              <w:instrText xml:space="preserve"> PAGEREF _Toc208405243 \h </w:instrText>
            </w:r>
            <w:r>
              <w:rPr>
                <w:noProof/>
                <w:webHidden/>
              </w:rPr>
            </w:r>
            <w:r>
              <w:rPr>
                <w:noProof/>
                <w:webHidden/>
              </w:rPr>
              <w:fldChar w:fldCharType="separate"/>
            </w:r>
            <w:r w:rsidR="00421D61">
              <w:rPr>
                <w:noProof/>
                <w:webHidden/>
              </w:rPr>
              <w:t>7</w:t>
            </w:r>
            <w:r>
              <w:rPr>
                <w:noProof/>
                <w:webHidden/>
              </w:rPr>
              <w:fldChar w:fldCharType="end"/>
            </w:r>
          </w:hyperlink>
        </w:p>
        <w:p w14:paraId="5E9DE01D" w14:textId="5275899E"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4" w:history="1">
            <w:r w:rsidRPr="00294D7C">
              <w:rPr>
                <w:rStyle w:val="Hyperlink"/>
                <w:b/>
                <w:bCs/>
                <w:noProof/>
              </w:rPr>
              <w:t>Right 7(4) of the HDC Code</w:t>
            </w:r>
            <w:r>
              <w:rPr>
                <w:noProof/>
                <w:webHidden/>
              </w:rPr>
              <w:tab/>
            </w:r>
            <w:r>
              <w:rPr>
                <w:noProof/>
                <w:webHidden/>
              </w:rPr>
              <w:fldChar w:fldCharType="begin"/>
            </w:r>
            <w:r>
              <w:rPr>
                <w:noProof/>
                <w:webHidden/>
              </w:rPr>
              <w:instrText xml:space="preserve"> PAGEREF _Toc208405244 \h </w:instrText>
            </w:r>
            <w:r>
              <w:rPr>
                <w:noProof/>
                <w:webHidden/>
              </w:rPr>
            </w:r>
            <w:r>
              <w:rPr>
                <w:noProof/>
                <w:webHidden/>
              </w:rPr>
              <w:fldChar w:fldCharType="separate"/>
            </w:r>
            <w:r w:rsidR="00421D61">
              <w:rPr>
                <w:noProof/>
                <w:webHidden/>
              </w:rPr>
              <w:t>8</w:t>
            </w:r>
            <w:r>
              <w:rPr>
                <w:noProof/>
                <w:webHidden/>
              </w:rPr>
              <w:fldChar w:fldCharType="end"/>
            </w:r>
          </w:hyperlink>
        </w:p>
        <w:p w14:paraId="69ABAB8C" w14:textId="20F79922"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5" w:history="1">
            <w:r w:rsidRPr="00294D7C">
              <w:rPr>
                <w:rStyle w:val="Hyperlink"/>
                <w:b/>
                <w:bCs/>
                <w:noProof/>
              </w:rPr>
              <w:t>Mental Health Act</w:t>
            </w:r>
            <w:r>
              <w:rPr>
                <w:noProof/>
                <w:webHidden/>
              </w:rPr>
              <w:tab/>
            </w:r>
            <w:r>
              <w:rPr>
                <w:noProof/>
                <w:webHidden/>
              </w:rPr>
              <w:fldChar w:fldCharType="begin"/>
            </w:r>
            <w:r>
              <w:rPr>
                <w:noProof/>
                <w:webHidden/>
              </w:rPr>
              <w:instrText xml:space="preserve"> PAGEREF _Toc208405245 \h </w:instrText>
            </w:r>
            <w:r>
              <w:rPr>
                <w:noProof/>
                <w:webHidden/>
              </w:rPr>
            </w:r>
            <w:r>
              <w:rPr>
                <w:noProof/>
                <w:webHidden/>
              </w:rPr>
              <w:fldChar w:fldCharType="separate"/>
            </w:r>
            <w:r w:rsidR="00421D61">
              <w:rPr>
                <w:noProof/>
                <w:webHidden/>
              </w:rPr>
              <w:t>9</w:t>
            </w:r>
            <w:r>
              <w:rPr>
                <w:noProof/>
                <w:webHidden/>
              </w:rPr>
              <w:fldChar w:fldCharType="end"/>
            </w:r>
          </w:hyperlink>
        </w:p>
        <w:p w14:paraId="79E11317" w14:textId="6CD64E85"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6" w:history="1">
            <w:r w:rsidRPr="00294D7C">
              <w:rPr>
                <w:rStyle w:val="Hyperlink"/>
                <w:b/>
                <w:bCs/>
                <w:noProof/>
              </w:rPr>
              <w:t>Checklist</w:t>
            </w:r>
            <w:r>
              <w:rPr>
                <w:noProof/>
                <w:webHidden/>
              </w:rPr>
              <w:tab/>
            </w:r>
            <w:r>
              <w:rPr>
                <w:noProof/>
                <w:webHidden/>
              </w:rPr>
              <w:fldChar w:fldCharType="begin"/>
            </w:r>
            <w:r>
              <w:rPr>
                <w:noProof/>
                <w:webHidden/>
              </w:rPr>
              <w:instrText xml:space="preserve"> PAGEREF _Toc208405246 \h </w:instrText>
            </w:r>
            <w:r>
              <w:rPr>
                <w:noProof/>
                <w:webHidden/>
              </w:rPr>
            </w:r>
            <w:r>
              <w:rPr>
                <w:noProof/>
                <w:webHidden/>
              </w:rPr>
              <w:fldChar w:fldCharType="separate"/>
            </w:r>
            <w:r w:rsidR="00421D61">
              <w:rPr>
                <w:noProof/>
                <w:webHidden/>
              </w:rPr>
              <w:t>9</w:t>
            </w:r>
            <w:r>
              <w:rPr>
                <w:noProof/>
                <w:webHidden/>
              </w:rPr>
              <w:fldChar w:fldCharType="end"/>
            </w:r>
          </w:hyperlink>
        </w:p>
        <w:p w14:paraId="4AA65583" w14:textId="367B3D1E"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7" w:history="1">
            <w:r w:rsidRPr="00294D7C">
              <w:rPr>
                <w:rStyle w:val="Hyperlink"/>
                <w:b/>
                <w:bCs/>
                <w:noProof/>
              </w:rPr>
              <w:t>Aged Residential Care Agreements</w:t>
            </w:r>
            <w:r>
              <w:rPr>
                <w:noProof/>
                <w:webHidden/>
              </w:rPr>
              <w:tab/>
            </w:r>
            <w:r>
              <w:rPr>
                <w:noProof/>
                <w:webHidden/>
              </w:rPr>
              <w:fldChar w:fldCharType="begin"/>
            </w:r>
            <w:r>
              <w:rPr>
                <w:noProof/>
                <w:webHidden/>
              </w:rPr>
              <w:instrText xml:space="preserve"> PAGEREF _Toc208405247 \h </w:instrText>
            </w:r>
            <w:r>
              <w:rPr>
                <w:noProof/>
                <w:webHidden/>
              </w:rPr>
            </w:r>
            <w:r>
              <w:rPr>
                <w:noProof/>
                <w:webHidden/>
              </w:rPr>
              <w:fldChar w:fldCharType="separate"/>
            </w:r>
            <w:r w:rsidR="00421D61">
              <w:rPr>
                <w:noProof/>
                <w:webHidden/>
              </w:rPr>
              <w:t>9</w:t>
            </w:r>
            <w:r>
              <w:rPr>
                <w:noProof/>
                <w:webHidden/>
              </w:rPr>
              <w:fldChar w:fldCharType="end"/>
            </w:r>
          </w:hyperlink>
        </w:p>
        <w:p w14:paraId="6A2B5BAD" w14:textId="478BD5C4"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8" w:history="1">
            <w:r w:rsidRPr="00294D7C">
              <w:rPr>
                <w:rStyle w:val="Hyperlink"/>
                <w:b/>
                <w:bCs/>
                <w:noProof/>
              </w:rPr>
              <w:t>Ngā Paerewa Health and Disability Services Standard</w:t>
            </w:r>
            <w:r>
              <w:rPr>
                <w:noProof/>
                <w:webHidden/>
              </w:rPr>
              <w:tab/>
            </w:r>
            <w:r>
              <w:rPr>
                <w:noProof/>
                <w:webHidden/>
              </w:rPr>
              <w:fldChar w:fldCharType="begin"/>
            </w:r>
            <w:r>
              <w:rPr>
                <w:noProof/>
                <w:webHidden/>
              </w:rPr>
              <w:instrText xml:space="preserve"> PAGEREF _Toc208405248 \h </w:instrText>
            </w:r>
            <w:r>
              <w:rPr>
                <w:noProof/>
                <w:webHidden/>
              </w:rPr>
            </w:r>
            <w:r>
              <w:rPr>
                <w:noProof/>
                <w:webHidden/>
              </w:rPr>
              <w:fldChar w:fldCharType="separate"/>
            </w:r>
            <w:r w:rsidR="00421D61">
              <w:rPr>
                <w:noProof/>
                <w:webHidden/>
              </w:rPr>
              <w:t>10</w:t>
            </w:r>
            <w:r>
              <w:rPr>
                <w:noProof/>
                <w:webHidden/>
              </w:rPr>
              <w:fldChar w:fldCharType="end"/>
            </w:r>
          </w:hyperlink>
        </w:p>
        <w:p w14:paraId="1C68FAEE" w14:textId="11ACEC42" w:rsidR="00C66279" w:rsidRDefault="00C66279" w:rsidP="0028247E">
          <w:pPr>
            <w:pStyle w:val="TOC3"/>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49" w:history="1">
            <w:r w:rsidRPr="00294D7C">
              <w:rPr>
                <w:rStyle w:val="Hyperlink"/>
                <w:b/>
                <w:bCs/>
                <w:noProof/>
              </w:rPr>
              <w:t>Relevant resources</w:t>
            </w:r>
            <w:r>
              <w:rPr>
                <w:noProof/>
                <w:webHidden/>
              </w:rPr>
              <w:tab/>
            </w:r>
            <w:r>
              <w:rPr>
                <w:noProof/>
                <w:webHidden/>
              </w:rPr>
              <w:fldChar w:fldCharType="begin"/>
            </w:r>
            <w:r>
              <w:rPr>
                <w:noProof/>
                <w:webHidden/>
              </w:rPr>
              <w:instrText xml:space="preserve"> PAGEREF _Toc208405249 \h </w:instrText>
            </w:r>
            <w:r>
              <w:rPr>
                <w:noProof/>
                <w:webHidden/>
              </w:rPr>
            </w:r>
            <w:r>
              <w:rPr>
                <w:noProof/>
                <w:webHidden/>
              </w:rPr>
              <w:fldChar w:fldCharType="separate"/>
            </w:r>
            <w:r w:rsidR="00421D61">
              <w:rPr>
                <w:noProof/>
                <w:webHidden/>
              </w:rPr>
              <w:t>10</w:t>
            </w:r>
            <w:r>
              <w:rPr>
                <w:noProof/>
                <w:webHidden/>
              </w:rPr>
              <w:fldChar w:fldCharType="end"/>
            </w:r>
          </w:hyperlink>
        </w:p>
        <w:p w14:paraId="026F3257" w14:textId="6C8791C2" w:rsidR="00C66279" w:rsidRDefault="00C66279" w:rsidP="0028247E">
          <w:pPr>
            <w:pStyle w:val="TOC2"/>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50" w:history="1">
            <w:r w:rsidRPr="00294D7C">
              <w:rPr>
                <w:rStyle w:val="Hyperlink"/>
                <w:noProof/>
              </w:rPr>
              <w:t>Appendix A: Checklist</w:t>
            </w:r>
            <w:r>
              <w:rPr>
                <w:noProof/>
                <w:webHidden/>
              </w:rPr>
              <w:tab/>
            </w:r>
            <w:r>
              <w:rPr>
                <w:noProof/>
                <w:webHidden/>
              </w:rPr>
              <w:fldChar w:fldCharType="begin"/>
            </w:r>
            <w:r>
              <w:rPr>
                <w:noProof/>
                <w:webHidden/>
              </w:rPr>
              <w:instrText xml:space="preserve"> PAGEREF _Toc208405250 \h </w:instrText>
            </w:r>
            <w:r>
              <w:rPr>
                <w:noProof/>
                <w:webHidden/>
              </w:rPr>
            </w:r>
            <w:r>
              <w:rPr>
                <w:noProof/>
                <w:webHidden/>
              </w:rPr>
              <w:fldChar w:fldCharType="separate"/>
            </w:r>
            <w:r w:rsidR="00421D61">
              <w:rPr>
                <w:noProof/>
                <w:webHidden/>
              </w:rPr>
              <w:t>12</w:t>
            </w:r>
            <w:r>
              <w:rPr>
                <w:noProof/>
                <w:webHidden/>
              </w:rPr>
              <w:fldChar w:fldCharType="end"/>
            </w:r>
          </w:hyperlink>
        </w:p>
        <w:p w14:paraId="7EEAD7B8" w14:textId="308B6B23" w:rsidR="00C66279" w:rsidRDefault="00C66279" w:rsidP="0028247E">
          <w:pPr>
            <w:pStyle w:val="TOC2"/>
            <w:tabs>
              <w:tab w:val="right" w:leader="dot" w:pos="9923"/>
            </w:tabs>
            <w:rPr>
              <w:rFonts w:asciiTheme="minorHAnsi" w:eastAsiaTheme="minorEastAsia" w:hAnsiTheme="minorHAnsi" w:cstheme="minorBidi"/>
              <w:noProof/>
              <w:kern w:val="2"/>
              <w:sz w:val="24"/>
              <w:szCs w:val="24"/>
              <w:lang w:val="en-NZ" w:eastAsia="en-NZ"/>
              <w14:ligatures w14:val="standardContextual"/>
            </w:rPr>
          </w:pPr>
          <w:hyperlink w:anchor="_Toc208405251" w:history="1">
            <w:r w:rsidRPr="00294D7C">
              <w:rPr>
                <w:rStyle w:val="Hyperlink"/>
                <w:noProof/>
              </w:rPr>
              <w:t>Appendix B: Glossary</w:t>
            </w:r>
            <w:r>
              <w:rPr>
                <w:noProof/>
                <w:webHidden/>
              </w:rPr>
              <w:tab/>
            </w:r>
            <w:r>
              <w:rPr>
                <w:noProof/>
                <w:webHidden/>
              </w:rPr>
              <w:fldChar w:fldCharType="begin"/>
            </w:r>
            <w:r>
              <w:rPr>
                <w:noProof/>
                <w:webHidden/>
              </w:rPr>
              <w:instrText xml:space="preserve"> PAGEREF _Toc208405251 \h </w:instrText>
            </w:r>
            <w:r>
              <w:rPr>
                <w:noProof/>
                <w:webHidden/>
              </w:rPr>
            </w:r>
            <w:r>
              <w:rPr>
                <w:noProof/>
                <w:webHidden/>
              </w:rPr>
              <w:fldChar w:fldCharType="separate"/>
            </w:r>
            <w:r w:rsidR="00421D61">
              <w:rPr>
                <w:noProof/>
                <w:webHidden/>
              </w:rPr>
              <w:t>14</w:t>
            </w:r>
            <w:r>
              <w:rPr>
                <w:noProof/>
                <w:webHidden/>
              </w:rPr>
              <w:fldChar w:fldCharType="end"/>
            </w:r>
          </w:hyperlink>
        </w:p>
        <w:p w14:paraId="33E950E6" w14:textId="12629CD1" w:rsidR="00B62E29" w:rsidRDefault="00F37DD7" w:rsidP="00C96C36">
          <w:pPr>
            <w:spacing w:line="200" w:lineRule="exact"/>
            <w:ind w:left="851"/>
            <w:rPr>
              <w:sz w:val="20"/>
            </w:rPr>
          </w:pPr>
          <w:r>
            <w:fldChar w:fldCharType="end"/>
          </w:r>
        </w:p>
      </w:sdtContent>
    </w:sdt>
    <w:p w14:paraId="33E950F1" w14:textId="26C5F58F" w:rsidR="00B62E29" w:rsidRDefault="00B62E29" w:rsidP="00C3553B">
      <w:pPr>
        <w:tabs>
          <w:tab w:val="left" w:leader="dot" w:pos="6779"/>
        </w:tabs>
        <w:spacing w:before="172"/>
        <w:ind w:left="1089"/>
        <w:rPr>
          <w:b/>
        </w:rPr>
        <w:sectPr w:rsidR="00B62E29" w:rsidSect="00281817">
          <w:pgSz w:w="11906" w:h="16838" w:code="9"/>
          <w:pgMar w:top="1060" w:right="720" w:bottom="960" w:left="720" w:header="269" w:footer="765" w:gutter="0"/>
          <w:cols w:space="720"/>
          <w:docGrid w:linePitch="299"/>
        </w:sectPr>
      </w:pPr>
    </w:p>
    <w:p w14:paraId="33E95109" w14:textId="0396531E" w:rsidR="00B62E29" w:rsidRDefault="00F37DD7">
      <w:pPr>
        <w:pStyle w:val="Heading1"/>
      </w:pPr>
      <w:bookmarkStart w:id="1" w:name="_Toc208405237"/>
      <w:r>
        <w:rPr>
          <w:color w:val="15284B"/>
        </w:rPr>
        <w:lastRenderedPageBreak/>
        <w:t xml:space="preserve">Executive </w:t>
      </w:r>
      <w:r w:rsidR="004C49CF">
        <w:rPr>
          <w:color w:val="15284B"/>
          <w:spacing w:val="-2"/>
          <w:lang w:val="en-NZ"/>
        </w:rPr>
        <w:t>S</w:t>
      </w:r>
      <w:r>
        <w:rPr>
          <w:color w:val="15284B"/>
          <w:spacing w:val="-2"/>
        </w:rPr>
        <w:t>ummary</w:t>
      </w:r>
      <w:bookmarkEnd w:id="1"/>
    </w:p>
    <w:p w14:paraId="1D0F7A8C" w14:textId="77777777" w:rsidR="00CB3A20" w:rsidRDefault="00CB3A20" w:rsidP="00CB3A20"/>
    <w:p w14:paraId="1A11E588" w14:textId="21A3D044" w:rsidR="004B76F3" w:rsidRPr="00C30733" w:rsidRDefault="004B76F3" w:rsidP="00646D6A">
      <w:pPr>
        <w:pStyle w:val="ListParagraph"/>
        <w:widowControl/>
        <w:numPr>
          <w:ilvl w:val="0"/>
          <w:numId w:val="6"/>
        </w:numPr>
        <w:autoSpaceDE/>
        <w:autoSpaceDN/>
        <w:spacing w:before="0"/>
        <w:ind w:left="1276"/>
        <w:rPr>
          <w:rFonts w:cstheme="minorHAnsi"/>
          <w:sz w:val="24"/>
          <w:szCs w:val="24"/>
        </w:rPr>
      </w:pPr>
      <w:r w:rsidRPr="00C30733">
        <w:rPr>
          <w:rFonts w:cstheme="minorHAnsi"/>
          <w:sz w:val="24"/>
          <w:szCs w:val="24"/>
          <w:lang w:val="en-NZ"/>
        </w:rPr>
        <w:t xml:space="preserve">This guidance was produced in response to recommendations made by the former Chief Ombudsman in an </w:t>
      </w:r>
      <w:r w:rsidR="00660DE5" w:rsidRPr="00660DE5">
        <w:rPr>
          <w:rFonts w:cstheme="minorHAnsi"/>
          <w:sz w:val="24"/>
          <w:szCs w:val="24"/>
        </w:rPr>
        <w:t>Optional Protocol to the Convention Against Torture (OPCAT)</w:t>
      </w:r>
      <w:r w:rsidRPr="00C30733">
        <w:rPr>
          <w:rFonts w:cstheme="minorHAnsi"/>
          <w:sz w:val="24"/>
          <w:szCs w:val="24"/>
          <w:lang w:val="en-NZ"/>
        </w:rPr>
        <w:t xml:space="preserve"> investigation report, issued under the Ombudsman’s jurisdiction to monitor</w:t>
      </w:r>
      <w:r w:rsidRPr="00C30733">
        <w:rPr>
          <w:rFonts w:cstheme="minorHAnsi"/>
          <w:sz w:val="24"/>
          <w:szCs w:val="24"/>
        </w:rPr>
        <w:t xml:space="preserve"> the conditions and treatment of people who are </w:t>
      </w:r>
      <w:r w:rsidR="00714E2E" w:rsidRPr="00021C75">
        <w:rPr>
          <w:rFonts w:cstheme="minorHAnsi"/>
          <w:sz w:val="24"/>
          <w:szCs w:val="24"/>
        </w:rPr>
        <w:t>living</w:t>
      </w:r>
      <w:r w:rsidR="00714E2E">
        <w:rPr>
          <w:rFonts w:cstheme="minorHAnsi"/>
          <w:sz w:val="24"/>
          <w:szCs w:val="24"/>
        </w:rPr>
        <w:t xml:space="preserve"> </w:t>
      </w:r>
      <w:r w:rsidRPr="00C30733">
        <w:rPr>
          <w:rFonts w:cstheme="minorHAnsi"/>
          <w:sz w:val="24"/>
          <w:szCs w:val="24"/>
        </w:rPr>
        <w:t xml:space="preserve">in </w:t>
      </w:r>
      <w:r w:rsidRPr="00C30733">
        <w:rPr>
          <w:sz w:val="24"/>
          <w:szCs w:val="24"/>
        </w:rPr>
        <w:t xml:space="preserve">secure dementia </w:t>
      </w:r>
      <w:r>
        <w:rPr>
          <w:sz w:val="24"/>
          <w:szCs w:val="24"/>
        </w:rPr>
        <w:t>m</w:t>
      </w:r>
      <w:r w:rsidRPr="00CD3399">
        <w:rPr>
          <w:sz w:val="24"/>
          <w:szCs w:val="24"/>
        </w:rPr>
        <w:t xml:space="preserve">ate </w:t>
      </w:r>
      <w:r>
        <w:rPr>
          <w:sz w:val="24"/>
          <w:szCs w:val="24"/>
        </w:rPr>
        <w:t>w</w:t>
      </w:r>
      <w:r w:rsidRPr="00CD3399">
        <w:rPr>
          <w:sz w:val="24"/>
          <w:szCs w:val="24"/>
        </w:rPr>
        <w:t>areware</w:t>
      </w:r>
      <w:r w:rsidRPr="00CD3399">
        <w:rPr>
          <w:rFonts w:cstheme="minorHAnsi"/>
          <w:sz w:val="24"/>
          <w:szCs w:val="24"/>
        </w:rPr>
        <w:t xml:space="preserve"> </w:t>
      </w:r>
      <w:r>
        <w:rPr>
          <w:sz w:val="24"/>
          <w:szCs w:val="24"/>
        </w:rPr>
        <w:t xml:space="preserve">units </w:t>
      </w:r>
      <w:r w:rsidRPr="00C30733">
        <w:rPr>
          <w:sz w:val="24"/>
          <w:szCs w:val="24"/>
        </w:rPr>
        <w:t xml:space="preserve">and psychogeriatric </w:t>
      </w:r>
      <w:r>
        <w:rPr>
          <w:sz w:val="24"/>
          <w:szCs w:val="24"/>
        </w:rPr>
        <w:t>units</w:t>
      </w:r>
      <w:r w:rsidRPr="00C30733">
        <w:rPr>
          <w:rFonts w:cstheme="minorHAnsi"/>
          <w:sz w:val="24"/>
          <w:szCs w:val="24"/>
        </w:rPr>
        <w:t>.</w:t>
      </w:r>
      <w:r w:rsidRPr="00C30733">
        <w:rPr>
          <w:rFonts w:cstheme="minorHAnsi"/>
          <w:b/>
          <w:bCs/>
          <w:sz w:val="24"/>
          <w:szCs w:val="24"/>
        </w:rPr>
        <w:t> </w:t>
      </w:r>
      <w:r w:rsidRPr="00C30733">
        <w:rPr>
          <w:rFonts w:cstheme="minorHAnsi"/>
          <w:sz w:val="24"/>
          <w:szCs w:val="24"/>
          <w:lang w:val="en-NZ"/>
        </w:rPr>
        <w:t xml:space="preserve"> </w:t>
      </w:r>
      <w:r>
        <w:rPr>
          <w:rFonts w:cstheme="minorHAnsi"/>
          <w:sz w:val="24"/>
          <w:szCs w:val="24"/>
          <w:lang w:val="en-NZ"/>
        </w:rPr>
        <w:t>The</w:t>
      </w:r>
      <w:r w:rsidRPr="00C30733">
        <w:rPr>
          <w:rFonts w:cstheme="minorHAnsi"/>
          <w:sz w:val="24"/>
          <w:szCs w:val="24"/>
          <w:lang w:val="en-NZ"/>
        </w:rPr>
        <w:t xml:space="preserve"> Ombudsman’s </w:t>
      </w:r>
      <w:r>
        <w:rPr>
          <w:rFonts w:cstheme="minorHAnsi"/>
          <w:sz w:val="24"/>
          <w:szCs w:val="24"/>
          <w:lang w:val="en-NZ"/>
        </w:rPr>
        <w:t xml:space="preserve">OPCAT </w:t>
      </w:r>
      <w:r w:rsidRPr="00C30733">
        <w:rPr>
          <w:rFonts w:cstheme="minorHAnsi"/>
          <w:sz w:val="24"/>
          <w:szCs w:val="24"/>
          <w:lang w:val="en-NZ"/>
        </w:rPr>
        <w:t>Aged Care Monitoring Report</w:t>
      </w:r>
      <w:r>
        <w:rPr>
          <w:rFonts w:cstheme="minorHAnsi"/>
          <w:sz w:val="24"/>
          <w:szCs w:val="24"/>
          <w:lang w:val="en-NZ"/>
        </w:rPr>
        <w:t xml:space="preserve">, </w:t>
      </w:r>
      <w:r w:rsidRPr="00C30733">
        <w:rPr>
          <w:i/>
          <w:iCs/>
          <w:sz w:val="24"/>
          <w:szCs w:val="24"/>
        </w:rPr>
        <w:t>Chief Ombudsman’s Observations 2021-2024</w:t>
      </w:r>
      <w:r>
        <w:rPr>
          <w:rStyle w:val="FootnoteReference"/>
          <w:i/>
          <w:iCs/>
          <w:sz w:val="24"/>
          <w:szCs w:val="24"/>
        </w:rPr>
        <w:footnoteReference w:id="1"/>
      </w:r>
      <w:r w:rsidRPr="00C30733">
        <w:rPr>
          <w:rFonts w:cstheme="minorHAnsi"/>
          <w:sz w:val="24"/>
          <w:szCs w:val="24"/>
          <w:lang w:val="en-NZ"/>
        </w:rPr>
        <w:t xml:space="preserve"> recorded: (at page 1</w:t>
      </w:r>
      <w:r>
        <w:rPr>
          <w:rFonts w:cstheme="minorHAnsi"/>
          <w:sz w:val="24"/>
          <w:szCs w:val="24"/>
          <w:lang w:val="en-NZ"/>
        </w:rPr>
        <w:t>4</w:t>
      </w:r>
      <w:r w:rsidRPr="00C30733">
        <w:rPr>
          <w:rFonts w:cstheme="minorHAnsi"/>
          <w:sz w:val="24"/>
          <w:szCs w:val="24"/>
          <w:lang w:val="en-NZ"/>
        </w:rPr>
        <w:t>)</w:t>
      </w:r>
    </w:p>
    <w:p w14:paraId="3B9F3FE3" w14:textId="77777777" w:rsidR="004B76F3" w:rsidRPr="00C30733" w:rsidRDefault="004B76F3" w:rsidP="004B76F3">
      <w:pPr>
        <w:pStyle w:val="ListParagraph"/>
        <w:ind w:left="360"/>
        <w:rPr>
          <w:rFonts w:cstheme="minorHAnsi"/>
          <w:sz w:val="24"/>
          <w:szCs w:val="24"/>
        </w:rPr>
      </w:pPr>
    </w:p>
    <w:p w14:paraId="6762CB1E" w14:textId="77777777" w:rsidR="004B76F3" w:rsidRPr="000C1380" w:rsidRDefault="004B76F3" w:rsidP="00646D6A">
      <w:pPr>
        <w:ind w:left="1843"/>
      </w:pPr>
      <w:r w:rsidRPr="000C1380">
        <w:t xml:space="preserve">“I have observed varying levels of understanding on the part of facility management, medical professionals, and whānau of what is legally required and why it is required for placement of someone in a secure aged care facility.” </w:t>
      </w:r>
    </w:p>
    <w:p w14:paraId="54172E11" w14:textId="77777777" w:rsidR="004B76F3" w:rsidRPr="00C47B96" w:rsidRDefault="004B76F3" w:rsidP="004B76F3">
      <w:pPr>
        <w:pStyle w:val="ListParagraph"/>
        <w:ind w:left="360"/>
        <w:rPr>
          <w:rFonts w:cstheme="minorHAnsi"/>
          <w:sz w:val="24"/>
          <w:szCs w:val="24"/>
        </w:rPr>
      </w:pPr>
    </w:p>
    <w:p w14:paraId="184F18CC" w14:textId="77777777" w:rsidR="004B76F3" w:rsidRPr="00646D6A" w:rsidRDefault="004B76F3" w:rsidP="00646D6A">
      <w:pPr>
        <w:pStyle w:val="ListParagraph"/>
        <w:widowControl/>
        <w:numPr>
          <w:ilvl w:val="0"/>
          <w:numId w:val="6"/>
        </w:numPr>
        <w:autoSpaceDE/>
        <w:autoSpaceDN/>
        <w:spacing w:before="0"/>
        <w:ind w:left="1276"/>
        <w:rPr>
          <w:rFonts w:cstheme="minorHAnsi"/>
          <w:sz w:val="24"/>
          <w:szCs w:val="24"/>
          <w:lang w:val="en-NZ"/>
        </w:rPr>
      </w:pPr>
      <w:r w:rsidRPr="00CD3399">
        <w:rPr>
          <w:rFonts w:cstheme="minorHAnsi"/>
          <w:sz w:val="24"/>
          <w:szCs w:val="24"/>
          <w:lang w:val="en-NZ"/>
        </w:rPr>
        <w:t>The Ombudsman’s Aged Care OPCAT Monitoring Report</w:t>
      </w:r>
      <w:r w:rsidRPr="00CD3399">
        <w:rPr>
          <w:sz w:val="24"/>
          <w:szCs w:val="24"/>
        </w:rPr>
        <w:t xml:space="preserve"> identified a need for managers of </w:t>
      </w:r>
      <w:r w:rsidRPr="00CD3399">
        <w:rPr>
          <w:rFonts w:cstheme="minorHAnsi"/>
          <w:sz w:val="24"/>
          <w:szCs w:val="24"/>
        </w:rPr>
        <w:t>aged residential care (</w:t>
      </w:r>
      <w:r w:rsidRPr="00CD3399">
        <w:rPr>
          <w:rFonts w:cstheme="minorHAnsi"/>
          <w:b/>
          <w:bCs/>
          <w:sz w:val="24"/>
          <w:szCs w:val="24"/>
        </w:rPr>
        <w:t>ARC</w:t>
      </w:r>
      <w:r w:rsidRPr="00CD3399">
        <w:rPr>
          <w:rFonts w:cstheme="minorHAnsi"/>
          <w:sz w:val="24"/>
          <w:szCs w:val="24"/>
        </w:rPr>
        <w:t xml:space="preserve">) facilities to </w:t>
      </w:r>
      <w:r w:rsidRPr="00CD3399">
        <w:rPr>
          <w:sz w:val="24"/>
          <w:szCs w:val="24"/>
        </w:rPr>
        <w:t xml:space="preserve">improve their understanding of, and compliance with, the legal </w:t>
      </w:r>
      <w:r w:rsidRPr="00646D6A">
        <w:rPr>
          <w:rFonts w:cstheme="minorHAnsi"/>
          <w:sz w:val="24"/>
          <w:szCs w:val="24"/>
          <w:lang w:val="en-NZ"/>
        </w:rPr>
        <w:t xml:space="preserve">framework under which people can be placed in secure care. The Ombudsman recommended that Health New Zealand | Te Whatu Ora (Health NZ) prepare clear guidance to assist facility managers with this. </w:t>
      </w:r>
    </w:p>
    <w:p w14:paraId="2D76FCB0" w14:textId="77777777" w:rsidR="004B76F3" w:rsidRPr="00646D6A" w:rsidRDefault="004B76F3" w:rsidP="00756ACD">
      <w:pPr>
        <w:pStyle w:val="ListParagraph"/>
        <w:widowControl/>
        <w:autoSpaceDE/>
        <w:autoSpaceDN/>
        <w:spacing w:before="0"/>
        <w:ind w:left="1276" w:firstLine="0"/>
        <w:rPr>
          <w:rFonts w:cstheme="minorHAnsi"/>
          <w:sz w:val="24"/>
          <w:szCs w:val="24"/>
          <w:lang w:val="en-NZ"/>
        </w:rPr>
      </w:pPr>
    </w:p>
    <w:p w14:paraId="48C8B6B7" w14:textId="77777777" w:rsidR="004B76F3" w:rsidRPr="00646D6A" w:rsidRDefault="004B76F3" w:rsidP="00646D6A">
      <w:pPr>
        <w:pStyle w:val="ListParagraph"/>
        <w:widowControl/>
        <w:numPr>
          <w:ilvl w:val="0"/>
          <w:numId w:val="6"/>
        </w:numPr>
        <w:autoSpaceDE/>
        <w:autoSpaceDN/>
        <w:spacing w:before="0"/>
        <w:ind w:left="1276"/>
        <w:rPr>
          <w:rFonts w:cstheme="minorHAnsi"/>
          <w:sz w:val="24"/>
          <w:szCs w:val="24"/>
          <w:lang w:val="en-NZ"/>
        </w:rPr>
      </w:pPr>
      <w:r w:rsidRPr="00646D6A">
        <w:rPr>
          <w:rFonts w:cstheme="minorHAnsi"/>
          <w:sz w:val="24"/>
          <w:szCs w:val="24"/>
          <w:lang w:val="en-NZ"/>
        </w:rPr>
        <w:t xml:space="preserve">This document sets out guidance for ARC facilities providing </w:t>
      </w:r>
      <w:bookmarkStart w:id="2" w:name="_Hlk198654913"/>
      <w:r w:rsidRPr="00646D6A">
        <w:rPr>
          <w:rFonts w:cstheme="minorHAnsi"/>
          <w:sz w:val="24"/>
          <w:szCs w:val="24"/>
          <w:lang w:val="en-NZ"/>
        </w:rPr>
        <w:t xml:space="preserve">secure dementia mate wareware care or psychogeriatric care </w:t>
      </w:r>
      <w:bookmarkEnd w:id="2"/>
      <w:r w:rsidRPr="00646D6A">
        <w:rPr>
          <w:rFonts w:cstheme="minorHAnsi"/>
          <w:sz w:val="24"/>
          <w:szCs w:val="24"/>
          <w:lang w:val="en-NZ"/>
        </w:rPr>
        <w:t>(secure care) on how to verify and record that each person has a valid legal basis for their placement in secure care. This guidance only applies to the placement of people in secure units (where people are unable to leave at will).</w:t>
      </w:r>
    </w:p>
    <w:p w14:paraId="57166EF5" w14:textId="77777777" w:rsidR="004B76F3" w:rsidRPr="00646D6A" w:rsidRDefault="004B76F3" w:rsidP="00756ACD">
      <w:pPr>
        <w:pStyle w:val="ListParagraph"/>
        <w:widowControl/>
        <w:autoSpaceDE/>
        <w:autoSpaceDN/>
        <w:spacing w:before="0"/>
        <w:ind w:left="1276" w:firstLine="0"/>
        <w:rPr>
          <w:rFonts w:cstheme="minorHAnsi"/>
          <w:sz w:val="24"/>
          <w:szCs w:val="24"/>
          <w:lang w:val="en-NZ"/>
        </w:rPr>
      </w:pPr>
    </w:p>
    <w:p w14:paraId="12AB9D1A" w14:textId="77777777" w:rsidR="004B76F3" w:rsidRPr="00646D6A" w:rsidRDefault="004B76F3" w:rsidP="00646D6A">
      <w:pPr>
        <w:pStyle w:val="ListParagraph"/>
        <w:widowControl/>
        <w:numPr>
          <w:ilvl w:val="0"/>
          <w:numId w:val="6"/>
        </w:numPr>
        <w:autoSpaceDE/>
        <w:autoSpaceDN/>
        <w:spacing w:before="0"/>
        <w:ind w:left="1276"/>
        <w:rPr>
          <w:rFonts w:cstheme="minorHAnsi"/>
          <w:sz w:val="24"/>
          <w:szCs w:val="24"/>
          <w:lang w:val="en-NZ"/>
        </w:rPr>
      </w:pPr>
      <w:r w:rsidRPr="00646D6A">
        <w:rPr>
          <w:rFonts w:cstheme="minorHAnsi"/>
          <w:sz w:val="24"/>
          <w:szCs w:val="24"/>
          <w:lang w:val="en-NZ"/>
        </w:rPr>
        <w:t>This document is not a formal policy and is not a substitute for legal advice.</w:t>
      </w:r>
    </w:p>
    <w:p w14:paraId="5CB697BB" w14:textId="77777777" w:rsidR="004B76F3" w:rsidRPr="00646D6A" w:rsidRDefault="004B76F3" w:rsidP="00756ACD">
      <w:pPr>
        <w:pStyle w:val="ListParagraph"/>
        <w:widowControl/>
        <w:autoSpaceDE/>
        <w:autoSpaceDN/>
        <w:spacing w:before="0"/>
        <w:ind w:left="1276" w:firstLine="0"/>
        <w:rPr>
          <w:rFonts w:cstheme="minorHAnsi"/>
          <w:sz w:val="24"/>
          <w:szCs w:val="24"/>
          <w:lang w:val="en-NZ"/>
        </w:rPr>
      </w:pPr>
    </w:p>
    <w:p w14:paraId="63E7BDFE" w14:textId="77777777" w:rsidR="004B76F3" w:rsidRPr="00646D6A" w:rsidRDefault="004B76F3" w:rsidP="00646D6A">
      <w:pPr>
        <w:pStyle w:val="ListParagraph"/>
        <w:widowControl/>
        <w:numPr>
          <w:ilvl w:val="0"/>
          <w:numId w:val="6"/>
        </w:numPr>
        <w:autoSpaceDE/>
        <w:autoSpaceDN/>
        <w:spacing w:before="0"/>
        <w:ind w:left="1276"/>
        <w:rPr>
          <w:rFonts w:cstheme="minorHAnsi"/>
          <w:sz w:val="24"/>
          <w:szCs w:val="24"/>
          <w:lang w:val="en-NZ"/>
        </w:rPr>
      </w:pPr>
      <w:r w:rsidRPr="00646D6A">
        <w:rPr>
          <w:rFonts w:cstheme="minorHAnsi"/>
          <w:sz w:val="24"/>
          <w:szCs w:val="24"/>
          <w:lang w:val="en-NZ"/>
        </w:rPr>
        <w:t>This document deals with legal authority for the placement of people in secure care and therefore involves the ability of legal representatives to make decisions about an individual’s personal care and welfare. It does not deal with decisions relating to an individual’s property or funding for their care.</w:t>
      </w:r>
    </w:p>
    <w:p w14:paraId="4C70AA0A" w14:textId="77777777" w:rsidR="004B76F3" w:rsidRPr="00646D6A" w:rsidRDefault="004B76F3" w:rsidP="00756ACD">
      <w:pPr>
        <w:pStyle w:val="ListParagraph"/>
        <w:widowControl/>
        <w:autoSpaceDE/>
        <w:autoSpaceDN/>
        <w:spacing w:before="0"/>
        <w:ind w:left="1276" w:firstLine="0"/>
        <w:rPr>
          <w:rFonts w:cstheme="minorHAnsi"/>
          <w:sz w:val="24"/>
          <w:szCs w:val="24"/>
          <w:lang w:val="en-NZ"/>
        </w:rPr>
      </w:pPr>
    </w:p>
    <w:p w14:paraId="193829A3" w14:textId="77777777" w:rsidR="004B76F3" w:rsidRPr="007473A4" w:rsidRDefault="004B76F3" w:rsidP="00646D6A">
      <w:pPr>
        <w:pStyle w:val="ListParagraph"/>
        <w:widowControl/>
        <w:numPr>
          <w:ilvl w:val="0"/>
          <w:numId w:val="6"/>
        </w:numPr>
        <w:autoSpaceDE/>
        <w:autoSpaceDN/>
        <w:spacing w:before="0"/>
        <w:ind w:left="1276"/>
        <w:rPr>
          <w:rFonts w:cstheme="minorHAnsi"/>
          <w:sz w:val="24"/>
          <w:szCs w:val="24"/>
        </w:rPr>
      </w:pPr>
      <w:r w:rsidRPr="00646D6A">
        <w:rPr>
          <w:rFonts w:cstheme="minorHAnsi"/>
          <w:sz w:val="24"/>
          <w:szCs w:val="24"/>
          <w:lang w:val="en-NZ"/>
        </w:rPr>
        <w:t>Where a person has been assessed by Health NZ as requiring secure care, Health NZ will have confirmed and</w:t>
      </w:r>
      <w:r w:rsidRPr="007473A4">
        <w:rPr>
          <w:rFonts w:cstheme="minorHAnsi"/>
          <w:sz w:val="24"/>
          <w:szCs w:val="24"/>
        </w:rPr>
        <w:t xml:space="preserve"> documented that there is a valid legal basis for the person’s placement in secure care prior to admission.</w:t>
      </w:r>
    </w:p>
    <w:p w14:paraId="1AA20A30" w14:textId="77777777" w:rsidR="004B76F3" w:rsidRPr="00BD71B1" w:rsidRDefault="004B76F3" w:rsidP="004B76F3">
      <w:pPr>
        <w:rPr>
          <w:rFonts w:cstheme="minorHAnsi"/>
          <w:sz w:val="24"/>
          <w:szCs w:val="24"/>
          <w:u w:val="single"/>
        </w:rPr>
      </w:pPr>
    </w:p>
    <w:p w14:paraId="556DA136" w14:textId="77777777" w:rsidR="004B76F3" w:rsidRPr="00FE3F4B" w:rsidRDefault="004B76F3" w:rsidP="00756ACD">
      <w:pPr>
        <w:pStyle w:val="Heading3"/>
        <w:rPr>
          <w:rFonts w:cstheme="minorHAnsi"/>
          <w:b/>
          <w:bCs/>
          <w:sz w:val="24"/>
          <w:szCs w:val="24"/>
        </w:rPr>
      </w:pPr>
      <w:bookmarkStart w:id="3" w:name="_Toc208405238"/>
      <w:r w:rsidRPr="00B542DD">
        <w:rPr>
          <w:b/>
          <w:bCs/>
          <w:color w:val="15284B"/>
        </w:rPr>
        <w:t>Context</w:t>
      </w:r>
      <w:bookmarkEnd w:id="3"/>
    </w:p>
    <w:p w14:paraId="69CE8349" w14:textId="77777777" w:rsidR="004B76F3" w:rsidRPr="00FE3F4B" w:rsidRDefault="004B76F3" w:rsidP="004B76F3">
      <w:pPr>
        <w:pStyle w:val="ListParagraph"/>
        <w:ind w:left="436"/>
        <w:rPr>
          <w:rFonts w:cstheme="minorHAnsi"/>
          <w:sz w:val="24"/>
          <w:szCs w:val="24"/>
        </w:rPr>
      </w:pPr>
    </w:p>
    <w:p w14:paraId="328F6C39" w14:textId="77777777" w:rsidR="004B76F3" w:rsidRDefault="004B76F3" w:rsidP="00756ACD">
      <w:pPr>
        <w:pStyle w:val="ListParagraph"/>
        <w:widowControl/>
        <w:numPr>
          <w:ilvl w:val="0"/>
          <w:numId w:val="6"/>
        </w:numPr>
        <w:autoSpaceDE/>
        <w:autoSpaceDN/>
        <w:spacing w:before="0"/>
        <w:ind w:left="1276"/>
        <w:rPr>
          <w:rFonts w:cstheme="minorHAnsi"/>
          <w:sz w:val="24"/>
          <w:szCs w:val="24"/>
        </w:rPr>
      </w:pPr>
      <w:r w:rsidRPr="006B71DD">
        <w:rPr>
          <w:rFonts w:cstheme="minorHAnsi"/>
          <w:sz w:val="24"/>
          <w:szCs w:val="24"/>
        </w:rPr>
        <w:t xml:space="preserve">Placement of </w:t>
      </w:r>
      <w:r>
        <w:rPr>
          <w:rFonts w:cstheme="minorHAnsi"/>
          <w:sz w:val="24"/>
          <w:szCs w:val="24"/>
        </w:rPr>
        <w:t>a person</w:t>
      </w:r>
      <w:r w:rsidRPr="006B71DD">
        <w:rPr>
          <w:rFonts w:cstheme="minorHAnsi"/>
          <w:sz w:val="24"/>
          <w:szCs w:val="24"/>
        </w:rPr>
        <w:t xml:space="preserve"> in secure care constitutes “detention” under international law</w:t>
      </w:r>
      <w:r w:rsidRPr="00CD3399">
        <w:rPr>
          <w:rFonts w:cstheme="minorHAnsi"/>
          <w:sz w:val="24"/>
          <w:szCs w:val="24"/>
          <w:vertAlign w:val="superscript"/>
        </w:rPr>
        <w:footnoteReference w:id="2"/>
      </w:r>
      <w:r w:rsidRPr="006B71DD">
        <w:rPr>
          <w:rFonts w:cstheme="minorHAnsi"/>
          <w:sz w:val="24"/>
          <w:szCs w:val="24"/>
        </w:rPr>
        <w:t>, which must be lawful. New Zealand is a signatory to the Convention Against Torture (</w:t>
      </w:r>
      <w:r w:rsidRPr="006B71DD">
        <w:rPr>
          <w:rFonts w:cstheme="minorHAnsi"/>
          <w:b/>
          <w:bCs/>
          <w:sz w:val="24"/>
          <w:szCs w:val="24"/>
        </w:rPr>
        <w:t>CAT</w:t>
      </w:r>
      <w:r w:rsidRPr="006B71DD">
        <w:rPr>
          <w:rFonts w:cstheme="minorHAnsi"/>
          <w:sz w:val="24"/>
          <w:szCs w:val="24"/>
        </w:rPr>
        <w:t>) and the Optional Protocol to CAT (</w:t>
      </w:r>
      <w:r w:rsidRPr="006B71DD">
        <w:rPr>
          <w:rFonts w:cstheme="minorHAnsi"/>
          <w:b/>
          <w:bCs/>
          <w:sz w:val="24"/>
          <w:szCs w:val="24"/>
        </w:rPr>
        <w:t>OPCAT</w:t>
      </w:r>
      <w:r w:rsidRPr="006B71DD">
        <w:rPr>
          <w:rFonts w:cstheme="minorHAnsi"/>
          <w:sz w:val="24"/>
          <w:szCs w:val="24"/>
        </w:rPr>
        <w:t>)</w:t>
      </w:r>
      <w:r>
        <w:rPr>
          <w:rFonts w:cstheme="minorHAnsi"/>
          <w:sz w:val="24"/>
          <w:szCs w:val="24"/>
        </w:rPr>
        <w:t>. Our</w:t>
      </w:r>
      <w:r w:rsidRPr="006B71DD">
        <w:rPr>
          <w:rFonts w:cstheme="minorHAnsi"/>
          <w:sz w:val="24"/>
          <w:szCs w:val="24"/>
        </w:rPr>
        <w:t xml:space="preserve"> obligations under these and other international human rights conventions and normative commitments require lawful authority for detention of any person, as part of respecting individual freedom </w:t>
      </w:r>
      <w:r w:rsidRPr="006B71DD">
        <w:rPr>
          <w:rFonts w:cstheme="minorHAnsi"/>
          <w:sz w:val="24"/>
          <w:szCs w:val="24"/>
        </w:rPr>
        <w:lastRenderedPageBreak/>
        <w:t>and liberties</w:t>
      </w:r>
      <w:r>
        <w:rPr>
          <w:rFonts w:cstheme="minorHAnsi"/>
          <w:sz w:val="24"/>
          <w:szCs w:val="24"/>
        </w:rPr>
        <w:t>,</w:t>
      </w:r>
      <w:r w:rsidRPr="006B71DD">
        <w:rPr>
          <w:rFonts w:cstheme="minorHAnsi"/>
          <w:sz w:val="24"/>
          <w:szCs w:val="24"/>
        </w:rPr>
        <w:t xml:space="preserve"> including freedom of movement and the need for any deprivation of liberty to be legally authorised. </w:t>
      </w:r>
    </w:p>
    <w:p w14:paraId="4337A557" w14:textId="77777777" w:rsidR="004B76F3" w:rsidRPr="006B71DD" w:rsidRDefault="004B76F3" w:rsidP="004B76F3">
      <w:pPr>
        <w:pStyle w:val="ListParagraph"/>
        <w:ind w:left="360"/>
        <w:rPr>
          <w:rFonts w:cstheme="minorHAnsi"/>
          <w:sz w:val="24"/>
          <w:szCs w:val="24"/>
        </w:rPr>
      </w:pPr>
    </w:p>
    <w:p w14:paraId="48CEE441" w14:textId="77777777" w:rsidR="004B76F3" w:rsidRPr="00756ACD" w:rsidRDefault="004B76F3" w:rsidP="00756ACD">
      <w:pPr>
        <w:pStyle w:val="ListParagraph"/>
        <w:widowControl/>
        <w:numPr>
          <w:ilvl w:val="0"/>
          <w:numId w:val="6"/>
        </w:numPr>
        <w:autoSpaceDE/>
        <w:autoSpaceDN/>
        <w:spacing w:before="0"/>
        <w:ind w:left="1276"/>
        <w:rPr>
          <w:rFonts w:cstheme="minorHAnsi"/>
          <w:sz w:val="24"/>
          <w:szCs w:val="24"/>
        </w:rPr>
      </w:pPr>
      <w:r w:rsidRPr="00CD3399">
        <w:rPr>
          <w:rFonts w:cstheme="minorHAnsi"/>
          <w:sz w:val="24"/>
          <w:szCs w:val="24"/>
        </w:rPr>
        <w:t xml:space="preserve">It is important for facilities to understand the relevant legal framework and what documentation is needed to demonstrate a </w:t>
      </w:r>
      <w:r>
        <w:rPr>
          <w:rFonts w:cstheme="minorHAnsi"/>
          <w:sz w:val="24"/>
          <w:szCs w:val="24"/>
        </w:rPr>
        <w:t>person</w:t>
      </w:r>
      <w:r w:rsidRPr="00CD3399">
        <w:rPr>
          <w:rFonts w:cstheme="minorHAnsi"/>
          <w:sz w:val="24"/>
          <w:szCs w:val="24"/>
        </w:rPr>
        <w:t>’s legal status.</w:t>
      </w:r>
    </w:p>
    <w:p w14:paraId="44176FCC" w14:textId="77777777" w:rsidR="004B76F3" w:rsidRDefault="004B76F3" w:rsidP="00756ACD">
      <w:pPr>
        <w:pStyle w:val="ListParagraph"/>
        <w:widowControl/>
        <w:autoSpaceDE/>
        <w:autoSpaceDN/>
        <w:spacing w:before="0"/>
        <w:ind w:left="1276" w:firstLine="0"/>
        <w:rPr>
          <w:rFonts w:cstheme="minorHAnsi"/>
          <w:sz w:val="24"/>
          <w:szCs w:val="24"/>
        </w:rPr>
      </w:pPr>
    </w:p>
    <w:p w14:paraId="5228CB50" w14:textId="454CF112" w:rsidR="004B76F3" w:rsidRPr="00CC3C62" w:rsidRDefault="004B76F3" w:rsidP="4D05FC88">
      <w:pPr>
        <w:pStyle w:val="ListParagraph"/>
        <w:widowControl/>
        <w:numPr>
          <w:ilvl w:val="0"/>
          <w:numId w:val="6"/>
        </w:numPr>
        <w:autoSpaceDE/>
        <w:autoSpaceDN/>
        <w:spacing w:before="0"/>
        <w:ind w:left="1276"/>
        <w:rPr>
          <w:rFonts w:cstheme="minorBidi"/>
          <w:sz w:val="24"/>
          <w:szCs w:val="24"/>
        </w:rPr>
      </w:pPr>
      <w:r w:rsidRPr="4D05FC88">
        <w:rPr>
          <w:rFonts w:cstheme="minorBidi"/>
          <w:sz w:val="24"/>
          <w:szCs w:val="24"/>
        </w:rPr>
        <w:t>People admitted to</w:t>
      </w:r>
      <w:r w:rsidR="0061440F">
        <w:rPr>
          <w:rFonts w:cstheme="minorBidi"/>
          <w:sz w:val="24"/>
          <w:szCs w:val="24"/>
        </w:rPr>
        <w:t xml:space="preserve"> long</w:t>
      </w:r>
      <w:r w:rsidR="007B34C2">
        <w:rPr>
          <w:rFonts w:cstheme="minorBidi"/>
          <w:sz w:val="24"/>
          <w:szCs w:val="24"/>
        </w:rPr>
        <w:t>-</w:t>
      </w:r>
      <w:r w:rsidR="0061440F">
        <w:rPr>
          <w:rFonts w:cstheme="minorBidi"/>
          <w:sz w:val="24"/>
          <w:szCs w:val="24"/>
        </w:rPr>
        <w:t xml:space="preserve">term </w:t>
      </w:r>
      <w:r w:rsidRPr="4D05FC88">
        <w:rPr>
          <w:rFonts w:cstheme="minorBidi"/>
          <w:sz w:val="24"/>
          <w:szCs w:val="24"/>
        </w:rPr>
        <w:t>secure care will have received a Needs Assessment and Service Coordination (NASC) assessment and confirmation that they require secure care. This is a clinical assessment of the level of care required by the person. This assessment does not equate to, or replace, the need for lawful consent to the person’s placement in secure care or another lawful basis for that placement.</w:t>
      </w:r>
    </w:p>
    <w:p w14:paraId="020C8C9D" w14:textId="77777777" w:rsidR="004B76F3" w:rsidRPr="00E65185" w:rsidRDefault="004B76F3" w:rsidP="00756ACD">
      <w:pPr>
        <w:pStyle w:val="ListParagraph"/>
        <w:widowControl/>
        <w:autoSpaceDE/>
        <w:autoSpaceDN/>
        <w:spacing w:before="0"/>
        <w:ind w:left="1276" w:firstLine="0"/>
        <w:rPr>
          <w:rFonts w:cstheme="minorHAnsi"/>
          <w:sz w:val="24"/>
          <w:szCs w:val="24"/>
        </w:rPr>
      </w:pPr>
    </w:p>
    <w:p w14:paraId="367B20A1" w14:textId="77777777" w:rsidR="004B76F3" w:rsidRPr="00756ACD" w:rsidRDefault="004B76F3" w:rsidP="00756ACD">
      <w:pPr>
        <w:pStyle w:val="ListParagraph"/>
        <w:widowControl/>
        <w:numPr>
          <w:ilvl w:val="0"/>
          <w:numId w:val="6"/>
        </w:numPr>
        <w:autoSpaceDE/>
        <w:autoSpaceDN/>
        <w:spacing w:before="0"/>
        <w:ind w:left="1276"/>
        <w:rPr>
          <w:rFonts w:cstheme="minorHAnsi"/>
          <w:sz w:val="24"/>
          <w:szCs w:val="24"/>
        </w:rPr>
      </w:pPr>
      <w:r w:rsidRPr="00756ACD">
        <w:rPr>
          <w:rFonts w:cstheme="minorHAnsi"/>
          <w:sz w:val="24"/>
          <w:szCs w:val="24"/>
        </w:rPr>
        <w:t>An individual may be placed in secure care on a short-term basis e.g. for respite care, provided there is a lawful basis for their placement. Depending on how the person’s care is being funded, a NASC assessment confirming the person requires secure care may or may not be required. Many Health NZ contracts/ funding arrangements require a level of care assessment prior to placement in secure care.</w:t>
      </w:r>
    </w:p>
    <w:p w14:paraId="2C9F7FCE" w14:textId="77777777" w:rsidR="004B76F3" w:rsidRPr="001A29EE" w:rsidRDefault="004B76F3" w:rsidP="00756ACD">
      <w:pPr>
        <w:pStyle w:val="ListParagraph"/>
        <w:widowControl/>
        <w:autoSpaceDE/>
        <w:autoSpaceDN/>
        <w:spacing w:before="0"/>
        <w:ind w:left="1276" w:firstLine="0"/>
        <w:rPr>
          <w:rFonts w:cstheme="minorHAnsi"/>
          <w:sz w:val="24"/>
          <w:szCs w:val="24"/>
        </w:rPr>
      </w:pPr>
    </w:p>
    <w:p w14:paraId="7DF6DEF8" w14:textId="77777777" w:rsidR="004B76F3" w:rsidRDefault="004B76F3" w:rsidP="00756ACD">
      <w:pPr>
        <w:pStyle w:val="ListParagraph"/>
        <w:widowControl/>
        <w:numPr>
          <w:ilvl w:val="0"/>
          <w:numId w:val="6"/>
        </w:numPr>
        <w:autoSpaceDE/>
        <w:autoSpaceDN/>
        <w:spacing w:before="0"/>
        <w:ind w:left="1276"/>
        <w:rPr>
          <w:rFonts w:cstheme="minorHAnsi"/>
          <w:sz w:val="24"/>
          <w:szCs w:val="24"/>
        </w:rPr>
      </w:pPr>
      <w:r>
        <w:rPr>
          <w:rFonts w:cstheme="minorHAnsi"/>
          <w:sz w:val="24"/>
          <w:szCs w:val="24"/>
        </w:rPr>
        <w:t>People</w:t>
      </w:r>
      <w:r w:rsidRPr="00FE3F4B">
        <w:rPr>
          <w:rFonts w:cstheme="minorHAnsi"/>
          <w:sz w:val="24"/>
          <w:szCs w:val="24"/>
        </w:rPr>
        <w:t xml:space="preserve"> who </w:t>
      </w:r>
      <w:r w:rsidRPr="00CD2E21">
        <w:rPr>
          <w:rFonts w:cstheme="minorHAnsi"/>
          <w:sz w:val="24"/>
          <w:szCs w:val="24"/>
        </w:rPr>
        <w:t>are receiving care in a secure</w:t>
      </w:r>
      <w:r w:rsidRPr="00FE3F4B">
        <w:rPr>
          <w:rFonts w:cstheme="minorHAnsi"/>
          <w:sz w:val="24"/>
          <w:szCs w:val="24"/>
        </w:rPr>
        <w:t xml:space="preserve"> </w:t>
      </w:r>
      <w:r>
        <w:rPr>
          <w:rFonts w:cstheme="minorHAnsi"/>
          <w:sz w:val="24"/>
          <w:szCs w:val="24"/>
        </w:rPr>
        <w:t xml:space="preserve">unit </w:t>
      </w:r>
      <w:r w:rsidRPr="00FE3F4B">
        <w:rPr>
          <w:rFonts w:cstheme="minorHAnsi"/>
          <w:sz w:val="24"/>
          <w:szCs w:val="24"/>
        </w:rPr>
        <w:t xml:space="preserve">will </w:t>
      </w:r>
      <w:r>
        <w:rPr>
          <w:rFonts w:cstheme="minorHAnsi"/>
          <w:sz w:val="24"/>
          <w:szCs w:val="24"/>
        </w:rPr>
        <w:t xml:space="preserve">not have sufficient </w:t>
      </w:r>
      <w:r w:rsidRPr="00FE3F4B">
        <w:rPr>
          <w:rFonts w:cstheme="minorHAnsi"/>
          <w:sz w:val="24"/>
          <w:szCs w:val="24"/>
        </w:rPr>
        <w:t xml:space="preserve">capacity to make </w:t>
      </w:r>
      <w:r>
        <w:rPr>
          <w:rFonts w:cstheme="minorHAnsi"/>
          <w:sz w:val="24"/>
          <w:szCs w:val="24"/>
        </w:rPr>
        <w:t xml:space="preserve">some </w:t>
      </w:r>
      <w:r w:rsidRPr="00FE3F4B">
        <w:rPr>
          <w:rFonts w:cstheme="minorHAnsi"/>
          <w:sz w:val="24"/>
          <w:szCs w:val="24"/>
        </w:rPr>
        <w:t>decisions regarding their personal care and welfare.</w:t>
      </w:r>
      <w:r>
        <w:rPr>
          <w:rFonts w:cstheme="minorHAnsi"/>
          <w:sz w:val="24"/>
          <w:szCs w:val="24"/>
        </w:rPr>
        <w:t xml:space="preserve">  Where this is the case, the person will not be able to consent to their own placement in a secure unit and there will need to be another lawful basis for their admission, as set out below.</w:t>
      </w:r>
    </w:p>
    <w:p w14:paraId="02D4C7D5" w14:textId="77777777" w:rsidR="004B76F3" w:rsidRPr="00DC4EE4" w:rsidRDefault="004B76F3" w:rsidP="004B76F3">
      <w:pPr>
        <w:rPr>
          <w:rFonts w:cstheme="minorHAnsi"/>
          <w:sz w:val="24"/>
          <w:szCs w:val="24"/>
        </w:rPr>
      </w:pPr>
    </w:p>
    <w:p w14:paraId="3802F40C" w14:textId="77777777" w:rsidR="004B76F3" w:rsidRPr="00B542DD" w:rsidRDefault="004B76F3" w:rsidP="00756ACD">
      <w:pPr>
        <w:pStyle w:val="Heading3"/>
        <w:rPr>
          <w:b/>
          <w:bCs/>
          <w:color w:val="15284B"/>
        </w:rPr>
      </w:pPr>
      <w:bookmarkStart w:id="4" w:name="_Toc208405239"/>
      <w:r w:rsidRPr="00B542DD">
        <w:rPr>
          <w:b/>
          <w:bCs/>
          <w:color w:val="15284B"/>
        </w:rPr>
        <w:t>Code of Health and Disability Services Consumers’ Rights</w:t>
      </w:r>
      <w:bookmarkEnd w:id="4"/>
    </w:p>
    <w:p w14:paraId="645936A4" w14:textId="77777777" w:rsidR="004B76F3" w:rsidRPr="00C01B21" w:rsidRDefault="004B76F3" w:rsidP="004B76F3">
      <w:pPr>
        <w:pStyle w:val="ListParagraph"/>
        <w:ind w:left="0"/>
        <w:rPr>
          <w:rFonts w:cstheme="minorHAnsi"/>
          <w:b/>
          <w:bCs/>
          <w:sz w:val="24"/>
          <w:szCs w:val="24"/>
        </w:rPr>
      </w:pPr>
    </w:p>
    <w:p w14:paraId="4D9230F5" w14:textId="77777777" w:rsidR="004B76F3" w:rsidRPr="006B71DD" w:rsidRDefault="004B76F3" w:rsidP="00756ACD">
      <w:pPr>
        <w:pStyle w:val="ListParagraph"/>
        <w:widowControl/>
        <w:numPr>
          <w:ilvl w:val="0"/>
          <w:numId w:val="6"/>
        </w:numPr>
        <w:autoSpaceDE/>
        <w:autoSpaceDN/>
        <w:spacing w:before="0"/>
        <w:ind w:left="1276"/>
        <w:rPr>
          <w:rFonts w:cstheme="minorHAnsi"/>
          <w:sz w:val="24"/>
          <w:szCs w:val="24"/>
        </w:rPr>
      </w:pPr>
      <w:r w:rsidRPr="006B71DD">
        <w:rPr>
          <w:rFonts w:cstheme="minorHAnsi"/>
          <w:sz w:val="24"/>
          <w:szCs w:val="24"/>
        </w:rPr>
        <w:t>The provision of health and disability services is governed by a legal framework.  This framework includes the Code of Health and Disability Services Consumers’ Rights (</w:t>
      </w:r>
      <w:r w:rsidRPr="00756ACD">
        <w:rPr>
          <w:rFonts w:cstheme="minorHAnsi"/>
          <w:sz w:val="24"/>
          <w:szCs w:val="24"/>
        </w:rPr>
        <w:t>the HDC Code</w:t>
      </w:r>
      <w:r w:rsidRPr="006B71DD">
        <w:rPr>
          <w:rFonts w:cstheme="minorHAnsi"/>
          <w:sz w:val="24"/>
          <w:szCs w:val="24"/>
        </w:rPr>
        <w:t>)</w:t>
      </w:r>
      <w:r w:rsidRPr="00756ACD">
        <w:footnoteReference w:id="3"/>
      </w:r>
      <w:r w:rsidRPr="006B71DD">
        <w:rPr>
          <w:rFonts w:cstheme="minorHAnsi"/>
          <w:sz w:val="24"/>
          <w:szCs w:val="24"/>
        </w:rPr>
        <w:t xml:space="preserve">.  Right 7 of the </w:t>
      </w:r>
      <w:r>
        <w:rPr>
          <w:rFonts w:cstheme="minorHAnsi"/>
          <w:sz w:val="24"/>
          <w:szCs w:val="24"/>
        </w:rPr>
        <w:t xml:space="preserve">HDC </w:t>
      </w:r>
      <w:r w:rsidRPr="006B71DD">
        <w:rPr>
          <w:rFonts w:cstheme="minorHAnsi"/>
          <w:sz w:val="24"/>
          <w:szCs w:val="24"/>
        </w:rPr>
        <w:t xml:space="preserve">Code is especially relevant and governs informed consent, a core aspect of determining legal authority to place </w:t>
      </w:r>
      <w:r>
        <w:rPr>
          <w:rFonts w:cstheme="minorHAnsi"/>
          <w:sz w:val="24"/>
          <w:szCs w:val="24"/>
        </w:rPr>
        <w:t xml:space="preserve">a person in </w:t>
      </w:r>
      <w:r w:rsidRPr="00756ACD">
        <w:rPr>
          <w:rFonts w:cstheme="minorHAnsi"/>
          <w:sz w:val="24"/>
          <w:szCs w:val="24"/>
        </w:rPr>
        <w:t xml:space="preserve">secure </w:t>
      </w:r>
      <w:r w:rsidRPr="00491C19">
        <w:rPr>
          <w:rFonts w:cstheme="minorHAnsi"/>
          <w:sz w:val="24"/>
          <w:szCs w:val="24"/>
        </w:rPr>
        <w:t>care</w:t>
      </w:r>
      <w:r w:rsidRPr="006B71DD">
        <w:rPr>
          <w:rFonts w:cstheme="minorHAnsi"/>
          <w:sz w:val="24"/>
          <w:szCs w:val="24"/>
        </w:rPr>
        <w:t xml:space="preserve">. </w:t>
      </w:r>
      <w:r>
        <w:rPr>
          <w:rFonts w:cstheme="minorHAnsi"/>
          <w:sz w:val="24"/>
          <w:szCs w:val="24"/>
        </w:rPr>
        <w:t xml:space="preserve">Under Right 7 of the HDC Code, health and disability </w:t>
      </w:r>
      <w:r w:rsidRPr="006B71DD">
        <w:rPr>
          <w:rFonts w:cstheme="minorHAnsi"/>
          <w:sz w:val="24"/>
          <w:szCs w:val="24"/>
        </w:rPr>
        <w:t xml:space="preserve">services cannot be provided without a </w:t>
      </w:r>
      <w:r>
        <w:rPr>
          <w:rFonts w:cstheme="minorHAnsi"/>
          <w:sz w:val="24"/>
          <w:szCs w:val="24"/>
        </w:rPr>
        <w:t>person’s</w:t>
      </w:r>
      <w:r w:rsidRPr="006B71DD">
        <w:rPr>
          <w:rFonts w:cstheme="minorHAnsi"/>
          <w:sz w:val="24"/>
          <w:szCs w:val="24"/>
        </w:rPr>
        <w:t xml:space="preserve"> informed consent. </w:t>
      </w:r>
      <w:r>
        <w:rPr>
          <w:rFonts w:cstheme="minorHAnsi"/>
          <w:sz w:val="24"/>
          <w:szCs w:val="24"/>
        </w:rPr>
        <w:t>E</w:t>
      </w:r>
      <w:r w:rsidRPr="006B71DD">
        <w:rPr>
          <w:rFonts w:cstheme="minorHAnsi"/>
          <w:sz w:val="24"/>
          <w:szCs w:val="24"/>
        </w:rPr>
        <w:t xml:space="preserve">very person is presumed competent unless there are reasonable grounds for believing that the person is not competent (Right 7(2) of the </w:t>
      </w:r>
      <w:r>
        <w:rPr>
          <w:rFonts w:cstheme="minorHAnsi"/>
          <w:sz w:val="24"/>
          <w:szCs w:val="24"/>
        </w:rPr>
        <w:t xml:space="preserve">HDC </w:t>
      </w:r>
      <w:r w:rsidRPr="006B71DD">
        <w:rPr>
          <w:rFonts w:cstheme="minorHAnsi"/>
          <w:sz w:val="24"/>
          <w:szCs w:val="24"/>
        </w:rPr>
        <w:t xml:space="preserve">Code). </w:t>
      </w:r>
    </w:p>
    <w:p w14:paraId="7C6CF8BF" w14:textId="77777777" w:rsidR="004B76F3" w:rsidRPr="00AF284C" w:rsidRDefault="004B76F3" w:rsidP="00756ACD">
      <w:pPr>
        <w:pStyle w:val="ListParagraph"/>
        <w:widowControl/>
        <w:autoSpaceDE/>
        <w:autoSpaceDN/>
        <w:spacing w:before="0"/>
        <w:ind w:left="1276" w:firstLine="0"/>
        <w:rPr>
          <w:rFonts w:cstheme="minorHAnsi"/>
          <w:sz w:val="24"/>
          <w:szCs w:val="24"/>
        </w:rPr>
      </w:pPr>
    </w:p>
    <w:p w14:paraId="7B8FBE1B" w14:textId="77777777" w:rsidR="004B76F3" w:rsidRPr="00AF284C" w:rsidRDefault="004B76F3" w:rsidP="00756ACD">
      <w:pPr>
        <w:pStyle w:val="ListParagraph"/>
        <w:widowControl/>
        <w:numPr>
          <w:ilvl w:val="0"/>
          <w:numId w:val="6"/>
        </w:numPr>
        <w:autoSpaceDE/>
        <w:autoSpaceDN/>
        <w:spacing w:before="0"/>
        <w:ind w:left="1276"/>
        <w:rPr>
          <w:rFonts w:cstheme="minorHAnsi"/>
          <w:sz w:val="24"/>
          <w:szCs w:val="24"/>
        </w:rPr>
      </w:pPr>
      <w:r w:rsidRPr="00AF284C">
        <w:rPr>
          <w:rFonts w:cstheme="minorHAnsi"/>
          <w:sz w:val="24"/>
          <w:szCs w:val="24"/>
        </w:rPr>
        <w:t xml:space="preserve">A person is not incompetent just because of their age, illness, or the way they look and behave. It also does not mean that all dementia patients are considered incompetent. The capacity to make decisions is assessed on an individual basis and a dementia mate wareware diagnosis does not necessarily indicate that a person lacks capacity for all decisions. </w:t>
      </w:r>
    </w:p>
    <w:p w14:paraId="547D026D" w14:textId="77777777" w:rsidR="004B76F3" w:rsidRDefault="004B76F3" w:rsidP="00756ACD">
      <w:pPr>
        <w:pStyle w:val="ListParagraph"/>
        <w:widowControl/>
        <w:autoSpaceDE/>
        <w:autoSpaceDN/>
        <w:spacing w:before="0"/>
        <w:ind w:left="1276" w:firstLine="0"/>
        <w:rPr>
          <w:rFonts w:cstheme="minorHAnsi"/>
          <w:sz w:val="24"/>
          <w:szCs w:val="24"/>
        </w:rPr>
      </w:pPr>
    </w:p>
    <w:p w14:paraId="5AD2E9BC" w14:textId="77777777" w:rsidR="004B76F3" w:rsidRPr="00AF284C" w:rsidRDefault="004B76F3" w:rsidP="00756ACD">
      <w:pPr>
        <w:pStyle w:val="ListParagraph"/>
        <w:widowControl/>
        <w:numPr>
          <w:ilvl w:val="0"/>
          <w:numId w:val="6"/>
        </w:numPr>
        <w:autoSpaceDE/>
        <w:autoSpaceDN/>
        <w:spacing w:before="0"/>
        <w:ind w:left="1276"/>
        <w:rPr>
          <w:rFonts w:cstheme="minorHAnsi"/>
          <w:sz w:val="24"/>
          <w:szCs w:val="24"/>
        </w:rPr>
      </w:pPr>
      <w:r w:rsidRPr="00AF284C">
        <w:rPr>
          <w:rFonts w:cstheme="minorHAnsi"/>
          <w:sz w:val="24"/>
          <w:szCs w:val="24"/>
        </w:rPr>
        <w:t xml:space="preserve">Where a person has diminished competence, that person retains the right to make informed choices and give informed consent, to the extent appropriate to their level of competence (Right 7(3) of the </w:t>
      </w:r>
      <w:r>
        <w:rPr>
          <w:rFonts w:cstheme="minorHAnsi"/>
          <w:sz w:val="24"/>
          <w:szCs w:val="24"/>
        </w:rPr>
        <w:t xml:space="preserve">HDC </w:t>
      </w:r>
      <w:r w:rsidRPr="00AF284C">
        <w:rPr>
          <w:rFonts w:cstheme="minorHAnsi"/>
          <w:sz w:val="24"/>
          <w:szCs w:val="24"/>
        </w:rPr>
        <w:t>Code). People with conditions such as dementia or delirium may have varying competence, meaning a person may have capacity to make some decisions, but not other decisions. However, as a person’s dementia mate wareware progresses, they may lose the ability to make decisions about their finances, health, care, or welfare including about their living arrangements.</w:t>
      </w:r>
    </w:p>
    <w:p w14:paraId="685DBED7" w14:textId="77777777" w:rsidR="004B76F3" w:rsidRDefault="004B76F3" w:rsidP="004B76F3">
      <w:pPr>
        <w:rPr>
          <w:rFonts w:cstheme="minorHAnsi"/>
          <w:sz w:val="24"/>
          <w:szCs w:val="24"/>
        </w:rPr>
      </w:pPr>
    </w:p>
    <w:p w14:paraId="7BBA61A2" w14:textId="77777777" w:rsidR="00D462CF" w:rsidRPr="00FE3F4B" w:rsidRDefault="00D462CF" w:rsidP="004B76F3">
      <w:pPr>
        <w:rPr>
          <w:rFonts w:cstheme="minorHAnsi"/>
          <w:sz w:val="24"/>
          <w:szCs w:val="24"/>
        </w:rPr>
      </w:pPr>
    </w:p>
    <w:p w14:paraId="6F6F2D5F" w14:textId="77777777" w:rsidR="004B76F3" w:rsidRPr="00B542DD" w:rsidRDefault="004B76F3" w:rsidP="00756ACD">
      <w:pPr>
        <w:pStyle w:val="Heading3"/>
        <w:rPr>
          <w:b/>
          <w:bCs/>
          <w:color w:val="15284B"/>
        </w:rPr>
      </w:pPr>
      <w:bookmarkStart w:id="5" w:name="_Toc208405240"/>
      <w:r w:rsidRPr="00B542DD">
        <w:rPr>
          <w:b/>
          <w:bCs/>
          <w:color w:val="15284B"/>
        </w:rPr>
        <w:lastRenderedPageBreak/>
        <w:t>Legal Authority – Enduring Power of Attorney, Orders under Protection of Personal and Property Rights Act 1988, Mental Health (Compulsory Assessment and Treatment) Act 1992, and Right 7(4) of the HDC Code</w:t>
      </w:r>
      <w:bookmarkEnd w:id="5"/>
    </w:p>
    <w:p w14:paraId="172C8B9A" w14:textId="77777777" w:rsidR="004B76F3" w:rsidRPr="00FE3F4B" w:rsidRDefault="004B76F3" w:rsidP="004B76F3">
      <w:pPr>
        <w:pStyle w:val="ListParagraph"/>
        <w:ind w:left="512"/>
        <w:rPr>
          <w:rFonts w:cstheme="minorHAnsi"/>
          <w:sz w:val="24"/>
          <w:szCs w:val="24"/>
        </w:rPr>
      </w:pPr>
    </w:p>
    <w:p w14:paraId="22F4509D" w14:textId="77777777" w:rsidR="004B76F3" w:rsidRPr="00B91B67" w:rsidRDefault="004B76F3" w:rsidP="00A623D8">
      <w:pPr>
        <w:pStyle w:val="ListParagraph"/>
        <w:widowControl/>
        <w:numPr>
          <w:ilvl w:val="0"/>
          <w:numId w:val="6"/>
        </w:numPr>
        <w:autoSpaceDE/>
        <w:autoSpaceDN/>
        <w:spacing w:before="0"/>
        <w:ind w:left="1276"/>
        <w:rPr>
          <w:rFonts w:cstheme="minorHAnsi"/>
          <w:sz w:val="24"/>
          <w:szCs w:val="24"/>
        </w:rPr>
      </w:pPr>
      <w:r w:rsidRPr="00B91B67">
        <w:rPr>
          <w:rFonts w:cstheme="minorHAnsi"/>
          <w:sz w:val="24"/>
          <w:szCs w:val="24"/>
        </w:rPr>
        <w:t>The legal authority for plac</w:t>
      </w:r>
      <w:r>
        <w:rPr>
          <w:rFonts w:cstheme="minorHAnsi"/>
          <w:sz w:val="24"/>
          <w:szCs w:val="24"/>
        </w:rPr>
        <w:t>ing</w:t>
      </w:r>
      <w:r w:rsidRPr="00B91B67">
        <w:rPr>
          <w:rFonts w:cstheme="minorHAnsi"/>
          <w:sz w:val="24"/>
          <w:szCs w:val="24"/>
        </w:rPr>
        <w:t xml:space="preserve"> </w:t>
      </w:r>
      <w:r>
        <w:rPr>
          <w:rFonts w:cstheme="minorHAnsi"/>
          <w:sz w:val="24"/>
          <w:szCs w:val="24"/>
        </w:rPr>
        <w:t>individuals</w:t>
      </w:r>
      <w:r w:rsidRPr="00B91B67">
        <w:rPr>
          <w:rFonts w:cstheme="minorHAnsi"/>
          <w:sz w:val="24"/>
          <w:szCs w:val="24"/>
        </w:rPr>
        <w:t xml:space="preserve"> who </w:t>
      </w:r>
      <w:r>
        <w:rPr>
          <w:rFonts w:cstheme="minorHAnsi"/>
          <w:sz w:val="24"/>
          <w:szCs w:val="24"/>
        </w:rPr>
        <w:t xml:space="preserve">lack sufficient </w:t>
      </w:r>
      <w:r w:rsidRPr="00B91B67">
        <w:rPr>
          <w:rFonts w:cstheme="minorHAnsi"/>
          <w:sz w:val="24"/>
          <w:szCs w:val="24"/>
        </w:rPr>
        <w:t xml:space="preserve">capacity </w:t>
      </w:r>
      <w:r>
        <w:rPr>
          <w:rFonts w:cstheme="minorHAnsi"/>
          <w:sz w:val="24"/>
          <w:szCs w:val="24"/>
        </w:rPr>
        <w:t xml:space="preserve">to consent to their placement </w:t>
      </w:r>
      <w:r w:rsidRPr="00B91B67">
        <w:rPr>
          <w:rFonts w:cstheme="minorHAnsi"/>
          <w:sz w:val="24"/>
          <w:szCs w:val="24"/>
        </w:rPr>
        <w:t xml:space="preserve">in secure care may be: </w:t>
      </w:r>
    </w:p>
    <w:p w14:paraId="11C55D52" w14:textId="77777777" w:rsidR="004B76F3" w:rsidRDefault="004B76F3" w:rsidP="004B76F3">
      <w:pPr>
        <w:pStyle w:val="ListParagraph"/>
        <w:ind w:left="512"/>
        <w:rPr>
          <w:rFonts w:cstheme="minorHAnsi"/>
          <w:sz w:val="24"/>
          <w:szCs w:val="24"/>
        </w:rPr>
      </w:pPr>
    </w:p>
    <w:p w14:paraId="5B99D4CD" w14:textId="77777777" w:rsidR="004B76F3" w:rsidRDefault="004B76F3" w:rsidP="00A623D8">
      <w:pPr>
        <w:pStyle w:val="ListParagraph"/>
        <w:widowControl/>
        <w:numPr>
          <w:ilvl w:val="0"/>
          <w:numId w:val="9"/>
        </w:numPr>
        <w:autoSpaceDE/>
        <w:autoSpaceDN/>
        <w:spacing w:before="0"/>
        <w:ind w:left="1701" w:hanging="436"/>
        <w:rPr>
          <w:rFonts w:cstheme="minorHAnsi"/>
          <w:sz w:val="24"/>
          <w:szCs w:val="24"/>
        </w:rPr>
      </w:pPr>
      <w:r>
        <w:rPr>
          <w:rFonts w:cstheme="minorHAnsi"/>
          <w:sz w:val="24"/>
          <w:szCs w:val="24"/>
        </w:rPr>
        <w:t>the consent of</w:t>
      </w:r>
      <w:r w:rsidRPr="009E79F5">
        <w:rPr>
          <w:rFonts w:cstheme="minorHAnsi"/>
          <w:sz w:val="24"/>
          <w:szCs w:val="24"/>
        </w:rPr>
        <w:t xml:space="preserve"> an </w:t>
      </w:r>
      <w:r>
        <w:rPr>
          <w:rFonts w:cstheme="minorHAnsi"/>
          <w:sz w:val="24"/>
          <w:szCs w:val="24"/>
        </w:rPr>
        <w:t xml:space="preserve">attorney under an activated </w:t>
      </w:r>
      <w:r w:rsidRPr="009E79F5">
        <w:rPr>
          <w:rFonts w:cstheme="minorHAnsi"/>
          <w:sz w:val="24"/>
          <w:szCs w:val="24"/>
        </w:rPr>
        <w:t>Enduring Power of Attorney</w:t>
      </w:r>
      <w:r>
        <w:rPr>
          <w:rFonts w:cstheme="minorHAnsi"/>
          <w:sz w:val="24"/>
          <w:szCs w:val="24"/>
        </w:rPr>
        <w:t xml:space="preserve"> </w:t>
      </w:r>
      <w:r w:rsidRPr="009E79F5">
        <w:rPr>
          <w:rFonts w:cstheme="minorHAnsi"/>
          <w:sz w:val="24"/>
          <w:szCs w:val="24"/>
        </w:rPr>
        <w:t>(“EPOA”)</w:t>
      </w:r>
      <w:r w:rsidRPr="001C7329">
        <w:rPr>
          <w:rFonts w:cstheme="minorHAnsi"/>
          <w:sz w:val="24"/>
          <w:szCs w:val="24"/>
        </w:rPr>
        <w:t xml:space="preserve"> </w:t>
      </w:r>
      <w:r>
        <w:rPr>
          <w:rFonts w:cstheme="minorHAnsi"/>
          <w:sz w:val="24"/>
          <w:szCs w:val="24"/>
        </w:rPr>
        <w:t>for personal care and welfare;</w:t>
      </w:r>
    </w:p>
    <w:p w14:paraId="37859749" w14:textId="77777777" w:rsidR="004B76F3" w:rsidRPr="00262CFA" w:rsidRDefault="004B76F3" w:rsidP="00A623D8">
      <w:pPr>
        <w:pStyle w:val="ListParagraph"/>
        <w:widowControl/>
        <w:numPr>
          <w:ilvl w:val="0"/>
          <w:numId w:val="9"/>
        </w:numPr>
        <w:autoSpaceDE/>
        <w:autoSpaceDN/>
        <w:spacing w:before="0"/>
        <w:ind w:left="1701" w:hanging="436"/>
        <w:rPr>
          <w:rFonts w:cstheme="minorHAnsi"/>
          <w:sz w:val="24"/>
          <w:szCs w:val="24"/>
        </w:rPr>
      </w:pPr>
      <w:r w:rsidRPr="00262CFA">
        <w:rPr>
          <w:rFonts w:cstheme="minorHAnsi"/>
          <w:sz w:val="24"/>
          <w:szCs w:val="24"/>
        </w:rPr>
        <w:t xml:space="preserve">the consent of a </w:t>
      </w:r>
      <w:r>
        <w:rPr>
          <w:rFonts w:cstheme="minorHAnsi"/>
          <w:sz w:val="24"/>
          <w:szCs w:val="24"/>
        </w:rPr>
        <w:t>w</w:t>
      </w:r>
      <w:r w:rsidRPr="00262CFA">
        <w:rPr>
          <w:rFonts w:cstheme="minorHAnsi"/>
          <w:sz w:val="24"/>
          <w:szCs w:val="24"/>
        </w:rPr>
        <w:t xml:space="preserve">elfare </w:t>
      </w:r>
      <w:r>
        <w:rPr>
          <w:rFonts w:cstheme="minorHAnsi"/>
          <w:sz w:val="24"/>
          <w:szCs w:val="24"/>
        </w:rPr>
        <w:t>guard</w:t>
      </w:r>
      <w:r w:rsidRPr="00262CFA">
        <w:rPr>
          <w:rFonts w:cstheme="minorHAnsi"/>
          <w:sz w:val="24"/>
          <w:szCs w:val="24"/>
        </w:rPr>
        <w:t>ian appointed by the Family Court under the Protection of Personal and Property Rights Act 1988 (</w:t>
      </w:r>
      <w:r w:rsidRPr="00262CFA">
        <w:rPr>
          <w:rFonts w:cstheme="minorHAnsi"/>
          <w:b/>
          <w:bCs/>
          <w:sz w:val="24"/>
          <w:szCs w:val="24"/>
        </w:rPr>
        <w:t>PPPR Act</w:t>
      </w:r>
      <w:r w:rsidRPr="00262CFA">
        <w:rPr>
          <w:rFonts w:cstheme="minorHAnsi"/>
          <w:sz w:val="24"/>
          <w:szCs w:val="24"/>
        </w:rPr>
        <w:t xml:space="preserve">); </w:t>
      </w:r>
    </w:p>
    <w:p w14:paraId="1B09AB0E" w14:textId="77777777" w:rsidR="004B76F3" w:rsidRDefault="004B76F3" w:rsidP="00A623D8">
      <w:pPr>
        <w:pStyle w:val="ListParagraph"/>
        <w:widowControl/>
        <w:numPr>
          <w:ilvl w:val="0"/>
          <w:numId w:val="9"/>
        </w:numPr>
        <w:autoSpaceDE/>
        <w:autoSpaceDN/>
        <w:spacing w:before="0"/>
        <w:ind w:left="1701" w:hanging="436"/>
        <w:rPr>
          <w:rFonts w:cstheme="minorHAnsi"/>
          <w:sz w:val="24"/>
          <w:szCs w:val="24"/>
        </w:rPr>
      </w:pPr>
      <w:r w:rsidRPr="001C7329">
        <w:rPr>
          <w:rFonts w:cstheme="minorHAnsi"/>
          <w:sz w:val="24"/>
          <w:szCs w:val="24"/>
        </w:rPr>
        <w:t xml:space="preserve">a </w:t>
      </w:r>
      <w:r>
        <w:rPr>
          <w:rFonts w:cstheme="minorHAnsi"/>
          <w:sz w:val="24"/>
          <w:szCs w:val="24"/>
        </w:rPr>
        <w:t>p</w:t>
      </w:r>
      <w:r w:rsidRPr="001C7329">
        <w:rPr>
          <w:rFonts w:cstheme="minorHAnsi"/>
          <w:sz w:val="24"/>
          <w:szCs w:val="24"/>
        </w:rPr>
        <w:t xml:space="preserve">ersonal </w:t>
      </w:r>
      <w:r>
        <w:rPr>
          <w:rFonts w:cstheme="minorHAnsi"/>
          <w:sz w:val="24"/>
          <w:szCs w:val="24"/>
        </w:rPr>
        <w:t>o</w:t>
      </w:r>
      <w:r w:rsidRPr="001C7329">
        <w:rPr>
          <w:rFonts w:cstheme="minorHAnsi"/>
          <w:sz w:val="24"/>
          <w:szCs w:val="24"/>
        </w:rPr>
        <w:t xml:space="preserve">rder for placement </w:t>
      </w:r>
      <w:r>
        <w:rPr>
          <w:rFonts w:cstheme="minorHAnsi"/>
          <w:sz w:val="24"/>
          <w:szCs w:val="24"/>
        </w:rPr>
        <w:t>made by the Family Court under the PPPR Act;</w:t>
      </w:r>
    </w:p>
    <w:p w14:paraId="5CF40243" w14:textId="77777777" w:rsidR="004B76F3" w:rsidRDefault="004B76F3" w:rsidP="00A623D8">
      <w:pPr>
        <w:pStyle w:val="ListParagraph"/>
        <w:widowControl/>
        <w:numPr>
          <w:ilvl w:val="0"/>
          <w:numId w:val="9"/>
        </w:numPr>
        <w:autoSpaceDE/>
        <w:autoSpaceDN/>
        <w:spacing w:before="0"/>
        <w:ind w:left="1701" w:hanging="436"/>
        <w:rPr>
          <w:rFonts w:cstheme="minorHAnsi"/>
          <w:sz w:val="24"/>
          <w:szCs w:val="24"/>
        </w:rPr>
      </w:pPr>
      <w:r>
        <w:rPr>
          <w:rFonts w:cstheme="minorHAnsi"/>
          <w:sz w:val="24"/>
          <w:szCs w:val="24"/>
        </w:rPr>
        <w:t xml:space="preserve">leave granted to an inpatient under s 31 of the </w:t>
      </w:r>
      <w:r w:rsidRPr="00262CFA">
        <w:rPr>
          <w:rFonts w:cstheme="minorHAnsi"/>
          <w:sz w:val="24"/>
          <w:szCs w:val="24"/>
        </w:rPr>
        <w:t>Mental Health (Compulsory Assessment and Treatment) Act 1992</w:t>
      </w:r>
      <w:r>
        <w:rPr>
          <w:rFonts w:cstheme="minorHAnsi"/>
          <w:b/>
          <w:bCs/>
          <w:sz w:val="24"/>
          <w:szCs w:val="24"/>
        </w:rPr>
        <w:t xml:space="preserve"> </w:t>
      </w:r>
      <w:r w:rsidRPr="00262CFA">
        <w:rPr>
          <w:rFonts w:cstheme="minorHAnsi"/>
          <w:sz w:val="24"/>
          <w:szCs w:val="24"/>
        </w:rPr>
        <w:t>(</w:t>
      </w:r>
      <w:r w:rsidRPr="00262CFA">
        <w:rPr>
          <w:rFonts w:cstheme="minorHAnsi"/>
          <w:b/>
          <w:bCs/>
          <w:sz w:val="24"/>
          <w:szCs w:val="24"/>
        </w:rPr>
        <w:t>Mental Health Act</w:t>
      </w:r>
      <w:r w:rsidRPr="00262CFA">
        <w:rPr>
          <w:rFonts w:cstheme="minorHAnsi"/>
          <w:sz w:val="24"/>
          <w:szCs w:val="24"/>
        </w:rPr>
        <w:t>)</w:t>
      </w:r>
      <w:r>
        <w:rPr>
          <w:rFonts w:cstheme="minorHAnsi"/>
          <w:sz w:val="24"/>
          <w:szCs w:val="24"/>
        </w:rPr>
        <w:t>;</w:t>
      </w:r>
    </w:p>
    <w:p w14:paraId="1807BDCD" w14:textId="77777777" w:rsidR="004B76F3" w:rsidRPr="001C7329" w:rsidRDefault="004B76F3" w:rsidP="00A623D8">
      <w:pPr>
        <w:pStyle w:val="ListParagraph"/>
        <w:widowControl/>
        <w:numPr>
          <w:ilvl w:val="0"/>
          <w:numId w:val="9"/>
        </w:numPr>
        <w:autoSpaceDE/>
        <w:autoSpaceDN/>
        <w:spacing w:before="0"/>
        <w:ind w:left="1701" w:hanging="436"/>
        <w:rPr>
          <w:rFonts w:cstheme="minorHAnsi"/>
          <w:sz w:val="24"/>
          <w:szCs w:val="24"/>
        </w:rPr>
      </w:pPr>
      <w:r>
        <w:rPr>
          <w:rFonts w:cstheme="minorHAnsi"/>
          <w:sz w:val="24"/>
          <w:szCs w:val="24"/>
        </w:rPr>
        <w:t>Right 7(4) of the HDC Code.</w:t>
      </w:r>
    </w:p>
    <w:p w14:paraId="7C0925CE" w14:textId="77777777" w:rsidR="004B76F3" w:rsidRPr="009E79F5" w:rsidRDefault="004B76F3" w:rsidP="004B76F3">
      <w:pPr>
        <w:pStyle w:val="ListParagraph"/>
        <w:ind w:left="512"/>
        <w:rPr>
          <w:rFonts w:cstheme="minorHAnsi"/>
          <w:sz w:val="24"/>
          <w:szCs w:val="24"/>
        </w:rPr>
      </w:pPr>
    </w:p>
    <w:p w14:paraId="05FC42DB" w14:textId="77777777" w:rsidR="004B76F3" w:rsidRPr="00B542DD" w:rsidRDefault="004B76F3" w:rsidP="00756ACD">
      <w:pPr>
        <w:pStyle w:val="Heading3"/>
        <w:rPr>
          <w:b/>
          <w:bCs/>
          <w:color w:val="15284B"/>
        </w:rPr>
      </w:pPr>
      <w:bookmarkStart w:id="6" w:name="_Toc208405241"/>
      <w:r w:rsidRPr="00B542DD">
        <w:rPr>
          <w:b/>
          <w:bCs/>
          <w:color w:val="15284B"/>
        </w:rPr>
        <w:t>Enduring Powers of Attorney</w:t>
      </w:r>
      <w:bookmarkEnd w:id="6"/>
    </w:p>
    <w:p w14:paraId="399D7824" w14:textId="77777777" w:rsidR="004B76F3" w:rsidRPr="00FE3F4B" w:rsidRDefault="004B76F3" w:rsidP="004B76F3">
      <w:pPr>
        <w:pStyle w:val="ListParagraph"/>
        <w:ind w:left="512"/>
        <w:rPr>
          <w:rFonts w:cstheme="minorHAnsi"/>
          <w:sz w:val="24"/>
          <w:szCs w:val="24"/>
        </w:rPr>
      </w:pPr>
    </w:p>
    <w:p w14:paraId="6916D9D6" w14:textId="77777777" w:rsidR="004B76F3" w:rsidRPr="00FE3F4B" w:rsidRDefault="004B76F3" w:rsidP="000E5C9D">
      <w:pPr>
        <w:pStyle w:val="ListParagraph"/>
        <w:widowControl/>
        <w:numPr>
          <w:ilvl w:val="0"/>
          <w:numId w:val="6"/>
        </w:numPr>
        <w:autoSpaceDE/>
        <w:autoSpaceDN/>
        <w:spacing w:before="0"/>
        <w:ind w:left="1276"/>
        <w:rPr>
          <w:rFonts w:cstheme="minorHAnsi"/>
          <w:sz w:val="24"/>
          <w:szCs w:val="24"/>
        </w:rPr>
      </w:pPr>
      <w:r>
        <w:rPr>
          <w:rFonts w:cstheme="minorHAnsi"/>
          <w:sz w:val="24"/>
          <w:szCs w:val="24"/>
        </w:rPr>
        <w:t>Enduring powers of attorney (EPOAs)</w:t>
      </w:r>
      <w:r w:rsidRPr="00FE3F4B">
        <w:rPr>
          <w:rFonts w:cstheme="minorHAnsi"/>
          <w:sz w:val="24"/>
          <w:szCs w:val="24"/>
        </w:rPr>
        <w:t xml:space="preserve"> can only be created when </w:t>
      </w:r>
      <w:r>
        <w:rPr>
          <w:rFonts w:cstheme="minorHAnsi"/>
          <w:sz w:val="24"/>
          <w:szCs w:val="24"/>
        </w:rPr>
        <w:t>an individual</w:t>
      </w:r>
      <w:r w:rsidRPr="00FE3F4B">
        <w:rPr>
          <w:rFonts w:cstheme="minorHAnsi"/>
          <w:sz w:val="24"/>
          <w:szCs w:val="24"/>
        </w:rPr>
        <w:t xml:space="preserve"> has capacity </w:t>
      </w:r>
      <w:r>
        <w:rPr>
          <w:rFonts w:cstheme="minorHAnsi"/>
          <w:sz w:val="24"/>
          <w:szCs w:val="24"/>
        </w:rPr>
        <w:t>to make decisions a</w:t>
      </w:r>
      <w:r w:rsidRPr="00FE3F4B">
        <w:rPr>
          <w:rFonts w:cstheme="minorHAnsi"/>
          <w:sz w:val="24"/>
          <w:szCs w:val="24"/>
        </w:rPr>
        <w:t xml:space="preserve">nd can be for either </w:t>
      </w:r>
      <w:r>
        <w:rPr>
          <w:rFonts w:cstheme="minorHAnsi"/>
          <w:sz w:val="24"/>
          <w:szCs w:val="24"/>
        </w:rPr>
        <w:t>p</w:t>
      </w:r>
      <w:r w:rsidRPr="00FE3F4B">
        <w:rPr>
          <w:rFonts w:cstheme="minorHAnsi"/>
          <w:sz w:val="24"/>
          <w:szCs w:val="24"/>
        </w:rPr>
        <w:t xml:space="preserve">ersonal </w:t>
      </w:r>
      <w:r>
        <w:rPr>
          <w:rFonts w:cstheme="minorHAnsi"/>
          <w:sz w:val="24"/>
          <w:szCs w:val="24"/>
        </w:rPr>
        <w:t>c</w:t>
      </w:r>
      <w:r w:rsidRPr="00FE3F4B">
        <w:rPr>
          <w:rFonts w:cstheme="minorHAnsi"/>
          <w:sz w:val="24"/>
          <w:szCs w:val="24"/>
        </w:rPr>
        <w:t xml:space="preserve">are and </w:t>
      </w:r>
      <w:r>
        <w:rPr>
          <w:rFonts w:cstheme="minorHAnsi"/>
          <w:sz w:val="24"/>
          <w:szCs w:val="24"/>
        </w:rPr>
        <w:t>w</w:t>
      </w:r>
      <w:r w:rsidRPr="00FE3F4B">
        <w:rPr>
          <w:rFonts w:cstheme="minorHAnsi"/>
          <w:sz w:val="24"/>
          <w:szCs w:val="24"/>
        </w:rPr>
        <w:t xml:space="preserve">elfare or </w:t>
      </w:r>
      <w:r>
        <w:rPr>
          <w:rFonts w:cstheme="minorHAnsi"/>
          <w:sz w:val="24"/>
          <w:szCs w:val="24"/>
        </w:rPr>
        <w:t>p</w:t>
      </w:r>
      <w:r w:rsidRPr="00FE3F4B">
        <w:rPr>
          <w:rFonts w:cstheme="minorHAnsi"/>
          <w:sz w:val="24"/>
          <w:szCs w:val="24"/>
        </w:rPr>
        <w:t>roperty</w:t>
      </w:r>
      <w:r>
        <w:rPr>
          <w:rFonts w:cstheme="minorHAnsi"/>
          <w:sz w:val="24"/>
          <w:szCs w:val="24"/>
        </w:rPr>
        <w:t>,</w:t>
      </w:r>
      <w:r w:rsidRPr="00FE3F4B">
        <w:rPr>
          <w:rFonts w:cstheme="minorHAnsi"/>
          <w:sz w:val="24"/>
          <w:szCs w:val="24"/>
        </w:rPr>
        <w:t xml:space="preserve"> or both. Only an attorney appointed under an EPOA for </w:t>
      </w:r>
      <w:r>
        <w:rPr>
          <w:rFonts w:cstheme="minorHAnsi"/>
          <w:sz w:val="24"/>
          <w:szCs w:val="24"/>
        </w:rPr>
        <w:t>p</w:t>
      </w:r>
      <w:r w:rsidRPr="00FE3F4B">
        <w:rPr>
          <w:rFonts w:cstheme="minorHAnsi"/>
          <w:sz w:val="24"/>
          <w:szCs w:val="24"/>
        </w:rPr>
        <w:t xml:space="preserve">ersonal </w:t>
      </w:r>
      <w:r>
        <w:rPr>
          <w:rFonts w:cstheme="minorHAnsi"/>
          <w:sz w:val="24"/>
          <w:szCs w:val="24"/>
        </w:rPr>
        <w:t>c</w:t>
      </w:r>
      <w:r w:rsidRPr="00FE3F4B">
        <w:rPr>
          <w:rFonts w:cstheme="minorHAnsi"/>
          <w:sz w:val="24"/>
          <w:szCs w:val="24"/>
        </w:rPr>
        <w:t xml:space="preserve">are and </w:t>
      </w:r>
      <w:r>
        <w:rPr>
          <w:rFonts w:cstheme="minorHAnsi"/>
          <w:sz w:val="24"/>
          <w:szCs w:val="24"/>
        </w:rPr>
        <w:t>w</w:t>
      </w:r>
      <w:r w:rsidRPr="00FE3F4B">
        <w:rPr>
          <w:rFonts w:cstheme="minorHAnsi"/>
          <w:sz w:val="24"/>
          <w:szCs w:val="24"/>
        </w:rPr>
        <w:t xml:space="preserve">elfare </w:t>
      </w:r>
      <w:r>
        <w:rPr>
          <w:rFonts w:cstheme="minorHAnsi"/>
          <w:sz w:val="24"/>
          <w:szCs w:val="24"/>
        </w:rPr>
        <w:t xml:space="preserve">(not an attorney appointed under an EPOA for property) </w:t>
      </w:r>
      <w:r w:rsidRPr="00FE3F4B">
        <w:rPr>
          <w:rFonts w:cstheme="minorHAnsi"/>
          <w:sz w:val="24"/>
          <w:szCs w:val="24"/>
        </w:rPr>
        <w:t xml:space="preserve">can consent to a </w:t>
      </w:r>
      <w:r>
        <w:rPr>
          <w:rFonts w:cstheme="minorHAnsi"/>
          <w:sz w:val="24"/>
          <w:szCs w:val="24"/>
        </w:rPr>
        <w:t>person</w:t>
      </w:r>
      <w:r w:rsidRPr="00FE3F4B">
        <w:rPr>
          <w:rFonts w:cstheme="minorHAnsi"/>
          <w:sz w:val="24"/>
          <w:szCs w:val="24"/>
        </w:rPr>
        <w:t xml:space="preserve"> being placed in secure care.</w:t>
      </w:r>
    </w:p>
    <w:p w14:paraId="2CAFE200" w14:textId="77777777" w:rsidR="004B76F3" w:rsidRPr="00FE3F4B" w:rsidRDefault="004B76F3" w:rsidP="000E5C9D">
      <w:pPr>
        <w:pStyle w:val="ListParagraph"/>
        <w:widowControl/>
        <w:autoSpaceDE/>
        <w:autoSpaceDN/>
        <w:spacing w:before="0"/>
        <w:ind w:left="1276" w:firstLine="0"/>
        <w:rPr>
          <w:rFonts w:cstheme="minorHAnsi"/>
          <w:sz w:val="24"/>
          <w:szCs w:val="24"/>
        </w:rPr>
      </w:pPr>
    </w:p>
    <w:p w14:paraId="727DEC1E"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EA2E07">
        <w:rPr>
          <w:rFonts w:cstheme="minorHAnsi"/>
          <w:sz w:val="24"/>
          <w:szCs w:val="24"/>
        </w:rPr>
        <w:t xml:space="preserve">Because placement in secure </w:t>
      </w:r>
      <w:r>
        <w:rPr>
          <w:rFonts w:cstheme="minorHAnsi"/>
          <w:sz w:val="24"/>
          <w:szCs w:val="24"/>
        </w:rPr>
        <w:t>care</w:t>
      </w:r>
      <w:r w:rsidRPr="00EA2E07">
        <w:rPr>
          <w:rFonts w:cstheme="minorHAnsi"/>
          <w:sz w:val="24"/>
          <w:szCs w:val="24"/>
        </w:rPr>
        <w:t xml:space="preserve"> is a significant matter relating to a </w:t>
      </w:r>
      <w:r>
        <w:rPr>
          <w:rFonts w:cstheme="minorHAnsi"/>
          <w:sz w:val="24"/>
          <w:szCs w:val="24"/>
        </w:rPr>
        <w:t>person</w:t>
      </w:r>
      <w:r w:rsidRPr="00EA2E07">
        <w:rPr>
          <w:rFonts w:cstheme="minorHAnsi"/>
          <w:sz w:val="24"/>
          <w:szCs w:val="24"/>
        </w:rPr>
        <w:t xml:space="preserve">’s personal care and welfare, an attorney cannot make that decision until the EPOA for personal </w:t>
      </w:r>
      <w:r w:rsidRPr="007640D1">
        <w:rPr>
          <w:rFonts w:cstheme="minorHAnsi"/>
          <w:sz w:val="24"/>
          <w:szCs w:val="24"/>
        </w:rPr>
        <w:t>care and welfare has been “activated” by a health practitioner. That involves a health practitioner who has assessment of mental capacity within their scope of practice (such as a General Practitioner,</w:t>
      </w:r>
      <w:r>
        <w:rPr>
          <w:rFonts w:cstheme="minorHAnsi"/>
          <w:sz w:val="24"/>
          <w:szCs w:val="24"/>
        </w:rPr>
        <w:t xml:space="preserve"> </w:t>
      </w:r>
      <w:r w:rsidRPr="000E5C9D">
        <w:rPr>
          <w:rFonts w:cstheme="minorHAnsi"/>
          <w:sz w:val="24"/>
          <w:szCs w:val="24"/>
        </w:rPr>
        <w:t xml:space="preserve">Nurse Practitioner, </w:t>
      </w:r>
      <w:r w:rsidRPr="007640D1">
        <w:rPr>
          <w:rFonts w:cstheme="minorHAnsi"/>
          <w:sz w:val="24"/>
          <w:szCs w:val="24"/>
        </w:rPr>
        <w:t xml:space="preserve">Geriatrician, </w:t>
      </w:r>
      <w:r>
        <w:rPr>
          <w:rFonts w:cstheme="minorHAnsi"/>
          <w:sz w:val="24"/>
          <w:szCs w:val="24"/>
        </w:rPr>
        <w:t xml:space="preserve">Psychogeriatrician, </w:t>
      </w:r>
      <w:r w:rsidRPr="007640D1">
        <w:rPr>
          <w:rFonts w:cstheme="minorHAnsi"/>
          <w:sz w:val="24"/>
          <w:szCs w:val="24"/>
        </w:rPr>
        <w:t>or Psychiatrist) certifying</w:t>
      </w:r>
      <w:r w:rsidRPr="00EA2E07">
        <w:rPr>
          <w:rFonts w:cstheme="minorHAnsi"/>
          <w:sz w:val="24"/>
          <w:szCs w:val="24"/>
        </w:rPr>
        <w:t xml:space="preserve"> that the person is mentally incapable. A completed </w:t>
      </w:r>
      <w:r>
        <w:rPr>
          <w:rFonts w:cstheme="minorHAnsi"/>
          <w:sz w:val="24"/>
          <w:szCs w:val="24"/>
        </w:rPr>
        <w:t xml:space="preserve">health practitioner’s </w:t>
      </w:r>
      <w:r w:rsidRPr="00D30860">
        <w:rPr>
          <w:rFonts w:cstheme="minorHAnsi"/>
          <w:sz w:val="24"/>
          <w:szCs w:val="24"/>
        </w:rPr>
        <w:t>certificate of mental incapacity</w:t>
      </w:r>
      <w:r w:rsidRPr="00EA2E07">
        <w:rPr>
          <w:rFonts w:cstheme="minorHAnsi"/>
          <w:sz w:val="24"/>
          <w:szCs w:val="24"/>
        </w:rPr>
        <w:t xml:space="preserve"> should be placed on the </w:t>
      </w:r>
      <w:r>
        <w:rPr>
          <w:rFonts w:cstheme="minorHAnsi"/>
          <w:sz w:val="24"/>
          <w:szCs w:val="24"/>
        </w:rPr>
        <w:t>person</w:t>
      </w:r>
      <w:r w:rsidRPr="00EA2E07">
        <w:rPr>
          <w:rFonts w:cstheme="minorHAnsi"/>
          <w:sz w:val="24"/>
          <w:szCs w:val="24"/>
        </w:rPr>
        <w:t>’s file</w:t>
      </w:r>
      <w:r>
        <w:rPr>
          <w:rFonts w:cstheme="minorHAnsi"/>
          <w:sz w:val="24"/>
          <w:szCs w:val="24"/>
        </w:rPr>
        <w:t xml:space="preserve">. The information contained in a health practitioner’s </w:t>
      </w:r>
      <w:r w:rsidRPr="00D30860">
        <w:rPr>
          <w:rFonts w:cstheme="minorHAnsi"/>
          <w:sz w:val="24"/>
          <w:szCs w:val="24"/>
        </w:rPr>
        <w:t>certificate of mental incapacity</w:t>
      </w:r>
      <w:r>
        <w:rPr>
          <w:rFonts w:cstheme="minorHAnsi"/>
          <w:sz w:val="24"/>
          <w:szCs w:val="24"/>
        </w:rPr>
        <w:t xml:space="preserve"> is</w:t>
      </w:r>
      <w:r w:rsidRPr="00EA2E07">
        <w:rPr>
          <w:rFonts w:cstheme="minorHAnsi"/>
          <w:sz w:val="24"/>
          <w:szCs w:val="24"/>
        </w:rPr>
        <w:t xml:space="preserve"> </w:t>
      </w:r>
      <w:r>
        <w:rPr>
          <w:rFonts w:cstheme="minorHAnsi"/>
          <w:sz w:val="24"/>
          <w:szCs w:val="24"/>
        </w:rPr>
        <w:t>described in R</w:t>
      </w:r>
      <w:r w:rsidRPr="00EA2E07">
        <w:rPr>
          <w:rFonts w:cstheme="minorHAnsi"/>
          <w:sz w:val="24"/>
          <w:szCs w:val="24"/>
        </w:rPr>
        <w:t>egulation 5 of the Protection of Personal and Property Rights (Enduring Powers of Attorney Forms and Prescribed Information) Regulations 2008</w:t>
      </w:r>
      <w:r>
        <w:rPr>
          <w:rFonts w:cstheme="minorHAnsi"/>
          <w:sz w:val="24"/>
          <w:szCs w:val="24"/>
        </w:rPr>
        <w:t xml:space="preserve"> (</w:t>
      </w:r>
      <w:r w:rsidRPr="000E5C9D">
        <w:rPr>
          <w:rFonts w:cstheme="minorHAnsi"/>
          <w:sz w:val="24"/>
          <w:szCs w:val="24"/>
        </w:rPr>
        <w:t>the prescribed information</w:t>
      </w:r>
      <w:r>
        <w:rPr>
          <w:rFonts w:cstheme="minorHAnsi"/>
          <w:sz w:val="24"/>
          <w:szCs w:val="24"/>
        </w:rPr>
        <w:t>).</w:t>
      </w:r>
    </w:p>
    <w:p w14:paraId="63D83E19" w14:textId="77777777" w:rsidR="004B76F3" w:rsidRPr="001A29EE" w:rsidRDefault="004B76F3" w:rsidP="000E5C9D">
      <w:pPr>
        <w:pStyle w:val="ListParagraph"/>
        <w:widowControl/>
        <w:autoSpaceDE/>
        <w:autoSpaceDN/>
        <w:spacing w:before="0"/>
        <w:ind w:left="1276" w:firstLine="0"/>
        <w:rPr>
          <w:rFonts w:cstheme="minorHAnsi"/>
          <w:sz w:val="24"/>
          <w:szCs w:val="24"/>
        </w:rPr>
      </w:pPr>
    </w:p>
    <w:p w14:paraId="79D32104"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1A29EE">
        <w:rPr>
          <w:rFonts w:cstheme="minorHAnsi"/>
          <w:sz w:val="24"/>
          <w:szCs w:val="24"/>
        </w:rPr>
        <w:t>ARC facilities should ensure that the attorney who is acting under an activated EPOA for personal care and welfare signs an admission form or similar document</w:t>
      </w:r>
      <w:r>
        <w:rPr>
          <w:rFonts w:cstheme="minorHAnsi"/>
          <w:sz w:val="24"/>
          <w:szCs w:val="24"/>
        </w:rPr>
        <w:t xml:space="preserve">. This </w:t>
      </w:r>
      <w:r w:rsidRPr="001A29EE">
        <w:rPr>
          <w:rFonts w:cstheme="minorHAnsi"/>
          <w:sz w:val="24"/>
          <w:szCs w:val="24"/>
        </w:rPr>
        <w:t xml:space="preserve">confirms that they consent to the </w:t>
      </w:r>
      <w:r>
        <w:rPr>
          <w:rFonts w:cstheme="minorHAnsi"/>
          <w:sz w:val="24"/>
          <w:szCs w:val="24"/>
        </w:rPr>
        <w:t>person</w:t>
      </w:r>
      <w:r w:rsidRPr="001A29EE">
        <w:rPr>
          <w:rFonts w:cstheme="minorHAnsi"/>
          <w:sz w:val="24"/>
          <w:szCs w:val="24"/>
        </w:rPr>
        <w:t xml:space="preserve"> being placed in secure care. </w:t>
      </w:r>
    </w:p>
    <w:p w14:paraId="33A691C9" w14:textId="77777777" w:rsidR="004B76F3" w:rsidRPr="00C77CEB" w:rsidRDefault="004B76F3" w:rsidP="000E5C9D">
      <w:pPr>
        <w:pStyle w:val="ListParagraph"/>
        <w:widowControl/>
        <w:autoSpaceDE/>
        <w:autoSpaceDN/>
        <w:spacing w:before="0"/>
        <w:ind w:left="1276" w:firstLine="0"/>
        <w:rPr>
          <w:rFonts w:cstheme="minorHAnsi"/>
          <w:sz w:val="24"/>
          <w:szCs w:val="24"/>
        </w:rPr>
      </w:pPr>
    </w:p>
    <w:p w14:paraId="1833A543" w14:textId="77777777" w:rsidR="004B76F3" w:rsidRPr="001A29EE" w:rsidRDefault="004B76F3" w:rsidP="000E5C9D">
      <w:pPr>
        <w:pStyle w:val="ListParagraph"/>
        <w:widowControl/>
        <w:numPr>
          <w:ilvl w:val="0"/>
          <w:numId w:val="6"/>
        </w:numPr>
        <w:autoSpaceDE/>
        <w:autoSpaceDN/>
        <w:spacing w:before="0"/>
        <w:ind w:left="1276"/>
        <w:rPr>
          <w:rFonts w:cstheme="minorHAnsi"/>
          <w:sz w:val="24"/>
          <w:szCs w:val="24"/>
        </w:rPr>
      </w:pPr>
      <w:r w:rsidRPr="001A29EE">
        <w:rPr>
          <w:rFonts w:cstheme="minorHAnsi"/>
          <w:sz w:val="24"/>
          <w:szCs w:val="24"/>
        </w:rPr>
        <w:t>Th</w:t>
      </w:r>
      <w:r>
        <w:rPr>
          <w:rFonts w:cstheme="minorHAnsi"/>
          <w:sz w:val="24"/>
          <w:szCs w:val="24"/>
        </w:rPr>
        <w:t>e</w:t>
      </w:r>
      <w:r w:rsidRPr="001A29EE">
        <w:rPr>
          <w:rFonts w:cstheme="minorHAnsi"/>
          <w:sz w:val="24"/>
          <w:szCs w:val="24"/>
        </w:rPr>
        <w:t xml:space="preserve"> documentation of consent, a copy of the EPOA document and the </w:t>
      </w:r>
      <w:r>
        <w:rPr>
          <w:rFonts w:cstheme="minorHAnsi"/>
          <w:sz w:val="24"/>
          <w:szCs w:val="24"/>
        </w:rPr>
        <w:t xml:space="preserve">health practitioner’s </w:t>
      </w:r>
      <w:r w:rsidRPr="001A29EE">
        <w:rPr>
          <w:rFonts w:cstheme="minorHAnsi"/>
          <w:sz w:val="24"/>
          <w:szCs w:val="24"/>
        </w:rPr>
        <w:t xml:space="preserve">certificate of mental incapacity should be kept on the </w:t>
      </w:r>
      <w:r>
        <w:rPr>
          <w:rFonts w:cstheme="minorHAnsi"/>
          <w:sz w:val="24"/>
          <w:szCs w:val="24"/>
        </w:rPr>
        <w:t>person</w:t>
      </w:r>
      <w:r w:rsidRPr="001A29EE">
        <w:rPr>
          <w:rFonts w:cstheme="minorHAnsi"/>
          <w:sz w:val="24"/>
          <w:szCs w:val="24"/>
        </w:rPr>
        <w:t xml:space="preserve">’s file so that the facility can ensure that there is </w:t>
      </w:r>
      <w:r>
        <w:rPr>
          <w:rFonts w:cstheme="minorHAnsi"/>
          <w:sz w:val="24"/>
          <w:szCs w:val="24"/>
        </w:rPr>
        <w:t xml:space="preserve">a </w:t>
      </w:r>
      <w:r w:rsidRPr="001A29EE">
        <w:rPr>
          <w:rFonts w:cstheme="minorHAnsi"/>
          <w:sz w:val="24"/>
          <w:szCs w:val="24"/>
          <w:lang w:val="en-NZ"/>
        </w:rPr>
        <w:t>legal basis for placement to protect against any risk of arbitrary deprivation of liberty.</w:t>
      </w:r>
    </w:p>
    <w:p w14:paraId="1057BBA2" w14:textId="77777777" w:rsidR="004B76F3" w:rsidRDefault="004B76F3" w:rsidP="004B76F3">
      <w:pPr>
        <w:pStyle w:val="ListParagraph"/>
        <w:ind w:left="512"/>
        <w:rPr>
          <w:rFonts w:cstheme="minorHAnsi"/>
          <w:sz w:val="24"/>
          <w:szCs w:val="24"/>
        </w:rPr>
      </w:pPr>
    </w:p>
    <w:p w14:paraId="1BD518E8" w14:textId="77777777" w:rsidR="00D462CF" w:rsidRDefault="00D462CF" w:rsidP="004B76F3">
      <w:pPr>
        <w:pStyle w:val="ListParagraph"/>
        <w:ind w:left="512"/>
        <w:rPr>
          <w:rFonts w:cstheme="minorHAnsi"/>
          <w:sz w:val="24"/>
          <w:szCs w:val="24"/>
        </w:rPr>
      </w:pPr>
    </w:p>
    <w:p w14:paraId="52475F8D" w14:textId="77777777" w:rsidR="00D462CF" w:rsidRDefault="00D462CF" w:rsidP="004B76F3">
      <w:pPr>
        <w:pStyle w:val="ListParagraph"/>
        <w:ind w:left="512"/>
        <w:rPr>
          <w:rFonts w:cstheme="minorHAnsi"/>
          <w:sz w:val="24"/>
          <w:szCs w:val="24"/>
        </w:rPr>
      </w:pPr>
    </w:p>
    <w:p w14:paraId="58174CA9" w14:textId="77777777" w:rsidR="00D462CF" w:rsidRPr="00FE3F4B" w:rsidRDefault="00D462CF" w:rsidP="004B76F3">
      <w:pPr>
        <w:pStyle w:val="ListParagraph"/>
        <w:ind w:left="512"/>
        <w:rPr>
          <w:rFonts w:cstheme="minorHAnsi"/>
          <w:sz w:val="24"/>
          <w:szCs w:val="24"/>
        </w:rPr>
      </w:pPr>
    </w:p>
    <w:p w14:paraId="10C5E37C" w14:textId="77777777" w:rsidR="004B76F3" w:rsidRPr="00B542DD" w:rsidRDefault="004B76F3" w:rsidP="000E5C9D">
      <w:pPr>
        <w:pStyle w:val="Heading3"/>
        <w:rPr>
          <w:b/>
          <w:bCs/>
          <w:color w:val="15284B"/>
        </w:rPr>
      </w:pPr>
      <w:bookmarkStart w:id="7" w:name="_Toc208405242"/>
      <w:r w:rsidRPr="00B542DD">
        <w:rPr>
          <w:b/>
          <w:bCs/>
          <w:color w:val="15284B"/>
        </w:rPr>
        <w:lastRenderedPageBreak/>
        <w:t>Welfare Guardian Orders</w:t>
      </w:r>
      <w:bookmarkEnd w:id="7"/>
    </w:p>
    <w:p w14:paraId="12B4D747" w14:textId="77777777" w:rsidR="004B76F3" w:rsidRPr="00FE3F4B" w:rsidRDefault="004B76F3" w:rsidP="004B76F3">
      <w:pPr>
        <w:pStyle w:val="ListParagraph"/>
        <w:ind w:left="512"/>
        <w:rPr>
          <w:rFonts w:cstheme="minorHAnsi"/>
          <w:sz w:val="24"/>
          <w:szCs w:val="24"/>
        </w:rPr>
      </w:pPr>
    </w:p>
    <w:p w14:paraId="3EB3805B" w14:textId="77777777" w:rsidR="004B76F3" w:rsidRPr="00A64ED8" w:rsidRDefault="004B76F3" w:rsidP="00A623D8">
      <w:pPr>
        <w:pStyle w:val="ListParagraph"/>
        <w:widowControl/>
        <w:numPr>
          <w:ilvl w:val="0"/>
          <w:numId w:val="6"/>
        </w:numPr>
        <w:autoSpaceDE/>
        <w:autoSpaceDN/>
        <w:spacing w:before="0"/>
        <w:ind w:left="1276"/>
        <w:rPr>
          <w:rFonts w:cstheme="minorHAnsi"/>
          <w:sz w:val="24"/>
          <w:szCs w:val="24"/>
        </w:rPr>
      </w:pPr>
      <w:r>
        <w:rPr>
          <w:rFonts w:cstheme="minorHAnsi"/>
          <w:sz w:val="24"/>
          <w:szCs w:val="24"/>
        </w:rPr>
        <w:t>A</w:t>
      </w:r>
      <w:r w:rsidRPr="00FE3F4B">
        <w:rPr>
          <w:rFonts w:cstheme="minorHAnsi"/>
          <w:sz w:val="24"/>
          <w:szCs w:val="24"/>
        </w:rPr>
        <w:t xml:space="preserve"> </w:t>
      </w:r>
      <w:r>
        <w:rPr>
          <w:rFonts w:cstheme="minorHAnsi"/>
          <w:sz w:val="24"/>
          <w:szCs w:val="24"/>
        </w:rPr>
        <w:t>w</w:t>
      </w:r>
      <w:r w:rsidRPr="00FE3F4B">
        <w:rPr>
          <w:rFonts w:cstheme="minorHAnsi"/>
          <w:sz w:val="24"/>
          <w:szCs w:val="24"/>
        </w:rPr>
        <w:t xml:space="preserve">elfare </w:t>
      </w:r>
      <w:r>
        <w:rPr>
          <w:rFonts w:cstheme="minorHAnsi"/>
          <w:sz w:val="24"/>
          <w:szCs w:val="24"/>
        </w:rPr>
        <w:t>g</w:t>
      </w:r>
      <w:r w:rsidRPr="00FE3F4B">
        <w:rPr>
          <w:rFonts w:cstheme="minorHAnsi"/>
          <w:sz w:val="24"/>
          <w:szCs w:val="24"/>
        </w:rPr>
        <w:t xml:space="preserve">uardian </w:t>
      </w:r>
      <w:r>
        <w:rPr>
          <w:rFonts w:cstheme="minorHAnsi"/>
          <w:sz w:val="24"/>
          <w:szCs w:val="24"/>
        </w:rPr>
        <w:t>may be</w:t>
      </w:r>
      <w:r w:rsidRPr="00FE3F4B">
        <w:rPr>
          <w:rFonts w:cstheme="minorHAnsi"/>
          <w:sz w:val="24"/>
          <w:szCs w:val="24"/>
        </w:rPr>
        <w:t xml:space="preserve"> </w:t>
      </w:r>
      <w:r>
        <w:rPr>
          <w:rFonts w:cstheme="minorHAnsi"/>
          <w:sz w:val="24"/>
          <w:szCs w:val="24"/>
        </w:rPr>
        <w:t xml:space="preserve">appointed </w:t>
      </w:r>
      <w:r w:rsidRPr="00FE3F4B">
        <w:rPr>
          <w:rFonts w:cstheme="minorHAnsi"/>
          <w:sz w:val="24"/>
          <w:szCs w:val="24"/>
        </w:rPr>
        <w:t xml:space="preserve">by the Family Court under </w:t>
      </w:r>
      <w:r>
        <w:rPr>
          <w:rFonts w:cstheme="minorHAnsi"/>
          <w:sz w:val="24"/>
          <w:szCs w:val="24"/>
        </w:rPr>
        <w:t xml:space="preserve">s 12 of </w:t>
      </w:r>
      <w:r w:rsidRPr="00FE3F4B">
        <w:rPr>
          <w:rFonts w:cstheme="minorHAnsi"/>
          <w:sz w:val="24"/>
          <w:szCs w:val="24"/>
        </w:rPr>
        <w:t>the PPPR Act</w:t>
      </w:r>
      <w:r>
        <w:rPr>
          <w:rFonts w:cstheme="minorHAnsi"/>
          <w:sz w:val="24"/>
          <w:szCs w:val="24"/>
        </w:rPr>
        <w:t xml:space="preserve"> where a person wholly lacks capacity to make decisions about their personal care and welfare.  </w:t>
      </w:r>
      <w:r w:rsidRPr="00A64ED8">
        <w:rPr>
          <w:rFonts w:cstheme="minorHAnsi"/>
          <w:sz w:val="24"/>
          <w:szCs w:val="24"/>
        </w:rPr>
        <w:t xml:space="preserve">An interim order appointing a </w:t>
      </w:r>
      <w:r>
        <w:rPr>
          <w:rFonts w:cstheme="minorHAnsi"/>
          <w:sz w:val="24"/>
          <w:szCs w:val="24"/>
        </w:rPr>
        <w:t>W</w:t>
      </w:r>
      <w:r w:rsidRPr="00A64ED8">
        <w:rPr>
          <w:rFonts w:cstheme="minorHAnsi"/>
          <w:sz w:val="24"/>
          <w:szCs w:val="24"/>
        </w:rPr>
        <w:t xml:space="preserve">elfare </w:t>
      </w:r>
      <w:r>
        <w:rPr>
          <w:rFonts w:cstheme="minorHAnsi"/>
          <w:sz w:val="24"/>
          <w:szCs w:val="24"/>
        </w:rPr>
        <w:t>G</w:t>
      </w:r>
      <w:r w:rsidRPr="00A64ED8">
        <w:rPr>
          <w:rFonts w:cstheme="minorHAnsi"/>
          <w:sz w:val="24"/>
          <w:szCs w:val="24"/>
        </w:rPr>
        <w:t xml:space="preserve">uardian can also be obtained for a period of up to six months under </w:t>
      </w:r>
      <w:r>
        <w:rPr>
          <w:rFonts w:cstheme="minorHAnsi"/>
          <w:sz w:val="24"/>
          <w:szCs w:val="24"/>
        </w:rPr>
        <w:t>s</w:t>
      </w:r>
      <w:r w:rsidRPr="00A64ED8">
        <w:rPr>
          <w:rFonts w:cstheme="minorHAnsi"/>
          <w:sz w:val="24"/>
          <w:szCs w:val="24"/>
        </w:rPr>
        <w:t xml:space="preserve">ection 14 of the PPPR Act. </w:t>
      </w:r>
    </w:p>
    <w:p w14:paraId="074FFA6E" w14:textId="77777777" w:rsidR="004B76F3" w:rsidRDefault="004B76F3" w:rsidP="00A623D8">
      <w:pPr>
        <w:pStyle w:val="ListParagraph"/>
        <w:widowControl/>
        <w:autoSpaceDE/>
        <w:autoSpaceDN/>
        <w:spacing w:before="0"/>
        <w:ind w:left="1276" w:firstLine="0"/>
        <w:rPr>
          <w:rFonts w:cstheme="minorHAnsi"/>
          <w:sz w:val="24"/>
          <w:szCs w:val="24"/>
        </w:rPr>
      </w:pPr>
    </w:p>
    <w:p w14:paraId="2246F97F" w14:textId="77777777" w:rsidR="004B76F3" w:rsidRDefault="004B76F3" w:rsidP="00A623D8">
      <w:pPr>
        <w:pStyle w:val="ListParagraph"/>
        <w:widowControl/>
        <w:numPr>
          <w:ilvl w:val="0"/>
          <w:numId w:val="6"/>
        </w:numPr>
        <w:autoSpaceDE/>
        <w:autoSpaceDN/>
        <w:spacing w:before="0"/>
        <w:ind w:left="1276"/>
        <w:rPr>
          <w:rFonts w:cstheme="minorHAnsi"/>
          <w:sz w:val="24"/>
          <w:szCs w:val="24"/>
        </w:rPr>
      </w:pPr>
      <w:r w:rsidRPr="00961A6C">
        <w:rPr>
          <w:rFonts w:cstheme="minorHAnsi"/>
          <w:sz w:val="24"/>
          <w:szCs w:val="24"/>
        </w:rPr>
        <w:t xml:space="preserve">A </w:t>
      </w:r>
      <w:r>
        <w:rPr>
          <w:rFonts w:cstheme="minorHAnsi"/>
          <w:sz w:val="24"/>
          <w:szCs w:val="24"/>
        </w:rPr>
        <w:t>w</w:t>
      </w:r>
      <w:r w:rsidRPr="00961A6C">
        <w:rPr>
          <w:rFonts w:cstheme="minorHAnsi"/>
          <w:sz w:val="24"/>
          <w:szCs w:val="24"/>
        </w:rPr>
        <w:t xml:space="preserve">elfare </w:t>
      </w:r>
      <w:r>
        <w:rPr>
          <w:rFonts w:cstheme="minorHAnsi"/>
          <w:sz w:val="24"/>
          <w:szCs w:val="24"/>
        </w:rPr>
        <w:t>g</w:t>
      </w:r>
      <w:r w:rsidRPr="00961A6C">
        <w:rPr>
          <w:rFonts w:cstheme="minorHAnsi"/>
          <w:sz w:val="24"/>
          <w:szCs w:val="24"/>
        </w:rPr>
        <w:t xml:space="preserve">uardian </w:t>
      </w:r>
      <w:r>
        <w:rPr>
          <w:rFonts w:cstheme="minorHAnsi"/>
          <w:sz w:val="24"/>
          <w:szCs w:val="24"/>
        </w:rPr>
        <w:t>o</w:t>
      </w:r>
      <w:r w:rsidRPr="00961A6C">
        <w:rPr>
          <w:rFonts w:cstheme="minorHAnsi"/>
          <w:sz w:val="24"/>
          <w:szCs w:val="24"/>
        </w:rPr>
        <w:t xml:space="preserve">rder may be made </w:t>
      </w:r>
      <w:r>
        <w:rPr>
          <w:rFonts w:cstheme="minorHAnsi"/>
          <w:sz w:val="24"/>
          <w:szCs w:val="24"/>
        </w:rPr>
        <w:t>by the court</w:t>
      </w:r>
      <w:r w:rsidRPr="00CD2E21">
        <w:rPr>
          <w:rFonts w:cstheme="minorHAnsi"/>
          <w:sz w:val="24"/>
          <w:szCs w:val="24"/>
        </w:rPr>
        <w:t xml:space="preserve"> </w:t>
      </w:r>
      <w:r w:rsidRPr="00961A6C">
        <w:rPr>
          <w:rFonts w:cstheme="minorHAnsi"/>
          <w:sz w:val="24"/>
          <w:szCs w:val="24"/>
        </w:rPr>
        <w:t xml:space="preserve">in respect of such aspects of the personal care and welfare of the </w:t>
      </w:r>
      <w:r>
        <w:rPr>
          <w:rFonts w:cstheme="minorHAnsi"/>
          <w:sz w:val="24"/>
          <w:szCs w:val="24"/>
        </w:rPr>
        <w:t>person</w:t>
      </w:r>
      <w:r w:rsidRPr="00961A6C">
        <w:rPr>
          <w:rFonts w:cstheme="minorHAnsi"/>
          <w:sz w:val="24"/>
          <w:szCs w:val="24"/>
        </w:rPr>
        <w:t xml:space="preserve"> as the court specifies in the order.  If a welfare guardian order applies </w:t>
      </w:r>
      <w:r w:rsidRPr="00BA3882">
        <w:rPr>
          <w:rFonts w:cstheme="minorHAnsi"/>
          <w:sz w:val="24"/>
          <w:szCs w:val="24"/>
        </w:rPr>
        <w:t>to all</w:t>
      </w:r>
      <w:r w:rsidRPr="00961A6C">
        <w:rPr>
          <w:rFonts w:cstheme="minorHAnsi"/>
          <w:sz w:val="24"/>
          <w:szCs w:val="24"/>
        </w:rPr>
        <w:t xml:space="preserve"> aspects of the </w:t>
      </w:r>
      <w:r>
        <w:rPr>
          <w:rFonts w:cstheme="minorHAnsi"/>
          <w:sz w:val="24"/>
          <w:szCs w:val="24"/>
        </w:rPr>
        <w:t>person’s</w:t>
      </w:r>
      <w:r w:rsidRPr="00961A6C">
        <w:rPr>
          <w:rFonts w:cstheme="minorHAnsi"/>
          <w:sz w:val="24"/>
          <w:szCs w:val="24"/>
        </w:rPr>
        <w:t xml:space="preserve"> personal care and welfare or to their living arrangements, the appointed welfare guardian will be legally authorised to consent to placement of the </w:t>
      </w:r>
      <w:r>
        <w:rPr>
          <w:rFonts w:cstheme="minorHAnsi"/>
          <w:sz w:val="24"/>
          <w:szCs w:val="24"/>
        </w:rPr>
        <w:t xml:space="preserve">person </w:t>
      </w:r>
      <w:r w:rsidRPr="00961A6C">
        <w:rPr>
          <w:rFonts w:cstheme="minorHAnsi"/>
          <w:sz w:val="24"/>
          <w:szCs w:val="24"/>
        </w:rPr>
        <w:t xml:space="preserve">in secure </w:t>
      </w:r>
      <w:r>
        <w:rPr>
          <w:rFonts w:cstheme="minorHAnsi"/>
          <w:sz w:val="24"/>
          <w:szCs w:val="24"/>
        </w:rPr>
        <w:t>care</w:t>
      </w:r>
      <w:r w:rsidRPr="00961A6C">
        <w:rPr>
          <w:rFonts w:cstheme="minorHAnsi"/>
          <w:sz w:val="24"/>
          <w:szCs w:val="24"/>
        </w:rPr>
        <w:t xml:space="preserve">. </w:t>
      </w:r>
    </w:p>
    <w:p w14:paraId="17DE4512" w14:textId="77777777" w:rsidR="004B76F3" w:rsidRPr="00B91B67" w:rsidRDefault="004B76F3" w:rsidP="00A623D8">
      <w:pPr>
        <w:pStyle w:val="ListParagraph"/>
        <w:widowControl/>
        <w:autoSpaceDE/>
        <w:autoSpaceDN/>
        <w:spacing w:before="0"/>
        <w:ind w:left="1276" w:firstLine="0"/>
        <w:rPr>
          <w:rFonts w:cstheme="minorHAnsi"/>
          <w:sz w:val="24"/>
          <w:szCs w:val="24"/>
        </w:rPr>
      </w:pPr>
    </w:p>
    <w:p w14:paraId="450C8567" w14:textId="77777777" w:rsidR="004B76F3" w:rsidRPr="00C77CEB" w:rsidRDefault="004B76F3" w:rsidP="00A623D8">
      <w:pPr>
        <w:pStyle w:val="ListParagraph"/>
        <w:widowControl/>
        <w:numPr>
          <w:ilvl w:val="0"/>
          <w:numId w:val="6"/>
        </w:numPr>
        <w:autoSpaceDE/>
        <w:autoSpaceDN/>
        <w:spacing w:before="0"/>
        <w:ind w:left="1276"/>
        <w:rPr>
          <w:rFonts w:cstheme="minorHAnsi"/>
          <w:sz w:val="24"/>
          <w:szCs w:val="24"/>
        </w:rPr>
      </w:pPr>
      <w:r>
        <w:rPr>
          <w:rFonts w:cstheme="minorHAnsi"/>
          <w:sz w:val="24"/>
          <w:szCs w:val="24"/>
        </w:rPr>
        <w:t>A</w:t>
      </w:r>
      <w:r w:rsidRPr="00B91B67">
        <w:rPr>
          <w:rFonts w:cstheme="minorHAnsi"/>
          <w:sz w:val="24"/>
          <w:szCs w:val="24"/>
        </w:rPr>
        <w:t xml:space="preserve"> welfare guardian order </w:t>
      </w:r>
      <w:r>
        <w:rPr>
          <w:rFonts w:cstheme="minorHAnsi"/>
          <w:sz w:val="24"/>
          <w:szCs w:val="24"/>
        </w:rPr>
        <w:t>needs to be</w:t>
      </w:r>
      <w:r w:rsidRPr="00B91B67">
        <w:rPr>
          <w:rFonts w:cstheme="minorHAnsi"/>
          <w:sz w:val="24"/>
          <w:szCs w:val="24"/>
        </w:rPr>
        <w:t xml:space="preserve"> current at the time of the </w:t>
      </w:r>
      <w:r>
        <w:rPr>
          <w:rFonts w:cstheme="minorHAnsi"/>
          <w:sz w:val="24"/>
          <w:szCs w:val="24"/>
        </w:rPr>
        <w:t>person’s</w:t>
      </w:r>
      <w:r w:rsidRPr="00B91B67">
        <w:rPr>
          <w:rFonts w:cstheme="minorHAnsi"/>
          <w:sz w:val="24"/>
          <w:szCs w:val="24"/>
        </w:rPr>
        <w:t xml:space="preserve"> placement in </w:t>
      </w:r>
      <w:r w:rsidRPr="001A29EE">
        <w:rPr>
          <w:rFonts w:cstheme="minorHAnsi"/>
          <w:sz w:val="24"/>
          <w:szCs w:val="24"/>
        </w:rPr>
        <w:t xml:space="preserve">secure </w:t>
      </w:r>
      <w:r w:rsidRPr="00B91B67">
        <w:rPr>
          <w:rFonts w:cstheme="minorHAnsi"/>
          <w:sz w:val="24"/>
          <w:szCs w:val="24"/>
        </w:rPr>
        <w:t xml:space="preserve">care.  The order will specify a date (being no more than 3 years after the date of the order), by which </w:t>
      </w:r>
      <w:r>
        <w:rPr>
          <w:rFonts w:cstheme="minorHAnsi"/>
          <w:sz w:val="24"/>
          <w:szCs w:val="24"/>
        </w:rPr>
        <w:t xml:space="preserve">time </w:t>
      </w:r>
      <w:r w:rsidRPr="00B91B67">
        <w:rPr>
          <w:rFonts w:cstheme="minorHAnsi"/>
          <w:sz w:val="24"/>
          <w:szCs w:val="24"/>
        </w:rPr>
        <w:t xml:space="preserve">the welfare guardian must apply for a review of the </w:t>
      </w:r>
      <w:r w:rsidRPr="00C77CEB">
        <w:rPr>
          <w:rFonts w:cstheme="minorHAnsi"/>
          <w:sz w:val="24"/>
          <w:szCs w:val="24"/>
        </w:rPr>
        <w:t>order from the Court. If the term of a welfare guardian order has expired the welfare guardian will not be able to consent to placement of the person in secure care.</w:t>
      </w:r>
    </w:p>
    <w:p w14:paraId="0C668D4C" w14:textId="4DD0ECEA" w:rsidR="004B76F3" w:rsidRPr="00C77CEB" w:rsidRDefault="004B76F3" w:rsidP="00A623D8">
      <w:pPr>
        <w:pStyle w:val="ListParagraph"/>
        <w:widowControl/>
        <w:autoSpaceDE/>
        <w:autoSpaceDN/>
        <w:spacing w:before="0"/>
        <w:ind w:left="1276" w:firstLine="0"/>
        <w:rPr>
          <w:rFonts w:cstheme="minorHAnsi"/>
          <w:sz w:val="24"/>
          <w:szCs w:val="24"/>
        </w:rPr>
      </w:pPr>
    </w:p>
    <w:p w14:paraId="55475E05" w14:textId="77777777" w:rsidR="004B76F3" w:rsidRPr="00BF7A9B" w:rsidRDefault="004B76F3" w:rsidP="00A623D8">
      <w:pPr>
        <w:pStyle w:val="ListParagraph"/>
        <w:widowControl/>
        <w:numPr>
          <w:ilvl w:val="0"/>
          <w:numId w:val="6"/>
        </w:numPr>
        <w:autoSpaceDE/>
        <w:autoSpaceDN/>
        <w:spacing w:before="0"/>
        <w:ind w:left="1276"/>
        <w:rPr>
          <w:rFonts w:cstheme="minorHAnsi"/>
          <w:sz w:val="24"/>
          <w:szCs w:val="24"/>
        </w:rPr>
      </w:pPr>
      <w:r w:rsidRPr="00C77CEB">
        <w:rPr>
          <w:rFonts w:cstheme="minorHAnsi"/>
          <w:sz w:val="24"/>
          <w:szCs w:val="24"/>
        </w:rPr>
        <w:t>ARC facilities should</w:t>
      </w:r>
      <w:r w:rsidRPr="009E2121">
        <w:rPr>
          <w:rFonts w:cstheme="minorHAnsi"/>
          <w:sz w:val="24"/>
          <w:szCs w:val="24"/>
        </w:rPr>
        <w:t xml:space="preserve"> ensure that a welfare guardian who is acting under a current welfare guardian order signs an admission form or similar document which confirms that they consent to the </w:t>
      </w:r>
      <w:r>
        <w:rPr>
          <w:rFonts w:cstheme="minorHAnsi"/>
          <w:sz w:val="24"/>
          <w:szCs w:val="24"/>
        </w:rPr>
        <w:t>person</w:t>
      </w:r>
      <w:r w:rsidRPr="009E2121">
        <w:rPr>
          <w:rFonts w:cstheme="minorHAnsi"/>
          <w:sz w:val="24"/>
          <w:szCs w:val="24"/>
        </w:rPr>
        <w:t xml:space="preserve"> being placed in secure care.  Th</w:t>
      </w:r>
      <w:r>
        <w:rPr>
          <w:rFonts w:cstheme="minorHAnsi"/>
          <w:sz w:val="24"/>
          <w:szCs w:val="24"/>
        </w:rPr>
        <w:t>e</w:t>
      </w:r>
      <w:r w:rsidRPr="009E2121">
        <w:rPr>
          <w:rFonts w:cstheme="minorHAnsi"/>
          <w:sz w:val="24"/>
          <w:szCs w:val="24"/>
        </w:rPr>
        <w:t xml:space="preserve"> documentation of consent and a copy of the welfare guardian order should be kept on the </w:t>
      </w:r>
      <w:r>
        <w:rPr>
          <w:rFonts w:cstheme="minorHAnsi"/>
          <w:sz w:val="24"/>
          <w:szCs w:val="24"/>
        </w:rPr>
        <w:t>person</w:t>
      </w:r>
      <w:r w:rsidRPr="009E2121">
        <w:rPr>
          <w:rFonts w:cstheme="minorHAnsi"/>
          <w:sz w:val="24"/>
          <w:szCs w:val="24"/>
        </w:rPr>
        <w:t xml:space="preserve">’s file </w:t>
      </w:r>
      <w:r w:rsidRPr="00BF7A9B">
        <w:rPr>
          <w:rFonts w:cstheme="minorHAnsi"/>
          <w:sz w:val="24"/>
          <w:szCs w:val="24"/>
        </w:rPr>
        <w:t xml:space="preserve">so that </w:t>
      </w:r>
      <w:r>
        <w:rPr>
          <w:rFonts w:cstheme="minorHAnsi"/>
          <w:sz w:val="24"/>
          <w:szCs w:val="24"/>
        </w:rPr>
        <w:t xml:space="preserve">the facility can ensure that there is a </w:t>
      </w:r>
      <w:r w:rsidRPr="00A623D8">
        <w:rPr>
          <w:rFonts w:cstheme="minorHAnsi"/>
          <w:sz w:val="24"/>
          <w:szCs w:val="24"/>
        </w:rPr>
        <w:t>legal basis for placement against any risk of arbitrary deprivation of liberty.</w:t>
      </w:r>
    </w:p>
    <w:p w14:paraId="2DEED59C" w14:textId="77777777" w:rsidR="004B76F3" w:rsidRPr="009E2121" w:rsidRDefault="004B76F3" w:rsidP="004B76F3">
      <w:pPr>
        <w:pStyle w:val="ListParagraph"/>
        <w:ind w:left="512"/>
        <w:rPr>
          <w:rFonts w:cstheme="minorHAnsi"/>
          <w:sz w:val="24"/>
          <w:szCs w:val="24"/>
        </w:rPr>
      </w:pPr>
    </w:p>
    <w:p w14:paraId="3E859BD0" w14:textId="68DC0C46" w:rsidR="004B76F3" w:rsidRPr="00C24A00" w:rsidRDefault="004B76F3" w:rsidP="00A623D8">
      <w:pPr>
        <w:pStyle w:val="Heading3"/>
        <w:rPr>
          <w:rFonts w:cstheme="minorHAnsi"/>
          <w:b/>
          <w:bCs/>
          <w:sz w:val="24"/>
          <w:szCs w:val="24"/>
        </w:rPr>
      </w:pPr>
      <w:bookmarkStart w:id="8" w:name="_Toc208405243"/>
      <w:r w:rsidRPr="00B542DD">
        <w:rPr>
          <w:b/>
          <w:bCs/>
          <w:color w:val="15284B"/>
        </w:rPr>
        <w:t xml:space="preserve">Personal </w:t>
      </w:r>
      <w:r w:rsidR="00B542DD">
        <w:rPr>
          <w:b/>
          <w:bCs/>
          <w:color w:val="15284B"/>
        </w:rPr>
        <w:t>O</w:t>
      </w:r>
      <w:r w:rsidRPr="00B542DD">
        <w:rPr>
          <w:b/>
          <w:bCs/>
          <w:color w:val="15284B"/>
        </w:rPr>
        <w:t>rder for placement</w:t>
      </w:r>
      <w:bookmarkEnd w:id="8"/>
    </w:p>
    <w:p w14:paraId="26B741BF" w14:textId="77777777" w:rsidR="004B76F3" w:rsidRPr="00FE3F4B" w:rsidRDefault="004B76F3" w:rsidP="004B76F3">
      <w:pPr>
        <w:pStyle w:val="ListParagraph"/>
        <w:ind w:left="512"/>
        <w:rPr>
          <w:rFonts w:cstheme="minorHAnsi"/>
          <w:b/>
          <w:bCs/>
          <w:sz w:val="24"/>
          <w:szCs w:val="24"/>
        </w:rPr>
      </w:pPr>
    </w:p>
    <w:p w14:paraId="5F62054A" w14:textId="77777777" w:rsidR="004B76F3" w:rsidRPr="00F35F17" w:rsidRDefault="004B76F3" w:rsidP="00A623D8">
      <w:pPr>
        <w:pStyle w:val="ListParagraph"/>
        <w:widowControl/>
        <w:numPr>
          <w:ilvl w:val="0"/>
          <w:numId w:val="6"/>
        </w:numPr>
        <w:autoSpaceDE/>
        <w:autoSpaceDN/>
        <w:spacing w:before="0"/>
        <w:ind w:left="1276"/>
        <w:rPr>
          <w:rFonts w:cstheme="minorHAnsi"/>
          <w:sz w:val="24"/>
          <w:szCs w:val="24"/>
        </w:rPr>
      </w:pPr>
      <w:r w:rsidRPr="00FE3F4B">
        <w:rPr>
          <w:rFonts w:cstheme="minorHAnsi"/>
          <w:sz w:val="24"/>
          <w:szCs w:val="24"/>
        </w:rPr>
        <w:t xml:space="preserve">A personal order for placement can be obtained under section 10 the PPPR Act to authorise the placement of a person who lacks capacity in secure </w:t>
      </w:r>
      <w:r>
        <w:rPr>
          <w:rFonts w:cstheme="minorHAnsi"/>
          <w:sz w:val="24"/>
          <w:szCs w:val="24"/>
        </w:rPr>
        <w:t>care.</w:t>
      </w:r>
      <w:r w:rsidRPr="00FE3F4B">
        <w:rPr>
          <w:rFonts w:cstheme="minorHAnsi"/>
          <w:sz w:val="24"/>
          <w:szCs w:val="24"/>
        </w:rPr>
        <w:t xml:space="preserve">  </w:t>
      </w:r>
      <w:r w:rsidRPr="00F35F17">
        <w:rPr>
          <w:rFonts w:cstheme="minorHAnsi"/>
          <w:sz w:val="24"/>
          <w:szCs w:val="24"/>
        </w:rPr>
        <w:t xml:space="preserve">An interim personal order for placement can also be obtained for a period of up to six months under section 14 of the PPPR Act. </w:t>
      </w:r>
    </w:p>
    <w:p w14:paraId="4E71DDF8" w14:textId="77777777" w:rsidR="004B76F3" w:rsidRDefault="004B76F3" w:rsidP="00A623D8">
      <w:pPr>
        <w:pStyle w:val="ListParagraph"/>
        <w:widowControl/>
        <w:autoSpaceDE/>
        <w:autoSpaceDN/>
        <w:spacing w:before="0"/>
        <w:ind w:left="1276" w:firstLine="0"/>
        <w:rPr>
          <w:rFonts w:cstheme="minorHAnsi"/>
          <w:sz w:val="24"/>
          <w:szCs w:val="24"/>
        </w:rPr>
      </w:pPr>
    </w:p>
    <w:p w14:paraId="015D5721" w14:textId="77777777" w:rsidR="004B76F3" w:rsidRPr="00FE3F4B" w:rsidRDefault="004B76F3" w:rsidP="00A623D8">
      <w:pPr>
        <w:pStyle w:val="ListParagraph"/>
        <w:widowControl/>
        <w:numPr>
          <w:ilvl w:val="0"/>
          <w:numId w:val="6"/>
        </w:numPr>
        <w:autoSpaceDE/>
        <w:autoSpaceDN/>
        <w:spacing w:before="0"/>
        <w:ind w:left="1276"/>
        <w:rPr>
          <w:rFonts w:cstheme="minorHAnsi"/>
          <w:sz w:val="24"/>
          <w:szCs w:val="24"/>
        </w:rPr>
      </w:pPr>
      <w:r>
        <w:rPr>
          <w:rFonts w:cstheme="minorHAnsi"/>
          <w:sz w:val="24"/>
          <w:szCs w:val="24"/>
        </w:rPr>
        <w:t>A personal order for placement does not need to specify the name of the particular secure unit to which the person is being admitted. However, it should be expressed in a way that means it authorises placement of the person in that facility.  For example, the order may authorise placement in “secure dementia level care” or “psychogeriatric care” or may be more broadly drafted and refer to placement in “an aged residential care facility” or “aged residential care”.</w:t>
      </w:r>
    </w:p>
    <w:p w14:paraId="74E42CE8" w14:textId="77777777" w:rsidR="004B76F3" w:rsidRPr="00FE3F4B" w:rsidRDefault="004B76F3" w:rsidP="00A623D8">
      <w:pPr>
        <w:pStyle w:val="ListParagraph"/>
        <w:widowControl/>
        <w:autoSpaceDE/>
        <w:autoSpaceDN/>
        <w:spacing w:before="0"/>
        <w:ind w:left="1276" w:firstLine="0"/>
        <w:rPr>
          <w:rFonts w:cstheme="minorHAnsi"/>
          <w:sz w:val="24"/>
          <w:szCs w:val="24"/>
        </w:rPr>
      </w:pPr>
    </w:p>
    <w:p w14:paraId="709BA8A8" w14:textId="77777777" w:rsidR="004B76F3" w:rsidRPr="00A623D8" w:rsidRDefault="004B76F3" w:rsidP="00A623D8">
      <w:pPr>
        <w:pStyle w:val="ListParagraph"/>
        <w:widowControl/>
        <w:numPr>
          <w:ilvl w:val="0"/>
          <w:numId w:val="6"/>
        </w:numPr>
        <w:autoSpaceDE/>
        <w:autoSpaceDN/>
        <w:spacing w:before="0"/>
        <w:ind w:left="1276"/>
        <w:rPr>
          <w:rFonts w:cstheme="minorHAnsi"/>
          <w:sz w:val="24"/>
          <w:szCs w:val="24"/>
        </w:rPr>
      </w:pPr>
      <w:r>
        <w:rPr>
          <w:rFonts w:cstheme="minorHAnsi"/>
          <w:sz w:val="24"/>
          <w:szCs w:val="24"/>
        </w:rPr>
        <w:t>A</w:t>
      </w:r>
      <w:r w:rsidRPr="00362544">
        <w:rPr>
          <w:rFonts w:cstheme="minorHAnsi"/>
          <w:sz w:val="24"/>
          <w:szCs w:val="24"/>
        </w:rPr>
        <w:t xml:space="preserve"> personal order for placement </w:t>
      </w:r>
      <w:r>
        <w:rPr>
          <w:rFonts w:cstheme="minorHAnsi"/>
          <w:sz w:val="24"/>
          <w:szCs w:val="24"/>
        </w:rPr>
        <w:t>will need to be</w:t>
      </w:r>
      <w:r w:rsidRPr="00362544">
        <w:rPr>
          <w:rFonts w:cstheme="minorHAnsi"/>
          <w:sz w:val="24"/>
          <w:szCs w:val="24"/>
        </w:rPr>
        <w:t xml:space="preserve"> current at the time of the person’s placement in secure care.  If the term of a personal order has</w:t>
      </w:r>
      <w:r w:rsidRPr="00FE3F4B">
        <w:rPr>
          <w:rFonts w:cstheme="minorHAnsi"/>
          <w:sz w:val="24"/>
          <w:szCs w:val="24"/>
        </w:rPr>
        <w:t xml:space="preserve"> expired</w:t>
      </w:r>
      <w:r>
        <w:rPr>
          <w:rFonts w:cstheme="minorHAnsi"/>
          <w:sz w:val="24"/>
          <w:szCs w:val="24"/>
        </w:rPr>
        <w:t>,</w:t>
      </w:r>
      <w:r w:rsidRPr="00FE3F4B">
        <w:rPr>
          <w:rFonts w:cstheme="minorHAnsi"/>
          <w:sz w:val="24"/>
          <w:szCs w:val="24"/>
        </w:rPr>
        <w:t xml:space="preserve"> </w:t>
      </w:r>
      <w:r>
        <w:rPr>
          <w:rFonts w:cstheme="minorHAnsi"/>
          <w:sz w:val="24"/>
          <w:szCs w:val="24"/>
        </w:rPr>
        <w:t>the order</w:t>
      </w:r>
      <w:r w:rsidRPr="00FE3F4B">
        <w:rPr>
          <w:rFonts w:cstheme="minorHAnsi"/>
          <w:sz w:val="24"/>
          <w:szCs w:val="24"/>
        </w:rPr>
        <w:t xml:space="preserve"> will not provide a lawful basis for placement of the </w:t>
      </w:r>
      <w:r>
        <w:rPr>
          <w:rFonts w:cstheme="minorHAnsi"/>
          <w:sz w:val="24"/>
          <w:szCs w:val="24"/>
        </w:rPr>
        <w:t>person</w:t>
      </w:r>
      <w:r w:rsidRPr="00FE3F4B">
        <w:rPr>
          <w:rFonts w:cstheme="minorHAnsi"/>
          <w:sz w:val="24"/>
          <w:szCs w:val="24"/>
        </w:rPr>
        <w:t xml:space="preserve"> in secure care. </w:t>
      </w:r>
      <w:r>
        <w:rPr>
          <w:rFonts w:cstheme="minorHAnsi"/>
          <w:sz w:val="24"/>
          <w:szCs w:val="24"/>
        </w:rPr>
        <w:t xml:space="preserve">A personal order will expire on a date specified in the order. </w:t>
      </w:r>
      <w:r w:rsidRPr="00A623D8">
        <w:rPr>
          <w:rFonts w:cstheme="minorHAnsi"/>
          <w:sz w:val="24"/>
          <w:szCs w:val="24"/>
        </w:rPr>
        <w:t xml:space="preserve">If a personal order for placement does not have an expiry date, it will expire 12 months from the date the order was issued.  </w:t>
      </w:r>
      <w:r w:rsidRPr="00B16F47">
        <w:rPr>
          <w:rFonts w:cstheme="minorHAnsi"/>
          <w:sz w:val="24"/>
          <w:szCs w:val="24"/>
        </w:rPr>
        <w:t xml:space="preserve">In those circumstances an application will need to be made </w:t>
      </w:r>
      <w:r>
        <w:rPr>
          <w:rFonts w:cstheme="minorHAnsi"/>
          <w:sz w:val="24"/>
          <w:szCs w:val="24"/>
        </w:rPr>
        <w:t xml:space="preserve">to the Court </w:t>
      </w:r>
      <w:r w:rsidRPr="00B16F47">
        <w:rPr>
          <w:rFonts w:cstheme="minorHAnsi"/>
          <w:sz w:val="24"/>
          <w:szCs w:val="24"/>
        </w:rPr>
        <w:t>to review the personal order.  Applications to review a personal order for placement can be made by the original applicant or by the Principal Manager of the ARC facility</w:t>
      </w:r>
      <w:r>
        <w:rPr>
          <w:rFonts w:cstheme="minorHAnsi"/>
          <w:sz w:val="24"/>
          <w:szCs w:val="24"/>
        </w:rPr>
        <w:t xml:space="preserve"> (and by others, with permission of the Court)</w:t>
      </w:r>
      <w:r w:rsidRPr="00B16F47">
        <w:rPr>
          <w:rFonts w:cstheme="minorHAnsi"/>
          <w:sz w:val="24"/>
          <w:szCs w:val="24"/>
        </w:rPr>
        <w:t>.</w:t>
      </w:r>
    </w:p>
    <w:p w14:paraId="1EA21B76" w14:textId="77777777" w:rsidR="004B76F3" w:rsidRPr="00B16F47" w:rsidRDefault="004B76F3" w:rsidP="004B76F3">
      <w:pPr>
        <w:rPr>
          <w:rFonts w:cstheme="minorHAnsi"/>
          <w:sz w:val="24"/>
          <w:szCs w:val="24"/>
        </w:rPr>
      </w:pPr>
    </w:p>
    <w:p w14:paraId="4C043D08" w14:textId="77777777" w:rsidR="004B76F3" w:rsidRPr="009E2121" w:rsidRDefault="004B76F3" w:rsidP="000E5C9D">
      <w:pPr>
        <w:pStyle w:val="ListParagraph"/>
        <w:widowControl/>
        <w:numPr>
          <w:ilvl w:val="0"/>
          <w:numId w:val="6"/>
        </w:numPr>
        <w:autoSpaceDE/>
        <w:autoSpaceDN/>
        <w:spacing w:before="0"/>
        <w:ind w:left="1276"/>
        <w:rPr>
          <w:rFonts w:cstheme="minorHAnsi"/>
          <w:sz w:val="24"/>
          <w:szCs w:val="24"/>
        </w:rPr>
      </w:pPr>
      <w:r w:rsidRPr="00D30860">
        <w:rPr>
          <w:rFonts w:cstheme="minorHAnsi"/>
          <w:sz w:val="24"/>
          <w:szCs w:val="24"/>
        </w:rPr>
        <w:lastRenderedPageBreak/>
        <w:t xml:space="preserve">A copy of the personal order for placement should be kept on the </w:t>
      </w:r>
      <w:r>
        <w:rPr>
          <w:rFonts w:cstheme="minorHAnsi"/>
          <w:sz w:val="24"/>
          <w:szCs w:val="24"/>
        </w:rPr>
        <w:t>person’</w:t>
      </w:r>
      <w:r w:rsidRPr="00D30860">
        <w:rPr>
          <w:rFonts w:cstheme="minorHAnsi"/>
          <w:sz w:val="24"/>
          <w:szCs w:val="24"/>
        </w:rPr>
        <w:t>s file</w:t>
      </w:r>
      <w:r w:rsidRPr="00FE3F4B">
        <w:rPr>
          <w:rFonts w:cstheme="minorHAnsi"/>
          <w:sz w:val="24"/>
          <w:szCs w:val="24"/>
        </w:rPr>
        <w:t xml:space="preserve"> so that </w:t>
      </w:r>
      <w:r>
        <w:rPr>
          <w:rFonts w:cstheme="minorHAnsi"/>
          <w:sz w:val="24"/>
          <w:szCs w:val="24"/>
        </w:rPr>
        <w:t xml:space="preserve">the facility can ensure that there is a </w:t>
      </w:r>
      <w:r w:rsidRPr="009E2121">
        <w:rPr>
          <w:rFonts w:cstheme="minorHAnsi"/>
          <w:sz w:val="24"/>
          <w:szCs w:val="24"/>
          <w:lang w:val="en-NZ"/>
        </w:rPr>
        <w:t>legal basis for placement to protect against any risk of arbitrary deprivation of liberty.</w:t>
      </w:r>
    </w:p>
    <w:p w14:paraId="59A63A77" w14:textId="77777777" w:rsidR="004B76F3" w:rsidRPr="00FE3F4B" w:rsidRDefault="004B76F3" w:rsidP="004B76F3">
      <w:pPr>
        <w:rPr>
          <w:rFonts w:cstheme="minorHAnsi"/>
          <w:sz w:val="24"/>
          <w:szCs w:val="24"/>
        </w:rPr>
      </w:pPr>
    </w:p>
    <w:p w14:paraId="591DC9E9" w14:textId="77777777" w:rsidR="004B76F3" w:rsidRPr="00B542DD" w:rsidRDefault="004B76F3" w:rsidP="000E5C9D">
      <w:pPr>
        <w:pStyle w:val="Heading3"/>
        <w:rPr>
          <w:b/>
          <w:bCs/>
          <w:color w:val="15284B"/>
        </w:rPr>
      </w:pPr>
      <w:bookmarkStart w:id="9" w:name="_Toc208405244"/>
      <w:r w:rsidRPr="00B542DD">
        <w:rPr>
          <w:b/>
          <w:bCs/>
          <w:color w:val="15284B"/>
        </w:rPr>
        <w:t>Right 7(4) of the HDC Code</w:t>
      </w:r>
      <w:bookmarkEnd w:id="9"/>
    </w:p>
    <w:p w14:paraId="66D7D1F3" w14:textId="77777777" w:rsidR="004B76F3" w:rsidRDefault="004B76F3" w:rsidP="004B76F3">
      <w:pPr>
        <w:rPr>
          <w:rFonts w:cstheme="minorHAnsi"/>
          <w:b/>
          <w:bCs/>
          <w:sz w:val="24"/>
          <w:szCs w:val="24"/>
        </w:rPr>
      </w:pPr>
    </w:p>
    <w:p w14:paraId="009E3D1C"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BF7A9B">
        <w:rPr>
          <w:rFonts w:cstheme="minorHAnsi"/>
          <w:sz w:val="24"/>
          <w:szCs w:val="24"/>
        </w:rPr>
        <w:t xml:space="preserve">Right 7(4) of the HDC Code provides an exception to the usual requirement for health and disability services to be provided with informed consent of the individual.  It provides that where </w:t>
      </w:r>
      <w:r>
        <w:rPr>
          <w:rFonts w:cstheme="minorHAnsi"/>
          <w:sz w:val="24"/>
          <w:szCs w:val="24"/>
        </w:rPr>
        <w:t>a person</w:t>
      </w:r>
      <w:r w:rsidRPr="00BF7A9B">
        <w:rPr>
          <w:rFonts w:cstheme="minorHAnsi"/>
          <w:sz w:val="24"/>
          <w:szCs w:val="24"/>
        </w:rPr>
        <w:t xml:space="preserve"> is not competent to consent or refuse consent to the provision of services, and there is no one lawfully entitled to consent on their behalf, then services can be provided lawfully in some circumstances.</w:t>
      </w:r>
    </w:p>
    <w:p w14:paraId="519B08E1" w14:textId="77777777" w:rsidR="004B76F3" w:rsidRDefault="004B76F3" w:rsidP="00A623D8">
      <w:pPr>
        <w:pStyle w:val="ListParagraph"/>
        <w:widowControl/>
        <w:autoSpaceDE/>
        <w:autoSpaceDN/>
        <w:spacing w:before="0"/>
        <w:ind w:left="1276" w:firstLine="0"/>
        <w:rPr>
          <w:rFonts w:cstheme="minorHAnsi"/>
          <w:sz w:val="24"/>
          <w:szCs w:val="24"/>
        </w:rPr>
      </w:pPr>
    </w:p>
    <w:p w14:paraId="43B071F0" w14:textId="77777777" w:rsidR="004B76F3" w:rsidRPr="00BF7A9B" w:rsidRDefault="004B76F3" w:rsidP="000E5C9D">
      <w:pPr>
        <w:pStyle w:val="ListParagraph"/>
        <w:widowControl/>
        <w:numPr>
          <w:ilvl w:val="0"/>
          <w:numId w:val="6"/>
        </w:numPr>
        <w:autoSpaceDE/>
        <w:autoSpaceDN/>
        <w:spacing w:before="0"/>
        <w:ind w:left="1276"/>
        <w:rPr>
          <w:rFonts w:cstheme="minorHAnsi"/>
          <w:sz w:val="24"/>
          <w:szCs w:val="24"/>
        </w:rPr>
      </w:pPr>
      <w:r w:rsidRPr="00BF7A9B">
        <w:rPr>
          <w:rFonts w:cstheme="minorHAnsi"/>
          <w:sz w:val="24"/>
          <w:szCs w:val="24"/>
        </w:rPr>
        <w:t>Services must be in that person’s best interests.  Treatment must be consistent with what they would have decided if competent (if their views are ascertainable)</w:t>
      </w:r>
      <w:r>
        <w:rPr>
          <w:rFonts w:cstheme="minorHAnsi"/>
          <w:sz w:val="24"/>
          <w:szCs w:val="24"/>
        </w:rPr>
        <w:t>,</w:t>
      </w:r>
      <w:r w:rsidRPr="00BF7A9B">
        <w:rPr>
          <w:rFonts w:cstheme="minorHAnsi"/>
          <w:sz w:val="24"/>
          <w:szCs w:val="24"/>
        </w:rPr>
        <w:t xml:space="preserve"> or the provider must have taken account of the views of others interested in their welfare </w:t>
      </w:r>
      <w:r>
        <w:rPr>
          <w:rFonts w:cstheme="minorHAnsi"/>
          <w:sz w:val="24"/>
          <w:szCs w:val="24"/>
        </w:rPr>
        <w:t>who are</w:t>
      </w:r>
      <w:r w:rsidRPr="00BF7A9B">
        <w:rPr>
          <w:rFonts w:cstheme="minorHAnsi"/>
          <w:sz w:val="24"/>
          <w:szCs w:val="24"/>
        </w:rPr>
        <w:t xml:space="preserve"> available to advise.  Right 7(4) is employed widely in the health </w:t>
      </w:r>
      <w:r>
        <w:rPr>
          <w:rFonts w:cstheme="minorHAnsi"/>
          <w:sz w:val="24"/>
          <w:szCs w:val="24"/>
        </w:rPr>
        <w:t xml:space="preserve">and disability </w:t>
      </w:r>
      <w:r w:rsidRPr="00BF7A9B">
        <w:rPr>
          <w:rFonts w:cstheme="minorHAnsi"/>
          <w:sz w:val="24"/>
          <w:szCs w:val="24"/>
        </w:rPr>
        <w:t>sector and plays an important role in the provision of services to adults</w:t>
      </w:r>
      <w:r>
        <w:rPr>
          <w:rFonts w:cstheme="minorHAnsi"/>
          <w:sz w:val="24"/>
          <w:szCs w:val="24"/>
        </w:rPr>
        <w:t xml:space="preserve"> who do not have sufficient capacity to make decisions around their health and/or disability care</w:t>
      </w:r>
      <w:r w:rsidRPr="00BF7A9B">
        <w:rPr>
          <w:rFonts w:cstheme="minorHAnsi"/>
          <w:sz w:val="24"/>
          <w:szCs w:val="24"/>
        </w:rPr>
        <w:t xml:space="preserve">.    </w:t>
      </w:r>
    </w:p>
    <w:p w14:paraId="630FCD17" w14:textId="77777777" w:rsidR="004B76F3" w:rsidRPr="007B2AB9" w:rsidRDefault="004B76F3" w:rsidP="00A623D8">
      <w:pPr>
        <w:pStyle w:val="ListParagraph"/>
        <w:widowControl/>
        <w:autoSpaceDE/>
        <w:autoSpaceDN/>
        <w:spacing w:before="0"/>
        <w:ind w:left="1276" w:firstLine="0"/>
        <w:rPr>
          <w:rFonts w:cstheme="minorHAnsi"/>
          <w:sz w:val="24"/>
          <w:szCs w:val="24"/>
        </w:rPr>
      </w:pPr>
    </w:p>
    <w:p w14:paraId="703BE171"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BD71B1">
        <w:rPr>
          <w:rFonts w:cstheme="minorHAnsi"/>
          <w:sz w:val="24"/>
          <w:szCs w:val="24"/>
        </w:rPr>
        <w:t xml:space="preserve">Right 7(4) of the HDC Code should not be relied on as the legal basis to provide care in a secure unit indefinitely.  </w:t>
      </w:r>
      <w:r w:rsidRPr="007651C9">
        <w:rPr>
          <w:rFonts w:cstheme="minorHAnsi"/>
          <w:sz w:val="24"/>
          <w:szCs w:val="24"/>
        </w:rPr>
        <w:t>However, while an application for a personal order or a welfare guardian order (or for review of such an order) is being processed by the Family Court, an ARC facility can lawfully continue to provide secure care to a person under right 7(4).</w:t>
      </w:r>
      <w:r w:rsidRPr="00BD71B1">
        <w:rPr>
          <w:rFonts w:cstheme="minorHAnsi"/>
          <w:sz w:val="24"/>
          <w:szCs w:val="24"/>
        </w:rPr>
        <w:t xml:space="preserve">  </w:t>
      </w:r>
    </w:p>
    <w:p w14:paraId="44449015" w14:textId="77777777" w:rsidR="004B76F3" w:rsidRPr="00982D9D" w:rsidRDefault="004B76F3" w:rsidP="00A623D8">
      <w:pPr>
        <w:pStyle w:val="ListParagraph"/>
        <w:widowControl/>
        <w:autoSpaceDE/>
        <w:autoSpaceDN/>
        <w:spacing w:before="0"/>
        <w:ind w:left="1276" w:firstLine="0"/>
        <w:rPr>
          <w:rFonts w:cstheme="minorHAnsi"/>
          <w:sz w:val="24"/>
          <w:szCs w:val="24"/>
        </w:rPr>
      </w:pPr>
    </w:p>
    <w:p w14:paraId="15583BFD"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BA3882">
        <w:rPr>
          <w:rFonts w:cstheme="minorHAnsi"/>
          <w:sz w:val="24"/>
          <w:szCs w:val="24"/>
        </w:rPr>
        <w:t xml:space="preserve">In those circumstances there should be some evidence </w:t>
      </w:r>
      <w:r>
        <w:rPr>
          <w:rFonts w:cstheme="minorHAnsi"/>
          <w:sz w:val="24"/>
          <w:szCs w:val="24"/>
        </w:rPr>
        <w:t xml:space="preserve">placed </w:t>
      </w:r>
      <w:r w:rsidRPr="00BA3882">
        <w:rPr>
          <w:rFonts w:cstheme="minorHAnsi"/>
          <w:sz w:val="24"/>
          <w:szCs w:val="24"/>
        </w:rPr>
        <w:t>on the person’s file that an application is being made for orders under the PPPR Act.</w:t>
      </w:r>
      <w:r w:rsidRPr="00FE3F4B">
        <w:rPr>
          <w:rFonts w:cstheme="minorHAnsi"/>
          <w:sz w:val="24"/>
          <w:szCs w:val="24"/>
        </w:rPr>
        <w:t xml:space="preserve"> That could be a copy of email correspondence between the applicant and the Family Court or a copy of the notice of application for </w:t>
      </w:r>
      <w:r>
        <w:rPr>
          <w:rFonts w:cstheme="minorHAnsi"/>
          <w:sz w:val="24"/>
          <w:szCs w:val="24"/>
        </w:rPr>
        <w:t>a welfare guardian order or personal</w:t>
      </w:r>
      <w:r w:rsidRPr="00FE3F4B">
        <w:rPr>
          <w:rFonts w:cstheme="minorHAnsi"/>
          <w:sz w:val="24"/>
          <w:szCs w:val="24"/>
        </w:rPr>
        <w:t xml:space="preserve"> orders.</w:t>
      </w:r>
      <w:r>
        <w:rPr>
          <w:rFonts w:cstheme="minorHAnsi"/>
          <w:sz w:val="24"/>
          <w:szCs w:val="24"/>
        </w:rPr>
        <w:t xml:space="preserve"> The ARC facility </w:t>
      </w:r>
      <w:r w:rsidRPr="00C034F5">
        <w:rPr>
          <w:rFonts w:cstheme="minorHAnsi"/>
          <w:sz w:val="24"/>
          <w:szCs w:val="24"/>
        </w:rPr>
        <w:t>should also record that the person has been admitted into secure care under right 7(4) pending a court order being made.</w:t>
      </w:r>
    </w:p>
    <w:p w14:paraId="750221E3" w14:textId="77777777" w:rsidR="004B76F3" w:rsidRPr="00982D9D" w:rsidRDefault="004B76F3" w:rsidP="00A623D8">
      <w:pPr>
        <w:pStyle w:val="ListParagraph"/>
        <w:widowControl/>
        <w:autoSpaceDE/>
        <w:autoSpaceDN/>
        <w:spacing w:before="0"/>
        <w:ind w:left="1276" w:firstLine="0"/>
        <w:rPr>
          <w:rFonts w:cstheme="minorHAnsi"/>
          <w:sz w:val="24"/>
          <w:szCs w:val="24"/>
        </w:rPr>
      </w:pPr>
    </w:p>
    <w:p w14:paraId="6DDAFE85" w14:textId="77777777" w:rsidR="004B76F3" w:rsidRDefault="004B76F3" w:rsidP="000E5C9D">
      <w:pPr>
        <w:pStyle w:val="ListParagraph"/>
        <w:widowControl/>
        <w:numPr>
          <w:ilvl w:val="0"/>
          <w:numId w:val="6"/>
        </w:numPr>
        <w:autoSpaceDE/>
        <w:autoSpaceDN/>
        <w:spacing w:before="0"/>
        <w:ind w:left="1276"/>
        <w:rPr>
          <w:rFonts w:cstheme="minorHAnsi"/>
          <w:sz w:val="24"/>
          <w:szCs w:val="24"/>
        </w:rPr>
      </w:pPr>
      <w:r w:rsidRPr="00C034F5">
        <w:rPr>
          <w:rFonts w:cstheme="minorHAnsi"/>
          <w:sz w:val="24"/>
          <w:szCs w:val="24"/>
        </w:rPr>
        <w:t xml:space="preserve">Right 7(4) may also be relied on as the lawful basis for the placement of a person in secure care, on a short-term basis, for respite care.  </w:t>
      </w:r>
    </w:p>
    <w:p w14:paraId="5FE8E4EF" w14:textId="77777777" w:rsidR="00A623D8" w:rsidRPr="00A623D8" w:rsidRDefault="00A623D8" w:rsidP="00A623D8">
      <w:pPr>
        <w:pStyle w:val="ListParagraph"/>
        <w:rPr>
          <w:rFonts w:cstheme="minorHAnsi"/>
          <w:sz w:val="24"/>
          <w:szCs w:val="24"/>
        </w:rPr>
      </w:pPr>
    </w:p>
    <w:p w14:paraId="0563144E" w14:textId="77777777" w:rsidR="004B76F3" w:rsidRPr="00FE3F4B" w:rsidRDefault="004B76F3" w:rsidP="000E5C9D">
      <w:pPr>
        <w:pStyle w:val="ListParagraph"/>
        <w:widowControl/>
        <w:numPr>
          <w:ilvl w:val="0"/>
          <w:numId w:val="6"/>
        </w:numPr>
        <w:autoSpaceDE/>
        <w:autoSpaceDN/>
        <w:spacing w:before="0"/>
        <w:ind w:left="1276"/>
        <w:rPr>
          <w:rFonts w:cstheme="minorHAnsi"/>
          <w:sz w:val="24"/>
          <w:szCs w:val="24"/>
        </w:rPr>
      </w:pPr>
      <w:r w:rsidRPr="00FE3F4B">
        <w:rPr>
          <w:rFonts w:cstheme="minorHAnsi"/>
          <w:sz w:val="24"/>
          <w:szCs w:val="24"/>
        </w:rPr>
        <w:t xml:space="preserve">Where right 7(4) of the HDC Code is relied on as the legal basis for </w:t>
      </w:r>
      <w:r>
        <w:rPr>
          <w:rFonts w:cstheme="minorHAnsi"/>
          <w:sz w:val="24"/>
          <w:szCs w:val="24"/>
        </w:rPr>
        <w:t>placement in</w:t>
      </w:r>
      <w:r w:rsidRPr="00FE3F4B">
        <w:rPr>
          <w:rFonts w:cstheme="minorHAnsi"/>
          <w:sz w:val="24"/>
          <w:szCs w:val="24"/>
        </w:rPr>
        <w:t xml:space="preserve"> secure care, </w:t>
      </w:r>
      <w:r w:rsidRPr="000E5C9D">
        <w:rPr>
          <w:rFonts w:cstheme="minorHAnsi"/>
          <w:sz w:val="24"/>
          <w:szCs w:val="24"/>
        </w:rPr>
        <w:t xml:space="preserve">the </w:t>
      </w:r>
      <w:r w:rsidRPr="00A623D8">
        <w:rPr>
          <w:rFonts w:cstheme="minorHAnsi"/>
          <w:b/>
          <w:bCs/>
          <w:sz w:val="24"/>
          <w:szCs w:val="24"/>
        </w:rPr>
        <w:t>ARC facility should confirm and document that all the requirements of right 7(4) are met</w:t>
      </w:r>
      <w:r w:rsidRPr="000E5C9D">
        <w:rPr>
          <w:rFonts w:cstheme="minorHAnsi"/>
          <w:sz w:val="24"/>
          <w:szCs w:val="24"/>
        </w:rPr>
        <w:t xml:space="preserve">, </w:t>
      </w:r>
      <w:r w:rsidRPr="00FE3F4B">
        <w:rPr>
          <w:rFonts w:cstheme="minorHAnsi"/>
          <w:sz w:val="24"/>
          <w:szCs w:val="24"/>
        </w:rPr>
        <w:t>namely:</w:t>
      </w:r>
    </w:p>
    <w:p w14:paraId="450E9BAC" w14:textId="77777777" w:rsidR="004B76F3" w:rsidRPr="00FE3F4B" w:rsidRDefault="004B76F3" w:rsidP="004B76F3">
      <w:pPr>
        <w:pStyle w:val="ListParagraph"/>
        <w:ind w:left="512"/>
        <w:rPr>
          <w:rFonts w:ascii="Calibri" w:hAnsi="Calibri" w:cs="Calibri"/>
          <w:color w:val="1F497D"/>
          <w:sz w:val="24"/>
          <w:szCs w:val="24"/>
        </w:rPr>
      </w:pPr>
    </w:p>
    <w:p w14:paraId="5C76FD2F" w14:textId="5CCFB6F0" w:rsidR="004B76F3" w:rsidRPr="00E1626C" w:rsidRDefault="004B76F3" w:rsidP="00A623D8">
      <w:pPr>
        <w:pStyle w:val="ListParagraph"/>
        <w:widowControl/>
        <w:numPr>
          <w:ilvl w:val="0"/>
          <w:numId w:val="7"/>
        </w:numPr>
        <w:autoSpaceDE/>
        <w:autoSpaceDN/>
        <w:spacing w:before="0"/>
        <w:ind w:left="1701"/>
        <w:rPr>
          <w:rFonts w:cstheme="minorHAnsi"/>
          <w:sz w:val="24"/>
          <w:szCs w:val="24"/>
        </w:rPr>
      </w:pPr>
      <w:r>
        <w:rPr>
          <w:rFonts w:cstheme="minorHAnsi"/>
          <w:sz w:val="24"/>
          <w:szCs w:val="24"/>
        </w:rPr>
        <w:t>The person</w:t>
      </w:r>
      <w:r w:rsidRPr="00FE3F4B">
        <w:rPr>
          <w:rFonts w:cstheme="minorHAnsi"/>
          <w:sz w:val="24"/>
          <w:szCs w:val="24"/>
        </w:rPr>
        <w:t xml:space="preserve"> is not competent to consent or refuse consent to the provision of services</w:t>
      </w:r>
    </w:p>
    <w:p w14:paraId="5BDBDCE6" w14:textId="27AA0967" w:rsidR="004B76F3" w:rsidRDefault="004B76F3" w:rsidP="00A623D8">
      <w:pPr>
        <w:pStyle w:val="ListParagraph"/>
        <w:widowControl/>
        <w:numPr>
          <w:ilvl w:val="0"/>
          <w:numId w:val="7"/>
        </w:numPr>
        <w:autoSpaceDE/>
        <w:autoSpaceDN/>
        <w:spacing w:before="0"/>
        <w:ind w:left="1701"/>
        <w:rPr>
          <w:rFonts w:cstheme="minorHAnsi"/>
          <w:sz w:val="24"/>
          <w:szCs w:val="24"/>
        </w:rPr>
      </w:pPr>
      <w:r>
        <w:rPr>
          <w:rFonts w:cstheme="minorHAnsi"/>
          <w:sz w:val="24"/>
          <w:szCs w:val="24"/>
        </w:rPr>
        <w:t>There is no one lawfully</w:t>
      </w:r>
      <w:r w:rsidRPr="00FE3F4B">
        <w:rPr>
          <w:rFonts w:cstheme="minorHAnsi"/>
          <w:sz w:val="24"/>
          <w:szCs w:val="24"/>
        </w:rPr>
        <w:t xml:space="preserve"> entitled to consent on </w:t>
      </w:r>
      <w:r>
        <w:rPr>
          <w:rFonts w:cstheme="minorHAnsi"/>
          <w:sz w:val="24"/>
          <w:szCs w:val="24"/>
        </w:rPr>
        <w:t xml:space="preserve">the person’s </w:t>
      </w:r>
      <w:r w:rsidRPr="00FE3F4B">
        <w:rPr>
          <w:rFonts w:cstheme="minorHAnsi"/>
          <w:sz w:val="24"/>
          <w:szCs w:val="24"/>
        </w:rPr>
        <w:t>behalf</w:t>
      </w:r>
    </w:p>
    <w:p w14:paraId="1CB641D1" w14:textId="413783B1" w:rsidR="004B76F3" w:rsidRPr="00FE3F4B" w:rsidRDefault="004B76F3" w:rsidP="00A623D8">
      <w:pPr>
        <w:pStyle w:val="ListParagraph"/>
        <w:widowControl/>
        <w:numPr>
          <w:ilvl w:val="0"/>
          <w:numId w:val="7"/>
        </w:numPr>
        <w:autoSpaceDE/>
        <w:autoSpaceDN/>
        <w:spacing w:before="0"/>
        <w:ind w:left="1701"/>
        <w:rPr>
          <w:rFonts w:cstheme="minorHAnsi"/>
          <w:sz w:val="24"/>
          <w:szCs w:val="24"/>
        </w:rPr>
      </w:pPr>
      <w:r w:rsidRPr="00D30860">
        <w:rPr>
          <w:rFonts w:cstheme="minorHAnsi"/>
          <w:sz w:val="24"/>
          <w:szCs w:val="24"/>
        </w:rPr>
        <w:t xml:space="preserve">Placement in secure </w:t>
      </w:r>
      <w:r>
        <w:rPr>
          <w:rFonts w:cstheme="minorHAnsi"/>
          <w:sz w:val="24"/>
          <w:szCs w:val="24"/>
        </w:rPr>
        <w:t xml:space="preserve">care </w:t>
      </w:r>
      <w:r w:rsidRPr="00D30860">
        <w:rPr>
          <w:rFonts w:cstheme="minorHAnsi"/>
          <w:sz w:val="24"/>
          <w:szCs w:val="24"/>
        </w:rPr>
        <w:t xml:space="preserve">is in the </w:t>
      </w:r>
      <w:r>
        <w:rPr>
          <w:rFonts w:cstheme="minorHAnsi"/>
          <w:sz w:val="24"/>
          <w:szCs w:val="24"/>
        </w:rPr>
        <w:t>person</w:t>
      </w:r>
      <w:r w:rsidRPr="00D30860">
        <w:rPr>
          <w:rFonts w:cstheme="minorHAnsi"/>
          <w:sz w:val="24"/>
          <w:szCs w:val="24"/>
        </w:rPr>
        <w:t>’s bests interests</w:t>
      </w:r>
    </w:p>
    <w:p w14:paraId="1707B5BC" w14:textId="09C3FDE3" w:rsidR="004B76F3" w:rsidRPr="00FE3F4B" w:rsidRDefault="004B76F3" w:rsidP="00A623D8">
      <w:pPr>
        <w:pStyle w:val="ListParagraph"/>
        <w:widowControl/>
        <w:numPr>
          <w:ilvl w:val="0"/>
          <w:numId w:val="7"/>
        </w:numPr>
        <w:autoSpaceDE/>
        <w:autoSpaceDN/>
        <w:spacing w:before="0"/>
        <w:ind w:left="1701"/>
        <w:rPr>
          <w:rFonts w:cstheme="minorHAnsi"/>
          <w:sz w:val="24"/>
          <w:szCs w:val="24"/>
        </w:rPr>
      </w:pPr>
      <w:r w:rsidRPr="00D30860">
        <w:rPr>
          <w:rFonts w:cstheme="minorHAnsi"/>
          <w:sz w:val="24"/>
          <w:szCs w:val="24"/>
        </w:rPr>
        <w:t xml:space="preserve">Reasonable steps have been taken to obtain the </w:t>
      </w:r>
      <w:r>
        <w:rPr>
          <w:rFonts w:cstheme="minorHAnsi"/>
          <w:sz w:val="24"/>
          <w:szCs w:val="24"/>
        </w:rPr>
        <w:t>person</w:t>
      </w:r>
      <w:r w:rsidRPr="00D30860">
        <w:rPr>
          <w:rFonts w:cstheme="minorHAnsi"/>
          <w:sz w:val="24"/>
          <w:szCs w:val="24"/>
        </w:rPr>
        <w:t>’s views</w:t>
      </w:r>
    </w:p>
    <w:p w14:paraId="1DD3B9BA" w14:textId="77777777" w:rsidR="004B76F3" w:rsidRDefault="004B76F3" w:rsidP="00A623D8">
      <w:pPr>
        <w:pStyle w:val="ListParagraph"/>
        <w:widowControl/>
        <w:numPr>
          <w:ilvl w:val="0"/>
          <w:numId w:val="7"/>
        </w:numPr>
        <w:autoSpaceDE/>
        <w:autoSpaceDN/>
        <w:spacing w:before="0"/>
        <w:ind w:left="1701"/>
        <w:rPr>
          <w:rFonts w:cstheme="minorHAnsi"/>
          <w:sz w:val="24"/>
          <w:szCs w:val="24"/>
        </w:rPr>
      </w:pPr>
      <w:r w:rsidRPr="00D30860">
        <w:rPr>
          <w:rFonts w:cstheme="minorHAnsi"/>
          <w:sz w:val="24"/>
          <w:szCs w:val="24"/>
        </w:rPr>
        <w:t xml:space="preserve">Placement in secure </w:t>
      </w:r>
      <w:r>
        <w:rPr>
          <w:rFonts w:cstheme="minorHAnsi"/>
          <w:sz w:val="24"/>
          <w:szCs w:val="24"/>
        </w:rPr>
        <w:t xml:space="preserve">care </w:t>
      </w:r>
      <w:r w:rsidRPr="00D30860">
        <w:rPr>
          <w:rFonts w:cstheme="minorHAnsi"/>
          <w:sz w:val="24"/>
          <w:szCs w:val="24"/>
        </w:rPr>
        <w:t xml:space="preserve">is </w:t>
      </w:r>
      <w:r w:rsidRPr="00FE3F4B">
        <w:rPr>
          <w:rFonts w:cstheme="minorHAnsi"/>
          <w:sz w:val="24"/>
          <w:szCs w:val="24"/>
        </w:rPr>
        <w:t xml:space="preserve">consistent with what </w:t>
      </w:r>
      <w:r>
        <w:rPr>
          <w:rFonts w:cstheme="minorHAnsi"/>
          <w:sz w:val="24"/>
          <w:szCs w:val="24"/>
        </w:rPr>
        <w:t xml:space="preserve">the person </w:t>
      </w:r>
      <w:r w:rsidRPr="00FE3F4B">
        <w:rPr>
          <w:rFonts w:cstheme="minorHAnsi"/>
          <w:sz w:val="24"/>
          <w:szCs w:val="24"/>
        </w:rPr>
        <w:t>would have decided if competent (if their views are ascertainable)</w:t>
      </w:r>
      <w:r>
        <w:rPr>
          <w:rFonts w:cstheme="minorHAnsi"/>
          <w:sz w:val="24"/>
          <w:szCs w:val="24"/>
        </w:rPr>
        <w:t>; or</w:t>
      </w:r>
    </w:p>
    <w:p w14:paraId="5E88D289" w14:textId="77777777" w:rsidR="004B76F3" w:rsidRDefault="004B76F3" w:rsidP="00A623D8">
      <w:pPr>
        <w:pStyle w:val="ListParagraph"/>
        <w:widowControl/>
        <w:numPr>
          <w:ilvl w:val="0"/>
          <w:numId w:val="7"/>
        </w:numPr>
        <w:autoSpaceDE/>
        <w:autoSpaceDN/>
        <w:spacing w:before="0"/>
        <w:ind w:left="1701"/>
        <w:rPr>
          <w:rFonts w:cstheme="minorHAnsi"/>
          <w:sz w:val="24"/>
          <w:szCs w:val="24"/>
        </w:rPr>
      </w:pPr>
      <w:r w:rsidRPr="00907330">
        <w:rPr>
          <w:rFonts w:cstheme="minorHAnsi"/>
          <w:sz w:val="24"/>
          <w:szCs w:val="24"/>
        </w:rPr>
        <w:t xml:space="preserve">The provider has taken account of the views of others interested in the person’s personal care and welfare. </w:t>
      </w:r>
    </w:p>
    <w:p w14:paraId="4201B3ED" w14:textId="77777777" w:rsidR="004B76F3" w:rsidRPr="00907330" w:rsidRDefault="004B76F3" w:rsidP="004B76F3">
      <w:pPr>
        <w:pStyle w:val="ListParagraph"/>
        <w:ind w:left="1080"/>
        <w:rPr>
          <w:rFonts w:cstheme="minorHAnsi"/>
          <w:sz w:val="24"/>
          <w:szCs w:val="24"/>
        </w:rPr>
      </w:pPr>
    </w:p>
    <w:p w14:paraId="566062FD" w14:textId="77777777" w:rsidR="004B76F3" w:rsidRPr="00E65185" w:rsidRDefault="004B76F3" w:rsidP="00A623D8">
      <w:pPr>
        <w:pStyle w:val="ListParagraph"/>
        <w:widowControl/>
        <w:numPr>
          <w:ilvl w:val="0"/>
          <w:numId w:val="6"/>
        </w:numPr>
        <w:autoSpaceDE/>
        <w:autoSpaceDN/>
        <w:spacing w:before="0"/>
        <w:ind w:left="1276"/>
        <w:rPr>
          <w:rFonts w:cstheme="minorHAnsi"/>
          <w:sz w:val="24"/>
          <w:szCs w:val="24"/>
        </w:rPr>
      </w:pPr>
      <w:r w:rsidRPr="00E65185">
        <w:rPr>
          <w:rFonts w:cstheme="minorHAnsi"/>
          <w:sz w:val="24"/>
          <w:szCs w:val="24"/>
        </w:rPr>
        <w:lastRenderedPageBreak/>
        <w:t>Where a person has been assessed by Health NZ as requiring secure care and right 7(4) is being relied on as the legal basis for the person’s placement in secure care, Health NZ will have confirmed and documented that the requirements of right 7(4) have been met.</w:t>
      </w:r>
    </w:p>
    <w:p w14:paraId="4AC26039" w14:textId="77777777" w:rsidR="004B76F3" w:rsidRPr="00907330" w:rsidRDefault="004B76F3" w:rsidP="00A623D8">
      <w:pPr>
        <w:pStyle w:val="ListParagraph"/>
        <w:widowControl/>
        <w:autoSpaceDE/>
        <w:autoSpaceDN/>
        <w:spacing w:before="0"/>
        <w:ind w:left="1276" w:firstLine="0"/>
        <w:rPr>
          <w:rFonts w:cstheme="minorHAnsi"/>
          <w:sz w:val="24"/>
          <w:szCs w:val="24"/>
        </w:rPr>
      </w:pPr>
    </w:p>
    <w:p w14:paraId="1DF23C28" w14:textId="77777777" w:rsidR="004B76F3" w:rsidRDefault="004B76F3" w:rsidP="00A623D8">
      <w:pPr>
        <w:pStyle w:val="ListParagraph"/>
        <w:widowControl/>
        <w:numPr>
          <w:ilvl w:val="0"/>
          <w:numId w:val="6"/>
        </w:numPr>
        <w:autoSpaceDE/>
        <w:autoSpaceDN/>
        <w:spacing w:before="0"/>
        <w:ind w:left="1276"/>
        <w:rPr>
          <w:rFonts w:cstheme="minorHAnsi"/>
          <w:sz w:val="24"/>
          <w:szCs w:val="24"/>
        </w:rPr>
      </w:pPr>
      <w:r w:rsidRPr="00A63441">
        <w:rPr>
          <w:rFonts w:cstheme="minorHAnsi"/>
          <w:sz w:val="24"/>
          <w:szCs w:val="24"/>
        </w:rPr>
        <w:t xml:space="preserve">Right 7(4) does not state the length of time for which a provider may rely on that right to continue to treat a person without informed consent. Nevertheless, consideration of whether it remains in the </w:t>
      </w:r>
      <w:r>
        <w:rPr>
          <w:rFonts w:cstheme="minorHAnsi"/>
          <w:sz w:val="24"/>
          <w:szCs w:val="24"/>
        </w:rPr>
        <w:t>person’s</w:t>
      </w:r>
      <w:r w:rsidRPr="00A63441">
        <w:rPr>
          <w:rFonts w:cstheme="minorHAnsi"/>
          <w:sz w:val="24"/>
          <w:szCs w:val="24"/>
        </w:rPr>
        <w:t xml:space="preserve"> best interests should be ongoing throughout the period they reside in the secure unit, as the person’s condition could change. </w:t>
      </w:r>
    </w:p>
    <w:p w14:paraId="31BC7A79" w14:textId="77777777" w:rsidR="00A623D8" w:rsidRPr="00362544" w:rsidRDefault="00A623D8" w:rsidP="00A623D8">
      <w:pPr>
        <w:pStyle w:val="ListParagraph"/>
        <w:widowControl/>
        <w:autoSpaceDE/>
        <w:autoSpaceDN/>
        <w:spacing w:before="0"/>
        <w:ind w:left="1276" w:firstLine="0"/>
        <w:rPr>
          <w:rFonts w:cstheme="minorHAnsi"/>
          <w:sz w:val="24"/>
          <w:szCs w:val="24"/>
        </w:rPr>
      </w:pPr>
    </w:p>
    <w:p w14:paraId="70FA8F03" w14:textId="77777777" w:rsidR="004B76F3" w:rsidRPr="00B542DD" w:rsidRDefault="004B76F3" w:rsidP="00A623D8">
      <w:pPr>
        <w:pStyle w:val="Heading3"/>
        <w:rPr>
          <w:b/>
          <w:bCs/>
          <w:color w:val="15284B"/>
        </w:rPr>
      </w:pPr>
      <w:bookmarkStart w:id="10" w:name="_Toc208405245"/>
      <w:bookmarkStart w:id="11" w:name="_Hlk198810316"/>
      <w:r w:rsidRPr="00B542DD">
        <w:rPr>
          <w:b/>
          <w:bCs/>
          <w:color w:val="15284B"/>
        </w:rPr>
        <w:t>Mental Health Act</w:t>
      </w:r>
      <w:bookmarkEnd w:id="10"/>
      <w:r w:rsidRPr="00B542DD">
        <w:rPr>
          <w:b/>
          <w:bCs/>
          <w:color w:val="15284B"/>
        </w:rPr>
        <w:t xml:space="preserve"> </w:t>
      </w:r>
    </w:p>
    <w:p w14:paraId="45805684" w14:textId="77777777" w:rsidR="00A623D8" w:rsidRDefault="00A623D8" w:rsidP="00A623D8">
      <w:pPr>
        <w:pStyle w:val="ListParagraph"/>
        <w:widowControl/>
        <w:autoSpaceDE/>
        <w:autoSpaceDN/>
        <w:spacing w:before="0"/>
        <w:ind w:left="1276" w:firstLine="0"/>
        <w:rPr>
          <w:rFonts w:cstheme="minorHAnsi"/>
          <w:sz w:val="24"/>
          <w:szCs w:val="24"/>
        </w:rPr>
      </w:pPr>
    </w:p>
    <w:p w14:paraId="574D670A" w14:textId="26B33EE3" w:rsidR="004B76F3" w:rsidRDefault="004B76F3" w:rsidP="00A623D8">
      <w:pPr>
        <w:pStyle w:val="ListParagraph"/>
        <w:widowControl/>
        <w:numPr>
          <w:ilvl w:val="0"/>
          <w:numId w:val="6"/>
        </w:numPr>
        <w:autoSpaceDE/>
        <w:autoSpaceDN/>
        <w:spacing w:before="0"/>
        <w:ind w:left="1276"/>
        <w:rPr>
          <w:rFonts w:cstheme="minorHAnsi"/>
          <w:sz w:val="24"/>
          <w:szCs w:val="24"/>
        </w:rPr>
      </w:pPr>
      <w:r>
        <w:rPr>
          <w:rFonts w:cstheme="minorHAnsi"/>
          <w:sz w:val="24"/>
          <w:szCs w:val="24"/>
        </w:rPr>
        <w:t>A person</w:t>
      </w:r>
      <w:r w:rsidRPr="00EE6E5B">
        <w:rPr>
          <w:rFonts w:cstheme="minorHAnsi"/>
          <w:sz w:val="24"/>
          <w:szCs w:val="24"/>
        </w:rPr>
        <w:t xml:space="preserve"> </w:t>
      </w:r>
      <w:r>
        <w:rPr>
          <w:rFonts w:cstheme="minorHAnsi"/>
          <w:sz w:val="24"/>
          <w:szCs w:val="24"/>
        </w:rPr>
        <w:t>who is receiving compulsory mental health services in a hospital</w:t>
      </w:r>
      <w:r w:rsidRPr="00B6547F">
        <w:rPr>
          <w:rFonts w:cstheme="minorHAnsi"/>
          <w:sz w:val="24"/>
          <w:szCs w:val="24"/>
        </w:rPr>
        <w:t xml:space="preserve"> </w:t>
      </w:r>
      <w:r>
        <w:rPr>
          <w:rFonts w:cstheme="minorHAnsi"/>
          <w:sz w:val="24"/>
          <w:szCs w:val="24"/>
        </w:rPr>
        <w:t xml:space="preserve">pursuant to an inpatient order </w:t>
      </w:r>
      <w:r w:rsidRPr="00B6547F">
        <w:rPr>
          <w:rFonts w:cstheme="minorHAnsi"/>
          <w:sz w:val="24"/>
          <w:szCs w:val="24"/>
        </w:rPr>
        <w:t>under the Mental Health Act may be lawfully placed in a secure unit</w:t>
      </w:r>
      <w:r>
        <w:rPr>
          <w:rFonts w:cstheme="minorHAnsi"/>
          <w:sz w:val="24"/>
          <w:szCs w:val="24"/>
        </w:rPr>
        <w:t xml:space="preserve"> </w:t>
      </w:r>
      <w:r w:rsidRPr="00A623D8">
        <w:rPr>
          <w:rFonts w:cstheme="minorHAnsi"/>
          <w:sz w:val="24"/>
          <w:szCs w:val="24"/>
        </w:rPr>
        <w:t>on inpatient leave</w:t>
      </w:r>
      <w:r>
        <w:rPr>
          <w:rFonts w:cstheme="minorHAnsi"/>
          <w:sz w:val="24"/>
          <w:szCs w:val="24"/>
        </w:rPr>
        <w:t xml:space="preserve"> for a limited period </w:t>
      </w:r>
      <w:r w:rsidRPr="00B6547F">
        <w:rPr>
          <w:rFonts w:cstheme="minorHAnsi"/>
          <w:sz w:val="24"/>
          <w:szCs w:val="24"/>
        </w:rPr>
        <w:t xml:space="preserve">pending the grant of orders under the PPPR Act. </w:t>
      </w:r>
    </w:p>
    <w:p w14:paraId="4F76DBB3" w14:textId="77777777" w:rsidR="004B76F3" w:rsidRDefault="004B76F3" w:rsidP="00A623D8">
      <w:pPr>
        <w:pStyle w:val="ListParagraph"/>
        <w:widowControl/>
        <w:autoSpaceDE/>
        <w:autoSpaceDN/>
        <w:spacing w:before="0"/>
        <w:ind w:left="1276" w:firstLine="0"/>
        <w:rPr>
          <w:rFonts w:cstheme="minorHAnsi"/>
          <w:sz w:val="24"/>
          <w:szCs w:val="24"/>
        </w:rPr>
      </w:pPr>
    </w:p>
    <w:p w14:paraId="1DD73F8A" w14:textId="77777777" w:rsidR="004B76F3" w:rsidRDefault="004B76F3" w:rsidP="00A623D8">
      <w:pPr>
        <w:pStyle w:val="ListParagraph"/>
        <w:widowControl/>
        <w:numPr>
          <w:ilvl w:val="0"/>
          <w:numId w:val="6"/>
        </w:numPr>
        <w:autoSpaceDE/>
        <w:autoSpaceDN/>
        <w:spacing w:before="0"/>
        <w:ind w:left="1276"/>
        <w:rPr>
          <w:rFonts w:cstheme="minorHAnsi"/>
          <w:sz w:val="24"/>
          <w:szCs w:val="24"/>
        </w:rPr>
      </w:pPr>
      <w:r w:rsidRPr="00B6547F">
        <w:rPr>
          <w:rFonts w:cstheme="minorHAnsi"/>
          <w:sz w:val="24"/>
          <w:szCs w:val="24"/>
        </w:rPr>
        <w:t xml:space="preserve">The Mental Health Act allows a patient’s </w:t>
      </w:r>
      <w:r>
        <w:rPr>
          <w:rFonts w:cstheme="minorHAnsi"/>
          <w:sz w:val="24"/>
          <w:szCs w:val="24"/>
        </w:rPr>
        <w:t>R</w:t>
      </w:r>
      <w:r w:rsidRPr="00B6547F">
        <w:rPr>
          <w:rFonts w:cstheme="minorHAnsi"/>
          <w:sz w:val="24"/>
          <w:szCs w:val="24"/>
        </w:rPr>
        <w:t xml:space="preserve">esponsible </w:t>
      </w:r>
      <w:r>
        <w:rPr>
          <w:rFonts w:cstheme="minorHAnsi"/>
          <w:sz w:val="24"/>
          <w:szCs w:val="24"/>
        </w:rPr>
        <w:t>C</w:t>
      </w:r>
      <w:r w:rsidRPr="00B6547F">
        <w:rPr>
          <w:rFonts w:cstheme="minorHAnsi"/>
          <w:sz w:val="24"/>
          <w:szCs w:val="24"/>
        </w:rPr>
        <w:t xml:space="preserve">linician to place an inpatient on leave under s 31 of the Act for a period of up to 3 months.  </w:t>
      </w:r>
      <w:r>
        <w:rPr>
          <w:rFonts w:cstheme="minorHAnsi"/>
          <w:sz w:val="24"/>
          <w:szCs w:val="24"/>
        </w:rPr>
        <w:t>Inpatient</w:t>
      </w:r>
      <w:r w:rsidRPr="00B6547F">
        <w:rPr>
          <w:rFonts w:cstheme="minorHAnsi"/>
          <w:sz w:val="24"/>
          <w:szCs w:val="24"/>
        </w:rPr>
        <w:t xml:space="preserve"> leave can be extended by a further 3 months</w:t>
      </w:r>
      <w:r>
        <w:rPr>
          <w:rFonts w:cstheme="minorHAnsi"/>
          <w:sz w:val="24"/>
          <w:szCs w:val="24"/>
        </w:rPr>
        <w:t>, however</w:t>
      </w:r>
      <w:r w:rsidRPr="00B6547F">
        <w:rPr>
          <w:rFonts w:cstheme="minorHAnsi"/>
          <w:sz w:val="24"/>
          <w:szCs w:val="24"/>
        </w:rPr>
        <w:t xml:space="preserve"> the maximum period an inpatient can be on leave </w:t>
      </w:r>
      <w:r>
        <w:rPr>
          <w:rFonts w:cstheme="minorHAnsi"/>
          <w:sz w:val="24"/>
          <w:szCs w:val="24"/>
        </w:rPr>
        <w:t xml:space="preserve">under the Mental Health Act </w:t>
      </w:r>
      <w:r w:rsidRPr="00B6547F">
        <w:rPr>
          <w:rFonts w:cstheme="minorHAnsi"/>
          <w:sz w:val="24"/>
          <w:szCs w:val="24"/>
        </w:rPr>
        <w:t>is six month</w:t>
      </w:r>
      <w:r>
        <w:rPr>
          <w:rFonts w:cstheme="minorHAnsi"/>
          <w:sz w:val="24"/>
          <w:szCs w:val="24"/>
        </w:rPr>
        <w:t>s</w:t>
      </w:r>
      <w:r w:rsidRPr="00B6547F">
        <w:rPr>
          <w:rFonts w:cstheme="minorHAnsi"/>
          <w:sz w:val="24"/>
          <w:szCs w:val="24"/>
        </w:rPr>
        <w:t>.</w:t>
      </w:r>
      <w:r>
        <w:rPr>
          <w:rFonts w:cstheme="minorHAnsi"/>
          <w:sz w:val="24"/>
          <w:szCs w:val="24"/>
        </w:rPr>
        <w:t xml:space="preserve"> </w:t>
      </w:r>
    </w:p>
    <w:p w14:paraId="65AD5EFB" w14:textId="77777777" w:rsidR="004B76F3" w:rsidRDefault="004B76F3" w:rsidP="00A623D8">
      <w:pPr>
        <w:pStyle w:val="ListParagraph"/>
        <w:widowControl/>
        <w:autoSpaceDE/>
        <w:autoSpaceDN/>
        <w:spacing w:before="0"/>
        <w:ind w:left="1276" w:firstLine="0"/>
        <w:rPr>
          <w:rFonts w:cstheme="minorHAnsi"/>
          <w:sz w:val="24"/>
          <w:szCs w:val="24"/>
        </w:rPr>
      </w:pPr>
    </w:p>
    <w:p w14:paraId="4721B8D2" w14:textId="77777777" w:rsidR="004B76F3" w:rsidRPr="00386880" w:rsidRDefault="004B76F3" w:rsidP="00A623D8">
      <w:pPr>
        <w:pStyle w:val="ListParagraph"/>
        <w:widowControl/>
        <w:numPr>
          <w:ilvl w:val="0"/>
          <w:numId w:val="6"/>
        </w:numPr>
        <w:autoSpaceDE/>
        <w:autoSpaceDN/>
        <w:spacing w:before="0"/>
        <w:ind w:left="1276"/>
        <w:rPr>
          <w:rFonts w:cstheme="minorHAnsi"/>
          <w:sz w:val="24"/>
          <w:szCs w:val="24"/>
        </w:rPr>
      </w:pPr>
      <w:r w:rsidRPr="00E924EB">
        <w:rPr>
          <w:rFonts w:cstheme="minorHAnsi"/>
          <w:sz w:val="24"/>
          <w:szCs w:val="24"/>
        </w:rPr>
        <w:t xml:space="preserve">Where s 31 of the Mental Health Act is relied on as the legal basis for placement in secure care, the ARC facility should </w:t>
      </w:r>
      <w:r w:rsidRPr="00A623D8">
        <w:rPr>
          <w:rFonts w:cstheme="minorHAnsi"/>
          <w:sz w:val="24"/>
          <w:szCs w:val="24"/>
        </w:rPr>
        <w:t xml:space="preserve">record that the person has been admitted into secure care under s 31 of the Mental Health Act. The ARC facility should </w:t>
      </w:r>
      <w:r w:rsidRPr="00E924EB">
        <w:rPr>
          <w:rFonts w:cstheme="minorHAnsi"/>
          <w:sz w:val="24"/>
          <w:szCs w:val="24"/>
        </w:rPr>
        <w:t xml:space="preserve">ensure that there is a </w:t>
      </w:r>
      <w:r w:rsidRPr="00A623D8">
        <w:rPr>
          <w:rFonts w:cstheme="minorHAnsi"/>
          <w:sz w:val="24"/>
          <w:szCs w:val="24"/>
        </w:rPr>
        <w:t>s 31 leave form</w:t>
      </w:r>
      <w:r w:rsidRPr="00E924EB">
        <w:rPr>
          <w:rFonts w:cstheme="minorHAnsi"/>
          <w:sz w:val="24"/>
          <w:szCs w:val="24"/>
        </w:rPr>
        <w:t xml:space="preserve"> signed by the </w:t>
      </w:r>
      <w:r>
        <w:rPr>
          <w:rFonts w:cstheme="minorHAnsi"/>
          <w:sz w:val="24"/>
          <w:szCs w:val="24"/>
        </w:rPr>
        <w:t>R</w:t>
      </w:r>
      <w:r w:rsidRPr="00E924EB">
        <w:rPr>
          <w:rFonts w:cstheme="minorHAnsi"/>
          <w:sz w:val="24"/>
          <w:szCs w:val="24"/>
        </w:rPr>
        <w:t xml:space="preserve">esponsible </w:t>
      </w:r>
      <w:r>
        <w:rPr>
          <w:rFonts w:cstheme="minorHAnsi"/>
          <w:sz w:val="24"/>
          <w:szCs w:val="24"/>
        </w:rPr>
        <w:t>C</w:t>
      </w:r>
      <w:r w:rsidRPr="00E924EB">
        <w:rPr>
          <w:rFonts w:cstheme="minorHAnsi"/>
          <w:sz w:val="24"/>
          <w:szCs w:val="24"/>
        </w:rPr>
        <w:t xml:space="preserve">linician on the </w:t>
      </w:r>
      <w:r>
        <w:rPr>
          <w:rFonts w:cstheme="minorHAnsi"/>
          <w:sz w:val="24"/>
          <w:szCs w:val="24"/>
        </w:rPr>
        <w:t>person’s</w:t>
      </w:r>
      <w:r w:rsidRPr="00E924EB">
        <w:rPr>
          <w:rFonts w:cstheme="minorHAnsi"/>
          <w:sz w:val="24"/>
          <w:szCs w:val="24"/>
        </w:rPr>
        <w:t xml:space="preserve"> file and make a note of the date when the leave period expires.  Once that leave period expires the </w:t>
      </w:r>
      <w:r>
        <w:rPr>
          <w:rFonts w:cstheme="minorHAnsi"/>
          <w:sz w:val="24"/>
          <w:szCs w:val="24"/>
        </w:rPr>
        <w:t xml:space="preserve">person </w:t>
      </w:r>
      <w:r w:rsidRPr="00E924EB">
        <w:rPr>
          <w:rFonts w:cstheme="minorHAnsi"/>
          <w:sz w:val="24"/>
          <w:szCs w:val="24"/>
        </w:rPr>
        <w:t>would need to return to hospital if the inpatient order is not discharged</w:t>
      </w:r>
      <w:r>
        <w:rPr>
          <w:rFonts w:cstheme="minorHAnsi"/>
          <w:sz w:val="24"/>
          <w:szCs w:val="24"/>
        </w:rPr>
        <w:t>. If a personal order or welfare guardian order is issued within the period of leave, that will become the legal basis for the person’s placement in secure care.  The person’s Responsible Clinician should be informed when an order under the PPPR is issued so that they can make a decision regarding the person’s ongoing status under the Mental Health Act.</w:t>
      </w:r>
    </w:p>
    <w:bookmarkEnd w:id="11"/>
    <w:p w14:paraId="73BC30DE" w14:textId="77777777" w:rsidR="004B76F3" w:rsidRPr="00E924EB" w:rsidRDefault="004B76F3" w:rsidP="004B76F3">
      <w:pPr>
        <w:rPr>
          <w:rFonts w:cstheme="minorHAnsi"/>
          <w:sz w:val="24"/>
          <w:szCs w:val="24"/>
        </w:rPr>
      </w:pPr>
    </w:p>
    <w:p w14:paraId="15ABBA06" w14:textId="77777777" w:rsidR="004B76F3" w:rsidRPr="00FE3F4B" w:rsidRDefault="004B76F3" w:rsidP="00A623D8">
      <w:pPr>
        <w:pStyle w:val="Heading3"/>
        <w:rPr>
          <w:rFonts w:cstheme="minorHAnsi"/>
          <w:b/>
          <w:bCs/>
          <w:sz w:val="24"/>
          <w:szCs w:val="24"/>
        </w:rPr>
      </w:pPr>
      <w:bookmarkStart w:id="12" w:name="_Toc208405246"/>
      <w:r w:rsidRPr="00B542DD">
        <w:rPr>
          <w:b/>
          <w:bCs/>
          <w:color w:val="15284B"/>
        </w:rPr>
        <w:t>Checklist</w:t>
      </w:r>
      <w:bookmarkEnd w:id="12"/>
    </w:p>
    <w:p w14:paraId="780C37F1" w14:textId="77777777" w:rsidR="004B76F3" w:rsidRPr="00FE3F4B" w:rsidRDefault="004B76F3" w:rsidP="004B76F3">
      <w:pPr>
        <w:rPr>
          <w:rFonts w:cstheme="minorHAnsi"/>
          <w:b/>
          <w:bCs/>
          <w:sz w:val="24"/>
          <w:szCs w:val="24"/>
        </w:rPr>
      </w:pPr>
    </w:p>
    <w:p w14:paraId="07CB087F" w14:textId="3934A7BC" w:rsidR="004B76F3" w:rsidRDefault="004B76F3" w:rsidP="00A623D8">
      <w:pPr>
        <w:pStyle w:val="ListParagraph"/>
        <w:widowControl/>
        <w:numPr>
          <w:ilvl w:val="0"/>
          <w:numId w:val="6"/>
        </w:numPr>
        <w:autoSpaceDE/>
        <w:autoSpaceDN/>
        <w:spacing w:before="0"/>
        <w:ind w:left="1276"/>
        <w:rPr>
          <w:rFonts w:cstheme="minorBidi"/>
          <w:sz w:val="24"/>
          <w:szCs w:val="24"/>
        </w:rPr>
      </w:pPr>
      <w:r w:rsidRPr="17FC0029">
        <w:rPr>
          <w:rFonts w:cstheme="minorBidi"/>
          <w:sz w:val="24"/>
          <w:szCs w:val="24"/>
        </w:rPr>
        <w:t xml:space="preserve">Health NZ has created a checklist that can be used by secure care facilities and Health NZ staff to verify that documentation for the above legal basis for placement of a person in secure care has been </w:t>
      </w:r>
      <w:r w:rsidRPr="00A623D8">
        <w:rPr>
          <w:rFonts w:cstheme="minorHAnsi"/>
          <w:sz w:val="24"/>
          <w:szCs w:val="24"/>
        </w:rPr>
        <w:t>sighted</w:t>
      </w:r>
      <w:r w:rsidRPr="17FC0029">
        <w:rPr>
          <w:rFonts w:cstheme="minorBidi"/>
          <w:sz w:val="24"/>
          <w:szCs w:val="24"/>
        </w:rPr>
        <w:t xml:space="preserve"> and is contained on the person’s file.  The checklist is included in this document as Appendix A. </w:t>
      </w:r>
      <w:r w:rsidRPr="00B542DD">
        <w:rPr>
          <w:rFonts w:cstheme="minorBidi"/>
          <w:sz w:val="24"/>
          <w:szCs w:val="24"/>
          <w:highlight w:val="yellow"/>
        </w:rPr>
        <w:t>Link to the Checklist</w:t>
      </w:r>
      <w:r w:rsidRPr="17FC0029">
        <w:rPr>
          <w:rFonts w:cstheme="minorBidi"/>
          <w:sz w:val="24"/>
          <w:szCs w:val="24"/>
        </w:rPr>
        <w:t xml:space="preserve">. </w:t>
      </w:r>
      <w:r w:rsidRPr="17FC0029">
        <w:rPr>
          <w:rFonts w:cstheme="minorBidi"/>
          <w:sz w:val="24"/>
          <w:szCs w:val="24"/>
          <w:highlight w:val="yellow"/>
        </w:rPr>
        <w:t xml:space="preserve">xxx </w:t>
      </w:r>
    </w:p>
    <w:p w14:paraId="1311B200" w14:textId="77777777" w:rsidR="004B76F3" w:rsidRDefault="004B76F3" w:rsidP="004B76F3">
      <w:pPr>
        <w:rPr>
          <w:rFonts w:cstheme="minorBidi"/>
          <w:sz w:val="24"/>
          <w:szCs w:val="24"/>
        </w:rPr>
      </w:pPr>
    </w:p>
    <w:p w14:paraId="28E676E1" w14:textId="77777777" w:rsidR="004B76F3" w:rsidRPr="00B542DD" w:rsidRDefault="004B76F3" w:rsidP="00A623D8">
      <w:pPr>
        <w:pStyle w:val="Heading3"/>
        <w:rPr>
          <w:b/>
          <w:bCs/>
          <w:color w:val="15284B"/>
        </w:rPr>
      </w:pPr>
      <w:bookmarkStart w:id="13" w:name="_Toc208405247"/>
      <w:r w:rsidRPr="00B542DD">
        <w:rPr>
          <w:b/>
          <w:bCs/>
          <w:color w:val="15284B"/>
        </w:rPr>
        <w:t>Aged Residential Care Agreements</w:t>
      </w:r>
      <w:bookmarkEnd w:id="13"/>
    </w:p>
    <w:p w14:paraId="2C6B5727" w14:textId="77777777" w:rsidR="004B76F3" w:rsidRPr="000A1974" w:rsidRDefault="004B76F3" w:rsidP="004B76F3">
      <w:pPr>
        <w:rPr>
          <w:rFonts w:cstheme="minorBidi"/>
          <w:sz w:val="24"/>
          <w:szCs w:val="24"/>
        </w:rPr>
      </w:pPr>
    </w:p>
    <w:p w14:paraId="2CFB3C99" w14:textId="77777777" w:rsidR="004B76F3" w:rsidRPr="001268B6" w:rsidRDefault="004B76F3" w:rsidP="00A623D8">
      <w:pPr>
        <w:pStyle w:val="ListParagraph"/>
        <w:widowControl/>
        <w:numPr>
          <w:ilvl w:val="0"/>
          <w:numId w:val="6"/>
        </w:numPr>
        <w:autoSpaceDE/>
        <w:autoSpaceDN/>
        <w:spacing w:before="0"/>
        <w:ind w:left="1276"/>
        <w:rPr>
          <w:sz w:val="24"/>
          <w:szCs w:val="24"/>
        </w:rPr>
      </w:pPr>
      <w:r w:rsidRPr="001268B6">
        <w:rPr>
          <w:rStyle w:val="cf01"/>
          <w:rFonts w:ascii="Arial" w:hAnsi="Arial" w:cs="Arial"/>
          <w:sz w:val="24"/>
          <w:szCs w:val="24"/>
        </w:rPr>
        <w:t>A</w:t>
      </w:r>
      <w:r w:rsidRPr="001268B6">
        <w:rPr>
          <w:sz w:val="24"/>
          <w:szCs w:val="24"/>
        </w:rPr>
        <w:t xml:space="preserve">s provided for in the </w:t>
      </w:r>
      <w:bookmarkStart w:id="14" w:name="_Hlk203469296"/>
      <w:r w:rsidRPr="001268B6">
        <w:rPr>
          <w:sz w:val="24"/>
          <w:szCs w:val="24"/>
        </w:rPr>
        <w:t xml:space="preserve">Age-Related Residential Care Agreement and the Age-Related Residential Hospital Specialised Services Agreement, </w:t>
      </w:r>
      <w:bookmarkEnd w:id="14"/>
      <w:r w:rsidRPr="001268B6">
        <w:rPr>
          <w:sz w:val="24"/>
          <w:szCs w:val="24"/>
        </w:rPr>
        <w:t xml:space="preserve">ARC facilities must keep and preserve records and protect their security in accordance with their statutory obligations. </w:t>
      </w:r>
    </w:p>
    <w:p w14:paraId="573FE763" w14:textId="77777777" w:rsidR="004B76F3" w:rsidRDefault="004B76F3" w:rsidP="004B76F3">
      <w:pPr>
        <w:pStyle w:val="ListParagraph"/>
        <w:ind w:left="426"/>
        <w:rPr>
          <w:rFonts w:cstheme="minorHAnsi"/>
          <w:sz w:val="24"/>
          <w:szCs w:val="24"/>
        </w:rPr>
      </w:pPr>
    </w:p>
    <w:p w14:paraId="3473E7CF" w14:textId="77777777" w:rsidR="004C49CF" w:rsidRDefault="004C49CF" w:rsidP="004B76F3">
      <w:pPr>
        <w:pStyle w:val="ListParagraph"/>
        <w:ind w:left="426"/>
        <w:rPr>
          <w:rFonts w:cstheme="minorHAnsi"/>
          <w:sz w:val="24"/>
          <w:szCs w:val="24"/>
        </w:rPr>
      </w:pPr>
    </w:p>
    <w:p w14:paraId="175BAB08" w14:textId="77777777" w:rsidR="004C49CF" w:rsidRDefault="004C49CF" w:rsidP="004B76F3">
      <w:pPr>
        <w:pStyle w:val="ListParagraph"/>
        <w:ind w:left="426"/>
        <w:rPr>
          <w:rFonts w:cstheme="minorHAnsi"/>
          <w:sz w:val="24"/>
          <w:szCs w:val="24"/>
        </w:rPr>
      </w:pPr>
    </w:p>
    <w:p w14:paraId="3CA809FC" w14:textId="77777777" w:rsidR="004C49CF" w:rsidRPr="00D656E3" w:rsidRDefault="004C49CF" w:rsidP="004B76F3">
      <w:pPr>
        <w:pStyle w:val="ListParagraph"/>
        <w:ind w:left="426"/>
        <w:rPr>
          <w:rFonts w:cstheme="minorHAnsi"/>
          <w:sz w:val="24"/>
          <w:szCs w:val="24"/>
        </w:rPr>
      </w:pPr>
    </w:p>
    <w:p w14:paraId="499CB03C" w14:textId="77777777" w:rsidR="004B76F3" w:rsidRPr="00B542DD" w:rsidRDefault="004B76F3" w:rsidP="000C1380">
      <w:pPr>
        <w:pStyle w:val="Heading3"/>
        <w:rPr>
          <w:b/>
          <w:bCs/>
          <w:color w:val="15284B"/>
        </w:rPr>
      </w:pPr>
      <w:bookmarkStart w:id="15" w:name="_Toc208405248"/>
      <w:r w:rsidRPr="00B542DD">
        <w:rPr>
          <w:b/>
          <w:bCs/>
          <w:color w:val="15284B"/>
        </w:rPr>
        <w:lastRenderedPageBreak/>
        <w:t>Ngā Paerewa Health and Disability Services Standard</w:t>
      </w:r>
      <w:bookmarkEnd w:id="15"/>
      <w:r w:rsidRPr="00B542DD">
        <w:rPr>
          <w:b/>
          <w:bCs/>
          <w:color w:val="15284B"/>
        </w:rPr>
        <w:t xml:space="preserve"> </w:t>
      </w:r>
    </w:p>
    <w:p w14:paraId="1B21BD86" w14:textId="77777777" w:rsidR="004B76F3" w:rsidRPr="003E1323" w:rsidRDefault="004B76F3" w:rsidP="004B76F3">
      <w:pPr>
        <w:pStyle w:val="ListParagraph"/>
        <w:rPr>
          <w:rStyle w:val="cf01"/>
          <w:sz w:val="24"/>
          <w:szCs w:val="24"/>
        </w:rPr>
      </w:pPr>
    </w:p>
    <w:p w14:paraId="78707B58" w14:textId="77777777" w:rsidR="004B76F3" w:rsidRPr="00DC6639" w:rsidRDefault="004B76F3" w:rsidP="000C1380">
      <w:pPr>
        <w:pStyle w:val="ListParagraph"/>
        <w:widowControl/>
        <w:numPr>
          <w:ilvl w:val="0"/>
          <w:numId w:val="6"/>
        </w:numPr>
        <w:autoSpaceDE/>
        <w:autoSpaceDN/>
        <w:spacing w:before="0"/>
        <w:ind w:left="1276"/>
        <w:rPr>
          <w:lang w:val="en-NZ"/>
        </w:rPr>
      </w:pPr>
      <w:r w:rsidRPr="00DC6639">
        <w:rPr>
          <w:lang w:val="en-NZ"/>
        </w:rPr>
        <w:t>The Ngā Paerewa Health and Disability Services Standard (HDSS) [NZS 8134:2021] also provides in section 2.5.1 that “</w:t>
      </w:r>
      <w:r w:rsidRPr="00DC6639">
        <w:rPr>
          <w:sz w:val="24"/>
          <w:szCs w:val="24"/>
          <w:lang w:val="en-NZ"/>
        </w:rPr>
        <w:t>Service</w:t>
      </w:r>
      <w:r w:rsidRPr="00DC6639">
        <w:rPr>
          <w:lang w:val="en-NZ"/>
        </w:rPr>
        <w:t xml:space="preserve"> providers shall maintain quality records that comply with the relevant legislation, health information standards, and professional guidelines, including in terms of privacy”. </w:t>
      </w:r>
    </w:p>
    <w:p w14:paraId="0E38CB9E" w14:textId="77777777" w:rsidR="004B76F3" w:rsidRPr="000B75EC" w:rsidRDefault="004B76F3" w:rsidP="004B76F3">
      <w:pPr>
        <w:pStyle w:val="ListParagraph"/>
        <w:rPr>
          <w:sz w:val="24"/>
          <w:szCs w:val="24"/>
        </w:rPr>
      </w:pPr>
    </w:p>
    <w:p w14:paraId="33E82E90" w14:textId="77777777" w:rsidR="004B76F3" w:rsidRPr="000B75EC" w:rsidRDefault="004B76F3" w:rsidP="000C1380">
      <w:pPr>
        <w:pStyle w:val="ListParagraph"/>
        <w:widowControl/>
        <w:numPr>
          <w:ilvl w:val="0"/>
          <w:numId w:val="6"/>
        </w:numPr>
        <w:autoSpaceDE/>
        <w:autoSpaceDN/>
        <w:spacing w:before="0"/>
        <w:ind w:left="1276"/>
        <w:rPr>
          <w:sz w:val="24"/>
          <w:szCs w:val="24"/>
          <w:lang w:val="en-NZ"/>
        </w:rPr>
      </w:pPr>
      <w:r w:rsidRPr="000B75EC">
        <w:rPr>
          <w:sz w:val="24"/>
          <w:szCs w:val="24"/>
          <w:lang w:val="en-NZ"/>
        </w:rPr>
        <w:t>Section 2.5.2 of the HDSS states:</w:t>
      </w:r>
    </w:p>
    <w:p w14:paraId="6D4F0CB2" w14:textId="77777777" w:rsidR="004B76F3" w:rsidRDefault="004B76F3" w:rsidP="000C1380">
      <w:pPr>
        <w:pStyle w:val="ListParagraph"/>
        <w:widowControl/>
        <w:autoSpaceDE/>
        <w:autoSpaceDN/>
        <w:spacing w:before="0"/>
        <w:ind w:left="1276" w:firstLine="0"/>
        <w:rPr>
          <w:sz w:val="24"/>
          <w:szCs w:val="24"/>
          <w:lang w:val="en-NZ"/>
        </w:rPr>
      </w:pPr>
      <w:r>
        <w:rPr>
          <w:sz w:val="24"/>
          <w:szCs w:val="24"/>
          <w:lang w:val="en-NZ"/>
        </w:rPr>
        <w:t>“</w:t>
      </w:r>
      <w:r w:rsidRPr="000B75EC">
        <w:rPr>
          <w:sz w:val="24"/>
          <w:szCs w:val="24"/>
          <w:lang w:val="en-NZ"/>
        </w:rPr>
        <w:t>Service providers shall maintain an information management system that:</w:t>
      </w:r>
    </w:p>
    <w:p w14:paraId="0CA70653" w14:textId="77777777" w:rsidR="004B76F3" w:rsidRDefault="004B76F3" w:rsidP="004B76F3">
      <w:pPr>
        <w:pStyle w:val="ListParagraph"/>
        <w:ind w:left="360"/>
        <w:rPr>
          <w:sz w:val="24"/>
          <w:szCs w:val="24"/>
          <w:lang w:val="en-NZ"/>
        </w:rPr>
      </w:pPr>
    </w:p>
    <w:p w14:paraId="7EAA42CA" w14:textId="77777777" w:rsidR="004B76F3" w:rsidRDefault="004B76F3" w:rsidP="00886E4E">
      <w:pPr>
        <w:pStyle w:val="ListParagraph"/>
        <w:widowControl/>
        <w:numPr>
          <w:ilvl w:val="0"/>
          <w:numId w:val="10"/>
        </w:numPr>
        <w:autoSpaceDE/>
        <w:autoSpaceDN/>
        <w:spacing w:before="0"/>
        <w:ind w:left="1843" w:hanging="567"/>
        <w:contextualSpacing/>
        <w:rPr>
          <w:sz w:val="24"/>
          <w:szCs w:val="24"/>
          <w:lang w:val="en-NZ"/>
        </w:rPr>
      </w:pPr>
      <w:r w:rsidRPr="000B75EC">
        <w:rPr>
          <w:sz w:val="24"/>
          <w:szCs w:val="24"/>
          <w:lang w:val="en-NZ"/>
        </w:rPr>
        <w:t>Ensures the captured data is collected and stored through a centralised system to reduce multiple copies or versions, inconsistencies, and duplication</w:t>
      </w:r>
      <w:r>
        <w:rPr>
          <w:sz w:val="24"/>
          <w:szCs w:val="24"/>
          <w:lang w:val="en-NZ"/>
        </w:rPr>
        <w:t>;</w:t>
      </w:r>
    </w:p>
    <w:p w14:paraId="64D138C4" w14:textId="77777777" w:rsidR="004B76F3" w:rsidRDefault="004B76F3" w:rsidP="00886E4E">
      <w:pPr>
        <w:pStyle w:val="ListParagraph"/>
        <w:widowControl/>
        <w:numPr>
          <w:ilvl w:val="0"/>
          <w:numId w:val="10"/>
        </w:numPr>
        <w:autoSpaceDE/>
        <w:autoSpaceDN/>
        <w:spacing w:before="0"/>
        <w:ind w:left="1843" w:hanging="567"/>
        <w:contextualSpacing/>
        <w:rPr>
          <w:sz w:val="24"/>
          <w:szCs w:val="24"/>
          <w:lang w:val="en-NZ"/>
        </w:rPr>
      </w:pPr>
      <w:r w:rsidRPr="000B75EC">
        <w:rPr>
          <w:sz w:val="24"/>
          <w:szCs w:val="24"/>
          <w:lang w:val="en-NZ"/>
        </w:rPr>
        <w:t>Makes the information manageable;</w:t>
      </w:r>
    </w:p>
    <w:p w14:paraId="497B9AEF" w14:textId="77777777" w:rsidR="004B76F3" w:rsidRDefault="004B76F3" w:rsidP="00886E4E">
      <w:pPr>
        <w:pStyle w:val="ListParagraph"/>
        <w:widowControl/>
        <w:numPr>
          <w:ilvl w:val="0"/>
          <w:numId w:val="10"/>
        </w:numPr>
        <w:autoSpaceDE/>
        <w:autoSpaceDN/>
        <w:spacing w:before="0"/>
        <w:ind w:left="1843" w:hanging="567"/>
        <w:contextualSpacing/>
        <w:rPr>
          <w:sz w:val="24"/>
          <w:szCs w:val="24"/>
          <w:lang w:val="en-NZ"/>
        </w:rPr>
      </w:pPr>
      <w:r w:rsidRPr="000B75EC">
        <w:rPr>
          <w:sz w:val="24"/>
          <w:szCs w:val="24"/>
          <w:lang w:val="en-NZ"/>
        </w:rPr>
        <w:t>Ensures the information is accessible for all those who need it;</w:t>
      </w:r>
    </w:p>
    <w:p w14:paraId="25F39399" w14:textId="77777777" w:rsidR="004B76F3" w:rsidRDefault="004B76F3" w:rsidP="00886E4E">
      <w:pPr>
        <w:pStyle w:val="ListParagraph"/>
        <w:widowControl/>
        <w:numPr>
          <w:ilvl w:val="0"/>
          <w:numId w:val="10"/>
        </w:numPr>
        <w:autoSpaceDE/>
        <w:autoSpaceDN/>
        <w:spacing w:before="0"/>
        <w:ind w:left="1843" w:hanging="567"/>
        <w:contextualSpacing/>
        <w:rPr>
          <w:sz w:val="24"/>
          <w:szCs w:val="24"/>
          <w:lang w:val="en-NZ"/>
        </w:rPr>
      </w:pPr>
      <w:r w:rsidRPr="000B75EC">
        <w:rPr>
          <w:sz w:val="24"/>
          <w:szCs w:val="24"/>
          <w:lang w:val="en-NZ"/>
        </w:rPr>
        <w:t>Complies with relevant legislation;</w:t>
      </w:r>
    </w:p>
    <w:p w14:paraId="0C722715" w14:textId="77777777" w:rsidR="004B76F3" w:rsidRPr="000B75EC" w:rsidRDefault="004B76F3" w:rsidP="00886E4E">
      <w:pPr>
        <w:pStyle w:val="ListParagraph"/>
        <w:widowControl/>
        <w:numPr>
          <w:ilvl w:val="0"/>
          <w:numId w:val="10"/>
        </w:numPr>
        <w:autoSpaceDE/>
        <w:autoSpaceDN/>
        <w:spacing w:before="0"/>
        <w:ind w:left="1843" w:hanging="567"/>
        <w:contextualSpacing/>
        <w:rPr>
          <w:sz w:val="24"/>
          <w:szCs w:val="24"/>
          <w:lang w:val="en-NZ"/>
        </w:rPr>
      </w:pPr>
      <w:r w:rsidRPr="000B75EC">
        <w:rPr>
          <w:sz w:val="24"/>
          <w:szCs w:val="24"/>
          <w:lang w:val="en-NZ"/>
        </w:rPr>
        <w:t>Integrates an individual’s health and support records.</w:t>
      </w:r>
      <w:r>
        <w:rPr>
          <w:sz w:val="24"/>
          <w:szCs w:val="24"/>
          <w:lang w:val="en-NZ"/>
        </w:rPr>
        <w:t>”</w:t>
      </w:r>
      <w:r w:rsidRPr="000B75EC">
        <w:rPr>
          <w:sz w:val="24"/>
          <w:szCs w:val="24"/>
          <w:lang w:val="en-NZ"/>
        </w:rPr>
        <w:t xml:space="preserve"> </w:t>
      </w:r>
    </w:p>
    <w:p w14:paraId="12520395" w14:textId="77777777" w:rsidR="004B76F3" w:rsidRPr="000B75EC" w:rsidRDefault="004B76F3" w:rsidP="004B76F3">
      <w:pPr>
        <w:rPr>
          <w:sz w:val="24"/>
          <w:szCs w:val="24"/>
        </w:rPr>
      </w:pPr>
    </w:p>
    <w:p w14:paraId="6F603262" w14:textId="77777777" w:rsidR="004B76F3" w:rsidRDefault="004B76F3" w:rsidP="00A623D8">
      <w:pPr>
        <w:pStyle w:val="ListParagraph"/>
        <w:widowControl/>
        <w:numPr>
          <w:ilvl w:val="0"/>
          <w:numId w:val="6"/>
        </w:numPr>
        <w:autoSpaceDE/>
        <w:autoSpaceDN/>
        <w:spacing w:before="0"/>
        <w:ind w:left="1276"/>
        <w:rPr>
          <w:rFonts w:cstheme="minorHAnsi"/>
          <w:sz w:val="24"/>
          <w:szCs w:val="24"/>
        </w:rPr>
      </w:pPr>
      <w:r w:rsidRPr="000B75EC">
        <w:rPr>
          <w:rFonts w:cstheme="minorHAnsi"/>
          <w:sz w:val="24"/>
          <w:szCs w:val="24"/>
        </w:rPr>
        <w:t xml:space="preserve">In compliance with section 2.5.2 of the HDSS, ARC facilities must ensure that the documentation </w:t>
      </w:r>
      <w:r>
        <w:rPr>
          <w:rFonts w:cstheme="minorHAnsi"/>
          <w:sz w:val="24"/>
          <w:szCs w:val="24"/>
        </w:rPr>
        <w:t>confirming</w:t>
      </w:r>
      <w:r w:rsidRPr="00FE3F4B">
        <w:rPr>
          <w:rFonts w:cstheme="minorHAnsi"/>
          <w:sz w:val="24"/>
          <w:szCs w:val="24"/>
        </w:rPr>
        <w:t xml:space="preserve"> the legal basis for placement of the </w:t>
      </w:r>
      <w:r>
        <w:rPr>
          <w:rFonts w:cstheme="minorHAnsi"/>
          <w:sz w:val="24"/>
          <w:szCs w:val="24"/>
        </w:rPr>
        <w:t>person</w:t>
      </w:r>
      <w:r w:rsidRPr="00FE3F4B">
        <w:rPr>
          <w:rFonts w:cstheme="minorHAnsi"/>
          <w:sz w:val="24"/>
          <w:szCs w:val="24"/>
        </w:rPr>
        <w:t xml:space="preserve"> in secure care </w:t>
      </w:r>
      <w:r w:rsidRPr="000B75EC">
        <w:rPr>
          <w:rFonts w:cstheme="minorHAnsi"/>
          <w:sz w:val="24"/>
          <w:szCs w:val="24"/>
        </w:rPr>
        <w:t xml:space="preserve">mentioned above </w:t>
      </w:r>
      <w:r>
        <w:rPr>
          <w:rFonts w:cstheme="minorHAnsi"/>
          <w:sz w:val="24"/>
          <w:szCs w:val="24"/>
        </w:rPr>
        <w:t>is</w:t>
      </w:r>
      <w:r w:rsidRPr="000B75EC">
        <w:rPr>
          <w:rFonts w:cstheme="minorHAnsi"/>
          <w:sz w:val="24"/>
          <w:szCs w:val="24"/>
        </w:rPr>
        <w:t xml:space="preserve"> also captured in their information management system. </w:t>
      </w:r>
    </w:p>
    <w:p w14:paraId="4DF4CA47" w14:textId="77777777" w:rsidR="00A623D8" w:rsidRDefault="00A623D8" w:rsidP="00A623D8">
      <w:pPr>
        <w:pStyle w:val="ListParagraph"/>
        <w:widowControl/>
        <w:autoSpaceDE/>
        <w:autoSpaceDN/>
        <w:spacing w:before="0"/>
        <w:ind w:left="1276" w:firstLine="0"/>
        <w:rPr>
          <w:rFonts w:cstheme="minorHAnsi"/>
          <w:sz w:val="24"/>
          <w:szCs w:val="24"/>
        </w:rPr>
      </w:pPr>
    </w:p>
    <w:p w14:paraId="5879CFD6" w14:textId="77777777" w:rsidR="004B76F3" w:rsidRPr="00A623D8" w:rsidRDefault="004B76F3" w:rsidP="00A623D8">
      <w:pPr>
        <w:pStyle w:val="ListParagraph"/>
        <w:widowControl/>
        <w:numPr>
          <w:ilvl w:val="0"/>
          <w:numId w:val="6"/>
        </w:numPr>
        <w:autoSpaceDE/>
        <w:autoSpaceDN/>
        <w:spacing w:before="0"/>
        <w:ind w:left="1276"/>
        <w:rPr>
          <w:rFonts w:cstheme="minorHAnsi"/>
          <w:sz w:val="24"/>
          <w:szCs w:val="24"/>
        </w:rPr>
      </w:pPr>
      <w:r w:rsidRPr="00A623D8">
        <w:rPr>
          <w:rFonts w:cstheme="minorHAnsi"/>
          <w:sz w:val="24"/>
          <w:szCs w:val="24"/>
        </w:rPr>
        <w:t xml:space="preserve">There should be an alert on a person’s file to identify the review dates of a welfare guardian order or </w:t>
      </w:r>
      <w:r w:rsidRPr="000C1380">
        <w:rPr>
          <w:rFonts w:cstheme="minorBidi"/>
          <w:sz w:val="24"/>
          <w:szCs w:val="24"/>
        </w:rPr>
        <w:t>personal</w:t>
      </w:r>
      <w:r w:rsidRPr="00A623D8">
        <w:rPr>
          <w:rFonts w:cstheme="minorHAnsi"/>
          <w:sz w:val="24"/>
          <w:szCs w:val="24"/>
        </w:rPr>
        <w:t xml:space="preserve"> order for placement so that the facility can then follow up when orders lapse. Right 7(4) of the HDC Code can be relied on as the legal basis for placement while an application for updated orders under the PPPR Act is processed.</w:t>
      </w:r>
    </w:p>
    <w:p w14:paraId="542736DB" w14:textId="77777777" w:rsidR="004B76F3" w:rsidRPr="00FE3F4B" w:rsidRDefault="004B76F3" w:rsidP="004B76F3">
      <w:pPr>
        <w:rPr>
          <w:rFonts w:cstheme="minorHAnsi"/>
          <w:sz w:val="24"/>
          <w:szCs w:val="24"/>
        </w:rPr>
      </w:pPr>
    </w:p>
    <w:p w14:paraId="7F7061E5" w14:textId="77777777" w:rsidR="004B76F3" w:rsidRPr="00B542DD" w:rsidRDefault="004B76F3" w:rsidP="000C1380">
      <w:pPr>
        <w:pStyle w:val="Heading3"/>
        <w:rPr>
          <w:b/>
          <w:bCs/>
          <w:color w:val="15284B"/>
        </w:rPr>
      </w:pPr>
      <w:bookmarkStart w:id="16" w:name="_Toc208405249"/>
      <w:r w:rsidRPr="00B542DD">
        <w:rPr>
          <w:b/>
          <w:bCs/>
          <w:color w:val="15284B"/>
        </w:rPr>
        <w:t>Relevant resources</w:t>
      </w:r>
      <w:bookmarkEnd w:id="16"/>
    </w:p>
    <w:p w14:paraId="15689571" w14:textId="77777777" w:rsidR="004B76F3" w:rsidRPr="00FE3F4B" w:rsidRDefault="004B76F3" w:rsidP="004B76F3">
      <w:pPr>
        <w:rPr>
          <w:rFonts w:cstheme="minorHAnsi"/>
          <w:b/>
          <w:bCs/>
          <w:sz w:val="24"/>
          <w:szCs w:val="24"/>
        </w:rPr>
      </w:pPr>
    </w:p>
    <w:p w14:paraId="6839BE48" w14:textId="77777777" w:rsidR="004B76F3" w:rsidRPr="00FE3F4B" w:rsidRDefault="004B76F3" w:rsidP="000C1380">
      <w:pPr>
        <w:pStyle w:val="ListParagraph"/>
        <w:widowControl/>
        <w:numPr>
          <w:ilvl w:val="0"/>
          <w:numId w:val="6"/>
        </w:numPr>
        <w:autoSpaceDE/>
        <w:autoSpaceDN/>
        <w:spacing w:before="0"/>
        <w:ind w:left="1276"/>
        <w:rPr>
          <w:rFonts w:cstheme="minorHAnsi"/>
          <w:sz w:val="24"/>
          <w:szCs w:val="24"/>
        </w:rPr>
      </w:pPr>
      <w:r w:rsidRPr="00FE3F4B">
        <w:rPr>
          <w:rFonts w:cstheme="minorHAnsi"/>
          <w:sz w:val="24"/>
          <w:szCs w:val="24"/>
        </w:rPr>
        <w:t xml:space="preserve">Relevant resources relating to EPOAs and </w:t>
      </w:r>
      <w:r>
        <w:rPr>
          <w:rFonts w:cstheme="minorHAnsi"/>
          <w:sz w:val="24"/>
          <w:szCs w:val="24"/>
        </w:rPr>
        <w:t>o</w:t>
      </w:r>
      <w:r w:rsidRPr="00FE3F4B">
        <w:rPr>
          <w:rFonts w:cstheme="minorHAnsi"/>
          <w:sz w:val="24"/>
          <w:szCs w:val="24"/>
        </w:rPr>
        <w:t xml:space="preserve">rders under the PPPR Act can be found on the following </w:t>
      </w:r>
      <w:r w:rsidRPr="000C1380">
        <w:rPr>
          <w:rFonts w:cstheme="minorBidi"/>
          <w:sz w:val="24"/>
          <w:szCs w:val="24"/>
        </w:rPr>
        <w:t>websites</w:t>
      </w:r>
      <w:r w:rsidRPr="00FE3F4B">
        <w:rPr>
          <w:rFonts w:cstheme="minorHAnsi"/>
          <w:sz w:val="24"/>
          <w:szCs w:val="24"/>
        </w:rPr>
        <w:t>:</w:t>
      </w:r>
    </w:p>
    <w:p w14:paraId="0A45ACC5" w14:textId="77777777" w:rsidR="004B76F3" w:rsidRPr="00FE3F4B" w:rsidRDefault="004B76F3" w:rsidP="004B76F3">
      <w:pPr>
        <w:pStyle w:val="ListParagraph"/>
        <w:ind w:left="512"/>
        <w:rPr>
          <w:rFonts w:cstheme="minorHAnsi"/>
          <w:sz w:val="24"/>
          <w:szCs w:val="24"/>
        </w:rPr>
      </w:pPr>
    </w:p>
    <w:p w14:paraId="2E01C886" w14:textId="77777777" w:rsidR="004B76F3" w:rsidRDefault="004B76F3" w:rsidP="000C1380">
      <w:pPr>
        <w:pStyle w:val="ListParagraph"/>
        <w:widowControl/>
        <w:numPr>
          <w:ilvl w:val="0"/>
          <w:numId w:val="8"/>
        </w:numPr>
        <w:autoSpaceDE/>
        <w:autoSpaceDN/>
        <w:spacing w:before="0"/>
        <w:ind w:left="1843" w:hanging="425"/>
        <w:rPr>
          <w:rFonts w:cstheme="minorHAnsi"/>
          <w:sz w:val="24"/>
          <w:szCs w:val="24"/>
        </w:rPr>
      </w:pPr>
      <w:r w:rsidRPr="00EC5B5C">
        <w:rPr>
          <w:rFonts w:cstheme="minorHAnsi"/>
          <w:b/>
          <w:bCs/>
          <w:sz w:val="24"/>
          <w:szCs w:val="24"/>
        </w:rPr>
        <w:t>Age Concern</w:t>
      </w:r>
      <w:r w:rsidRPr="00EC5B5C">
        <w:rPr>
          <w:rFonts w:cstheme="minorHAnsi"/>
          <w:sz w:val="24"/>
          <w:szCs w:val="24"/>
        </w:rPr>
        <w:t xml:space="preserve">: </w:t>
      </w:r>
      <w:hyperlink r:id="rId17" w:history="1">
        <w:r w:rsidRPr="00AC7921">
          <w:rPr>
            <w:rStyle w:val="Hyperlink"/>
            <w:rFonts w:cstheme="minorHAnsi"/>
            <w:sz w:val="24"/>
            <w:szCs w:val="24"/>
          </w:rPr>
          <w:t>https://www.ageconcern.org.nz/</w:t>
        </w:r>
      </w:hyperlink>
    </w:p>
    <w:p w14:paraId="1576970C" w14:textId="77777777" w:rsidR="004B76F3" w:rsidRDefault="004B76F3" w:rsidP="000C1380">
      <w:pPr>
        <w:pStyle w:val="ListParagraph"/>
        <w:widowControl/>
        <w:numPr>
          <w:ilvl w:val="0"/>
          <w:numId w:val="8"/>
        </w:numPr>
        <w:autoSpaceDE/>
        <w:autoSpaceDN/>
        <w:spacing w:before="0"/>
        <w:ind w:left="1843" w:hanging="425"/>
        <w:rPr>
          <w:rFonts w:cstheme="minorHAnsi"/>
          <w:sz w:val="24"/>
          <w:szCs w:val="24"/>
        </w:rPr>
      </w:pPr>
      <w:r w:rsidRPr="00EC5B5C">
        <w:rPr>
          <w:rFonts w:cstheme="minorHAnsi"/>
          <w:b/>
          <w:bCs/>
          <w:sz w:val="24"/>
          <w:szCs w:val="24"/>
        </w:rPr>
        <w:t>MSD Office for Seniors</w:t>
      </w:r>
      <w:r w:rsidRPr="00EC5B5C">
        <w:rPr>
          <w:rFonts w:cstheme="minorHAnsi"/>
          <w:sz w:val="24"/>
          <w:szCs w:val="24"/>
        </w:rPr>
        <w:t xml:space="preserve">: </w:t>
      </w:r>
      <w:hyperlink r:id="rId18" w:history="1">
        <w:r w:rsidRPr="00AC7921">
          <w:rPr>
            <w:rStyle w:val="Hyperlink"/>
            <w:rFonts w:cstheme="minorHAnsi"/>
            <w:sz w:val="24"/>
            <w:szCs w:val="24"/>
          </w:rPr>
          <w:t>https://www.officeforseniors.govt.nz/</w:t>
        </w:r>
      </w:hyperlink>
    </w:p>
    <w:p w14:paraId="018D5D16" w14:textId="77777777" w:rsidR="004B76F3" w:rsidRPr="00B11B4B" w:rsidRDefault="004B76F3" w:rsidP="000C1380">
      <w:pPr>
        <w:pStyle w:val="ListParagraph"/>
        <w:widowControl/>
        <w:numPr>
          <w:ilvl w:val="0"/>
          <w:numId w:val="8"/>
        </w:numPr>
        <w:autoSpaceDE/>
        <w:autoSpaceDN/>
        <w:spacing w:before="0"/>
        <w:ind w:left="1843" w:hanging="425"/>
        <w:rPr>
          <w:rFonts w:cstheme="minorHAnsi"/>
          <w:sz w:val="24"/>
          <w:szCs w:val="24"/>
        </w:rPr>
      </w:pPr>
      <w:r w:rsidRPr="0090677D">
        <w:rPr>
          <w:rFonts w:cstheme="minorHAnsi"/>
          <w:b/>
          <w:bCs/>
          <w:sz w:val="24"/>
          <w:szCs w:val="24"/>
        </w:rPr>
        <w:t>Ministry of Justice:</w:t>
      </w:r>
      <w:r w:rsidRPr="002E041F">
        <w:rPr>
          <w:sz w:val="24"/>
          <w:szCs w:val="24"/>
        </w:rPr>
        <w:t xml:space="preserve"> </w:t>
      </w:r>
      <w:hyperlink r:id="rId19" w:history="1">
        <w:r w:rsidRPr="002E041F">
          <w:rPr>
            <w:rStyle w:val="Hyperlink"/>
            <w:sz w:val="24"/>
            <w:szCs w:val="24"/>
          </w:rPr>
          <w:t>https://www.justice.govt.nz/</w:t>
        </w:r>
      </w:hyperlink>
      <w:r w:rsidRPr="002E041F">
        <w:rPr>
          <w:sz w:val="24"/>
          <w:szCs w:val="24"/>
        </w:rPr>
        <w:t xml:space="preserve"> </w:t>
      </w:r>
    </w:p>
    <w:p w14:paraId="2738D189" w14:textId="77777777" w:rsidR="004B76F3" w:rsidRPr="002E041F" w:rsidRDefault="004B76F3" w:rsidP="000C1380">
      <w:pPr>
        <w:pStyle w:val="ListParagraph"/>
        <w:widowControl/>
        <w:numPr>
          <w:ilvl w:val="0"/>
          <w:numId w:val="8"/>
        </w:numPr>
        <w:autoSpaceDE/>
        <w:autoSpaceDN/>
        <w:spacing w:before="0"/>
        <w:ind w:left="1843" w:hanging="425"/>
        <w:rPr>
          <w:rFonts w:cstheme="minorHAnsi"/>
          <w:color w:val="000000" w:themeColor="text1"/>
          <w:sz w:val="24"/>
          <w:szCs w:val="24"/>
        </w:rPr>
      </w:pPr>
      <w:r w:rsidRPr="00F12D32">
        <w:rPr>
          <w:rFonts w:cstheme="minorHAnsi"/>
          <w:b/>
          <w:bCs/>
          <w:sz w:val="24"/>
          <w:szCs w:val="24"/>
        </w:rPr>
        <w:t xml:space="preserve">Public Trust  https: </w:t>
      </w:r>
      <w:hyperlink r:id="rId20" w:history="1">
        <w:r w:rsidRPr="00995BE0">
          <w:rPr>
            <w:rStyle w:val="Hyperlink"/>
            <w:rFonts w:cstheme="minorHAnsi"/>
            <w:sz w:val="24"/>
            <w:szCs w:val="24"/>
          </w:rPr>
          <w:t>https:</w:t>
        </w:r>
        <w:r w:rsidRPr="002E041F">
          <w:rPr>
            <w:rStyle w:val="Hyperlink"/>
            <w:sz w:val="24"/>
            <w:szCs w:val="24"/>
          </w:rPr>
          <w:t>//www.publictrust.co.nz/</w:t>
        </w:r>
      </w:hyperlink>
      <w:r>
        <w:rPr>
          <w:rFonts w:cstheme="minorHAnsi"/>
          <w:color w:val="000000" w:themeColor="text1"/>
          <w:sz w:val="24"/>
          <w:szCs w:val="24"/>
        </w:rPr>
        <w:t xml:space="preserve"> </w:t>
      </w:r>
    </w:p>
    <w:p w14:paraId="49CB459E" w14:textId="77777777" w:rsidR="004B76F3" w:rsidRPr="008705C7" w:rsidRDefault="004B76F3" w:rsidP="000C1380">
      <w:pPr>
        <w:pStyle w:val="ListParagraph"/>
        <w:widowControl/>
        <w:numPr>
          <w:ilvl w:val="0"/>
          <w:numId w:val="8"/>
        </w:numPr>
        <w:autoSpaceDE/>
        <w:autoSpaceDN/>
        <w:spacing w:before="0"/>
        <w:ind w:left="1843" w:hanging="425"/>
        <w:rPr>
          <w:rFonts w:cstheme="minorHAnsi"/>
          <w:color w:val="000000" w:themeColor="text1"/>
          <w:sz w:val="24"/>
          <w:szCs w:val="24"/>
        </w:rPr>
      </w:pPr>
      <w:r w:rsidRPr="00B11B4B">
        <w:rPr>
          <w:rFonts w:cstheme="minorHAnsi"/>
          <w:b/>
          <w:bCs/>
          <w:sz w:val="24"/>
          <w:szCs w:val="24"/>
        </w:rPr>
        <w:t>Community Law – for Community Law Centres across Aotearoa New Zealand</w:t>
      </w:r>
      <w:r>
        <w:rPr>
          <w:rFonts w:cstheme="minorHAnsi"/>
          <w:b/>
          <w:bCs/>
          <w:sz w:val="24"/>
          <w:szCs w:val="24"/>
        </w:rPr>
        <w:t xml:space="preserve">: </w:t>
      </w:r>
      <w:r w:rsidRPr="008705C7">
        <w:rPr>
          <w:rFonts w:cstheme="minorHAnsi"/>
          <w:b/>
          <w:bCs/>
          <w:sz w:val="24"/>
          <w:szCs w:val="24"/>
        </w:rPr>
        <w:t>https:</w:t>
      </w:r>
      <w:r>
        <w:rPr>
          <w:rFonts w:cstheme="minorHAnsi"/>
          <w:b/>
          <w:bCs/>
          <w:sz w:val="24"/>
          <w:szCs w:val="24"/>
        </w:rPr>
        <w:t xml:space="preserve"> </w:t>
      </w:r>
      <w:hyperlink r:id="rId21" w:history="1">
        <w:r w:rsidRPr="00995BE0">
          <w:rPr>
            <w:rStyle w:val="Hyperlink"/>
            <w:rFonts w:cstheme="minorHAnsi"/>
            <w:sz w:val="24"/>
            <w:szCs w:val="24"/>
          </w:rPr>
          <w:t>https://communitylaw.org.nz/</w:t>
        </w:r>
      </w:hyperlink>
      <w:r>
        <w:rPr>
          <w:rFonts w:cstheme="minorHAnsi"/>
          <w:color w:val="000000" w:themeColor="text1"/>
          <w:sz w:val="24"/>
          <w:szCs w:val="24"/>
        </w:rPr>
        <w:t xml:space="preserve"> </w:t>
      </w:r>
    </w:p>
    <w:p w14:paraId="163AA35E" w14:textId="77777777" w:rsidR="004B76F3" w:rsidRPr="00FE3F4B" w:rsidRDefault="004B76F3" w:rsidP="004B76F3">
      <w:pPr>
        <w:pStyle w:val="ListParagraph"/>
        <w:ind w:left="512"/>
        <w:rPr>
          <w:rFonts w:cstheme="minorHAnsi"/>
          <w:sz w:val="24"/>
          <w:szCs w:val="24"/>
        </w:rPr>
      </w:pPr>
    </w:p>
    <w:p w14:paraId="629A0A96" w14:textId="77777777" w:rsidR="004B76F3" w:rsidRDefault="004B76F3" w:rsidP="000C1380">
      <w:pPr>
        <w:pStyle w:val="ListParagraph"/>
        <w:widowControl/>
        <w:numPr>
          <w:ilvl w:val="0"/>
          <w:numId w:val="6"/>
        </w:numPr>
        <w:autoSpaceDE/>
        <w:autoSpaceDN/>
        <w:spacing w:before="0"/>
        <w:ind w:left="1276"/>
        <w:rPr>
          <w:rFonts w:cstheme="minorHAnsi"/>
          <w:sz w:val="24"/>
          <w:szCs w:val="24"/>
        </w:rPr>
      </w:pPr>
      <w:r w:rsidRPr="00EC5B5C">
        <w:rPr>
          <w:rFonts w:cstheme="minorHAnsi"/>
          <w:sz w:val="24"/>
          <w:szCs w:val="24"/>
        </w:rPr>
        <w:t xml:space="preserve">Template forms for </w:t>
      </w:r>
      <w:r w:rsidRPr="000C1380">
        <w:rPr>
          <w:rFonts w:cstheme="minorBidi"/>
          <w:sz w:val="24"/>
          <w:szCs w:val="24"/>
        </w:rPr>
        <w:t>making</w:t>
      </w:r>
      <w:r w:rsidRPr="00EC5B5C">
        <w:rPr>
          <w:rFonts w:cstheme="minorHAnsi"/>
          <w:sz w:val="24"/>
          <w:szCs w:val="24"/>
        </w:rPr>
        <w:t xml:space="preserve"> applications for orders under the PPPR Act can be found on the Ministry of Justice website: </w:t>
      </w:r>
    </w:p>
    <w:p w14:paraId="4A951A99" w14:textId="77777777" w:rsidR="004B76F3" w:rsidRDefault="004B76F3" w:rsidP="004B76F3">
      <w:pPr>
        <w:pStyle w:val="ListParagraph"/>
        <w:ind w:left="426"/>
        <w:rPr>
          <w:rFonts w:cstheme="minorHAnsi"/>
          <w:sz w:val="24"/>
          <w:szCs w:val="24"/>
        </w:rPr>
      </w:pPr>
    </w:p>
    <w:p w14:paraId="552A2DF5" w14:textId="77777777" w:rsidR="004B76F3" w:rsidRPr="002E041F" w:rsidRDefault="004B76F3" w:rsidP="000C1380">
      <w:pPr>
        <w:pStyle w:val="ListParagraph"/>
        <w:ind w:left="1276" w:firstLine="0"/>
        <w:rPr>
          <w:sz w:val="24"/>
          <w:szCs w:val="24"/>
        </w:rPr>
      </w:pPr>
      <w:hyperlink r:id="rId22" w:history="1">
        <w:r w:rsidRPr="002E041F">
          <w:rPr>
            <w:rStyle w:val="Hyperlink"/>
            <w:sz w:val="24"/>
            <w:szCs w:val="24"/>
          </w:rPr>
          <w:t>https://www.justice.govt.nz/family/powers-to-make-decisions/personal-orders/how-a-personal-order-works/apply-for-a-personal-order/</w:t>
        </w:r>
      </w:hyperlink>
      <w:r w:rsidRPr="002E041F">
        <w:rPr>
          <w:sz w:val="24"/>
          <w:szCs w:val="24"/>
        </w:rPr>
        <w:t xml:space="preserve">; </w:t>
      </w:r>
      <w:hyperlink r:id="rId23" w:history="1">
        <w:r w:rsidRPr="002E041F">
          <w:rPr>
            <w:rStyle w:val="Hyperlink"/>
            <w:sz w:val="24"/>
            <w:szCs w:val="24"/>
          </w:rPr>
          <w:t>https://www.justice.govt.nz/family/powers-to-make-decisions/ask-for-a-review-of-an-order/</w:t>
        </w:r>
      </w:hyperlink>
    </w:p>
    <w:p w14:paraId="4E31E9B1" w14:textId="77777777" w:rsidR="004B76F3" w:rsidRPr="00EC5B5C" w:rsidRDefault="004B76F3" w:rsidP="004B76F3">
      <w:pPr>
        <w:pStyle w:val="ListParagraph"/>
        <w:ind w:left="512"/>
        <w:rPr>
          <w:rFonts w:cstheme="minorHAnsi"/>
          <w:sz w:val="24"/>
          <w:szCs w:val="24"/>
        </w:rPr>
      </w:pPr>
    </w:p>
    <w:p w14:paraId="6BDF1566" w14:textId="77777777" w:rsidR="004B76F3" w:rsidRDefault="004B76F3" w:rsidP="001268B6">
      <w:pPr>
        <w:pStyle w:val="ListParagraph"/>
        <w:widowControl/>
        <w:numPr>
          <w:ilvl w:val="0"/>
          <w:numId w:val="6"/>
        </w:numPr>
        <w:autoSpaceDE/>
        <w:autoSpaceDN/>
        <w:spacing w:before="0"/>
        <w:ind w:left="1276"/>
        <w:rPr>
          <w:rFonts w:cstheme="minorHAnsi"/>
          <w:sz w:val="24"/>
          <w:szCs w:val="24"/>
        </w:rPr>
      </w:pPr>
      <w:r w:rsidRPr="00B11B4B">
        <w:rPr>
          <w:rFonts w:cstheme="minorHAnsi"/>
          <w:sz w:val="24"/>
          <w:szCs w:val="24"/>
        </w:rPr>
        <w:t xml:space="preserve">While it is not necessary to have a lawyer involved in making an application for </w:t>
      </w:r>
      <w:r>
        <w:rPr>
          <w:rFonts w:cstheme="minorHAnsi"/>
          <w:sz w:val="24"/>
          <w:szCs w:val="24"/>
        </w:rPr>
        <w:t>o</w:t>
      </w:r>
      <w:r w:rsidRPr="00B11B4B">
        <w:rPr>
          <w:rFonts w:cstheme="minorHAnsi"/>
          <w:sz w:val="24"/>
          <w:szCs w:val="24"/>
        </w:rPr>
        <w:t xml:space="preserve">rders under the PPPR Act, legal advice may be sought from a lawyer who practices in </w:t>
      </w:r>
      <w:r w:rsidRPr="00B11B4B">
        <w:rPr>
          <w:rFonts w:cstheme="minorHAnsi"/>
          <w:sz w:val="24"/>
          <w:szCs w:val="24"/>
        </w:rPr>
        <w:lastRenderedPageBreak/>
        <w:t>Family Law</w:t>
      </w:r>
      <w:r>
        <w:rPr>
          <w:rFonts w:cstheme="minorHAnsi"/>
          <w:sz w:val="24"/>
          <w:szCs w:val="24"/>
        </w:rPr>
        <w:t>. Family lawyers</w:t>
      </w:r>
      <w:r w:rsidRPr="00B11B4B">
        <w:rPr>
          <w:rFonts w:cstheme="minorHAnsi"/>
          <w:sz w:val="24"/>
          <w:szCs w:val="24"/>
        </w:rPr>
        <w:t xml:space="preserve"> may be located via the New Zealand Law Society website: </w:t>
      </w:r>
      <w:hyperlink r:id="rId24" w:history="1">
        <w:r w:rsidRPr="00B11B4B">
          <w:rPr>
            <w:rStyle w:val="Hyperlink"/>
            <w:rFonts w:cstheme="minorHAnsi"/>
            <w:sz w:val="24"/>
            <w:szCs w:val="24"/>
          </w:rPr>
          <w:t>https://www.lawsociety.org.nz/for-the-public/find-a-lawyer/</w:t>
        </w:r>
      </w:hyperlink>
    </w:p>
    <w:p w14:paraId="6844CBAF" w14:textId="77777777" w:rsidR="004B76F3" w:rsidRDefault="004B76F3" w:rsidP="001268B6">
      <w:pPr>
        <w:pStyle w:val="ListParagraph"/>
        <w:widowControl/>
        <w:autoSpaceDE/>
        <w:autoSpaceDN/>
        <w:spacing w:before="0"/>
        <w:ind w:left="1276" w:firstLine="0"/>
        <w:rPr>
          <w:rFonts w:cstheme="minorHAnsi"/>
          <w:sz w:val="24"/>
          <w:szCs w:val="24"/>
        </w:rPr>
      </w:pPr>
    </w:p>
    <w:p w14:paraId="3246EC7D" w14:textId="77777777" w:rsidR="004B76F3" w:rsidRDefault="004B76F3" w:rsidP="001268B6">
      <w:pPr>
        <w:pStyle w:val="ListParagraph"/>
        <w:widowControl/>
        <w:numPr>
          <w:ilvl w:val="0"/>
          <w:numId w:val="6"/>
        </w:numPr>
        <w:autoSpaceDE/>
        <w:autoSpaceDN/>
        <w:spacing w:before="0"/>
        <w:ind w:left="1276"/>
        <w:rPr>
          <w:rFonts w:cstheme="minorHAnsi"/>
          <w:sz w:val="24"/>
          <w:szCs w:val="24"/>
        </w:rPr>
      </w:pPr>
      <w:r w:rsidRPr="00B11B4B">
        <w:rPr>
          <w:rFonts w:cstheme="minorHAnsi"/>
          <w:sz w:val="24"/>
          <w:szCs w:val="24"/>
        </w:rPr>
        <w:t xml:space="preserve">Some lawyers may have access to legal aid for people on low incomes or facing material hardship. </w:t>
      </w:r>
    </w:p>
    <w:p w14:paraId="65EB512C" w14:textId="77777777" w:rsidR="004B76F3" w:rsidRPr="002E041F" w:rsidRDefault="004B76F3" w:rsidP="004B76F3">
      <w:pPr>
        <w:pStyle w:val="ListParagraph"/>
        <w:rPr>
          <w:rFonts w:cstheme="minorHAnsi"/>
          <w:sz w:val="24"/>
          <w:szCs w:val="24"/>
        </w:rPr>
      </w:pPr>
    </w:p>
    <w:p w14:paraId="7B95F7F9" w14:textId="77777777" w:rsidR="00FF4A91" w:rsidRPr="00FF4A91" w:rsidRDefault="004B76F3" w:rsidP="001268B6">
      <w:pPr>
        <w:pStyle w:val="ListParagraph"/>
        <w:widowControl/>
        <w:numPr>
          <w:ilvl w:val="0"/>
          <w:numId w:val="6"/>
        </w:numPr>
        <w:autoSpaceDE/>
        <w:autoSpaceDN/>
        <w:spacing w:before="0"/>
        <w:ind w:left="1276"/>
        <w:rPr>
          <w:shd w:val="clear" w:color="auto" w:fill="FFFFFF"/>
          <w:lang w:val="en-NZ"/>
        </w:rPr>
      </w:pPr>
      <w:r>
        <w:rPr>
          <w:rFonts w:cstheme="minorHAnsi"/>
          <w:sz w:val="24"/>
          <w:szCs w:val="24"/>
        </w:rPr>
        <w:t xml:space="preserve">A glossary of relevant terms is </w:t>
      </w:r>
      <w:r w:rsidRPr="00F06400">
        <w:rPr>
          <w:rFonts w:cstheme="minorHAnsi"/>
          <w:sz w:val="24"/>
          <w:szCs w:val="24"/>
        </w:rPr>
        <w:t>included in Appendix B.</w:t>
      </w:r>
    </w:p>
    <w:p w14:paraId="435705AA" w14:textId="77777777" w:rsidR="00FF4A91" w:rsidRPr="00FF4A91" w:rsidRDefault="00FF4A91" w:rsidP="00FF4A91">
      <w:pPr>
        <w:pStyle w:val="ListParagraph"/>
        <w:rPr>
          <w:lang w:val="en-NZ"/>
        </w:rPr>
      </w:pPr>
    </w:p>
    <w:p w14:paraId="165A4F4C" w14:textId="77777777" w:rsidR="00FF4A91" w:rsidRPr="00DC311D" w:rsidRDefault="00FF4A91" w:rsidP="00DC311D">
      <w:pPr>
        <w:widowControl/>
        <w:autoSpaceDE/>
        <w:autoSpaceDN/>
        <w:rPr>
          <w:lang w:val="en-NZ"/>
        </w:rPr>
        <w:sectPr w:rsidR="00FF4A91" w:rsidRPr="00DC311D" w:rsidSect="004C49CF">
          <w:pgSz w:w="11906" w:h="16838" w:code="9"/>
          <w:pgMar w:top="1361" w:right="720" w:bottom="958" w:left="720" w:header="1134" w:footer="765" w:gutter="0"/>
          <w:cols w:space="720"/>
        </w:sectPr>
      </w:pPr>
    </w:p>
    <w:p w14:paraId="070D2E3D" w14:textId="77777777" w:rsidR="004B76F3" w:rsidRPr="000C1380" w:rsidRDefault="004B76F3" w:rsidP="00FF42E2">
      <w:pPr>
        <w:pStyle w:val="Heading2"/>
        <w:spacing w:before="120"/>
        <w:ind w:left="0"/>
        <w:rPr>
          <w:color w:val="15284B"/>
        </w:rPr>
      </w:pPr>
      <w:bookmarkStart w:id="17" w:name="_Toc208405250"/>
      <w:bookmarkStart w:id="18" w:name="_Toc174627317"/>
      <w:r w:rsidRPr="000C1380">
        <w:rPr>
          <w:color w:val="15284B"/>
        </w:rPr>
        <w:lastRenderedPageBreak/>
        <w:t>Appendix A: Checklist</w:t>
      </w:r>
      <w:bookmarkEnd w:id="17"/>
    </w:p>
    <w:p w14:paraId="2CD4511D" w14:textId="77777777" w:rsidR="00BC58C7" w:rsidRPr="008340B0" w:rsidRDefault="00BC58C7" w:rsidP="008340B0">
      <w:pPr>
        <w:pStyle w:val="Title"/>
        <w:keepNext/>
        <w:keepLines/>
        <w:widowControl/>
        <w:autoSpaceDE/>
        <w:autoSpaceDN/>
        <w:spacing w:before="240" w:after="120" w:line="240" w:lineRule="auto"/>
        <w:ind w:left="0"/>
        <w:outlineLvl w:val="0"/>
        <w:rPr>
          <w:rFonts w:ascii="Poppins" w:eastAsia="Times New Roman" w:hAnsi="Poppins" w:cs="Poppins"/>
          <w:b/>
          <w:color w:val="30A1AC"/>
          <w:sz w:val="32"/>
          <w:szCs w:val="32"/>
        </w:rPr>
      </w:pPr>
      <w:r w:rsidRPr="008340B0">
        <w:rPr>
          <w:rFonts w:ascii="Poppins" w:eastAsia="Times New Roman" w:hAnsi="Poppins" w:cs="Poppins"/>
          <w:b/>
          <w:color w:val="30A1AC"/>
          <w:sz w:val="32"/>
          <w:szCs w:val="32"/>
        </w:rPr>
        <w:t>Checklist for when admitting a person to secure Dementia or Psychogeriatric care (secure care) in an Aged Residential Care (ARC) facility</w:t>
      </w:r>
    </w:p>
    <w:p w14:paraId="683889CB" w14:textId="77777777" w:rsidR="00BC58C7" w:rsidRPr="00AB1454" w:rsidRDefault="00BC58C7" w:rsidP="00BC58C7">
      <w:pPr>
        <w:rPr>
          <w:i/>
          <w:iCs/>
          <w:lang w:val="en-NZ"/>
        </w:rPr>
      </w:pPr>
      <w:r w:rsidRPr="00AB1454">
        <w:rPr>
          <w:i/>
          <w:iCs/>
          <w:lang w:val="en-NZ"/>
        </w:rPr>
        <w:t xml:space="preserve">For use in Aged Residential Care (ARC) facilities and by Health New Zealand /Te Whatu Ora </w:t>
      </w:r>
      <w:r>
        <w:rPr>
          <w:i/>
          <w:iCs/>
          <w:lang w:val="en-NZ"/>
        </w:rPr>
        <w:t xml:space="preserve">(Health NZ) </w:t>
      </w:r>
      <w:r w:rsidRPr="00AB1454">
        <w:rPr>
          <w:i/>
          <w:iCs/>
          <w:lang w:val="en-NZ"/>
        </w:rPr>
        <w:t>staff</w:t>
      </w:r>
    </w:p>
    <w:p w14:paraId="5C0B1CCB" w14:textId="77777777" w:rsidR="00BC58C7" w:rsidRPr="00BE50A5" w:rsidRDefault="00BC58C7" w:rsidP="00BC58C7">
      <w:pPr>
        <w:rPr>
          <w:i/>
          <w:iCs/>
          <w:sz w:val="20"/>
          <w:lang w:val="en-NZ"/>
        </w:rPr>
      </w:pPr>
    </w:p>
    <w:p w14:paraId="315C6EBD" w14:textId="77777777" w:rsidR="00BC58C7" w:rsidRPr="00086566" w:rsidRDefault="00BC58C7" w:rsidP="00FE610E">
      <w:pPr>
        <w:widowControl/>
        <w:tabs>
          <w:tab w:val="left" w:pos="426"/>
        </w:tabs>
        <w:autoSpaceDE/>
        <w:autoSpaceDN/>
        <w:spacing w:after="160"/>
        <w:rPr>
          <w:b/>
          <w:bCs/>
        </w:rPr>
      </w:pPr>
      <w:r w:rsidRPr="00F12948">
        <w:rPr>
          <w:rFonts w:ascii="Segoe UI Emoji" w:hAnsi="Segoe UI Emoji" w:cs="Segoe UI Emoji"/>
          <w:b/>
          <w:bCs/>
          <w:color w:val="0C818F"/>
          <w:shd w:val="clear" w:color="auto" w:fill="0C818F"/>
        </w:rPr>
        <w:t>🟦</w:t>
      </w:r>
      <w:r>
        <w:rPr>
          <w:b/>
          <w:bCs/>
          <w:sz w:val="20"/>
          <w:szCs w:val="20"/>
        </w:rPr>
        <w:tab/>
      </w:r>
      <w:r w:rsidRPr="00FE610E">
        <w:rPr>
          <w:rFonts w:eastAsia="Roboto"/>
          <w:b/>
          <w:bCs/>
        </w:rPr>
        <w:t>Purpose</w:t>
      </w:r>
      <w:r w:rsidRPr="00086566">
        <w:rPr>
          <w:b/>
          <w:bCs/>
        </w:rPr>
        <w:t xml:space="preserve"> </w:t>
      </w:r>
    </w:p>
    <w:p w14:paraId="42111E14" w14:textId="77777777" w:rsidR="00BC58C7" w:rsidRPr="00086566" w:rsidRDefault="00BC58C7" w:rsidP="00921F64">
      <w:pPr>
        <w:widowControl/>
        <w:tabs>
          <w:tab w:val="left" w:pos="426"/>
        </w:tabs>
        <w:autoSpaceDE/>
        <w:autoSpaceDN/>
        <w:spacing w:after="160"/>
      </w:pPr>
      <w:r w:rsidRPr="00086566">
        <w:t xml:space="preserve">This Checklist is designed to ensure there is a </w:t>
      </w:r>
      <w:r w:rsidRPr="00086566">
        <w:rPr>
          <w:b/>
          <w:bCs/>
        </w:rPr>
        <w:t xml:space="preserve">valid legal basis </w:t>
      </w:r>
      <w:r w:rsidRPr="00086566">
        <w:t>for admission of a person into a secure dementia or psychogeriatric care (</w:t>
      </w:r>
      <w:r w:rsidRPr="00086566">
        <w:rPr>
          <w:b/>
          <w:bCs/>
        </w:rPr>
        <w:t>secure care</w:t>
      </w:r>
      <w:r w:rsidRPr="00086566">
        <w:t xml:space="preserve">) setting. A copy of the checklist and supporting documentation should be stored on the person’s clinical record. </w:t>
      </w:r>
    </w:p>
    <w:p w14:paraId="25BBC1CE" w14:textId="77777777" w:rsidR="00BC58C7" w:rsidRPr="00086566" w:rsidRDefault="00BC58C7" w:rsidP="00BC58C7">
      <w:pPr>
        <w:tabs>
          <w:tab w:val="left" w:pos="426"/>
        </w:tabs>
        <w:rPr>
          <w:lang w:val="en-NZ"/>
        </w:rPr>
      </w:pPr>
      <w:bookmarkStart w:id="19" w:name="_Hlk200964133"/>
      <w:r w:rsidRPr="00F12948">
        <w:rPr>
          <w:rFonts w:ascii="Segoe UI Emoji" w:hAnsi="Segoe UI Emoji" w:cs="Segoe UI Emoji"/>
          <w:b/>
          <w:bCs/>
          <w:color w:val="0C818F"/>
          <w:shd w:val="clear" w:color="auto" w:fill="0C818F"/>
        </w:rPr>
        <w:t>🟦</w:t>
      </w:r>
      <w:r w:rsidRPr="00C63CE8">
        <w:rPr>
          <w:b/>
          <w:bCs/>
        </w:rPr>
        <w:tab/>
      </w:r>
      <w:r w:rsidRPr="00086566">
        <w:rPr>
          <w:b/>
          <w:bCs/>
          <w:lang w:val="en-NZ"/>
        </w:rPr>
        <w:t>Section 1</w:t>
      </w:r>
      <w:bookmarkEnd w:id="19"/>
      <w:r w:rsidRPr="00086566">
        <w:rPr>
          <w:b/>
          <w:bCs/>
          <w:lang w:val="en-NZ"/>
        </w:rPr>
        <w:t>:</w:t>
      </w:r>
      <w:r w:rsidRPr="00086566">
        <w:rPr>
          <w:lang w:val="en-NZ"/>
        </w:rPr>
        <w:t xml:space="preserve"> Resident Details</w:t>
      </w:r>
    </w:p>
    <w:p w14:paraId="2F06BBD3" w14:textId="77777777" w:rsidR="00BC58C7" w:rsidRPr="00086566" w:rsidRDefault="00BC58C7" w:rsidP="00BC58C7">
      <w:pPr>
        <w:tabs>
          <w:tab w:val="left" w:pos="426"/>
        </w:tabs>
        <w:rPr>
          <w:lang w:val="en-NZ"/>
        </w:rPr>
      </w:pPr>
    </w:p>
    <w:p w14:paraId="30606C23" w14:textId="77777777" w:rsidR="00BC58C7" w:rsidRPr="00086566" w:rsidRDefault="00BC58C7" w:rsidP="00BC58C7">
      <w:pPr>
        <w:tabs>
          <w:tab w:val="left" w:pos="1560"/>
          <w:tab w:val="right" w:leader="underscore" w:pos="5954"/>
        </w:tabs>
        <w:rPr>
          <w:b/>
          <w:lang w:val="en-NZ"/>
        </w:rPr>
      </w:pPr>
      <w:r w:rsidRPr="00086566">
        <w:rPr>
          <w:lang w:val="en-NZ"/>
        </w:rPr>
        <w:t xml:space="preserve">Resident </w:t>
      </w:r>
      <w:r>
        <w:rPr>
          <w:lang w:val="en-NZ"/>
        </w:rPr>
        <w:t>N</w:t>
      </w:r>
      <w:r w:rsidRPr="00086566">
        <w:rPr>
          <w:lang w:val="en-NZ"/>
        </w:rPr>
        <w:t xml:space="preserve">ame: </w:t>
      </w:r>
      <w:r>
        <w:rPr>
          <w:lang w:val="en-NZ"/>
        </w:rPr>
        <w:tab/>
      </w:r>
    </w:p>
    <w:p w14:paraId="7E21566C" w14:textId="77777777" w:rsidR="00BC58C7" w:rsidRPr="00086566" w:rsidRDefault="00BC58C7" w:rsidP="00BC58C7">
      <w:pPr>
        <w:tabs>
          <w:tab w:val="left" w:pos="426"/>
        </w:tabs>
        <w:rPr>
          <w:lang w:val="en-NZ"/>
        </w:rPr>
      </w:pPr>
    </w:p>
    <w:p w14:paraId="5FFD7A06" w14:textId="77777777" w:rsidR="00BC58C7" w:rsidRPr="00086566" w:rsidRDefault="00BC58C7" w:rsidP="00BC58C7">
      <w:pPr>
        <w:tabs>
          <w:tab w:val="left" w:pos="1560"/>
          <w:tab w:val="right" w:leader="underscore" w:pos="5954"/>
        </w:tabs>
        <w:rPr>
          <w:b/>
          <w:lang w:val="en-NZ"/>
        </w:rPr>
      </w:pPr>
      <w:r w:rsidRPr="00086566">
        <w:rPr>
          <w:lang w:val="en-NZ"/>
        </w:rPr>
        <w:t xml:space="preserve">Resident NHI: </w:t>
      </w:r>
      <w:r>
        <w:rPr>
          <w:lang w:val="en-NZ"/>
        </w:rPr>
        <w:tab/>
      </w:r>
      <w:r>
        <w:rPr>
          <w:lang w:val="en-NZ"/>
        </w:rPr>
        <w:tab/>
      </w:r>
    </w:p>
    <w:p w14:paraId="1A3F1DB6" w14:textId="77777777" w:rsidR="00BC58C7" w:rsidRPr="00086566" w:rsidRDefault="00BC58C7" w:rsidP="00BC58C7">
      <w:pPr>
        <w:tabs>
          <w:tab w:val="left" w:pos="426"/>
        </w:tabs>
        <w:rPr>
          <w:b/>
          <w:bCs/>
          <w:lang w:val="en-NZ"/>
        </w:rPr>
      </w:pPr>
    </w:p>
    <w:p w14:paraId="02638751" w14:textId="77777777" w:rsidR="00BC58C7" w:rsidRPr="00086566" w:rsidRDefault="00BC58C7" w:rsidP="00921F64">
      <w:pPr>
        <w:tabs>
          <w:tab w:val="left" w:pos="426"/>
        </w:tabs>
        <w:rPr>
          <w:b/>
          <w:bCs/>
          <w:lang w:val="en-NZ"/>
        </w:rPr>
      </w:pPr>
      <w:r w:rsidRPr="00F12948">
        <w:rPr>
          <w:rFonts w:ascii="Segoe UI Emoji" w:hAnsi="Segoe UI Emoji" w:cs="Segoe UI Emoji"/>
          <w:b/>
          <w:bCs/>
          <w:color w:val="0C818F"/>
          <w:shd w:val="clear" w:color="auto" w:fill="0C818F"/>
        </w:rPr>
        <w:t>🟦</w:t>
      </w:r>
      <w:r w:rsidRPr="00086566">
        <w:rPr>
          <w:b/>
          <w:bCs/>
          <w:lang w:val="en-NZ"/>
        </w:rPr>
        <w:t xml:space="preserve"> Section 2: Assessment for secure care </w:t>
      </w:r>
    </w:p>
    <w:p w14:paraId="3F4AEABE" w14:textId="77777777" w:rsidR="00BC58C7" w:rsidRPr="00086566" w:rsidRDefault="00BC58C7" w:rsidP="00BC58C7">
      <w:pPr>
        <w:rPr>
          <w:b/>
          <w:bCs/>
          <w:lang w:val="en-NZ"/>
        </w:rPr>
      </w:pPr>
    </w:p>
    <w:p w14:paraId="381C5D55" w14:textId="77777777" w:rsidR="00BC58C7" w:rsidRPr="00086566" w:rsidRDefault="00BC58C7" w:rsidP="00921F64">
      <w:pPr>
        <w:widowControl/>
        <w:tabs>
          <w:tab w:val="left" w:pos="426"/>
        </w:tabs>
        <w:autoSpaceDE/>
        <w:autoSpaceDN/>
        <w:spacing w:after="160"/>
      </w:pPr>
      <w:r w:rsidRPr="00086566">
        <w:t xml:space="preserve">Person assessed by Health NZ as requiring secure care.   </w:t>
      </w:r>
    </w:p>
    <w:p w14:paraId="33355C59" w14:textId="77777777" w:rsidR="00BC58C7" w:rsidRPr="00086566" w:rsidRDefault="00BC58C7" w:rsidP="00921F64">
      <w:pPr>
        <w:widowControl/>
        <w:tabs>
          <w:tab w:val="left" w:pos="426"/>
        </w:tabs>
        <w:autoSpaceDE/>
        <w:autoSpaceDN/>
        <w:spacing w:after="160"/>
      </w:pPr>
      <w:r w:rsidRPr="00086566">
        <w:t>Permanent / Long term care</w:t>
      </w:r>
      <w:r>
        <w:t>:</w:t>
      </w:r>
      <w:r w:rsidRPr="00086566">
        <w:t xml:space="preserve"> Yes / No</w:t>
      </w:r>
      <w:r>
        <w:tab/>
      </w:r>
      <w:r w:rsidRPr="00086566">
        <w:t>Short-term care</w:t>
      </w:r>
      <w:r>
        <w:t>:</w:t>
      </w:r>
      <w:r w:rsidRPr="00086566">
        <w:t xml:space="preserve"> Yes / No</w:t>
      </w:r>
    </w:p>
    <w:p w14:paraId="21248D56" w14:textId="77777777" w:rsidR="00BC58C7" w:rsidRPr="00086566" w:rsidRDefault="00BC58C7" w:rsidP="00921F64">
      <w:pPr>
        <w:widowControl/>
        <w:tabs>
          <w:tab w:val="left" w:pos="426"/>
        </w:tabs>
        <w:autoSpaceDE/>
        <w:autoSpaceDN/>
        <w:spacing w:after="160"/>
      </w:pPr>
      <w:r w:rsidRPr="00086566">
        <w:t>Date of assessment: ____ / ____ / ______</w:t>
      </w:r>
    </w:p>
    <w:p w14:paraId="124EEF44" w14:textId="77777777" w:rsidR="00BC58C7" w:rsidRPr="00086566" w:rsidRDefault="00BC58C7" w:rsidP="00BC58C7">
      <w:pPr>
        <w:tabs>
          <w:tab w:val="left" w:pos="426"/>
        </w:tabs>
        <w:spacing w:line="360" w:lineRule="auto"/>
        <w:rPr>
          <w:b/>
          <w:bCs/>
        </w:rPr>
      </w:pPr>
      <w:r w:rsidRPr="00086566">
        <w:t>If no, state why assessment has not been completed:</w:t>
      </w:r>
    </w:p>
    <w:p w14:paraId="793DC111" w14:textId="77777777" w:rsidR="00BC58C7" w:rsidRPr="00C12733" w:rsidRDefault="00BC58C7" w:rsidP="00BC58C7">
      <w:pPr>
        <w:tabs>
          <w:tab w:val="right" w:leader="underscore" w:pos="8931"/>
        </w:tabs>
        <w:spacing w:line="360" w:lineRule="auto"/>
        <w:rPr>
          <w:bCs/>
          <w:sz w:val="16"/>
          <w:szCs w:val="16"/>
          <w:lang w:val="en-NZ"/>
        </w:rPr>
      </w:pPr>
      <w:r w:rsidRPr="00086566">
        <w:rPr>
          <w:bCs/>
          <w:lang w:val="en-NZ"/>
        </w:rPr>
        <w:tab/>
      </w:r>
      <w:r w:rsidRPr="00086566">
        <w:rPr>
          <w:bCs/>
          <w:lang w:val="en-NZ"/>
        </w:rPr>
        <w:br/>
      </w:r>
    </w:p>
    <w:p w14:paraId="5124A050" w14:textId="4A4031F0" w:rsidR="00BC58C7" w:rsidRPr="00086566" w:rsidRDefault="00BC58C7" w:rsidP="00921F64">
      <w:pPr>
        <w:widowControl/>
        <w:tabs>
          <w:tab w:val="left" w:pos="426"/>
        </w:tabs>
        <w:autoSpaceDE/>
        <w:autoSpaceDN/>
        <w:spacing w:after="160"/>
        <w:rPr>
          <w:b/>
          <w:bCs/>
          <w:lang w:val="en-NZ"/>
        </w:rPr>
      </w:pPr>
      <w:r w:rsidRPr="00F12948">
        <w:rPr>
          <w:rFonts w:ascii="Segoe UI Emoji" w:hAnsi="Segoe UI Emoji" w:cs="Segoe UI Emoji"/>
          <w:b/>
          <w:bCs/>
          <w:color w:val="0C818F"/>
          <w:shd w:val="clear" w:color="auto" w:fill="0C818F"/>
        </w:rPr>
        <w:t>🟦</w:t>
      </w:r>
      <w:r w:rsidRPr="00086566">
        <w:rPr>
          <w:b/>
          <w:bCs/>
          <w:lang w:val="en-NZ"/>
        </w:rPr>
        <w:tab/>
        <w:t xml:space="preserve">Section </w:t>
      </w:r>
      <w:r w:rsidR="00C12733">
        <w:rPr>
          <w:b/>
          <w:bCs/>
          <w:lang w:val="en-NZ"/>
        </w:rPr>
        <w:t>3</w:t>
      </w:r>
      <w:r w:rsidRPr="00086566">
        <w:rPr>
          <w:b/>
          <w:bCs/>
          <w:lang w:val="en-NZ"/>
        </w:rPr>
        <w:t>:</w:t>
      </w:r>
      <w:r w:rsidRPr="00086566">
        <w:rPr>
          <w:rFonts w:ascii="Segoe UI Emoji" w:hAnsi="Segoe UI Emoji" w:cs="Segoe UI Emoji"/>
          <w:lang w:val="en-NZ"/>
        </w:rPr>
        <w:t xml:space="preserve"> </w:t>
      </w:r>
      <w:r w:rsidRPr="00921F64">
        <w:t>Confirmation</w:t>
      </w:r>
      <w:r w:rsidRPr="00086566">
        <w:rPr>
          <w:rFonts w:ascii="Segoe UI Emoji" w:hAnsi="Segoe UI Emoji" w:cs="Segoe UI Emoji"/>
          <w:b/>
          <w:bCs/>
          <w:lang w:val="en-NZ"/>
        </w:rPr>
        <w:t xml:space="preserve"> of l</w:t>
      </w:r>
      <w:r w:rsidRPr="00086566">
        <w:rPr>
          <w:b/>
          <w:bCs/>
          <w:lang w:val="en-NZ"/>
        </w:rPr>
        <w:t xml:space="preserve">egal authority for admission </w:t>
      </w:r>
    </w:p>
    <w:p w14:paraId="0526EFB6" w14:textId="77777777" w:rsidR="00BC58C7" w:rsidRPr="00086566" w:rsidRDefault="00BC58C7" w:rsidP="00921F64">
      <w:pPr>
        <w:widowControl/>
        <w:tabs>
          <w:tab w:val="left" w:pos="426"/>
        </w:tabs>
        <w:autoSpaceDE/>
        <w:autoSpaceDN/>
        <w:spacing w:after="160"/>
        <w:rPr>
          <w:lang w:val="en-NZ"/>
        </w:rPr>
      </w:pPr>
      <w:r w:rsidRPr="002F3B11">
        <w:rPr>
          <w:rFonts w:ascii="Segoe UI Emoji" w:hAnsi="Segoe UI Emoji" w:cs="Segoe UI Emoji"/>
          <w:color w:val="0C818F"/>
          <w:shd w:val="clear" w:color="auto" w:fill="FFFFFF" w:themeFill="background1"/>
        </w:rPr>
        <w:t>✅</w:t>
      </w:r>
      <w:r w:rsidRPr="00C63CE8">
        <w:rPr>
          <w:rFonts w:ascii="Segoe UI Emoji" w:hAnsi="Segoe UI Emoji" w:cs="Segoe UI Emoji"/>
        </w:rPr>
        <w:tab/>
      </w:r>
      <w:r w:rsidRPr="00086566">
        <w:rPr>
          <w:lang w:val="en-NZ"/>
        </w:rPr>
        <w:t xml:space="preserve">Choose </w:t>
      </w:r>
      <w:r w:rsidRPr="00921F64">
        <w:t>one</w:t>
      </w:r>
      <w:r w:rsidRPr="00086566">
        <w:rPr>
          <w:lang w:val="en-NZ"/>
        </w:rPr>
        <w:t xml:space="preserve"> process only</w:t>
      </w:r>
    </w:p>
    <w:p w14:paraId="41C6DA01" w14:textId="77777777" w:rsidR="00BC58C7" w:rsidRPr="00086566" w:rsidRDefault="00BC58C7" w:rsidP="00BC58C7">
      <w:pPr>
        <w:tabs>
          <w:tab w:val="left" w:pos="426"/>
        </w:tabs>
        <w:ind w:left="426" w:hanging="426"/>
        <w:rPr>
          <w:lang w:val="en-NZ"/>
        </w:rPr>
      </w:pPr>
      <w:r w:rsidRPr="002F3B11">
        <w:rPr>
          <w:rFonts w:ascii="Segoe UI Emoji" w:hAnsi="Segoe UI Emoji" w:cs="Segoe UI Emoji"/>
          <w:color w:val="0C818F"/>
          <w:shd w:val="clear" w:color="auto" w:fill="FFFFFF" w:themeFill="background1"/>
        </w:rPr>
        <w:t>✅</w:t>
      </w:r>
      <w:r w:rsidRPr="00C63CE8">
        <w:rPr>
          <w:rFonts w:ascii="Segoe UI Emoji" w:hAnsi="Segoe UI Emoji" w:cs="Segoe UI Emoji"/>
        </w:rPr>
        <w:tab/>
      </w:r>
      <w:r w:rsidRPr="00086566">
        <w:rPr>
          <w:lang w:val="en-NZ"/>
        </w:rPr>
        <w:t xml:space="preserve">Confirm the following documents are stored on the person’s clinical record (where applicable): </w:t>
      </w:r>
    </w:p>
    <w:p w14:paraId="6DC5785F" w14:textId="77777777" w:rsidR="000E2166" w:rsidRPr="00086566" w:rsidRDefault="000E2166" w:rsidP="00BC58C7">
      <w:pPr>
        <w:rPr>
          <w:lang w:val="en-NZ"/>
        </w:rPr>
      </w:pPr>
    </w:p>
    <w:tbl>
      <w:tblPr>
        <w:tblStyle w:val="TableGrid"/>
        <w:tblW w:w="9493" w:type="dxa"/>
        <w:tblLayout w:type="fixed"/>
        <w:tblCellMar>
          <w:top w:w="28" w:type="dxa"/>
          <w:left w:w="85" w:type="dxa"/>
          <w:bottom w:w="28" w:type="dxa"/>
          <w:right w:w="85" w:type="dxa"/>
        </w:tblCellMar>
        <w:tblLook w:val="04A0" w:firstRow="1" w:lastRow="0" w:firstColumn="1" w:lastColumn="0" w:noHBand="0" w:noVBand="1"/>
      </w:tblPr>
      <w:tblGrid>
        <w:gridCol w:w="520"/>
        <w:gridCol w:w="8448"/>
        <w:gridCol w:w="525"/>
      </w:tblGrid>
      <w:tr w:rsidR="00BC0BF6" w14:paraId="2AF424CD" w14:textId="77777777" w:rsidTr="00EA349C">
        <w:trPr>
          <w:cnfStyle w:val="100000000000" w:firstRow="1" w:lastRow="0" w:firstColumn="0" w:lastColumn="0" w:oddVBand="0" w:evenVBand="0" w:oddHBand="0" w:evenHBand="0" w:firstRowFirstColumn="0" w:firstRowLastColumn="0" w:lastRowFirstColumn="0" w:lastRowLastColumn="0"/>
          <w:trHeight w:val="20"/>
        </w:trPr>
        <w:tc>
          <w:tcPr>
            <w:tcW w:w="562" w:type="dxa"/>
            <w:shd w:val="clear" w:color="auto" w:fill="0C818F"/>
            <w:vAlign w:val="top"/>
          </w:tcPr>
          <w:p w14:paraId="562ACA3C" w14:textId="77777777" w:rsidR="00BC0BF6" w:rsidRPr="00AD38DB" w:rsidRDefault="00BC0BF6" w:rsidP="006A0098">
            <w:pPr>
              <w:spacing w:before="0" w:after="0"/>
              <w:ind w:left="0" w:firstLine="0"/>
              <w:rPr>
                <w:bCs/>
                <w:sz w:val="22"/>
              </w:rPr>
            </w:pPr>
            <w:r w:rsidRPr="00673E33">
              <w:rPr>
                <w:bCs/>
                <w:color w:val="FFFFFF" w:themeColor="background1"/>
                <w:sz w:val="22"/>
              </w:rPr>
              <w:t>1.</w:t>
            </w:r>
          </w:p>
        </w:tc>
        <w:tc>
          <w:tcPr>
            <w:tcW w:w="8364" w:type="dxa"/>
            <w:shd w:val="clear" w:color="auto" w:fill="0C818F"/>
            <w:vAlign w:val="top"/>
          </w:tcPr>
          <w:p w14:paraId="429D4A1F" w14:textId="77777777" w:rsidR="00BC0BF6" w:rsidRPr="003D36A0" w:rsidRDefault="00BC0BF6" w:rsidP="006A0098">
            <w:pPr>
              <w:spacing w:before="0" w:after="0"/>
              <w:ind w:left="0" w:firstLine="0"/>
              <w:rPr>
                <w:color w:val="FFFFFF" w:themeColor="background1"/>
              </w:rPr>
            </w:pPr>
            <w:r w:rsidRPr="00D60A12">
              <w:rPr>
                <w:bCs/>
                <w:color w:val="FFFFFF" w:themeColor="background1"/>
                <w:sz w:val="22"/>
              </w:rPr>
              <w:t>Activated EPOA</w:t>
            </w:r>
            <w:r w:rsidRPr="00D60A12">
              <w:rPr>
                <w:b w:val="0"/>
                <w:color w:val="FFFFFF" w:themeColor="background1"/>
              </w:rPr>
              <w:t xml:space="preserve"> </w:t>
            </w:r>
          </w:p>
        </w:tc>
        <w:tc>
          <w:tcPr>
            <w:tcW w:w="567" w:type="dxa"/>
            <w:shd w:val="clear" w:color="auto" w:fill="0C818F"/>
            <w:vAlign w:val="top"/>
          </w:tcPr>
          <w:p w14:paraId="27315770" w14:textId="77777777" w:rsidR="00BC0BF6" w:rsidRPr="003D36A0" w:rsidRDefault="00BC0BF6" w:rsidP="006A0098">
            <w:pPr>
              <w:spacing w:after="0"/>
              <w:rPr>
                <w:color w:val="FFFFFF" w:themeColor="background1"/>
              </w:rPr>
            </w:pPr>
          </w:p>
        </w:tc>
      </w:tr>
      <w:tr w:rsidR="00BC0BF6" w14:paraId="07891B05" w14:textId="77777777" w:rsidTr="006A0098">
        <w:trPr>
          <w:trHeight w:val="20"/>
        </w:trPr>
        <w:tc>
          <w:tcPr>
            <w:tcW w:w="562" w:type="dxa"/>
            <w:vAlign w:val="top"/>
          </w:tcPr>
          <w:p w14:paraId="7334A064" w14:textId="77777777" w:rsidR="00BC0BF6" w:rsidRPr="00AD38DB" w:rsidRDefault="00BC0BF6" w:rsidP="006A0098">
            <w:pPr>
              <w:spacing w:before="0" w:after="0"/>
              <w:ind w:left="0" w:firstLine="0"/>
              <w:rPr>
                <w:bCs/>
                <w:sz w:val="22"/>
              </w:rPr>
            </w:pPr>
            <w:r>
              <w:rPr>
                <w:bCs/>
                <w:sz w:val="22"/>
              </w:rPr>
              <w:t>a)</w:t>
            </w:r>
          </w:p>
        </w:tc>
        <w:tc>
          <w:tcPr>
            <w:tcW w:w="8364" w:type="dxa"/>
            <w:vAlign w:val="top"/>
          </w:tcPr>
          <w:p w14:paraId="44FA06F3" w14:textId="77777777" w:rsidR="00BC0BF6" w:rsidRDefault="00BC0BF6" w:rsidP="006A0098">
            <w:pPr>
              <w:spacing w:before="0" w:after="0"/>
              <w:ind w:left="0" w:firstLine="0"/>
            </w:pPr>
            <w:r w:rsidRPr="00086566">
              <w:rPr>
                <w:bCs/>
                <w:sz w:val="22"/>
              </w:rPr>
              <w:t>A completed registered health practitioners’ certificate of mental incapacity</w:t>
            </w:r>
          </w:p>
        </w:tc>
        <w:tc>
          <w:tcPr>
            <w:tcW w:w="567" w:type="dxa"/>
            <w:vAlign w:val="top"/>
          </w:tcPr>
          <w:p w14:paraId="46E98466" w14:textId="77777777" w:rsidR="00BC0BF6" w:rsidRDefault="00BC0BF6" w:rsidP="006A0098">
            <w:pPr>
              <w:spacing w:after="0"/>
            </w:pPr>
          </w:p>
        </w:tc>
      </w:tr>
      <w:tr w:rsidR="00BC0BF6" w14:paraId="232467F4" w14:textId="77777777" w:rsidTr="006A0098">
        <w:trPr>
          <w:trHeight w:val="20"/>
        </w:trPr>
        <w:tc>
          <w:tcPr>
            <w:tcW w:w="562" w:type="dxa"/>
            <w:vAlign w:val="top"/>
          </w:tcPr>
          <w:p w14:paraId="31DE39C0" w14:textId="77777777" w:rsidR="00BC0BF6" w:rsidRPr="00AD38DB" w:rsidRDefault="00BC0BF6" w:rsidP="006A0098">
            <w:pPr>
              <w:spacing w:before="0" w:after="0"/>
              <w:ind w:left="0" w:firstLine="0"/>
              <w:rPr>
                <w:bCs/>
                <w:sz w:val="22"/>
              </w:rPr>
            </w:pPr>
            <w:r>
              <w:rPr>
                <w:bCs/>
                <w:sz w:val="22"/>
              </w:rPr>
              <w:t>b)</w:t>
            </w:r>
          </w:p>
        </w:tc>
        <w:tc>
          <w:tcPr>
            <w:tcW w:w="8364" w:type="dxa"/>
            <w:vAlign w:val="top"/>
          </w:tcPr>
          <w:p w14:paraId="355A57A9" w14:textId="77777777" w:rsidR="00BC0BF6" w:rsidRDefault="00BC0BF6" w:rsidP="006A0098">
            <w:pPr>
              <w:spacing w:before="0" w:after="0"/>
              <w:ind w:left="0" w:firstLine="0"/>
            </w:pPr>
            <w:r w:rsidRPr="00086566">
              <w:rPr>
                <w:bCs/>
                <w:sz w:val="22"/>
              </w:rPr>
              <w:t>Copy of EPOA for Personal Care and Welfare Signed admission form, signed by EPOA</w:t>
            </w:r>
          </w:p>
        </w:tc>
        <w:tc>
          <w:tcPr>
            <w:tcW w:w="567" w:type="dxa"/>
            <w:vAlign w:val="top"/>
          </w:tcPr>
          <w:p w14:paraId="65E1D139" w14:textId="77777777" w:rsidR="00BC0BF6" w:rsidRDefault="00BC0BF6" w:rsidP="006A0098">
            <w:pPr>
              <w:spacing w:after="0"/>
            </w:pPr>
          </w:p>
        </w:tc>
      </w:tr>
      <w:tr w:rsidR="00BC0BF6" w14:paraId="4325C153" w14:textId="77777777" w:rsidTr="006A0098">
        <w:trPr>
          <w:trHeight w:val="20"/>
        </w:trPr>
        <w:tc>
          <w:tcPr>
            <w:tcW w:w="562" w:type="dxa"/>
            <w:vAlign w:val="top"/>
          </w:tcPr>
          <w:p w14:paraId="46B4B2DD" w14:textId="77777777" w:rsidR="00BC0BF6" w:rsidRPr="00AD38DB" w:rsidRDefault="00BC0BF6" w:rsidP="006A0098">
            <w:pPr>
              <w:spacing w:before="0" w:after="0"/>
              <w:ind w:left="0" w:firstLine="0"/>
              <w:rPr>
                <w:bCs/>
                <w:sz w:val="22"/>
              </w:rPr>
            </w:pPr>
            <w:r>
              <w:rPr>
                <w:bCs/>
                <w:sz w:val="22"/>
              </w:rPr>
              <w:t>c)</w:t>
            </w:r>
          </w:p>
        </w:tc>
        <w:tc>
          <w:tcPr>
            <w:tcW w:w="8364" w:type="dxa"/>
            <w:vAlign w:val="top"/>
          </w:tcPr>
          <w:p w14:paraId="1D3E9D1B" w14:textId="77777777" w:rsidR="00BC0BF6" w:rsidRPr="00E27D7A" w:rsidRDefault="00BC0BF6" w:rsidP="006A0098">
            <w:pPr>
              <w:spacing w:before="0" w:after="0"/>
              <w:ind w:left="0" w:firstLine="0"/>
              <w:rPr>
                <w:bCs/>
              </w:rPr>
            </w:pPr>
            <w:r w:rsidRPr="00E27D7A">
              <w:rPr>
                <w:bCs/>
                <w:sz w:val="22"/>
              </w:rPr>
              <w:t xml:space="preserve">Signed </w:t>
            </w:r>
            <w:r w:rsidRPr="00E27D7A">
              <w:t>admission</w:t>
            </w:r>
            <w:r w:rsidRPr="00E27D7A">
              <w:rPr>
                <w:bCs/>
                <w:sz w:val="22"/>
              </w:rPr>
              <w:t xml:space="preserve"> form, signed by EPOA</w:t>
            </w:r>
          </w:p>
        </w:tc>
        <w:tc>
          <w:tcPr>
            <w:tcW w:w="567" w:type="dxa"/>
            <w:vAlign w:val="top"/>
          </w:tcPr>
          <w:p w14:paraId="061DDFF7" w14:textId="77777777" w:rsidR="00BC0BF6" w:rsidRDefault="00BC0BF6" w:rsidP="006A0098">
            <w:pPr>
              <w:spacing w:after="0"/>
            </w:pPr>
          </w:p>
        </w:tc>
      </w:tr>
      <w:tr w:rsidR="00BC0BF6" w14:paraId="6EDC9305" w14:textId="77777777" w:rsidTr="00EA349C">
        <w:trPr>
          <w:trHeight w:val="20"/>
        </w:trPr>
        <w:tc>
          <w:tcPr>
            <w:tcW w:w="562" w:type="dxa"/>
            <w:shd w:val="clear" w:color="auto" w:fill="0C818F"/>
            <w:vAlign w:val="top"/>
          </w:tcPr>
          <w:p w14:paraId="1A7668A4" w14:textId="77777777" w:rsidR="00BC0BF6" w:rsidRPr="00EA349C" w:rsidRDefault="00BC0BF6" w:rsidP="006A0098">
            <w:pPr>
              <w:spacing w:before="0" w:after="0"/>
              <w:ind w:left="0" w:firstLine="0"/>
              <w:rPr>
                <w:b/>
                <w:sz w:val="22"/>
              </w:rPr>
            </w:pPr>
            <w:r w:rsidRPr="00EA349C">
              <w:rPr>
                <w:b/>
                <w:color w:val="FFFFFF" w:themeColor="background1"/>
                <w:sz w:val="22"/>
              </w:rPr>
              <w:t>2.</w:t>
            </w:r>
          </w:p>
        </w:tc>
        <w:tc>
          <w:tcPr>
            <w:tcW w:w="8364" w:type="dxa"/>
            <w:shd w:val="clear" w:color="auto" w:fill="0C818F"/>
            <w:vAlign w:val="top"/>
          </w:tcPr>
          <w:p w14:paraId="4B992D1A" w14:textId="77777777" w:rsidR="00BC0BF6" w:rsidRPr="00EA349C" w:rsidRDefault="00BC0BF6" w:rsidP="006A0098">
            <w:pPr>
              <w:spacing w:before="0" w:after="0"/>
              <w:ind w:left="0" w:firstLine="0"/>
              <w:rPr>
                <w:b/>
                <w:color w:val="FFFFFF" w:themeColor="background1"/>
              </w:rPr>
            </w:pPr>
            <w:r w:rsidRPr="00EA349C">
              <w:rPr>
                <w:b/>
                <w:color w:val="FFFFFF" w:themeColor="background1"/>
                <w:sz w:val="22"/>
              </w:rPr>
              <w:t>Consent of the person’s welfare guardian</w:t>
            </w:r>
          </w:p>
        </w:tc>
        <w:tc>
          <w:tcPr>
            <w:tcW w:w="567" w:type="dxa"/>
            <w:shd w:val="clear" w:color="auto" w:fill="0C818F"/>
            <w:vAlign w:val="top"/>
          </w:tcPr>
          <w:p w14:paraId="4E6409E6" w14:textId="77777777" w:rsidR="00BC0BF6" w:rsidRPr="003670B5" w:rsidRDefault="00BC0BF6" w:rsidP="006A0098">
            <w:pPr>
              <w:spacing w:after="0"/>
              <w:rPr>
                <w:color w:val="FFFFFF" w:themeColor="background1"/>
              </w:rPr>
            </w:pPr>
          </w:p>
        </w:tc>
      </w:tr>
      <w:tr w:rsidR="00BC0BF6" w14:paraId="1E0E4871" w14:textId="77777777" w:rsidTr="006A0098">
        <w:trPr>
          <w:trHeight w:val="20"/>
        </w:trPr>
        <w:tc>
          <w:tcPr>
            <w:tcW w:w="562" w:type="dxa"/>
            <w:vAlign w:val="top"/>
          </w:tcPr>
          <w:p w14:paraId="1F01182F" w14:textId="77777777" w:rsidR="00BC0BF6" w:rsidRPr="00AD38DB" w:rsidRDefault="00BC0BF6" w:rsidP="006A0098">
            <w:pPr>
              <w:spacing w:before="0" w:after="0"/>
              <w:ind w:left="0" w:firstLine="0"/>
              <w:rPr>
                <w:bCs/>
                <w:sz w:val="22"/>
              </w:rPr>
            </w:pPr>
            <w:r>
              <w:rPr>
                <w:bCs/>
                <w:sz w:val="22"/>
              </w:rPr>
              <w:t>a)</w:t>
            </w:r>
          </w:p>
        </w:tc>
        <w:tc>
          <w:tcPr>
            <w:tcW w:w="8364" w:type="dxa"/>
            <w:vAlign w:val="top"/>
          </w:tcPr>
          <w:p w14:paraId="0809962C" w14:textId="77777777" w:rsidR="00BC0BF6" w:rsidRDefault="00BC0BF6" w:rsidP="006A0098">
            <w:pPr>
              <w:spacing w:before="0" w:after="0"/>
              <w:ind w:left="0" w:firstLine="0"/>
            </w:pPr>
            <w:r w:rsidRPr="00086566">
              <w:rPr>
                <w:bCs/>
                <w:sz w:val="22"/>
              </w:rPr>
              <w:t>Signed admission form, signed by Welfare Guardian</w:t>
            </w:r>
          </w:p>
        </w:tc>
        <w:tc>
          <w:tcPr>
            <w:tcW w:w="567" w:type="dxa"/>
            <w:vAlign w:val="top"/>
          </w:tcPr>
          <w:p w14:paraId="72D2DA51" w14:textId="77777777" w:rsidR="00BC0BF6" w:rsidRDefault="00BC0BF6" w:rsidP="006A0098">
            <w:pPr>
              <w:spacing w:after="0"/>
            </w:pPr>
          </w:p>
        </w:tc>
      </w:tr>
      <w:tr w:rsidR="00BC0BF6" w14:paraId="7FD43D65" w14:textId="77777777" w:rsidTr="006A0098">
        <w:trPr>
          <w:trHeight w:val="20"/>
        </w:trPr>
        <w:tc>
          <w:tcPr>
            <w:tcW w:w="562" w:type="dxa"/>
            <w:vAlign w:val="top"/>
          </w:tcPr>
          <w:p w14:paraId="24FDEA00" w14:textId="77777777" w:rsidR="00BC0BF6" w:rsidRPr="00AD38DB" w:rsidRDefault="00BC0BF6" w:rsidP="006A0098">
            <w:pPr>
              <w:spacing w:before="0" w:after="0"/>
              <w:ind w:left="0" w:firstLine="0"/>
              <w:rPr>
                <w:bCs/>
                <w:sz w:val="22"/>
              </w:rPr>
            </w:pPr>
            <w:r>
              <w:rPr>
                <w:bCs/>
                <w:sz w:val="22"/>
              </w:rPr>
              <w:t>b)</w:t>
            </w:r>
          </w:p>
        </w:tc>
        <w:tc>
          <w:tcPr>
            <w:tcW w:w="8364" w:type="dxa"/>
            <w:vAlign w:val="top"/>
          </w:tcPr>
          <w:p w14:paraId="3C06B866" w14:textId="77777777" w:rsidR="00BC0BF6" w:rsidRDefault="00BC0BF6" w:rsidP="006A0098">
            <w:pPr>
              <w:spacing w:before="0" w:after="0"/>
              <w:ind w:left="0" w:firstLine="0"/>
            </w:pPr>
            <w:r w:rsidRPr="00086566">
              <w:rPr>
                <w:bCs/>
                <w:sz w:val="22"/>
              </w:rPr>
              <w:t>Current Interim or Final Welfare Guardian Order</w:t>
            </w:r>
          </w:p>
        </w:tc>
        <w:tc>
          <w:tcPr>
            <w:tcW w:w="567" w:type="dxa"/>
            <w:vAlign w:val="top"/>
          </w:tcPr>
          <w:p w14:paraId="68DCF5F2" w14:textId="77777777" w:rsidR="00BC0BF6" w:rsidRDefault="00BC0BF6" w:rsidP="006A0098">
            <w:pPr>
              <w:spacing w:after="0"/>
            </w:pPr>
          </w:p>
        </w:tc>
      </w:tr>
      <w:tr w:rsidR="00BC0BF6" w14:paraId="2ABF9113" w14:textId="77777777" w:rsidTr="006A0098">
        <w:trPr>
          <w:trHeight w:val="20"/>
        </w:trPr>
        <w:tc>
          <w:tcPr>
            <w:tcW w:w="562" w:type="dxa"/>
            <w:vAlign w:val="top"/>
          </w:tcPr>
          <w:p w14:paraId="0C444EE5" w14:textId="77777777" w:rsidR="00BC0BF6" w:rsidRPr="00AD38DB" w:rsidRDefault="00BC0BF6" w:rsidP="006A0098">
            <w:pPr>
              <w:spacing w:before="0" w:after="0"/>
              <w:ind w:left="0" w:firstLine="0"/>
              <w:rPr>
                <w:bCs/>
                <w:sz w:val="22"/>
              </w:rPr>
            </w:pPr>
            <w:r>
              <w:rPr>
                <w:bCs/>
                <w:sz w:val="22"/>
              </w:rPr>
              <w:t>c)</w:t>
            </w:r>
          </w:p>
        </w:tc>
        <w:tc>
          <w:tcPr>
            <w:tcW w:w="8364" w:type="dxa"/>
            <w:vAlign w:val="top"/>
          </w:tcPr>
          <w:p w14:paraId="33935CC4" w14:textId="77777777" w:rsidR="00BC0BF6" w:rsidRDefault="00BC0BF6" w:rsidP="006A0098">
            <w:pPr>
              <w:spacing w:before="0" w:after="0"/>
              <w:ind w:left="0" w:firstLine="0"/>
            </w:pPr>
            <w:r w:rsidRPr="00086566">
              <w:rPr>
                <w:bCs/>
                <w:sz w:val="22"/>
              </w:rPr>
              <w:t xml:space="preserve">Expiry date for Welfare Guardian Order: </w:t>
            </w:r>
            <w:r w:rsidRPr="00086566">
              <w:rPr>
                <w:sz w:val="22"/>
              </w:rPr>
              <w:t>___</w:t>
            </w:r>
            <w:r>
              <w:rPr>
                <w:sz w:val="22"/>
              </w:rPr>
              <w:t>_</w:t>
            </w:r>
            <w:r w:rsidRPr="00086566">
              <w:rPr>
                <w:sz w:val="22"/>
              </w:rPr>
              <w:t xml:space="preserve"> / ____ / ______</w:t>
            </w:r>
          </w:p>
        </w:tc>
        <w:tc>
          <w:tcPr>
            <w:tcW w:w="567" w:type="dxa"/>
            <w:vAlign w:val="top"/>
          </w:tcPr>
          <w:p w14:paraId="375AA02C" w14:textId="77777777" w:rsidR="00BC0BF6" w:rsidRDefault="00BC0BF6" w:rsidP="006A0098">
            <w:pPr>
              <w:spacing w:after="0"/>
            </w:pPr>
          </w:p>
        </w:tc>
      </w:tr>
      <w:tr w:rsidR="00BC0BF6" w14:paraId="43FDD76B" w14:textId="77777777" w:rsidTr="00EA349C">
        <w:trPr>
          <w:trHeight w:val="20"/>
        </w:trPr>
        <w:tc>
          <w:tcPr>
            <w:tcW w:w="562" w:type="dxa"/>
            <w:shd w:val="clear" w:color="auto" w:fill="0C818F"/>
            <w:vAlign w:val="top"/>
          </w:tcPr>
          <w:p w14:paraId="122D5E9F" w14:textId="77777777" w:rsidR="00BC0BF6" w:rsidRPr="00527039" w:rsidRDefault="00BC0BF6" w:rsidP="006A0098">
            <w:pPr>
              <w:spacing w:before="0" w:after="0"/>
              <w:ind w:left="0" w:firstLine="0"/>
              <w:rPr>
                <w:b/>
                <w:sz w:val="22"/>
              </w:rPr>
            </w:pPr>
            <w:r w:rsidRPr="00C10F01">
              <w:rPr>
                <w:b/>
                <w:color w:val="FFFFFF" w:themeColor="background1"/>
                <w:sz w:val="22"/>
              </w:rPr>
              <w:lastRenderedPageBreak/>
              <w:t>3.</w:t>
            </w:r>
          </w:p>
        </w:tc>
        <w:tc>
          <w:tcPr>
            <w:tcW w:w="8364" w:type="dxa"/>
            <w:shd w:val="clear" w:color="auto" w:fill="0C818F"/>
            <w:vAlign w:val="top"/>
          </w:tcPr>
          <w:p w14:paraId="7193AFA2" w14:textId="77777777" w:rsidR="00BC0BF6" w:rsidRPr="00236A86" w:rsidRDefault="00BC0BF6" w:rsidP="006A0098">
            <w:pPr>
              <w:spacing w:before="0" w:after="0"/>
              <w:ind w:left="0" w:firstLine="0"/>
              <w:rPr>
                <w:color w:val="FFFFFF" w:themeColor="background1"/>
              </w:rPr>
            </w:pPr>
            <w:r w:rsidRPr="00236A86">
              <w:rPr>
                <w:b/>
                <w:bCs/>
                <w:color w:val="FFFFFF" w:themeColor="background1"/>
                <w:sz w:val="22"/>
              </w:rPr>
              <w:t>Personal Order for placement under PPPR Act</w:t>
            </w:r>
          </w:p>
        </w:tc>
        <w:tc>
          <w:tcPr>
            <w:tcW w:w="567" w:type="dxa"/>
            <w:shd w:val="clear" w:color="auto" w:fill="0C818F"/>
            <w:vAlign w:val="top"/>
          </w:tcPr>
          <w:p w14:paraId="49C5CAB1" w14:textId="77777777" w:rsidR="00BC0BF6" w:rsidRPr="00236A86" w:rsidRDefault="00BC0BF6" w:rsidP="006A0098">
            <w:pPr>
              <w:spacing w:after="0"/>
              <w:rPr>
                <w:color w:val="FFFFFF" w:themeColor="background1"/>
              </w:rPr>
            </w:pPr>
          </w:p>
        </w:tc>
      </w:tr>
      <w:tr w:rsidR="00BC0BF6" w14:paraId="4C8E16D4" w14:textId="77777777" w:rsidTr="006A0098">
        <w:trPr>
          <w:trHeight w:val="20"/>
        </w:trPr>
        <w:tc>
          <w:tcPr>
            <w:tcW w:w="562" w:type="dxa"/>
            <w:vAlign w:val="top"/>
          </w:tcPr>
          <w:p w14:paraId="7C3E0C05" w14:textId="77777777" w:rsidR="00BC0BF6" w:rsidRPr="00AD38DB" w:rsidRDefault="00BC0BF6" w:rsidP="006A0098">
            <w:pPr>
              <w:spacing w:before="0" w:after="0"/>
              <w:ind w:left="0" w:firstLine="0"/>
              <w:rPr>
                <w:bCs/>
                <w:sz w:val="22"/>
              </w:rPr>
            </w:pPr>
            <w:r>
              <w:rPr>
                <w:bCs/>
                <w:sz w:val="22"/>
              </w:rPr>
              <w:t>a)</w:t>
            </w:r>
          </w:p>
        </w:tc>
        <w:tc>
          <w:tcPr>
            <w:tcW w:w="8364" w:type="dxa"/>
            <w:vAlign w:val="top"/>
          </w:tcPr>
          <w:p w14:paraId="73600816" w14:textId="77777777" w:rsidR="00BC0BF6" w:rsidRDefault="00BC0BF6" w:rsidP="006A0098">
            <w:pPr>
              <w:spacing w:before="0" w:after="0"/>
              <w:ind w:left="0" w:firstLine="0"/>
            </w:pPr>
            <w:r w:rsidRPr="00086566">
              <w:rPr>
                <w:bCs/>
                <w:sz w:val="22"/>
              </w:rPr>
              <w:t>Current Interim or Final Personal Order for Placement</w:t>
            </w:r>
          </w:p>
        </w:tc>
        <w:tc>
          <w:tcPr>
            <w:tcW w:w="567" w:type="dxa"/>
            <w:vAlign w:val="top"/>
          </w:tcPr>
          <w:p w14:paraId="46231FF7" w14:textId="77777777" w:rsidR="00BC0BF6" w:rsidRDefault="00BC0BF6" w:rsidP="006A0098">
            <w:pPr>
              <w:spacing w:after="0"/>
            </w:pPr>
          </w:p>
        </w:tc>
      </w:tr>
      <w:tr w:rsidR="00BC0BF6" w14:paraId="7D0A5CEA" w14:textId="77777777" w:rsidTr="006A0098">
        <w:trPr>
          <w:trHeight w:val="20"/>
        </w:trPr>
        <w:tc>
          <w:tcPr>
            <w:tcW w:w="562" w:type="dxa"/>
            <w:vAlign w:val="top"/>
          </w:tcPr>
          <w:p w14:paraId="020EA387" w14:textId="77777777" w:rsidR="00BC0BF6" w:rsidRPr="00AD38DB" w:rsidRDefault="00BC0BF6" w:rsidP="006A0098">
            <w:pPr>
              <w:spacing w:before="0" w:after="0"/>
              <w:ind w:left="0" w:firstLine="0"/>
              <w:rPr>
                <w:bCs/>
                <w:sz w:val="22"/>
              </w:rPr>
            </w:pPr>
            <w:r>
              <w:rPr>
                <w:bCs/>
                <w:sz w:val="22"/>
              </w:rPr>
              <w:t>b)</w:t>
            </w:r>
          </w:p>
        </w:tc>
        <w:tc>
          <w:tcPr>
            <w:tcW w:w="8364" w:type="dxa"/>
            <w:vAlign w:val="top"/>
          </w:tcPr>
          <w:p w14:paraId="06A423B9" w14:textId="77777777" w:rsidR="00BC0BF6" w:rsidRDefault="00BC0BF6" w:rsidP="006A0098">
            <w:pPr>
              <w:spacing w:before="0" w:after="0"/>
              <w:ind w:left="0" w:firstLine="0"/>
            </w:pPr>
            <w:r w:rsidRPr="00086566">
              <w:rPr>
                <w:bCs/>
                <w:sz w:val="22"/>
              </w:rPr>
              <w:t xml:space="preserve">Expiry date for Personal Order: </w:t>
            </w:r>
            <w:r w:rsidRPr="00086566">
              <w:rPr>
                <w:sz w:val="22"/>
              </w:rPr>
              <w:t>____ / ____ / ______</w:t>
            </w:r>
          </w:p>
        </w:tc>
        <w:tc>
          <w:tcPr>
            <w:tcW w:w="567" w:type="dxa"/>
            <w:vAlign w:val="top"/>
          </w:tcPr>
          <w:p w14:paraId="61FB3418" w14:textId="77777777" w:rsidR="00BC0BF6" w:rsidRDefault="00BC0BF6" w:rsidP="006A0098">
            <w:pPr>
              <w:spacing w:after="0"/>
            </w:pPr>
          </w:p>
        </w:tc>
      </w:tr>
      <w:tr w:rsidR="00BC0BF6" w14:paraId="2F95B5B4" w14:textId="77777777" w:rsidTr="00EA349C">
        <w:trPr>
          <w:trHeight w:val="20"/>
        </w:trPr>
        <w:tc>
          <w:tcPr>
            <w:tcW w:w="562" w:type="dxa"/>
            <w:shd w:val="clear" w:color="auto" w:fill="0C818F"/>
            <w:vAlign w:val="top"/>
          </w:tcPr>
          <w:p w14:paraId="119B769F" w14:textId="77777777" w:rsidR="00BC0BF6" w:rsidRPr="00527039" w:rsidRDefault="00BC0BF6" w:rsidP="006A0098">
            <w:pPr>
              <w:spacing w:before="0" w:after="0"/>
              <w:ind w:left="0" w:firstLine="0"/>
              <w:rPr>
                <w:b/>
                <w:sz w:val="22"/>
              </w:rPr>
            </w:pPr>
            <w:r w:rsidRPr="00C10F01">
              <w:rPr>
                <w:bCs/>
                <w:color w:val="FFFFFF" w:themeColor="background1"/>
                <w:sz w:val="22"/>
              </w:rPr>
              <w:t xml:space="preserve"> </w:t>
            </w:r>
            <w:r w:rsidRPr="00C10F01">
              <w:rPr>
                <w:b/>
                <w:color w:val="FFFFFF" w:themeColor="background1"/>
                <w:sz w:val="22"/>
              </w:rPr>
              <w:t>4.</w:t>
            </w:r>
          </w:p>
        </w:tc>
        <w:tc>
          <w:tcPr>
            <w:tcW w:w="8364" w:type="dxa"/>
            <w:shd w:val="clear" w:color="auto" w:fill="0C818F"/>
            <w:vAlign w:val="top"/>
          </w:tcPr>
          <w:p w14:paraId="14225DBF" w14:textId="77777777" w:rsidR="00BC0BF6" w:rsidRPr="00236A86" w:rsidRDefault="00BC0BF6" w:rsidP="006A0098">
            <w:pPr>
              <w:spacing w:before="0" w:after="0"/>
              <w:ind w:left="0" w:firstLine="0"/>
              <w:rPr>
                <w:color w:val="FFFFFF" w:themeColor="background1"/>
              </w:rPr>
            </w:pPr>
            <w:r w:rsidRPr="00236A86">
              <w:rPr>
                <w:b/>
                <w:bCs/>
                <w:color w:val="FFFFFF" w:themeColor="background1"/>
                <w:sz w:val="22"/>
              </w:rPr>
              <w:t xml:space="preserve">Right 7(4) of the </w:t>
            </w:r>
            <w:r w:rsidRPr="00236A86">
              <w:rPr>
                <w:b/>
                <w:color w:val="FFFFFF" w:themeColor="background1"/>
                <w:sz w:val="22"/>
              </w:rPr>
              <w:t>HDC</w:t>
            </w:r>
            <w:r w:rsidRPr="00236A86">
              <w:rPr>
                <w:b/>
                <w:bCs/>
                <w:color w:val="FFFFFF" w:themeColor="background1"/>
                <w:sz w:val="22"/>
              </w:rPr>
              <w:t xml:space="preserve"> Code</w:t>
            </w:r>
          </w:p>
        </w:tc>
        <w:tc>
          <w:tcPr>
            <w:tcW w:w="567" w:type="dxa"/>
            <w:shd w:val="clear" w:color="auto" w:fill="0C818F"/>
            <w:vAlign w:val="top"/>
          </w:tcPr>
          <w:p w14:paraId="057333C5" w14:textId="77777777" w:rsidR="00BC0BF6" w:rsidRPr="00236A86" w:rsidRDefault="00BC0BF6" w:rsidP="006A0098">
            <w:pPr>
              <w:spacing w:after="0"/>
              <w:rPr>
                <w:color w:val="FFFFFF" w:themeColor="background1"/>
              </w:rPr>
            </w:pPr>
          </w:p>
        </w:tc>
      </w:tr>
      <w:tr w:rsidR="00BC0BF6" w14:paraId="36066BC2" w14:textId="77777777" w:rsidTr="006A0098">
        <w:trPr>
          <w:trHeight w:val="20"/>
        </w:trPr>
        <w:tc>
          <w:tcPr>
            <w:tcW w:w="562" w:type="dxa"/>
            <w:vAlign w:val="top"/>
          </w:tcPr>
          <w:p w14:paraId="1D688984" w14:textId="77777777" w:rsidR="00BC0BF6" w:rsidRPr="00AD38DB" w:rsidRDefault="00BC0BF6" w:rsidP="006A0098">
            <w:pPr>
              <w:spacing w:before="0" w:after="0"/>
              <w:ind w:left="0" w:firstLine="0"/>
              <w:rPr>
                <w:bCs/>
                <w:sz w:val="22"/>
              </w:rPr>
            </w:pPr>
            <w:r>
              <w:rPr>
                <w:bCs/>
                <w:sz w:val="22"/>
              </w:rPr>
              <w:t>a)</w:t>
            </w:r>
          </w:p>
        </w:tc>
        <w:tc>
          <w:tcPr>
            <w:tcW w:w="8364" w:type="dxa"/>
            <w:vAlign w:val="top"/>
          </w:tcPr>
          <w:p w14:paraId="4E705F99" w14:textId="77777777" w:rsidR="00BC0BF6" w:rsidRDefault="00BC0BF6" w:rsidP="006A0098">
            <w:pPr>
              <w:spacing w:before="0" w:after="0"/>
              <w:ind w:left="0" w:firstLine="0"/>
            </w:pPr>
            <w:r w:rsidRPr="00086566">
              <w:rPr>
                <w:bCs/>
                <w:sz w:val="22"/>
              </w:rPr>
              <w:t>Evidence that Application for a Welfare Guardian / Personal Order has been filed in Court</w:t>
            </w:r>
          </w:p>
        </w:tc>
        <w:tc>
          <w:tcPr>
            <w:tcW w:w="567" w:type="dxa"/>
            <w:vAlign w:val="top"/>
          </w:tcPr>
          <w:p w14:paraId="481057D5" w14:textId="77777777" w:rsidR="00BC0BF6" w:rsidRDefault="00BC0BF6" w:rsidP="006A0098">
            <w:pPr>
              <w:spacing w:after="0"/>
            </w:pPr>
          </w:p>
        </w:tc>
      </w:tr>
      <w:tr w:rsidR="00BC0BF6" w14:paraId="3B806871" w14:textId="77777777" w:rsidTr="006A0098">
        <w:trPr>
          <w:trHeight w:val="20"/>
        </w:trPr>
        <w:tc>
          <w:tcPr>
            <w:tcW w:w="562" w:type="dxa"/>
            <w:vAlign w:val="top"/>
          </w:tcPr>
          <w:p w14:paraId="2F60C21A" w14:textId="77777777" w:rsidR="00BC0BF6" w:rsidRPr="00AD38DB" w:rsidRDefault="00BC0BF6" w:rsidP="006A0098">
            <w:pPr>
              <w:spacing w:before="0" w:after="0"/>
              <w:ind w:left="0" w:firstLine="0"/>
              <w:rPr>
                <w:bCs/>
                <w:sz w:val="22"/>
              </w:rPr>
            </w:pPr>
            <w:r>
              <w:rPr>
                <w:bCs/>
                <w:sz w:val="22"/>
              </w:rPr>
              <w:t>b)</w:t>
            </w:r>
          </w:p>
        </w:tc>
        <w:tc>
          <w:tcPr>
            <w:tcW w:w="8364" w:type="dxa"/>
            <w:vAlign w:val="top"/>
          </w:tcPr>
          <w:p w14:paraId="2E032402" w14:textId="77777777" w:rsidR="00BC0BF6" w:rsidRPr="00086566" w:rsidRDefault="00BC0BF6" w:rsidP="006A0098">
            <w:pPr>
              <w:spacing w:before="0" w:after="0"/>
              <w:ind w:left="0" w:firstLine="0"/>
              <w:rPr>
                <w:sz w:val="22"/>
              </w:rPr>
            </w:pPr>
            <w:r w:rsidRPr="00086566">
              <w:rPr>
                <w:bCs/>
                <w:sz w:val="22"/>
              </w:rPr>
              <w:t xml:space="preserve">Date Court documents submitted:  </w:t>
            </w:r>
            <w:r w:rsidRPr="00086566">
              <w:rPr>
                <w:sz w:val="22"/>
              </w:rPr>
              <w:t>____ / ____ / ______</w:t>
            </w:r>
          </w:p>
          <w:p w14:paraId="49891BEB" w14:textId="77777777" w:rsidR="00BC0BF6" w:rsidRDefault="00BC0BF6" w:rsidP="006A0098">
            <w:pPr>
              <w:spacing w:after="0"/>
            </w:pPr>
            <w:r w:rsidRPr="00086566">
              <w:rPr>
                <w:bCs/>
                <w:sz w:val="22"/>
              </w:rPr>
              <w:t>FAM Order Number(s):</w:t>
            </w:r>
          </w:p>
        </w:tc>
        <w:tc>
          <w:tcPr>
            <w:tcW w:w="567" w:type="dxa"/>
            <w:vAlign w:val="top"/>
          </w:tcPr>
          <w:p w14:paraId="2C00F33E" w14:textId="77777777" w:rsidR="00BC0BF6" w:rsidRDefault="00BC0BF6" w:rsidP="006A0098">
            <w:pPr>
              <w:spacing w:after="0"/>
            </w:pPr>
          </w:p>
        </w:tc>
      </w:tr>
      <w:tr w:rsidR="00BC0BF6" w14:paraId="64073831" w14:textId="77777777" w:rsidTr="006A0098">
        <w:trPr>
          <w:trHeight w:val="20"/>
        </w:trPr>
        <w:tc>
          <w:tcPr>
            <w:tcW w:w="562" w:type="dxa"/>
            <w:vAlign w:val="top"/>
          </w:tcPr>
          <w:p w14:paraId="48338580" w14:textId="77777777" w:rsidR="00BC0BF6" w:rsidRPr="00AD38DB" w:rsidRDefault="00BC0BF6" w:rsidP="006A0098">
            <w:pPr>
              <w:spacing w:before="0" w:after="0"/>
              <w:ind w:left="0" w:firstLine="0"/>
              <w:rPr>
                <w:bCs/>
                <w:sz w:val="22"/>
              </w:rPr>
            </w:pPr>
            <w:r>
              <w:rPr>
                <w:bCs/>
                <w:sz w:val="22"/>
              </w:rPr>
              <w:t>c)</w:t>
            </w:r>
          </w:p>
        </w:tc>
        <w:tc>
          <w:tcPr>
            <w:tcW w:w="8364" w:type="dxa"/>
            <w:vAlign w:val="top"/>
          </w:tcPr>
          <w:p w14:paraId="7B956027" w14:textId="77777777" w:rsidR="00BC0BF6" w:rsidRPr="00086566" w:rsidRDefault="00BC0BF6" w:rsidP="006A0098">
            <w:pPr>
              <w:spacing w:before="0" w:after="0"/>
              <w:ind w:left="0" w:firstLine="0"/>
              <w:rPr>
                <w:bCs/>
                <w:sz w:val="22"/>
              </w:rPr>
            </w:pPr>
            <w:r w:rsidRPr="00086566">
              <w:rPr>
                <w:bCs/>
                <w:sz w:val="22"/>
              </w:rPr>
              <w:t>If no application for Court orders has been filed, explain circumstances in which Right 7(4) is being used:</w:t>
            </w:r>
          </w:p>
          <w:p w14:paraId="2C96C483" w14:textId="77777777" w:rsidR="00BC0BF6" w:rsidRPr="006302B4" w:rsidRDefault="00BC0BF6" w:rsidP="006A0098">
            <w:pPr>
              <w:spacing w:before="0" w:after="0"/>
              <w:ind w:left="0" w:firstLine="0"/>
              <w:rPr>
                <w:bCs/>
                <w:szCs w:val="20"/>
              </w:rPr>
            </w:pPr>
          </w:p>
          <w:p w14:paraId="2EFD914F" w14:textId="77777777" w:rsidR="00BC0BF6" w:rsidRDefault="00BC0BF6" w:rsidP="006A0098">
            <w:pPr>
              <w:spacing w:after="0"/>
            </w:pPr>
          </w:p>
        </w:tc>
        <w:tc>
          <w:tcPr>
            <w:tcW w:w="567" w:type="dxa"/>
            <w:vAlign w:val="top"/>
          </w:tcPr>
          <w:p w14:paraId="50BC549F" w14:textId="77777777" w:rsidR="00BC0BF6" w:rsidRDefault="00BC0BF6" w:rsidP="006A0098">
            <w:pPr>
              <w:spacing w:after="0"/>
            </w:pPr>
          </w:p>
        </w:tc>
      </w:tr>
      <w:tr w:rsidR="00BC0BF6" w14:paraId="55F897E5" w14:textId="77777777" w:rsidTr="006A0098">
        <w:trPr>
          <w:trHeight w:val="20"/>
        </w:trPr>
        <w:tc>
          <w:tcPr>
            <w:tcW w:w="562" w:type="dxa"/>
            <w:vAlign w:val="top"/>
          </w:tcPr>
          <w:p w14:paraId="0403A73E" w14:textId="77777777" w:rsidR="00BC0BF6" w:rsidRPr="00AD38DB" w:rsidRDefault="00BC0BF6" w:rsidP="006A0098">
            <w:pPr>
              <w:spacing w:before="0" w:after="0"/>
              <w:ind w:left="0" w:firstLine="0"/>
              <w:rPr>
                <w:bCs/>
                <w:sz w:val="22"/>
              </w:rPr>
            </w:pPr>
            <w:r>
              <w:rPr>
                <w:bCs/>
                <w:sz w:val="22"/>
              </w:rPr>
              <w:t>d)</w:t>
            </w:r>
          </w:p>
        </w:tc>
        <w:tc>
          <w:tcPr>
            <w:tcW w:w="8364" w:type="dxa"/>
            <w:vAlign w:val="top"/>
          </w:tcPr>
          <w:p w14:paraId="1B33972B" w14:textId="77777777" w:rsidR="00BC0BF6" w:rsidRPr="00086566" w:rsidRDefault="00BC0BF6" w:rsidP="006A0098">
            <w:pPr>
              <w:spacing w:before="0" w:after="0"/>
              <w:ind w:left="0" w:firstLine="0"/>
              <w:rPr>
                <w:b/>
                <w:sz w:val="22"/>
              </w:rPr>
            </w:pPr>
            <w:r w:rsidRPr="00086566">
              <w:rPr>
                <w:b/>
                <w:sz w:val="22"/>
              </w:rPr>
              <w:t>Confirm that Right 7(4) criteria have been met and are documented on patient file (Note: these may have been confirmed by Health NZ on discharge from hospital/placement in care)</w:t>
            </w:r>
          </w:p>
          <w:p w14:paraId="253B1574" w14:textId="77777777" w:rsidR="00BC0BF6" w:rsidRPr="00086566" w:rsidRDefault="00BC0BF6" w:rsidP="00BC0BF6">
            <w:pPr>
              <w:pStyle w:val="ListParagraph"/>
              <w:numPr>
                <w:ilvl w:val="0"/>
                <w:numId w:val="15"/>
              </w:numPr>
              <w:spacing w:before="120" w:after="0"/>
              <w:contextualSpacing/>
              <w:rPr>
                <w:bCs/>
                <w:sz w:val="22"/>
              </w:rPr>
            </w:pPr>
            <w:r w:rsidRPr="00086566">
              <w:rPr>
                <w:bCs/>
                <w:sz w:val="22"/>
              </w:rPr>
              <w:t xml:space="preserve">Person is not competent to consent or refuse the provisions of services </w:t>
            </w:r>
          </w:p>
          <w:p w14:paraId="66B2CBE5" w14:textId="77777777" w:rsidR="00BC0BF6" w:rsidRPr="00086566" w:rsidRDefault="00BC0BF6" w:rsidP="00BC0BF6">
            <w:pPr>
              <w:pStyle w:val="ListParagraph"/>
              <w:numPr>
                <w:ilvl w:val="0"/>
                <w:numId w:val="15"/>
              </w:numPr>
              <w:spacing w:before="120" w:after="0"/>
              <w:contextualSpacing/>
              <w:rPr>
                <w:bCs/>
                <w:sz w:val="22"/>
              </w:rPr>
            </w:pPr>
            <w:r w:rsidRPr="00086566">
              <w:rPr>
                <w:bCs/>
                <w:sz w:val="22"/>
              </w:rPr>
              <w:t xml:space="preserve">No one lawfully entitled to consent on their behalf </w:t>
            </w:r>
          </w:p>
          <w:p w14:paraId="7444F857" w14:textId="77777777" w:rsidR="00BC0BF6" w:rsidRPr="00086566" w:rsidRDefault="00BC0BF6" w:rsidP="00BC0BF6">
            <w:pPr>
              <w:pStyle w:val="ListParagraph"/>
              <w:numPr>
                <w:ilvl w:val="0"/>
                <w:numId w:val="15"/>
              </w:numPr>
              <w:spacing w:before="120" w:after="0"/>
              <w:contextualSpacing/>
              <w:rPr>
                <w:bCs/>
                <w:sz w:val="22"/>
              </w:rPr>
            </w:pPr>
            <w:r w:rsidRPr="00086566">
              <w:rPr>
                <w:bCs/>
                <w:sz w:val="22"/>
              </w:rPr>
              <w:t>Placement is in the person’s best interests</w:t>
            </w:r>
          </w:p>
          <w:p w14:paraId="14F80DE1" w14:textId="77777777" w:rsidR="00BC0BF6" w:rsidRPr="00086566" w:rsidRDefault="00BC0BF6" w:rsidP="00BC0BF6">
            <w:pPr>
              <w:pStyle w:val="ListParagraph"/>
              <w:numPr>
                <w:ilvl w:val="0"/>
                <w:numId w:val="15"/>
              </w:numPr>
              <w:spacing w:before="120" w:after="0"/>
              <w:contextualSpacing/>
              <w:rPr>
                <w:bCs/>
                <w:sz w:val="22"/>
              </w:rPr>
            </w:pPr>
            <w:r w:rsidRPr="00086566">
              <w:rPr>
                <w:bCs/>
                <w:sz w:val="22"/>
              </w:rPr>
              <w:t>Reasonable steps taken to obtain person’s views</w:t>
            </w:r>
          </w:p>
          <w:p w14:paraId="0B39365A" w14:textId="77777777" w:rsidR="00BC0BF6" w:rsidRPr="00086566" w:rsidRDefault="00BC0BF6" w:rsidP="00BC0BF6">
            <w:pPr>
              <w:pStyle w:val="ListParagraph"/>
              <w:numPr>
                <w:ilvl w:val="0"/>
                <w:numId w:val="15"/>
              </w:numPr>
              <w:spacing w:before="120" w:after="0"/>
              <w:contextualSpacing/>
              <w:rPr>
                <w:bCs/>
                <w:sz w:val="22"/>
              </w:rPr>
            </w:pPr>
            <w:r w:rsidRPr="00086566">
              <w:rPr>
                <w:bCs/>
                <w:sz w:val="22"/>
              </w:rPr>
              <w:t xml:space="preserve">Placement aligns with what they would have decided (if known) </w:t>
            </w:r>
          </w:p>
          <w:p w14:paraId="2CE6C45B" w14:textId="77777777" w:rsidR="00BC0BF6" w:rsidRPr="00086566" w:rsidRDefault="00BC0BF6" w:rsidP="00BC0BF6">
            <w:pPr>
              <w:pStyle w:val="ListParagraph"/>
              <w:numPr>
                <w:ilvl w:val="0"/>
                <w:numId w:val="15"/>
              </w:numPr>
              <w:spacing w:before="120" w:after="0"/>
              <w:contextualSpacing/>
              <w:rPr>
                <w:bCs/>
                <w:i/>
                <w:iCs/>
                <w:sz w:val="22"/>
              </w:rPr>
            </w:pPr>
            <w:r w:rsidRPr="00086566">
              <w:rPr>
                <w:bCs/>
                <w:sz w:val="22"/>
              </w:rPr>
              <w:t>Views of others interested in their care have been considered</w:t>
            </w:r>
          </w:p>
          <w:p w14:paraId="2C07B099" w14:textId="77777777" w:rsidR="00BC0BF6" w:rsidRDefault="00BC0BF6" w:rsidP="006A0098">
            <w:pPr>
              <w:spacing w:after="0"/>
            </w:pPr>
            <w:r w:rsidRPr="00086566">
              <w:rPr>
                <w:b/>
                <w:sz w:val="22"/>
              </w:rPr>
              <w:t>NOTE: Right 7(4) criteria to be reconsidered at 3 monthly intervals</w:t>
            </w:r>
          </w:p>
        </w:tc>
        <w:tc>
          <w:tcPr>
            <w:tcW w:w="567" w:type="dxa"/>
            <w:vAlign w:val="top"/>
          </w:tcPr>
          <w:p w14:paraId="3E0EB9BF" w14:textId="77777777" w:rsidR="00BC0BF6" w:rsidRDefault="00BC0BF6" w:rsidP="006A0098">
            <w:pPr>
              <w:spacing w:after="0"/>
            </w:pPr>
          </w:p>
        </w:tc>
      </w:tr>
      <w:tr w:rsidR="00BC0BF6" w14:paraId="7B792E16" w14:textId="77777777" w:rsidTr="00EA349C">
        <w:trPr>
          <w:trHeight w:val="20"/>
        </w:trPr>
        <w:tc>
          <w:tcPr>
            <w:tcW w:w="562" w:type="dxa"/>
            <w:shd w:val="clear" w:color="auto" w:fill="0C818F"/>
            <w:vAlign w:val="top"/>
          </w:tcPr>
          <w:p w14:paraId="3CE81F48" w14:textId="77777777" w:rsidR="00BC0BF6" w:rsidRPr="00527039" w:rsidRDefault="00BC0BF6" w:rsidP="006A0098">
            <w:pPr>
              <w:spacing w:before="0" w:after="0"/>
              <w:ind w:left="0" w:firstLine="0"/>
              <w:rPr>
                <w:b/>
                <w:sz w:val="22"/>
              </w:rPr>
            </w:pPr>
            <w:r w:rsidRPr="00C10F01">
              <w:rPr>
                <w:b/>
                <w:color w:val="FFFFFF" w:themeColor="background1"/>
                <w:sz w:val="22"/>
              </w:rPr>
              <w:t>5.</w:t>
            </w:r>
          </w:p>
        </w:tc>
        <w:tc>
          <w:tcPr>
            <w:tcW w:w="8364" w:type="dxa"/>
            <w:shd w:val="clear" w:color="auto" w:fill="0C818F"/>
            <w:vAlign w:val="top"/>
          </w:tcPr>
          <w:p w14:paraId="3004E6FF" w14:textId="77777777" w:rsidR="00BC0BF6" w:rsidRPr="00236A86" w:rsidRDefault="00BC0BF6" w:rsidP="006A0098">
            <w:pPr>
              <w:spacing w:before="0" w:after="0"/>
              <w:ind w:left="0" w:firstLine="0"/>
              <w:rPr>
                <w:highlight w:val="yellow"/>
              </w:rPr>
            </w:pPr>
            <w:r w:rsidRPr="00236A86">
              <w:rPr>
                <w:b/>
                <w:bCs/>
                <w:color w:val="FFFFFF" w:themeColor="background1"/>
                <w:sz w:val="22"/>
              </w:rPr>
              <w:t>Section 31 Leave - Mental Health Act</w:t>
            </w:r>
          </w:p>
        </w:tc>
        <w:tc>
          <w:tcPr>
            <w:tcW w:w="567" w:type="dxa"/>
            <w:shd w:val="clear" w:color="auto" w:fill="0C818F"/>
            <w:vAlign w:val="top"/>
          </w:tcPr>
          <w:p w14:paraId="471E964F" w14:textId="77777777" w:rsidR="00BC0BF6" w:rsidRPr="00236A86" w:rsidRDefault="00BC0BF6" w:rsidP="006A0098">
            <w:pPr>
              <w:spacing w:after="0"/>
              <w:rPr>
                <w:highlight w:val="yellow"/>
              </w:rPr>
            </w:pPr>
          </w:p>
        </w:tc>
      </w:tr>
      <w:tr w:rsidR="00BC0BF6" w14:paraId="0E7AA706" w14:textId="77777777" w:rsidTr="006A0098">
        <w:trPr>
          <w:trHeight w:val="20"/>
        </w:trPr>
        <w:tc>
          <w:tcPr>
            <w:tcW w:w="562" w:type="dxa"/>
            <w:vAlign w:val="top"/>
          </w:tcPr>
          <w:p w14:paraId="72E9F694" w14:textId="77777777" w:rsidR="00BC0BF6" w:rsidRPr="00AD38DB" w:rsidRDefault="00BC0BF6" w:rsidP="006A0098">
            <w:pPr>
              <w:spacing w:before="0" w:after="0"/>
              <w:ind w:left="0" w:firstLine="0"/>
              <w:rPr>
                <w:bCs/>
                <w:sz w:val="22"/>
              </w:rPr>
            </w:pPr>
            <w:r>
              <w:rPr>
                <w:bCs/>
                <w:sz w:val="22"/>
              </w:rPr>
              <w:t>a)</w:t>
            </w:r>
          </w:p>
        </w:tc>
        <w:tc>
          <w:tcPr>
            <w:tcW w:w="8364" w:type="dxa"/>
            <w:vAlign w:val="top"/>
          </w:tcPr>
          <w:p w14:paraId="14A57DE2" w14:textId="77777777" w:rsidR="00BC0BF6" w:rsidRDefault="00BC0BF6" w:rsidP="006A0098">
            <w:pPr>
              <w:spacing w:before="0" w:after="0"/>
              <w:ind w:left="0" w:firstLine="0"/>
            </w:pPr>
            <w:r w:rsidRPr="00086566">
              <w:rPr>
                <w:bCs/>
                <w:sz w:val="22"/>
              </w:rPr>
              <w:t>Section 31 Leave form signed by person’s Responsible Clinician</w:t>
            </w:r>
          </w:p>
        </w:tc>
        <w:tc>
          <w:tcPr>
            <w:tcW w:w="567" w:type="dxa"/>
            <w:vAlign w:val="top"/>
          </w:tcPr>
          <w:p w14:paraId="2BDB1328" w14:textId="77777777" w:rsidR="00BC0BF6" w:rsidRDefault="00BC0BF6" w:rsidP="006A0098">
            <w:pPr>
              <w:spacing w:after="0"/>
            </w:pPr>
          </w:p>
        </w:tc>
      </w:tr>
      <w:tr w:rsidR="00BC0BF6" w14:paraId="6EB85968" w14:textId="77777777" w:rsidTr="006A0098">
        <w:trPr>
          <w:trHeight w:val="20"/>
        </w:trPr>
        <w:tc>
          <w:tcPr>
            <w:tcW w:w="562" w:type="dxa"/>
            <w:vAlign w:val="top"/>
          </w:tcPr>
          <w:p w14:paraId="12663B38" w14:textId="77777777" w:rsidR="00BC0BF6" w:rsidRPr="00AD38DB" w:rsidRDefault="00BC0BF6" w:rsidP="006A0098">
            <w:pPr>
              <w:spacing w:before="0" w:after="0"/>
              <w:ind w:left="0" w:firstLine="0"/>
              <w:rPr>
                <w:bCs/>
                <w:sz w:val="22"/>
              </w:rPr>
            </w:pPr>
            <w:r>
              <w:rPr>
                <w:bCs/>
                <w:sz w:val="22"/>
              </w:rPr>
              <w:t>b)</w:t>
            </w:r>
          </w:p>
        </w:tc>
        <w:tc>
          <w:tcPr>
            <w:tcW w:w="8364" w:type="dxa"/>
            <w:vAlign w:val="top"/>
          </w:tcPr>
          <w:p w14:paraId="76FA82FF" w14:textId="77777777" w:rsidR="00BC0BF6" w:rsidRDefault="00BC0BF6" w:rsidP="006A0098">
            <w:pPr>
              <w:spacing w:before="0" w:after="0"/>
              <w:ind w:left="0" w:firstLine="0"/>
            </w:pPr>
            <w:r w:rsidRPr="00086566">
              <w:rPr>
                <w:b/>
                <w:sz w:val="22"/>
              </w:rPr>
              <w:t>Note:</w:t>
            </w:r>
            <w:r w:rsidRPr="00086566">
              <w:rPr>
                <w:bCs/>
                <w:sz w:val="22"/>
              </w:rPr>
              <w:t xml:space="preserve"> If Personal Order for placement or Welfare Guardian Order are issued during period of leave, that order will become the legal basis for placement (appropriate part of this checklist should then be completed)</w:t>
            </w:r>
          </w:p>
        </w:tc>
        <w:tc>
          <w:tcPr>
            <w:tcW w:w="567" w:type="dxa"/>
            <w:vAlign w:val="top"/>
          </w:tcPr>
          <w:p w14:paraId="03805E8F" w14:textId="77777777" w:rsidR="00BC0BF6" w:rsidRDefault="00BC0BF6" w:rsidP="006A0098">
            <w:pPr>
              <w:spacing w:after="0"/>
            </w:pPr>
          </w:p>
        </w:tc>
      </w:tr>
      <w:tr w:rsidR="00BC0BF6" w14:paraId="18FA3607" w14:textId="77777777" w:rsidTr="006A0098">
        <w:trPr>
          <w:trHeight w:val="20"/>
        </w:trPr>
        <w:tc>
          <w:tcPr>
            <w:tcW w:w="562" w:type="dxa"/>
            <w:vAlign w:val="top"/>
          </w:tcPr>
          <w:p w14:paraId="314AD33C" w14:textId="77777777" w:rsidR="00BC0BF6" w:rsidRPr="00AD38DB" w:rsidRDefault="00BC0BF6" w:rsidP="006A0098">
            <w:pPr>
              <w:spacing w:before="0" w:after="0"/>
              <w:ind w:left="0" w:firstLine="0"/>
              <w:rPr>
                <w:bCs/>
                <w:sz w:val="22"/>
              </w:rPr>
            </w:pPr>
            <w:r>
              <w:rPr>
                <w:bCs/>
                <w:sz w:val="22"/>
              </w:rPr>
              <w:t>c)</w:t>
            </w:r>
          </w:p>
        </w:tc>
        <w:tc>
          <w:tcPr>
            <w:tcW w:w="9497" w:type="dxa"/>
            <w:vAlign w:val="top"/>
          </w:tcPr>
          <w:p w14:paraId="1E96605E" w14:textId="77777777" w:rsidR="00BC0BF6" w:rsidRDefault="00BC0BF6" w:rsidP="006A0098">
            <w:pPr>
              <w:spacing w:before="0" w:after="0"/>
              <w:ind w:left="0" w:firstLine="0"/>
            </w:pPr>
            <w:r w:rsidRPr="00086566">
              <w:rPr>
                <w:bCs/>
                <w:sz w:val="22"/>
              </w:rPr>
              <w:t xml:space="preserve">Leave expiry date:  </w:t>
            </w:r>
            <w:r w:rsidRPr="00086566">
              <w:rPr>
                <w:sz w:val="22"/>
              </w:rPr>
              <w:t>____ / ____ / ______</w:t>
            </w:r>
          </w:p>
        </w:tc>
        <w:tc>
          <w:tcPr>
            <w:tcW w:w="567" w:type="dxa"/>
            <w:vAlign w:val="top"/>
          </w:tcPr>
          <w:p w14:paraId="09FBB923" w14:textId="77777777" w:rsidR="00BC0BF6" w:rsidRDefault="00BC0BF6" w:rsidP="006A0098">
            <w:pPr>
              <w:spacing w:after="0"/>
            </w:pPr>
          </w:p>
        </w:tc>
      </w:tr>
      <w:tr w:rsidR="00BC0BF6" w14:paraId="68174FB4" w14:textId="77777777" w:rsidTr="006A0098">
        <w:trPr>
          <w:trHeight w:val="20"/>
        </w:trPr>
        <w:tc>
          <w:tcPr>
            <w:tcW w:w="9493" w:type="dxa"/>
            <w:gridSpan w:val="3"/>
            <w:vAlign w:val="top"/>
          </w:tcPr>
          <w:p w14:paraId="51F77ADE" w14:textId="77777777" w:rsidR="00BC0BF6" w:rsidRPr="00B82557" w:rsidRDefault="00BC0BF6" w:rsidP="006A0098">
            <w:pPr>
              <w:spacing w:before="0" w:after="0"/>
              <w:ind w:left="0" w:firstLine="0"/>
              <w:rPr>
                <w:b/>
                <w:sz w:val="22"/>
              </w:rPr>
            </w:pPr>
            <w:r w:rsidRPr="00B82557">
              <w:rPr>
                <w:b/>
                <w:sz w:val="22"/>
              </w:rPr>
              <w:t>Additional Comments:</w:t>
            </w:r>
          </w:p>
          <w:p w14:paraId="1E3165B3" w14:textId="77777777" w:rsidR="00BC0BF6" w:rsidRPr="001D4CFE" w:rsidRDefault="00BC0BF6" w:rsidP="006A0098">
            <w:pPr>
              <w:spacing w:after="0" w:line="360" w:lineRule="auto"/>
              <w:rPr>
                <w:sz w:val="22"/>
              </w:rPr>
            </w:pPr>
          </w:p>
        </w:tc>
      </w:tr>
    </w:tbl>
    <w:p w14:paraId="64FB5386" w14:textId="77777777" w:rsidR="00BC58C7" w:rsidRPr="00C63CE8" w:rsidRDefault="00BC58C7" w:rsidP="00BC58C7">
      <w:pPr>
        <w:rPr>
          <w:lang w:val="en-NZ"/>
        </w:rPr>
      </w:pPr>
    </w:p>
    <w:p w14:paraId="18C02F5E" w14:textId="4155DD3D" w:rsidR="00BC58C7" w:rsidRPr="00C63CE8" w:rsidRDefault="00BC58C7" w:rsidP="00BC58C7">
      <w:pPr>
        <w:tabs>
          <w:tab w:val="left" w:pos="426"/>
        </w:tabs>
        <w:rPr>
          <w:b/>
          <w:bCs/>
          <w:lang w:val="en-NZ"/>
        </w:rPr>
      </w:pPr>
      <w:r w:rsidRPr="00DE715D">
        <w:rPr>
          <w:rFonts w:ascii="Segoe UI Emoji" w:hAnsi="Segoe UI Emoji" w:cs="Segoe UI Emoji"/>
          <w:b/>
          <w:bCs/>
          <w:color w:val="0C818F"/>
          <w:shd w:val="clear" w:color="auto" w:fill="0C818F"/>
        </w:rPr>
        <w:t>🟦</w:t>
      </w:r>
      <w:r w:rsidRPr="00C63CE8">
        <w:rPr>
          <w:b/>
          <w:bCs/>
        </w:rPr>
        <w:tab/>
      </w:r>
      <w:r w:rsidRPr="00C63CE8">
        <w:rPr>
          <w:b/>
          <w:bCs/>
          <w:lang w:val="en-NZ"/>
        </w:rPr>
        <w:t xml:space="preserve">Section </w:t>
      </w:r>
      <w:r w:rsidR="00C12733">
        <w:rPr>
          <w:b/>
          <w:bCs/>
          <w:lang w:val="en-NZ"/>
        </w:rPr>
        <w:t>4</w:t>
      </w:r>
      <w:r w:rsidRPr="00C63CE8">
        <w:rPr>
          <w:rFonts w:ascii="Segoe UI Emoji" w:hAnsi="Segoe UI Emoji" w:cs="Segoe UI Emoji"/>
          <w:lang w:val="en-NZ"/>
        </w:rPr>
        <w:t>:</w:t>
      </w:r>
      <w:r w:rsidRPr="00C63CE8">
        <w:rPr>
          <w:lang w:val="en-NZ"/>
        </w:rPr>
        <w:t xml:space="preserve"> </w:t>
      </w:r>
      <w:r w:rsidRPr="00C63CE8">
        <w:rPr>
          <w:b/>
          <w:bCs/>
          <w:lang w:val="en-NZ"/>
        </w:rPr>
        <w:t>Review and Final Sign-Off</w:t>
      </w:r>
    </w:p>
    <w:p w14:paraId="1FE5DAE7" w14:textId="77777777" w:rsidR="00BC58C7" w:rsidRPr="00C63CE8" w:rsidRDefault="00BC58C7" w:rsidP="00BC58C7">
      <w:pPr>
        <w:tabs>
          <w:tab w:val="left" w:pos="426"/>
        </w:tabs>
        <w:rPr>
          <w:b/>
          <w:bCs/>
        </w:rPr>
      </w:pPr>
      <w:r>
        <w:rPr>
          <w:b/>
          <w:bCs/>
        </w:rPr>
        <w:tab/>
      </w:r>
      <w:r w:rsidRPr="00C63CE8">
        <w:rPr>
          <w:b/>
          <w:bCs/>
        </w:rPr>
        <w:t xml:space="preserve">Aged Residential Care (ARC) Secure Care Facility </w:t>
      </w:r>
    </w:p>
    <w:p w14:paraId="500B9AC5" w14:textId="77777777" w:rsidR="00BC58C7" w:rsidRPr="00086566" w:rsidRDefault="00BC58C7" w:rsidP="00BC58C7">
      <w:pPr>
        <w:spacing w:before="240"/>
        <w:rPr>
          <w:bCs/>
          <w:lang w:val="en-NZ"/>
        </w:rPr>
      </w:pPr>
      <w:r w:rsidRPr="00086566">
        <w:t>Has the legal basis for lawful admission to secure care been confirmed by a manager or other authorized person? (Yes / No)</w:t>
      </w:r>
      <w:r w:rsidRPr="00086566">
        <w:br/>
      </w:r>
    </w:p>
    <w:p w14:paraId="683D6303" w14:textId="77777777" w:rsidR="00BC58C7" w:rsidRPr="00086566" w:rsidRDefault="00BC58C7" w:rsidP="00BC58C7">
      <w:pPr>
        <w:tabs>
          <w:tab w:val="left" w:pos="1560"/>
          <w:tab w:val="right" w:leader="underscore" w:pos="6521"/>
        </w:tabs>
        <w:rPr>
          <w:b/>
          <w:lang w:val="en-NZ"/>
        </w:rPr>
      </w:pPr>
      <w:r w:rsidRPr="00086566">
        <w:rPr>
          <w:b/>
          <w:lang w:val="en-NZ"/>
        </w:rPr>
        <w:t>Completed by:</w:t>
      </w:r>
      <w:r w:rsidRPr="00086566">
        <w:rPr>
          <w:bCs/>
          <w:lang w:val="en-NZ"/>
        </w:rPr>
        <w:tab/>
      </w:r>
      <w:r w:rsidRPr="00086566">
        <w:rPr>
          <w:bCs/>
          <w:lang w:val="en-NZ"/>
        </w:rPr>
        <w:tab/>
      </w:r>
    </w:p>
    <w:p w14:paraId="160C5610" w14:textId="77777777" w:rsidR="00BC58C7" w:rsidRPr="00086566" w:rsidRDefault="00BC58C7" w:rsidP="00BC58C7">
      <w:pPr>
        <w:tabs>
          <w:tab w:val="left" w:pos="1560"/>
          <w:tab w:val="right" w:leader="underscore" w:pos="6521"/>
        </w:tabs>
        <w:rPr>
          <w:b/>
          <w:lang w:val="en-NZ"/>
        </w:rPr>
      </w:pPr>
    </w:p>
    <w:p w14:paraId="724E73D5" w14:textId="77777777" w:rsidR="00BC58C7" w:rsidRPr="00086566" w:rsidRDefault="00BC58C7" w:rsidP="00BC58C7">
      <w:pPr>
        <w:tabs>
          <w:tab w:val="left" w:pos="1560"/>
          <w:tab w:val="right" w:leader="underscore" w:pos="6521"/>
        </w:tabs>
        <w:rPr>
          <w:b/>
          <w:lang w:val="en-NZ"/>
        </w:rPr>
      </w:pPr>
      <w:r w:rsidRPr="00086566">
        <w:rPr>
          <w:b/>
          <w:lang w:val="en-NZ"/>
        </w:rPr>
        <w:t>Position:</w:t>
      </w:r>
      <w:r w:rsidRPr="00086566">
        <w:rPr>
          <w:bCs/>
          <w:lang w:val="en-NZ"/>
        </w:rPr>
        <w:tab/>
      </w:r>
      <w:r w:rsidRPr="00086566">
        <w:rPr>
          <w:bCs/>
          <w:lang w:val="en-NZ"/>
        </w:rPr>
        <w:tab/>
      </w:r>
    </w:p>
    <w:p w14:paraId="46BEB248" w14:textId="77777777" w:rsidR="00BC58C7" w:rsidRPr="00086566" w:rsidRDefault="00BC58C7" w:rsidP="00BC58C7">
      <w:pPr>
        <w:tabs>
          <w:tab w:val="left" w:pos="1560"/>
          <w:tab w:val="right" w:leader="underscore" w:pos="6521"/>
        </w:tabs>
        <w:rPr>
          <w:b/>
          <w:lang w:val="en-NZ"/>
        </w:rPr>
      </w:pPr>
    </w:p>
    <w:p w14:paraId="1CCA5065" w14:textId="77777777" w:rsidR="00BC58C7" w:rsidRPr="00086566" w:rsidRDefault="00BC58C7" w:rsidP="00BC58C7">
      <w:pPr>
        <w:tabs>
          <w:tab w:val="left" w:pos="1560"/>
          <w:tab w:val="right" w:leader="underscore" w:pos="6521"/>
        </w:tabs>
        <w:rPr>
          <w:b/>
          <w:lang w:val="en-NZ"/>
        </w:rPr>
      </w:pPr>
      <w:r w:rsidRPr="00086566">
        <w:rPr>
          <w:b/>
          <w:lang w:val="en-NZ"/>
        </w:rPr>
        <w:t>Organisation:</w:t>
      </w:r>
      <w:r w:rsidRPr="00086566">
        <w:rPr>
          <w:bCs/>
          <w:lang w:val="en-NZ"/>
        </w:rPr>
        <w:tab/>
      </w:r>
      <w:r w:rsidRPr="00086566">
        <w:rPr>
          <w:bCs/>
          <w:lang w:val="en-NZ"/>
        </w:rPr>
        <w:tab/>
      </w:r>
    </w:p>
    <w:p w14:paraId="187AFD2C" w14:textId="77777777" w:rsidR="00BC58C7" w:rsidRPr="00086566" w:rsidRDefault="00BC58C7" w:rsidP="00BC58C7">
      <w:pPr>
        <w:tabs>
          <w:tab w:val="left" w:pos="1560"/>
          <w:tab w:val="right" w:leader="underscore" w:pos="6521"/>
        </w:tabs>
        <w:rPr>
          <w:b/>
          <w:lang w:val="en-NZ"/>
        </w:rPr>
      </w:pPr>
    </w:p>
    <w:p w14:paraId="52663C9C" w14:textId="2B6A5033" w:rsidR="00F40D30" w:rsidRDefault="00BC58C7" w:rsidP="00607B46">
      <w:pPr>
        <w:tabs>
          <w:tab w:val="left" w:pos="1560"/>
          <w:tab w:val="right" w:leader="underscore" w:pos="6521"/>
        </w:tabs>
        <w:rPr>
          <w:color w:val="15284B"/>
          <w:sz w:val="30"/>
          <w:szCs w:val="30"/>
        </w:rPr>
      </w:pPr>
      <w:r w:rsidRPr="00086566">
        <w:rPr>
          <w:b/>
          <w:lang w:val="en-NZ"/>
        </w:rPr>
        <w:t>Date:</w:t>
      </w:r>
      <w:r w:rsidRPr="00086566">
        <w:rPr>
          <w:bCs/>
          <w:lang w:val="en-NZ"/>
        </w:rPr>
        <w:tab/>
      </w:r>
      <w:r w:rsidRPr="00086566">
        <w:rPr>
          <w:bCs/>
          <w:lang w:val="en-NZ"/>
        </w:rPr>
        <w:tab/>
      </w:r>
      <w:r w:rsidR="00F40D30">
        <w:rPr>
          <w:color w:val="15284B"/>
        </w:rPr>
        <w:br w:type="page"/>
      </w:r>
    </w:p>
    <w:p w14:paraId="3CF188D3" w14:textId="306CE175" w:rsidR="003809B2" w:rsidRPr="000C1380" w:rsidRDefault="004B76F3" w:rsidP="003809B2">
      <w:pPr>
        <w:pStyle w:val="Heading2"/>
        <w:spacing w:before="349" w:line="360" w:lineRule="auto"/>
        <w:ind w:left="0"/>
        <w:rPr>
          <w:color w:val="15284B"/>
        </w:rPr>
      </w:pPr>
      <w:bookmarkStart w:id="20" w:name="_Toc208405251"/>
      <w:r w:rsidRPr="000C1380">
        <w:rPr>
          <w:color w:val="15284B"/>
        </w:rPr>
        <w:lastRenderedPageBreak/>
        <w:t>Appendix B: Glossary</w:t>
      </w:r>
      <w:bookmarkEnd w:id="18"/>
      <w:bookmarkEnd w:id="20"/>
      <w:r w:rsidRPr="000C1380">
        <w:rPr>
          <w:color w:val="15284B"/>
        </w:rPr>
        <w:t xml:space="preserve"> </w:t>
      </w:r>
    </w:p>
    <w:tbl>
      <w:tblPr>
        <w:tblStyle w:val="TableGrid"/>
        <w:tblW w:w="9469" w:type="dxa"/>
        <w:tblInd w:w="-5" w:type="dxa"/>
        <w:tblLook w:val="04A0" w:firstRow="1" w:lastRow="0" w:firstColumn="1" w:lastColumn="0" w:noHBand="0" w:noVBand="1"/>
      </w:tblPr>
      <w:tblGrid>
        <w:gridCol w:w="2102"/>
        <w:gridCol w:w="7367"/>
      </w:tblGrid>
      <w:tr w:rsidR="004B76F3" w:rsidRPr="00AC767F" w14:paraId="6940EABB" w14:textId="77777777" w:rsidTr="00A96DF8">
        <w:trPr>
          <w:cnfStyle w:val="100000000000" w:firstRow="1" w:lastRow="0" w:firstColumn="0" w:lastColumn="0" w:oddVBand="0" w:evenVBand="0" w:oddHBand="0" w:evenHBand="0" w:firstRowFirstColumn="0" w:firstRowLastColumn="0" w:lastRowFirstColumn="0" w:lastRowLastColumn="0"/>
          <w:tblHeader/>
        </w:trPr>
        <w:tc>
          <w:tcPr>
            <w:tcW w:w="2102" w:type="dxa"/>
            <w:shd w:val="clear" w:color="auto" w:fill="0C818F"/>
          </w:tcPr>
          <w:p w14:paraId="38FAEA59" w14:textId="77777777" w:rsidR="004B76F3" w:rsidRPr="00AD0B66" w:rsidRDefault="004B76F3">
            <w:pPr>
              <w:rPr>
                <w:color w:val="FFFFFF" w:themeColor="background1"/>
                <w:sz w:val="22"/>
              </w:rPr>
            </w:pPr>
            <w:r w:rsidRPr="00AD0B66">
              <w:rPr>
                <w:color w:val="FFFFFF" w:themeColor="background1"/>
                <w:sz w:val="22"/>
              </w:rPr>
              <w:t>Term</w:t>
            </w:r>
          </w:p>
        </w:tc>
        <w:tc>
          <w:tcPr>
            <w:tcW w:w="7367" w:type="dxa"/>
            <w:shd w:val="clear" w:color="auto" w:fill="0C818F"/>
          </w:tcPr>
          <w:p w14:paraId="0CFD3758" w14:textId="77777777" w:rsidR="004B76F3" w:rsidRPr="00AD0B66" w:rsidRDefault="004B76F3">
            <w:pPr>
              <w:rPr>
                <w:color w:val="FFFFFF" w:themeColor="background1"/>
                <w:sz w:val="22"/>
              </w:rPr>
            </w:pPr>
            <w:r w:rsidRPr="00AD0B66">
              <w:rPr>
                <w:color w:val="FFFFFF" w:themeColor="background1"/>
                <w:sz w:val="22"/>
              </w:rPr>
              <w:t xml:space="preserve">Definition </w:t>
            </w:r>
          </w:p>
        </w:tc>
      </w:tr>
      <w:tr w:rsidR="004B76F3" w:rsidRPr="00AC767F" w14:paraId="5F140527" w14:textId="77777777" w:rsidTr="00A96DF8">
        <w:trPr>
          <w:trHeight w:val="1052"/>
        </w:trPr>
        <w:tc>
          <w:tcPr>
            <w:tcW w:w="2102" w:type="dxa"/>
            <w:vAlign w:val="top"/>
          </w:tcPr>
          <w:p w14:paraId="7A79F7E0" w14:textId="77777777" w:rsidR="004B76F3" w:rsidRDefault="004B76F3">
            <w:pPr>
              <w:pStyle w:val="Bulletpoints2"/>
              <w:numPr>
                <w:ilvl w:val="0"/>
                <w:numId w:val="0"/>
              </w:numPr>
              <w:rPr>
                <w:b/>
                <w:sz w:val="22"/>
              </w:rPr>
            </w:pPr>
            <w:r w:rsidRPr="00AC767F">
              <w:rPr>
                <w:sz w:val="22"/>
              </w:rPr>
              <w:t>Enduring power of attorney (</w:t>
            </w:r>
            <w:r w:rsidRPr="004540A8">
              <w:rPr>
                <w:sz w:val="22"/>
              </w:rPr>
              <w:t>EPOA</w:t>
            </w:r>
            <w:r w:rsidRPr="00AC767F">
              <w:rPr>
                <w:sz w:val="22"/>
              </w:rPr>
              <w:t xml:space="preserve">) -Welfare </w:t>
            </w:r>
          </w:p>
        </w:tc>
        <w:tc>
          <w:tcPr>
            <w:tcW w:w="7367" w:type="dxa"/>
          </w:tcPr>
          <w:p w14:paraId="34273474" w14:textId="77777777" w:rsidR="004B76F3" w:rsidRDefault="004B76F3">
            <w:pPr>
              <w:pStyle w:val="Bulletpoints2"/>
              <w:numPr>
                <w:ilvl w:val="0"/>
                <w:numId w:val="0"/>
              </w:numPr>
              <w:spacing w:after="200"/>
              <w:rPr>
                <w:b/>
                <w:sz w:val="22"/>
              </w:rPr>
            </w:pPr>
            <w:r w:rsidRPr="005E0ADE">
              <w:rPr>
                <w:sz w:val="22"/>
              </w:rPr>
              <w:t>Enduring Power of Attorney – Personal Care and Welfare.</w:t>
            </w:r>
            <w:r w:rsidRPr="00AC767F">
              <w:rPr>
                <w:sz w:val="22"/>
              </w:rPr>
              <w:t xml:space="preserve"> A legal arrangement where a person (called the donor) appoints another person (called the attorney) to make decisions about </w:t>
            </w:r>
            <w:r>
              <w:rPr>
                <w:sz w:val="22"/>
              </w:rPr>
              <w:t xml:space="preserve">their </w:t>
            </w:r>
            <w:r w:rsidRPr="00AC767F">
              <w:rPr>
                <w:sz w:val="22"/>
              </w:rPr>
              <w:t>personal care and welfare when the donor no longer has decision making capacity. Decisions may include agreement to medical treatment, admission to residential care or choice of a residential home.</w:t>
            </w:r>
          </w:p>
        </w:tc>
      </w:tr>
      <w:tr w:rsidR="004B76F3" w:rsidRPr="00AC767F" w14:paraId="6DB6CAE9" w14:textId="77777777" w:rsidTr="00A96DF8">
        <w:trPr>
          <w:trHeight w:val="1052"/>
        </w:trPr>
        <w:tc>
          <w:tcPr>
            <w:tcW w:w="2102" w:type="dxa"/>
            <w:vAlign w:val="top"/>
          </w:tcPr>
          <w:p w14:paraId="1E16A028" w14:textId="77777777" w:rsidR="004B76F3" w:rsidRPr="00AC767F" w:rsidRDefault="004B76F3">
            <w:pPr>
              <w:pStyle w:val="Bulletpoints2"/>
              <w:numPr>
                <w:ilvl w:val="0"/>
                <w:numId w:val="0"/>
              </w:numPr>
              <w:rPr>
                <w:b/>
                <w:sz w:val="22"/>
              </w:rPr>
            </w:pPr>
            <w:r>
              <w:rPr>
                <w:sz w:val="22"/>
              </w:rPr>
              <w:t>A</w:t>
            </w:r>
            <w:r w:rsidRPr="007E7E5F">
              <w:rPr>
                <w:sz w:val="22"/>
              </w:rPr>
              <w:t xml:space="preserve">ctivated </w:t>
            </w:r>
            <w:r>
              <w:rPr>
                <w:sz w:val="22"/>
              </w:rPr>
              <w:t>E</w:t>
            </w:r>
            <w:r w:rsidRPr="007E7E5F">
              <w:rPr>
                <w:sz w:val="22"/>
              </w:rPr>
              <w:t xml:space="preserve">nduring </w:t>
            </w:r>
            <w:r>
              <w:rPr>
                <w:sz w:val="22"/>
              </w:rPr>
              <w:t>P</w:t>
            </w:r>
            <w:r w:rsidRPr="007E7E5F">
              <w:rPr>
                <w:sz w:val="22"/>
              </w:rPr>
              <w:t xml:space="preserve">ower of </w:t>
            </w:r>
            <w:r>
              <w:rPr>
                <w:sz w:val="22"/>
              </w:rPr>
              <w:t>A</w:t>
            </w:r>
            <w:r w:rsidRPr="007E7E5F">
              <w:rPr>
                <w:sz w:val="22"/>
              </w:rPr>
              <w:t>ttorney</w:t>
            </w:r>
            <w:r>
              <w:t xml:space="preserve"> </w:t>
            </w:r>
          </w:p>
        </w:tc>
        <w:tc>
          <w:tcPr>
            <w:tcW w:w="7367" w:type="dxa"/>
            <w:vAlign w:val="top"/>
          </w:tcPr>
          <w:p w14:paraId="650AE317" w14:textId="77777777" w:rsidR="004B76F3" w:rsidRPr="00AC767F" w:rsidRDefault="004B76F3">
            <w:pPr>
              <w:pStyle w:val="Bulletpoints2"/>
              <w:numPr>
                <w:ilvl w:val="0"/>
                <w:numId w:val="0"/>
              </w:numPr>
              <w:spacing w:after="200"/>
              <w:rPr>
                <w:b/>
                <w:sz w:val="22"/>
              </w:rPr>
            </w:pPr>
            <w:r>
              <w:rPr>
                <w:sz w:val="22"/>
              </w:rPr>
              <w:t>Enduring Power of Attorney (</w:t>
            </w:r>
            <w:r w:rsidRPr="004540A8">
              <w:rPr>
                <w:sz w:val="22"/>
              </w:rPr>
              <w:t>EPOA</w:t>
            </w:r>
            <w:r>
              <w:rPr>
                <w:sz w:val="22"/>
              </w:rPr>
              <w:t>) which has been “activated” by a health practitioner (whose scope of practice includes the assessment of a person’s mental capacity) completing a medical certification of incapacity relating to the donor of the EPOA.</w:t>
            </w:r>
          </w:p>
        </w:tc>
      </w:tr>
      <w:tr w:rsidR="004B76F3" w:rsidRPr="00AC767F" w14:paraId="512B4055" w14:textId="77777777" w:rsidTr="00A96DF8">
        <w:tc>
          <w:tcPr>
            <w:tcW w:w="2102" w:type="dxa"/>
            <w:vAlign w:val="top"/>
          </w:tcPr>
          <w:p w14:paraId="18933985" w14:textId="77777777" w:rsidR="004B76F3" w:rsidRPr="00612B3B" w:rsidRDefault="004B76F3">
            <w:pPr>
              <w:pStyle w:val="Bulletpoints2"/>
              <w:numPr>
                <w:ilvl w:val="0"/>
                <w:numId w:val="0"/>
              </w:numPr>
              <w:rPr>
                <w:b/>
                <w:bCs/>
                <w:sz w:val="22"/>
              </w:rPr>
            </w:pPr>
            <w:r w:rsidRPr="00612B3B">
              <w:rPr>
                <w:sz w:val="22"/>
              </w:rPr>
              <w:t>Health Practitioner’s Certificate of Mental Incapacity</w:t>
            </w:r>
          </w:p>
        </w:tc>
        <w:tc>
          <w:tcPr>
            <w:tcW w:w="7367" w:type="dxa"/>
          </w:tcPr>
          <w:p w14:paraId="631253F1" w14:textId="77777777" w:rsidR="004B76F3" w:rsidRPr="00AC767F" w:rsidRDefault="004B76F3">
            <w:pPr>
              <w:pStyle w:val="Bulletpoints2"/>
              <w:numPr>
                <w:ilvl w:val="0"/>
                <w:numId w:val="0"/>
              </w:numPr>
              <w:spacing w:after="200"/>
              <w:rPr>
                <w:b/>
                <w:sz w:val="22"/>
              </w:rPr>
            </w:pPr>
            <w:r>
              <w:rPr>
                <w:sz w:val="22"/>
              </w:rPr>
              <w:t xml:space="preserve">A certificate completed by a health practitioner (whose scope of practice includes the assessment of a person’s mental capacity) confirming that the donor of an EPOA lacks the capacity to make decisions relating to their personal care and welfare or property (or both) – which contains certain information required to be included under the </w:t>
            </w:r>
            <w:r w:rsidRPr="004540A8">
              <w:rPr>
                <w:sz w:val="22"/>
              </w:rPr>
              <w:t>Protection of Personal and Property Rights (Enduring Powers of Attorney Forms and Prescribed Information) Regulations 2008</w:t>
            </w:r>
            <w:r>
              <w:rPr>
                <w:sz w:val="22"/>
              </w:rPr>
              <w:t>.</w:t>
            </w:r>
          </w:p>
        </w:tc>
      </w:tr>
      <w:tr w:rsidR="004B76F3" w:rsidRPr="00AC767F" w14:paraId="56DF8B7F" w14:textId="77777777" w:rsidTr="00A96DF8">
        <w:tc>
          <w:tcPr>
            <w:tcW w:w="2102" w:type="dxa"/>
            <w:vAlign w:val="top"/>
          </w:tcPr>
          <w:p w14:paraId="034FD96B" w14:textId="77777777" w:rsidR="004B76F3" w:rsidRPr="00AC767F" w:rsidRDefault="004B76F3">
            <w:pPr>
              <w:pStyle w:val="Bulletpoints2"/>
              <w:numPr>
                <w:ilvl w:val="0"/>
                <w:numId w:val="0"/>
              </w:numPr>
              <w:rPr>
                <w:b/>
                <w:sz w:val="22"/>
              </w:rPr>
            </w:pPr>
            <w:r w:rsidRPr="00AC767F">
              <w:rPr>
                <w:sz w:val="22"/>
              </w:rPr>
              <w:t>Competence /</w:t>
            </w:r>
            <w:r>
              <w:rPr>
                <w:sz w:val="22"/>
              </w:rPr>
              <w:t xml:space="preserve"> </w:t>
            </w:r>
            <w:r w:rsidRPr="00AC767F">
              <w:rPr>
                <w:sz w:val="22"/>
              </w:rPr>
              <w:t xml:space="preserve">capacity </w:t>
            </w:r>
          </w:p>
        </w:tc>
        <w:tc>
          <w:tcPr>
            <w:tcW w:w="7367" w:type="dxa"/>
          </w:tcPr>
          <w:p w14:paraId="29549DDD" w14:textId="77777777" w:rsidR="004B76F3" w:rsidRPr="00AC767F" w:rsidRDefault="004B76F3">
            <w:pPr>
              <w:pStyle w:val="Bulletpoints2"/>
              <w:numPr>
                <w:ilvl w:val="0"/>
                <w:numId w:val="0"/>
              </w:numPr>
              <w:spacing w:after="200"/>
              <w:rPr>
                <w:b/>
                <w:sz w:val="22"/>
              </w:rPr>
            </w:pPr>
            <w:r>
              <w:rPr>
                <w:sz w:val="22"/>
              </w:rPr>
              <w:t>I</w:t>
            </w:r>
            <w:r w:rsidRPr="00713015">
              <w:rPr>
                <w:sz w:val="22"/>
              </w:rPr>
              <w:t>ndividuals</w:t>
            </w:r>
            <w:r>
              <w:t xml:space="preserve"> </w:t>
            </w:r>
            <w:r w:rsidRPr="00AC767F">
              <w:rPr>
                <w:sz w:val="22"/>
              </w:rPr>
              <w:t xml:space="preserve">are presumed to be competent to manage their property and to make decisions about their personal care and welfare (including decisions about medical treatment and residential care) unless there are reasonable grounds for believing that the </w:t>
            </w:r>
            <w:r>
              <w:rPr>
                <w:sz w:val="22"/>
              </w:rPr>
              <w:t>i</w:t>
            </w:r>
            <w:r w:rsidRPr="001C0574">
              <w:rPr>
                <w:sz w:val="22"/>
              </w:rPr>
              <w:t xml:space="preserve">ndividual </w:t>
            </w:r>
            <w:r w:rsidRPr="00AC767F">
              <w:rPr>
                <w:sz w:val="22"/>
              </w:rPr>
              <w:t>is not competent.</w:t>
            </w:r>
          </w:p>
          <w:p w14:paraId="2E38DF69" w14:textId="77777777" w:rsidR="004B76F3" w:rsidRPr="00AC767F" w:rsidRDefault="004B76F3">
            <w:pPr>
              <w:pStyle w:val="Bulletpoints2"/>
              <w:numPr>
                <w:ilvl w:val="0"/>
                <w:numId w:val="0"/>
              </w:numPr>
              <w:spacing w:after="200"/>
              <w:rPr>
                <w:b/>
                <w:sz w:val="22"/>
              </w:rPr>
            </w:pPr>
            <w:r w:rsidRPr="00AC767F">
              <w:rPr>
                <w:sz w:val="22"/>
              </w:rPr>
              <w:t>Where there are concerns about a</w:t>
            </w:r>
            <w:r>
              <w:rPr>
                <w:sz w:val="22"/>
              </w:rPr>
              <w:t>n</w:t>
            </w:r>
            <w:r w:rsidRPr="00AC767F">
              <w:rPr>
                <w:sz w:val="22"/>
              </w:rPr>
              <w:t xml:space="preserve"> </w:t>
            </w:r>
            <w:r>
              <w:rPr>
                <w:sz w:val="22"/>
              </w:rPr>
              <w:t>individual</w:t>
            </w:r>
            <w:r w:rsidRPr="00AC767F">
              <w:rPr>
                <w:sz w:val="22"/>
              </w:rPr>
              <w:t xml:space="preserve">'s competence, the </w:t>
            </w:r>
            <w:r>
              <w:rPr>
                <w:sz w:val="22"/>
              </w:rPr>
              <w:t>individual</w:t>
            </w:r>
            <w:r w:rsidRPr="00AC767F">
              <w:rPr>
                <w:sz w:val="22"/>
              </w:rPr>
              <w:t xml:space="preserve">'s competence will be assessed by a relevant health practitioner. That assessment will consider whether the </w:t>
            </w:r>
            <w:r>
              <w:rPr>
                <w:sz w:val="22"/>
              </w:rPr>
              <w:t>individual</w:t>
            </w:r>
            <w:r w:rsidRPr="00AC767F">
              <w:rPr>
                <w:sz w:val="22"/>
              </w:rPr>
              <w:t xml:space="preserve"> can understand the nature and foresee the consequences of a decision (or decisions) relating to the </w:t>
            </w:r>
            <w:r>
              <w:rPr>
                <w:sz w:val="22"/>
              </w:rPr>
              <w:t>individual</w:t>
            </w:r>
            <w:r w:rsidRPr="00AC767F">
              <w:rPr>
                <w:sz w:val="22"/>
              </w:rPr>
              <w:t>'s personal care and welfare.</w:t>
            </w:r>
          </w:p>
        </w:tc>
      </w:tr>
      <w:tr w:rsidR="004B76F3" w:rsidRPr="00AC767F" w14:paraId="17D62A04" w14:textId="77777777" w:rsidTr="00A96DF8">
        <w:tc>
          <w:tcPr>
            <w:tcW w:w="2102" w:type="dxa"/>
            <w:vAlign w:val="top"/>
          </w:tcPr>
          <w:p w14:paraId="58F7647F" w14:textId="77777777" w:rsidR="004B76F3" w:rsidRPr="00AC767F" w:rsidRDefault="004B76F3">
            <w:pPr>
              <w:pStyle w:val="Bulletpoints2"/>
              <w:numPr>
                <w:ilvl w:val="0"/>
                <w:numId w:val="0"/>
              </w:numPr>
              <w:rPr>
                <w:b/>
                <w:sz w:val="22"/>
              </w:rPr>
            </w:pPr>
            <w:r w:rsidRPr="00AC767F">
              <w:rPr>
                <w:sz w:val="22"/>
              </w:rPr>
              <w:t xml:space="preserve">Needs Assessment and Service Coordination (NASC) </w:t>
            </w:r>
          </w:p>
        </w:tc>
        <w:tc>
          <w:tcPr>
            <w:tcW w:w="7367" w:type="dxa"/>
            <w:vAlign w:val="top"/>
          </w:tcPr>
          <w:p w14:paraId="25D7426A" w14:textId="52B43446" w:rsidR="004B76F3" w:rsidRPr="00AC767F" w:rsidRDefault="004B76F3">
            <w:pPr>
              <w:pStyle w:val="Bulletpoints2"/>
              <w:numPr>
                <w:ilvl w:val="0"/>
                <w:numId w:val="0"/>
              </w:numPr>
              <w:spacing w:after="200"/>
              <w:rPr>
                <w:b/>
                <w:sz w:val="22"/>
              </w:rPr>
            </w:pPr>
            <w:r w:rsidRPr="00AC767F">
              <w:rPr>
                <w:sz w:val="22"/>
              </w:rPr>
              <w:t xml:space="preserve">A </w:t>
            </w:r>
            <w:r>
              <w:rPr>
                <w:sz w:val="22"/>
              </w:rPr>
              <w:t xml:space="preserve">Needs Assessment </w:t>
            </w:r>
            <w:r w:rsidRPr="00AC767F">
              <w:rPr>
                <w:sz w:val="22"/>
              </w:rPr>
              <w:t xml:space="preserve">is a </w:t>
            </w:r>
            <w:r>
              <w:rPr>
                <w:sz w:val="22"/>
              </w:rPr>
              <w:t xml:space="preserve">discussion with an individual about the supports the person </w:t>
            </w:r>
            <w:r w:rsidRPr="00AC767F">
              <w:rPr>
                <w:sz w:val="22"/>
              </w:rPr>
              <w:t>need</w:t>
            </w:r>
            <w:r>
              <w:rPr>
                <w:sz w:val="22"/>
              </w:rPr>
              <w:t>s</w:t>
            </w:r>
            <w:r w:rsidRPr="00AC767F">
              <w:rPr>
                <w:sz w:val="22"/>
              </w:rPr>
              <w:t xml:space="preserve"> with </w:t>
            </w:r>
            <w:r>
              <w:rPr>
                <w:sz w:val="22"/>
              </w:rPr>
              <w:t xml:space="preserve">their </w:t>
            </w:r>
            <w:r w:rsidRPr="00AC767F">
              <w:rPr>
                <w:sz w:val="22"/>
              </w:rPr>
              <w:t xml:space="preserve">day-to-day </w:t>
            </w:r>
            <w:r>
              <w:rPr>
                <w:sz w:val="22"/>
              </w:rPr>
              <w:t>life</w:t>
            </w:r>
            <w:r w:rsidRPr="00AC767F">
              <w:rPr>
                <w:sz w:val="22"/>
              </w:rPr>
              <w:t xml:space="preserve">. The aim of </w:t>
            </w:r>
            <w:r>
              <w:rPr>
                <w:sz w:val="22"/>
              </w:rPr>
              <w:t xml:space="preserve">the </w:t>
            </w:r>
            <w:r w:rsidRPr="00AC767F">
              <w:rPr>
                <w:sz w:val="22"/>
              </w:rPr>
              <w:t>needs assessment is to</w:t>
            </w:r>
            <w:r>
              <w:rPr>
                <w:sz w:val="22"/>
              </w:rPr>
              <w:t xml:space="preserve"> </w:t>
            </w:r>
            <w:r w:rsidRPr="00AC767F">
              <w:rPr>
                <w:sz w:val="22"/>
              </w:rPr>
              <w:t xml:space="preserve">help </w:t>
            </w:r>
            <w:r>
              <w:rPr>
                <w:sz w:val="22"/>
              </w:rPr>
              <w:t xml:space="preserve">people to maintain their </w:t>
            </w:r>
            <w:r w:rsidRPr="00AC767F">
              <w:rPr>
                <w:sz w:val="22"/>
              </w:rPr>
              <w:t>independen</w:t>
            </w:r>
            <w:r>
              <w:rPr>
                <w:sz w:val="22"/>
              </w:rPr>
              <w:t>ce</w:t>
            </w:r>
            <w:r w:rsidRPr="00AC767F">
              <w:rPr>
                <w:sz w:val="22"/>
              </w:rPr>
              <w:t>,</w:t>
            </w:r>
            <w:r w:rsidR="00AE6682">
              <w:rPr>
                <w:sz w:val="22"/>
              </w:rPr>
              <w:t xml:space="preserve"> </w:t>
            </w:r>
            <w:r w:rsidRPr="00AC767F">
              <w:rPr>
                <w:sz w:val="22"/>
              </w:rPr>
              <w:t>or</w:t>
            </w:r>
            <w:r>
              <w:rPr>
                <w:sz w:val="22"/>
              </w:rPr>
              <w:t xml:space="preserve"> help a person access residential supports t</w:t>
            </w:r>
            <w:r w:rsidRPr="00AC767F">
              <w:rPr>
                <w:sz w:val="22"/>
              </w:rPr>
              <w:t xml:space="preserve">o maintain </w:t>
            </w:r>
            <w:r>
              <w:rPr>
                <w:sz w:val="22"/>
              </w:rPr>
              <w:t xml:space="preserve">their </w:t>
            </w:r>
            <w:r w:rsidRPr="00AC767F">
              <w:rPr>
                <w:sz w:val="22"/>
              </w:rPr>
              <w:t>quality of life.</w:t>
            </w:r>
          </w:p>
          <w:p w14:paraId="4E1BB406" w14:textId="77777777" w:rsidR="004B76F3" w:rsidRPr="00AC767F" w:rsidRDefault="004B76F3">
            <w:pPr>
              <w:pStyle w:val="Bulletpoints2"/>
              <w:numPr>
                <w:ilvl w:val="0"/>
                <w:numId w:val="0"/>
              </w:numPr>
              <w:spacing w:after="200"/>
              <w:rPr>
                <w:b/>
                <w:sz w:val="22"/>
              </w:rPr>
            </w:pPr>
            <w:r w:rsidRPr="00AC767F">
              <w:rPr>
                <w:sz w:val="22"/>
              </w:rPr>
              <w:t>A team of experienced health professionals are responsible for assessment and coordination of health-related services for older people. This group has the authority to assess the care needs of a</w:t>
            </w:r>
            <w:r>
              <w:rPr>
                <w:sz w:val="22"/>
              </w:rPr>
              <w:t>n</w:t>
            </w:r>
            <w:r w:rsidRPr="00AC767F">
              <w:rPr>
                <w:sz w:val="22"/>
              </w:rPr>
              <w:t xml:space="preserve"> </w:t>
            </w:r>
            <w:r>
              <w:rPr>
                <w:sz w:val="22"/>
              </w:rPr>
              <w:t>individual</w:t>
            </w:r>
            <w:r w:rsidRPr="00AC767F">
              <w:rPr>
                <w:sz w:val="22"/>
              </w:rPr>
              <w:t>, authorise access to publicly funded residential care, and allocate supports for a wide range of services</w:t>
            </w:r>
            <w:r>
              <w:rPr>
                <w:sz w:val="22"/>
              </w:rPr>
              <w:t>.</w:t>
            </w:r>
          </w:p>
        </w:tc>
      </w:tr>
      <w:tr w:rsidR="004B76F3" w:rsidRPr="00AC767F" w14:paraId="4C09074D" w14:textId="77777777" w:rsidTr="00A96DF8">
        <w:tc>
          <w:tcPr>
            <w:tcW w:w="2102" w:type="dxa"/>
            <w:vAlign w:val="top"/>
          </w:tcPr>
          <w:p w14:paraId="0E169B25" w14:textId="77777777" w:rsidR="004B76F3" w:rsidRPr="00AC767F" w:rsidRDefault="004B76F3">
            <w:pPr>
              <w:pStyle w:val="Bulletpoints2"/>
              <w:numPr>
                <w:ilvl w:val="0"/>
                <w:numId w:val="0"/>
              </w:numPr>
              <w:rPr>
                <w:b/>
                <w:sz w:val="22"/>
              </w:rPr>
            </w:pPr>
            <w:r w:rsidRPr="00AC767F">
              <w:rPr>
                <w:sz w:val="22"/>
              </w:rPr>
              <w:t xml:space="preserve">Personal Order </w:t>
            </w:r>
          </w:p>
        </w:tc>
        <w:tc>
          <w:tcPr>
            <w:tcW w:w="7367" w:type="dxa"/>
            <w:vAlign w:val="top"/>
          </w:tcPr>
          <w:p w14:paraId="144A9D0E" w14:textId="77777777" w:rsidR="004B76F3" w:rsidRDefault="004B76F3">
            <w:pPr>
              <w:pStyle w:val="Bulletpoints2"/>
              <w:numPr>
                <w:ilvl w:val="0"/>
                <w:numId w:val="0"/>
              </w:numPr>
              <w:spacing w:after="200"/>
              <w:rPr>
                <w:b/>
                <w:sz w:val="22"/>
              </w:rPr>
            </w:pPr>
            <w:r w:rsidRPr="00AC767F">
              <w:rPr>
                <w:sz w:val="22"/>
              </w:rPr>
              <w:t>Relatives and non-relatives including doctors and Social Workers can apply to the Family Court for a Personal Order for a person who does not have the capacity to make personal decisions for themselves</w:t>
            </w:r>
            <w:r>
              <w:rPr>
                <w:sz w:val="22"/>
              </w:rPr>
              <w:t xml:space="preserve"> or</w:t>
            </w:r>
            <w:r w:rsidRPr="00AC767F">
              <w:rPr>
                <w:sz w:val="22"/>
              </w:rPr>
              <w:t xml:space="preserve"> is unable to communicate these decisions.</w:t>
            </w:r>
          </w:p>
          <w:p w14:paraId="0D77E7EC" w14:textId="77777777" w:rsidR="004B76F3" w:rsidRPr="00AC767F" w:rsidRDefault="004B76F3">
            <w:pPr>
              <w:pStyle w:val="Bulletpoints2"/>
              <w:numPr>
                <w:ilvl w:val="0"/>
                <w:numId w:val="0"/>
              </w:numPr>
              <w:spacing w:after="200"/>
              <w:rPr>
                <w:b/>
                <w:sz w:val="22"/>
              </w:rPr>
            </w:pPr>
            <w:r w:rsidRPr="00AC767F">
              <w:rPr>
                <w:sz w:val="22"/>
              </w:rPr>
              <w:lastRenderedPageBreak/>
              <w:t xml:space="preserve">Personal Orders are specific and wide ranging and may include </w:t>
            </w:r>
            <w:r>
              <w:rPr>
                <w:sz w:val="22"/>
              </w:rPr>
              <w:t>medical care the person will receive or</w:t>
            </w:r>
            <w:r w:rsidRPr="00AC767F">
              <w:rPr>
                <w:sz w:val="22"/>
              </w:rPr>
              <w:t xml:space="preserve"> where the person will reside.</w:t>
            </w:r>
          </w:p>
        </w:tc>
      </w:tr>
      <w:tr w:rsidR="004B76F3" w:rsidRPr="00AC767F" w14:paraId="57E07365" w14:textId="77777777" w:rsidTr="00A96DF8">
        <w:tc>
          <w:tcPr>
            <w:tcW w:w="2102" w:type="dxa"/>
            <w:vAlign w:val="top"/>
          </w:tcPr>
          <w:p w14:paraId="1169E227" w14:textId="77777777" w:rsidR="004B76F3" w:rsidRPr="00AC767F" w:rsidRDefault="004B76F3">
            <w:pPr>
              <w:pStyle w:val="Bulletpoints2"/>
              <w:numPr>
                <w:ilvl w:val="0"/>
                <w:numId w:val="0"/>
              </w:numPr>
              <w:rPr>
                <w:b/>
                <w:sz w:val="22"/>
              </w:rPr>
            </w:pPr>
            <w:r w:rsidRPr="00AC767F">
              <w:rPr>
                <w:sz w:val="22"/>
              </w:rPr>
              <w:lastRenderedPageBreak/>
              <w:t>Protection of Personal and</w:t>
            </w:r>
            <w:r>
              <w:rPr>
                <w:sz w:val="22"/>
              </w:rPr>
              <w:t xml:space="preserve"> </w:t>
            </w:r>
            <w:r w:rsidRPr="00AC767F">
              <w:rPr>
                <w:sz w:val="22"/>
              </w:rPr>
              <w:t>Property Rights Act 1988</w:t>
            </w:r>
            <w:r>
              <w:rPr>
                <w:sz w:val="22"/>
              </w:rPr>
              <w:t xml:space="preserve"> (</w:t>
            </w:r>
            <w:r w:rsidRPr="005E0ADE">
              <w:rPr>
                <w:sz w:val="22"/>
              </w:rPr>
              <w:t>PPPR Act</w:t>
            </w:r>
            <w:r>
              <w:rPr>
                <w:sz w:val="22"/>
              </w:rPr>
              <w:t>)</w:t>
            </w:r>
          </w:p>
        </w:tc>
        <w:tc>
          <w:tcPr>
            <w:tcW w:w="7367" w:type="dxa"/>
            <w:vAlign w:val="top"/>
          </w:tcPr>
          <w:p w14:paraId="2615A918" w14:textId="77777777" w:rsidR="004B76F3" w:rsidRDefault="004B76F3">
            <w:pPr>
              <w:pStyle w:val="Bulletpoints2"/>
              <w:numPr>
                <w:ilvl w:val="0"/>
                <w:numId w:val="0"/>
              </w:numPr>
              <w:spacing w:after="200"/>
              <w:rPr>
                <w:b/>
                <w:sz w:val="22"/>
              </w:rPr>
            </w:pPr>
            <w:r>
              <w:rPr>
                <w:sz w:val="22"/>
              </w:rPr>
              <w:t>T</w:t>
            </w:r>
            <w:r w:rsidRPr="00AC767F">
              <w:rPr>
                <w:sz w:val="22"/>
              </w:rPr>
              <w:t>he Protection of Personal and Property Rights Act 1988 is the Act which provides for the protection and promotion of the personal and property rights of persons who are not fully able, or unable, to manage their own affairs.</w:t>
            </w:r>
          </w:p>
          <w:p w14:paraId="2804B6AB" w14:textId="77777777" w:rsidR="004B76F3" w:rsidRPr="00AC767F" w:rsidRDefault="004B76F3">
            <w:pPr>
              <w:pStyle w:val="Bulletpoints2"/>
              <w:numPr>
                <w:ilvl w:val="0"/>
                <w:numId w:val="0"/>
              </w:numPr>
              <w:spacing w:after="200"/>
              <w:rPr>
                <w:b/>
                <w:sz w:val="22"/>
              </w:rPr>
            </w:pPr>
            <w:r w:rsidRPr="00AC767F">
              <w:rPr>
                <w:sz w:val="22"/>
              </w:rPr>
              <w:t xml:space="preserve">It sets out a process by which a person can appoint others to make decisions on their behalf when they </w:t>
            </w:r>
            <w:r>
              <w:rPr>
                <w:sz w:val="22"/>
              </w:rPr>
              <w:t>no longer have capacity to make decisions</w:t>
            </w:r>
            <w:r w:rsidRPr="00AC767F">
              <w:rPr>
                <w:sz w:val="22"/>
              </w:rPr>
              <w:t xml:space="preserve"> (EPOA), as well as a process for applications to the Family Court for Personal Orders, Welfare Guardian, Property Manager and Property Administrator</w:t>
            </w:r>
            <w:r>
              <w:rPr>
                <w:sz w:val="22"/>
              </w:rPr>
              <w:t xml:space="preserve"> Orders.</w:t>
            </w:r>
            <w:r w:rsidRPr="00AC767F">
              <w:rPr>
                <w:sz w:val="22"/>
              </w:rPr>
              <w:t xml:space="preserve"> </w:t>
            </w:r>
          </w:p>
        </w:tc>
      </w:tr>
      <w:tr w:rsidR="004B76F3" w:rsidRPr="00AC767F" w14:paraId="02918075" w14:textId="77777777" w:rsidTr="00A96DF8">
        <w:tc>
          <w:tcPr>
            <w:tcW w:w="2102" w:type="dxa"/>
            <w:vAlign w:val="top"/>
          </w:tcPr>
          <w:p w14:paraId="58B7C926" w14:textId="77777777" w:rsidR="004B76F3" w:rsidRPr="00AC767F" w:rsidRDefault="004B76F3">
            <w:pPr>
              <w:pStyle w:val="Bulletpoints2"/>
              <w:numPr>
                <w:ilvl w:val="0"/>
                <w:numId w:val="0"/>
              </w:numPr>
              <w:rPr>
                <w:b/>
                <w:sz w:val="22"/>
              </w:rPr>
            </w:pPr>
            <w:r w:rsidRPr="00AC767F">
              <w:rPr>
                <w:sz w:val="22"/>
              </w:rPr>
              <w:t>Subject Person</w:t>
            </w:r>
          </w:p>
        </w:tc>
        <w:tc>
          <w:tcPr>
            <w:tcW w:w="7367" w:type="dxa"/>
            <w:vAlign w:val="top"/>
          </w:tcPr>
          <w:p w14:paraId="1DACA062" w14:textId="77777777" w:rsidR="004B76F3" w:rsidRPr="00AC767F" w:rsidRDefault="004B76F3">
            <w:pPr>
              <w:pStyle w:val="Bulletpoints2"/>
              <w:numPr>
                <w:ilvl w:val="0"/>
                <w:numId w:val="0"/>
              </w:numPr>
              <w:spacing w:after="200"/>
              <w:rPr>
                <w:b/>
                <w:sz w:val="22"/>
              </w:rPr>
            </w:pPr>
            <w:r w:rsidRPr="00AC767F">
              <w:rPr>
                <w:sz w:val="22"/>
              </w:rPr>
              <w:t>The “Subject Person” is the person who any application for Personal Orders</w:t>
            </w:r>
            <w:r>
              <w:rPr>
                <w:sz w:val="22"/>
              </w:rPr>
              <w:t xml:space="preserve"> or </w:t>
            </w:r>
            <w:r w:rsidRPr="00AC767F">
              <w:rPr>
                <w:sz w:val="22"/>
              </w:rPr>
              <w:t>Welfare Guardian</w:t>
            </w:r>
            <w:r>
              <w:rPr>
                <w:sz w:val="22"/>
              </w:rPr>
              <w:t xml:space="preserve"> orders is about. </w:t>
            </w:r>
            <w:r w:rsidRPr="00AC767F">
              <w:rPr>
                <w:sz w:val="22"/>
              </w:rPr>
              <w:t>It is the individual who does not have capacity to make decisions.</w:t>
            </w:r>
          </w:p>
        </w:tc>
      </w:tr>
      <w:tr w:rsidR="004B76F3" w:rsidRPr="00AC767F" w14:paraId="17798AE6" w14:textId="77777777" w:rsidTr="00A96DF8">
        <w:tc>
          <w:tcPr>
            <w:tcW w:w="2102" w:type="dxa"/>
            <w:vAlign w:val="top"/>
          </w:tcPr>
          <w:p w14:paraId="22F9CC77" w14:textId="77777777" w:rsidR="004B76F3" w:rsidRPr="00AC767F" w:rsidRDefault="004B76F3">
            <w:pPr>
              <w:pStyle w:val="Bulletpoints2"/>
              <w:numPr>
                <w:ilvl w:val="0"/>
                <w:numId w:val="0"/>
              </w:numPr>
              <w:rPr>
                <w:b/>
                <w:sz w:val="22"/>
              </w:rPr>
            </w:pPr>
            <w:r w:rsidRPr="00AC767F">
              <w:rPr>
                <w:sz w:val="22"/>
              </w:rPr>
              <w:t>Welfare Guardian</w:t>
            </w:r>
          </w:p>
        </w:tc>
        <w:tc>
          <w:tcPr>
            <w:tcW w:w="7367" w:type="dxa"/>
            <w:vAlign w:val="top"/>
          </w:tcPr>
          <w:p w14:paraId="6425C167" w14:textId="77777777" w:rsidR="004B76F3" w:rsidRPr="00AC767F" w:rsidRDefault="004B76F3">
            <w:pPr>
              <w:pStyle w:val="Bulletpoints2"/>
              <w:numPr>
                <w:ilvl w:val="0"/>
                <w:numId w:val="0"/>
              </w:numPr>
              <w:spacing w:after="200"/>
              <w:rPr>
                <w:b/>
                <w:sz w:val="22"/>
              </w:rPr>
            </w:pPr>
            <w:r w:rsidRPr="00AC767F">
              <w:rPr>
                <w:sz w:val="22"/>
              </w:rPr>
              <w:t xml:space="preserve">A person appointed by the Family Court as a Welfare Guardian to make care and welfare decisions on behalf of a person </w:t>
            </w:r>
            <w:r>
              <w:rPr>
                <w:sz w:val="22"/>
              </w:rPr>
              <w:t xml:space="preserve">who no longer has </w:t>
            </w:r>
            <w:r w:rsidRPr="00AC767F">
              <w:rPr>
                <w:sz w:val="22"/>
              </w:rPr>
              <w:t>capacity</w:t>
            </w:r>
            <w:r>
              <w:rPr>
                <w:sz w:val="22"/>
              </w:rPr>
              <w:t xml:space="preserve"> to make those decisions for themselves</w:t>
            </w:r>
            <w:r w:rsidRPr="00AC767F">
              <w:rPr>
                <w:sz w:val="22"/>
              </w:rPr>
              <w:t>.</w:t>
            </w:r>
          </w:p>
        </w:tc>
      </w:tr>
    </w:tbl>
    <w:p w14:paraId="2CD26469" w14:textId="77777777" w:rsidR="004B76F3" w:rsidRDefault="004B76F3" w:rsidP="004B76F3">
      <w:pPr>
        <w:pStyle w:val="Numberedbullets"/>
        <w:numPr>
          <w:ilvl w:val="0"/>
          <w:numId w:val="0"/>
        </w:numPr>
        <w:rPr>
          <w:lang w:val="en-NZ"/>
        </w:rPr>
      </w:pPr>
    </w:p>
    <w:p w14:paraId="33E95121" w14:textId="77777777" w:rsidR="00B62E29" w:rsidRDefault="00B62E29">
      <w:pPr>
        <w:pStyle w:val="BodyText"/>
      </w:pPr>
    </w:p>
    <w:p w14:paraId="33E95122" w14:textId="77777777" w:rsidR="00B62E29" w:rsidRDefault="00B62E29">
      <w:pPr>
        <w:pStyle w:val="BodyText"/>
      </w:pPr>
    </w:p>
    <w:p w14:paraId="33E95123" w14:textId="77777777" w:rsidR="00B62E29" w:rsidRDefault="00B62E29">
      <w:pPr>
        <w:pStyle w:val="BodyText"/>
      </w:pPr>
    </w:p>
    <w:p w14:paraId="33E95124" w14:textId="77777777" w:rsidR="00B62E29" w:rsidRDefault="00B62E29">
      <w:pPr>
        <w:pStyle w:val="BodyText"/>
      </w:pPr>
    </w:p>
    <w:p w14:paraId="33E95125" w14:textId="77777777" w:rsidR="00B62E29" w:rsidRDefault="00B62E29">
      <w:pPr>
        <w:pStyle w:val="BodyText"/>
      </w:pPr>
    </w:p>
    <w:p w14:paraId="33E95126" w14:textId="77777777" w:rsidR="00B62E29" w:rsidRDefault="00B62E29">
      <w:pPr>
        <w:pStyle w:val="BodyText"/>
      </w:pPr>
    </w:p>
    <w:p w14:paraId="33E95127" w14:textId="77777777" w:rsidR="00B62E29" w:rsidRDefault="00B62E29">
      <w:pPr>
        <w:pStyle w:val="BodyText"/>
      </w:pPr>
    </w:p>
    <w:p w14:paraId="33E95128" w14:textId="77777777" w:rsidR="00B62E29" w:rsidRDefault="00B62E29">
      <w:pPr>
        <w:pStyle w:val="BodyText"/>
      </w:pPr>
    </w:p>
    <w:p w14:paraId="33E95129" w14:textId="77777777" w:rsidR="00B62E29" w:rsidRDefault="00B62E29">
      <w:pPr>
        <w:pStyle w:val="BodyText"/>
      </w:pPr>
    </w:p>
    <w:p w14:paraId="33E9512A" w14:textId="77777777" w:rsidR="00B62E29" w:rsidRDefault="00B62E29">
      <w:pPr>
        <w:pStyle w:val="BodyText"/>
      </w:pPr>
    </w:p>
    <w:p w14:paraId="33E9513A" w14:textId="77777777" w:rsidR="00B62E29" w:rsidRDefault="00B62E29">
      <w:pPr>
        <w:pStyle w:val="BodyText"/>
        <w:spacing w:before="131"/>
      </w:pPr>
    </w:p>
    <w:p w14:paraId="33E9513B" w14:textId="6D49FB41" w:rsidR="00B62E29" w:rsidRDefault="00B62E29" w:rsidP="00F06400">
      <w:pPr>
        <w:rPr>
          <w:spacing w:val="-2"/>
          <w:sz w:val="18"/>
        </w:rPr>
      </w:pPr>
    </w:p>
    <w:p w14:paraId="33E9519E" w14:textId="77777777" w:rsidR="00B62E29" w:rsidRDefault="00B62E29">
      <w:pPr>
        <w:pStyle w:val="BodyText"/>
        <w:rPr>
          <w:sz w:val="20"/>
        </w:rPr>
        <w:sectPr w:rsidR="00B62E29" w:rsidSect="00E8231D">
          <w:pgSz w:w="11906" w:h="16838" w:code="9"/>
          <w:pgMar w:top="1304" w:right="1440" w:bottom="1247" w:left="1440" w:header="1134" w:footer="765" w:gutter="0"/>
          <w:cols w:space="720"/>
        </w:sectPr>
      </w:pPr>
    </w:p>
    <w:p w14:paraId="33E9519F" w14:textId="77777777" w:rsidR="00B62E29" w:rsidRDefault="00F37DD7">
      <w:pPr>
        <w:pStyle w:val="BodyText"/>
        <w:spacing w:before="4"/>
        <w:rPr>
          <w:sz w:val="17"/>
        </w:rPr>
      </w:pPr>
      <w:r>
        <w:rPr>
          <w:noProof/>
          <w:sz w:val="17"/>
        </w:rPr>
        <w:lastRenderedPageBreak/>
        <w:drawing>
          <wp:anchor distT="0" distB="0" distL="0" distR="0" simplePos="0" relativeHeight="251658242" behindDoc="0" locked="0" layoutInCell="1" allowOverlap="1" wp14:anchorId="33E951D0" wp14:editId="4ED9356E">
            <wp:simplePos x="0" y="0"/>
            <wp:positionH relativeFrom="page">
              <wp:posOffset>329184</wp:posOffset>
            </wp:positionH>
            <wp:positionV relativeFrom="page">
              <wp:posOffset>0</wp:posOffset>
            </wp:positionV>
            <wp:extent cx="7107935" cy="1005077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5" cstate="print"/>
                    <a:stretch>
                      <a:fillRect/>
                    </a:stretch>
                  </pic:blipFill>
                  <pic:spPr>
                    <a:xfrm>
                      <a:off x="0" y="0"/>
                      <a:ext cx="7107935" cy="10050779"/>
                    </a:xfrm>
                    <a:prstGeom prst="rect">
                      <a:avLst/>
                    </a:prstGeom>
                  </pic:spPr>
                </pic:pic>
              </a:graphicData>
            </a:graphic>
          </wp:anchor>
        </w:drawing>
      </w:r>
    </w:p>
    <w:sectPr w:rsidR="00B62E29" w:rsidSect="00FF4A91">
      <w:headerReference w:type="default" r:id="rId26"/>
      <w:footerReference w:type="default" r:id="rId27"/>
      <w:pgSz w:w="11906" w:h="16838" w:code="9"/>
      <w:pgMar w:top="1418" w:right="1304" w:bottom="1134" w:left="1304" w:header="0" w:footer="7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129EC" w14:textId="77777777" w:rsidR="0057048D" w:rsidRDefault="0057048D">
      <w:r>
        <w:separator/>
      </w:r>
    </w:p>
  </w:endnote>
  <w:endnote w:type="continuationSeparator" w:id="0">
    <w:p w14:paraId="4C4E2132" w14:textId="77777777" w:rsidR="0057048D" w:rsidRDefault="0057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429625"/>
      <w:docPartObj>
        <w:docPartGallery w:val="Page Numbers (Bottom of Page)"/>
        <w:docPartUnique/>
      </w:docPartObj>
    </w:sdtPr>
    <w:sdtEndPr>
      <w:rPr>
        <w:color w:val="7F7F7F" w:themeColor="background1" w:themeShade="7F"/>
        <w:spacing w:val="60"/>
      </w:rPr>
    </w:sdtEndPr>
    <w:sdtContent>
      <w:p w14:paraId="09AA4D68" w14:textId="652D5A32" w:rsidR="001208C6" w:rsidRDefault="001208C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E951D3" w14:textId="43C37578" w:rsidR="00B62E29" w:rsidRDefault="00B62E2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51D5" w14:textId="21C04F51" w:rsidR="00B62E29" w:rsidRDefault="00B62E2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87ED4" w14:textId="77777777" w:rsidR="0057048D" w:rsidRDefault="0057048D">
      <w:r>
        <w:separator/>
      </w:r>
    </w:p>
  </w:footnote>
  <w:footnote w:type="continuationSeparator" w:id="0">
    <w:p w14:paraId="62A78FA8" w14:textId="77777777" w:rsidR="0057048D" w:rsidRDefault="0057048D">
      <w:r>
        <w:continuationSeparator/>
      </w:r>
    </w:p>
  </w:footnote>
  <w:footnote w:id="1">
    <w:p w14:paraId="1E62D53B" w14:textId="77777777" w:rsidR="004B76F3" w:rsidRPr="00C01B21" w:rsidRDefault="004B76F3" w:rsidP="000E5C9D">
      <w:pPr>
        <w:pStyle w:val="FootnoteText"/>
        <w:ind w:left="851"/>
        <w:rPr>
          <w:lang w:val="en-NZ"/>
        </w:rPr>
      </w:pPr>
      <w:r>
        <w:rPr>
          <w:rStyle w:val="FootnoteReference"/>
        </w:rPr>
        <w:footnoteRef/>
      </w:r>
      <w:r>
        <w:t xml:space="preserve"> </w:t>
      </w:r>
      <w:hyperlink r:id="rId1" w:history="1">
        <w:r w:rsidRPr="00C1727C">
          <w:rPr>
            <w:rStyle w:val="Hyperlink"/>
          </w:rPr>
          <w:t>https://www.ombudsman.parliament.nz/sites/default/files/2025-03/OPCAT%20Aged%20Care%20Report%202025.pdf</w:t>
        </w:r>
      </w:hyperlink>
      <w:r>
        <w:t xml:space="preserve"> </w:t>
      </w:r>
    </w:p>
  </w:footnote>
  <w:footnote w:id="2">
    <w:p w14:paraId="509AFE0B" w14:textId="77777777" w:rsidR="004B76F3" w:rsidRDefault="004B76F3" w:rsidP="000E5C9D">
      <w:pPr>
        <w:pStyle w:val="FootnoteText"/>
        <w:ind w:left="851"/>
      </w:pPr>
      <w:r>
        <w:rPr>
          <w:rStyle w:val="FootnoteReference"/>
        </w:rPr>
        <w:footnoteRef/>
      </w:r>
      <w:r>
        <w:t xml:space="preserve"> See Optional Protocol to the International Convention against Torture (OPCAT), available: https://www.ombudsman.parliament.nz/sites/default/files/2024-04/OPCAT%20Aged%20Care%20Expectations%202024.pdf</w:t>
      </w:r>
    </w:p>
  </w:footnote>
  <w:footnote w:id="3">
    <w:p w14:paraId="6510BC04" w14:textId="77777777" w:rsidR="004B76F3" w:rsidRPr="00C77CEB" w:rsidRDefault="004B76F3" w:rsidP="004B76F3">
      <w:pPr>
        <w:pStyle w:val="FootnoteText"/>
        <w:rPr>
          <w:lang w:val="en-NZ"/>
        </w:rPr>
      </w:pPr>
      <w:r>
        <w:rPr>
          <w:rStyle w:val="FootnoteReference"/>
        </w:rPr>
        <w:footnoteRef/>
      </w:r>
      <w:r>
        <w:t xml:space="preserve"> </w:t>
      </w:r>
      <w:r w:rsidRPr="00392A62">
        <w:t>https://www.hdc.org.nz/your-rights/about-the-code/code-of-health-and-disability-services-consumers-rights/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06DE" w14:textId="77777777" w:rsidR="000C1380" w:rsidRDefault="000C1380">
    <w:pPr>
      <w:pStyle w:val="BodyText"/>
      <w:spacing w:line="14" w:lineRule="auto"/>
      <w:rPr>
        <w:sz w:val="20"/>
      </w:rPr>
    </w:pPr>
  </w:p>
  <w:p w14:paraId="33E951D2" w14:textId="1AED0245" w:rsidR="00B62E29" w:rsidRDefault="00F37DD7">
    <w:pPr>
      <w:pStyle w:val="BodyText"/>
      <w:spacing w:line="14" w:lineRule="auto"/>
      <w:rPr>
        <w:sz w:val="20"/>
      </w:rPr>
    </w:pPr>
    <w:r>
      <w:rPr>
        <w:noProof/>
        <w:sz w:val="20"/>
      </w:rPr>
      <w:drawing>
        <wp:anchor distT="0" distB="0" distL="0" distR="0" simplePos="0" relativeHeight="251658240" behindDoc="1" locked="0" layoutInCell="1" allowOverlap="1" wp14:anchorId="33E951D6" wp14:editId="33E951D7">
          <wp:simplePos x="0" y="0"/>
          <wp:positionH relativeFrom="page">
            <wp:posOffset>498348</wp:posOffset>
          </wp:positionH>
          <wp:positionV relativeFrom="page">
            <wp:posOffset>170687</wp:posOffset>
          </wp:positionV>
          <wp:extent cx="6766559" cy="50749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766559" cy="50749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51D4" w14:textId="77777777" w:rsidR="00B62E29" w:rsidRDefault="00B62E2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2264A"/>
    <w:multiLevelType w:val="hybridMultilevel"/>
    <w:tmpl w:val="A3185C9C"/>
    <w:lvl w:ilvl="0" w:tplc="41AE158C">
      <w:start w:val="1"/>
      <w:numFmt w:val="lowerLetter"/>
      <w:lvlText w:val="%1)"/>
      <w:lvlJc w:val="left"/>
      <w:pPr>
        <w:ind w:left="644" w:hanging="360"/>
      </w:pPr>
      <w:rPr>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0A5FEE"/>
    <w:multiLevelType w:val="hybridMultilevel"/>
    <w:tmpl w:val="712C0B7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18CB54DC"/>
    <w:multiLevelType w:val="hybridMultilevel"/>
    <w:tmpl w:val="9E26C436"/>
    <w:lvl w:ilvl="0" w:tplc="DE4A5F06">
      <w:numFmt w:val="bullet"/>
      <w:lvlText w:val=""/>
      <w:lvlJc w:val="left"/>
      <w:pPr>
        <w:ind w:left="512" w:hanging="336"/>
      </w:pPr>
      <w:rPr>
        <w:rFonts w:ascii="Symbol" w:eastAsia="Symbol" w:hAnsi="Symbol" w:cs="Symbol" w:hint="default"/>
        <w:b w:val="0"/>
        <w:bCs w:val="0"/>
        <w:i w:val="0"/>
        <w:iCs w:val="0"/>
        <w:spacing w:val="0"/>
        <w:w w:val="102"/>
        <w:sz w:val="22"/>
        <w:szCs w:val="22"/>
        <w:lang w:val="en-US" w:eastAsia="en-US" w:bidi="ar-SA"/>
      </w:rPr>
    </w:lvl>
    <w:lvl w:ilvl="1" w:tplc="CE60C65E">
      <w:numFmt w:val="bullet"/>
      <w:lvlText w:val="•"/>
      <w:lvlJc w:val="left"/>
      <w:pPr>
        <w:ind w:left="1377" w:hanging="336"/>
      </w:pPr>
      <w:rPr>
        <w:rFonts w:hint="default"/>
        <w:lang w:val="en-US" w:eastAsia="en-US" w:bidi="ar-SA"/>
      </w:rPr>
    </w:lvl>
    <w:lvl w:ilvl="2" w:tplc="7B3C460A">
      <w:numFmt w:val="bullet"/>
      <w:lvlText w:val="•"/>
      <w:lvlJc w:val="left"/>
      <w:pPr>
        <w:ind w:left="2234" w:hanging="336"/>
      </w:pPr>
      <w:rPr>
        <w:rFonts w:hint="default"/>
        <w:lang w:val="en-US" w:eastAsia="en-US" w:bidi="ar-SA"/>
      </w:rPr>
    </w:lvl>
    <w:lvl w:ilvl="3" w:tplc="6160339E">
      <w:numFmt w:val="bullet"/>
      <w:lvlText w:val="•"/>
      <w:lvlJc w:val="left"/>
      <w:pPr>
        <w:ind w:left="3092" w:hanging="336"/>
      </w:pPr>
      <w:rPr>
        <w:rFonts w:hint="default"/>
        <w:lang w:val="en-US" w:eastAsia="en-US" w:bidi="ar-SA"/>
      </w:rPr>
    </w:lvl>
    <w:lvl w:ilvl="4" w:tplc="8970FE3E">
      <w:numFmt w:val="bullet"/>
      <w:lvlText w:val="•"/>
      <w:lvlJc w:val="left"/>
      <w:pPr>
        <w:ind w:left="3949" w:hanging="336"/>
      </w:pPr>
      <w:rPr>
        <w:rFonts w:hint="default"/>
        <w:lang w:val="en-US" w:eastAsia="en-US" w:bidi="ar-SA"/>
      </w:rPr>
    </w:lvl>
    <w:lvl w:ilvl="5" w:tplc="1B828E3E">
      <w:numFmt w:val="bullet"/>
      <w:lvlText w:val="•"/>
      <w:lvlJc w:val="left"/>
      <w:pPr>
        <w:ind w:left="4806" w:hanging="336"/>
      </w:pPr>
      <w:rPr>
        <w:rFonts w:hint="default"/>
        <w:lang w:val="en-US" w:eastAsia="en-US" w:bidi="ar-SA"/>
      </w:rPr>
    </w:lvl>
    <w:lvl w:ilvl="6" w:tplc="58AC4B3A">
      <w:numFmt w:val="bullet"/>
      <w:lvlText w:val="•"/>
      <w:lvlJc w:val="left"/>
      <w:pPr>
        <w:ind w:left="5664" w:hanging="336"/>
      </w:pPr>
      <w:rPr>
        <w:rFonts w:hint="default"/>
        <w:lang w:val="en-US" w:eastAsia="en-US" w:bidi="ar-SA"/>
      </w:rPr>
    </w:lvl>
    <w:lvl w:ilvl="7" w:tplc="5DBEB762">
      <w:numFmt w:val="bullet"/>
      <w:lvlText w:val="•"/>
      <w:lvlJc w:val="left"/>
      <w:pPr>
        <w:ind w:left="6521" w:hanging="336"/>
      </w:pPr>
      <w:rPr>
        <w:rFonts w:hint="default"/>
        <w:lang w:val="en-US" w:eastAsia="en-US" w:bidi="ar-SA"/>
      </w:rPr>
    </w:lvl>
    <w:lvl w:ilvl="8" w:tplc="D862AD36">
      <w:numFmt w:val="bullet"/>
      <w:lvlText w:val="•"/>
      <w:lvlJc w:val="left"/>
      <w:pPr>
        <w:ind w:left="7378" w:hanging="336"/>
      </w:pPr>
      <w:rPr>
        <w:rFonts w:hint="default"/>
        <w:lang w:val="en-US" w:eastAsia="en-US" w:bidi="ar-SA"/>
      </w:rPr>
    </w:lvl>
  </w:abstractNum>
  <w:abstractNum w:abstractNumId="3" w15:restartNumberingAfterBreak="0">
    <w:nsid w:val="1B8747C9"/>
    <w:multiLevelType w:val="hybridMultilevel"/>
    <w:tmpl w:val="474E01C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F5416D2"/>
    <w:multiLevelType w:val="hybridMultilevel"/>
    <w:tmpl w:val="8272EAFA"/>
    <w:lvl w:ilvl="0" w:tplc="0EBEDE86">
      <w:start w:val="1"/>
      <w:numFmt w:val="lowerLetter"/>
      <w:lvlText w:val="%1)"/>
      <w:lvlJc w:val="left"/>
      <w:pPr>
        <w:ind w:left="644" w:hanging="360"/>
      </w:pPr>
      <w:rPr>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637824"/>
    <w:multiLevelType w:val="hybridMultilevel"/>
    <w:tmpl w:val="483A36DA"/>
    <w:lvl w:ilvl="0" w:tplc="9D520430">
      <w:start w:val="1"/>
      <w:numFmt w:val="lowerLetter"/>
      <w:lvlText w:val="%1)"/>
      <w:lvlJc w:val="left"/>
      <w:pPr>
        <w:ind w:left="644" w:hanging="360"/>
      </w:pPr>
      <w:rPr>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F96FCA"/>
    <w:multiLevelType w:val="hybridMultilevel"/>
    <w:tmpl w:val="3B2087C8"/>
    <w:lvl w:ilvl="0" w:tplc="1409000F">
      <w:start w:val="1"/>
      <w:numFmt w:val="decimal"/>
      <w:lvlText w:val="%1."/>
      <w:lvlJc w:val="left"/>
      <w:pPr>
        <w:ind w:left="644" w:hanging="360"/>
      </w:pPr>
      <w:rPr>
        <w:b w:val="0"/>
        <w:bCs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E0A02CA"/>
    <w:multiLevelType w:val="hybridMultilevel"/>
    <w:tmpl w:val="CD26C49A"/>
    <w:lvl w:ilvl="0" w:tplc="FA1A6238">
      <w:start w:val="1"/>
      <w:numFmt w:val="decimal"/>
      <w:lvlText w:val="%1."/>
      <w:lvlJc w:val="left"/>
      <w:pPr>
        <w:ind w:left="5605" w:hanging="360"/>
      </w:pPr>
      <w:rPr>
        <w:rFonts w:ascii="Arial" w:hAnsi="Arial" w:cs="Arial" w:hint="default"/>
        <w:sz w:val="24"/>
        <w:szCs w:val="24"/>
      </w:rPr>
    </w:lvl>
    <w:lvl w:ilvl="1" w:tplc="1409000B">
      <w:start w:val="1"/>
      <w:numFmt w:val="bullet"/>
      <w:lvlText w:val=""/>
      <w:lvlJc w:val="left"/>
      <w:pPr>
        <w:ind w:left="2912" w:hanging="360"/>
      </w:pPr>
      <w:rPr>
        <w:rFonts w:ascii="Wingdings" w:hAnsi="Wingding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1F7122E"/>
    <w:multiLevelType w:val="hybridMultilevel"/>
    <w:tmpl w:val="23BC697E"/>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6D5EFE"/>
    <w:multiLevelType w:val="hybridMultilevel"/>
    <w:tmpl w:val="EDA2EA58"/>
    <w:lvl w:ilvl="0" w:tplc="F6DCDE6E">
      <w:start w:val="1"/>
      <w:numFmt w:val="decimal"/>
      <w:lvlText w:val="%1)"/>
      <w:lvlJc w:val="left"/>
      <w:pPr>
        <w:ind w:left="1203" w:hanging="340"/>
      </w:pPr>
      <w:rPr>
        <w:rFonts w:ascii="Arial" w:eastAsia="Arial" w:hAnsi="Arial" w:cs="Arial" w:hint="default"/>
        <w:b w:val="0"/>
        <w:bCs w:val="0"/>
        <w:i w:val="0"/>
        <w:iCs w:val="0"/>
        <w:spacing w:val="0"/>
        <w:w w:val="102"/>
        <w:sz w:val="22"/>
        <w:szCs w:val="22"/>
        <w:lang w:val="en-US" w:eastAsia="en-US" w:bidi="ar-SA"/>
      </w:rPr>
    </w:lvl>
    <w:lvl w:ilvl="1" w:tplc="DDC4428E">
      <w:start w:val="1"/>
      <w:numFmt w:val="lowerLetter"/>
      <w:lvlText w:val="%2)"/>
      <w:lvlJc w:val="left"/>
      <w:pPr>
        <w:ind w:left="1541" w:hanging="340"/>
      </w:pPr>
      <w:rPr>
        <w:rFonts w:ascii="Arial" w:eastAsia="Arial" w:hAnsi="Arial" w:cs="Arial" w:hint="default"/>
        <w:b w:val="0"/>
        <w:bCs w:val="0"/>
        <w:i w:val="0"/>
        <w:iCs w:val="0"/>
        <w:spacing w:val="0"/>
        <w:w w:val="102"/>
        <w:sz w:val="22"/>
        <w:szCs w:val="22"/>
        <w:lang w:val="en-US" w:eastAsia="en-US" w:bidi="ar-SA"/>
      </w:rPr>
    </w:lvl>
    <w:lvl w:ilvl="2" w:tplc="AB66E92C">
      <w:numFmt w:val="bullet"/>
      <w:lvlText w:val="•"/>
      <w:lvlJc w:val="left"/>
      <w:pPr>
        <w:ind w:left="2568" w:hanging="340"/>
      </w:pPr>
      <w:rPr>
        <w:rFonts w:hint="default"/>
        <w:lang w:val="en-US" w:eastAsia="en-US" w:bidi="ar-SA"/>
      </w:rPr>
    </w:lvl>
    <w:lvl w:ilvl="3" w:tplc="EAEE584E">
      <w:numFmt w:val="bullet"/>
      <w:lvlText w:val="•"/>
      <w:lvlJc w:val="left"/>
      <w:pPr>
        <w:ind w:left="3597" w:hanging="340"/>
      </w:pPr>
      <w:rPr>
        <w:rFonts w:hint="default"/>
        <w:lang w:val="en-US" w:eastAsia="en-US" w:bidi="ar-SA"/>
      </w:rPr>
    </w:lvl>
    <w:lvl w:ilvl="4" w:tplc="2708CDE6">
      <w:numFmt w:val="bullet"/>
      <w:lvlText w:val="•"/>
      <w:lvlJc w:val="left"/>
      <w:pPr>
        <w:ind w:left="4626" w:hanging="340"/>
      </w:pPr>
      <w:rPr>
        <w:rFonts w:hint="default"/>
        <w:lang w:val="en-US" w:eastAsia="en-US" w:bidi="ar-SA"/>
      </w:rPr>
    </w:lvl>
    <w:lvl w:ilvl="5" w:tplc="7BF63136">
      <w:numFmt w:val="bullet"/>
      <w:lvlText w:val="•"/>
      <w:lvlJc w:val="left"/>
      <w:pPr>
        <w:ind w:left="5655" w:hanging="340"/>
      </w:pPr>
      <w:rPr>
        <w:rFonts w:hint="default"/>
        <w:lang w:val="en-US" w:eastAsia="en-US" w:bidi="ar-SA"/>
      </w:rPr>
    </w:lvl>
    <w:lvl w:ilvl="6" w:tplc="3F7275B4">
      <w:numFmt w:val="bullet"/>
      <w:lvlText w:val="•"/>
      <w:lvlJc w:val="left"/>
      <w:pPr>
        <w:ind w:left="6684" w:hanging="340"/>
      </w:pPr>
      <w:rPr>
        <w:rFonts w:hint="default"/>
        <w:lang w:val="en-US" w:eastAsia="en-US" w:bidi="ar-SA"/>
      </w:rPr>
    </w:lvl>
    <w:lvl w:ilvl="7" w:tplc="18A02B6E">
      <w:numFmt w:val="bullet"/>
      <w:lvlText w:val="•"/>
      <w:lvlJc w:val="left"/>
      <w:pPr>
        <w:ind w:left="7713" w:hanging="340"/>
      </w:pPr>
      <w:rPr>
        <w:rFonts w:hint="default"/>
        <w:lang w:val="en-US" w:eastAsia="en-US" w:bidi="ar-SA"/>
      </w:rPr>
    </w:lvl>
    <w:lvl w:ilvl="8" w:tplc="68CE1206">
      <w:numFmt w:val="bullet"/>
      <w:lvlText w:val="•"/>
      <w:lvlJc w:val="left"/>
      <w:pPr>
        <w:ind w:left="8742" w:hanging="340"/>
      </w:pPr>
      <w:rPr>
        <w:rFonts w:hint="default"/>
        <w:lang w:val="en-US" w:eastAsia="en-US" w:bidi="ar-SA"/>
      </w:rPr>
    </w:lvl>
  </w:abstractNum>
  <w:abstractNum w:abstractNumId="10" w15:restartNumberingAfterBreak="0">
    <w:nsid w:val="3C735862"/>
    <w:multiLevelType w:val="hybridMultilevel"/>
    <w:tmpl w:val="5246DF1E"/>
    <w:lvl w:ilvl="0" w:tplc="402A18FC">
      <w:start w:val="1"/>
      <w:numFmt w:val="lowerLetter"/>
      <w:lvlText w:val="%1)"/>
      <w:lvlJc w:val="left"/>
      <w:pPr>
        <w:ind w:left="644" w:hanging="360"/>
      </w:pPr>
      <w:rPr>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7D3516"/>
    <w:multiLevelType w:val="hybridMultilevel"/>
    <w:tmpl w:val="9B406908"/>
    <w:lvl w:ilvl="0" w:tplc="02084884">
      <w:start w:val="1"/>
      <w:numFmt w:val="decimal"/>
      <w:pStyle w:val="Numberedbullets"/>
      <w:lvlText w:val="%1."/>
      <w:lvlJc w:val="left"/>
      <w:pPr>
        <w:ind w:left="720" w:hanging="360"/>
      </w:pPr>
      <w:rPr>
        <w:rFonts w:ascii="Roboto" w:hAnsi="Roboto" w:hint="default"/>
        <w:b w:val="0"/>
        <w:color w:val="auto"/>
        <w:sz w:val="22"/>
      </w:rPr>
    </w:lvl>
    <w:lvl w:ilvl="1" w:tplc="EC02A6B6">
      <w:start w:val="1"/>
      <w:numFmt w:val="lowerLetter"/>
      <w:pStyle w:val="Letteredbullets"/>
      <w:lvlText w:val="%2)"/>
      <w:lvlJc w:val="left"/>
      <w:pPr>
        <w:ind w:left="64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D03B8C"/>
    <w:multiLevelType w:val="hybridMultilevel"/>
    <w:tmpl w:val="0E8429C8"/>
    <w:lvl w:ilvl="0" w:tplc="CFACB54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E4C309F"/>
    <w:multiLevelType w:val="hybridMultilevel"/>
    <w:tmpl w:val="F8486B2A"/>
    <w:lvl w:ilvl="0" w:tplc="892034B8">
      <w:start w:val="1"/>
      <w:numFmt w:val="lowerLetter"/>
      <w:lvlText w:val="%1)"/>
      <w:lvlJc w:val="left"/>
      <w:pPr>
        <w:ind w:left="360" w:hanging="360"/>
      </w:pPr>
      <w:rPr>
        <w:b w:val="0"/>
        <w:bCs w:val="0"/>
        <w:sz w:val="20"/>
        <w:szCs w:val="2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4" w15:restartNumberingAfterBreak="0">
    <w:nsid w:val="437C1E1C"/>
    <w:multiLevelType w:val="hybridMultilevel"/>
    <w:tmpl w:val="96CC75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80954E0"/>
    <w:multiLevelType w:val="hybridMultilevel"/>
    <w:tmpl w:val="515E00A8"/>
    <w:lvl w:ilvl="0" w:tplc="4A04F6B0">
      <w:start w:val="1"/>
      <w:numFmt w:val="lowerLetter"/>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4E736628"/>
    <w:multiLevelType w:val="hybridMultilevel"/>
    <w:tmpl w:val="A2F28590"/>
    <w:lvl w:ilvl="0" w:tplc="4F2812B6">
      <w:numFmt w:val="bullet"/>
      <w:lvlText w:val=""/>
      <w:lvlJc w:val="left"/>
      <w:pPr>
        <w:ind w:left="1201" w:hanging="338"/>
      </w:pPr>
      <w:rPr>
        <w:rFonts w:ascii="Symbol" w:eastAsia="Symbol" w:hAnsi="Symbol" w:cs="Symbol" w:hint="default"/>
        <w:b w:val="0"/>
        <w:bCs w:val="0"/>
        <w:i w:val="0"/>
        <w:iCs w:val="0"/>
        <w:spacing w:val="0"/>
        <w:w w:val="102"/>
        <w:sz w:val="22"/>
        <w:szCs w:val="22"/>
        <w:lang w:val="en-US" w:eastAsia="en-US" w:bidi="ar-SA"/>
      </w:rPr>
    </w:lvl>
    <w:lvl w:ilvl="1" w:tplc="497A56C8">
      <w:numFmt w:val="bullet"/>
      <w:lvlText w:val="•"/>
      <w:lvlJc w:val="left"/>
      <w:pPr>
        <w:ind w:left="2160" w:hanging="338"/>
      </w:pPr>
      <w:rPr>
        <w:rFonts w:hint="default"/>
        <w:lang w:val="en-US" w:eastAsia="en-US" w:bidi="ar-SA"/>
      </w:rPr>
    </w:lvl>
    <w:lvl w:ilvl="2" w:tplc="B1549276">
      <w:numFmt w:val="bullet"/>
      <w:lvlText w:val="•"/>
      <w:lvlJc w:val="left"/>
      <w:pPr>
        <w:ind w:left="3120" w:hanging="338"/>
      </w:pPr>
      <w:rPr>
        <w:rFonts w:hint="default"/>
        <w:lang w:val="en-US" w:eastAsia="en-US" w:bidi="ar-SA"/>
      </w:rPr>
    </w:lvl>
    <w:lvl w:ilvl="3" w:tplc="2EE80512">
      <w:numFmt w:val="bullet"/>
      <w:lvlText w:val="•"/>
      <w:lvlJc w:val="left"/>
      <w:pPr>
        <w:ind w:left="4080" w:hanging="338"/>
      </w:pPr>
      <w:rPr>
        <w:rFonts w:hint="default"/>
        <w:lang w:val="en-US" w:eastAsia="en-US" w:bidi="ar-SA"/>
      </w:rPr>
    </w:lvl>
    <w:lvl w:ilvl="4" w:tplc="FF9A69B0">
      <w:numFmt w:val="bullet"/>
      <w:lvlText w:val="•"/>
      <w:lvlJc w:val="left"/>
      <w:pPr>
        <w:ind w:left="5040" w:hanging="338"/>
      </w:pPr>
      <w:rPr>
        <w:rFonts w:hint="default"/>
        <w:lang w:val="en-US" w:eastAsia="en-US" w:bidi="ar-SA"/>
      </w:rPr>
    </w:lvl>
    <w:lvl w:ilvl="5" w:tplc="095C6DB4">
      <w:numFmt w:val="bullet"/>
      <w:lvlText w:val="•"/>
      <w:lvlJc w:val="left"/>
      <w:pPr>
        <w:ind w:left="6000" w:hanging="338"/>
      </w:pPr>
      <w:rPr>
        <w:rFonts w:hint="default"/>
        <w:lang w:val="en-US" w:eastAsia="en-US" w:bidi="ar-SA"/>
      </w:rPr>
    </w:lvl>
    <w:lvl w:ilvl="6" w:tplc="2EC82ED2">
      <w:numFmt w:val="bullet"/>
      <w:lvlText w:val="•"/>
      <w:lvlJc w:val="left"/>
      <w:pPr>
        <w:ind w:left="6960" w:hanging="338"/>
      </w:pPr>
      <w:rPr>
        <w:rFonts w:hint="default"/>
        <w:lang w:val="en-US" w:eastAsia="en-US" w:bidi="ar-SA"/>
      </w:rPr>
    </w:lvl>
    <w:lvl w:ilvl="7" w:tplc="B056839C">
      <w:numFmt w:val="bullet"/>
      <w:lvlText w:val="•"/>
      <w:lvlJc w:val="left"/>
      <w:pPr>
        <w:ind w:left="7920" w:hanging="338"/>
      </w:pPr>
      <w:rPr>
        <w:rFonts w:hint="default"/>
        <w:lang w:val="en-US" w:eastAsia="en-US" w:bidi="ar-SA"/>
      </w:rPr>
    </w:lvl>
    <w:lvl w:ilvl="8" w:tplc="6464A79A">
      <w:numFmt w:val="bullet"/>
      <w:lvlText w:val="•"/>
      <w:lvlJc w:val="left"/>
      <w:pPr>
        <w:ind w:left="8880" w:hanging="338"/>
      </w:pPr>
      <w:rPr>
        <w:rFonts w:hint="default"/>
        <w:lang w:val="en-US" w:eastAsia="en-US" w:bidi="ar-SA"/>
      </w:rPr>
    </w:lvl>
  </w:abstractNum>
  <w:abstractNum w:abstractNumId="17" w15:restartNumberingAfterBreak="0">
    <w:nsid w:val="65D031D3"/>
    <w:multiLevelType w:val="hybridMultilevel"/>
    <w:tmpl w:val="8F1CCB92"/>
    <w:lvl w:ilvl="0" w:tplc="2564E66C">
      <w:start w:val="1"/>
      <w:numFmt w:val="decimal"/>
      <w:lvlText w:val="%1."/>
      <w:lvlJc w:val="left"/>
      <w:pPr>
        <w:ind w:left="643" w:hanging="360"/>
      </w:pPr>
      <w:rPr>
        <w:sz w:val="20"/>
        <w:szCs w:val="20"/>
      </w:rPr>
    </w:lvl>
    <w:lvl w:ilvl="1" w:tplc="14090019" w:tentative="1">
      <w:start w:val="1"/>
      <w:numFmt w:val="lowerLetter"/>
      <w:lvlText w:val="%2."/>
      <w:lvlJc w:val="left"/>
      <w:pPr>
        <w:ind w:left="1492" w:hanging="360"/>
      </w:pPr>
    </w:lvl>
    <w:lvl w:ilvl="2" w:tplc="1409001B" w:tentative="1">
      <w:start w:val="1"/>
      <w:numFmt w:val="lowerRoman"/>
      <w:lvlText w:val="%3."/>
      <w:lvlJc w:val="right"/>
      <w:pPr>
        <w:ind w:left="2212" w:hanging="180"/>
      </w:pPr>
    </w:lvl>
    <w:lvl w:ilvl="3" w:tplc="1409000F" w:tentative="1">
      <w:start w:val="1"/>
      <w:numFmt w:val="decimal"/>
      <w:lvlText w:val="%4."/>
      <w:lvlJc w:val="left"/>
      <w:pPr>
        <w:ind w:left="2932" w:hanging="360"/>
      </w:pPr>
    </w:lvl>
    <w:lvl w:ilvl="4" w:tplc="14090019" w:tentative="1">
      <w:start w:val="1"/>
      <w:numFmt w:val="lowerLetter"/>
      <w:lvlText w:val="%5."/>
      <w:lvlJc w:val="left"/>
      <w:pPr>
        <w:ind w:left="3652" w:hanging="360"/>
      </w:pPr>
    </w:lvl>
    <w:lvl w:ilvl="5" w:tplc="1409001B" w:tentative="1">
      <w:start w:val="1"/>
      <w:numFmt w:val="lowerRoman"/>
      <w:lvlText w:val="%6."/>
      <w:lvlJc w:val="right"/>
      <w:pPr>
        <w:ind w:left="4372" w:hanging="180"/>
      </w:pPr>
    </w:lvl>
    <w:lvl w:ilvl="6" w:tplc="1409000F" w:tentative="1">
      <w:start w:val="1"/>
      <w:numFmt w:val="decimal"/>
      <w:lvlText w:val="%7."/>
      <w:lvlJc w:val="left"/>
      <w:pPr>
        <w:ind w:left="5092" w:hanging="360"/>
      </w:pPr>
    </w:lvl>
    <w:lvl w:ilvl="7" w:tplc="14090019" w:tentative="1">
      <w:start w:val="1"/>
      <w:numFmt w:val="lowerLetter"/>
      <w:lvlText w:val="%8."/>
      <w:lvlJc w:val="left"/>
      <w:pPr>
        <w:ind w:left="5812" w:hanging="360"/>
      </w:pPr>
    </w:lvl>
    <w:lvl w:ilvl="8" w:tplc="1409001B" w:tentative="1">
      <w:start w:val="1"/>
      <w:numFmt w:val="lowerRoman"/>
      <w:lvlText w:val="%9."/>
      <w:lvlJc w:val="right"/>
      <w:pPr>
        <w:ind w:left="6532" w:hanging="180"/>
      </w:pPr>
    </w:lvl>
  </w:abstractNum>
  <w:abstractNum w:abstractNumId="18" w15:restartNumberingAfterBreak="0">
    <w:nsid w:val="724A4DE1"/>
    <w:multiLevelType w:val="hybridMultilevel"/>
    <w:tmpl w:val="B560BA58"/>
    <w:lvl w:ilvl="0" w:tplc="3CCA973E">
      <w:start w:val="1"/>
      <w:numFmt w:val="bullet"/>
      <w:pStyle w:val="Bulletpoints2"/>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12137551">
    <w:abstractNumId w:val="2"/>
  </w:num>
  <w:num w:numId="2" w16cid:durableId="332220695">
    <w:abstractNumId w:val="9"/>
  </w:num>
  <w:num w:numId="3" w16cid:durableId="3676396">
    <w:abstractNumId w:val="16"/>
  </w:num>
  <w:num w:numId="4" w16cid:durableId="1519350626">
    <w:abstractNumId w:val="11"/>
  </w:num>
  <w:num w:numId="5" w16cid:durableId="85612544">
    <w:abstractNumId w:val="18"/>
  </w:num>
  <w:num w:numId="6" w16cid:durableId="1889486768">
    <w:abstractNumId w:val="7"/>
  </w:num>
  <w:num w:numId="7" w16cid:durableId="1072778434">
    <w:abstractNumId w:val="3"/>
  </w:num>
  <w:num w:numId="8" w16cid:durableId="747338162">
    <w:abstractNumId w:val="1"/>
  </w:num>
  <w:num w:numId="9" w16cid:durableId="967972776">
    <w:abstractNumId w:val="15"/>
  </w:num>
  <w:num w:numId="10" w16cid:durableId="1108620000">
    <w:abstractNumId w:val="12"/>
  </w:num>
  <w:num w:numId="11" w16cid:durableId="1338114143">
    <w:abstractNumId w:val="5"/>
  </w:num>
  <w:num w:numId="12" w16cid:durableId="1944072041">
    <w:abstractNumId w:val="13"/>
  </w:num>
  <w:num w:numId="13" w16cid:durableId="1464345193">
    <w:abstractNumId w:val="14"/>
  </w:num>
  <w:num w:numId="14" w16cid:durableId="1695954548">
    <w:abstractNumId w:val="10"/>
  </w:num>
  <w:num w:numId="15" w16cid:durableId="598758652">
    <w:abstractNumId w:val="8"/>
  </w:num>
  <w:num w:numId="16" w16cid:durableId="880551283">
    <w:abstractNumId w:val="17"/>
  </w:num>
  <w:num w:numId="17" w16cid:durableId="490217826">
    <w:abstractNumId w:val="0"/>
  </w:num>
  <w:num w:numId="18" w16cid:durableId="884873803">
    <w:abstractNumId w:val="4"/>
  </w:num>
  <w:num w:numId="19" w16cid:durableId="1816692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E29"/>
    <w:rsid w:val="00021C75"/>
    <w:rsid w:val="0003772A"/>
    <w:rsid w:val="0005448F"/>
    <w:rsid w:val="00055394"/>
    <w:rsid w:val="00060DAE"/>
    <w:rsid w:val="000627AE"/>
    <w:rsid w:val="000642C5"/>
    <w:rsid w:val="00076C52"/>
    <w:rsid w:val="00086BFE"/>
    <w:rsid w:val="00094E27"/>
    <w:rsid w:val="000A220B"/>
    <w:rsid w:val="000C1380"/>
    <w:rsid w:val="000E06A5"/>
    <w:rsid w:val="000E2166"/>
    <w:rsid w:val="000E470C"/>
    <w:rsid w:val="000E5309"/>
    <w:rsid w:val="000E5C9D"/>
    <w:rsid w:val="000F6E2D"/>
    <w:rsid w:val="000F7D1B"/>
    <w:rsid w:val="001033E1"/>
    <w:rsid w:val="00104E9A"/>
    <w:rsid w:val="00111C55"/>
    <w:rsid w:val="001208C6"/>
    <w:rsid w:val="001268B6"/>
    <w:rsid w:val="00136B6A"/>
    <w:rsid w:val="00137D69"/>
    <w:rsid w:val="00144105"/>
    <w:rsid w:val="00155F2B"/>
    <w:rsid w:val="001565DD"/>
    <w:rsid w:val="00175903"/>
    <w:rsid w:val="0018121D"/>
    <w:rsid w:val="00184F1B"/>
    <w:rsid w:val="001A2302"/>
    <w:rsid w:val="001C3281"/>
    <w:rsid w:val="001C77D7"/>
    <w:rsid w:val="001D0C1D"/>
    <w:rsid w:val="001D4C2D"/>
    <w:rsid w:val="001D57A2"/>
    <w:rsid w:val="001F53D9"/>
    <w:rsid w:val="001F6978"/>
    <w:rsid w:val="00200F4E"/>
    <w:rsid w:val="00201C74"/>
    <w:rsid w:val="002034FA"/>
    <w:rsid w:val="0020789C"/>
    <w:rsid w:val="00207E2D"/>
    <w:rsid w:val="002220DF"/>
    <w:rsid w:val="0024212C"/>
    <w:rsid w:val="002469F8"/>
    <w:rsid w:val="00247C09"/>
    <w:rsid w:val="00281817"/>
    <w:rsid w:val="0028247E"/>
    <w:rsid w:val="002A742D"/>
    <w:rsid w:val="002B2FC5"/>
    <w:rsid w:val="002F2770"/>
    <w:rsid w:val="002F3B11"/>
    <w:rsid w:val="003006D8"/>
    <w:rsid w:val="003112BF"/>
    <w:rsid w:val="0031783B"/>
    <w:rsid w:val="00320389"/>
    <w:rsid w:val="00324121"/>
    <w:rsid w:val="0033432D"/>
    <w:rsid w:val="00334383"/>
    <w:rsid w:val="00334AB3"/>
    <w:rsid w:val="00342195"/>
    <w:rsid w:val="00360D8D"/>
    <w:rsid w:val="003756C5"/>
    <w:rsid w:val="003809B2"/>
    <w:rsid w:val="003E2109"/>
    <w:rsid w:val="003E494A"/>
    <w:rsid w:val="003F40BD"/>
    <w:rsid w:val="00414FBE"/>
    <w:rsid w:val="00421189"/>
    <w:rsid w:val="00421D61"/>
    <w:rsid w:val="004404BA"/>
    <w:rsid w:val="00444F95"/>
    <w:rsid w:val="00452156"/>
    <w:rsid w:val="00457A4F"/>
    <w:rsid w:val="0046010C"/>
    <w:rsid w:val="00465D82"/>
    <w:rsid w:val="004905D4"/>
    <w:rsid w:val="0049065F"/>
    <w:rsid w:val="0049169E"/>
    <w:rsid w:val="00492AD0"/>
    <w:rsid w:val="00492EF6"/>
    <w:rsid w:val="004A2606"/>
    <w:rsid w:val="004A77C6"/>
    <w:rsid w:val="004B079E"/>
    <w:rsid w:val="004B4838"/>
    <w:rsid w:val="004B5C5E"/>
    <w:rsid w:val="004B76F3"/>
    <w:rsid w:val="004C49CF"/>
    <w:rsid w:val="004C7171"/>
    <w:rsid w:val="004D1F80"/>
    <w:rsid w:val="004D575F"/>
    <w:rsid w:val="004F7F94"/>
    <w:rsid w:val="00504CF5"/>
    <w:rsid w:val="0051679F"/>
    <w:rsid w:val="005408DA"/>
    <w:rsid w:val="00550143"/>
    <w:rsid w:val="0057048D"/>
    <w:rsid w:val="00573178"/>
    <w:rsid w:val="00574181"/>
    <w:rsid w:val="00581139"/>
    <w:rsid w:val="00581FFD"/>
    <w:rsid w:val="005A031B"/>
    <w:rsid w:val="005C3F72"/>
    <w:rsid w:val="005C4EEB"/>
    <w:rsid w:val="005E18B1"/>
    <w:rsid w:val="006038DC"/>
    <w:rsid w:val="00607B46"/>
    <w:rsid w:val="0061440F"/>
    <w:rsid w:val="0062426D"/>
    <w:rsid w:val="00624574"/>
    <w:rsid w:val="00646D6A"/>
    <w:rsid w:val="00647614"/>
    <w:rsid w:val="00660DE5"/>
    <w:rsid w:val="006A0098"/>
    <w:rsid w:val="006B1AA0"/>
    <w:rsid w:val="006C5426"/>
    <w:rsid w:val="006D0E49"/>
    <w:rsid w:val="006D18D9"/>
    <w:rsid w:val="006E5117"/>
    <w:rsid w:val="006F0169"/>
    <w:rsid w:val="006F2A66"/>
    <w:rsid w:val="00701DA3"/>
    <w:rsid w:val="00702116"/>
    <w:rsid w:val="00714E2E"/>
    <w:rsid w:val="00727696"/>
    <w:rsid w:val="00745782"/>
    <w:rsid w:val="00753FFE"/>
    <w:rsid w:val="007553FD"/>
    <w:rsid w:val="00756ACD"/>
    <w:rsid w:val="00771B37"/>
    <w:rsid w:val="007964B0"/>
    <w:rsid w:val="007A7EB4"/>
    <w:rsid w:val="007B2331"/>
    <w:rsid w:val="007B34C2"/>
    <w:rsid w:val="007B7EEE"/>
    <w:rsid w:val="007C53F3"/>
    <w:rsid w:val="007D38A3"/>
    <w:rsid w:val="007D7020"/>
    <w:rsid w:val="007E39A3"/>
    <w:rsid w:val="00805F08"/>
    <w:rsid w:val="00812722"/>
    <w:rsid w:val="00815601"/>
    <w:rsid w:val="008331AE"/>
    <w:rsid w:val="008340B0"/>
    <w:rsid w:val="0084093E"/>
    <w:rsid w:val="0086327F"/>
    <w:rsid w:val="00865402"/>
    <w:rsid w:val="008763AB"/>
    <w:rsid w:val="00886E4E"/>
    <w:rsid w:val="008C5BA2"/>
    <w:rsid w:val="008C614F"/>
    <w:rsid w:val="008C78D0"/>
    <w:rsid w:val="008D24F1"/>
    <w:rsid w:val="008D4959"/>
    <w:rsid w:val="008D5BCC"/>
    <w:rsid w:val="008E1824"/>
    <w:rsid w:val="008F138D"/>
    <w:rsid w:val="008F25C6"/>
    <w:rsid w:val="00921F64"/>
    <w:rsid w:val="00924D8E"/>
    <w:rsid w:val="009259BC"/>
    <w:rsid w:val="00961B7F"/>
    <w:rsid w:val="00966946"/>
    <w:rsid w:val="009726A5"/>
    <w:rsid w:val="00976967"/>
    <w:rsid w:val="00985677"/>
    <w:rsid w:val="00991AAC"/>
    <w:rsid w:val="009B41EB"/>
    <w:rsid w:val="009B7884"/>
    <w:rsid w:val="009D5D65"/>
    <w:rsid w:val="009D6416"/>
    <w:rsid w:val="009E4990"/>
    <w:rsid w:val="009E781D"/>
    <w:rsid w:val="009F1738"/>
    <w:rsid w:val="009F58E5"/>
    <w:rsid w:val="00A038E3"/>
    <w:rsid w:val="00A03E99"/>
    <w:rsid w:val="00A04547"/>
    <w:rsid w:val="00A05F6D"/>
    <w:rsid w:val="00A06B0F"/>
    <w:rsid w:val="00A17C3F"/>
    <w:rsid w:val="00A31D7A"/>
    <w:rsid w:val="00A37EA3"/>
    <w:rsid w:val="00A623D8"/>
    <w:rsid w:val="00A82215"/>
    <w:rsid w:val="00A8496C"/>
    <w:rsid w:val="00A9367C"/>
    <w:rsid w:val="00A96DF8"/>
    <w:rsid w:val="00AA1279"/>
    <w:rsid w:val="00AC2F79"/>
    <w:rsid w:val="00AD0B66"/>
    <w:rsid w:val="00AD6DF9"/>
    <w:rsid w:val="00AE2808"/>
    <w:rsid w:val="00AE509E"/>
    <w:rsid w:val="00AE6682"/>
    <w:rsid w:val="00AE76E8"/>
    <w:rsid w:val="00AF6019"/>
    <w:rsid w:val="00B0396B"/>
    <w:rsid w:val="00B04CB9"/>
    <w:rsid w:val="00B0593B"/>
    <w:rsid w:val="00B1449D"/>
    <w:rsid w:val="00B3316C"/>
    <w:rsid w:val="00B33BAC"/>
    <w:rsid w:val="00B36C88"/>
    <w:rsid w:val="00B37204"/>
    <w:rsid w:val="00B406B0"/>
    <w:rsid w:val="00B44151"/>
    <w:rsid w:val="00B45065"/>
    <w:rsid w:val="00B479BE"/>
    <w:rsid w:val="00B520D6"/>
    <w:rsid w:val="00B542DD"/>
    <w:rsid w:val="00B54BD6"/>
    <w:rsid w:val="00B607F7"/>
    <w:rsid w:val="00B62E29"/>
    <w:rsid w:val="00B635D1"/>
    <w:rsid w:val="00B65CA7"/>
    <w:rsid w:val="00BB3664"/>
    <w:rsid w:val="00BB77DA"/>
    <w:rsid w:val="00BC0BF6"/>
    <w:rsid w:val="00BC58C7"/>
    <w:rsid w:val="00BD6684"/>
    <w:rsid w:val="00BD6C4D"/>
    <w:rsid w:val="00BE0A56"/>
    <w:rsid w:val="00BF2EFA"/>
    <w:rsid w:val="00C073FE"/>
    <w:rsid w:val="00C10B75"/>
    <w:rsid w:val="00C12733"/>
    <w:rsid w:val="00C25512"/>
    <w:rsid w:val="00C3553B"/>
    <w:rsid w:val="00C40CDF"/>
    <w:rsid w:val="00C47854"/>
    <w:rsid w:val="00C5450E"/>
    <w:rsid w:val="00C54DD0"/>
    <w:rsid w:val="00C56B24"/>
    <w:rsid w:val="00C66279"/>
    <w:rsid w:val="00C662B7"/>
    <w:rsid w:val="00C74935"/>
    <w:rsid w:val="00C96C36"/>
    <w:rsid w:val="00CA4CC8"/>
    <w:rsid w:val="00CB04CC"/>
    <w:rsid w:val="00CB3A20"/>
    <w:rsid w:val="00CB76D5"/>
    <w:rsid w:val="00CF2020"/>
    <w:rsid w:val="00CF36B1"/>
    <w:rsid w:val="00CF7319"/>
    <w:rsid w:val="00D124F1"/>
    <w:rsid w:val="00D21F37"/>
    <w:rsid w:val="00D317A7"/>
    <w:rsid w:val="00D462CF"/>
    <w:rsid w:val="00D506D9"/>
    <w:rsid w:val="00D528ED"/>
    <w:rsid w:val="00D537B9"/>
    <w:rsid w:val="00D53A8D"/>
    <w:rsid w:val="00D607F7"/>
    <w:rsid w:val="00D60EC2"/>
    <w:rsid w:val="00D65A3D"/>
    <w:rsid w:val="00D776EA"/>
    <w:rsid w:val="00D924BA"/>
    <w:rsid w:val="00DA48D0"/>
    <w:rsid w:val="00DB00B5"/>
    <w:rsid w:val="00DB3AB0"/>
    <w:rsid w:val="00DB6A3E"/>
    <w:rsid w:val="00DC311D"/>
    <w:rsid w:val="00DC6639"/>
    <w:rsid w:val="00DE49A3"/>
    <w:rsid w:val="00DE715D"/>
    <w:rsid w:val="00DF473C"/>
    <w:rsid w:val="00DF6846"/>
    <w:rsid w:val="00E0078C"/>
    <w:rsid w:val="00E2137A"/>
    <w:rsid w:val="00E2492C"/>
    <w:rsid w:val="00E25E01"/>
    <w:rsid w:val="00E27B5B"/>
    <w:rsid w:val="00E43341"/>
    <w:rsid w:val="00E43F91"/>
    <w:rsid w:val="00E5082D"/>
    <w:rsid w:val="00E73A0C"/>
    <w:rsid w:val="00E769EC"/>
    <w:rsid w:val="00E8231D"/>
    <w:rsid w:val="00E83BB0"/>
    <w:rsid w:val="00E94EF9"/>
    <w:rsid w:val="00EA349C"/>
    <w:rsid w:val="00EB24E1"/>
    <w:rsid w:val="00EC24EC"/>
    <w:rsid w:val="00EC62FC"/>
    <w:rsid w:val="00F00399"/>
    <w:rsid w:val="00F06400"/>
    <w:rsid w:val="00F12948"/>
    <w:rsid w:val="00F12FF6"/>
    <w:rsid w:val="00F23620"/>
    <w:rsid w:val="00F25FDE"/>
    <w:rsid w:val="00F37DD7"/>
    <w:rsid w:val="00F40D30"/>
    <w:rsid w:val="00F4200B"/>
    <w:rsid w:val="00F46650"/>
    <w:rsid w:val="00F55064"/>
    <w:rsid w:val="00F570F4"/>
    <w:rsid w:val="00F5730F"/>
    <w:rsid w:val="00F6173E"/>
    <w:rsid w:val="00F76575"/>
    <w:rsid w:val="00FA3D13"/>
    <w:rsid w:val="00FB26B6"/>
    <w:rsid w:val="00FD0497"/>
    <w:rsid w:val="00FD45F9"/>
    <w:rsid w:val="00FE1CB1"/>
    <w:rsid w:val="00FE610E"/>
    <w:rsid w:val="00FF42E2"/>
    <w:rsid w:val="00FF4A91"/>
    <w:rsid w:val="17249B5C"/>
    <w:rsid w:val="18520815"/>
    <w:rsid w:val="4D05FC88"/>
    <w:rsid w:val="6168EC20"/>
    <w:rsid w:val="7E2507A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950C0"/>
  <w15:docId w15:val="{5251652B-71A6-4FC7-B49E-61FC5634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63"/>
      <w:outlineLvl w:val="0"/>
    </w:pPr>
    <w:rPr>
      <w:rFonts w:ascii="Poppins" w:eastAsia="Poppins" w:hAnsi="Poppins" w:cs="Poppins"/>
      <w:sz w:val="45"/>
      <w:szCs w:val="45"/>
    </w:rPr>
  </w:style>
  <w:style w:type="paragraph" w:styleId="Heading2">
    <w:name w:val="heading 2"/>
    <w:basedOn w:val="Normal"/>
    <w:uiPriority w:val="9"/>
    <w:unhideWhenUsed/>
    <w:qFormat/>
    <w:pPr>
      <w:ind w:left="863"/>
      <w:outlineLvl w:val="1"/>
    </w:pPr>
    <w:rPr>
      <w:b/>
      <w:bCs/>
      <w:sz w:val="30"/>
      <w:szCs w:val="30"/>
    </w:rPr>
  </w:style>
  <w:style w:type="paragraph" w:styleId="Heading3">
    <w:name w:val="heading 3"/>
    <w:basedOn w:val="Normal"/>
    <w:uiPriority w:val="9"/>
    <w:unhideWhenUsed/>
    <w:qFormat/>
    <w:pPr>
      <w:ind w:left="863"/>
      <w:outlineLvl w:val="2"/>
    </w:pPr>
    <w:rPr>
      <w:sz w:val="30"/>
      <w:szCs w:val="30"/>
    </w:rPr>
  </w:style>
  <w:style w:type="paragraph" w:styleId="Heading4">
    <w:name w:val="heading 4"/>
    <w:basedOn w:val="Normal"/>
    <w:uiPriority w:val="9"/>
    <w:unhideWhenUsed/>
    <w:qFormat/>
    <w:pPr>
      <w:spacing w:line="249" w:lineRule="exact"/>
      <w:ind w:left="7346"/>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40"/>
      <w:ind w:left="863"/>
    </w:pPr>
    <w:rPr>
      <w:b/>
      <w:bCs/>
    </w:rPr>
  </w:style>
  <w:style w:type="paragraph" w:styleId="TOC2">
    <w:name w:val="toc 2"/>
    <w:basedOn w:val="Normal"/>
    <w:uiPriority w:val="39"/>
    <w:qFormat/>
    <w:pPr>
      <w:spacing w:before="171"/>
      <w:ind w:left="1089"/>
    </w:pPr>
  </w:style>
  <w:style w:type="paragraph" w:styleId="TOC3">
    <w:name w:val="toc 3"/>
    <w:basedOn w:val="Normal"/>
    <w:uiPriority w:val="39"/>
    <w:qFormat/>
    <w:pPr>
      <w:spacing w:before="170"/>
      <w:ind w:left="1315"/>
    </w:pPr>
  </w:style>
  <w:style w:type="paragraph" w:styleId="BodyText">
    <w:name w:val="Body Text"/>
    <w:basedOn w:val="Normal"/>
    <w:uiPriority w:val="1"/>
    <w:qFormat/>
  </w:style>
  <w:style w:type="paragraph" w:styleId="Title">
    <w:name w:val="Title"/>
    <w:basedOn w:val="Normal"/>
    <w:link w:val="TitleChar"/>
    <w:uiPriority w:val="10"/>
    <w:qFormat/>
    <w:pPr>
      <w:spacing w:line="1171" w:lineRule="exact"/>
      <w:ind w:left="863"/>
    </w:pPr>
    <w:rPr>
      <w:rFonts w:ascii="Poppins Medium" w:eastAsia="Poppins Medium" w:hAnsi="Poppins Medium" w:cs="Poppins Medium"/>
      <w:sz w:val="67"/>
      <w:szCs w:val="67"/>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pPr>
      <w:spacing w:before="59"/>
      <w:ind w:left="1201" w:hanging="33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B76F3"/>
    <w:rPr>
      <w:color w:val="0000FF" w:themeColor="hyperlink"/>
      <w:u w:val="single"/>
    </w:rPr>
  </w:style>
  <w:style w:type="table" w:styleId="TableGrid">
    <w:name w:val="Table Grid"/>
    <w:basedOn w:val="TableNormal"/>
    <w:uiPriority w:val="39"/>
    <w:rsid w:val="004B76F3"/>
    <w:pPr>
      <w:widowControl/>
      <w:autoSpaceDE/>
      <w:autoSpaceDN/>
      <w:spacing w:before="120" w:after="120" w:line="259" w:lineRule="auto"/>
      <w:ind w:left="454" w:hanging="454"/>
    </w:pPr>
    <w:rPr>
      <w:rFonts w:ascii="Arial" w:hAnsi="Arial"/>
      <w:sz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795D9B" w:themeFill="accent4" w:themeFillShade="F2"/>
      </w:tcPr>
    </w:tblStylePr>
  </w:style>
  <w:style w:type="paragraph" w:customStyle="1" w:styleId="Letteredbullets">
    <w:name w:val="Lettered bullets"/>
    <w:basedOn w:val="Numberedbullets"/>
    <w:qFormat/>
    <w:rsid w:val="004B76F3"/>
    <w:pPr>
      <w:numPr>
        <w:ilvl w:val="1"/>
      </w:numPr>
      <w:ind w:left="811" w:hanging="357"/>
    </w:pPr>
    <w:rPr>
      <w:shd w:val="clear" w:color="auto" w:fill="auto"/>
      <w:lang w:val="en-NZ"/>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4B76F3"/>
    <w:rPr>
      <w:rFonts w:ascii="Arial" w:eastAsia="Arial" w:hAnsi="Arial" w:cs="Arial"/>
    </w:rPr>
  </w:style>
  <w:style w:type="paragraph" w:customStyle="1" w:styleId="Numberedbullets">
    <w:name w:val="Numbered bullets"/>
    <w:basedOn w:val="Normal"/>
    <w:link w:val="NumberedbulletsChar"/>
    <w:qFormat/>
    <w:rsid w:val="004B76F3"/>
    <w:pPr>
      <w:numPr>
        <w:numId w:val="4"/>
      </w:numPr>
      <w:spacing w:after="160" w:line="259" w:lineRule="auto"/>
      <w:ind w:left="425" w:hanging="425"/>
    </w:pPr>
    <w:rPr>
      <w:shd w:val="clear" w:color="auto" w:fill="FFFFFF"/>
    </w:rPr>
  </w:style>
  <w:style w:type="character" w:customStyle="1" w:styleId="NumberedbulletsChar">
    <w:name w:val="Numbered bullets Char"/>
    <w:basedOn w:val="DefaultParagraphFont"/>
    <w:link w:val="Numberedbullets"/>
    <w:rsid w:val="004B76F3"/>
    <w:rPr>
      <w:rFonts w:ascii="Arial" w:eastAsia="Arial" w:hAnsi="Arial" w:cs="Arial"/>
    </w:rPr>
  </w:style>
  <w:style w:type="paragraph" w:styleId="FootnoteText">
    <w:name w:val="footnote text"/>
    <w:basedOn w:val="Normal"/>
    <w:link w:val="FootnoteTextChar"/>
    <w:uiPriority w:val="99"/>
    <w:unhideWhenUsed/>
    <w:rsid w:val="004B76F3"/>
    <w:rPr>
      <w:sz w:val="20"/>
      <w:szCs w:val="20"/>
    </w:rPr>
  </w:style>
  <w:style w:type="character" w:customStyle="1" w:styleId="FootnoteTextChar">
    <w:name w:val="Footnote Text Char"/>
    <w:basedOn w:val="DefaultParagraphFont"/>
    <w:link w:val="FootnoteText"/>
    <w:uiPriority w:val="99"/>
    <w:rsid w:val="004B76F3"/>
    <w:rPr>
      <w:rFonts w:ascii="Arial" w:eastAsia="Arial" w:hAnsi="Arial" w:cs="Arial"/>
      <w:sz w:val="20"/>
      <w:szCs w:val="20"/>
    </w:rPr>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99"/>
    <w:unhideWhenUsed/>
    <w:qFormat/>
    <w:rsid w:val="004B76F3"/>
    <w:rPr>
      <w:vertAlign w:val="superscript"/>
    </w:rPr>
  </w:style>
  <w:style w:type="paragraph" w:customStyle="1" w:styleId="Bulletpoints2">
    <w:name w:val="Bullet points 2"/>
    <w:basedOn w:val="Normal"/>
    <w:link w:val="Bulletpoints2Char"/>
    <w:qFormat/>
    <w:rsid w:val="004B76F3"/>
    <w:pPr>
      <w:widowControl/>
      <w:numPr>
        <w:numId w:val="5"/>
      </w:numPr>
      <w:autoSpaceDE/>
      <w:autoSpaceDN/>
      <w:spacing w:after="160" w:line="259" w:lineRule="auto"/>
    </w:pPr>
    <w:rPr>
      <w:rFonts w:eastAsia="Roboto"/>
      <w:shd w:val="clear" w:color="auto" w:fill="FFFFFF"/>
    </w:rPr>
  </w:style>
  <w:style w:type="character" w:customStyle="1" w:styleId="Bulletpoints2Char">
    <w:name w:val="Bullet points 2 Char"/>
    <w:basedOn w:val="DefaultParagraphFont"/>
    <w:link w:val="Bulletpoints2"/>
    <w:rsid w:val="004B76F3"/>
    <w:rPr>
      <w:rFonts w:ascii="Arial" w:eastAsia="Roboto" w:hAnsi="Arial" w:cs="Arial"/>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99"/>
    <w:rsid w:val="004B76F3"/>
    <w:pPr>
      <w:widowControl/>
      <w:autoSpaceDE/>
      <w:autoSpaceDN/>
      <w:spacing w:after="160" w:line="240" w:lineRule="exact"/>
      <w:jc w:val="both"/>
    </w:pPr>
    <w:rPr>
      <w:rFonts w:asciiTheme="minorHAnsi" w:eastAsiaTheme="minorHAnsi" w:hAnsiTheme="minorHAnsi" w:cstheme="minorBidi"/>
      <w:vertAlign w:val="superscript"/>
    </w:rPr>
  </w:style>
  <w:style w:type="character" w:customStyle="1" w:styleId="cf01">
    <w:name w:val="cf01"/>
    <w:basedOn w:val="DefaultParagraphFont"/>
    <w:rsid w:val="004B76F3"/>
    <w:rPr>
      <w:rFonts w:ascii="Segoe UI" w:hAnsi="Segoe UI" w:cs="Segoe UI" w:hint="default"/>
      <w:sz w:val="18"/>
      <w:szCs w:val="18"/>
    </w:rPr>
  </w:style>
  <w:style w:type="character" w:styleId="PlaceholderText">
    <w:name w:val="Placeholder Text"/>
    <w:basedOn w:val="DefaultParagraphFont"/>
    <w:uiPriority w:val="99"/>
    <w:semiHidden/>
    <w:rsid w:val="00756ACD"/>
    <w:rPr>
      <w:color w:val="666666"/>
    </w:rPr>
  </w:style>
  <w:style w:type="paragraph" w:styleId="Header">
    <w:name w:val="header"/>
    <w:basedOn w:val="Normal"/>
    <w:link w:val="HeaderChar"/>
    <w:uiPriority w:val="99"/>
    <w:unhideWhenUsed/>
    <w:rsid w:val="000C1380"/>
    <w:pPr>
      <w:tabs>
        <w:tab w:val="center" w:pos="4513"/>
        <w:tab w:val="right" w:pos="9026"/>
      </w:tabs>
    </w:pPr>
  </w:style>
  <w:style w:type="character" w:customStyle="1" w:styleId="HeaderChar">
    <w:name w:val="Header Char"/>
    <w:basedOn w:val="DefaultParagraphFont"/>
    <w:link w:val="Header"/>
    <w:uiPriority w:val="99"/>
    <w:rsid w:val="000C1380"/>
    <w:rPr>
      <w:rFonts w:ascii="Arial" w:eastAsia="Arial" w:hAnsi="Arial" w:cs="Arial"/>
    </w:rPr>
  </w:style>
  <w:style w:type="paragraph" w:styleId="Footer">
    <w:name w:val="footer"/>
    <w:basedOn w:val="Normal"/>
    <w:link w:val="FooterChar"/>
    <w:uiPriority w:val="99"/>
    <w:unhideWhenUsed/>
    <w:rsid w:val="000C1380"/>
    <w:pPr>
      <w:tabs>
        <w:tab w:val="center" w:pos="4513"/>
        <w:tab w:val="right" w:pos="9026"/>
      </w:tabs>
    </w:pPr>
  </w:style>
  <w:style w:type="character" w:customStyle="1" w:styleId="FooterChar">
    <w:name w:val="Footer Char"/>
    <w:basedOn w:val="DefaultParagraphFont"/>
    <w:link w:val="Footer"/>
    <w:uiPriority w:val="99"/>
    <w:rsid w:val="000C1380"/>
    <w:rPr>
      <w:rFonts w:ascii="Arial" w:eastAsia="Arial" w:hAnsi="Arial" w:cs="Arial"/>
    </w:rPr>
  </w:style>
  <w:style w:type="paragraph" w:styleId="Revision">
    <w:name w:val="Revision"/>
    <w:hidden/>
    <w:uiPriority w:val="99"/>
    <w:semiHidden/>
    <w:rsid w:val="00CF36B1"/>
    <w:pPr>
      <w:widowControl/>
      <w:autoSpaceDE/>
      <w:autoSpaceDN/>
    </w:pPr>
    <w:rPr>
      <w:rFonts w:ascii="Arial" w:eastAsia="Arial" w:hAnsi="Arial" w:cs="Ari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TitleChar">
    <w:name w:val="Title Char"/>
    <w:basedOn w:val="DefaultParagraphFont"/>
    <w:link w:val="Title"/>
    <w:uiPriority w:val="10"/>
    <w:rsid w:val="00BC58C7"/>
    <w:rPr>
      <w:rFonts w:ascii="Poppins Medium" w:eastAsia="Poppins Medium" w:hAnsi="Poppins Medium" w:cs="Poppins Medium"/>
      <w:sz w:val="67"/>
      <w:szCs w:val="6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officeforseniors.govt.nz/"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ommunitylaw.org.nz/"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geconcern.org.nz/"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ublictrust.co.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awsociety.org.nz/for-the-public/find-a-lawyer/"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justice.govt.nz/family/powers-to-make-decisions/ask-for-a-review-of-an-order/"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justice.govt.nz/"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justice.govt.nz/family/powers-to-make-decisions/personal-orders/how-a-personal-order-works/apply-for-a-personal-order/"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mbudsman.parliament.nz/sites/default/files/2025-03/OPCAT%20Aged%20Care%20Report%20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kau Commissioning doc" ma:contentTypeID="0x010100D5C1E13D20A8554992C24F7EE470E02302004466F296DDF2334EA00E9418F2E15B31" ma:contentTypeVersion="13" ma:contentTypeDescription="" ma:contentTypeScope="" ma:versionID="f1f9b7d2240ed47004dc82839afc1cf0">
  <xsd:schema xmlns:xsd="http://www.w3.org/2001/XMLSchema" xmlns:xs="http://www.w3.org/2001/XMLSchema" xmlns:p="http://schemas.microsoft.com/office/2006/metadata/properties" xmlns:ns1="http://schemas.microsoft.com/sharepoint/v3" xmlns:ns2="9253c88c-d550-4ff1-afdc-d5dc691f60b0" xmlns:ns4="1648de66-f3f9-4d4b-aae7-60266db04554" targetNamespace="http://schemas.microsoft.com/office/2006/metadata/properties" ma:root="true" ma:fieldsID="fe799941cc755a43942b34aa6aa56ba7" ns1:_="" ns2:_="" ns4:_="">
    <xsd:import namespace="http://schemas.microsoft.com/sharepoint/v3"/>
    <xsd:import namespace="9253c88c-d550-4ff1-afdc-d5dc691f60b0"/>
    <xsd:import namespace="1648de66-f3f9-4d4b-aae7-60266db04554"/>
    <xsd:element name="properties">
      <xsd:complexType>
        <xsd:sequence>
          <xsd:element name="documentManagement">
            <xsd:complexType>
              <xsd:all>
                <xsd:element ref="ns2:HNZOwner" minOccurs="0"/>
                <xsd:element ref="ns2:HNZReviewDate" minOccurs="0"/>
                <xsd:element ref="ns1:Name" minOccurs="0"/>
                <xsd:element ref="ns2:f3e7f0a218d8438586e2a8545792c0ef" minOccurs="0"/>
                <xsd:element ref="ns2:mb22360ee3e3407ca28e907eb3b7ca6b" minOccurs="0"/>
                <xsd:element ref="ns2:p7110e5651294189b89368865130750f" minOccurs="0"/>
                <xsd:element ref="ns2:p777f0da518742b188a1f7fd5ee91810" minOccurs="0"/>
                <xsd:element ref="ns2:TaxCatchAll" minOccurs="0"/>
                <xsd:element ref="ns2:TaxCatchAllLabel" minOccurs="0"/>
                <xsd:element ref="ns2:ld9a3a592f8646249650a4bef9865698" minOccurs="0"/>
                <xsd:element ref="ns2:k9ee5ef6bc1b44e9b6cac8d49fc01329" minOccurs="0"/>
                <xsd:element ref="ns2:ka9b207035bc48f2a4f6a2bfed7195b7"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HNZOwner" ma:index="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NZReviewDate" ma:index="8" nillable="true" ma:displayName="Review Date" ma:description="Review Date for Intranet content" ma:format="DateOnly" ma:internalName="HNZReviewDate">
      <xsd:simpleType>
        <xsd:restriction base="dms:DateTime"/>
      </xsd:simple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displayName="Status_0" ma:hidden="true" ma:internalName="mb22360ee3e3407ca28e907eb3b7ca6b">
      <xsd:simpleType>
        <xsd:restriction base="dms:Note"/>
      </xsd:simple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22567157-09fd-4a98-a721-167735849b4f}" ma:internalName="TaxCatchAll" ma:showField="CatchAllData"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22567157-09fd-4a98-a721-167735849b4f}" ma:internalName="TaxCatchAllLabel" ma:readOnly="true" ma:showField="CatchAllDataLabel"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ld9a3a592f8646249650a4bef9865698" ma:index="23" nillable="true" ma:taxonomy="true" ma:internalName="ld9a3a592f8646249650a4bef9865698" ma:taxonomyFieldName="HNZLifeCourse" ma:displayName="Life Course" ma:default="" ma:fieldId="{5d9a3a59-2f86-4624-9650-a4bef9865698}" ma:sspId="ebf29b3f-1e51-457b-ae0c-362182e58074" ma:termSetId="0169363d-568c-49d1-97f7-70f864656354" ma:anchorId="00000000-0000-0000-0000-000000000000" ma:open="false" ma:isKeyword="false">
      <xsd:complexType>
        <xsd:sequence>
          <xsd:element ref="pc:Terms" minOccurs="0" maxOccurs="1"/>
        </xsd:sequence>
      </xsd:complexType>
    </xsd:element>
    <xsd:element name="k9ee5ef6bc1b44e9b6cac8d49fc01329" ma:index="25" nillable="true" ma:taxonomy="true" ma:internalName="k9ee5ef6bc1b44e9b6cac8d49fc01329" ma:taxonomyFieldName="HNZWorkProgramme" ma:displayName="Work Programme" ma:default="" ma:fieldId="{49ee5ef6-bc1b-44e9-b6ca-c8d49fc01329}" ma:sspId="ebf29b3f-1e51-457b-ae0c-362182e58074" ma:termSetId="207cc5bd-2831-4669-8c4c-50741a791e51" ma:anchorId="c8160808-572d-4b75-bf33-72960d713893" ma:open="false" ma:isKeyword="false">
      <xsd:complexType>
        <xsd:sequence>
          <xsd:element ref="pc:Terms" minOccurs="0" maxOccurs="1"/>
        </xsd:sequence>
      </xsd:complexType>
    </xsd:element>
    <xsd:element name="ka9b207035bc48f2a4f6a2bfed7195b7" ma:index="26" nillable="true" ma:displayName="Business Function_0" ma:hidden="true" ma:internalName="ka9b207035bc48f2a4f6a2bfed7195b7">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ebf29b3f-1e51-457b-ae0c-362182e58074" ContentTypeId="0x010100D5C1E13D20A8554992C24F7EE470E02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k9ee5ef6bc1b44e9b6cac8d49fc01329 xmlns="9253c88c-d550-4ff1-afdc-d5dc691f60b0">
      <Terms xmlns="http://schemas.microsoft.com/office/infopath/2007/PartnerControls"/>
    </k9ee5ef6bc1b44e9b6cac8d49fc01329>
    <mb22360ee3e3407ca28e907eb3b7ca6b xmlns="9253c88c-d550-4ff1-afdc-d5dc691f60b0" xsi:nil="true"/>
    <HNZOwner xmlns="9253c88c-d550-4ff1-afdc-d5dc691f60b0">
      <UserInfo>
        <DisplayName/>
        <AccountId xsi:nil="true"/>
        <AccountType/>
      </UserInfo>
    </HNZOwner>
    <HNZReviewDate xmlns="9253c88c-d550-4ff1-afdc-d5dc691f60b0" xsi:nil="true"/>
    <ka9b207035bc48f2a4f6a2bfed7195b7 xmlns="9253c88c-d550-4ff1-afdc-d5dc691f60b0" xsi:nil="true"/>
    <ld9a3a592f8646249650a4bef9865698 xmlns="9253c88c-d550-4ff1-afdc-d5dc691f60b0">
      <Terms xmlns="http://schemas.microsoft.com/office/infopath/2007/PartnerControls">
        <TermInfo xmlns="http://schemas.microsoft.com/office/infopath/2007/PartnerControls">
          <TermName xmlns="http://schemas.microsoft.com/office/infopath/2007/PartnerControls">Ageing Well</TermName>
          <TermId xmlns="http://schemas.microsoft.com/office/infopath/2007/PartnerControls">d4f5bb1e-37b4-489e-846a-a0bfe0f90c1c</TermId>
        </TermInfo>
      </Terms>
    </ld9a3a592f8646249650a4bef9865698>
    <f3e7f0a218d8438586e2a8545792c0ef xmlns="9253c88c-d550-4ff1-afdc-d5dc691f60b0">
      <Terms xmlns="http://schemas.microsoft.com/office/infopath/2007/PartnerControls"/>
    </f3e7f0a218d8438586e2a8545792c0ef>
    <p7110e5651294189b89368865130750f xmlns="9253c88c-d550-4ff1-afdc-d5dc691f60b0" xsi:nil="true"/>
    <p777f0da518742b188a1f7fd5ee91810 xmlns="9253c88c-d550-4ff1-afdc-d5dc691f60b0">
      <Terms xmlns="http://schemas.microsoft.com/office/infopath/2007/PartnerControls"/>
    </p777f0da518742b188a1f7fd5ee91810>
    <TaxCatchAll xmlns="9253c88c-d550-4ff1-afdc-d5dc691f60b0">
      <Value>4</Value>
      <Value>3</Value>
      <Value>2</Value>
    </TaxCatchAll>
    <_dlc_DocId xmlns="1648de66-f3f9-4d4b-aae7-60266db04554">1000207-1193831466-8993</_dlc_DocId>
    <_dlc_DocIdUrl xmlns="1648de66-f3f9-4d4b-aae7-60266db04554">
      <Url>https://hauoraaotearoa.sharepoint.com/sites/1000207/_layouts/15/DocIdRedir.aspx?ID=1000207-1193831466-8993</Url>
      <Description>1000207-1193831466-8993</Description>
    </_dlc_DocIdUrl>
  </documentManagement>
</p:properties>
</file>

<file path=customXml/itemProps1.xml><?xml version="1.0" encoding="utf-8"?>
<ds:datastoreItem xmlns:ds="http://schemas.openxmlformats.org/officeDocument/2006/customXml" ds:itemID="{E179788F-DC49-406D-95D4-7A3129A5019D}">
  <ds:schemaRefs>
    <ds:schemaRef ds:uri="http://schemas.openxmlformats.org/officeDocument/2006/bibliography"/>
  </ds:schemaRefs>
</ds:datastoreItem>
</file>

<file path=customXml/itemProps2.xml><?xml version="1.0" encoding="utf-8"?>
<ds:datastoreItem xmlns:ds="http://schemas.openxmlformats.org/officeDocument/2006/customXml" ds:itemID="{B6814289-603C-4583-850E-DC8C5590B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1648de66-f3f9-4d4b-aae7-60266db04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F1489-04BA-4F0A-9CE3-B0A9DC9E7878}">
  <ds:schemaRefs>
    <ds:schemaRef ds:uri="http://schemas.microsoft.com/sharepoint/events"/>
  </ds:schemaRefs>
</ds:datastoreItem>
</file>

<file path=customXml/itemProps4.xml><?xml version="1.0" encoding="utf-8"?>
<ds:datastoreItem xmlns:ds="http://schemas.openxmlformats.org/officeDocument/2006/customXml" ds:itemID="{6EF351B2-D3D1-4C3E-B832-876768E07509}">
  <ds:schemaRefs>
    <ds:schemaRef ds:uri="Microsoft.SharePoint.Taxonomy.ContentTypeSync"/>
  </ds:schemaRefs>
</ds:datastoreItem>
</file>

<file path=customXml/itemProps5.xml><?xml version="1.0" encoding="utf-8"?>
<ds:datastoreItem xmlns:ds="http://schemas.openxmlformats.org/officeDocument/2006/customXml" ds:itemID="{8F20929E-CEC5-42C9-90C6-8004CEC159E6}">
  <ds:schemaRefs>
    <ds:schemaRef ds:uri="http://schemas.microsoft.com/sharepoint/v3/contenttype/forms"/>
  </ds:schemaRefs>
</ds:datastoreItem>
</file>

<file path=customXml/itemProps6.xml><?xml version="1.0" encoding="utf-8"?>
<ds:datastoreItem xmlns:ds="http://schemas.openxmlformats.org/officeDocument/2006/customXml" ds:itemID="{922B089A-0508-4D3B-9114-A88AC37112FF}">
  <ds:schemaRefs>
    <ds:schemaRef ds:uri="http://schemas.microsoft.com/office/2006/metadata/properties"/>
    <ds:schemaRef ds:uri="http://schemas.microsoft.com/office/infopath/2007/PartnerControls"/>
    <ds:schemaRef ds:uri="9253c88c-d550-4ff1-afdc-d5dc691f60b0"/>
    <ds:schemaRef ds:uri="1648de66-f3f9-4d4b-aae7-60266db0455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4441</Words>
  <Characters>25314</Characters>
  <Application>Microsoft Office Word</Application>
  <DocSecurity>0</DocSecurity>
  <Lines>210</Lines>
  <Paragraphs>59</Paragraphs>
  <ScaleCrop>false</ScaleCrop>
  <Company/>
  <LinksUpToDate>false</LinksUpToDate>
  <CharactersWithSpaces>29696</CharactersWithSpaces>
  <SharedDoc>false</SharedDoc>
  <HLinks>
    <vt:vector size="150" baseType="variant">
      <vt:variant>
        <vt:i4>7536738</vt:i4>
      </vt:variant>
      <vt:variant>
        <vt:i4>120</vt:i4>
      </vt:variant>
      <vt:variant>
        <vt:i4>0</vt:i4>
      </vt:variant>
      <vt:variant>
        <vt:i4>5</vt:i4>
      </vt:variant>
      <vt:variant>
        <vt:lpwstr>https://www.lawsociety.org.nz/for-the-public/find-a-lawyer/</vt:lpwstr>
      </vt:variant>
      <vt:variant>
        <vt:lpwstr/>
      </vt:variant>
      <vt:variant>
        <vt:i4>524314</vt:i4>
      </vt:variant>
      <vt:variant>
        <vt:i4>117</vt:i4>
      </vt:variant>
      <vt:variant>
        <vt:i4>0</vt:i4>
      </vt:variant>
      <vt:variant>
        <vt:i4>5</vt:i4>
      </vt:variant>
      <vt:variant>
        <vt:lpwstr>https://www.justice.govt.nz/family/powers-to-make-decisions/ask-for-a-review-of-an-order/</vt:lpwstr>
      </vt:variant>
      <vt:variant>
        <vt:lpwstr/>
      </vt:variant>
      <vt:variant>
        <vt:i4>2424876</vt:i4>
      </vt:variant>
      <vt:variant>
        <vt:i4>114</vt:i4>
      </vt:variant>
      <vt:variant>
        <vt:i4>0</vt:i4>
      </vt:variant>
      <vt:variant>
        <vt:i4>5</vt:i4>
      </vt:variant>
      <vt:variant>
        <vt:lpwstr>https://www.justice.govt.nz/family/powers-to-make-decisions/personal-orders/how-a-personal-order-works/apply-for-a-personal-order/</vt:lpwstr>
      </vt:variant>
      <vt:variant>
        <vt:lpwstr/>
      </vt:variant>
      <vt:variant>
        <vt:i4>5963842</vt:i4>
      </vt:variant>
      <vt:variant>
        <vt:i4>111</vt:i4>
      </vt:variant>
      <vt:variant>
        <vt:i4>0</vt:i4>
      </vt:variant>
      <vt:variant>
        <vt:i4>5</vt:i4>
      </vt:variant>
      <vt:variant>
        <vt:lpwstr>https://communitylaw.org.nz/</vt:lpwstr>
      </vt:variant>
      <vt:variant>
        <vt:lpwstr/>
      </vt:variant>
      <vt:variant>
        <vt:i4>3342457</vt:i4>
      </vt:variant>
      <vt:variant>
        <vt:i4>108</vt:i4>
      </vt:variant>
      <vt:variant>
        <vt:i4>0</vt:i4>
      </vt:variant>
      <vt:variant>
        <vt:i4>5</vt:i4>
      </vt:variant>
      <vt:variant>
        <vt:lpwstr>https://www.publictrust.co.nz/</vt:lpwstr>
      </vt:variant>
      <vt:variant>
        <vt:lpwstr/>
      </vt:variant>
      <vt:variant>
        <vt:i4>6160400</vt:i4>
      </vt:variant>
      <vt:variant>
        <vt:i4>105</vt:i4>
      </vt:variant>
      <vt:variant>
        <vt:i4>0</vt:i4>
      </vt:variant>
      <vt:variant>
        <vt:i4>5</vt:i4>
      </vt:variant>
      <vt:variant>
        <vt:lpwstr>https://www.justice.govt.nz/</vt:lpwstr>
      </vt:variant>
      <vt:variant>
        <vt:lpwstr/>
      </vt:variant>
      <vt:variant>
        <vt:i4>589851</vt:i4>
      </vt:variant>
      <vt:variant>
        <vt:i4>102</vt:i4>
      </vt:variant>
      <vt:variant>
        <vt:i4>0</vt:i4>
      </vt:variant>
      <vt:variant>
        <vt:i4>5</vt:i4>
      </vt:variant>
      <vt:variant>
        <vt:lpwstr>https://www.officeforseniors.govt.nz/</vt:lpwstr>
      </vt:variant>
      <vt:variant>
        <vt:lpwstr/>
      </vt:variant>
      <vt:variant>
        <vt:i4>6291506</vt:i4>
      </vt:variant>
      <vt:variant>
        <vt:i4>99</vt:i4>
      </vt:variant>
      <vt:variant>
        <vt:i4>0</vt:i4>
      </vt:variant>
      <vt:variant>
        <vt:i4>5</vt:i4>
      </vt:variant>
      <vt:variant>
        <vt:lpwstr>https://www.ageconcern.org.nz/</vt:lpwstr>
      </vt:variant>
      <vt:variant>
        <vt:lpwstr/>
      </vt:variant>
      <vt:variant>
        <vt:i4>1245240</vt:i4>
      </vt:variant>
      <vt:variant>
        <vt:i4>92</vt:i4>
      </vt:variant>
      <vt:variant>
        <vt:i4>0</vt:i4>
      </vt:variant>
      <vt:variant>
        <vt:i4>5</vt:i4>
      </vt:variant>
      <vt:variant>
        <vt:lpwstr/>
      </vt:variant>
      <vt:variant>
        <vt:lpwstr>_Toc208405251</vt:lpwstr>
      </vt:variant>
      <vt:variant>
        <vt:i4>1245240</vt:i4>
      </vt:variant>
      <vt:variant>
        <vt:i4>86</vt:i4>
      </vt:variant>
      <vt:variant>
        <vt:i4>0</vt:i4>
      </vt:variant>
      <vt:variant>
        <vt:i4>5</vt:i4>
      </vt:variant>
      <vt:variant>
        <vt:lpwstr/>
      </vt:variant>
      <vt:variant>
        <vt:lpwstr>_Toc208405250</vt:lpwstr>
      </vt:variant>
      <vt:variant>
        <vt:i4>1179704</vt:i4>
      </vt:variant>
      <vt:variant>
        <vt:i4>80</vt:i4>
      </vt:variant>
      <vt:variant>
        <vt:i4>0</vt:i4>
      </vt:variant>
      <vt:variant>
        <vt:i4>5</vt:i4>
      </vt:variant>
      <vt:variant>
        <vt:lpwstr/>
      </vt:variant>
      <vt:variant>
        <vt:lpwstr>_Toc208405249</vt:lpwstr>
      </vt:variant>
      <vt:variant>
        <vt:i4>1179704</vt:i4>
      </vt:variant>
      <vt:variant>
        <vt:i4>74</vt:i4>
      </vt:variant>
      <vt:variant>
        <vt:i4>0</vt:i4>
      </vt:variant>
      <vt:variant>
        <vt:i4>5</vt:i4>
      </vt:variant>
      <vt:variant>
        <vt:lpwstr/>
      </vt:variant>
      <vt:variant>
        <vt:lpwstr>_Toc208405248</vt:lpwstr>
      </vt:variant>
      <vt:variant>
        <vt:i4>1179704</vt:i4>
      </vt:variant>
      <vt:variant>
        <vt:i4>68</vt:i4>
      </vt:variant>
      <vt:variant>
        <vt:i4>0</vt:i4>
      </vt:variant>
      <vt:variant>
        <vt:i4>5</vt:i4>
      </vt:variant>
      <vt:variant>
        <vt:lpwstr/>
      </vt:variant>
      <vt:variant>
        <vt:lpwstr>_Toc208405247</vt:lpwstr>
      </vt:variant>
      <vt:variant>
        <vt:i4>1179704</vt:i4>
      </vt:variant>
      <vt:variant>
        <vt:i4>62</vt:i4>
      </vt:variant>
      <vt:variant>
        <vt:i4>0</vt:i4>
      </vt:variant>
      <vt:variant>
        <vt:i4>5</vt:i4>
      </vt:variant>
      <vt:variant>
        <vt:lpwstr/>
      </vt:variant>
      <vt:variant>
        <vt:lpwstr>_Toc208405246</vt:lpwstr>
      </vt:variant>
      <vt:variant>
        <vt:i4>1179704</vt:i4>
      </vt:variant>
      <vt:variant>
        <vt:i4>56</vt:i4>
      </vt:variant>
      <vt:variant>
        <vt:i4>0</vt:i4>
      </vt:variant>
      <vt:variant>
        <vt:i4>5</vt:i4>
      </vt:variant>
      <vt:variant>
        <vt:lpwstr/>
      </vt:variant>
      <vt:variant>
        <vt:lpwstr>_Toc208405245</vt:lpwstr>
      </vt:variant>
      <vt:variant>
        <vt:i4>1179704</vt:i4>
      </vt:variant>
      <vt:variant>
        <vt:i4>50</vt:i4>
      </vt:variant>
      <vt:variant>
        <vt:i4>0</vt:i4>
      </vt:variant>
      <vt:variant>
        <vt:i4>5</vt:i4>
      </vt:variant>
      <vt:variant>
        <vt:lpwstr/>
      </vt:variant>
      <vt:variant>
        <vt:lpwstr>_Toc208405244</vt:lpwstr>
      </vt:variant>
      <vt:variant>
        <vt:i4>1179704</vt:i4>
      </vt:variant>
      <vt:variant>
        <vt:i4>44</vt:i4>
      </vt:variant>
      <vt:variant>
        <vt:i4>0</vt:i4>
      </vt:variant>
      <vt:variant>
        <vt:i4>5</vt:i4>
      </vt:variant>
      <vt:variant>
        <vt:lpwstr/>
      </vt:variant>
      <vt:variant>
        <vt:lpwstr>_Toc208405243</vt:lpwstr>
      </vt:variant>
      <vt:variant>
        <vt:i4>1179704</vt:i4>
      </vt:variant>
      <vt:variant>
        <vt:i4>38</vt:i4>
      </vt:variant>
      <vt:variant>
        <vt:i4>0</vt:i4>
      </vt:variant>
      <vt:variant>
        <vt:i4>5</vt:i4>
      </vt:variant>
      <vt:variant>
        <vt:lpwstr/>
      </vt:variant>
      <vt:variant>
        <vt:lpwstr>_Toc208405242</vt:lpwstr>
      </vt:variant>
      <vt:variant>
        <vt:i4>1179704</vt:i4>
      </vt:variant>
      <vt:variant>
        <vt:i4>32</vt:i4>
      </vt:variant>
      <vt:variant>
        <vt:i4>0</vt:i4>
      </vt:variant>
      <vt:variant>
        <vt:i4>5</vt:i4>
      </vt:variant>
      <vt:variant>
        <vt:lpwstr/>
      </vt:variant>
      <vt:variant>
        <vt:lpwstr>_Toc208405241</vt:lpwstr>
      </vt:variant>
      <vt:variant>
        <vt:i4>1179704</vt:i4>
      </vt:variant>
      <vt:variant>
        <vt:i4>26</vt:i4>
      </vt:variant>
      <vt:variant>
        <vt:i4>0</vt:i4>
      </vt:variant>
      <vt:variant>
        <vt:i4>5</vt:i4>
      </vt:variant>
      <vt:variant>
        <vt:lpwstr/>
      </vt:variant>
      <vt:variant>
        <vt:lpwstr>_Toc208405240</vt:lpwstr>
      </vt:variant>
      <vt:variant>
        <vt:i4>1376312</vt:i4>
      </vt:variant>
      <vt:variant>
        <vt:i4>20</vt:i4>
      </vt:variant>
      <vt:variant>
        <vt:i4>0</vt:i4>
      </vt:variant>
      <vt:variant>
        <vt:i4>5</vt:i4>
      </vt:variant>
      <vt:variant>
        <vt:lpwstr/>
      </vt:variant>
      <vt:variant>
        <vt:lpwstr>_Toc208405239</vt:lpwstr>
      </vt:variant>
      <vt:variant>
        <vt:i4>1376312</vt:i4>
      </vt:variant>
      <vt:variant>
        <vt:i4>14</vt:i4>
      </vt:variant>
      <vt:variant>
        <vt:i4>0</vt:i4>
      </vt:variant>
      <vt:variant>
        <vt:i4>5</vt:i4>
      </vt:variant>
      <vt:variant>
        <vt:lpwstr/>
      </vt:variant>
      <vt:variant>
        <vt:lpwstr>_Toc208405238</vt:lpwstr>
      </vt:variant>
      <vt:variant>
        <vt:i4>1376312</vt:i4>
      </vt:variant>
      <vt:variant>
        <vt:i4>8</vt:i4>
      </vt:variant>
      <vt:variant>
        <vt:i4>0</vt:i4>
      </vt:variant>
      <vt:variant>
        <vt:i4>5</vt:i4>
      </vt:variant>
      <vt:variant>
        <vt:lpwstr/>
      </vt:variant>
      <vt:variant>
        <vt:lpwstr>_Toc208405237</vt:lpwstr>
      </vt:variant>
      <vt:variant>
        <vt:i4>1376312</vt:i4>
      </vt:variant>
      <vt:variant>
        <vt:i4>2</vt:i4>
      </vt:variant>
      <vt:variant>
        <vt:i4>0</vt:i4>
      </vt:variant>
      <vt:variant>
        <vt:i4>5</vt:i4>
      </vt:variant>
      <vt:variant>
        <vt:lpwstr/>
      </vt:variant>
      <vt:variant>
        <vt:lpwstr>_Toc208405236</vt:lpwstr>
      </vt:variant>
      <vt:variant>
        <vt:i4>3801211</vt:i4>
      </vt:variant>
      <vt:variant>
        <vt:i4>0</vt:i4>
      </vt:variant>
      <vt:variant>
        <vt:i4>0</vt:i4>
      </vt:variant>
      <vt:variant>
        <vt:i4>5</vt:i4>
      </vt:variant>
      <vt:variant>
        <vt:lpwstr>https://www.ombudsman.parliament.nz/sites/default/files/2025-03/OPCAT Aged Care Report 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subject/>
  <dc:creator>Heather Waldron</dc:creator>
  <cp:keywords/>
  <cp:lastModifiedBy>Janine Maher</cp:lastModifiedBy>
  <cp:revision>3</cp:revision>
  <cp:lastPrinted>2025-09-24T01:49:00Z</cp:lastPrinted>
  <dcterms:created xsi:type="dcterms:W3CDTF">2025-09-24T01:49:00Z</dcterms:created>
  <dcterms:modified xsi:type="dcterms:W3CDTF">2025-09-24T01:49:00Z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LastSaved">
    <vt:filetime>2025-07-17T00:00:00Z</vt:filetime>
  </property>
  <property fmtid="{D5CDD505-2E9C-101B-9397-08002B2CF9AE}" pid="4" name="Producer">
    <vt:lpwstr>Microsoft: Print To PDF</vt:lpwstr>
  </property>
  <property fmtid="{D5CDD505-2E9C-101B-9397-08002B2CF9AE}" pid="5" name="ContentTypeId">
    <vt:lpwstr>0x010100D5C1E13D20A8554992C24F7EE470E02302004466F296DDF2334EA00E9418F2E15B31</vt:lpwstr>
  </property>
  <property fmtid="{D5CDD505-2E9C-101B-9397-08002B2CF9AE}" pid="6" name="ka9b207035bc48f2a4f6a2bfed7195b70">
    <vt:lpwstr>Commissioning|15b5b4c6-5772-46c7-92cb-dbba43ced6f6</vt:lpwstr>
  </property>
  <property fmtid="{D5CDD505-2E9C-101B-9397-08002B2CF9AE}" pid="7" name="mb22360ee3e3407ca28e907eb3b7ca6b0">
    <vt:lpwstr>Draft|4dbd6f0d-7021-43d2-a391-03666245495e</vt:lpwstr>
  </property>
  <property fmtid="{D5CDD505-2E9C-101B-9397-08002B2CF9AE}" pid="8" name="BusinessFunction">
    <vt:lpwstr>4;#Commissioning|15b5b4c6-5772-46c7-92cb-dbba43ced6f6</vt:lpwstr>
  </property>
  <property fmtid="{D5CDD505-2E9C-101B-9397-08002B2CF9AE}" pid="9" name="b129038a2c8d4de88edfb48f2f360037">
    <vt:lpwstr/>
  </property>
  <property fmtid="{D5CDD505-2E9C-101B-9397-08002B2CF9AE}" pid="10" name="MediaServiceImageTags">
    <vt:lpwstr/>
  </property>
  <property fmtid="{D5CDD505-2E9C-101B-9397-08002B2CF9AE}" pid="11" name="Life_x0020_Course">
    <vt:lpwstr/>
  </property>
  <property fmtid="{D5CDD505-2E9C-101B-9397-08002B2CF9AE}" pid="12" name="HNZStatus">
    <vt:lpwstr>2;#Draft|4dbd6f0d-7021-43d2-a391-03666245495e</vt:lpwstr>
  </property>
  <property fmtid="{D5CDD505-2E9C-101B-9397-08002B2CF9AE}" pid="13" name="HNZTopic">
    <vt:lpwstr/>
  </property>
  <property fmtid="{D5CDD505-2E9C-101B-9397-08002B2CF9AE}" pid="14" name="p7110e5651294189b89368865130750f0">
    <vt:lpwstr/>
  </property>
  <property fmtid="{D5CDD505-2E9C-101B-9397-08002B2CF9AE}" pid="15" name="Work_x0020_Programme">
    <vt:lpwstr/>
  </property>
  <property fmtid="{D5CDD505-2E9C-101B-9397-08002B2CF9AE}" pid="16" name="HNZLocalArea">
    <vt:lpwstr/>
  </property>
  <property fmtid="{D5CDD505-2E9C-101B-9397-08002B2CF9AE}" pid="17" name="HNZLifeCourse">
    <vt:lpwstr>3;#Ageing Well|d4f5bb1e-37b4-489e-846a-a0bfe0f90c1c</vt:lpwstr>
  </property>
  <property fmtid="{D5CDD505-2E9C-101B-9397-08002B2CF9AE}" pid="18" name="HNZWorkProgramme">
    <vt:lpwstr/>
  </property>
  <property fmtid="{D5CDD505-2E9C-101B-9397-08002B2CF9AE}" pid="19" name="HNZRegion">
    <vt:lpwstr/>
  </property>
  <property fmtid="{D5CDD505-2E9C-101B-9397-08002B2CF9AE}" pid="20" name="n7550351343a46f2a8525b73f60545f8">
    <vt:lpwstr/>
  </property>
  <property fmtid="{D5CDD505-2E9C-101B-9397-08002B2CF9AE}" pid="21" name="lcf76f155ced4ddcb4097134ff3c332f">
    <vt:lpwstr/>
  </property>
  <property fmtid="{D5CDD505-2E9C-101B-9397-08002B2CF9AE}" pid="22" name="Work Programme">
    <vt:lpwstr/>
  </property>
  <property fmtid="{D5CDD505-2E9C-101B-9397-08002B2CF9AE}" pid="23" name="Life Course">
    <vt:lpwstr/>
  </property>
  <property fmtid="{D5CDD505-2E9C-101B-9397-08002B2CF9AE}" pid="24" name="_dlc_DocIdItemGuid">
    <vt:lpwstr>84b14c9a-ca04-473c-9377-4660a6f548b0</vt:lpwstr>
  </property>
</Properties>
</file>