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NZ"/>
        </w:rPr>
        <w:id w:val="797177477"/>
        <w:docPartObj>
          <w:docPartGallery w:val="Cover Pages"/>
          <w:docPartUnique/>
        </w:docPartObj>
      </w:sdtPr>
      <w:sdtContent>
        <w:p w14:paraId="485AD620" w14:textId="1DA49E18" w:rsidR="00EB3422" w:rsidRPr="00FE2D32" w:rsidRDefault="00872255" w:rsidP="00EB3422">
          <w:pPr>
            <w:rPr>
              <w:lang w:val="en-NZ"/>
            </w:rPr>
          </w:pPr>
          <w:r>
            <w:rPr>
              <w:noProof/>
              <w:lang w:eastAsia="en-NZ"/>
            </w:rPr>
            <w:drawing>
              <wp:anchor distT="0" distB="0" distL="114300" distR="114300" simplePos="0" relativeHeight="251668480" behindDoc="1" locked="0" layoutInCell="1" allowOverlap="1" wp14:anchorId="6317C1BC" wp14:editId="36A21EC1">
                <wp:simplePos x="0" y="0"/>
                <wp:positionH relativeFrom="page">
                  <wp:align>left</wp:align>
                </wp:positionH>
                <wp:positionV relativeFrom="paragraph">
                  <wp:posOffset>-1009650</wp:posOffset>
                </wp:positionV>
                <wp:extent cx="7559674" cy="10690494"/>
                <wp:effectExtent l="0" t="0" r="3810" b="0"/>
                <wp:wrapNone/>
                <wp:docPr id="10806316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1694"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9674" cy="10690494"/>
                        </a:xfrm>
                        <a:prstGeom prst="rect">
                          <a:avLst/>
                        </a:prstGeom>
                      </pic:spPr>
                    </pic:pic>
                  </a:graphicData>
                </a:graphic>
                <wp14:sizeRelH relativeFrom="page">
                  <wp14:pctWidth>0</wp14:pctWidth>
                </wp14:sizeRelH>
                <wp14:sizeRelV relativeFrom="page">
                  <wp14:pctHeight>0</wp14:pctHeight>
                </wp14:sizeRelV>
              </wp:anchor>
            </w:drawing>
          </w:r>
          <w:r w:rsidR="00C619E7">
            <w:rPr>
              <w:noProof/>
              <w:lang w:eastAsia="en-NZ"/>
            </w:rPr>
            <mc:AlternateContent>
              <mc:Choice Requires="wps">
                <w:drawing>
                  <wp:anchor distT="0" distB="0" distL="114300" distR="114300" simplePos="0" relativeHeight="251669504" behindDoc="0" locked="0" layoutInCell="1" allowOverlap="1" wp14:anchorId="31C382FD" wp14:editId="37DFBEBE">
                    <wp:simplePos x="0" y="0"/>
                    <wp:positionH relativeFrom="column">
                      <wp:posOffset>-428625</wp:posOffset>
                    </wp:positionH>
                    <wp:positionV relativeFrom="paragraph">
                      <wp:posOffset>-638175</wp:posOffset>
                    </wp:positionV>
                    <wp:extent cx="6057900" cy="4676775"/>
                    <wp:effectExtent l="0" t="0" r="0" b="0"/>
                    <wp:wrapNone/>
                    <wp:docPr id="428345311" name="Text Box 1"/>
                    <wp:cNvGraphicFramePr/>
                    <a:graphic xmlns:a="http://schemas.openxmlformats.org/drawingml/2006/main">
                      <a:graphicData uri="http://schemas.microsoft.com/office/word/2010/wordprocessingShape">
                        <wps:wsp>
                          <wps:cNvSpPr txBox="1"/>
                          <wps:spPr>
                            <a:xfrm>
                              <a:off x="0" y="0"/>
                              <a:ext cx="6057900" cy="4676775"/>
                            </a:xfrm>
                            <a:prstGeom prst="rect">
                              <a:avLst/>
                            </a:prstGeom>
                            <a:noFill/>
                            <a:ln w="6350">
                              <a:noFill/>
                            </a:ln>
                          </wps:spPr>
                          <wps:txbx>
                            <w:txbxContent>
                              <w:p w14:paraId="6B8EF15C" w14:textId="1DE14740" w:rsidR="00C619E7" w:rsidRPr="00C619E7" w:rsidRDefault="00C619E7" w:rsidP="00E8323B">
                                <w:pPr>
                                  <w:pStyle w:val="Title"/>
                                  <w:jc w:val="left"/>
                                </w:pPr>
                                <w:r>
                                  <w:t>Assessment of the Health Risk of Venomous Spiders Associated with the Importation of Table Grapes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382FD" id="_x0000_t202" coordsize="21600,21600" o:spt="202" path="m,l,21600r21600,l21600,xe">
                    <v:stroke joinstyle="miter"/>
                    <v:path gradientshapeok="t" o:connecttype="rect"/>
                  </v:shapetype>
                  <v:shape id="Text Box 1" o:spid="_x0000_s1026" type="#_x0000_t202" style="position:absolute;margin-left:-33.75pt;margin-top:-50.25pt;width:477pt;height:36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nNFwIAAC0EAAAOAAAAZHJzL2Uyb0RvYy54bWysU02P2jAQvVfqf7B8LwkUS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" filled="f" stroked="f" strokeweight=".5pt">
                    <v:textbox>
                      <w:txbxContent>
                        <w:p w14:paraId="6B8EF15C" w14:textId="1DE14740" w:rsidR="00C619E7" w:rsidRPr="00C619E7" w:rsidRDefault="00C619E7" w:rsidP="00E8323B">
                          <w:pPr>
                            <w:pStyle w:val="Title"/>
                            <w:jc w:val="left"/>
                          </w:pPr>
                          <w:r>
                            <w:t>Assessment of the Health Risk of Venomous Spiders Associated with the Importation of Table Grapes</w:t>
                          </w:r>
                        </w:p>
                      </w:txbxContent>
                    </v:textbox>
                  </v:shape>
                </w:pict>
              </mc:Fallback>
            </mc:AlternateContent>
          </w:r>
        </w:p>
        <w:p w14:paraId="3847CA0A" w14:textId="1196A776" w:rsidR="00EB3422" w:rsidRPr="00FE2D32" w:rsidRDefault="00EB3422" w:rsidP="00EB3422">
          <w:pPr>
            <w:rPr>
              <w:lang w:val="en-NZ"/>
            </w:rPr>
          </w:pPr>
          <w:r w:rsidRPr="00FE2D32">
            <w:rPr>
              <w:lang w:val="en-NZ"/>
            </w:rPr>
            <w:br w:type="page"/>
          </w:r>
        </w:p>
      </w:sdtContent>
    </w:sdt>
    <w:p w14:paraId="66F66109" w14:textId="30EC7499" w:rsidR="00BB5E0B" w:rsidRPr="00BB5E0B" w:rsidRDefault="00BB5E0B" w:rsidP="00BB5E0B">
      <w:pPr>
        <w:spacing w:before="120" w:after="240" w:line="288" w:lineRule="auto"/>
        <w:rPr>
          <w:rFonts w:eastAsia="Arial" w:cs="Times New Roman"/>
          <w:lang w:val="en-NZ"/>
        </w:rPr>
      </w:pPr>
      <w:r w:rsidRPr="00BB5E0B">
        <w:rPr>
          <w:rFonts w:eastAsia="Arial" w:cs="Times New Roman"/>
          <w:lang w:val="en-NZ"/>
        </w:rPr>
        <w:lastRenderedPageBreak/>
        <w:t>Citation: Health New Zealand</w:t>
      </w:r>
      <w:r w:rsidR="005513F4" w:rsidRPr="005513F4">
        <w:rPr>
          <w:rFonts w:eastAsia="Arial" w:cs="Times New Roman"/>
          <w:lang w:val="en-NZ"/>
        </w:rPr>
        <w:t xml:space="preserve"> </w:t>
      </w:r>
      <w:r w:rsidR="005513F4" w:rsidRPr="00BB5E0B">
        <w:rPr>
          <w:rFonts w:eastAsia="Arial" w:cs="Times New Roman"/>
          <w:lang w:val="en-NZ"/>
        </w:rPr>
        <w:t>|</w:t>
      </w:r>
      <w:r w:rsidR="005513F4" w:rsidRPr="005513F4">
        <w:rPr>
          <w:rFonts w:eastAsia="Arial" w:cs="Times New Roman"/>
          <w:lang w:val="en-NZ"/>
        </w:rPr>
        <w:t xml:space="preserve"> </w:t>
      </w:r>
      <w:r w:rsidR="005513F4" w:rsidRPr="00BB5E0B">
        <w:rPr>
          <w:rFonts w:eastAsia="Arial" w:cs="Times New Roman"/>
          <w:lang w:val="en-NZ"/>
        </w:rPr>
        <w:t>Te Whatu Ora</w:t>
      </w:r>
      <w:r w:rsidRPr="00BB5E0B">
        <w:rPr>
          <w:rFonts w:eastAsia="Arial" w:cs="Times New Roman"/>
          <w:lang w:val="en-NZ"/>
        </w:rPr>
        <w:t xml:space="preserve">. </w:t>
      </w:r>
      <w:r w:rsidR="003A0A3E" w:rsidRPr="00BB5E0B">
        <w:rPr>
          <w:rFonts w:eastAsia="Arial" w:cs="Times New Roman"/>
          <w:lang w:val="en-NZ"/>
        </w:rPr>
        <w:t>202</w:t>
      </w:r>
      <w:r w:rsidR="003A0A3E">
        <w:rPr>
          <w:rFonts w:eastAsia="Arial" w:cs="Times New Roman"/>
          <w:lang w:val="en-NZ"/>
        </w:rPr>
        <w:t>5</w:t>
      </w:r>
      <w:r w:rsidRPr="00BB5E0B">
        <w:rPr>
          <w:rFonts w:eastAsia="Arial" w:cs="Times New Roman"/>
          <w:lang w:val="en-NZ"/>
        </w:rPr>
        <w:t xml:space="preserve">. </w:t>
      </w:r>
      <w:r w:rsidR="00B46E04" w:rsidRPr="00B46E04">
        <w:rPr>
          <w:rFonts w:eastAsia="Arial" w:cs="Times New Roman"/>
          <w:i/>
          <w:iCs/>
          <w:lang w:val="en-NZ"/>
        </w:rPr>
        <w:t>Assessment of the h</w:t>
      </w:r>
      <w:r w:rsidR="00262B9E" w:rsidRPr="00FE2D32">
        <w:rPr>
          <w:rFonts w:eastAsia="Arial" w:cs="Times New Roman"/>
          <w:i/>
          <w:iCs/>
          <w:lang w:val="en-NZ"/>
        </w:rPr>
        <w:t xml:space="preserve">ealth risk </w:t>
      </w:r>
      <w:r w:rsidR="00B46E04">
        <w:rPr>
          <w:rFonts w:eastAsia="Arial" w:cs="Times New Roman"/>
          <w:i/>
          <w:iCs/>
          <w:lang w:val="en-NZ"/>
        </w:rPr>
        <w:t>of</w:t>
      </w:r>
      <w:r w:rsidR="00262B9E" w:rsidRPr="00FE2D32">
        <w:rPr>
          <w:rFonts w:eastAsia="Arial" w:cs="Times New Roman"/>
          <w:i/>
          <w:iCs/>
          <w:lang w:val="en-NZ"/>
        </w:rPr>
        <w:t xml:space="preserve"> </w:t>
      </w:r>
      <w:r w:rsidR="00C114BB">
        <w:rPr>
          <w:rFonts w:eastAsia="Arial" w:cs="Times New Roman"/>
          <w:i/>
          <w:iCs/>
          <w:lang w:val="en-NZ"/>
        </w:rPr>
        <w:t>venomous</w:t>
      </w:r>
      <w:r w:rsidR="00C114BB" w:rsidRPr="00FE2D32">
        <w:rPr>
          <w:rFonts w:eastAsia="Arial" w:cs="Times New Roman"/>
          <w:i/>
          <w:iCs/>
          <w:lang w:val="en-NZ"/>
        </w:rPr>
        <w:t xml:space="preserve"> </w:t>
      </w:r>
      <w:r w:rsidR="00262B9E" w:rsidRPr="00FE2D32">
        <w:rPr>
          <w:rFonts w:eastAsia="Arial" w:cs="Times New Roman"/>
          <w:i/>
          <w:iCs/>
          <w:lang w:val="en-NZ"/>
        </w:rPr>
        <w:t xml:space="preserve">spiders </w:t>
      </w:r>
      <w:r w:rsidR="00802671" w:rsidRPr="00FE2D32">
        <w:rPr>
          <w:rFonts w:eastAsia="Arial" w:cs="Times New Roman"/>
          <w:i/>
          <w:iCs/>
          <w:lang w:val="en-NZ"/>
        </w:rPr>
        <w:t>associated with</w:t>
      </w:r>
      <w:r w:rsidR="003E02E1">
        <w:rPr>
          <w:rFonts w:eastAsia="Arial" w:cs="Times New Roman"/>
          <w:i/>
          <w:iCs/>
          <w:lang w:val="en-NZ"/>
        </w:rPr>
        <w:t xml:space="preserve"> the</w:t>
      </w:r>
      <w:r w:rsidR="00802671" w:rsidRPr="00FE2D32">
        <w:rPr>
          <w:rFonts w:eastAsia="Arial" w:cs="Times New Roman"/>
          <w:i/>
          <w:iCs/>
          <w:lang w:val="en-NZ"/>
        </w:rPr>
        <w:t xml:space="preserve"> importation of table grapes</w:t>
      </w:r>
      <w:r w:rsidR="00570F96" w:rsidRPr="00FE2D32">
        <w:rPr>
          <w:rFonts w:eastAsia="Arial" w:cs="Times New Roman"/>
          <w:lang w:val="en-NZ"/>
        </w:rPr>
        <w:t>.</w:t>
      </w:r>
      <w:r w:rsidR="006E423E">
        <w:rPr>
          <w:rFonts w:eastAsia="Arial" w:cs="Times New Roman"/>
          <w:lang w:val="en-NZ"/>
        </w:rPr>
        <w:t xml:space="preserve"> </w:t>
      </w:r>
      <w:r w:rsidR="005513F4">
        <w:rPr>
          <w:rFonts w:eastAsia="Arial" w:cs="Times New Roman"/>
          <w:lang w:val="en-NZ"/>
        </w:rPr>
        <w:t xml:space="preserve">Wellington: </w:t>
      </w:r>
      <w:r w:rsidR="005513F4" w:rsidRPr="00BB5E0B">
        <w:rPr>
          <w:rFonts w:eastAsia="Arial" w:cs="Times New Roman"/>
          <w:lang w:val="en-NZ"/>
        </w:rPr>
        <w:t>Health New Zealand</w:t>
      </w:r>
      <w:r w:rsidR="005513F4" w:rsidRPr="005513F4">
        <w:rPr>
          <w:rFonts w:eastAsia="Arial" w:cs="Times New Roman"/>
          <w:lang w:val="en-NZ"/>
        </w:rPr>
        <w:t xml:space="preserve"> </w:t>
      </w:r>
      <w:r w:rsidR="005513F4" w:rsidRPr="00BB5E0B">
        <w:rPr>
          <w:rFonts w:eastAsia="Arial" w:cs="Times New Roman"/>
          <w:lang w:val="en-NZ"/>
        </w:rPr>
        <w:t>|</w:t>
      </w:r>
      <w:r w:rsidR="005513F4" w:rsidRPr="005513F4">
        <w:rPr>
          <w:rFonts w:eastAsia="Arial" w:cs="Times New Roman"/>
          <w:lang w:val="en-NZ"/>
        </w:rPr>
        <w:t xml:space="preserve"> </w:t>
      </w:r>
      <w:r w:rsidR="005513F4" w:rsidRPr="00BB5E0B">
        <w:rPr>
          <w:rFonts w:eastAsia="Arial" w:cs="Times New Roman"/>
          <w:lang w:val="en-NZ"/>
        </w:rPr>
        <w:t>Te Whatu Ora</w:t>
      </w:r>
      <w:r w:rsidRPr="00BB5E0B">
        <w:rPr>
          <w:rFonts w:eastAsia="Arial" w:cs="Times New Roman"/>
          <w:lang w:val="en-NZ"/>
        </w:rPr>
        <w:t>.</w:t>
      </w:r>
    </w:p>
    <w:p w14:paraId="27730CFE" w14:textId="78EEECE4" w:rsidR="00BB5E0B" w:rsidRPr="00BB5E0B" w:rsidRDefault="00BB5E0B" w:rsidP="00BB5E0B">
      <w:pPr>
        <w:spacing w:after="0" w:line="288" w:lineRule="auto"/>
        <w:rPr>
          <w:rFonts w:eastAsia="Arial" w:cs="Times New Roman"/>
          <w:lang w:val="en-NZ"/>
        </w:rPr>
      </w:pPr>
      <w:r w:rsidRPr="00BB5E0B">
        <w:rPr>
          <w:rFonts w:eastAsia="Arial" w:cs="Times New Roman"/>
          <w:lang w:val="en-NZ"/>
        </w:rPr>
        <w:t xml:space="preserve">Published in </w:t>
      </w:r>
      <w:r w:rsidR="00157A67" w:rsidRPr="00157A67">
        <w:rPr>
          <w:rFonts w:eastAsia="Arial" w:cs="Times New Roman"/>
          <w:lang w:val="en-NZ"/>
        </w:rPr>
        <w:t xml:space="preserve">June </w:t>
      </w:r>
      <w:r w:rsidR="00B46E04" w:rsidRPr="00157A67">
        <w:rPr>
          <w:rFonts w:eastAsia="Arial" w:cs="Times New Roman"/>
          <w:lang w:val="en-NZ"/>
        </w:rPr>
        <w:t>2025</w:t>
      </w:r>
      <w:r w:rsidRPr="00157A67">
        <w:rPr>
          <w:rFonts w:eastAsia="Arial" w:cs="Times New Roman"/>
          <w:lang w:val="en-NZ"/>
        </w:rPr>
        <w:t xml:space="preserve"> by</w:t>
      </w:r>
      <w:r w:rsidRPr="00BB5E0B">
        <w:rPr>
          <w:rFonts w:eastAsia="Arial" w:cs="Times New Roman"/>
          <w:lang w:val="en-NZ"/>
        </w:rPr>
        <w:t xml:space="preserve"> Health New Zealand | Te Whatu Ora </w:t>
      </w:r>
    </w:p>
    <w:p w14:paraId="03C62B11" w14:textId="77777777" w:rsidR="00BB5E0B" w:rsidRPr="00BB5E0B" w:rsidRDefault="00BB5E0B" w:rsidP="00BB5E0B">
      <w:pPr>
        <w:spacing w:after="240" w:line="288" w:lineRule="auto"/>
        <w:rPr>
          <w:rFonts w:eastAsia="Arial" w:cs="Times New Roman"/>
          <w:lang w:val="en-NZ"/>
        </w:rPr>
      </w:pPr>
      <w:r w:rsidRPr="00BB5E0B">
        <w:rPr>
          <w:rFonts w:eastAsia="Arial" w:cs="Times New Roman"/>
          <w:lang w:val="en-NZ"/>
        </w:rPr>
        <w:t>PO Box 793, Wellington 6140, New Zealand</w:t>
      </w:r>
    </w:p>
    <w:p w14:paraId="646EE6E4" w14:textId="42E2C1DA" w:rsidR="00BB5E0B" w:rsidRPr="00BB5E0B" w:rsidRDefault="00BB5E0B" w:rsidP="00BB5E0B">
      <w:pPr>
        <w:spacing w:before="120" w:after="240" w:line="288" w:lineRule="auto"/>
        <w:rPr>
          <w:rFonts w:eastAsia="Arial" w:cs="Times New Roman"/>
          <w:lang w:val="en-NZ"/>
        </w:rPr>
      </w:pPr>
      <w:r w:rsidRPr="00BB5E0B">
        <w:rPr>
          <w:rFonts w:eastAsia="Arial" w:cs="Times New Roman"/>
          <w:lang w:val="en-NZ"/>
        </w:rPr>
        <w:t xml:space="preserve">ISBN </w:t>
      </w:r>
      <w:r w:rsidR="00B62F3B" w:rsidRPr="00B62F3B">
        <w:rPr>
          <w:rFonts w:eastAsia="Arial" w:cs="Times New Roman"/>
        </w:rPr>
        <w:t>978-1-991139-36-8 </w:t>
      </w:r>
      <w:r w:rsidRPr="00BB5E0B">
        <w:rPr>
          <w:rFonts w:eastAsia="Arial" w:cs="Times New Roman"/>
          <w:lang w:val="en-NZ"/>
        </w:rPr>
        <w:t>(online)</w:t>
      </w:r>
    </w:p>
    <w:p w14:paraId="0D9CB01E" w14:textId="77777777" w:rsidR="00BB5E0B" w:rsidRPr="00BB5E0B" w:rsidRDefault="00BB5E0B" w:rsidP="00BB5E0B">
      <w:pPr>
        <w:spacing w:before="120" w:after="240" w:line="288" w:lineRule="auto"/>
        <w:rPr>
          <w:rFonts w:eastAsia="Arial" w:cs="Times New Roman"/>
          <w:lang w:val="en-NZ"/>
        </w:rPr>
      </w:pPr>
      <w:r w:rsidRPr="00BB5E0B">
        <w:rPr>
          <w:rFonts w:eastAsia="Arial" w:cs="Times New Roman"/>
          <w:noProof/>
          <w:lang w:val="en-NZ"/>
        </w:rPr>
        <w:drawing>
          <wp:inline distT="0" distB="0" distL="0" distR="0" wp14:anchorId="20FA47A6" wp14:editId="3C9B7137">
            <wp:extent cx="1838325" cy="323850"/>
            <wp:effectExtent l="0" t="0" r="9525" b="0"/>
            <wp:docPr id="1161892" name="Picture 1161892" descr="Health New Zealand | Te Whatu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 New Zealand | Te Whatu Or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23850"/>
                    </a:xfrm>
                    <a:prstGeom prst="rect">
                      <a:avLst/>
                    </a:prstGeom>
                    <a:noFill/>
                    <a:ln>
                      <a:noFill/>
                    </a:ln>
                  </pic:spPr>
                </pic:pic>
              </a:graphicData>
            </a:graphic>
          </wp:inline>
        </w:drawing>
      </w:r>
    </w:p>
    <w:p w14:paraId="4F1D28F8" w14:textId="77777777" w:rsidR="00BB5E0B" w:rsidRPr="00BB5E0B" w:rsidRDefault="00BB5E0B" w:rsidP="00BB5E0B">
      <w:pPr>
        <w:spacing w:before="120" w:after="240" w:line="288" w:lineRule="auto"/>
        <w:rPr>
          <w:rFonts w:eastAsia="Arial" w:cs="Times New Roman"/>
          <w:lang w:val="en-NZ"/>
        </w:rPr>
      </w:pPr>
      <w:r w:rsidRPr="00BB5E0B">
        <w:rPr>
          <w:rFonts w:eastAsia="Arial" w:cs="Times New Roman"/>
          <w:lang w:val="en-NZ"/>
        </w:rPr>
        <w:t xml:space="preserve">This document is available at </w:t>
      </w:r>
      <w:hyperlink r:id="rId10" w:history="1">
        <w:r w:rsidRPr="00BB5E0B">
          <w:rPr>
            <w:rFonts w:eastAsia="Arial" w:cs="Times New Roman"/>
            <w:b/>
            <w:bCs/>
            <w:u w:val="single"/>
            <w:lang w:val="en-NZ"/>
          </w:rPr>
          <w:t>tewhatuora.govt.nz</w:t>
        </w:r>
      </w:hyperlink>
      <w:r w:rsidRPr="00BB5E0B">
        <w:rPr>
          <w:rFonts w:eastAsia="Arial" w:cs="Times New Roman"/>
          <w:lang w:val="en-NZ"/>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1"/>
        <w:gridCol w:w="7365"/>
      </w:tblGrid>
      <w:tr w:rsidR="00BB5E0B" w:rsidRPr="00BB5E0B" w14:paraId="1BF57952" w14:textId="77777777" w:rsidTr="00537E0D">
        <w:tc>
          <w:tcPr>
            <w:tcW w:w="1696" w:type="dxa"/>
            <w:vAlign w:val="center"/>
          </w:tcPr>
          <w:p w14:paraId="2CB9832B" w14:textId="77777777" w:rsidR="00BB5E0B" w:rsidRPr="00BB5E0B" w:rsidRDefault="00BB5E0B" w:rsidP="00BB5E0B">
            <w:pPr>
              <w:spacing w:before="120" w:after="240" w:line="288" w:lineRule="auto"/>
              <w:rPr>
                <w:rFonts w:eastAsia="Arial" w:cs="Times New Roman"/>
                <w:lang w:val="en-NZ"/>
              </w:rPr>
            </w:pPr>
            <w:r w:rsidRPr="00BB5E0B">
              <w:rPr>
                <w:rFonts w:eastAsia="Arial" w:cs="Segoe UI"/>
                <w:b/>
                <w:noProof/>
                <w:sz w:val="15"/>
                <w:szCs w:val="15"/>
                <w:lang w:val="en-NZ" w:eastAsia="en-NZ"/>
              </w:rPr>
              <w:drawing>
                <wp:inline distT="0" distB="0" distL="0" distR="0" wp14:anchorId="32531084" wp14:editId="4BAEBF93">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63E9D0A0" w14:textId="77777777" w:rsidR="00BB5E0B" w:rsidRPr="00BB5E0B" w:rsidRDefault="00BB5E0B" w:rsidP="00BB5E0B">
            <w:pPr>
              <w:spacing w:before="120" w:after="240" w:line="288" w:lineRule="auto"/>
              <w:rPr>
                <w:rFonts w:eastAsia="Arial" w:cs="Times New Roman"/>
                <w:lang w:val="en-NZ"/>
              </w:rPr>
            </w:pPr>
            <w:r w:rsidRPr="00BB5E0B">
              <w:rPr>
                <w:rFonts w:eastAsia="Arial" w:cs="Times New Roman"/>
                <w:lang w:val="en-NZ"/>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333C078C" w14:textId="77777777" w:rsidR="00BB5E0B" w:rsidRPr="00BB5E0B" w:rsidRDefault="00BB5E0B" w:rsidP="00BB5E0B">
      <w:pPr>
        <w:spacing w:before="120" w:after="240" w:line="288" w:lineRule="auto"/>
        <w:rPr>
          <w:rFonts w:eastAsia="Arial" w:cs="Times New Roman"/>
          <w:lang w:val="en-NZ"/>
        </w:rPr>
      </w:pPr>
    </w:p>
    <w:p w14:paraId="6A346267" w14:textId="77777777" w:rsidR="0032089C" w:rsidRDefault="0032089C" w:rsidP="00422DBB">
      <w:pPr>
        <w:pStyle w:val="TOCHeading"/>
        <w:rPr>
          <w:rFonts w:eastAsiaTheme="minorEastAsia" w:cs="Arial"/>
          <w:color w:val="auto"/>
          <w:sz w:val="22"/>
          <w:szCs w:val="22"/>
          <w:lang w:val="en-NZ"/>
        </w:rPr>
      </w:pPr>
    </w:p>
    <w:p w14:paraId="5723B053" w14:textId="77777777" w:rsidR="0032089C" w:rsidRDefault="0032089C" w:rsidP="00422DBB">
      <w:pPr>
        <w:pStyle w:val="TOCHeading"/>
        <w:rPr>
          <w:rFonts w:eastAsiaTheme="minorEastAsia" w:cs="Arial"/>
          <w:color w:val="auto"/>
          <w:sz w:val="22"/>
          <w:szCs w:val="22"/>
          <w:lang w:val="en-NZ"/>
        </w:rPr>
      </w:pPr>
    </w:p>
    <w:p w14:paraId="4AD9B82A" w14:textId="77777777" w:rsidR="0032089C" w:rsidRDefault="0032089C" w:rsidP="00422DBB">
      <w:pPr>
        <w:pStyle w:val="TOCHeading"/>
        <w:rPr>
          <w:rFonts w:eastAsiaTheme="minorEastAsia" w:cs="Arial"/>
          <w:color w:val="auto"/>
          <w:sz w:val="22"/>
          <w:szCs w:val="22"/>
          <w:lang w:val="en-NZ"/>
        </w:rPr>
      </w:pPr>
    </w:p>
    <w:p w14:paraId="14B95DD3" w14:textId="77777777" w:rsidR="0032089C" w:rsidRDefault="0032089C" w:rsidP="00422DBB">
      <w:pPr>
        <w:pStyle w:val="TOCHeading"/>
        <w:rPr>
          <w:rFonts w:eastAsiaTheme="minorEastAsia" w:cs="Arial"/>
          <w:color w:val="auto"/>
          <w:sz w:val="22"/>
          <w:szCs w:val="22"/>
          <w:lang w:val="en-NZ"/>
        </w:rPr>
      </w:pPr>
    </w:p>
    <w:p w14:paraId="0F4E60E4" w14:textId="77777777" w:rsidR="0032089C" w:rsidRDefault="0032089C" w:rsidP="00422DBB">
      <w:pPr>
        <w:pStyle w:val="TOCHeading"/>
        <w:rPr>
          <w:rFonts w:eastAsiaTheme="minorEastAsia" w:cs="Arial"/>
          <w:color w:val="auto"/>
          <w:sz w:val="22"/>
          <w:szCs w:val="22"/>
          <w:lang w:val="en-NZ"/>
        </w:rPr>
      </w:pPr>
    </w:p>
    <w:p w14:paraId="0D00B277" w14:textId="77777777" w:rsidR="0032089C" w:rsidRDefault="0032089C" w:rsidP="00422DBB">
      <w:pPr>
        <w:pStyle w:val="TOCHeading"/>
        <w:rPr>
          <w:rFonts w:eastAsiaTheme="minorEastAsia" w:cs="Arial"/>
          <w:color w:val="auto"/>
          <w:sz w:val="22"/>
          <w:szCs w:val="22"/>
          <w:lang w:val="en-NZ"/>
        </w:rPr>
      </w:pPr>
    </w:p>
    <w:p w14:paraId="062E26DE" w14:textId="77777777" w:rsidR="0032089C" w:rsidRDefault="0032089C" w:rsidP="0032089C">
      <w:pPr>
        <w:rPr>
          <w:lang w:val="en-NZ"/>
        </w:rPr>
      </w:pPr>
    </w:p>
    <w:p w14:paraId="135A5140" w14:textId="77777777" w:rsidR="0032089C" w:rsidRDefault="0032089C" w:rsidP="0032089C">
      <w:pPr>
        <w:rPr>
          <w:lang w:val="en-NZ"/>
        </w:rPr>
      </w:pPr>
    </w:p>
    <w:p w14:paraId="0F8CB0E7" w14:textId="77777777" w:rsidR="0032089C" w:rsidRPr="0032089C" w:rsidRDefault="0032089C" w:rsidP="0032089C">
      <w:pPr>
        <w:rPr>
          <w:lang w:val="en-NZ"/>
        </w:rPr>
      </w:pPr>
    </w:p>
    <w:sdt>
      <w:sdtPr>
        <w:rPr>
          <w:rFonts w:eastAsiaTheme="minorEastAsia" w:cs="Arial"/>
          <w:color w:val="auto"/>
          <w:sz w:val="22"/>
          <w:szCs w:val="22"/>
          <w:lang w:val="en-NZ"/>
        </w:rPr>
        <w:id w:val="-2037270447"/>
        <w:docPartObj>
          <w:docPartGallery w:val="Table of Contents"/>
          <w:docPartUnique/>
        </w:docPartObj>
      </w:sdtPr>
      <w:sdtEndPr>
        <w:rPr>
          <w:sz w:val="24"/>
        </w:rPr>
      </w:sdtEndPr>
      <w:sdtContent>
        <w:p w14:paraId="2FFEB9F1" w14:textId="5106CD59" w:rsidR="00422DBB" w:rsidRPr="000F19F0" w:rsidRDefault="00422DBB" w:rsidP="00422DBB">
          <w:pPr>
            <w:pStyle w:val="TOCHeading"/>
            <w:rPr>
              <w:rStyle w:val="Heading1Char"/>
              <w:rFonts w:cs="Arial"/>
            </w:rPr>
          </w:pPr>
          <w:r w:rsidRPr="000F19F0">
            <w:rPr>
              <w:rStyle w:val="Heading1Char"/>
              <w:rFonts w:cs="Arial"/>
            </w:rPr>
            <w:t>Contents</w:t>
          </w:r>
        </w:p>
        <w:p w14:paraId="31D154FD" w14:textId="3719E270" w:rsidR="00A90171" w:rsidRDefault="00422DBB">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r w:rsidRPr="00FE2D32">
            <w:rPr>
              <w:lang w:val="en-NZ"/>
            </w:rPr>
            <w:fldChar w:fldCharType="begin"/>
          </w:r>
          <w:r w:rsidRPr="00FE2D32">
            <w:rPr>
              <w:lang w:val="en-NZ"/>
            </w:rPr>
            <w:instrText xml:space="preserve"> TOC \o "1-3" \h \z \u </w:instrText>
          </w:r>
          <w:r w:rsidRPr="00FE2D32">
            <w:rPr>
              <w:lang w:val="en-NZ"/>
            </w:rPr>
            <w:fldChar w:fldCharType="separate"/>
          </w:r>
          <w:hyperlink w:anchor="_Toc200370037" w:history="1">
            <w:r w:rsidR="00A90171" w:rsidRPr="00CB773D">
              <w:rPr>
                <w:rStyle w:val="Hyperlink"/>
                <w:noProof/>
                <w:lang w:val="en-NZ"/>
              </w:rPr>
              <w:t>Summary</w:t>
            </w:r>
            <w:r w:rsidR="00A90171">
              <w:rPr>
                <w:noProof/>
                <w:webHidden/>
              </w:rPr>
              <w:tab/>
            </w:r>
            <w:r w:rsidR="00A90171">
              <w:rPr>
                <w:noProof/>
                <w:webHidden/>
              </w:rPr>
              <w:fldChar w:fldCharType="begin"/>
            </w:r>
            <w:r w:rsidR="00A90171">
              <w:rPr>
                <w:noProof/>
                <w:webHidden/>
              </w:rPr>
              <w:instrText xml:space="preserve"> PAGEREF _Toc200370037 \h </w:instrText>
            </w:r>
            <w:r w:rsidR="00A90171">
              <w:rPr>
                <w:noProof/>
                <w:webHidden/>
              </w:rPr>
            </w:r>
            <w:r w:rsidR="00A90171">
              <w:rPr>
                <w:noProof/>
                <w:webHidden/>
              </w:rPr>
              <w:fldChar w:fldCharType="separate"/>
            </w:r>
            <w:r w:rsidR="00754DF0">
              <w:rPr>
                <w:noProof/>
                <w:webHidden/>
              </w:rPr>
              <w:t>3</w:t>
            </w:r>
            <w:r w:rsidR="00A90171">
              <w:rPr>
                <w:noProof/>
                <w:webHidden/>
              </w:rPr>
              <w:fldChar w:fldCharType="end"/>
            </w:r>
          </w:hyperlink>
        </w:p>
        <w:p w14:paraId="46B63A43" w14:textId="6A6A1378"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38" w:history="1">
            <w:r w:rsidRPr="00CB773D">
              <w:rPr>
                <w:rStyle w:val="Hyperlink"/>
                <w:noProof/>
                <w:lang w:val="en-NZ"/>
              </w:rPr>
              <w:t>Background</w:t>
            </w:r>
            <w:r>
              <w:rPr>
                <w:noProof/>
                <w:webHidden/>
              </w:rPr>
              <w:tab/>
            </w:r>
            <w:r>
              <w:rPr>
                <w:noProof/>
                <w:webHidden/>
              </w:rPr>
              <w:fldChar w:fldCharType="begin"/>
            </w:r>
            <w:r>
              <w:rPr>
                <w:noProof/>
                <w:webHidden/>
              </w:rPr>
              <w:instrText xml:space="preserve"> PAGEREF _Toc200370038 \h </w:instrText>
            </w:r>
            <w:r>
              <w:rPr>
                <w:noProof/>
                <w:webHidden/>
              </w:rPr>
            </w:r>
            <w:r>
              <w:rPr>
                <w:noProof/>
                <w:webHidden/>
              </w:rPr>
              <w:fldChar w:fldCharType="separate"/>
            </w:r>
            <w:r w:rsidR="00754DF0">
              <w:rPr>
                <w:noProof/>
                <w:webHidden/>
              </w:rPr>
              <w:t>4</w:t>
            </w:r>
            <w:r>
              <w:rPr>
                <w:noProof/>
                <w:webHidden/>
              </w:rPr>
              <w:fldChar w:fldCharType="end"/>
            </w:r>
          </w:hyperlink>
        </w:p>
        <w:p w14:paraId="57E5F9B3" w14:textId="13F99798"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39" w:history="1">
            <w:r w:rsidRPr="00CB773D">
              <w:rPr>
                <w:rStyle w:val="Hyperlink"/>
                <w:noProof/>
                <w:lang w:val="en-NZ"/>
              </w:rPr>
              <w:t>Hazard identification</w:t>
            </w:r>
            <w:r>
              <w:rPr>
                <w:noProof/>
                <w:webHidden/>
              </w:rPr>
              <w:tab/>
            </w:r>
            <w:r>
              <w:rPr>
                <w:noProof/>
                <w:webHidden/>
              </w:rPr>
              <w:fldChar w:fldCharType="begin"/>
            </w:r>
            <w:r>
              <w:rPr>
                <w:noProof/>
                <w:webHidden/>
              </w:rPr>
              <w:instrText xml:space="preserve"> PAGEREF _Toc200370039 \h </w:instrText>
            </w:r>
            <w:r>
              <w:rPr>
                <w:noProof/>
                <w:webHidden/>
              </w:rPr>
            </w:r>
            <w:r>
              <w:rPr>
                <w:noProof/>
                <w:webHidden/>
              </w:rPr>
              <w:fldChar w:fldCharType="separate"/>
            </w:r>
            <w:r w:rsidR="00754DF0">
              <w:rPr>
                <w:noProof/>
                <w:webHidden/>
              </w:rPr>
              <w:t>5</w:t>
            </w:r>
            <w:r>
              <w:rPr>
                <w:noProof/>
                <w:webHidden/>
              </w:rPr>
              <w:fldChar w:fldCharType="end"/>
            </w:r>
          </w:hyperlink>
        </w:p>
        <w:p w14:paraId="2CA92E4E" w14:textId="57A215F3"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40" w:history="1">
            <w:r w:rsidRPr="00CB773D">
              <w:rPr>
                <w:rStyle w:val="Hyperlink"/>
                <w:noProof/>
                <w:lang w:val="en-NZ"/>
              </w:rPr>
              <w:t>Physical health effects</w:t>
            </w:r>
            <w:r>
              <w:rPr>
                <w:noProof/>
                <w:webHidden/>
              </w:rPr>
              <w:tab/>
            </w:r>
            <w:r>
              <w:rPr>
                <w:noProof/>
                <w:webHidden/>
              </w:rPr>
              <w:fldChar w:fldCharType="begin"/>
            </w:r>
            <w:r>
              <w:rPr>
                <w:noProof/>
                <w:webHidden/>
              </w:rPr>
              <w:instrText xml:space="preserve"> PAGEREF _Toc200370040 \h </w:instrText>
            </w:r>
            <w:r>
              <w:rPr>
                <w:noProof/>
                <w:webHidden/>
              </w:rPr>
            </w:r>
            <w:r>
              <w:rPr>
                <w:noProof/>
                <w:webHidden/>
              </w:rPr>
              <w:fldChar w:fldCharType="separate"/>
            </w:r>
            <w:r w:rsidR="00754DF0">
              <w:rPr>
                <w:noProof/>
                <w:webHidden/>
              </w:rPr>
              <w:t>6</w:t>
            </w:r>
            <w:r>
              <w:rPr>
                <w:noProof/>
                <w:webHidden/>
              </w:rPr>
              <w:fldChar w:fldCharType="end"/>
            </w:r>
          </w:hyperlink>
        </w:p>
        <w:p w14:paraId="71623DD9" w14:textId="714AE51E"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41" w:history="1">
            <w:r w:rsidRPr="00CB773D">
              <w:rPr>
                <w:rStyle w:val="Hyperlink"/>
                <w:noProof/>
                <w:lang w:val="en-NZ"/>
              </w:rPr>
              <w:t>Mental health effects</w:t>
            </w:r>
            <w:r>
              <w:rPr>
                <w:noProof/>
                <w:webHidden/>
              </w:rPr>
              <w:tab/>
            </w:r>
            <w:r>
              <w:rPr>
                <w:noProof/>
                <w:webHidden/>
              </w:rPr>
              <w:fldChar w:fldCharType="begin"/>
            </w:r>
            <w:r>
              <w:rPr>
                <w:noProof/>
                <w:webHidden/>
              </w:rPr>
              <w:instrText xml:space="preserve"> PAGEREF _Toc200370041 \h </w:instrText>
            </w:r>
            <w:r>
              <w:rPr>
                <w:noProof/>
                <w:webHidden/>
              </w:rPr>
            </w:r>
            <w:r>
              <w:rPr>
                <w:noProof/>
                <w:webHidden/>
              </w:rPr>
              <w:fldChar w:fldCharType="separate"/>
            </w:r>
            <w:r w:rsidR="00754DF0">
              <w:rPr>
                <w:noProof/>
                <w:webHidden/>
              </w:rPr>
              <w:t>6</w:t>
            </w:r>
            <w:r>
              <w:rPr>
                <w:noProof/>
                <w:webHidden/>
              </w:rPr>
              <w:fldChar w:fldCharType="end"/>
            </w:r>
          </w:hyperlink>
        </w:p>
        <w:p w14:paraId="60EBB407" w14:textId="1F702042"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42" w:history="1">
            <w:r w:rsidRPr="00CB773D">
              <w:rPr>
                <w:rStyle w:val="Hyperlink"/>
                <w:noProof/>
                <w:lang w:val="en-NZ"/>
              </w:rPr>
              <w:t>Social impact</w:t>
            </w:r>
            <w:r w:rsidRPr="00CB773D">
              <w:rPr>
                <w:rStyle w:val="Hyperlink"/>
                <w:i/>
                <w:iCs/>
                <w:noProof/>
                <w:lang w:val="en-NZ"/>
              </w:rPr>
              <w:t>s</w:t>
            </w:r>
            <w:r>
              <w:rPr>
                <w:noProof/>
                <w:webHidden/>
              </w:rPr>
              <w:tab/>
            </w:r>
            <w:r>
              <w:rPr>
                <w:noProof/>
                <w:webHidden/>
              </w:rPr>
              <w:fldChar w:fldCharType="begin"/>
            </w:r>
            <w:r>
              <w:rPr>
                <w:noProof/>
                <w:webHidden/>
              </w:rPr>
              <w:instrText xml:space="preserve"> PAGEREF _Toc200370042 \h </w:instrText>
            </w:r>
            <w:r>
              <w:rPr>
                <w:noProof/>
                <w:webHidden/>
              </w:rPr>
            </w:r>
            <w:r>
              <w:rPr>
                <w:noProof/>
                <w:webHidden/>
              </w:rPr>
              <w:fldChar w:fldCharType="separate"/>
            </w:r>
            <w:r w:rsidR="00754DF0">
              <w:rPr>
                <w:noProof/>
                <w:webHidden/>
              </w:rPr>
              <w:t>7</w:t>
            </w:r>
            <w:r>
              <w:rPr>
                <w:noProof/>
                <w:webHidden/>
              </w:rPr>
              <w:fldChar w:fldCharType="end"/>
            </w:r>
          </w:hyperlink>
        </w:p>
        <w:p w14:paraId="4D6656AB" w14:textId="263D6E18"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43" w:history="1">
            <w:r w:rsidRPr="00CB773D">
              <w:rPr>
                <w:rStyle w:val="Hyperlink"/>
                <w:noProof/>
                <w:lang w:val="en-NZ"/>
              </w:rPr>
              <w:t>Cultural considerations</w:t>
            </w:r>
            <w:r>
              <w:rPr>
                <w:noProof/>
                <w:webHidden/>
              </w:rPr>
              <w:tab/>
            </w:r>
            <w:r>
              <w:rPr>
                <w:noProof/>
                <w:webHidden/>
              </w:rPr>
              <w:fldChar w:fldCharType="begin"/>
            </w:r>
            <w:r>
              <w:rPr>
                <w:noProof/>
                <w:webHidden/>
              </w:rPr>
              <w:instrText xml:space="preserve"> PAGEREF _Toc200370043 \h </w:instrText>
            </w:r>
            <w:r>
              <w:rPr>
                <w:noProof/>
                <w:webHidden/>
              </w:rPr>
            </w:r>
            <w:r>
              <w:rPr>
                <w:noProof/>
                <w:webHidden/>
              </w:rPr>
              <w:fldChar w:fldCharType="separate"/>
            </w:r>
            <w:r w:rsidR="00754DF0">
              <w:rPr>
                <w:noProof/>
                <w:webHidden/>
              </w:rPr>
              <w:t>7</w:t>
            </w:r>
            <w:r>
              <w:rPr>
                <w:noProof/>
                <w:webHidden/>
              </w:rPr>
              <w:fldChar w:fldCharType="end"/>
            </w:r>
          </w:hyperlink>
        </w:p>
        <w:p w14:paraId="6A17CE10" w14:textId="5262342A"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44" w:history="1">
            <w:r w:rsidRPr="00CB773D">
              <w:rPr>
                <w:rStyle w:val="Hyperlink"/>
                <w:noProof/>
                <w:lang w:val="en-NZ"/>
              </w:rPr>
              <w:t>Exposure assessment</w:t>
            </w:r>
            <w:r>
              <w:rPr>
                <w:noProof/>
                <w:webHidden/>
              </w:rPr>
              <w:tab/>
            </w:r>
            <w:r>
              <w:rPr>
                <w:noProof/>
                <w:webHidden/>
              </w:rPr>
              <w:fldChar w:fldCharType="begin"/>
            </w:r>
            <w:r>
              <w:rPr>
                <w:noProof/>
                <w:webHidden/>
              </w:rPr>
              <w:instrText xml:space="preserve"> PAGEREF _Toc200370044 \h </w:instrText>
            </w:r>
            <w:r>
              <w:rPr>
                <w:noProof/>
                <w:webHidden/>
              </w:rPr>
            </w:r>
            <w:r>
              <w:rPr>
                <w:noProof/>
                <w:webHidden/>
              </w:rPr>
              <w:fldChar w:fldCharType="separate"/>
            </w:r>
            <w:r w:rsidR="00754DF0">
              <w:rPr>
                <w:noProof/>
                <w:webHidden/>
              </w:rPr>
              <w:t>8</w:t>
            </w:r>
            <w:r>
              <w:rPr>
                <w:noProof/>
                <w:webHidden/>
              </w:rPr>
              <w:fldChar w:fldCharType="end"/>
            </w:r>
          </w:hyperlink>
        </w:p>
        <w:p w14:paraId="2E4923E4" w14:textId="465A9ABA"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45" w:history="1">
            <w:r w:rsidRPr="00CB773D">
              <w:rPr>
                <w:rStyle w:val="Hyperlink"/>
                <w:noProof/>
                <w:lang w:val="en-NZ"/>
              </w:rPr>
              <w:t>Venomous spiders in New Zealand</w:t>
            </w:r>
            <w:r>
              <w:rPr>
                <w:noProof/>
                <w:webHidden/>
              </w:rPr>
              <w:tab/>
            </w:r>
            <w:r>
              <w:rPr>
                <w:noProof/>
                <w:webHidden/>
              </w:rPr>
              <w:fldChar w:fldCharType="begin"/>
            </w:r>
            <w:r>
              <w:rPr>
                <w:noProof/>
                <w:webHidden/>
              </w:rPr>
              <w:instrText xml:space="preserve"> PAGEREF _Toc200370045 \h </w:instrText>
            </w:r>
            <w:r>
              <w:rPr>
                <w:noProof/>
                <w:webHidden/>
              </w:rPr>
            </w:r>
            <w:r>
              <w:rPr>
                <w:noProof/>
                <w:webHidden/>
              </w:rPr>
              <w:fldChar w:fldCharType="separate"/>
            </w:r>
            <w:r w:rsidR="00754DF0">
              <w:rPr>
                <w:noProof/>
                <w:webHidden/>
              </w:rPr>
              <w:t>8</w:t>
            </w:r>
            <w:r>
              <w:rPr>
                <w:noProof/>
                <w:webHidden/>
              </w:rPr>
              <w:fldChar w:fldCharType="end"/>
            </w:r>
          </w:hyperlink>
        </w:p>
        <w:p w14:paraId="46F2A0C5" w14:textId="08896B78"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46" w:history="1">
            <w:r w:rsidRPr="00CB773D">
              <w:rPr>
                <w:rStyle w:val="Hyperlink"/>
              </w:rPr>
              <w:t>Katipō</w:t>
            </w:r>
            <w:r>
              <w:rPr>
                <w:webHidden/>
              </w:rPr>
              <w:tab/>
            </w:r>
            <w:r>
              <w:rPr>
                <w:webHidden/>
              </w:rPr>
              <w:fldChar w:fldCharType="begin"/>
            </w:r>
            <w:r>
              <w:rPr>
                <w:webHidden/>
              </w:rPr>
              <w:instrText xml:space="preserve"> PAGEREF _Toc200370046 \h </w:instrText>
            </w:r>
            <w:r>
              <w:rPr>
                <w:webHidden/>
              </w:rPr>
            </w:r>
            <w:r>
              <w:rPr>
                <w:webHidden/>
              </w:rPr>
              <w:fldChar w:fldCharType="separate"/>
            </w:r>
            <w:r w:rsidR="00754DF0">
              <w:rPr>
                <w:webHidden/>
              </w:rPr>
              <w:t>8</w:t>
            </w:r>
            <w:r>
              <w:rPr>
                <w:webHidden/>
              </w:rPr>
              <w:fldChar w:fldCharType="end"/>
            </w:r>
          </w:hyperlink>
        </w:p>
        <w:p w14:paraId="650E6F38" w14:textId="02A55C99"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47" w:history="1">
            <w:r w:rsidRPr="00CB773D">
              <w:rPr>
                <w:rStyle w:val="Hyperlink"/>
              </w:rPr>
              <w:t>Redback spider</w:t>
            </w:r>
            <w:r>
              <w:rPr>
                <w:webHidden/>
              </w:rPr>
              <w:tab/>
            </w:r>
            <w:r>
              <w:rPr>
                <w:webHidden/>
              </w:rPr>
              <w:fldChar w:fldCharType="begin"/>
            </w:r>
            <w:r>
              <w:rPr>
                <w:webHidden/>
              </w:rPr>
              <w:instrText xml:space="preserve"> PAGEREF _Toc200370047 \h </w:instrText>
            </w:r>
            <w:r>
              <w:rPr>
                <w:webHidden/>
              </w:rPr>
            </w:r>
            <w:r>
              <w:rPr>
                <w:webHidden/>
              </w:rPr>
              <w:fldChar w:fldCharType="separate"/>
            </w:r>
            <w:r w:rsidR="00754DF0">
              <w:rPr>
                <w:webHidden/>
              </w:rPr>
              <w:t>8</w:t>
            </w:r>
            <w:r>
              <w:rPr>
                <w:webHidden/>
              </w:rPr>
              <w:fldChar w:fldCharType="end"/>
            </w:r>
          </w:hyperlink>
        </w:p>
        <w:p w14:paraId="75CDA662" w14:textId="0FE3D064"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48" w:history="1">
            <w:r w:rsidRPr="00CB773D">
              <w:rPr>
                <w:rStyle w:val="Hyperlink"/>
              </w:rPr>
              <w:t>White-tail spider</w:t>
            </w:r>
            <w:r>
              <w:rPr>
                <w:webHidden/>
              </w:rPr>
              <w:tab/>
            </w:r>
            <w:r>
              <w:rPr>
                <w:webHidden/>
              </w:rPr>
              <w:fldChar w:fldCharType="begin"/>
            </w:r>
            <w:r>
              <w:rPr>
                <w:webHidden/>
              </w:rPr>
              <w:instrText xml:space="preserve"> PAGEREF _Toc200370048 \h </w:instrText>
            </w:r>
            <w:r>
              <w:rPr>
                <w:webHidden/>
              </w:rPr>
            </w:r>
            <w:r>
              <w:rPr>
                <w:webHidden/>
              </w:rPr>
              <w:fldChar w:fldCharType="separate"/>
            </w:r>
            <w:r w:rsidR="00754DF0">
              <w:rPr>
                <w:webHidden/>
              </w:rPr>
              <w:t>9</w:t>
            </w:r>
            <w:r>
              <w:rPr>
                <w:webHidden/>
              </w:rPr>
              <w:fldChar w:fldCharType="end"/>
            </w:r>
          </w:hyperlink>
        </w:p>
        <w:p w14:paraId="6D750525" w14:textId="6BD9058A"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49" w:history="1">
            <w:r w:rsidRPr="00CB773D">
              <w:rPr>
                <w:rStyle w:val="Hyperlink"/>
              </w:rPr>
              <w:t>Current health burden from venomous spiders in New Zealand</w:t>
            </w:r>
            <w:r>
              <w:rPr>
                <w:webHidden/>
              </w:rPr>
              <w:tab/>
            </w:r>
            <w:r>
              <w:rPr>
                <w:webHidden/>
              </w:rPr>
              <w:fldChar w:fldCharType="begin"/>
            </w:r>
            <w:r>
              <w:rPr>
                <w:webHidden/>
              </w:rPr>
              <w:instrText xml:space="preserve"> PAGEREF _Toc200370049 \h </w:instrText>
            </w:r>
            <w:r>
              <w:rPr>
                <w:webHidden/>
              </w:rPr>
            </w:r>
            <w:r>
              <w:rPr>
                <w:webHidden/>
              </w:rPr>
              <w:fldChar w:fldCharType="separate"/>
            </w:r>
            <w:r w:rsidR="00754DF0">
              <w:rPr>
                <w:webHidden/>
              </w:rPr>
              <w:t>9</w:t>
            </w:r>
            <w:r>
              <w:rPr>
                <w:webHidden/>
              </w:rPr>
              <w:fldChar w:fldCharType="end"/>
            </w:r>
          </w:hyperlink>
        </w:p>
        <w:p w14:paraId="3D534CE9" w14:textId="13B9409A"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50" w:history="1">
            <w:r w:rsidRPr="00CB773D">
              <w:rPr>
                <w:rStyle w:val="Hyperlink"/>
                <w:noProof/>
                <w:lang w:val="en-NZ"/>
              </w:rPr>
              <w:t>Venomous spiders associated with imported table grapes</w:t>
            </w:r>
            <w:r>
              <w:rPr>
                <w:noProof/>
                <w:webHidden/>
              </w:rPr>
              <w:tab/>
            </w:r>
            <w:r>
              <w:rPr>
                <w:noProof/>
                <w:webHidden/>
              </w:rPr>
              <w:fldChar w:fldCharType="begin"/>
            </w:r>
            <w:r>
              <w:rPr>
                <w:noProof/>
                <w:webHidden/>
              </w:rPr>
              <w:instrText xml:space="preserve"> PAGEREF _Toc200370050 \h </w:instrText>
            </w:r>
            <w:r>
              <w:rPr>
                <w:noProof/>
                <w:webHidden/>
              </w:rPr>
            </w:r>
            <w:r>
              <w:rPr>
                <w:noProof/>
                <w:webHidden/>
              </w:rPr>
              <w:fldChar w:fldCharType="separate"/>
            </w:r>
            <w:r w:rsidR="00754DF0">
              <w:rPr>
                <w:noProof/>
                <w:webHidden/>
              </w:rPr>
              <w:t>12</w:t>
            </w:r>
            <w:r>
              <w:rPr>
                <w:noProof/>
                <w:webHidden/>
              </w:rPr>
              <w:fldChar w:fldCharType="end"/>
            </w:r>
          </w:hyperlink>
        </w:p>
        <w:p w14:paraId="3FBA52D9" w14:textId="46C9D25F"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51" w:history="1">
            <w:r w:rsidRPr="00CB773D">
              <w:rPr>
                <w:rStyle w:val="Hyperlink"/>
              </w:rPr>
              <w:t>Latrodectus genus</w:t>
            </w:r>
            <w:r>
              <w:rPr>
                <w:webHidden/>
              </w:rPr>
              <w:tab/>
            </w:r>
            <w:r>
              <w:rPr>
                <w:webHidden/>
              </w:rPr>
              <w:fldChar w:fldCharType="begin"/>
            </w:r>
            <w:r>
              <w:rPr>
                <w:webHidden/>
              </w:rPr>
              <w:instrText xml:space="preserve"> PAGEREF _Toc200370051 \h </w:instrText>
            </w:r>
            <w:r>
              <w:rPr>
                <w:webHidden/>
              </w:rPr>
            </w:r>
            <w:r>
              <w:rPr>
                <w:webHidden/>
              </w:rPr>
              <w:fldChar w:fldCharType="separate"/>
            </w:r>
            <w:r w:rsidR="00754DF0">
              <w:rPr>
                <w:webHidden/>
              </w:rPr>
              <w:t>12</w:t>
            </w:r>
            <w:r>
              <w:rPr>
                <w:webHidden/>
              </w:rPr>
              <w:fldChar w:fldCharType="end"/>
            </w:r>
          </w:hyperlink>
        </w:p>
        <w:p w14:paraId="6A091E41" w14:textId="3DC61692"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52" w:history="1">
            <w:r w:rsidRPr="00CB773D">
              <w:rPr>
                <w:rStyle w:val="Hyperlink"/>
              </w:rPr>
              <w:t>Other species</w:t>
            </w:r>
            <w:r>
              <w:rPr>
                <w:webHidden/>
              </w:rPr>
              <w:tab/>
            </w:r>
            <w:r>
              <w:rPr>
                <w:webHidden/>
              </w:rPr>
              <w:fldChar w:fldCharType="begin"/>
            </w:r>
            <w:r>
              <w:rPr>
                <w:webHidden/>
              </w:rPr>
              <w:instrText xml:space="preserve"> PAGEREF _Toc200370052 \h </w:instrText>
            </w:r>
            <w:r>
              <w:rPr>
                <w:webHidden/>
              </w:rPr>
            </w:r>
            <w:r>
              <w:rPr>
                <w:webHidden/>
              </w:rPr>
              <w:fldChar w:fldCharType="separate"/>
            </w:r>
            <w:r w:rsidR="00754DF0">
              <w:rPr>
                <w:webHidden/>
              </w:rPr>
              <w:t>12</w:t>
            </w:r>
            <w:r>
              <w:rPr>
                <w:webHidden/>
              </w:rPr>
              <w:fldChar w:fldCharType="end"/>
            </w:r>
          </w:hyperlink>
        </w:p>
        <w:p w14:paraId="7ADA9221" w14:textId="487512AB"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53" w:history="1">
            <w:r w:rsidRPr="00CB773D">
              <w:rPr>
                <w:rStyle w:val="Hyperlink"/>
                <w:noProof/>
                <w:lang w:val="en-NZ"/>
              </w:rPr>
              <w:t>Exposure pathways</w:t>
            </w:r>
            <w:r>
              <w:rPr>
                <w:noProof/>
                <w:webHidden/>
              </w:rPr>
              <w:tab/>
            </w:r>
            <w:r>
              <w:rPr>
                <w:noProof/>
                <w:webHidden/>
              </w:rPr>
              <w:fldChar w:fldCharType="begin"/>
            </w:r>
            <w:r>
              <w:rPr>
                <w:noProof/>
                <w:webHidden/>
              </w:rPr>
              <w:instrText xml:space="preserve"> PAGEREF _Toc200370053 \h </w:instrText>
            </w:r>
            <w:r>
              <w:rPr>
                <w:noProof/>
                <w:webHidden/>
              </w:rPr>
            </w:r>
            <w:r>
              <w:rPr>
                <w:noProof/>
                <w:webHidden/>
              </w:rPr>
              <w:fldChar w:fldCharType="separate"/>
            </w:r>
            <w:r w:rsidR="00754DF0">
              <w:rPr>
                <w:noProof/>
                <w:webHidden/>
              </w:rPr>
              <w:t>13</w:t>
            </w:r>
            <w:r>
              <w:rPr>
                <w:noProof/>
                <w:webHidden/>
              </w:rPr>
              <w:fldChar w:fldCharType="end"/>
            </w:r>
          </w:hyperlink>
        </w:p>
        <w:p w14:paraId="2E24F91F" w14:textId="6CDB571C"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54" w:history="1">
            <w:r w:rsidRPr="00CB773D">
              <w:rPr>
                <w:rStyle w:val="Hyperlink"/>
              </w:rPr>
              <w:t>Likelihood of entry without import controls</w:t>
            </w:r>
            <w:r>
              <w:rPr>
                <w:webHidden/>
              </w:rPr>
              <w:tab/>
            </w:r>
            <w:r>
              <w:rPr>
                <w:webHidden/>
              </w:rPr>
              <w:fldChar w:fldCharType="begin"/>
            </w:r>
            <w:r>
              <w:rPr>
                <w:webHidden/>
              </w:rPr>
              <w:instrText xml:space="preserve"> PAGEREF _Toc200370054 \h </w:instrText>
            </w:r>
            <w:r>
              <w:rPr>
                <w:webHidden/>
              </w:rPr>
            </w:r>
            <w:r>
              <w:rPr>
                <w:webHidden/>
              </w:rPr>
              <w:fldChar w:fldCharType="separate"/>
            </w:r>
            <w:r w:rsidR="00754DF0">
              <w:rPr>
                <w:webHidden/>
              </w:rPr>
              <w:t>13</w:t>
            </w:r>
            <w:r>
              <w:rPr>
                <w:webHidden/>
              </w:rPr>
              <w:fldChar w:fldCharType="end"/>
            </w:r>
          </w:hyperlink>
        </w:p>
        <w:p w14:paraId="5B75DAEC" w14:textId="497024B7"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55" w:history="1">
            <w:r w:rsidRPr="00CB773D">
              <w:rPr>
                <w:rStyle w:val="Hyperlink"/>
              </w:rPr>
              <w:t>Likelihood of establishment</w:t>
            </w:r>
            <w:r>
              <w:rPr>
                <w:webHidden/>
              </w:rPr>
              <w:tab/>
            </w:r>
            <w:r>
              <w:rPr>
                <w:webHidden/>
              </w:rPr>
              <w:fldChar w:fldCharType="begin"/>
            </w:r>
            <w:r>
              <w:rPr>
                <w:webHidden/>
              </w:rPr>
              <w:instrText xml:space="preserve"> PAGEREF _Toc200370055 \h </w:instrText>
            </w:r>
            <w:r>
              <w:rPr>
                <w:webHidden/>
              </w:rPr>
            </w:r>
            <w:r>
              <w:rPr>
                <w:webHidden/>
              </w:rPr>
              <w:fldChar w:fldCharType="separate"/>
            </w:r>
            <w:r w:rsidR="00754DF0">
              <w:rPr>
                <w:webHidden/>
              </w:rPr>
              <w:t>14</w:t>
            </w:r>
            <w:r>
              <w:rPr>
                <w:webHidden/>
              </w:rPr>
              <w:fldChar w:fldCharType="end"/>
            </w:r>
          </w:hyperlink>
        </w:p>
        <w:p w14:paraId="535C8692" w14:textId="425A31FD" w:rsidR="00A90171" w:rsidRDefault="00A90171">
          <w:pPr>
            <w:pStyle w:val="TOC3"/>
            <w:rPr>
              <w:rFonts w:asciiTheme="minorHAnsi" w:eastAsiaTheme="minorEastAsia" w:hAnsiTheme="minorHAnsi" w:cstheme="minorBidi"/>
              <w:iCs w:val="0"/>
              <w:kern w:val="2"/>
              <w:szCs w:val="24"/>
              <w:lang w:eastAsia="en-NZ"/>
              <w14:ligatures w14:val="standardContextual"/>
            </w:rPr>
          </w:pPr>
          <w:hyperlink w:anchor="_Toc200370056" w:history="1">
            <w:r w:rsidRPr="00CB773D">
              <w:rPr>
                <w:rStyle w:val="Hyperlink"/>
              </w:rPr>
              <w:t>International exposure estimates</w:t>
            </w:r>
            <w:r>
              <w:rPr>
                <w:webHidden/>
              </w:rPr>
              <w:tab/>
            </w:r>
            <w:r>
              <w:rPr>
                <w:webHidden/>
              </w:rPr>
              <w:fldChar w:fldCharType="begin"/>
            </w:r>
            <w:r>
              <w:rPr>
                <w:webHidden/>
              </w:rPr>
              <w:instrText xml:space="preserve"> PAGEREF _Toc200370056 \h </w:instrText>
            </w:r>
            <w:r>
              <w:rPr>
                <w:webHidden/>
              </w:rPr>
            </w:r>
            <w:r>
              <w:rPr>
                <w:webHidden/>
              </w:rPr>
              <w:fldChar w:fldCharType="separate"/>
            </w:r>
            <w:r w:rsidR="00754DF0">
              <w:rPr>
                <w:webHidden/>
              </w:rPr>
              <w:t>15</w:t>
            </w:r>
            <w:r>
              <w:rPr>
                <w:webHidden/>
              </w:rPr>
              <w:fldChar w:fldCharType="end"/>
            </w:r>
          </w:hyperlink>
        </w:p>
        <w:p w14:paraId="1FA36C07" w14:textId="4219F7FA"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57" w:history="1">
            <w:r w:rsidRPr="00CB773D">
              <w:rPr>
                <w:rStyle w:val="Hyperlink"/>
                <w:noProof/>
                <w:lang w:val="en-NZ"/>
              </w:rPr>
              <w:t>Vulnerable populations</w:t>
            </w:r>
            <w:r>
              <w:rPr>
                <w:noProof/>
                <w:webHidden/>
              </w:rPr>
              <w:tab/>
            </w:r>
            <w:r>
              <w:rPr>
                <w:noProof/>
                <w:webHidden/>
              </w:rPr>
              <w:fldChar w:fldCharType="begin"/>
            </w:r>
            <w:r>
              <w:rPr>
                <w:noProof/>
                <w:webHidden/>
              </w:rPr>
              <w:instrText xml:space="preserve"> PAGEREF _Toc200370057 \h </w:instrText>
            </w:r>
            <w:r>
              <w:rPr>
                <w:noProof/>
                <w:webHidden/>
              </w:rPr>
            </w:r>
            <w:r>
              <w:rPr>
                <w:noProof/>
                <w:webHidden/>
              </w:rPr>
              <w:fldChar w:fldCharType="separate"/>
            </w:r>
            <w:r w:rsidR="00754DF0">
              <w:rPr>
                <w:noProof/>
                <w:webHidden/>
              </w:rPr>
              <w:t>15</w:t>
            </w:r>
            <w:r>
              <w:rPr>
                <w:noProof/>
                <w:webHidden/>
              </w:rPr>
              <w:fldChar w:fldCharType="end"/>
            </w:r>
          </w:hyperlink>
        </w:p>
        <w:p w14:paraId="5B740BFA" w14:textId="4D89F565"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58" w:history="1">
            <w:r w:rsidRPr="00CB773D">
              <w:rPr>
                <w:rStyle w:val="Hyperlink"/>
                <w:noProof/>
                <w:lang w:val="en-NZ"/>
              </w:rPr>
              <w:t>Risk assessment</w:t>
            </w:r>
            <w:r>
              <w:rPr>
                <w:noProof/>
                <w:webHidden/>
              </w:rPr>
              <w:tab/>
            </w:r>
            <w:r>
              <w:rPr>
                <w:noProof/>
                <w:webHidden/>
              </w:rPr>
              <w:fldChar w:fldCharType="begin"/>
            </w:r>
            <w:r>
              <w:rPr>
                <w:noProof/>
                <w:webHidden/>
              </w:rPr>
              <w:instrText xml:space="preserve"> PAGEREF _Toc200370058 \h </w:instrText>
            </w:r>
            <w:r>
              <w:rPr>
                <w:noProof/>
                <w:webHidden/>
              </w:rPr>
            </w:r>
            <w:r>
              <w:rPr>
                <w:noProof/>
                <w:webHidden/>
              </w:rPr>
              <w:fldChar w:fldCharType="separate"/>
            </w:r>
            <w:r w:rsidR="00754DF0">
              <w:rPr>
                <w:noProof/>
                <w:webHidden/>
              </w:rPr>
              <w:t>16</w:t>
            </w:r>
            <w:r>
              <w:rPr>
                <w:noProof/>
                <w:webHidden/>
              </w:rPr>
              <w:fldChar w:fldCharType="end"/>
            </w:r>
          </w:hyperlink>
        </w:p>
        <w:p w14:paraId="0DFC61F2" w14:textId="241982BB"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59" w:history="1">
            <w:r w:rsidRPr="00CB773D">
              <w:rPr>
                <w:rStyle w:val="Hyperlink"/>
                <w:noProof/>
                <w:lang w:val="en-NZ"/>
              </w:rPr>
              <w:t>Benefits of imported table grapes</w:t>
            </w:r>
            <w:r>
              <w:rPr>
                <w:noProof/>
                <w:webHidden/>
              </w:rPr>
              <w:tab/>
            </w:r>
            <w:r>
              <w:rPr>
                <w:noProof/>
                <w:webHidden/>
              </w:rPr>
              <w:fldChar w:fldCharType="begin"/>
            </w:r>
            <w:r>
              <w:rPr>
                <w:noProof/>
                <w:webHidden/>
              </w:rPr>
              <w:instrText xml:space="preserve"> PAGEREF _Toc200370059 \h </w:instrText>
            </w:r>
            <w:r>
              <w:rPr>
                <w:noProof/>
                <w:webHidden/>
              </w:rPr>
            </w:r>
            <w:r>
              <w:rPr>
                <w:noProof/>
                <w:webHidden/>
              </w:rPr>
              <w:fldChar w:fldCharType="separate"/>
            </w:r>
            <w:r w:rsidR="00754DF0">
              <w:rPr>
                <w:noProof/>
                <w:webHidden/>
              </w:rPr>
              <w:t>16</w:t>
            </w:r>
            <w:r>
              <w:rPr>
                <w:noProof/>
                <w:webHidden/>
              </w:rPr>
              <w:fldChar w:fldCharType="end"/>
            </w:r>
          </w:hyperlink>
        </w:p>
        <w:p w14:paraId="26463883" w14:textId="34BCD700"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0" w:history="1">
            <w:r w:rsidRPr="00CB773D">
              <w:rPr>
                <w:rStyle w:val="Hyperlink"/>
                <w:noProof/>
                <w:lang w:val="en-NZ"/>
              </w:rPr>
              <w:t>Risk characterisation</w:t>
            </w:r>
            <w:r>
              <w:rPr>
                <w:noProof/>
                <w:webHidden/>
              </w:rPr>
              <w:tab/>
            </w:r>
            <w:r>
              <w:rPr>
                <w:noProof/>
                <w:webHidden/>
              </w:rPr>
              <w:fldChar w:fldCharType="begin"/>
            </w:r>
            <w:r>
              <w:rPr>
                <w:noProof/>
                <w:webHidden/>
              </w:rPr>
              <w:instrText xml:space="preserve"> PAGEREF _Toc200370060 \h </w:instrText>
            </w:r>
            <w:r>
              <w:rPr>
                <w:noProof/>
                <w:webHidden/>
              </w:rPr>
            </w:r>
            <w:r>
              <w:rPr>
                <w:noProof/>
                <w:webHidden/>
              </w:rPr>
              <w:fldChar w:fldCharType="separate"/>
            </w:r>
            <w:r w:rsidR="00754DF0">
              <w:rPr>
                <w:noProof/>
                <w:webHidden/>
              </w:rPr>
              <w:t>16</w:t>
            </w:r>
            <w:r>
              <w:rPr>
                <w:noProof/>
                <w:webHidden/>
              </w:rPr>
              <w:fldChar w:fldCharType="end"/>
            </w:r>
          </w:hyperlink>
        </w:p>
        <w:p w14:paraId="6EF2CAE2" w14:textId="10FCDC94"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1" w:history="1">
            <w:r w:rsidRPr="00CB773D">
              <w:rPr>
                <w:rStyle w:val="Hyperlink"/>
                <w:noProof/>
                <w:lang w:val="en-NZ"/>
              </w:rPr>
              <w:t>Risk assessment</w:t>
            </w:r>
            <w:r>
              <w:rPr>
                <w:noProof/>
                <w:webHidden/>
              </w:rPr>
              <w:tab/>
            </w:r>
            <w:r>
              <w:rPr>
                <w:noProof/>
                <w:webHidden/>
              </w:rPr>
              <w:fldChar w:fldCharType="begin"/>
            </w:r>
            <w:r>
              <w:rPr>
                <w:noProof/>
                <w:webHidden/>
              </w:rPr>
              <w:instrText xml:space="preserve"> PAGEREF _Toc200370061 \h </w:instrText>
            </w:r>
            <w:r>
              <w:rPr>
                <w:noProof/>
                <w:webHidden/>
              </w:rPr>
            </w:r>
            <w:r>
              <w:rPr>
                <w:noProof/>
                <w:webHidden/>
              </w:rPr>
              <w:fldChar w:fldCharType="separate"/>
            </w:r>
            <w:r w:rsidR="00754DF0">
              <w:rPr>
                <w:noProof/>
                <w:webHidden/>
              </w:rPr>
              <w:t>17</w:t>
            </w:r>
            <w:r>
              <w:rPr>
                <w:noProof/>
                <w:webHidden/>
              </w:rPr>
              <w:fldChar w:fldCharType="end"/>
            </w:r>
          </w:hyperlink>
        </w:p>
        <w:p w14:paraId="735E4360" w14:textId="501652EC"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62" w:history="1">
            <w:r w:rsidRPr="00CB773D">
              <w:rPr>
                <w:rStyle w:val="Hyperlink"/>
                <w:noProof/>
                <w:lang w:val="en-NZ"/>
              </w:rPr>
              <w:t>Risk management</w:t>
            </w:r>
            <w:r>
              <w:rPr>
                <w:noProof/>
                <w:webHidden/>
              </w:rPr>
              <w:tab/>
            </w:r>
            <w:r>
              <w:rPr>
                <w:noProof/>
                <w:webHidden/>
              </w:rPr>
              <w:fldChar w:fldCharType="begin"/>
            </w:r>
            <w:r>
              <w:rPr>
                <w:noProof/>
                <w:webHidden/>
              </w:rPr>
              <w:instrText xml:space="preserve"> PAGEREF _Toc200370062 \h </w:instrText>
            </w:r>
            <w:r>
              <w:rPr>
                <w:noProof/>
                <w:webHidden/>
              </w:rPr>
            </w:r>
            <w:r>
              <w:rPr>
                <w:noProof/>
                <w:webHidden/>
              </w:rPr>
              <w:fldChar w:fldCharType="separate"/>
            </w:r>
            <w:r w:rsidR="00754DF0">
              <w:rPr>
                <w:noProof/>
                <w:webHidden/>
              </w:rPr>
              <w:t>19</w:t>
            </w:r>
            <w:r>
              <w:rPr>
                <w:noProof/>
                <w:webHidden/>
              </w:rPr>
              <w:fldChar w:fldCharType="end"/>
            </w:r>
          </w:hyperlink>
        </w:p>
        <w:p w14:paraId="024B9CB6" w14:textId="30E0B38C"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3" w:history="1">
            <w:r w:rsidRPr="00CB773D">
              <w:rPr>
                <w:rStyle w:val="Hyperlink"/>
                <w:noProof/>
                <w:lang w:val="en-NZ"/>
              </w:rPr>
              <w:t>Import controls</w:t>
            </w:r>
            <w:r>
              <w:rPr>
                <w:noProof/>
                <w:webHidden/>
              </w:rPr>
              <w:tab/>
            </w:r>
            <w:r>
              <w:rPr>
                <w:noProof/>
                <w:webHidden/>
              </w:rPr>
              <w:fldChar w:fldCharType="begin"/>
            </w:r>
            <w:r>
              <w:rPr>
                <w:noProof/>
                <w:webHidden/>
              </w:rPr>
              <w:instrText xml:space="preserve"> PAGEREF _Toc200370063 \h </w:instrText>
            </w:r>
            <w:r>
              <w:rPr>
                <w:noProof/>
                <w:webHidden/>
              </w:rPr>
            </w:r>
            <w:r>
              <w:rPr>
                <w:noProof/>
                <w:webHidden/>
              </w:rPr>
              <w:fldChar w:fldCharType="separate"/>
            </w:r>
            <w:r w:rsidR="00754DF0">
              <w:rPr>
                <w:noProof/>
                <w:webHidden/>
              </w:rPr>
              <w:t>19</w:t>
            </w:r>
            <w:r>
              <w:rPr>
                <w:noProof/>
                <w:webHidden/>
              </w:rPr>
              <w:fldChar w:fldCharType="end"/>
            </w:r>
          </w:hyperlink>
        </w:p>
        <w:p w14:paraId="29C795B6" w14:textId="4980C19C"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4" w:history="1">
            <w:r w:rsidRPr="00CB773D">
              <w:rPr>
                <w:rStyle w:val="Hyperlink"/>
                <w:noProof/>
                <w:lang w:val="en-NZ"/>
              </w:rPr>
              <w:t>Risk perception</w:t>
            </w:r>
            <w:r>
              <w:rPr>
                <w:noProof/>
                <w:webHidden/>
              </w:rPr>
              <w:tab/>
            </w:r>
            <w:r>
              <w:rPr>
                <w:noProof/>
                <w:webHidden/>
              </w:rPr>
              <w:fldChar w:fldCharType="begin"/>
            </w:r>
            <w:r>
              <w:rPr>
                <w:noProof/>
                <w:webHidden/>
              </w:rPr>
              <w:instrText xml:space="preserve"> PAGEREF _Toc200370064 \h </w:instrText>
            </w:r>
            <w:r>
              <w:rPr>
                <w:noProof/>
                <w:webHidden/>
              </w:rPr>
            </w:r>
            <w:r>
              <w:rPr>
                <w:noProof/>
                <w:webHidden/>
              </w:rPr>
              <w:fldChar w:fldCharType="separate"/>
            </w:r>
            <w:r w:rsidR="00754DF0">
              <w:rPr>
                <w:noProof/>
                <w:webHidden/>
              </w:rPr>
              <w:t>19</w:t>
            </w:r>
            <w:r>
              <w:rPr>
                <w:noProof/>
                <w:webHidden/>
              </w:rPr>
              <w:fldChar w:fldCharType="end"/>
            </w:r>
          </w:hyperlink>
        </w:p>
        <w:p w14:paraId="68C7254F" w14:textId="1C2F261E"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5" w:history="1">
            <w:r w:rsidRPr="00CB773D">
              <w:rPr>
                <w:rStyle w:val="Hyperlink"/>
                <w:noProof/>
                <w:lang w:val="en-NZ"/>
              </w:rPr>
              <w:t>Risk communication</w:t>
            </w:r>
            <w:r>
              <w:rPr>
                <w:noProof/>
                <w:webHidden/>
              </w:rPr>
              <w:tab/>
            </w:r>
            <w:r>
              <w:rPr>
                <w:noProof/>
                <w:webHidden/>
              </w:rPr>
              <w:fldChar w:fldCharType="begin"/>
            </w:r>
            <w:r>
              <w:rPr>
                <w:noProof/>
                <w:webHidden/>
              </w:rPr>
              <w:instrText xml:space="preserve"> PAGEREF _Toc200370065 \h </w:instrText>
            </w:r>
            <w:r>
              <w:rPr>
                <w:noProof/>
                <w:webHidden/>
              </w:rPr>
            </w:r>
            <w:r>
              <w:rPr>
                <w:noProof/>
                <w:webHidden/>
              </w:rPr>
              <w:fldChar w:fldCharType="separate"/>
            </w:r>
            <w:r w:rsidR="00754DF0">
              <w:rPr>
                <w:noProof/>
                <w:webHidden/>
              </w:rPr>
              <w:t>20</w:t>
            </w:r>
            <w:r>
              <w:rPr>
                <w:noProof/>
                <w:webHidden/>
              </w:rPr>
              <w:fldChar w:fldCharType="end"/>
            </w:r>
          </w:hyperlink>
        </w:p>
        <w:p w14:paraId="3AEF2F67" w14:textId="4920E5CE" w:rsidR="00A90171" w:rsidRDefault="00A90171">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200370066" w:history="1">
            <w:r w:rsidRPr="00CB773D">
              <w:rPr>
                <w:rStyle w:val="Hyperlink"/>
                <w:noProof/>
                <w:lang w:val="en-NZ"/>
              </w:rPr>
              <w:t>Treatment of spider bites and latrodectism</w:t>
            </w:r>
            <w:r>
              <w:rPr>
                <w:noProof/>
                <w:webHidden/>
              </w:rPr>
              <w:tab/>
            </w:r>
            <w:r>
              <w:rPr>
                <w:noProof/>
                <w:webHidden/>
              </w:rPr>
              <w:fldChar w:fldCharType="begin"/>
            </w:r>
            <w:r>
              <w:rPr>
                <w:noProof/>
                <w:webHidden/>
              </w:rPr>
              <w:instrText xml:space="preserve"> PAGEREF _Toc200370066 \h </w:instrText>
            </w:r>
            <w:r>
              <w:rPr>
                <w:noProof/>
                <w:webHidden/>
              </w:rPr>
            </w:r>
            <w:r>
              <w:rPr>
                <w:noProof/>
                <w:webHidden/>
              </w:rPr>
              <w:fldChar w:fldCharType="separate"/>
            </w:r>
            <w:r w:rsidR="00754DF0">
              <w:rPr>
                <w:noProof/>
                <w:webHidden/>
              </w:rPr>
              <w:t>22</w:t>
            </w:r>
            <w:r>
              <w:rPr>
                <w:noProof/>
                <w:webHidden/>
              </w:rPr>
              <w:fldChar w:fldCharType="end"/>
            </w:r>
          </w:hyperlink>
        </w:p>
        <w:p w14:paraId="04FA44E2" w14:textId="04C1F498"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67" w:history="1">
            <w:r w:rsidRPr="00CB773D">
              <w:rPr>
                <w:rStyle w:val="Hyperlink"/>
                <w:noProof/>
                <w:lang w:val="en-NZ"/>
              </w:rPr>
              <w:t>Conclusion</w:t>
            </w:r>
            <w:r>
              <w:rPr>
                <w:noProof/>
                <w:webHidden/>
              </w:rPr>
              <w:tab/>
            </w:r>
            <w:r>
              <w:rPr>
                <w:noProof/>
                <w:webHidden/>
              </w:rPr>
              <w:fldChar w:fldCharType="begin"/>
            </w:r>
            <w:r>
              <w:rPr>
                <w:noProof/>
                <w:webHidden/>
              </w:rPr>
              <w:instrText xml:space="preserve"> PAGEREF _Toc200370067 \h </w:instrText>
            </w:r>
            <w:r>
              <w:rPr>
                <w:noProof/>
                <w:webHidden/>
              </w:rPr>
            </w:r>
            <w:r>
              <w:rPr>
                <w:noProof/>
                <w:webHidden/>
              </w:rPr>
              <w:fldChar w:fldCharType="separate"/>
            </w:r>
            <w:r w:rsidR="00754DF0">
              <w:rPr>
                <w:noProof/>
                <w:webHidden/>
              </w:rPr>
              <w:t>23</w:t>
            </w:r>
            <w:r>
              <w:rPr>
                <w:noProof/>
                <w:webHidden/>
              </w:rPr>
              <w:fldChar w:fldCharType="end"/>
            </w:r>
          </w:hyperlink>
        </w:p>
        <w:p w14:paraId="10314A00" w14:textId="358A9937" w:rsidR="00A90171" w:rsidRDefault="00A90171">
          <w:pPr>
            <w:pStyle w:val="TOC1"/>
            <w:tabs>
              <w:tab w:val="right" w:leader="dot" w:pos="9016"/>
            </w:tabs>
            <w:rPr>
              <w:rFonts w:asciiTheme="minorHAnsi" w:eastAsiaTheme="minorEastAsia" w:hAnsiTheme="minorHAnsi" w:cstheme="minorBidi"/>
              <w:b w:val="0"/>
              <w:noProof/>
              <w:kern w:val="2"/>
              <w:szCs w:val="24"/>
              <w:lang w:val="en-NZ" w:eastAsia="en-NZ"/>
              <w14:ligatures w14:val="standardContextual"/>
            </w:rPr>
          </w:pPr>
          <w:hyperlink w:anchor="_Toc200370068" w:history="1">
            <w:r w:rsidRPr="00CB773D">
              <w:rPr>
                <w:rStyle w:val="Hyperlink"/>
                <w:noProof/>
                <w:lang w:val="en-NZ"/>
              </w:rPr>
              <w:t>References</w:t>
            </w:r>
            <w:r>
              <w:rPr>
                <w:noProof/>
                <w:webHidden/>
              </w:rPr>
              <w:tab/>
            </w:r>
            <w:r>
              <w:rPr>
                <w:noProof/>
                <w:webHidden/>
              </w:rPr>
              <w:fldChar w:fldCharType="begin"/>
            </w:r>
            <w:r>
              <w:rPr>
                <w:noProof/>
                <w:webHidden/>
              </w:rPr>
              <w:instrText xml:space="preserve"> PAGEREF _Toc200370068 \h </w:instrText>
            </w:r>
            <w:r>
              <w:rPr>
                <w:noProof/>
                <w:webHidden/>
              </w:rPr>
            </w:r>
            <w:r>
              <w:rPr>
                <w:noProof/>
                <w:webHidden/>
              </w:rPr>
              <w:fldChar w:fldCharType="separate"/>
            </w:r>
            <w:r w:rsidR="00754DF0">
              <w:rPr>
                <w:noProof/>
                <w:webHidden/>
              </w:rPr>
              <w:t>24</w:t>
            </w:r>
            <w:r>
              <w:rPr>
                <w:noProof/>
                <w:webHidden/>
              </w:rPr>
              <w:fldChar w:fldCharType="end"/>
            </w:r>
          </w:hyperlink>
        </w:p>
        <w:p w14:paraId="0C1650A2" w14:textId="4DF0A8CF" w:rsidR="00422DBB" w:rsidRPr="00422DBB" w:rsidRDefault="00422DBB" w:rsidP="00422DBB">
          <w:pPr>
            <w:tabs>
              <w:tab w:val="left" w:pos="2685"/>
            </w:tabs>
            <w:rPr>
              <w:rFonts w:eastAsiaTheme="minorEastAsia"/>
            </w:rPr>
          </w:pPr>
          <w:r w:rsidRPr="00FE2D32">
            <w:rPr>
              <w:lang w:val="en-NZ"/>
            </w:rPr>
            <w:fldChar w:fldCharType="end"/>
          </w:r>
        </w:p>
      </w:sdtContent>
    </w:sdt>
    <w:p w14:paraId="78A7BFF1" w14:textId="56E20687" w:rsidR="00EB3422" w:rsidRPr="00FE2D32" w:rsidRDefault="00AF3478" w:rsidP="00EB3422">
      <w:pPr>
        <w:pStyle w:val="Heading1"/>
        <w:rPr>
          <w:lang w:val="en-NZ"/>
        </w:rPr>
      </w:pPr>
      <w:bookmarkStart w:id="0" w:name="_Toc200370037"/>
      <w:r>
        <w:rPr>
          <w:lang w:val="en-NZ"/>
        </w:rPr>
        <w:lastRenderedPageBreak/>
        <w:t>Summary</w:t>
      </w:r>
      <w:bookmarkEnd w:id="0"/>
    </w:p>
    <w:p w14:paraId="4A62D43F" w14:textId="77777777" w:rsidR="00060514" w:rsidRDefault="00F967BA" w:rsidP="00F967BA">
      <w:pPr>
        <w:jc w:val="both"/>
        <w:rPr>
          <w:szCs w:val="24"/>
          <w:lang w:val="en-NZ"/>
        </w:rPr>
      </w:pPr>
      <w:r w:rsidRPr="00FE2D32">
        <w:rPr>
          <w:szCs w:val="24"/>
          <w:lang w:val="en-NZ"/>
        </w:rPr>
        <w:t xml:space="preserve">This is an assessment of the potential public health impacts of venomous spiders (primarily </w:t>
      </w:r>
      <w:r w:rsidRPr="00FE2D32">
        <w:rPr>
          <w:i/>
          <w:iCs/>
          <w:szCs w:val="24"/>
          <w:lang w:val="en-NZ"/>
        </w:rPr>
        <w:t xml:space="preserve">Latrodectus </w:t>
      </w:r>
      <w:r w:rsidRPr="00FE2D32">
        <w:rPr>
          <w:szCs w:val="24"/>
          <w:lang w:val="en-NZ"/>
        </w:rPr>
        <w:t xml:space="preserve">taxa) in table grapes imported to New Zealand. </w:t>
      </w:r>
    </w:p>
    <w:p w14:paraId="2E0908B1" w14:textId="658D1C1F" w:rsidR="00F967BA" w:rsidRPr="00FE2D32" w:rsidRDefault="00F967BA" w:rsidP="00F967BA">
      <w:pPr>
        <w:jc w:val="both"/>
        <w:rPr>
          <w:szCs w:val="24"/>
          <w:lang w:val="en-NZ"/>
        </w:rPr>
      </w:pPr>
      <w:r w:rsidRPr="00FE2D32">
        <w:rPr>
          <w:szCs w:val="24"/>
          <w:lang w:val="en-NZ"/>
        </w:rPr>
        <w:t xml:space="preserve">It assesses the potential human health risks from both (i) encountering spiders in table grapes and (ii) establishment of these spiders in New Zealand. It is intended to support the Ministry for Primary Industries </w:t>
      </w:r>
      <w:r w:rsidR="00972B06">
        <w:rPr>
          <w:szCs w:val="24"/>
          <w:lang w:val="en-NZ"/>
        </w:rPr>
        <w:t xml:space="preserve">to </w:t>
      </w:r>
      <w:r w:rsidRPr="00FE2D32">
        <w:rPr>
          <w:szCs w:val="24"/>
          <w:lang w:val="en-NZ"/>
        </w:rPr>
        <w:t>decide if it needs to adjust measures for venomous spiders on table grapes, based on whether the health impact is different now compared to 2002.</w:t>
      </w:r>
    </w:p>
    <w:p w14:paraId="2B9F2CCB" w14:textId="74F3C89A" w:rsidR="00F967BA" w:rsidRPr="00FE2D32" w:rsidRDefault="00F967BA" w:rsidP="00F967BA">
      <w:pPr>
        <w:jc w:val="both"/>
        <w:rPr>
          <w:szCs w:val="24"/>
          <w:lang w:val="en-NZ"/>
        </w:rPr>
      </w:pPr>
      <w:r w:rsidRPr="00FE2D32">
        <w:rPr>
          <w:szCs w:val="24"/>
          <w:lang w:val="en-NZ"/>
        </w:rPr>
        <w:t xml:space="preserve">The current assessment focuses on </w:t>
      </w:r>
      <w:r w:rsidRPr="00FE2D32">
        <w:rPr>
          <w:i/>
          <w:iCs/>
          <w:szCs w:val="24"/>
          <w:lang w:val="en-NZ"/>
        </w:rPr>
        <w:t>Latrodectus</w:t>
      </w:r>
      <w:r w:rsidRPr="00FE2D32">
        <w:rPr>
          <w:szCs w:val="24"/>
          <w:lang w:val="en-NZ"/>
        </w:rPr>
        <w:t xml:space="preserve"> </w:t>
      </w:r>
      <w:r w:rsidR="00972B06">
        <w:rPr>
          <w:szCs w:val="24"/>
          <w:lang w:val="en-NZ"/>
        </w:rPr>
        <w:t xml:space="preserve">species and three other </w:t>
      </w:r>
      <w:r w:rsidRPr="00FE2D32">
        <w:rPr>
          <w:szCs w:val="24"/>
          <w:lang w:val="en-NZ"/>
        </w:rPr>
        <w:t xml:space="preserve">spiders that could enter New Zealand with table grapes. Potential health impacts of </w:t>
      </w:r>
      <w:r w:rsidR="00CA3BA5">
        <w:rPr>
          <w:szCs w:val="24"/>
          <w:lang w:val="en-NZ"/>
        </w:rPr>
        <w:t>venomous</w:t>
      </w:r>
      <w:r w:rsidRPr="00FE2D32">
        <w:rPr>
          <w:szCs w:val="24"/>
          <w:lang w:val="en-NZ"/>
        </w:rPr>
        <w:t xml:space="preserve"> spiders from other genera are briefly discussed. </w:t>
      </w:r>
    </w:p>
    <w:p w14:paraId="14862DF5" w14:textId="68D69709" w:rsidR="00F967BA" w:rsidRDefault="00972B06" w:rsidP="00F967BA">
      <w:pPr>
        <w:pStyle w:val="BodyText"/>
        <w:rPr>
          <w:rFonts w:ascii="Arial" w:hAnsi="Arial" w:cs="Arial"/>
          <w:b/>
          <w:bCs/>
          <w:lang w:val="en-NZ"/>
        </w:rPr>
      </w:pPr>
      <w:r w:rsidRPr="002D3442">
        <w:rPr>
          <w:rFonts w:ascii="Arial" w:hAnsi="Arial" w:cs="Arial"/>
          <w:b/>
          <w:bCs/>
          <w:lang w:val="en-NZ"/>
        </w:rPr>
        <w:t xml:space="preserve">We conclude that based </w:t>
      </w:r>
      <w:r w:rsidR="00F967BA" w:rsidRPr="002D3442">
        <w:rPr>
          <w:rFonts w:ascii="Arial" w:hAnsi="Arial" w:cs="Arial"/>
          <w:b/>
          <w:bCs/>
          <w:lang w:val="en-NZ"/>
        </w:rPr>
        <w:t xml:space="preserve">on the low level of post-border detection of </w:t>
      </w:r>
      <w:r w:rsidR="002D3442" w:rsidRPr="002D3442">
        <w:rPr>
          <w:rFonts w:ascii="Arial" w:hAnsi="Arial" w:cs="Arial"/>
          <w:b/>
          <w:bCs/>
          <w:i/>
          <w:iCs/>
          <w:shd w:val="clear" w:color="auto" w:fill="FFFFFF"/>
          <w:lang w:val="en-NZ"/>
        </w:rPr>
        <w:t>Latrodectus</w:t>
      </w:r>
      <w:r w:rsidR="00F967BA" w:rsidRPr="002D3442">
        <w:rPr>
          <w:rFonts w:ascii="Arial" w:hAnsi="Arial" w:cs="Arial"/>
          <w:b/>
          <w:bCs/>
          <w:lang w:val="en-NZ"/>
        </w:rPr>
        <w:t xml:space="preserve"> species, current pre-border methods are sufficient to prevent the introduction of venomous spiders associated with imported table </w:t>
      </w:r>
      <w:r w:rsidR="00155C22" w:rsidRPr="002D3442">
        <w:rPr>
          <w:rFonts w:ascii="Arial" w:hAnsi="Arial" w:cs="Arial"/>
          <w:b/>
          <w:bCs/>
          <w:lang w:val="en-NZ"/>
        </w:rPr>
        <w:t>grapes</w:t>
      </w:r>
      <w:r w:rsidR="00F967BA" w:rsidRPr="002D3442">
        <w:rPr>
          <w:rFonts w:ascii="Arial" w:hAnsi="Arial" w:cs="Arial"/>
          <w:b/>
          <w:bCs/>
          <w:lang w:val="en-NZ"/>
        </w:rPr>
        <w:t>. It is strongly suggested that import controls continue for imported table grapes</w:t>
      </w:r>
      <w:r w:rsidR="0018397B" w:rsidRPr="002D3442">
        <w:rPr>
          <w:rFonts w:ascii="Arial" w:eastAsiaTheme="minorHAnsi" w:hAnsi="Arial" w:cs="Arial"/>
          <w:b/>
          <w:bCs/>
          <w:lang w:val="en-US" w:eastAsia="en-US"/>
        </w:rPr>
        <w:t xml:space="preserve"> and be extended to include</w:t>
      </w:r>
      <w:r w:rsidR="007F5071">
        <w:rPr>
          <w:rFonts w:ascii="Arial" w:eastAsiaTheme="minorHAnsi" w:hAnsi="Arial" w:cs="Arial"/>
          <w:b/>
          <w:bCs/>
          <w:lang w:val="en-US" w:eastAsia="en-US"/>
        </w:rPr>
        <w:t xml:space="preserve"> additional species</w:t>
      </w:r>
      <w:r w:rsidR="0018397B" w:rsidRPr="002D3442">
        <w:rPr>
          <w:rFonts w:ascii="Arial" w:eastAsiaTheme="minorHAnsi" w:hAnsi="Arial" w:cs="Arial"/>
          <w:b/>
          <w:bCs/>
          <w:lang w:val="en-US" w:eastAsia="en-US"/>
        </w:rPr>
        <w:t xml:space="preserve"> </w:t>
      </w:r>
      <w:r w:rsidR="006D52BD">
        <w:rPr>
          <w:rFonts w:ascii="Arial" w:hAnsi="Arial" w:cs="Arial"/>
          <w:b/>
          <w:bCs/>
          <w:lang w:val="en-US"/>
        </w:rPr>
        <w:t xml:space="preserve">which </w:t>
      </w:r>
      <w:r w:rsidR="0018397B" w:rsidRPr="002D3442">
        <w:rPr>
          <w:rFonts w:ascii="Arial" w:hAnsi="Arial" w:cs="Arial"/>
          <w:b/>
          <w:bCs/>
          <w:lang w:val="en-US"/>
        </w:rPr>
        <w:t xml:space="preserve">pose </w:t>
      </w:r>
      <w:r w:rsidR="00DA6B63">
        <w:rPr>
          <w:rFonts w:ascii="Arial" w:hAnsi="Arial" w:cs="Arial"/>
          <w:b/>
          <w:bCs/>
          <w:lang w:val="en-US"/>
        </w:rPr>
        <w:t>a similar level</w:t>
      </w:r>
      <w:r w:rsidR="0018397B" w:rsidRPr="002D3442">
        <w:rPr>
          <w:rFonts w:ascii="Arial" w:hAnsi="Arial" w:cs="Arial"/>
          <w:b/>
          <w:bCs/>
          <w:lang w:val="en-US"/>
        </w:rPr>
        <w:t xml:space="preserve"> of risk</w:t>
      </w:r>
      <w:r w:rsidR="00F967BA" w:rsidRPr="002D3442">
        <w:rPr>
          <w:rFonts w:ascii="Arial" w:hAnsi="Arial" w:cs="Arial"/>
          <w:b/>
          <w:bCs/>
          <w:lang w:val="en-NZ"/>
        </w:rPr>
        <w:t>.</w:t>
      </w:r>
    </w:p>
    <w:p w14:paraId="7629E725" w14:textId="77777777" w:rsidR="00356A6B" w:rsidRDefault="00356A6B" w:rsidP="00F967BA">
      <w:pPr>
        <w:pStyle w:val="BodyText"/>
        <w:rPr>
          <w:rFonts w:ascii="Arial" w:hAnsi="Arial" w:cs="Arial"/>
          <w:b/>
          <w:bCs/>
          <w:lang w:val="en-NZ"/>
        </w:rPr>
      </w:pPr>
    </w:p>
    <w:p w14:paraId="404331B5" w14:textId="77777777" w:rsidR="00356A6B" w:rsidRDefault="00356A6B" w:rsidP="00F967BA">
      <w:pPr>
        <w:pStyle w:val="BodyText"/>
        <w:rPr>
          <w:rFonts w:ascii="Arial" w:hAnsi="Arial" w:cs="Arial"/>
          <w:b/>
          <w:bCs/>
          <w:lang w:val="en-NZ"/>
        </w:rPr>
      </w:pPr>
    </w:p>
    <w:p w14:paraId="7230D194" w14:textId="77777777" w:rsidR="00356A6B" w:rsidRDefault="00356A6B" w:rsidP="00F967BA">
      <w:pPr>
        <w:pStyle w:val="BodyText"/>
        <w:rPr>
          <w:rFonts w:ascii="Arial" w:hAnsi="Arial" w:cs="Arial"/>
          <w:b/>
          <w:bCs/>
          <w:lang w:val="en-NZ"/>
        </w:rPr>
      </w:pPr>
    </w:p>
    <w:p w14:paraId="50B9E407" w14:textId="77777777" w:rsidR="00356A6B" w:rsidRDefault="00356A6B" w:rsidP="00F967BA">
      <w:pPr>
        <w:pStyle w:val="BodyText"/>
        <w:rPr>
          <w:rFonts w:ascii="Arial" w:hAnsi="Arial" w:cs="Arial"/>
          <w:b/>
          <w:bCs/>
          <w:lang w:val="en-NZ"/>
        </w:rPr>
      </w:pPr>
    </w:p>
    <w:p w14:paraId="4EFCA663" w14:textId="77777777" w:rsidR="00356A6B" w:rsidRDefault="00356A6B" w:rsidP="00F967BA">
      <w:pPr>
        <w:pStyle w:val="BodyText"/>
        <w:rPr>
          <w:rFonts w:ascii="Arial" w:hAnsi="Arial" w:cs="Arial"/>
          <w:b/>
          <w:bCs/>
          <w:lang w:val="en-NZ"/>
        </w:rPr>
      </w:pPr>
    </w:p>
    <w:p w14:paraId="04EC72E5" w14:textId="77777777" w:rsidR="00356A6B" w:rsidRDefault="00356A6B" w:rsidP="00F967BA">
      <w:pPr>
        <w:pStyle w:val="BodyText"/>
        <w:rPr>
          <w:rFonts w:ascii="Arial" w:hAnsi="Arial" w:cs="Arial"/>
          <w:b/>
          <w:bCs/>
          <w:lang w:val="en-NZ"/>
        </w:rPr>
      </w:pPr>
    </w:p>
    <w:p w14:paraId="40568686" w14:textId="77777777" w:rsidR="00356A6B" w:rsidRDefault="00356A6B" w:rsidP="00F967BA">
      <w:pPr>
        <w:pStyle w:val="BodyText"/>
        <w:rPr>
          <w:rFonts w:ascii="Arial" w:hAnsi="Arial" w:cs="Arial"/>
          <w:b/>
          <w:bCs/>
          <w:lang w:val="en-NZ"/>
        </w:rPr>
      </w:pPr>
    </w:p>
    <w:p w14:paraId="488175A3" w14:textId="77777777" w:rsidR="00356A6B" w:rsidRDefault="00356A6B" w:rsidP="00F967BA">
      <w:pPr>
        <w:pStyle w:val="BodyText"/>
        <w:rPr>
          <w:rFonts w:ascii="Arial" w:hAnsi="Arial" w:cs="Arial"/>
          <w:b/>
          <w:bCs/>
          <w:lang w:val="en-NZ"/>
        </w:rPr>
      </w:pPr>
    </w:p>
    <w:p w14:paraId="4A83590F" w14:textId="77777777" w:rsidR="00356A6B" w:rsidRDefault="00356A6B" w:rsidP="00F967BA">
      <w:pPr>
        <w:pStyle w:val="BodyText"/>
        <w:rPr>
          <w:rFonts w:ascii="Arial" w:hAnsi="Arial" w:cs="Arial"/>
          <w:b/>
          <w:bCs/>
          <w:lang w:val="en-NZ"/>
        </w:rPr>
      </w:pPr>
    </w:p>
    <w:p w14:paraId="1C90BA27" w14:textId="77777777" w:rsidR="00356A6B" w:rsidRDefault="00356A6B" w:rsidP="00F967BA">
      <w:pPr>
        <w:pStyle w:val="BodyText"/>
        <w:rPr>
          <w:rFonts w:ascii="Arial" w:hAnsi="Arial" w:cs="Arial"/>
          <w:b/>
          <w:bCs/>
          <w:lang w:val="en-NZ"/>
        </w:rPr>
      </w:pPr>
    </w:p>
    <w:p w14:paraId="503054C4" w14:textId="77777777" w:rsidR="00356A6B" w:rsidRDefault="00356A6B" w:rsidP="00F967BA">
      <w:pPr>
        <w:pStyle w:val="BodyText"/>
        <w:rPr>
          <w:rFonts w:ascii="Arial" w:hAnsi="Arial" w:cs="Arial"/>
          <w:b/>
          <w:bCs/>
          <w:lang w:val="en-NZ"/>
        </w:rPr>
      </w:pPr>
    </w:p>
    <w:p w14:paraId="7E2331D6" w14:textId="77777777" w:rsidR="00356A6B" w:rsidRDefault="00356A6B" w:rsidP="00F967BA">
      <w:pPr>
        <w:pStyle w:val="BodyText"/>
        <w:rPr>
          <w:rFonts w:ascii="Arial" w:hAnsi="Arial" w:cs="Arial"/>
          <w:b/>
          <w:bCs/>
          <w:lang w:val="en-NZ"/>
        </w:rPr>
      </w:pPr>
    </w:p>
    <w:p w14:paraId="61C464F0" w14:textId="77777777" w:rsidR="00356A6B" w:rsidRDefault="00356A6B" w:rsidP="00F967BA">
      <w:pPr>
        <w:pStyle w:val="BodyText"/>
        <w:rPr>
          <w:rFonts w:ascii="Arial" w:hAnsi="Arial" w:cs="Arial"/>
          <w:b/>
          <w:bCs/>
          <w:lang w:val="en-NZ"/>
        </w:rPr>
      </w:pPr>
    </w:p>
    <w:p w14:paraId="176E56AC" w14:textId="77777777" w:rsidR="00356A6B" w:rsidRDefault="00356A6B" w:rsidP="00F967BA">
      <w:pPr>
        <w:pStyle w:val="BodyText"/>
        <w:rPr>
          <w:rFonts w:ascii="Arial" w:hAnsi="Arial" w:cs="Arial"/>
          <w:b/>
          <w:bCs/>
          <w:lang w:val="en-NZ"/>
        </w:rPr>
      </w:pPr>
    </w:p>
    <w:p w14:paraId="728F121B" w14:textId="77777777" w:rsidR="00356A6B" w:rsidRDefault="00356A6B" w:rsidP="00F967BA">
      <w:pPr>
        <w:pStyle w:val="BodyText"/>
        <w:rPr>
          <w:rFonts w:ascii="Arial" w:hAnsi="Arial" w:cs="Arial"/>
          <w:b/>
          <w:bCs/>
          <w:lang w:val="en-NZ"/>
        </w:rPr>
      </w:pPr>
    </w:p>
    <w:p w14:paraId="2AE333E8" w14:textId="77777777" w:rsidR="00356A6B" w:rsidRDefault="00356A6B" w:rsidP="00F967BA">
      <w:pPr>
        <w:pStyle w:val="BodyText"/>
        <w:rPr>
          <w:rFonts w:ascii="Arial" w:hAnsi="Arial" w:cs="Arial"/>
          <w:b/>
          <w:bCs/>
          <w:lang w:val="en-NZ"/>
        </w:rPr>
      </w:pPr>
    </w:p>
    <w:p w14:paraId="2FD4CB4D" w14:textId="77777777" w:rsidR="00356A6B" w:rsidRDefault="00356A6B" w:rsidP="00F967BA">
      <w:pPr>
        <w:pStyle w:val="BodyText"/>
        <w:rPr>
          <w:rFonts w:ascii="Arial" w:hAnsi="Arial" w:cs="Arial"/>
          <w:b/>
          <w:bCs/>
          <w:lang w:val="en-NZ"/>
        </w:rPr>
      </w:pPr>
    </w:p>
    <w:p w14:paraId="25DAC246" w14:textId="77777777" w:rsidR="00356A6B" w:rsidRDefault="00356A6B" w:rsidP="00F967BA">
      <w:pPr>
        <w:pStyle w:val="BodyText"/>
        <w:rPr>
          <w:rFonts w:ascii="Arial" w:hAnsi="Arial" w:cs="Arial"/>
          <w:b/>
          <w:bCs/>
          <w:lang w:val="en-NZ"/>
        </w:rPr>
      </w:pPr>
    </w:p>
    <w:p w14:paraId="704EF597" w14:textId="77777777" w:rsidR="00356A6B" w:rsidRDefault="00356A6B" w:rsidP="00F967BA">
      <w:pPr>
        <w:pStyle w:val="BodyText"/>
        <w:rPr>
          <w:rFonts w:ascii="Arial" w:hAnsi="Arial" w:cs="Arial"/>
          <w:b/>
          <w:bCs/>
          <w:lang w:val="en-NZ"/>
        </w:rPr>
      </w:pPr>
    </w:p>
    <w:p w14:paraId="0BD5627A" w14:textId="77777777" w:rsidR="00356A6B" w:rsidRDefault="00356A6B" w:rsidP="00F967BA">
      <w:pPr>
        <w:pStyle w:val="BodyText"/>
        <w:rPr>
          <w:rFonts w:ascii="Arial" w:hAnsi="Arial" w:cs="Arial"/>
          <w:b/>
          <w:bCs/>
          <w:lang w:val="en-NZ"/>
        </w:rPr>
      </w:pPr>
    </w:p>
    <w:p w14:paraId="6C80FF00" w14:textId="77777777" w:rsidR="00356A6B" w:rsidRDefault="00356A6B" w:rsidP="00F967BA">
      <w:pPr>
        <w:pStyle w:val="BodyText"/>
        <w:rPr>
          <w:rFonts w:ascii="Arial" w:hAnsi="Arial" w:cs="Arial"/>
          <w:b/>
          <w:bCs/>
          <w:lang w:val="en-NZ"/>
        </w:rPr>
      </w:pPr>
    </w:p>
    <w:p w14:paraId="7EFF2485" w14:textId="77777777" w:rsidR="00356A6B" w:rsidRDefault="00356A6B" w:rsidP="00F967BA">
      <w:pPr>
        <w:pStyle w:val="BodyText"/>
        <w:rPr>
          <w:rFonts w:ascii="Arial" w:hAnsi="Arial" w:cs="Arial"/>
          <w:b/>
          <w:bCs/>
          <w:lang w:val="en-NZ"/>
        </w:rPr>
      </w:pPr>
    </w:p>
    <w:p w14:paraId="6BDD79D7" w14:textId="77777777" w:rsidR="00356A6B" w:rsidRDefault="00356A6B" w:rsidP="00F967BA">
      <w:pPr>
        <w:pStyle w:val="BodyText"/>
        <w:rPr>
          <w:rFonts w:ascii="Arial" w:hAnsi="Arial" w:cs="Arial"/>
          <w:b/>
          <w:bCs/>
          <w:lang w:val="en-NZ"/>
        </w:rPr>
      </w:pPr>
    </w:p>
    <w:p w14:paraId="4CC67170" w14:textId="77777777" w:rsidR="00356A6B" w:rsidRPr="002D3442" w:rsidRDefault="00356A6B" w:rsidP="00F967BA">
      <w:pPr>
        <w:pStyle w:val="BodyText"/>
        <w:rPr>
          <w:rFonts w:ascii="Arial" w:hAnsi="Arial" w:cs="Arial"/>
          <w:b/>
          <w:bCs/>
          <w:lang w:val="en-NZ"/>
        </w:rPr>
      </w:pPr>
    </w:p>
    <w:p w14:paraId="1285B981" w14:textId="39C42601" w:rsidR="00DC05DC" w:rsidRPr="00FE2D32" w:rsidRDefault="009F6F78" w:rsidP="002F6650">
      <w:pPr>
        <w:pStyle w:val="Heading1"/>
        <w:jc w:val="both"/>
        <w:rPr>
          <w:lang w:val="en-NZ"/>
        </w:rPr>
      </w:pPr>
      <w:bookmarkStart w:id="1" w:name="_Toc200370038"/>
      <w:r w:rsidRPr="00FE2D32">
        <w:rPr>
          <w:lang w:val="en-NZ"/>
        </w:rPr>
        <w:lastRenderedPageBreak/>
        <w:t>Background</w:t>
      </w:r>
      <w:bookmarkEnd w:id="1"/>
    </w:p>
    <w:p w14:paraId="4EDBBF10" w14:textId="77777777" w:rsidR="006947D6" w:rsidRPr="00FE2D32" w:rsidRDefault="006947D6" w:rsidP="006947D6">
      <w:pPr>
        <w:jc w:val="both"/>
        <w:rPr>
          <w:szCs w:val="24"/>
          <w:shd w:val="clear" w:color="auto" w:fill="FFFFFF"/>
          <w:lang w:val="en-NZ"/>
        </w:rPr>
      </w:pPr>
      <w:r w:rsidRPr="00FE2D32">
        <w:rPr>
          <w:szCs w:val="24"/>
          <w:shd w:val="clear" w:color="auto" w:fill="FFFFFF"/>
          <w:lang w:val="en-NZ"/>
        </w:rPr>
        <w:t>Following the detection of black widow spiders in several shipments of imported grapes from California in 2000, the Ministry of Agriculture and Forestry (MAF) - now the Ministry for Primary Industries (MPI) - placed a temporary suspension on importation of table grapes from California pending a review of the risks associated with imported table grapes.</w:t>
      </w:r>
    </w:p>
    <w:p w14:paraId="5F3DAD11" w14:textId="5D4DDBD7" w:rsidR="006947D6" w:rsidRPr="00FE2D32" w:rsidRDefault="006947D6" w:rsidP="006947D6">
      <w:pPr>
        <w:jc w:val="both"/>
        <w:rPr>
          <w:szCs w:val="24"/>
          <w:shd w:val="clear" w:color="auto" w:fill="FFFFFF"/>
          <w:lang w:val="en-NZ"/>
        </w:rPr>
      </w:pPr>
      <w:r w:rsidRPr="00FE2D32">
        <w:rPr>
          <w:szCs w:val="24"/>
          <w:shd w:val="clear" w:color="auto" w:fill="FFFFFF"/>
          <w:lang w:val="en-NZ"/>
        </w:rPr>
        <w:t xml:space="preserve">Following the review, MAF allowed California table grapes to be imported, subject to treatment measures to reduce the risks of venomous spiders being imported via this </w:t>
      </w:r>
      <w:r w:rsidR="008A00CB">
        <w:rPr>
          <w:szCs w:val="24"/>
          <w:shd w:val="clear" w:color="auto" w:fill="FFFFFF"/>
          <w:lang w:val="en-NZ"/>
        </w:rPr>
        <w:t>pathway</w:t>
      </w:r>
      <w:r w:rsidRPr="00FE2D32">
        <w:rPr>
          <w:szCs w:val="24"/>
          <w:shd w:val="clear" w:color="auto" w:fill="FFFFFF"/>
          <w:lang w:val="en-NZ"/>
        </w:rPr>
        <w:t xml:space="preserve">. Despite the new measures, spiders continued to enter the country and trade was suspended in November 2001. A working group was then established with representation from the Ministry of Health, Department of Conservation (DOC) and MAF. </w:t>
      </w:r>
    </w:p>
    <w:p w14:paraId="5C25405D" w14:textId="7C8C6FF1" w:rsidR="006947D6" w:rsidRPr="00FE2D32" w:rsidRDefault="006947D6" w:rsidP="006947D6">
      <w:pPr>
        <w:jc w:val="both"/>
        <w:rPr>
          <w:szCs w:val="24"/>
          <w:lang w:val="en-NZ"/>
        </w:rPr>
      </w:pPr>
      <w:r w:rsidRPr="00FE2D32">
        <w:rPr>
          <w:szCs w:val="24"/>
          <w:shd w:val="clear" w:color="auto" w:fill="FFFFFF"/>
          <w:lang w:val="en-NZ"/>
        </w:rPr>
        <w:t>In September 2002, the Ministry of Health produced a report</w:t>
      </w:r>
      <w:r w:rsidR="00374259">
        <w:rPr>
          <w:szCs w:val="24"/>
          <w:shd w:val="clear" w:color="auto" w:fill="FFFFFF"/>
          <w:lang w:val="en-NZ"/>
        </w:rPr>
        <w:t>:</w:t>
      </w:r>
      <w:r w:rsidRPr="00FE2D32">
        <w:rPr>
          <w:szCs w:val="24"/>
          <w:shd w:val="clear" w:color="auto" w:fill="FFFFFF"/>
          <w:lang w:val="en-NZ"/>
        </w:rPr>
        <w:t xml:space="preserve"> </w:t>
      </w:r>
      <w:r w:rsidRPr="00FE2D32">
        <w:rPr>
          <w:i/>
          <w:iCs/>
          <w:szCs w:val="24"/>
          <w:shd w:val="clear" w:color="auto" w:fill="FFFFFF"/>
          <w:lang w:val="en-NZ"/>
        </w:rPr>
        <w:t>Health Impact Assessment Relating to Venomous Spiders Entering New Zealand in Association with Imported Table Grapes</w:t>
      </w:r>
      <w:r w:rsidR="00002F70">
        <w:rPr>
          <w:i/>
          <w:iCs/>
          <w:szCs w:val="24"/>
          <w:shd w:val="clear" w:color="auto" w:fill="FFFFFF"/>
          <w:lang w:val="en-NZ"/>
        </w:rPr>
        <w:t xml:space="preserve"> </w:t>
      </w:r>
      <w:r w:rsidR="00002F70" w:rsidRPr="00002F70">
        <w:rPr>
          <w:szCs w:val="24"/>
          <w:shd w:val="clear" w:color="auto" w:fill="FFFFFF"/>
          <w:lang w:val="en-NZ"/>
        </w:rPr>
        <w:t>(MoH 2002)</w:t>
      </w:r>
      <w:r w:rsidRPr="00002F70">
        <w:rPr>
          <w:szCs w:val="24"/>
          <w:shd w:val="clear" w:color="auto" w:fill="FFFFFF"/>
          <w:lang w:val="en-NZ"/>
        </w:rPr>
        <w:t>.</w:t>
      </w:r>
      <w:r w:rsidRPr="00FE2D32">
        <w:rPr>
          <w:szCs w:val="24"/>
          <w:shd w:val="clear" w:color="auto" w:fill="FFFFFF"/>
          <w:lang w:val="en-NZ"/>
        </w:rPr>
        <w:t xml:space="preserve"> The report concluded</w:t>
      </w:r>
      <w:r w:rsidRPr="00FE2D32">
        <w:rPr>
          <w:szCs w:val="24"/>
          <w:lang w:val="en-NZ"/>
        </w:rPr>
        <w:t>:</w:t>
      </w:r>
    </w:p>
    <w:p w14:paraId="1C230BCD" w14:textId="16240B46" w:rsidR="006947D6" w:rsidRPr="00DD36B5" w:rsidRDefault="006947D6" w:rsidP="002A257E">
      <w:pPr>
        <w:ind w:left="720" w:right="804"/>
        <w:jc w:val="both"/>
        <w:rPr>
          <w:i/>
          <w:iCs/>
          <w:szCs w:val="24"/>
          <w:shd w:val="clear" w:color="auto" w:fill="FFFFFF"/>
          <w:lang w:val="en-NZ"/>
        </w:rPr>
      </w:pPr>
      <w:r w:rsidRPr="00DD36B5">
        <w:rPr>
          <w:i/>
          <w:iCs/>
          <w:szCs w:val="24"/>
          <w:lang w:val="en-NZ"/>
        </w:rPr>
        <w:t>The individual health risk posed by post-border detections of black widow spiders warrants the imposition of further pre-border measures to maximise as far as possible the likelihood of these spiders being intercepted before crossing the border, and the implementation of post-border measures to mitigate the effects of any future post-border detections of spiders of public health significance on imported table grapes.</w:t>
      </w:r>
    </w:p>
    <w:p w14:paraId="07886D0D" w14:textId="4139963E" w:rsidR="006947D6" w:rsidRPr="00FE2D32" w:rsidRDefault="006947D6" w:rsidP="006947D6">
      <w:pPr>
        <w:jc w:val="both"/>
        <w:rPr>
          <w:szCs w:val="24"/>
          <w:lang w:val="en-NZ"/>
        </w:rPr>
      </w:pPr>
      <w:r w:rsidRPr="00FE2D32">
        <w:rPr>
          <w:szCs w:val="24"/>
          <w:lang w:val="en-NZ"/>
        </w:rPr>
        <w:t>Following a review of the information from the working group, a revised import health standard for table grapes from California was developed. The conclusion was</w:t>
      </w:r>
      <w:r w:rsidR="00461F68">
        <w:rPr>
          <w:szCs w:val="24"/>
          <w:lang w:val="en-NZ"/>
        </w:rPr>
        <w:t xml:space="preserve"> that </w:t>
      </w:r>
      <w:r w:rsidRPr="00FE2D32">
        <w:rPr>
          <w:szCs w:val="24"/>
          <w:lang w:val="en-NZ"/>
        </w:rPr>
        <w:t>the risk to public health posed by spiders entering the country on imported grapes was moderately low and did not warrant the ongoing suspension of Californian imports, providing appropriate pre- and post-border measures were in place.</w:t>
      </w:r>
    </w:p>
    <w:p w14:paraId="17CC3A55" w14:textId="7FD12B72" w:rsidR="006947D6" w:rsidRDefault="006947D6" w:rsidP="006947D6">
      <w:pPr>
        <w:jc w:val="both"/>
        <w:rPr>
          <w:szCs w:val="24"/>
          <w:shd w:val="clear" w:color="auto" w:fill="FFFFFF"/>
          <w:lang w:val="en-NZ"/>
        </w:rPr>
      </w:pPr>
      <w:r w:rsidRPr="00FE2D32">
        <w:rPr>
          <w:szCs w:val="24"/>
          <w:shd w:val="clear" w:color="auto" w:fill="FFFFFF"/>
          <w:lang w:val="en-NZ"/>
        </w:rPr>
        <w:t xml:space="preserve">In 2023, MPI requested a review of the 2002 Health Impact Assessment, to support a reassessment of Import Health Standards for table grapes. This review focuses on </w:t>
      </w:r>
      <w:r w:rsidRPr="00FE2D32">
        <w:rPr>
          <w:i/>
          <w:iCs/>
          <w:szCs w:val="24"/>
          <w:shd w:val="clear" w:color="auto" w:fill="FFFFFF"/>
          <w:lang w:val="en-NZ"/>
        </w:rPr>
        <w:t>Latrodectus</w:t>
      </w:r>
      <w:r w:rsidR="006D52BD">
        <w:rPr>
          <w:szCs w:val="24"/>
          <w:shd w:val="clear" w:color="auto" w:fill="FFFFFF"/>
          <w:lang w:val="en-NZ"/>
        </w:rPr>
        <w:t xml:space="preserve"> (including some species not previously assessed)</w:t>
      </w:r>
      <w:r w:rsidRPr="00FE2D32">
        <w:rPr>
          <w:szCs w:val="24"/>
          <w:shd w:val="clear" w:color="auto" w:fill="FFFFFF"/>
          <w:lang w:val="en-NZ"/>
        </w:rPr>
        <w:t>, as these</w:t>
      </w:r>
      <w:r w:rsidR="000F4ABF">
        <w:rPr>
          <w:szCs w:val="24"/>
          <w:shd w:val="clear" w:color="auto" w:fill="FFFFFF"/>
          <w:lang w:val="en-NZ"/>
        </w:rPr>
        <w:t xml:space="preserve"> spiders </w:t>
      </w:r>
      <w:r w:rsidRPr="00FE2D32">
        <w:rPr>
          <w:szCs w:val="24"/>
          <w:shd w:val="clear" w:color="auto" w:fill="FFFFFF"/>
          <w:lang w:val="en-NZ"/>
        </w:rPr>
        <w:t xml:space="preserve">pose the greatest potential health risk, but </w:t>
      </w:r>
      <w:r w:rsidR="00B126BC">
        <w:rPr>
          <w:szCs w:val="24"/>
          <w:shd w:val="clear" w:color="auto" w:fill="FFFFFF"/>
          <w:lang w:val="en-NZ"/>
        </w:rPr>
        <w:t xml:space="preserve">also </w:t>
      </w:r>
      <w:r w:rsidRPr="00FE2D32">
        <w:rPr>
          <w:szCs w:val="24"/>
          <w:shd w:val="clear" w:color="auto" w:fill="FFFFFF"/>
          <w:lang w:val="en-NZ"/>
        </w:rPr>
        <w:t>include</w:t>
      </w:r>
      <w:r w:rsidR="00895828">
        <w:rPr>
          <w:szCs w:val="24"/>
          <w:shd w:val="clear" w:color="auto" w:fill="FFFFFF"/>
          <w:lang w:val="en-NZ"/>
        </w:rPr>
        <w:t>s</w:t>
      </w:r>
      <w:r w:rsidRPr="00FE2D32">
        <w:rPr>
          <w:szCs w:val="24"/>
          <w:shd w:val="clear" w:color="auto" w:fill="FFFFFF"/>
          <w:lang w:val="en-NZ"/>
        </w:rPr>
        <w:t xml:space="preserve"> other species of venomous </w:t>
      </w:r>
      <w:r w:rsidRPr="00660AAE">
        <w:rPr>
          <w:szCs w:val="24"/>
          <w:shd w:val="clear" w:color="auto" w:fill="FFFFFF"/>
          <w:lang w:val="en-NZ"/>
        </w:rPr>
        <w:t xml:space="preserve">spiders </w:t>
      </w:r>
      <w:r w:rsidR="001A77CD" w:rsidRPr="00660AAE">
        <w:rPr>
          <w:szCs w:val="24"/>
          <w:shd w:val="clear" w:color="auto" w:fill="FFFFFF"/>
          <w:lang w:val="en-NZ"/>
        </w:rPr>
        <w:t xml:space="preserve">advised by MPI to </w:t>
      </w:r>
      <w:r w:rsidRPr="00660AAE">
        <w:rPr>
          <w:szCs w:val="24"/>
          <w:shd w:val="clear" w:color="auto" w:fill="FFFFFF"/>
          <w:lang w:val="en-NZ"/>
        </w:rPr>
        <w:t>be in countries exporting</w:t>
      </w:r>
      <w:r w:rsidRPr="00FE2D32">
        <w:rPr>
          <w:szCs w:val="24"/>
          <w:shd w:val="clear" w:color="auto" w:fill="FFFFFF"/>
          <w:lang w:val="en-NZ"/>
        </w:rPr>
        <w:t xml:space="preserve"> </w:t>
      </w:r>
      <w:r w:rsidR="00BF7B92">
        <w:rPr>
          <w:szCs w:val="24"/>
          <w:shd w:val="clear" w:color="auto" w:fill="FFFFFF"/>
          <w:lang w:val="en-NZ"/>
        </w:rPr>
        <w:t xml:space="preserve">or </w:t>
      </w:r>
      <w:r w:rsidR="00F171C5">
        <w:rPr>
          <w:szCs w:val="24"/>
          <w:shd w:val="clear" w:color="auto" w:fill="FFFFFF"/>
          <w:lang w:val="en-NZ"/>
        </w:rPr>
        <w:t>proposing</w:t>
      </w:r>
      <w:r w:rsidR="00BF7B92">
        <w:rPr>
          <w:szCs w:val="24"/>
          <w:shd w:val="clear" w:color="auto" w:fill="FFFFFF"/>
          <w:lang w:val="en-NZ"/>
        </w:rPr>
        <w:t xml:space="preserve"> to export</w:t>
      </w:r>
      <w:r w:rsidRPr="00FE2D32">
        <w:rPr>
          <w:szCs w:val="24"/>
          <w:shd w:val="clear" w:color="auto" w:fill="FFFFFF"/>
          <w:lang w:val="en-NZ"/>
        </w:rPr>
        <w:t xml:space="preserve"> table grapes to New Zealand.</w:t>
      </w:r>
    </w:p>
    <w:p w14:paraId="2B1E8471" w14:textId="77777777" w:rsidR="00356A6B" w:rsidRDefault="00356A6B" w:rsidP="006947D6">
      <w:pPr>
        <w:jc w:val="both"/>
        <w:rPr>
          <w:szCs w:val="24"/>
          <w:shd w:val="clear" w:color="auto" w:fill="FFFFFF"/>
          <w:lang w:val="en-NZ"/>
        </w:rPr>
      </w:pPr>
    </w:p>
    <w:p w14:paraId="34B6D6A8" w14:textId="77777777" w:rsidR="00356A6B" w:rsidRPr="00FE2D32" w:rsidRDefault="00356A6B" w:rsidP="006947D6">
      <w:pPr>
        <w:jc w:val="both"/>
        <w:rPr>
          <w:szCs w:val="24"/>
          <w:shd w:val="clear" w:color="auto" w:fill="FFFFFF"/>
          <w:lang w:val="en-NZ"/>
        </w:rPr>
      </w:pPr>
    </w:p>
    <w:p w14:paraId="40D1FEF8" w14:textId="6E21DF15" w:rsidR="00DC05DC" w:rsidRPr="00FE2D32" w:rsidRDefault="00DC05DC" w:rsidP="00DC05DC">
      <w:pPr>
        <w:pStyle w:val="Heading1"/>
        <w:rPr>
          <w:lang w:val="en-NZ"/>
        </w:rPr>
      </w:pPr>
      <w:bookmarkStart w:id="2" w:name="_Toc200370039"/>
      <w:r w:rsidRPr="00FE2D32">
        <w:rPr>
          <w:lang w:val="en-NZ"/>
        </w:rPr>
        <w:lastRenderedPageBreak/>
        <w:t>Hazard identification</w:t>
      </w:r>
      <w:bookmarkEnd w:id="2"/>
    </w:p>
    <w:p w14:paraId="22A3C117" w14:textId="2249990B" w:rsidR="002F0A14" w:rsidRPr="00FE2D32" w:rsidRDefault="002F0A14" w:rsidP="002F6650">
      <w:pPr>
        <w:jc w:val="both"/>
        <w:rPr>
          <w:i/>
          <w:iCs/>
          <w:szCs w:val="24"/>
          <w:lang w:val="en-NZ"/>
        </w:rPr>
      </w:pPr>
      <w:r w:rsidRPr="00FE2D32">
        <w:rPr>
          <w:szCs w:val="24"/>
          <w:lang w:val="en-NZ"/>
        </w:rPr>
        <w:t>Spiders play important roles in ecosystems</w:t>
      </w:r>
      <w:r w:rsidR="00FD44BB">
        <w:rPr>
          <w:szCs w:val="24"/>
          <w:lang w:val="en-NZ"/>
        </w:rPr>
        <w:t xml:space="preserve">; </w:t>
      </w:r>
      <w:r w:rsidR="003379AD" w:rsidRPr="00FE2D32">
        <w:rPr>
          <w:szCs w:val="24"/>
          <w:lang w:val="en-NZ"/>
        </w:rPr>
        <w:t>for example</w:t>
      </w:r>
      <w:r w:rsidR="00FD44BB">
        <w:rPr>
          <w:szCs w:val="24"/>
          <w:lang w:val="en-NZ"/>
        </w:rPr>
        <w:t>,</w:t>
      </w:r>
      <w:r w:rsidR="003379AD" w:rsidRPr="00FE2D32">
        <w:rPr>
          <w:szCs w:val="24"/>
          <w:lang w:val="en-NZ"/>
        </w:rPr>
        <w:t xml:space="preserve"> t</w:t>
      </w:r>
      <w:r w:rsidRPr="00FE2D32">
        <w:rPr>
          <w:szCs w:val="24"/>
          <w:lang w:val="en-NZ"/>
        </w:rPr>
        <w:t xml:space="preserve">hey are predators of insects, such as flies, mosquitoes, mites and aphids. </w:t>
      </w:r>
    </w:p>
    <w:p w14:paraId="42E89E47" w14:textId="792CAAEB" w:rsidR="003379AD" w:rsidRPr="00FE2D32" w:rsidRDefault="00C171E1" w:rsidP="002F6650">
      <w:pPr>
        <w:jc w:val="both"/>
        <w:rPr>
          <w:szCs w:val="24"/>
          <w:lang w:val="en-NZ"/>
        </w:rPr>
      </w:pPr>
      <w:r>
        <w:rPr>
          <w:szCs w:val="24"/>
          <w:lang w:val="en-NZ"/>
        </w:rPr>
        <w:t xml:space="preserve">Most </w:t>
      </w:r>
      <w:r w:rsidR="002F0A14" w:rsidRPr="00FE2D32">
        <w:rPr>
          <w:szCs w:val="24"/>
          <w:lang w:val="en-NZ"/>
        </w:rPr>
        <w:t xml:space="preserve">spiders use venom to kill their prey. </w:t>
      </w:r>
      <w:r w:rsidR="003379AD" w:rsidRPr="00FE2D32">
        <w:rPr>
          <w:szCs w:val="24"/>
          <w:lang w:val="en-NZ"/>
        </w:rPr>
        <w:t>The v</w:t>
      </w:r>
      <w:r w:rsidR="002F0A14" w:rsidRPr="00FE2D32">
        <w:rPr>
          <w:szCs w:val="24"/>
          <w:lang w:val="en-NZ"/>
        </w:rPr>
        <w:t>enom is generally neurotoxic or cytotoxic. Neurotoxic venom can disrupt the communication between the nervous system and the muscles</w:t>
      </w:r>
      <w:r w:rsidR="003379AD" w:rsidRPr="00FE2D32">
        <w:rPr>
          <w:szCs w:val="24"/>
          <w:lang w:val="en-NZ"/>
        </w:rPr>
        <w:t xml:space="preserve">, </w:t>
      </w:r>
      <w:r w:rsidR="002F0A14" w:rsidRPr="00FE2D32">
        <w:rPr>
          <w:szCs w:val="24"/>
          <w:lang w:val="en-NZ"/>
        </w:rPr>
        <w:t xml:space="preserve">causing paralysis. Cytotoxic venom </w:t>
      </w:r>
      <w:r w:rsidR="002F0A14" w:rsidRPr="00FE2D32">
        <w:rPr>
          <w:bCs/>
          <w:szCs w:val="24"/>
          <w:lang w:val="en-NZ"/>
        </w:rPr>
        <w:t>affects cellular tissue</w:t>
      </w:r>
      <w:r w:rsidR="003379AD" w:rsidRPr="00FE2D32">
        <w:rPr>
          <w:bCs/>
          <w:szCs w:val="24"/>
          <w:lang w:val="en-NZ"/>
        </w:rPr>
        <w:t xml:space="preserve">, </w:t>
      </w:r>
      <w:r w:rsidR="002F0A14" w:rsidRPr="00FE2D32">
        <w:rPr>
          <w:szCs w:val="24"/>
          <w:lang w:val="en-NZ"/>
        </w:rPr>
        <w:t xml:space="preserve">causing local or widespread tissue destruction. </w:t>
      </w:r>
      <w:r w:rsidR="003379AD" w:rsidRPr="00FE2D32">
        <w:rPr>
          <w:szCs w:val="24"/>
          <w:lang w:val="en-NZ"/>
        </w:rPr>
        <w:t>Most spiders use their venom to capture small invertebrates and so most spider venom bites are harmless to humans (Forster &amp; Forster 1999). Some spiders have highly toxic venom, but their jaws are too small to bite humans.</w:t>
      </w:r>
      <w:r w:rsidR="002F6650" w:rsidRPr="00FE2D32">
        <w:rPr>
          <w:szCs w:val="24"/>
          <w:lang w:val="en-NZ"/>
        </w:rPr>
        <w:t xml:space="preserve"> In other words, few of the estimated 100,000 species of spiders are dangerous to humans.</w:t>
      </w:r>
    </w:p>
    <w:p w14:paraId="20342754" w14:textId="167CA0A7" w:rsidR="003379AD" w:rsidRPr="00FE2D32" w:rsidRDefault="000E4E44" w:rsidP="002F6650">
      <w:pPr>
        <w:jc w:val="both"/>
        <w:rPr>
          <w:szCs w:val="24"/>
          <w:lang w:val="en-NZ"/>
        </w:rPr>
      </w:pPr>
      <w:r w:rsidRPr="00FE2D32">
        <w:rPr>
          <w:szCs w:val="24"/>
          <w:lang w:val="en-NZ"/>
        </w:rPr>
        <w:t xml:space="preserve">This report </w:t>
      </w:r>
      <w:r w:rsidR="00EF563B">
        <w:rPr>
          <w:szCs w:val="24"/>
          <w:lang w:val="en-NZ"/>
        </w:rPr>
        <w:t xml:space="preserve">covers </w:t>
      </w:r>
      <w:r w:rsidRPr="00FE2D32">
        <w:rPr>
          <w:szCs w:val="24"/>
          <w:lang w:val="en-NZ"/>
        </w:rPr>
        <w:t xml:space="preserve">spiders that may be present in shipments of imported table grapes </w:t>
      </w:r>
      <w:r w:rsidR="006D52BD">
        <w:rPr>
          <w:szCs w:val="24"/>
          <w:lang w:val="en-NZ"/>
        </w:rPr>
        <w:t>and</w:t>
      </w:r>
      <w:r w:rsidRPr="00FE2D32">
        <w:rPr>
          <w:szCs w:val="24"/>
          <w:lang w:val="en-NZ"/>
        </w:rPr>
        <w:t xml:space="preserve"> </w:t>
      </w:r>
      <w:r w:rsidR="00CE51E0">
        <w:rPr>
          <w:szCs w:val="24"/>
          <w:lang w:val="en-NZ"/>
        </w:rPr>
        <w:t xml:space="preserve">are </w:t>
      </w:r>
      <w:r w:rsidRPr="00FE2D32">
        <w:rPr>
          <w:szCs w:val="24"/>
          <w:lang w:val="en-NZ"/>
        </w:rPr>
        <w:t>capable of causing envenomation</w:t>
      </w:r>
      <w:r w:rsidR="00CE51E0">
        <w:rPr>
          <w:szCs w:val="24"/>
          <w:lang w:val="en-NZ"/>
        </w:rPr>
        <w:t xml:space="preserve">, resulting </w:t>
      </w:r>
      <w:r w:rsidRPr="00FE2D32">
        <w:rPr>
          <w:szCs w:val="24"/>
          <w:lang w:val="en-NZ"/>
        </w:rPr>
        <w:t>in morbidity or mortality</w:t>
      </w:r>
      <w:r w:rsidR="0032783B">
        <w:rPr>
          <w:szCs w:val="24"/>
          <w:lang w:val="en-NZ"/>
        </w:rPr>
        <w:t>,</w:t>
      </w:r>
      <w:r w:rsidRPr="00FE2D32">
        <w:rPr>
          <w:szCs w:val="24"/>
          <w:lang w:val="en-NZ"/>
        </w:rPr>
        <w:t xml:space="preserve"> in humans. Secondary infections can also arise from spider bites, where wounds can become infected with environmental bacteria </w:t>
      </w:r>
      <w:r w:rsidR="00970CE2">
        <w:rPr>
          <w:szCs w:val="24"/>
          <w:lang w:val="en-NZ"/>
        </w:rPr>
        <w:t>i</w:t>
      </w:r>
      <w:r w:rsidRPr="00FE2D32">
        <w:rPr>
          <w:szCs w:val="24"/>
          <w:lang w:val="en-NZ"/>
        </w:rPr>
        <w:t>n the absence of envenomation</w:t>
      </w:r>
      <w:r w:rsidR="00FB6557">
        <w:rPr>
          <w:szCs w:val="24"/>
          <w:lang w:val="en-NZ"/>
        </w:rPr>
        <w:t xml:space="preserve">, however these secondary infections are out of scope for this </w:t>
      </w:r>
      <w:r w:rsidR="003726AE">
        <w:rPr>
          <w:szCs w:val="24"/>
          <w:lang w:val="en-NZ"/>
        </w:rPr>
        <w:t xml:space="preserve">assessment as such </w:t>
      </w:r>
      <w:r w:rsidR="00970CE2">
        <w:rPr>
          <w:szCs w:val="24"/>
          <w:lang w:val="en-NZ"/>
        </w:rPr>
        <w:t>infections</w:t>
      </w:r>
      <w:r w:rsidR="003726AE">
        <w:rPr>
          <w:szCs w:val="24"/>
          <w:lang w:val="en-NZ"/>
        </w:rPr>
        <w:t xml:space="preserve"> can arise from </w:t>
      </w:r>
      <w:r w:rsidR="00970CE2">
        <w:rPr>
          <w:szCs w:val="24"/>
          <w:lang w:val="en-NZ"/>
        </w:rPr>
        <w:t>wounds generally</w:t>
      </w:r>
      <w:r w:rsidRPr="00FE2D32">
        <w:rPr>
          <w:szCs w:val="24"/>
          <w:lang w:val="en-NZ"/>
        </w:rPr>
        <w:t>.</w:t>
      </w:r>
    </w:p>
    <w:p w14:paraId="7FE69418" w14:textId="4357A953" w:rsidR="002F0A14" w:rsidRPr="00FE2D32" w:rsidRDefault="003379AD" w:rsidP="002F6650">
      <w:pPr>
        <w:jc w:val="both"/>
        <w:rPr>
          <w:szCs w:val="24"/>
          <w:lang w:val="en-NZ"/>
        </w:rPr>
      </w:pPr>
      <w:r w:rsidRPr="00FE2D32">
        <w:rPr>
          <w:szCs w:val="24"/>
          <w:lang w:val="en-NZ"/>
        </w:rPr>
        <w:t xml:space="preserve">Several members of the </w:t>
      </w:r>
      <w:r w:rsidR="002F0A14" w:rsidRPr="00FE2D32">
        <w:rPr>
          <w:i/>
          <w:iCs/>
          <w:szCs w:val="24"/>
          <w:lang w:val="en-NZ"/>
        </w:rPr>
        <w:t>Latrodectus</w:t>
      </w:r>
      <w:r w:rsidR="002F0A14" w:rsidRPr="00FE2D32">
        <w:rPr>
          <w:szCs w:val="24"/>
          <w:lang w:val="en-NZ"/>
        </w:rPr>
        <w:t xml:space="preserve"> genus of spiders can inject venom that can cause illness or, in rare cases, death. These include the black widow and Australian redback spiders. </w:t>
      </w:r>
    </w:p>
    <w:p w14:paraId="59DC6689" w14:textId="2C438421" w:rsidR="002F6650" w:rsidRPr="00FE2D32" w:rsidRDefault="002F0A14" w:rsidP="002F6650">
      <w:pPr>
        <w:jc w:val="both"/>
        <w:rPr>
          <w:szCs w:val="24"/>
          <w:lang w:val="en-NZ"/>
        </w:rPr>
      </w:pPr>
      <w:r w:rsidRPr="00FE2D32">
        <w:rPr>
          <w:i/>
          <w:iCs/>
          <w:szCs w:val="24"/>
          <w:lang w:val="en-NZ"/>
        </w:rPr>
        <w:t xml:space="preserve">Latrodectus </w:t>
      </w:r>
      <w:r w:rsidRPr="00FE2D32">
        <w:rPr>
          <w:szCs w:val="24"/>
          <w:lang w:val="en-NZ"/>
        </w:rPr>
        <w:t xml:space="preserve">is a worldwide genus, </w:t>
      </w:r>
      <w:r w:rsidR="002F6650" w:rsidRPr="00FE2D32">
        <w:rPr>
          <w:szCs w:val="24"/>
          <w:lang w:val="en-NZ"/>
        </w:rPr>
        <w:t>with</w:t>
      </w:r>
      <w:r w:rsidRPr="00FE2D32">
        <w:rPr>
          <w:szCs w:val="24"/>
          <w:lang w:val="en-NZ"/>
        </w:rPr>
        <w:t xml:space="preserve"> 34 known species. They are often referred to as the “widow-spiders”, with the black widow (native to North America) probably the best known. </w:t>
      </w:r>
      <w:r w:rsidR="002F6650" w:rsidRPr="00FE2D32">
        <w:rPr>
          <w:szCs w:val="24"/>
          <w:lang w:val="en-NZ"/>
        </w:rPr>
        <w:t>T</w:t>
      </w:r>
      <w:r w:rsidRPr="00FE2D32">
        <w:rPr>
          <w:szCs w:val="24"/>
          <w:lang w:val="en-NZ"/>
        </w:rPr>
        <w:t xml:space="preserve">he Australian redback spider </w:t>
      </w:r>
      <w:r w:rsidRPr="00FE2D32">
        <w:rPr>
          <w:i/>
          <w:iCs/>
          <w:szCs w:val="24"/>
          <w:lang w:val="en-NZ"/>
        </w:rPr>
        <w:t xml:space="preserve">L. hasselti </w:t>
      </w:r>
      <w:r w:rsidRPr="00FE2D32">
        <w:rPr>
          <w:szCs w:val="24"/>
          <w:lang w:val="en-NZ"/>
        </w:rPr>
        <w:t xml:space="preserve">and the New Zealand katipō </w:t>
      </w:r>
      <w:r w:rsidRPr="00FE2D32">
        <w:rPr>
          <w:i/>
          <w:iCs/>
          <w:szCs w:val="24"/>
          <w:lang w:val="en-NZ"/>
        </w:rPr>
        <w:t>L.</w:t>
      </w:r>
      <w:r w:rsidR="00724718">
        <w:rPr>
          <w:i/>
          <w:iCs/>
          <w:szCs w:val="24"/>
          <w:lang w:val="en-NZ"/>
        </w:rPr>
        <w:t> </w:t>
      </w:r>
      <w:r w:rsidRPr="00FE2D32">
        <w:rPr>
          <w:i/>
          <w:iCs/>
          <w:szCs w:val="24"/>
          <w:lang w:val="en-NZ"/>
        </w:rPr>
        <w:t>katipo</w:t>
      </w:r>
      <w:r w:rsidRPr="00FE2D32">
        <w:rPr>
          <w:szCs w:val="24"/>
          <w:lang w:val="en-NZ"/>
        </w:rPr>
        <w:t xml:space="preserve"> are members of the </w:t>
      </w:r>
      <w:r w:rsidRPr="00FE2D32">
        <w:rPr>
          <w:i/>
          <w:iCs/>
          <w:szCs w:val="24"/>
          <w:lang w:val="en-NZ"/>
        </w:rPr>
        <w:t xml:space="preserve">Latrodectus </w:t>
      </w:r>
      <w:r w:rsidRPr="00FE2D32">
        <w:rPr>
          <w:szCs w:val="24"/>
          <w:lang w:val="en-NZ"/>
        </w:rPr>
        <w:t>genus.</w:t>
      </w:r>
      <w:r w:rsidR="002F6650" w:rsidRPr="00FE2D32">
        <w:rPr>
          <w:szCs w:val="24"/>
          <w:lang w:val="en-NZ"/>
        </w:rPr>
        <w:t xml:space="preserve"> </w:t>
      </w:r>
    </w:p>
    <w:p w14:paraId="0408AD97" w14:textId="462BD5A6" w:rsidR="002F0A14" w:rsidRPr="00FE2D32" w:rsidRDefault="002F0A14" w:rsidP="002F6650">
      <w:pPr>
        <w:jc w:val="both"/>
        <w:rPr>
          <w:szCs w:val="24"/>
          <w:lang w:val="en-NZ"/>
        </w:rPr>
      </w:pPr>
      <w:r w:rsidRPr="00FE2D32">
        <w:rPr>
          <w:szCs w:val="24"/>
          <w:lang w:val="en-NZ"/>
        </w:rPr>
        <w:t xml:space="preserve">This </w:t>
      </w:r>
      <w:r w:rsidR="002F6650" w:rsidRPr="00FE2D32">
        <w:rPr>
          <w:szCs w:val="24"/>
          <w:lang w:val="en-NZ"/>
        </w:rPr>
        <w:t>report</w:t>
      </w:r>
      <w:r w:rsidRPr="00FE2D32">
        <w:rPr>
          <w:szCs w:val="24"/>
          <w:lang w:val="en-NZ"/>
        </w:rPr>
        <w:t xml:space="preserve"> </w:t>
      </w:r>
      <w:r w:rsidR="002F6650" w:rsidRPr="00FE2D32">
        <w:rPr>
          <w:szCs w:val="24"/>
          <w:lang w:val="en-NZ"/>
        </w:rPr>
        <w:t>includes</w:t>
      </w:r>
      <w:r w:rsidRPr="00FE2D32">
        <w:rPr>
          <w:szCs w:val="24"/>
          <w:lang w:val="en-NZ"/>
        </w:rPr>
        <w:t xml:space="preserve"> the following </w:t>
      </w:r>
      <w:r w:rsidR="002F6650" w:rsidRPr="00FE2D32">
        <w:rPr>
          <w:i/>
          <w:iCs/>
          <w:szCs w:val="24"/>
          <w:lang w:val="en-NZ"/>
        </w:rPr>
        <w:t>Latrodectus</w:t>
      </w:r>
      <w:r w:rsidR="002F6650" w:rsidRPr="00FE2D32">
        <w:rPr>
          <w:iCs/>
          <w:szCs w:val="24"/>
          <w:lang w:val="en-NZ"/>
        </w:rPr>
        <w:t xml:space="preserve"> s</w:t>
      </w:r>
      <w:r w:rsidRPr="00FE2D32">
        <w:rPr>
          <w:iCs/>
          <w:szCs w:val="24"/>
          <w:lang w:val="en-NZ"/>
        </w:rPr>
        <w:t>pecies</w:t>
      </w:r>
      <w:r w:rsidR="006D52BD">
        <w:rPr>
          <w:iCs/>
          <w:szCs w:val="24"/>
          <w:lang w:val="en-NZ"/>
        </w:rPr>
        <w:t xml:space="preserve"> </w:t>
      </w:r>
      <w:r w:rsidR="006D52BD" w:rsidRPr="006D52BD">
        <w:rPr>
          <w:iCs/>
          <w:szCs w:val="24"/>
          <w:lang w:val="en-NZ"/>
        </w:rPr>
        <w:t xml:space="preserve">which are present in countries currently </w:t>
      </w:r>
      <w:r w:rsidR="006D52BD">
        <w:rPr>
          <w:iCs/>
          <w:szCs w:val="24"/>
          <w:lang w:val="en-NZ"/>
        </w:rPr>
        <w:t xml:space="preserve">exporting </w:t>
      </w:r>
      <w:r w:rsidR="006D52BD" w:rsidRPr="006D52BD">
        <w:rPr>
          <w:iCs/>
          <w:szCs w:val="24"/>
          <w:lang w:val="en-NZ"/>
        </w:rPr>
        <w:t>or proposing to export table grapes to New Zealand</w:t>
      </w:r>
      <w:r w:rsidR="00CE108D">
        <w:rPr>
          <w:iCs/>
          <w:szCs w:val="24"/>
          <w:lang w:val="en-NZ"/>
        </w:rPr>
        <w:t>:</w:t>
      </w:r>
    </w:p>
    <w:p w14:paraId="47F0448C" w14:textId="72A59133" w:rsidR="002F0A14" w:rsidRPr="00FE2D32" w:rsidRDefault="002F0A14" w:rsidP="002F6650">
      <w:pPr>
        <w:pStyle w:val="ListParagraph"/>
        <w:numPr>
          <w:ilvl w:val="0"/>
          <w:numId w:val="13"/>
        </w:numPr>
        <w:jc w:val="both"/>
        <w:rPr>
          <w:szCs w:val="24"/>
          <w:lang w:val="en-NZ"/>
        </w:rPr>
      </w:pPr>
      <w:r w:rsidRPr="00FE2D32">
        <w:rPr>
          <w:szCs w:val="24"/>
          <w:lang w:val="en-NZ"/>
        </w:rPr>
        <w:t>Australian redback</w:t>
      </w:r>
      <w:r w:rsidRPr="00FE2D32">
        <w:rPr>
          <w:i/>
          <w:szCs w:val="24"/>
          <w:lang w:val="en-NZ"/>
        </w:rPr>
        <w:t xml:space="preserve"> </w:t>
      </w:r>
      <w:r w:rsidRPr="0023652B">
        <w:rPr>
          <w:iCs/>
          <w:szCs w:val="24"/>
          <w:lang w:val="en-NZ"/>
        </w:rPr>
        <w:t>(</w:t>
      </w:r>
      <w:r w:rsidRPr="00FE2D32">
        <w:rPr>
          <w:i/>
          <w:szCs w:val="24"/>
          <w:lang w:val="en-NZ"/>
        </w:rPr>
        <w:t>Latrodectus hasselti</w:t>
      </w:r>
      <w:r w:rsidRPr="0023652B">
        <w:rPr>
          <w:iCs/>
          <w:szCs w:val="24"/>
          <w:lang w:val="en-NZ"/>
        </w:rPr>
        <w:t>)</w:t>
      </w:r>
    </w:p>
    <w:p w14:paraId="0BE297B7" w14:textId="54C039AD" w:rsidR="002F0A14" w:rsidRPr="00FE2D32" w:rsidRDefault="002F0A14" w:rsidP="002F6650">
      <w:pPr>
        <w:pStyle w:val="ListParagraph"/>
        <w:numPr>
          <w:ilvl w:val="0"/>
          <w:numId w:val="13"/>
        </w:numPr>
        <w:jc w:val="both"/>
        <w:rPr>
          <w:szCs w:val="24"/>
          <w:lang w:val="en-NZ"/>
        </w:rPr>
      </w:pPr>
      <w:r w:rsidRPr="00FE2D32">
        <w:rPr>
          <w:szCs w:val="24"/>
          <w:lang w:val="en-NZ"/>
        </w:rPr>
        <w:t>Black widow spider (</w:t>
      </w:r>
      <w:r w:rsidRPr="00FE2D32">
        <w:rPr>
          <w:i/>
          <w:szCs w:val="24"/>
          <w:lang w:val="en-NZ"/>
        </w:rPr>
        <w:t>Latrodectus mactans</w:t>
      </w:r>
      <w:r w:rsidRPr="0023652B">
        <w:rPr>
          <w:iCs/>
          <w:szCs w:val="24"/>
          <w:lang w:val="en-NZ"/>
        </w:rPr>
        <w:t>)</w:t>
      </w:r>
    </w:p>
    <w:p w14:paraId="35D64E43" w14:textId="6D718E44" w:rsidR="002F0A14" w:rsidRPr="00FE2D32" w:rsidRDefault="002F0A14" w:rsidP="002F6650">
      <w:pPr>
        <w:pStyle w:val="ListParagraph"/>
        <w:numPr>
          <w:ilvl w:val="0"/>
          <w:numId w:val="13"/>
        </w:numPr>
        <w:jc w:val="both"/>
        <w:rPr>
          <w:szCs w:val="24"/>
          <w:lang w:val="en-NZ"/>
        </w:rPr>
      </w:pPr>
      <w:r w:rsidRPr="00FE2D32">
        <w:rPr>
          <w:szCs w:val="24"/>
          <w:lang w:val="en-NZ"/>
        </w:rPr>
        <w:t>Brown widow spider</w:t>
      </w:r>
      <w:r w:rsidRPr="00FE2D32">
        <w:rPr>
          <w:i/>
          <w:szCs w:val="24"/>
          <w:lang w:val="en-NZ"/>
        </w:rPr>
        <w:t xml:space="preserve"> </w:t>
      </w:r>
      <w:r w:rsidRPr="0023652B">
        <w:rPr>
          <w:iCs/>
          <w:szCs w:val="24"/>
          <w:lang w:val="en-NZ"/>
        </w:rPr>
        <w:t>(</w:t>
      </w:r>
      <w:r w:rsidRPr="00FE2D32">
        <w:rPr>
          <w:i/>
          <w:szCs w:val="24"/>
          <w:lang w:val="en-NZ"/>
        </w:rPr>
        <w:t>Latrodectus geometricus</w:t>
      </w:r>
      <w:r w:rsidRPr="0023652B">
        <w:rPr>
          <w:iCs/>
          <w:szCs w:val="24"/>
          <w:lang w:val="en-NZ"/>
        </w:rPr>
        <w:t>)</w:t>
      </w:r>
    </w:p>
    <w:p w14:paraId="7C816BFA" w14:textId="77777777" w:rsidR="0023652B" w:rsidRPr="00FE2D32" w:rsidRDefault="0023652B" w:rsidP="0023652B">
      <w:pPr>
        <w:pStyle w:val="ListParagraph"/>
        <w:numPr>
          <w:ilvl w:val="0"/>
          <w:numId w:val="13"/>
        </w:numPr>
        <w:rPr>
          <w:szCs w:val="24"/>
          <w:lang w:val="en-NZ"/>
        </w:rPr>
      </w:pPr>
      <w:r w:rsidRPr="008C015F">
        <w:rPr>
          <w:szCs w:val="24"/>
          <w:lang w:val="en-NZ"/>
        </w:rPr>
        <w:t>Flame black widow</w:t>
      </w:r>
      <w:r>
        <w:rPr>
          <w:i/>
          <w:iCs/>
          <w:szCs w:val="24"/>
          <w:lang w:val="en-NZ"/>
        </w:rPr>
        <w:t xml:space="preserve"> (</w:t>
      </w:r>
      <w:r w:rsidRPr="00FE2D32">
        <w:rPr>
          <w:i/>
          <w:iCs/>
          <w:szCs w:val="24"/>
          <w:lang w:val="en-NZ"/>
        </w:rPr>
        <w:t>Latrodectus elegans</w:t>
      </w:r>
      <w:r>
        <w:rPr>
          <w:i/>
          <w:iCs/>
          <w:szCs w:val="24"/>
          <w:lang w:val="en-NZ"/>
        </w:rPr>
        <w:t>)</w:t>
      </w:r>
    </w:p>
    <w:p w14:paraId="4B40AC06" w14:textId="391B90AE" w:rsidR="002F6650" w:rsidRPr="00FE2D32" w:rsidRDefault="002F6650" w:rsidP="002F6650">
      <w:pPr>
        <w:pStyle w:val="ListParagraph"/>
        <w:numPr>
          <w:ilvl w:val="0"/>
          <w:numId w:val="13"/>
        </w:numPr>
        <w:rPr>
          <w:szCs w:val="24"/>
          <w:lang w:val="en-NZ"/>
        </w:rPr>
      </w:pPr>
      <w:r w:rsidRPr="00FE2D32">
        <w:rPr>
          <w:szCs w:val="24"/>
          <w:lang w:val="en-NZ"/>
        </w:rPr>
        <w:t xml:space="preserve">Mediterranean </w:t>
      </w:r>
      <w:r w:rsidR="0023652B">
        <w:rPr>
          <w:szCs w:val="24"/>
          <w:lang w:val="en-NZ"/>
        </w:rPr>
        <w:t>b</w:t>
      </w:r>
      <w:r w:rsidRPr="00FE2D32">
        <w:rPr>
          <w:szCs w:val="24"/>
          <w:lang w:val="en-NZ"/>
        </w:rPr>
        <w:t>lack widow (</w:t>
      </w:r>
      <w:r w:rsidRPr="00FE2D32">
        <w:rPr>
          <w:i/>
          <w:iCs/>
          <w:szCs w:val="24"/>
          <w:lang w:val="en-NZ"/>
        </w:rPr>
        <w:t>Latrodectus tredecimguttatus</w:t>
      </w:r>
      <w:r w:rsidRPr="0023652B">
        <w:rPr>
          <w:szCs w:val="24"/>
          <w:lang w:val="en-NZ"/>
        </w:rPr>
        <w:t>)</w:t>
      </w:r>
    </w:p>
    <w:p w14:paraId="4C2CD1BC" w14:textId="7A431661" w:rsidR="002F6650" w:rsidRPr="00FE2D32" w:rsidRDefault="002F6650" w:rsidP="002F6650">
      <w:pPr>
        <w:pStyle w:val="ListParagraph"/>
        <w:numPr>
          <w:ilvl w:val="0"/>
          <w:numId w:val="13"/>
        </w:numPr>
        <w:rPr>
          <w:szCs w:val="24"/>
          <w:lang w:val="en-NZ"/>
        </w:rPr>
      </w:pPr>
      <w:r w:rsidRPr="00FE2D32">
        <w:rPr>
          <w:szCs w:val="24"/>
          <w:lang w:val="en-NZ"/>
        </w:rPr>
        <w:t>Northern black widow</w:t>
      </w:r>
      <w:r w:rsidRPr="00FE2D32">
        <w:rPr>
          <w:i/>
          <w:iCs/>
          <w:szCs w:val="24"/>
          <w:lang w:val="en-NZ"/>
        </w:rPr>
        <w:t xml:space="preserve"> </w:t>
      </w:r>
      <w:r w:rsidRPr="00FE2D32">
        <w:rPr>
          <w:szCs w:val="24"/>
          <w:lang w:val="en-NZ"/>
        </w:rPr>
        <w:t>(</w:t>
      </w:r>
      <w:r w:rsidRPr="00FE2D32">
        <w:rPr>
          <w:i/>
          <w:iCs/>
          <w:szCs w:val="24"/>
          <w:lang w:val="en-NZ"/>
        </w:rPr>
        <w:t>Latrodectus variolus</w:t>
      </w:r>
      <w:r w:rsidRPr="00FE2D32">
        <w:rPr>
          <w:szCs w:val="24"/>
          <w:lang w:val="en-NZ"/>
        </w:rPr>
        <w:t>)</w:t>
      </w:r>
    </w:p>
    <w:p w14:paraId="6E76E98B" w14:textId="5C32F17A" w:rsidR="002F6650" w:rsidRPr="00FE2D32" w:rsidRDefault="002F6650" w:rsidP="002F6650">
      <w:pPr>
        <w:pStyle w:val="ListParagraph"/>
        <w:numPr>
          <w:ilvl w:val="0"/>
          <w:numId w:val="13"/>
        </w:numPr>
        <w:rPr>
          <w:szCs w:val="24"/>
          <w:lang w:val="en-NZ"/>
        </w:rPr>
      </w:pPr>
      <w:r w:rsidRPr="00FE2D32">
        <w:rPr>
          <w:szCs w:val="24"/>
          <w:lang w:val="en-NZ"/>
        </w:rPr>
        <w:t xml:space="preserve">Red </w:t>
      </w:r>
      <w:r w:rsidR="0023652B">
        <w:rPr>
          <w:szCs w:val="24"/>
          <w:lang w:val="en-NZ"/>
        </w:rPr>
        <w:t>w</w:t>
      </w:r>
      <w:r w:rsidRPr="00FE2D32">
        <w:rPr>
          <w:szCs w:val="24"/>
          <w:lang w:val="en-NZ"/>
        </w:rPr>
        <w:t>idow</w:t>
      </w:r>
      <w:r w:rsidRPr="00FE2D32">
        <w:rPr>
          <w:i/>
          <w:iCs/>
          <w:szCs w:val="24"/>
          <w:lang w:val="en-NZ"/>
        </w:rPr>
        <w:t xml:space="preserve"> </w:t>
      </w:r>
      <w:r w:rsidRPr="00FE2D32">
        <w:rPr>
          <w:szCs w:val="24"/>
          <w:lang w:val="en-NZ"/>
        </w:rPr>
        <w:t>(</w:t>
      </w:r>
      <w:r w:rsidRPr="00FE2D32">
        <w:rPr>
          <w:i/>
          <w:iCs/>
          <w:szCs w:val="24"/>
          <w:lang w:val="en-NZ"/>
        </w:rPr>
        <w:t>Latrodectus bishop</w:t>
      </w:r>
      <w:r w:rsidR="009F6F78" w:rsidRPr="00FE2D32">
        <w:rPr>
          <w:i/>
          <w:iCs/>
          <w:szCs w:val="24"/>
          <w:lang w:val="en-NZ"/>
        </w:rPr>
        <w:t>i</w:t>
      </w:r>
      <w:r w:rsidRPr="00FE2D32">
        <w:rPr>
          <w:szCs w:val="24"/>
          <w:lang w:val="en-NZ"/>
        </w:rPr>
        <w:t>)</w:t>
      </w:r>
    </w:p>
    <w:p w14:paraId="5C743F19" w14:textId="18C62F19" w:rsidR="0023652B" w:rsidRPr="0023652B" w:rsidRDefault="0023652B" w:rsidP="002F6650">
      <w:pPr>
        <w:pStyle w:val="ListParagraph"/>
        <w:numPr>
          <w:ilvl w:val="0"/>
          <w:numId w:val="13"/>
        </w:numPr>
        <w:rPr>
          <w:szCs w:val="24"/>
          <w:lang w:val="en-NZ"/>
        </w:rPr>
      </w:pPr>
      <w:r w:rsidRPr="0023652B">
        <w:rPr>
          <w:szCs w:val="24"/>
          <w:lang w:val="en-NZ"/>
        </w:rPr>
        <w:t>Western black widow spider (</w:t>
      </w:r>
      <w:r w:rsidRPr="0023652B">
        <w:rPr>
          <w:i/>
          <w:szCs w:val="24"/>
          <w:lang w:val="en-NZ"/>
        </w:rPr>
        <w:t>Latrodectus hesperus</w:t>
      </w:r>
      <w:r w:rsidRPr="0023652B">
        <w:rPr>
          <w:iCs/>
          <w:szCs w:val="24"/>
          <w:lang w:val="en-NZ"/>
        </w:rPr>
        <w:t>)</w:t>
      </w:r>
    </w:p>
    <w:p w14:paraId="62EA67F0" w14:textId="3AC2C109" w:rsidR="002F6650" w:rsidRPr="00FE2D32" w:rsidRDefault="002F6650" w:rsidP="002F6650">
      <w:pPr>
        <w:pStyle w:val="ListParagraph"/>
        <w:numPr>
          <w:ilvl w:val="0"/>
          <w:numId w:val="13"/>
        </w:numPr>
        <w:rPr>
          <w:szCs w:val="24"/>
          <w:lang w:val="en-NZ"/>
        </w:rPr>
      </w:pPr>
      <w:r w:rsidRPr="00FE2D32">
        <w:rPr>
          <w:szCs w:val="24"/>
          <w:lang w:val="en-NZ"/>
        </w:rPr>
        <w:t>White widow spider (</w:t>
      </w:r>
      <w:r w:rsidRPr="00FE2D32">
        <w:rPr>
          <w:i/>
          <w:iCs/>
          <w:szCs w:val="24"/>
          <w:lang w:val="en-NZ"/>
        </w:rPr>
        <w:t>Latrodectus pallidus</w:t>
      </w:r>
      <w:r w:rsidRPr="00FE2D32">
        <w:rPr>
          <w:szCs w:val="24"/>
          <w:lang w:val="en-NZ"/>
        </w:rPr>
        <w:t>)</w:t>
      </w:r>
    </w:p>
    <w:p w14:paraId="6C34AD5E" w14:textId="77777777" w:rsidR="00116ADE" w:rsidRDefault="002F6650" w:rsidP="00116ADE">
      <w:pPr>
        <w:pStyle w:val="ListParagraph"/>
        <w:numPr>
          <w:ilvl w:val="0"/>
          <w:numId w:val="13"/>
        </w:numPr>
        <w:jc w:val="both"/>
        <w:rPr>
          <w:szCs w:val="24"/>
          <w:lang w:val="en-NZ"/>
        </w:rPr>
      </w:pPr>
      <w:r w:rsidRPr="0023652B">
        <w:rPr>
          <w:i/>
          <w:iCs/>
          <w:szCs w:val="24"/>
          <w:lang w:val="en-NZ"/>
        </w:rPr>
        <w:t>Latrodectus erythromelas</w:t>
      </w:r>
      <w:r w:rsidRPr="0023652B">
        <w:rPr>
          <w:szCs w:val="24"/>
          <w:lang w:val="en-NZ"/>
        </w:rPr>
        <w:t xml:space="preserve"> (common name</w:t>
      </w:r>
      <w:r w:rsidR="0023652B" w:rsidRPr="0023652B">
        <w:rPr>
          <w:szCs w:val="24"/>
          <w:lang w:val="en-NZ"/>
        </w:rPr>
        <w:t xml:space="preserve"> not found</w:t>
      </w:r>
      <w:r w:rsidR="003E6AC2" w:rsidRPr="0023652B">
        <w:rPr>
          <w:szCs w:val="24"/>
          <w:lang w:val="en-NZ"/>
        </w:rPr>
        <w:t>)</w:t>
      </w:r>
      <w:r w:rsidR="009F6F78" w:rsidRPr="0023652B">
        <w:rPr>
          <w:szCs w:val="24"/>
          <w:lang w:val="en-NZ"/>
        </w:rPr>
        <w:t>.</w:t>
      </w:r>
    </w:p>
    <w:p w14:paraId="4FE3AF7E" w14:textId="5D2C76FA" w:rsidR="002F6650" w:rsidRPr="00116ADE" w:rsidRDefault="002F6650" w:rsidP="00116ADE">
      <w:pPr>
        <w:jc w:val="both"/>
        <w:rPr>
          <w:szCs w:val="24"/>
          <w:lang w:val="en-NZ"/>
        </w:rPr>
      </w:pPr>
      <w:r w:rsidRPr="00116ADE">
        <w:rPr>
          <w:szCs w:val="24"/>
          <w:lang w:val="en-NZ"/>
        </w:rPr>
        <w:t>It also includes reference to three other spider species</w:t>
      </w:r>
      <w:r w:rsidR="005C5296" w:rsidRPr="00116ADE">
        <w:rPr>
          <w:szCs w:val="24"/>
          <w:shd w:val="clear" w:color="auto" w:fill="FFFFFF"/>
          <w:lang w:val="en-NZ"/>
        </w:rPr>
        <w:t xml:space="preserve"> advised by MPI to be in countries </w:t>
      </w:r>
      <w:r w:rsidR="00D618C9" w:rsidRPr="00116ADE">
        <w:rPr>
          <w:szCs w:val="24"/>
          <w:shd w:val="clear" w:color="auto" w:fill="FFFFFF"/>
          <w:lang w:val="en-NZ"/>
        </w:rPr>
        <w:t>of interest</w:t>
      </w:r>
      <w:r w:rsidRPr="00116ADE">
        <w:rPr>
          <w:szCs w:val="24"/>
          <w:lang w:val="en-NZ"/>
        </w:rPr>
        <w:t>:</w:t>
      </w:r>
    </w:p>
    <w:p w14:paraId="550CB0F2" w14:textId="1542E3D5" w:rsidR="004C3345" w:rsidRPr="00FE2D32" w:rsidRDefault="004C3345" w:rsidP="002F6650">
      <w:pPr>
        <w:pStyle w:val="ListParagraph"/>
        <w:numPr>
          <w:ilvl w:val="0"/>
          <w:numId w:val="13"/>
        </w:numPr>
        <w:jc w:val="both"/>
        <w:rPr>
          <w:szCs w:val="24"/>
          <w:lang w:val="en-NZ"/>
        </w:rPr>
      </w:pPr>
      <w:r w:rsidRPr="00FE2D32">
        <w:rPr>
          <w:iCs/>
          <w:szCs w:val="24"/>
          <w:lang w:val="en-NZ"/>
        </w:rPr>
        <w:t>Johnson Jumper</w:t>
      </w:r>
      <w:r w:rsidRPr="00FE2D32">
        <w:rPr>
          <w:i/>
          <w:szCs w:val="24"/>
          <w:lang w:val="en-NZ"/>
        </w:rPr>
        <w:t xml:space="preserve"> </w:t>
      </w:r>
      <w:r w:rsidRPr="00A47C98">
        <w:rPr>
          <w:iCs/>
          <w:szCs w:val="24"/>
          <w:lang w:val="en-NZ"/>
        </w:rPr>
        <w:t>(</w:t>
      </w:r>
      <w:r w:rsidR="00010823" w:rsidRPr="00FE2D32">
        <w:rPr>
          <w:i/>
          <w:szCs w:val="24"/>
          <w:lang w:val="en-NZ"/>
        </w:rPr>
        <w:t>Phidippus johnsoni</w:t>
      </w:r>
      <w:r w:rsidR="00010823" w:rsidRPr="00A47C98">
        <w:rPr>
          <w:iCs/>
          <w:szCs w:val="24"/>
          <w:lang w:val="en-NZ"/>
        </w:rPr>
        <w:t>)</w:t>
      </w:r>
    </w:p>
    <w:p w14:paraId="7437666D" w14:textId="422B2AFC" w:rsidR="00010823" w:rsidRPr="00FE2D32" w:rsidRDefault="00010823" w:rsidP="002F0A14">
      <w:pPr>
        <w:pStyle w:val="ListParagraph"/>
        <w:numPr>
          <w:ilvl w:val="0"/>
          <w:numId w:val="13"/>
        </w:numPr>
        <w:rPr>
          <w:szCs w:val="24"/>
          <w:lang w:val="en-NZ"/>
        </w:rPr>
      </w:pPr>
      <w:r w:rsidRPr="00FE2D32">
        <w:rPr>
          <w:iCs/>
          <w:szCs w:val="24"/>
          <w:lang w:val="en-NZ"/>
        </w:rPr>
        <w:lastRenderedPageBreak/>
        <w:t>Yellow sac spider</w:t>
      </w:r>
      <w:r w:rsidRPr="00FE2D32">
        <w:rPr>
          <w:i/>
          <w:szCs w:val="24"/>
          <w:lang w:val="en-NZ"/>
        </w:rPr>
        <w:t xml:space="preserve"> </w:t>
      </w:r>
      <w:r w:rsidRPr="00A47C98">
        <w:rPr>
          <w:iCs/>
          <w:szCs w:val="24"/>
          <w:lang w:val="en-NZ"/>
        </w:rPr>
        <w:t>(</w:t>
      </w:r>
      <w:r w:rsidR="001A245A" w:rsidRPr="00FE2D32">
        <w:rPr>
          <w:i/>
          <w:szCs w:val="24"/>
          <w:lang w:val="en-NZ"/>
        </w:rPr>
        <w:t>Cheiracanthium inclusum</w:t>
      </w:r>
      <w:r w:rsidR="001A245A" w:rsidRPr="00A47C98">
        <w:rPr>
          <w:iCs/>
          <w:szCs w:val="24"/>
          <w:lang w:val="en-NZ"/>
        </w:rPr>
        <w:t>)</w:t>
      </w:r>
    </w:p>
    <w:p w14:paraId="62C90103" w14:textId="79CBB85D" w:rsidR="0069280F" w:rsidRPr="00FE2D32" w:rsidRDefault="003F5C4F" w:rsidP="00891AEB">
      <w:pPr>
        <w:pStyle w:val="ListParagraph"/>
        <w:numPr>
          <w:ilvl w:val="0"/>
          <w:numId w:val="14"/>
        </w:numPr>
        <w:rPr>
          <w:szCs w:val="24"/>
          <w:lang w:val="en-NZ"/>
        </w:rPr>
      </w:pPr>
      <w:r w:rsidRPr="00FE2D32">
        <w:rPr>
          <w:szCs w:val="24"/>
          <w:lang w:val="en-NZ"/>
        </w:rPr>
        <w:t xml:space="preserve">Northern yellow sac </w:t>
      </w:r>
      <w:r w:rsidR="00915538" w:rsidRPr="00FE2D32">
        <w:rPr>
          <w:szCs w:val="24"/>
          <w:lang w:val="en-NZ"/>
        </w:rPr>
        <w:t>spider (</w:t>
      </w:r>
      <w:r w:rsidR="0069280F" w:rsidRPr="00FE2D32">
        <w:rPr>
          <w:i/>
          <w:iCs/>
          <w:szCs w:val="24"/>
          <w:lang w:val="en-NZ"/>
        </w:rPr>
        <w:t>Cheiracanthium mildei</w:t>
      </w:r>
      <w:r w:rsidR="00915538" w:rsidRPr="00FE2D32">
        <w:rPr>
          <w:szCs w:val="24"/>
          <w:lang w:val="en-NZ"/>
        </w:rPr>
        <w:t>)</w:t>
      </w:r>
      <w:r w:rsidR="00A47C98">
        <w:rPr>
          <w:szCs w:val="24"/>
          <w:lang w:val="en-NZ"/>
        </w:rPr>
        <w:t>.</w:t>
      </w:r>
    </w:p>
    <w:p w14:paraId="1B95297A" w14:textId="2885F138" w:rsidR="00DC05DC" w:rsidRPr="00FE2D32" w:rsidRDefault="000F4594" w:rsidP="00DC05DC">
      <w:pPr>
        <w:pStyle w:val="Heading2"/>
        <w:rPr>
          <w:lang w:val="en-NZ"/>
        </w:rPr>
      </w:pPr>
      <w:bookmarkStart w:id="3" w:name="_Toc200370040"/>
      <w:r w:rsidRPr="00FE2D32">
        <w:rPr>
          <w:lang w:val="en-NZ"/>
        </w:rPr>
        <w:t>Physical h</w:t>
      </w:r>
      <w:r w:rsidR="00DC05DC" w:rsidRPr="00FE2D32">
        <w:rPr>
          <w:lang w:val="en-NZ"/>
        </w:rPr>
        <w:t>ealth effects</w:t>
      </w:r>
      <w:bookmarkEnd w:id="3"/>
    </w:p>
    <w:p w14:paraId="30E5B765" w14:textId="28384A06" w:rsidR="00646C1B" w:rsidRPr="00FE2D32" w:rsidRDefault="00646C1B" w:rsidP="00646C1B">
      <w:pPr>
        <w:jc w:val="both"/>
        <w:rPr>
          <w:szCs w:val="24"/>
          <w:lang w:val="en-NZ"/>
        </w:rPr>
      </w:pPr>
      <w:r w:rsidRPr="00FE2D32">
        <w:rPr>
          <w:szCs w:val="24"/>
          <w:lang w:val="en-NZ"/>
        </w:rPr>
        <w:t xml:space="preserve">Envenomation occurs when venom (a mixture of multiple chemical constituents) is introduced into the body, usually from a bite or sting by a venomous animal. Not all bites from venomous spiders will result in clinical envenomation, which is a characteristic constellation of clinical signs and symptoms. The clinical envenomation syndrome associated with </w:t>
      </w:r>
      <w:r w:rsidRPr="00FE2D32">
        <w:rPr>
          <w:i/>
          <w:iCs/>
          <w:szCs w:val="24"/>
          <w:lang w:val="en-NZ"/>
        </w:rPr>
        <w:t>Latrodectus</w:t>
      </w:r>
      <w:r w:rsidRPr="00FE2D32">
        <w:rPr>
          <w:szCs w:val="24"/>
          <w:lang w:val="en-NZ"/>
        </w:rPr>
        <w:t xml:space="preserve"> spiders is called latrodectism, </w:t>
      </w:r>
      <w:r w:rsidR="00972B06">
        <w:rPr>
          <w:szCs w:val="24"/>
          <w:lang w:val="en-NZ"/>
        </w:rPr>
        <w:t xml:space="preserve">and is </w:t>
      </w:r>
      <w:r w:rsidRPr="00FE2D32">
        <w:rPr>
          <w:szCs w:val="24"/>
          <w:lang w:val="en-NZ"/>
        </w:rPr>
        <w:t xml:space="preserve">generally considered the most clinically significant spider bite syndrome worldwide (Ryan </w:t>
      </w:r>
      <w:r w:rsidRPr="00483DB3">
        <w:rPr>
          <w:szCs w:val="24"/>
          <w:lang w:val="en-NZ"/>
        </w:rPr>
        <w:t>et al</w:t>
      </w:r>
      <w:r w:rsidR="00D63C44">
        <w:rPr>
          <w:szCs w:val="24"/>
          <w:lang w:val="en-NZ"/>
        </w:rPr>
        <w:t>.</w:t>
      </w:r>
      <w:r w:rsidRPr="00FE2D32">
        <w:rPr>
          <w:szCs w:val="24"/>
          <w:lang w:val="en-NZ"/>
        </w:rPr>
        <w:t xml:space="preserve"> 2017). </w:t>
      </w:r>
      <w:r w:rsidRPr="00FE2D32">
        <w:rPr>
          <w:i/>
          <w:iCs/>
          <w:szCs w:val="24"/>
          <w:lang w:val="en-NZ"/>
        </w:rPr>
        <w:t xml:space="preserve">Latrodectus </w:t>
      </w:r>
      <w:r w:rsidRPr="00FE2D32">
        <w:rPr>
          <w:szCs w:val="24"/>
          <w:lang w:val="en-NZ"/>
        </w:rPr>
        <w:t xml:space="preserve">venom contains neurotoxins. One of these – </w:t>
      </w:r>
      <w:r w:rsidRPr="00FE2D32">
        <w:rPr>
          <w:rFonts w:eastAsia="DengXian"/>
          <w:szCs w:val="24"/>
          <w:lang w:val="en-NZ"/>
        </w:rPr>
        <w:t>α</w:t>
      </w:r>
      <w:r w:rsidRPr="00FE2D32">
        <w:rPr>
          <w:szCs w:val="24"/>
          <w:lang w:val="en-NZ"/>
        </w:rPr>
        <w:t>-latrotoxin – specific</w:t>
      </w:r>
      <w:r w:rsidR="00972B06">
        <w:rPr>
          <w:szCs w:val="24"/>
          <w:lang w:val="en-NZ"/>
        </w:rPr>
        <w:t xml:space="preserve">ally </w:t>
      </w:r>
      <w:r w:rsidR="00A11026">
        <w:rPr>
          <w:szCs w:val="24"/>
          <w:lang w:val="en-NZ"/>
        </w:rPr>
        <w:t>affects</w:t>
      </w:r>
      <w:r w:rsidRPr="00FE2D32">
        <w:rPr>
          <w:szCs w:val="24"/>
          <w:lang w:val="en-NZ"/>
        </w:rPr>
        <w:t xml:space="preserve"> mammals and is considered most likely to be responsible for the majority of the symptoms of latrodectism.</w:t>
      </w:r>
    </w:p>
    <w:p w14:paraId="38A94469" w14:textId="61343E4E" w:rsidR="00833337" w:rsidRPr="00FE2D32" w:rsidRDefault="00833337" w:rsidP="00833337">
      <w:pPr>
        <w:jc w:val="both"/>
        <w:rPr>
          <w:color w:val="2A2A2A"/>
          <w:szCs w:val="24"/>
          <w:shd w:val="clear" w:color="auto" w:fill="FFFFFF"/>
          <w:lang w:val="en-NZ"/>
        </w:rPr>
      </w:pPr>
      <w:r w:rsidRPr="00FE2D32">
        <w:rPr>
          <w:color w:val="2A2A2A"/>
          <w:szCs w:val="24"/>
          <w:shd w:val="clear" w:color="auto" w:fill="FFFFFF"/>
          <w:lang w:val="en-NZ"/>
        </w:rPr>
        <w:t>While latrodectism is seldom fatal (mortality rate &lt;1%) (Isbister et al. 2008), it can cause significant morbidity, most notably persistent pain which can be severe and debilitating. Other common symptoms include nausea, vomiting, headache, malaise, lethargy and sweating. Both pain and other systemic effects can persist for hours to days after the bite.</w:t>
      </w:r>
    </w:p>
    <w:p w14:paraId="7236EE28" w14:textId="7BF4437B" w:rsidR="00DC05DC" w:rsidRPr="00FE2D32" w:rsidRDefault="00833337" w:rsidP="00833337">
      <w:pPr>
        <w:jc w:val="both"/>
        <w:rPr>
          <w:color w:val="2A2A2A"/>
          <w:szCs w:val="24"/>
          <w:shd w:val="clear" w:color="auto" w:fill="FFFFFF"/>
          <w:lang w:val="en-NZ"/>
        </w:rPr>
      </w:pPr>
      <w:r w:rsidRPr="00FE2D32">
        <w:rPr>
          <w:rStyle w:val="cf01"/>
          <w:rFonts w:ascii="Arial" w:hAnsi="Arial" w:cs="Arial"/>
          <w:sz w:val="24"/>
          <w:szCs w:val="24"/>
          <w:lang w:val="en-NZ"/>
        </w:rPr>
        <w:t>The most severe complications of latrodectism include pulmonary oedema, severe hypertension, cardiac disturbance, renal damage and myocardial ischemia, but all of these are considered rare.</w:t>
      </w:r>
      <w:r w:rsidRPr="00FE2D32">
        <w:rPr>
          <w:color w:val="2A2A2A"/>
          <w:szCs w:val="24"/>
          <w:shd w:val="clear" w:color="auto" w:fill="FFFFFF"/>
          <w:lang w:val="en-NZ"/>
        </w:rPr>
        <w:t xml:space="preserve"> </w:t>
      </w:r>
      <w:r w:rsidRPr="00FE2D32">
        <w:rPr>
          <w:szCs w:val="24"/>
          <w:lang w:val="en-NZ"/>
        </w:rPr>
        <w:t>Children, individuals with sickness (including co-morbidities such as high blood pressure or heart disease)</w:t>
      </w:r>
      <w:r w:rsidR="00D66A9B">
        <w:rPr>
          <w:szCs w:val="24"/>
          <w:lang w:val="en-NZ"/>
        </w:rPr>
        <w:t>,</w:t>
      </w:r>
      <w:r w:rsidRPr="00FE2D32">
        <w:rPr>
          <w:szCs w:val="24"/>
          <w:lang w:val="en-NZ"/>
        </w:rPr>
        <w:t xml:space="preserve"> and elderly are particularly susceptible to these effects</w:t>
      </w:r>
      <w:r w:rsidR="002C05A6">
        <w:rPr>
          <w:szCs w:val="24"/>
          <w:lang w:val="en-NZ"/>
        </w:rPr>
        <w:t>.</w:t>
      </w:r>
      <w:r w:rsidR="002F0A14" w:rsidRPr="00FE2D32">
        <w:rPr>
          <w:szCs w:val="24"/>
          <w:lang w:val="en-NZ"/>
        </w:rPr>
        <w:t xml:space="preserve"> </w:t>
      </w:r>
    </w:p>
    <w:p w14:paraId="4081CDD9" w14:textId="0B581ED4" w:rsidR="00DC05DC" w:rsidRPr="00FE2D32" w:rsidRDefault="00DC05DC" w:rsidP="00B122C3">
      <w:pPr>
        <w:pStyle w:val="Heading2"/>
        <w:rPr>
          <w:i/>
          <w:iCs/>
          <w:lang w:val="en-NZ"/>
        </w:rPr>
      </w:pPr>
      <w:bookmarkStart w:id="4" w:name="_Toc200370041"/>
      <w:r w:rsidRPr="00FE2D32">
        <w:rPr>
          <w:lang w:val="en-NZ"/>
        </w:rPr>
        <w:t>Mental health effects</w:t>
      </w:r>
      <w:bookmarkEnd w:id="4"/>
      <w:r w:rsidRPr="00FE2D32">
        <w:rPr>
          <w:lang w:val="en-NZ"/>
        </w:rPr>
        <w:t xml:space="preserve"> </w:t>
      </w:r>
    </w:p>
    <w:p w14:paraId="7453D719" w14:textId="1D0044D6" w:rsidR="00FE37E8" w:rsidRPr="00FE2D32" w:rsidRDefault="00FE37E8" w:rsidP="002F6650">
      <w:pPr>
        <w:jc w:val="both"/>
        <w:rPr>
          <w:rStyle w:val="normaltextrun"/>
          <w:szCs w:val="24"/>
          <w:lang w:val="en-NZ"/>
        </w:rPr>
      </w:pPr>
      <w:bookmarkStart w:id="5" w:name="_Hlk160110634"/>
      <w:r w:rsidRPr="00FE2D32">
        <w:rPr>
          <w:szCs w:val="24"/>
          <w:lang w:val="en-NZ"/>
        </w:rPr>
        <w:t>Arachnophobia, the fear of spiders, is relatively common, varying from mild disgust to a debilitating aversion. People suffering from arachnophobia do not always require the presence of the spider to cause a negative response</w:t>
      </w:r>
      <w:r w:rsidR="00972B06">
        <w:rPr>
          <w:szCs w:val="24"/>
          <w:lang w:val="en-NZ"/>
        </w:rPr>
        <w:t>.</w:t>
      </w:r>
      <w:r w:rsidRPr="00FE2D32">
        <w:rPr>
          <w:szCs w:val="24"/>
          <w:lang w:val="en-NZ"/>
        </w:rPr>
        <w:t xml:space="preserve"> </w:t>
      </w:r>
      <w:r w:rsidR="00972B06">
        <w:rPr>
          <w:szCs w:val="24"/>
          <w:lang w:val="en-NZ"/>
        </w:rPr>
        <w:t>I</w:t>
      </w:r>
      <w:r w:rsidRPr="00FE2D32">
        <w:rPr>
          <w:szCs w:val="24"/>
          <w:lang w:val="en-NZ"/>
        </w:rPr>
        <w:t xml:space="preserve">n many cases no negative associative learning event needs to occur to initiate arachnophobia nor does the fear of spiders appear to be associated with higher levels of anxiety trait or an increased disposition to fears in general (Vetter &amp; Visscher 1998). </w:t>
      </w:r>
      <w:r w:rsidRPr="00FE2D32">
        <w:rPr>
          <w:rStyle w:val="normaltextrun"/>
          <w:szCs w:val="24"/>
          <w:lang w:val="en-NZ"/>
        </w:rPr>
        <w:t>Arachnophobia is a mental illness that belongs to the anxiety disorders (World Health Organization International Register of Diseases</w:t>
      </w:r>
      <w:r w:rsidRPr="00FE2D32">
        <w:rPr>
          <w:szCs w:val="24"/>
          <w:lang w:val="en-NZ"/>
        </w:rPr>
        <w:t xml:space="preserve"> 2024). </w:t>
      </w:r>
    </w:p>
    <w:bookmarkEnd w:id="5"/>
    <w:p w14:paraId="0D8F5CE1" w14:textId="1B8670B9" w:rsidR="00FE37E8" w:rsidRPr="00FE2D32" w:rsidRDefault="00FE37E8" w:rsidP="002F6650">
      <w:pPr>
        <w:jc w:val="both"/>
        <w:rPr>
          <w:color w:val="333333"/>
          <w:szCs w:val="24"/>
          <w:lang w:val="en-NZ"/>
        </w:rPr>
      </w:pPr>
      <w:r w:rsidRPr="00FE2D32">
        <w:rPr>
          <w:color w:val="222222"/>
          <w:szCs w:val="24"/>
          <w:shd w:val="clear" w:color="auto" w:fill="FFFFFF"/>
          <w:lang w:val="en-NZ"/>
        </w:rPr>
        <w:t>Arachnophobia is likely to be the most widespread human fear related to animals, with an estimated prevalence between 3.5–11.4 per cent of the world population</w:t>
      </w:r>
      <w:r w:rsidRPr="00FE2D32">
        <w:rPr>
          <w:noProof/>
          <w:color w:val="222222"/>
          <w:szCs w:val="24"/>
          <w:shd w:val="clear" w:color="auto" w:fill="FFFFFF"/>
          <w:lang w:val="en-NZ"/>
        </w:rPr>
        <w:t xml:space="preserve"> (Mammola et al. 2022).</w:t>
      </w:r>
      <w:r w:rsidR="00357283" w:rsidRPr="00FE2D32">
        <w:rPr>
          <w:noProof/>
          <w:color w:val="222222"/>
          <w:szCs w:val="24"/>
          <w:shd w:val="clear" w:color="auto" w:fill="FFFFFF"/>
          <w:lang w:val="en-NZ"/>
        </w:rPr>
        <w:t xml:space="preserve"> </w:t>
      </w:r>
      <w:r w:rsidRPr="00FE2D32">
        <w:rPr>
          <w:rStyle w:val="normaltextrun"/>
          <w:szCs w:val="24"/>
          <w:lang w:val="en-NZ"/>
        </w:rPr>
        <w:t>There are thought to be multiple factors influencing the development of a phobia including genetics, social/cultural beliefs, mainstream media and real-life events (Mammola et. al. 2022).</w:t>
      </w:r>
      <w:r w:rsidR="00357283" w:rsidRPr="00FE2D32">
        <w:rPr>
          <w:rStyle w:val="normaltextrun"/>
          <w:szCs w:val="24"/>
          <w:lang w:val="en-NZ"/>
        </w:rPr>
        <w:t xml:space="preserve"> </w:t>
      </w:r>
      <w:r w:rsidRPr="00FE2D32">
        <w:rPr>
          <w:color w:val="333333"/>
          <w:szCs w:val="24"/>
          <w:lang w:val="en-NZ"/>
        </w:rPr>
        <w:t xml:space="preserve">Despite their reputation, very few spiders are dangerous to humans and reports by the media who often exaggerate the dangers of spider bites are out of proportion to the actual threat they pose. </w:t>
      </w:r>
    </w:p>
    <w:p w14:paraId="776FDE3D" w14:textId="32832ED7" w:rsidR="007533D3" w:rsidRPr="00FE2D32" w:rsidRDefault="00FE37E8" w:rsidP="007533D3">
      <w:pPr>
        <w:jc w:val="both"/>
        <w:rPr>
          <w:szCs w:val="24"/>
          <w:lang w:val="en-NZ"/>
        </w:rPr>
      </w:pPr>
      <w:r w:rsidRPr="00FE2D32">
        <w:rPr>
          <w:szCs w:val="24"/>
          <w:lang w:val="en-NZ"/>
        </w:rPr>
        <w:t>This does not mean that the effects of such fears are negligible: in a 1995 study in Sydney of people with a self-identified fear of spiders, 26% said</w:t>
      </w:r>
      <w:r w:rsidR="002363F3" w:rsidRPr="00FE2D32">
        <w:rPr>
          <w:szCs w:val="24"/>
          <w:lang w:val="en-NZ"/>
        </w:rPr>
        <w:t xml:space="preserve"> </w:t>
      </w:r>
      <w:r w:rsidRPr="00FE2D32">
        <w:rPr>
          <w:szCs w:val="24"/>
          <w:lang w:val="en-NZ"/>
        </w:rPr>
        <w:t xml:space="preserve">that their fear significantly interfered with their daily life or activities (Jones &amp; Menzies 1995).  </w:t>
      </w:r>
      <w:r w:rsidR="007533D3" w:rsidRPr="00FE2D32">
        <w:rPr>
          <w:szCs w:val="24"/>
          <w:lang w:val="en-NZ"/>
        </w:rPr>
        <w:t xml:space="preserve">As well as the generalised fear of spiders there is the more specific fear of venomous spider </w:t>
      </w:r>
      <w:r w:rsidR="007533D3" w:rsidRPr="00FE2D32">
        <w:rPr>
          <w:szCs w:val="24"/>
          <w:lang w:val="en-NZ"/>
        </w:rPr>
        <w:lastRenderedPageBreak/>
        <w:t xml:space="preserve">bites, in relation to oneself, others and companion animals. Cats appear particularly sensitive to black widow spider bites (Peterson 2006). </w:t>
      </w:r>
    </w:p>
    <w:p w14:paraId="7E3C95BA" w14:textId="19ADC74B" w:rsidR="000C45BE" w:rsidRPr="00FE2D32" w:rsidRDefault="000C45BE" w:rsidP="002F6650">
      <w:pPr>
        <w:jc w:val="both"/>
        <w:rPr>
          <w:szCs w:val="24"/>
          <w:lang w:val="en-NZ"/>
        </w:rPr>
      </w:pPr>
      <w:r w:rsidRPr="00FE2D32">
        <w:rPr>
          <w:szCs w:val="24"/>
          <w:lang w:val="en-NZ"/>
        </w:rPr>
        <w:t xml:space="preserve">There is insufficient information to be able to quantify the potential increase in mental illness that may be triggered by spider detections or establishment. There are significant economic and social costs associated with anxiety. Mental disorders are associated with significant physical and social disability and increased mortality.  </w:t>
      </w:r>
    </w:p>
    <w:p w14:paraId="35E13D50" w14:textId="1AF2CB1F" w:rsidR="00744FEB" w:rsidRPr="00FE2D32" w:rsidRDefault="00744FEB" w:rsidP="00B122C3">
      <w:pPr>
        <w:pStyle w:val="Heading2"/>
        <w:rPr>
          <w:i/>
          <w:iCs/>
          <w:lang w:val="en-NZ"/>
        </w:rPr>
      </w:pPr>
      <w:bookmarkStart w:id="6" w:name="_Toc200370042"/>
      <w:r w:rsidRPr="00FE2D32">
        <w:rPr>
          <w:lang w:val="en-NZ"/>
        </w:rPr>
        <w:t>Social impact</w:t>
      </w:r>
      <w:r w:rsidR="002F1A47" w:rsidRPr="00FE2D32">
        <w:rPr>
          <w:i/>
          <w:iCs/>
          <w:lang w:val="en-NZ"/>
        </w:rPr>
        <w:t>s</w:t>
      </w:r>
      <w:bookmarkEnd w:id="6"/>
    </w:p>
    <w:p w14:paraId="1C90F666" w14:textId="5BF5FEAA" w:rsidR="006A4F0D" w:rsidRPr="00FE2D32" w:rsidRDefault="006A4F0D" w:rsidP="006A4F0D">
      <w:pPr>
        <w:jc w:val="both"/>
        <w:rPr>
          <w:szCs w:val="24"/>
          <w:lang w:val="en-NZ"/>
        </w:rPr>
      </w:pPr>
      <w:r w:rsidRPr="00FE2D32">
        <w:rPr>
          <w:szCs w:val="24"/>
          <w:lang w:val="en-NZ"/>
        </w:rPr>
        <w:t>It is difficult to quantify intrinsic value on the environment. Putting a dollar value on the physical impacts on human health may be calculated from factors such as cost of treatment, cost of targeted health promotion activities, cost of storing antivenoms, cost of illness monitoring systems, loss of income, or insurance payments for death or illness (</w:t>
      </w:r>
      <w:r w:rsidRPr="00FE2D32">
        <w:rPr>
          <w:bCs/>
          <w:szCs w:val="24"/>
          <w:lang w:val="en-NZ"/>
        </w:rPr>
        <w:t xml:space="preserve">NZIER </w:t>
      </w:r>
      <w:r w:rsidRPr="00FE2D32">
        <w:rPr>
          <w:szCs w:val="24"/>
          <w:lang w:val="en-NZ"/>
        </w:rPr>
        <w:t xml:space="preserve">2000). However, this does not include intangible impacts including quality of life, changes to lifestyle, or anxiety experienced when a potential harm is introduced into an environment.  </w:t>
      </w:r>
    </w:p>
    <w:p w14:paraId="004958E3" w14:textId="0737AF7B" w:rsidR="006A4F0D" w:rsidRPr="00FE2D32" w:rsidRDefault="00690196" w:rsidP="006A4F0D">
      <w:pPr>
        <w:jc w:val="both"/>
        <w:rPr>
          <w:szCs w:val="24"/>
          <w:lang w:val="en-NZ"/>
        </w:rPr>
      </w:pPr>
      <w:r w:rsidRPr="00690196">
        <w:rPr>
          <w:szCs w:val="24"/>
        </w:rPr>
        <w:t>Most New Zealanders are not aware of and do not practice</w:t>
      </w:r>
      <w:r w:rsidR="006A4F0D" w:rsidRPr="00FE2D32">
        <w:rPr>
          <w:szCs w:val="24"/>
          <w:lang w:val="en-NZ"/>
        </w:rPr>
        <w:t xml:space="preserve"> the behaviours required to avoid novel </w:t>
      </w:r>
      <w:r w:rsidR="00C114BB">
        <w:rPr>
          <w:szCs w:val="24"/>
          <w:lang w:val="en-NZ"/>
        </w:rPr>
        <w:t>venomous</w:t>
      </w:r>
      <w:r w:rsidR="00C114BB" w:rsidRPr="00FE2D32">
        <w:rPr>
          <w:szCs w:val="24"/>
          <w:lang w:val="en-NZ"/>
        </w:rPr>
        <w:t xml:space="preserve"> </w:t>
      </w:r>
      <w:r w:rsidR="006A4F0D" w:rsidRPr="00FE2D32">
        <w:rPr>
          <w:szCs w:val="24"/>
          <w:lang w:val="en-NZ"/>
        </w:rPr>
        <w:t>spiders. Therefore, the introduction of new venomous spiders into New Zealand would have a social cost in required behaviour modifications to minimise the new risk as well as a financial cost relating to awareness programmes.</w:t>
      </w:r>
    </w:p>
    <w:p w14:paraId="131E7FEE" w14:textId="672E27B5" w:rsidR="00DC05DC" w:rsidRPr="00FE2D32" w:rsidRDefault="00744FEB" w:rsidP="001A09D8">
      <w:pPr>
        <w:pStyle w:val="Heading2"/>
        <w:rPr>
          <w:lang w:val="en-NZ"/>
        </w:rPr>
      </w:pPr>
      <w:bookmarkStart w:id="7" w:name="_Toc200370043"/>
      <w:r w:rsidRPr="00FE2D32">
        <w:rPr>
          <w:lang w:val="en-NZ"/>
        </w:rPr>
        <w:t>Cultural considerations</w:t>
      </w:r>
      <w:bookmarkEnd w:id="7"/>
    </w:p>
    <w:p w14:paraId="3AF46FBE" w14:textId="228FAEDC" w:rsidR="00744FEB" w:rsidRDefault="00744FEB" w:rsidP="001A09D8">
      <w:pPr>
        <w:jc w:val="both"/>
        <w:rPr>
          <w:szCs w:val="24"/>
          <w:lang w:val="en-NZ"/>
        </w:rPr>
      </w:pPr>
      <w:r w:rsidRPr="00FE2D32">
        <w:rPr>
          <w:szCs w:val="24"/>
          <w:lang w:val="en-NZ"/>
        </w:rPr>
        <w:t xml:space="preserve">Māori have a close relationship with the natural environment. The mauri of land and water, and the whakapapa of flora and fauna not only express the human relationship with </w:t>
      </w:r>
      <w:r w:rsidR="00CD199F" w:rsidRPr="00FE2D32">
        <w:rPr>
          <w:szCs w:val="24"/>
          <w:lang w:val="en-NZ"/>
        </w:rPr>
        <w:t>the natural world</w:t>
      </w:r>
      <w:r w:rsidRPr="00FE2D32">
        <w:rPr>
          <w:szCs w:val="24"/>
          <w:lang w:val="en-NZ"/>
        </w:rPr>
        <w:t xml:space="preserve">, but they are the building blocks of </w:t>
      </w:r>
      <w:r w:rsidR="00AC19D9" w:rsidRPr="00FE2D32">
        <w:rPr>
          <w:szCs w:val="24"/>
          <w:lang w:val="en-NZ"/>
        </w:rPr>
        <w:t>the</w:t>
      </w:r>
      <w:r w:rsidRPr="00FE2D32">
        <w:rPr>
          <w:szCs w:val="24"/>
          <w:lang w:val="en-NZ"/>
        </w:rPr>
        <w:t xml:space="preserve"> </w:t>
      </w:r>
      <w:r w:rsidR="00AC19D9" w:rsidRPr="00FE2D32">
        <w:rPr>
          <w:szCs w:val="24"/>
          <w:lang w:val="en-NZ"/>
        </w:rPr>
        <w:t xml:space="preserve">Māori </w:t>
      </w:r>
      <w:r w:rsidRPr="00FE2D32">
        <w:rPr>
          <w:szCs w:val="24"/>
          <w:lang w:val="en-NZ"/>
        </w:rPr>
        <w:t>world view and Māori identity</w:t>
      </w:r>
      <w:r w:rsidR="00811F9B" w:rsidRPr="00FE2D32">
        <w:rPr>
          <w:szCs w:val="24"/>
          <w:lang w:val="en-NZ"/>
        </w:rPr>
        <w:t xml:space="preserve">. </w:t>
      </w:r>
      <w:r w:rsidRPr="00FE2D32">
        <w:rPr>
          <w:szCs w:val="24"/>
          <w:lang w:val="en-NZ"/>
        </w:rPr>
        <w:t xml:space="preserve">The protection and conservation of te ao tūroa </w:t>
      </w:r>
      <w:r w:rsidR="00AC19D9" w:rsidRPr="00FE2D32">
        <w:rPr>
          <w:szCs w:val="24"/>
          <w:lang w:val="en-NZ"/>
        </w:rPr>
        <w:t>(the natural world) is</w:t>
      </w:r>
      <w:r w:rsidRPr="00FE2D32">
        <w:rPr>
          <w:szCs w:val="24"/>
          <w:lang w:val="en-NZ"/>
        </w:rPr>
        <w:t xml:space="preserve"> a priority for many Māori, and Māori often describe their health as a reflection of the health of te ao tūroa. Introduced species are considered a threat to the environment and are a threat to te ao tūroa</w:t>
      </w:r>
      <w:r w:rsidR="004A515C">
        <w:rPr>
          <w:szCs w:val="24"/>
          <w:lang w:val="en-NZ"/>
        </w:rPr>
        <w:t xml:space="preserve">. </w:t>
      </w:r>
    </w:p>
    <w:p w14:paraId="2D4AD806" w14:textId="6264C9B6" w:rsidR="00744FEB" w:rsidRPr="00FE2D32" w:rsidRDefault="00744FEB" w:rsidP="001A09D8">
      <w:pPr>
        <w:autoSpaceDE w:val="0"/>
        <w:autoSpaceDN w:val="0"/>
        <w:adjustRightInd w:val="0"/>
        <w:jc w:val="both"/>
        <w:rPr>
          <w:szCs w:val="24"/>
          <w:shd w:val="clear" w:color="auto" w:fill="FFFFFF"/>
          <w:lang w:val="en-NZ"/>
        </w:rPr>
      </w:pPr>
      <w:r w:rsidRPr="00FE2D32">
        <w:rPr>
          <w:szCs w:val="24"/>
          <w:shd w:val="clear" w:color="auto" w:fill="FFFFFF"/>
          <w:lang w:val="en-NZ"/>
        </w:rPr>
        <w:t>There is a strong connection between Māori culture and te taiao (natural environment).  Kaum</w:t>
      </w:r>
      <w:r w:rsidR="00BA1AF9" w:rsidRPr="00FE2D32">
        <w:rPr>
          <w:szCs w:val="24"/>
          <w:shd w:val="clear" w:color="auto" w:fill="FFFFFF"/>
          <w:lang w:val="en-NZ"/>
        </w:rPr>
        <w:t>ā</w:t>
      </w:r>
      <w:r w:rsidRPr="00FE2D32">
        <w:rPr>
          <w:szCs w:val="24"/>
          <w:shd w:val="clear" w:color="auto" w:fill="FFFFFF"/>
          <w:lang w:val="en-NZ"/>
        </w:rPr>
        <w:t>tua have expressed concerns over changes to the environment as a result of introduced species</w:t>
      </w:r>
      <w:r w:rsidR="00CE44AF" w:rsidRPr="00FE2D32">
        <w:rPr>
          <w:szCs w:val="24"/>
          <w:shd w:val="clear" w:color="auto" w:fill="FFFFFF"/>
          <w:lang w:val="en-NZ"/>
        </w:rPr>
        <w:t>,</w:t>
      </w:r>
      <w:r w:rsidRPr="00FE2D32">
        <w:rPr>
          <w:szCs w:val="24"/>
          <w:shd w:val="clear" w:color="auto" w:fill="FFFFFF"/>
          <w:lang w:val="en-NZ"/>
        </w:rPr>
        <w:t xml:space="preserve"> for example the loss of indigenous ngahere (forest) and its replacement with pine, and the devasting effect of possums on taonga species (Apiti et al. 2003). </w:t>
      </w:r>
    </w:p>
    <w:p w14:paraId="45FBD764" w14:textId="35C3AD2F" w:rsidR="00744FEB" w:rsidRPr="00FE2D32" w:rsidRDefault="00744FEB" w:rsidP="001A09D8">
      <w:pPr>
        <w:jc w:val="both"/>
        <w:rPr>
          <w:color w:val="222222"/>
          <w:szCs w:val="24"/>
          <w:shd w:val="clear" w:color="auto" w:fill="FFFFFF"/>
          <w:lang w:val="en-NZ"/>
        </w:rPr>
      </w:pPr>
      <w:r w:rsidRPr="00FE2D32">
        <w:rPr>
          <w:szCs w:val="24"/>
          <w:lang w:val="en-NZ"/>
        </w:rPr>
        <w:t xml:space="preserve">Introduced spider species also pose a negative cultural impact through their potential effects on the New Zealand’s endemic </w:t>
      </w:r>
      <w:r w:rsidRPr="00FE2D32">
        <w:rPr>
          <w:i/>
          <w:iCs/>
          <w:color w:val="222222"/>
          <w:szCs w:val="24"/>
          <w:shd w:val="clear" w:color="auto" w:fill="FFFFFF"/>
          <w:lang w:val="en-NZ"/>
        </w:rPr>
        <w:t>L</w:t>
      </w:r>
      <w:r w:rsidRPr="00FE2D32">
        <w:rPr>
          <w:color w:val="222222"/>
          <w:szCs w:val="24"/>
          <w:shd w:val="clear" w:color="auto" w:fill="FFFFFF"/>
          <w:lang w:val="en-NZ"/>
        </w:rPr>
        <w:t xml:space="preserve">. </w:t>
      </w:r>
      <w:r w:rsidR="00724718">
        <w:rPr>
          <w:i/>
          <w:iCs/>
          <w:color w:val="222222"/>
          <w:szCs w:val="24"/>
          <w:shd w:val="clear" w:color="auto" w:fill="FFFFFF"/>
          <w:lang w:val="en-NZ"/>
        </w:rPr>
        <w:t>k</w:t>
      </w:r>
      <w:r w:rsidRPr="00FE2D32">
        <w:rPr>
          <w:i/>
          <w:iCs/>
          <w:color w:val="222222"/>
          <w:szCs w:val="24"/>
          <w:shd w:val="clear" w:color="auto" w:fill="FFFFFF"/>
          <w:lang w:val="en-NZ"/>
        </w:rPr>
        <w:t xml:space="preserve">atipo, </w:t>
      </w:r>
      <w:r w:rsidRPr="00FE2D32">
        <w:rPr>
          <w:color w:val="222222"/>
          <w:szCs w:val="24"/>
          <w:shd w:val="clear" w:color="auto" w:fill="FFFFFF"/>
          <w:lang w:val="en-NZ"/>
        </w:rPr>
        <w:t xml:space="preserve">which is threatened by introduced </w:t>
      </w:r>
      <w:r w:rsidRPr="00FE2D32">
        <w:rPr>
          <w:i/>
          <w:iCs/>
          <w:color w:val="222222"/>
          <w:szCs w:val="24"/>
          <w:shd w:val="clear" w:color="auto" w:fill="FFFFFF"/>
          <w:lang w:val="en-NZ"/>
        </w:rPr>
        <w:t xml:space="preserve">Latrodectus </w:t>
      </w:r>
      <w:r w:rsidRPr="00FE2D32">
        <w:rPr>
          <w:color w:val="222222"/>
          <w:szCs w:val="24"/>
          <w:shd w:val="clear" w:color="auto" w:fill="FFFFFF"/>
          <w:lang w:val="en-NZ"/>
        </w:rPr>
        <w:t xml:space="preserve">species </w:t>
      </w:r>
      <w:r w:rsidRPr="00FE2D32">
        <w:rPr>
          <w:szCs w:val="24"/>
          <w:lang w:val="en-NZ"/>
        </w:rPr>
        <w:t>by</w:t>
      </w:r>
      <w:r w:rsidRPr="00FE2D32">
        <w:rPr>
          <w:color w:val="222222"/>
          <w:szCs w:val="24"/>
          <w:shd w:val="clear" w:color="auto" w:fill="FFFFFF"/>
          <w:lang w:val="en-NZ"/>
        </w:rPr>
        <w:t xml:space="preserve"> interbreeding and competitive displacement (Vink et al. 2011)</w:t>
      </w:r>
      <w:r w:rsidR="00CD199F" w:rsidRPr="00FE2D32">
        <w:rPr>
          <w:color w:val="222222"/>
          <w:szCs w:val="24"/>
          <w:shd w:val="clear" w:color="auto" w:fill="FFFFFF"/>
          <w:lang w:val="en-NZ"/>
        </w:rPr>
        <w:t>.</w:t>
      </w:r>
      <w:r w:rsidR="00454316" w:rsidRPr="00FE2D32">
        <w:rPr>
          <w:color w:val="222222"/>
          <w:szCs w:val="24"/>
          <w:shd w:val="clear" w:color="auto" w:fill="FFFFFF"/>
          <w:lang w:val="en-NZ"/>
        </w:rPr>
        <w:t xml:space="preserve"> </w:t>
      </w:r>
      <w:r w:rsidRPr="00FE2D32">
        <w:rPr>
          <w:szCs w:val="24"/>
          <w:lang w:val="en-NZ"/>
        </w:rPr>
        <w:t xml:space="preserve">Katipō are a taonga species, of cultural significance to many iwi. </w:t>
      </w:r>
      <w:r w:rsidR="003F122E">
        <w:rPr>
          <w:szCs w:val="24"/>
          <w:lang w:val="en-NZ"/>
        </w:rPr>
        <w:t xml:space="preserve">They </w:t>
      </w:r>
      <w:r w:rsidRPr="00FE2D32">
        <w:rPr>
          <w:szCs w:val="24"/>
          <w:lang w:val="en-NZ"/>
        </w:rPr>
        <w:t>are an indicator of dune</w:t>
      </w:r>
      <w:r w:rsidR="00454316" w:rsidRPr="00FE2D32">
        <w:rPr>
          <w:szCs w:val="24"/>
          <w:lang w:val="en-NZ"/>
        </w:rPr>
        <w:t xml:space="preserve"> ecosystem</w:t>
      </w:r>
      <w:r w:rsidRPr="00FE2D32">
        <w:rPr>
          <w:szCs w:val="24"/>
          <w:lang w:val="en-NZ"/>
        </w:rPr>
        <w:t xml:space="preserve"> health</w:t>
      </w:r>
      <w:r w:rsidR="005A43D4">
        <w:rPr>
          <w:szCs w:val="24"/>
          <w:lang w:val="en-NZ"/>
        </w:rPr>
        <w:t xml:space="preserve">. As such </w:t>
      </w:r>
      <w:r w:rsidRPr="00FE2D32">
        <w:rPr>
          <w:szCs w:val="24"/>
          <w:lang w:val="en-NZ"/>
        </w:rPr>
        <w:t>they are a</w:t>
      </w:r>
      <w:r w:rsidR="00454316" w:rsidRPr="00FE2D32">
        <w:rPr>
          <w:szCs w:val="24"/>
          <w:lang w:val="en-NZ"/>
        </w:rPr>
        <w:t>n</w:t>
      </w:r>
      <w:r w:rsidRPr="00FE2D32">
        <w:rPr>
          <w:szCs w:val="24"/>
          <w:lang w:val="en-NZ"/>
        </w:rPr>
        <w:t xml:space="preserve"> indicator/taonga/focus species central to dune</w:t>
      </w:r>
      <w:r w:rsidR="00454316" w:rsidRPr="00FE2D32">
        <w:rPr>
          <w:szCs w:val="24"/>
          <w:lang w:val="en-NZ"/>
        </w:rPr>
        <w:t xml:space="preserve"> ecosystem </w:t>
      </w:r>
      <w:r w:rsidRPr="00FE2D32">
        <w:rPr>
          <w:szCs w:val="24"/>
          <w:lang w:val="en-NZ"/>
        </w:rPr>
        <w:t xml:space="preserve">restoration projects led </w:t>
      </w:r>
      <w:r w:rsidR="00B20F46">
        <w:rPr>
          <w:szCs w:val="24"/>
          <w:lang w:val="en-NZ"/>
        </w:rPr>
        <w:t xml:space="preserve">by </w:t>
      </w:r>
      <w:r w:rsidR="009B1D1A" w:rsidRPr="00FE2D32">
        <w:rPr>
          <w:szCs w:val="24"/>
          <w:lang w:val="en-NZ"/>
        </w:rPr>
        <w:t>iwi a</w:t>
      </w:r>
      <w:r w:rsidR="009B1D1A">
        <w:rPr>
          <w:szCs w:val="24"/>
          <w:lang w:val="en-NZ"/>
        </w:rPr>
        <w:t xml:space="preserve">cross </w:t>
      </w:r>
      <w:r w:rsidR="009B1D1A" w:rsidRPr="00FE2D32">
        <w:rPr>
          <w:szCs w:val="24"/>
          <w:lang w:val="en-NZ"/>
        </w:rPr>
        <w:t xml:space="preserve">the motu </w:t>
      </w:r>
      <w:r w:rsidRPr="00FE2D32">
        <w:rPr>
          <w:szCs w:val="24"/>
          <w:lang w:val="en-NZ"/>
        </w:rPr>
        <w:t xml:space="preserve">(or </w:t>
      </w:r>
      <w:r w:rsidR="009B1D1A">
        <w:rPr>
          <w:szCs w:val="24"/>
          <w:lang w:val="en-NZ"/>
        </w:rPr>
        <w:t xml:space="preserve">projects </w:t>
      </w:r>
      <w:r w:rsidR="00B20F46">
        <w:rPr>
          <w:szCs w:val="24"/>
          <w:lang w:val="en-NZ"/>
        </w:rPr>
        <w:t>in</w:t>
      </w:r>
      <w:r w:rsidR="00A12598">
        <w:rPr>
          <w:szCs w:val="24"/>
          <w:lang w:val="en-NZ"/>
        </w:rPr>
        <w:t xml:space="preserve">volving participation, </w:t>
      </w:r>
      <w:r w:rsidRPr="00FE2D32">
        <w:rPr>
          <w:szCs w:val="24"/>
          <w:lang w:val="en-NZ"/>
        </w:rPr>
        <w:t>partnership</w:t>
      </w:r>
      <w:r w:rsidR="00170833">
        <w:rPr>
          <w:szCs w:val="24"/>
          <w:lang w:val="en-NZ"/>
        </w:rPr>
        <w:t xml:space="preserve">, or </w:t>
      </w:r>
      <w:r w:rsidRPr="00FE2D32">
        <w:rPr>
          <w:szCs w:val="24"/>
          <w:lang w:val="en-NZ"/>
        </w:rPr>
        <w:t>active involvement) (e.g</w:t>
      </w:r>
      <w:r w:rsidR="00297572">
        <w:rPr>
          <w:szCs w:val="24"/>
          <w:lang w:val="en-NZ"/>
        </w:rPr>
        <w:t>.</w:t>
      </w:r>
      <w:r w:rsidRPr="00FE2D32">
        <w:rPr>
          <w:szCs w:val="24"/>
          <w:lang w:val="en-NZ"/>
        </w:rPr>
        <w:t xml:space="preserve"> Northland, Kaitorete Spit</w:t>
      </w:r>
      <w:r w:rsidR="0054436F" w:rsidRPr="00FE2D32">
        <w:rPr>
          <w:szCs w:val="24"/>
          <w:lang w:val="en-NZ"/>
        </w:rPr>
        <w:t>).</w:t>
      </w:r>
      <w:r w:rsidRPr="00FE2D32">
        <w:rPr>
          <w:szCs w:val="24"/>
          <w:lang w:val="en-NZ"/>
        </w:rPr>
        <w:t xml:space="preserve"> </w:t>
      </w:r>
    </w:p>
    <w:p w14:paraId="672E33BD" w14:textId="3F6D14D1" w:rsidR="00180FB5" w:rsidRPr="00AF0F47" w:rsidRDefault="00744FEB" w:rsidP="00AF0F47">
      <w:pPr>
        <w:pStyle w:val="NormalWeb"/>
        <w:spacing w:before="0" w:after="0"/>
        <w:jc w:val="both"/>
        <w:rPr>
          <w:rFonts w:ascii="Arial" w:hAnsi="Arial" w:cs="Arial"/>
        </w:rPr>
      </w:pPr>
      <w:r w:rsidRPr="00FE2D32">
        <w:rPr>
          <w:rFonts w:ascii="Arial" w:hAnsi="Arial" w:cs="Arial"/>
        </w:rPr>
        <w:t xml:space="preserve">There is evidence that the </w:t>
      </w:r>
      <w:r w:rsidR="00EC298A" w:rsidRPr="00FE2D32">
        <w:rPr>
          <w:rFonts w:ascii="Arial" w:hAnsi="Arial" w:cs="Arial"/>
        </w:rPr>
        <w:t>katipō</w:t>
      </w:r>
      <w:r w:rsidRPr="00FE2D32">
        <w:rPr>
          <w:rFonts w:ascii="Arial" w:hAnsi="Arial" w:cs="Arial"/>
        </w:rPr>
        <w:t xml:space="preserve"> has ‘existence value’ to New Zealanders; </w:t>
      </w:r>
      <w:r w:rsidR="00EC298A" w:rsidRPr="00FE2D32">
        <w:rPr>
          <w:rFonts w:ascii="Arial" w:hAnsi="Arial" w:cs="Arial"/>
        </w:rPr>
        <w:t>katipō</w:t>
      </w:r>
      <w:r w:rsidRPr="00FE2D32">
        <w:rPr>
          <w:rFonts w:ascii="Arial" w:hAnsi="Arial" w:cs="Arial"/>
        </w:rPr>
        <w:t xml:space="preserve"> words and images are used in logos, trademarks and company names, and public warnings concerning the </w:t>
      </w:r>
      <w:r w:rsidR="00EC298A" w:rsidRPr="00FE2D32">
        <w:rPr>
          <w:rFonts w:ascii="Arial" w:hAnsi="Arial" w:cs="Arial"/>
        </w:rPr>
        <w:t>katipō</w:t>
      </w:r>
      <w:r w:rsidRPr="00FE2D32">
        <w:rPr>
          <w:rFonts w:ascii="Arial" w:hAnsi="Arial" w:cs="Arial"/>
        </w:rPr>
        <w:t xml:space="preserve"> tend to relate to avoiding them in order to protect the species rather than to protect human health</w:t>
      </w:r>
      <w:r w:rsidR="00A209BA" w:rsidRPr="00FE2D32">
        <w:rPr>
          <w:rFonts w:ascii="Arial" w:hAnsi="Arial" w:cs="Arial"/>
        </w:rPr>
        <w:t>.</w:t>
      </w:r>
    </w:p>
    <w:p w14:paraId="217FEE30" w14:textId="25A7ED4D" w:rsidR="00DC05DC" w:rsidRPr="00FE2D32" w:rsidRDefault="00DC05DC" w:rsidP="00DC05DC">
      <w:pPr>
        <w:pStyle w:val="Heading1"/>
        <w:rPr>
          <w:lang w:val="en-NZ"/>
        </w:rPr>
      </w:pPr>
      <w:bookmarkStart w:id="8" w:name="_Toc200370044"/>
      <w:r w:rsidRPr="00FE2D32">
        <w:rPr>
          <w:lang w:val="en-NZ"/>
        </w:rPr>
        <w:lastRenderedPageBreak/>
        <w:t>Exposure assessment</w:t>
      </w:r>
      <w:bookmarkEnd w:id="8"/>
      <w:r w:rsidRPr="00FE2D32">
        <w:rPr>
          <w:lang w:val="en-NZ"/>
        </w:rPr>
        <w:t xml:space="preserve"> </w:t>
      </w:r>
    </w:p>
    <w:p w14:paraId="5DAE920F" w14:textId="4C2EC694" w:rsidR="00EB3422" w:rsidRPr="00FE2D32" w:rsidRDefault="00DC05DC" w:rsidP="00EB3422">
      <w:pPr>
        <w:pStyle w:val="Heading2"/>
        <w:rPr>
          <w:lang w:val="en-NZ"/>
        </w:rPr>
      </w:pPr>
      <w:bookmarkStart w:id="9" w:name="_Toc200370045"/>
      <w:r w:rsidRPr="00FE2D32">
        <w:rPr>
          <w:lang w:val="en-NZ"/>
        </w:rPr>
        <w:t>Venomous spiders in New Zealand</w:t>
      </w:r>
      <w:bookmarkEnd w:id="9"/>
      <w:r w:rsidRPr="00FE2D32">
        <w:rPr>
          <w:lang w:val="en-NZ"/>
        </w:rPr>
        <w:t xml:space="preserve"> </w:t>
      </w:r>
    </w:p>
    <w:p w14:paraId="6B493BDD" w14:textId="648D3C38" w:rsidR="00CF575F" w:rsidRPr="00FE2D32" w:rsidRDefault="00CE731B" w:rsidP="00CF575F">
      <w:pPr>
        <w:jc w:val="both"/>
        <w:rPr>
          <w:lang w:val="en-NZ"/>
        </w:rPr>
      </w:pPr>
      <w:r w:rsidRPr="00FE2D32">
        <w:rPr>
          <w:lang w:val="en-NZ"/>
        </w:rPr>
        <w:t>New Zealand is home to an estimated 2,500 spider species (Forster &amp; Forster 1999). Of the native species, large spiders such as the black tunnelweb spider (</w:t>
      </w:r>
      <w:r w:rsidRPr="00FE2D32">
        <w:rPr>
          <w:i/>
          <w:iCs/>
          <w:lang w:val="en-NZ"/>
        </w:rPr>
        <w:t>Porrhothele antipodiana</w:t>
      </w:r>
      <w:r w:rsidRPr="00FE2D32">
        <w:rPr>
          <w:lang w:val="en-NZ"/>
        </w:rPr>
        <w:t xml:space="preserve">) can deliver painful bites, but only the very much smaller </w:t>
      </w:r>
      <w:r w:rsidR="00CF575F" w:rsidRPr="00FE2D32">
        <w:rPr>
          <w:lang w:val="en-NZ"/>
        </w:rPr>
        <w:t>katip</w:t>
      </w:r>
      <w:r w:rsidR="0087606E" w:rsidRPr="00FE2D32">
        <w:rPr>
          <w:lang w:val="en-NZ"/>
        </w:rPr>
        <w:t>ō</w:t>
      </w:r>
      <w:r w:rsidR="00CF575F" w:rsidRPr="00FE2D32">
        <w:rPr>
          <w:lang w:val="en-NZ"/>
        </w:rPr>
        <w:t xml:space="preserve"> (</w:t>
      </w:r>
      <w:r w:rsidR="00CF575F" w:rsidRPr="00FE2D32">
        <w:rPr>
          <w:i/>
          <w:iCs/>
          <w:lang w:val="en-NZ"/>
        </w:rPr>
        <w:t>Latrodectus katipo</w:t>
      </w:r>
      <w:r w:rsidR="00CF575F" w:rsidRPr="00FE2D32">
        <w:rPr>
          <w:lang w:val="en-NZ"/>
        </w:rPr>
        <w:t xml:space="preserve">) is venomous (Forster &amp; Forster 1999). </w:t>
      </w:r>
    </w:p>
    <w:p w14:paraId="0DDE0F66" w14:textId="1C0402D1" w:rsidR="00C92D33" w:rsidRPr="00FE2D32" w:rsidRDefault="00CF575F" w:rsidP="00CF575F">
      <w:pPr>
        <w:jc w:val="both"/>
        <w:rPr>
          <w:lang w:val="en-NZ"/>
        </w:rPr>
      </w:pPr>
      <w:r w:rsidRPr="00FE2D32">
        <w:rPr>
          <w:lang w:val="en-NZ"/>
        </w:rPr>
        <w:t xml:space="preserve">Of the introduced species present in New Zealand, only the Australian redback </w:t>
      </w:r>
      <w:r w:rsidRPr="001229C7">
        <w:rPr>
          <w:lang w:val="en-NZ"/>
        </w:rPr>
        <w:t>(</w:t>
      </w:r>
      <w:r w:rsidRPr="00FE2D32">
        <w:rPr>
          <w:i/>
          <w:iCs/>
          <w:lang w:val="en-NZ"/>
        </w:rPr>
        <w:t>Latrodectus</w:t>
      </w:r>
      <w:r w:rsidRPr="00FE2D32">
        <w:rPr>
          <w:iCs/>
          <w:lang w:val="en-NZ"/>
        </w:rPr>
        <w:t xml:space="preserve"> </w:t>
      </w:r>
      <w:r w:rsidRPr="00FE2D32">
        <w:rPr>
          <w:i/>
          <w:lang w:val="en-NZ"/>
        </w:rPr>
        <w:t>hasselti</w:t>
      </w:r>
      <w:r w:rsidRPr="001229C7">
        <w:rPr>
          <w:iCs/>
          <w:lang w:val="en-NZ"/>
        </w:rPr>
        <w:t>)</w:t>
      </w:r>
      <w:r w:rsidRPr="00FE2D32">
        <w:rPr>
          <w:i/>
          <w:lang w:val="en-NZ"/>
        </w:rPr>
        <w:t xml:space="preserve"> </w:t>
      </w:r>
      <w:r w:rsidRPr="00FE2D32">
        <w:rPr>
          <w:iCs/>
          <w:lang w:val="en-NZ"/>
        </w:rPr>
        <w:t>is capable of causing a clinically significant envenomation</w:t>
      </w:r>
      <w:r w:rsidRPr="00FE2D32">
        <w:rPr>
          <w:i/>
          <w:lang w:val="en-NZ"/>
        </w:rPr>
        <w:t xml:space="preserve">. </w:t>
      </w:r>
    </w:p>
    <w:p w14:paraId="7A2772A0" w14:textId="77777777" w:rsidR="00DD12BD" w:rsidRPr="00FE2D32" w:rsidRDefault="00DD12BD" w:rsidP="00DD12BD">
      <w:pPr>
        <w:pStyle w:val="Heading3"/>
        <w:rPr>
          <w:lang w:val="en-NZ"/>
        </w:rPr>
      </w:pPr>
      <w:bookmarkStart w:id="10" w:name="_Toc200370046"/>
      <w:r w:rsidRPr="00FE2D32">
        <w:rPr>
          <w:lang w:val="en-NZ"/>
        </w:rPr>
        <w:t>Katipō</w:t>
      </w:r>
      <w:bookmarkEnd w:id="10"/>
    </w:p>
    <w:p w14:paraId="441DCF2E" w14:textId="6B6338B6" w:rsidR="00DD12BD" w:rsidRPr="00FE2D32" w:rsidRDefault="00DD12BD" w:rsidP="00A154EC">
      <w:pPr>
        <w:jc w:val="both"/>
        <w:rPr>
          <w:lang w:val="en-NZ"/>
        </w:rPr>
      </w:pPr>
      <w:r w:rsidRPr="00FE2D32">
        <w:rPr>
          <w:lang w:val="en-NZ"/>
        </w:rPr>
        <w:t>The katipō (</w:t>
      </w:r>
      <w:r w:rsidRPr="00FE2D32">
        <w:rPr>
          <w:i/>
          <w:iCs/>
          <w:lang w:val="en-NZ"/>
        </w:rPr>
        <w:t>Latrodectus katipo</w:t>
      </w:r>
      <w:r w:rsidRPr="00FE2D32">
        <w:rPr>
          <w:lang w:val="en-NZ"/>
        </w:rPr>
        <w:t xml:space="preserve">) is the only </w:t>
      </w:r>
      <w:r w:rsidR="00C114BB">
        <w:rPr>
          <w:lang w:val="en-NZ"/>
        </w:rPr>
        <w:t>venomous</w:t>
      </w:r>
      <w:r w:rsidR="00C114BB" w:rsidRPr="00FE2D32">
        <w:rPr>
          <w:lang w:val="en-NZ"/>
        </w:rPr>
        <w:t xml:space="preserve"> </w:t>
      </w:r>
      <w:r w:rsidRPr="00FE2D32">
        <w:rPr>
          <w:lang w:val="en-NZ"/>
        </w:rPr>
        <w:t xml:space="preserve">(to humans) endemic land animal in New Zealand. </w:t>
      </w:r>
      <w:r w:rsidR="0031693D" w:rsidRPr="00FE2D32">
        <w:rPr>
          <w:lang w:val="en-NZ"/>
        </w:rPr>
        <w:t>It is fully protected under Schedule 7 of the Wildlife Act</w:t>
      </w:r>
      <w:r w:rsidR="000B3744" w:rsidRPr="00FE2D32">
        <w:rPr>
          <w:lang w:val="en-NZ"/>
        </w:rPr>
        <w:t xml:space="preserve"> 1953</w:t>
      </w:r>
      <w:r w:rsidR="0031693D" w:rsidRPr="00FE2D32">
        <w:rPr>
          <w:lang w:val="en-NZ"/>
        </w:rPr>
        <w:t xml:space="preserve">. </w:t>
      </w:r>
      <w:r w:rsidRPr="00FE2D32">
        <w:rPr>
          <w:lang w:val="en-NZ"/>
        </w:rPr>
        <w:t>It is a coastal species, dependent on intact sand dune ecosystems</w:t>
      </w:r>
      <w:r w:rsidR="006B2D26" w:rsidRPr="00FE2D32">
        <w:rPr>
          <w:lang w:val="en-NZ"/>
        </w:rPr>
        <w:t xml:space="preserve"> (Warren Chinn, pers comms, January 2024)</w:t>
      </w:r>
      <w:r w:rsidRPr="00FE2D32">
        <w:rPr>
          <w:lang w:val="en-NZ"/>
        </w:rPr>
        <w:t xml:space="preserve"> in which it weaves small, tangled webs to catch insects. Katipō are rare in most areas of New Zealand and studies show an </w:t>
      </w:r>
      <w:r w:rsidR="004F7748">
        <w:rPr>
          <w:lang w:val="en-NZ"/>
        </w:rPr>
        <w:t>accelerating</w:t>
      </w:r>
      <w:r w:rsidR="004F7748" w:rsidRPr="00FE2D32">
        <w:rPr>
          <w:lang w:val="en-NZ"/>
        </w:rPr>
        <w:t xml:space="preserve"> </w:t>
      </w:r>
      <w:r w:rsidRPr="00FE2D32">
        <w:rPr>
          <w:lang w:val="en-NZ"/>
        </w:rPr>
        <w:t xml:space="preserve">overall decline in </w:t>
      </w:r>
      <w:r w:rsidR="00C85EF0" w:rsidRPr="00FE2D32">
        <w:rPr>
          <w:lang w:val="en-NZ"/>
        </w:rPr>
        <w:t>katipō</w:t>
      </w:r>
      <w:r w:rsidRPr="00FE2D32">
        <w:rPr>
          <w:lang w:val="en-NZ"/>
        </w:rPr>
        <w:t xml:space="preserve"> numbers. Katipō are a threatened species, classified as “at risk, declining” in the NZ Threat Classification list with some populations being locally extinct from many North Island beaches. This decline is primarily due to loss and deterioration of habitat</w:t>
      </w:r>
      <w:r w:rsidR="00690196">
        <w:rPr>
          <w:vertAlign w:val="superscript"/>
          <w:lang w:val="en-NZ"/>
        </w:rPr>
        <w:t xml:space="preserve"> </w:t>
      </w:r>
      <w:r w:rsidRPr="00FE2D32">
        <w:rPr>
          <w:lang w:val="en-NZ"/>
        </w:rPr>
        <w:t>and competition with introduced spider species</w:t>
      </w:r>
      <w:r w:rsidRPr="00FE2D32">
        <w:rPr>
          <w:i/>
          <w:iCs/>
          <w:lang w:val="en-NZ"/>
        </w:rPr>
        <w:t xml:space="preserve">. </w:t>
      </w:r>
    </w:p>
    <w:p w14:paraId="4B441C59" w14:textId="58837FE6" w:rsidR="00DD12BD" w:rsidRPr="00FE2D32" w:rsidRDefault="00DD12BD" w:rsidP="00A154EC">
      <w:pPr>
        <w:jc w:val="both"/>
        <w:rPr>
          <w:lang w:val="en-NZ"/>
        </w:rPr>
      </w:pPr>
      <w:r w:rsidRPr="00FE2D32">
        <w:rPr>
          <w:lang w:val="en-NZ"/>
        </w:rPr>
        <w:t xml:space="preserve">The </w:t>
      </w:r>
      <w:r w:rsidR="00EB6C8B" w:rsidRPr="00FE2D32">
        <w:rPr>
          <w:lang w:val="en-NZ"/>
        </w:rPr>
        <w:t>k</w:t>
      </w:r>
      <w:r w:rsidRPr="00FE2D32">
        <w:rPr>
          <w:lang w:val="en-NZ"/>
        </w:rPr>
        <w:t>atipō is also threatened by hybridisation with the closely</w:t>
      </w:r>
      <w:r w:rsidR="63DA6EA3" w:rsidRPr="00FE2D32">
        <w:rPr>
          <w:lang w:val="en-NZ"/>
        </w:rPr>
        <w:t xml:space="preserve"> </w:t>
      </w:r>
      <w:r w:rsidRPr="00FE2D32">
        <w:rPr>
          <w:lang w:val="en-NZ"/>
        </w:rPr>
        <w:t>related Australian Redback Spider (</w:t>
      </w:r>
      <w:r w:rsidRPr="00FE2D32">
        <w:rPr>
          <w:i/>
          <w:iCs/>
          <w:lang w:val="en-NZ"/>
        </w:rPr>
        <w:t>L. hasseltii</w:t>
      </w:r>
      <w:r w:rsidRPr="00FE2D32">
        <w:rPr>
          <w:lang w:val="en-NZ"/>
        </w:rPr>
        <w:t>), which has been shown to exist in katipō populations in</w:t>
      </w:r>
      <w:r w:rsidR="009F6F78" w:rsidRPr="00FE2D32">
        <w:rPr>
          <w:lang w:val="en-NZ"/>
        </w:rPr>
        <w:t xml:space="preserve"> Gisborne/</w:t>
      </w:r>
      <w:r w:rsidRPr="00FE2D32">
        <w:rPr>
          <w:lang w:val="en-NZ"/>
        </w:rPr>
        <w:t>Tair</w:t>
      </w:r>
      <w:r w:rsidR="00724718">
        <w:rPr>
          <w:lang w:val="en-NZ"/>
        </w:rPr>
        <w:t>ā</w:t>
      </w:r>
      <w:r w:rsidRPr="00FE2D32">
        <w:rPr>
          <w:lang w:val="en-NZ"/>
        </w:rPr>
        <w:t>whiti</w:t>
      </w:r>
      <w:r w:rsidR="00755E2A" w:rsidRPr="00FE2D32">
        <w:rPr>
          <w:lang w:val="en-NZ"/>
        </w:rPr>
        <w:t xml:space="preserve">. </w:t>
      </w:r>
      <w:r w:rsidRPr="00FE2D32">
        <w:rPr>
          <w:lang w:val="en-NZ"/>
        </w:rPr>
        <w:t>This poses a possible extinction threat to the katipō.</w:t>
      </w:r>
    </w:p>
    <w:p w14:paraId="4ECA7AE0" w14:textId="53E9A3F7" w:rsidR="00243F65" w:rsidRPr="00FE2D32" w:rsidRDefault="00243F65" w:rsidP="00243F65">
      <w:pPr>
        <w:jc w:val="both"/>
        <w:rPr>
          <w:lang w:val="en-NZ"/>
        </w:rPr>
      </w:pPr>
      <w:r w:rsidRPr="00FE2D32">
        <w:rPr>
          <w:lang w:val="en-NZ"/>
        </w:rPr>
        <w:t xml:space="preserve">The habitat of the </w:t>
      </w:r>
      <w:r w:rsidR="00C85EF0" w:rsidRPr="00FE2D32">
        <w:rPr>
          <w:lang w:val="en-NZ"/>
        </w:rPr>
        <w:t>katipō</w:t>
      </w:r>
      <w:r w:rsidRPr="00FE2D32">
        <w:rPr>
          <w:lang w:val="en-NZ"/>
        </w:rPr>
        <w:t xml:space="preserve"> and its rarity in most areas mean few people encounter </w:t>
      </w:r>
      <w:r w:rsidR="00C85EF0" w:rsidRPr="00FE2D32">
        <w:rPr>
          <w:lang w:val="en-NZ"/>
        </w:rPr>
        <w:t>katipō</w:t>
      </w:r>
      <w:r w:rsidRPr="00FE2D32">
        <w:rPr>
          <w:lang w:val="en-NZ"/>
        </w:rPr>
        <w:t xml:space="preserve"> bites. Of the 444 spider-related enquiries received by the National Poisons Centre since the beginning of 2000, six related to </w:t>
      </w:r>
      <w:r w:rsidR="00C85EF0" w:rsidRPr="00FE2D32">
        <w:rPr>
          <w:lang w:val="en-NZ"/>
        </w:rPr>
        <w:t>katipō</w:t>
      </w:r>
      <w:r w:rsidRPr="00FE2D32">
        <w:rPr>
          <w:lang w:val="en-NZ"/>
        </w:rPr>
        <w:t xml:space="preserve"> spiders. </w:t>
      </w:r>
    </w:p>
    <w:p w14:paraId="70A128A1" w14:textId="1601554F" w:rsidR="00DD12BD" w:rsidRPr="00FE2D32" w:rsidRDefault="00243F65" w:rsidP="00243F65">
      <w:pPr>
        <w:jc w:val="both"/>
        <w:rPr>
          <w:lang w:val="en-NZ"/>
        </w:rPr>
      </w:pPr>
      <w:r w:rsidRPr="00FE2D32">
        <w:rPr>
          <w:lang w:val="en-NZ"/>
        </w:rPr>
        <w:t xml:space="preserve">Reactions to </w:t>
      </w:r>
      <w:r w:rsidR="00C85EF0" w:rsidRPr="00FE2D32">
        <w:rPr>
          <w:lang w:val="en-NZ"/>
        </w:rPr>
        <w:t>katipō</w:t>
      </w:r>
      <w:r w:rsidRPr="00FE2D32">
        <w:rPr>
          <w:lang w:val="en-NZ"/>
        </w:rPr>
        <w:t xml:space="preserve"> venom vary from discomfort through to difficulty in breathing and problems with the nervous system. However, fatalities are extremely rare. The last recorded death from a katipō bite occurred in 1901</w:t>
      </w:r>
      <w:r w:rsidR="0070473E">
        <w:rPr>
          <w:lang w:val="en-NZ"/>
        </w:rPr>
        <w:t xml:space="preserve"> </w:t>
      </w:r>
      <w:r w:rsidRPr="00FE2D32">
        <w:rPr>
          <w:lang w:val="en-NZ"/>
        </w:rPr>
        <w:t xml:space="preserve">(RNZ 2019). Australian redback antivenom has been used to treat </w:t>
      </w:r>
      <w:r w:rsidR="00C85EF0" w:rsidRPr="00FE2D32">
        <w:rPr>
          <w:lang w:val="en-NZ"/>
        </w:rPr>
        <w:t>katipō</w:t>
      </w:r>
      <w:r w:rsidRPr="00FE2D32">
        <w:rPr>
          <w:lang w:val="en-NZ"/>
        </w:rPr>
        <w:t xml:space="preserve"> bites; however, use of antivenom is no longer recommended due to an unfavourable risk-benefit balance.</w:t>
      </w:r>
    </w:p>
    <w:p w14:paraId="6B069E11" w14:textId="4F979337" w:rsidR="00DC05DC" w:rsidRPr="00FE2D32" w:rsidRDefault="00DC05DC" w:rsidP="00A154EC">
      <w:pPr>
        <w:pStyle w:val="Heading3"/>
        <w:jc w:val="both"/>
        <w:rPr>
          <w:lang w:val="en-NZ"/>
        </w:rPr>
      </w:pPr>
      <w:bookmarkStart w:id="11" w:name="_Toc200370047"/>
      <w:r w:rsidRPr="00FE2D32">
        <w:rPr>
          <w:lang w:val="en-NZ"/>
        </w:rPr>
        <w:t>Redback</w:t>
      </w:r>
      <w:r w:rsidR="00B869B9" w:rsidRPr="00FE2D32">
        <w:rPr>
          <w:lang w:val="en-NZ"/>
        </w:rPr>
        <w:t xml:space="preserve"> spider</w:t>
      </w:r>
      <w:bookmarkEnd w:id="11"/>
    </w:p>
    <w:p w14:paraId="7DE9A017" w14:textId="7BF24E08" w:rsidR="007B522B" w:rsidRPr="00FE2D32" w:rsidRDefault="00B43941" w:rsidP="00A154EC">
      <w:pPr>
        <w:jc w:val="both"/>
        <w:rPr>
          <w:szCs w:val="24"/>
          <w:lang w:val="en-NZ"/>
        </w:rPr>
      </w:pPr>
      <w:bookmarkStart w:id="12" w:name="_Hlk178240306"/>
      <w:r w:rsidRPr="00FE2D32">
        <w:rPr>
          <w:szCs w:val="24"/>
          <w:lang w:val="en-NZ"/>
        </w:rPr>
        <w:t>Redback spiders (</w:t>
      </w:r>
      <w:r w:rsidRPr="00FE2D32">
        <w:rPr>
          <w:i/>
          <w:iCs/>
          <w:szCs w:val="24"/>
          <w:lang w:val="en-NZ"/>
        </w:rPr>
        <w:t>L. hasseltii</w:t>
      </w:r>
      <w:r w:rsidRPr="00FE2D32">
        <w:rPr>
          <w:szCs w:val="24"/>
          <w:lang w:val="en-NZ"/>
        </w:rPr>
        <w:t>) were first reported in New Zealand in the early 1980s and are classified as ‘introduced and naturalised’ in the NZ Threat Classification System. From 1981 to February 2009, there were 54 reports of redback spiders in 37 locations throughout New Zealand (Vink et al</w:t>
      </w:r>
      <w:r w:rsidR="0070473E">
        <w:rPr>
          <w:szCs w:val="24"/>
          <w:lang w:val="en-NZ"/>
        </w:rPr>
        <w:t>.</w:t>
      </w:r>
      <w:r w:rsidRPr="00FE2D32">
        <w:rPr>
          <w:szCs w:val="24"/>
          <w:lang w:val="en-NZ"/>
        </w:rPr>
        <w:t xml:space="preserve"> 2010) and there </w:t>
      </w:r>
      <w:r w:rsidR="004D1B59">
        <w:rPr>
          <w:szCs w:val="24"/>
          <w:lang w:val="en-NZ"/>
        </w:rPr>
        <w:t xml:space="preserve">were </w:t>
      </w:r>
      <w:r w:rsidRPr="00FE2D32">
        <w:rPr>
          <w:szCs w:val="24"/>
          <w:lang w:val="en-NZ"/>
        </w:rPr>
        <w:t xml:space="preserve">38 records of redbacks identified on iNaturalist NZ from 2008 to September 2024, with six of these </w:t>
      </w:r>
      <w:r w:rsidR="00F96792">
        <w:rPr>
          <w:szCs w:val="24"/>
          <w:lang w:val="en-NZ"/>
        </w:rPr>
        <w:t>in 2024</w:t>
      </w:r>
      <w:r w:rsidRPr="00FE2D32">
        <w:rPr>
          <w:szCs w:val="24"/>
          <w:lang w:val="en-NZ"/>
        </w:rPr>
        <w:t xml:space="preserve"> </w:t>
      </w:r>
      <w:hyperlink r:id="rId12">
        <w:r w:rsidRPr="00FE2D32">
          <w:rPr>
            <w:rStyle w:val="Hyperlink"/>
            <w:szCs w:val="24"/>
            <w:lang w:val="en-NZ"/>
          </w:rPr>
          <w:t>(iNaturalist NZ</w:t>
        </w:r>
      </w:hyperlink>
      <w:r w:rsidRPr="00FE2D32">
        <w:rPr>
          <w:szCs w:val="24"/>
          <w:lang w:val="en-NZ"/>
        </w:rPr>
        <w:t>). A number of reports are from Central Otago (Bryan et al</w:t>
      </w:r>
      <w:r w:rsidR="0070473E">
        <w:rPr>
          <w:szCs w:val="24"/>
          <w:lang w:val="en-NZ"/>
        </w:rPr>
        <w:t>.</w:t>
      </w:r>
      <w:r w:rsidRPr="00FE2D32">
        <w:rPr>
          <w:szCs w:val="24"/>
          <w:lang w:val="en-NZ"/>
        </w:rPr>
        <w:t xml:space="preserve"> 2015). Anecdotal reports suggest that any sightings of redback spiders resulted in the spiders (and colonies) being eradicated.</w:t>
      </w:r>
      <w:bookmarkEnd w:id="12"/>
    </w:p>
    <w:p w14:paraId="1D6EBAEA" w14:textId="4F9F6042" w:rsidR="00744FEB" w:rsidRPr="00FE2D32" w:rsidRDefault="00EF2153" w:rsidP="00A154EC">
      <w:pPr>
        <w:jc w:val="both"/>
        <w:rPr>
          <w:szCs w:val="24"/>
          <w:lang w:val="en-NZ"/>
        </w:rPr>
      </w:pPr>
      <w:r w:rsidRPr="00FE2D32">
        <w:rPr>
          <w:szCs w:val="24"/>
          <w:lang w:val="en-NZ"/>
        </w:rPr>
        <w:lastRenderedPageBreak/>
        <w:t xml:space="preserve">Redback spiders were intercepted at the </w:t>
      </w:r>
      <w:r w:rsidR="00744FEB" w:rsidRPr="00FE2D32">
        <w:rPr>
          <w:szCs w:val="24"/>
          <w:lang w:val="en-NZ"/>
        </w:rPr>
        <w:t xml:space="preserve">New Zealand border over 136 </w:t>
      </w:r>
      <w:r w:rsidRPr="00FE2D32">
        <w:rPr>
          <w:szCs w:val="24"/>
          <w:lang w:val="en-NZ"/>
        </w:rPr>
        <w:t>times</w:t>
      </w:r>
      <w:r w:rsidR="00B31658" w:rsidRPr="00FE2D32">
        <w:rPr>
          <w:szCs w:val="24"/>
          <w:lang w:val="en-NZ"/>
        </w:rPr>
        <w:t xml:space="preserve"> </w:t>
      </w:r>
      <w:r w:rsidR="00744FEB" w:rsidRPr="00FE2D32">
        <w:rPr>
          <w:szCs w:val="24"/>
          <w:lang w:val="en-NZ"/>
        </w:rPr>
        <w:t xml:space="preserve">between February 1988 and July 2002 (MAF Biosecurity New Zealand, unpublished data). Between November 2002 and August 2005, eight interceptions were made in transitional facilities where uncleared imported goods were held and a further 40 interceptions were made in imports that had cleared quarantine (MAF Biosecurity New Zealand, unpublished data; AR Flynn personal communication). Redbacks have been most frequently intercepted with shipments of steel </w:t>
      </w:r>
      <w:r w:rsidR="009F6F78" w:rsidRPr="00FE2D32">
        <w:rPr>
          <w:szCs w:val="24"/>
          <w:lang w:val="en-NZ"/>
        </w:rPr>
        <w:t>and</w:t>
      </w:r>
      <w:r w:rsidR="00744FEB" w:rsidRPr="00FE2D32">
        <w:rPr>
          <w:szCs w:val="24"/>
          <w:lang w:val="en-NZ"/>
        </w:rPr>
        <w:t xml:space="preserve"> have also been found in fresh produce such as grapes (Reed and Newland 2002) and in goods that are unpacked in warehouses then delivered to shops and homes</w:t>
      </w:r>
      <w:r w:rsidR="00C66DFD" w:rsidRPr="00FE2D32">
        <w:rPr>
          <w:szCs w:val="24"/>
          <w:lang w:val="en-NZ"/>
        </w:rPr>
        <w:t xml:space="preserve">. </w:t>
      </w:r>
    </w:p>
    <w:p w14:paraId="33AB66DE" w14:textId="47CE760B" w:rsidR="00F9519A" w:rsidRPr="00FE2D32" w:rsidRDefault="00632EBD" w:rsidP="00A154EC">
      <w:pPr>
        <w:jc w:val="both"/>
        <w:rPr>
          <w:szCs w:val="24"/>
          <w:lang w:val="en-NZ"/>
        </w:rPr>
      </w:pPr>
      <w:r w:rsidRPr="00FE2D32">
        <w:rPr>
          <w:szCs w:val="24"/>
          <w:lang w:val="en-NZ"/>
        </w:rPr>
        <w:t xml:space="preserve">Data from MPI on the number of interceptions and post-border reports of </w:t>
      </w:r>
      <w:r w:rsidR="00573A3A" w:rsidRPr="00FE2D32">
        <w:rPr>
          <w:szCs w:val="24"/>
          <w:lang w:val="en-NZ"/>
        </w:rPr>
        <w:t>r</w:t>
      </w:r>
      <w:r w:rsidRPr="00FE2D32">
        <w:rPr>
          <w:szCs w:val="24"/>
          <w:lang w:val="en-NZ"/>
        </w:rPr>
        <w:t xml:space="preserve">edback spiders from the fresh produce pathway from 2000 to 2024 show that a total of 21 </w:t>
      </w:r>
      <w:r w:rsidR="00D2564A" w:rsidRPr="00FE2D32">
        <w:rPr>
          <w:szCs w:val="24"/>
          <w:lang w:val="en-NZ"/>
        </w:rPr>
        <w:t>r</w:t>
      </w:r>
      <w:r w:rsidRPr="00FE2D32">
        <w:rPr>
          <w:szCs w:val="24"/>
          <w:lang w:val="en-NZ"/>
        </w:rPr>
        <w:t xml:space="preserve">edback spiders were reported. From this pathway 13 spiders were reportedly from Australia, 7 from USA, and 1 from Mexico. </w:t>
      </w:r>
    </w:p>
    <w:p w14:paraId="348B9C71" w14:textId="718D277E" w:rsidR="00744FEB" w:rsidRPr="00FE2D32" w:rsidRDefault="00F9519A" w:rsidP="00A154EC">
      <w:pPr>
        <w:jc w:val="both"/>
        <w:rPr>
          <w:szCs w:val="24"/>
          <w:lang w:val="en-NZ"/>
        </w:rPr>
      </w:pPr>
      <w:r w:rsidRPr="00FE2D32">
        <w:rPr>
          <w:szCs w:val="24"/>
          <w:lang w:val="en-NZ"/>
        </w:rPr>
        <w:t>The female Australian redback bite can cause serious illness, but since redback spiders rarely leave their webs, humans are unlikely to be bitten unless a body part such as a hand is put directly into the web. Like all spider</w:t>
      </w:r>
      <w:r w:rsidR="005B7484">
        <w:rPr>
          <w:szCs w:val="24"/>
          <w:lang w:val="en-NZ"/>
        </w:rPr>
        <w:t>s</w:t>
      </w:r>
      <w:r w:rsidRPr="00FE2D32">
        <w:rPr>
          <w:szCs w:val="24"/>
          <w:lang w:val="en-NZ"/>
        </w:rPr>
        <w:t>, redbacks do not always secrete venom when they bite, so not all spider bites will result in envenomation. Between 2017 and 2024 there were two cases of likely envenomation by redback spiders reported to the National Poisons Centre (Director National Poisons Centre, Pers comms, 2024).</w:t>
      </w:r>
    </w:p>
    <w:p w14:paraId="1954FD3B" w14:textId="77777777" w:rsidR="00356A6B" w:rsidRDefault="00C53295" w:rsidP="00356A6B">
      <w:pPr>
        <w:pStyle w:val="NormalWeb"/>
        <w:spacing w:before="0" w:after="0"/>
        <w:jc w:val="both"/>
      </w:pPr>
      <w:r w:rsidRPr="00FE2D32">
        <w:rPr>
          <w:rFonts w:ascii="Arial" w:hAnsi="Arial" w:cs="Arial"/>
        </w:rPr>
        <w:t>In addition to the conservation impacts of redbacks on the hybridi</w:t>
      </w:r>
      <w:r w:rsidR="00B81649">
        <w:rPr>
          <w:rFonts w:ascii="Arial" w:hAnsi="Arial" w:cs="Arial"/>
        </w:rPr>
        <w:t>s</w:t>
      </w:r>
      <w:r w:rsidRPr="00FE2D32">
        <w:rPr>
          <w:rFonts w:ascii="Arial" w:hAnsi="Arial" w:cs="Arial"/>
        </w:rPr>
        <w:t xml:space="preserve">ation risk with katipō, </w:t>
      </w:r>
      <w:r w:rsidR="00C17843" w:rsidRPr="00FE2D32">
        <w:rPr>
          <w:rFonts w:ascii="Arial" w:hAnsi="Arial" w:cs="Arial"/>
        </w:rPr>
        <w:t xml:space="preserve">as discussed above, </w:t>
      </w:r>
      <w:r w:rsidRPr="00FE2D32">
        <w:rPr>
          <w:rFonts w:ascii="Arial" w:hAnsi="Arial" w:cs="Arial"/>
        </w:rPr>
        <w:t>redbacks are also known to feed on the endangered Cromwell chafer beetle in Central Otago</w:t>
      </w:r>
      <w:r w:rsidR="00927D35" w:rsidRPr="00FE2D32">
        <w:rPr>
          <w:rFonts w:ascii="Arial" w:hAnsi="Arial" w:cs="Arial"/>
        </w:rPr>
        <w:t xml:space="preserve"> (Bryan 2014)</w:t>
      </w:r>
      <w:r w:rsidR="00F210FE" w:rsidRPr="00FE2D32">
        <w:rPr>
          <w:rFonts w:ascii="Arial" w:hAnsi="Arial" w:cs="Arial"/>
        </w:rPr>
        <w:t>.</w:t>
      </w:r>
    </w:p>
    <w:p w14:paraId="0B8F3179" w14:textId="77777777" w:rsidR="00356A6B" w:rsidRDefault="00356A6B" w:rsidP="00356A6B">
      <w:pPr>
        <w:pStyle w:val="NormalWeb"/>
        <w:spacing w:before="0" w:after="0"/>
        <w:jc w:val="both"/>
      </w:pPr>
    </w:p>
    <w:p w14:paraId="1212B097" w14:textId="77777777" w:rsidR="00356A6B" w:rsidRDefault="00DD12BD" w:rsidP="00356A6B">
      <w:pPr>
        <w:pStyle w:val="Heading3"/>
      </w:pPr>
      <w:bookmarkStart w:id="13" w:name="_Toc200370048"/>
      <w:r w:rsidRPr="00FE2D32">
        <w:t xml:space="preserve">White-tail </w:t>
      </w:r>
      <w:r w:rsidR="00485170" w:rsidRPr="00FE2D32">
        <w:t>spider</w:t>
      </w:r>
      <w:bookmarkEnd w:id="13"/>
    </w:p>
    <w:p w14:paraId="6A0C3565" w14:textId="720D4AFF" w:rsidR="00742EDC" w:rsidRPr="00356A6B" w:rsidRDefault="005C70B4" w:rsidP="00356A6B">
      <w:pPr>
        <w:pStyle w:val="NormalWeb"/>
        <w:spacing w:before="0" w:after="0"/>
        <w:jc w:val="both"/>
        <w:rPr>
          <w:rFonts w:ascii="Arial" w:hAnsi="Arial" w:cs="Arial"/>
        </w:rPr>
      </w:pPr>
      <w:r w:rsidRPr="00FE2D32">
        <w:t>The white</w:t>
      </w:r>
      <w:r w:rsidR="00F509D4" w:rsidRPr="00FE2D32">
        <w:t>-</w:t>
      </w:r>
      <w:r w:rsidRPr="00FE2D32">
        <w:t>tail spider</w:t>
      </w:r>
      <w:r w:rsidR="004A3908">
        <w:t xml:space="preserve"> (</w:t>
      </w:r>
      <w:r w:rsidR="004A3908">
        <w:rPr>
          <w:i/>
          <w:iCs/>
        </w:rPr>
        <w:t>Lampona murina</w:t>
      </w:r>
      <w:r w:rsidR="004A3908">
        <w:t>)</w:t>
      </w:r>
      <w:r w:rsidR="004A3908">
        <w:rPr>
          <w:i/>
          <w:iCs/>
        </w:rPr>
        <w:t xml:space="preserve"> </w:t>
      </w:r>
      <w:r w:rsidRPr="00FE2D32">
        <w:t>is more common in New Zealand than the katipō and redback. It is often found in houses, including on the walls and ceilings.</w:t>
      </w:r>
      <w:r w:rsidR="00742EDC" w:rsidRPr="00FE2D32">
        <w:t xml:space="preserve"> </w:t>
      </w:r>
      <w:r w:rsidRPr="00FE2D32">
        <w:t>White</w:t>
      </w:r>
      <w:r w:rsidR="002A2E3B" w:rsidRPr="00FE2D32">
        <w:t>-</w:t>
      </w:r>
      <w:r w:rsidRPr="00FE2D32">
        <w:t>tail spiders will bite if provoked but in most cases the bite will cause little harm. White</w:t>
      </w:r>
      <w:r w:rsidR="002A2E3B" w:rsidRPr="00FE2D32">
        <w:t>-</w:t>
      </w:r>
      <w:r w:rsidRPr="00FE2D32">
        <w:t xml:space="preserve">tail spider bites are not considered </w:t>
      </w:r>
      <w:r w:rsidR="000D127C">
        <w:t>venomous</w:t>
      </w:r>
      <w:r w:rsidR="00C114BB" w:rsidRPr="00FE2D32">
        <w:t xml:space="preserve"> </w:t>
      </w:r>
      <w:r w:rsidRPr="00FE2D32">
        <w:t>to humans</w:t>
      </w:r>
      <w:r w:rsidR="0012091B">
        <w:t xml:space="preserve"> (White</w:t>
      </w:r>
      <w:r w:rsidR="009976E5">
        <w:t xml:space="preserve"> 1999)</w:t>
      </w:r>
      <w:r w:rsidRPr="00FE2D32">
        <w:t xml:space="preserve">. </w:t>
      </w:r>
      <w:r w:rsidR="00742EDC" w:rsidRPr="00FE2D32">
        <w:t xml:space="preserve">However, there is a public perception, </w:t>
      </w:r>
      <w:r w:rsidR="002E0870" w:rsidRPr="00FE2D32">
        <w:t>fuelled</w:t>
      </w:r>
      <w:r w:rsidR="00742EDC" w:rsidRPr="00FE2D32">
        <w:t xml:space="preserve"> by media interest, that white-tail spiders pose a high risk to human health. </w:t>
      </w:r>
    </w:p>
    <w:p w14:paraId="61FA5675" w14:textId="35448588" w:rsidR="00D42E36" w:rsidRPr="00FE2D32" w:rsidRDefault="00DD12BD" w:rsidP="00A154EC">
      <w:pPr>
        <w:jc w:val="both"/>
        <w:rPr>
          <w:lang w:val="en-NZ"/>
        </w:rPr>
      </w:pPr>
      <w:r w:rsidRPr="00FE2D32">
        <w:rPr>
          <w:lang w:val="en-NZ"/>
        </w:rPr>
        <w:t xml:space="preserve">Most </w:t>
      </w:r>
      <w:r w:rsidR="00485170" w:rsidRPr="00FE2D32">
        <w:rPr>
          <w:lang w:val="en-NZ"/>
        </w:rPr>
        <w:t xml:space="preserve">white-tail spider </w:t>
      </w:r>
      <w:r w:rsidRPr="00FE2D32">
        <w:rPr>
          <w:lang w:val="en-NZ"/>
        </w:rPr>
        <w:t>bites appear to cause little or no effect beyond transient local pain</w:t>
      </w:r>
      <w:r w:rsidR="003235F6" w:rsidRPr="00FE2D32">
        <w:rPr>
          <w:lang w:val="en-NZ"/>
        </w:rPr>
        <w:t>, redness, swelling and itchiness</w:t>
      </w:r>
      <w:r w:rsidRPr="00FE2D32">
        <w:rPr>
          <w:lang w:val="en-NZ"/>
        </w:rPr>
        <w:t xml:space="preserve">. However, </w:t>
      </w:r>
      <w:r w:rsidR="00D42E36" w:rsidRPr="00FE2D32">
        <w:rPr>
          <w:lang w:val="en-NZ"/>
        </w:rPr>
        <w:t>in some cases the bite may become infected</w:t>
      </w:r>
      <w:r w:rsidR="00461BFA" w:rsidRPr="00FE2D32">
        <w:rPr>
          <w:lang w:val="en-NZ"/>
        </w:rPr>
        <w:t xml:space="preserve"> and painful, and rarely may form an ulcer.</w:t>
      </w:r>
      <w:r w:rsidRPr="00FE2D32">
        <w:rPr>
          <w:lang w:val="en-NZ"/>
        </w:rPr>
        <w:t xml:space="preserve"> </w:t>
      </w:r>
      <w:r w:rsidR="00742EDC" w:rsidRPr="00FE2D32">
        <w:rPr>
          <w:lang w:val="en-NZ"/>
        </w:rPr>
        <w:t>An Australian study has shown no evidence linking necrotic ulcers to white</w:t>
      </w:r>
      <w:r w:rsidR="000D337E" w:rsidRPr="00FE2D32">
        <w:rPr>
          <w:lang w:val="en-NZ"/>
        </w:rPr>
        <w:t>-</w:t>
      </w:r>
      <w:r w:rsidR="00742EDC" w:rsidRPr="00FE2D32">
        <w:rPr>
          <w:lang w:val="en-NZ"/>
        </w:rPr>
        <w:t>tail spider bites</w:t>
      </w:r>
      <w:r w:rsidR="00821C42">
        <w:rPr>
          <w:lang w:val="en-NZ"/>
        </w:rPr>
        <w:t xml:space="preserve"> (White &amp; Weinstein 2014)</w:t>
      </w:r>
      <w:r w:rsidR="00742EDC" w:rsidRPr="00FE2D32">
        <w:rPr>
          <w:lang w:val="en-NZ"/>
        </w:rPr>
        <w:t>.</w:t>
      </w:r>
    </w:p>
    <w:p w14:paraId="03EA1ED5" w14:textId="7ACF77E0" w:rsidR="001A09D8" w:rsidRPr="00FE2D32" w:rsidRDefault="001A09D8" w:rsidP="00A154EC">
      <w:pPr>
        <w:pStyle w:val="Heading3"/>
        <w:jc w:val="both"/>
        <w:rPr>
          <w:lang w:val="en-NZ"/>
        </w:rPr>
      </w:pPr>
      <w:bookmarkStart w:id="14" w:name="_Toc200370049"/>
      <w:r w:rsidRPr="00FE2D32">
        <w:rPr>
          <w:lang w:val="en-NZ"/>
        </w:rPr>
        <w:t>Current health burden from venomous spiders in New Zealand</w:t>
      </w:r>
      <w:bookmarkEnd w:id="14"/>
    </w:p>
    <w:p w14:paraId="596347C6" w14:textId="03F580B1" w:rsidR="001F0A06" w:rsidRPr="00FE2D32" w:rsidRDefault="001F0A06" w:rsidP="001F0A06">
      <w:pPr>
        <w:jc w:val="both"/>
        <w:rPr>
          <w:lang w:val="en-NZ"/>
        </w:rPr>
      </w:pPr>
      <w:r w:rsidRPr="00FE2D32">
        <w:rPr>
          <w:lang w:val="en-NZ"/>
        </w:rPr>
        <w:t xml:space="preserve">Between 1 January 2017 and 31 December 2023, the National Poisons Centre (NPC) responded to 1,128 calls relating to reported spider bites (0.7% of all calls to the NPC). </w:t>
      </w:r>
      <w:r w:rsidRPr="00FE2D32">
        <w:rPr>
          <w:i/>
          <w:iCs/>
          <w:lang w:val="en-NZ"/>
        </w:rPr>
        <w:t xml:space="preserve">Latrodectus </w:t>
      </w:r>
      <w:r w:rsidRPr="00FE2D32">
        <w:rPr>
          <w:lang w:val="en-NZ"/>
        </w:rPr>
        <w:t xml:space="preserve">spiders were specifically mentioned 35 times although it is not possible to verify how many of these reports were from true </w:t>
      </w:r>
      <w:r w:rsidRPr="00FE2D32">
        <w:rPr>
          <w:i/>
          <w:iCs/>
          <w:lang w:val="en-NZ"/>
        </w:rPr>
        <w:t>Latrodectus</w:t>
      </w:r>
      <w:r w:rsidRPr="00FE2D32">
        <w:rPr>
          <w:lang w:val="en-NZ"/>
        </w:rPr>
        <w:t xml:space="preserve"> spider bites. The NPC was consulted in two cases where patients had a clinical presentation consistent with envenomation by a </w:t>
      </w:r>
      <w:r w:rsidRPr="00FE2D32">
        <w:rPr>
          <w:i/>
          <w:iCs/>
          <w:lang w:val="en-NZ"/>
        </w:rPr>
        <w:t xml:space="preserve">Latrodectus </w:t>
      </w:r>
      <w:r w:rsidRPr="00FE2D32">
        <w:rPr>
          <w:lang w:val="en-NZ"/>
        </w:rPr>
        <w:t xml:space="preserve">species. One of these cases was a confirmed redback spider bite as the spider was captured. In the second case, the clinical symptoms were </w:t>
      </w:r>
      <w:r w:rsidRPr="00FE2D32">
        <w:rPr>
          <w:lang w:val="en-NZ"/>
        </w:rPr>
        <w:lastRenderedPageBreak/>
        <w:t xml:space="preserve">consistent with envenomation, and the patient observed a black spider, however no spider was captured or photographed. </w:t>
      </w:r>
    </w:p>
    <w:p w14:paraId="42837B63" w14:textId="0669EB16" w:rsidR="002D3E87" w:rsidRDefault="001F0A06" w:rsidP="001F0A06">
      <w:pPr>
        <w:jc w:val="both"/>
        <w:rPr>
          <w:lang w:val="en-NZ"/>
        </w:rPr>
      </w:pPr>
      <w:r w:rsidRPr="00FE2D32">
        <w:rPr>
          <w:lang w:val="en-NZ"/>
        </w:rPr>
        <w:t>There has been an increase in contacts to NPC about reported spider bites from 2020 to 2023 as compared to 2017-2019. In late 2019, the Ministry of Health updated its website information about spider bites and included the NPC’s 0800 764 766 number as a resource for further information, it is possible this influenced an increase in reporting of spider bites to NPC after 2020. (Director National Poisons Centre, pers comms 2024).</w:t>
      </w:r>
      <w:r w:rsidR="008444FC">
        <w:rPr>
          <w:lang w:val="en-NZ"/>
        </w:rPr>
        <w:t xml:space="preserve">   </w:t>
      </w:r>
      <w:r w:rsidR="002D3E87">
        <w:rPr>
          <w:lang w:val="en-NZ"/>
        </w:rPr>
        <w:t xml:space="preserve">   </w:t>
      </w:r>
    </w:p>
    <w:p w14:paraId="1002F09A" w14:textId="0C9F54ED" w:rsidR="00912677" w:rsidRDefault="00912677" w:rsidP="00912677">
      <w:pPr>
        <w:jc w:val="both"/>
        <w:rPr>
          <w:lang w:val="en-NZ"/>
        </w:rPr>
      </w:pPr>
      <w:r w:rsidRPr="00FE2D32">
        <w:rPr>
          <w:lang w:val="en-NZ"/>
        </w:rPr>
        <w:t>Between July 2016 and June 2023 there were five recorded hospitalisations related to contact with spiders or suspected spiders. Out of the five discharges, one was noted as being a “redback spider”, one was noted as “white-tailed and other necroti</w:t>
      </w:r>
      <w:r w:rsidR="00E5384A">
        <w:rPr>
          <w:lang w:val="en-NZ"/>
        </w:rPr>
        <w:t>s</w:t>
      </w:r>
      <w:r w:rsidRPr="00FE2D32">
        <w:rPr>
          <w:lang w:val="en-NZ"/>
        </w:rPr>
        <w:t xml:space="preserve">ing spiders”, and the remaining three discharges were “unspecified”. </w:t>
      </w:r>
    </w:p>
    <w:p w14:paraId="745DDA09" w14:textId="5789AEAF" w:rsidR="00C24A0C" w:rsidRDefault="00690196" w:rsidP="001F0A06">
      <w:pPr>
        <w:jc w:val="both"/>
        <w:rPr>
          <w:lang w:val="en-NZ"/>
        </w:rPr>
        <w:sectPr w:rsidR="00C24A0C" w:rsidSect="0051179A">
          <w:headerReference w:type="default" r:id="rId13"/>
          <w:footerReference w:type="default" r:id="rId14"/>
          <w:headerReference w:type="first" r:id="rId15"/>
          <w:footerReference w:type="first" r:id="rId16"/>
          <w:pgSz w:w="11906" w:h="16838"/>
          <w:pgMar w:top="1418" w:right="1440" w:bottom="1191" w:left="1440" w:header="1304" w:footer="454" w:gutter="0"/>
          <w:pgNumType w:start="0"/>
          <w:cols w:space="708"/>
          <w:titlePg/>
          <w:docGrid w:linePitch="360"/>
        </w:sectPr>
      </w:pPr>
      <w:r>
        <w:rPr>
          <w:lang w:val="en-NZ"/>
        </w:rPr>
        <w:t>NPC d</w:t>
      </w:r>
      <w:r w:rsidR="00C24A0C">
        <w:rPr>
          <w:lang w:val="en-NZ"/>
        </w:rPr>
        <w:t>ata</w:t>
      </w:r>
      <w:r w:rsidR="00274ABE">
        <w:rPr>
          <w:lang w:val="en-NZ"/>
        </w:rPr>
        <w:t xml:space="preserve"> on the age distribution</w:t>
      </w:r>
      <w:r w:rsidR="003358E2">
        <w:rPr>
          <w:lang w:val="en-NZ"/>
        </w:rPr>
        <w:t xml:space="preserve"> of people with reported spider bites (Table 1) and </w:t>
      </w:r>
      <w:r w:rsidR="008D2B5D">
        <w:rPr>
          <w:lang w:val="en-NZ"/>
        </w:rPr>
        <w:t>the spider species concerned (</w:t>
      </w:r>
      <w:r w:rsidR="00762765">
        <w:rPr>
          <w:lang w:val="en-NZ"/>
        </w:rPr>
        <w:t xml:space="preserve">Table 2) </w:t>
      </w:r>
      <w:r w:rsidR="008D2B5D">
        <w:rPr>
          <w:lang w:val="en-NZ"/>
        </w:rPr>
        <w:t xml:space="preserve">are provided below.  </w:t>
      </w:r>
      <w:r w:rsidR="003358E2">
        <w:rPr>
          <w:lang w:val="en-NZ"/>
        </w:rPr>
        <w:t xml:space="preserve"> </w:t>
      </w:r>
      <w:r w:rsidR="00274ABE">
        <w:rPr>
          <w:lang w:val="en-NZ"/>
        </w:rPr>
        <w:t xml:space="preserve"> </w:t>
      </w:r>
    </w:p>
    <w:p w14:paraId="20A04D99" w14:textId="4104E985" w:rsidR="002D3E87" w:rsidRDefault="00A66609" w:rsidP="001F0A06">
      <w:pPr>
        <w:jc w:val="both"/>
        <w:rPr>
          <w:lang w:val="en-NZ"/>
        </w:rPr>
      </w:pPr>
      <w:r w:rsidRPr="00FE2D32">
        <w:rPr>
          <w:noProof/>
          <w:lang w:val="en-NZ"/>
        </w:rPr>
        <w:lastRenderedPageBreak/>
        <w:drawing>
          <wp:anchor distT="0" distB="0" distL="114300" distR="114300" simplePos="0" relativeHeight="251666432" behindDoc="1" locked="0" layoutInCell="1" allowOverlap="1" wp14:anchorId="2A24681D" wp14:editId="11B4A6BE">
            <wp:simplePos x="0" y="0"/>
            <wp:positionH relativeFrom="margin">
              <wp:align>right</wp:align>
            </wp:positionH>
            <wp:positionV relativeFrom="paragraph">
              <wp:posOffset>2410460</wp:posOffset>
            </wp:positionV>
            <wp:extent cx="9009380" cy="2895600"/>
            <wp:effectExtent l="0" t="0" r="1270" b="0"/>
            <wp:wrapTopAndBottom/>
            <wp:docPr id="891258108" name="Picture 891258108" descr="Table 2: Reported spider species in bites in contacts with New Zealand National Poison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58108" name="Picture 891258108" descr="Table 2: Reported spider species in bites in contacts with New Zealand National Poisons Centre."/>
                    <pic:cNvPicPr/>
                  </pic:nvPicPr>
                  <pic:blipFill>
                    <a:blip r:embed="rId17">
                      <a:extLst>
                        <a:ext uri="{28A0092B-C50C-407E-A947-70E740481C1C}">
                          <a14:useLocalDpi xmlns:a14="http://schemas.microsoft.com/office/drawing/2010/main" val="0"/>
                        </a:ext>
                      </a:extLst>
                    </a:blip>
                    <a:stretch>
                      <a:fillRect/>
                    </a:stretch>
                  </pic:blipFill>
                  <pic:spPr>
                    <a:xfrm>
                      <a:off x="0" y="0"/>
                      <a:ext cx="9009380" cy="2895600"/>
                    </a:xfrm>
                    <a:prstGeom prst="rect">
                      <a:avLst/>
                    </a:prstGeom>
                  </pic:spPr>
                </pic:pic>
              </a:graphicData>
            </a:graphic>
            <wp14:sizeRelH relativeFrom="margin">
              <wp14:pctWidth>0</wp14:pctWidth>
            </wp14:sizeRelH>
            <wp14:sizeRelV relativeFrom="margin">
              <wp14:pctHeight>0</wp14:pctHeight>
            </wp14:sizeRelV>
          </wp:anchor>
        </w:drawing>
      </w:r>
      <w:r w:rsidR="006D250F" w:rsidRPr="00FE2D32">
        <w:rPr>
          <w:noProof/>
          <w:lang w:val="en-NZ"/>
        </w:rPr>
        <w:drawing>
          <wp:inline distT="0" distB="0" distL="0" distR="0" wp14:anchorId="21A909F0" wp14:editId="17BCC036">
            <wp:extent cx="8532353" cy="2190115"/>
            <wp:effectExtent l="0" t="0" r="2540" b="635"/>
            <wp:docPr id="4" name="Picture 4" descr="Table 1: The age distribution of patients with reported spider bites in contacts with the New Zealand National Poison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1: The age distribution of patients with reported spider bites in contacts with the New Zealand National Poisons Centr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8541645" cy="2192500"/>
                    </a:xfrm>
                    <a:prstGeom prst="rect">
                      <a:avLst/>
                    </a:prstGeom>
                    <a:ln>
                      <a:noFill/>
                    </a:ln>
                    <a:extLst>
                      <a:ext uri="{53640926-AAD7-44D8-BBD7-CCE9431645EC}">
                        <a14:shadowObscured xmlns:a14="http://schemas.microsoft.com/office/drawing/2010/main"/>
                      </a:ext>
                    </a:extLst>
                  </pic:spPr>
                </pic:pic>
              </a:graphicData>
            </a:graphic>
          </wp:inline>
        </w:drawing>
      </w:r>
    </w:p>
    <w:p w14:paraId="2E3A61E8" w14:textId="77777777" w:rsidR="00A66609" w:rsidRDefault="00A66609" w:rsidP="001F0A06">
      <w:pPr>
        <w:jc w:val="both"/>
        <w:rPr>
          <w:lang w:val="en-NZ"/>
        </w:rPr>
      </w:pPr>
    </w:p>
    <w:p w14:paraId="79B4BE3F" w14:textId="35B4F20C" w:rsidR="00A66609" w:rsidRDefault="00A66609" w:rsidP="001F0A06">
      <w:pPr>
        <w:jc w:val="both"/>
        <w:rPr>
          <w:lang w:val="en-NZ"/>
        </w:rPr>
        <w:sectPr w:rsidR="00A66609" w:rsidSect="004321EB">
          <w:footerReference w:type="first" r:id="rId19"/>
          <w:pgSz w:w="16838" w:h="11906" w:orient="landscape"/>
          <w:pgMar w:top="1440" w:right="1440" w:bottom="1440" w:left="1440" w:header="708" w:footer="708" w:gutter="0"/>
          <w:pgNumType w:start="0"/>
          <w:cols w:space="708"/>
          <w:titlePg/>
          <w:docGrid w:linePitch="360"/>
        </w:sectPr>
      </w:pPr>
    </w:p>
    <w:p w14:paraId="49FEC475" w14:textId="3387B164" w:rsidR="00DD12BD" w:rsidRDefault="00DD12BD" w:rsidP="00DD12BD">
      <w:pPr>
        <w:pStyle w:val="Heading2"/>
        <w:rPr>
          <w:lang w:val="en-NZ"/>
        </w:rPr>
      </w:pPr>
      <w:bookmarkStart w:id="15" w:name="_Toc200370050"/>
      <w:r w:rsidRPr="00FE2D32">
        <w:rPr>
          <w:lang w:val="en-NZ"/>
        </w:rPr>
        <w:lastRenderedPageBreak/>
        <w:t>Venomous spiders associated with imported table grapes</w:t>
      </w:r>
      <w:bookmarkEnd w:id="15"/>
      <w:r w:rsidRPr="00FE2D32">
        <w:rPr>
          <w:lang w:val="en-NZ"/>
        </w:rPr>
        <w:t xml:space="preserve"> </w:t>
      </w:r>
    </w:p>
    <w:p w14:paraId="30A847CB" w14:textId="4F2BBAA9" w:rsidR="009417AD" w:rsidRPr="009417AD" w:rsidRDefault="003E0458" w:rsidP="009417AD">
      <w:pPr>
        <w:rPr>
          <w:lang w:val="en-NZ"/>
        </w:rPr>
      </w:pPr>
      <w:r w:rsidRPr="003E0458">
        <w:rPr>
          <w:szCs w:val="24"/>
          <w:lang w:val="en-NZ"/>
        </w:rPr>
        <w:t>Interception data provided by MPI has identified species of spiders</w:t>
      </w:r>
      <w:r w:rsidR="00FA5B07">
        <w:rPr>
          <w:szCs w:val="24"/>
          <w:lang w:val="en-NZ"/>
        </w:rPr>
        <w:t xml:space="preserve"> that</w:t>
      </w:r>
      <w:r w:rsidRPr="003E0458">
        <w:rPr>
          <w:szCs w:val="24"/>
          <w:lang w:val="en-NZ"/>
        </w:rPr>
        <w:t xml:space="preserve"> may be present in shipments of imported table grapes and are capable of causing envenomation, resulting in morbidity or mortality, in humans. </w:t>
      </w:r>
      <w:r>
        <w:rPr>
          <w:szCs w:val="24"/>
          <w:lang w:val="en-NZ"/>
        </w:rPr>
        <w:t>We have included a</w:t>
      </w:r>
      <w:r w:rsidR="009417AD" w:rsidRPr="009417AD">
        <w:rPr>
          <w:lang w:val="en-NZ"/>
        </w:rPr>
        <w:t xml:space="preserve">dditional species </w:t>
      </w:r>
      <w:r>
        <w:rPr>
          <w:lang w:val="en-NZ"/>
        </w:rPr>
        <w:t>from the same gen</w:t>
      </w:r>
      <w:r w:rsidR="00FA5B07">
        <w:rPr>
          <w:lang w:val="en-NZ"/>
        </w:rPr>
        <w:t>era</w:t>
      </w:r>
      <w:r w:rsidR="00642BE5">
        <w:rPr>
          <w:lang w:val="en-NZ"/>
        </w:rPr>
        <w:t xml:space="preserve"> as advised by MPI</w:t>
      </w:r>
      <w:r w:rsidR="00232437">
        <w:rPr>
          <w:lang w:val="en-NZ"/>
        </w:rPr>
        <w:t>,</w:t>
      </w:r>
      <w:r>
        <w:rPr>
          <w:lang w:val="en-NZ"/>
        </w:rPr>
        <w:t xml:space="preserve"> </w:t>
      </w:r>
      <w:r w:rsidR="009417AD" w:rsidRPr="009417AD">
        <w:rPr>
          <w:lang w:val="en-NZ"/>
        </w:rPr>
        <w:t xml:space="preserve">in countries </w:t>
      </w:r>
      <w:r w:rsidR="00232437">
        <w:rPr>
          <w:lang w:val="en-NZ"/>
        </w:rPr>
        <w:t xml:space="preserve">from which </w:t>
      </w:r>
      <w:r w:rsidR="009417AD" w:rsidRPr="009417AD">
        <w:rPr>
          <w:lang w:val="en-NZ"/>
        </w:rPr>
        <w:t xml:space="preserve">we </w:t>
      </w:r>
      <w:r>
        <w:rPr>
          <w:lang w:val="en-NZ"/>
        </w:rPr>
        <w:t xml:space="preserve">may </w:t>
      </w:r>
      <w:r w:rsidR="009417AD" w:rsidRPr="009417AD">
        <w:rPr>
          <w:lang w:val="en-NZ"/>
        </w:rPr>
        <w:t xml:space="preserve">potentially </w:t>
      </w:r>
      <w:r w:rsidR="00232437">
        <w:rPr>
          <w:lang w:val="en-NZ"/>
        </w:rPr>
        <w:t>import table grapes</w:t>
      </w:r>
      <w:r w:rsidR="00395EC2">
        <w:rPr>
          <w:lang w:val="en-NZ"/>
        </w:rPr>
        <w:t xml:space="preserve"> in the future</w:t>
      </w:r>
      <w:r>
        <w:rPr>
          <w:lang w:val="en-NZ"/>
        </w:rPr>
        <w:t>.</w:t>
      </w:r>
    </w:p>
    <w:p w14:paraId="55EF633C" w14:textId="41C1CF8F" w:rsidR="00CF7E25" w:rsidRPr="00FE2D32" w:rsidRDefault="00CF7E25" w:rsidP="00CF7E25">
      <w:pPr>
        <w:pStyle w:val="Heading3"/>
        <w:rPr>
          <w:color w:val="000000"/>
          <w:lang w:val="en-NZ"/>
        </w:rPr>
      </w:pPr>
      <w:bookmarkStart w:id="16" w:name="_Toc200370051"/>
      <w:r w:rsidRPr="00FE2D32">
        <w:rPr>
          <w:lang w:val="en-NZ"/>
        </w:rPr>
        <w:t xml:space="preserve">Latrodectus </w:t>
      </w:r>
      <w:r w:rsidRPr="005513F4">
        <w:rPr>
          <w:iCs w:val="0"/>
          <w:lang w:val="en-NZ"/>
        </w:rPr>
        <w:t>genus</w:t>
      </w:r>
      <w:bookmarkEnd w:id="16"/>
    </w:p>
    <w:p w14:paraId="6ED2A4AC" w14:textId="0B4F10ED" w:rsidR="00396355" w:rsidRPr="00FE2D32" w:rsidRDefault="00A847FD" w:rsidP="00B807ED">
      <w:pPr>
        <w:jc w:val="both"/>
        <w:rPr>
          <w:color w:val="000000"/>
          <w:lang w:val="en-NZ"/>
        </w:rPr>
      </w:pPr>
      <w:r>
        <w:rPr>
          <w:lang w:val="en-NZ"/>
        </w:rPr>
        <w:t>S</w:t>
      </w:r>
      <w:r w:rsidRPr="00FE2D32">
        <w:rPr>
          <w:lang w:val="en-NZ"/>
        </w:rPr>
        <w:t xml:space="preserve">piders from the </w:t>
      </w:r>
      <w:r w:rsidRPr="00FE2D32">
        <w:rPr>
          <w:i/>
          <w:iCs/>
          <w:lang w:val="en-NZ"/>
        </w:rPr>
        <w:t>Latrodectus</w:t>
      </w:r>
      <w:r w:rsidRPr="00FE2D32">
        <w:rPr>
          <w:lang w:val="en-NZ"/>
        </w:rPr>
        <w:t xml:space="preserve"> genus that are present in countries </w:t>
      </w:r>
      <w:r w:rsidR="005B7484">
        <w:rPr>
          <w:lang w:val="en-NZ"/>
        </w:rPr>
        <w:t xml:space="preserve">currently exporting or </w:t>
      </w:r>
      <w:r w:rsidRPr="00FE2D32">
        <w:rPr>
          <w:lang w:val="en-NZ"/>
        </w:rPr>
        <w:t>proposing to export table grapes to New Zealand include</w:t>
      </w:r>
      <w:r w:rsidR="00396355" w:rsidRPr="00FE2D32">
        <w:rPr>
          <w:color w:val="000000"/>
          <w:lang w:val="en-NZ"/>
        </w:rPr>
        <w:t>:</w:t>
      </w:r>
    </w:p>
    <w:p w14:paraId="18F63695" w14:textId="77777777" w:rsidR="00187AEE" w:rsidRPr="003A0A3E" w:rsidRDefault="00187AEE" w:rsidP="00396355">
      <w:pPr>
        <w:pStyle w:val="ListParagraph"/>
        <w:numPr>
          <w:ilvl w:val="0"/>
          <w:numId w:val="20"/>
        </w:numPr>
        <w:jc w:val="both"/>
        <w:rPr>
          <w:color w:val="000000"/>
          <w:lang w:val="en-NZ"/>
        </w:rPr>
      </w:pPr>
      <w:r w:rsidRPr="003A0A3E">
        <w:rPr>
          <w:szCs w:val="24"/>
          <w:lang w:val="en-NZ"/>
        </w:rPr>
        <w:t>Australian redback</w:t>
      </w:r>
      <w:r w:rsidRPr="003A0A3E">
        <w:rPr>
          <w:i/>
          <w:szCs w:val="24"/>
          <w:lang w:val="en-NZ"/>
        </w:rPr>
        <w:t xml:space="preserve"> </w:t>
      </w:r>
      <w:r w:rsidRPr="003A0A3E">
        <w:rPr>
          <w:iCs/>
          <w:szCs w:val="24"/>
          <w:lang w:val="en-NZ"/>
        </w:rPr>
        <w:t>(</w:t>
      </w:r>
      <w:r w:rsidRPr="003A0A3E">
        <w:rPr>
          <w:i/>
          <w:szCs w:val="24"/>
          <w:lang w:val="en-NZ"/>
        </w:rPr>
        <w:t>Latrodectus hasselti</w:t>
      </w:r>
      <w:r w:rsidRPr="003A0A3E">
        <w:rPr>
          <w:iCs/>
          <w:szCs w:val="24"/>
          <w:lang w:val="en-NZ"/>
        </w:rPr>
        <w:t>)</w:t>
      </w:r>
    </w:p>
    <w:p w14:paraId="22044DF3" w14:textId="5BA4D39D" w:rsidR="00396355" w:rsidRPr="003A0A3E" w:rsidRDefault="00396355" w:rsidP="00396355">
      <w:pPr>
        <w:pStyle w:val="ListParagraph"/>
        <w:numPr>
          <w:ilvl w:val="0"/>
          <w:numId w:val="20"/>
        </w:numPr>
        <w:jc w:val="both"/>
        <w:rPr>
          <w:color w:val="000000"/>
          <w:lang w:val="en-NZ"/>
        </w:rPr>
      </w:pPr>
      <w:r w:rsidRPr="003A0A3E">
        <w:rPr>
          <w:color w:val="000000"/>
          <w:lang w:val="en-NZ"/>
        </w:rPr>
        <w:t xml:space="preserve">Black </w:t>
      </w:r>
      <w:r w:rsidR="00774BB5" w:rsidRPr="003A0A3E">
        <w:rPr>
          <w:color w:val="000000"/>
          <w:lang w:val="en-NZ"/>
        </w:rPr>
        <w:t>w</w:t>
      </w:r>
      <w:r w:rsidRPr="003A0A3E">
        <w:rPr>
          <w:color w:val="000000"/>
          <w:lang w:val="en-NZ"/>
        </w:rPr>
        <w:t>idow (</w:t>
      </w:r>
      <w:r w:rsidRPr="003A0A3E">
        <w:rPr>
          <w:i/>
          <w:iCs/>
          <w:color w:val="000000"/>
          <w:lang w:val="en-NZ"/>
        </w:rPr>
        <w:t>Latrodectus mactans</w:t>
      </w:r>
      <w:r w:rsidRPr="003A0A3E">
        <w:rPr>
          <w:color w:val="000000"/>
          <w:lang w:val="en-NZ"/>
        </w:rPr>
        <w:t xml:space="preserve">) </w:t>
      </w:r>
    </w:p>
    <w:p w14:paraId="1D6B1A12" w14:textId="5D570F4A" w:rsidR="00A847FD" w:rsidRPr="003A0A3E" w:rsidRDefault="00A847FD" w:rsidP="00A847FD">
      <w:pPr>
        <w:pStyle w:val="ListParagraph"/>
        <w:numPr>
          <w:ilvl w:val="0"/>
          <w:numId w:val="13"/>
        </w:numPr>
        <w:jc w:val="both"/>
        <w:rPr>
          <w:lang w:val="en-NZ"/>
        </w:rPr>
      </w:pPr>
      <w:r w:rsidRPr="003A0A3E">
        <w:rPr>
          <w:lang w:val="en-NZ"/>
        </w:rPr>
        <w:t>Brown widow spider</w:t>
      </w:r>
      <w:r w:rsidRPr="003A0A3E">
        <w:rPr>
          <w:i/>
          <w:lang w:val="en-NZ"/>
        </w:rPr>
        <w:t xml:space="preserve"> (Latrodectus geometricus</w:t>
      </w:r>
      <w:r w:rsidRPr="003A0A3E">
        <w:rPr>
          <w:iCs/>
          <w:lang w:val="en-NZ"/>
        </w:rPr>
        <w:t xml:space="preserve">) </w:t>
      </w:r>
    </w:p>
    <w:p w14:paraId="602EF566" w14:textId="6B2A670C" w:rsidR="00187AEE" w:rsidRPr="003A0A3E" w:rsidRDefault="00187AEE" w:rsidP="00187AEE">
      <w:pPr>
        <w:pStyle w:val="ListParagraph"/>
        <w:numPr>
          <w:ilvl w:val="0"/>
          <w:numId w:val="14"/>
        </w:numPr>
        <w:jc w:val="both"/>
        <w:rPr>
          <w:lang w:val="en-NZ"/>
        </w:rPr>
      </w:pPr>
      <w:r w:rsidRPr="003A0A3E">
        <w:rPr>
          <w:szCs w:val="24"/>
          <w:lang w:val="en-NZ"/>
        </w:rPr>
        <w:t>Flame black widow</w:t>
      </w:r>
      <w:r w:rsidRPr="003A0A3E">
        <w:rPr>
          <w:i/>
          <w:iCs/>
          <w:szCs w:val="24"/>
          <w:lang w:val="en-NZ"/>
        </w:rPr>
        <w:t xml:space="preserve"> (</w:t>
      </w:r>
      <w:r w:rsidRPr="003A0A3E">
        <w:rPr>
          <w:i/>
          <w:iCs/>
          <w:lang w:val="en-NZ"/>
        </w:rPr>
        <w:t xml:space="preserve">Latrodectus elegans) </w:t>
      </w:r>
    </w:p>
    <w:p w14:paraId="30D3EA00" w14:textId="54C0261A" w:rsidR="00A847FD" w:rsidRPr="003A0A3E" w:rsidRDefault="00A847FD" w:rsidP="00A847FD">
      <w:pPr>
        <w:pStyle w:val="ListParagraph"/>
        <w:numPr>
          <w:ilvl w:val="0"/>
          <w:numId w:val="14"/>
        </w:numPr>
        <w:spacing w:before="240"/>
        <w:jc w:val="both"/>
        <w:rPr>
          <w:lang w:val="en-NZ"/>
        </w:rPr>
      </w:pPr>
      <w:r w:rsidRPr="003A0A3E">
        <w:rPr>
          <w:lang w:val="en-NZ"/>
        </w:rPr>
        <w:t xml:space="preserve">Mediterranean </w:t>
      </w:r>
      <w:r w:rsidR="00774BB5" w:rsidRPr="003A0A3E">
        <w:rPr>
          <w:lang w:val="en-NZ"/>
        </w:rPr>
        <w:t>b</w:t>
      </w:r>
      <w:r w:rsidRPr="003A0A3E">
        <w:rPr>
          <w:lang w:val="en-NZ"/>
        </w:rPr>
        <w:t>lack widow (</w:t>
      </w:r>
      <w:r w:rsidRPr="003A0A3E">
        <w:rPr>
          <w:i/>
          <w:iCs/>
          <w:lang w:val="en-NZ"/>
        </w:rPr>
        <w:t>Latrodectus tredecimguttatus</w:t>
      </w:r>
      <w:r w:rsidRPr="003A0A3E">
        <w:rPr>
          <w:lang w:val="en-NZ"/>
        </w:rPr>
        <w:t xml:space="preserve">) </w:t>
      </w:r>
    </w:p>
    <w:p w14:paraId="2D373D16" w14:textId="3024DC28" w:rsidR="00724419" w:rsidRPr="003A0A3E" w:rsidRDefault="00724419" w:rsidP="00724419">
      <w:pPr>
        <w:pStyle w:val="ListParagraph"/>
        <w:numPr>
          <w:ilvl w:val="0"/>
          <w:numId w:val="14"/>
        </w:numPr>
        <w:jc w:val="both"/>
        <w:rPr>
          <w:color w:val="000000"/>
          <w:lang w:val="en-NZ"/>
        </w:rPr>
      </w:pPr>
      <w:r w:rsidRPr="003A0A3E">
        <w:rPr>
          <w:color w:val="000000"/>
          <w:lang w:val="en-NZ"/>
        </w:rPr>
        <w:t xml:space="preserve">Northern </w:t>
      </w:r>
      <w:r w:rsidR="00774BB5" w:rsidRPr="003A0A3E">
        <w:rPr>
          <w:color w:val="000000"/>
          <w:lang w:val="en-NZ"/>
        </w:rPr>
        <w:t xml:space="preserve">black widow </w:t>
      </w:r>
      <w:r w:rsidRPr="003A0A3E">
        <w:rPr>
          <w:color w:val="000000"/>
          <w:lang w:val="en-NZ"/>
        </w:rPr>
        <w:t>(</w:t>
      </w:r>
      <w:r w:rsidRPr="003A0A3E">
        <w:rPr>
          <w:i/>
          <w:iCs/>
          <w:color w:val="000000"/>
          <w:lang w:val="en-NZ"/>
        </w:rPr>
        <w:t>L. variolus</w:t>
      </w:r>
      <w:r w:rsidRPr="003A0A3E">
        <w:rPr>
          <w:color w:val="000000"/>
          <w:lang w:val="en-NZ"/>
        </w:rPr>
        <w:t xml:space="preserve">) </w:t>
      </w:r>
    </w:p>
    <w:p w14:paraId="4CC4C416" w14:textId="5FD136B0" w:rsidR="00A847FD" w:rsidRPr="003A0A3E" w:rsidRDefault="00A847FD" w:rsidP="00A847FD">
      <w:pPr>
        <w:pStyle w:val="ListParagraph"/>
        <w:numPr>
          <w:ilvl w:val="0"/>
          <w:numId w:val="14"/>
        </w:numPr>
        <w:jc w:val="both"/>
        <w:rPr>
          <w:lang w:val="en-NZ"/>
        </w:rPr>
      </w:pPr>
      <w:r w:rsidRPr="003A0A3E">
        <w:rPr>
          <w:lang w:val="en-NZ"/>
        </w:rPr>
        <w:t xml:space="preserve">Red </w:t>
      </w:r>
      <w:r w:rsidR="00774BB5" w:rsidRPr="003A0A3E">
        <w:rPr>
          <w:lang w:val="en-NZ"/>
        </w:rPr>
        <w:t>w</w:t>
      </w:r>
      <w:r w:rsidRPr="003A0A3E">
        <w:rPr>
          <w:lang w:val="en-NZ"/>
        </w:rPr>
        <w:t>idow</w:t>
      </w:r>
      <w:r w:rsidRPr="003A0A3E">
        <w:rPr>
          <w:i/>
          <w:iCs/>
          <w:lang w:val="en-NZ"/>
        </w:rPr>
        <w:t xml:space="preserve"> </w:t>
      </w:r>
      <w:r w:rsidRPr="003A0A3E">
        <w:rPr>
          <w:lang w:val="en-NZ"/>
        </w:rPr>
        <w:t>(</w:t>
      </w:r>
      <w:r w:rsidRPr="003A0A3E">
        <w:rPr>
          <w:i/>
          <w:iCs/>
          <w:lang w:val="en-NZ"/>
        </w:rPr>
        <w:t>Latrodectus bishop</w:t>
      </w:r>
      <w:r w:rsidR="00FA5B07" w:rsidRPr="003A0A3E">
        <w:rPr>
          <w:i/>
          <w:iCs/>
          <w:lang w:val="en-NZ"/>
        </w:rPr>
        <w:t>i</w:t>
      </w:r>
      <w:r w:rsidRPr="003A0A3E">
        <w:rPr>
          <w:lang w:val="en-NZ"/>
        </w:rPr>
        <w:t xml:space="preserve">) </w:t>
      </w:r>
    </w:p>
    <w:p w14:paraId="2C02EFC4" w14:textId="48771722" w:rsidR="00774BB5" w:rsidRPr="003A0A3E" w:rsidRDefault="00724419" w:rsidP="00A847FD">
      <w:pPr>
        <w:pStyle w:val="ListParagraph"/>
        <w:numPr>
          <w:ilvl w:val="0"/>
          <w:numId w:val="14"/>
        </w:numPr>
        <w:jc w:val="both"/>
        <w:rPr>
          <w:lang w:val="en-NZ"/>
        </w:rPr>
      </w:pPr>
      <w:r w:rsidRPr="003A0A3E">
        <w:rPr>
          <w:color w:val="000000"/>
          <w:lang w:val="en-NZ"/>
        </w:rPr>
        <w:t xml:space="preserve">Western </w:t>
      </w:r>
      <w:r w:rsidR="00774BB5" w:rsidRPr="003A0A3E">
        <w:rPr>
          <w:color w:val="000000"/>
          <w:lang w:val="en-NZ"/>
        </w:rPr>
        <w:t xml:space="preserve">black widow </w:t>
      </w:r>
      <w:r w:rsidRPr="003A0A3E">
        <w:rPr>
          <w:color w:val="000000"/>
          <w:lang w:val="en-NZ"/>
        </w:rPr>
        <w:t>(</w:t>
      </w:r>
      <w:r w:rsidRPr="003A0A3E">
        <w:rPr>
          <w:i/>
          <w:iCs/>
          <w:color w:val="000000"/>
          <w:lang w:val="en-NZ"/>
        </w:rPr>
        <w:t>L. hesperus</w:t>
      </w:r>
      <w:r w:rsidRPr="003A0A3E">
        <w:rPr>
          <w:color w:val="000000"/>
          <w:lang w:val="en-NZ"/>
        </w:rPr>
        <w:t>)</w:t>
      </w:r>
      <w:r w:rsidRPr="003A0A3E">
        <w:rPr>
          <w:lang w:val="en-NZ"/>
        </w:rPr>
        <w:t xml:space="preserve"> </w:t>
      </w:r>
    </w:p>
    <w:p w14:paraId="33A361C6" w14:textId="1BBF4999" w:rsidR="00A847FD" w:rsidRPr="003A0A3E" w:rsidRDefault="00A847FD" w:rsidP="00A847FD">
      <w:pPr>
        <w:pStyle w:val="ListParagraph"/>
        <w:numPr>
          <w:ilvl w:val="0"/>
          <w:numId w:val="14"/>
        </w:numPr>
        <w:jc w:val="both"/>
        <w:rPr>
          <w:lang w:val="en-NZ"/>
        </w:rPr>
      </w:pPr>
      <w:r w:rsidRPr="003A0A3E">
        <w:rPr>
          <w:lang w:val="en-NZ"/>
        </w:rPr>
        <w:t>White widow spider (</w:t>
      </w:r>
      <w:r w:rsidRPr="003A0A3E">
        <w:rPr>
          <w:i/>
          <w:iCs/>
          <w:lang w:val="en-NZ"/>
        </w:rPr>
        <w:t>Latrodectus pallidus</w:t>
      </w:r>
      <w:r w:rsidRPr="003A0A3E">
        <w:rPr>
          <w:lang w:val="en-NZ"/>
        </w:rPr>
        <w:t xml:space="preserve">) </w:t>
      </w:r>
    </w:p>
    <w:p w14:paraId="20C43F86" w14:textId="5808A8FD" w:rsidR="00396355" w:rsidRPr="003A0A3E" w:rsidRDefault="00A847FD" w:rsidP="00B807ED">
      <w:pPr>
        <w:pStyle w:val="ListParagraph"/>
        <w:numPr>
          <w:ilvl w:val="0"/>
          <w:numId w:val="14"/>
        </w:numPr>
        <w:jc w:val="both"/>
        <w:rPr>
          <w:lang w:val="en-NZ"/>
        </w:rPr>
      </w:pPr>
      <w:r w:rsidRPr="003A0A3E">
        <w:rPr>
          <w:i/>
          <w:iCs/>
          <w:lang w:val="en-NZ"/>
        </w:rPr>
        <w:t>Latrodectus erythromelas</w:t>
      </w:r>
      <w:r w:rsidRPr="003A0A3E">
        <w:rPr>
          <w:lang w:val="en-NZ"/>
        </w:rPr>
        <w:t xml:space="preserve"> (common name</w:t>
      </w:r>
      <w:r w:rsidR="00187AEE" w:rsidRPr="003A0A3E">
        <w:rPr>
          <w:lang w:val="en-NZ"/>
        </w:rPr>
        <w:t xml:space="preserve"> not found</w:t>
      </w:r>
      <w:r w:rsidRPr="003A0A3E">
        <w:rPr>
          <w:lang w:val="en-NZ"/>
        </w:rPr>
        <w:t>).</w:t>
      </w:r>
    </w:p>
    <w:p w14:paraId="2CD9D8FD" w14:textId="77777777" w:rsidR="00B807ED" w:rsidRDefault="00B807ED" w:rsidP="00A154EC">
      <w:pPr>
        <w:jc w:val="both"/>
        <w:rPr>
          <w:lang w:val="en-NZ"/>
        </w:rPr>
      </w:pPr>
      <w:r w:rsidRPr="00FE2D32">
        <w:rPr>
          <w:lang w:val="en-NZ"/>
        </w:rPr>
        <w:t xml:space="preserve">These species all have the potential to cause latrodectism and have different levels of venom. All have different ecology characteristics and traits. </w:t>
      </w:r>
    </w:p>
    <w:p w14:paraId="6BA0BD54" w14:textId="0839CD55" w:rsidR="00AE6E91" w:rsidRPr="00FE2D32" w:rsidRDefault="008F0FA3" w:rsidP="00A154EC">
      <w:pPr>
        <w:jc w:val="both"/>
        <w:rPr>
          <w:lang w:val="en-NZ"/>
        </w:rPr>
      </w:pPr>
      <w:r w:rsidRPr="00FE2D32">
        <w:rPr>
          <w:color w:val="000000"/>
          <w:lang w:val="en-NZ"/>
        </w:rPr>
        <w:t>B</w:t>
      </w:r>
      <w:r w:rsidR="00AE6E91" w:rsidRPr="00FE2D32">
        <w:rPr>
          <w:color w:val="000000"/>
          <w:lang w:val="en-NZ"/>
        </w:rPr>
        <w:t xml:space="preserve">ites are infrequent because the spiders are timid and prefer to flee when disturbed. </w:t>
      </w:r>
      <w:r w:rsidR="00B807ED">
        <w:rPr>
          <w:lang w:val="en-NZ"/>
        </w:rPr>
        <w:t>W</w:t>
      </w:r>
      <w:r w:rsidR="00B869B9" w:rsidRPr="00FE2D32">
        <w:rPr>
          <w:lang w:val="en-NZ"/>
        </w:rPr>
        <w:t>idow spiders can bite humans when they accidentally become trapped against human skin (for example when a person reaches under objects where the spider is hiding or when they put on clothing, gloves or shoes containing the spider). It is mainly the females that bite: few bites are reported from immature black widows, whose short fangs may not penetrate the skin, or from males, who likewise have small venom glands and short fangs (Vetter &amp; Visscher 1998).</w:t>
      </w:r>
    </w:p>
    <w:p w14:paraId="47050E39" w14:textId="21056A04" w:rsidR="00D40807" w:rsidRPr="00FE2D32" w:rsidRDefault="00D40807" w:rsidP="00D40807">
      <w:pPr>
        <w:jc w:val="both"/>
        <w:rPr>
          <w:lang w:val="en-NZ"/>
        </w:rPr>
      </w:pPr>
      <w:r w:rsidRPr="00FE2D32">
        <w:rPr>
          <w:color w:val="000000"/>
          <w:lang w:val="en-NZ"/>
        </w:rPr>
        <w:t>The severity of the bite (</w:t>
      </w:r>
      <w:r w:rsidRPr="00FE2D32">
        <w:rPr>
          <w:lang w:val="en-NZ"/>
        </w:rPr>
        <w:t xml:space="preserve">latrodectism) </w:t>
      </w:r>
      <w:r w:rsidRPr="00FE2D32">
        <w:rPr>
          <w:color w:val="000000"/>
          <w:lang w:val="en-NZ"/>
        </w:rPr>
        <w:t>depends on many factors including the age, size and sensitivity of the victim, location and depth of the bite, and when the spider last used venom. Pain is felt almost immediately after the bite,</w:t>
      </w:r>
      <w:r w:rsidR="00B90550">
        <w:rPr>
          <w:color w:val="000000"/>
          <w:lang w:val="en-NZ"/>
        </w:rPr>
        <w:t xml:space="preserve"> </w:t>
      </w:r>
      <w:r w:rsidR="00F52C4F">
        <w:rPr>
          <w:color w:val="000000"/>
          <w:lang w:val="en-NZ"/>
        </w:rPr>
        <w:t xml:space="preserve">often </w:t>
      </w:r>
      <w:r w:rsidRPr="00FE2D32">
        <w:rPr>
          <w:color w:val="000000"/>
          <w:lang w:val="en-NZ"/>
        </w:rPr>
        <w:t>increases for 1 to 3 hours after the bite, and can persist for 24 hours or longer. In severe cases, nausea and abdominal pain, large muscle spasms, elevation in body temperature and blood pressure, and profuse perspiration can develop.</w:t>
      </w:r>
    </w:p>
    <w:p w14:paraId="17B08015" w14:textId="5C99B328" w:rsidR="00CF7E25" w:rsidRPr="003A0A3E" w:rsidRDefault="00CF7E25" w:rsidP="26A9612D">
      <w:pPr>
        <w:pStyle w:val="Heading3"/>
        <w:rPr>
          <w:color w:val="15284C" w:themeColor="accent5"/>
          <w:lang w:val="en-NZ"/>
        </w:rPr>
      </w:pPr>
      <w:bookmarkStart w:id="17" w:name="_Toc200370052"/>
      <w:r w:rsidRPr="003A0A3E">
        <w:rPr>
          <w:lang w:val="en-NZ"/>
        </w:rPr>
        <w:t>Other species</w:t>
      </w:r>
      <w:bookmarkEnd w:id="17"/>
    </w:p>
    <w:p w14:paraId="2B0882BE" w14:textId="5ADCB27F" w:rsidR="003D1BC1" w:rsidRPr="00CD29EF" w:rsidRDefault="003D1BC1" w:rsidP="003D1BC1">
      <w:pPr>
        <w:jc w:val="both"/>
        <w:rPr>
          <w:lang w:val="en-NZ"/>
        </w:rPr>
      </w:pPr>
      <w:r w:rsidRPr="00CD29EF">
        <w:rPr>
          <w:lang w:val="en-NZ"/>
        </w:rPr>
        <w:t>The</w:t>
      </w:r>
      <w:r w:rsidRPr="00CD29EF">
        <w:rPr>
          <w:b/>
          <w:bCs/>
          <w:lang w:val="en-NZ"/>
        </w:rPr>
        <w:t xml:space="preserve"> Johnson jumping spider</w:t>
      </w:r>
      <w:r w:rsidRPr="00CD29EF">
        <w:rPr>
          <w:lang w:val="en-NZ"/>
        </w:rPr>
        <w:t xml:space="preserve"> (</w:t>
      </w:r>
      <w:r w:rsidRPr="00CD29EF">
        <w:rPr>
          <w:i/>
          <w:iCs/>
          <w:lang w:val="en-NZ"/>
        </w:rPr>
        <w:t>Phidippus johnsoni</w:t>
      </w:r>
      <w:r w:rsidRPr="00CD29EF">
        <w:rPr>
          <w:lang w:val="en-NZ"/>
        </w:rPr>
        <w:t xml:space="preserve">) mainly preys on flies but also preys heavily on other spiders. Most jumping spiders do not build webs, but spin silk for draglines and are known to inhabit well-lit places, so on bright days they can often be found perched on tree bark, blades of grass and other well-lit places. In cloudy or rainy </w:t>
      </w:r>
      <w:r w:rsidR="00333FC1" w:rsidRPr="00CD29EF">
        <w:rPr>
          <w:lang w:val="en-NZ"/>
        </w:rPr>
        <w:t>weather,</w:t>
      </w:r>
      <w:r w:rsidRPr="00CD29EF">
        <w:rPr>
          <w:lang w:val="en-NZ"/>
        </w:rPr>
        <w:t xml:space="preserve"> they may withdraw inside silken retreats (Buddle and Shorthouse 2000</w:t>
      </w:r>
      <w:r w:rsidR="00E5384A">
        <w:rPr>
          <w:lang w:val="en-NZ"/>
        </w:rPr>
        <w:t xml:space="preserve">; </w:t>
      </w:r>
      <w:r w:rsidRPr="00CD29EF">
        <w:rPr>
          <w:lang w:val="en-NZ"/>
        </w:rPr>
        <w:lastRenderedPageBreak/>
        <w:t xml:space="preserve">Professor Robert R Jackson, pers. Comm., July 2002). </w:t>
      </w:r>
      <w:r w:rsidRPr="00CD29EF">
        <w:rPr>
          <w:rStyle w:val="normaltextrun"/>
          <w:lang w:val="en-NZ"/>
        </w:rPr>
        <w:t>Jumping spiders may bite people if disturbed and give a painful, but not usually serious, bite.</w:t>
      </w:r>
      <w:r w:rsidRPr="00CD29EF">
        <w:rPr>
          <w:lang w:val="en-NZ"/>
        </w:rPr>
        <w:t xml:space="preserve"> </w:t>
      </w:r>
    </w:p>
    <w:p w14:paraId="3CD1349C" w14:textId="055A1742" w:rsidR="26A9612D" w:rsidRDefault="00303FC7" w:rsidP="00CC3034">
      <w:pPr>
        <w:jc w:val="both"/>
        <w:rPr>
          <w:lang w:val="en-NZ"/>
        </w:rPr>
      </w:pPr>
      <w:r w:rsidRPr="00CD29EF">
        <w:rPr>
          <w:b/>
          <w:bCs/>
          <w:lang w:val="en-NZ"/>
        </w:rPr>
        <w:t>Yellow sac spiders</w:t>
      </w:r>
      <w:r w:rsidRPr="00CD29EF">
        <w:rPr>
          <w:lang w:val="en-NZ"/>
        </w:rPr>
        <w:t xml:space="preserve"> (</w:t>
      </w:r>
      <w:r w:rsidRPr="00CD29EF">
        <w:rPr>
          <w:i/>
          <w:iCs/>
          <w:lang w:val="en-NZ"/>
        </w:rPr>
        <w:t>Cheiracanthium inclusum</w:t>
      </w:r>
      <w:r w:rsidR="00DA1130">
        <w:rPr>
          <w:lang w:val="en-NZ"/>
        </w:rPr>
        <w:t xml:space="preserve"> and </w:t>
      </w:r>
      <w:r w:rsidR="00DA1130" w:rsidRPr="00B807ED">
        <w:rPr>
          <w:i/>
          <w:iCs/>
          <w:lang w:val="en-NZ"/>
        </w:rPr>
        <w:t>C. mildei</w:t>
      </w:r>
      <w:r w:rsidRPr="00CD29EF">
        <w:rPr>
          <w:lang w:val="en-NZ"/>
        </w:rPr>
        <w:t>) are commonly found outdoors in shrubbery, making silken retreats in curled leave</w:t>
      </w:r>
      <w:r w:rsidR="00966D3E">
        <w:rPr>
          <w:lang w:val="en-NZ"/>
        </w:rPr>
        <w:t>s</w:t>
      </w:r>
      <w:r w:rsidR="004E1B25" w:rsidRPr="00CD29EF">
        <w:rPr>
          <w:lang w:val="en-NZ"/>
        </w:rPr>
        <w:t xml:space="preserve"> and </w:t>
      </w:r>
      <w:r w:rsidRPr="00CD29EF">
        <w:rPr>
          <w:lang w:val="en-NZ"/>
        </w:rPr>
        <w:t>are often found in homes</w:t>
      </w:r>
      <w:r w:rsidR="004E1B25" w:rsidRPr="00CD29EF">
        <w:rPr>
          <w:lang w:val="en-NZ"/>
        </w:rPr>
        <w:t xml:space="preserve"> where</w:t>
      </w:r>
      <w:r w:rsidRPr="00CD29EF">
        <w:rPr>
          <w:lang w:val="en-NZ"/>
        </w:rPr>
        <w:t xml:space="preserve"> they spin silken sac webs in the corners of ceilings and walls, and behind shelves and pictures. They can be seen running on walls and ceilings at night and quickly drop to the floor to escape if they are disturbed. Bites usually occur when the spiders encounter sleeping humans and become trapped against a person’s skin in clothing or bedding (Vetter and Visscher 1998</w:t>
      </w:r>
      <w:r w:rsidR="00A209BA" w:rsidRPr="00CD29EF">
        <w:rPr>
          <w:lang w:val="en-NZ"/>
        </w:rPr>
        <w:t>)</w:t>
      </w:r>
      <w:r w:rsidRPr="00CD29EF">
        <w:rPr>
          <w:lang w:val="en-NZ"/>
        </w:rPr>
        <w:t>.</w:t>
      </w:r>
      <w:r w:rsidR="00DD32F9" w:rsidRPr="00CD29EF">
        <w:rPr>
          <w:lang w:val="en-NZ"/>
        </w:rPr>
        <w:t xml:space="preserve"> Yellow sac spiders can give </w:t>
      </w:r>
      <w:r w:rsidR="00EB6C8B" w:rsidRPr="00CD29EF">
        <w:rPr>
          <w:lang w:val="en-NZ"/>
        </w:rPr>
        <w:t>painful</w:t>
      </w:r>
      <w:r w:rsidR="00DD32F9" w:rsidRPr="00CD29EF">
        <w:rPr>
          <w:lang w:val="en-NZ"/>
        </w:rPr>
        <w:t xml:space="preserve"> bites that may cause necrotic lesions in those bitten</w:t>
      </w:r>
      <w:r w:rsidR="007E340A" w:rsidRPr="00CD29EF">
        <w:rPr>
          <w:lang w:val="en-NZ"/>
        </w:rPr>
        <w:t>.</w:t>
      </w:r>
    </w:p>
    <w:p w14:paraId="619BC20D" w14:textId="672EC9A1" w:rsidR="00DC05DC" w:rsidRPr="00FE2D32" w:rsidRDefault="00DC05DC" w:rsidP="00A154EC">
      <w:pPr>
        <w:pStyle w:val="Heading2"/>
        <w:jc w:val="both"/>
        <w:rPr>
          <w:lang w:val="en-NZ"/>
        </w:rPr>
      </w:pPr>
      <w:bookmarkStart w:id="18" w:name="_Toc200370053"/>
      <w:r w:rsidRPr="00FE2D32">
        <w:rPr>
          <w:lang w:val="en-NZ"/>
        </w:rPr>
        <w:t>Exposure pathways</w:t>
      </w:r>
      <w:bookmarkEnd w:id="18"/>
      <w:r w:rsidRPr="00FE2D32">
        <w:rPr>
          <w:lang w:val="en-NZ"/>
        </w:rPr>
        <w:t xml:space="preserve"> </w:t>
      </w:r>
    </w:p>
    <w:p w14:paraId="0066EC90" w14:textId="175C7472" w:rsidR="008777FE" w:rsidRPr="003A0A3E" w:rsidRDefault="00803CA8" w:rsidP="00A154EC">
      <w:pPr>
        <w:pStyle w:val="Heading3"/>
        <w:jc w:val="both"/>
        <w:rPr>
          <w:lang w:val="en-NZ"/>
        </w:rPr>
      </w:pPr>
      <w:bookmarkStart w:id="19" w:name="_Toc200370054"/>
      <w:r w:rsidRPr="003A0A3E">
        <w:rPr>
          <w:lang w:val="en-NZ"/>
        </w:rPr>
        <w:t>Likelihood of entry without import controls</w:t>
      </w:r>
      <w:bookmarkEnd w:id="19"/>
    </w:p>
    <w:p w14:paraId="6D64582A" w14:textId="3D848684" w:rsidR="00933E8E" w:rsidRPr="00FE2D32" w:rsidRDefault="00933E8E" w:rsidP="00933E8E">
      <w:pPr>
        <w:jc w:val="both"/>
        <w:rPr>
          <w:lang w:val="en-NZ"/>
        </w:rPr>
      </w:pPr>
      <w:bookmarkStart w:id="20" w:name="_Toc11123781"/>
      <w:bookmarkStart w:id="21" w:name="_Toc158202194"/>
      <w:bookmarkStart w:id="22" w:name="_Toc158812454"/>
      <w:r w:rsidRPr="00FE2D32">
        <w:rPr>
          <w:lang w:val="en-NZ"/>
        </w:rPr>
        <w:t>The import of table grapes to New Zealand between 2001 and 2016 had an increasing trend before declining between 2016 and 2020 before increasing again in 2021 (Figure</w:t>
      </w:r>
      <w:r w:rsidRPr="00FE2D32">
        <w:rPr>
          <w:rFonts w:ascii="Segoe UI" w:hAnsi="Segoe UI" w:cs="Segoe UI"/>
          <w:lang w:val="en-NZ"/>
        </w:rPr>
        <w:t xml:space="preserve"> </w:t>
      </w:r>
      <w:r w:rsidRPr="00FE2D32">
        <w:rPr>
          <w:lang w:val="en-NZ"/>
        </w:rPr>
        <w:t xml:space="preserve">1). </w:t>
      </w:r>
      <w:r w:rsidR="00002648">
        <w:rPr>
          <w:lang w:val="en-NZ"/>
        </w:rPr>
        <w:t xml:space="preserve">The largest volume of </w:t>
      </w:r>
      <w:r w:rsidR="00281EA0">
        <w:rPr>
          <w:lang w:val="en-NZ"/>
        </w:rPr>
        <w:t xml:space="preserve">grapes </w:t>
      </w:r>
      <w:r w:rsidR="00002648">
        <w:rPr>
          <w:lang w:val="en-NZ"/>
        </w:rPr>
        <w:t xml:space="preserve">imported </w:t>
      </w:r>
      <w:r w:rsidR="00281EA0">
        <w:rPr>
          <w:lang w:val="en-NZ"/>
        </w:rPr>
        <w:t>in recent years</w:t>
      </w:r>
      <w:r w:rsidR="00002648">
        <w:rPr>
          <w:lang w:val="en-NZ"/>
        </w:rPr>
        <w:t xml:space="preserve"> come</w:t>
      </w:r>
      <w:r w:rsidR="00281EA0">
        <w:rPr>
          <w:lang w:val="en-NZ"/>
        </w:rPr>
        <w:t>s</w:t>
      </w:r>
      <w:r w:rsidR="00002648">
        <w:rPr>
          <w:lang w:val="en-NZ"/>
        </w:rPr>
        <w:t xml:space="preserve"> from the US and Australia (Table 3). </w:t>
      </w:r>
    </w:p>
    <w:p w14:paraId="6F7C922E" w14:textId="32276B89" w:rsidR="00933E8E" w:rsidRPr="00633D9F" w:rsidRDefault="00933E8E" w:rsidP="00933E8E">
      <w:pPr>
        <w:pStyle w:val="paragraph"/>
        <w:spacing w:before="0" w:beforeAutospacing="0" w:after="0" w:afterAutospacing="0"/>
        <w:ind w:right="-613"/>
        <w:textAlignment w:val="baseline"/>
        <w:rPr>
          <w:rStyle w:val="BookTitle"/>
        </w:rPr>
      </w:pPr>
      <w:r w:rsidRPr="00633D9F">
        <w:rPr>
          <w:rStyle w:val="BookTitle"/>
        </w:rPr>
        <w:t>Figure 1</w:t>
      </w:r>
      <w:r w:rsidR="004D7671">
        <w:rPr>
          <w:rStyle w:val="BookTitle"/>
        </w:rPr>
        <w:t>:</w:t>
      </w:r>
      <w:r w:rsidRPr="00633D9F">
        <w:rPr>
          <w:rStyle w:val="BookTitle"/>
        </w:rPr>
        <w:t xml:space="preserve"> New Zealand fresh table grapes imports by year (Source: </w:t>
      </w:r>
      <w:hyperlink r:id="rId20" w:history="1">
        <w:r w:rsidRPr="00633D9F">
          <w:rPr>
            <w:rStyle w:val="BookTitle"/>
          </w:rPr>
          <w:t>https://www.indexmundi.com</w:t>
        </w:r>
      </w:hyperlink>
      <w:r w:rsidRPr="00633D9F">
        <w:rPr>
          <w:rStyle w:val="BookTitle"/>
        </w:rPr>
        <w:t>)</w:t>
      </w:r>
    </w:p>
    <w:p w14:paraId="182DD91B" w14:textId="02AA2D24" w:rsidR="007840C1" w:rsidRDefault="000439F3" w:rsidP="00933E8E">
      <w:pPr>
        <w:pStyle w:val="paragraph"/>
        <w:spacing w:before="0" w:beforeAutospacing="0" w:after="0" w:afterAutospacing="0"/>
        <w:ind w:right="-613"/>
        <w:textAlignment w:val="baseline"/>
        <w:rPr>
          <w:rStyle w:val="normaltextrun"/>
          <w:rFonts w:ascii="Arial" w:hAnsi="Arial" w:cs="Arial"/>
          <w:sz w:val="20"/>
          <w:szCs w:val="20"/>
        </w:rPr>
      </w:pPr>
      <w:r w:rsidRPr="00FE2D32">
        <w:rPr>
          <w:rFonts w:eastAsia="Calibri"/>
          <w:noProof/>
          <w:u w:val="single"/>
        </w:rPr>
        <w:drawing>
          <wp:anchor distT="0" distB="0" distL="114300" distR="114300" simplePos="0" relativeHeight="251662336" behindDoc="0" locked="0" layoutInCell="1" allowOverlap="1" wp14:anchorId="186681BD" wp14:editId="69354E21">
            <wp:simplePos x="0" y="0"/>
            <wp:positionH relativeFrom="margin">
              <wp:align>left</wp:align>
            </wp:positionH>
            <wp:positionV relativeFrom="paragraph">
              <wp:posOffset>186690</wp:posOffset>
            </wp:positionV>
            <wp:extent cx="5984240" cy="1668780"/>
            <wp:effectExtent l="0" t="0" r="0" b="7620"/>
            <wp:wrapSquare wrapText="bothSides"/>
            <wp:docPr id="166207496" name="Picture 166207496" descr="Figure 1: New Zealand fresh table grapes imports by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7496" name="Picture 166207496" descr="Figure 1: New Zealand fresh table grapes imports by yea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994557" cy="16718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D7FD87" w14:textId="77777777" w:rsidR="000439F3" w:rsidRDefault="000439F3" w:rsidP="00D43835">
      <w:pPr>
        <w:rPr>
          <w:b/>
          <w:bCs/>
          <w:sz w:val="20"/>
          <w:szCs w:val="20"/>
          <w:lang w:val="en-NZ"/>
        </w:rPr>
      </w:pPr>
    </w:p>
    <w:p w14:paraId="77FBDF0D" w14:textId="0A0D4335" w:rsidR="004D4A8A" w:rsidRPr="00D540BA" w:rsidRDefault="004D4A8A" w:rsidP="00D43835">
      <w:pPr>
        <w:rPr>
          <w:rStyle w:val="BookTitle"/>
        </w:rPr>
      </w:pPr>
      <w:r w:rsidRPr="00D540BA">
        <w:rPr>
          <w:rStyle w:val="BookTitle"/>
        </w:rPr>
        <w:t>Table 3: Volume of grape imports by country of origin (Source: MPI Biosecurity</w:t>
      </w:r>
      <w:r w:rsidR="00757623" w:rsidRPr="00D540BA">
        <w:rPr>
          <w:rStyle w:val="BookTitle"/>
        </w:rPr>
        <w:t xml:space="preserve"> New Zealand</w:t>
      </w:r>
      <w:r w:rsidRPr="00D540BA">
        <w:rPr>
          <w:rStyle w:val="BookTitle"/>
        </w:rPr>
        <w:t xml:space="preserve">, pers. comm. </w:t>
      </w:r>
      <w:r w:rsidR="00757623" w:rsidRPr="00D540BA">
        <w:rPr>
          <w:rStyle w:val="BookTitle"/>
        </w:rPr>
        <w:t>October 2024</w:t>
      </w:r>
      <w:r w:rsidRPr="00D540BA">
        <w:rPr>
          <w:rStyle w:val="BookTitle"/>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402"/>
        <w:gridCol w:w="3827"/>
      </w:tblGrid>
      <w:tr w:rsidR="00757623" w:rsidRPr="006510A0" w14:paraId="3BC4105E" w14:textId="77777777" w:rsidTr="00D540BA">
        <w:tc>
          <w:tcPr>
            <w:tcW w:w="1838" w:type="dxa"/>
            <w:vAlign w:val="center"/>
          </w:tcPr>
          <w:p w14:paraId="759FEBC0" w14:textId="728B70A9" w:rsidR="007F702B" w:rsidRPr="00D540BA" w:rsidRDefault="007F702B" w:rsidP="00757623">
            <w:pPr>
              <w:pStyle w:val="TableText"/>
              <w:rPr>
                <w:rFonts w:ascii="Arial" w:hAnsi="Arial" w:cs="Arial"/>
                <w:b/>
                <w:bCs/>
                <w:sz w:val="24"/>
                <w:szCs w:val="24"/>
              </w:rPr>
            </w:pPr>
            <w:r w:rsidRPr="00D540BA">
              <w:rPr>
                <w:rFonts w:ascii="Arial" w:hAnsi="Arial" w:cs="Arial"/>
                <w:b/>
                <w:bCs/>
                <w:sz w:val="24"/>
                <w:szCs w:val="24"/>
              </w:rPr>
              <w:t>Country</w:t>
            </w:r>
          </w:p>
        </w:tc>
        <w:tc>
          <w:tcPr>
            <w:tcW w:w="3402" w:type="dxa"/>
            <w:vAlign w:val="center"/>
          </w:tcPr>
          <w:p w14:paraId="132426E7" w14:textId="328562DC" w:rsidR="007F702B" w:rsidRPr="00D540BA" w:rsidRDefault="007F702B" w:rsidP="007840C1">
            <w:pPr>
              <w:pStyle w:val="TableText"/>
              <w:jc w:val="center"/>
              <w:rPr>
                <w:rFonts w:ascii="Arial" w:hAnsi="Arial" w:cs="Arial"/>
                <w:b/>
                <w:bCs/>
                <w:sz w:val="24"/>
                <w:szCs w:val="24"/>
              </w:rPr>
            </w:pPr>
            <w:r w:rsidRPr="00D540BA">
              <w:rPr>
                <w:rFonts w:ascii="Arial" w:hAnsi="Arial" w:cs="Arial"/>
                <w:b/>
                <w:bCs/>
                <w:sz w:val="24"/>
                <w:szCs w:val="24"/>
              </w:rPr>
              <w:t>Typical import season</w:t>
            </w:r>
          </w:p>
        </w:tc>
        <w:tc>
          <w:tcPr>
            <w:tcW w:w="3827" w:type="dxa"/>
            <w:vAlign w:val="center"/>
          </w:tcPr>
          <w:p w14:paraId="11740B02" w14:textId="4E72FCBA" w:rsidR="00757623" w:rsidRPr="00D540BA" w:rsidRDefault="0037543C" w:rsidP="007840C1">
            <w:pPr>
              <w:pStyle w:val="TableText"/>
              <w:jc w:val="center"/>
              <w:rPr>
                <w:rFonts w:ascii="Arial" w:hAnsi="Arial" w:cs="Arial"/>
                <w:b/>
                <w:bCs/>
                <w:sz w:val="24"/>
                <w:szCs w:val="24"/>
              </w:rPr>
            </w:pPr>
            <w:r w:rsidRPr="00D540BA">
              <w:rPr>
                <w:rFonts w:ascii="Arial" w:hAnsi="Arial" w:cs="Arial"/>
                <w:b/>
                <w:bCs/>
                <w:sz w:val="24"/>
                <w:szCs w:val="24"/>
              </w:rPr>
              <w:t>Volume</w:t>
            </w:r>
            <w:r w:rsidR="007F702B" w:rsidRPr="00D540BA">
              <w:rPr>
                <w:rFonts w:ascii="Arial" w:hAnsi="Arial" w:cs="Arial"/>
                <w:b/>
                <w:bCs/>
                <w:sz w:val="24"/>
                <w:szCs w:val="24"/>
              </w:rPr>
              <w:t xml:space="preserve"> imported</w:t>
            </w:r>
            <w:r w:rsidRPr="00D540BA">
              <w:rPr>
                <w:rFonts w:ascii="Arial" w:hAnsi="Arial" w:cs="Arial"/>
                <w:b/>
                <w:bCs/>
                <w:sz w:val="24"/>
                <w:szCs w:val="24"/>
              </w:rPr>
              <w:t xml:space="preserve"> (tonnes)</w:t>
            </w:r>
          </w:p>
          <w:p w14:paraId="15B3557C" w14:textId="39B0C051" w:rsidR="007F702B" w:rsidRPr="00D540BA" w:rsidRDefault="00757623" w:rsidP="007840C1">
            <w:pPr>
              <w:pStyle w:val="TableText"/>
              <w:jc w:val="center"/>
              <w:rPr>
                <w:rFonts w:ascii="Arial" w:hAnsi="Arial" w:cs="Arial"/>
                <w:b/>
                <w:bCs/>
                <w:sz w:val="24"/>
                <w:szCs w:val="24"/>
              </w:rPr>
            </w:pPr>
            <w:r w:rsidRPr="00D540BA">
              <w:rPr>
                <w:rFonts w:ascii="Arial" w:hAnsi="Arial" w:cs="Arial"/>
                <w:b/>
                <w:bCs/>
                <w:sz w:val="24"/>
                <w:szCs w:val="24"/>
              </w:rPr>
              <w:t xml:space="preserve">January </w:t>
            </w:r>
            <w:r w:rsidR="007F702B" w:rsidRPr="00D540BA">
              <w:rPr>
                <w:rFonts w:ascii="Arial" w:hAnsi="Arial" w:cs="Arial"/>
                <w:b/>
                <w:bCs/>
                <w:sz w:val="24"/>
                <w:szCs w:val="24"/>
              </w:rPr>
              <w:t>2011</w:t>
            </w:r>
            <w:r w:rsidRPr="00D540BA">
              <w:rPr>
                <w:rFonts w:ascii="Arial" w:hAnsi="Arial" w:cs="Arial"/>
                <w:b/>
                <w:bCs/>
                <w:sz w:val="24"/>
                <w:szCs w:val="24"/>
              </w:rPr>
              <w:t xml:space="preserve">–July </w:t>
            </w:r>
            <w:r w:rsidR="007F702B" w:rsidRPr="00D540BA">
              <w:rPr>
                <w:rFonts w:ascii="Arial" w:hAnsi="Arial" w:cs="Arial"/>
                <w:b/>
                <w:bCs/>
                <w:sz w:val="24"/>
                <w:szCs w:val="24"/>
              </w:rPr>
              <w:t>2024</w:t>
            </w:r>
          </w:p>
        </w:tc>
      </w:tr>
      <w:tr w:rsidR="007F702B" w:rsidRPr="006510A0" w14:paraId="5E2D3A2D" w14:textId="77777777" w:rsidTr="00D540BA">
        <w:trPr>
          <w:trHeight w:val="300"/>
        </w:trPr>
        <w:tc>
          <w:tcPr>
            <w:tcW w:w="1838" w:type="dxa"/>
          </w:tcPr>
          <w:p w14:paraId="13D0FDD6" w14:textId="77777777" w:rsidR="007F702B" w:rsidRPr="00D540BA" w:rsidRDefault="007F702B" w:rsidP="00757623">
            <w:pPr>
              <w:pStyle w:val="TableText"/>
              <w:rPr>
                <w:rFonts w:ascii="Arial" w:hAnsi="Arial" w:cs="Arial"/>
                <w:sz w:val="24"/>
                <w:szCs w:val="24"/>
              </w:rPr>
            </w:pPr>
            <w:r w:rsidRPr="00D540BA">
              <w:rPr>
                <w:rFonts w:ascii="Arial" w:hAnsi="Arial" w:cs="Arial"/>
                <w:sz w:val="24"/>
                <w:szCs w:val="24"/>
              </w:rPr>
              <w:t>Australia</w:t>
            </w:r>
          </w:p>
        </w:tc>
        <w:tc>
          <w:tcPr>
            <w:tcW w:w="3402" w:type="dxa"/>
          </w:tcPr>
          <w:p w14:paraId="53A6AB12" w14:textId="08C8A244"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January to June</w:t>
            </w:r>
          </w:p>
        </w:tc>
        <w:tc>
          <w:tcPr>
            <w:tcW w:w="3827" w:type="dxa"/>
          </w:tcPr>
          <w:p w14:paraId="3BFDB173" w14:textId="507A4684"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t>46,699</w:t>
            </w:r>
          </w:p>
        </w:tc>
      </w:tr>
      <w:tr w:rsidR="007F702B" w:rsidRPr="006510A0" w14:paraId="071AC202" w14:textId="77777777" w:rsidTr="00D540BA">
        <w:tc>
          <w:tcPr>
            <w:tcW w:w="1838" w:type="dxa"/>
          </w:tcPr>
          <w:p w14:paraId="081DBCEC" w14:textId="77777777" w:rsidR="007F702B" w:rsidRPr="00D540BA" w:rsidRDefault="007F702B" w:rsidP="00757623">
            <w:pPr>
              <w:pStyle w:val="TableText"/>
              <w:rPr>
                <w:rFonts w:ascii="Arial" w:hAnsi="Arial" w:cs="Arial"/>
                <w:sz w:val="24"/>
                <w:szCs w:val="24"/>
              </w:rPr>
            </w:pPr>
            <w:r w:rsidRPr="00D540BA">
              <w:rPr>
                <w:rFonts w:ascii="Arial" w:hAnsi="Arial" w:cs="Arial"/>
                <w:sz w:val="24"/>
                <w:szCs w:val="24"/>
              </w:rPr>
              <w:t>Chile</w:t>
            </w:r>
          </w:p>
        </w:tc>
        <w:tc>
          <w:tcPr>
            <w:tcW w:w="3402" w:type="dxa"/>
          </w:tcPr>
          <w:p w14:paraId="77E564C6" w14:textId="147726D5"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January to June</w:t>
            </w:r>
          </w:p>
        </w:tc>
        <w:tc>
          <w:tcPr>
            <w:tcW w:w="3827" w:type="dxa"/>
          </w:tcPr>
          <w:p w14:paraId="3658053A" w14:textId="28535078"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t>21,464</w:t>
            </w:r>
          </w:p>
        </w:tc>
      </w:tr>
      <w:tr w:rsidR="007F702B" w:rsidRPr="006510A0" w14:paraId="79C11255" w14:textId="77777777" w:rsidTr="00D540BA">
        <w:tc>
          <w:tcPr>
            <w:tcW w:w="1838" w:type="dxa"/>
          </w:tcPr>
          <w:p w14:paraId="06B8A06F" w14:textId="287FCE3B" w:rsidR="007F702B" w:rsidRPr="00D540BA" w:rsidRDefault="007F702B" w:rsidP="00757623">
            <w:pPr>
              <w:pStyle w:val="TableText"/>
              <w:rPr>
                <w:rFonts w:ascii="Arial" w:hAnsi="Arial" w:cs="Arial"/>
                <w:sz w:val="24"/>
                <w:szCs w:val="24"/>
              </w:rPr>
            </w:pPr>
            <w:r w:rsidRPr="00D540BA">
              <w:rPr>
                <w:rFonts w:ascii="Arial" w:hAnsi="Arial" w:cs="Arial"/>
                <w:sz w:val="24"/>
                <w:szCs w:val="24"/>
              </w:rPr>
              <w:t>South Korea</w:t>
            </w:r>
          </w:p>
        </w:tc>
        <w:tc>
          <w:tcPr>
            <w:tcW w:w="3402" w:type="dxa"/>
          </w:tcPr>
          <w:p w14:paraId="73EF6AB5" w14:textId="06B1EEEC"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July to Novem</w:t>
            </w:r>
            <w:r w:rsidR="00757623" w:rsidRPr="00D540BA">
              <w:rPr>
                <w:rFonts w:ascii="Arial" w:hAnsi="Arial" w:cs="Arial"/>
                <w:sz w:val="24"/>
                <w:szCs w:val="24"/>
              </w:rPr>
              <w:t>b</w:t>
            </w:r>
            <w:r w:rsidRPr="00D540BA">
              <w:rPr>
                <w:rFonts w:ascii="Arial" w:hAnsi="Arial" w:cs="Arial"/>
                <w:sz w:val="24"/>
                <w:szCs w:val="24"/>
              </w:rPr>
              <w:t>er</w:t>
            </w:r>
          </w:p>
        </w:tc>
        <w:tc>
          <w:tcPr>
            <w:tcW w:w="3827" w:type="dxa"/>
          </w:tcPr>
          <w:p w14:paraId="42DD9E49" w14:textId="06C75FF5"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t>476</w:t>
            </w:r>
          </w:p>
        </w:tc>
      </w:tr>
      <w:tr w:rsidR="007F702B" w:rsidRPr="006510A0" w14:paraId="65743CFD" w14:textId="77777777" w:rsidTr="00D540BA">
        <w:tc>
          <w:tcPr>
            <w:tcW w:w="1838" w:type="dxa"/>
          </w:tcPr>
          <w:p w14:paraId="289183F2" w14:textId="77777777" w:rsidR="007F702B" w:rsidRPr="00D540BA" w:rsidRDefault="007F702B" w:rsidP="00757623">
            <w:pPr>
              <w:pStyle w:val="TableText"/>
              <w:rPr>
                <w:rFonts w:ascii="Arial" w:hAnsi="Arial" w:cs="Arial"/>
                <w:sz w:val="24"/>
                <w:szCs w:val="24"/>
              </w:rPr>
            </w:pPr>
            <w:r w:rsidRPr="00D540BA">
              <w:rPr>
                <w:rFonts w:ascii="Arial" w:hAnsi="Arial" w:cs="Arial"/>
                <w:sz w:val="24"/>
                <w:szCs w:val="24"/>
              </w:rPr>
              <w:t>Mexico</w:t>
            </w:r>
          </w:p>
        </w:tc>
        <w:tc>
          <w:tcPr>
            <w:tcW w:w="3402" w:type="dxa"/>
          </w:tcPr>
          <w:p w14:paraId="717F9DBF" w14:textId="24E4E7CA"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June to August</w:t>
            </w:r>
          </w:p>
        </w:tc>
        <w:tc>
          <w:tcPr>
            <w:tcW w:w="3827" w:type="dxa"/>
          </w:tcPr>
          <w:p w14:paraId="47D3A97D" w14:textId="7C85E8B7"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t>6,683</w:t>
            </w:r>
          </w:p>
        </w:tc>
      </w:tr>
      <w:tr w:rsidR="007F702B" w:rsidRPr="006510A0" w14:paraId="7D55A53E" w14:textId="77777777" w:rsidTr="00D540BA">
        <w:tc>
          <w:tcPr>
            <w:tcW w:w="1838" w:type="dxa"/>
          </w:tcPr>
          <w:p w14:paraId="7840FE28" w14:textId="36B09B51" w:rsidR="007F702B" w:rsidRPr="00D540BA" w:rsidRDefault="007F702B" w:rsidP="00757623">
            <w:pPr>
              <w:pStyle w:val="TableText"/>
              <w:rPr>
                <w:rFonts w:ascii="Arial" w:hAnsi="Arial" w:cs="Arial"/>
                <w:sz w:val="24"/>
                <w:szCs w:val="24"/>
              </w:rPr>
            </w:pPr>
            <w:r w:rsidRPr="00D540BA">
              <w:rPr>
                <w:rFonts w:ascii="Arial" w:hAnsi="Arial" w:cs="Arial"/>
                <w:sz w:val="24"/>
                <w:szCs w:val="24"/>
              </w:rPr>
              <w:t>Peru</w:t>
            </w:r>
          </w:p>
        </w:tc>
        <w:tc>
          <w:tcPr>
            <w:tcW w:w="3402" w:type="dxa"/>
          </w:tcPr>
          <w:p w14:paraId="70634F00" w14:textId="58CF74D2"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October to February</w:t>
            </w:r>
          </w:p>
        </w:tc>
        <w:tc>
          <w:tcPr>
            <w:tcW w:w="3827" w:type="dxa"/>
          </w:tcPr>
          <w:p w14:paraId="2CDA9755" w14:textId="3524CA24"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t>7,191</w:t>
            </w:r>
          </w:p>
        </w:tc>
      </w:tr>
      <w:tr w:rsidR="007F702B" w:rsidRPr="006510A0" w14:paraId="09A47607" w14:textId="77777777" w:rsidTr="00D540BA">
        <w:tc>
          <w:tcPr>
            <w:tcW w:w="1838" w:type="dxa"/>
          </w:tcPr>
          <w:p w14:paraId="3754AAE0" w14:textId="4255E61E" w:rsidR="007F702B" w:rsidRPr="00D540BA" w:rsidRDefault="007F702B" w:rsidP="00757623">
            <w:pPr>
              <w:pStyle w:val="TableText"/>
              <w:rPr>
                <w:rFonts w:ascii="Arial" w:hAnsi="Arial" w:cs="Arial"/>
                <w:sz w:val="24"/>
                <w:szCs w:val="24"/>
              </w:rPr>
            </w:pPr>
            <w:r w:rsidRPr="00D540BA">
              <w:rPr>
                <w:rFonts w:ascii="Arial" w:hAnsi="Arial" w:cs="Arial"/>
                <w:sz w:val="24"/>
                <w:szCs w:val="24"/>
              </w:rPr>
              <w:t>USA</w:t>
            </w:r>
          </w:p>
        </w:tc>
        <w:tc>
          <w:tcPr>
            <w:tcW w:w="3402" w:type="dxa"/>
          </w:tcPr>
          <w:p w14:paraId="462C1B9B" w14:textId="29A8F058" w:rsidR="007F702B" w:rsidRPr="00D540BA" w:rsidRDefault="007F702B" w:rsidP="007840C1">
            <w:pPr>
              <w:pStyle w:val="TableText"/>
              <w:jc w:val="center"/>
              <w:rPr>
                <w:rFonts w:ascii="Arial" w:hAnsi="Arial" w:cs="Arial"/>
                <w:sz w:val="24"/>
                <w:szCs w:val="24"/>
              </w:rPr>
            </w:pPr>
            <w:r w:rsidRPr="00D540BA">
              <w:rPr>
                <w:rFonts w:ascii="Arial" w:hAnsi="Arial" w:cs="Arial"/>
                <w:sz w:val="24"/>
                <w:szCs w:val="24"/>
              </w:rPr>
              <w:t>July to January</w:t>
            </w:r>
          </w:p>
        </w:tc>
        <w:tc>
          <w:tcPr>
            <w:tcW w:w="3827" w:type="dxa"/>
          </w:tcPr>
          <w:p w14:paraId="252BE70C" w14:textId="45CFA62F" w:rsidR="007F702B" w:rsidRPr="00D540BA" w:rsidRDefault="007F702B" w:rsidP="00757623">
            <w:pPr>
              <w:pStyle w:val="TableText"/>
              <w:jc w:val="center"/>
              <w:rPr>
                <w:rFonts w:ascii="Arial" w:hAnsi="Arial" w:cs="Arial"/>
                <w:sz w:val="24"/>
                <w:szCs w:val="24"/>
              </w:rPr>
            </w:pPr>
            <w:r w:rsidRPr="00D540BA">
              <w:rPr>
                <w:rFonts w:ascii="Arial" w:hAnsi="Arial" w:cs="Arial"/>
                <w:sz w:val="24"/>
                <w:szCs w:val="24"/>
              </w:rPr>
              <w:fldChar w:fldCharType="begin"/>
            </w:r>
            <w:r w:rsidRPr="00D540BA">
              <w:rPr>
                <w:rFonts w:ascii="Arial" w:hAnsi="Arial" w:cs="Arial"/>
                <w:sz w:val="24"/>
                <w:szCs w:val="24"/>
              </w:rPr>
              <w:instrText xml:space="preserve"> =SUM(ABOVE) </w:instrText>
            </w:r>
            <w:r w:rsidRPr="00D540BA">
              <w:rPr>
                <w:rFonts w:ascii="Arial" w:hAnsi="Arial" w:cs="Arial"/>
                <w:sz w:val="24"/>
                <w:szCs w:val="24"/>
              </w:rPr>
              <w:fldChar w:fldCharType="separate"/>
            </w:r>
            <w:r w:rsidRPr="00D540BA">
              <w:rPr>
                <w:rFonts w:ascii="Arial" w:hAnsi="Arial" w:cs="Arial"/>
                <w:sz w:val="24"/>
                <w:szCs w:val="24"/>
              </w:rPr>
              <w:t>73,209</w:t>
            </w:r>
            <w:r w:rsidRPr="00D540BA">
              <w:rPr>
                <w:rFonts w:ascii="Arial" w:hAnsi="Arial" w:cs="Arial"/>
                <w:sz w:val="24"/>
                <w:szCs w:val="24"/>
              </w:rPr>
              <w:fldChar w:fldCharType="end"/>
            </w:r>
          </w:p>
        </w:tc>
      </w:tr>
    </w:tbl>
    <w:p w14:paraId="19499481" w14:textId="77777777" w:rsidR="00395EC2" w:rsidRDefault="00395EC2" w:rsidP="00A154EC">
      <w:pPr>
        <w:jc w:val="both"/>
        <w:rPr>
          <w:lang w:val="en-NZ"/>
        </w:rPr>
      </w:pPr>
    </w:p>
    <w:p w14:paraId="48DB8988" w14:textId="34576EFC" w:rsidR="009713F1" w:rsidRPr="00FE2D32" w:rsidRDefault="009713F1" w:rsidP="00A154EC">
      <w:pPr>
        <w:jc w:val="both"/>
        <w:rPr>
          <w:lang w:val="en-NZ"/>
        </w:rPr>
      </w:pPr>
      <w:r w:rsidRPr="00FE2D32">
        <w:rPr>
          <w:lang w:val="en-NZ"/>
        </w:rPr>
        <w:t xml:space="preserve">A hazard becomes a public health risk when there is human exposure to the hazard. </w:t>
      </w:r>
    </w:p>
    <w:p w14:paraId="7D1EB6C8" w14:textId="688F0A40" w:rsidR="00506147" w:rsidRPr="00FE2D32" w:rsidRDefault="00B45486" w:rsidP="00A154EC">
      <w:pPr>
        <w:jc w:val="both"/>
        <w:rPr>
          <w:bCs/>
          <w:lang w:val="en-NZ"/>
        </w:rPr>
      </w:pPr>
      <w:r w:rsidRPr="00FE2D32">
        <w:rPr>
          <w:lang w:val="en-NZ"/>
        </w:rPr>
        <w:t xml:space="preserve">Prior to the implementation of </w:t>
      </w:r>
      <w:r w:rsidR="00EF258F" w:rsidRPr="00FE2D32">
        <w:rPr>
          <w:lang w:val="en-NZ"/>
        </w:rPr>
        <w:t xml:space="preserve">effective </w:t>
      </w:r>
      <w:r w:rsidRPr="00FE2D32">
        <w:rPr>
          <w:lang w:val="en-NZ"/>
        </w:rPr>
        <w:t>import controls</w:t>
      </w:r>
      <w:r w:rsidR="00E80709">
        <w:rPr>
          <w:lang w:val="en-NZ"/>
        </w:rPr>
        <w:t xml:space="preserve"> for spiders</w:t>
      </w:r>
      <w:r w:rsidRPr="00FE2D32">
        <w:rPr>
          <w:lang w:val="en-NZ"/>
        </w:rPr>
        <w:t xml:space="preserve">, it is noteworthy that live black widow spiders were detected in </w:t>
      </w:r>
      <w:r w:rsidR="00B458D0">
        <w:rPr>
          <w:lang w:val="en-NZ"/>
        </w:rPr>
        <w:t xml:space="preserve">imported </w:t>
      </w:r>
      <w:r w:rsidRPr="00FE2D32">
        <w:rPr>
          <w:lang w:val="en-NZ"/>
        </w:rPr>
        <w:t>table grapes at retail outlets</w:t>
      </w:r>
      <w:r w:rsidR="00EF258F" w:rsidRPr="00FE2D32">
        <w:rPr>
          <w:lang w:val="en-NZ"/>
        </w:rPr>
        <w:t xml:space="preserve"> by supermarket staff and customers</w:t>
      </w:r>
      <w:r w:rsidR="00B458D0">
        <w:rPr>
          <w:lang w:val="en-NZ"/>
        </w:rPr>
        <w:t xml:space="preserve"> in New Zealand</w:t>
      </w:r>
      <w:r w:rsidR="00EF258F" w:rsidRPr="00FE2D32">
        <w:rPr>
          <w:lang w:val="en-NZ"/>
        </w:rPr>
        <w:t>.</w:t>
      </w:r>
      <w:r w:rsidR="00506147" w:rsidRPr="00FE2D32">
        <w:rPr>
          <w:bCs/>
          <w:lang w:val="en-NZ"/>
        </w:rPr>
        <w:t xml:space="preserve"> </w:t>
      </w:r>
    </w:p>
    <w:p w14:paraId="24512869" w14:textId="3C30DFCB" w:rsidR="00B45486" w:rsidRPr="00CE5D9B" w:rsidRDefault="00506147" w:rsidP="00A154EC">
      <w:pPr>
        <w:jc w:val="both"/>
        <w:rPr>
          <w:bCs/>
          <w:lang w:val="en-NZ"/>
        </w:rPr>
      </w:pPr>
      <w:r w:rsidRPr="00FE2D32">
        <w:rPr>
          <w:bCs/>
          <w:lang w:val="en-NZ"/>
        </w:rPr>
        <w:t>Post-border detections of spiders associated with table grape imports between January 2000 and February 2002 were:</w:t>
      </w:r>
    </w:p>
    <w:p w14:paraId="2DB3EB6C" w14:textId="56505035" w:rsidR="00506147" w:rsidRPr="00FE2D32" w:rsidRDefault="00506147" w:rsidP="00A154EC">
      <w:pPr>
        <w:pStyle w:val="ListParagraph"/>
        <w:numPr>
          <w:ilvl w:val="0"/>
          <w:numId w:val="22"/>
        </w:numPr>
        <w:jc w:val="both"/>
        <w:rPr>
          <w:lang w:val="en-NZ"/>
        </w:rPr>
      </w:pPr>
      <w:r w:rsidRPr="00FE2D32">
        <w:rPr>
          <w:bCs/>
          <w:lang w:val="en-NZ"/>
        </w:rPr>
        <w:t>Australia: o</w:t>
      </w:r>
      <w:r w:rsidRPr="00FE2D32">
        <w:rPr>
          <w:lang w:val="en-NZ"/>
        </w:rPr>
        <w:t>ne Australian redback; life stage and life state unknown.</w:t>
      </w:r>
    </w:p>
    <w:p w14:paraId="75199412" w14:textId="420DFD1C" w:rsidR="00506147" w:rsidRPr="00FE2D32" w:rsidRDefault="00506147" w:rsidP="00A154EC">
      <w:pPr>
        <w:pStyle w:val="ListParagraph"/>
        <w:numPr>
          <w:ilvl w:val="0"/>
          <w:numId w:val="22"/>
        </w:numPr>
        <w:jc w:val="both"/>
        <w:rPr>
          <w:lang w:val="en-NZ"/>
        </w:rPr>
      </w:pPr>
      <w:r w:rsidRPr="00FE2D32">
        <w:rPr>
          <w:lang w:val="en-NZ"/>
        </w:rPr>
        <w:t>California: at the time of the suspension of trade; one post-border detection each month for the four months prior to the suspension.</w:t>
      </w:r>
    </w:p>
    <w:p w14:paraId="04C39C31" w14:textId="6AE872EA" w:rsidR="00E82544" w:rsidRPr="00FE2D32" w:rsidRDefault="00E82544" w:rsidP="00A154EC">
      <w:pPr>
        <w:pStyle w:val="ListParagraph"/>
        <w:numPr>
          <w:ilvl w:val="0"/>
          <w:numId w:val="22"/>
        </w:numPr>
        <w:jc w:val="both"/>
        <w:rPr>
          <w:lang w:val="en-NZ"/>
        </w:rPr>
      </w:pPr>
      <w:r w:rsidRPr="00FE2D32">
        <w:rPr>
          <w:bCs/>
          <w:lang w:val="en-NZ"/>
        </w:rPr>
        <w:t xml:space="preserve">Chile: one live adult female of the genus </w:t>
      </w:r>
      <w:r w:rsidRPr="00FE2D32">
        <w:rPr>
          <w:bCs/>
          <w:i/>
          <w:lang w:val="en-NZ"/>
        </w:rPr>
        <w:t>Clubiona</w:t>
      </w:r>
      <w:r w:rsidRPr="00FE2D32">
        <w:rPr>
          <w:bCs/>
          <w:iCs/>
          <w:lang w:val="en-NZ"/>
        </w:rPr>
        <w:t xml:space="preserve"> (not identified to species).</w:t>
      </w:r>
    </w:p>
    <w:p w14:paraId="148856C4" w14:textId="122CE5C7" w:rsidR="009F25C7" w:rsidRPr="00FE2D32" w:rsidRDefault="009F25C7" w:rsidP="009F25C7">
      <w:pPr>
        <w:jc w:val="both"/>
        <w:rPr>
          <w:lang w:val="en-NZ"/>
        </w:rPr>
      </w:pPr>
      <w:r w:rsidRPr="00FE2D32">
        <w:rPr>
          <w:lang w:val="en-NZ"/>
        </w:rPr>
        <w:t xml:space="preserve">In 2015 there were several reports of </w:t>
      </w:r>
      <w:r w:rsidR="000D127C">
        <w:rPr>
          <w:szCs w:val="24"/>
          <w:lang w:val="en-NZ"/>
        </w:rPr>
        <w:t>venomous</w:t>
      </w:r>
      <w:r w:rsidR="00E06648" w:rsidRPr="00FE2D32">
        <w:rPr>
          <w:lang w:val="en-NZ"/>
        </w:rPr>
        <w:t xml:space="preserve"> </w:t>
      </w:r>
      <w:r w:rsidRPr="00FE2D32">
        <w:rPr>
          <w:lang w:val="en-NZ"/>
        </w:rPr>
        <w:t>spiders detected in grapes from Mexico with one of the spider discoveries made by a teacher at an early childhood education centre. The teacher told </w:t>
      </w:r>
      <w:r w:rsidRPr="00FE2D32">
        <w:rPr>
          <w:i/>
          <w:iCs/>
          <w:lang w:val="en-NZ"/>
        </w:rPr>
        <w:t>The Wairoa Star</w:t>
      </w:r>
      <w:r w:rsidRPr="00FE2D32">
        <w:rPr>
          <w:lang w:val="en-NZ"/>
        </w:rPr>
        <w:t xml:space="preserve"> that as she was washing a bag of Mexican red seedless grapes, she noticed a live black spider tumble out and fall onto the chopping board. The spider was identified by MPI as a black widow </w:t>
      </w:r>
      <w:r w:rsidRPr="0027085D">
        <w:rPr>
          <w:lang w:val="en-NZ"/>
        </w:rPr>
        <w:t>(</w:t>
      </w:r>
      <w:hyperlink r:id="rId22" w:anchor=":~:text=The%20teacher%2C%20Aira%20Bremner%2C%20told%20The%20Wairoa%20Star,was%20identified%20by%20MPI%20as%20a%20black%20widow.">
        <w:r w:rsidRPr="00084611">
          <w:rPr>
            <w:rStyle w:val="Hyperlink"/>
            <w:b/>
            <w:bCs/>
            <w:color w:val="auto"/>
            <w:u w:val="none"/>
            <w:lang w:val="en-NZ"/>
          </w:rPr>
          <w:t>Black widows in grapes | Stuff</w:t>
        </w:r>
      </w:hyperlink>
      <w:r w:rsidRPr="0027085D">
        <w:rPr>
          <w:lang w:val="en-NZ"/>
        </w:rPr>
        <w:t>).</w:t>
      </w:r>
    </w:p>
    <w:p w14:paraId="31528A3C" w14:textId="3AB36D73" w:rsidR="00C65248" w:rsidRPr="00FE2D32" w:rsidRDefault="00C65248" w:rsidP="00A154EC">
      <w:pPr>
        <w:jc w:val="both"/>
        <w:rPr>
          <w:lang w:val="en-NZ"/>
        </w:rPr>
      </w:pPr>
      <w:r w:rsidRPr="00FE2D32">
        <w:rPr>
          <w:lang w:val="en-NZ"/>
        </w:rPr>
        <w:t xml:space="preserve">Data from MPI (unpublished, 2023) shows spiders </w:t>
      </w:r>
      <w:r w:rsidR="00CA02CC">
        <w:rPr>
          <w:lang w:val="en-NZ"/>
        </w:rPr>
        <w:t>were found in</w:t>
      </w:r>
      <w:r w:rsidRPr="00FE2D32">
        <w:rPr>
          <w:lang w:val="en-NZ"/>
        </w:rPr>
        <w:t xml:space="preserve"> imported table</w:t>
      </w:r>
      <w:r w:rsidR="00CF0978" w:rsidRPr="00FE2D32">
        <w:rPr>
          <w:lang w:val="en-NZ"/>
        </w:rPr>
        <w:t xml:space="preserve"> </w:t>
      </w:r>
      <w:r w:rsidRPr="00FE2D32">
        <w:rPr>
          <w:lang w:val="en-NZ"/>
        </w:rPr>
        <w:t xml:space="preserve">grapes from Australia, Chile, Mexico, Peru, South Korea and the United States </w:t>
      </w:r>
      <w:r w:rsidR="00CA02CC">
        <w:rPr>
          <w:lang w:val="en-NZ"/>
        </w:rPr>
        <w:t xml:space="preserve">on 45 occasions </w:t>
      </w:r>
      <w:r w:rsidRPr="00FE2D32">
        <w:rPr>
          <w:lang w:val="en-NZ"/>
        </w:rPr>
        <w:t>during the 2003</w:t>
      </w:r>
      <w:r w:rsidR="00CA02CC">
        <w:rPr>
          <w:lang w:val="en-NZ"/>
        </w:rPr>
        <w:t xml:space="preserve"> to </w:t>
      </w:r>
      <w:r w:rsidRPr="00FE2D32">
        <w:rPr>
          <w:lang w:val="en-NZ"/>
        </w:rPr>
        <w:t>2023 period</w:t>
      </w:r>
      <w:r w:rsidR="00CA02CC" w:rsidRPr="00CA02CC">
        <w:rPr>
          <w:rFonts w:ascii="Segoe UI" w:hAnsi="Segoe UI" w:cs="Segoe UI"/>
          <w:sz w:val="18"/>
          <w:szCs w:val="18"/>
        </w:rPr>
        <w:t xml:space="preserve"> </w:t>
      </w:r>
      <w:r w:rsidR="00CA02CC" w:rsidRPr="00CA02CC">
        <w:t>(after measures to manage spiders were implemented)</w:t>
      </w:r>
      <w:r w:rsidRPr="00FE2D32">
        <w:rPr>
          <w:lang w:val="en-NZ"/>
        </w:rPr>
        <w:t>. </w:t>
      </w:r>
      <w:r w:rsidR="00CA02CC" w:rsidRPr="00FE2D32">
        <w:rPr>
          <w:lang w:val="en-NZ"/>
        </w:rPr>
        <w:t>Live spiderlings were found in only one of these incidents.</w:t>
      </w:r>
      <w:r w:rsidR="00CA02CC">
        <w:rPr>
          <w:lang w:val="en-NZ"/>
        </w:rPr>
        <w:t xml:space="preserve"> </w:t>
      </w:r>
      <w:r w:rsidR="00765337">
        <w:rPr>
          <w:lang w:val="en-NZ"/>
        </w:rPr>
        <w:t>S</w:t>
      </w:r>
      <w:r w:rsidRPr="00FE2D32">
        <w:rPr>
          <w:lang w:val="en-NZ"/>
        </w:rPr>
        <w:t xml:space="preserve">ix of these interceptions were identified to species or genus level: </w:t>
      </w:r>
      <w:r w:rsidRPr="00FE2D32">
        <w:rPr>
          <w:i/>
          <w:iCs/>
          <w:lang w:val="en-NZ"/>
        </w:rPr>
        <w:t>Achaearanea</w:t>
      </w:r>
      <w:r w:rsidRPr="00FE2D32">
        <w:rPr>
          <w:lang w:val="en-NZ"/>
        </w:rPr>
        <w:t xml:space="preserve"> spp; </w:t>
      </w:r>
      <w:r w:rsidRPr="00FE2D32">
        <w:rPr>
          <w:i/>
          <w:iCs/>
          <w:lang w:val="en-NZ"/>
        </w:rPr>
        <w:t>Cheiracanthium</w:t>
      </w:r>
      <w:r w:rsidRPr="00FE2D32">
        <w:rPr>
          <w:lang w:val="en-NZ"/>
        </w:rPr>
        <w:t xml:space="preserve"> spp;</w:t>
      </w:r>
      <w:r w:rsidRPr="00FE2D32">
        <w:rPr>
          <w:i/>
          <w:iCs/>
          <w:lang w:val="en-NZ"/>
        </w:rPr>
        <w:t xml:space="preserve"> Pholcus</w:t>
      </w:r>
      <w:r w:rsidRPr="00FE2D32">
        <w:rPr>
          <w:lang w:val="en-NZ"/>
        </w:rPr>
        <w:t xml:space="preserve"> spp; </w:t>
      </w:r>
      <w:r w:rsidRPr="00FE2D32">
        <w:rPr>
          <w:i/>
          <w:iCs/>
          <w:lang w:val="en-NZ"/>
        </w:rPr>
        <w:t>Oecobius navus; Orienticius vulpes; Trachelas</w:t>
      </w:r>
      <w:r w:rsidRPr="00FE2D32">
        <w:rPr>
          <w:lang w:val="en-NZ"/>
        </w:rPr>
        <w:t xml:space="preserve"> </w:t>
      </w:r>
      <w:r w:rsidRPr="00FE2D32">
        <w:rPr>
          <w:i/>
          <w:iCs/>
          <w:lang w:val="en-NZ"/>
        </w:rPr>
        <w:t>pacificus</w:t>
      </w:r>
      <w:r w:rsidRPr="00FE2D32">
        <w:rPr>
          <w:lang w:val="en-NZ"/>
        </w:rPr>
        <w:t xml:space="preserve">. None of these were of the </w:t>
      </w:r>
      <w:r w:rsidRPr="00FE2D32">
        <w:rPr>
          <w:i/>
          <w:iCs/>
          <w:lang w:val="en-NZ"/>
        </w:rPr>
        <w:t>Latrodectus</w:t>
      </w:r>
      <w:r w:rsidRPr="00FE2D32">
        <w:rPr>
          <w:lang w:val="en-NZ"/>
        </w:rPr>
        <w:t xml:space="preserve"> genus. </w:t>
      </w:r>
    </w:p>
    <w:p w14:paraId="41293ACF" w14:textId="458778AF" w:rsidR="00744FEB" w:rsidRPr="003A0A3E" w:rsidRDefault="00803CA8" w:rsidP="009713F1">
      <w:pPr>
        <w:pStyle w:val="Heading3"/>
        <w:rPr>
          <w:lang w:val="en-NZ"/>
        </w:rPr>
      </w:pPr>
      <w:bookmarkStart w:id="23" w:name="_Toc200370055"/>
      <w:r w:rsidRPr="003A0A3E">
        <w:rPr>
          <w:lang w:val="en-NZ"/>
        </w:rPr>
        <w:t>Likelihood of e</w:t>
      </w:r>
      <w:r w:rsidR="00744FEB" w:rsidRPr="003A0A3E">
        <w:rPr>
          <w:lang w:val="en-NZ"/>
        </w:rPr>
        <w:t>stablishment</w:t>
      </w:r>
      <w:bookmarkEnd w:id="20"/>
      <w:bookmarkEnd w:id="21"/>
      <w:bookmarkEnd w:id="22"/>
      <w:bookmarkEnd w:id="23"/>
    </w:p>
    <w:p w14:paraId="101B7E49" w14:textId="6413081A" w:rsidR="00D46001" w:rsidRPr="00FE2D32" w:rsidRDefault="00D46001" w:rsidP="00A154EC">
      <w:pPr>
        <w:jc w:val="both"/>
        <w:rPr>
          <w:lang w:val="en-NZ"/>
        </w:rPr>
      </w:pPr>
      <w:r w:rsidRPr="00FE2D32">
        <w:rPr>
          <w:color w:val="0D0D0D"/>
          <w:shd w:val="clear" w:color="auto" w:fill="FFFFFF"/>
          <w:lang w:val="en-NZ"/>
        </w:rPr>
        <w:t xml:space="preserve">Given </w:t>
      </w:r>
      <w:r w:rsidR="009E2393" w:rsidRPr="00FE2D32">
        <w:rPr>
          <w:color w:val="0D0D0D"/>
          <w:shd w:val="clear" w:color="auto" w:fill="FFFFFF"/>
          <w:lang w:val="en-NZ"/>
        </w:rPr>
        <w:t xml:space="preserve">that </w:t>
      </w:r>
      <w:r w:rsidRPr="00FE2D32">
        <w:rPr>
          <w:color w:val="0D0D0D"/>
          <w:shd w:val="clear" w:color="auto" w:fill="FFFFFF"/>
          <w:lang w:val="en-NZ"/>
        </w:rPr>
        <w:t>the climate</w:t>
      </w:r>
      <w:r w:rsidR="009E2393" w:rsidRPr="00FE2D32">
        <w:rPr>
          <w:color w:val="0D0D0D"/>
          <w:shd w:val="clear" w:color="auto" w:fill="FFFFFF"/>
          <w:lang w:val="en-NZ"/>
        </w:rPr>
        <w:t xml:space="preserve">, vegetation and soil conditions in New Zealand are similar to those of the countries exporting table grapes to New Zealand, the </w:t>
      </w:r>
      <w:r w:rsidR="00102DAC" w:rsidRPr="00FE2D32">
        <w:rPr>
          <w:color w:val="0D0D0D"/>
          <w:shd w:val="clear" w:color="auto" w:fill="FFFFFF"/>
          <w:lang w:val="en-NZ"/>
        </w:rPr>
        <w:t>potential</w:t>
      </w:r>
      <w:r w:rsidR="009E2393" w:rsidRPr="00FE2D32">
        <w:rPr>
          <w:color w:val="0D0D0D"/>
          <w:shd w:val="clear" w:color="auto" w:fill="FFFFFF"/>
          <w:lang w:val="en-NZ"/>
        </w:rPr>
        <w:t xml:space="preserve"> of these spider species establishing in New Zealand is high.  </w:t>
      </w:r>
    </w:p>
    <w:p w14:paraId="4CF7B2C6" w14:textId="6C3FEA0D" w:rsidR="001855F8" w:rsidRPr="00FE2D32" w:rsidRDefault="009E2393" w:rsidP="001855F8">
      <w:pPr>
        <w:jc w:val="both"/>
        <w:rPr>
          <w:lang w:val="en-NZ"/>
        </w:rPr>
      </w:pPr>
      <w:r w:rsidRPr="00FE2D32">
        <w:rPr>
          <w:lang w:val="en-NZ"/>
        </w:rPr>
        <w:t xml:space="preserve">It is known for widow spider species to establish outside of their native habitats. </w:t>
      </w:r>
      <w:r w:rsidRPr="00FE2D32">
        <w:rPr>
          <w:color w:val="0D0D0D"/>
          <w:shd w:val="clear" w:color="auto" w:fill="FFFFFF"/>
          <w:lang w:val="en-NZ"/>
        </w:rPr>
        <w:t xml:space="preserve">The brown widow spider is an example of naturalisation outside of its native habitat of Africa, due to international trade to the Americas where it is now found in 30 of the 35 countries in North, Central and South America (Wahlberg et al. 2023). </w:t>
      </w:r>
      <w:r w:rsidR="001855F8" w:rsidRPr="00FE2D32">
        <w:rPr>
          <w:color w:val="0D0D0D"/>
          <w:shd w:val="clear" w:color="auto" w:fill="FFFFFF"/>
          <w:lang w:val="en-NZ"/>
        </w:rPr>
        <w:t>Whilst it poses a low risk to humans it is known to have an impact on local native ecosystems (Wahlberg et al. 2023).</w:t>
      </w:r>
      <w:r w:rsidR="001855F8" w:rsidRPr="00FE2D32">
        <w:rPr>
          <w:lang w:val="en-NZ"/>
        </w:rPr>
        <w:t xml:space="preserve"> </w:t>
      </w:r>
    </w:p>
    <w:p w14:paraId="37CD7A19" w14:textId="11EA2FDE" w:rsidR="001855F8" w:rsidRPr="00FE2D32" w:rsidRDefault="00BE1391" w:rsidP="001855F8">
      <w:pPr>
        <w:jc w:val="both"/>
        <w:rPr>
          <w:color w:val="0D0D0D"/>
          <w:shd w:val="clear" w:color="auto" w:fill="FFFFFF"/>
          <w:lang w:val="en-NZ"/>
        </w:rPr>
      </w:pPr>
      <w:r w:rsidRPr="00FE2D32">
        <w:rPr>
          <w:lang w:val="en-NZ"/>
        </w:rPr>
        <w:t>Climate change indirectly affects human health due to changes to the environment and ecosystems</w:t>
      </w:r>
      <w:r w:rsidR="00DF564D" w:rsidRPr="00FE2D32">
        <w:rPr>
          <w:lang w:val="en-NZ"/>
        </w:rPr>
        <w:t xml:space="preserve">, including </w:t>
      </w:r>
      <w:r w:rsidR="00093123" w:rsidRPr="00FE2D32">
        <w:rPr>
          <w:lang w:val="en-NZ"/>
        </w:rPr>
        <w:t xml:space="preserve">expanded ranges for pests and diseases. </w:t>
      </w:r>
      <w:r w:rsidR="0070606C" w:rsidRPr="00FE2D32">
        <w:rPr>
          <w:lang w:val="en-NZ"/>
        </w:rPr>
        <w:t xml:space="preserve">The warming and drying of some areas of New Zealand may make these areas more suitable for the establishment of </w:t>
      </w:r>
      <w:r w:rsidR="000D127C">
        <w:rPr>
          <w:szCs w:val="24"/>
          <w:lang w:val="en-NZ"/>
        </w:rPr>
        <w:t>venomous</w:t>
      </w:r>
      <w:r w:rsidR="00E06648" w:rsidRPr="00FE2D32">
        <w:rPr>
          <w:lang w:val="en-NZ"/>
        </w:rPr>
        <w:t xml:space="preserve"> </w:t>
      </w:r>
      <w:r w:rsidR="0070606C" w:rsidRPr="00FE2D32">
        <w:rPr>
          <w:lang w:val="en-NZ"/>
        </w:rPr>
        <w:t>species such as the invasive Australian redback spider (</w:t>
      </w:r>
      <w:r w:rsidR="00D95867" w:rsidRPr="00FE2D32">
        <w:rPr>
          <w:lang w:val="en-NZ"/>
        </w:rPr>
        <w:t xml:space="preserve">Royal Society </w:t>
      </w:r>
      <w:r w:rsidR="00120409" w:rsidRPr="00FE2D32">
        <w:rPr>
          <w:lang w:val="en-NZ"/>
        </w:rPr>
        <w:t>T</w:t>
      </w:r>
      <w:r w:rsidR="00D95867" w:rsidRPr="00FE2D32">
        <w:rPr>
          <w:lang w:val="en-NZ"/>
        </w:rPr>
        <w:t xml:space="preserve">e Aparangi </w:t>
      </w:r>
      <w:r w:rsidR="00120409" w:rsidRPr="00FE2D32">
        <w:rPr>
          <w:lang w:val="en-NZ"/>
        </w:rPr>
        <w:t>2017).</w:t>
      </w:r>
    </w:p>
    <w:p w14:paraId="008628BE" w14:textId="77777777" w:rsidR="008A162C" w:rsidRPr="00FE2D32" w:rsidRDefault="00CF088E" w:rsidP="008A162C">
      <w:pPr>
        <w:jc w:val="both"/>
        <w:rPr>
          <w:lang w:val="en-NZ"/>
        </w:rPr>
      </w:pPr>
      <w:r w:rsidRPr="00FE2D32">
        <w:rPr>
          <w:lang w:val="en-NZ"/>
        </w:rPr>
        <w:lastRenderedPageBreak/>
        <w:t xml:space="preserve">Ongoing public exposure to venomous species such as widow spiders is a likely consequence of their establishment as they readily adapt to human </w:t>
      </w:r>
      <w:r w:rsidR="008A162C" w:rsidRPr="00FE2D32">
        <w:rPr>
          <w:lang w:val="en-NZ"/>
        </w:rPr>
        <w:t xml:space="preserve">altered environments.   </w:t>
      </w:r>
    </w:p>
    <w:p w14:paraId="0D006F97" w14:textId="77777777" w:rsidR="001A09D8" w:rsidRPr="003A0A3E" w:rsidRDefault="001A09D8" w:rsidP="001A09D8">
      <w:pPr>
        <w:pStyle w:val="Heading3"/>
        <w:rPr>
          <w:lang w:val="en-NZ"/>
        </w:rPr>
      </w:pPr>
      <w:bookmarkStart w:id="24" w:name="_Toc200370056"/>
      <w:r w:rsidRPr="003A0A3E">
        <w:rPr>
          <w:lang w:val="en-NZ"/>
        </w:rPr>
        <w:t>International exposure estimates</w:t>
      </w:r>
      <w:bookmarkEnd w:id="24"/>
      <w:r w:rsidRPr="003A0A3E">
        <w:rPr>
          <w:lang w:val="en-NZ"/>
        </w:rPr>
        <w:t xml:space="preserve"> </w:t>
      </w:r>
    </w:p>
    <w:p w14:paraId="64C5A4EE" w14:textId="27588892" w:rsidR="001A09D8" w:rsidRPr="00FE2D32" w:rsidRDefault="001A09D8" w:rsidP="00A154EC">
      <w:pPr>
        <w:jc w:val="both"/>
        <w:rPr>
          <w:lang w:val="en-NZ"/>
        </w:rPr>
      </w:pPr>
      <w:r w:rsidRPr="00FE2D32">
        <w:rPr>
          <w:b/>
          <w:bCs/>
          <w:lang w:val="en-NZ"/>
        </w:rPr>
        <w:t>Australia:</w:t>
      </w:r>
      <w:r w:rsidRPr="00FE2D32">
        <w:rPr>
          <w:lang w:val="en-NZ"/>
        </w:rPr>
        <w:t xml:space="preserve"> There have been no deaths in Australia from a confirmed spider bite since 1979. A spider bite is not a notifiable medical emergency in Australia, but approximately 2000 people are bitten each year by </w:t>
      </w:r>
      <w:r w:rsidR="007D5D56" w:rsidRPr="00FE2D32">
        <w:rPr>
          <w:lang w:val="en-NZ"/>
        </w:rPr>
        <w:t>r</w:t>
      </w:r>
      <w:r w:rsidRPr="00FE2D32">
        <w:rPr>
          <w:lang w:val="en-NZ"/>
        </w:rPr>
        <w:t xml:space="preserve">edback </w:t>
      </w:r>
      <w:r w:rsidR="007D5D56" w:rsidRPr="00FE2D32">
        <w:rPr>
          <w:lang w:val="en-NZ"/>
        </w:rPr>
        <w:t>s</w:t>
      </w:r>
      <w:r w:rsidRPr="00FE2D32">
        <w:rPr>
          <w:lang w:val="en-NZ"/>
        </w:rPr>
        <w:t>piders (Spider facts, 2022). In another report, over 3,500 Australians were hospitalised due to contact with a venomous animal or plant in 2017</w:t>
      </w:r>
      <w:r w:rsidR="00C4270A">
        <w:rPr>
          <w:lang w:val="en-NZ"/>
        </w:rPr>
        <w:t>-</w:t>
      </w:r>
      <w:r w:rsidRPr="00FE2D32">
        <w:rPr>
          <w:lang w:val="en-NZ"/>
        </w:rPr>
        <w:t>18 and almost one-fifth were caused by spider bites (approximately 665 or 19%), with redbacks the most common spider involved (Pointer 2021).</w:t>
      </w:r>
    </w:p>
    <w:p w14:paraId="0D553DB1" w14:textId="5F710533" w:rsidR="001A09D8" w:rsidRPr="00FE2D32" w:rsidRDefault="001A09D8" w:rsidP="00A154EC">
      <w:pPr>
        <w:jc w:val="both"/>
        <w:rPr>
          <w:lang w:val="en-NZ"/>
        </w:rPr>
      </w:pPr>
      <w:r w:rsidRPr="00FE2D32">
        <w:rPr>
          <w:b/>
          <w:bCs/>
          <w:lang w:val="en-NZ"/>
        </w:rPr>
        <w:t>United States:</w:t>
      </w:r>
      <w:r w:rsidRPr="00FE2D32">
        <w:rPr>
          <w:lang w:val="en-NZ"/>
        </w:rPr>
        <w:t xml:space="preserve"> </w:t>
      </w:r>
      <w:r w:rsidR="000B0EE8">
        <w:rPr>
          <w:lang w:val="en-NZ"/>
        </w:rPr>
        <w:t>A</w:t>
      </w:r>
      <w:r w:rsidRPr="00FE2D32">
        <w:rPr>
          <w:lang w:val="en-NZ"/>
        </w:rPr>
        <w:t>round 1</w:t>
      </w:r>
      <w:r w:rsidR="002278E6">
        <w:rPr>
          <w:lang w:val="en-NZ"/>
        </w:rPr>
        <w:t>,</w:t>
      </w:r>
      <w:r w:rsidRPr="00FE2D32">
        <w:rPr>
          <w:lang w:val="en-NZ"/>
        </w:rPr>
        <w:t>530 cases of black widow spider bite</w:t>
      </w:r>
      <w:r w:rsidR="000B0EE8">
        <w:rPr>
          <w:lang w:val="en-NZ"/>
        </w:rPr>
        <w:t>s</w:t>
      </w:r>
      <w:r w:rsidRPr="00FE2D32">
        <w:rPr>
          <w:lang w:val="en-NZ"/>
        </w:rPr>
        <w:t xml:space="preserve"> are reported to poison centres each year (Holstege et al. 2023). On average, 42% of cases visited hospital emergency departments, 8% were admitted to hospital (non-critical care), and 2% to critical care. No deaths were reported (Holstege et al. 2023).</w:t>
      </w:r>
    </w:p>
    <w:p w14:paraId="108C78F3" w14:textId="5E121BDC" w:rsidR="008A302C" w:rsidRPr="00FE2D32" w:rsidRDefault="008A302C" w:rsidP="008A302C">
      <w:pPr>
        <w:pStyle w:val="Heading2"/>
        <w:rPr>
          <w:lang w:val="en-NZ"/>
        </w:rPr>
      </w:pPr>
      <w:bookmarkStart w:id="25" w:name="_Toc200370057"/>
      <w:r w:rsidRPr="00FE2D32">
        <w:rPr>
          <w:lang w:val="en-NZ"/>
        </w:rPr>
        <w:t xml:space="preserve">Vulnerable </w:t>
      </w:r>
      <w:r w:rsidR="007517E3">
        <w:rPr>
          <w:lang w:val="en-NZ"/>
        </w:rPr>
        <w:t>p</w:t>
      </w:r>
      <w:r w:rsidRPr="00FE2D32">
        <w:rPr>
          <w:lang w:val="en-NZ"/>
        </w:rPr>
        <w:t>opulations</w:t>
      </w:r>
      <w:bookmarkEnd w:id="25"/>
    </w:p>
    <w:p w14:paraId="2D3811D4" w14:textId="20CB757C" w:rsidR="00CE1864" w:rsidRDefault="008A302C" w:rsidP="0070753C">
      <w:pPr>
        <w:jc w:val="both"/>
        <w:rPr>
          <w:lang w:val="en-NZ"/>
        </w:rPr>
      </w:pPr>
      <w:r w:rsidRPr="00FE2D32">
        <w:rPr>
          <w:lang w:val="en-NZ"/>
        </w:rPr>
        <w:t>In assessing the risk, it is important to consider the impact on vulnerable populations, including Māori, Pacific Peoples, children, the elderly</w:t>
      </w:r>
      <w:r w:rsidR="00CD307D">
        <w:rPr>
          <w:lang w:val="en-NZ"/>
        </w:rPr>
        <w:t>,</w:t>
      </w:r>
      <w:r w:rsidRPr="00FE2D32">
        <w:rPr>
          <w:lang w:val="en-NZ"/>
        </w:rPr>
        <w:t xml:space="preserve"> and individuals with disability </w:t>
      </w:r>
      <w:r w:rsidR="00D7391E" w:rsidRPr="00FE2D32">
        <w:rPr>
          <w:lang w:val="en-NZ"/>
        </w:rPr>
        <w:t>or</w:t>
      </w:r>
      <w:r w:rsidRPr="00FE2D32">
        <w:rPr>
          <w:lang w:val="en-NZ"/>
        </w:rPr>
        <w:t xml:space="preserve"> pre-existing medical conditions. </w:t>
      </w:r>
      <w:r w:rsidR="00EF258F" w:rsidRPr="00FE2D32">
        <w:rPr>
          <w:lang w:val="en-NZ"/>
        </w:rPr>
        <w:t xml:space="preserve">Exposure pathways include direct contact with spiders. </w:t>
      </w:r>
    </w:p>
    <w:p w14:paraId="274A94A4" w14:textId="060AF5C3" w:rsidR="00764987" w:rsidRDefault="00CE1864" w:rsidP="0070753C">
      <w:pPr>
        <w:jc w:val="both"/>
        <w:rPr>
          <w:b/>
          <w:bCs/>
          <w:lang w:val="en-NZ"/>
        </w:rPr>
      </w:pPr>
      <w:r>
        <w:rPr>
          <w:lang w:val="en-NZ"/>
        </w:rPr>
        <w:t>T</w:t>
      </w:r>
      <w:r w:rsidRPr="00FE2D32">
        <w:rPr>
          <w:lang w:val="en-NZ"/>
        </w:rPr>
        <w:t>he people most vulnerable to spider venom include the sick and elderly</w:t>
      </w:r>
      <w:r w:rsidR="00253236">
        <w:rPr>
          <w:lang w:val="en-NZ"/>
        </w:rPr>
        <w:t xml:space="preserve">. Grapes are </w:t>
      </w:r>
      <w:r w:rsidR="00EF258F" w:rsidRPr="00FE2D32">
        <w:rPr>
          <w:lang w:val="en-NZ"/>
        </w:rPr>
        <w:t>seen as a gift to deliver to the sick and to people in hospital and rest homes</w:t>
      </w:r>
      <w:r w:rsidR="00EF258F" w:rsidRPr="00280D2C">
        <w:rPr>
          <w:lang w:val="en-NZ"/>
        </w:rPr>
        <w:t>.</w:t>
      </w:r>
      <w:r w:rsidR="00947537" w:rsidRPr="00FE2D32">
        <w:rPr>
          <w:b/>
          <w:bCs/>
          <w:lang w:val="en-NZ"/>
        </w:rPr>
        <w:t xml:space="preserve"> </w:t>
      </w:r>
    </w:p>
    <w:p w14:paraId="640DCE55" w14:textId="77777777" w:rsidR="00253236" w:rsidRDefault="00253236" w:rsidP="0070753C">
      <w:pPr>
        <w:jc w:val="both"/>
        <w:rPr>
          <w:lang w:val="en-NZ"/>
        </w:rPr>
      </w:pPr>
      <w:r>
        <w:rPr>
          <w:lang w:val="en-NZ"/>
        </w:rPr>
        <w:t>C</w:t>
      </w:r>
      <w:r w:rsidRPr="002150DB">
        <w:rPr>
          <w:lang w:val="en-NZ"/>
        </w:rPr>
        <w:t xml:space="preserve">hildren </w:t>
      </w:r>
      <w:r>
        <w:rPr>
          <w:lang w:val="en-NZ"/>
        </w:rPr>
        <w:t xml:space="preserve">are at risk </w:t>
      </w:r>
      <w:r w:rsidRPr="002150DB">
        <w:rPr>
          <w:lang w:val="en-NZ"/>
        </w:rPr>
        <w:t>because of their smaller body mass and limited ability to detect and respond to exotic spiders in imported table grapes</w:t>
      </w:r>
      <w:r>
        <w:rPr>
          <w:lang w:val="en-NZ"/>
        </w:rPr>
        <w:t>.</w:t>
      </w:r>
      <w:r w:rsidRPr="00FE2D32">
        <w:rPr>
          <w:lang w:val="en-NZ"/>
        </w:rPr>
        <w:t xml:space="preserve"> The New Zealand Heart Foundation advocates for grapes as a suitable option for children aged 12 months to 2 years as grapes are considered a nutritious snack for children</w:t>
      </w:r>
      <w:r>
        <w:rPr>
          <w:lang w:val="en-NZ"/>
        </w:rPr>
        <w:t>, and g</w:t>
      </w:r>
      <w:r w:rsidRPr="00FE2D32">
        <w:rPr>
          <w:lang w:val="en-NZ"/>
        </w:rPr>
        <w:t>rapes are</w:t>
      </w:r>
      <w:r>
        <w:rPr>
          <w:lang w:val="en-NZ"/>
        </w:rPr>
        <w:t xml:space="preserve"> commonly</w:t>
      </w:r>
      <w:r w:rsidRPr="00FE2D32">
        <w:rPr>
          <w:lang w:val="en-NZ"/>
        </w:rPr>
        <w:t xml:space="preserve"> given as a healthy food choice in households</w:t>
      </w:r>
      <w:r>
        <w:rPr>
          <w:lang w:val="en-NZ"/>
        </w:rPr>
        <w:t>.</w:t>
      </w:r>
    </w:p>
    <w:p w14:paraId="510EF539" w14:textId="04D39B75" w:rsidR="0070753C" w:rsidRDefault="0070753C" w:rsidP="0070753C">
      <w:pPr>
        <w:jc w:val="both"/>
        <w:rPr>
          <w:sz w:val="18"/>
          <w:szCs w:val="18"/>
          <w:lang w:val="en-NZ"/>
        </w:rPr>
      </w:pPr>
      <w:r w:rsidRPr="00FE2D32">
        <w:rPr>
          <w:lang w:val="en-NZ"/>
        </w:rPr>
        <w:t xml:space="preserve">Additionally, live spiders in supermarkets present a risk to both staff and customers. </w:t>
      </w:r>
      <w:r w:rsidRPr="00FE2D32">
        <w:rPr>
          <w:sz w:val="18"/>
          <w:szCs w:val="18"/>
          <w:lang w:val="en-NZ"/>
        </w:rPr>
        <w:t xml:space="preserve"> </w:t>
      </w:r>
    </w:p>
    <w:p w14:paraId="4577242D" w14:textId="77777777" w:rsidR="00611BB9" w:rsidRDefault="00611BB9" w:rsidP="0070753C">
      <w:pPr>
        <w:jc w:val="both"/>
        <w:rPr>
          <w:sz w:val="18"/>
          <w:szCs w:val="18"/>
          <w:lang w:val="en-NZ"/>
        </w:rPr>
      </w:pPr>
    </w:p>
    <w:p w14:paraId="00B3D817" w14:textId="77777777" w:rsidR="00611BB9" w:rsidRDefault="00611BB9" w:rsidP="0070753C">
      <w:pPr>
        <w:jc w:val="both"/>
        <w:rPr>
          <w:sz w:val="18"/>
          <w:szCs w:val="18"/>
          <w:lang w:val="en-NZ"/>
        </w:rPr>
      </w:pPr>
    </w:p>
    <w:p w14:paraId="514FB68D" w14:textId="77777777" w:rsidR="00611BB9" w:rsidRDefault="00611BB9" w:rsidP="0070753C">
      <w:pPr>
        <w:jc w:val="both"/>
        <w:rPr>
          <w:sz w:val="18"/>
          <w:szCs w:val="18"/>
          <w:lang w:val="en-NZ"/>
        </w:rPr>
      </w:pPr>
    </w:p>
    <w:p w14:paraId="064487B1" w14:textId="77777777" w:rsidR="00611BB9" w:rsidRDefault="00611BB9" w:rsidP="0070753C">
      <w:pPr>
        <w:jc w:val="both"/>
        <w:rPr>
          <w:sz w:val="18"/>
          <w:szCs w:val="18"/>
          <w:lang w:val="en-NZ"/>
        </w:rPr>
      </w:pPr>
    </w:p>
    <w:p w14:paraId="0587CB37" w14:textId="77777777" w:rsidR="00611BB9" w:rsidRDefault="00611BB9" w:rsidP="0070753C">
      <w:pPr>
        <w:jc w:val="both"/>
        <w:rPr>
          <w:sz w:val="18"/>
          <w:szCs w:val="18"/>
          <w:lang w:val="en-NZ"/>
        </w:rPr>
      </w:pPr>
    </w:p>
    <w:p w14:paraId="0863856A" w14:textId="77777777" w:rsidR="00611BB9" w:rsidRDefault="00611BB9" w:rsidP="0070753C">
      <w:pPr>
        <w:jc w:val="both"/>
        <w:rPr>
          <w:sz w:val="18"/>
          <w:szCs w:val="18"/>
          <w:lang w:val="en-NZ"/>
        </w:rPr>
      </w:pPr>
    </w:p>
    <w:p w14:paraId="00AFB05B" w14:textId="77777777" w:rsidR="00611BB9" w:rsidRPr="00FE2D32" w:rsidRDefault="00611BB9" w:rsidP="0070753C">
      <w:pPr>
        <w:jc w:val="both"/>
        <w:rPr>
          <w:sz w:val="18"/>
          <w:szCs w:val="18"/>
          <w:lang w:val="en-NZ"/>
        </w:rPr>
      </w:pPr>
    </w:p>
    <w:p w14:paraId="4E6279DE" w14:textId="0E618311" w:rsidR="00EC59F5" w:rsidRPr="00FE2D32" w:rsidRDefault="00683445" w:rsidP="00EC59F5">
      <w:pPr>
        <w:pStyle w:val="Heading1"/>
        <w:rPr>
          <w:lang w:val="en-NZ"/>
        </w:rPr>
      </w:pPr>
      <w:bookmarkStart w:id="26" w:name="_Toc200370058"/>
      <w:r w:rsidRPr="00FE2D32">
        <w:rPr>
          <w:lang w:val="en-NZ"/>
        </w:rPr>
        <w:lastRenderedPageBreak/>
        <w:t xml:space="preserve">Risk </w:t>
      </w:r>
      <w:r w:rsidR="009C7AD5" w:rsidRPr="00FE2D32">
        <w:rPr>
          <w:lang w:val="en-NZ"/>
        </w:rPr>
        <w:t>assessment</w:t>
      </w:r>
      <w:bookmarkEnd w:id="26"/>
    </w:p>
    <w:p w14:paraId="5F3EDF22" w14:textId="384B12F8" w:rsidR="006500FC" w:rsidRPr="00FE2D32" w:rsidRDefault="006500FC" w:rsidP="00B122C3">
      <w:pPr>
        <w:pStyle w:val="Heading2"/>
        <w:rPr>
          <w:lang w:val="en-NZ"/>
        </w:rPr>
      </w:pPr>
      <w:bookmarkStart w:id="27" w:name="_Toc200370059"/>
      <w:r w:rsidRPr="00FE2D32">
        <w:rPr>
          <w:lang w:val="en-NZ"/>
        </w:rPr>
        <w:t>Benefits</w:t>
      </w:r>
      <w:r w:rsidR="009C7AD5" w:rsidRPr="00FE2D32">
        <w:rPr>
          <w:lang w:val="en-NZ"/>
        </w:rPr>
        <w:t xml:space="preserve"> of imported table grapes</w:t>
      </w:r>
      <w:bookmarkEnd w:id="27"/>
    </w:p>
    <w:p w14:paraId="1E969216" w14:textId="09499991" w:rsidR="006500FC" w:rsidRPr="00FE2D32" w:rsidRDefault="006500FC" w:rsidP="00A154EC">
      <w:pPr>
        <w:adjustRightInd w:val="0"/>
        <w:spacing w:line="240" w:lineRule="atLeast"/>
        <w:jc w:val="both"/>
        <w:rPr>
          <w:rStyle w:val="eop"/>
          <w:szCs w:val="24"/>
          <w:lang w:val="en-NZ"/>
        </w:rPr>
      </w:pPr>
      <w:r w:rsidRPr="00FE2D32">
        <w:rPr>
          <w:szCs w:val="24"/>
          <w:lang w:val="en-NZ"/>
        </w:rPr>
        <w:t xml:space="preserve">Grapes are a popular fruit with many health benefits. </w:t>
      </w:r>
      <w:r w:rsidRPr="00FE2D32">
        <w:rPr>
          <w:rStyle w:val="normaltextrun"/>
          <w:szCs w:val="24"/>
          <w:lang w:val="en-NZ"/>
        </w:rPr>
        <w:t>The Ministry of Health recommends including vegetables and/or fruit at each mealtime and as snacks</w:t>
      </w:r>
      <w:r w:rsidR="001E1349" w:rsidRPr="00FE2D32">
        <w:rPr>
          <w:rStyle w:val="normaltextrun"/>
          <w:szCs w:val="24"/>
          <w:lang w:val="en-NZ"/>
        </w:rPr>
        <w:t>,</w:t>
      </w:r>
      <w:r w:rsidRPr="00FE2D32">
        <w:rPr>
          <w:rStyle w:val="normaltextrun"/>
          <w:szCs w:val="24"/>
          <w:lang w:val="en-NZ"/>
        </w:rPr>
        <w:t xml:space="preserve"> and states that: </w:t>
      </w:r>
      <w:r w:rsidRPr="00FE2D32">
        <w:rPr>
          <w:rStyle w:val="normaltextrun"/>
          <w:i/>
          <w:iCs/>
          <w:szCs w:val="24"/>
          <w:lang w:val="en-NZ"/>
        </w:rPr>
        <w:t>“…v</w:t>
      </w:r>
      <w:r w:rsidRPr="00FE2D32">
        <w:rPr>
          <w:i/>
          <w:iCs/>
          <w:szCs w:val="24"/>
          <w:lang w:val="en-NZ"/>
        </w:rPr>
        <w:t>egetables and fruit provide many beneficial nutrients such as vitamins, minerals, antioxidants and dietary fibre. They protect against conditions like heart disease, stroke and some cancers”</w:t>
      </w:r>
      <w:r w:rsidRPr="00FE2D32">
        <w:rPr>
          <w:rStyle w:val="normaltextrun"/>
          <w:szCs w:val="24"/>
          <w:lang w:val="en-NZ"/>
        </w:rPr>
        <w:t xml:space="preserve"> </w:t>
      </w:r>
      <w:r w:rsidR="001E1349" w:rsidRPr="00FE2D32">
        <w:rPr>
          <w:rStyle w:val="normaltextrun"/>
          <w:szCs w:val="24"/>
          <w:lang w:val="en-NZ"/>
        </w:rPr>
        <w:t>(Ministry of Health 2020).</w:t>
      </w:r>
    </w:p>
    <w:p w14:paraId="2BAD5B88" w14:textId="28A25752" w:rsidR="00302AFB" w:rsidRPr="00FE2D32" w:rsidRDefault="006500FC" w:rsidP="00AD768D">
      <w:pPr>
        <w:pStyle w:val="paragraph"/>
        <w:jc w:val="both"/>
        <w:textAlignment w:val="baseline"/>
        <w:rPr>
          <w:rStyle w:val="eop"/>
          <w:rFonts w:ascii="Arial" w:hAnsi="Arial" w:cs="Arial"/>
        </w:rPr>
      </w:pPr>
      <w:r w:rsidRPr="00FE2D32">
        <w:rPr>
          <w:rStyle w:val="normaltextrun"/>
          <w:rFonts w:ascii="Arial" w:hAnsi="Arial" w:cs="Arial"/>
        </w:rPr>
        <w:t>Imported grapes contribute to the availability of access to fresh fruit, but such access would not significantly contribute to the Ministry’s nutrition strategy, which calls for special recognition of the particular needs of Māori and</w:t>
      </w:r>
      <w:r w:rsidRPr="00FE2D32">
        <w:rPr>
          <w:rStyle w:val="eop"/>
          <w:rFonts w:ascii="Arial" w:hAnsi="Arial" w:cs="Arial"/>
        </w:rPr>
        <w:t xml:space="preserve"> </w:t>
      </w:r>
      <w:r w:rsidRPr="00FE2D32">
        <w:rPr>
          <w:rStyle w:val="normaltextrun"/>
          <w:rFonts w:ascii="Arial" w:hAnsi="Arial" w:cs="Arial"/>
        </w:rPr>
        <w:t>population groups at high risk, such as Pacific peoples</w:t>
      </w:r>
      <w:r w:rsidR="00AD768D" w:rsidRPr="00FE2D32">
        <w:rPr>
          <w:rStyle w:val="normaltextrun"/>
          <w:rFonts w:ascii="Arial" w:hAnsi="Arial" w:cs="Arial"/>
        </w:rPr>
        <w:t xml:space="preserve">. </w:t>
      </w:r>
      <w:r w:rsidR="00AD768D" w:rsidRPr="00FE2D32">
        <w:rPr>
          <w:rFonts w:ascii="Arial" w:hAnsi="Arial" w:cs="Arial"/>
        </w:rPr>
        <w:t xml:space="preserve">Individuals </w:t>
      </w:r>
      <w:r w:rsidR="000553AA" w:rsidRPr="00FE2D32">
        <w:rPr>
          <w:rFonts w:ascii="Arial" w:hAnsi="Arial" w:cs="Arial"/>
        </w:rPr>
        <w:t xml:space="preserve">consuming grapes </w:t>
      </w:r>
      <w:r w:rsidR="00AD768D" w:rsidRPr="00FE2D32">
        <w:rPr>
          <w:rFonts w:ascii="Arial" w:hAnsi="Arial" w:cs="Arial"/>
        </w:rPr>
        <w:t>were more likely to be from the New Zealand Deprivation Index (NZDep) quartile one (least deprived) areas than those from quartile 4 (most deprived and at greater risk of inadequate diet) areas</w:t>
      </w:r>
      <w:r w:rsidR="00302AFB" w:rsidRPr="00FE2D32">
        <w:rPr>
          <w:rStyle w:val="eop"/>
          <w:rFonts w:ascii="Arial" w:hAnsi="Arial" w:cs="Arial"/>
        </w:rPr>
        <w:t xml:space="preserve"> </w:t>
      </w:r>
      <w:r w:rsidR="00560A73" w:rsidRPr="00FE2D32">
        <w:rPr>
          <w:rFonts w:ascii="Arial" w:hAnsi="Arial" w:cs="Arial"/>
        </w:rPr>
        <w:t>(Ministry of Health 1999)</w:t>
      </w:r>
      <w:r w:rsidR="000553AA" w:rsidRPr="00FE2D32">
        <w:rPr>
          <w:rFonts w:ascii="Arial" w:hAnsi="Arial" w:cs="Arial"/>
        </w:rPr>
        <w:t>.</w:t>
      </w:r>
    </w:p>
    <w:p w14:paraId="7A12A918" w14:textId="3AE0E8AF" w:rsidR="00936913" w:rsidRPr="00FE2D32" w:rsidRDefault="0068720A" w:rsidP="00B122C3">
      <w:pPr>
        <w:pStyle w:val="Heading2"/>
        <w:rPr>
          <w:lang w:val="en-NZ"/>
        </w:rPr>
      </w:pPr>
      <w:bookmarkStart w:id="28" w:name="_Toc200370060"/>
      <w:r w:rsidRPr="00FE2D32">
        <w:rPr>
          <w:lang w:val="en-NZ"/>
        </w:rPr>
        <w:t xml:space="preserve">Risk </w:t>
      </w:r>
      <w:r w:rsidR="009C7AD5" w:rsidRPr="00FE2D32">
        <w:rPr>
          <w:lang w:val="en-NZ"/>
        </w:rPr>
        <w:t>characterisation</w:t>
      </w:r>
      <w:bookmarkEnd w:id="28"/>
    </w:p>
    <w:p w14:paraId="2BE136DF" w14:textId="77BF182E" w:rsidR="00E82544" w:rsidRPr="00FE2D32" w:rsidRDefault="00E82544" w:rsidP="00A154EC">
      <w:pPr>
        <w:jc w:val="both"/>
        <w:rPr>
          <w:lang w:val="en-NZ"/>
        </w:rPr>
      </w:pPr>
      <w:bookmarkStart w:id="29" w:name="_Toc1816030"/>
      <w:bookmarkStart w:id="30" w:name="_Toc1818129"/>
      <w:r w:rsidRPr="00FE2D32">
        <w:rPr>
          <w:lang w:val="en-NZ"/>
        </w:rPr>
        <w:t xml:space="preserve">It is not possible to </w:t>
      </w:r>
      <w:r w:rsidR="00573E02">
        <w:rPr>
          <w:lang w:val="en-NZ"/>
        </w:rPr>
        <w:t xml:space="preserve">accurately </w:t>
      </w:r>
      <w:r w:rsidRPr="00FE2D32">
        <w:rPr>
          <w:lang w:val="en-NZ"/>
        </w:rPr>
        <w:t>quantify the risk of bites and envenomations and the associated social and health system burdens. Data from the country of origin could be understated for comparative purposes due to the population being used to spider avoidance behavio</w:t>
      </w:r>
      <w:r w:rsidR="007E32E1" w:rsidRPr="00FE2D32">
        <w:rPr>
          <w:lang w:val="en-NZ"/>
        </w:rPr>
        <w:t>u</w:t>
      </w:r>
      <w:r w:rsidRPr="00FE2D32">
        <w:rPr>
          <w:lang w:val="en-NZ"/>
        </w:rPr>
        <w:t>r, or may be overstated due to the diagnostic problems discussed</w:t>
      </w:r>
      <w:bookmarkEnd w:id="29"/>
      <w:bookmarkEnd w:id="30"/>
      <w:r w:rsidRPr="00FE2D32">
        <w:rPr>
          <w:lang w:val="en-NZ"/>
        </w:rPr>
        <w:t xml:space="preserve">. There is no method to extrapolate the number of spiders of public health concern that enter the country from the number </w:t>
      </w:r>
      <w:r w:rsidR="00B51995">
        <w:rPr>
          <w:lang w:val="en-NZ"/>
        </w:rPr>
        <w:t xml:space="preserve">that are </w:t>
      </w:r>
      <w:r w:rsidRPr="00FE2D32">
        <w:rPr>
          <w:lang w:val="en-NZ"/>
        </w:rPr>
        <w:t xml:space="preserve">actually intercepted. </w:t>
      </w:r>
    </w:p>
    <w:p w14:paraId="232A5457" w14:textId="1C57B782" w:rsidR="00683445" w:rsidRPr="00FE2D32" w:rsidRDefault="00E82544" w:rsidP="00D83B2D">
      <w:pPr>
        <w:rPr>
          <w:lang w:val="en-NZ"/>
        </w:rPr>
      </w:pPr>
      <w:r w:rsidRPr="00FE2D32">
        <w:rPr>
          <w:lang w:val="en-NZ"/>
        </w:rPr>
        <w:t>The p</w:t>
      </w:r>
      <w:r w:rsidR="00683445" w:rsidRPr="00FE2D32">
        <w:rPr>
          <w:lang w:val="en-NZ"/>
        </w:rPr>
        <w:t>otential burden on public health and the public health system from post-border detections or establishment of spiders of public health significance</w:t>
      </w:r>
      <w:r w:rsidR="00CF2F6A" w:rsidRPr="00FE2D32">
        <w:rPr>
          <w:lang w:val="en-NZ"/>
        </w:rPr>
        <w:t xml:space="preserve"> include</w:t>
      </w:r>
      <w:r w:rsidRPr="00FE2D32">
        <w:rPr>
          <w:lang w:val="en-NZ"/>
        </w:rPr>
        <w:t>s</w:t>
      </w:r>
      <w:r w:rsidR="00683445" w:rsidRPr="00FE2D32">
        <w:rPr>
          <w:lang w:val="en-NZ"/>
        </w:rPr>
        <w:t>:</w:t>
      </w:r>
    </w:p>
    <w:p w14:paraId="51130DA2" w14:textId="3C1F7A29" w:rsidR="00683445" w:rsidRPr="00D83B2D" w:rsidRDefault="00683445" w:rsidP="00D83B2D">
      <w:pPr>
        <w:pStyle w:val="ListParagraph"/>
        <w:numPr>
          <w:ilvl w:val="0"/>
          <w:numId w:val="25"/>
        </w:numPr>
        <w:rPr>
          <w:lang w:val="en-NZ"/>
        </w:rPr>
      </w:pPr>
      <w:r w:rsidRPr="00D83B2D">
        <w:rPr>
          <w:lang w:val="en-NZ"/>
        </w:rPr>
        <w:t>treatment of bites and their sequelae</w:t>
      </w:r>
    </w:p>
    <w:p w14:paraId="62FED4AB" w14:textId="77777777" w:rsidR="00683445" w:rsidRPr="00D83B2D" w:rsidRDefault="00683445" w:rsidP="00D83B2D">
      <w:pPr>
        <w:pStyle w:val="ListParagraph"/>
        <w:numPr>
          <w:ilvl w:val="0"/>
          <w:numId w:val="25"/>
        </w:numPr>
        <w:rPr>
          <w:lang w:val="en-NZ"/>
        </w:rPr>
      </w:pPr>
      <w:r w:rsidRPr="00D83B2D">
        <w:rPr>
          <w:lang w:val="en-NZ"/>
        </w:rPr>
        <w:t>anxiety related to publicity about post-border detections of spiders or the presence of venomous spiders</w:t>
      </w:r>
    </w:p>
    <w:p w14:paraId="653195A3" w14:textId="77777777" w:rsidR="00683445" w:rsidRPr="00D83B2D" w:rsidRDefault="00683445" w:rsidP="00D83B2D">
      <w:pPr>
        <w:pStyle w:val="ListParagraph"/>
        <w:numPr>
          <w:ilvl w:val="0"/>
          <w:numId w:val="25"/>
        </w:numPr>
        <w:rPr>
          <w:lang w:val="en-NZ"/>
        </w:rPr>
      </w:pPr>
      <w:r w:rsidRPr="00D83B2D">
        <w:rPr>
          <w:lang w:val="en-NZ"/>
        </w:rPr>
        <w:t>professional education campaigns</w:t>
      </w:r>
    </w:p>
    <w:p w14:paraId="3A466F2C" w14:textId="77777777" w:rsidR="00683445" w:rsidRPr="00D83B2D" w:rsidRDefault="00683445" w:rsidP="00D83B2D">
      <w:pPr>
        <w:pStyle w:val="ListParagraph"/>
        <w:numPr>
          <w:ilvl w:val="0"/>
          <w:numId w:val="25"/>
        </w:numPr>
        <w:rPr>
          <w:lang w:val="en-NZ"/>
        </w:rPr>
      </w:pPr>
      <w:r w:rsidRPr="00D83B2D">
        <w:rPr>
          <w:lang w:val="en-NZ"/>
        </w:rPr>
        <w:t>accessing expert advice (medical and taxonomic)</w:t>
      </w:r>
    </w:p>
    <w:p w14:paraId="3B23C679" w14:textId="77777777" w:rsidR="00683445" w:rsidRPr="00D83B2D" w:rsidRDefault="00683445" w:rsidP="00D83B2D">
      <w:pPr>
        <w:pStyle w:val="ListParagraph"/>
        <w:numPr>
          <w:ilvl w:val="0"/>
          <w:numId w:val="25"/>
        </w:numPr>
        <w:rPr>
          <w:lang w:val="en-NZ"/>
        </w:rPr>
      </w:pPr>
      <w:r w:rsidRPr="00D83B2D">
        <w:rPr>
          <w:lang w:val="en-NZ"/>
        </w:rPr>
        <w:t>public awareness campaigns</w:t>
      </w:r>
    </w:p>
    <w:p w14:paraId="1FB3F724" w14:textId="08E7C50A" w:rsidR="00683445" w:rsidRPr="00D83B2D" w:rsidRDefault="00683445" w:rsidP="00D83B2D">
      <w:pPr>
        <w:pStyle w:val="ListParagraph"/>
        <w:numPr>
          <w:ilvl w:val="0"/>
          <w:numId w:val="25"/>
        </w:numPr>
        <w:rPr>
          <w:lang w:val="en-NZ"/>
        </w:rPr>
      </w:pPr>
      <w:r w:rsidRPr="00D83B2D">
        <w:rPr>
          <w:lang w:val="en-NZ"/>
        </w:rPr>
        <w:t>establishment of response plans</w:t>
      </w:r>
      <w:r w:rsidR="00D83B2D" w:rsidRPr="00D83B2D">
        <w:rPr>
          <w:lang w:val="en-NZ"/>
        </w:rPr>
        <w:t>.</w:t>
      </w:r>
    </w:p>
    <w:p w14:paraId="2A6B6614" w14:textId="3E7EB31A" w:rsidR="00683445" w:rsidRPr="00FE2D32" w:rsidRDefault="00683445" w:rsidP="00D83B2D">
      <w:pPr>
        <w:rPr>
          <w:lang w:val="en-NZ"/>
        </w:rPr>
      </w:pPr>
      <w:r w:rsidRPr="00FE2D32">
        <w:rPr>
          <w:lang w:val="en-NZ"/>
        </w:rPr>
        <w:t xml:space="preserve">Factors exacerbating </w:t>
      </w:r>
      <w:r w:rsidR="00E82544" w:rsidRPr="00FE2D32">
        <w:rPr>
          <w:lang w:val="en-NZ"/>
        </w:rPr>
        <w:t xml:space="preserve">the </w:t>
      </w:r>
      <w:r w:rsidRPr="00FE2D32">
        <w:rPr>
          <w:lang w:val="en-NZ"/>
        </w:rPr>
        <w:t>risk</w:t>
      </w:r>
      <w:r w:rsidR="00E82544" w:rsidRPr="00FE2D32">
        <w:rPr>
          <w:lang w:val="en-NZ"/>
        </w:rPr>
        <w:t xml:space="preserve"> include</w:t>
      </w:r>
      <w:r w:rsidRPr="00FE2D32">
        <w:rPr>
          <w:lang w:val="en-NZ"/>
        </w:rPr>
        <w:t xml:space="preserve">:  </w:t>
      </w:r>
    </w:p>
    <w:p w14:paraId="7537E049" w14:textId="77777777" w:rsidR="00683445" w:rsidRPr="00D83B2D" w:rsidRDefault="00683445" w:rsidP="00D83B2D">
      <w:pPr>
        <w:pStyle w:val="ListParagraph"/>
        <w:numPr>
          <w:ilvl w:val="0"/>
          <w:numId w:val="26"/>
        </w:numPr>
        <w:rPr>
          <w:lang w:val="en-NZ"/>
        </w:rPr>
      </w:pPr>
      <w:r w:rsidRPr="00D83B2D">
        <w:rPr>
          <w:lang w:val="en-NZ"/>
        </w:rPr>
        <w:t>lack of relevant experience of health professionals in the identification of spider bites for appropriate treatment</w:t>
      </w:r>
    </w:p>
    <w:p w14:paraId="7BA4343F" w14:textId="77777777" w:rsidR="00683445" w:rsidRPr="00D83B2D" w:rsidRDefault="00683445" w:rsidP="00D83B2D">
      <w:pPr>
        <w:pStyle w:val="ListParagraph"/>
        <w:numPr>
          <w:ilvl w:val="0"/>
          <w:numId w:val="26"/>
        </w:numPr>
        <w:rPr>
          <w:lang w:val="en-NZ"/>
        </w:rPr>
      </w:pPr>
      <w:r w:rsidRPr="00D83B2D">
        <w:rPr>
          <w:lang w:val="en-NZ"/>
        </w:rPr>
        <w:t>lack of systems in New Zealand for the rapid identification of exotic spiders</w:t>
      </w:r>
    </w:p>
    <w:p w14:paraId="65754C18" w14:textId="4685298C" w:rsidR="00683445" w:rsidRDefault="00683445" w:rsidP="00D83B2D">
      <w:pPr>
        <w:pStyle w:val="ListParagraph"/>
        <w:numPr>
          <w:ilvl w:val="0"/>
          <w:numId w:val="26"/>
        </w:numPr>
        <w:rPr>
          <w:lang w:val="en-NZ"/>
        </w:rPr>
      </w:pPr>
      <w:r w:rsidRPr="00D83B2D">
        <w:rPr>
          <w:lang w:val="en-NZ"/>
        </w:rPr>
        <w:t>lack of local learned avoidance behaviours increasing the risk of exposure and of bites</w:t>
      </w:r>
      <w:r w:rsidR="00D83B2D">
        <w:rPr>
          <w:lang w:val="en-NZ"/>
        </w:rPr>
        <w:t>.</w:t>
      </w:r>
    </w:p>
    <w:p w14:paraId="741EA798" w14:textId="77777777" w:rsidR="00611BB9" w:rsidRPr="00611BB9" w:rsidRDefault="00611BB9" w:rsidP="00611BB9">
      <w:pPr>
        <w:rPr>
          <w:lang w:val="en-NZ"/>
        </w:rPr>
      </w:pPr>
    </w:p>
    <w:p w14:paraId="6CEBE743" w14:textId="4F604674" w:rsidR="00E82544" w:rsidRPr="00FE2D32" w:rsidRDefault="00E82544" w:rsidP="00A154EC">
      <w:pPr>
        <w:pStyle w:val="Heading2"/>
        <w:jc w:val="both"/>
        <w:rPr>
          <w:lang w:val="en-NZ"/>
        </w:rPr>
      </w:pPr>
      <w:bookmarkStart w:id="31" w:name="_Toc200370061"/>
      <w:r w:rsidRPr="00FE2D32">
        <w:rPr>
          <w:lang w:val="en-NZ"/>
        </w:rPr>
        <w:lastRenderedPageBreak/>
        <w:t>Risk assessment</w:t>
      </w:r>
      <w:bookmarkEnd w:id="31"/>
    </w:p>
    <w:p w14:paraId="095665F8" w14:textId="2D097FC8" w:rsidR="00937B74" w:rsidRPr="00FE2D32" w:rsidRDefault="00771527" w:rsidP="00937B74">
      <w:pPr>
        <w:jc w:val="both"/>
        <w:rPr>
          <w:lang w:val="en-NZ"/>
        </w:rPr>
      </w:pPr>
      <w:r w:rsidRPr="00FE2D32">
        <w:rPr>
          <w:lang w:val="en-NZ"/>
        </w:rPr>
        <w:t xml:space="preserve">Of the species of spiders detected post-border multiple times from January 2000 to November 2001 </w:t>
      </w:r>
      <w:r w:rsidR="00E80709">
        <w:rPr>
          <w:lang w:val="en-NZ"/>
        </w:rPr>
        <w:t xml:space="preserve">in association with imported table grapes </w:t>
      </w:r>
      <w:r w:rsidRPr="00FE2D32">
        <w:rPr>
          <w:lang w:val="en-NZ"/>
        </w:rPr>
        <w:t>and considered to be of potential public health significance, the two black widow spiders (</w:t>
      </w:r>
      <w:r w:rsidRPr="00FE2D32">
        <w:rPr>
          <w:i/>
          <w:iCs/>
          <w:lang w:val="en-NZ"/>
        </w:rPr>
        <w:t>Latrodectus mactans,</w:t>
      </w:r>
      <w:r w:rsidRPr="00FE2D32">
        <w:rPr>
          <w:lang w:val="en-NZ"/>
        </w:rPr>
        <w:t xml:space="preserve"> black widow spider and </w:t>
      </w:r>
      <w:r w:rsidRPr="00FE2D32">
        <w:rPr>
          <w:i/>
          <w:iCs/>
          <w:lang w:val="en-NZ"/>
        </w:rPr>
        <w:t>Latrodectus hesperus</w:t>
      </w:r>
      <w:r w:rsidRPr="00FE2D32">
        <w:rPr>
          <w:lang w:val="en-NZ"/>
        </w:rPr>
        <w:t xml:space="preserve"> Western black widow spider) were found to be a public health hazard with the potential to cause significant morbidity or mortality. </w:t>
      </w:r>
      <w:r w:rsidR="00937B74" w:rsidRPr="00FE2D32">
        <w:rPr>
          <w:lang w:val="en-NZ"/>
        </w:rPr>
        <w:t xml:space="preserve">The other two </w:t>
      </w:r>
      <w:r w:rsidR="00937B74" w:rsidRPr="00FE2D32">
        <w:rPr>
          <w:i/>
          <w:iCs/>
          <w:lang w:val="en-NZ"/>
        </w:rPr>
        <w:t>Latrodectus</w:t>
      </w:r>
      <w:r w:rsidR="00937B74" w:rsidRPr="00FE2D32">
        <w:rPr>
          <w:lang w:val="en-NZ"/>
        </w:rPr>
        <w:t xml:space="preserve"> spiders (brown widow spider and Australian redback) and the yellow sac spider were also found to be of public health significance. Johnson jumpers were found to be of little medical concern. </w:t>
      </w:r>
    </w:p>
    <w:p w14:paraId="31DEF942" w14:textId="4FE58195" w:rsidR="00937B74" w:rsidRPr="00FE2D32" w:rsidRDefault="00771527" w:rsidP="00771527">
      <w:pPr>
        <w:jc w:val="both"/>
        <w:rPr>
          <w:lang w:val="en-NZ"/>
        </w:rPr>
      </w:pPr>
      <w:r w:rsidRPr="00FE2D32">
        <w:rPr>
          <w:lang w:val="en-NZ"/>
        </w:rPr>
        <w:t xml:space="preserve">The impacts of </w:t>
      </w:r>
      <w:r w:rsidR="00937B74" w:rsidRPr="00FE2D32">
        <w:rPr>
          <w:i/>
          <w:iCs/>
          <w:lang w:val="en-NZ"/>
        </w:rPr>
        <w:t>Latrodectus</w:t>
      </w:r>
      <w:r w:rsidRPr="00FE2D32">
        <w:rPr>
          <w:lang w:val="en-NZ"/>
        </w:rPr>
        <w:t xml:space="preserve"> spiders range from painful bites through to neurotoxic </w:t>
      </w:r>
      <w:r w:rsidR="00937B74" w:rsidRPr="00FE2D32">
        <w:rPr>
          <w:lang w:val="en-NZ"/>
        </w:rPr>
        <w:t>envenomation</w:t>
      </w:r>
      <w:r w:rsidRPr="00FE2D32">
        <w:rPr>
          <w:lang w:val="en-NZ"/>
        </w:rPr>
        <w:t xml:space="preserve">. </w:t>
      </w:r>
      <w:r w:rsidR="00F639B8" w:rsidRPr="00FE2D32">
        <w:rPr>
          <w:lang w:val="en-NZ"/>
        </w:rPr>
        <w:t>Not all individuals who are bitten</w:t>
      </w:r>
      <w:r w:rsidRPr="00FE2D32">
        <w:rPr>
          <w:lang w:val="en-NZ"/>
        </w:rPr>
        <w:t xml:space="preserve"> suffer symptoms beyond the initial bite and </w:t>
      </w:r>
      <w:r w:rsidR="00F639B8" w:rsidRPr="00FE2D32">
        <w:rPr>
          <w:lang w:val="en-NZ"/>
        </w:rPr>
        <w:t xml:space="preserve">individuals </w:t>
      </w:r>
      <w:r w:rsidRPr="00FE2D32">
        <w:rPr>
          <w:lang w:val="en-NZ"/>
        </w:rPr>
        <w:t>who do suffer further symptoms usually recover in 3 to 5 days</w:t>
      </w:r>
      <w:r w:rsidR="00937B74" w:rsidRPr="00FE2D32">
        <w:rPr>
          <w:lang w:val="en-NZ"/>
        </w:rPr>
        <w:t>.</w:t>
      </w:r>
      <w:r w:rsidRPr="00FE2D32">
        <w:rPr>
          <w:lang w:val="en-NZ"/>
        </w:rPr>
        <w:t xml:space="preserve"> </w:t>
      </w:r>
      <w:r w:rsidR="00937B74" w:rsidRPr="00FE2D32">
        <w:rPr>
          <w:lang w:val="en-NZ"/>
        </w:rPr>
        <w:t>However, c</w:t>
      </w:r>
      <w:r w:rsidRPr="00FE2D32">
        <w:rPr>
          <w:lang w:val="en-NZ"/>
        </w:rPr>
        <w:t xml:space="preserve">hildren, </w:t>
      </w:r>
      <w:r w:rsidR="00F639B8" w:rsidRPr="00FE2D32">
        <w:rPr>
          <w:lang w:val="en-NZ"/>
        </w:rPr>
        <w:t>individuals with underlying health conditions</w:t>
      </w:r>
      <w:r w:rsidRPr="00FE2D32">
        <w:rPr>
          <w:lang w:val="en-NZ"/>
        </w:rPr>
        <w:t xml:space="preserve">, the elderly, and those with high blood pressure or heart disease can be much more seriously affected. </w:t>
      </w:r>
    </w:p>
    <w:p w14:paraId="7859000E" w14:textId="3CFDA3C9" w:rsidR="00771527" w:rsidRPr="00FE2D32" w:rsidRDefault="00771527" w:rsidP="00771527">
      <w:pPr>
        <w:jc w:val="both"/>
        <w:rPr>
          <w:lang w:val="en-NZ"/>
        </w:rPr>
      </w:pPr>
      <w:r w:rsidRPr="00FE2D32">
        <w:rPr>
          <w:lang w:val="en-NZ"/>
        </w:rPr>
        <w:t xml:space="preserve">Even in the </w:t>
      </w:r>
      <w:r w:rsidR="00F639B8" w:rsidRPr="00FE2D32">
        <w:rPr>
          <w:lang w:val="en-NZ"/>
        </w:rPr>
        <w:t>country</w:t>
      </w:r>
      <w:r w:rsidRPr="00FE2D32">
        <w:rPr>
          <w:lang w:val="en-NZ"/>
        </w:rPr>
        <w:t xml:space="preserve"> of origin of </w:t>
      </w:r>
      <w:r w:rsidR="000D127C">
        <w:rPr>
          <w:szCs w:val="24"/>
          <w:lang w:val="en-NZ"/>
        </w:rPr>
        <w:t>venomous</w:t>
      </w:r>
      <w:r w:rsidR="00175485">
        <w:rPr>
          <w:szCs w:val="24"/>
          <w:lang w:val="en-NZ"/>
        </w:rPr>
        <w:t xml:space="preserve"> </w:t>
      </w:r>
      <w:r w:rsidRPr="00FE2D32">
        <w:rPr>
          <w:lang w:val="en-NZ"/>
        </w:rPr>
        <w:t>spiders, health professionals have problems with accurate identification of the spiders, and with recognising when symptoms relate to spider bites at all. New Zealand does not have ‘rapid response’ taxonomic services</w:t>
      </w:r>
      <w:r w:rsidR="00C920AC">
        <w:rPr>
          <w:lang w:val="en-NZ"/>
        </w:rPr>
        <w:t>,</w:t>
      </w:r>
      <w:r w:rsidRPr="00FE2D32">
        <w:rPr>
          <w:lang w:val="en-NZ"/>
        </w:rPr>
        <w:t xml:space="preserve"> and the misidentification of spider bites can have serious consequences given that there are sometimes unpleasant and dangerous reactions to antivenoms. </w:t>
      </w:r>
    </w:p>
    <w:p w14:paraId="5E1A156D" w14:textId="05FC46D3" w:rsidR="00771527" w:rsidRPr="00FE2D32" w:rsidRDefault="00937B74" w:rsidP="00771527">
      <w:pPr>
        <w:jc w:val="both"/>
        <w:rPr>
          <w:lang w:val="en-NZ"/>
        </w:rPr>
      </w:pPr>
      <w:r w:rsidRPr="00FE2D32">
        <w:rPr>
          <w:lang w:val="en-NZ"/>
        </w:rPr>
        <w:t xml:space="preserve">Therefore, </w:t>
      </w:r>
      <w:r w:rsidRPr="00FE2D32">
        <w:rPr>
          <w:i/>
          <w:iCs/>
          <w:lang w:val="en-NZ"/>
        </w:rPr>
        <w:t xml:space="preserve">Latrodectus </w:t>
      </w:r>
      <w:r w:rsidR="00771527" w:rsidRPr="00FE2D32">
        <w:rPr>
          <w:lang w:val="en-NZ"/>
        </w:rPr>
        <w:t>spiders pose a moderate health risk</w:t>
      </w:r>
      <w:r w:rsidR="00F639B8" w:rsidRPr="00FE2D32">
        <w:rPr>
          <w:lang w:val="en-NZ"/>
        </w:rPr>
        <w:t>,</w:t>
      </w:r>
      <w:r w:rsidRPr="00FE2D32">
        <w:rPr>
          <w:lang w:val="en-NZ"/>
        </w:rPr>
        <w:t xml:space="preserve"> </w:t>
      </w:r>
      <w:r w:rsidR="00771527" w:rsidRPr="00FE2D32">
        <w:rPr>
          <w:lang w:val="en-NZ"/>
        </w:rPr>
        <w:t>bites would in some cases require medical intervention, and in a small number of cases the effects of bites could be severe, but they do not represent the scale of risk that is posed by, for example, insects capable of vectoring infectious diseases</w:t>
      </w:r>
      <w:r w:rsidR="003078E9" w:rsidRPr="00FE2D32">
        <w:rPr>
          <w:lang w:val="en-NZ"/>
        </w:rPr>
        <w:t xml:space="preserve"> to humans</w:t>
      </w:r>
      <w:r w:rsidR="005F5C37">
        <w:rPr>
          <w:lang w:val="en-NZ"/>
        </w:rPr>
        <w:t xml:space="preserve"> (most notably mosquitoes)</w:t>
      </w:r>
      <w:r w:rsidR="00771527" w:rsidRPr="00FE2D32">
        <w:rPr>
          <w:lang w:val="en-NZ"/>
        </w:rPr>
        <w:t xml:space="preserve">. </w:t>
      </w:r>
    </w:p>
    <w:p w14:paraId="0906771A" w14:textId="2D40EC11" w:rsidR="00771527" w:rsidRPr="00FE2D32" w:rsidRDefault="00771527" w:rsidP="00771527">
      <w:pPr>
        <w:jc w:val="both"/>
        <w:rPr>
          <w:lang w:val="en-NZ"/>
        </w:rPr>
      </w:pPr>
      <w:r w:rsidRPr="00FE2D32">
        <w:rPr>
          <w:lang w:val="en-NZ"/>
        </w:rPr>
        <w:t xml:space="preserve">Bunches of grapes provide good </w:t>
      </w:r>
      <w:r w:rsidR="00C327D3">
        <w:rPr>
          <w:lang w:val="en-NZ"/>
        </w:rPr>
        <w:t xml:space="preserve">hiding places for spiders.  </w:t>
      </w:r>
      <w:r w:rsidR="00937B74" w:rsidRPr="00FE2D32">
        <w:rPr>
          <w:lang w:val="en-NZ"/>
        </w:rPr>
        <w:t>Prior to import controls being put in place, a</w:t>
      </w:r>
      <w:r w:rsidRPr="00FE2D32">
        <w:rPr>
          <w:lang w:val="en-NZ"/>
        </w:rPr>
        <w:t xml:space="preserve">ll eight post-border detections of black widow spiders between January 2000 and November 2001 were in uncontrolled environments and these spiders are known to sometimes bite humans when they accidentally come into contact with human skin. Grapes are delivered unprocessed to supermarkets and carried and eaten unprocessed by hand. </w:t>
      </w:r>
      <w:r w:rsidR="00937B74" w:rsidRPr="00FE2D32">
        <w:rPr>
          <w:lang w:val="en-NZ"/>
        </w:rPr>
        <w:t>T</w:t>
      </w:r>
      <w:r w:rsidRPr="00FE2D32">
        <w:rPr>
          <w:lang w:val="en-NZ"/>
        </w:rPr>
        <w:t xml:space="preserve">herefore, post-border detections of </w:t>
      </w:r>
      <w:r w:rsidR="00937B74" w:rsidRPr="00FE2D32">
        <w:rPr>
          <w:lang w:val="en-NZ"/>
        </w:rPr>
        <w:t>venomous</w:t>
      </w:r>
      <w:r w:rsidRPr="00FE2D32">
        <w:rPr>
          <w:lang w:val="en-NZ"/>
        </w:rPr>
        <w:t xml:space="preserve"> spiders provide for high individual exposure, creating a moderately high public health risk. </w:t>
      </w:r>
    </w:p>
    <w:p w14:paraId="450D02C2" w14:textId="77777777" w:rsidR="000F2161" w:rsidRDefault="00937B74" w:rsidP="00751A07">
      <w:pPr>
        <w:jc w:val="both"/>
      </w:pPr>
      <w:bookmarkStart w:id="32" w:name="_Hlk189467551"/>
      <w:r w:rsidRPr="00FE2D32">
        <w:rPr>
          <w:i/>
          <w:iCs/>
          <w:lang w:val="en-NZ"/>
        </w:rPr>
        <w:t>Latrodectus</w:t>
      </w:r>
      <w:r w:rsidR="00771527" w:rsidRPr="00FE2D32">
        <w:rPr>
          <w:lang w:val="en-NZ"/>
        </w:rPr>
        <w:t xml:space="preserve"> spiders are capable of exploiting human-altered environments</w:t>
      </w:r>
      <w:r w:rsidR="00A316A2">
        <w:rPr>
          <w:lang w:val="en-NZ"/>
        </w:rPr>
        <w:t xml:space="preserve">. </w:t>
      </w:r>
      <w:r w:rsidR="00292588" w:rsidRPr="003728CF">
        <w:t>In Australia</w:t>
      </w:r>
      <w:r w:rsidR="000D0ADA" w:rsidRPr="003728CF">
        <w:t>, around</w:t>
      </w:r>
      <w:r w:rsidR="000D0ADA" w:rsidRPr="003728CF">
        <w:rPr>
          <w:lang w:val="en-NZ"/>
        </w:rPr>
        <w:t xml:space="preserve"> 2000 people are bitten each year by redback spiders (Spider facts, 2022) and approximately 665 people </w:t>
      </w:r>
      <w:r w:rsidR="003728CF" w:rsidRPr="003728CF">
        <w:rPr>
          <w:lang w:val="en-NZ"/>
        </w:rPr>
        <w:t>a</w:t>
      </w:r>
      <w:r w:rsidR="000D0ADA" w:rsidRPr="003728CF">
        <w:rPr>
          <w:lang w:val="en-NZ"/>
        </w:rPr>
        <w:t xml:space="preserve">re hospitalised due to spider bites (Pointer 2021). </w:t>
      </w:r>
      <w:r w:rsidR="00292588" w:rsidRPr="003728CF">
        <w:t xml:space="preserve"> </w:t>
      </w:r>
      <w:r w:rsidR="003A0A3E" w:rsidRPr="0059783A">
        <w:t xml:space="preserve">However, if venomous spiders were to establish in New Zealand, </w:t>
      </w:r>
      <w:r w:rsidR="008B0E3B">
        <w:t xml:space="preserve">the risk of </w:t>
      </w:r>
      <w:r w:rsidR="003A0A3E" w:rsidRPr="0059783A">
        <w:t>spider bites could be higher</w:t>
      </w:r>
      <w:r w:rsidR="008B0E3B">
        <w:t xml:space="preserve"> </w:t>
      </w:r>
      <w:r w:rsidR="00926299">
        <w:t xml:space="preserve">than </w:t>
      </w:r>
      <w:r w:rsidR="00926299" w:rsidRPr="00FE2D32">
        <w:rPr>
          <w:lang w:val="en-NZ"/>
        </w:rPr>
        <w:t>in countries where venomous spiders are established</w:t>
      </w:r>
      <w:r w:rsidR="00926299">
        <w:rPr>
          <w:lang w:val="en-NZ"/>
        </w:rPr>
        <w:t>, such as Australia</w:t>
      </w:r>
      <w:r w:rsidR="00ED2326">
        <w:rPr>
          <w:lang w:val="en-NZ"/>
        </w:rPr>
        <w:t>. This is because</w:t>
      </w:r>
      <w:r w:rsidR="003A0A3E" w:rsidRPr="0059783A">
        <w:t xml:space="preserve"> New Zealanders will not practice the same habitat mitigation and avoidance behaviours as people who are accustomed to managing the risks from venomous organisms.</w:t>
      </w:r>
      <w:bookmarkEnd w:id="32"/>
    </w:p>
    <w:p w14:paraId="38C18306" w14:textId="60E8262A" w:rsidR="00751A07" w:rsidRPr="000F2161" w:rsidRDefault="00751A07" w:rsidP="00751A07">
      <w:pPr>
        <w:jc w:val="both"/>
      </w:pPr>
      <w:r w:rsidRPr="00FE2D32">
        <w:rPr>
          <w:lang w:val="en-NZ"/>
        </w:rPr>
        <w:lastRenderedPageBreak/>
        <w:t xml:space="preserve">The impacts on human health and health systems triggered by black widow spiders would be amplified by associated non-physical impacts and the public perception of the health risk posed by black widow spiders. </w:t>
      </w:r>
    </w:p>
    <w:p w14:paraId="4A20AB41" w14:textId="404C731A" w:rsidR="00771527" w:rsidRPr="00FE2D32" w:rsidRDefault="00771527" w:rsidP="00771527">
      <w:pPr>
        <w:jc w:val="both"/>
        <w:rPr>
          <w:lang w:val="en-NZ"/>
        </w:rPr>
      </w:pPr>
      <w:r w:rsidRPr="00FE2D32">
        <w:rPr>
          <w:lang w:val="en-NZ"/>
        </w:rPr>
        <w:t>However</w:t>
      </w:r>
      <w:r w:rsidR="00937B74" w:rsidRPr="00FE2D32">
        <w:rPr>
          <w:lang w:val="en-NZ"/>
        </w:rPr>
        <w:t>,</w:t>
      </w:r>
      <w:r w:rsidRPr="00FE2D32">
        <w:rPr>
          <w:lang w:val="en-NZ"/>
        </w:rPr>
        <w:t xml:space="preserve"> the risk of</w:t>
      </w:r>
      <w:r w:rsidR="00751A07" w:rsidRPr="00FE2D32">
        <w:rPr>
          <w:lang w:val="en-NZ"/>
        </w:rPr>
        <w:t xml:space="preserve"> live</w:t>
      </w:r>
      <w:r w:rsidRPr="00FE2D32">
        <w:rPr>
          <w:lang w:val="en-NZ"/>
        </w:rPr>
        <w:t xml:space="preserve"> </w:t>
      </w:r>
      <w:r w:rsidR="00937B74" w:rsidRPr="00FE2D32">
        <w:rPr>
          <w:i/>
          <w:iCs/>
          <w:lang w:val="en-NZ"/>
        </w:rPr>
        <w:t>Latrodectus</w:t>
      </w:r>
      <w:r w:rsidR="00937B74" w:rsidRPr="00FE2D32">
        <w:rPr>
          <w:lang w:val="en-NZ"/>
        </w:rPr>
        <w:t xml:space="preserve"> </w:t>
      </w:r>
      <w:r w:rsidRPr="00FE2D32">
        <w:rPr>
          <w:lang w:val="en-NZ"/>
        </w:rPr>
        <w:t xml:space="preserve">spiders </w:t>
      </w:r>
      <w:r w:rsidR="00937B74" w:rsidRPr="00FE2D32">
        <w:rPr>
          <w:lang w:val="en-NZ"/>
        </w:rPr>
        <w:t xml:space="preserve">arriving in New Zealand via the imported table grape pathway is currently </w:t>
      </w:r>
      <w:r w:rsidR="00751A07" w:rsidRPr="00FE2D32">
        <w:rPr>
          <w:lang w:val="en-NZ"/>
        </w:rPr>
        <w:t xml:space="preserve">very </w:t>
      </w:r>
      <w:r w:rsidR="00937B74" w:rsidRPr="00FE2D32">
        <w:rPr>
          <w:lang w:val="en-NZ"/>
        </w:rPr>
        <w:t>low</w:t>
      </w:r>
      <w:r w:rsidR="00751A07" w:rsidRPr="00FE2D32">
        <w:rPr>
          <w:lang w:val="en-NZ"/>
        </w:rPr>
        <w:t>,</w:t>
      </w:r>
      <w:r w:rsidR="00937B74" w:rsidRPr="00FE2D32">
        <w:rPr>
          <w:lang w:val="en-NZ"/>
        </w:rPr>
        <w:t xml:space="preserve"> and the risk of </w:t>
      </w:r>
      <w:r w:rsidR="00937B74" w:rsidRPr="00FE2D32">
        <w:rPr>
          <w:i/>
          <w:iCs/>
          <w:lang w:val="en-NZ"/>
        </w:rPr>
        <w:t>Latrodectus</w:t>
      </w:r>
      <w:r w:rsidR="00937B74" w:rsidRPr="00FE2D32">
        <w:rPr>
          <w:lang w:val="en-NZ"/>
        </w:rPr>
        <w:t xml:space="preserve"> spiders </w:t>
      </w:r>
      <w:r w:rsidRPr="00FE2D32">
        <w:rPr>
          <w:lang w:val="en-NZ"/>
        </w:rPr>
        <w:t>establishing in New Zealand</w:t>
      </w:r>
      <w:r w:rsidR="00937B74" w:rsidRPr="00FE2D32">
        <w:rPr>
          <w:lang w:val="en-NZ"/>
        </w:rPr>
        <w:t xml:space="preserve"> from imported grapes is</w:t>
      </w:r>
      <w:r w:rsidR="00751A07" w:rsidRPr="00FE2D32">
        <w:rPr>
          <w:lang w:val="en-NZ"/>
        </w:rPr>
        <w:t xml:space="preserve"> very</w:t>
      </w:r>
      <w:r w:rsidR="00937B74" w:rsidRPr="00FE2D32">
        <w:rPr>
          <w:lang w:val="en-NZ"/>
        </w:rPr>
        <w:t xml:space="preserve"> </w:t>
      </w:r>
      <w:r w:rsidRPr="00FE2D32">
        <w:rPr>
          <w:lang w:val="en-NZ"/>
        </w:rPr>
        <w:t>low</w:t>
      </w:r>
      <w:r w:rsidR="00751A07" w:rsidRPr="00FE2D32">
        <w:rPr>
          <w:lang w:val="en-NZ"/>
        </w:rPr>
        <w:t xml:space="preserve"> while the current controls remain in place</w:t>
      </w:r>
      <w:r w:rsidRPr="00FE2D32">
        <w:rPr>
          <w:lang w:val="en-NZ"/>
        </w:rPr>
        <w:t xml:space="preserve">. </w:t>
      </w:r>
    </w:p>
    <w:p w14:paraId="2EFE6974" w14:textId="58A7AAFC" w:rsidR="00771527" w:rsidRPr="00FE2D32" w:rsidRDefault="00771527" w:rsidP="00771527">
      <w:pPr>
        <w:jc w:val="both"/>
        <w:rPr>
          <w:lang w:val="en-NZ"/>
        </w:rPr>
      </w:pPr>
      <w:r w:rsidRPr="00FE2D32">
        <w:rPr>
          <w:lang w:val="en-NZ"/>
        </w:rPr>
        <w:t xml:space="preserve">Therefore, the public health risk posed by the importation of table grapes where the exposure would be provided by </w:t>
      </w:r>
      <w:r w:rsidR="00751A07" w:rsidRPr="00FE2D32">
        <w:rPr>
          <w:i/>
          <w:iCs/>
          <w:lang w:val="en-NZ"/>
        </w:rPr>
        <w:t>Latrodectus</w:t>
      </w:r>
      <w:r w:rsidRPr="00FE2D32">
        <w:rPr>
          <w:lang w:val="en-NZ"/>
        </w:rPr>
        <w:t xml:space="preserve"> spiders becoming established in New</w:t>
      </w:r>
      <w:r w:rsidR="00D43687">
        <w:rPr>
          <w:lang w:val="en-NZ"/>
        </w:rPr>
        <w:t> </w:t>
      </w:r>
      <w:r w:rsidRPr="00FE2D32">
        <w:rPr>
          <w:lang w:val="en-NZ"/>
        </w:rPr>
        <w:t xml:space="preserve">Zealand is </w:t>
      </w:r>
      <w:r w:rsidR="00964745" w:rsidRPr="00FE2D32">
        <w:rPr>
          <w:lang w:val="en-NZ"/>
        </w:rPr>
        <w:t xml:space="preserve">considered </w:t>
      </w:r>
      <w:r w:rsidR="00751A07" w:rsidRPr="00FE2D32">
        <w:rPr>
          <w:lang w:val="en-NZ"/>
        </w:rPr>
        <w:t xml:space="preserve">very </w:t>
      </w:r>
      <w:r w:rsidRPr="00FE2D32">
        <w:rPr>
          <w:lang w:val="en-NZ"/>
        </w:rPr>
        <w:t xml:space="preserve">low. </w:t>
      </w:r>
    </w:p>
    <w:p w14:paraId="79DAFD44" w14:textId="2E2A2442" w:rsidR="00905EA9" w:rsidRPr="00FE2D32" w:rsidRDefault="00905EA9" w:rsidP="00905EA9">
      <w:pPr>
        <w:jc w:val="both"/>
        <w:rPr>
          <w:lang w:val="en-NZ"/>
        </w:rPr>
      </w:pPr>
      <w:r w:rsidRPr="00FE2D32">
        <w:rPr>
          <w:lang w:val="en-NZ"/>
        </w:rPr>
        <w:t xml:space="preserve">Potential financial costs associated with post-border detections and the establishment of populations of </w:t>
      </w:r>
      <w:r w:rsidRPr="00FE2D32">
        <w:rPr>
          <w:i/>
          <w:iCs/>
          <w:lang w:val="en-NZ"/>
        </w:rPr>
        <w:t>Latrodectus</w:t>
      </w:r>
      <w:r w:rsidRPr="00FE2D32">
        <w:rPr>
          <w:lang w:val="en-NZ"/>
        </w:rPr>
        <w:t xml:space="preserve"> spiders relate to the treatment of bites, the loss of production from bites, professional training, professional information dissemination, public information dissemination, the establishment of rapid response taxonomic services, the auditing, establishing and maintenance of antivenom stores, </w:t>
      </w:r>
      <w:r w:rsidR="00690196">
        <w:rPr>
          <w:lang w:val="en-NZ"/>
        </w:rPr>
        <w:t xml:space="preserve">spider colony detection and control measures, </w:t>
      </w:r>
      <w:r w:rsidRPr="00FE2D32">
        <w:rPr>
          <w:lang w:val="en-NZ"/>
        </w:rPr>
        <w:t xml:space="preserve">and the contracting of expert advice. </w:t>
      </w:r>
      <w:r w:rsidR="10EFD49D" w:rsidRPr="00FE2D32">
        <w:rPr>
          <w:lang w:val="en-NZ"/>
        </w:rPr>
        <w:t>I</w:t>
      </w:r>
      <w:r w:rsidR="00575584">
        <w:rPr>
          <w:lang w:val="en-NZ"/>
        </w:rPr>
        <w:t>n</w:t>
      </w:r>
      <w:r w:rsidR="10EFD49D" w:rsidRPr="00FE2D32">
        <w:rPr>
          <w:lang w:val="en-NZ"/>
        </w:rPr>
        <w:t xml:space="preserve"> addition, </w:t>
      </w:r>
      <w:r w:rsidRPr="00FE2D32">
        <w:rPr>
          <w:lang w:val="en-NZ"/>
        </w:rPr>
        <w:t xml:space="preserve">there would be a social cost relating to the behaviour modifications required to minimise the new risk. There are no significant health benefits arising from the importation of table grapes into New Zealand. </w:t>
      </w:r>
    </w:p>
    <w:p w14:paraId="6133072C" w14:textId="243DBFDC" w:rsidR="00905EA9" w:rsidRDefault="00905EA9" w:rsidP="00905EA9">
      <w:pPr>
        <w:jc w:val="both"/>
        <w:rPr>
          <w:b/>
          <w:bCs/>
          <w:lang w:val="en-NZ"/>
        </w:rPr>
      </w:pPr>
      <w:r w:rsidRPr="00FE2D32">
        <w:rPr>
          <w:b/>
          <w:bCs/>
          <w:lang w:val="en-NZ"/>
        </w:rPr>
        <w:t xml:space="preserve">Based on this assessment the Chief Technical Officer (Health) has found that the public health risk posed by </w:t>
      </w:r>
      <w:r w:rsidR="00CB5029">
        <w:rPr>
          <w:b/>
          <w:bCs/>
          <w:lang w:val="en-NZ"/>
        </w:rPr>
        <w:t xml:space="preserve">venomous </w:t>
      </w:r>
      <w:r w:rsidRPr="00FE2D32">
        <w:rPr>
          <w:b/>
          <w:bCs/>
          <w:lang w:val="en-NZ"/>
        </w:rPr>
        <w:t>spiders entering the country on imported table grapes warrants the continuation of the current controls (or the implementation of equivalent controls)</w:t>
      </w:r>
      <w:r w:rsidR="00CB5029">
        <w:rPr>
          <w:b/>
          <w:bCs/>
          <w:lang w:val="en-NZ"/>
        </w:rPr>
        <w:t xml:space="preserve"> to minimise</w:t>
      </w:r>
      <w:r w:rsidRPr="00FE2D32">
        <w:rPr>
          <w:b/>
          <w:bCs/>
          <w:lang w:val="en-NZ"/>
        </w:rPr>
        <w:t xml:space="preserve">, as far as possible, the likelihood of live </w:t>
      </w:r>
      <w:r w:rsidR="00CB5029">
        <w:rPr>
          <w:b/>
          <w:bCs/>
          <w:lang w:val="en-NZ"/>
        </w:rPr>
        <w:t xml:space="preserve">venomous </w:t>
      </w:r>
      <w:r w:rsidRPr="00FE2D32">
        <w:rPr>
          <w:b/>
          <w:bCs/>
          <w:lang w:val="en-NZ"/>
        </w:rPr>
        <w:t>spiders crossing the border.</w:t>
      </w:r>
    </w:p>
    <w:p w14:paraId="6EA01C3F" w14:textId="77777777" w:rsidR="00611BB9" w:rsidRDefault="00611BB9" w:rsidP="00905EA9">
      <w:pPr>
        <w:jc w:val="both"/>
        <w:rPr>
          <w:b/>
          <w:bCs/>
          <w:lang w:val="en-NZ"/>
        </w:rPr>
      </w:pPr>
    </w:p>
    <w:p w14:paraId="383B22AF" w14:textId="77777777" w:rsidR="00611BB9" w:rsidRDefault="00611BB9" w:rsidP="00905EA9">
      <w:pPr>
        <w:jc w:val="both"/>
        <w:rPr>
          <w:b/>
          <w:bCs/>
          <w:lang w:val="en-NZ"/>
        </w:rPr>
      </w:pPr>
    </w:p>
    <w:p w14:paraId="1942EB12" w14:textId="77777777" w:rsidR="00611BB9" w:rsidRDefault="00611BB9" w:rsidP="00905EA9">
      <w:pPr>
        <w:jc w:val="both"/>
        <w:rPr>
          <w:b/>
          <w:bCs/>
          <w:lang w:val="en-NZ"/>
        </w:rPr>
      </w:pPr>
    </w:p>
    <w:p w14:paraId="4F4C252B" w14:textId="77777777" w:rsidR="00611BB9" w:rsidRDefault="00611BB9" w:rsidP="00905EA9">
      <w:pPr>
        <w:jc w:val="both"/>
        <w:rPr>
          <w:b/>
          <w:bCs/>
          <w:lang w:val="en-NZ"/>
        </w:rPr>
      </w:pPr>
    </w:p>
    <w:p w14:paraId="1B49E25A" w14:textId="77777777" w:rsidR="00611BB9" w:rsidRDefault="00611BB9" w:rsidP="00905EA9">
      <w:pPr>
        <w:jc w:val="both"/>
        <w:rPr>
          <w:b/>
          <w:bCs/>
          <w:lang w:val="en-NZ"/>
        </w:rPr>
      </w:pPr>
    </w:p>
    <w:p w14:paraId="20AD6629" w14:textId="77777777" w:rsidR="00611BB9" w:rsidRDefault="00611BB9" w:rsidP="00905EA9">
      <w:pPr>
        <w:jc w:val="both"/>
        <w:rPr>
          <w:b/>
          <w:bCs/>
          <w:lang w:val="en-NZ"/>
        </w:rPr>
      </w:pPr>
    </w:p>
    <w:p w14:paraId="57A6ED81" w14:textId="77777777" w:rsidR="00611BB9" w:rsidRDefault="00611BB9" w:rsidP="00905EA9">
      <w:pPr>
        <w:jc w:val="both"/>
        <w:rPr>
          <w:b/>
          <w:bCs/>
          <w:lang w:val="en-NZ"/>
        </w:rPr>
      </w:pPr>
    </w:p>
    <w:p w14:paraId="64B5E7EA" w14:textId="77777777" w:rsidR="00611BB9" w:rsidRDefault="00611BB9" w:rsidP="00905EA9">
      <w:pPr>
        <w:jc w:val="both"/>
        <w:rPr>
          <w:b/>
          <w:bCs/>
          <w:lang w:val="en-NZ"/>
        </w:rPr>
      </w:pPr>
    </w:p>
    <w:p w14:paraId="2D90FB85" w14:textId="77777777" w:rsidR="00611BB9" w:rsidRDefault="00611BB9" w:rsidP="00905EA9">
      <w:pPr>
        <w:jc w:val="both"/>
        <w:rPr>
          <w:b/>
          <w:bCs/>
          <w:lang w:val="en-NZ"/>
        </w:rPr>
      </w:pPr>
    </w:p>
    <w:p w14:paraId="301C6A31" w14:textId="77777777" w:rsidR="00611BB9" w:rsidRPr="00FE2D32" w:rsidRDefault="00611BB9" w:rsidP="00905EA9">
      <w:pPr>
        <w:jc w:val="both"/>
        <w:rPr>
          <w:b/>
          <w:bCs/>
          <w:lang w:val="en-NZ"/>
        </w:rPr>
      </w:pPr>
    </w:p>
    <w:p w14:paraId="656B5632" w14:textId="6349530C" w:rsidR="00DC05DC" w:rsidRPr="00FE2D32" w:rsidRDefault="00D33473" w:rsidP="00A154EC">
      <w:pPr>
        <w:pStyle w:val="Heading1"/>
        <w:jc w:val="both"/>
        <w:rPr>
          <w:lang w:val="en-NZ"/>
        </w:rPr>
      </w:pPr>
      <w:bookmarkStart w:id="33" w:name="_Toc200370062"/>
      <w:r w:rsidRPr="00FE2D32">
        <w:rPr>
          <w:lang w:val="en-NZ"/>
        </w:rPr>
        <w:lastRenderedPageBreak/>
        <w:t>R</w:t>
      </w:r>
      <w:r w:rsidR="00B524C9" w:rsidRPr="00FE2D32">
        <w:rPr>
          <w:lang w:val="en-NZ"/>
        </w:rPr>
        <w:t>isk management</w:t>
      </w:r>
      <w:bookmarkEnd w:id="33"/>
      <w:r w:rsidR="00B524C9" w:rsidRPr="00FE2D32">
        <w:rPr>
          <w:lang w:val="en-NZ"/>
        </w:rPr>
        <w:t xml:space="preserve"> </w:t>
      </w:r>
    </w:p>
    <w:p w14:paraId="7F27844B" w14:textId="40FDF5F7" w:rsidR="009A3EDA" w:rsidRPr="00FE2D32" w:rsidRDefault="009A3EDA" w:rsidP="009A3EDA">
      <w:pPr>
        <w:jc w:val="both"/>
        <w:rPr>
          <w:lang w:val="en-NZ"/>
        </w:rPr>
      </w:pPr>
      <w:r w:rsidRPr="00FE2D32">
        <w:rPr>
          <w:lang w:val="en-NZ"/>
        </w:rPr>
        <w:t>Risk management is the process of evaluating alternative actions, selecting options and implementing treatment in response to risk assessments; the decision-making will incorporate scientific, technological, social, economic and political information, and the process requires value judgements (e.g. on the tolerability and reasonableness of costs) (EnHealth 2022).</w:t>
      </w:r>
    </w:p>
    <w:p w14:paraId="2A0B1C18" w14:textId="69D1E682" w:rsidR="009A3EDA" w:rsidRPr="00FE2D32" w:rsidRDefault="009A3EDA" w:rsidP="009A3EDA">
      <w:pPr>
        <w:jc w:val="both"/>
        <w:rPr>
          <w:lang w:val="en-NZ"/>
        </w:rPr>
      </w:pPr>
      <w:r w:rsidRPr="00FE2D32">
        <w:rPr>
          <w:lang w:val="en-NZ"/>
        </w:rPr>
        <w:t>Risk is a part of everyday life, and individuals assess risks based on factors like age, gender, cultural background, education, and personal experiences. For example, younger individuals might view activities like skydiving as acceptable risks, while older people may perceive the same activity as too dangerous.</w:t>
      </w:r>
      <w:r w:rsidRPr="00FE2D32">
        <w:rPr>
          <w:szCs w:val="24"/>
          <w:lang w:val="en-NZ"/>
        </w:rPr>
        <w:t xml:space="preserve"> Priorities for managing risk should be based on risk assessment but should also consider public perception of risk. The possible risk-reduction options must be evaluated, including the social, economic, and cultural implications of each (Health NZ 2024).</w:t>
      </w:r>
    </w:p>
    <w:p w14:paraId="07419F76" w14:textId="77777777" w:rsidR="009A3EDA" w:rsidRPr="00FE2D32" w:rsidRDefault="009A3EDA" w:rsidP="009A3EDA">
      <w:pPr>
        <w:jc w:val="both"/>
        <w:rPr>
          <w:lang w:val="en-NZ"/>
        </w:rPr>
      </w:pPr>
      <w:r w:rsidRPr="00FE2D32">
        <w:rPr>
          <w:lang w:val="en-NZ"/>
        </w:rPr>
        <w:t>As with any other risk management process, regular and continuous monitoring and review is vital, as the risks themselves may alter over time. As circumstances change, some risks may take on greater significance than before, while the importance of others may lessen. When monitoring and reviewing risk management processes, it is necessary to consider:</w:t>
      </w:r>
    </w:p>
    <w:p w14:paraId="7B8F2411" w14:textId="77777777" w:rsidR="009A3EDA" w:rsidRPr="00FE2D32" w:rsidRDefault="009A3EDA" w:rsidP="009A3EDA">
      <w:pPr>
        <w:pStyle w:val="ListParagraph"/>
        <w:numPr>
          <w:ilvl w:val="0"/>
          <w:numId w:val="23"/>
        </w:numPr>
        <w:jc w:val="both"/>
        <w:rPr>
          <w:lang w:val="en-NZ"/>
        </w:rPr>
      </w:pPr>
      <w:r w:rsidRPr="00FE2D32">
        <w:rPr>
          <w:lang w:val="en-NZ"/>
        </w:rPr>
        <w:t>the risks themselves</w:t>
      </w:r>
    </w:p>
    <w:p w14:paraId="3D6794D7" w14:textId="77777777" w:rsidR="009A3EDA" w:rsidRPr="00FE2D32" w:rsidRDefault="009A3EDA" w:rsidP="009A3EDA">
      <w:pPr>
        <w:pStyle w:val="ListParagraph"/>
        <w:numPr>
          <w:ilvl w:val="0"/>
          <w:numId w:val="23"/>
        </w:numPr>
        <w:jc w:val="both"/>
        <w:rPr>
          <w:lang w:val="en-NZ"/>
        </w:rPr>
      </w:pPr>
      <w:r w:rsidRPr="00FE2D32">
        <w:rPr>
          <w:lang w:val="en-NZ"/>
        </w:rPr>
        <w:t>risk management strategies</w:t>
      </w:r>
    </w:p>
    <w:p w14:paraId="49C5CEE7" w14:textId="77777777" w:rsidR="009A3EDA" w:rsidRPr="00FE2D32" w:rsidRDefault="009A3EDA" w:rsidP="009A3EDA">
      <w:pPr>
        <w:pStyle w:val="ListParagraph"/>
        <w:numPr>
          <w:ilvl w:val="0"/>
          <w:numId w:val="23"/>
        </w:numPr>
        <w:jc w:val="both"/>
        <w:rPr>
          <w:lang w:val="en-NZ"/>
        </w:rPr>
      </w:pPr>
      <w:r w:rsidRPr="00FE2D32">
        <w:rPr>
          <w:lang w:val="en-NZ"/>
        </w:rPr>
        <w:t>factors affecting the likelihood and consequences of the risks</w:t>
      </w:r>
    </w:p>
    <w:p w14:paraId="449F42BE" w14:textId="77777777" w:rsidR="009A3EDA" w:rsidRPr="00FE2D32" w:rsidRDefault="009A3EDA" w:rsidP="009A3EDA">
      <w:pPr>
        <w:pStyle w:val="ListParagraph"/>
        <w:numPr>
          <w:ilvl w:val="0"/>
          <w:numId w:val="23"/>
        </w:numPr>
        <w:jc w:val="both"/>
        <w:rPr>
          <w:lang w:val="en-NZ"/>
        </w:rPr>
      </w:pPr>
      <w:r w:rsidRPr="00FE2D32">
        <w:rPr>
          <w:lang w:val="en-NZ"/>
        </w:rPr>
        <w:t>the cost-effectiveness of the control or mitigation plans</w:t>
      </w:r>
    </w:p>
    <w:p w14:paraId="2CD05029" w14:textId="77777777" w:rsidR="009A3EDA" w:rsidRPr="00FE2D32" w:rsidRDefault="009A3EDA" w:rsidP="009A3EDA">
      <w:pPr>
        <w:pStyle w:val="ListParagraph"/>
        <w:numPr>
          <w:ilvl w:val="0"/>
          <w:numId w:val="23"/>
        </w:numPr>
        <w:jc w:val="both"/>
        <w:rPr>
          <w:lang w:val="en-NZ"/>
        </w:rPr>
      </w:pPr>
      <w:r w:rsidRPr="00FE2D32">
        <w:rPr>
          <w:lang w:val="en-NZ"/>
        </w:rPr>
        <w:t xml:space="preserve">the effectiveness of the control or mitigation actions </w:t>
      </w:r>
    </w:p>
    <w:p w14:paraId="4EA00644" w14:textId="77777777" w:rsidR="009A3EDA" w:rsidRPr="00FE2D32" w:rsidRDefault="009A3EDA" w:rsidP="009A3EDA">
      <w:pPr>
        <w:pStyle w:val="ListParagraph"/>
        <w:numPr>
          <w:ilvl w:val="0"/>
          <w:numId w:val="23"/>
        </w:numPr>
        <w:jc w:val="both"/>
        <w:rPr>
          <w:lang w:val="en-NZ"/>
        </w:rPr>
      </w:pPr>
      <w:r w:rsidRPr="00FE2D32">
        <w:rPr>
          <w:lang w:val="en-NZ"/>
        </w:rPr>
        <w:t>the systems and processes behind the mitigation activities.</w:t>
      </w:r>
    </w:p>
    <w:p w14:paraId="068F83BC" w14:textId="29E69FE4" w:rsidR="002F6650" w:rsidRPr="00FE2D32" w:rsidRDefault="002F6650" w:rsidP="00A154EC">
      <w:pPr>
        <w:pStyle w:val="Heading2"/>
        <w:jc w:val="both"/>
        <w:rPr>
          <w:lang w:val="en-NZ"/>
        </w:rPr>
      </w:pPr>
      <w:bookmarkStart w:id="34" w:name="_Toc200370063"/>
      <w:r w:rsidRPr="00FE2D32">
        <w:rPr>
          <w:lang w:val="en-NZ"/>
        </w:rPr>
        <w:t xml:space="preserve">Import </w:t>
      </w:r>
      <w:r w:rsidR="007517E3">
        <w:rPr>
          <w:lang w:val="en-NZ"/>
        </w:rPr>
        <w:t>c</w:t>
      </w:r>
      <w:r w:rsidRPr="00FE2D32">
        <w:rPr>
          <w:lang w:val="en-NZ"/>
        </w:rPr>
        <w:t>ontrols</w:t>
      </w:r>
      <w:bookmarkEnd w:id="34"/>
    </w:p>
    <w:p w14:paraId="1BB3CF37" w14:textId="22D56EE8" w:rsidR="00BF76C6" w:rsidRPr="00FE2D32" w:rsidRDefault="001D1177" w:rsidP="00A154EC">
      <w:pPr>
        <w:jc w:val="both"/>
        <w:rPr>
          <w:lang w:val="en-NZ"/>
        </w:rPr>
      </w:pPr>
      <w:r w:rsidRPr="001D1177">
        <w:t>MPI is responsible for Import Health Standards (the system in place to ensure safe trade</w:t>
      </w:r>
      <w:r>
        <w:t xml:space="preserve">). </w:t>
      </w:r>
      <w:r w:rsidR="00BF76C6" w:rsidRPr="00FE2D32">
        <w:rPr>
          <w:lang w:val="en-NZ"/>
        </w:rPr>
        <w:t>The import of commercially produced fresh grapes requires a system in place where activities such as in-field monitoring, pest control, harvesting, cleaning, sorting and grading of the grapes have been undertaken. These activities are carried out to minimise the presence of regulated pests and commodity damage which could expose the commodity to regulated pests. Phytosanitary inspection, certification and documentation form part of general requirements. Additional requirement options to manage some pest currently include, pest free area</w:t>
      </w:r>
      <w:r w:rsidR="007640E4">
        <w:rPr>
          <w:lang w:val="en-NZ"/>
        </w:rPr>
        <w:t>s</w:t>
      </w:r>
      <w:r w:rsidR="00BF76C6" w:rsidRPr="00FE2D32">
        <w:rPr>
          <w:lang w:val="en-NZ"/>
        </w:rPr>
        <w:t>, agreed pest control activities, irradiation, fumigation, cold treatment and a combination of fumigation and cold treatment</w:t>
      </w:r>
      <w:r w:rsidR="00840E91">
        <w:rPr>
          <w:lang w:val="en-NZ"/>
        </w:rPr>
        <w:t>.</w:t>
      </w:r>
    </w:p>
    <w:p w14:paraId="7AC5C128" w14:textId="700A6A25" w:rsidR="001A09D8" w:rsidRPr="00FE2D32" w:rsidRDefault="001A09D8" w:rsidP="00A154EC">
      <w:pPr>
        <w:pStyle w:val="Heading2"/>
        <w:jc w:val="both"/>
        <w:rPr>
          <w:lang w:val="en-NZ"/>
        </w:rPr>
      </w:pPr>
      <w:bookmarkStart w:id="35" w:name="_Toc200370064"/>
      <w:r w:rsidRPr="00FE2D32">
        <w:rPr>
          <w:lang w:val="en-NZ"/>
        </w:rPr>
        <w:t>Risk perception</w:t>
      </w:r>
      <w:bookmarkEnd w:id="35"/>
    </w:p>
    <w:p w14:paraId="08087CAC" w14:textId="0B5F62F2" w:rsidR="003B481E" w:rsidRPr="00385AAE" w:rsidRDefault="00BE3520" w:rsidP="00A154EC">
      <w:pPr>
        <w:jc w:val="both"/>
        <w:rPr>
          <w:lang w:val="en-NZ"/>
        </w:rPr>
      </w:pPr>
      <w:r w:rsidRPr="00385AAE">
        <w:rPr>
          <w:lang w:val="en-NZ"/>
        </w:rPr>
        <w:t xml:space="preserve">People see hazards and risks, both real and perceived, differently. </w:t>
      </w:r>
      <w:r w:rsidR="00DB623D" w:rsidRPr="00385AAE">
        <w:rPr>
          <w:lang w:val="en-NZ"/>
        </w:rPr>
        <w:t>Risk perception</w:t>
      </w:r>
      <w:r w:rsidR="00D43687" w:rsidRPr="00385AAE">
        <w:rPr>
          <w:lang w:val="en-NZ"/>
        </w:rPr>
        <w:t xml:space="preserve"> </w:t>
      </w:r>
      <w:r w:rsidR="00DB623D" w:rsidRPr="00385AAE">
        <w:rPr>
          <w:lang w:val="en-NZ"/>
        </w:rPr>
        <w:t xml:space="preserve">refers to people’s beliefs, attitudes, judgments, and feelings toward risk, and </w:t>
      </w:r>
      <w:r w:rsidR="00DB623D" w:rsidRPr="00385AAE">
        <w:rPr>
          <w:lang w:val="en-NZ"/>
        </w:rPr>
        <w:lastRenderedPageBreak/>
        <w:t xml:space="preserve">incorporates the wider social and cultural values people adopt toward hazards. Perception is a significant </w:t>
      </w:r>
      <w:r w:rsidR="003B481E" w:rsidRPr="00385AAE">
        <w:rPr>
          <w:lang w:val="en-NZ"/>
        </w:rPr>
        <w:t>consideration</w:t>
      </w:r>
      <w:r w:rsidR="00385AAE" w:rsidRPr="00385AAE">
        <w:rPr>
          <w:lang w:val="en-NZ"/>
        </w:rPr>
        <w:t xml:space="preserve"> in</w:t>
      </w:r>
      <w:r w:rsidR="00DB623D" w:rsidRPr="00385AAE">
        <w:rPr>
          <w:lang w:val="en-NZ"/>
        </w:rPr>
        <w:t xml:space="preserve"> risk communication (</w:t>
      </w:r>
      <w:r w:rsidR="00272B5D" w:rsidRPr="00D07D48">
        <w:t>Nriagu</w:t>
      </w:r>
      <w:r w:rsidR="00272B5D">
        <w:t>, 2019</w:t>
      </w:r>
      <w:r w:rsidR="00DB623D" w:rsidRPr="00385AAE">
        <w:rPr>
          <w:lang w:val="en-NZ"/>
        </w:rPr>
        <w:t>)</w:t>
      </w:r>
      <w:r w:rsidR="00941842" w:rsidRPr="00385AAE">
        <w:rPr>
          <w:lang w:val="en-NZ"/>
        </w:rPr>
        <w:t>.</w:t>
      </w:r>
      <w:r w:rsidR="00DB623D" w:rsidRPr="00385AAE">
        <w:rPr>
          <w:lang w:val="en-NZ"/>
        </w:rPr>
        <w:t xml:space="preserve"> </w:t>
      </w:r>
    </w:p>
    <w:p w14:paraId="3EFD202D" w14:textId="24C7DD68" w:rsidR="00DB623D" w:rsidRPr="00FE2D32" w:rsidRDefault="00DB623D" w:rsidP="00A154EC">
      <w:pPr>
        <w:jc w:val="both"/>
        <w:rPr>
          <w:lang w:val="en-NZ"/>
        </w:rPr>
      </w:pPr>
      <w:r w:rsidRPr="00FE2D32">
        <w:rPr>
          <w:lang w:val="en-NZ"/>
        </w:rPr>
        <w:t xml:space="preserve">Differences in risk perception </w:t>
      </w:r>
      <w:r w:rsidR="00B6587C">
        <w:rPr>
          <w:lang w:val="en-NZ"/>
        </w:rPr>
        <w:t xml:space="preserve">can </w:t>
      </w:r>
      <w:r w:rsidRPr="00FE2D32">
        <w:rPr>
          <w:lang w:val="en-NZ"/>
        </w:rPr>
        <w:t xml:space="preserve">arise from a lack of knowledge about potential health effects, but also from differences in individual risk </w:t>
      </w:r>
      <w:r w:rsidR="00B6587C">
        <w:rPr>
          <w:lang w:val="en-NZ"/>
        </w:rPr>
        <w:t>assessment (see above)</w:t>
      </w:r>
      <w:r w:rsidRPr="00FE2D32">
        <w:rPr>
          <w:lang w:val="en-NZ"/>
        </w:rPr>
        <w:t>, misinformation (false information) or disinformation (deliberate deception).</w:t>
      </w:r>
      <w:r w:rsidRPr="00FE2D32">
        <w:rPr>
          <w:color w:val="0D0D0D"/>
          <w:shd w:val="clear" w:color="auto" w:fill="FFFFFF"/>
          <w:lang w:val="en-NZ"/>
        </w:rPr>
        <w:t xml:space="preserve"> </w:t>
      </w:r>
    </w:p>
    <w:p w14:paraId="0BED1FF9" w14:textId="5C12A014" w:rsidR="00DB623D" w:rsidRPr="00FE2D32" w:rsidRDefault="00DB623D" w:rsidP="00A154EC">
      <w:pPr>
        <w:jc w:val="both"/>
        <w:rPr>
          <w:color w:val="0D0D0D"/>
          <w:shd w:val="clear" w:color="auto" w:fill="FFFFFF"/>
          <w:lang w:val="en-NZ"/>
        </w:rPr>
      </w:pPr>
      <w:r w:rsidRPr="00FE2D32">
        <w:rPr>
          <w:lang w:val="en-NZ"/>
        </w:rPr>
        <w:t>Perceptions of risk tend to increase when exposure is involuntary, unfamiliar, or perceived as unfair, such as new technologies, or to exposures to hazards that don’t directly benefit them. The public’s perception of risk tends to increase when people believe they have no say in whether they are exposed or not.</w:t>
      </w:r>
      <w:r w:rsidRPr="00FE2D32">
        <w:rPr>
          <w:color w:val="0D0D0D"/>
          <w:shd w:val="clear" w:color="auto" w:fill="FFFFFF"/>
          <w:lang w:val="en-NZ"/>
        </w:rPr>
        <w:t xml:space="preserve"> </w:t>
      </w:r>
      <w:r w:rsidR="003B481E" w:rsidRPr="00FE2D32">
        <w:rPr>
          <w:color w:val="0D0D0D"/>
          <w:shd w:val="clear" w:color="auto" w:fill="FFFFFF"/>
          <w:lang w:val="en-NZ"/>
        </w:rPr>
        <w:t>Risk perception may be heightened when there is uncertainty about the long-term effects of exposure. </w:t>
      </w:r>
    </w:p>
    <w:p w14:paraId="22F037B9" w14:textId="36741892" w:rsidR="00DB623D" w:rsidRPr="00FE2D32" w:rsidRDefault="00DB623D" w:rsidP="00A154EC">
      <w:pPr>
        <w:jc w:val="both"/>
        <w:rPr>
          <w:color w:val="0D0D0D"/>
          <w:shd w:val="clear" w:color="auto" w:fill="FFFFFF"/>
          <w:lang w:val="en-NZ"/>
        </w:rPr>
      </w:pPr>
      <w:r w:rsidRPr="00FE2D32">
        <w:rPr>
          <w:color w:val="0D0D0D"/>
          <w:shd w:val="clear" w:color="auto" w:fill="FFFFFF"/>
          <w:lang w:val="en-NZ"/>
        </w:rPr>
        <w:t xml:space="preserve">Health impacts that invoke a deep sense of fear, even if the actual risk is low, tend to generate greater public concern, such as dreaded outcomes. </w:t>
      </w:r>
      <w:r w:rsidRPr="00FE2D32">
        <w:rPr>
          <w:lang w:val="en-NZ"/>
        </w:rPr>
        <w:t>For example</w:t>
      </w:r>
      <w:r w:rsidR="00DD79E4">
        <w:rPr>
          <w:lang w:val="en-NZ"/>
        </w:rPr>
        <w:t xml:space="preserve">, </w:t>
      </w:r>
      <w:r w:rsidRPr="00FE2D32">
        <w:rPr>
          <w:lang w:val="en-NZ"/>
        </w:rPr>
        <w:t>the public is particularly concerned about potential health impacts, like cancer, especially in children.</w:t>
      </w:r>
    </w:p>
    <w:p w14:paraId="74968ABF" w14:textId="77777777" w:rsidR="00DB623D" w:rsidRPr="00FE2D32" w:rsidRDefault="00DB623D" w:rsidP="00A154EC">
      <w:pPr>
        <w:jc w:val="both"/>
        <w:rPr>
          <w:lang w:val="en-NZ"/>
        </w:rPr>
      </w:pPr>
      <w:r w:rsidRPr="00FE2D32">
        <w:rPr>
          <w:lang w:val="en-NZ"/>
        </w:rPr>
        <w:t>The public’s fears should not be dismissed as unscientific or irrational, but acknowledged as being valid and relevant to those individuals or communities who are likely to be affected by another party’s activity and over which they have no direct control. </w:t>
      </w:r>
    </w:p>
    <w:p w14:paraId="35DCF060" w14:textId="0CF23935" w:rsidR="001A09D8" w:rsidRPr="00FE2D32" w:rsidRDefault="0050372E" w:rsidP="00A154EC">
      <w:pPr>
        <w:jc w:val="both"/>
        <w:rPr>
          <w:lang w:val="en-NZ"/>
        </w:rPr>
      </w:pPr>
      <w:r w:rsidRPr="00FE2D32">
        <w:rPr>
          <w:lang w:val="en-NZ"/>
        </w:rPr>
        <w:t>The announcement of detections or incursions of exotic pests leads to public anxiety: media statements regarding the identification of exotic species of public health significance (such as spider</w:t>
      </w:r>
      <w:r w:rsidR="000116AA">
        <w:rPr>
          <w:lang w:val="en-NZ"/>
        </w:rPr>
        <w:t>s</w:t>
      </w:r>
      <w:r w:rsidRPr="00FE2D32">
        <w:rPr>
          <w:lang w:val="en-NZ"/>
        </w:rPr>
        <w:t>, ant</w:t>
      </w:r>
      <w:r w:rsidR="000116AA">
        <w:rPr>
          <w:lang w:val="en-NZ"/>
        </w:rPr>
        <w:t>s</w:t>
      </w:r>
      <w:r w:rsidRPr="00FE2D32">
        <w:rPr>
          <w:lang w:val="en-NZ"/>
        </w:rPr>
        <w:t>, wasp</w:t>
      </w:r>
      <w:r w:rsidR="000116AA">
        <w:rPr>
          <w:lang w:val="en-NZ"/>
        </w:rPr>
        <w:t>s</w:t>
      </w:r>
      <w:r w:rsidRPr="00FE2D32">
        <w:rPr>
          <w:lang w:val="en-NZ"/>
        </w:rPr>
        <w:t>, mosquito</w:t>
      </w:r>
      <w:r w:rsidR="000116AA">
        <w:rPr>
          <w:lang w:val="en-NZ"/>
        </w:rPr>
        <w:t>es</w:t>
      </w:r>
      <w:r w:rsidRPr="00FE2D32">
        <w:rPr>
          <w:lang w:val="en-NZ"/>
        </w:rPr>
        <w:t xml:space="preserve">) are often followed by anxious calls to National Public Health Service staff from members of the public. The calls may come from people geographically remote from where the identified specimen was found.  </w:t>
      </w:r>
      <w:r w:rsidR="001A09D8" w:rsidRPr="00FE2D32">
        <w:rPr>
          <w:lang w:val="en-NZ"/>
        </w:rPr>
        <w:t xml:space="preserve"> </w:t>
      </w:r>
    </w:p>
    <w:p w14:paraId="77FE764D" w14:textId="77777777" w:rsidR="001A09D8" w:rsidRPr="00FE2D32" w:rsidRDefault="001A09D8" w:rsidP="00A154EC">
      <w:pPr>
        <w:jc w:val="both"/>
        <w:rPr>
          <w:lang w:val="en-NZ"/>
        </w:rPr>
      </w:pPr>
      <w:r w:rsidRPr="00FE2D32">
        <w:rPr>
          <w:lang w:val="en-NZ"/>
        </w:rPr>
        <w:t xml:space="preserve">In the past, there has been strong media interest in post-border detections of black widow spiders. There is a potential impact on health services from media coverage of black widow detections or evidence of populations of black widows establishing in areas of New Zealand. Anecdotally, the media coverage of the post-border black widow spider detections in 2001 led to a number of concerned calls to public health services. </w:t>
      </w:r>
      <w:r w:rsidR="00B6587C">
        <w:rPr>
          <w:lang w:val="en-NZ"/>
        </w:rPr>
        <w:t>R</w:t>
      </w:r>
      <w:r w:rsidR="000D65ED">
        <w:rPr>
          <w:lang w:val="en-NZ"/>
        </w:rPr>
        <w:t xml:space="preserve">isk perception </w:t>
      </w:r>
      <w:r w:rsidR="00B6587C">
        <w:rPr>
          <w:lang w:val="en-NZ"/>
        </w:rPr>
        <w:t>can be managed, to some extent, through appropriate</w:t>
      </w:r>
      <w:r w:rsidR="000D65ED">
        <w:rPr>
          <w:lang w:val="en-NZ"/>
        </w:rPr>
        <w:t xml:space="preserve"> risk communication and education (below).</w:t>
      </w:r>
      <w:r w:rsidRPr="00FE2D32">
        <w:rPr>
          <w:lang w:val="en-NZ"/>
        </w:rPr>
        <w:t xml:space="preserve"> </w:t>
      </w:r>
    </w:p>
    <w:p w14:paraId="01E09FF8" w14:textId="4F5E96A3" w:rsidR="00E82544" w:rsidRPr="00FE2D32" w:rsidRDefault="00E82544" w:rsidP="00A154EC">
      <w:pPr>
        <w:pStyle w:val="Heading2"/>
        <w:jc w:val="both"/>
        <w:rPr>
          <w:lang w:val="en-NZ"/>
        </w:rPr>
      </w:pPr>
      <w:bookmarkStart w:id="36" w:name="_Toc200370065"/>
      <w:r w:rsidRPr="00FE2D32">
        <w:rPr>
          <w:lang w:val="en-NZ"/>
        </w:rPr>
        <w:t>Risk communication</w:t>
      </w:r>
      <w:bookmarkEnd w:id="36"/>
    </w:p>
    <w:p w14:paraId="2F48B13A" w14:textId="078ED1FE" w:rsidR="00162A61" w:rsidRPr="00FE2D32" w:rsidRDefault="00162A61" w:rsidP="00A154EC">
      <w:pPr>
        <w:jc w:val="both"/>
        <w:rPr>
          <w:lang w:val="en-NZ"/>
        </w:rPr>
      </w:pPr>
      <w:r w:rsidRPr="00FE2D32">
        <w:rPr>
          <w:lang w:val="en-NZ"/>
        </w:rPr>
        <w:t>Risk communication</w:t>
      </w:r>
      <w:r w:rsidR="00D43687">
        <w:rPr>
          <w:lang w:val="en-NZ"/>
        </w:rPr>
        <w:t xml:space="preserve"> </w:t>
      </w:r>
      <w:r w:rsidRPr="00FE2D32">
        <w:rPr>
          <w:lang w:val="en-NZ"/>
        </w:rPr>
        <w:t>is the real-time exchange of information, advice and opinions between experts or officials and people who face a hazard or threat to their survival, health, economic or social wellbeing. The purpose of risk communication is to enable people at risk to make informed decisions to mitigate the effects of a threat (hazard) – such as a disease outbreak – and take protective and preventive measures. Risk communication is proven to be a critical tool in emergency preparedness and response. It is a core capacity of the International Health Regulations (IHR 2005) and is one of five strategies within the Pandemic Influenza Preparedness (PIP) framework.</w:t>
      </w:r>
    </w:p>
    <w:p w14:paraId="12C3BC7D" w14:textId="0ED8F626" w:rsidR="00162A61" w:rsidRPr="00FE2D32" w:rsidRDefault="00162A61" w:rsidP="00A154EC">
      <w:pPr>
        <w:jc w:val="both"/>
        <w:rPr>
          <w:lang w:val="en-NZ"/>
        </w:rPr>
      </w:pPr>
      <w:r w:rsidRPr="00FE2D32">
        <w:rPr>
          <w:lang w:val="en-NZ"/>
        </w:rPr>
        <w:lastRenderedPageBreak/>
        <w:t>If the recipient of a message does not trust the source, it is likely that the message will not be believed. Trust between experts and the public is dependent upon effective risk communication. The delivery of accurate and transparent information is a critical element of gaining trust. In some situations, trust may be difficult to obtain due to past</w:t>
      </w:r>
      <w:r w:rsidR="00A209BA" w:rsidRPr="00FE2D32">
        <w:rPr>
          <w:lang w:val="en-NZ"/>
        </w:rPr>
        <w:t xml:space="preserve"> </w:t>
      </w:r>
      <w:r w:rsidRPr="00FE2D32">
        <w:rPr>
          <w:lang w:val="en-NZ"/>
        </w:rPr>
        <w:t>history, organi</w:t>
      </w:r>
      <w:r w:rsidR="009C52B4">
        <w:rPr>
          <w:lang w:val="en-NZ"/>
        </w:rPr>
        <w:t>s</w:t>
      </w:r>
      <w:r w:rsidRPr="00FE2D32">
        <w:rPr>
          <w:lang w:val="en-NZ"/>
        </w:rPr>
        <w:t>ational affiliation, and other issues. In these cases, objective third parties can help build trust and influence the perception of risk perception</w:t>
      </w:r>
      <w:r w:rsidRPr="00FE2D32">
        <w:rPr>
          <w:color w:val="1F1F1F"/>
          <w:lang w:val="en-NZ"/>
        </w:rPr>
        <w:t xml:space="preserve"> (</w:t>
      </w:r>
      <w:r w:rsidRPr="00FE2D32">
        <w:rPr>
          <w:lang w:val="en-NZ"/>
        </w:rPr>
        <w:t>Stone, 2014).</w:t>
      </w:r>
    </w:p>
    <w:p w14:paraId="59512D20" w14:textId="79FC60F4" w:rsidR="00683445" w:rsidRPr="00FE2D32" w:rsidRDefault="00054FF9" w:rsidP="00A154EC">
      <w:pPr>
        <w:jc w:val="both"/>
        <w:rPr>
          <w:lang w:val="en-NZ"/>
        </w:rPr>
      </w:pPr>
      <w:r w:rsidRPr="00FE2D32">
        <w:rPr>
          <w:lang w:val="en-NZ"/>
        </w:rPr>
        <w:t>There is</w:t>
      </w:r>
      <w:r w:rsidR="00683445" w:rsidRPr="00FE2D32">
        <w:rPr>
          <w:lang w:val="en-NZ"/>
        </w:rPr>
        <w:t xml:space="preserve"> </w:t>
      </w:r>
      <w:r w:rsidR="00700FCB" w:rsidRPr="00FE2D32">
        <w:rPr>
          <w:lang w:val="en-NZ"/>
        </w:rPr>
        <w:t xml:space="preserve">often </w:t>
      </w:r>
      <w:r w:rsidR="00683445" w:rsidRPr="00FE2D32">
        <w:rPr>
          <w:lang w:val="en-NZ"/>
        </w:rPr>
        <w:t xml:space="preserve">strong media interest </w:t>
      </w:r>
      <w:r w:rsidR="000D13A5" w:rsidRPr="00FE2D32">
        <w:rPr>
          <w:lang w:val="en-NZ"/>
        </w:rPr>
        <w:t>in</w:t>
      </w:r>
      <w:r w:rsidR="00683445" w:rsidRPr="00FE2D32">
        <w:rPr>
          <w:lang w:val="en-NZ"/>
        </w:rPr>
        <w:t xml:space="preserve"> widow spider detections</w:t>
      </w:r>
      <w:r w:rsidR="00700FCB" w:rsidRPr="00FE2D32">
        <w:rPr>
          <w:lang w:val="en-NZ"/>
        </w:rPr>
        <w:t xml:space="preserve">. Being </w:t>
      </w:r>
      <w:r w:rsidR="00683445" w:rsidRPr="00FE2D32">
        <w:rPr>
          <w:lang w:val="en-NZ"/>
        </w:rPr>
        <w:t>proactive with communication strategies relating to any further widow spider detections</w:t>
      </w:r>
      <w:r w:rsidR="005D3BEC" w:rsidRPr="00FE2D32">
        <w:rPr>
          <w:lang w:val="en-NZ"/>
        </w:rPr>
        <w:t xml:space="preserve"> could help with </w:t>
      </w:r>
      <w:r w:rsidR="005260AF" w:rsidRPr="00FE2D32">
        <w:rPr>
          <w:lang w:val="en-NZ"/>
        </w:rPr>
        <w:t>being prepared for any future detections or incursions.</w:t>
      </w:r>
    </w:p>
    <w:p w14:paraId="3749AAD5" w14:textId="31B33156" w:rsidR="0052387D" w:rsidRPr="00FE2D32" w:rsidRDefault="0052387D" w:rsidP="00A154EC">
      <w:pPr>
        <w:spacing w:line="256" w:lineRule="auto"/>
        <w:jc w:val="both"/>
        <w:rPr>
          <w:rFonts w:eastAsia="Calibri"/>
          <w:kern w:val="2"/>
          <w:lang w:val="en-NZ"/>
          <w14:ligatures w14:val="standardContextual"/>
        </w:rPr>
      </w:pPr>
      <w:r w:rsidRPr="00FE2D32">
        <w:rPr>
          <w:rFonts w:eastAsia="Calibri"/>
          <w:kern w:val="2"/>
          <w:lang w:val="en-NZ"/>
          <w14:ligatures w14:val="standardContextual"/>
        </w:rPr>
        <w:t xml:space="preserve">A range of options exist for communicating potential public health risks associated with venomous spiders in imported table grapes. Cost estimates for communication vary widely depending on the scale of incursion. For example, communication of risk associated with incursion </w:t>
      </w:r>
      <w:r w:rsidR="00652111" w:rsidRPr="00FE2D32">
        <w:rPr>
          <w:rFonts w:eastAsia="Calibri"/>
          <w:kern w:val="2"/>
          <w:lang w:val="en-NZ"/>
          <w14:ligatures w14:val="standardContextual"/>
        </w:rPr>
        <w:t>in locali</w:t>
      </w:r>
      <w:r w:rsidR="001E68E1" w:rsidRPr="00FE2D32">
        <w:rPr>
          <w:rFonts w:eastAsia="Calibri"/>
          <w:kern w:val="2"/>
          <w:lang w:val="en-NZ"/>
          <w14:ligatures w14:val="standardContextual"/>
        </w:rPr>
        <w:t>s</w:t>
      </w:r>
      <w:r w:rsidR="00652111" w:rsidRPr="00FE2D32">
        <w:rPr>
          <w:rFonts w:eastAsia="Calibri"/>
          <w:kern w:val="2"/>
          <w:lang w:val="en-NZ"/>
          <w14:ligatures w14:val="standardContextual"/>
        </w:rPr>
        <w:t xml:space="preserve">ed areas </w:t>
      </w:r>
      <w:r w:rsidRPr="00FE2D32">
        <w:rPr>
          <w:rFonts w:eastAsia="Calibri"/>
          <w:kern w:val="2"/>
          <w:lang w:val="en-NZ"/>
          <w14:ligatures w14:val="standardContextual"/>
        </w:rPr>
        <w:t>would</w:t>
      </w:r>
      <w:r w:rsidR="00652111" w:rsidRPr="00FE2D32">
        <w:rPr>
          <w:rFonts w:eastAsia="Calibri"/>
          <w:kern w:val="2"/>
          <w:lang w:val="en-NZ"/>
          <w14:ligatures w14:val="standardContextual"/>
        </w:rPr>
        <w:t xml:space="preserve"> cost less </w:t>
      </w:r>
      <w:r w:rsidRPr="00FE2D32">
        <w:rPr>
          <w:rFonts w:eastAsia="Calibri"/>
          <w:kern w:val="2"/>
          <w:lang w:val="en-NZ"/>
          <w14:ligatures w14:val="standardContextual"/>
        </w:rPr>
        <w:t>than a national awareness campaign that may be necessary if spiders became more widespread.</w:t>
      </w:r>
      <w:r w:rsidR="00266E5F" w:rsidRPr="00FE2D32">
        <w:rPr>
          <w:rFonts w:eastAsia="Calibri"/>
          <w:kern w:val="2"/>
          <w:lang w:val="en-NZ"/>
          <w14:ligatures w14:val="standardContextual"/>
        </w:rPr>
        <w:t xml:space="preserve"> </w:t>
      </w:r>
    </w:p>
    <w:p w14:paraId="202B73F7" w14:textId="4704F958" w:rsidR="0052387D" w:rsidRPr="00FE2D32" w:rsidRDefault="00652111" w:rsidP="00A154EC">
      <w:pPr>
        <w:spacing w:line="256" w:lineRule="auto"/>
        <w:jc w:val="both"/>
        <w:rPr>
          <w:rFonts w:eastAsia="Calibri"/>
          <w:kern w:val="2"/>
          <w:lang w:val="en-NZ"/>
          <w14:ligatures w14:val="standardContextual"/>
        </w:rPr>
      </w:pPr>
      <w:r w:rsidRPr="00FE2D32">
        <w:rPr>
          <w:rFonts w:eastAsia="Calibri"/>
          <w:kern w:val="2"/>
          <w:lang w:val="en-NZ"/>
          <w14:ligatures w14:val="standardContextual"/>
        </w:rPr>
        <w:t xml:space="preserve">Utilising </w:t>
      </w:r>
      <w:r w:rsidR="00B65B6C" w:rsidRPr="00FE2D32">
        <w:rPr>
          <w:rFonts w:eastAsia="Calibri"/>
          <w:kern w:val="2"/>
          <w:lang w:val="en-NZ"/>
          <w14:ligatures w14:val="standardContextual"/>
        </w:rPr>
        <w:t>government agencies</w:t>
      </w:r>
      <w:r w:rsidR="008E5249" w:rsidRPr="00FE2D32">
        <w:rPr>
          <w:rFonts w:eastAsia="Calibri"/>
          <w:kern w:val="2"/>
          <w:lang w:val="en-NZ"/>
          <w14:ligatures w14:val="standardContextual"/>
        </w:rPr>
        <w:t>’</w:t>
      </w:r>
      <w:r w:rsidR="00B65B6C" w:rsidRPr="00FE2D32">
        <w:rPr>
          <w:rFonts w:eastAsia="Calibri"/>
          <w:kern w:val="2"/>
          <w:lang w:val="en-NZ"/>
          <w14:ligatures w14:val="standardContextual"/>
        </w:rPr>
        <w:t xml:space="preserve"> </w:t>
      </w:r>
      <w:r w:rsidR="0052387D" w:rsidRPr="00FE2D32">
        <w:rPr>
          <w:rFonts w:eastAsia="Calibri"/>
          <w:kern w:val="2"/>
          <w:lang w:val="en-NZ"/>
          <w14:ligatures w14:val="standardContextual"/>
        </w:rPr>
        <w:t>in</w:t>
      </w:r>
      <w:r w:rsidR="00B65B6C" w:rsidRPr="00FE2D32">
        <w:rPr>
          <w:rFonts w:eastAsia="Calibri"/>
          <w:kern w:val="2"/>
          <w:lang w:val="en-NZ"/>
          <w14:ligatures w14:val="standardContextual"/>
        </w:rPr>
        <w:t>-</w:t>
      </w:r>
      <w:r w:rsidR="0052387D" w:rsidRPr="00FE2D32">
        <w:rPr>
          <w:rFonts w:eastAsia="Calibri"/>
          <w:kern w:val="2"/>
          <w:lang w:val="en-NZ"/>
          <w14:ligatures w14:val="standardContextual"/>
        </w:rPr>
        <w:t xml:space="preserve">house communication </w:t>
      </w:r>
      <w:r w:rsidR="00B65B6C" w:rsidRPr="00FE2D32">
        <w:rPr>
          <w:rFonts w:eastAsia="Calibri"/>
          <w:kern w:val="2"/>
          <w:lang w:val="en-NZ"/>
          <w14:ligatures w14:val="standardContextual"/>
        </w:rPr>
        <w:t>resources</w:t>
      </w:r>
      <w:r w:rsidR="0052387D" w:rsidRPr="00FE2D32">
        <w:rPr>
          <w:rFonts w:eastAsia="Calibri"/>
          <w:kern w:val="2"/>
          <w:lang w:val="en-NZ"/>
          <w14:ligatures w14:val="standardContextual"/>
        </w:rPr>
        <w:t xml:space="preserve"> (e.g. media releases, website and social media information) would not require </w:t>
      </w:r>
      <w:r w:rsidR="00B65B6C" w:rsidRPr="00FE2D32">
        <w:rPr>
          <w:rFonts w:eastAsia="Calibri"/>
          <w:kern w:val="2"/>
          <w:lang w:val="en-NZ"/>
          <w14:ligatures w14:val="standardContextual"/>
        </w:rPr>
        <w:t>a sig</w:t>
      </w:r>
      <w:r w:rsidR="001D44FD" w:rsidRPr="00FE2D32">
        <w:rPr>
          <w:rFonts w:eastAsia="Calibri"/>
          <w:kern w:val="2"/>
          <w:lang w:val="en-NZ"/>
          <w14:ligatures w14:val="standardContextual"/>
        </w:rPr>
        <w:t xml:space="preserve">nificant </w:t>
      </w:r>
      <w:r w:rsidR="0052387D" w:rsidRPr="00FE2D32">
        <w:rPr>
          <w:rFonts w:eastAsia="Calibri"/>
          <w:kern w:val="2"/>
          <w:lang w:val="en-NZ"/>
          <w14:ligatures w14:val="standardContextual"/>
        </w:rPr>
        <w:t>additional budget.</w:t>
      </w:r>
      <w:r w:rsidR="001D44FD" w:rsidRPr="00FE2D32">
        <w:rPr>
          <w:rFonts w:eastAsia="Calibri"/>
          <w:kern w:val="2"/>
          <w:lang w:val="en-NZ"/>
          <w14:ligatures w14:val="standardContextual"/>
        </w:rPr>
        <w:t xml:space="preserve"> </w:t>
      </w:r>
      <w:r w:rsidR="0052387D" w:rsidRPr="00FE2D32">
        <w:rPr>
          <w:rFonts w:eastAsia="Calibri"/>
          <w:kern w:val="2"/>
          <w:lang w:val="en-NZ"/>
          <w14:ligatures w14:val="standardContextual"/>
        </w:rPr>
        <w:t>However, if higher profile campaigns were required to raise awareness, particularly at national level, additional budget would be required. It is difficult to estimate costs for a public awareness campaign, as it depends on a range of factors, including:</w:t>
      </w:r>
    </w:p>
    <w:p w14:paraId="3E0C8241" w14:textId="57A5F8AD" w:rsidR="0052387D" w:rsidRPr="00FE2D32" w:rsidRDefault="0052387D" w:rsidP="00A154EC">
      <w:pPr>
        <w:numPr>
          <w:ilvl w:val="0"/>
          <w:numId w:val="17"/>
        </w:numPr>
        <w:spacing w:after="0" w:line="240" w:lineRule="auto"/>
        <w:jc w:val="both"/>
        <w:rPr>
          <w:rFonts w:eastAsia="Times New Roman"/>
          <w:lang w:val="en-NZ"/>
          <w14:ligatures w14:val="standardContextual"/>
        </w:rPr>
      </w:pPr>
      <w:r w:rsidRPr="00FE2D32">
        <w:rPr>
          <w:rFonts w:eastAsia="Times New Roman"/>
          <w:lang w:val="en-NZ"/>
          <w14:ligatures w14:val="standardContextual"/>
        </w:rPr>
        <w:t>Reach: local/regional/national</w:t>
      </w:r>
      <w:r w:rsidR="001D44FD" w:rsidRPr="00FE2D32">
        <w:rPr>
          <w:rFonts w:eastAsia="Times New Roman"/>
          <w:lang w:val="en-NZ"/>
          <w14:ligatures w14:val="standardContextual"/>
        </w:rPr>
        <w:t>.</w:t>
      </w:r>
    </w:p>
    <w:p w14:paraId="00EDC1F2" w14:textId="6BF999A2" w:rsidR="0052387D" w:rsidRPr="00FE2D32" w:rsidRDefault="0027262D" w:rsidP="00A154EC">
      <w:pPr>
        <w:numPr>
          <w:ilvl w:val="0"/>
          <w:numId w:val="17"/>
        </w:numPr>
        <w:spacing w:after="0" w:line="240" w:lineRule="auto"/>
        <w:jc w:val="both"/>
        <w:rPr>
          <w:rFonts w:eastAsia="Times New Roman"/>
          <w:lang w:val="en-NZ"/>
          <w14:ligatures w14:val="standardContextual"/>
        </w:rPr>
      </w:pPr>
      <w:r w:rsidRPr="00FE2D32">
        <w:rPr>
          <w:rFonts w:eastAsia="Times New Roman"/>
          <w:lang w:val="en-NZ"/>
          <w14:ligatures w14:val="standardContextual"/>
        </w:rPr>
        <w:t>Duration</w:t>
      </w:r>
      <w:r w:rsidR="0052387D" w:rsidRPr="00FE2D32">
        <w:rPr>
          <w:rFonts w:eastAsia="Times New Roman"/>
          <w:lang w:val="en-NZ"/>
          <w14:ligatures w14:val="standardContextual"/>
        </w:rPr>
        <w:t xml:space="preserve"> </w:t>
      </w:r>
      <w:r w:rsidR="001D44FD" w:rsidRPr="00FE2D32">
        <w:rPr>
          <w:rFonts w:eastAsia="Times New Roman"/>
          <w:lang w:val="en-NZ"/>
          <w14:ligatures w14:val="standardContextual"/>
        </w:rPr>
        <w:t>o</w:t>
      </w:r>
      <w:r w:rsidR="0052387D" w:rsidRPr="00FE2D32">
        <w:rPr>
          <w:rFonts w:eastAsia="Times New Roman"/>
          <w:lang w:val="en-NZ"/>
          <w14:ligatures w14:val="standardContextual"/>
        </w:rPr>
        <w:t>f campaign</w:t>
      </w:r>
      <w:r w:rsidR="001D44FD" w:rsidRPr="00FE2D32">
        <w:rPr>
          <w:rFonts w:eastAsia="Times New Roman"/>
          <w:lang w:val="en-NZ"/>
          <w14:ligatures w14:val="standardContextual"/>
        </w:rPr>
        <w:t>.</w:t>
      </w:r>
    </w:p>
    <w:p w14:paraId="238FA84F" w14:textId="5B636EF8" w:rsidR="001D44FD" w:rsidRPr="00FE2D32" w:rsidRDefault="0052387D" w:rsidP="00A154EC">
      <w:pPr>
        <w:numPr>
          <w:ilvl w:val="0"/>
          <w:numId w:val="17"/>
        </w:numPr>
        <w:spacing w:after="0" w:line="240" w:lineRule="auto"/>
        <w:jc w:val="both"/>
        <w:rPr>
          <w:rFonts w:eastAsia="Times New Roman"/>
          <w:lang w:val="en-NZ"/>
          <w14:ligatures w14:val="standardContextual"/>
        </w:rPr>
      </w:pPr>
      <w:r w:rsidRPr="00FE2D32">
        <w:rPr>
          <w:rFonts w:eastAsia="Times New Roman"/>
          <w:lang w:val="en-NZ"/>
          <w14:ligatures w14:val="standardContextual"/>
        </w:rPr>
        <w:t xml:space="preserve">Cost of </w:t>
      </w:r>
      <w:r w:rsidR="0027262D" w:rsidRPr="00FE2D32">
        <w:rPr>
          <w:rFonts w:eastAsia="Times New Roman"/>
          <w:lang w:val="en-NZ"/>
          <w14:ligatures w14:val="standardContextual"/>
        </w:rPr>
        <w:t xml:space="preserve">ad </w:t>
      </w:r>
      <w:r w:rsidRPr="00FE2D32">
        <w:rPr>
          <w:rFonts w:eastAsia="Times New Roman"/>
          <w:lang w:val="en-NZ"/>
          <w14:ligatures w14:val="standardContextual"/>
        </w:rPr>
        <w:t>placements for different media</w:t>
      </w:r>
      <w:r w:rsidR="0027262D" w:rsidRPr="00FE2D32">
        <w:rPr>
          <w:rFonts w:eastAsia="Times New Roman"/>
          <w:lang w:val="en-NZ"/>
          <w14:ligatures w14:val="standardContextual"/>
        </w:rPr>
        <w:t xml:space="preserve"> platforms</w:t>
      </w:r>
      <w:r w:rsidR="001D44FD" w:rsidRPr="00FE2D32">
        <w:rPr>
          <w:rFonts w:eastAsia="Times New Roman"/>
          <w:lang w:val="en-NZ"/>
          <w14:ligatures w14:val="standardContextual"/>
        </w:rPr>
        <w:t>.</w:t>
      </w:r>
    </w:p>
    <w:p w14:paraId="02CD0597" w14:textId="7B7AFEF6" w:rsidR="0052387D" w:rsidRPr="00FE2D32" w:rsidRDefault="0052387D" w:rsidP="00A154EC">
      <w:pPr>
        <w:numPr>
          <w:ilvl w:val="0"/>
          <w:numId w:val="17"/>
        </w:numPr>
        <w:spacing w:after="0" w:line="240" w:lineRule="auto"/>
        <w:jc w:val="both"/>
        <w:rPr>
          <w:rFonts w:eastAsia="Times New Roman"/>
          <w:lang w:val="en-NZ"/>
          <w14:ligatures w14:val="standardContextual"/>
        </w:rPr>
      </w:pPr>
      <w:r w:rsidRPr="00FE2D32">
        <w:rPr>
          <w:rFonts w:eastAsia="Times New Roman"/>
          <w:lang w:val="en-NZ"/>
          <w14:ligatures w14:val="standardContextual"/>
        </w:rPr>
        <w:t>Cost of design for different media</w:t>
      </w:r>
      <w:r w:rsidR="0027262D" w:rsidRPr="00FE2D32">
        <w:rPr>
          <w:rFonts w:eastAsia="Times New Roman"/>
          <w:lang w:val="en-NZ"/>
          <w14:ligatures w14:val="standardContextual"/>
        </w:rPr>
        <w:t xml:space="preserve"> platforms</w:t>
      </w:r>
      <w:r w:rsidR="001D44FD" w:rsidRPr="00FE2D32">
        <w:rPr>
          <w:rFonts w:eastAsia="Times New Roman"/>
          <w:lang w:val="en-NZ"/>
          <w14:ligatures w14:val="standardContextual"/>
        </w:rPr>
        <w:t>.</w:t>
      </w:r>
    </w:p>
    <w:p w14:paraId="5AA36893" w14:textId="77777777" w:rsidR="001D44FD" w:rsidRPr="00FE2D32" w:rsidRDefault="001D44FD" w:rsidP="00A154EC">
      <w:pPr>
        <w:spacing w:after="0" w:line="240" w:lineRule="auto"/>
        <w:ind w:left="720"/>
        <w:jc w:val="both"/>
        <w:rPr>
          <w:rFonts w:eastAsia="Times New Roman"/>
          <w:lang w:val="en-NZ"/>
          <w14:ligatures w14:val="standardContextual"/>
        </w:rPr>
      </w:pPr>
    </w:p>
    <w:p w14:paraId="5C942C41" w14:textId="1EF5A601" w:rsidR="00B232F5" w:rsidRPr="00FE2D32" w:rsidRDefault="0052387D" w:rsidP="00A154EC">
      <w:pPr>
        <w:spacing w:line="256" w:lineRule="auto"/>
        <w:jc w:val="both"/>
        <w:rPr>
          <w:rFonts w:eastAsia="Calibri"/>
          <w:kern w:val="2"/>
          <w:lang w:val="en-NZ"/>
          <w14:ligatures w14:val="standardContextual"/>
        </w:rPr>
      </w:pPr>
      <w:r w:rsidRPr="00FE2D32">
        <w:rPr>
          <w:rFonts w:eastAsia="Calibri"/>
          <w:kern w:val="2"/>
          <w:lang w:val="en-NZ"/>
          <w14:ligatures w14:val="standardContextual"/>
        </w:rPr>
        <w:t>Any communication plan related to incursion of venomous spiders would need to be developed in conjunction with other agencies, particularly MPI, and probably the Department of Conservation</w:t>
      </w:r>
      <w:r w:rsidR="002630F1" w:rsidRPr="00FE2D32">
        <w:rPr>
          <w:rFonts w:eastAsia="Calibri"/>
          <w:kern w:val="2"/>
          <w:lang w:val="en-NZ"/>
          <w14:ligatures w14:val="standardContextual"/>
        </w:rPr>
        <w:t xml:space="preserve"> and WorkSafe New Zealand</w:t>
      </w:r>
      <w:r w:rsidRPr="00FE2D32">
        <w:rPr>
          <w:rFonts w:eastAsia="Calibri"/>
          <w:kern w:val="2"/>
          <w:lang w:val="en-NZ"/>
          <w14:ligatures w14:val="standardContextual"/>
        </w:rPr>
        <w:t>.</w:t>
      </w:r>
    </w:p>
    <w:p w14:paraId="6EBEAB6C" w14:textId="3B0A0486" w:rsidR="00792E55" w:rsidRPr="00FE2D32" w:rsidRDefault="00C86052" w:rsidP="00A154EC">
      <w:pPr>
        <w:jc w:val="both"/>
        <w:rPr>
          <w:lang w:val="en-NZ"/>
        </w:rPr>
      </w:pPr>
      <w:r w:rsidRPr="00FE2D32">
        <w:rPr>
          <w:lang w:val="en-NZ"/>
        </w:rPr>
        <w:t>Educat</w:t>
      </w:r>
      <w:r w:rsidR="00505E0D" w:rsidRPr="00FE2D32">
        <w:rPr>
          <w:lang w:val="en-NZ"/>
        </w:rPr>
        <w:t>ing consumers</w:t>
      </w:r>
      <w:r w:rsidRPr="00FE2D32">
        <w:rPr>
          <w:lang w:val="en-NZ"/>
        </w:rPr>
        <w:t xml:space="preserve"> at point</w:t>
      </w:r>
      <w:r w:rsidR="00505E0D" w:rsidRPr="00FE2D32">
        <w:rPr>
          <w:lang w:val="en-NZ"/>
        </w:rPr>
        <w:t>-</w:t>
      </w:r>
      <w:r w:rsidRPr="00FE2D32">
        <w:rPr>
          <w:lang w:val="en-NZ"/>
        </w:rPr>
        <w:t>of</w:t>
      </w:r>
      <w:r w:rsidR="00505E0D" w:rsidRPr="00FE2D32">
        <w:rPr>
          <w:lang w:val="en-NZ"/>
        </w:rPr>
        <w:t>-</w:t>
      </w:r>
      <w:r w:rsidRPr="00FE2D32">
        <w:rPr>
          <w:lang w:val="en-NZ"/>
        </w:rPr>
        <w:t>sale</w:t>
      </w:r>
      <w:r w:rsidR="009D250C" w:rsidRPr="00FE2D32">
        <w:rPr>
          <w:lang w:val="en-NZ"/>
        </w:rPr>
        <w:t xml:space="preserve"> of the potential risks</w:t>
      </w:r>
      <w:r w:rsidR="009C05CF" w:rsidRPr="00FE2D32">
        <w:rPr>
          <w:lang w:val="en-NZ"/>
        </w:rPr>
        <w:t xml:space="preserve"> </w:t>
      </w:r>
      <w:r w:rsidR="00505E0D" w:rsidRPr="00FE2D32">
        <w:rPr>
          <w:lang w:val="en-NZ"/>
        </w:rPr>
        <w:t>and educating</w:t>
      </w:r>
      <w:r w:rsidR="009C05CF" w:rsidRPr="00FE2D32">
        <w:rPr>
          <w:lang w:val="en-NZ"/>
        </w:rPr>
        <w:t xml:space="preserve"> high</w:t>
      </w:r>
      <w:r w:rsidRPr="00FE2D32">
        <w:rPr>
          <w:lang w:val="en-NZ"/>
        </w:rPr>
        <w:t xml:space="preserve"> risk communities and groups</w:t>
      </w:r>
      <w:r w:rsidR="009C05CF" w:rsidRPr="00FE2D32">
        <w:rPr>
          <w:lang w:val="en-NZ"/>
        </w:rPr>
        <w:t xml:space="preserve">, such as </w:t>
      </w:r>
      <w:r w:rsidR="009D250C" w:rsidRPr="00FE2D32">
        <w:rPr>
          <w:lang w:val="en-NZ"/>
        </w:rPr>
        <w:t xml:space="preserve">some </w:t>
      </w:r>
      <w:r w:rsidR="00505E0D" w:rsidRPr="00FE2D32">
        <w:rPr>
          <w:lang w:val="en-NZ"/>
        </w:rPr>
        <w:t>occupational settings</w:t>
      </w:r>
      <w:r w:rsidR="009D250C" w:rsidRPr="00FE2D32">
        <w:rPr>
          <w:lang w:val="en-NZ"/>
        </w:rPr>
        <w:t xml:space="preserve">, </w:t>
      </w:r>
      <w:r w:rsidR="00505E0D" w:rsidRPr="00FE2D32">
        <w:rPr>
          <w:lang w:val="en-NZ"/>
        </w:rPr>
        <w:t xml:space="preserve">could be </w:t>
      </w:r>
      <w:r w:rsidR="008803E3" w:rsidRPr="00FE2D32">
        <w:rPr>
          <w:lang w:val="en-NZ"/>
        </w:rPr>
        <w:t>cost effective</w:t>
      </w:r>
      <w:r w:rsidR="009D250C" w:rsidRPr="00FE2D32">
        <w:rPr>
          <w:lang w:val="en-NZ"/>
        </w:rPr>
        <w:t xml:space="preserve"> and have a big impact at mitigating risks. </w:t>
      </w:r>
    </w:p>
    <w:p w14:paraId="5D29D18F" w14:textId="22AE5A47" w:rsidR="00683445" w:rsidRDefault="00690196" w:rsidP="00A154EC">
      <w:pPr>
        <w:jc w:val="both"/>
        <w:rPr>
          <w:lang w:val="en-NZ"/>
        </w:rPr>
      </w:pPr>
      <w:r>
        <w:rPr>
          <w:lang w:val="en-NZ"/>
        </w:rPr>
        <w:t xml:space="preserve">Health NZ provides advice to the public </w:t>
      </w:r>
      <w:r w:rsidRPr="00FE2D32">
        <w:rPr>
          <w:lang w:val="en-NZ"/>
        </w:rPr>
        <w:t xml:space="preserve">regarding spider bites </w:t>
      </w:r>
      <w:r>
        <w:rPr>
          <w:lang w:val="en-NZ"/>
        </w:rPr>
        <w:t>(</w:t>
      </w:r>
      <w:hyperlink r:id="rId23" w:history="1">
        <w:r w:rsidRPr="00C3411A">
          <w:rPr>
            <w:rStyle w:val="Hyperlink"/>
            <w:b/>
            <w:bCs/>
            <w:color w:val="auto"/>
            <w:lang w:val="en-NZ"/>
          </w:rPr>
          <w:t>https://info.health.nz/keeping-healthy/environmental-health/pests-and-insects/treating-spider-bites</w:t>
        </w:r>
      </w:hyperlink>
      <w:r>
        <w:rPr>
          <w:lang w:val="en-NZ"/>
        </w:rPr>
        <w:t xml:space="preserve">) and </w:t>
      </w:r>
      <w:r w:rsidR="00683445" w:rsidRPr="00FE2D32">
        <w:rPr>
          <w:lang w:val="en-NZ"/>
        </w:rPr>
        <w:t>the HealthEd website offers a pamphlet (</w:t>
      </w:r>
      <w:hyperlink r:id="rId24" w:history="1">
        <w:r w:rsidRPr="00C3411A">
          <w:rPr>
            <w:rStyle w:val="Hyperlink"/>
            <w:b/>
            <w:bCs/>
            <w:color w:val="auto"/>
            <w:lang w:val="en-NZ"/>
          </w:rPr>
          <w:t>https://healthed.govt.nz/products/spiders-in-new-zealand</w:t>
        </w:r>
      </w:hyperlink>
      <w:r w:rsidR="00683445" w:rsidRPr="00FE2D32">
        <w:rPr>
          <w:lang w:val="en-NZ"/>
        </w:rPr>
        <w:t>).</w:t>
      </w:r>
      <w:r w:rsidR="00B524C9" w:rsidRPr="00FE2D32">
        <w:rPr>
          <w:lang w:val="en-NZ"/>
        </w:rPr>
        <w:t xml:space="preserve"> </w:t>
      </w:r>
      <w:r w:rsidR="00683445" w:rsidRPr="00FE2D32">
        <w:rPr>
          <w:lang w:val="en-NZ"/>
        </w:rPr>
        <w:t xml:space="preserve">Healthline provides a free 24/7 over the phone service for the public and health professionals </w:t>
      </w:r>
      <w:r w:rsidR="00B524C9" w:rsidRPr="00FE2D32">
        <w:rPr>
          <w:lang w:val="en-NZ"/>
        </w:rPr>
        <w:t xml:space="preserve">and the </w:t>
      </w:r>
      <w:r w:rsidR="00683445" w:rsidRPr="00FE2D32">
        <w:rPr>
          <w:lang w:val="en-NZ"/>
        </w:rPr>
        <w:t xml:space="preserve">National Poisons Centre (NPC) operates a 24/7 Poisons Information Service accessible to all New Zealanders, including the general public and medical professionals. </w:t>
      </w:r>
    </w:p>
    <w:p w14:paraId="6EB51FB6" w14:textId="77777777" w:rsidR="00611BB9" w:rsidRDefault="00611BB9" w:rsidP="00A154EC">
      <w:pPr>
        <w:jc w:val="both"/>
        <w:rPr>
          <w:lang w:val="en-NZ"/>
        </w:rPr>
      </w:pPr>
    </w:p>
    <w:p w14:paraId="766ACE57" w14:textId="77777777" w:rsidR="00611BB9" w:rsidRPr="00FE2D32" w:rsidRDefault="00611BB9" w:rsidP="00A154EC">
      <w:pPr>
        <w:jc w:val="both"/>
        <w:rPr>
          <w:lang w:val="en-NZ"/>
        </w:rPr>
      </w:pPr>
    </w:p>
    <w:p w14:paraId="6DFFDDFD" w14:textId="06E54C71" w:rsidR="00D33473" w:rsidRPr="00FE2D32" w:rsidRDefault="000216AA" w:rsidP="00A154EC">
      <w:pPr>
        <w:pStyle w:val="Heading2"/>
        <w:jc w:val="both"/>
        <w:rPr>
          <w:lang w:val="en-NZ"/>
        </w:rPr>
      </w:pPr>
      <w:bookmarkStart w:id="37" w:name="_Toc200370066"/>
      <w:r w:rsidRPr="00FE2D32">
        <w:rPr>
          <w:lang w:val="en-NZ"/>
        </w:rPr>
        <w:lastRenderedPageBreak/>
        <w:t xml:space="preserve">Treatment </w:t>
      </w:r>
      <w:r w:rsidR="001E7455">
        <w:rPr>
          <w:lang w:val="en-NZ"/>
        </w:rPr>
        <w:t>of spider bites and latrodectism</w:t>
      </w:r>
      <w:bookmarkEnd w:id="37"/>
      <w:r w:rsidRPr="00FE2D32">
        <w:rPr>
          <w:lang w:val="en-NZ"/>
        </w:rPr>
        <w:t xml:space="preserve"> </w:t>
      </w:r>
    </w:p>
    <w:p w14:paraId="20062F0E" w14:textId="4958EB22" w:rsidR="00BF1767" w:rsidRPr="00FE2D32" w:rsidRDefault="00BF1767" w:rsidP="26A9612D">
      <w:pPr>
        <w:jc w:val="both"/>
        <w:rPr>
          <w:color w:val="15284C" w:themeColor="text1"/>
          <w:lang w:val="en-NZ"/>
        </w:rPr>
      </w:pPr>
      <w:r w:rsidRPr="00FE2D32">
        <w:rPr>
          <w:lang w:val="en-NZ"/>
        </w:rPr>
        <w:t>The following advice is summarised from the National Poison Centre’s advice on treatment of katip</w:t>
      </w:r>
      <w:r w:rsidR="00EE0AFE" w:rsidRPr="00FE2D32">
        <w:rPr>
          <w:lang w:val="en-NZ"/>
        </w:rPr>
        <w:t>ō</w:t>
      </w:r>
      <w:r w:rsidRPr="00FE2D32">
        <w:rPr>
          <w:lang w:val="en-NZ"/>
        </w:rPr>
        <w:t xml:space="preserve"> or redback spider bites, and so is the most applicable advice for treating </w:t>
      </w:r>
      <w:r w:rsidRPr="00645C26">
        <w:rPr>
          <w:lang w:val="en-NZ"/>
        </w:rPr>
        <w:t>latrodectism</w:t>
      </w:r>
      <w:r w:rsidRPr="00FE2D32">
        <w:rPr>
          <w:lang w:val="en-NZ"/>
        </w:rPr>
        <w:t xml:space="preserve"> in New Zealand. Treatment is primarily symptomatic, as there is limited evidence for the efficacy of antivenom, and it may have side effects.</w:t>
      </w:r>
    </w:p>
    <w:p w14:paraId="2847F4D8" w14:textId="1541E0CA" w:rsidR="00BF1767" w:rsidRPr="00FE2D32" w:rsidRDefault="00BF1767" w:rsidP="26A9612D">
      <w:pPr>
        <w:jc w:val="both"/>
        <w:rPr>
          <w:color w:val="15284C" w:themeColor="text1"/>
          <w:lang w:val="en-NZ"/>
        </w:rPr>
      </w:pPr>
      <w:r w:rsidRPr="00FE2D32">
        <w:rPr>
          <w:lang w:val="en-NZ"/>
        </w:rPr>
        <w:t>If someone reports a suspected spider bite and envenomation, the person should be reassured, the bite area washed with soap and water or a mild antiseptic, and a cold pack applied to the area. Painkillers like paracetamol and/or ibuprofen may be taken for local pain. If patients present with only mild, or no, local effects the patient may be discharged with instructions to return should further signs and symptoms appear.</w:t>
      </w:r>
    </w:p>
    <w:p w14:paraId="6B88C441" w14:textId="4CF7EA00" w:rsidR="00BF1767" w:rsidRPr="00FE2D32" w:rsidRDefault="00BF1767" w:rsidP="26A9612D">
      <w:pPr>
        <w:jc w:val="both"/>
        <w:rPr>
          <w:lang w:val="en-NZ"/>
        </w:rPr>
      </w:pPr>
      <w:r w:rsidRPr="00FE2D32">
        <w:rPr>
          <w:lang w:val="en-NZ"/>
        </w:rPr>
        <w:t>If the person experiences undue muscle spasms or distress, they may benefit from treatment of their symptoms. Admission to a closely monitored environment is recommended for those suffering</w:t>
      </w:r>
      <w:r w:rsidR="009C52B4">
        <w:rPr>
          <w:lang w:val="en-NZ"/>
        </w:rPr>
        <w:t xml:space="preserve"> </w:t>
      </w:r>
      <w:r w:rsidRPr="00FE2D32">
        <w:rPr>
          <w:lang w:val="en-NZ"/>
        </w:rPr>
        <w:t>signs of</w:t>
      </w:r>
      <w:r w:rsidR="009C52B4">
        <w:rPr>
          <w:lang w:val="en-NZ"/>
        </w:rPr>
        <w:t xml:space="preserve"> </w:t>
      </w:r>
      <w:r w:rsidRPr="00FE2D32">
        <w:rPr>
          <w:lang w:val="en-NZ"/>
        </w:rPr>
        <w:t>severe envenoming but admission to an intensive care environment is unlikely to be required in most cases.</w:t>
      </w:r>
    </w:p>
    <w:p w14:paraId="78DDDDE2" w14:textId="34D088B7" w:rsidR="00BF1767" w:rsidRDefault="00BF1767" w:rsidP="00BF1767">
      <w:pPr>
        <w:jc w:val="both"/>
        <w:rPr>
          <w:lang w:val="en-NZ"/>
        </w:rPr>
      </w:pPr>
      <w:r w:rsidRPr="00FE2D32">
        <w:rPr>
          <w:lang w:val="en-NZ"/>
        </w:rPr>
        <w:t xml:space="preserve">While there is limited evidence for the efficacy of antivenom and its routine use is questioned, redback spider antivenom can be considered in those suffering signs and symptoms consistent with significant envenoming by a </w:t>
      </w:r>
      <w:r w:rsidRPr="00FE2D32">
        <w:rPr>
          <w:i/>
          <w:iCs/>
          <w:lang w:val="en-NZ"/>
        </w:rPr>
        <w:t xml:space="preserve">Latrodectus </w:t>
      </w:r>
      <w:r w:rsidRPr="00FE2D32">
        <w:rPr>
          <w:lang w:val="en-NZ"/>
        </w:rPr>
        <w:t>spider (latrodectism). If antivenom is considered, the patient</w:t>
      </w:r>
      <w:r w:rsidR="009C52B4">
        <w:rPr>
          <w:lang w:val="en-NZ"/>
        </w:rPr>
        <w:t xml:space="preserve"> </w:t>
      </w:r>
      <w:r w:rsidRPr="00FE2D32">
        <w:rPr>
          <w:lang w:val="en-NZ"/>
        </w:rPr>
        <w:t>must be informed that benefit may not occur and</w:t>
      </w:r>
      <w:r w:rsidR="009C52B4">
        <w:rPr>
          <w:lang w:val="en-NZ"/>
        </w:rPr>
        <w:t xml:space="preserve"> </w:t>
      </w:r>
      <w:r w:rsidRPr="00FE2D32">
        <w:rPr>
          <w:lang w:val="en-NZ"/>
        </w:rPr>
        <w:t>that there is a risk of adverse effects including anaphylaxis and serum sickness.</w:t>
      </w:r>
    </w:p>
    <w:p w14:paraId="1DBEF599" w14:textId="77777777" w:rsidR="00611BB9" w:rsidRDefault="00611BB9" w:rsidP="00BF1767">
      <w:pPr>
        <w:jc w:val="both"/>
        <w:rPr>
          <w:lang w:val="en-NZ"/>
        </w:rPr>
      </w:pPr>
    </w:p>
    <w:p w14:paraId="600BA6AF" w14:textId="77777777" w:rsidR="00611BB9" w:rsidRDefault="00611BB9" w:rsidP="00BF1767">
      <w:pPr>
        <w:jc w:val="both"/>
        <w:rPr>
          <w:lang w:val="en-NZ"/>
        </w:rPr>
      </w:pPr>
    </w:p>
    <w:p w14:paraId="0B3153DB" w14:textId="77777777" w:rsidR="00611BB9" w:rsidRDefault="00611BB9" w:rsidP="00BF1767">
      <w:pPr>
        <w:jc w:val="both"/>
        <w:rPr>
          <w:lang w:val="en-NZ"/>
        </w:rPr>
      </w:pPr>
    </w:p>
    <w:p w14:paraId="0B5A5DC1" w14:textId="77777777" w:rsidR="00611BB9" w:rsidRDefault="00611BB9" w:rsidP="00BF1767">
      <w:pPr>
        <w:jc w:val="both"/>
        <w:rPr>
          <w:lang w:val="en-NZ"/>
        </w:rPr>
      </w:pPr>
    </w:p>
    <w:p w14:paraId="5E752E3F" w14:textId="77777777" w:rsidR="00611BB9" w:rsidRDefault="00611BB9" w:rsidP="00BF1767">
      <w:pPr>
        <w:jc w:val="both"/>
        <w:rPr>
          <w:lang w:val="en-NZ"/>
        </w:rPr>
      </w:pPr>
    </w:p>
    <w:p w14:paraId="34A30725" w14:textId="77777777" w:rsidR="00611BB9" w:rsidRDefault="00611BB9" w:rsidP="00BF1767">
      <w:pPr>
        <w:jc w:val="both"/>
        <w:rPr>
          <w:lang w:val="en-NZ"/>
        </w:rPr>
      </w:pPr>
    </w:p>
    <w:p w14:paraId="79A12729" w14:textId="77777777" w:rsidR="00611BB9" w:rsidRDefault="00611BB9" w:rsidP="00BF1767">
      <w:pPr>
        <w:jc w:val="both"/>
        <w:rPr>
          <w:lang w:val="en-NZ"/>
        </w:rPr>
      </w:pPr>
    </w:p>
    <w:p w14:paraId="698C5D9C" w14:textId="77777777" w:rsidR="00611BB9" w:rsidRDefault="00611BB9" w:rsidP="00BF1767">
      <w:pPr>
        <w:jc w:val="both"/>
        <w:rPr>
          <w:lang w:val="en-NZ"/>
        </w:rPr>
      </w:pPr>
    </w:p>
    <w:p w14:paraId="202313FC" w14:textId="77777777" w:rsidR="00611BB9" w:rsidRDefault="00611BB9" w:rsidP="00BF1767">
      <w:pPr>
        <w:jc w:val="both"/>
        <w:rPr>
          <w:lang w:val="en-NZ"/>
        </w:rPr>
      </w:pPr>
    </w:p>
    <w:p w14:paraId="170EC247" w14:textId="77777777" w:rsidR="00611BB9" w:rsidRDefault="00611BB9" w:rsidP="00BF1767">
      <w:pPr>
        <w:jc w:val="both"/>
        <w:rPr>
          <w:lang w:val="en-NZ"/>
        </w:rPr>
      </w:pPr>
    </w:p>
    <w:p w14:paraId="4A15DB52" w14:textId="77777777" w:rsidR="00611BB9" w:rsidRDefault="00611BB9" w:rsidP="00BF1767">
      <w:pPr>
        <w:jc w:val="both"/>
        <w:rPr>
          <w:lang w:val="en-NZ"/>
        </w:rPr>
      </w:pPr>
    </w:p>
    <w:p w14:paraId="74978172" w14:textId="77777777" w:rsidR="00611BB9" w:rsidRPr="00FE2D32" w:rsidRDefault="00611BB9" w:rsidP="00BF1767">
      <w:pPr>
        <w:jc w:val="both"/>
        <w:rPr>
          <w:lang w:val="en-NZ"/>
        </w:rPr>
      </w:pPr>
    </w:p>
    <w:p w14:paraId="1566FC73" w14:textId="17AB4EB1" w:rsidR="00DC05DC" w:rsidRPr="00FE2D32" w:rsidRDefault="00CA3F34" w:rsidP="00A154EC">
      <w:pPr>
        <w:pStyle w:val="Heading1"/>
        <w:jc w:val="both"/>
        <w:rPr>
          <w:lang w:val="en-NZ"/>
        </w:rPr>
      </w:pPr>
      <w:bookmarkStart w:id="38" w:name="_Toc200370067"/>
      <w:r w:rsidRPr="00FE2D32">
        <w:rPr>
          <w:lang w:val="en-NZ"/>
        </w:rPr>
        <w:lastRenderedPageBreak/>
        <w:t>Conclusion</w:t>
      </w:r>
      <w:bookmarkEnd w:id="38"/>
      <w:r w:rsidRPr="00FE2D32">
        <w:rPr>
          <w:lang w:val="en-NZ"/>
        </w:rPr>
        <w:t xml:space="preserve"> </w:t>
      </w:r>
    </w:p>
    <w:p w14:paraId="65F9061D" w14:textId="19430623" w:rsidR="00F42130" w:rsidRPr="002150DB" w:rsidRDefault="00A83A9C" w:rsidP="002150DB">
      <w:pPr>
        <w:jc w:val="both"/>
        <w:rPr>
          <w:lang w:val="en-NZ"/>
        </w:rPr>
      </w:pPr>
      <w:r w:rsidRPr="002150DB">
        <w:rPr>
          <w:lang w:val="en-NZ"/>
        </w:rPr>
        <w:t>Since the</w:t>
      </w:r>
      <w:r w:rsidR="00ED563F" w:rsidRPr="002150DB">
        <w:rPr>
          <w:lang w:val="en-NZ"/>
        </w:rPr>
        <w:t xml:space="preserve"> original health risk assessment</w:t>
      </w:r>
      <w:r w:rsidRPr="002150DB">
        <w:rPr>
          <w:lang w:val="en-NZ"/>
        </w:rPr>
        <w:t xml:space="preserve"> </w:t>
      </w:r>
      <w:r w:rsidR="006E129B" w:rsidRPr="002150DB">
        <w:rPr>
          <w:lang w:val="en-NZ"/>
        </w:rPr>
        <w:t xml:space="preserve">(Ministry of Health 2002) </w:t>
      </w:r>
      <w:r w:rsidRPr="002150DB">
        <w:rPr>
          <w:lang w:val="en-NZ"/>
        </w:rPr>
        <w:t>was completed</w:t>
      </w:r>
      <w:r w:rsidR="00ED563F" w:rsidRPr="002150DB">
        <w:rPr>
          <w:lang w:val="en-NZ"/>
        </w:rPr>
        <w:t>,</w:t>
      </w:r>
      <w:r w:rsidRPr="002150DB">
        <w:rPr>
          <w:lang w:val="en-NZ"/>
        </w:rPr>
        <w:t xml:space="preserve"> additional countries</w:t>
      </w:r>
      <w:r w:rsidR="00671921" w:rsidRPr="002150DB">
        <w:rPr>
          <w:lang w:val="en-NZ"/>
        </w:rPr>
        <w:t xml:space="preserve"> </w:t>
      </w:r>
      <w:r w:rsidR="00573DDE">
        <w:rPr>
          <w:lang w:val="en-NZ"/>
        </w:rPr>
        <w:t>a</w:t>
      </w:r>
      <w:r w:rsidR="00573DDE" w:rsidRPr="00573DDE">
        <w:t>re under consideration for exporting table grapes into New Zealand</w:t>
      </w:r>
      <w:r w:rsidR="00F42130" w:rsidRPr="002150DB">
        <w:rPr>
          <w:lang w:val="en-NZ"/>
        </w:rPr>
        <w:t xml:space="preserve">. These countries </w:t>
      </w:r>
      <w:r w:rsidRPr="002150DB">
        <w:rPr>
          <w:lang w:val="en-NZ"/>
        </w:rPr>
        <w:t xml:space="preserve">have different </w:t>
      </w:r>
      <w:r w:rsidR="00C349C8" w:rsidRPr="00573DDE">
        <w:rPr>
          <w:i/>
          <w:iCs/>
          <w:lang w:val="en-NZ"/>
        </w:rPr>
        <w:t>Latrodectus</w:t>
      </w:r>
      <w:r w:rsidR="00C349C8" w:rsidRPr="002150DB">
        <w:rPr>
          <w:lang w:val="en-NZ"/>
        </w:rPr>
        <w:t xml:space="preserve"> species</w:t>
      </w:r>
      <w:r w:rsidR="001B15A6" w:rsidRPr="002150DB">
        <w:rPr>
          <w:lang w:val="en-NZ"/>
        </w:rPr>
        <w:t xml:space="preserve"> </w:t>
      </w:r>
      <w:r w:rsidR="0091579A" w:rsidRPr="002150DB">
        <w:rPr>
          <w:lang w:val="en-NZ"/>
        </w:rPr>
        <w:t xml:space="preserve">than </w:t>
      </w:r>
      <w:r w:rsidR="006E129B" w:rsidRPr="002150DB">
        <w:rPr>
          <w:lang w:val="en-NZ"/>
        </w:rPr>
        <w:t>those</w:t>
      </w:r>
      <w:r w:rsidR="0091579A" w:rsidRPr="002150DB">
        <w:rPr>
          <w:lang w:val="en-NZ"/>
        </w:rPr>
        <w:t xml:space="preserve"> assessed in the </w:t>
      </w:r>
      <w:r w:rsidR="006A39BE" w:rsidRPr="002150DB">
        <w:rPr>
          <w:lang w:val="en-NZ"/>
        </w:rPr>
        <w:t>original</w:t>
      </w:r>
      <w:r w:rsidR="0091579A" w:rsidRPr="002150DB">
        <w:rPr>
          <w:lang w:val="en-NZ"/>
        </w:rPr>
        <w:t xml:space="preserve"> </w:t>
      </w:r>
      <w:r w:rsidR="006A39BE" w:rsidRPr="002150DB">
        <w:rPr>
          <w:lang w:val="en-NZ"/>
        </w:rPr>
        <w:t>document</w:t>
      </w:r>
      <w:r w:rsidR="00F42130" w:rsidRPr="002150DB">
        <w:rPr>
          <w:lang w:val="en-NZ"/>
        </w:rPr>
        <w:t xml:space="preserve"> but the risks to the New Zealand population </w:t>
      </w:r>
      <w:r w:rsidR="00782782" w:rsidRPr="002150DB">
        <w:rPr>
          <w:lang w:val="en-NZ"/>
        </w:rPr>
        <w:t>remain primarily those of e</w:t>
      </w:r>
      <w:r w:rsidR="00F42130" w:rsidRPr="002150DB">
        <w:rPr>
          <w:lang w:val="en-NZ"/>
        </w:rPr>
        <w:t>nvenomation</w:t>
      </w:r>
      <w:r w:rsidR="00782782" w:rsidRPr="002150DB">
        <w:rPr>
          <w:lang w:val="en-NZ"/>
        </w:rPr>
        <w:t xml:space="preserve">, with </w:t>
      </w:r>
      <w:r w:rsidR="00897922" w:rsidRPr="002150DB">
        <w:rPr>
          <w:lang w:val="en-NZ"/>
        </w:rPr>
        <w:t>associated risks to mental health and wellbeing.</w:t>
      </w:r>
      <w:r w:rsidR="006A39BE" w:rsidRPr="002150DB">
        <w:rPr>
          <w:lang w:val="en-NZ"/>
        </w:rPr>
        <w:t xml:space="preserve"> </w:t>
      </w:r>
    </w:p>
    <w:p w14:paraId="7055989E" w14:textId="6C838B75" w:rsidR="00ED563F" w:rsidRPr="002150DB" w:rsidRDefault="00BE446A" w:rsidP="002150DB">
      <w:pPr>
        <w:jc w:val="both"/>
        <w:rPr>
          <w:lang w:val="en-NZ"/>
        </w:rPr>
      </w:pPr>
      <w:r w:rsidRPr="002150DB">
        <w:rPr>
          <w:lang w:val="en-NZ"/>
        </w:rPr>
        <w:t xml:space="preserve">Imports from Australia and USA still pose the highest risk of </w:t>
      </w:r>
      <w:r w:rsidRPr="00A71B41">
        <w:rPr>
          <w:i/>
          <w:iCs/>
          <w:lang w:val="en-NZ"/>
        </w:rPr>
        <w:t>Latrodectus</w:t>
      </w:r>
      <w:r w:rsidRPr="002150DB">
        <w:rPr>
          <w:lang w:val="en-NZ"/>
        </w:rPr>
        <w:t xml:space="preserve"> interception, due to the volume of table grapes being imported and the greater presence in these countries of the more venomous </w:t>
      </w:r>
      <w:r w:rsidRPr="00A71B41">
        <w:rPr>
          <w:i/>
          <w:iCs/>
          <w:lang w:val="en-NZ"/>
        </w:rPr>
        <w:t>Latrodectus</w:t>
      </w:r>
      <w:r w:rsidRPr="002150DB">
        <w:rPr>
          <w:lang w:val="en-NZ"/>
        </w:rPr>
        <w:t xml:space="preserve"> species, i.e. black widow and Australian redbacks. Those people at greatest risk from imported venomous spiders are older people</w:t>
      </w:r>
      <w:r w:rsidR="00253236">
        <w:rPr>
          <w:lang w:val="en-NZ"/>
        </w:rPr>
        <w:t xml:space="preserve">, </w:t>
      </w:r>
      <w:r w:rsidRPr="002150DB">
        <w:rPr>
          <w:lang w:val="en-NZ"/>
        </w:rPr>
        <w:t>those with pre-existing conditions, and children.</w:t>
      </w:r>
    </w:p>
    <w:p w14:paraId="0EFB4A53" w14:textId="0D89E83D" w:rsidR="00ED563F" w:rsidRPr="002150DB" w:rsidRDefault="00ED563F" w:rsidP="002150DB">
      <w:pPr>
        <w:jc w:val="both"/>
        <w:rPr>
          <w:lang w:val="en-NZ"/>
        </w:rPr>
      </w:pPr>
      <w:r w:rsidRPr="002150DB">
        <w:rPr>
          <w:lang w:val="en-NZ"/>
        </w:rPr>
        <w:t xml:space="preserve">Establishment of </w:t>
      </w:r>
      <w:r w:rsidRPr="00253236">
        <w:rPr>
          <w:i/>
          <w:iCs/>
          <w:lang w:val="en-NZ"/>
        </w:rPr>
        <w:t>Latrodectus</w:t>
      </w:r>
      <w:r w:rsidRPr="002150DB">
        <w:rPr>
          <w:lang w:val="en-NZ"/>
        </w:rPr>
        <w:t xml:space="preserve"> species not already present in New Zealand may change sensitive ecosystems and have cultural impacts for local tangata whenua. </w:t>
      </w:r>
      <w:r w:rsidR="00242D31" w:rsidRPr="002150DB">
        <w:rPr>
          <w:lang w:val="en-NZ"/>
        </w:rPr>
        <w:t xml:space="preserve">As relationships between climate change and the impact on ecosystems are still being understood. It is likely that a warmer climate in New Zealand will increase the risk of </w:t>
      </w:r>
      <w:r w:rsidR="00242D31" w:rsidRPr="00253236">
        <w:rPr>
          <w:i/>
          <w:iCs/>
          <w:lang w:val="en-NZ"/>
        </w:rPr>
        <w:t>Latrodectus</w:t>
      </w:r>
      <w:r w:rsidR="00242D31" w:rsidRPr="002150DB">
        <w:rPr>
          <w:lang w:val="en-NZ"/>
        </w:rPr>
        <w:t xml:space="preserve"> species establishing, and to enable them to establish more widely in New</w:t>
      </w:r>
      <w:r w:rsidR="009C52B4">
        <w:rPr>
          <w:lang w:val="en-NZ"/>
        </w:rPr>
        <w:t> </w:t>
      </w:r>
      <w:r w:rsidR="00242D31" w:rsidRPr="002150DB">
        <w:rPr>
          <w:lang w:val="en-NZ"/>
        </w:rPr>
        <w:t xml:space="preserve">Zealand. </w:t>
      </w:r>
    </w:p>
    <w:p w14:paraId="3884791A" w14:textId="1ADA5ED4" w:rsidR="00751A07" w:rsidRPr="00FE2D32" w:rsidRDefault="00751A07" w:rsidP="00751A07">
      <w:pPr>
        <w:pStyle w:val="BodyText"/>
        <w:rPr>
          <w:rFonts w:ascii="Arial" w:hAnsi="Arial" w:cs="Arial"/>
          <w:b/>
          <w:bCs/>
          <w:lang w:val="en-NZ"/>
        </w:rPr>
      </w:pPr>
      <w:r w:rsidRPr="00FE2D32">
        <w:rPr>
          <w:rFonts w:ascii="Arial" w:hAnsi="Arial" w:cs="Arial"/>
          <w:b/>
          <w:bCs/>
          <w:lang w:val="en-NZ"/>
        </w:rPr>
        <w:t xml:space="preserve">Based on the low level of post-border detection of these species, current pre-border methods are sufficient to prevent the introduction of venomous spiders associated with imported table </w:t>
      </w:r>
      <w:r w:rsidR="00155C22">
        <w:rPr>
          <w:rFonts w:ascii="Arial" w:hAnsi="Arial" w:cs="Arial"/>
          <w:b/>
          <w:bCs/>
          <w:lang w:val="en-NZ"/>
        </w:rPr>
        <w:t>grapes</w:t>
      </w:r>
      <w:r w:rsidRPr="00FE2D32">
        <w:rPr>
          <w:rFonts w:ascii="Arial" w:hAnsi="Arial" w:cs="Arial"/>
          <w:b/>
          <w:bCs/>
          <w:lang w:val="en-NZ"/>
        </w:rPr>
        <w:t xml:space="preserve">. It is strongly suggested that import controls continue for imported table grapes. </w:t>
      </w:r>
    </w:p>
    <w:p w14:paraId="4975296E" w14:textId="77777777" w:rsidR="005909FC" w:rsidRPr="00FE2D32" w:rsidRDefault="005909FC" w:rsidP="00A154EC">
      <w:pPr>
        <w:jc w:val="both"/>
        <w:rPr>
          <w:rFonts w:eastAsiaTheme="majorEastAsia"/>
          <w:b/>
          <w:bCs/>
          <w:color w:val="30A1AC"/>
          <w:szCs w:val="24"/>
          <w:lang w:val="en-NZ"/>
        </w:rPr>
      </w:pPr>
      <w:r w:rsidRPr="00FE2D32">
        <w:rPr>
          <w:szCs w:val="24"/>
          <w:lang w:val="en-NZ"/>
        </w:rPr>
        <w:br w:type="page"/>
      </w:r>
    </w:p>
    <w:p w14:paraId="2FF45DF6" w14:textId="1F9C47A4" w:rsidR="00936913" w:rsidRPr="00FE2D32" w:rsidRDefault="00936913" w:rsidP="00936913">
      <w:pPr>
        <w:pStyle w:val="Heading1"/>
        <w:rPr>
          <w:lang w:val="en-NZ"/>
        </w:rPr>
      </w:pPr>
      <w:bookmarkStart w:id="39" w:name="_Toc200370068"/>
      <w:r w:rsidRPr="00FE2D32">
        <w:rPr>
          <w:lang w:val="en-NZ"/>
        </w:rPr>
        <w:lastRenderedPageBreak/>
        <w:t>References</w:t>
      </w:r>
      <w:bookmarkEnd w:id="39"/>
      <w:r w:rsidRPr="00FE2D32">
        <w:rPr>
          <w:lang w:val="en-NZ"/>
        </w:rPr>
        <w:t xml:space="preserve"> </w:t>
      </w:r>
    </w:p>
    <w:p w14:paraId="5D54A5FE" w14:textId="409DBFE7" w:rsidR="009C76CA" w:rsidRPr="002150DB" w:rsidRDefault="009C76CA" w:rsidP="00511BED">
      <w:pPr>
        <w:pStyle w:val="BodyText"/>
        <w:contextualSpacing/>
        <w:rPr>
          <w:rFonts w:ascii="Arial" w:hAnsi="Arial" w:cs="Arial"/>
          <w:lang w:val="en-NZ"/>
        </w:rPr>
      </w:pPr>
      <w:r w:rsidRPr="002150DB">
        <w:rPr>
          <w:rFonts w:ascii="Arial" w:hAnsi="Arial" w:cs="Arial"/>
          <w:lang w:val="en-NZ"/>
        </w:rPr>
        <w:t>Apiti A, Tassell-Matamua N</w:t>
      </w:r>
      <w:r w:rsidR="00944381">
        <w:rPr>
          <w:rFonts w:ascii="Arial" w:hAnsi="Arial" w:cs="Arial"/>
          <w:lang w:val="en-NZ"/>
        </w:rPr>
        <w:t xml:space="preserve">, </w:t>
      </w:r>
      <w:r w:rsidRPr="002150DB">
        <w:rPr>
          <w:rFonts w:ascii="Arial" w:hAnsi="Arial" w:cs="Arial"/>
          <w:lang w:val="en-NZ"/>
        </w:rPr>
        <w:t>Moriarty T. 2023. He Taonga Ke Nga Kaumatua: Kaumatua Perspectives of te Taiao, Ngahere and Taonga Species.</w:t>
      </w:r>
      <w:r w:rsidRPr="002150DB">
        <w:rPr>
          <w:rFonts w:ascii="Arial" w:hAnsi="Arial" w:cs="Arial"/>
          <w:i/>
          <w:iCs/>
          <w:lang w:val="en-NZ"/>
        </w:rPr>
        <w:t xml:space="preserve"> </w:t>
      </w:r>
      <w:r w:rsidR="00037B2F" w:rsidRPr="002150DB">
        <w:rPr>
          <w:rFonts w:ascii="Arial" w:hAnsi="Arial" w:cs="Arial"/>
          <w:i/>
          <w:iCs/>
          <w:lang w:val="en-NZ"/>
        </w:rPr>
        <w:t>Knowledge Cultures</w:t>
      </w:r>
      <w:r w:rsidR="00037B2F" w:rsidRPr="002150DB">
        <w:rPr>
          <w:rFonts w:ascii="Arial" w:hAnsi="Arial" w:cs="Arial"/>
          <w:lang w:val="en-NZ"/>
        </w:rPr>
        <w:t>, 1, 19-33.</w:t>
      </w:r>
    </w:p>
    <w:p w14:paraId="20F6E367" w14:textId="77777777" w:rsidR="00ED563F" w:rsidRPr="002150DB" w:rsidRDefault="00ED563F" w:rsidP="00511BED">
      <w:pPr>
        <w:pStyle w:val="BodyText"/>
        <w:contextualSpacing/>
        <w:rPr>
          <w:rFonts w:ascii="Arial" w:hAnsi="Arial" w:cs="Arial"/>
          <w:lang w:val="en-NZ"/>
        </w:rPr>
      </w:pPr>
    </w:p>
    <w:p w14:paraId="561E58D6" w14:textId="4AE93525" w:rsidR="00631EC2" w:rsidRPr="002150DB" w:rsidRDefault="005A0799" w:rsidP="00511BED">
      <w:pPr>
        <w:pStyle w:val="BodyText"/>
        <w:contextualSpacing/>
        <w:rPr>
          <w:rFonts w:ascii="Arial" w:hAnsi="Arial" w:cs="Arial"/>
          <w:lang w:val="en-NZ"/>
        </w:rPr>
      </w:pPr>
      <w:r w:rsidRPr="002150DB">
        <w:rPr>
          <w:rFonts w:ascii="Arial" w:hAnsi="Arial" w:cs="Arial"/>
          <w:lang w:val="en-NZ"/>
        </w:rPr>
        <w:t>Bryan S. 2014</w:t>
      </w:r>
      <w:r w:rsidR="00944381">
        <w:rPr>
          <w:rFonts w:ascii="Arial" w:hAnsi="Arial" w:cs="Arial"/>
          <w:lang w:val="en-NZ"/>
        </w:rPr>
        <w:t>.</w:t>
      </w:r>
      <w:r w:rsidRPr="002150DB">
        <w:rPr>
          <w:rFonts w:ascii="Arial" w:hAnsi="Arial" w:cs="Arial"/>
          <w:lang w:val="en-NZ"/>
        </w:rPr>
        <w:t xml:space="preserve"> </w:t>
      </w:r>
      <w:r w:rsidR="00631EC2" w:rsidRPr="002150DB">
        <w:rPr>
          <w:rFonts w:ascii="Arial" w:hAnsi="Arial" w:cs="Arial"/>
          <w:lang w:val="en-NZ"/>
        </w:rPr>
        <w:t>An investigation into the abundance and ecological impact of Australian redback spiders (</w:t>
      </w:r>
      <w:r w:rsidR="00631EC2" w:rsidRPr="00A71B41">
        <w:rPr>
          <w:rFonts w:ascii="Arial" w:hAnsi="Arial" w:cs="Arial"/>
          <w:i/>
          <w:iCs/>
          <w:lang w:val="en-NZ"/>
        </w:rPr>
        <w:t>Latrodectus hasseltii</w:t>
      </w:r>
      <w:r w:rsidR="00631EC2" w:rsidRPr="002150DB">
        <w:rPr>
          <w:rFonts w:ascii="Arial" w:hAnsi="Arial" w:cs="Arial"/>
          <w:lang w:val="en-NZ"/>
        </w:rPr>
        <w:t>) within and around the Cromwell Chafer Beetle Nature Reserve, Central Otago.</w:t>
      </w:r>
      <w:r w:rsidR="006B543F" w:rsidRPr="002150DB">
        <w:rPr>
          <w:rFonts w:ascii="Arial" w:hAnsi="Arial" w:cs="Arial"/>
          <w:lang w:val="en-NZ"/>
        </w:rPr>
        <w:t xml:space="preserve"> </w:t>
      </w:r>
      <w:r w:rsidR="00927D35" w:rsidRPr="002150DB">
        <w:rPr>
          <w:rFonts w:ascii="Arial" w:hAnsi="Arial" w:cs="Arial"/>
          <w:i/>
          <w:iCs/>
          <w:lang w:val="en-NZ"/>
        </w:rPr>
        <w:t>WLM Report Number: 277</w:t>
      </w:r>
      <w:r w:rsidR="00927D35" w:rsidRPr="002150DB">
        <w:rPr>
          <w:rFonts w:ascii="Arial" w:hAnsi="Arial" w:cs="Arial"/>
          <w:lang w:val="en-NZ"/>
        </w:rPr>
        <w:t xml:space="preserve"> </w:t>
      </w:r>
      <w:r w:rsidR="001B6942" w:rsidRPr="002150DB">
        <w:rPr>
          <w:rFonts w:ascii="Arial" w:hAnsi="Arial" w:cs="Arial"/>
          <w:lang w:val="en-NZ"/>
        </w:rPr>
        <w:t xml:space="preserve">Department of Zoology, </w:t>
      </w:r>
      <w:r w:rsidR="006B543F" w:rsidRPr="002150DB">
        <w:rPr>
          <w:rFonts w:ascii="Arial" w:hAnsi="Arial" w:cs="Arial"/>
          <w:lang w:val="en-NZ"/>
        </w:rPr>
        <w:t>University of Otago.</w:t>
      </w:r>
    </w:p>
    <w:p w14:paraId="6800AA01" w14:textId="77777777" w:rsidR="00631EC2" w:rsidRPr="002150DB" w:rsidRDefault="00631EC2" w:rsidP="00511BED">
      <w:pPr>
        <w:pStyle w:val="BodyText"/>
        <w:contextualSpacing/>
        <w:rPr>
          <w:rStyle w:val="normaltextrun"/>
          <w:rFonts w:ascii="Arial" w:hAnsi="Arial" w:cs="Arial"/>
          <w:lang w:val="en-NZ"/>
        </w:rPr>
      </w:pPr>
    </w:p>
    <w:p w14:paraId="61DB0D89" w14:textId="31530C32" w:rsidR="00037B2F" w:rsidRPr="002150DB" w:rsidRDefault="009C76CA" w:rsidP="00511BED">
      <w:pPr>
        <w:pStyle w:val="BodyText"/>
        <w:contextualSpacing/>
        <w:rPr>
          <w:rStyle w:val="normaltextrun"/>
          <w:rFonts w:ascii="Arial" w:hAnsi="Arial" w:cs="Arial"/>
          <w:lang w:val="en-NZ"/>
        </w:rPr>
      </w:pPr>
      <w:r w:rsidRPr="002150DB">
        <w:rPr>
          <w:rStyle w:val="normaltextrun"/>
          <w:rFonts w:ascii="Arial" w:hAnsi="Arial" w:cs="Arial"/>
          <w:lang w:val="en-NZ"/>
        </w:rPr>
        <w:t>Buddle CM</w:t>
      </w:r>
      <w:r w:rsidR="00944381">
        <w:rPr>
          <w:rStyle w:val="normaltextrun"/>
          <w:rFonts w:ascii="Arial" w:hAnsi="Arial" w:cs="Arial"/>
          <w:lang w:val="en-NZ"/>
        </w:rPr>
        <w:t xml:space="preserve"> and </w:t>
      </w:r>
      <w:r w:rsidRPr="002150DB">
        <w:rPr>
          <w:rStyle w:val="normaltextrun"/>
          <w:rFonts w:ascii="Arial" w:hAnsi="Arial" w:cs="Arial"/>
          <w:lang w:val="en-NZ"/>
        </w:rPr>
        <w:t xml:space="preserve">Shorthouse DP. 2000. Jumping spiders of Canada. </w:t>
      </w:r>
      <w:r w:rsidRPr="002150DB">
        <w:rPr>
          <w:rStyle w:val="normaltextrun"/>
          <w:rFonts w:ascii="Arial" w:hAnsi="Arial" w:cs="Arial"/>
          <w:i/>
          <w:iCs/>
          <w:lang w:val="en-NZ"/>
        </w:rPr>
        <w:t>Newsletter of the Biological Survey of Canada (Terrestrial Arthropods)</w:t>
      </w:r>
      <w:r w:rsidRPr="002150DB">
        <w:rPr>
          <w:rStyle w:val="normaltextrun"/>
          <w:rFonts w:ascii="Arial" w:hAnsi="Arial" w:cs="Arial"/>
          <w:lang w:val="en-NZ"/>
        </w:rPr>
        <w:t>, 19, 16-18.</w:t>
      </w:r>
    </w:p>
    <w:p w14:paraId="12CC3063" w14:textId="77777777" w:rsidR="003D0F7B" w:rsidRPr="002150DB" w:rsidRDefault="003D0F7B" w:rsidP="00511BED">
      <w:pPr>
        <w:pStyle w:val="BodyText"/>
        <w:contextualSpacing/>
        <w:rPr>
          <w:rStyle w:val="normaltextrun"/>
          <w:rFonts w:ascii="Arial" w:hAnsi="Arial" w:cs="Arial"/>
          <w:lang w:val="en-NZ"/>
        </w:rPr>
      </w:pPr>
    </w:p>
    <w:p w14:paraId="5C6433A7" w14:textId="1F221301" w:rsidR="003D0F7B" w:rsidRPr="003A0A3E" w:rsidRDefault="003D0F7B" w:rsidP="00511BED">
      <w:pPr>
        <w:pStyle w:val="BodyText"/>
        <w:contextualSpacing/>
        <w:rPr>
          <w:rStyle w:val="normaltextrun"/>
          <w:rFonts w:ascii="Arial" w:hAnsi="Arial" w:cs="Arial"/>
          <w:lang w:val="en-NZ"/>
        </w:rPr>
      </w:pPr>
      <w:r w:rsidRPr="003A0A3E">
        <w:rPr>
          <w:rStyle w:val="normaltextrun"/>
          <w:rFonts w:ascii="Arial" w:hAnsi="Arial" w:cs="Arial"/>
          <w:lang w:val="en-NZ"/>
        </w:rPr>
        <w:t>Davey GC 1992. Classical conditioning and the acquisition of human fears and phobias: A review and synthesis of the literature.</w:t>
      </w:r>
      <w:r w:rsidR="00330289" w:rsidRPr="003A0A3E">
        <w:rPr>
          <w:rStyle w:val="normaltextrun"/>
          <w:rFonts w:ascii="Arial" w:hAnsi="Arial" w:cs="Arial"/>
          <w:i/>
          <w:iCs/>
          <w:lang w:val="en-NZ"/>
        </w:rPr>
        <w:t xml:space="preserve"> Advances in Behaviour Research and Therapy</w:t>
      </w:r>
      <w:r w:rsidR="00330289" w:rsidRPr="003A0A3E">
        <w:rPr>
          <w:rStyle w:val="normaltextrun"/>
          <w:rFonts w:ascii="Arial" w:hAnsi="Arial" w:cs="Arial"/>
          <w:lang w:val="en-NZ"/>
        </w:rPr>
        <w:t xml:space="preserve">, </w:t>
      </w:r>
      <w:r w:rsidR="00137B47" w:rsidRPr="003A0A3E">
        <w:rPr>
          <w:rStyle w:val="normaltextrun"/>
          <w:rFonts w:ascii="Arial" w:hAnsi="Arial" w:cs="Arial"/>
          <w:lang w:val="en-NZ"/>
        </w:rPr>
        <w:t>14(1), 29-66.</w:t>
      </w:r>
    </w:p>
    <w:p w14:paraId="108B77C6" w14:textId="77777777" w:rsidR="00037B2F" w:rsidRPr="003A0A3E" w:rsidRDefault="00037B2F" w:rsidP="00511BED">
      <w:pPr>
        <w:pStyle w:val="BodyText"/>
        <w:contextualSpacing/>
        <w:rPr>
          <w:rStyle w:val="normaltextrun"/>
          <w:rFonts w:ascii="Arial" w:hAnsi="Arial" w:cs="Arial"/>
          <w:lang w:val="en-NZ"/>
        </w:rPr>
      </w:pPr>
    </w:p>
    <w:p w14:paraId="2619F21C" w14:textId="214C5BF8" w:rsidR="00037B2F" w:rsidRPr="003A0A3E" w:rsidRDefault="00037B2F" w:rsidP="00511BED">
      <w:pPr>
        <w:pStyle w:val="BodyText"/>
        <w:contextualSpacing/>
        <w:rPr>
          <w:rFonts w:ascii="Arial" w:hAnsi="Arial" w:cs="Arial"/>
          <w:lang w:val="en-NZ"/>
        </w:rPr>
      </w:pPr>
      <w:r w:rsidRPr="003A0A3E">
        <w:rPr>
          <w:rFonts w:ascii="Arial" w:hAnsi="Arial" w:cs="Arial"/>
          <w:lang w:val="en-NZ"/>
        </w:rPr>
        <w:t>Forster RR</w:t>
      </w:r>
      <w:r w:rsidR="002D797D" w:rsidRPr="003A0A3E">
        <w:rPr>
          <w:rFonts w:ascii="Arial" w:hAnsi="Arial" w:cs="Arial"/>
          <w:lang w:val="en-NZ"/>
        </w:rPr>
        <w:t xml:space="preserve">, </w:t>
      </w:r>
      <w:r w:rsidRPr="003A0A3E">
        <w:rPr>
          <w:rFonts w:ascii="Arial" w:hAnsi="Arial" w:cs="Arial"/>
          <w:lang w:val="en-NZ"/>
        </w:rPr>
        <w:t xml:space="preserve">Forster L. 1999. Spiders of New Zealand and their Worldwide kin. </w:t>
      </w:r>
      <w:r w:rsidRPr="003A0A3E">
        <w:rPr>
          <w:rFonts w:ascii="Arial" w:hAnsi="Arial" w:cs="Arial"/>
          <w:i/>
          <w:iCs/>
          <w:lang w:val="en-NZ"/>
        </w:rPr>
        <w:t>Otago University Press</w:t>
      </w:r>
      <w:r w:rsidR="002E32A9" w:rsidRPr="003A0A3E">
        <w:rPr>
          <w:rFonts w:ascii="Arial" w:hAnsi="Arial" w:cs="Arial"/>
          <w:lang w:val="en-NZ"/>
        </w:rPr>
        <w:t>, 8</w:t>
      </w:r>
      <w:r w:rsidR="00E74C59" w:rsidRPr="003A0A3E">
        <w:rPr>
          <w:rFonts w:ascii="Arial" w:hAnsi="Arial" w:cs="Arial"/>
          <w:lang w:val="en-NZ"/>
        </w:rPr>
        <w:t>, 1710.</w:t>
      </w:r>
    </w:p>
    <w:p w14:paraId="6DCF8908" w14:textId="77777777" w:rsidR="00BD4EDD" w:rsidRPr="003A0A3E" w:rsidRDefault="00BD4EDD" w:rsidP="00511BED">
      <w:pPr>
        <w:pStyle w:val="BodyText"/>
        <w:contextualSpacing/>
        <w:rPr>
          <w:rFonts w:ascii="Arial" w:hAnsi="Arial" w:cs="Arial"/>
          <w:lang w:val="en-NZ"/>
        </w:rPr>
      </w:pPr>
    </w:p>
    <w:p w14:paraId="42AC9E85" w14:textId="742654E9" w:rsidR="00511BED" w:rsidRPr="003A0A3E" w:rsidRDefault="00037B2F" w:rsidP="00511BED">
      <w:pPr>
        <w:spacing w:line="240" w:lineRule="auto"/>
        <w:contextualSpacing/>
        <w:rPr>
          <w:szCs w:val="24"/>
          <w:lang w:val="en-NZ"/>
        </w:rPr>
      </w:pPr>
      <w:r w:rsidRPr="003A0A3E">
        <w:rPr>
          <w:szCs w:val="24"/>
          <w:lang w:val="en-NZ"/>
        </w:rPr>
        <w:t>Holstege S, Farah R, Sweeney J, Murray A</w:t>
      </w:r>
      <w:r w:rsidR="004E6A09" w:rsidRPr="003A0A3E">
        <w:rPr>
          <w:szCs w:val="24"/>
          <w:lang w:val="en-NZ"/>
        </w:rPr>
        <w:t xml:space="preserve">, and </w:t>
      </w:r>
      <w:r w:rsidRPr="003A0A3E">
        <w:rPr>
          <w:szCs w:val="24"/>
          <w:lang w:val="en-NZ"/>
        </w:rPr>
        <w:t xml:space="preserve">Holstege C. 2023. Epidemiological Review of Black Widow Human Exposure as Reported to the National Poison Data System. </w:t>
      </w:r>
      <w:r w:rsidRPr="003A0A3E">
        <w:rPr>
          <w:i/>
          <w:iCs/>
          <w:szCs w:val="24"/>
          <w:lang w:val="en-NZ"/>
        </w:rPr>
        <w:t>Wilderness &amp; Environmental Medicine</w:t>
      </w:r>
      <w:r w:rsidRPr="003A0A3E">
        <w:rPr>
          <w:szCs w:val="24"/>
          <w:lang w:val="en-NZ"/>
        </w:rPr>
        <w:t>, 34(4).</w:t>
      </w:r>
    </w:p>
    <w:p w14:paraId="20EB2765" w14:textId="77777777" w:rsidR="00511BED" w:rsidRPr="003A0A3E" w:rsidRDefault="00511BED" w:rsidP="00511BED">
      <w:pPr>
        <w:spacing w:line="240" w:lineRule="auto"/>
        <w:contextualSpacing/>
        <w:rPr>
          <w:szCs w:val="24"/>
          <w:lang w:val="en-NZ"/>
        </w:rPr>
      </w:pPr>
    </w:p>
    <w:p w14:paraId="01B68AF1" w14:textId="529FC458" w:rsidR="00195DC0" w:rsidRPr="003A0A3E" w:rsidRDefault="00F71E15" w:rsidP="00511BED">
      <w:pPr>
        <w:spacing w:line="240" w:lineRule="auto"/>
        <w:contextualSpacing/>
        <w:rPr>
          <w:szCs w:val="24"/>
          <w:lang w:val="en-NZ"/>
        </w:rPr>
      </w:pPr>
      <w:r w:rsidRPr="003A0A3E">
        <w:rPr>
          <w:szCs w:val="24"/>
          <w:lang w:val="en-NZ"/>
        </w:rPr>
        <w:t>Hoehl S, Hellmer K, Johansson M</w:t>
      </w:r>
      <w:r w:rsidR="004E6A09" w:rsidRPr="003A0A3E">
        <w:rPr>
          <w:szCs w:val="24"/>
          <w:lang w:val="en-NZ"/>
        </w:rPr>
        <w:t xml:space="preserve">, and </w:t>
      </w:r>
      <w:r w:rsidRPr="003A0A3E">
        <w:rPr>
          <w:szCs w:val="24"/>
          <w:lang w:val="en-NZ"/>
        </w:rPr>
        <w:t xml:space="preserve">Gredeback G. </w:t>
      </w:r>
      <w:r w:rsidR="00985A54" w:rsidRPr="003A0A3E">
        <w:rPr>
          <w:szCs w:val="24"/>
          <w:lang w:val="en-NZ"/>
        </w:rPr>
        <w:t xml:space="preserve">2017. Itsy Bitsy Spider...: Infants React with Increased Arousal to Spiders and Snakes. </w:t>
      </w:r>
      <w:r w:rsidR="00BD4EDD" w:rsidRPr="003A0A3E">
        <w:rPr>
          <w:i/>
          <w:iCs/>
          <w:szCs w:val="24"/>
          <w:lang w:val="en-NZ"/>
        </w:rPr>
        <w:t>F</w:t>
      </w:r>
      <w:r w:rsidR="00C34C39" w:rsidRPr="003A0A3E">
        <w:rPr>
          <w:i/>
          <w:iCs/>
          <w:szCs w:val="24"/>
          <w:lang w:val="en-NZ"/>
        </w:rPr>
        <w:t>rontiers in Psychology</w:t>
      </w:r>
      <w:r w:rsidR="00F120C2" w:rsidRPr="003A0A3E">
        <w:rPr>
          <w:i/>
          <w:iCs/>
          <w:szCs w:val="24"/>
          <w:lang w:val="en-NZ"/>
        </w:rPr>
        <w:t>.</w:t>
      </w:r>
      <w:r w:rsidR="00C34C39" w:rsidRPr="003A0A3E">
        <w:rPr>
          <w:szCs w:val="24"/>
          <w:lang w:val="en-NZ"/>
        </w:rPr>
        <w:t xml:space="preserve"> </w:t>
      </w:r>
    </w:p>
    <w:p w14:paraId="25ED22F0" w14:textId="77777777" w:rsidR="00511BED" w:rsidRPr="003A0A3E" w:rsidRDefault="00511BED" w:rsidP="00511BED">
      <w:pPr>
        <w:spacing w:line="240" w:lineRule="auto"/>
        <w:contextualSpacing/>
        <w:rPr>
          <w:szCs w:val="24"/>
          <w:lang w:val="en-NZ"/>
        </w:rPr>
      </w:pPr>
    </w:p>
    <w:p w14:paraId="47049D9F" w14:textId="2F946590" w:rsidR="00037B2F" w:rsidRPr="003A0A3E" w:rsidRDefault="00037B2F" w:rsidP="00511BED">
      <w:pPr>
        <w:spacing w:line="240" w:lineRule="auto"/>
        <w:contextualSpacing/>
        <w:rPr>
          <w:szCs w:val="24"/>
          <w:lang w:val="en-NZ"/>
        </w:rPr>
      </w:pPr>
      <w:r w:rsidRPr="003A0A3E">
        <w:rPr>
          <w:szCs w:val="24"/>
          <w:lang w:val="en-NZ"/>
        </w:rPr>
        <w:t>Isbister GK, Brown SGA, Miller M, Tankel, A, Macdonald E, Stokes B, Ellis E, Nagree Y, Wilkes GJ, James R, Short A</w:t>
      </w:r>
      <w:r w:rsidR="00C941E9" w:rsidRPr="003A0A3E">
        <w:rPr>
          <w:szCs w:val="24"/>
          <w:lang w:val="en-NZ"/>
        </w:rPr>
        <w:t xml:space="preserve">, and </w:t>
      </w:r>
      <w:r w:rsidRPr="003A0A3E">
        <w:rPr>
          <w:szCs w:val="24"/>
          <w:lang w:val="en-NZ"/>
        </w:rPr>
        <w:t xml:space="preserve">Holdgate A. 2008. A randomised controlled trial of intramuscular vs. intravenous antivenom for latrodectism – the RAVE study. </w:t>
      </w:r>
      <w:r w:rsidRPr="003A0A3E">
        <w:rPr>
          <w:i/>
          <w:iCs/>
          <w:szCs w:val="24"/>
          <w:lang w:val="en-NZ"/>
        </w:rPr>
        <w:t>QJM: An International Journal of Medicine</w:t>
      </w:r>
      <w:r w:rsidRPr="003A0A3E">
        <w:rPr>
          <w:szCs w:val="24"/>
          <w:lang w:val="en-NZ"/>
        </w:rPr>
        <w:t>, 101(7), 557-565.</w:t>
      </w:r>
    </w:p>
    <w:p w14:paraId="6FD4D756" w14:textId="77777777" w:rsidR="00511BED" w:rsidRPr="003A0A3E" w:rsidRDefault="00511BED" w:rsidP="00511BED">
      <w:pPr>
        <w:spacing w:line="240" w:lineRule="auto"/>
        <w:contextualSpacing/>
        <w:rPr>
          <w:szCs w:val="24"/>
          <w:lang w:val="en-NZ"/>
        </w:rPr>
      </w:pPr>
    </w:p>
    <w:p w14:paraId="277F75DE" w14:textId="15621BE5" w:rsidR="00162A61" w:rsidRPr="003A0A3E" w:rsidRDefault="00162A61" w:rsidP="00511BED">
      <w:pPr>
        <w:spacing w:line="240" w:lineRule="auto"/>
        <w:contextualSpacing/>
        <w:rPr>
          <w:szCs w:val="24"/>
          <w:lang w:val="en-NZ"/>
        </w:rPr>
      </w:pPr>
      <w:r w:rsidRPr="003A0A3E">
        <w:rPr>
          <w:szCs w:val="24"/>
          <w:lang w:val="en-NZ"/>
        </w:rPr>
        <w:t xml:space="preserve">International </w:t>
      </w:r>
      <w:r w:rsidR="0002722C" w:rsidRPr="003A0A3E">
        <w:rPr>
          <w:szCs w:val="24"/>
          <w:lang w:val="en-NZ"/>
        </w:rPr>
        <w:t>Health Regulations</w:t>
      </w:r>
      <w:r w:rsidR="00A46BF4" w:rsidRPr="003A0A3E">
        <w:rPr>
          <w:szCs w:val="24"/>
          <w:lang w:val="en-NZ"/>
        </w:rPr>
        <w:t xml:space="preserve"> 2</w:t>
      </w:r>
      <w:r w:rsidR="00A46BF4" w:rsidRPr="003A0A3E">
        <w:rPr>
          <w:szCs w:val="24"/>
          <w:vertAlign w:val="superscript"/>
          <w:lang w:val="en-NZ"/>
        </w:rPr>
        <w:t>nd</w:t>
      </w:r>
      <w:r w:rsidR="00A46BF4" w:rsidRPr="003A0A3E">
        <w:rPr>
          <w:szCs w:val="24"/>
          <w:lang w:val="en-NZ"/>
        </w:rPr>
        <w:t xml:space="preserve"> Edition</w:t>
      </w:r>
      <w:r w:rsidR="0002722C" w:rsidRPr="003A0A3E">
        <w:rPr>
          <w:szCs w:val="24"/>
          <w:lang w:val="en-NZ"/>
        </w:rPr>
        <w:t xml:space="preserve"> (2005). </w:t>
      </w:r>
      <w:r w:rsidR="004B050F" w:rsidRPr="003A0A3E">
        <w:rPr>
          <w:szCs w:val="24"/>
          <w:lang w:val="en-NZ"/>
        </w:rPr>
        <w:t>World Health Organization. ISBN 978-92-4-158041-0</w:t>
      </w:r>
    </w:p>
    <w:p w14:paraId="234341DB" w14:textId="77777777" w:rsidR="00511BED" w:rsidRPr="003A0A3E" w:rsidRDefault="00511BED" w:rsidP="00511BED">
      <w:pPr>
        <w:spacing w:line="240" w:lineRule="auto"/>
        <w:contextualSpacing/>
        <w:rPr>
          <w:szCs w:val="24"/>
          <w:lang w:val="en-NZ"/>
        </w:rPr>
      </w:pPr>
    </w:p>
    <w:p w14:paraId="018DF966" w14:textId="2E9BC90F" w:rsidR="00B673C2" w:rsidRPr="003A0A3E" w:rsidRDefault="00B673C2" w:rsidP="00511BED">
      <w:pPr>
        <w:spacing w:line="240" w:lineRule="auto"/>
        <w:contextualSpacing/>
        <w:rPr>
          <w:szCs w:val="24"/>
          <w:lang w:val="en-NZ"/>
        </w:rPr>
      </w:pPr>
      <w:r w:rsidRPr="003A0A3E">
        <w:rPr>
          <w:szCs w:val="24"/>
          <w:lang w:val="en-NZ"/>
        </w:rPr>
        <w:t>Jones MK</w:t>
      </w:r>
      <w:r w:rsidR="002D797D" w:rsidRPr="003A0A3E">
        <w:rPr>
          <w:szCs w:val="24"/>
          <w:lang w:val="en-NZ"/>
        </w:rPr>
        <w:t xml:space="preserve">, </w:t>
      </w:r>
      <w:r w:rsidRPr="003A0A3E">
        <w:rPr>
          <w:szCs w:val="24"/>
          <w:lang w:val="en-NZ"/>
        </w:rPr>
        <w:t>Menzies RG</w:t>
      </w:r>
      <w:r w:rsidR="00C941E9" w:rsidRPr="003A0A3E">
        <w:rPr>
          <w:szCs w:val="24"/>
          <w:lang w:val="en-NZ"/>
        </w:rPr>
        <w:t>.</w:t>
      </w:r>
      <w:r w:rsidRPr="003A0A3E">
        <w:rPr>
          <w:szCs w:val="24"/>
          <w:lang w:val="en-NZ"/>
        </w:rPr>
        <w:t xml:space="preserve"> 1995. The etiology of fear of spiders</w:t>
      </w:r>
      <w:r w:rsidR="00056562" w:rsidRPr="003A0A3E">
        <w:rPr>
          <w:szCs w:val="24"/>
          <w:lang w:val="en-NZ"/>
        </w:rPr>
        <w:t xml:space="preserve">. </w:t>
      </w:r>
      <w:r w:rsidR="00056562" w:rsidRPr="003A0A3E">
        <w:rPr>
          <w:i/>
          <w:iCs/>
          <w:szCs w:val="24"/>
          <w:lang w:val="en-NZ"/>
        </w:rPr>
        <w:t>Anxiety, Stress and Coping</w:t>
      </w:r>
      <w:r w:rsidR="00056562" w:rsidRPr="003A0A3E">
        <w:rPr>
          <w:szCs w:val="24"/>
          <w:lang w:val="en-NZ"/>
        </w:rPr>
        <w:t xml:space="preserve">, </w:t>
      </w:r>
      <w:r w:rsidR="005179D2" w:rsidRPr="003A0A3E">
        <w:rPr>
          <w:szCs w:val="24"/>
          <w:lang w:val="en-NZ"/>
        </w:rPr>
        <w:t>8(3), 227-234.</w:t>
      </w:r>
    </w:p>
    <w:p w14:paraId="142E8D47" w14:textId="77777777" w:rsidR="00511BED" w:rsidRPr="003A0A3E" w:rsidRDefault="00511BED" w:rsidP="00511BED">
      <w:pPr>
        <w:spacing w:line="240" w:lineRule="auto"/>
        <w:contextualSpacing/>
        <w:rPr>
          <w:szCs w:val="24"/>
          <w:lang w:val="en-NZ"/>
        </w:rPr>
      </w:pPr>
    </w:p>
    <w:p w14:paraId="3A720764" w14:textId="7CAA0B58" w:rsidR="00511BED" w:rsidRPr="003A0A3E" w:rsidRDefault="00037B2F" w:rsidP="00511BED">
      <w:pPr>
        <w:spacing w:line="240" w:lineRule="auto"/>
        <w:contextualSpacing/>
        <w:rPr>
          <w:szCs w:val="24"/>
          <w:lang w:val="en-NZ"/>
        </w:rPr>
      </w:pPr>
      <w:r w:rsidRPr="003A0A3E">
        <w:rPr>
          <w:szCs w:val="24"/>
          <w:lang w:val="en-NZ"/>
        </w:rPr>
        <w:t>Meier J</w:t>
      </w:r>
      <w:r w:rsidR="002D797D" w:rsidRPr="003A0A3E">
        <w:rPr>
          <w:szCs w:val="24"/>
          <w:lang w:val="en-NZ"/>
        </w:rPr>
        <w:t xml:space="preserve">, </w:t>
      </w:r>
      <w:r w:rsidRPr="003A0A3E">
        <w:rPr>
          <w:szCs w:val="24"/>
          <w:lang w:val="en-NZ"/>
        </w:rPr>
        <w:t xml:space="preserve">White J. 1995. Handbook of clinical toxicology of animal venoms and poisons. </w:t>
      </w:r>
      <w:r w:rsidRPr="003A0A3E">
        <w:rPr>
          <w:i/>
          <w:iCs/>
          <w:szCs w:val="24"/>
          <w:lang w:val="en-NZ"/>
        </w:rPr>
        <w:t>CRC Press Inc</w:t>
      </w:r>
      <w:r w:rsidRPr="003A0A3E">
        <w:rPr>
          <w:szCs w:val="24"/>
          <w:lang w:val="en-NZ"/>
        </w:rPr>
        <w:t xml:space="preserve">, Boca Raton, Florida, USA.  </w:t>
      </w:r>
    </w:p>
    <w:p w14:paraId="60E30916" w14:textId="77777777" w:rsidR="00511BED" w:rsidRPr="003A0A3E" w:rsidRDefault="00511BED" w:rsidP="00511BED">
      <w:pPr>
        <w:spacing w:line="240" w:lineRule="auto"/>
        <w:contextualSpacing/>
        <w:rPr>
          <w:szCs w:val="24"/>
          <w:lang w:val="en-NZ"/>
        </w:rPr>
      </w:pPr>
    </w:p>
    <w:p w14:paraId="72F2D9BD" w14:textId="657FB3A7" w:rsidR="000553AA" w:rsidRPr="003A0A3E" w:rsidRDefault="00AE4D07" w:rsidP="00AE4D07">
      <w:pPr>
        <w:spacing w:line="240" w:lineRule="auto"/>
        <w:contextualSpacing/>
        <w:rPr>
          <w:szCs w:val="24"/>
          <w:lang w:val="en-NZ"/>
        </w:rPr>
      </w:pPr>
      <w:r w:rsidRPr="003A0A3E">
        <w:rPr>
          <w:szCs w:val="24"/>
          <w:lang w:val="en-NZ"/>
        </w:rPr>
        <w:t>Ministry of Health</w:t>
      </w:r>
      <w:r w:rsidR="00D41E2E" w:rsidRPr="003A0A3E">
        <w:rPr>
          <w:szCs w:val="24"/>
          <w:lang w:val="en-NZ"/>
        </w:rPr>
        <w:t>.</w:t>
      </w:r>
      <w:r w:rsidRPr="003A0A3E">
        <w:rPr>
          <w:szCs w:val="24"/>
          <w:lang w:val="en-NZ"/>
        </w:rPr>
        <w:t xml:space="preserve"> 1999. </w:t>
      </w:r>
      <w:r w:rsidRPr="003A0A3E">
        <w:rPr>
          <w:i/>
          <w:iCs/>
          <w:szCs w:val="24"/>
          <w:lang w:val="en-NZ"/>
        </w:rPr>
        <w:t>New Zealand Food: New Zealand People: Key results of the 1997</w:t>
      </w:r>
      <w:r w:rsidR="00C941E9" w:rsidRPr="003A0A3E">
        <w:rPr>
          <w:i/>
          <w:iCs/>
          <w:szCs w:val="24"/>
          <w:lang w:val="en-NZ"/>
        </w:rPr>
        <w:t xml:space="preserve"> </w:t>
      </w:r>
      <w:r w:rsidRPr="003A0A3E">
        <w:rPr>
          <w:i/>
          <w:iCs/>
          <w:szCs w:val="24"/>
          <w:lang w:val="en-NZ"/>
        </w:rPr>
        <w:t>National Nutrition Survey</w:t>
      </w:r>
      <w:r w:rsidRPr="003A0A3E">
        <w:rPr>
          <w:szCs w:val="24"/>
          <w:lang w:val="en-NZ"/>
        </w:rPr>
        <w:t>. Wellington: Ministry of Health.</w:t>
      </w:r>
    </w:p>
    <w:p w14:paraId="0ACE572D" w14:textId="77777777" w:rsidR="000553AA" w:rsidRPr="003A0A3E" w:rsidRDefault="000553AA" w:rsidP="00511BED">
      <w:pPr>
        <w:spacing w:line="240" w:lineRule="auto"/>
        <w:contextualSpacing/>
        <w:rPr>
          <w:szCs w:val="24"/>
          <w:lang w:val="en-NZ"/>
        </w:rPr>
      </w:pPr>
    </w:p>
    <w:p w14:paraId="7F6374B4" w14:textId="225301FB" w:rsidR="008D2823" w:rsidRPr="003A0A3E" w:rsidRDefault="008D2823" w:rsidP="008D2823">
      <w:pPr>
        <w:spacing w:line="240" w:lineRule="auto"/>
        <w:contextualSpacing/>
        <w:rPr>
          <w:szCs w:val="24"/>
          <w:lang w:val="en-NZ"/>
        </w:rPr>
      </w:pPr>
      <w:r w:rsidRPr="003A0A3E">
        <w:rPr>
          <w:szCs w:val="24"/>
          <w:lang w:val="en-NZ"/>
        </w:rPr>
        <w:t>Ministry of Health</w:t>
      </w:r>
      <w:r w:rsidR="00D41E2E" w:rsidRPr="003A0A3E">
        <w:rPr>
          <w:szCs w:val="24"/>
          <w:lang w:val="en-NZ"/>
        </w:rPr>
        <w:t xml:space="preserve">. </w:t>
      </w:r>
      <w:r w:rsidRPr="003A0A3E">
        <w:rPr>
          <w:szCs w:val="24"/>
          <w:lang w:val="en-NZ"/>
        </w:rPr>
        <w:t xml:space="preserve">2002. </w:t>
      </w:r>
      <w:r w:rsidRPr="003A0A3E">
        <w:rPr>
          <w:i/>
          <w:iCs/>
          <w:szCs w:val="24"/>
          <w:lang w:val="en-NZ"/>
        </w:rPr>
        <w:t>Risk Assessment for Exotic Spiders Associated with Imported Table Grapes.</w:t>
      </w:r>
      <w:r w:rsidRPr="003A0A3E">
        <w:rPr>
          <w:szCs w:val="24"/>
          <w:lang w:val="en-NZ"/>
        </w:rPr>
        <w:t xml:space="preserve"> Prepared for Ministry of Health. </w:t>
      </w:r>
    </w:p>
    <w:p w14:paraId="25812217" w14:textId="77777777" w:rsidR="008D2823" w:rsidRPr="003A0A3E" w:rsidRDefault="008D2823" w:rsidP="008D2823">
      <w:pPr>
        <w:spacing w:line="240" w:lineRule="auto"/>
        <w:contextualSpacing/>
        <w:rPr>
          <w:szCs w:val="24"/>
          <w:lang w:val="en-NZ"/>
        </w:rPr>
      </w:pPr>
    </w:p>
    <w:p w14:paraId="2620B5CE" w14:textId="183128DF" w:rsidR="00511BED" w:rsidRPr="003A0A3E" w:rsidRDefault="000216AA" w:rsidP="00511BED">
      <w:pPr>
        <w:spacing w:line="240" w:lineRule="auto"/>
        <w:contextualSpacing/>
        <w:rPr>
          <w:rStyle w:val="normaltextrun"/>
          <w:szCs w:val="24"/>
          <w:lang w:val="en-NZ"/>
        </w:rPr>
      </w:pPr>
      <w:r w:rsidRPr="003A0A3E">
        <w:rPr>
          <w:rStyle w:val="normaltextrun"/>
          <w:szCs w:val="24"/>
          <w:lang w:val="en-NZ"/>
        </w:rPr>
        <w:t>Ministry of Health</w:t>
      </w:r>
      <w:r w:rsidR="00D41E2E" w:rsidRPr="003A0A3E">
        <w:rPr>
          <w:rStyle w:val="normaltextrun"/>
          <w:szCs w:val="24"/>
          <w:lang w:val="en-NZ"/>
        </w:rPr>
        <w:t xml:space="preserve">. </w:t>
      </w:r>
      <w:r w:rsidRPr="003A0A3E">
        <w:rPr>
          <w:rStyle w:val="normaltextrun"/>
          <w:szCs w:val="24"/>
          <w:lang w:val="en-NZ"/>
        </w:rPr>
        <w:t xml:space="preserve">2020. </w:t>
      </w:r>
      <w:r w:rsidRPr="003A0A3E">
        <w:rPr>
          <w:rStyle w:val="normaltextrun"/>
          <w:i/>
          <w:iCs/>
          <w:szCs w:val="24"/>
          <w:lang w:val="en-NZ"/>
        </w:rPr>
        <w:t>Eating and Activity Guidelines for New Zealand Adults.</w:t>
      </w:r>
      <w:r w:rsidRPr="003A0A3E">
        <w:rPr>
          <w:rStyle w:val="normaltextrun"/>
          <w:szCs w:val="24"/>
          <w:lang w:val="en-NZ"/>
        </w:rPr>
        <w:t xml:space="preserve"> Wellington: Ministry of Health. </w:t>
      </w:r>
    </w:p>
    <w:p w14:paraId="12F62995" w14:textId="77777777" w:rsidR="00511BED" w:rsidRPr="003A0A3E" w:rsidRDefault="00511BED" w:rsidP="00511BED">
      <w:pPr>
        <w:spacing w:line="240" w:lineRule="auto"/>
        <w:contextualSpacing/>
        <w:rPr>
          <w:rStyle w:val="normaltextrun"/>
          <w:szCs w:val="24"/>
          <w:lang w:val="en-NZ"/>
        </w:rPr>
      </w:pPr>
    </w:p>
    <w:p w14:paraId="00906BA9" w14:textId="55AC1249" w:rsidR="00E632D3" w:rsidRPr="003A0A3E" w:rsidRDefault="00E632D3" w:rsidP="00511BED">
      <w:pPr>
        <w:spacing w:line="240" w:lineRule="auto"/>
        <w:contextualSpacing/>
        <w:rPr>
          <w:szCs w:val="24"/>
          <w:lang w:val="en-NZ"/>
        </w:rPr>
      </w:pPr>
      <w:r w:rsidRPr="003A0A3E">
        <w:rPr>
          <w:szCs w:val="24"/>
          <w:lang w:val="en-NZ"/>
        </w:rPr>
        <w:t xml:space="preserve">Peterson ME. 2006. Black widow spider envenomation. </w:t>
      </w:r>
      <w:r w:rsidRPr="003A0A3E">
        <w:rPr>
          <w:i/>
          <w:iCs/>
          <w:szCs w:val="24"/>
          <w:lang w:val="en-NZ"/>
        </w:rPr>
        <w:t>Clinical Techniques in Small Animal Practice</w:t>
      </w:r>
      <w:r w:rsidRPr="003A0A3E">
        <w:rPr>
          <w:szCs w:val="24"/>
          <w:lang w:val="en-NZ"/>
        </w:rPr>
        <w:t>, 21(4), 187-190.</w:t>
      </w:r>
    </w:p>
    <w:p w14:paraId="2942C5A1" w14:textId="77777777" w:rsidR="008D2823" w:rsidRPr="003A0A3E" w:rsidRDefault="008D2823" w:rsidP="00511BED">
      <w:pPr>
        <w:spacing w:line="240" w:lineRule="auto"/>
        <w:contextualSpacing/>
        <w:rPr>
          <w:szCs w:val="24"/>
          <w:lang w:val="en-NZ"/>
        </w:rPr>
      </w:pPr>
    </w:p>
    <w:p w14:paraId="084FA8CC" w14:textId="33809EF9" w:rsidR="002F2F18" w:rsidRPr="003A0A3E" w:rsidRDefault="002F2F18" w:rsidP="00511BED">
      <w:pPr>
        <w:spacing w:line="240" w:lineRule="auto"/>
        <w:contextualSpacing/>
        <w:rPr>
          <w:szCs w:val="24"/>
          <w:lang w:val="en-NZ"/>
        </w:rPr>
      </w:pPr>
      <w:r w:rsidRPr="003A0A3E">
        <w:rPr>
          <w:szCs w:val="24"/>
          <w:lang w:val="en-NZ"/>
        </w:rPr>
        <w:t xml:space="preserve">Pointer S. 2021. Venomous bites and stings 2017-2018. Injury and statistics series no. 134. </w:t>
      </w:r>
      <w:r w:rsidRPr="003A0A3E">
        <w:rPr>
          <w:i/>
          <w:iCs/>
          <w:szCs w:val="24"/>
          <w:lang w:val="en-NZ"/>
        </w:rPr>
        <w:t xml:space="preserve">Australian Institute of Health and Welfare, </w:t>
      </w:r>
      <w:r w:rsidRPr="003A0A3E">
        <w:rPr>
          <w:szCs w:val="24"/>
          <w:lang w:val="en-NZ"/>
        </w:rPr>
        <w:t xml:space="preserve">Canberra. Retrieved from: </w:t>
      </w:r>
      <w:hyperlink r:id="rId25" w:history="1">
        <w:r w:rsidRPr="003A0A3E">
          <w:rPr>
            <w:rStyle w:val="Hyperlink"/>
            <w:color w:val="auto"/>
            <w:szCs w:val="24"/>
            <w:u w:val="none"/>
            <w:lang w:val="en-NZ"/>
          </w:rPr>
          <w:t>Venomous bites and stings 2017–18, Summary - Australian Institute of Health and Welfare (aihw.gov.au)</w:t>
        </w:r>
      </w:hyperlink>
      <w:r w:rsidRPr="003A0A3E">
        <w:rPr>
          <w:szCs w:val="24"/>
          <w:lang w:val="en-NZ"/>
        </w:rPr>
        <w:t xml:space="preserve">. </w:t>
      </w:r>
    </w:p>
    <w:p w14:paraId="5FD1CF39" w14:textId="77777777" w:rsidR="00511BED" w:rsidRPr="003A0A3E" w:rsidRDefault="00511BED" w:rsidP="00511BED">
      <w:pPr>
        <w:spacing w:line="240" w:lineRule="auto"/>
        <w:contextualSpacing/>
        <w:rPr>
          <w:szCs w:val="24"/>
          <w:shd w:val="clear" w:color="auto" w:fill="FFFFFF"/>
          <w:lang w:val="en-NZ"/>
        </w:rPr>
      </w:pPr>
    </w:p>
    <w:p w14:paraId="5FC9A280" w14:textId="3C4AA0CB" w:rsidR="00037B2F" w:rsidRPr="003A0A3E" w:rsidRDefault="00037B2F" w:rsidP="00511BED">
      <w:pPr>
        <w:spacing w:line="240" w:lineRule="auto"/>
        <w:contextualSpacing/>
        <w:rPr>
          <w:i/>
          <w:iCs/>
          <w:szCs w:val="24"/>
          <w:lang w:val="en-NZ"/>
        </w:rPr>
      </w:pPr>
      <w:r w:rsidRPr="003A0A3E">
        <w:rPr>
          <w:szCs w:val="24"/>
          <w:shd w:val="clear" w:color="auto" w:fill="FFFFFF"/>
          <w:lang w:val="en-NZ"/>
        </w:rPr>
        <w:t>Radio New Zealand</w:t>
      </w:r>
      <w:r w:rsidR="003E5218" w:rsidRPr="003A0A3E">
        <w:rPr>
          <w:szCs w:val="24"/>
          <w:shd w:val="clear" w:color="auto" w:fill="FFFFFF"/>
          <w:lang w:val="en-NZ"/>
        </w:rPr>
        <w:t>.</w:t>
      </w:r>
      <w:r w:rsidRPr="003A0A3E">
        <w:rPr>
          <w:szCs w:val="24"/>
          <w:shd w:val="clear" w:color="auto" w:fill="FFFFFF"/>
          <w:lang w:val="en-NZ"/>
        </w:rPr>
        <w:t xml:space="preserve"> 2019. Rita Hague on the last recorded </w:t>
      </w:r>
      <w:r w:rsidR="00C85EF0" w:rsidRPr="003A0A3E">
        <w:rPr>
          <w:szCs w:val="24"/>
          <w:lang w:val="en-NZ"/>
        </w:rPr>
        <w:t>katipō</w:t>
      </w:r>
      <w:r w:rsidRPr="003A0A3E">
        <w:rPr>
          <w:szCs w:val="24"/>
          <w:shd w:val="clear" w:color="auto" w:fill="FFFFFF"/>
          <w:lang w:val="en-NZ"/>
        </w:rPr>
        <w:t xml:space="preserve"> spider victim. Retrieved from: </w:t>
      </w:r>
      <w:hyperlink r:id="rId26" w:history="1">
        <w:r w:rsidRPr="003A0A3E">
          <w:rPr>
            <w:rStyle w:val="Hyperlink"/>
            <w:color w:val="auto"/>
            <w:szCs w:val="24"/>
            <w:u w:val="none"/>
            <w:shd w:val="clear" w:color="auto" w:fill="FFFFFF"/>
            <w:lang w:val="en-NZ"/>
          </w:rPr>
          <w:t>RNZ Audio Player</w:t>
        </w:r>
      </w:hyperlink>
      <w:r w:rsidRPr="003A0A3E">
        <w:rPr>
          <w:szCs w:val="24"/>
          <w:shd w:val="clear" w:color="auto" w:fill="FFFFFF"/>
          <w:lang w:val="en-NZ"/>
        </w:rPr>
        <w:t>.</w:t>
      </w:r>
    </w:p>
    <w:p w14:paraId="31536746" w14:textId="77777777" w:rsidR="00511BED" w:rsidRPr="003A0A3E" w:rsidRDefault="00511BED" w:rsidP="00511BED">
      <w:pPr>
        <w:spacing w:line="240" w:lineRule="auto"/>
        <w:contextualSpacing/>
        <w:rPr>
          <w:szCs w:val="24"/>
          <w:lang w:val="en-NZ"/>
        </w:rPr>
      </w:pPr>
    </w:p>
    <w:p w14:paraId="49B88818" w14:textId="2377FD47" w:rsidR="00385AAE" w:rsidRPr="003A0A3E" w:rsidRDefault="00D07D48" w:rsidP="00511BED">
      <w:pPr>
        <w:spacing w:line="240" w:lineRule="auto"/>
        <w:contextualSpacing/>
        <w:rPr>
          <w:szCs w:val="24"/>
          <w:lang w:val="en-NZ"/>
        </w:rPr>
      </w:pPr>
      <w:r w:rsidRPr="003A0A3E">
        <w:t>Nriagu, Jerome O. (2019) Encyclopedia of Environmental Health 2nd ed." (2019). </w:t>
      </w:r>
      <w:r w:rsidRPr="003A0A3E">
        <w:rPr>
          <w:i/>
          <w:iCs/>
        </w:rPr>
        <w:t>Faculty Bookshelf</w:t>
      </w:r>
      <w:r w:rsidRPr="003A0A3E">
        <w:t xml:space="preserve">. 259. </w:t>
      </w:r>
      <w:hyperlink r:id="rId27" w:history="1">
        <w:r w:rsidRPr="003A0A3E">
          <w:rPr>
            <w:rStyle w:val="Hyperlink"/>
            <w:color w:val="auto"/>
            <w:u w:val="none"/>
          </w:rPr>
          <w:t>https://hsrc.himmelfarb.gwu.edu/books/259</w:t>
        </w:r>
      </w:hyperlink>
      <w:r w:rsidRPr="003A0A3E">
        <w:t xml:space="preserve"> </w:t>
      </w:r>
    </w:p>
    <w:p w14:paraId="7846C6A0" w14:textId="77777777" w:rsidR="00385AAE" w:rsidRPr="003A0A3E" w:rsidRDefault="00385AAE" w:rsidP="00511BED">
      <w:pPr>
        <w:spacing w:line="240" w:lineRule="auto"/>
        <w:contextualSpacing/>
        <w:rPr>
          <w:szCs w:val="24"/>
          <w:lang w:val="en-NZ"/>
        </w:rPr>
      </w:pPr>
    </w:p>
    <w:p w14:paraId="4EA5F21E" w14:textId="371FC078" w:rsidR="00120409" w:rsidRPr="003A0A3E" w:rsidRDefault="00120409" w:rsidP="00511BED">
      <w:pPr>
        <w:spacing w:line="240" w:lineRule="auto"/>
        <w:contextualSpacing/>
        <w:rPr>
          <w:szCs w:val="24"/>
          <w:lang w:val="en-NZ"/>
        </w:rPr>
      </w:pPr>
      <w:r w:rsidRPr="003A0A3E">
        <w:rPr>
          <w:szCs w:val="24"/>
          <w:lang w:val="en-NZ"/>
        </w:rPr>
        <w:t>Royal Society Te Aparangi</w:t>
      </w:r>
      <w:r w:rsidR="009616F1" w:rsidRPr="003A0A3E">
        <w:rPr>
          <w:szCs w:val="24"/>
          <w:lang w:val="en-NZ"/>
        </w:rPr>
        <w:t xml:space="preserve">. </w:t>
      </w:r>
      <w:r w:rsidRPr="003A0A3E">
        <w:rPr>
          <w:szCs w:val="24"/>
          <w:lang w:val="en-NZ"/>
        </w:rPr>
        <w:t>October 2017</w:t>
      </w:r>
      <w:r w:rsidR="009616F1" w:rsidRPr="003A0A3E">
        <w:rPr>
          <w:szCs w:val="24"/>
          <w:lang w:val="en-NZ"/>
        </w:rPr>
        <w:t>.</w:t>
      </w:r>
      <w:r w:rsidRPr="003A0A3E">
        <w:rPr>
          <w:szCs w:val="24"/>
          <w:lang w:val="en-NZ"/>
        </w:rPr>
        <w:t xml:space="preserve"> </w:t>
      </w:r>
      <w:r w:rsidR="00F615BA" w:rsidRPr="003A0A3E">
        <w:rPr>
          <w:szCs w:val="24"/>
          <w:lang w:val="en-NZ"/>
        </w:rPr>
        <w:t xml:space="preserve">Human Health Impacts of Climate Change for New Zealand: Evidence Summary. </w:t>
      </w:r>
      <w:hyperlink r:id="rId28" w:history="1">
        <w:r w:rsidR="00CC1827" w:rsidRPr="003A0A3E">
          <w:rPr>
            <w:rStyle w:val="Hyperlink"/>
            <w:color w:val="auto"/>
            <w:szCs w:val="24"/>
            <w:u w:val="none"/>
            <w:lang w:val="en-NZ"/>
          </w:rPr>
          <w:t>https://www.royalsociety.org.nz/assets/documents/Report-Human-Health-Impacts-of-Climate-Change-for-New-Zealand-Oct-2017.pdf</w:t>
        </w:r>
      </w:hyperlink>
    </w:p>
    <w:p w14:paraId="5060BD6C" w14:textId="77777777" w:rsidR="00120409" w:rsidRPr="003A0A3E" w:rsidRDefault="00120409" w:rsidP="00511BED">
      <w:pPr>
        <w:spacing w:line="240" w:lineRule="auto"/>
        <w:contextualSpacing/>
        <w:rPr>
          <w:szCs w:val="24"/>
          <w:lang w:val="en-NZ"/>
        </w:rPr>
      </w:pPr>
    </w:p>
    <w:p w14:paraId="08585C7E" w14:textId="463C9F74" w:rsidR="00D54442" w:rsidRPr="003A0A3E" w:rsidRDefault="00D54442" w:rsidP="00511BED">
      <w:pPr>
        <w:spacing w:line="240" w:lineRule="auto"/>
        <w:contextualSpacing/>
        <w:rPr>
          <w:szCs w:val="24"/>
          <w:lang w:val="en-NZ"/>
        </w:rPr>
      </w:pPr>
      <w:r w:rsidRPr="003A0A3E">
        <w:rPr>
          <w:szCs w:val="24"/>
          <w:lang w:val="en-NZ"/>
        </w:rPr>
        <w:t>Ryan NM, Buckley NA</w:t>
      </w:r>
      <w:r w:rsidR="009616F1" w:rsidRPr="003A0A3E">
        <w:rPr>
          <w:szCs w:val="24"/>
          <w:lang w:val="en-NZ"/>
        </w:rPr>
        <w:t xml:space="preserve">, </w:t>
      </w:r>
      <w:r w:rsidRPr="003A0A3E">
        <w:rPr>
          <w:szCs w:val="24"/>
          <w:lang w:val="en-NZ"/>
        </w:rPr>
        <w:t xml:space="preserve">Graudins A. 2017. Treatments for Latrodectism – A Systematic Review on Their Clinical Effectiveness. </w:t>
      </w:r>
      <w:r w:rsidRPr="003A0A3E">
        <w:rPr>
          <w:i/>
          <w:iCs/>
          <w:szCs w:val="24"/>
          <w:lang w:val="en-NZ"/>
        </w:rPr>
        <w:t>Toxins (Basel)</w:t>
      </w:r>
      <w:r w:rsidRPr="003A0A3E">
        <w:rPr>
          <w:szCs w:val="24"/>
          <w:lang w:val="en-NZ"/>
        </w:rPr>
        <w:t xml:space="preserve">, 9(4), 148.  </w:t>
      </w:r>
    </w:p>
    <w:p w14:paraId="357329D0" w14:textId="77777777" w:rsidR="00511BED" w:rsidRPr="003A0A3E" w:rsidRDefault="00511BED" w:rsidP="00511BED">
      <w:pPr>
        <w:spacing w:line="240" w:lineRule="auto"/>
        <w:contextualSpacing/>
        <w:rPr>
          <w:szCs w:val="24"/>
          <w:lang w:val="en-NZ"/>
        </w:rPr>
      </w:pPr>
    </w:p>
    <w:p w14:paraId="249B7C7F" w14:textId="74FE43D0" w:rsidR="000216AA" w:rsidRPr="003A0A3E" w:rsidRDefault="000216AA" w:rsidP="00511BED">
      <w:pPr>
        <w:spacing w:line="240" w:lineRule="auto"/>
        <w:contextualSpacing/>
        <w:rPr>
          <w:szCs w:val="24"/>
          <w:lang w:val="en-NZ"/>
        </w:rPr>
      </w:pPr>
      <w:r w:rsidRPr="003A0A3E">
        <w:rPr>
          <w:szCs w:val="24"/>
          <w:lang w:val="en-NZ"/>
        </w:rPr>
        <w:t>Spider facts</w:t>
      </w:r>
      <w:r w:rsidR="009616F1" w:rsidRPr="003A0A3E">
        <w:rPr>
          <w:szCs w:val="24"/>
          <w:lang w:val="en-NZ"/>
        </w:rPr>
        <w:t xml:space="preserve">. </w:t>
      </w:r>
      <w:r w:rsidRPr="003A0A3E">
        <w:rPr>
          <w:szCs w:val="24"/>
          <w:lang w:val="en-NZ"/>
        </w:rPr>
        <w:t xml:space="preserve">2022. Australian Museum. Retrieved from: </w:t>
      </w:r>
      <w:hyperlink r:id="rId29" w:history="1">
        <w:r w:rsidRPr="003A0A3E">
          <w:rPr>
            <w:rStyle w:val="Hyperlink"/>
            <w:color w:val="auto"/>
            <w:szCs w:val="24"/>
            <w:u w:val="none"/>
            <w:lang w:val="en-NZ"/>
          </w:rPr>
          <w:t>Spider facts - The Australian Museum</w:t>
        </w:r>
      </w:hyperlink>
      <w:r w:rsidRPr="003A0A3E">
        <w:rPr>
          <w:szCs w:val="24"/>
          <w:lang w:val="en-NZ"/>
        </w:rPr>
        <w:t xml:space="preserve">. </w:t>
      </w:r>
    </w:p>
    <w:p w14:paraId="0EB531BE" w14:textId="77777777" w:rsidR="00511BED" w:rsidRPr="003A0A3E" w:rsidRDefault="00511BED" w:rsidP="00511BED">
      <w:pPr>
        <w:spacing w:line="240" w:lineRule="auto"/>
        <w:contextualSpacing/>
        <w:rPr>
          <w:szCs w:val="24"/>
          <w:lang w:val="en-NZ"/>
        </w:rPr>
      </w:pPr>
    </w:p>
    <w:p w14:paraId="494FB8D3" w14:textId="725E71E0" w:rsidR="0002052E" w:rsidRPr="003A0A3E" w:rsidRDefault="0002052E" w:rsidP="0002052E">
      <w:pPr>
        <w:tabs>
          <w:tab w:val="num" w:pos="720"/>
        </w:tabs>
        <w:spacing w:line="240" w:lineRule="auto"/>
        <w:contextualSpacing/>
        <w:rPr>
          <w:lang w:val="en-NZ"/>
        </w:rPr>
      </w:pPr>
      <w:r w:rsidRPr="003A0A3E">
        <w:rPr>
          <w:szCs w:val="24"/>
          <w:lang w:val="en-NZ"/>
        </w:rPr>
        <w:t>Wexler P (Ed)</w:t>
      </w:r>
      <w:r w:rsidR="00A53CD6" w:rsidRPr="003A0A3E">
        <w:rPr>
          <w:szCs w:val="24"/>
          <w:lang w:val="en-NZ"/>
        </w:rPr>
        <w:t xml:space="preserve"> (2014) </w:t>
      </w:r>
      <w:r w:rsidRPr="003A0A3E">
        <w:rPr>
          <w:i/>
          <w:iCs/>
          <w:lang w:val="en"/>
        </w:rPr>
        <w:t>Encyclopedia of Toxicology</w:t>
      </w:r>
      <w:r w:rsidRPr="003A0A3E">
        <w:rPr>
          <w:b/>
          <w:bCs/>
          <w:lang w:val="en"/>
        </w:rPr>
        <w:t xml:space="preserve"> </w:t>
      </w:r>
      <w:r w:rsidRPr="003A0A3E">
        <w:rPr>
          <w:lang w:val="en-NZ"/>
        </w:rPr>
        <w:t>3rd Edition</w:t>
      </w:r>
      <w:r w:rsidR="00556FAE" w:rsidRPr="003A0A3E">
        <w:rPr>
          <w:lang w:val="en-NZ"/>
        </w:rPr>
        <w:t xml:space="preserve"> </w:t>
      </w:r>
      <w:r w:rsidR="00EE3191" w:rsidRPr="003A0A3E">
        <w:t>US National Library of Medicine, Bethesda, MD, USA</w:t>
      </w:r>
    </w:p>
    <w:p w14:paraId="2489B2BC" w14:textId="572AB36D" w:rsidR="00A53CD6" w:rsidRPr="003A0A3E" w:rsidRDefault="00A53CD6" w:rsidP="00511BED">
      <w:pPr>
        <w:spacing w:line="240" w:lineRule="auto"/>
        <w:contextualSpacing/>
        <w:rPr>
          <w:szCs w:val="24"/>
          <w:lang w:val="en-NZ"/>
        </w:rPr>
      </w:pPr>
    </w:p>
    <w:p w14:paraId="40540BD4" w14:textId="4C08EB03" w:rsidR="009C76CA" w:rsidRPr="003A0A3E" w:rsidRDefault="009C76CA" w:rsidP="00511BED">
      <w:pPr>
        <w:spacing w:line="240" w:lineRule="auto"/>
        <w:contextualSpacing/>
        <w:rPr>
          <w:szCs w:val="24"/>
          <w:lang w:val="en-NZ"/>
        </w:rPr>
      </w:pPr>
      <w:r w:rsidRPr="003A0A3E">
        <w:rPr>
          <w:szCs w:val="24"/>
          <w:lang w:val="en-NZ"/>
        </w:rPr>
        <w:t>Vetter RS</w:t>
      </w:r>
      <w:r w:rsidR="000C0B74" w:rsidRPr="003A0A3E">
        <w:rPr>
          <w:szCs w:val="24"/>
          <w:lang w:val="en-NZ"/>
        </w:rPr>
        <w:t xml:space="preserve">, </w:t>
      </w:r>
      <w:r w:rsidRPr="003A0A3E">
        <w:rPr>
          <w:szCs w:val="24"/>
          <w:lang w:val="en-NZ"/>
        </w:rPr>
        <w:t>Visscher PK.</w:t>
      </w:r>
      <w:r w:rsidR="009616F1" w:rsidRPr="003A0A3E">
        <w:rPr>
          <w:szCs w:val="24"/>
          <w:lang w:val="en-NZ"/>
        </w:rPr>
        <w:t xml:space="preserve"> </w:t>
      </w:r>
      <w:r w:rsidRPr="003A0A3E">
        <w:rPr>
          <w:szCs w:val="24"/>
          <w:lang w:val="en-NZ"/>
        </w:rPr>
        <w:t xml:space="preserve">1998. Bites and stings of medically important venomous arthropods. </w:t>
      </w:r>
      <w:r w:rsidRPr="003A0A3E">
        <w:rPr>
          <w:i/>
          <w:iCs/>
          <w:szCs w:val="24"/>
          <w:lang w:val="en-NZ"/>
        </w:rPr>
        <w:t>International Journal of Dermatol</w:t>
      </w:r>
      <w:r w:rsidRPr="003A0A3E">
        <w:rPr>
          <w:szCs w:val="24"/>
          <w:lang w:val="en-NZ"/>
        </w:rPr>
        <w:t>, 37(7), 481-496.</w:t>
      </w:r>
    </w:p>
    <w:p w14:paraId="78A2976C" w14:textId="77777777" w:rsidR="00511BED" w:rsidRPr="003A0A3E" w:rsidRDefault="00511BED" w:rsidP="00511BED">
      <w:pPr>
        <w:spacing w:line="240" w:lineRule="auto"/>
        <w:contextualSpacing/>
        <w:rPr>
          <w:szCs w:val="24"/>
          <w:lang w:val="en-NZ"/>
        </w:rPr>
      </w:pPr>
    </w:p>
    <w:p w14:paraId="4F6329B7" w14:textId="35A362C9" w:rsidR="00037B2F" w:rsidRPr="003A0A3E" w:rsidRDefault="00037B2F" w:rsidP="00511BED">
      <w:pPr>
        <w:spacing w:line="240" w:lineRule="auto"/>
        <w:contextualSpacing/>
        <w:rPr>
          <w:szCs w:val="24"/>
          <w:lang w:val="en-NZ"/>
        </w:rPr>
      </w:pPr>
      <w:r w:rsidRPr="003A0A3E">
        <w:rPr>
          <w:szCs w:val="24"/>
          <w:lang w:val="en-NZ"/>
        </w:rPr>
        <w:t>Vink CJ, Derraik JGB, Phillips CB</w:t>
      </w:r>
      <w:r w:rsidR="0011075A" w:rsidRPr="003A0A3E">
        <w:rPr>
          <w:szCs w:val="24"/>
          <w:lang w:val="en-NZ"/>
        </w:rPr>
        <w:t xml:space="preserve">, </w:t>
      </w:r>
      <w:r w:rsidRPr="003A0A3E">
        <w:rPr>
          <w:szCs w:val="24"/>
          <w:lang w:val="en-NZ"/>
        </w:rPr>
        <w:t>Sirvid PJ</w:t>
      </w:r>
      <w:r w:rsidR="0011075A" w:rsidRPr="003A0A3E">
        <w:rPr>
          <w:szCs w:val="24"/>
          <w:lang w:val="en-NZ"/>
        </w:rPr>
        <w:t xml:space="preserve">. </w:t>
      </w:r>
      <w:r w:rsidRPr="003A0A3E">
        <w:rPr>
          <w:szCs w:val="24"/>
          <w:lang w:val="en-NZ"/>
        </w:rPr>
        <w:t xml:space="preserve">2010. The invasive Australian redback spider, Latrodectus </w:t>
      </w:r>
      <w:r w:rsidRPr="003A0A3E">
        <w:rPr>
          <w:i/>
          <w:iCs/>
          <w:szCs w:val="24"/>
          <w:lang w:val="en-NZ"/>
        </w:rPr>
        <w:t>hasselti Throrell</w:t>
      </w:r>
      <w:r w:rsidRPr="003A0A3E">
        <w:rPr>
          <w:szCs w:val="24"/>
          <w:lang w:val="en-NZ"/>
        </w:rPr>
        <w:t xml:space="preserve"> 1870 (Araneae: Therididae): current and potential distributions, and likely impacts. </w:t>
      </w:r>
      <w:r w:rsidRPr="003A0A3E">
        <w:rPr>
          <w:i/>
          <w:iCs/>
          <w:szCs w:val="24"/>
          <w:lang w:val="en-NZ"/>
        </w:rPr>
        <w:t>Biological Invasions</w:t>
      </w:r>
      <w:r w:rsidRPr="003A0A3E">
        <w:rPr>
          <w:szCs w:val="24"/>
          <w:lang w:val="en-NZ"/>
        </w:rPr>
        <w:t xml:space="preserve">, 13,1003-1019. </w:t>
      </w:r>
    </w:p>
    <w:p w14:paraId="0CC69AE3" w14:textId="77777777" w:rsidR="00C827E6" w:rsidRDefault="00037B2F" w:rsidP="00C827E6">
      <w:pPr>
        <w:pStyle w:val="Footer"/>
        <w:contextualSpacing/>
        <w:rPr>
          <w:szCs w:val="24"/>
          <w:lang w:val="en-NZ"/>
        </w:rPr>
      </w:pPr>
      <w:r w:rsidRPr="003A0A3E">
        <w:rPr>
          <w:szCs w:val="24"/>
          <w:lang w:val="en-NZ"/>
        </w:rPr>
        <w:t>Wahlberg A, Antoniazzi R</w:t>
      </w:r>
      <w:r w:rsidR="0011075A" w:rsidRPr="003A0A3E">
        <w:rPr>
          <w:szCs w:val="24"/>
          <w:lang w:val="en-NZ"/>
        </w:rPr>
        <w:t xml:space="preserve">, </w:t>
      </w:r>
      <w:r w:rsidRPr="003A0A3E">
        <w:rPr>
          <w:szCs w:val="24"/>
          <w:lang w:val="en-NZ"/>
        </w:rPr>
        <w:t xml:space="preserve">Schalk CM. 2023. Patterns of the introduction, spread, and impact of the brown widow spider, Latrodectus geomatricus, in the Americas. </w:t>
      </w:r>
      <w:r w:rsidRPr="003A0A3E">
        <w:rPr>
          <w:i/>
          <w:iCs/>
          <w:szCs w:val="24"/>
          <w:lang w:val="en-NZ"/>
        </w:rPr>
        <w:t>Journal of Arachnology</w:t>
      </w:r>
      <w:r w:rsidRPr="003A0A3E">
        <w:rPr>
          <w:szCs w:val="24"/>
          <w:lang w:val="en-NZ"/>
        </w:rPr>
        <w:t>, 51(2), 195-205.</w:t>
      </w:r>
    </w:p>
    <w:p w14:paraId="77507B97" w14:textId="77777777" w:rsidR="00C827E6" w:rsidRDefault="00C827E6" w:rsidP="00C827E6">
      <w:pPr>
        <w:pStyle w:val="Footer"/>
        <w:contextualSpacing/>
        <w:rPr>
          <w:szCs w:val="24"/>
          <w:lang w:val="en-NZ"/>
        </w:rPr>
      </w:pPr>
    </w:p>
    <w:p w14:paraId="0B3F0F6C" w14:textId="7D57988B" w:rsidR="00C827E6" w:rsidRDefault="009976E5" w:rsidP="00C827E6">
      <w:pPr>
        <w:pStyle w:val="Footer"/>
        <w:contextualSpacing/>
        <w:rPr>
          <w:szCs w:val="24"/>
          <w:lang w:val="en-NZ"/>
        </w:rPr>
      </w:pPr>
      <w:r w:rsidRPr="003A0A3E">
        <w:rPr>
          <w:szCs w:val="24"/>
          <w:lang w:val="en-NZ"/>
        </w:rPr>
        <w:t>White, Julian (</w:t>
      </w:r>
      <w:r w:rsidR="003F32D3" w:rsidRPr="003A0A3E">
        <w:rPr>
          <w:szCs w:val="24"/>
          <w:lang w:val="en-NZ"/>
        </w:rPr>
        <w:t xml:space="preserve">July </w:t>
      </w:r>
      <w:r w:rsidRPr="003A0A3E">
        <w:rPr>
          <w:szCs w:val="24"/>
          <w:lang w:val="en-NZ"/>
        </w:rPr>
        <w:t xml:space="preserve">1999) </w:t>
      </w:r>
      <w:r w:rsidRPr="003A0A3E">
        <w:rPr>
          <w:i/>
          <w:iCs/>
          <w:szCs w:val="24"/>
          <w:lang w:val="en-NZ"/>
        </w:rPr>
        <w:t>Necrotising arachnidism.</w:t>
      </w:r>
      <w:r w:rsidRPr="003A0A3E">
        <w:rPr>
          <w:szCs w:val="24"/>
          <w:lang w:val="en-NZ"/>
        </w:rPr>
        <w:t xml:space="preserve"> Med J Aust 1999; 171 (2): 98.</w:t>
      </w:r>
      <w:r w:rsidR="003F32D3" w:rsidRPr="003A0A3E">
        <w:rPr>
          <w:szCs w:val="24"/>
          <w:lang w:val="en-NZ"/>
        </w:rPr>
        <w:t xml:space="preserve"> </w:t>
      </w:r>
      <w:r w:rsidR="00C827E6" w:rsidRPr="00C827E6">
        <w:rPr>
          <w:szCs w:val="24"/>
          <w:lang w:val="en-NZ"/>
        </w:rPr>
        <w:t>https://www.mja.com.au/journal/1999/171/2/necrotising-arachnidism</w:t>
      </w:r>
    </w:p>
    <w:p w14:paraId="464D80CF" w14:textId="77777777" w:rsidR="00C827E6" w:rsidRDefault="00C827E6" w:rsidP="00C827E6">
      <w:pPr>
        <w:pStyle w:val="Footer"/>
        <w:contextualSpacing/>
        <w:rPr>
          <w:szCs w:val="24"/>
          <w:lang w:val="en-NZ"/>
        </w:rPr>
      </w:pPr>
    </w:p>
    <w:p w14:paraId="7CB0A5AF" w14:textId="154D01DF" w:rsidR="009976E5" w:rsidRPr="00821C42" w:rsidRDefault="00851121" w:rsidP="00C827E6">
      <w:pPr>
        <w:pStyle w:val="Footer"/>
        <w:contextualSpacing/>
        <w:rPr>
          <w:szCs w:val="24"/>
          <w:lang w:val="en-NZ"/>
        </w:rPr>
      </w:pPr>
      <w:r w:rsidRPr="003A0A3E">
        <w:rPr>
          <w:szCs w:val="24"/>
          <w:lang w:val="en-NZ"/>
        </w:rPr>
        <w:t>White</w:t>
      </w:r>
      <w:r w:rsidR="005E19EF" w:rsidRPr="003A0A3E">
        <w:rPr>
          <w:szCs w:val="24"/>
          <w:lang w:val="en-NZ"/>
        </w:rPr>
        <w:t xml:space="preserve"> J, Weinstein SA (September 2014) </w:t>
      </w:r>
      <w:r w:rsidR="005E19EF" w:rsidRPr="003A0A3E">
        <w:rPr>
          <w:i/>
          <w:iCs/>
          <w:szCs w:val="24"/>
          <w:lang w:val="en-NZ"/>
        </w:rPr>
        <w:t>A phoenix of clinical toxinology: white-tailed spider (Lampona spp.) bites. A case report and review of medical significance</w:t>
      </w:r>
      <w:r w:rsidR="00821C42" w:rsidRPr="003A0A3E">
        <w:rPr>
          <w:szCs w:val="24"/>
          <w:lang w:val="en-NZ"/>
        </w:rPr>
        <w:t xml:space="preserve"> Toxicon 2014 Sep:87:76-80 https://pubmed.ncbi.nlm.nih.gov/24923740/</w:t>
      </w:r>
    </w:p>
    <w:sectPr w:rsidR="009976E5" w:rsidRPr="00821C42" w:rsidSect="000F2161">
      <w:footerReference w:type="first" r:id="rId30"/>
      <w:pgSz w:w="11906" w:h="16838"/>
      <w:pgMar w:top="1440" w:right="1440" w:bottom="1440" w:left="1440" w:header="708" w:footer="68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0FAF" w14:textId="77777777" w:rsidR="00004738" w:rsidRDefault="00004738" w:rsidP="00EB3422">
      <w:r>
        <w:separator/>
      </w:r>
    </w:p>
  </w:endnote>
  <w:endnote w:type="continuationSeparator" w:id="0">
    <w:p w14:paraId="0174832E" w14:textId="77777777" w:rsidR="00004738" w:rsidRDefault="00004738" w:rsidP="00EB3422">
      <w:r>
        <w:continuationSeparator/>
      </w:r>
    </w:p>
  </w:endnote>
  <w:endnote w:type="continuationNotice" w:id="1">
    <w:p w14:paraId="3F6FDC0F" w14:textId="77777777" w:rsidR="00004738" w:rsidRDefault="00004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imes New Roman Mäori">
    <w:altName w:val="Times New Roman"/>
    <w:charset w:val="00"/>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263107"/>
      <w:docPartObj>
        <w:docPartGallery w:val="Page Numbers (Bottom of Page)"/>
        <w:docPartUnique/>
      </w:docPartObj>
    </w:sdtPr>
    <w:sdtContent>
      <w:p w14:paraId="60D006F1" w14:textId="42F9F916" w:rsidR="00797586" w:rsidRDefault="00797586" w:rsidP="001F37D9">
        <w:pPr>
          <w:pStyle w:val="Footer"/>
          <w:jc w:val="right"/>
        </w:pPr>
        <w:r>
          <w:fldChar w:fldCharType="begin"/>
        </w:r>
        <w:r>
          <w:instrText xml:space="preserve"> PAGE   \* MERGEFORMAT </w:instrText>
        </w:r>
        <w:r>
          <w:fldChar w:fldCharType="separate"/>
        </w:r>
        <w:r>
          <w:t>2</w:t>
        </w:r>
        <w:r>
          <w:fldChar w:fldCharType="end"/>
        </w:r>
      </w:p>
    </w:sdtContent>
  </w:sdt>
  <w:p w14:paraId="7A6A45F4" w14:textId="77777777" w:rsidR="00D763D6" w:rsidRDefault="00D7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460690"/>
      <w:docPartObj>
        <w:docPartGallery w:val="Page Numbers (Bottom of Page)"/>
        <w:docPartUnique/>
      </w:docPartObj>
    </w:sdtPr>
    <w:sdtContent>
      <w:p w14:paraId="3EDA06FF" w14:textId="77777777" w:rsidR="00D763D6" w:rsidRDefault="00D763D6" w:rsidP="001F37D9">
        <w:pPr>
          <w:pStyle w:val="Footer"/>
          <w:jc w:val="right"/>
        </w:pPr>
        <w:r>
          <w:fldChar w:fldCharType="begin"/>
        </w:r>
        <w:r>
          <w:instrText xml:space="preserve"> PAGE   \* MERGEFORMAT </w:instrText>
        </w:r>
        <w:r>
          <w:fldChar w:fldCharType="separate"/>
        </w:r>
        <w:r>
          <w:t>2</w:t>
        </w:r>
        <w:r>
          <w:fldChar w:fldCharType="end"/>
        </w:r>
      </w:p>
    </w:sdtContent>
  </w:sdt>
  <w:p w14:paraId="0D50D684" w14:textId="77777777" w:rsidR="00836DDD" w:rsidRDefault="00836DDD" w:rsidP="003F102D">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E10" w14:textId="34939F6D" w:rsidR="006275D8" w:rsidRPr="006275D8" w:rsidRDefault="006275D8" w:rsidP="003F102D">
    <w:pPr>
      <w:pStyle w:val="Footer"/>
      <w:jc w:val="right"/>
      <w:rPr>
        <w:noProof/>
        <w:lang w:val="en-NZ"/>
      </w:rPr>
    </w:pPr>
    <w:r>
      <w:rPr>
        <w:noProof/>
        <w:lang w:val="en-NZ"/>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2563" w14:textId="4A2F9860" w:rsidR="006275D8" w:rsidRPr="0026425A" w:rsidRDefault="0026425A" w:rsidP="003F102D">
    <w:pPr>
      <w:pStyle w:val="Footer"/>
      <w:jc w:val="right"/>
      <w:rPr>
        <w:noProof/>
        <w:lang w:val="en-NZ"/>
      </w:rPr>
    </w:pPr>
    <w:r>
      <w:rPr>
        <w:noProof/>
        <w:lang w:val="en-NZ"/>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F5DA" w14:textId="77777777" w:rsidR="00004738" w:rsidRDefault="00004738" w:rsidP="00EB3422">
      <w:r>
        <w:separator/>
      </w:r>
    </w:p>
  </w:footnote>
  <w:footnote w:type="continuationSeparator" w:id="0">
    <w:p w14:paraId="708E017A" w14:textId="77777777" w:rsidR="00004738" w:rsidRDefault="00004738" w:rsidP="00EB3422">
      <w:r>
        <w:continuationSeparator/>
      </w:r>
    </w:p>
  </w:footnote>
  <w:footnote w:type="continuationNotice" w:id="1">
    <w:p w14:paraId="0D395093" w14:textId="77777777" w:rsidR="00004738" w:rsidRDefault="00004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E911" w14:textId="3FECF492" w:rsidR="00C76026" w:rsidRDefault="00A348C1">
    <w:pPr>
      <w:pStyle w:val="Header"/>
    </w:pPr>
    <w:r>
      <w:rPr>
        <w:noProof/>
        <w:lang w:eastAsia="en-NZ"/>
      </w:rPr>
      <w:drawing>
        <wp:anchor distT="0" distB="0" distL="114300" distR="114300" simplePos="0" relativeHeight="251659264" behindDoc="0" locked="0" layoutInCell="1" allowOverlap="1" wp14:anchorId="006F4B2D" wp14:editId="3E0A7242">
          <wp:simplePos x="0" y="0"/>
          <wp:positionH relativeFrom="margin">
            <wp:align>center</wp:align>
          </wp:positionH>
          <wp:positionV relativeFrom="page">
            <wp:posOffset>201295</wp:posOffset>
          </wp:positionV>
          <wp:extent cx="7200000" cy="540000"/>
          <wp:effectExtent l="0" t="0" r="1270" b="0"/>
          <wp:wrapSquare wrapText="bothSides"/>
          <wp:docPr id="8492510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103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3DF2" w14:textId="2B42BC84" w:rsidR="00611BB9" w:rsidRDefault="00611BB9" w:rsidP="00611BB9">
    <w:pPr>
      <w:pStyle w:val="Header"/>
      <w:tabs>
        <w:tab w:val="clear" w:pos="4513"/>
        <w:tab w:val="clear" w:pos="9026"/>
        <w:tab w:val="left" w:pos="14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983"/>
    <w:multiLevelType w:val="hybridMultilevel"/>
    <w:tmpl w:val="8000F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131B3"/>
    <w:multiLevelType w:val="hybridMultilevel"/>
    <w:tmpl w:val="C0E25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F711A1"/>
    <w:multiLevelType w:val="hybridMultilevel"/>
    <w:tmpl w:val="CB20361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160B5073"/>
    <w:multiLevelType w:val="hybridMultilevel"/>
    <w:tmpl w:val="38C08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2D5AFC"/>
    <w:multiLevelType w:val="hybridMultilevel"/>
    <w:tmpl w:val="75D2753A"/>
    <w:lvl w:ilvl="0" w:tplc="1AC67A12">
      <w:numFmt w:val="bullet"/>
      <w:lvlText w:val="-"/>
      <w:lvlJc w:val="left"/>
      <w:pPr>
        <w:ind w:left="720" w:hanging="360"/>
      </w:pPr>
      <w:rPr>
        <w:rFonts w:ascii="Aptos" w:eastAsia="Aptos"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9917482"/>
    <w:multiLevelType w:val="hybridMultilevel"/>
    <w:tmpl w:val="BD62E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75EE7"/>
    <w:multiLevelType w:val="hybridMultilevel"/>
    <w:tmpl w:val="29260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30517"/>
    <w:multiLevelType w:val="hybridMultilevel"/>
    <w:tmpl w:val="E1C602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1F4A7C"/>
    <w:multiLevelType w:val="hybridMultilevel"/>
    <w:tmpl w:val="6D80637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4A4865F0"/>
    <w:multiLevelType w:val="multilevel"/>
    <w:tmpl w:val="D1B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B040E"/>
    <w:multiLevelType w:val="hybridMultilevel"/>
    <w:tmpl w:val="8DEE7BE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72413"/>
    <w:multiLevelType w:val="hybridMultilevel"/>
    <w:tmpl w:val="37925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C663F3"/>
    <w:multiLevelType w:val="multilevel"/>
    <w:tmpl w:val="697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124B2"/>
    <w:multiLevelType w:val="hybridMultilevel"/>
    <w:tmpl w:val="E332B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F96CE1"/>
    <w:multiLevelType w:val="multilevel"/>
    <w:tmpl w:val="A67C8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3" w15:restartNumberingAfterBreak="0">
    <w:nsid w:val="79AB5D97"/>
    <w:multiLevelType w:val="hybridMultilevel"/>
    <w:tmpl w:val="615A3C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CBC1CC7"/>
    <w:multiLevelType w:val="hybridMultilevel"/>
    <w:tmpl w:val="540E247E"/>
    <w:lvl w:ilvl="0" w:tplc="51BAE374">
      <w:numFmt w:val="bullet"/>
      <w:lvlText w:val="-"/>
      <w:lvlJc w:val="left"/>
      <w:pPr>
        <w:ind w:left="720" w:hanging="360"/>
      </w:pPr>
      <w:rPr>
        <w:rFonts w:ascii="Calibri" w:eastAsia="Times New Roman" w:hAnsi="Calibri" w:cs="Calibri" w:hint="default"/>
        <w:b w:val="0"/>
        <w:color w:val="000E1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A1482D"/>
    <w:multiLevelType w:val="hybridMultilevel"/>
    <w:tmpl w:val="5ACA7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4A0A4F"/>
    <w:multiLevelType w:val="hybridMultilevel"/>
    <w:tmpl w:val="31E20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15017048">
    <w:abstractNumId w:val="1"/>
  </w:num>
  <w:num w:numId="2" w16cid:durableId="573587692">
    <w:abstractNumId w:val="7"/>
  </w:num>
  <w:num w:numId="3" w16cid:durableId="245311845">
    <w:abstractNumId w:val="22"/>
  </w:num>
  <w:num w:numId="4" w16cid:durableId="1818037497">
    <w:abstractNumId w:val="6"/>
  </w:num>
  <w:num w:numId="5" w16cid:durableId="75246210">
    <w:abstractNumId w:val="11"/>
  </w:num>
  <w:num w:numId="6" w16cid:durableId="13502709">
    <w:abstractNumId w:val="5"/>
  </w:num>
  <w:num w:numId="7" w16cid:durableId="2133548476">
    <w:abstractNumId w:val="2"/>
  </w:num>
  <w:num w:numId="8" w16cid:durableId="275604732">
    <w:abstractNumId w:val="21"/>
  </w:num>
  <w:num w:numId="9" w16cid:durableId="929117985">
    <w:abstractNumId w:val="24"/>
  </w:num>
  <w:num w:numId="10" w16cid:durableId="1176847872">
    <w:abstractNumId w:val="12"/>
  </w:num>
  <w:num w:numId="11" w16cid:durableId="174660766">
    <w:abstractNumId w:val="4"/>
  </w:num>
  <w:num w:numId="12" w16cid:durableId="1973830271">
    <w:abstractNumId w:val="16"/>
  </w:num>
  <w:num w:numId="13" w16cid:durableId="1969967271">
    <w:abstractNumId w:val="17"/>
  </w:num>
  <w:num w:numId="14" w16cid:durableId="17464078">
    <w:abstractNumId w:val="10"/>
  </w:num>
  <w:num w:numId="15" w16cid:durableId="1851138579">
    <w:abstractNumId w:val="19"/>
  </w:num>
  <w:num w:numId="16" w16cid:durableId="689601231">
    <w:abstractNumId w:val="9"/>
  </w:num>
  <w:num w:numId="17" w16cid:durableId="18706284">
    <w:abstractNumId w:val="20"/>
  </w:num>
  <w:num w:numId="18" w16cid:durableId="779689463">
    <w:abstractNumId w:val="14"/>
  </w:num>
  <w:num w:numId="19" w16cid:durableId="421682776">
    <w:abstractNumId w:val="3"/>
  </w:num>
  <w:num w:numId="20" w16cid:durableId="1141965259">
    <w:abstractNumId w:val="0"/>
  </w:num>
  <w:num w:numId="21" w16cid:durableId="1735735762">
    <w:abstractNumId w:val="26"/>
  </w:num>
  <w:num w:numId="22" w16cid:durableId="697388661">
    <w:abstractNumId w:val="8"/>
  </w:num>
  <w:num w:numId="23" w16cid:durableId="390806461">
    <w:abstractNumId w:val="23"/>
  </w:num>
  <w:num w:numId="24" w16cid:durableId="237911959">
    <w:abstractNumId w:val="15"/>
  </w:num>
  <w:num w:numId="25" w16cid:durableId="404257252">
    <w:abstractNumId w:val="25"/>
  </w:num>
  <w:num w:numId="26" w16cid:durableId="165756919">
    <w:abstractNumId w:val="13"/>
  </w:num>
  <w:num w:numId="27" w16cid:durableId="1657762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0834"/>
    <w:rsid w:val="00002648"/>
    <w:rsid w:val="00002F70"/>
    <w:rsid w:val="00004738"/>
    <w:rsid w:val="00010823"/>
    <w:rsid w:val="000116AA"/>
    <w:rsid w:val="00013583"/>
    <w:rsid w:val="00013E4B"/>
    <w:rsid w:val="000142E3"/>
    <w:rsid w:val="00016294"/>
    <w:rsid w:val="00016313"/>
    <w:rsid w:val="0002052E"/>
    <w:rsid w:val="000216AA"/>
    <w:rsid w:val="00026CEC"/>
    <w:rsid w:val="0002722C"/>
    <w:rsid w:val="00030175"/>
    <w:rsid w:val="00037B2F"/>
    <w:rsid w:val="00042C15"/>
    <w:rsid w:val="000439F3"/>
    <w:rsid w:val="0004522A"/>
    <w:rsid w:val="000458FF"/>
    <w:rsid w:val="00050282"/>
    <w:rsid w:val="000503A4"/>
    <w:rsid w:val="00050D21"/>
    <w:rsid w:val="00051574"/>
    <w:rsid w:val="00054FF9"/>
    <w:rsid w:val="00055315"/>
    <w:rsid w:val="000553AA"/>
    <w:rsid w:val="00056562"/>
    <w:rsid w:val="00057FCB"/>
    <w:rsid w:val="000602C0"/>
    <w:rsid w:val="00060514"/>
    <w:rsid w:val="00063BE5"/>
    <w:rsid w:val="0007028C"/>
    <w:rsid w:val="00072BC2"/>
    <w:rsid w:val="00073E2D"/>
    <w:rsid w:val="00074265"/>
    <w:rsid w:val="000756FB"/>
    <w:rsid w:val="00076AA6"/>
    <w:rsid w:val="000776DB"/>
    <w:rsid w:val="0008255D"/>
    <w:rsid w:val="00084611"/>
    <w:rsid w:val="000846FD"/>
    <w:rsid w:val="00087C32"/>
    <w:rsid w:val="00093123"/>
    <w:rsid w:val="000A0369"/>
    <w:rsid w:val="000A6929"/>
    <w:rsid w:val="000A7194"/>
    <w:rsid w:val="000A7B15"/>
    <w:rsid w:val="000A7DE7"/>
    <w:rsid w:val="000B0EE8"/>
    <w:rsid w:val="000B11BB"/>
    <w:rsid w:val="000B3744"/>
    <w:rsid w:val="000B5C77"/>
    <w:rsid w:val="000B6EF1"/>
    <w:rsid w:val="000B7C5F"/>
    <w:rsid w:val="000C0B74"/>
    <w:rsid w:val="000C45BE"/>
    <w:rsid w:val="000D0591"/>
    <w:rsid w:val="000D0ADA"/>
    <w:rsid w:val="000D127C"/>
    <w:rsid w:val="000D13A5"/>
    <w:rsid w:val="000D21F4"/>
    <w:rsid w:val="000D337E"/>
    <w:rsid w:val="000D65ED"/>
    <w:rsid w:val="000D6784"/>
    <w:rsid w:val="000E060C"/>
    <w:rsid w:val="000E079D"/>
    <w:rsid w:val="000E1A04"/>
    <w:rsid w:val="000E44B4"/>
    <w:rsid w:val="000E4C82"/>
    <w:rsid w:val="000E4E44"/>
    <w:rsid w:val="000F0F77"/>
    <w:rsid w:val="000F19F0"/>
    <w:rsid w:val="000F2161"/>
    <w:rsid w:val="000F34FE"/>
    <w:rsid w:val="000F4594"/>
    <w:rsid w:val="000F4ABF"/>
    <w:rsid w:val="000F633D"/>
    <w:rsid w:val="001015ED"/>
    <w:rsid w:val="00101724"/>
    <w:rsid w:val="001021AA"/>
    <w:rsid w:val="00102DAC"/>
    <w:rsid w:val="0010369D"/>
    <w:rsid w:val="00107296"/>
    <w:rsid w:val="0011075A"/>
    <w:rsid w:val="00114285"/>
    <w:rsid w:val="00116ADE"/>
    <w:rsid w:val="00120409"/>
    <w:rsid w:val="0012091B"/>
    <w:rsid w:val="00120C1C"/>
    <w:rsid w:val="001229C7"/>
    <w:rsid w:val="001326AE"/>
    <w:rsid w:val="00134C71"/>
    <w:rsid w:val="00137B47"/>
    <w:rsid w:val="00141086"/>
    <w:rsid w:val="00146CFF"/>
    <w:rsid w:val="001476E3"/>
    <w:rsid w:val="00155C22"/>
    <w:rsid w:val="00157A67"/>
    <w:rsid w:val="00160D87"/>
    <w:rsid w:val="00161628"/>
    <w:rsid w:val="00162A61"/>
    <w:rsid w:val="00164F87"/>
    <w:rsid w:val="001665C0"/>
    <w:rsid w:val="00170833"/>
    <w:rsid w:val="001734BC"/>
    <w:rsid w:val="00173543"/>
    <w:rsid w:val="00173D25"/>
    <w:rsid w:val="001742EC"/>
    <w:rsid w:val="00175485"/>
    <w:rsid w:val="00180FB5"/>
    <w:rsid w:val="0018397B"/>
    <w:rsid w:val="001848AE"/>
    <w:rsid w:val="00184B4F"/>
    <w:rsid w:val="001855F8"/>
    <w:rsid w:val="00186A77"/>
    <w:rsid w:val="00186B06"/>
    <w:rsid w:val="00187AEE"/>
    <w:rsid w:val="00190C94"/>
    <w:rsid w:val="00191C85"/>
    <w:rsid w:val="001934DD"/>
    <w:rsid w:val="00195DC0"/>
    <w:rsid w:val="001A08CC"/>
    <w:rsid w:val="001A09D8"/>
    <w:rsid w:val="001A2418"/>
    <w:rsid w:val="001A245A"/>
    <w:rsid w:val="001A43B2"/>
    <w:rsid w:val="001A489B"/>
    <w:rsid w:val="001A4924"/>
    <w:rsid w:val="001A77CD"/>
    <w:rsid w:val="001A7F02"/>
    <w:rsid w:val="001B0AAF"/>
    <w:rsid w:val="001B15A6"/>
    <w:rsid w:val="001B1B67"/>
    <w:rsid w:val="001B451E"/>
    <w:rsid w:val="001B6942"/>
    <w:rsid w:val="001B7240"/>
    <w:rsid w:val="001B7843"/>
    <w:rsid w:val="001C047C"/>
    <w:rsid w:val="001C0F2A"/>
    <w:rsid w:val="001C252B"/>
    <w:rsid w:val="001C491D"/>
    <w:rsid w:val="001C5399"/>
    <w:rsid w:val="001D1177"/>
    <w:rsid w:val="001D44FD"/>
    <w:rsid w:val="001E1349"/>
    <w:rsid w:val="001E14FE"/>
    <w:rsid w:val="001E254E"/>
    <w:rsid w:val="001E3A48"/>
    <w:rsid w:val="001E68E1"/>
    <w:rsid w:val="001E7455"/>
    <w:rsid w:val="001F0A06"/>
    <w:rsid w:val="001F13BF"/>
    <w:rsid w:val="001F2A1F"/>
    <w:rsid w:val="001F7346"/>
    <w:rsid w:val="00201524"/>
    <w:rsid w:val="00202581"/>
    <w:rsid w:val="00210378"/>
    <w:rsid w:val="00212C7D"/>
    <w:rsid w:val="00212FB9"/>
    <w:rsid w:val="002150DB"/>
    <w:rsid w:val="002174BD"/>
    <w:rsid w:val="00221CF3"/>
    <w:rsid w:val="002278E6"/>
    <w:rsid w:val="00227DAF"/>
    <w:rsid w:val="00232437"/>
    <w:rsid w:val="00232565"/>
    <w:rsid w:val="00232681"/>
    <w:rsid w:val="00233FF2"/>
    <w:rsid w:val="00235244"/>
    <w:rsid w:val="002363F3"/>
    <w:rsid w:val="0023652B"/>
    <w:rsid w:val="00236619"/>
    <w:rsid w:val="002402A0"/>
    <w:rsid w:val="0024066E"/>
    <w:rsid w:val="0024094B"/>
    <w:rsid w:val="00242D31"/>
    <w:rsid w:val="00243F65"/>
    <w:rsid w:val="00244E04"/>
    <w:rsid w:val="002527A6"/>
    <w:rsid w:val="00253236"/>
    <w:rsid w:val="002571A9"/>
    <w:rsid w:val="00260012"/>
    <w:rsid w:val="00262B9E"/>
    <w:rsid w:val="002630F1"/>
    <w:rsid w:val="0026425A"/>
    <w:rsid w:val="002646A0"/>
    <w:rsid w:val="00266E5F"/>
    <w:rsid w:val="002705A1"/>
    <w:rsid w:val="0027085D"/>
    <w:rsid w:val="0027262D"/>
    <w:rsid w:val="00272B5D"/>
    <w:rsid w:val="00274ABE"/>
    <w:rsid w:val="002765A2"/>
    <w:rsid w:val="00280D2C"/>
    <w:rsid w:val="00281A64"/>
    <w:rsid w:val="00281EA0"/>
    <w:rsid w:val="002831C3"/>
    <w:rsid w:val="00283562"/>
    <w:rsid w:val="0028462F"/>
    <w:rsid w:val="00285033"/>
    <w:rsid w:val="002850E2"/>
    <w:rsid w:val="0029152A"/>
    <w:rsid w:val="00292588"/>
    <w:rsid w:val="00292FF8"/>
    <w:rsid w:val="00293782"/>
    <w:rsid w:val="00293ED0"/>
    <w:rsid w:val="00295607"/>
    <w:rsid w:val="00297572"/>
    <w:rsid w:val="002A257E"/>
    <w:rsid w:val="002A2E3B"/>
    <w:rsid w:val="002A2F5C"/>
    <w:rsid w:val="002A5F74"/>
    <w:rsid w:val="002A6B30"/>
    <w:rsid w:val="002A7671"/>
    <w:rsid w:val="002B129C"/>
    <w:rsid w:val="002B7CFF"/>
    <w:rsid w:val="002C05A6"/>
    <w:rsid w:val="002C5712"/>
    <w:rsid w:val="002D3442"/>
    <w:rsid w:val="002D3E87"/>
    <w:rsid w:val="002D797D"/>
    <w:rsid w:val="002E0870"/>
    <w:rsid w:val="002E32A9"/>
    <w:rsid w:val="002E3386"/>
    <w:rsid w:val="002E5C9D"/>
    <w:rsid w:val="002F0A14"/>
    <w:rsid w:val="002F1A47"/>
    <w:rsid w:val="002F1BC5"/>
    <w:rsid w:val="002F2F18"/>
    <w:rsid w:val="002F2F2E"/>
    <w:rsid w:val="002F63D9"/>
    <w:rsid w:val="002F6650"/>
    <w:rsid w:val="00302AFB"/>
    <w:rsid w:val="00303FC7"/>
    <w:rsid w:val="00305B9D"/>
    <w:rsid w:val="003078E9"/>
    <w:rsid w:val="0031018A"/>
    <w:rsid w:val="00311B21"/>
    <w:rsid w:val="003158CD"/>
    <w:rsid w:val="00315CFC"/>
    <w:rsid w:val="0031693D"/>
    <w:rsid w:val="00317787"/>
    <w:rsid w:val="0032081C"/>
    <w:rsid w:val="0032089C"/>
    <w:rsid w:val="00320AC0"/>
    <w:rsid w:val="00322CAF"/>
    <w:rsid w:val="003235F6"/>
    <w:rsid w:val="00326BDC"/>
    <w:rsid w:val="0032783B"/>
    <w:rsid w:val="00330289"/>
    <w:rsid w:val="00333FC1"/>
    <w:rsid w:val="003358E2"/>
    <w:rsid w:val="00335F53"/>
    <w:rsid w:val="003379AD"/>
    <w:rsid w:val="00341553"/>
    <w:rsid w:val="00342EF6"/>
    <w:rsid w:val="00343445"/>
    <w:rsid w:val="00345A62"/>
    <w:rsid w:val="003513CE"/>
    <w:rsid w:val="00353818"/>
    <w:rsid w:val="00353FE2"/>
    <w:rsid w:val="0035578F"/>
    <w:rsid w:val="00356A6B"/>
    <w:rsid w:val="00357283"/>
    <w:rsid w:val="00357AD1"/>
    <w:rsid w:val="003726AE"/>
    <w:rsid w:val="003728CF"/>
    <w:rsid w:val="00374259"/>
    <w:rsid w:val="00374B45"/>
    <w:rsid w:val="0037543C"/>
    <w:rsid w:val="00375F59"/>
    <w:rsid w:val="003769C0"/>
    <w:rsid w:val="00385AAE"/>
    <w:rsid w:val="00385DED"/>
    <w:rsid w:val="00390121"/>
    <w:rsid w:val="003903D7"/>
    <w:rsid w:val="00395EC2"/>
    <w:rsid w:val="00396355"/>
    <w:rsid w:val="00396AD1"/>
    <w:rsid w:val="003A0A3E"/>
    <w:rsid w:val="003A3234"/>
    <w:rsid w:val="003A3C57"/>
    <w:rsid w:val="003A5656"/>
    <w:rsid w:val="003A64FE"/>
    <w:rsid w:val="003B0813"/>
    <w:rsid w:val="003B3FFF"/>
    <w:rsid w:val="003B481E"/>
    <w:rsid w:val="003B4853"/>
    <w:rsid w:val="003B5A0A"/>
    <w:rsid w:val="003C5204"/>
    <w:rsid w:val="003D0F7B"/>
    <w:rsid w:val="003D1BC1"/>
    <w:rsid w:val="003D1DFE"/>
    <w:rsid w:val="003D33FE"/>
    <w:rsid w:val="003D5165"/>
    <w:rsid w:val="003E02E1"/>
    <w:rsid w:val="003E0458"/>
    <w:rsid w:val="003E5218"/>
    <w:rsid w:val="003E6AC2"/>
    <w:rsid w:val="003F102D"/>
    <w:rsid w:val="003F122E"/>
    <w:rsid w:val="003F1C72"/>
    <w:rsid w:val="003F32D3"/>
    <w:rsid w:val="003F4E63"/>
    <w:rsid w:val="003F5595"/>
    <w:rsid w:val="003F55E0"/>
    <w:rsid w:val="003F5C4F"/>
    <w:rsid w:val="003F6B84"/>
    <w:rsid w:val="003F7C31"/>
    <w:rsid w:val="00401CAE"/>
    <w:rsid w:val="00406C43"/>
    <w:rsid w:val="00410624"/>
    <w:rsid w:val="00414226"/>
    <w:rsid w:val="00416AEC"/>
    <w:rsid w:val="00421175"/>
    <w:rsid w:val="00421ABE"/>
    <w:rsid w:val="00422DBB"/>
    <w:rsid w:val="00422E1D"/>
    <w:rsid w:val="00423763"/>
    <w:rsid w:val="00425739"/>
    <w:rsid w:val="00425EC5"/>
    <w:rsid w:val="0043089C"/>
    <w:rsid w:val="004321EB"/>
    <w:rsid w:val="00432D17"/>
    <w:rsid w:val="00433635"/>
    <w:rsid w:val="004409D7"/>
    <w:rsid w:val="00440F87"/>
    <w:rsid w:val="004411B9"/>
    <w:rsid w:val="00445568"/>
    <w:rsid w:val="00454316"/>
    <w:rsid w:val="00455B0F"/>
    <w:rsid w:val="00456962"/>
    <w:rsid w:val="00461BFA"/>
    <w:rsid w:val="00461F68"/>
    <w:rsid w:val="00470AD7"/>
    <w:rsid w:val="00472909"/>
    <w:rsid w:val="00480851"/>
    <w:rsid w:val="00483646"/>
    <w:rsid w:val="00483826"/>
    <w:rsid w:val="00483DB3"/>
    <w:rsid w:val="00483EC3"/>
    <w:rsid w:val="00485170"/>
    <w:rsid w:val="004904ED"/>
    <w:rsid w:val="004952C8"/>
    <w:rsid w:val="004957A7"/>
    <w:rsid w:val="004A1C28"/>
    <w:rsid w:val="004A3908"/>
    <w:rsid w:val="004A515C"/>
    <w:rsid w:val="004B050F"/>
    <w:rsid w:val="004B0DD2"/>
    <w:rsid w:val="004B1C68"/>
    <w:rsid w:val="004B36B3"/>
    <w:rsid w:val="004B7516"/>
    <w:rsid w:val="004C1F42"/>
    <w:rsid w:val="004C3345"/>
    <w:rsid w:val="004D159C"/>
    <w:rsid w:val="004D1B59"/>
    <w:rsid w:val="004D4A8A"/>
    <w:rsid w:val="004D7671"/>
    <w:rsid w:val="004E199A"/>
    <w:rsid w:val="004E1B25"/>
    <w:rsid w:val="004E3289"/>
    <w:rsid w:val="004E6A09"/>
    <w:rsid w:val="004F403F"/>
    <w:rsid w:val="004F4C1E"/>
    <w:rsid w:val="004F5688"/>
    <w:rsid w:val="004F7748"/>
    <w:rsid w:val="0050372E"/>
    <w:rsid w:val="00505E0D"/>
    <w:rsid w:val="00506147"/>
    <w:rsid w:val="0051179A"/>
    <w:rsid w:val="00511BED"/>
    <w:rsid w:val="00516293"/>
    <w:rsid w:val="005179D2"/>
    <w:rsid w:val="00520443"/>
    <w:rsid w:val="005234F6"/>
    <w:rsid w:val="0052387D"/>
    <w:rsid w:val="00525400"/>
    <w:rsid w:val="005260AF"/>
    <w:rsid w:val="00534F21"/>
    <w:rsid w:val="0053609C"/>
    <w:rsid w:val="0054436F"/>
    <w:rsid w:val="00544A0E"/>
    <w:rsid w:val="00544BC1"/>
    <w:rsid w:val="0054636A"/>
    <w:rsid w:val="00547B9B"/>
    <w:rsid w:val="005512AA"/>
    <w:rsid w:val="005513F4"/>
    <w:rsid w:val="005517FB"/>
    <w:rsid w:val="00551ECE"/>
    <w:rsid w:val="00555236"/>
    <w:rsid w:val="00556D58"/>
    <w:rsid w:val="00556FAE"/>
    <w:rsid w:val="00557CB4"/>
    <w:rsid w:val="00560546"/>
    <w:rsid w:val="00560A73"/>
    <w:rsid w:val="0056499A"/>
    <w:rsid w:val="00565A7F"/>
    <w:rsid w:val="005703A7"/>
    <w:rsid w:val="00570DF2"/>
    <w:rsid w:val="00570F96"/>
    <w:rsid w:val="00571FCE"/>
    <w:rsid w:val="00573A3A"/>
    <w:rsid w:val="00573D06"/>
    <w:rsid w:val="00573DDE"/>
    <w:rsid w:val="00573E02"/>
    <w:rsid w:val="0057499A"/>
    <w:rsid w:val="00575584"/>
    <w:rsid w:val="00580D3E"/>
    <w:rsid w:val="00582F35"/>
    <w:rsid w:val="00586D1E"/>
    <w:rsid w:val="005909FC"/>
    <w:rsid w:val="00590D7F"/>
    <w:rsid w:val="0059359C"/>
    <w:rsid w:val="00594BA5"/>
    <w:rsid w:val="0059690E"/>
    <w:rsid w:val="0059783A"/>
    <w:rsid w:val="005A0799"/>
    <w:rsid w:val="005A43D4"/>
    <w:rsid w:val="005B0453"/>
    <w:rsid w:val="005B2B0C"/>
    <w:rsid w:val="005B492C"/>
    <w:rsid w:val="005B7484"/>
    <w:rsid w:val="005C339D"/>
    <w:rsid w:val="005C3B4F"/>
    <w:rsid w:val="005C3D31"/>
    <w:rsid w:val="005C5296"/>
    <w:rsid w:val="005C54CE"/>
    <w:rsid w:val="005C6E8A"/>
    <w:rsid w:val="005C70B4"/>
    <w:rsid w:val="005D1187"/>
    <w:rsid w:val="005D369D"/>
    <w:rsid w:val="005D3BEC"/>
    <w:rsid w:val="005D44D5"/>
    <w:rsid w:val="005D65F7"/>
    <w:rsid w:val="005E1265"/>
    <w:rsid w:val="005E19EF"/>
    <w:rsid w:val="005E60E0"/>
    <w:rsid w:val="005F5C37"/>
    <w:rsid w:val="006002E1"/>
    <w:rsid w:val="006011F6"/>
    <w:rsid w:val="00602892"/>
    <w:rsid w:val="006041CC"/>
    <w:rsid w:val="00604B7D"/>
    <w:rsid w:val="00605486"/>
    <w:rsid w:val="0060664B"/>
    <w:rsid w:val="00611BB9"/>
    <w:rsid w:val="006147DE"/>
    <w:rsid w:val="00614EA2"/>
    <w:rsid w:val="006169F8"/>
    <w:rsid w:val="00625B47"/>
    <w:rsid w:val="006275D8"/>
    <w:rsid w:val="00631EC2"/>
    <w:rsid w:val="00632EBD"/>
    <w:rsid w:val="00633BAD"/>
    <w:rsid w:val="00633D9F"/>
    <w:rsid w:val="0064120A"/>
    <w:rsid w:val="00642BE5"/>
    <w:rsid w:val="00645C26"/>
    <w:rsid w:val="00646C1B"/>
    <w:rsid w:val="006500FC"/>
    <w:rsid w:val="006508BF"/>
    <w:rsid w:val="006510A0"/>
    <w:rsid w:val="00652111"/>
    <w:rsid w:val="006526C5"/>
    <w:rsid w:val="00660AAE"/>
    <w:rsid w:val="00661F25"/>
    <w:rsid w:val="00671921"/>
    <w:rsid w:val="006722C0"/>
    <w:rsid w:val="00673305"/>
    <w:rsid w:val="00677E25"/>
    <w:rsid w:val="006822FD"/>
    <w:rsid w:val="00682E66"/>
    <w:rsid w:val="00683445"/>
    <w:rsid w:val="00686FAF"/>
    <w:rsid w:val="0068720A"/>
    <w:rsid w:val="00690196"/>
    <w:rsid w:val="00691592"/>
    <w:rsid w:val="0069280F"/>
    <w:rsid w:val="00694183"/>
    <w:rsid w:val="006947D6"/>
    <w:rsid w:val="00694CCA"/>
    <w:rsid w:val="006A0DCD"/>
    <w:rsid w:val="006A1134"/>
    <w:rsid w:val="006A23EF"/>
    <w:rsid w:val="006A2F17"/>
    <w:rsid w:val="006A39BE"/>
    <w:rsid w:val="006A4F0D"/>
    <w:rsid w:val="006B182A"/>
    <w:rsid w:val="006B2D26"/>
    <w:rsid w:val="006B349D"/>
    <w:rsid w:val="006B543F"/>
    <w:rsid w:val="006B546C"/>
    <w:rsid w:val="006B55BE"/>
    <w:rsid w:val="006C04D5"/>
    <w:rsid w:val="006C14CB"/>
    <w:rsid w:val="006C4C93"/>
    <w:rsid w:val="006C6DC6"/>
    <w:rsid w:val="006C6E77"/>
    <w:rsid w:val="006D250F"/>
    <w:rsid w:val="006D52BD"/>
    <w:rsid w:val="006D7E72"/>
    <w:rsid w:val="006E129B"/>
    <w:rsid w:val="006E19AE"/>
    <w:rsid w:val="006E2084"/>
    <w:rsid w:val="006E423E"/>
    <w:rsid w:val="006E56FD"/>
    <w:rsid w:val="006E6886"/>
    <w:rsid w:val="006E75F1"/>
    <w:rsid w:val="006F3D61"/>
    <w:rsid w:val="006F3DA5"/>
    <w:rsid w:val="006F69D2"/>
    <w:rsid w:val="00700218"/>
    <w:rsid w:val="00700FCB"/>
    <w:rsid w:val="00703BE6"/>
    <w:rsid w:val="0070473E"/>
    <w:rsid w:val="0070606C"/>
    <w:rsid w:val="0070629A"/>
    <w:rsid w:val="0070753C"/>
    <w:rsid w:val="00710338"/>
    <w:rsid w:val="00712392"/>
    <w:rsid w:val="007143F3"/>
    <w:rsid w:val="007151EE"/>
    <w:rsid w:val="007165B4"/>
    <w:rsid w:val="007166D6"/>
    <w:rsid w:val="00721ABF"/>
    <w:rsid w:val="00721C40"/>
    <w:rsid w:val="00722DFD"/>
    <w:rsid w:val="00724419"/>
    <w:rsid w:val="00724718"/>
    <w:rsid w:val="00726728"/>
    <w:rsid w:val="00726FD8"/>
    <w:rsid w:val="0073292C"/>
    <w:rsid w:val="00734E70"/>
    <w:rsid w:val="00737ABC"/>
    <w:rsid w:val="007415C4"/>
    <w:rsid w:val="00741A31"/>
    <w:rsid w:val="00742DA0"/>
    <w:rsid w:val="00742EDC"/>
    <w:rsid w:val="007435DD"/>
    <w:rsid w:val="00744FEB"/>
    <w:rsid w:val="00745B8E"/>
    <w:rsid w:val="00745F53"/>
    <w:rsid w:val="007473A0"/>
    <w:rsid w:val="007505EA"/>
    <w:rsid w:val="007517E3"/>
    <w:rsid w:val="00751A07"/>
    <w:rsid w:val="00751B37"/>
    <w:rsid w:val="00752CEE"/>
    <w:rsid w:val="00752E0F"/>
    <w:rsid w:val="007533D3"/>
    <w:rsid w:val="0075363D"/>
    <w:rsid w:val="00753909"/>
    <w:rsid w:val="00754DF0"/>
    <w:rsid w:val="00755E2A"/>
    <w:rsid w:val="00756A7B"/>
    <w:rsid w:val="00757623"/>
    <w:rsid w:val="00762765"/>
    <w:rsid w:val="007640E4"/>
    <w:rsid w:val="00764139"/>
    <w:rsid w:val="00764795"/>
    <w:rsid w:val="007648C1"/>
    <w:rsid w:val="00764987"/>
    <w:rsid w:val="00765337"/>
    <w:rsid w:val="00771527"/>
    <w:rsid w:val="007721F0"/>
    <w:rsid w:val="00774BB5"/>
    <w:rsid w:val="007800E7"/>
    <w:rsid w:val="007822DB"/>
    <w:rsid w:val="00782782"/>
    <w:rsid w:val="00782AA5"/>
    <w:rsid w:val="007840C1"/>
    <w:rsid w:val="0078553A"/>
    <w:rsid w:val="007879B1"/>
    <w:rsid w:val="00787C35"/>
    <w:rsid w:val="00792DF7"/>
    <w:rsid w:val="00792E55"/>
    <w:rsid w:val="007931D5"/>
    <w:rsid w:val="00793445"/>
    <w:rsid w:val="007949C5"/>
    <w:rsid w:val="00797586"/>
    <w:rsid w:val="00797653"/>
    <w:rsid w:val="007A0D3F"/>
    <w:rsid w:val="007A1026"/>
    <w:rsid w:val="007A7445"/>
    <w:rsid w:val="007B0175"/>
    <w:rsid w:val="007B522B"/>
    <w:rsid w:val="007B6814"/>
    <w:rsid w:val="007C5184"/>
    <w:rsid w:val="007C6819"/>
    <w:rsid w:val="007D0536"/>
    <w:rsid w:val="007D0B93"/>
    <w:rsid w:val="007D5D56"/>
    <w:rsid w:val="007D674C"/>
    <w:rsid w:val="007E32E1"/>
    <w:rsid w:val="007E340A"/>
    <w:rsid w:val="007E61D4"/>
    <w:rsid w:val="007E6B8A"/>
    <w:rsid w:val="007E6EDE"/>
    <w:rsid w:val="007F1677"/>
    <w:rsid w:val="007F1971"/>
    <w:rsid w:val="007F1EFD"/>
    <w:rsid w:val="007F5071"/>
    <w:rsid w:val="007F702B"/>
    <w:rsid w:val="00802671"/>
    <w:rsid w:val="00803CA8"/>
    <w:rsid w:val="00811F9B"/>
    <w:rsid w:val="008167E1"/>
    <w:rsid w:val="00821175"/>
    <w:rsid w:val="00821C42"/>
    <w:rsid w:val="008223C9"/>
    <w:rsid w:val="008224D3"/>
    <w:rsid w:val="008227E3"/>
    <w:rsid w:val="00826DEA"/>
    <w:rsid w:val="00833337"/>
    <w:rsid w:val="00833CC3"/>
    <w:rsid w:val="00834766"/>
    <w:rsid w:val="00836DDD"/>
    <w:rsid w:val="00836F64"/>
    <w:rsid w:val="00837EDF"/>
    <w:rsid w:val="00840CE9"/>
    <w:rsid w:val="00840E91"/>
    <w:rsid w:val="008444FC"/>
    <w:rsid w:val="008475C2"/>
    <w:rsid w:val="00851121"/>
    <w:rsid w:val="00853670"/>
    <w:rsid w:val="00853FEF"/>
    <w:rsid w:val="00856E1B"/>
    <w:rsid w:val="00860EF9"/>
    <w:rsid w:val="00862112"/>
    <w:rsid w:val="0086228E"/>
    <w:rsid w:val="00863645"/>
    <w:rsid w:val="00863DEC"/>
    <w:rsid w:val="008677D7"/>
    <w:rsid w:val="00872255"/>
    <w:rsid w:val="0087384D"/>
    <w:rsid w:val="00874383"/>
    <w:rsid w:val="0087606E"/>
    <w:rsid w:val="00876C37"/>
    <w:rsid w:val="00877267"/>
    <w:rsid w:val="008777FE"/>
    <w:rsid w:val="008778E3"/>
    <w:rsid w:val="008803E3"/>
    <w:rsid w:val="0088099A"/>
    <w:rsid w:val="00881E56"/>
    <w:rsid w:val="0088254E"/>
    <w:rsid w:val="00882F11"/>
    <w:rsid w:val="00884013"/>
    <w:rsid w:val="00886BA1"/>
    <w:rsid w:val="00891AEB"/>
    <w:rsid w:val="00895828"/>
    <w:rsid w:val="00897922"/>
    <w:rsid w:val="008A00CB"/>
    <w:rsid w:val="008A162C"/>
    <w:rsid w:val="008A239F"/>
    <w:rsid w:val="008A302C"/>
    <w:rsid w:val="008A50E5"/>
    <w:rsid w:val="008B0E3B"/>
    <w:rsid w:val="008B1883"/>
    <w:rsid w:val="008B211E"/>
    <w:rsid w:val="008B70CE"/>
    <w:rsid w:val="008C015F"/>
    <w:rsid w:val="008C486F"/>
    <w:rsid w:val="008C502C"/>
    <w:rsid w:val="008C507F"/>
    <w:rsid w:val="008C6724"/>
    <w:rsid w:val="008D1EE9"/>
    <w:rsid w:val="008D2823"/>
    <w:rsid w:val="008D2B5D"/>
    <w:rsid w:val="008D3139"/>
    <w:rsid w:val="008D39EF"/>
    <w:rsid w:val="008D5D18"/>
    <w:rsid w:val="008E5249"/>
    <w:rsid w:val="008E5A2E"/>
    <w:rsid w:val="008F0FA3"/>
    <w:rsid w:val="008F1B55"/>
    <w:rsid w:val="008F415F"/>
    <w:rsid w:val="008F598F"/>
    <w:rsid w:val="008F6611"/>
    <w:rsid w:val="008F7BDC"/>
    <w:rsid w:val="009001B9"/>
    <w:rsid w:val="00903097"/>
    <w:rsid w:val="00903B1F"/>
    <w:rsid w:val="00903E10"/>
    <w:rsid w:val="00905920"/>
    <w:rsid w:val="00905EA9"/>
    <w:rsid w:val="00912677"/>
    <w:rsid w:val="00915538"/>
    <w:rsid w:val="0091579A"/>
    <w:rsid w:val="009159FA"/>
    <w:rsid w:val="009202CE"/>
    <w:rsid w:val="009214DC"/>
    <w:rsid w:val="00926299"/>
    <w:rsid w:val="00926A8E"/>
    <w:rsid w:val="00927D35"/>
    <w:rsid w:val="009326A8"/>
    <w:rsid w:val="00932788"/>
    <w:rsid w:val="00933E8E"/>
    <w:rsid w:val="009343D3"/>
    <w:rsid w:val="00936913"/>
    <w:rsid w:val="009372E3"/>
    <w:rsid w:val="00937B74"/>
    <w:rsid w:val="009417AD"/>
    <w:rsid w:val="00941842"/>
    <w:rsid w:val="00944381"/>
    <w:rsid w:val="00947537"/>
    <w:rsid w:val="00947FCD"/>
    <w:rsid w:val="0095425E"/>
    <w:rsid w:val="00954472"/>
    <w:rsid w:val="009616F1"/>
    <w:rsid w:val="00963800"/>
    <w:rsid w:val="00964745"/>
    <w:rsid w:val="00965608"/>
    <w:rsid w:val="00966D3E"/>
    <w:rsid w:val="00967C9E"/>
    <w:rsid w:val="00967D96"/>
    <w:rsid w:val="0097096D"/>
    <w:rsid w:val="00970CE2"/>
    <w:rsid w:val="009713F1"/>
    <w:rsid w:val="00972B06"/>
    <w:rsid w:val="00982C69"/>
    <w:rsid w:val="00985A54"/>
    <w:rsid w:val="0099262F"/>
    <w:rsid w:val="009953CF"/>
    <w:rsid w:val="009976E5"/>
    <w:rsid w:val="00997A66"/>
    <w:rsid w:val="009A0BD1"/>
    <w:rsid w:val="009A1055"/>
    <w:rsid w:val="009A3931"/>
    <w:rsid w:val="009A3EDA"/>
    <w:rsid w:val="009A6CF3"/>
    <w:rsid w:val="009B1D1A"/>
    <w:rsid w:val="009B6407"/>
    <w:rsid w:val="009C05CF"/>
    <w:rsid w:val="009C2514"/>
    <w:rsid w:val="009C52B4"/>
    <w:rsid w:val="009C76CA"/>
    <w:rsid w:val="009C7AD5"/>
    <w:rsid w:val="009C7D8A"/>
    <w:rsid w:val="009D250C"/>
    <w:rsid w:val="009D56EE"/>
    <w:rsid w:val="009D6027"/>
    <w:rsid w:val="009E1D5D"/>
    <w:rsid w:val="009E2393"/>
    <w:rsid w:val="009E3130"/>
    <w:rsid w:val="009F1D75"/>
    <w:rsid w:val="009F2037"/>
    <w:rsid w:val="009F25C7"/>
    <w:rsid w:val="009F6E9C"/>
    <w:rsid w:val="009F6F78"/>
    <w:rsid w:val="00A03759"/>
    <w:rsid w:val="00A07198"/>
    <w:rsid w:val="00A101AF"/>
    <w:rsid w:val="00A11026"/>
    <w:rsid w:val="00A110D0"/>
    <w:rsid w:val="00A123DF"/>
    <w:rsid w:val="00A12598"/>
    <w:rsid w:val="00A13AFF"/>
    <w:rsid w:val="00A154EC"/>
    <w:rsid w:val="00A160B7"/>
    <w:rsid w:val="00A209BA"/>
    <w:rsid w:val="00A218E0"/>
    <w:rsid w:val="00A24081"/>
    <w:rsid w:val="00A26BA7"/>
    <w:rsid w:val="00A30FD9"/>
    <w:rsid w:val="00A316A2"/>
    <w:rsid w:val="00A348C1"/>
    <w:rsid w:val="00A40DA6"/>
    <w:rsid w:val="00A46BF4"/>
    <w:rsid w:val="00A47C98"/>
    <w:rsid w:val="00A50827"/>
    <w:rsid w:val="00A53973"/>
    <w:rsid w:val="00A53CD6"/>
    <w:rsid w:val="00A541E2"/>
    <w:rsid w:val="00A6126D"/>
    <w:rsid w:val="00A66609"/>
    <w:rsid w:val="00A66FFD"/>
    <w:rsid w:val="00A71B41"/>
    <w:rsid w:val="00A74F67"/>
    <w:rsid w:val="00A7581D"/>
    <w:rsid w:val="00A80689"/>
    <w:rsid w:val="00A81EB1"/>
    <w:rsid w:val="00A83A9C"/>
    <w:rsid w:val="00A84034"/>
    <w:rsid w:val="00A847FD"/>
    <w:rsid w:val="00A86B7E"/>
    <w:rsid w:val="00A878D6"/>
    <w:rsid w:val="00A90171"/>
    <w:rsid w:val="00A91EE4"/>
    <w:rsid w:val="00A9669D"/>
    <w:rsid w:val="00AA0090"/>
    <w:rsid w:val="00AA0C9F"/>
    <w:rsid w:val="00AA547F"/>
    <w:rsid w:val="00AA7433"/>
    <w:rsid w:val="00AB0370"/>
    <w:rsid w:val="00AB06AD"/>
    <w:rsid w:val="00AB30CB"/>
    <w:rsid w:val="00AB3A96"/>
    <w:rsid w:val="00AB3CF2"/>
    <w:rsid w:val="00AB4C09"/>
    <w:rsid w:val="00AC19D9"/>
    <w:rsid w:val="00AD1C51"/>
    <w:rsid w:val="00AD6816"/>
    <w:rsid w:val="00AD768D"/>
    <w:rsid w:val="00AD7AE5"/>
    <w:rsid w:val="00AE32FB"/>
    <w:rsid w:val="00AE4D07"/>
    <w:rsid w:val="00AE6E91"/>
    <w:rsid w:val="00AF0F47"/>
    <w:rsid w:val="00AF16DC"/>
    <w:rsid w:val="00AF3478"/>
    <w:rsid w:val="00AF3D69"/>
    <w:rsid w:val="00B027AD"/>
    <w:rsid w:val="00B0429C"/>
    <w:rsid w:val="00B11939"/>
    <w:rsid w:val="00B11A2A"/>
    <w:rsid w:val="00B122C3"/>
    <w:rsid w:val="00B125F5"/>
    <w:rsid w:val="00B126BC"/>
    <w:rsid w:val="00B20F46"/>
    <w:rsid w:val="00B22997"/>
    <w:rsid w:val="00B232F5"/>
    <w:rsid w:val="00B31658"/>
    <w:rsid w:val="00B3499F"/>
    <w:rsid w:val="00B37175"/>
    <w:rsid w:val="00B43941"/>
    <w:rsid w:val="00B45486"/>
    <w:rsid w:val="00B458D0"/>
    <w:rsid w:val="00B46E04"/>
    <w:rsid w:val="00B4740C"/>
    <w:rsid w:val="00B51995"/>
    <w:rsid w:val="00B524C9"/>
    <w:rsid w:val="00B526A7"/>
    <w:rsid w:val="00B53C7B"/>
    <w:rsid w:val="00B57E2E"/>
    <w:rsid w:val="00B62F3B"/>
    <w:rsid w:val="00B6587C"/>
    <w:rsid w:val="00B65B6C"/>
    <w:rsid w:val="00B65B9F"/>
    <w:rsid w:val="00B65CDC"/>
    <w:rsid w:val="00B673C2"/>
    <w:rsid w:val="00B705DD"/>
    <w:rsid w:val="00B70AB5"/>
    <w:rsid w:val="00B70C04"/>
    <w:rsid w:val="00B71362"/>
    <w:rsid w:val="00B75EE7"/>
    <w:rsid w:val="00B761AE"/>
    <w:rsid w:val="00B807ED"/>
    <w:rsid w:val="00B81649"/>
    <w:rsid w:val="00B8307A"/>
    <w:rsid w:val="00B8611B"/>
    <w:rsid w:val="00B869B9"/>
    <w:rsid w:val="00B87825"/>
    <w:rsid w:val="00B90550"/>
    <w:rsid w:val="00B90F17"/>
    <w:rsid w:val="00B91392"/>
    <w:rsid w:val="00B945BD"/>
    <w:rsid w:val="00B9638F"/>
    <w:rsid w:val="00B96632"/>
    <w:rsid w:val="00BA1044"/>
    <w:rsid w:val="00BA1AF9"/>
    <w:rsid w:val="00BA1B28"/>
    <w:rsid w:val="00BA4FCF"/>
    <w:rsid w:val="00BB05A6"/>
    <w:rsid w:val="00BB4276"/>
    <w:rsid w:val="00BB5E0B"/>
    <w:rsid w:val="00BC52F4"/>
    <w:rsid w:val="00BD3C13"/>
    <w:rsid w:val="00BD4EDD"/>
    <w:rsid w:val="00BD5D23"/>
    <w:rsid w:val="00BD72E4"/>
    <w:rsid w:val="00BE1391"/>
    <w:rsid w:val="00BE3520"/>
    <w:rsid w:val="00BE364B"/>
    <w:rsid w:val="00BE446A"/>
    <w:rsid w:val="00BE5DE0"/>
    <w:rsid w:val="00BF08B1"/>
    <w:rsid w:val="00BF1767"/>
    <w:rsid w:val="00BF76C6"/>
    <w:rsid w:val="00BF7B92"/>
    <w:rsid w:val="00C00F81"/>
    <w:rsid w:val="00C0465A"/>
    <w:rsid w:val="00C05BCE"/>
    <w:rsid w:val="00C06881"/>
    <w:rsid w:val="00C11104"/>
    <w:rsid w:val="00C114BB"/>
    <w:rsid w:val="00C1260D"/>
    <w:rsid w:val="00C13493"/>
    <w:rsid w:val="00C137D8"/>
    <w:rsid w:val="00C171E1"/>
    <w:rsid w:val="00C176D6"/>
    <w:rsid w:val="00C17843"/>
    <w:rsid w:val="00C21523"/>
    <w:rsid w:val="00C21DB6"/>
    <w:rsid w:val="00C23533"/>
    <w:rsid w:val="00C24A0C"/>
    <w:rsid w:val="00C24BDA"/>
    <w:rsid w:val="00C25284"/>
    <w:rsid w:val="00C326D2"/>
    <w:rsid w:val="00C327D3"/>
    <w:rsid w:val="00C33599"/>
    <w:rsid w:val="00C3411A"/>
    <w:rsid w:val="00C349C8"/>
    <w:rsid w:val="00C34C39"/>
    <w:rsid w:val="00C4270A"/>
    <w:rsid w:val="00C43640"/>
    <w:rsid w:val="00C436AE"/>
    <w:rsid w:val="00C46342"/>
    <w:rsid w:val="00C46E5C"/>
    <w:rsid w:val="00C47BEB"/>
    <w:rsid w:val="00C50F92"/>
    <w:rsid w:val="00C53295"/>
    <w:rsid w:val="00C53A85"/>
    <w:rsid w:val="00C556A4"/>
    <w:rsid w:val="00C6163C"/>
    <w:rsid w:val="00C619E7"/>
    <w:rsid w:val="00C65248"/>
    <w:rsid w:val="00C66DFD"/>
    <w:rsid w:val="00C74825"/>
    <w:rsid w:val="00C76026"/>
    <w:rsid w:val="00C8089C"/>
    <w:rsid w:val="00C80B46"/>
    <w:rsid w:val="00C81746"/>
    <w:rsid w:val="00C8251C"/>
    <w:rsid w:val="00C827E6"/>
    <w:rsid w:val="00C84A00"/>
    <w:rsid w:val="00C85EF0"/>
    <w:rsid w:val="00C86052"/>
    <w:rsid w:val="00C920AC"/>
    <w:rsid w:val="00C92D33"/>
    <w:rsid w:val="00C941E9"/>
    <w:rsid w:val="00CA02CC"/>
    <w:rsid w:val="00CA1141"/>
    <w:rsid w:val="00CA3BA5"/>
    <w:rsid w:val="00CA3F34"/>
    <w:rsid w:val="00CB0FA4"/>
    <w:rsid w:val="00CB5029"/>
    <w:rsid w:val="00CB73B2"/>
    <w:rsid w:val="00CC1827"/>
    <w:rsid w:val="00CC3034"/>
    <w:rsid w:val="00CC5A9D"/>
    <w:rsid w:val="00CD199F"/>
    <w:rsid w:val="00CD1CD0"/>
    <w:rsid w:val="00CD2347"/>
    <w:rsid w:val="00CD29EF"/>
    <w:rsid w:val="00CD2A53"/>
    <w:rsid w:val="00CD307D"/>
    <w:rsid w:val="00CD4ABD"/>
    <w:rsid w:val="00CE108D"/>
    <w:rsid w:val="00CE1864"/>
    <w:rsid w:val="00CE39C7"/>
    <w:rsid w:val="00CE44AF"/>
    <w:rsid w:val="00CE4A55"/>
    <w:rsid w:val="00CE51E0"/>
    <w:rsid w:val="00CE5A8B"/>
    <w:rsid w:val="00CE5D9B"/>
    <w:rsid w:val="00CE731B"/>
    <w:rsid w:val="00CF088E"/>
    <w:rsid w:val="00CF0978"/>
    <w:rsid w:val="00CF25CF"/>
    <w:rsid w:val="00CF25E9"/>
    <w:rsid w:val="00CF2F6A"/>
    <w:rsid w:val="00CF4B9B"/>
    <w:rsid w:val="00CF575F"/>
    <w:rsid w:val="00CF701F"/>
    <w:rsid w:val="00CF7E25"/>
    <w:rsid w:val="00D001ED"/>
    <w:rsid w:val="00D00F41"/>
    <w:rsid w:val="00D02837"/>
    <w:rsid w:val="00D05932"/>
    <w:rsid w:val="00D05EC7"/>
    <w:rsid w:val="00D07D48"/>
    <w:rsid w:val="00D100AB"/>
    <w:rsid w:val="00D10FE0"/>
    <w:rsid w:val="00D12D9A"/>
    <w:rsid w:val="00D12FBD"/>
    <w:rsid w:val="00D17572"/>
    <w:rsid w:val="00D21B28"/>
    <w:rsid w:val="00D24FE3"/>
    <w:rsid w:val="00D252A0"/>
    <w:rsid w:val="00D2564A"/>
    <w:rsid w:val="00D25DF4"/>
    <w:rsid w:val="00D33196"/>
    <w:rsid w:val="00D33473"/>
    <w:rsid w:val="00D3359D"/>
    <w:rsid w:val="00D3367D"/>
    <w:rsid w:val="00D40807"/>
    <w:rsid w:val="00D40CBB"/>
    <w:rsid w:val="00D41E2E"/>
    <w:rsid w:val="00D42E36"/>
    <w:rsid w:val="00D43687"/>
    <w:rsid w:val="00D43835"/>
    <w:rsid w:val="00D46001"/>
    <w:rsid w:val="00D46A40"/>
    <w:rsid w:val="00D540BA"/>
    <w:rsid w:val="00D54442"/>
    <w:rsid w:val="00D552DA"/>
    <w:rsid w:val="00D57408"/>
    <w:rsid w:val="00D57410"/>
    <w:rsid w:val="00D618C9"/>
    <w:rsid w:val="00D63C44"/>
    <w:rsid w:val="00D64A22"/>
    <w:rsid w:val="00D66A9B"/>
    <w:rsid w:val="00D67F62"/>
    <w:rsid w:val="00D7193F"/>
    <w:rsid w:val="00D7391E"/>
    <w:rsid w:val="00D763D6"/>
    <w:rsid w:val="00D83B2D"/>
    <w:rsid w:val="00D900E2"/>
    <w:rsid w:val="00D92EB0"/>
    <w:rsid w:val="00D95867"/>
    <w:rsid w:val="00DA1130"/>
    <w:rsid w:val="00DA21CD"/>
    <w:rsid w:val="00DA6B63"/>
    <w:rsid w:val="00DB1410"/>
    <w:rsid w:val="00DB1E17"/>
    <w:rsid w:val="00DB3DE5"/>
    <w:rsid w:val="00DB49D2"/>
    <w:rsid w:val="00DB623D"/>
    <w:rsid w:val="00DC05DC"/>
    <w:rsid w:val="00DC54F1"/>
    <w:rsid w:val="00DD02B0"/>
    <w:rsid w:val="00DD12BD"/>
    <w:rsid w:val="00DD2300"/>
    <w:rsid w:val="00DD32F9"/>
    <w:rsid w:val="00DD36B5"/>
    <w:rsid w:val="00DD6BE9"/>
    <w:rsid w:val="00DD79E4"/>
    <w:rsid w:val="00DE61B2"/>
    <w:rsid w:val="00DE64C8"/>
    <w:rsid w:val="00DE7A92"/>
    <w:rsid w:val="00DF564D"/>
    <w:rsid w:val="00DF5D52"/>
    <w:rsid w:val="00DF67E1"/>
    <w:rsid w:val="00DF7165"/>
    <w:rsid w:val="00DF745E"/>
    <w:rsid w:val="00E03F1F"/>
    <w:rsid w:val="00E043BD"/>
    <w:rsid w:val="00E06648"/>
    <w:rsid w:val="00E079C7"/>
    <w:rsid w:val="00E107A0"/>
    <w:rsid w:val="00E1118F"/>
    <w:rsid w:val="00E12B1C"/>
    <w:rsid w:val="00E14410"/>
    <w:rsid w:val="00E16045"/>
    <w:rsid w:val="00E22F08"/>
    <w:rsid w:val="00E24035"/>
    <w:rsid w:val="00E30AA0"/>
    <w:rsid w:val="00E323EB"/>
    <w:rsid w:val="00E32CA3"/>
    <w:rsid w:val="00E34D3E"/>
    <w:rsid w:val="00E36433"/>
    <w:rsid w:val="00E40B9D"/>
    <w:rsid w:val="00E42E56"/>
    <w:rsid w:val="00E432D3"/>
    <w:rsid w:val="00E440B7"/>
    <w:rsid w:val="00E466EF"/>
    <w:rsid w:val="00E46FFB"/>
    <w:rsid w:val="00E5384A"/>
    <w:rsid w:val="00E57236"/>
    <w:rsid w:val="00E621A0"/>
    <w:rsid w:val="00E632D3"/>
    <w:rsid w:val="00E652E3"/>
    <w:rsid w:val="00E74C59"/>
    <w:rsid w:val="00E7531B"/>
    <w:rsid w:val="00E7568D"/>
    <w:rsid w:val="00E80709"/>
    <w:rsid w:val="00E82544"/>
    <w:rsid w:val="00E8323B"/>
    <w:rsid w:val="00E83D1E"/>
    <w:rsid w:val="00E85087"/>
    <w:rsid w:val="00E9685E"/>
    <w:rsid w:val="00EA025D"/>
    <w:rsid w:val="00EA09CB"/>
    <w:rsid w:val="00EA258A"/>
    <w:rsid w:val="00EA47C9"/>
    <w:rsid w:val="00EA6430"/>
    <w:rsid w:val="00EB0BD5"/>
    <w:rsid w:val="00EB3422"/>
    <w:rsid w:val="00EB6C8B"/>
    <w:rsid w:val="00EC298A"/>
    <w:rsid w:val="00EC306F"/>
    <w:rsid w:val="00EC3547"/>
    <w:rsid w:val="00EC59F5"/>
    <w:rsid w:val="00EC746A"/>
    <w:rsid w:val="00ED2326"/>
    <w:rsid w:val="00ED4DB8"/>
    <w:rsid w:val="00ED53A8"/>
    <w:rsid w:val="00ED563F"/>
    <w:rsid w:val="00EE0AFE"/>
    <w:rsid w:val="00EE3191"/>
    <w:rsid w:val="00EE7BD8"/>
    <w:rsid w:val="00EF122A"/>
    <w:rsid w:val="00EF2153"/>
    <w:rsid w:val="00EF258F"/>
    <w:rsid w:val="00EF3502"/>
    <w:rsid w:val="00EF563B"/>
    <w:rsid w:val="00EF72D4"/>
    <w:rsid w:val="00EF7E8E"/>
    <w:rsid w:val="00F024BB"/>
    <w:rsid w:val="00F066E7"/>
    <w:rsid w:val="00F07A92"/>
    <w:rsid w:val="00F120C2"/>
    <w:rsid w:val="00F13FC9"/>
    <w:rsid w:val="00F145D8"/>
    <w:rsid w:val="00F145DD"/>
    <w:rsid w:val="00F149B7"/>
    <w:rsid w:val="00F1699B"/>
    <w:rsid w:val="00F171C5"/>
    <w:rsid w:val="00F210FE"/>
    <w:rsid w:val="00F25109"/>
    <w:rsid w:val="00F25DAE"/>
    <w:rsid w:val="00F36802"/>
    <w:rsid w:val="00F4070F"/>
    <w:rsid w:val="00F42130"/>
    <w:rsid w:val="00F4381C"/>
    <w:rsid w:val="00F44E30"/>
    <w:rsid w:val="00F509D4"/>
    <w:rsid w:val="00F5296B"/>
    <w:rsid w:val="00F52C4F"/>
    <w:rsid w:val="00F53502"/>
    <w:rsid w:val="00F578AE"/>
    <w:rsid w:val="00F615BA"/>
    <w:rsid w:val="00F639B8"/>
    <w:rsid w:val="00F66394"/>
    <w:rsid w:val="00F67322"/>
    <w:rsid w:val="00F71E15"/>
    <w:rsid w:val="00F73F03"/>
    <w:rsid w:val="00F84734"/>
    <w:rsid w:val="00F87DDE"/>
    <w:rsid w:val="00F9519A"/>
    <w:rsid w:val="00F96792"/>
    <w:rsid w:val="00F967BA"/>
    <w:rsid w:val="00F96D50"/>
    <w:rsid w:val="00FA4E9E"/>
    <w:rsid w:val="00FA5B07"/>
    <w:rsid w:val="00FB02C3"/>
    <w:rsid w:val="00FB0B13"/>
    <w:rsid w:val="00FB528E"/>
    <w:rsid w:val="00FB5EA4"/>
    <w:rsid w:val="00FB64AF"/>
    <w:rsid w:val="00FB6557"/>
    <w:rsid w:val="00FC06BF"/>
    <w:rsid w:val="00FC799F"/>
    <w:rsid w:val="00FD44BB"/>
    <w:rsid w:val="00FD737E"/>
    <w:rsid w:val="00FE2D32"/>
    <w:rsid w:val="00FE37E8"/>
    <w:rsid w:val="00FE7362"/>
    <w:rsid w:val="00FE7816"/>
    <w:rsid w:val="00FF3AFA"/>
    <w:rsid w:val="00FF3F05"/>
    <w:rsid w:val="017D6164"/>
    <w:rsid w:val="0A16ECC0"/>
    <w:rsid w:val="10EFD49D"/>
    <w:rsid w:val="26623AFD"/>
    <w:rsid w:val="26A9612D"/>
    <w:rsid w:val="415E6901"/>
    <w:rsid w:val="43128137"/>
    <w:rsid w:val="47C6EE87"/>
    <w:rsid w:val="63DA6EA3"/>
    <w:rsid w:val="6E9B68FC"/>
    <w:rsid w:val="734E2719"/>
    <w:rsid w:val="7539DCCD"/>
    <w:rsid w:val="799293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DC"/>
    <w:rPr>
      <w:rFonts w:ascii="Arial" w:hAnsi="Arial" w:cs="Arial"/>
      <w:sz w:val="24"/>
      <w:lang w:val="en-US"/>
    </w:rPr>
  </w:style>
  <w:style w:type="paragraph" w:styleId="Heading1">
    <w:name w:val="heading 1"/>
    <w:basedOn w:val="Normal"/>
    <w:next w:val="Normal"/>
    <w:link w:val="Heading1Char"/>
    <w:uiPriority w:val="9"/>
    <w:qFormat/>
    <w:rsid w:val="000F19F0"/>
    <w:pPr>
      <w:keepNext/>
      <w:keepLines/>
      <w:spacing w:before="360" w:after="120" w:line="360" w:lineRule="auto"/>
      <w:outlineLvl w:val="0"/>
    </w:pPr>
    <w:rPr>
      <w:rFonts w:eastAsiaTheme="majorEastAsia" w:cs="Poppins"/>
      <w:b/>
      <w:bCs/>
      <w:color w:val="15284C"/>
      <w:sz w:val="52"/>
      <w:szCs w:val="36"/>
    </w:rPr>
  </w:style>
  <w:style w:type="paragraph" w:styleId="Heading2">
    <w:name w:val="heading 2"/>
    <w:basedOn w:val="Normal"/>
    <w:next w:val="Normal"/>
    <w:link w:val="Heading2Char"/>
    <w:uiPriority w:val="9"/>
    <w:unhideWhenUsed/>
    <w:qFormat/>
    <w:rsid w:val="00834766"/>
    <w:pPr>
      <w:outlineLvl w:val="1"/>
    </w:pPr>
    <w:rPr>
      <w:rFonts w:cs="Poppins"/>
      <w:b/>
      <w:bCs/>
      <w:color w:val="15284C"/>
      <w:sz w:val="32"/>
      <w:szCs w:val="32"/>
    </w:rPr>
  </w:style>
  <w:style w:type="paragraph" w:styleId="Heading3">
    <w:name w:val="heading 3"/>
    <w:basedOn w:val="Normal"/>
    <w:next w:val="Normal"/>
    <w:link w:val="Heading3Char"/>
    <w:uiPriority w:val="9"/>
    <w:unhideWhenUsed/>
    <w:qFormat/>
    <w:rsid w:val="006B349D"/>
    <w:pPr>
      <w:outlineLvl w:val="2"/>
    </w:pPr>
    <w:rPr>
      <w:rFonts w:cs="Poppins"/>
      <w:bCs/>
      <w:iCs/>
      <w:color w:val="15284C"/>
      <w:sz w:val="28"/>
      <w:szCs w:val="28"/>
    </w:rPr>
  </w:style>
  <w:style w:type="paragraph" w:styleId="Heading4">
    <w:name w:val="heading 4"/>
    <w:basedOn w:val="Normal"/>
    <w:next w:val="Normal"/>
    <w:link w:val="Heading4Char"/>
    <w:uiPriority w:val="9"/>
    <w:unhideWhenUsed/>
    <w:qFormat/>
    <w:rsid w:val="00DC05DC"/>
    <w:pPr>
      <w:keepNext/>
      <w:keepLines/>
      <w:spacing w:before="40" w:after="0"/>
      <w:outlineLvl w:val="3"/>
    </w:pPr>
    <w:rPr>
      <w:rFonts w:asciiTheme="majorHAnsi" w:eastAsiaTheme="majorEastAsia" w:hAnsiTheme="majorHAnsi" w:cstheme="majorBidi"/>
      <w:i/>
      <w:iCs/>
      <w:color w:val="391A5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title"/>
    <w:basedOn w:val="Normal"/>
    <w:link w:val="NoSpacingChar"/>
    <w:uiPriority w:val="1"/>
    <w:qFormat/>
    <w:rsid w:val="00EB3422"/>
    <w:rPr>
      <w:rFonts w:ascii="Poppins" w:hAnsi="Poppins" w:cs="Poppins"/>
      <w:b/>
      <w:bCs/>
      <w:color w:val="F6F4EC" w:themeColor="background1"/>
      <w:sz w:val="120"/>
      <w:szCs w:val="120"/>
    </w:rPr>
  </w:style>
  <w:style w:type="character" w:customStyle="1" w:styleId="NoSpacingChar">
    <w:name w:val="No Spacing Char"/>
    <w:aliases w:val="Report title Char"/>
    <w:basedOn w:val="DefaultParagraphFont"/>
    <w:link w:val="NoSpacing"/>
    <w:uiPriority w:val="1"/>
    <w:rsid w:val="00EB3422"/>
    <w:rPr>
      <w:rFonts w:ascii="Poppins" w:hAnsi="Poppins" w:cs="Poppins"/>
      <w:b/>
      <w:bCs/>
      <w:noProof/>
      <w:color w:val="F6F4EC" w:themeColor="background1"/>
      <w:sz w:val="120"/>
      <w:szCs w:val="120"/>
      <w:lang w:val="en-US"/>
    </w:rPr>
  </w:style>
  <w:style w:type="paragraph" w:styleId="Header">
    <w:name w:val="header"/>
    <w:basedOn w:val="Normal"/>
    <w:link w:val="HeaderChar"/>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rsid w:val="00EB3422"/>
  </w:style>
  <w:style w:type="paragraph" w:styleId="Footer">
    <w:name w:val="footer"/>
    <w:aliases w:val="Design- 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aliases w:val="Design- Footer Char"/>
    <w:basedOn w:val="DefaultParagraphFont"/>
    <w:link w:val="Footer"/>
    <w:uiPriority w:val="99"/>
    <w:rsid w:val="00EB3422"/>
  </w:style>
  <w:style w:type="character" w:customStyle="1" w:styleId="Heading1Char">
    <w:name w:val="Heading 1 Char"/>
    <w:basedOn w:val="DefaultParagraphFont"/>
    <w:link w:val="Heading1"/>
    <w:uiPriority w:val="9"/>
    <w:rsid w:val="000F19F0"/>
    <w:rPr>
      <w:rFonts w:ascii="Arial" w:eastAsiaTheme="majorEastAsia" w:hAnsi="Arial" w:cs="Poppins"/>
      <w:b/>
      <w:bCs/>
      <w:color w:val="15284C"/>
      <w:sz w:val="52"/>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834766"/>
    <w:rPr>
      <w:rFonts w:ascii="Arial" w:hAnsi="Arial" w:cs="Poppins"/>
      <w:b/>
      <w:bCs/>
      <w:color w:val="15284C"/>
      <w:sz w:val="32"/>
      <w:szCs w:val="32"/>
      <w:lang w:val="en-US"/>
    </w:rPr>
  </w:style>
  <w:style w:type="character" w:customStyle="1" w:styleId="Heading3Char">
    <w:name w:val="Heading 3 Char"/>
    <w:basedOn w:val="DefaultParagraphFont"/>
    <w:link w:val="Heading3"/>
    <w:uiPriority w:val="9"/>
    <w:rsid w:val="006B349D"/>
    <w:rPr>
      <w:rFonts w:ascii="Arial" w:hAnsi="Arial" w:cs="Poppins"/>
      <w:bCs/>
      <w:iCs/>
      <w:color w:val="15284C"/>
      <w:sz w:val="28"/>
      <w:szCs w:val="28"/>
      <w:lang w:val="en-US"/>
    </w:rPr>
  </w:style>
  <w:style w:type="paragraph" w:styleId="TOC1">
    <w:name w:val="toc 1"/>
    <w:basedOn w:val="Normal"/>
    <w:next w:val="Normal"/>
    <w:autoRedefine/>
    <w:uiPriority w:val="39"/>
    <w:unhideWhenUsed/>
    <w:rsid w:val="00BE364B"/>
    <w:pPr>
      <w:spacing w:after="100"/>
    </w:pPr>
    <w:rPr>
      <w:b/>
    </w:r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5513F4"/>
    <w:pPr>
      <w:tabs>
        <w:tab w:val="right" w:leader="dot" w:pos="9016"/>
      </w:tabs>
      <w:spacing w:after="100"/>
      <w:ind w:left="440"/>
    </w:pPr>
    <w:rPr>
      <w:iCs/>
      <w:noProof/>
      <w:lang w:val="en-NZ"/>
    </w:r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qFormat/>
    <w:rsid w:val="00F25DAE"/>
    <w:pPr>
      <w:ind w:left="720"/>
      <w:contextualSpacing/>
    </w:pPr>
  </w:style>
  <w:style w:type="paragraph" w:customStyle="1" w:styleId="paragraph">
    <w:name w:val="paragraph"/>
    <w:basedOn w:val="Normal"/>
    <w:rsid w:val="004B1C68"/>
    <w:pPr>
      <w:spacing w:before="100" w:beforeAutospacing="1" w:after="100" w:afterAutospacing="1" w:line="240" w:lineRule="auto"/>
    </w:pPr>
    <w:rPr>
      <w:rFonts w:ascii="Times New Roman" w:eastAsia="Times New Roman" w:hAnsi="Times New Roman" w:cs="Times New Roman"/>
      <w:szCs w:val="24"/>
      <w:lang w:val="en-NZ" w:eastAsia="en-NZ"/>
    </w:rPr>
  </w:style>
  <w:style w:type="character" w:customStyle="1" w:styleId="normaltextrun">
    <w:name w:val="normaltextrun"/>
    <w:basedOn w:val="DefaultParagraphFont"/>
    <w:rsid w:val="004B1C68"/>
  </w:style>
  <w:style w:type="character" w:customStyle="1" w:styleId="eop">
    <w:name w:val="eop"/>
    <w:basedOn w:val="DefaultParagraphFont"/>
    <w:rsid w:val="004B1C68"/>
  </w:style>
  <w:style w:type="character" w:styleId="CommentReference">
    <w:name w:val="annotation reference"/>
    <w:semiHidden/>
    <w:rsid w:val="00DC05DC"/>
    <w:rPr>
      <w:sz w:val="16"/>
      <w:szCs w:val="16"/>
    </w:rPr>
  </w:style>
  <w:style w:type="paragraph" w:styleId="CommentText">
    <w:name w:val="annotation text"/>
    <w:basedOn w:val="Normal"/>
    <w:link w:val="CommentTextChar"/>
    <w:uiPriority w:val="99"/>
    <w:rsid w:val="00DC05DC"/>
    <w:pPr>
      <w:spacing w:after="0" w:line="240" w:lineRule="auto"/>
      <w:jc w:val="both"/>
    </w:pPr>
    <w:rPr>
      <w:rFonts w:ascii="Times New Roman Mäori" w:eastAsia="Times New Roman" w:hAnsi="Times New Roman Mäori" w:cs="Times New Roman"/>
      <w:sz w:val="20"/>
      <w:szCs w:val="20"/>
      <w:lang w:val="en-NZ"/>
    </w:rPr>
  </w:style>
  <w:style w:type="character" w:customStyle="1" w:styleId="CommentTextChar">
    <w:name w:val="Comment Text Char"/>
    <w:basedOn w:val="DefaultParagraphFont"/>
    <w:link w:val="CommentText"/>
    <w:uiPriority w:val="99"/>
    <w:rsid w:val="00DC05DC"/>
    <w:rPr>
      <w:rFonts w:ascii="Times New Roman Mäori" w:eastAsia="Times New Roman" w:hAnsi="Times New Roman Mäori" w:cs="Times New Roman"/>
      <w:sz w:val="20"/>
      <w:szCs w:val="20"/>
    </w:rPr>
  </w:style>
  <w:style w:type="character" w:styleId="FootnoteReference">
    <w:name w:val="footnote reference"/>
    <w:semiHidden/>
    <w:rsid w:val="00DC05DC"/>
    <w:rPr>
      <w:vertAlign w:val="superscript"/>
    </w:rPr>
  </w:style>
  <w:style w:type="paragraph" w:styleId="FootnoteText">
    <w:name w:val="footnote text"/>
    <w:basedOn w:val="Normal"/>
    <w:link w:val="FootnoteTextChar"/>
    <w:semiHidden/>
    <w:rsid w:val="00DC05DC"/>
    <w:pPr>
      <w:spacing w:before="120" w:after="0" w:line="240" w:lineRule="auto"/>
      <w:ind w:left="284" w:hanging="284"/>
      <w:jc w:val="both"/>
    </w:pPr>
    <w:rPr>
      <w:rFonts w:ascii="Times New Roman Mäori" w:eastAsia="Times New Roman" w:hAnsi="Times New Roman Mäori" w:cs="Times New Roman"/>
      <w:sz w:val="18"/>
      <w:szCs w:val="20"/>
      <w:lang w:val="en-NZ"/>
    </w:rPr>
  </w:style>
  <w:style w:type="character" w:customStyle="1" w:styleId="FootnoteTextChar">
    <w:name w:val="Footnote Text Char"/>
    <w:basedOn w:val="DefaultParagraphFont"/>
    <w:link w:val="FootnoteText"/>
    <w:semiHidden/>
    <w:rsid w:val="00DC05DC"/>
    <w:rPr>
      <w:rFonts w:ascii="Times New Roman Mäori" w:eastAsia="Times New Roman" w:hAnsi="Times New Roman Mäori" w:cs="Times New Roman"/>
      <w:sz w:val="18"/>
      <w:szCs w:val="20"/>
    </w:rPr>
  </w:style>
  <w:style w:type="character" w:customStyle="1" w:styleId="cf01">
    <w:name w:val="cf01"/>
    <w:basedOn w:val="DefaultParagraphFont"/>
    <w:rsid w:val="00DC05DC"/>
    <w:rPr>
      <w:rFonts w:ascii="Segoe UI" w:hAnsi="Segoe UI" w:cs="Segoe UI" w:hint="default"/>
      <w:sz w:val="18"/>
      <w:szCs w:val="18"/>
    </w:rPr>
  </w:style>
  <w:style w:type="character" w:styleId="Strong">
    <w:name w:val="Strong"/>
    <w:uiPriority w:val="22"/>
    <w:qFormat/>
    <w:rsid w:val="00DC05DC"/>
    <w:rPr>
      <w:b/>
      <w:bCs/>
    </w:rPr>
  </w:style>
  <w:style w:type="paragraph" w:styleId="BodyText">
    <w:name w:val="Body Text"/>
    <w:basedOn w:val="Normal"/>
    <w:link w:val="BodyTextChar"/>
    <w:semiHidden/>
    <w:rsid w:val="00DC05DC"/>
    <w:pPr>
      <w:autoSpaceDE w:val="0"/>
      <w:autoSpaceDN w:val="0"/>
      <w:spacing w:after="0" w:line="240" w:lineRule="auto"/>
      <w:jc w:val="both"/>
    </w:pPr>
    <w:rPr>
      <w:rFonts w:ascii="Arial Mäori" w:eastAsia="Times New Roman" w:hAnsi="Arial Mäori" w:cs="Times New Roman"/>
      <w:szCs w:val="24"/>
      <w:lang w:val="en-GB" w:eastAsia="en-NZ"/>
    </w:rPr>
  </w:style>
  <w:style w:type="character" w:customStyle="1" w:styleId="BodyTextChar">
    <w:name w:val="Body Text Char"/>
    <w:basedOn w:val="DefaultParagraphFont"/>
    <w:link w:val="BodyText"/>
    <w:semiHidden/>
    <w:rsid w:val="00DC05DC"/>
    <w:rPr>
      <w:rFonts w:ascii="Arial Mäori" w:eastAsia="Times New Roman" w:hAnsi="Arial Mäori" w:cs="Times New Roman"/>
      <w:sz w:val="24"/>
      <w:szCs w:val="24"/>
      <w:lang w:val="en-GB" w:eastAsia="en-NZ"/>
    </w:rPr>
  </w:style>
  <w:style w:type="character" w:customStyle="1" w:styleId="Heading4Char">
    <w:name w:val="Heading 4 Char"/>
    <w:basedOn w:val="DefaultParagraphFont"/>
    <w:link w:val="Heading4"/>
    <w:uiPriority w:val="9"/>
    <w:rsid w:val="00DC05DC"/>
    <w:rPr>
      <w:rFonts w:asciiTheme="majorHAnsi" w:eastAsiaTheme="majorEastAsia" w:hAnsiTheme="majorHAnsi" w:cstheme="majorBidi"/>
      <w:i/>
      <w:iCs/>
      <w:color w:val="391A5A" w:themeColor="accent1" w:themeShade="BF"/>
      <w:lang w:val="en-US"/>
    </w:rPr>
  </w:style>
  <w:style w:type="paragraph" w:styleId="NormalWeb">
    <w:name w:val="Normal (Web)"/>
    <w:basedOn w:val="Normal"/>
    <w:uiPriority w:val="99"/>
    <w:semiHidden/>
    <w:rsid w:val="00744FEB"/>
    <w:pPr>
      <w:autoSpaceDE w:val="0"/>
      <w:autoSpaceDN w:val="0"/>
      <w:spacing w:before="100" w:after="100" w:line="240" w:lineRule="auto"/>
    </w:pPr>
    <w:rPr>
      <w:rFonts w:ascii="Arial Mäori" w:eastAsia="Times New Roman" w:hAnsi="Arial Mäori" w:cs="Times New Roman"/>
      <w:color w:val="000000"/>
      <w:szCs w:val="24"/>
      <w:lang w:val="en-NZ" w:eastAsia="en-NZ"/>
    </w:rPr>
  </w:style>
  <w:style w:type="paragraph" w:styleId="BodyText3">
    <w:name w:val="Body Text 3"/>
    <w:basedOn w:val="Normal"/>
    <w:link w:val="BodyText3Char"/>
    <w:uiPriority w:val="99"/>
    <w:semiHidden/>
    <w:unhideWhenUsed/>
    <w:rsid w:val="00744FEB"/>
    <w:pPr>
      <w:spacing w:after="120"/>
    </w:pPr>
    <w:rPr>
      <w:sz w:val="16"/>
      <w:szCs w:val="16"/>
    </w:rPr>
  </w:style>
  <w:style w:type="character" w:customStyle="1" w:styleId="BodyText3Char">
    <w:name w:val="Body Text 3 Char"/>
    <w:basedOn w:val="DefaultParagraphFont"/>
    <w:link w:val="BodyText3"/>
    <w:uiPriority w:val="99"/>
    <w:semiHidden/>
    <w:rsid w:val="00744FEB"/>
    <w:rPr>
      <w:rFonts w:ascii="Arial" w:hAnsi="Arial" w:cs="Arial"/>
      <w:sz w:val="16"/>
      <w:szCs w:val="16"/>
      <w:lang w:val="en-US"/>
    </w:rPr>
  </w:style>
  <w:style w:type="paragraph" w:customStyle="1" w:styleId="TableText">
    <w:name w:val="TableText"/>
    <w:basedOn w:val="Normal"/>
    <w:rsid w:val="00683445"/>
    <w:pPr>
      <w:spacing w:before="80" w:after="80" w:line="240" w:lineRule="auto"/>
    </w:pPr>
    <w:rPr>
      <w:rFonts w:ascii="Arial Mäori" w:eastAsia="Times New Roman" w:hAnsi="Arial Mäori" w:cs="Times New Roman"/>
      <w:sz w:val="18"/>
      <w:szCs w:val="20"/>
      <w:lang w:val="en-NZ"/>
    </w:rPr>
  </w:style>
  <w:style w:type="paragraph" w:customStyle="1" w:styleId="Table">
    <w:name w:val="Table"/>
    <w:basedOn w:val="Normal"/>
    <w:rsid w:val="00683445"/>
    <w:pPr>
      <w:keepNext/>
      <w:spacing w:before="120" w:after="120" w:line="240" w:lineRule="auto"/>
      <w:ind w:left="1276" w:hanging="1276"/>
    </w:pPr>
    <w:rPr>
      <w:rFonts w:ascii="Univers (W1)" w:eastAsia="Times New Roman" w:hAnsi="Univers (W1)" w:cs="Times New Roman"/>
      <w:b/>
      <w:sz w:val="20"/>
      <w:szCs w:val="20"/>
      <w:lang w:val="en-NZ"/>
    </w:rPr>
  </w:style>
  <w:style w:type="paragraph" w:customStyle="1" w:styleId="xmsonormal">
    <w:name w:val="x_msonormal"/>
    <w:basedOn w:val="Normal"/>
    <w:rsid w:val="00683445"/>
    <w:pPr>
      <w:spacing w:after="0" w:line="240" w:lineRule="auto"/>
    </w:pPr>
    <w:rPr>
      <w:rFonts w:ascii="Calibri" w:hAnsi="Calibri" w:cs="Calibri"/>
      <w:lang w:val="en-NZ" w:eastAsia="en-NZ"/>
    </w:rPr>
  </w:style>
  <w:style w:type="paragraph" w:styleId="Title">
    <w:name w:val="Title"/>
    <w:basedOn w:val="Normal"/>
    <w:next w:val="Normal"/>
    <w:link w:val="TitleChar"/>
    <w:qFormat/>
    <w:rsid w:val="00E8323B"/>
    <w:pPr>
      <w:spacing w:before="3040" w:after="0" w:line="240" w:lineRule="auto"/>
      <w:jc w:val="right"/>
    </w:pPr>
    <w:rPr>
      <w:rFonts w:eastAsia="Times New Roman" w:cs="Times New Roman"/>
      <w:b/>
      <w:color w:val="15284C"/>
      <w:sz w:val="64"/>
      <w:szCs w:val="20"/>
      <w:lang w:val="en-NZ"/>
    </w:rPr>
  </w:style>
  <w:style w:type="character" w:customStyle="1" w:styleId="TitleChar">
    <w:name w:val="Title Char"/>
    <w:basedOn w:val="DefaultParagraphFont"/>
    <w:link w:val="Title"/>
    <w:rsid w:val="00E8323B"/>
    <w:rPr>
      <w:rFonts w:ascii="Arial" w:eastAsia="Times New Roman" w:hAnsi="Arial" w:cs="Times New Roman"/>
      <w:b/>
      <w:color w:val="15284C"/>
      <w:sz w:val="64"/>
      <w:szCs w:val="20"/>
    </w:rPr>
  </w:style>
  <w:style w:type="paragraph" w:styleId="Revision">
    <w:name w:val="Revision"/>
    <w:hidden/>
    <w:uiPriority w:val="99"/>
    <w:semiHidden/>
    <w:rsid w:val="00311B21"/>
    <w:pPr>
      <w:spacing w:after="0" w:line="240" w:lineRule="auto"/>
    </w:pPr>
    <w:rPr>
      <w:rFonts w:ascii="Arial" w:hAnsi="Arial" w:cs="Arial"/>
      <w:lang w:val="en-US"/>
    </w:rPr>
  </w:style>
  <w:style w:type="paragraph" w:styleId="CommentSubject">
    <w:name w:val="annotation subject"/>
    <w:basedOn w:val="CommentText"/>
    <w:next w:val="CommentText"/>
    <w:link w:val="CommentSubjectChar"/>
    <w:uiPriority w:val="99"/>
    <w:semiHidden/>
    <w:unhideWhenUsed/>
    <w:rsid w:val="00E652E3"/>
    <w:pPr>
      <w:spacing w:after="160"/>
      <w:jc w:val="left"/>
    </w:pPr>
    <w:rPr>
      <w:rFonts w:ascii="Arial" w:eastAsiaTheme="minorHAnsi" w:hAnsi="Arial" w:cs="Arial"/>
      <w:b/>
      <w:bCs/>
      <w:lang w:val="en-US"/>
    </w:rPr>
  </w:style>
  <w:style w:type="character" w:customStyle="1" w:styleId="CommentSubjectChar">
    <w:name w:val="Comment Subject Char"/>
    <w:basedOn w:val="CommentTextChar"/>
    <w:link w:val="CommentSubject"/>
    <w:uiPriority w:val="99"/>
    <w:semiHidden/>
    <w:rsid w:val="00E652E3"/>
    <w:rPr>
      <w:rFonts w:ascii="Arial" w:eastAsia="Times New Roman" w:hAnsi="Arial" w:cs="Arial"/>
      <w:b/>
      <w:bCs/>
      <w:sz w:val="20"/>
      <w:szCs w:val="20"/>
      <w:lang w:val="en-US"/>
    </w:rPr>
  </w:style>
  <w:style w:type="character" w:styleId="UnresolvedMention">
    <w:name w:val="Unresolved Mention"/>
    <w:basedOn w:val="DefaultParagraphFont"/>
    <w:uiPriority w:val="99"/>
    <w:semiHidden/>
    <w:unhideWhenUsed/>
    <w:rsid w:val="00445568"/>
    <w:rPr>
      <w:color w:val="605E5C"/>
      <w:shd w:val="clear" w:color="auto" w:fill="E1DFDD"/>
    </w:rPr>
  </w:style>
  <w:style w:type="character" w:styleId="FollowedHyperlink">
    <w:name w:val="FollowedHyperlink"/>
    <w:basedOn w:val="DefaultParagraphFont"/>
    <w:uiPriority w:val="99"/>
    <w:semiHidden/>
    <w:unhideWhenUsed/>
    <w:rsid w:val="00D54442"/>
    <w:rPr>
      <w:color w:val="954F72" w:themeColor="followedHyperlink"/>
      <w:u w:val="single"/>
    </w:rPr>
  </w:style>
  <w:style w:type="table" w:customStyle="1" w:styleId="TableGrid1">
    <w:name w:val="Table Grid1"/>
    <w:basedOn w:val="TableNormal"/>
    <w:next w:val="TableGrid"/>
    <w:uiPriority w:val="39"/>
    <w:rsid w:val="00BB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Figure"/>
    <w:basedOn w:val="DefaultParagraphFont"/>
    <w:uiPriority w:val="33"/>
    <w:qFormat/>
    <w:rsid w:val="00633D9F"/>
    <w:rPr>
      <w:rFonts w:ascii="Arial" w:hAnsi="Arial"/>
      <w:b/>
      <w:bCs/>
      <w:i w:val="0"/>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7760">
      <w:bodyDiv w:val="1"/>
      <w:marLeft w:val="0"/>
      <w:marRight w:val="0"/>
      <w:marTop w:val="0"/>
      <w:marBottom w:val="0"/>
      <w:divBdr>
        <w:top w:val="none" w:sz="0" w:space="0" w:color="auto"/>
        <w:left w:val="none" w:sz="0" w:space="0" w:color="auto"/>
        <w:bottom w:val="none" w:sz="0" w:space="0" w:color="auto"/>
        <w:right w:val="none" w:sz="0" w:space="0" w:color="auto"/>
      </w:divBdr>
    </w:div>
    <w:div w:id="197666101">
      <w:bodyDiv w:val="1"/>
      <w:marLeft w:val="0"/>
      <w:marRight w:val="0"/>
      <w:marTop w:val="0"/>
      <w:marBottom w:val="0"/>
      <w:divBdr>
        <w:top w:val="none" w:sz="0" w:space="0" w:color="auto"/>
        <w:left w:val="none" w:sz="0" w:space="0" w:color="auto"/>
        <w:bottom w:val="none" w:sz="0" w:space="0" w:color="auto"/>
        <w:right w:val="none" w:sz="0" w:space="0" w:color="auto"/>
      </w:divBdr>
      <w:divsChild>
        <w:div w:id="2095086918">
          <w:marLeft w:val="0"/>
          <w:marRight w:val="0"/>
          <w:marTop w:val="0"/>
          <w:marBottom w:val="0"/>
          <w:divBdr>
            <w:top w:val="none" w:sz="0" w:space="0" w:color="auto"/>
            <w:left w:val="none" w:sz="0" w:space="0" w:color="auto"/>
            <w:bottom w:val="none" w:sz="0" w:space="0" w:color="auto"/>
            <w:right w:val="none" w:sz="0" w:space="0" w:color="auto"/>
          </w:divBdr>
          <w:divsChild>
            <w:div w:id="612442568">
              <w:marLeft w:val="0"/>
              <w:marRight w:val="0"/>
              <w:marTop w:val="0"/>
              <w:marBottom w:val="0"/>
              <w:divBdr>
                <w:top w:val="none" w:sz="0" w:space="0" w:color="auto"/>
                <w:left w:val="none" w:sz="0" w:space="0" w:color="auto"/>
                <w:bottom w:val="none" w:sz="0" w:space="0" w:color="auto"/>
                <w:right w:val="none" w:sz="0" w:space="0" w:color="auto"/>
              </w:divBdr>
              <w:divsChild>
                <w:div w:id="1457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7061">
      <w:bodyDiv w:val="1"/>
      <w:marLeft w:val="0"/>
      <w:marRight w:val="0"/>
      <w:marTop w:val="0"/>
      <w:marBottom w:val="0"/>
      <w:divBdr>
        <w:top w:val="none" w:sz="0" w:space="0" w:color="auto"/>
        <w:left w:val="none" w:sz="0" w:space="0" w:color="auto"/>
        <w:bottom w:val="none" w:sz="0" w:space="0" w:color="auto"/>
        <w:right w:val="none" w:sz="0" w:space="0" w:color="auto"/>
      </w:divBdr>
      <w:divsChild>
        <w:div w:id="436028679">
          <w:marLeft w:val="0"/>
          <w:marRight w:val="0"/>
          <w:marTop w:val="0"/>
          <w:marBottom w:val="0"/>
          <w:divBdr>
            <w:top w:val="none" w:sz="0" w:space="0" w:color="auto"/>
            <w:left w:val="none" w:sz="0" w:space="0" w:color="auto"/>
            <w:bottom w:val="none" w:sz="0" w:space="0" w:color="auto"/>
            <w:right w:val="none" w:sz="0" w:space="0" w:color="auto"/>
          </w:divBdr>
          <w:divsChild>
            <w:div w:id="1999648052">
              <w:marLeft w:val="0"/>
              <w:marRight w:val="0"/>
              <w:marTop w:val="0"/>
              <w:marBottom w:val="0"/>
              <w:divBdr>
                <w:top w:val="none" w:sz="0" w:space="0" w:color="auto"/>
                <w:left w:val="none" w:sz="0" w:space="0" w:color="auto"/>
                <w:bottom w:val="none" w:sz="0" w:space="0" w:color="auto"/>
                <w:right w:val="none" w:sz="0" w:space="0" w:color="auto"/>
              </w:divBdr>
            </w:div>
          </w:divsChild>
        </w:div>
        <w:div w:id="2128772656">
          <w:marLeft w:val="0"/>
          <w:marRight w:val="0"/>
          <w:marTop w:val="0"/>
          <w:marBottom w:val="0"/>
          <w:divBdr>
            <w:top w:val="none" w:sz="0" w:space="0" w:color="auto"/>
            <w:left w:val="none" w:sz="0" w:space="0" w:color="auto"/>
            <w:bottom w:val="none" w:sz="0" w:space="0" w:color="auto"/>
            <w:right w:val="none" w:sz="0" w:space="0" w:color="auto"/>
          </w:divBdr>
          <w:divsChild>
            <w:div w:id="837310974">
              <w:marLeft w:val="0"/>
              <w:marRight w:val="0"/>
              <w:marTop w:val="0"/>
              <w:marBottom w:val="0"/>
              <w:divBdr>
                <w:top w:val="none" w:sz="0" w:space="0" w:color="auto"/>
                <w:left w:val="none" w:sz="0" w:space="0" w:color="auto"/>
                <w:bottom w:val="none" w:sz="0" w:space="0" w:color="auto"/>
                <w:right w:val="none" w:sz="0" w:space="0" w:color="auto"/>
              </w:divBdr>
            </w:div>
          </w:divsChild>
        </w:div>
        <w:div w:id="852106784">
          <w:marLeft w:val="0"/>
          <w:marRight w:val="0"/>
          <w:marTop w:val="0"/>
          <w:marBottom w:val="0"/>
          <w:divBdr>
            <w:top w:val="none" w:sz="0" w:space="0" w:color="auto"/>
            <w:left w:val="none" w:sz="0" w:space="0" w:color="auto"/>
            <w:bottom w:val="none" w:sz="0" w:space="0" w:color="auto"/>
            <w:right w:val="none" w:sz="0" w:space="0" w:color="auto"/>
          </w:divBdr>
          <w:divsChild>
            <w:div w:id="901671127">
              <w:marLeft w:val="0"/>
              <w:marRight w:val="0"/>
              <w:marTop w:val="0"/>
              <w:marBottom w:val="0"/>
              <w:divBdr>
                <w:top w:val="none" w:sz="0" w:space="0" w:color="auto"/>
                <w:left w:val="none" w:sz="0" w:space="0" w:color="auto"/>
                <w:bottom w:val="none" w:sz="0" w:space="0" w:color="auto"/>
                <w:right w:val="none" w:sz="0" w:space="0" w:color="auto"/>
              </w:divBdr>
            </w:div>
          </w:divsChild>
        </w:div>
        <w:div w:id="888538514">
          <w:marLeft w:val="0"/>
          <w:marRight w:val="0"/>
          <w:marTop w:val="0"/>
          <w:marBottom w:val="0"/>
          <w:divBdr>
            <w:top w:val="none" w:sz="0" w:space="0" w:color="auto"/>
            <w:left w:val="none" w:sz="0" w:space="0" w:color="auto"/>
            <w:bottom w:val="none" w:sz="0" w:space="0" w:color="auto"/>
            <w:right w:val="none" w:sz="0" w:space="0" w:color="auto"/>
          </w:divBdr>
          <w:divsChild>
            <w:div w:id="1062288963">
              <w:marLeft w:val="0"/>
              <w:marRight w:val="0"/>
              <w:marTop w:val="0"/>
              <w:marBottom w:val="0"/>
              <w:divBdr>
                <w:top w:val="none" w:sz="0" w:space="0" w:color="auto"/>
                <w:left w:val="none" w:sz="0" w:space="0" w:color="auto"/>
                <w:bottom w:val="none" w:sz="0" w:space="0" w:color="auto"/>
                <w:right w:val="none" w:sz="0" w:space="0" w:color="auto"/>
              </w:divBdr>
              <w:divsChild>
                <w:div w:id="10162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008">
          <w:marLeft w:val="0"/>
          <w:marRight w:val="0"/>
          <w:marTop w:val="0"/>
          <w:marBottom w:val="0"/>
          <w:divBdr>
            <w:top w:val="none" w:sz="0" w:space="0" w:color="auto"/>
            <w:left w:val="none" w:sz="0" w:space="0" w:color="auto"/>
            <w:bottom w:val="none" w:sz="0" w:space="0" w:color="auto"/>
            <w:right w:val="none" w:sz="0" w:space="0" w:color="auto"/>
          </w:divBdr>
          <w:divsChild>
            <w:div w:id="9380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4897">
      <w:bodyDiv w:val="1"/>
      <w:marLeft w:val="0"/>
      <w:marRight w:val="0"/>
      <w:marTop w:val="0"/>
      <w:marBottom w:val="0"/>
      <w:divBdr>
        <w:top w:val="none" w:sz="0" w:space="0" w:color="auto"/>
        <w:left w:val="none" w:sz="0" w:space="0" w:color="auto"/>
        <w:bottom w:val="none" w:sz="0" w:space="0" w:color="auto"/>
        <w:right w:val="none" w:sz="0" w:space="0" w:color="auto"/>
      </w:divBdr>
    </w:div>
    <w:div w:id="472599352">
      <w:bodyDiv w:val="1"/>
      <w:marLeft w:val="0"/>
      <w:marRight w:val="0"/>
      <w:marTop w:val="0"/>
      <w:marBottom w:val="0"/>
      <w:divBdr>
        <w:top w:val="none" w:sz="0" w:space="0" w:color="auto"/>
        <w:left w:val="none" w:sz="0" w:space="0" w:color="auto"/>
        <w:bottom w:val="none" w:sz="0" w:space="0" w:color="auto"/>
        <w:right w:val="none" w:sz="0" w:space="0" w:color="auto"/>
      </w:divBdr>
      <w:divsChild>
        <w:div w:id="1168517459">
          <w:marLeft w:val="0"/>
          <w:marRight w:val="0"/>
          <w:marTop w:val="0"/>
          <w:marBottom w:val="0"/>
          <w:divBdr>
            <w:top w:val="none" w:sz="0" w:space="0" w:color="auto"/>
            <w:left w:val="none" w:sz="0" w:space="0" w:color="auto"/>
            <w:bottom w:val="none" w:sz="0" w:space="0" w:color="auto"/>
            <w:right w:val="none" w:sz="0" w:space="0" w:color="auto"/>
          </w:divBdr>
          <w:divsChild>
            <w:div w:id="837497438">
              <w:marLeft w:val="0"/>
              <w:marRight w:val="0"/>
              <w:marTop w:val="0"/>
              <w:marBottom w:val="0"/>
              <w:divBdr>
                <w:top w:val="none" w:sz="0" w:space="0" w:color="auto"/>
                <w:left w:val="none" w:sz="0" w:space="0" w:color="auto"/>
                <w:bottom w:val="none" w:sz="0" w:space="0" w:color="auto"/>
                <w:right w:val="none" w:sz="0" w:space="0" w:color="auto"/>
              </w:divBdr>
            </w:div>
          </w:divsChild>
        </w:div>
        <w:div w:id="1786272636">
          <w:marLeft w:val="0"/>
          <w:marRight w:val="0"/>
          <w:marTop w:val="0"/>
          <w:marBottom w:val="0"/>
          <w:divBdr>
            <w:top w:val="none" w:sz="0" w:space="0" w:color="auto"/>
            <w:left w:val="none" w:sz="0" w:space="0" w:color="auto"/>
            <w:bottom w:val="none" w:sz="0" w:space="0" w:color="auto"/>
            <w:right w:val="none" w:sz="0" w:space="0" w:color="auto"/>
          </w:divBdr>
          <w:divsChild>
            <w:div w:id="1561094578">
              <w:marLeft w:val="0"/>
              <w:marRight w:val="0"/>
              <w:marTop w:val="0"/>
              <w:marBottom w:val="0"/>
              <w:divBdr>
                <w:top w:val="none" w:sz="0" w:space="0" w:color="auto"/>
                <w:left w:val="none" w:sz="0" w:space="0" w:color="auto"/>
                <w:bottom w:val="none" w:sz="0" w:space="0" w:color="auto"/>
                <w:right w:val="none" w:sz="0" w:space="0" w:color="auto"/>
              </w:divBdr>
            </w:div>
          </w:divsChild>
        </w:div>
        <w:div w:id="318192902">
          <w:marLeft w:val="0"/>
          <w:marRight w:val="0"/>
          <w:marTop w:val="0"/>
          <w:marBottom w:val="0"/>
          <w:divBdr>
            <w:top w:val="none" w:sz="0" w:space="0" w:color="auto"/>
            <w:left w:val="none" w:sz="0" w:space="0" w:color="auto"/>
            <w:bottom w:val="none" w:sz="0" w:space="0" w:color="auto"/>
            <w:right w:val="none" w:sz="0" w:space="0" w:color="auto"/>
          </w:divBdr>
          <w:divsChild>
            <w:div w:id="1333989621">
              <w:marLeft w:val="0"/>
              <w:marRight w:val="0"/>
              <w:marTop w:val="0"/>
              <w:marBottom w:val="0"/>
              <w:divBdr>
                <w:top w:val="none" w:sz="0" w:space="0" w:color="auto"/>
                <w:left w:val="none" w:sz="0" w:space="0" w:color="auto"/>
                <w:bottom w:val="none" w:sz="0" w:space="0" w:color="auto"/>
                <w:right w:val="none" w:sz="0" w:space="0" w:color="auto"/>
              </w:divBdr>
            </w:div>
          </w:divsChild>
        </w:div>
        <w:div w:id="770009558">
          <w:marLeft w:val="0"/>
          <w:marRight w:val="0"/>
          <w:marTop w:val="0"/>
          <w:marBottom w:val="0"/>
          <w:divBdr>
            <w:top w:val="none" w:sz="0" w:space="0" w:color="auto"/>
            <w:left w:val="none" w:sz="0" w:space="0" w:color="auto"/>
            <w:bottom w:val="none" w:sz="0" w:space="0" w:color="auto"/>
            <w:right w:val="none" w:sz="0" w:space="0" w:color="auto"/>
          </w:divBdr>
          <w:divsChild>
            <w:div w:id="2040275995">
              <w:marLeft w:val="0"/>
              <w:marRight w:val="0"/>
              <w:marTop w:val="0"/>
              <w:marBottom w:val="0"/>
              <w:divBdr>
                <w:top w:val="none" w:sz="0" w:space="0" w:color="auto"/>
                <w:left w:val="none" w:sz="0" w:space="0" w:color="auto"/>
                <w:bottom w:val="none" w:sz="0" w:space="0" w:color="auto"/>
                <w:right w:val="none" w:sz="0" w:space="0" w:color="auto"/>
              </w:divBdr>
              <w:divsChild>
                <w:div w:id="770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46">
          <w:marLeft w:val="0"/>
          <w:marRight w:val="0"/>
          <w:marTop w:val="0"/>
          <w:marBottom w:val="0"/>
          <w:divBdr>
            <w:top w:val="none" w:sz="0" w:space="0" w:color="auto"/>
            <w:left w:val="none" w:sz="0" w:space="0" w:color="auto"/>
            <w:bottom w:val="none" w:sz="0" w:space="0" w:color="auto"/>
            <w:right w:val="none" w:sz="0" w:space="0" w:color="auto"/>
          </w:divBdr>
          <w:divsChild>
            <w:div w:id="17228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0865">
      <w:bodyDiv w:val="1"/>
      <w:marLeft w:val="0"/>
      <w:marRight w:val="0"/>
      <w:marTop w:val="0"/>
      <w:marBottom w:val="0"/>
      <w:divBdr>
        <w:top w:val="none" w:sz="0" w:space="0" w:color="auto"/>
        <w:left w:val="none" w:sz="0" w:space="0" w:color="auto"/>
        <w:bottom w:val="none" w:sz="0" w:space="0" w:color="auto"/>
        <w:right w:val="none" w:sz="0" w:space="0" w:color="auto"/>
      </w:divBdr>
      <w:divsChild>
        <w:div w:id="1584028318">
          <w:marLeft w:val="0"/>
          <w:marRight w:val="0"/>
          <w:marTop w:val="0"/>
          <w:marBottom w:val="0"/>
          <w:divBdr>
            <w:top w:val="none" w:sz="0" w:space="0" w:color="auto"/>
            <w:left w:val="none" w:sz="0" w:space="0" w:color="auto"/>
            <w:bottom w:val="none" w:sz="0" w:space="0" w:color="auto"/>
            <w:right w:val="none" w:sz="0" w:space="0" w:color="auto"/>
          </w:divBdr>
        </w:div>
        <w:div w:id="660279386">
          <w:marLeft w:val="0"/>
          <w:marRight w:val="0"/>
          <w:marTop w:val="0"/>
          <w:marBottom w:val="0"/>
          <w:divBdr>
            <w:top w:val="none" w:sz="0" w:space="0" w:color="auto"/>
            <w:left w:val="none" w:sz="0" w:space="0" w:color="auto"/>
            <w:bottom w:val="none" w:sz="0" w:space="0" w:color="auto"/>
            <w:right w:val="none" w:sz="0" w:space="0" w:color="auto"/>
          </w:divBdr>
          <w:divsChild>
            <w:div w:id="2008633527">
              <w:marLeft w:val="0"/>
              <w:marRight w:val="0"/>
              <w:marTop w:val="0"/>
              <w:marBottom w:val="0"/>
              <w:divBdr>
                <w:top w:val="none" w:sz="0" w:space="0" w:color="auto"/>
                <w:left w:val="none" w:sz="0" w:space="0" w:color="auto"/>
                <w:bottom w:val="none" w:sz="0" w:space="0" w:color="auto"/>
                <w:right w:val="none" w:sz="0" w:space="0" w:color="auto"/>
              </w:divBdr>
            </w:div>
          </w:divsChild>
        </w:div>
        <w:div w:id="2047175661">
          <w:marLeft w:val="0"/>
          <w:marRight w:val="0"/>
          <w:marTop w:val="0"/>
          <w:marBottom w:val="0"/>
          <w:divBdr>
            <w:top w:val="none" w:sz="0" w:space="0" w:color="auto"/>
            <w:left w:val="none" w:sz="0" w:space="0" w:color="auto"/>
            <w:bottom w:val="none" w:sz="0" w:space="0" w:color="auto"/>
            <w:right w:val="none" w:sz="0" w:space="0" w:color="auto"/>
          </w:divBdr>
          <w:divsChild>
            <w:div w:id="1315992661">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486020564">
      <w:bodyDiv w:val="1"/>
      <w:marLeft w:val="0"/>
      <w:marRight w:val="0"/>
      <w:marTop w:val="0"/>
      <w:marBottom w:val="0"/>
      <w:divBdr>
        <w:top w:val="none" w:sz="0" w:space="0" w:color="auto"/>
        <w:left w:val="none" w:sz="0" w:space="0" w:color="auto"/>
        <w:bottom w:val="none" w:sz="0" w:space="0" w:color="auto"/>
        <w:right w:val="none" w:sz="0" w:space="0" w:color="auto"/>
      </w:divBdr>
    </w:div>
    <w:div w:id="537668781">
      <w:bodyDiv w:val="1"/>
      <w:marLeft w:val="0"/>
      <w:marRight w:val="0"/>
      <w:marTop w:val="0"/>
      <w:marBottom w:val="0"/>
      <w:divBdr>
        <w:top w:val="none" w:sz="0" w:space="0" w:color="auto"/>
        <w:left w:val="none" w:sz="0" w:space="0" w:color="auto"/>
        <w:bottom w:val="none" w:sz="0" w:space="0" w:color="auto"/>
        <w:right w:val="none" w:sz="0" w:space="0" w:color="auto"/>
      </w:divBdr>
    </w:div>
    <w:div w:id="554245018">
      <w:bodyDiv w:val="1"/>
      <w:marLeft w:val="0"/>
      <w:marRight w:val="0"/>
      <w:marTop w:val="0"/>
      <w:marBottom w:val="0"/>
      <w:divBdr>
        <w:top w:val="none" w:sz="0" w:space="0" w:color="auto"/>
        <w:left w:val="none" w:sz="0" w:space="0" w:color="auto"/>
        <w:bottom w:val="none" w:sz="0" w:space="0" w:color="auto"/>
        <w:right w:val="none" w:sz="0" w:space="0" w:color="auto"/>
      </w:divBdr>
    </w:div>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702822607">
      <w:bodyDiv w:val="1"/>
      <w:marLeft w:val="0"/>
      <w:marRight w:val="0"/>
      <w:marTop w:val="0"/>
      <w:marBottom w:val="0"/>
      <w:divBdr>
        <w:top w:val="none" w:sz="0" w:space="0" w:color="auto"/>
        <w:left w:val="none" w:sz="0" w:space="0" w:color="auto"/>
        <w:bottom w:val="none" w:sz="0" w:space="0" w:color="auto"/>
        <w:right w:val="none" w:sz="0" w:space="0" w:color="auto"/>
      </w:divBdr>
      <w:divsChild>
        <w:div w:id="89458943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5533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3850">
      <w:bodyDiv w:val="1"/>
      <w:marLeft w:val="0"/>
      <w:marRight w:val="0"/>
      <w:marTop w:val="0"/>
      <w:marBottom w:val="0"/>
      <w:divBdr>
        <w:top w:val="none" w:sz="0" w:space="0" w:color="auto"/>
        <w:left w:val="none" w:sz="0" w:space="0" w:color="auto"/>
        <w:bottom w:val="none" w:sz="0" w:space="0" w:color="auto"/>
        <w:right w:val="none" w:sz="0" w:space="0" w:color="auto"/>
      </w:divBdr>
    </w:div>
    <w:div w:id="873999043">
      <w:bodyDiv w:val="1"/>
      <w:marLeft w:val="0"/>
      <w:marRight w:val="0"/>
      <w:marTop w:val="0"/>
      <w:marBottom w:val="0"/>
      <w:divBdr>
        <w:top w:val="none" w:sz="0" w:space="0" w:color="auto"/>
        <w:left w:val="none" w:sz="0" w:space="0" w:color="auto"/>
        <w:bottom w:val="none" w:sz="0" w:space="0" w:color="auto"/>
        <w:right w:val="none" w:sz="0" w:space="0" w:color="auto"/>
      </w:divBdr>
    </w:div>
    <w:div w:id="876358565">
      <w:bodyDiv w:val="1"/>
      <w:marLeft w:val="0"/>
      <w:marRight w:val="0"/>
      <w:marTop w:val="0"/>
      <w:marBottom w:val="0"/>
      <w:divBdr>
        <w:top w:val="none" w:sz="0" w:space="0" w:color="auto"/>
        <w:left w:val="none" w:sz="0" w:space="0" w:color="auto"/>
        <w:bottom w:val="none" w:sz="0" w:space="0" w:color="auto"/>
        <w:right w:val="none" w:sz="0" w:space="0" w:color="auto"/>
      </w:divBdr>
    </w:div>
    <w:div w:id="881285733">
      <w:bodyDiv w:val="1"/>
      <w:marLeft w:val="0"/>
      <w:marRight w:val="0"/>
      <w:marTop w:val="0"/>
      <w:marBottom w:val="0"/>
      <w:divBdr>
        <w:top w:val="none" w:sz="0" w:space="0" w:color="auto"/>
        <w:left w:val="none" w:sz="0" w:space="0" w:color="auto"/>
        <w:bottom w:val="none" w:sz="0" w:space="0" w:color="auto"/>
        <w:right w:val="none" w:sz="0" w:space="0" w:color="auto"/>
      </w:divBdr>
    </w:div>
    <w:div w:id="1048648565">
      <w:bodyDiv w:val="1"/>
      <w:marLeft w:val="0"/>
      <w:marRight w:val="0"/>
      <w:marTop w:val="0"/>
      <w:marBottom w:val="0"/>
      <w:divBdr>
        <w:top w:val="none" w:sz="0" w:space="0" w:color="auto"/>
        <w:left w:val="none" w:sz="0" w:space="0" w:color="auto"/>
        <w:bottom w:val="none" w:sz="0" w:space="0" w:color="auto"/>
        <w:right w:val="none" w:sz="0" w:space="0" w:color="auto"/>
      </w:divBdr>
    </w:div>
    <w:div w:id="1075667228">
      <w:bodyDiv w:val="1"/>
      <w:marLeft w:val="0"/>
      <w:marRight w:val="0"/>
      <w:marTop w:val="0"/>
      <w:marBottom w:val="0"/>
      <w:divBdr>
        <w:top w:val="none" w:sz="0" w:space="0" w:color="auto"/>
        <w:left w:val="none" w:sz="0" w:space="0" w:color="auto"/>
        <w:bottom w:val="none" w:sz="0" w:space="0" w:color="auto"/>
        <w:right w:val="none" w:sz="0" w:space="0" w:color="auto"/>
      </w:divBdr>
    </w:div>
    <w:div w:id="1335380196">
      <w:bodyDiv w:val="1"/>
      <w:marLeft w:val="0"/>
      <w:marRight w:val="0"/>
      <w:marTop w:val="0"/>
      <w:marBottom w:val="0"/>
      <w:divBdr>
        <w:top w:val="none" w:sz="0" w:space="0" w:color="auto"/>
        <w:left w:val="none" w:sz="0" w:space="0" w:color="auto"/>
        <w:bottom w:val="none" w:sz="0" w:space="0" w:color="auto"/>
        <w:right w:val="none" w:sz="0" w:space="0" w:color="auto"/>
      </w:divBdr>
    </w:div>
    <w:div w:id="1365058901">
      <w:bodyDiv w:val="1"/>
      <w:marLeft w:val="0"/>
      <w:marRight w:val="0"/>
      <w:marTop w:val="0"/>
      <w:marBottom w:val="0"/>
      <w:divBdr>
        <w:top w:val="none" w:sz="0" w:space="0" w:color="auto"/>
        <w:left w:val="none" w:sz="0" w:space="0" w:color="auto"/>
        <w:bottom w:val="none" w:sz="0" w:space="0" w:color="auto"/>
        <w:right w:val="none" w:sz="0" w:space="0" w:color="auto"/>
      </w:divBdr>
    </w:div>
    <w:div w:id="1500076090">
      <w:bodyDiv w:val="1"/>
      <w:marLeft w:val="0"/>
      <w:marRight w:val="0"/>
      <w:marTop w:val="0"/>
      <w:marBottom w:val="0"/>
      <w:divBdr>
        <w:top w:val="none" w:sz="0" w:space="0" w:color="auto"/>
        <w:left w:val="none" w:sz="0" w:space="0" w:color="auto"/>
        <w:bottom w:val="none" w:sz="0" w:space="0" w:color="auto"/>
        <w:right w:val="none" w:sz="0" w:space="0" w:color="auto"/>
      </w:divBdr>
    </w:div>
    <w:div w:id="1555046385">
      <w:bodyDiv w:val="1"/>
      <w:marLeft w:val="0"/>
      <w:marRight w:val="0"/>
      <w:marTop w:val="0"/>
      <w:marBottom w:val="0"/>
      <w:divBdr>
        <w:top w:val="none" w:sz="0" w:space="0" w:color="auto"/>
        <w:left w:val="none" w:sz="0" w:space="0" w:color="auto"/>
        <w:bottom w:val="none" w:sz="0" w:space="0" w:color="auto"/>
        <w:right w:val="none" w:sz="0" w:space="0" w:color="auto"/>
      </w:divBdr>
    </w:div>
    <w:div w:id="1584727927">
      <w:bodyDiv w:val="1"/>
      <w:marLeft w:val="0"/>
      <w:marRight w:val="0"/>
      <w:marTop w:val="0"/>
      <w:marBottom w:val="0"/>
      <w:divBdr>
        <w:top w:val="none" w:sz="0" w:space="0" w:color="auto"/>
        <w:left w:val="none" w:sz="0" w:space="0" w:color="auto"/>
        <w:bottom w:val="none" w:sz="0" w:space="0" w:color="auto"/>
        <w:right w:val="none" w:sz="0" w:space="0" w:color="auto"/>
      </w:divBdr>
      <w:divsChild>
        <w:div w:id="357436970">
          <w:marLeft w:val="0"/>
          <w:marRight w:val="0"/>
          <w:marTop w:val="0"/>
          <w:marBottom w:val="0"/>
          <w:divBdr>
            <w:top w:val="none" w:sz="0" w:space="0" w:color="auto"/>
            <w:left w:val="none" w:sz="0" w:space="0" w:color="auto"/>
            <w:bottom w:val="none" w:sz="0" w:space="0" w:color="auto"/>
            <w:right w:val="none" w:sz="0" w:space="0" w:color="auto"/>
          </w:divBdr>
        </w:div>
        <w:div w:id="1961187110">
          <w:marLeft w:val="0"/>
          <w:marRight w:val="0"/>
          <w:marTop w:val="0"/>
          <w:marBottom w:val="0"/>
          <w:divBdr>
            <w:top w:val="none" w:sz="0" w:space="0" w:color="auto"/>
            <w:left w:val="none" w:sz="0" w:space="0" w:color="auto"/>
            <w:bottom w:val="none" w:sz="0" w:space="0" w:color="auto"/>
            <w:right w:val="none" w:sz="0" w:space="0" w:color="auto"/>
          </w:divBdr>
          <w:divsChild>
            <w:div w:id="1534731163">
              <w:marLeft w:val="0"/>
              <w:marRight w:val="0"/>
              <w:marTop w:val="0"/>
              <w:marBottom w:val="0"/>
              <w:divBdr>
                <w:top w:val="none" w:sz="0" w:space="0" w:color="auto"/>
                <w:left w:val="none" w:sz="0" w:space="0" w:color="auto"/>
                <w:bottom w:val="none" w:sz="0" w:space="0" w:color="auto"/>
                <w:right w:val="none" w:sz="0" w:space="0" w:color="auto"/>
              </w:divBdr>
            </w:div>
          </w:divsChild>
        </w:div>
        <w:div w:id="19942281">
          <w:marLeft w:val="0"/>
          <w:marRight w:val="0"/>
          <w:marTop w:val="0"/>
          <w:marBottom w:val="0"/>
          <w:divBdr>
            <w:top w:val="none" w:sz="0" w:space="0" w:color="auto"/>
            <w:left w:val="none" w:sz="0" w:space="0" w:color="auto"/>
            <w:bottom w:val="none" w:sz="0" w:space="0" w:color="auto"/>
            <w:right w:val="none" w:sz="0" w:space="0" w:color="auto"/>
          </w:divBdr>
          <w:divsChild>
            <w:div w:id="1888178832">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1693607697">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803695330">
      <w:bodyDiv w:val="1"/>
      <w:marLeft w:val="0"/>
      <w:marRight w:val="0"/>
      <w:marTop w:val="0"/>
      <w:marBottom w:val="0"/>
      <w:divBdr>
        <w:top w:val="none" w:sz="0" w:space="0" w:color="auto"/>
        <w:left w:val="none" w:sz="0" w:space="0" w:color="auto"/>
        <w:bottom w:val="none" w:sz="0" w:space="0" w:color="auto"/>
        <w:right w:val="none" w:sz="0" w:space="0" w:color="auto"/>
      </w:divBdr>
    </w:div>
    <w:div w:id="1963143970">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 w:id="20445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yperlink" Target="https://www.rnz.co.nz/audio/player?audio_id=2018702461"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inaturalist.nz/observations/206166123" TargetMode="External"/><Relationship Id="rId17" Type="http://schemas.openxmlformats.org/officeDocument/2006/relationships/image" Target="media/image5.png"/><Relationship Id="rId25" Type="http://schemas.openxmlformats.org/officeDocument/2006/relationships/hyperlink" Target="https://www.aihw.gov.au/reports/injury/venomous-bites-and-stings-2017-18/contents/summar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indexmundi.com" TargetMode="External"/><Relationship Id="rId29" Type="http://schemas.openxmlformats.org/officeDocument/2006/relationships/hyperlink" Target="https://australian.museum/learn/animals/spiders/spider-f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healthed.govt.nz/products/spiders-in-new-zealan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info.health.nz/keeping-healthy/environmental-health/pests-and-insects/treating-spider-bites" TargetMode="External"/><Relationship Id="rId28" Type="http://schemas.openxmlformats.org/officeDocument/2006/relationships/hyperlink" Target="https://www.royalsociety.org.nz/assets/documents/Report-Human-Health-Impacts-of-Climate-Change-for-New-Zealand-Oct-2017.pdf" TargetMode="External"/><Relationship Id="rId10" Type="http://schemas.openxmlformats.org/officeDocument/2006/relationships/hyperlink" Target="https://www.tewhatuora.govt.nz/"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stuff.co.nz/business/industries/70058612/mexican-grapes-pulled-from-shelves-after-venomous-spiders-found" TargetMode="External"/><Relationship Id="rId27" Type="http://schemas.openxmlformats.org/officeDocument/2006/relationships/hyperlink" Target="https://hsrc.himmelfarb.gwu.edu/books/259"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8304</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2025-06-09T01:56:00Z</dcterms:created>
  <dcterms:modified xsi:type="dcterms:W3CDTF">2025-06-09T02:01:00Z</dcterms:modified>
</cp:coreProperties>
</file>