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043786" w14:textId="1C45CE59" w:rsidR="00817A32" w:rsidRDefault="00E61B73" w:rsidP="00817A32">
      <w:pPr>
        <w:jc w:val="right"/>
      </w:pPr>
      <w:r>
        <w:rPr>
          <w:noProof/>
          <w:lang w:eastAsia="en-NZ"/>
        </w:rPr>
        <w:drawing>
          <wp:anchor distT="0" distB="0" distL="114300" distR="114300" simplePos="0" relativeHeight="251705344" behindDoc="1" locked="0" layoutInCell="1" allowOverlap="1" wp14:anchorId="3D09FAC8" wp14:editId="3FD5A332">
            <wp:simplePos x="0" y="0"/>
            <wp:positionH relativeFrom="page">
              <wp:align>left</wp:align>
            </wp:positionH>
            <wp:positionV relativeFrom="paragraph">
              <wp:posOffset>-724535</wp:posOffset>
            </wp:positionV>
            <wp:extent cx="7559673" cy="10690492"/>
            <wp:effectExtent l="0" t="0" r="3810" b="0"/>
            <wp:wrapNone/>
            <wp:docPr id="108063169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31694" name="Picture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59673" cy="10690492"/>
                    </a:xfrm>
                    <a:prstGeom prst="rect">
                      <a:avLst/>
                    </a:prstGeom>
                  </pic:spPr>
                </pic:pic>
              </a:graphicData>
            </a:graphic>
            <wp14:sizeRelH relativeFrom="page">
              <wp14:pctWidth>0</wp14:pctWidth>
            </wp14:sizeRelH>
            <wp14:sizeRelV relativeFrom="page">
              <wp14:pctHeight>0</wp14:pctHeight>
            </wp14:sizeRelV>
          </wp:anchor>
        </w:drawing>
      </w:r>
    </w:p>
    <w:p w14:paraId="60355F98" w14:textId="77777777" w:rsidR="00E61B73" w:rsidRDefault="00E61B73" w:rsidP="0049319E">
      <w:pPr>
        <w:pStyle w:val="Title"/>
        <w:rPr>
          <w:rFonts w:ascii="Poppins" w:hAnsi="Poppins" w:cs="Poppins"/>
          <w:b w:val="0"/>
          <w:bCs/>
          <w:sz w:val="56"/>
          <w:szCs w:val="56"/>
        </w:rPr>
      </w:pPr>
    </w:p>
    <w:p w14:paraId="235222E7" w14:textId="3E69141D" w:rsidR="00817A32" w:rsidRPr="00E61B73" w:rsidRDefault="001544D6" w:rsidP="0049319E">
      <w:pPr>
        <w:pStyle w:val="Title"/>
        <w:rPr>
          <w:rFonts w:ascii="Poppins" w:hAnsi="Poppins" w:cs="Poppins"/>
          <w:b w:val="0"/>
          <w:bCs/>
          <w:sz w:val="56"/>
          <w:szCs w:val="56"/>
        </w:rPr>
      </w:pPr>
      <w:r w:rsidRPr="00E61B73">
        <w:rPr>
          <w:rFonts w:ascii="Poppins" w:hAnsi="Poppins" w:cs="Poppins"/>
          <w:b w:val="0"/>
          <w:bCs/>
          <w:sz w:val="56"/>
          <w:szCs w:val="56"/>
        </w:rPr>
        <w:t>Guidance for facilities in secondary schools to support delivery of health and wellbeing services</w:t>
      </w:r>
      <w:r w:rsidR="00817A32" w:rsidRPr="00E61B73">
        <w:rPr>
          <w:rFonts w:ascii="Poppins" w:hAnsi="Poppins" w:cs="Poppins"/>
          <w:b w:val="0"/>
          <w:bCs/>
          <w:sz w:val="56"/>
          <w:szCs w:val="56"/>
        </w:rPr>
        <w:br w:type="page"/>
      </w:r>
    </w:p>
    <w:p w14:paraId="2111B19D" w14:textId="580EEE8F" w:rsidR="004C2E5B" w:rsidRDefault="004C2E5B" w:rsidP="004C2E5B">
      <w:r>
        <w:lastRenderedPageBreak/>
        <w:t xml:space="preserve">Citation: </w:t>
      </w:r>
      <w:r w:rsidR="00ED4008">
        <w:t>Health New Zealand</w:t>
      </w:r>
      <w:r w:rsidR="00EE5E59">
        <w:t xml:space="preserve"> | Te Whatu Ora</w:t>
      </w:r>
      <w:r>
        <w:t xml:space="preserve">. </w:t>
      </w:r>
      <w:r w:rsidR="004D5245">
        <w:t>2025</w:t>
      </w:r>
      <w:r>
        <w:t xml:space="preserve">. </w:t>
      </w:r>
      <w:r w:rsidR="00AB0E42" w:rsidRPr="00AB0E42">
        <w:rPr>
          <w:i/>
          <w:iCs/>
        </w:rPr>
        <w:t>Guidance for facilities in secondary schools to support delivery of health and wellbeing services</w:t>
      </w:r>
      <w:r>
        <w:t xml:space="preserve">. </w:t>
      </w:r>
      <w:r w:rsidR="00841B11">
        <w:br/>
      </w:r>
      <w:r>
        <w:t xml:space="preserve">Wellington: </w:t>
      </w:r>
      <w:r w:rsidR="00ED4008">
        <w:t>Health New Zealand</w:t>
      </w:r>
      <w:r w:rsidR="00AC2F6F">
        <w:t xml:space="preserve"> | Te Whatu Ora</w:t>
      </w:r>
      <w:r>
        <w:t>.</w:t>
      </w:r>
    </w:p>
    <w:p w14:paraId="3ED7A8A1" w14:textId="25C5669A" w:rsidR="004C2E5B" w:rsidRDefault="004C2E5B" w:rsidP="004C2E5B">
      <w:r>
        <w:t xml:space="preserve">Published in </w:t>
      </w:r>
      <w:r w:rsidR="00ED4008">
        <w:t>M</w:t>
      </w:r>
      <w:r w:rsidR="004D5245">
        <w:t>arch</w:t>
      </w:r>
      <w:r w:rsidR="00ED4008">
        <w:t xml:space="preserve"> </w:t>
      </w:r>
      <w:r w:rsidR="004D5245">
        <w:t>2025</w:t>
      </w:r>
      <w:r>
        <w:t xml:space="preserve"> by </w:t>
      </w:r>
      <w:r w:rsidR="00ED4008">
        <w:t>Health New Zealand</w:t>
      </w:r>
      <w:r w:rsidR="00EE5E59">
        <w:t xml:space="preserve"> | Te Whatu Ora</w:t>
      </w:r>
      <w:r>
        <w:br/>
        <w:t xml:space="preserve">PO Box </w:t>
      </w:r>
      <w:r w:rsidR="00F10DE1">
        <w:t>793</w:t>
      </w:r>
      <w:r>
        <w:t>, Wellington 6140, New Zealand</w:t>
      </w:r>
    </w:p>
    <w:p w14:paraId="726D0519" w14:textId="1569C63E" w:rsidR="004C2E5B" w:rsidRDefault="004C2E5B" w:rsidP="004C2E5B">
      <w:r>
        <w:t xml:space="preserve">ISBN </w:t>
      </w:r>
      <w:r w:rsidR="0096759D" w:rsidRPr="0096759D">
        <w:rPr>
          <w:lang w:val="en-US"/>
        </w:rPr>
        <w:t>978-1-991139-56-6</w:t>
      </w:r>
      <w:r>
        <w:t xml:space="preserve"> (online)</w:t>
      </w:r>
    </w:p>
    <w:p w14:paraId="5B697D67" w14:textId="77777777" w:rsidR="00B75F7F" w:rsidRDefault="00EE5E59" w:rsidP="004C2E5B">
      <w:r>
        <w:rPr>
          <w:noProof/>
          <w:lang w:eastAsia="en-NZ"/>
        </w:rPr>
        <w:drawing>
          <wp:inline distT="0" distB="0" distL="0" distR="0" wp14:anchorId="78014331" wp14:editId="637BB0F3">
            <wp:extent cx="1838325" cy="323850"/>
            <wp:effectExtent l="0" t="0" r="9525" b="0"/>
            <wp:docPr id="4" name="Picture 4" descr="Health New Zealand Te Whatu O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ealth New Zealand Te Whatu Ora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8325" cy="323850"/>
                    </a:xfrm>
                    <a:prstGeom prst="rect">
                      <a:avLst/>
                    </a:prstGeom>
                    <a:noFill/>
                    <a:ln>
                      <a:noFill/>
                    </a:ln>
                  </pic:spPr>
                </pic:pic>
              </a:graphicData>
            </a:graphic>
          </wp:inline>
        </w:drawing>
      </w:r>
    </w:p>
    <w:p w14:paraId="78FCB2DA" w14:textId="77777777" w:rsidR="00B75F7F" w:rsidRDefault="00B75F7F" w:rsidP="00C033FA">
      <w:r w:rsidRPr="00B75F7F">
        <w:t>This document is available at</w:t>
      </w:r>
      <w:r w:rsidR="00ED4008">
        <w:t xml:space="preserve"> </w:t>
      </w:r>
      <w:hyperlink r:id="rId10" w:history="1">
        <w:r w:rsidR="00ED4008" w:rsidRPr="00ED4008">
          <w:rPr>
            <w:rStyle w:val="Hyperlink"/>
            <w:bCs/>
          </w:rPr>
          <w:t>tewhatuora.govt.nz</w:t>
        </w:r>
      </w:hyperlink>
      <w:r w:rsidRPr="00B75F7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B75F7F" w14:paraId="5E9F8061" w14:textId="77777777" w:rsidTr="00EA5360">
        <w:tc>
          <w:tcPr>
            <w:tcW w:w="1696" w:type="dxa"/>
          </w:tcPr>
          <w:p w14:paraId="11665E9E" w14:textId="77777777" w:rsidR="00B75F7F" w:rsidRDefault="00B75F7F" w:rsidP="00EA5360">
            <w:r w:rsidRPr="00EF30CD">
              <w:rPr>
                <w:rFonts w:cs="Segoe UI"/>
                <w:b/>
                <w:noProof/>
                <w:sz w:val="15"/>
                <w:szCs w:val="15"/>
                <w:lang w:eastAsia="en-NZ"/>
              </w:rPr>
              <w:drawing>
                <wp:inline distT="0" distB="0" distL="0" distR="0" wp14:anchorId="1B4047C0" wp14:editId="6F8EE64C">
                  <wp:extent cx="809625" cy="285750"/>
                  <wp:effectExtent l="0" t="0" r="9525"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932" w:type="dxa"/>
          </w:tcPr>
          <w:p w14:paraId="4901A18D" w14:textId="158837AC" w:rsidR="00A637A6" w:rsidRDefault="00B75F7F" w:rsidP="00EA5360">
            <w:r w:rsidRPr="00B75F7F">
              <w:t xml:space="preserve">This work is licensed under the Creative Commons Attribution 4.0 International licence. In essence, you are free to: share </w:t>
            </w:r>
            <w:r w:rsidR="00841B11" w:rsidRPr="00B75F7F">
              <w:t>i.e.</w:t>
            </w:r>
            <w:r w:rsidRPr="00B75F7F">
              <w:t xml:space="preserve">, copy and redistribute the material in any medium or format; adapt </w:t>
            </w:r>
            <w:r w:rsidR="00841B11" w:rsidRPr="00B75F7F">
              <w:t>i.e.</w:t>
            </w:r>
            <w:r w:rsidRPr="00B75F7F">
              <w:t>, remix, transform and build upon the material. You must give appropriate credit, provide a link to the licence and indicate if changes were made.</w:t>
            </w:r>
          </w:p>
        </w:tc>
      </w:tr>
    </w:tbl>
    <w:p w14:paraId="11258B4E" w14:textId="04BDD93F" w:rsidR="006A43FA" w:rsidRDefault="006A43FA">
      <w:pPr>
        <w:spacing w:before="0" w:after="160" w:line="259" w:lineRule="auto"/>
      </w:pPr>
    </w:p>
    <w:p w14:paraId="6D558435" w14:textId="05CAAA90" w:rsidR="006E1AF8" w:rsidRDefault="006A43FA">
      <w:pPr>
        <w:spacing w:before="0" w:after="160" w:line="259" w:lineRule="auto"/>
      </w:pPr>
      <w:r>
        <w:br w:type="page"/>
      </w:r>
    </w:p>
    <w:sdt>
      <w:sdtPr>
        <w:rPr>
          <w:rFonts w:asciiTheme="minorHAnsi" w:eastAsiaTheme="minorHAnsi" w:hAnsiTheme="minorHAnsi" w:cstheme="minorBidi"/>
          <w:b w:val="0"/>
          <w:color w:val="auto"/>
          <w:sz w:val="24"/>
          <w:szCs w:val="22"/>
        </w:rPr>
        <w:id w:val="1567451951"/>
        <w:docPartObj>
          <w:docPartGallery w:val="Table of Contents"/>
          <w:docPartUnique/>
        </w:docPartObj>
      </w:sdtPr>
      <w:sdtEndPr>
        <w:rPr>
          <w:bCs/>
          <w:noProof/>
        </w:rPr>
      </w:sdtEndPr>
      <w:sdtContent>
        <w:p w14:paraId="2E69CE06" w14:textId="24E7BA1B" w:rsidR="006A43FA" w:rsidRPr="006B1B0C" w:rsidRDefault="006A43FA">
          <w:pPr>
            <w:pStyle w:val="TOCHeading"/>
            <w:rPr>
              <w:sz w:val="52"/>
              <w:szCs w:val="52"/>
            </w:rPr>
          </w:pPr>
          <w:r w:rsidRPr="006B1B0C">
            <w:rPr>
              <w:sz w:val="52"/>
              <w:szCs w:val="52"/>
            </w:rPr>
            <w:t>Contents</w:t>
          </w:r>
        </w:p>
        <w:p w14:paraId="1AB081B6" w14:textId="7CD8CCC3" w:rsidR="00F60C14" w:rsidRDefault="006A43FA">
          <w:pPr>
            <w:pStyle w:val="TOC1"/>
            <w:tabs>
              <w:tab w:val="right" w:leader="dot" w:pos="9628"/>
            </w:tabs>
            <w:rPr>
              <w:rFonts w:eastAsiaTheme="minorEastAsia"/>
              <w:b w:val="0"/>
              <w:noProof/>
              <w:kern w:val="2"/>
              <w:szCs w:val="24"/>
              <w:lang w:eastAsia="en-NZ"/>
              <w14:ligatures w14:val="standardContextual"/>
            </w:rPr>
          </w:pPr>
          <w:r>
            <w:fldChar w:fldCharType="begin"/>
          </w:r>
          <w:r>
            <w:instrText xml:space="preserve"> TOC \o "1-3" \h \z \u </w:instrText>
          </w:r>
          <w:r>
            <w:fldChar w:fldCharType="separate"/>
          </w:r>
          <w:hyperlink w:anchor="_Toc209610298" w:history="1">
            <w:r w:rsidR="00F60C14" w:rsidRPr="00FC39DB">
              <w:rPr>
                <w:rStyle w:val="Hyperlink"/>
                <w:noProof/>
              </w:rPr>
              <w:t>Purpose</w:t>
            </w:r>
            <w:r w:rsidR="00F60C14">
              <w:rPr>
                <w:noProof/>
                <w:webHidden/>
              </w:rPr>
              <w:tab/>
            </w:r>
            <w:r w:rsidR="00F60C14">
              <w:rPr>
                <w:noProof/>
                <w:webHidden/>
              </w:rPr>
              <w:fldChar w:fldCharType="begin"/>
            </w:r>
            <w:r w:rsidR="00F60C14">
              <w:rPr>
                <w:noProof/>
                <w:webHidden/>
              </w:rPr>
              <w:instrText xml:space="preserve"> PAGEREF _Toc209610298 \h </w:instrText>
            </w:r>
            <w:r w:rsidR="00F60C14">
              <w:rPr>
                <w:noProof/>
                <w:webHidden/>
              </w:rPr>
            </w:r>
            <w:r w:rsidR="00F60C14">
              <w:rPr>
                <w:noProof/>
                <w:webHidden/>
              </w:rPr>
              <w:fldChar w:fldCharType="separate"/>
            </w:r>
            <w:r w:rsidR="00716AAB">
              <w:rPr>
                <w:noProof/>
                <w:webHidden/>
              </w:rPr>
              <w:t>5</w:t>
            </w:r>
            <w:r w:rsidR="00F60C14">
              <w:rPr>
                <w:noProof/>
                <w:webHidden/>
              </w:rPr>
              <w:fldChar w:fldCharType="end"/>
            </w:r>
          </w:hyperlink>
        </w:p>
        <w:p w14:paraId="006CD1F4" w14:textId="0CB53DD8" w:rsidR="00F60C14" w:rsidRDefault="00F60C14">
          <w:pPr>
            <w:pStyle w:val="TOC1"/>
            <w:tabs>
              <w:tab w:val="right" w:leader="dot" w:pos="9628"/>
            </w:tabs>
            <w:rPr>
              <w:rFonts w:eastAsiaTheme="minorEastAsia"/>
              <w:b w:val="0"/>
              <w:noProof/>
              <w:kern w:val="2"/>
              <w:szCs w:val="24"/>
              <w:lang w:eastAsia="en-NZ"/>
              <w14:ligatures w14:val="standardContextual"/>
            </w:rPr>
          </w:pPr>
          <w:hyperlink w:anchor="_Toc209610299" w:history="1">
            <w:r w:rsidRPr="00FC39DB">
              <w:rPr>
                <w:rStyle w:val="Hyperlink"/>
                <w:noProof/>
              </w:rPr>
              <w:t>Foundations for the guidance</w:t>
            </w:r>
            <w:r>
              <w:rPr>
                <w:noProof/>
                <w:webHidden/>
              </w:rPr>
              <w:tab/>
            </w:r>
            <w:r>
              <w:rPr>
                <w:noProof/>
                <w:webHidden/>
              </w:rPr>
              <w:fldChar w:fldCharType="begin"/>
            </w:r>
            <w:r>
              <w:rPr>
                <w:noProof/>
                <w:webHidden/>
              </w:rPr>
              <w:instrText xml:space="preserve"> PAGEREF _Toc209610299 \h </w:instrText>
            </w:r>
            <w:r>
              <w:rPr>
                <w:noProof/>
                <w:webHidden/>
              </w:rPr>
            </w:r>
            <w:r>
              <w:rPr>
                <w:noProof/>
                <w:webHidden/>
              </w:rPr>
              <w:fldChar w:fldCharType="separate"/>
            </w:r>
            <w:r w:rsidR="00716AAB">
              <w:rPr>
                <w:noProof/>
                <w:webHidden/>
              </w:rPr>
              <w:t>6</w:t>
            </w:r>
            <w:r>
              <w:rPr>
                <w:noProof/>
                <w:webHidden/>
              </w:rPr>
              <w:fldChar w:fldCharType="end"/>
            </w:r>
          </w:hyperlink>
        </w:p>
        <w:p w14:paraId="69BF1EE8" w14:textId="76C54393" w:rsidR="00F60C14" w:rsidRDefault="00F60C14">
          <w:pPr>
            <w:pStyle w:val="TOC2"/>
            <w:tabs>
              <w:tab w:val="right" w:leader="dot" w:pos="9628"/>
            </w:tabs>
            <w:rPr>
              <w:rFonts w:eastAsiaTheme="minorEastAsia"/>
              <w:noProof/>
              <w:kern w:val="2"/>
              <w:szCs w:val="24"/>
              <w:lang w:eastAsia="en-NZ"/>
              <w14:ligatures w14:val="standardContextual"/>
            </w:rPr>
          </w:pPr>
          <w:hyperlink w:anchor="_Toc209610300" w:history="1">
            <w:r w:rsidRPr="00FC39DB">
              <w:rPr>
                <w:rStyle w:val="Hyperlink"/>
                <w:noProof/>
              </w:rPr>
              <w:t>Values-based health practice</w:t>
            </w:r>
            <w:r>
              <w:rPr>
                <w:noProof/>
                <w:webHidden/>
              </w:rPr>
              <w:tab/>
            </w:r>
            <w:r>
              <w:rPr>
                <w:noProof/>
                <w:webHidden/>
              </w:rPr>
              <w:fldChar w:fldCharType="begin"/>
            </w:r>
            <w:r>
              <w:rPr>
                <w:noProof/>
                <w:webHidden/>
              </w:rPr>
              <w:instrText xml:space="preserve"> PAGEREF _Toc209610300 \h </w:instrText>
            </w:r>
            <w:r>
              <w:rPr>
                <w:noProof/>
                <w:webHidden/>
              </w:rPr>
            </w:r>
            <w:r>
              <w:rPr>
                <w:noProof/>
                <w:webHidden/>
              </w:rPr>
              <w:fldChar w:fldCharType="separate"/>
            </w:r>
            <w:r w:rsidR="00716AAB">
              <w:rPr>
                <w:noProof/>
                <w:webHidden/>
              </w:rPr>
              <w:t>6</w:t>
            </w:r>
            <w:r>
              <w:rPr>
                <w:noProof/>
                <w:webHidden/>
              </w:rPr>
              <w:fldChar w:fldCharType="end"/>
            </w:r>
          </w:hyperlink>
        </w:p>
        <w:p w14:paraId="64119CFF" w14:textId="0849289E" w:rsidR="00F60C14" w:rsidRDefault="00F60C14">
          <w:pPr>
            <w:pStyle w:val="TOC2"/>
            <w:tabs>
              <w:tab w:val="right" w:leader="dot" w:pos="9628"/>
            </w:tabs>
            <w:rPr>
              <w:rFonts w:eastAsiaTheme="minorEastAsia"/>
              <w:noProof/>
              <w:kern w:val="2"/>
              <w:szCs w:val="24"/>
              <w:lang w:eastAsia="en-NZ"/>
              <w14:ligatures w14:val="standardContextual"/>
            </w:rPr>
          </w:pPr>
          <w:hyperlink w:anchor="_Toc209610301" w:history="1">
            <w:r w:rsidRPr="00FC39DB">
              <w:rPr>
                <w:rStyle w:val="Hyperlink"/>
                <w:noProof/>
              </w:rPr>
              <w:t>Rangatahi and youth health sector advice</w:t>
            </w:r>
            <w:r>
              <w:rPr>
                <w:noProof/>
                <w:webHidden/>
              </w:rPr>
              <w:tab/>
            </w:r>
            <w:r>
              <w:rPr>
                <w:noProof/>
                <w:webHidden/>
              </w:rPr>
              <w:fldChar w:fldCharType="begin"/>
            </w:r>
            <w:r>
              <w:rPr>
                <w:noProof/>
                <w:webHidden/>
              </w:rPr>
              <w:instrText xml:space="preserve"> PAGEREF _Toc209610301 \h </w:instrText>
            </w:r>
            <w:r>
              <w:rPr>
                <w:noProof/>
                <w:webHidden/>
              </w:rPr>
            </w:r>
            <w:r>
              <w:rPr>
                <w:noProof/>
                <w:webHidden/>
              </w:rPr>
              <w:fldChar w:fldCharType="separate"/>
            </w:r>
            <w:r w:rsidR="00716AAB">
              <w:rPr>
                <w:noProof/>
                <w:webHidden/>
              </w:rPr>
              <w:t>6</w:t>
            </w:r>
            <w:r>
              <w:rPr>
                <w:noProof/>
                <w:webHidden/>
              </w:rPr>
              <w:fldChar w:fldCharType="end"/>
            </w:r>
          </w:hyperlink>
        </w:p>
        <w:p w14:paraId="12C0CB77" w14:textId="38645925" w:rsidR="00F60C14" w:rsidRDefault="00F60C14">
          <w:pPr>
            <w:pStyle w:val="TOC2"/>
            <w:tabs>
              <w:tab w:val="right" w:leader="dot" w:pos="9628"/>
            </w:tabs>
            <w:rPr>
              <w:rFonts w:eastAsiaTheme="minorEastAsia"/>
              <w:noProof/>
              <w:kern w:val="2"/>
              <w:szCs w:val="24"/>
              <w:lang w:eastAsia="en-NZ"/>
              <w14:ligatures w14:val="standardContextual"/>
            </w:rPr>
          </w:pPr>
          <w:hyperlink w:anchor="_Toc209610302" w:history="1">
            <w:r w:rsidRPr="00FC39DB">
              <w:rPr>
                <w:rStyle w:val="Hyperlink"/>
                <w:noProof/>
              </w:rPr>
              <w:t>Health facility guidelines</w:t>
            </w:r>
            <w:r>
              <w:rPr>
                <w:noProof/>
                <w:webHidden/>
              </w:rPr>
              <w:tab/>
            </w:r>
            <w:r>
              <w:rPr>
                <w:noProof/>
                <w:webHidden/>
              </w:rPr>
              <w:fldChar w:fldCharType="begin"/>
            </w:r>
            <w:r>
              <w:rPr>
                <w:noProof/>
                <w:webHidden/>
              </w:rPr>
              <w:instrText xml:space="preserve"> PAGEREF _Toc209610302 \h </w:instrText>
            </w:r>
            <w:r>
              <w:rPr>
                <w:noProof/>
                <w:webHidden/>
              </w:rPr>
            </w:r>
            <w:r>
              <w:rPr>
                <w:noProof/>
                <w:webHidden/>
              </w:rPr>
              <w:fldChar w:fldCharType="separate"/>
            </w:r>
            <w:r w:rsidR="00716AAB">
              <w:rPr>
                <w:noProof/>
                <w:webHidden/>
              </w:rPr>
              <w:t>6</w:t>
            </w:r>
            <w:r>
              <w:rPr>
                <w:noProof/>
                <w:webHidden/>
              </w:rPr>
              <w:fldChar w:fldCharType="end"/>
            </w:r>
          </w:hyperlink>
        </w:p>
        <w:p w14:paraId="094A4C21" w14:textId="6D8881BE" w:rsidR="00F60C14" w:rsidRDefault="00F60C14">
          <w:pPr>
            <w:pStyle w:val="TOC2"/>
            <w:tabs>
              <w:tab w:val="right" w:leader="dot" w:pos="9628"/>
            </w:tabs>
            <w:rPr>
              <w:rFonts w:eastAsiaTheme="minorEastAsia"/>
              <w:noProof/>
              <w:kern w:val="2"/>
              <w:szCs w:val="24"/>
              <w:lang w:eastAsia="en-NZ"/>
              <w14:ligatures w14:val="standardContextual"/>
            </w:rPr>
          </w:pPr>
          <w:hyperlink w:anchor="_Toc209610303" w:history="1">
            <w:r w:rsidRPr="00FC39DB">
              <w:rPr>
                <w:rStyle w:val="Hyperlink"/>
                <w:noProof/>
              </w:rPr>
              <w:t>Designing Schools Standards</w:t>
            </w:r>
            <w:r>
              <w:rPr>
                <w:noProof/>
                <w:webHidden/>
              </w:rPr>
              <w:tab/>
            </w:r>
            <w:r>
              <w:rPr>
                <w:noProof/>
                <w:webHidden/>
              </w:rPr>
              <w:fldChar w:fldCharType="begin"/>
            </w:r>
            <w:r>
              <w:rPr>
                <w:noProof/>
                <w:webHidden/>
              </w:rPr>
              <w:instrText xml:space="preserve"> PAGEREF _Toc209610303 \h </w:instrText>
            </w:r>
            <w:r>
              <w:rPr>
                <w:noProof/>
                <w:webHidden/>
              </w:rPr>
            </w:r>
            <w:r>
              <w:rPr>
                <w:noProof/>
                <w:webHidden/>
              </w:rPr>
              <w:fldChar w:fldCharType="separate"/>
            </w:r>
            <w:r w:rsidR="00716AAB">
              <w:rPr>
                <w:noProof/>
                <w:webHidden/>
              </w:rPr>
              <w:t>7</w:t>
            </w:r>
            <w:r>
              <w:rPr>
                <w:noProof/>
                <w:webHidden/>
              </w:rPr>
              <w:fldChar w:fldCharType="end"/>
            </w:r>
          </w:hyperlink>
        </w:p>
        <w:p w14:paraId="025754CD" w14:textId="24D4DFDB" w:rsidR="00F60C14" w:rsidRDefault="00F60C14">
          <w:pPr>
            <w:pStyle w:val="TOC2"/>
            <w:tabs>
              <w:tab w:val="right" w:leader="dot" w:pos="9628"/>
            </w:tabs>
            <w:rPr>
              <w:rFonts w:eastAsiaTheme="minorEastAsia"/>
              <w:noProof/>
              <w:kern w:val="2"/>
              <w:szCs w:val="24"/>
              <w:lang w:eastAsia="en-NZ"/>
              <w14:ligatures w14:val="standardContextual"/>
            </w:rPr>
          </w:pPr>
          <w:hyperlink w:anchor="_Toc209610304" w:history="1">
            <w:r w:rsidRPr="00FC39DB">
              <w:rPr>
                <w:rStyle w:val="Hyperlink"/>
                <w:noProof/>
              </w:rPr>
              <w:t>Tools and principles for creating Youth Friendly Spaces</w:t>
            </w:r>
            <w:r>
              <w:rPr>
                <w:noProof/>
                <w:webHidden/>
              </w:rPr>
              <w:tab/>
            </w:r>
            <w:r>
              <w:rPr>
                <w:noProof/>
                <w:webHidden/>
              </w:rPr>
              <w:fldChar w:fldCharType="begin"/>
            </w:r>
            <w:r>
              <w:rPr>
                <w:noProof/>
                <w:webHidden/>
              </w:rPr>
              <w:instrText xml:space="preserve"> PAGEREF _Toc209610304 \h </w:instrText>
            </w:r>
            <w:r>
              <w:rPr>
                <w:noProof/>
                <w:webHidden/>
              </w:rPr>
            </w:r>
            <w:r>
              <w:rPr>
                <w:noProof/>
                <w:webHidden/>
              </w:rPr>
              <w:fldChar w:fldCharType="separate"/>
            </w:r>
            <w:r w:rsidR="00716AAB">
              <w:rPr>
                <w:noProof/>
                <w:webHidden/>
              </w:rPr>
              <w:t>8</w:t>
            </w:r>
            <w:r>
              <w:rPr>
                <w:noProof/>
                <w:webHidden/>
              </w:rPr>
              <w:fldChar w:fldCharType="end"/>
            </w:r>
          </w:hyperlink>
        </w:p>
        <w:p w14:paraId="6B5CE289" w14:textId="369373F6" w:rsidR="00F60C14" w:rsidRDefault="00F60C14">
          <w:pPr>
            <w:pStyle w:val="TOC1"/>
            <w:tabs>
              <w:tab w:val="right" w:leader="dot" w:pos="9628"/>
            </w:tabs>
            <w:rPr>
              <w:rFonts w:eastAsiaTheme="minorEastAsia"/>
              <w:b w:val="0"/>
              <w:noProof/>
              <w:kern w:val="2"/>
              <w:szCs w:val="24"/>
              <w:lang w:eastAsia="en-NZ"/>
              <w14:ligatures w14:val="standardContextual"/>
            </w:rPr>
          </w:pPr>
          <w:hyperlink w:anchor="_Toc209610305" w:history="1">
            <w:r w:rsidRPr="00FC39DB">
              <w:rPr>
                <w:rStyle w:val="Hyperlink"/>
                <w:noProof/>
              </w:rPr>
              <w:t>Te Kore</w:t>
            </w:r>
            <w:r>
              <w:rPr>
                <w:noProof/>
                <w:webHidden/>
              </w:rPr>
              <w:tab/>
            </w:r>
            <w:r>
              <w:rPr>
                <w:noProof/>
                <w:webHidden/>
              </w:rPr>
              <w:fldChar w:fldCharType="begin"/>
            </w:r>
            <w:r>
              <w:rPr>
                <w:noProof/>
                <w:webHidden/>
              </w:rPr>
              <w:instrText xml:space="preserve"> PAGEREF _Toc209610305 \h </w:instrText>
            </w:r>
            <w:r>
              <w:rPr>
                <w:noProof/>
                <w:webHidden/>
              </w:rPr>
            </w:r>
            <w:r>
              <w:rPr>
                <w:noProof/>
                <w:webHidden/>
              </w:rPr>
              <w:fldChar w:fldCharType="separate"/>
            </w:r>
            <w:r w:rsidR="00716AAB">
              <w:rPr>
                <w:noProof/>
                <w:webHidden/>
              </w:rPr>
              <w:t>9</w:t>
            </w:r>
            <w:r>
              <w:rPr>
                <w:noProof/>
                <w:webHidden/>
              </w:rPr>
              <w:fldChar w:fldCharType="end"/>
            </w:r>
          </w:hyperlink>
        </w:p>
        <w:p w14:paraId="656B8619" w14:textId="5E1A7E86" w:rsidR="00F60C14" w:rsidRDefault="00F60C14">
          <w:pPr>
            <w:pStyle w:val="TOC2"/>
            <w:tabs>
              <w:tab w:val="right" w:leader="dot" w:pos="9628"/>
            </w:tabs>
            <w:rPr>
              <w:rFonts w:eastAsiaTheme="minorEastAsia"/>
              <w:noProof/>
              <w:kern w:val="2"/>
              <w:szCs w:val="24"/>
              <w:lang w:eastAsia="en-NZ"/>
              <w14:ligatures w14:val="standardContextual"/>
            </w:rPr>
          </w:pPr>
          <w:hyperlink w:anchor="_Toc209610306" w:history="1">
            <w:r w:rsidRPr="00FC39DB">
              <w:rPr>
                <w:rStyle w:val="Hyperlink"/>
                <w:noProof/>
              </w:rPr>
              <w:t>Te Kore guidelines</w:t>
            </w:r>
            <w:r>
              <w:rPr>
                <w:noProof/>
                <w:webHidden/>
              </w:rPr>
              <w:tab/>
            </w:r>
            <w:r>
              <w:rPr>
                <w:noProof/>
                <w:webHidden/>
              </w:rPr>
              <w:fldChar w:fldCharType="begin"/>
            </w:r>
            <w:r>
              <w:rPr>
                <w:noProof/>
                <w:webHidden/>
              </w:rPr>
              <w:instrText xml:space="preserve"> PAGEREF _Toc209610306 \h </w:instrText>
            </w:r>
            <w:r>
              <w:rPr>
                <w:noProof/>
                <w:webHidden/>
              </w:rPr>
            </w:r>
            <w:r>
              <w:rPr>
                <w:noProof/>
                <w:webHidden/>
              </w:rPr>
              <w:fldChar w:fldCharType="separate"/>
            </w:r>
            <w:r w:rsidR="00716AAB">
              <w:rPr>
                <w:noProof/>
                <w:webHidden/>
              </w:rPr>
              <w:t>9</w:t>
            </w:r>
            <w:r>
              <w:rPr>
                <w:noProof/>
                <w:webHidden/>
              </w:rPr>
              <w:fldChar w:fldCharType="end"/>
            </w:r>
          </w:hyperlink>
        </w:p>
        <w:p w14:paraId="6904663D" w14:textId="4CD3C8C6" w:rsidR="00F60C14" w:rsidRDefault="00F60C14">
          <w:pPr>
            <w:pStyle w:val="TOC3"/>
            <w:tabs>
              <w:tab w:val="right" w:leader="dot" w:pos="9628"/>
            </w:tabs>
            <w:rPr>
              <w:rFonts w:eastAsiaTheme="minorEastAsia"/>
              <w:noProof/>
              <w:kern w:val="2"/>
              <w:szCs w:val="24"/>
              <w:lang w:eastAsia="en-NZ"/>
              <w14:ligatures w14:val="standardContextual"/>
            </w:rPr>
          </w:pPr>
          <w:hyperlink w:anchor="_Toc209610307" w:history="1">
            <w:r w:rsidRPr="00FC39DB">
              <w:rPr>
                <w:rStyle w:val="Hyperlink"/>
                <w:noProof/>
              </w:rPr>
              <w:t>Reception/waiting area space and furnishing</w:t>
            </w:r>
            <w:r>
              <w:rPr>
                <w:noProof/>
                <w:webHidden/>
              </w:rPr>
              <w:tab/>
            </w:r>
            <w:r>
              <w:rPr>
                <w:noProof/>
                <w:webHidden/>
              </w:rPr>
              <w:fldChar w:fldCharType="begin"/>
            </w:r>
            <w:r>
              <w:rPr>
                <w:noProof/>
                <w:webHidden/>
              </w:rPr>
              <w:instrText xml:space="preserve"> PAGEREF _Toc209610307 \h </w:instrText>
            </w:r>
            <w:r>
              <w:rPr>
                <w:noProof/>
                <w:webHidden/>
              </w:rPr>
            </w:r>
            <w:r>
              <w:rPr>
                <w:noProof/>
                <w:webHidden/>
              </w:rPr>
              <w:fldChar w:fldCharType="separate"/>
            </w:r>
            <w:r w:rsidR="00716AAB">
              <w:rPr>
                <w:noProof/>
                <w:webHidden/>
              </w:rPr>
              <w:t>9</w:t>
            </w:r>
            <w:r>
              <w:rPr>
                <w:noProof/>
                <w:webHidden/>
              </w:rPr>
              <w:fldChar w:fldCharType="end"/>
            </w:r>
          </w:hyperlink>
        </w:p>
        <w:p w14:paraId="68D32759" w14:textId="2E1412B2" w:rsidR="00F60C14" w:rsidRDefault="00F60C14">
          <w:pPr>
            <w:pStyle w:val="TOC3"/>
            <w:tabs>
              <w:tab w:val="right" w:leader="dot" w:pos="9628"/>
            </w:tabs>
            <w:rPr>
              <w:rFonts w:eastAsiaTheme="minorEastAsia"/>
              <w:noProof/>
              <w:kern w:val="2"/>
              <w:szCs w:val="24"/>
              <w:lang w:eastAsia="en-NZ"/>
              <w14:ligatures w14:val="standardContextual"/>
            </w:rPr>
          </w:pPr>
          <w:hyperlink w:anchor="_Toc209610308" w:history="1">
            <w:r w:rsidRPr="00FC39DB">
              <w:rPr>
                <w:rStyle w:val="Hyperlink"/>
                <w:noProof/>
              </w:rPr>
              <w:t>Treatment/Consultation Room and furnishing (for multidisciplinary use)</w:t>
            </w:r>
            <w:r>
              <w:rPr>
                <w:noProof/>
                <w:webHidden/>
              </w:rPr>
              <w:tab/>
            </w:r>
            <w:r>
              <w:rPr>
                <w:noProof/>
                <w:webHidden/>
              </w:rPr>
              <w:fldChar w:fldCharType="begin"/>
            </w:r>
            <w:r>
              <w:rPr>
                <w:noProof/>
                <w:webHidden/>
              </w:rPr>
              <w:instrText xml:space="preserve"> PAGEREF _Toc209610308 \h </w:instrText>
            </w:r>
            <w:r>
              <w:rPr>
                <w:noProof/>
                <w:webHidden/>
              </w:rPr>
            </w:r>
            <w:r>
              <w:rPr>
                <w:noProof/>
                <w:webHidden/>
              </w:rPr>
              <w:fldChar w:fldCharType="separate"/>
            </w:r>
            <w:r w:rsidR="00716AAB">
              <w:rPr>
                <w:noProof/>
                <w:webHidden/>
              </w:rPr>
              <w:t>9</w:t>
            </w:r>
            <w:r>
              <w:rPr>
                <w:noProof/>
                <w:webHidden/>
              </w:rPr>
              <w:fldChar w:fldCharType="end"/>
            </w:r>
          </w:hyperlink>
        </w:p>
        <w:p w14:paraId="07995E79" w14:textId="4399F477" w:rsidR="00F60C14" w:rsidRDefault="00F60C14">
          <w:pPr>
            <w:pStyle w:val="TOC3"/>
            <w:tabs>
              <w:tab w:val="right" w:leader="dot" w:pos="9628"/>
            </w:tabs>
            <w:rPr>
              <w:rFonts w:eastAsiaTheme="minorEastAsia"/>
              <w:noProof/>
              <w:kern w:val="2"/>
              <w:szCs w:val="24"/>
              <w:lang w:eastAsia="en-NZ"/>
              <w14:ligatures w14:val="standardContextual"/>
            </w:rPr>
          </w:pPr>
          <w:hyperlink w:anchor="_Toc209610309" w:history="1">
            <w:r w:rsidRPr="00FC39DB">
              <w:rPr>
                <w:rStyle w:val="Hyperlink"/>
                <w:noProof/>
              </w:rPr>
              <w:t>Storage</w:t>
            </w:r>
            <w:r>
              <w:rPr>
                <w:noProof/>
                <w:webHidden/>
              </w:rPr>
              <w:tab/>
            </w:r>
            <w:r>
              <w:rPr>
                <w:noProof/>
                <w:webHidden/>
              </w:rPr>
              <w:fldChar w:fldCharType="begin"/>
            </w:r>
            <w:r>
              <w:rPr>
                <w:noProof/>
                <w:webHidden/>
              </w:rPr>
              <w:instrText xml:space="preserve"> PAGEREF _Toc209610309 \h </w:instrText>
            </w:r>
            <w:r>
              <w:rPr>
                <w:noProof/>
                <w:webHidden/>
              </w:rPr>
            </w:r>
            <w:r>
              <w:rPr>
                <w:noProof/>
                <w:webHidden/>
              </w:rPr>
              <w:fldChar w:fldCharType="separate"/>
            </w:r>
            <w:r w:rsidR="00716AAB">
              <w:rPr>
                <w:noProof/>
                <w:webHidden/>
              </w:rPr>
              <w:t>10</w:t>
            </w:r>
            <w:r>
              <w:rPr>
                <w:noProof/>
                <w:webHidden/>
              </w:rPr>
              <w:fldChar w:fldCharType="end"/>
            </w:r>
          </w:hyperlink>
        </w:p>
        <w:p w14:paraId="21C9F2F8" w14:textId="4DC0595D" w:rsidR="00F60C14" w:rsidRDefault="00F60C14">
          <w:pPr>
            <w:pStyle w:val="TOC3"/>
            <w:tabs>
              <w:tab w:val="right" w:leader="dot" w:pos="9628"/>
            </w:tabs>
            <w:rPr>
              <w:rFonts w:eastAsiaTheme="minorEastAsia"/>
              <w:noProof/>
              <w:kern w:val="2"/>
              <w:szCs w:val="24"/>
              <w:lang w:eastAsia="en-NZ"/>
              <w14:ligatures w14:val="standardContextual"/>
            </w:rPr>
          </w:pPr>
          <w:hyperlink w:anchor="_Toc209610310" w:history="1">
            <w:r w:rsidRPr="00FC39DB">
              <w:rPr>
                <w:rStyle w:val="Hyperlink"/>
                <w:noProof/>
              </w:rPr>
              <w:t>Bathroom</w:t>
            </w:r>
            <w:r>
              <w:rPr>
                <w:noProof/>
                <w:webHidden/>
              </w:rPr>
              <w:tab/>
            </w:r>
            <w:r>
              <w:rPr>
                <w:noProof/>
                <w:webHidden/>
              </w:rPr>
              <w:fldChar w:fldCharType="begin"/>
            </w:r>
            <w:r>
              <w:rPr>
                <w:noProof/>
                <w:webHidden/>
              </w:rPr>
              <w:instrText xml:space="preserve"> PAGEREF _Toc209610310 \h </w:instrText>
            </w:r>
            <w:r>
              <w:rPr>
                <w:noProof/>
                <w:webHidden/>
              </w:rPr>
            </w:r>
            <w:r>
              <w:rPr>
                <w:noProof/>
                <w:webHidden/>
              </w:rPr>
              <w:fldChar w:fldCharType="separate"/>
            </w:r>
            <w:r w:rsidR="00716AAB">
              <w:rPr>
                <w:noProof/>
                <w:webHidden/>
              </w:rPr>
              <w:t>10</w:t>
            </w:r>
            <w:r>
              <w:rPr>
                <w:noProof/>
                <w:webHidden/>
              </w:rPr>
              <w:fldChar w:fldCharType="end"/>
            </w:r>
          </w:hyperlink>
        </w:p>
        <w:p w14:paraId="5B7AD19C" w14:textId="636226EE" w:rsidR="00F60C14" w:rsidRDefault="00F60C14">
          <w:pPr>
            <w:pStyle w:val="TOC3"/>
            <w:tabs>
              <w:tab w:val="right" w:leader="dot" w:pos="9628"/>
            </w:tabs>
            <w:rPr>
              <w:rFonts w:eastAsiaTheme="minorEastAsia"/>
              <w:noProof/>
              <w:kern w:val="2"/>
              <w:szCs w:val="24"/>
              <w:lang w:eastAsia="en-NZ"/>
              <w14:ligatures w14:val="standardContextual"/>
            </w:rPr>
          </w:pPr>
          <w:hyperlink w:anchor="_Toc209610311" w:history="1">
            <w:r w:rsidRPr="00FC39DB">
              <w:rPr>
                <w:rStyle w:val="Hyperlink"/>
                <w:noProof/>
              </w:rPr>
              <w:t>Kitchen facilities</w:t>
            </w:r>
            <w:r>
              <w:rPr>
                <w:noProof/>
                <w:webHidden/>
              </w:rPr>
              <w:tab/>
            </w:r>
            <w:r>
              <w:rPr>
                <w:noProof/>
                <w:webHidden/>
              </w:rPr>
              <w:fldChar w:fldCharType="begin"/>
            </w:r>
            <w:r>
              <w:rPr>
                <w:noProof/>
                <w:webHidden/>
              </w:rPr>
              <w:instrText xml:space="preserve"> PAGEREF _Toc209610311 \h </w:instrText>
            </w:r>
            <w:r>
              <w:rPr>
                <w:noProof/>
                <w:webHidden/>
              </w:rPr>
            </w:r>
            <w:r>
              <w:rPr>
                <w:noProof/>
                <w:webHidden/>
              </w:rPr>
              <w:fldChar w:fldCharType="separate"/>
            </w:r>
            <w:r w:rsidR="00716AAB">
              <w:rPr>
                <w:noProof/>
                <w:webHidden/>
              </w:rPr>
              <w:t>10</w:t>
            </w:r>
            <w:r>
              <w:rPr>
                <w:noProof/>
                <w:webHidden/>
              </w:rPr>
              <w:fldChar w:fldCharType="end"/>
            </w:r>
          </w:hyperlink>
        </w:p>
        <w:p w14:paraId="11C82C62" w14:textId="0CFA25C3" w:rsidR="00F60C14" w:rsidRDefault="00F60C14">
          <w:pPr>
            <w:pStyle w:val="TOC3"/>
            <w:tabs>
              <w:tab w:val="right" w:leader="dot" w:pos="9628"/>
            </w:tabs>
            <w:rPr>
              <w:rFonts w:eastAsiaTheme="minorEastAsia"/>
              <w:noProof/>
              <w:kern w:val="2"/>
              <w:szCs w:val="24"/>
              <w:lang w:eastAsia="en-NZ"/>
              <w14:ligatures w14:val="standardContextual"/>
            </w:rPr>
          </w:pPr>
          <w:hyperlink w:anchor="_Toc209610312" w:history="1">
            <w:r w:rsidRPr="00FC39DB">
              <w:rPr>
                <w:rStyle w:val="Hyperlink"/>
                <w:noProof/>
              </w:rPr>
              <w:t>Laundry facilities</w:t>
            </w:r>
            <w:r>
              <w:rPr>
                <w:noProof/>
                <w:webHidden/>
              </w:rPr>
              <w:tab/>
            </w:r>
            <w:r>
              <w:rPr>
                <w:noProof/>
                <w:webHidden/>
              </w:rPr>
              <w:fldChar w:fldCharType="begin"/>
            </w:r>
            <w:r>
              <w:rPr>
                <w:noProof/>
                <w:webHidden/>
              </w:rPr>
              <w:instrText xml:space="preserve"> PAGEREF _Toc209610312 \h </w:instrText>
            </w:r>
            <w:r>
              <w:rPr>
                <w:noProof/>
                <w:webHidden/>
              </w:rPr>
            </w:r>
            <w:r>
              <w:rPr>
                <w:noProof/>
                <w:webHidden/>
              </w:rPr>
              <w:fldChar w:fldCharType="separate"/>
            </w:r>
            <w:r w:rsidR="00716AAB">
              <w:rPr>
                <w:noProof/>
                <w:webHidden/>
              </w:rPr>
              <w:t>10</w:t>
            </w:r>
            <w:r>
              <w:rPr>
                <w:noProof/>
                <w:webHidden/>
              </w:rPr>
              <w:fldChar w:fldCharType="end"/>
            </w:r>
          </w:hyperlink>
        </w:p>
        <w:p w14:paraId="475B75DB" w14:textId="2AA0C346" w:rsidR="00F60C14" w:rsidRDefault="00F60C14">
          <w:pPr>
            <w:pStyle w:val="TOC3"/>
            <w:tabs>
              <w:tab w:val="right" w:leader="dot" w:pos="9628"/>
            </w:tabs>
            <w:rPr>
              <w:rFonts w:eastAsiaTheme="minorEastAsia"/>
              <w:noProof/>
              <w:kern w:val="2"/>
              <w:szCs w:val="24"/>
              <w:lang w:eastAsia="en-NZ"/>
              <w14:ligatures w14:val="standardContextual"/>
            </w:rPr>
          </w:pPr>
          <w:hyperlink w:anchor="_Toc209610313" w:history="1">
            <w:r w:rsidRPr="00FC39DB">
              <w:rPr>
                <w:rStyle w:val="Hyperlink"/>
                <w:noProof/>
              </w:rPr>
              <w:t>Communications and Information Technology</w:t>
            </w:r>
            <w:r>
              <w:rPr>
                <w:noProof/>
                <w:webHidden/>
              </w:rPr>
              <w:tab/>
            </w:r>
            <w:r>
              <w:rPr>
                <w:noProof/>
                <w:webHidden/>
              </w:rPr>
              <w:fldChar w:fldCharType="begin"/>
            </w:r>
            <w:r>
              <w:rPr>
                <w:noProof/>
                <w:webHidden/>
              </w:rPr>
              <w:instrText xml:space="preserve"> PAGEREF _Toc209610313 \h </w:instrText>
            </w:r>
            <w:r>
              <w:rPr>
                <w:noProof/>
                <w:webHidden/>
              </w:rPr>
            </w:r>
            <w:r>
              <w:rPr>
                <w:noProof/>
                <w:webHidden/>
              </w:rPr>
              <w:fldChar w:fldCharType="separate"/>
            </w:r>
            <w:r w:rsidR="00716AAB">
              <w:rPr>
                <w:noProof/>
                <w:webHidden/>
              </w:rPr>
              <w:t>11</w:t>
            </w:r>
            <w:r>
              <w:rPr>
                <w:noProof/>
                <w:webHidden/>
              </w:rPr>
              <w:fldChar w:fldCharType="end"/>
            </w:r>
          </w:hyperlink>
        </w:p>
        <w:p w14:paraId="1AC52CA0" w14:textId="0A958DD1" w:rsidR="00F60C14" w:rsidRDefault="00F60C14">
          <w:pPr>
            <w:pStyle w:val="TOC3"/>
            <w:tabs>
              <w:tab w:val="right" w:leader="dot" w:pos="9628"/>
            </w:tabs>
            <w:rPr>
              <w:rFonts w:eastAsiaTheme="minorEastAsia"/>
              <w:noProof/>
              <w:kern w:val="2"/>
              <w:szCs w:val="24"/>
              <w:lang w:eastAsia="en-NZ"/>
              <w14:ligatures w14:val="standardContextual"/>
            </w:rPr>
          </w:pPr>
          <w:hyperlink w:anchor="_Toc209610314" w:history="1">
            <w:r w:rsidRPr="00FC39DB">
              <w:rPr>
                <w:rStyle w:val="Hyperlink"/>
                <w:noProof/>
              </w:rPr>
              <w:t>Other designated spaces</w:t>
            </w:r>
            <w:r>
              <w:rPr>
                <w:noProof/>
                <w:webHidden/>
              </w:rPr>
              <w:tab/>
            </w:r>
            <w:r>
              <w:rPr>
                <w:noProof/>
                <w:webHidden/>
              </w:rPr>
              <w:fldChar w:fldCharType="begin"/>
            </w:r>
            <w:r>
              <w:rPr>
                <w:noProof/>
                <w:webHidden/>
              </w:rPr>
              <w:instrText xml:space="preserve"> PAGEREF _Toc209610314 \h </w:instrText>
            </w:r>
            <w:r>
              <w:rPr>
                <w:noProof/>
                <w:webHidden/>
              </w:rPr>
            </w:r>
            <w:r>
              <w:rPr>
                <w:noProof/>
                <w:webHidden/>
              </w:rPr>
              <w:fldChar w:fldCharType="separate"/>
            </w:r>
            <w:r w:rsidR="00716AAB">
              <w:rPr>
                <w:noProof/>
                <w:webHidden/>
              </w:rPr>
              <w:t>11</w:t>
            </w:r>
            <w:r>
              <w:rPr>
                <w:noProof/>
                <w:webHidden/>
              </w:rPr>
              <w:fldChar w:fldCharType="end"/>
            </w:r>
          </w:hyperlink>
        </w:p>
        <w:p w14:paraId="194DB657" w14:textId="6EE6C0E1" w:rsidR="00F60C14" w:rsidRDefault="00F60C14">
          <w:pPr>
            <w:pStyle w:val="TOC1"/>
            <w:tabs>
              <w:tab w:val="right" w:leader="dot" w:pos="9628"/>
            </w:tabs>
            <w:rPr>
              <w:rFonts w:eastAsiaTheme="minorEastAsia"/>
              <w:b w:val="0"/>
              <w:noProof/>
              <w:kern w:val="2"/>
              <w:szCs w:val="24"/>
              <w:lang w:eastAsia="en-NZ"/>
              <w14:ligatures w14:val="standardContextual"/>
            </w:rPr>
          </w:pPr>
          <w:hyperlink w:anchor="_Toc209610315" w:history="1">
            <w:r w:rsidRPr="00FC39DB">
              <w:rPr>
                <w:rStyle w:val="Hyperlink"/>
                <w:noProof/>
              </w:rPr>
              <w:t>Te Pō</w:t>
            </w:r>
            <w:r>
              <w:rPr>
                <w:noProof/>
                <w:webHidden/>
              </w:rPr>
              <w:tab/>
            </w:r>
            <w:r>
              <w:rPr>
                <w:noProof/>
                <w:webHidden/>
              </w:rPr>
              <w:fldChar w:fldCharType="begin"/>
            </w:r>
            <w:r>
              <w:rPr>
                <w:noProof/>
                <w:webHidden/>
              </w:rPr>
              <w:instrText xml:space="preserve"> PAGEREF _Toc209610315 \h </w:instrText>
            </w:r>
            <w:r>
              <w:rPr>
                <w:noProof/>
                <w:webHidden/>
              </w:rPr>
            </w:r>
            <w:r>
              <w:rPr>
                <w:noProof/>
                <w:webHidden/>
              </w:rPr>
              <w:fldChar w:fldCharType="separate"/>
            </w:r>
            <w:r w:rsidR="00716AAB">
              <w:rPr>
                <w:noProof/>
                <w:webHidden/>
              </w:rPr>
              <w:t>12</w:t>
            </w:r>
            <w:r>
              <w:rPr>
                <w:noProof/>
                <w:webHidden/>
              </w:rPr>
              <w:fldChar w:fldCharType="end"/>
            </w:r>
          </w:hyperlink>
        </w:p>
        <w:p w14:paraId="5558F4A1" w14:textId="1848F56C" w:rsidR="00F60C14" w:rsidRDefault="00F60C14">
          <w:pPr>
            <w:pStyle w:val="TOC2"/>
            <w:tabs>
              <w:tab w:val="right" w:leader="dot" w:pos="9628"/>
            </w:tabs>
            <w:rPr>
              <w:rFonts w:eastAsiaTheme="minorEastAsia"/>
              <w:noProof/>
              <w:kern w:val="2"/>
              <w:szCs w:val="24"/>
              <w:lang w:eastAsia="en-NZ"/>
              <w14:ligatures w14:val="standardContextual"/>
            </w:rPr>
          </w:pPr>
          <w:hyperlink w:anchor="_Toc209610316" w:history="1">
            <w:r w:rsidRPr="00FC39DB">
              <w:rPr>
                <w:rStyle w:val="Hyperlink"/>
                <w:noProof/>
              </w:rPr>
              <w:t>Te Pō guidelines</w:t>
            </w:r>
            <w:r>
              <w:rPr>
                <w:noProof/>
                <w:webHidden/>
              </w:rPr>
              <w:tab/>
            </w:r>
            <w:r>
              <w:rPr>
                <w:noProof/>
                <w:webHidden/>
              </w:rPr>
              <w:fldChar w:fldCharType="begin"/>
            </w:r>
            <w:r>
              <w:rPr>
                <w:noProof/>
                <w:webHidden/>
              </w:rPr>
              <w:instrText xml:space="preserve"> PAGEREF _Toc209610316 \h </w:instrText>
            </w:r>
            <w:r>
              <w:rPr>
                <w:noProof/>
                <w:webHidden/>
              </w:rPr>
            </w:r>
            <w:r>
              <w:rPr>
                <w:noProof/>
                <w:webHidden/>
              </w:rPr>
              <w:fldChar w:fldCharType="separate"/>
            </w:r>
            <w:r w:rsidR="00716AAB">
              <w:rPr>
                <w:noProof/>
                <w:webHidden/>
              </w:rPr>
              <w:t>12</w:t>
            </w:r>
            <w:r>
              <w:rPr>
                <w:noProof/>
                <w:webHidden/>
              </w:rPr>
              <w:fldChar w:fldCharType="end"/>
            </w:r>
          </w:hyperlink>
        </w:p>
        <w:p w14:paraId="50ADBA33" w14:textId="79B453C2" w:rsidR="00F60C14" w:rsidRDefault="00F60C14">
          <w:pPr>
            <w:pStyle w:val="TOC3"/>
            <w:tabs>
              <w:tab w:val="right" w:leader="dot" w:pos="9628"/>
            </w:tabs>
            <w:rPr>
              <w:rFonts w:eastAsiaTheme="minorEastAsia"/>
              <w:noProof/>
              <w:kern w:val="2"/>
              <w:szCs w:val="24"/>
              <w:lang w:eastAsia="en-NZ"/>
              <w14:ligatures w14:val="standardContextual"/>
            </w:rPr>
          </w:pPr>
          <w:hyperlink w:anchor="_Toc209610317" w:history="1">
            <w:r w:rsidRPr="00FC39DB">
              <w:rPr>
                <w:rStyle w:val="Hyperlink"/>
                <w:noProof/>
              </w:rPr>
              <w:t>Access, Privacy and Safety</w:t>
            </w:r>
            <w:r>
              <w:rPr>
                <w:noProof/>
                <w:webHidden/>
              </w:rPr>
              <w:tab/>
            </w:r>
            <w:r>
              <w:rPr>
                <w:noProof/>
                <w:webHidden/>
              </w:rPr>
              <w:fldChar w:fldCharType="begin"/>
            </w:r>
            <w:r>
              <w:rPr>
                <w:noProof/>
                <w:webHidden/>
              </w:rPr>
              <w:instrText xml:space="preserve"> PAGEREF _Toc209610317 \h </w:instrText>
            </w:r>
            <w:r>
              <w:rPr>
                <w:noProof/>
                <w:webHidden/>
              </w:rPr>
            </w:r>
            <w:r>
              <w:rPr>
                <w:noProof/>
                <w:webHidden/>
              </w:rPr>
              <w:fldChar w:fldCharType="separate"/>
            </w:r>
            <w:r w:rsidR="00716AAB">
              <w:rPr>
                <w:noProof/>
                <w:webHidden/>
              </w:rPr>
              <w:t>12</w:t>
            </w:r>
            <w:r>
              <w:rPr>
                <w:noProof/>
                <w:webHidden/>
              </w:rPr>
              <w:fldChar w:fldCharType="end"/>
            </w:r>
          </w:hyperlink>
        </w:p>
        <w:p w14:paraId="33CD1E14" w14:textId="524E58AF" w:rsidR="00F60C14" w:rsidRDefault="00F60C14">
          <w:pPr>
            <w:pStyle w:val="TOC3"/>
            <w:tabs>
              <w:tab w:val="right" w:leader="dot" w:pos="9628"/>
            </w:tabs>
            <w:rPr>
              <w:rFonts w:eastAsiaTheme="minorEastAsia"/>
              <w:noProof/>
              <w:kern w:val="2"/>
              <w:szCs w:val="24"/>
              <w:lang w:eastAsia="en-NZ"/>
              <w14:ligatures w14:val="standardContextual"/>
            </w:rPr>
          </w:pPr>
          <w:hyperlink w:anchor="_Toc209610318" w:history="1">
            <w:r w:rsidRPr="00FC39DB">
              <w:rPr>
                <w:rStyle w:val="Hyperlink"/>
                <w:noProof/>
              </w:rPr>
              <w:t>Location</w:t>
            </w:r>
            <w:r>
              <w:rPr>
                <w:noProof/>
                <w:webHidden/>
              </w:rPr>
              <w:tab/>
            </w:r>
            <w:r>
              <w:rPr>
                <w:noProof/>
                <w:webHidden/>
              </w:rPr>
              <w:fldChar w:fldCharType="begin"/>
            </w:r>
            <w:r>
              <w:rPr>
                <w:noProof/>
                <w:webHidden/>
              </w:rPr>
              <w:instrText xml:space="preserve"> PAGEREF _Toc209610318 \h </w:instrText>
            </w:r>
            <w:r>
              <w:rPr>
                <w:noProof/>
                <w:webHidden/>
              </w:rPr>
            </w:r>
            <w:r>
              <w:rPr>
                <w:noProof/>
                <w:webHidden/>
              </w:rPr>
              <w:fldChar w:fldCharType="separate"/>
            </w:r>
            <w:r w:rsidR="00716AAB">
              <w:rPr>
                <w:noProof/>
                <w:webHidden/>
              </w:rPr>
              <w:t>12</w:t>
            </w:r>
            <w:r>
              <w:rPr>
                <w:noProof/>
                <w:webHidden/>
              </w:rPr>
              <w:fldChar w:fldCharType="end"/>
            </w:r>
          </w:hyperlink>
        </w:p>
        <w:p w14:paraId="5F07C027" w14:textId="6284DFB9" w:rsidR="00F60C14" w:rsidRDefault="00F60C14">
          <w:pPr>
            <w:pStyle w:val="TOC3"/>
            <w:tabs>
              <w:tab w:val="right" w:leader="dot" w:pos="9628"/>
            </w:tabs>
            <w:rPr>
              <w:rFonts w:eastAsiaTheme="minorEastAsia"/>
              <w:noProof/>
              <w:kern w:val="2"/>
              <w:szCs w:val="24"/>
              <w:lang w:eastAsia="en-NZ"/>
              <w14:ligatures w14:val="standardContextual"/>
            </w:rPr>
          </w:pPr>
          <w:hyperlink w:anchor="_Toc209610319" w:history="1">
            <w:r w:rsidRPr="00FC39DB">
              <w:rPr>
                <w:rStyle w:val="Hyperlink"/>
                <w:noProof/>
              </w:rPr>
              <w:t>Design:</w:t>
            </w:r>
            <w:r>
              <w:rPr>
                <w:noProof/>
                <w:webHidden/>
              </w:rPr>
              <w:tab/>
            </w:r>
            <w:r>
              <w:rPr>
                <w:noProof/>
                <w:webHidden/>
              </w:rPr>
              <w:fldChar w:fldCharType="begin"/>
            </w:r>
            <w:r>
              <w:rPr>
                <w:noProof/>
                <w:webHidden/>
              </w:rPr>
              <w:instrText xml:space="preserve"> PAGEREF _Toc209610319 \h </w:instrText>
            </w:r>
            <w:r>
              <w:rPr>
                <w:noProof/>
                <w:webHidden/>
              </w:rPr>
            </w:r>
            <w:r>
              <w:rPr>
                <w:noProof/>
                <w:webHidden/>
              </w:rPr>
              <w:fldChar w:fldCharType="separate"/>
            </w:r>
            <w:r w:rsidR="00716AAB">
              <w:rPr>
                <w:noProof/>
                <w:webHidden/>
              </w:rPr>
              <w:t>12</w:t>
            </w:r>
            <w:r>
              <w:rPr>
                <w:noProof/>
                <w:webHidden/>
              </w:rPr>
              <w:fldChar w:fldCharType="end"/>
            </w:r>
          </w:hyperlink>
        </w:p>
        <w:p w14:paraId="47637EAB" w14:textId="54ECE100" w:rsidR="00F60C14" w:rsidRDefault="00F60C14">
          <w:pPr>
            <w:pStyle w:val="TOC1"/>
            <w:tabs>
              <w:tab w:val="right" w:leader="dot" w:pos="9628"/>
            </w:tabs>
            <w:rPr>
              <w:rFonts w:eastAsiaTheme="minorEastAsia"/>
              <w:b w:val="0"/>
              <w:noProof/>
              <w:kern w:val="2"/>
              <w:szCs w:val="24"/>
              <w:lang w:eastAsia="en-NZ"/>
              <w14:ligatures w14:val="standardContextual"/>
            </w:rPr>
          </w:pPr>
          <w:hyperlink w:anchor="_Toc209610320" w:history="1">
            <w:r w:rsidRPr="00FC39DB">
              <w:rPr>
                <w:rStyle w:val="Hyperlink"/>
                <w:noProof/>
              </w:rPr>
              <w:t>Te Ao Marama</w:t>
            </w:r>
            <w:r>
              <w:rPr>
                <w:noProof/>
                <w:webHidden/>
              </w:rPr>
              <w:tab/>
            </w:r>
            <w:r>
              <w:rPr>
                <w:noProof/>
                <w:webHidden/>
              </w:rPr>
              <w:fldChar w:fldCharType="begin"/>
            </w:r>
            <w:r>
              <w:rPr>
                <w:noProof/>
                <w:webHidden/>
              </w:rPr>
              <w:instrText xml:space="preserve"> PAGEREF _Toc209610320 \h </w:instrText>
            </w:r>
            <w:r>
              <w:rPr>
                <w:noProof/>
                <w:webHidden/>
              </w:rPr>
            </w:r>
            <w:r>
              <w:rPr>
                <w:noProof/>
                <w:webHidden/>
              </w:rPr>
              <w:fldChar w:fldCharType="separate"/>
            </w:r>
            <w:r w:rsidR="00716AAB">
              <w:rPr>
                <w:noProof/>
                <w:webHidden/>
              </w:rPr>
              <w:t>13</w:t>
            </w:r>
            <w:r>
              <w:rPr>
                <w:noProof/>
                <w:webHidden/>
              </w:rPr>
              <w:fldChar w:fldCharType="end"/>
            </w:r>
          </w:hyperlink>
        </w:p>
        <w:p w14:paraId="4EFF528B" w14:textId="493E0436" w:rsidR="00F60C14" w:rsidRDefault="00F60C14">
          <w:pPr>
            <w:pStyle w:val="TOC2"/>
            <w:tabs>
              <w:tab w:val="right" w:leader="dot" w:pos="9628"/>
            </w:tabs>
            <w:rPr>
              <w:rFonts w:eastAsiaTheme="minorEastAsia"/>
              <w:noProof/>
              <w:kern w:val="2"/>
              <w:szCs w:val="24"/>
              <w:lang w:eastAsia="en-NZ"/>
              <w14:ligatures w14:val="standardContextual"/>
            </w:rPr>
          </w:pPr>
          <w:hyperlink w:anchor="_Toc209610321" w:history="1">
            <w:r w:rsidRPr="00FC39DB">
              <w:rPr>
                <w:rStyle w:val="Hyperlink"/>
                <w:noProof/>
              </w:rPr>
              <w:t>Te Ao Mārama guidelines</w:t>
            </w:r>
            <w:r>
              <w:rPr>
                <w:noProof/>
                <w:webHidden/>
              </w:rPr>
              <w:tab/>
            </w:r>
            <w:r>
              <w:rPr>
                <w:noProof/>
                <w:webHidden/>
              </w:rPr>
              <w:fldChar w:fldCharType="begin"/>
            </w:r>
            <w:r>
              <w:rPr>
                <w:noProof/>
                <w:webHidden/>
              </w:rPr>
              <w:instrText xml:space="preserve"> PAGEREF _Toc209610321 \h </w:instrText>
            </w:r>
            <w:r>
              <w:rPr>
                <w:noProof/>
                <w:webHidden/>
              </w:rPr>
            </w:r>
            <w:r>
              <w:rPr>
                <w:noProof/>
                <w:webHidden/>
              </w:rPr>
              <w:fldChar w:fldCharType="separate"/>
            </w:r>
            <w:r w:rsidR="00716AAB">
              <w:rPr>
                <w:noProof/>
                <w:webHidden/>
              </w:rPr>
              <w:t>13</w:t>
            </w:r>
            <w:r>
              <w:rPr>
                <w:noProof/>
                <w:webHidden/>
              </w:rPr>
              <w:fldChar w:fldCharType="end"/>
            </w:r>
          </w:hyperlink>
        </w:p>
        <w:p w14:paraId="340E71F8" w14:textId="56B74D8F" w:rsidR="00F60C14" w:rsidRDefault="00F60C14">
          <w:pPr>
            <w:pStyle w:val="TOC1"/>
            <w:tabs>
              <w:tab w:val="right" w:leader="dot" w:pos="9628"/>
            </w:tabs>
            <w:rPr>
              <w:rFonts w:eastAsiaTheme="minorEastAsia"/>
              <w:b w:val="0"/>
              <w:noProof/>
              <w:kern w:val="2"/>
              <w:szCs w:val="24"/>
              <w:lang w:eastAsia="en-NZ"/>
              <w14:ligatures w14:val="standardContextual"/>
            </w:rPr>
          </w:pPr>
          <w:hyperlink w:anchor="_Toc209610322" w:history="1">
            <w:r w:rsidRPr="00FC39DB">
              <w:rPr>
                <w:rStyle w:val="Hyperlink"/>
                <w:noProof/>
              </w:rPr>
              <w:t>Working together to design, provide and support rangatahi support spaces</w:t>
            </w:r>
            <w:r>
              <w:rPr>
                <w:noProof/>
                <w:webHidden/>
              </w:rPr>
              <w:tab/>
            </w:r>
            <w:r>
              <w:rPr>
                <w:noProof/>
                <w:webHidden/>
              </w:rPr>
              <w:fldChar w:fldCharType="begin"/>
            </w:r>
            <w:r>
              <w:rPr>
                <w:noProof/>
                <w:webHidden/>
              </w:rPr>
              <w:instrText xml:space="preserve"> PAGEREF _Toc209610322 \h </w:instrText>
            </w:r>
            <w:r>
              <w:rPr>
                <w:noProof/>
                <w:webHidden/>
              </w:rPr>
            </w:r>
            <w:r>
              <w:rPr>
                <w:noProof/>
                <w:webHidden/>
              </w:rPr>
              <w:fldChar w:fldCharType="separate"/>
            </w:r>
            <w:r w:rsidR="00716AAB">
              <w:rPr>
                <w:noProof/>
                <w:webHidden/>
              </w:rPr>
              <w:t>14</w:t>
            </w:r>
            <w:r>
              <w:rPr>
                <w:noProof/>
                <w:webHidden/>
              </w:rPr>
              <w:fldChar w:fldCharType="end"/>
            </w:r>
          </w:hyperlink>
        </w:p>
        <w:p w14:paraId="2936F7E9" w14:textId="6C2C3D30" w:rsidR="00F60C14" w:rsidRDefault="00F60C14">
          <w:pPr>
            <w:pStyle w:val="TOC1"/>
            <w:tabs>
              <w:tab w:val="right" w:leader="dot" w:pos="9628"/>
            </w:tabs>
            <w:rPr>
              <w:rFonts w:eastAsiaTheme="minorEastAsia"/>
              <w:b w:val="0"/>
              <w:noProof/>
              <w:kern w:val="2"/>
              <w:szCs w:val="24"/>
              <w:lang w:eastAsia="en-NZ"/>
              <w14:ligatures w14:val="standardContextual"/>
            </w:rPr>
          </w:pPr>
          <w:hyperlink w:anchor="_Toc209610323" w:history="1">
            <w:r w:rsidRPr="00FC39DB">
              <w:rPr>
                <w:rStyle w:val="Hyperlink"/>
                <w:noProof/>
              </w:rPr>
              <w:t>Appendix A – Suggested Clinical Requirements</w:t>
            </w:r>
            <w:r>
              <w:rPr>
                <w:noProof/>
                <w:webHidden/>
              </w:rPr>
              <w:tab/>
            </w:r>
            <w:r>
              <w:rPr>
                <w:noProof/>
                <w:webHidden/>
              </w:rPr>
              <w:fldChar w:fldCharType="begin"/>
            </w:r>
            <w:r>
              <w:rPr>
                <w:noProof/>
                <w:webHidden/>
              </w:rPr>
              <w:instrText xml:space="preserve"> PAGEREF _Toc209610323 \h </w:instrText>
            </w:r>
            <w:r>
              <w:rPr>
                <w:noProof/>
                <w:webHidden/>
              </w:rPr>
            </w:r>
            <w:r>
              <w:rPr>
                <w:noProof/>
                <w:webHidden/>
              </w:rPr>
              <w:fldChar w:fldCharType="separate"/>
            </w:r>
            <w:r w:rsidR="00716AAB">
              <w:rPr>
                <w:noProof/>
                <w:webHidden/>
              </w:rPr>
              <w:t>16</w:t>
            </w:r>
            <w:r>
              <w:rPr>
                <w:noProof/>
                <w:webHidden/>
              </w:rPr>
              <w:fldChar w:fldCharType="end"/>
            </w:r>
          </w:hyperlink>
        </w:p>
        <w:p w14:paraId="3CD15DB1" w14:textId="08ABF82D" w:rsidR="00F60C14" w:rsidRDefault="00F60C14">
          <w:pPr>
            <w:pStyle w:val="TOC2"/>
            <w:tabs>
              <w:tab w:val="right" w:leader="dot" w:pos="9628"/>
            </w:tabs>
            <w:rPr>
              <w:rFonts w:eastAsiaTheme="minorEastAsia"/>
              <w:noProof/>
              <w:kern w:val="2"/>
              <w:szCs w:val="24"/>
              <w:lang w:eastAsia="en-NZ"/>
              <w14:ligatures w14:val="standardContextual"/>
            </w:rPr>
          </w:pPr>
          <w:hyperlink w:anchor="_Toc209610324" w:history="1">
            <w:r w:rsidRPr="00FC39DB">
              <w:rPr>
                <w:rStyle w:val="Hyperlink"/>
                <w:noProof/>
              </w:rPr>
              <w:t>Care Management</w:t>
            </w:r>
            <w:r>
              <w:rPr>
                <w:noProof/>
                <w:webHidden/>
              </w:rPr>
              <w:tab/>
            </w:r>
            <w:r>
              <w:rPr>
                <w:noProof/>
                <w:webHidden/>
              </w:rPr>
              <w:fldChar w:fldCharType="begin"/>
            </w:r>
            <w:r>
              <w:rPr>
                <w:noProof/>
                <w:webHidden/>
              </w:rPr>
              <w:instrText xml:space="preserve"> PAGEREF _Toc209610324 \h </w:instrText>
            </w:r>
            <w:r>
              <w:rPr>
                <w:noProof/>
                <w:webHidden/>
              </w:rPr>
            </w:r>
            <w:r>
              <w:rPr>
                <w:noProof/>
                <w:webHidden/>
              </w:rPr>
              <w:fldChar w:fldCharType="separate"/>
            </w:r>
            <w:r w:rsidR="00716AAB">
              <w:rPr>
                <w:noProof/>
                <w:webHidden/>
              </w:rPr>
              <w:t>16</w:t>
            </w:r>
            <w:r>
              <w:rPr>
                <w:noProof/>
                <w:webHidden/>
              </w:rPr>
              <w:fldChar w:fldCharType="end"/>
            </w:r>
          </w:hyperlink>
        </w:p>
        <w:p w14:paraId="4704240B" w14:textId="23C0D710" w:rsidR="00F60C14" w:rsidRDefault="00F60C14">
          <w:pPr>
            <w:pStyle w:val="TOC2"/>
            <w:tabs>
              <w:tab w:val="right" w:leader="dot" w:pos="9628"/>
            </w:tabs>
            <w:rPr>
              <w:rFonts w:eastAsiaTheme="minorEastAsia"/>
              <w:noProof/>
              <w:kern w:val="2"/>
              <w:szCs w:val="24"/>
              <w:lang w:eastAsia="en-NZ"/>
              <w14:ligatures w14:val="standardContextual"/>
            </w:rPr>
          </w:pPr>
          <w:hyperlink w:anchor="_Toc209610325" w:history="1">
            <w:r w:rsidRPr="00FC39DB">
              <w:rPr>
                <w:rStyle w:val="Hyperlink"/>
                <w:noProof/>
              </w:rPr>
              <w:t>Period management</w:t>
            </w:r>
            <w:r>
              <w:rPr>
                <w:noProof/>
                <w:webHidden/>
              </w:rPr>
              <w:tab/>
            </w:r>
            <w:r>
              <w:rPr>
                <w:noProof/>
                <w:webHidden/>
              </w:rPr>
              <w:fldChar w:fldCharType="begin"/>
            </w:r>
            <w:r>
              <w:rPr>
                <w:noProof/>
                <w:webHidden/>
              </w:rPr>
              <w:instrText xml:space="preserve"> PAGEREF _Toc209610325 \h </w:instrText>
            </w:r>
            <w:r>
              <w:rPr>
                <w:noProof/>
                <w:webHidden/>
              </w:rPr>
            </w:r>
            <w:r>
              <w:rPr>
                <w:noProof/>
                <w:webHidden/>
              </w:rPr>
              <w:fldChar w:fldCharType="separate"/>
            </w:r>
            <w:r w:rsidR="00716AAB">
              <w:rPr>
                <w:noProof/>
                <w:webHidden/>
              </w:rPr>
              <w:t>16</w:t>
            </w:r>
            <w:r>
              <w:rPr>
                <w:noProof/>
                <w:webHidden/>
              </w:rPr>
              <w:fldChar w:fldCharType="end"/>
            </w:r>
          </w:hyperlink>
        </w:p>
        <w:p w14:paraId="04E7A48C" w14:textId="0C53142C" w:rsidR="00F60C14" w:rsidRDefault="00F60C14">
          <w:pPr>
            <w:pStyle w:val="TOC2"/>
            <w:tabs>
              <w:tab w:val="right" w:leader="dot" w:pos="9628"/>
            </w:tabs>
            <w:rPr>
              <w:rFonts w:eastAsiaTheme="minorEastAsia"/>
              <w:noProof/>
              <w:kern w:val="2"/>
              <w:szCs w:val="24"/>
              <w:lang w:eastAsia="en-NZ"/>
              <w14:ligatures w14:val="standardContextual"/>
            </w:rPr>
          </w:pPr>
          <w:hyperlink w:anchor="_Toc209610326" w:history="1">
            <w:r w:rsidRPr="00FC39DB">
              <w:rPr>
                <w:rStyle w:val="Hyperlink"/>
                <w:noProof/>
              </w:rPr>
              <w:t>Medications (dependent on access to standing orders)</w:t>
            </w:r>
            <w:r>
              <w:rPr>
                <w:noProof/>
                <w:webHidden/>
              </w:rPr>
              <w:tab/>
            </w:r>
            <w:r>
              <w:rPr>
                <w:noProof/>
                <w:webHidden/>
              </w:rPr>
              <w:fldChar w:fldCharType="begin"/>
            </w:r>
            <w:r>
              <w:rPr>
                <w:noProof/>
                <w:webHidden/>
              </w:rPr>
              <w:instrText xml:space="preserve"> PAGEREF _Toc209610326 \h </w:instrText>
            </w:r>
            <w:r>
              <w:rPr>
                <w:noProof/>
                <w:webHidden/>
              </w:rPr>
            </w:r>
            <w:r>
              <w:rPr>
                <w:noProof/>
                <w:webHidden/>
              </w:rPr>
              <w:fldChar w:fldCharType="separate"/>
            </w:r>
            <w:r w:rsidR="00716AAB">
              <w:rPr>
                <w:noProof/>
                <w:webHidden/>
              </w:rPr>
              <w:t>16</w:t>
            </w:r>
            <w:r>
              <w:rPr>
                <w:noProof/>
                <w:webHidden/>
              </w:rPr>
              <w:fldChar w:fldCharType="end"/>
            </w:r>
          </w:hyperlink>
        </w:p>
        <w:p w14:paraId="45A04D93" w14:textId="3E21A974" w:rsidR="00F60C14" w:rsidRDefault="00F60C14">
          <w:pPr>
            <w:pStyle w:val="TOC2"/>
            <w:tabs>
              <w:tab w:val="right" w:leader="dot" w:pos="9628"/>
            </w:tabs>
            <w:rPr>
              <w:rFonts w:eastAsiaTheme="minorEastAsia"/>
              <w:noProof/>
              <w:kern w:val="2"/>
              <w:szCs w:val="24"/>
              <w:lang w:eastAsia="en-NZ"/>
              <w14:ligatures w14:val="standardContextual"/>
            </w:rPr>
          </w:pPr>
          <w:hyperlink w:anchor="_Toc209610327" w:history="1">
            <w:r w:rsidRPr="00FC39DB">
              <w:rPr>
                <w:rStyle w:val="Hyperlink"/>
                <w:noProof/>
              </w:rPr>
              <w:t>Acute Care</w:t>
            </w:r>
            <w:r>
              <w:rPr>
                <w:noProof/>
                <w:webHidden/>
              </w:rPr>
              <w:tab/>
            </w:r>
            <w:r>
              <w:rPr>
                <w:noProof/>
                <w:webHidden/>
              </w:rPr>
              <w:fldChar w:fldCharType="begin"/>
            </w:r>
            <w:r>
              <w:rPr>
                <w:noProof/>
                <w:webHidden/>
              </w:rPr>
              <w:instrText xml:space="preserve"> PAGEREF _Toc209610327 \h </w:instrText>
            </w:r>
            <w:r>
              <w:rPr>
                <w:noProof/>
                <w:webHidden/>
              </w:rPr>
            </w:r>
            <w:r>
              <w:rPr>
                <w:noProof/>
                <w:webHidden/>
              </w:rPr>
              <w:fldChar w:fldCharType="separate"/>
            </w:r>
            <w:r w:rsidR="00716AAB">
              <w:rPr>
                <w:noProof/>
                <w:webHidden/>
              </w:rPr>
              <w:t>17</w:t>
            </w:r>
            <w:r>
              <w:rPr>
                <w:noProof/>
                <w:webHidden/>
              </w:rPr>
              <w:fldChar w:fldCharType="end"/>
            </w:r>
          </w:hyperlink>
        </w:p>
        <w:p w14:paraId="2C118AEE" w14:textId="31CCDB84" w:rsidR="006A43FA" w:rsidRDefault="006A43FA">
          <w:r>
            <w:rPr>
              <w:b/>
              <w:bCs/>
              <w:noProof/>
            </w:rPr>
            <w:fldChar w:fldCharType="end"/>
          </w:r>
        </w:p>
      </w:sdtContent>
    </w:sdt>
    <w:p w14:paraId="685DDA6B" w14:textId="4AE55E9B" w:rsidR="006E1AF8" w:rsidRPr="00FE4BAB" w:rsidRDefault="001544D6" w:rsidP="00FE4BAB">
      <w:pPr>
        <w:pStyle w:val="Heading1"/>
      </w:pPr>
      <w:bookmarkStart w:id="0" w:name="_Toc209610298"/>
      <w:r w:rsidRPr="001544D6">
        <w:lastRenderedPageBreak/>
        <w:t>Purpose</w:t>
      </w:r>
      <w:bookmarkEnd w:id="0"/>
    </w:p>
    <w:p w14:paraId="42A64C7C" w14:textId="48819CBB" w:rsidR="00C27496" w:rsidRPr="00AF12C6" w:rsidRDefault="00C27496" w:rsidP="00FE4BAB">
      <w:r w:rsidRPr="00AF12C6">
        <w:t xml:space="preserve">This document provides guidance to health and education agencies to design, provide and </w:t>
      </w:r>
      <w:r>
        <w:t>enable</w:t>
      </w:r>
      <w:r w:rsidRPr="00AF12C6">
        <w:t xml:space="preserve"> appropriate </w:t>
      </w:r>
      <w:r>
        <w:rPr>
          <w:i/>
          <w:iCs/>
        </w:rPr>
        <w:t>rangatahi</w:t>
      </w:r>
      <w:r w:rsidRPr="00AF12C6">
        <w:rPr>
          <w:i/>
          <w:iCs/>
        </w:rPr>
        <w:t xml:space="preserve"> support spaces</w:t>
      </w:r>
      <w:r w:rsidRPr="00AF12C6">
        <w:t>, with a focus on delivery of School Based Health Services (SBHS). It was prepared by Health New Zealand</w:t>
      </w:r>
      <w:r>
        <w:t xml:space="preserve"> (Health NZ)</w:t>
      </w:r>
      <w:r w:rsidRPr="00AF12C6">
        <w:t xml:space="preserve"> with support from the Ministry of Education and Oranga Tamariki.</w:t>
      </w:r>
      <w:r>
        <w:t xml:space="preserve"> </w:t>
      </w:r>
      <w:r w:rsidRPr="00AF12C6">
        <w:rPr>
          <w:color w:val="000000"/>
        </w:rPr>
        <w:t xml:space="preserve">Schools and wharekura with the most effective models of good guidance and counselling practice </w:t>
      </w:r>
      <w:r>
        <w:rPr>
          <w:color w:val="000000"/>
        </w:rPr>
        <w:t xml:space="preserve">are those that </w:t>
      </w:r>
      <w:r w:rsidRPr="00AF12C6">
        <w:rPr>
          <w:color w:val="000000"/>
        </w:rPr>
        <w:t xml:space="preserve">house guidance and counselling staff in appropriate spaces that facilitate private communication and make it comfortable for </w:t>
      </w:r>
      <w:r>
        <w:rPr>
          <w:color w:val="000000"/>
        </w:rPr>
        <w:t>rangatahi</w:t>
      </w:r>
      <w:r w:rsidRPr="00AF12C6">
        <w:rPr>
          <w:color w:val="000000"/>
        </w:rPr>
        <w:t xml:space="preserve"> to seek help</w:t>
      </w:r>
      <w:r w:rsidRPr="00AF12C6">
        <w:rPr>
          <w:rStyle w:val="FootnoteReference"/>
          <w:rFonts w:ascii="Segoe UI" w:hAnsi="Segoe UI" w:cs="Segoe UI"/>
          <w:color w:val="000000"/>
        </w:rPr>
        <w:footnoteReference w:id="1"/>
      </w:r>
      <w:r w:rsidRPr="00AF12C6">
        <w:rPr>
          <w:color w:val="000000"/>
        </w:rPr>
        <w:t>.</w:t>
      </w:r>
      <w:r w:rsidR="00BF2CC6">
        <w:rPr>
          <w:color w:val="000000"/>
        </w:rPr>
        <w:t xml:space="preserve"> </w:t>
      </w:r>
      <w:r>
        <w:t>Rangatahi</w:t>
      </w:r>
      <w:r w:rsidRPr="00AF12C6">
        <w:t xml:space="preserve"> support improves the well-being and resilience of </w:t>
      </w:r>
      <w:r>
        <w:t>rangatahi</w:t>
      </w:r>
      <w:r w:rsidRPr="00AF12C6">
        <w:t>. It helps to ensure they are ready to learn and more likely to achieve at school and develop confidence to reach out for help and support when they need it. </w:t>
      </w:r>
    </w:p>
    <w:p w14:paraId="00D11AC6" w14:textId="77777777" w:rsidR="00C27496" w:rsidRPr="00AF12C6" w:rsidRDefault="00C27496" w:rsidP="00FE4BAB">
      <w:r>
        <w:rPr>
          <w:i/>
          <w:iCs/>
        </w:rPr>
        <w:t>Rangatahi</w:t>
      </w:r>
      <w:r w:rsidRPr="00AF12C6">
        <w:rPr>
          <w:i/>
          <w:iCs/>
        </w:rPr>
        <w:t xml:space="preserve"> support spaces</w:t>
      </w:r>
      <w:r w:rsidRPr="00AF12C6">
        <w:t xml:space="preserve"> include health rooms, health professional spaces, pastoral care/</w:t>
      </w:r>
      <w:r>
        <w:t>rangatahi</w:t>
      </w:r>
      <w:r w:rsidRPr="00AF12C6">
        <w:t xml:space="preserve"> service spaces and learning support areas. A variety of people work in these spaces, including:</w:t>
      </w:r>
    </w:p>
    <w:p w14:paraId="70FCDCB8" w14:textId="77777777" w:rsidR="00C27496" w:rsidRPr="00AF12C6" w:rsidRDefault="00C27496" w:rsidP="00FE4BAB">
      <w:pPr>
        <w:pStyle w:val="ListBullet"/>
      </w:pPr>
      <w:r w:rsidRPr="00AF12C6">
        <w:t>Guidance Counsellors</w:t>
      </w:r>
    </w:p>
    <w:p w14:paraId="2FAC60ED" w14:textId="77777777" w:rsidR="00C27496" w:rsidRPr="00AF12C6" w:rsidRDefault="00C27496" w:rsidP="00FE4BAB">
      <w:pPr>
        <w:pStyle w:val="ListBullet"/>
      </w:pPr>
      <w:r w:rsidRPr="00AF12C6">
        <w:t>Pastoral care staff</w:t>
      </w:r>
    </w:p>
    <w:p w14:paraId="030F40A3" w14:textId="77777777" w:rsidR="00C27496" w:rsidRPr="00AF12C6" w:rsidRDefault="00C27496" w:rsidP="00FE4BAB">
      <w:pPr>
        <w:pStyle w:val="ListBullet"/>
        <w:rPr>
          <w:color w:val="000000"/>
        </w:rPr>
      </w:pPr>
      <w:r w:rsidRPr="00AF12C6">
        <w:rPr>
          <w:color w:val="000000"/>
        </w:rPr>
        <w:t>Year level deans</w:t>
      </w:r>
    </w:p>
    <w:p w14:paraId="7B2F6D33" w14:textId="77777777" w:rsidR="00C27496" w:rsidRPr="00AF12C6" w:rsidRDefault="00C27496" w:rsidP="00FE4BAB">
      <w:pPr>
        <w:pStyle w:val="ListBullet"/>
        <w:rPr>
          <w:color w:val="000000"/>
        </w:rPr>
      </w:pPr>
      <w:r w:rsidRPr="00AF12C6">
        <w:rPr>
          <w:color w:val="000000"/>
        </w:rPr>
        <w:t>Attendance staff</w:t>
      </w:r>
    </w:p>
    <w:p w14:paraId="657D4260" w14:textId="77777777" w:rsidR="00C27496" w:rsidRPr="00AF12C6" w:rsidRDefault="00C27496" w:rsidP="00FE4BAB">
      <w:pPr>
        <w:pStyle w:val="ListBullet"/>
        <w:rPr>
          <w:color w:val="000000"/>
        </w:rPr>
      </w:pPr>
      <w:r w:rsidRPr="00AF12C6">
        <w:rPr>
          <w:color w:val="000000"/>
        </w:rPr>
        <w:t>Careers staff</w:t>
      </w:r>
    </w:p>
    <w:p w14:paraId="11684F98" w14:textId="77777777" w:rsidR="00C27496" w:rsidRPr="00AF12C6" w:rsidRDefault="00C27496" w:rsidP="00FE4BAB">
      <w:pPr>
        <w:pStyle w:val="ListBullet"/>
      </w:pPr>
      <w:r w:rsidRPr="00AF12C6">
        <w:t>School Based Health Services (SBHS) - Kaimahi</w:t>
      </w:r>
      <w:r w:rsidRPr="00AF12C6">
        <w:rPr>
          <w:rStyle w:val="FootnoteReference"/>
          <w:rFonts w:ascii="Segoe UI" w:hAnsi="Segoe UI" w:cs="Segoe UI"/>
        </w:rPr>
        <w:footnoteReference w:id="2"/>
      </w:r>
    </w:p>
    <w:p w14:paraId="69C23137" w14:textId="77777777" w:rsidR="00C27496" w:rsidRPr="00AF12C6" w:rsidRDefault="00C27496" w:rsidP="00FE4BAB">
      <w:pPr>
        <w:pStyle w:val="ListBullet"/>
      </w:pPr>
      <w:r w:rsidRPr="00AF12C6">
        <w:t>Social workers</w:t>
      </w:r>
    </w:p>
    <w:p w14:paraId="59E6F142" w14:textId="77777777" w:rsidR="00C27496" w:rsidRPr="00AF12C6" w:rsidRDefault="00C27496" w:rsidP="00FE4BAB">
      <w:pPr>
        <w:pStyle w:val="ListBullet"/>
      </w:pPr>
      <w:r w:rsidRPr="00AF12C6">
        <w:t>Counsellors</w:t>
      </w:r>
    </w:p>
    <w:p w14:paraId="0BC2487F" w14:textId="77777777" w:rsidR="00C27496" w:rsidRDefault="00C27496" w:rsidP="00FE4BAB">
      <w:pPr>
        <w:pStyle w:val="ListBullet"/>
      </w:pPr>
      <w:r w:rsidRPr="006E37A4">
        <w:t>Youth workers</w:t>
      </w:r>
    </w:p>
    <w:p w14:paraId="3763E99C" w14:textId="77777777" w:rsidR="00C27496" w:rsidRPr="006E37A4" w:rsidRDefault="00C27496" w:rsidP="00FE4BAB">
      <w:pPr>
        <w:pStyle w:val="ListBullet"/>
      </w:pPr>
      <w:r w:rsidRPr="44E60244">
        <w:rPr>
          <w:color w:val="000000" w:themeColor="text1"/>
        </w:rPr>
        <w:t>Other clinical or specialist services</w:t>
      </w:r>
      <w:r>
        <w:rPr>
          <w:color w:val="000000" w:themeColor="text1"/>
        </w:rPr>
        <w:t>.</w:t>
      </w:r>
    </w:p>
    <w:p w14:paraId="0F05C55D" w14:textId="77777777" w:rsidR="00C27496" w:rsidRPr="00FE4BAB" w:rsidRDefault="00C27496" w:rsidP="00FE4BAB">
      <w:pPr>
        <w:pStyle w:val="Heading1"/>
      </w:pPr>
      <w:bookmarkStart w:id="1" w:name="_Toc180142363"/>
      <w:bookmarkStart w:id="2" w:name="_Toc209610299"/>
      <w:r w:rsidRPr="00FE4BAB">
        <w:lastRenderedPageBreak/>
        <w:t>Foundations for the guidance</w:t>
      </w:r>
      <w:bookmarkEnd w:id="1"/>
      <w:bookmarkEnd w:id="2"/>
    </w:p>
    <w:p w14:paraId="6B714365" w14:textId="04AB970C" w:rsidR="00C27496" w:rsidRPr="00AF12C6" w:rsidRDefault="00C27496" w:rsidP="002413A7">
      <w:pPr>
        <w:pStyle w:val="Heading2"/>
      </w:pPr>
      <w:bookmarkStart w:id="3" w:name="_Toc180142364"/>
      <w:bookmarkStart w:id="4" w:name="_Toc209610300"/>
      <w:r w:rsidRPr="00AF12C6">
        <w:t xml:space="preserve">Values-based health </w:t>
      </w:r>
      <w:r w:rsidRPr="002413A7">
        <w:t>practice</w:t>
      </w:r>
      <w:bookmarkEnd w:id="3"/>
      <w:bookmarkEnd w:id="4"/>
    </w:p>
    <w:p w14:paraId="733365E3" w14:textId="77777777" w:rsidR="00C27496" w:rsidRDefault="00C27496" w:rsidP="002413A7">
      <w:r w:rsidRPr="00AF12C6">
        <w:t>The guidance is built on Te Ūkaipō, the Vision and Values Framework for SBHS. The vision of Te Ūkaipō is</w:t>
      </w:r>
      <w:r>
        <w:t>:</w:t>
      </w:r>
    </w:p>
    <w:p w14:paraId="15D89A65" w14:textId="77777777" w:rsidR="00C27496" w:rsidRPr="00AF12C6" w:rsidRDefault="00C27496" w:rsidP="002413A7">
      <w:r w:rsidRPr="006E37A4">
        <w:t>“Te hoki atu ki te wāhi i ahu mai koe, te wāhi i whāngaitia e koe hei oranga mōu mō te rerenga ki mua.”</w:t>
      </w:r>
      <w:r>
        <w:t xml:space="preserve"> (“</w:t>
      </w:r>
      <w:r w:rsidRPr="00AF12C6">
        <w:t>To return to the place of your origin, the place where you can be nourished to sustain you for the journey ahead.</w:t>
      </w:r>
      <w:r>
        <w:t>“)</w:t>
      </w:r>
    </w:p>
    <w:p w14:paraId="31A7E1F2" w14:textId="09A8B827" w:rsidR="00C27496" w:rsidRPr="006E37A4" w:rsidRDefault="00C27496" w:rsidP="002413A7">
      <w:r w:rsidRPr="00AF12C6">
        <w:t>Te Ūkaipō</w:t>
      </w:r>
      <w:r w:rsidRPr="003F0934">
        <w:rPr>
          <w:vertAlign w:val="superscript"/>
        </w:rPr>
        <w:footnoteReference w:id="3"/>
      </w:r>
      <w:r w:rsidRPr="00AF12C6">
        <w:t xml:space="preserve"> includes nine interconnected kaupapa Māori whanonga pono (values) with corresponding whakataukī. Together these whanonga pono form a strong and sturdy </w:t>
      </w:r>
      <w:r w:rsidRPr="006E37A4">
        <w:t>kōhanga (nest), a safe space for rangatahi to come into, ask questions, grow and develop. These values are used in SBHS practice.</w:t>
      </w:r>
      <w:r w:rsidR="00BF2CC6">
        <w:t xml:space="preserve"> </w:t>
      </w:r>
    </w:p>
    <w:p w14:paraId="1093BECF" w14:textId="796A0A63" w:rsidR="00C27496" w:rsidRPr="00AF12C6" w:rsidRDefault="00C27496" w:rsidP="002413A7">
      <w:r w:rsidRPr="00AF12C6">
        <w:t>Te Ūkaipō follows the states of development/self-discovery recounted in the Māori creation story — Te Kore, Te Pō and Te Ao Mārama. They reflect the continual evolving learning process that takes place when experiencing the nine whanonga pono as a rangatahi moves through each state on their journey of self-discovery.</w:t>
      </w:r>
      <w:r w:rsidR="00BF2CC6">
        <w:t xml:space="preserve"> </w:t>
      </w:r>
    </w:p>
    <w:p w14:paraId="1307DD9F" w14:textId="2FCDC7C6" w:rsidR="00C074BE" w:rsidRDefault="00C074BE" w:rsidP="002413A7">
      <w:pPr>
        <w:pStyle w:val="Heading2"/>
        <w:rPr>
          <w:rFonts w:asciiTheme="minorHAnsi" w:eastAsiaTheme="minorHAnsi" w:hAnsiTheme="minorHAnsi" w:cstheme="minorBidi"/>
          <w:b w:val="0"/>
          <w:color w:val="auto"/>
          <w:sz w:val="24"/>
          <w:szCs w:val="22"/>
        </w:rPr>
      </w:pPr>
      <w:bookmarkStart w:id="5" w:name="_Toc180142365"/>
      <w:bookmarkStart w:id="6" w:name="_Toc209610301"/>
      <w:r w:rsidRPr="00C074BE">
        <w:rPr>
          <w:rFonts w:asciiTheme="minorHAnsi" w:eastAsiaTheme="minorHAnsi" w:hAnsiTheme="minorHAnsi" w:cstheme="minorBidi"/>
          <w:b w:val="0"/>
          <w:color w:val="auto"/>
          <w:sz w:val="24"/>
          <w:szCs w:val="22"/>
        </w:rPr>
        <w:t xml:space="preserve">Tables 1 and 2 and Appendix A of this guidance are arranged around the states of development/self-discovery of </w:t>
      </w:r>
      <w:proofErr w:type="spellStart"/>
      <w:r w:rsidRPr="00C074BE">
        <w:rPr>
          <w:rFonts w:asciiTheme="minorHAnsi" w:eastAsiaTheme="minorHAnsi" w:hAnsiTheme="minorHAnsi" w:cstheme="minorBidi"/>
          <w:b w:val="0"/>
          <w:color w:val="auto"/>
          <w:sz w:val="24"/>
          <w:szCs w:val="22"/>
        </w:rPr>
        <w:t>rangatahi</w:t>
      </w:r>
      <w:proofErr w:type="spellEnd"/>
      <w:r w:rsidRPr="00C074BE">
        <w:rPr>
          <w:rFonts w:asciiTheme="minorHAnsi" w:eastAsiaTheme="minorHAnsi" w:hAnsiTheme="minorHAnsi" w:cstheme="minorBidi"/>
          <w:b w:val="0"/>
          <w:color w:val="auto"/>
          <w:sz w:val="24"/>
          <w:szCs w:val="22"/>
        </w:rPr>
        <w:t xml:space="preserve">, Te Kore, Te </w:t>
      </w:r>
      <w:proofErr w:type="spellStart"/>
      <w:r w:rsidRPr="00C074BE">
        <w:rPr>
          <w:rFonts w:asciiTheme="minorHAnsi" w:eastAsiaTheme="minorHAnsi" w:hAnsiTheme="minorHAnsi" w:cstheme="minorBidi"/>
          <w:b w:val="0"/>
          <w:color w:val="auto"/>
          <w:sz w:val="24"/>
          <w:szCs w:val="22"/>
        </w:rPr>
        <w:t>Pō</w:t>
      </w:r>
      <w:proofErr w:type="spellEnd"/>
      <w:r w:rsidRPr="00C074BE">
        <w:rPr>
          <w:rFonts w:asciiTheme="minorHAnsi" w:eastAsiaTheme="minorHAnsi" w:hAnsiTheme="minorHAnsi" w:cstheme="minorBidi"/>
          <w:b w:val="0"/>
          <w:color w:val="auto"/>
          <w:sz w:val="24"/>
          <w:szCs w:val="22"/>
        </w:rPr>
        <w:t xml:space="preserve"> and Te Ao Mārama. Spaces designed with the </w:t>
      </w:r>
      <w:proofErr w:type="spellStart"/>
      <w:r w:rsidRPr="00C074BE">
        <w:rPr>
          <w:rFonts w:asciiTheme="minorHAnsi" w:eastAsiaTheme="minorHAnsi" w:hAnsiTheme="minorHAnsi" w:cstheme="minorBidi"/>
          <w:b w:val="0"/>
          <w:color w:val="auto"/>
          <w:sz w:val="24"/>
          <w:szCs w:val="22"/>
        </w:rPr>
        <w:t>whanonga</w:t>
      </w:r>
      <w:proofErr w:type="spellEnd"/>
      <w:r w:rsidRPr="00C074BE">
        <w:rPr>
          <w:rFonts w:asciiTheme="minorHAnsi" w:eastAsiaTheme="minorHAnsi" w:hAnsiTheme="minorHAnsi" w:cstheme="minorBidi"/>
          <w:b w:val="0"/>
          <w:color w:val="auto"/>
          <w:sz w:val="24"/>
          <w:szCs w:val="22"/>
        </w:rPr>
        <w:t xml:space="preserve"> pono of Te </w:t>
      </w:r>
      <w:proofErr w:type="spellStart"/>
      <w:r w:rsidRPr="00C074BE">
        <w:rPr>
          <w:rFonts w:asciiTheme="minorHAnsi" w:eastAsiaTheme="minorHAnsi" w:hAnsiTheme="minorHAnsi" w:cstheme="minorBidi"/>
          <w:b w:val="0"/>
          <w:color w:val="auto"/>
          <w:sz w:val="24"/>
          <w:szCs w:val="22"/>
        </w:rPr>
        <w:t>Ūkaipō</w:t>
      </w:r>
      <w:proofErr w:type="spellEnd"/>
      <w:r w:rsidRPr="00C074BE">
        <w:rPr>
          <w:rFonts w:asciiTheme="minorHAnsi" w:eastAsiaTheme="minorHAnsi" w:hAnsiTheme="minorHAnsi" w:cstheme="minorBidi"/>
          <w:b w:val="0"/>
          <w:color w:val="auto"/>
          <w:sz w:val="24"/>
          <w:szCs w:val="22"/>
        </w:rPr>
        <w:t xml:space="preserve"> can support </w:t>
      </w:r>
      <w:proofErr w:type="spellStart"/>
      <w:r w:rsidRPr="00C074BE">
        <w:rPr>
          <w:rFonts w:asciiTheme="minorHAnsi" w:eastAsiaTheme="minorHAnsi" w:hAnsiTheme="minorHAnsi" w:cstheme="minorBidi"/>
          <w:b w:val="0"/>
          <w:color w:val="auto"/>
          <w:sz w:val="24"/>
          <w:szCs w:val="22"/>
        </w:rPr>
        <w:t>rangatahi</w:t>
      </w:r>
      <w:proofErr w:type="spellEnd"/>
      <w:r w:rsidRPr="00C074BE">
        <w:rPr>
          <w:rFonts w:asciiTheme="minorHAnsi" w:eastAsiaTheme="minorHAnsi" w:hAnsiTheme="minorHAnsi" w:cstheme="minorBidi"/>
          <w:b w:val="0"/>
          <w:color w:val="auto"/>
          <w:sz w:val="24"/>
          <w:szCs w:val="22"/>
        </w:rPr>
        <w:t xml:space="preserve"> through their development journey. </w:t>
      </w:r>
    </w:p>
    <w:p w14:paraId="50D28231" w14:textId="4FBCA4B7" w:rsidR="00C27496" w:rsidRPr="002413A7" w:rsidRDefault="00C27496" w:rsidP="002413A7">
      <w:pPr>
        <w:pStyle w:val="Heading2"/>
      </w:pPr>
      <w:proofErr w:type="spellStart"/>
      <w:r w:rsidRPr="002413A7">
        <w:t>Rangatahi</w:t>
      </w:r>
      <w:proofErr w:type="spellEnd"/>
      <w:r w:rsidRPr="002413A7">
        <w:t xml:space="preserve"> and youth health sector advice</w:t>
      </w:r>
      <w:bookmarkEnd w:id="5"/>
      <w:bookmarkEnd w:id="6"/>
    </w:p>
    <w:p w14:paraId="36D96DBD" w14:textId="77777777" w:rsidR="00C27496" w:rsidRPr="00AF12C6" w:rsidRDefault="00C27496" w:rsidP="002413A7">
      <w:r w:rsidRPr="00AF12C6">
        <w:t xml:space="preserve">The guidance was developed with input from rangatahi on how these spaces would support their wellbeing, and input from youth health practitioners. Youth perspective and voice should </w:t>
      </w:r>
      <w:r>
        <w:t>have an</w:t>
      </w:r>
      <w:r w:rsidRPr="00AF12C6">
        <w:t xml:space="preserve"> ongoing influence on the provision of </w:t>
      </w:r>
      <w:r>
        <w:t>rangatahi</w:t>
      </w:r>
      <w:r w:rsidRPr="00A429A9">
        <w:t xml:space="preserve"> support spaces</w:t>
      </w:r>
      <w:r w:rsidRPr="00AF12C6">
        <w:t>.</w:t>
      </w:r>
    </w:p>
    <w:p w14:paraId="4E53C0A1" w14:textId="77777777" w:rsidR="00C27496" w:rsidRPr="00AF12C6" w:rsidRDefault="00C27496" w:rsidP="002413A7">
      <w:pPr>
        <w:pStyle w:val="Heading2"/>
      </w:pPr>
      <w:bookmarkStart w:id="7" w:name="_Toc180142366"/>
      <w:bookmarkStart w:id="8" w:name="_Toc209610302"/>
      <w:r w:rsidRPr="00AF12C6">
        <w:t>Health facility guid</w:t>
      </w:r>
      <w:r>
        <w:t>elines</w:t>
      </w:r>
      <w:bookmarkEnd w:id="7"/>
      <w:bookmarkEnd w:id="8"/>
    </w:p>
    <w:p w14:paraId="7E11B993" w14:textId="176F183E" w:rsidR="00C27496" w:rsidRPr="00AF12C6" w:rsidRDefault="00C27496" w:rsidP="002413A7">
      <w:r w:rsidRPr="006E37A4">
        <w:t xml:space="preserve">The guidance is informed by the </w:t>
      </w:r>
      <w:r w:rsidRPr="00AF12C6">
        <w:t>Australasian Health Facility Guidelines</w:t>
      </w:r>
      <w:r w:rsidRPr="003F0934">
        <w:rPr>
          <w:vertAlign w:val="superscript"/>
        </w:rPr>
        <w:footnoteReference w:id="4"/>
      </w:r>
      <w:r w:rsidRPr="003F0934">
        <w:rPr>
          <w:vertAlign w:val="superscript"/>
        </w:rPr>
        <w:t xml:space="preserve"> </w:t>
      </w:r>
      <w:r w:rsidRPr="00AF12C6">
        <w:t xml:space="preserve">(AusHFG) that all health facilities refer and align to. Links to relevant parts of the AusHFG are provided in the tables of </w:t>
      </w:r>
      <w:r>
        <w:t>guidelines</w:t>
      </w:r>
      <w:r w:rsidRPr="00AF12C6">
        <w:t>.</w:t>
      </w:r>
      <w:r w:rsidR="00BF2CC6">
        <w:t xml:space="preserve"> </w:t>
      </w:r>
    </w:p>
    <w:p w14:paraId="09093B7C" w14:textId="77777777" w:rsidR="00C27496" w:rsidRPr="002413A7" w:rsidRDefault="00C27496" w:rsidP="002413A7">
      <w:pPr>
        <w:pStyle w:val="Heading2"/>
      </w:pPr>
      <w:bookmarkStart w:id="9" w:name="_Toc180142367"/>
      <w:bookmarkStart w:id="10" w:name="_Toc209610303"/>
      <w:r w:rsidRPr="002413A7">
        <w:lastRenderedPageBreak/>
        <w:t xml:space="preserve">Designing Schools </w:t>
      </w:r>
      <w:bookmarkEnd w:id="9"/>
      <w:r w:rsidRPr="002413A7">
        <w:t>Standards</w:t>
      </w:r>
      <w:bookmarkEnd w:id="10"/>
    </w:p>
    <w:p w14:paraId="423BB9EC" w14:textId="77777777" w:rsidR="00C27496" w:rsidRPr="00AF12C6" w:rsidRDefault="00C27496" w:rsidP="002413A7">
      <w:r w:rsidRPr="00AF12C6">
        <w:t>Th</w:t>
      </w:r>
      <w:r>
        <w:t>is</w:t>
      </w:r>
      <w:r w:rsidRPr="00AF12C6">
        <w:t xml:space="preserve"> guidance provides further detail to </w:t>
      </w:r>
      <w:r w:rsidRPr="0E4BB09B">
        <w:rPr>
          <w:i/>
          <w:iCs/>
        </w:rPr>
        <w:t>Designing Schools in Aotearoa New Zealand Standards 2002</w:t>
      </w:r>
      <w:r w:rsidRPr="00AF12C6">
        <w:rPr>
          <w:rStyle w:val="FootnoteReference"/>
          <w:rFonts w:ascii="Segoe UI" w:hAnsi="Segoe UI" w:cs="Segoe UI"/>
          <w:color w:val="000000"/>
        </w:rPr>
        <w:footnoteReference w:id="5"/>
      </w:r>
      <w:r w:rsidRPr="00AF12C6">
        <w:t xml:space="preserve"> (the Standard</w:t>
      </w:r>
      <w:r>
        <w:t>s</w:t>
      </w:r>
      <w:r w:rsidRPr="00AF12C6">
        <w:t>). The Standard</w:t>
      </w:r>
      <w:r>
        <w:t>s</w:t>
      </w:r>
      <w:r w:rsidRPr="00AF12C6">
        <w:t xml:space="preserve"> complement the Ministry of Education’s Functional Briefs workstream to develop a more prescriptive outline of specifications and performance requirements</w:t>
      </w:r>
      <w:r w:rsidRPr="2300B514">
        <w:rPr>
          <w:color w:val="000000" w:themeColor="text1"/>
        </w:rPr>
        <w:t>. This helps to</w:t>
      </w:r>
      <w:r w:rsidRPr="581EF28C">
        <w:rPr>
          <w:color w:val="000000" w:themeColor="text1"/>
        </w:rPr>
        <w:t xml:space="preserve"> identify</w:t>
      </w:r>
      <w:r w:rsidRPr="2300B514">
        <w:rPr>
          <w:color w:val="000000" w:themeColor="text1"/>
        </w:rPr>
        <w:t xml:space="preserve"> which spaces could be used for multiple functions, and </w:t>
      </w:r>
      <w:r w:rsidRPr="00AF12C6">
        <w:t>to ensure that those spaces are</w:t>
      </w:r>
      <w:r w:rsidRPr="2300B514">
        <w:rPr>
          <w:color w:val="000000" w:themeColor="text1"/>
        </w:rPr>
        <w:t xml:space="preserve"> built to be </w:t>
      </w:r>
      <w:r w:rsidRPr="00AF12C6">
        <w:t xml:space="preserve">fit-for-purpose. </w:t>
      </w:r>
    </w:p>
    <w:p w14:paraId="08585D38" w14:textId="77777777" w:rsidR="00C27496" w:rsidRPr="00AF12C6" w:rsidRDefault="00C27496" w:rsidP="002413A7">
      <w:r w:rsidRPr="00AF12C6">
        <w:t>Section 2.14.5 of the Standard</w:t>
      </w:r>
      <w:r>
        <w:t>s</w:t>
      </w:r>
      <w:r w:rsidRPr="00AF12C6">
        <w:t xml:space="preserve"> provides design guidance for </w:t>
      </w:r>
      <w:r w:rsidRPr="00E25B92">
        <w:rPr>
          <w:i/>
          <w:iCs/>
        </w:rPr>
        <w:t>student</w:t>
      </w:r>
      <w:r w:rsidRPr="00AF12C6">
        <w:rPr>
          <w:i/>
          <w:iCs/>
        </w:rPr>
        <w:t xml:space="preserve"> support spaces</w:t>
      </w:r>
      <w:r w:rsidRPr="00AF12C6">
        <w:t xml:space="preserve">. </w:t>
      </w:r>
    </w:p>
    <w:p w14:paraId="3DB487B5" w14:textId="010990C2" w:rsidR="00C27496" w:rsidRPr="00AF12C6" w:rsidRDefault="00C27496" w:rsidP="002413A7">
      <w:pPr>
        <w:pStyle w:val="Figure"/>
      </w:pPr>
      <w:r w:rsidRPr="00C10CC8">
        <w:t xml:space="preserve">Table </w:t>
      </w:r>
      <w:r>
        <w:t>1</w:t>
      </w:r>
      <w:r w:rsidRPr="00C10CC8">
        <w:t xml:space="preserve">: </w:t>
      </w:r>
      <w:r>
        <w:t>Student</w:t>
      </w:r>
      <w:r w:rsidRPr="00C10CC8">
        <w:t xml:space="preserve"> Support Space Considerations (Table 22 from Section 2.14.5 of the Standards)</w:t>
      </w:r>
    </w:p>
    <w:tbl>
      <w:tblPr>
        <w:tblStyle w:val="TeWhatuOra"/>
        <w:tblW w:w="0" w:type="auto"/>
        <w:tblLayout w:type="fixed"/>
        <w:tblLook w:val="0600" w:firstRow="0" w:lastRow="0" w:firstColumn="0" w:lastColumn="0" w:noHBand="1" w:noVBand="1"/>
      </w:tblPr>
      <w:tblGrid>
        <w:gridCol w:w="2694"/>
        <w:gridCol w:w="6923"/>
      </w:tblGrid>
      <w:tr w:rsidR="00F7797B" w:rsidRPr="0059591E" w14:paraId="3554CC7B" w14:textId="77777777" w:rsidTr="00C22DBE">
        <w:trPr>
          <w:trHeight w:val="176"/>
          <w:tblHeader/>
        </w:trPr>
        <w:tc>
          <w:tcPr>
            <w:tcW w:w="2694" w:type="dxa"/>
            <w:tcBorders>
              <w:top w:val="single" w:sz="12" w:space="0" w:color="003399" w:themeColor="accent3"/>
              <w:bottom w:val="single" w:sz="12" w:space="0" w:color="003399" w:themeColor="accent3"/>
            </w:tcBorders>
            <w:shd w:val="clear" w:color="auto" w:fill="F6F4EC" w:themeFill="background2"/>
          </w:tcPr>
          <w:p w14:paraId="61D4D4BD" w14:textId="0BD7DA8B" w:rsidR="00F7797B" w:rsidRPr="0059591E" w:rsidRDefault="004257F2" w:rsidP="0059591E">
            <w:pPr>
              <w:rPr>
                <w:b/>
                <w:bCs/>
              </w:rPr>
            </w:pPr>
            <w:r>
              <w:rPr>
                <w:b/>
                <w:bCs/>
              </w:rPr>
              <w:t>Support space</w:t>
            </w:r>
          </w:p>
        </w:tc>
        <w:tc>
          <w:tcPr>
            <w:tcW w:w="6923" w:type="dxa"/>
            <w:tcBorders>
              <w:top w:val="single" w:sz="12" w:space="0" w:color="003399" w:themeColor="accent3"/>
              <w:bottom w:val="single" w:sz="12" w:space="0" w:color="003399" w:themeColor="accent3"/>
            </w:tcBorders>
            <w:shd w:val="clear" w:color="auto" w:fill="F6F4EC" w:themeFill="background2"/>
          </w:tcPr>
          <w:p w14:paraId="3CF2452E" w14:textId="6B68C7CE" w:rsidR="00F7797B" w:rsidRPr="004257F2" w:rsidRDefault="004257F2" w:rsidP="0059591E">
            <w:pPr>
              <w:rPr>
                <w:b/>
                <w:bCs/>
              </w:rPr>
            </w:pPr>
            <w:r w:rsidRPr="004257F2">
              <w:rPr>
                <w:b/>
                <w:bCs/>
              </w:rPr>
              <w:t>Considerations</w:t>
            </w:r>
          </w:p>
        </w:tc>
      </w:tr>
      <w:tr w:rsidR="00C27496" w:rsidRPr="0059591E" w14:paraId="19535BD2" w14:textId="77777777" w:rsidTr="00831064">
        <w:trPr>
          <w:trHeight w:val="3864"/>
        </w:trPr>
        <w:tc>
          <w:tcPr>
            <w:tcW w:w="2694" w:type="dxa"/>
            <w:tcBorders>
              <w:top w:val="single" w:sz="12" w:space="0" w:color="003399" w:themeColor="accent3"/>
              <w:bottom w:val="single" w:sz="8" w:space="0" w:color="BFBFBF" w:themeColor="text1" w:themeTint="40"/>
            </w:tcBorders>
          </w:tcPr>
          <w:p w14:paraId="5E50E2FE" w14:textId="4C5E642A" w:rsidR="00C27496" w:rsidRPr="0059591E" w:rsidRDefault="00C27496" w:rsidP="0059591E">
            <w:pPr>
              <w:rPr>
                <w:b/>
                <w:bCs/>
              </w:rPr>
            </w:pPr>
            <w:r w:rsidRPr="0059591E">
              <w:rPr>
                <w:b/>
                <w:bCs/>
              </w:rPr>
              <w:t>Health room</w:t>
            </w:r>
          </w:p>
        </w:tc>
        <w:tc>
          <w:tcPr>
            <w:tcW w:w="6923" w:type="dxa"/>
            <w:tcBorders>
              <w:top w:val="single" w:sz="12" w:space="0" w:color="003399" w:themeColor="accent3"/>
            </w:tcBorders>
          </w:tcPr>
          <w:p w14:paraId="602115DE" w14:textId="0CF1A90C" w:rsidR="00C27496" w:rsidRPr="0059591E" w:rsidRDefault="00C27496" w:rsidP="0059591E">
            <w:r w:rsidRPr="0059591E">
              <w:t>Health room (sick bay) provision must be adequate for a school’s Masterplan roll.</w:t>
            </w:r>
          </w:p>
          <w:p w14:paraId="7050DF8E" w14:textId="77777777" w:rsidR="00C27496" w:rsidRPr="0059591E" w:rsidRDefault="00C27496" w:rsidP="0059591E">
            <w:r w:rsidRPr="0059591E">
              <w:t>Consider:</w:t>
            </w:r>
          </w:p>
          <w:p w14:paraId="699D38BA" w14:textId="77777777" w:rsidR="00C27496" w:rsidRPr="0059591E" w:rsidRDefault="00C27496" w:rsidP="0059591E">
            <w:pPr>
              <w:pStyle w:val="ListBullet"/>
            </w:pPr>
            <w:r w:rsidRPr="0059591E">
              <w:t>proximity to a refrigerator for potential medication storage</w:t>
            </w:r>
          </w:p>
          <w:p w14:paraId="4F96385F" w14:textId="77777777" w:rsidR="00C27496" w:rsidRPr="0059591E" w:rsidRDefault="00C27496" w:rsidP="0059591E">
            <w:pPr>
              <w:pStyle w:val="ListBullet"/>
            </w:pPr>
            <w:r w:rsidRPr="0059591E">
              <w:t>how multiple unwell students can achieve acceptable levels of privacy, when required.</w:t>
            </w:r>
          </w:p>
          <w:p w14:paraId="50FD7791" w14:textId="77777777" w:rsidR="00C27496" w:rsidRPr="0059591E" w:rsidRDefault="00C27496" w:rsidP="0059591E">
            <w:r w:rsidRPr="0059591E">
              <w:t>Ensure:</w:t>
            </w:r>
          </w:p>
          <w:p w14:paraId="26E0D476" w14:textId="77777777" w:rsidR="00C27496" w:rsidRPr="0059591E" w:rsidRDefault="00C27496" w:rsidP="0059591E">
            <w:pPr>
              <w:pStyle w:val="ListBullet"/>
            </w:pPr>
            <w:r w:rsidRPr="0059591E">
              <w:t>passive oversight from regularly staffed areas</w:t>
            </w:r>
          </w:p>
          <w:p w14:paraId="1A438418" w14:textId="77777777" w:rsidR="00C27496" w:rsidRPr="0059591E" w:rsidRDefault="00C27496" w:rsidP="0059591E">
            <w:pPr>
              <w:pStyle w:val="ListBullet"/>
            </w:pPr>
            <w:r w:rsidRPr="0059591E">
              <w:t>privacy from public spaces, and other ākonga</w:t>
            </w:r>
          </w:p>
          <w:p w14:paraId="2B2F3C4D" w14:textId="77777777" w:rsidR="00C27496" w:rsidRPr="0059591E" w:rsidRDefault="00C27496" w:rsidP="0059591E">
            <w:pPr>
              <w:pStyle w:val="ListBullet"/>
            </w:pPr>
            <w:r w:rsidRPr="0059591E">
              <w:t>accessible space for bed/s or recliners, storage joinery and bench, and handwashing facilities</w:t>
            </w:r>
          </w:p>
          <w:p w14:paraId="4E29168F" w14:textId="77777777" w:rsidR="00C27496" w:rsidRPr="0059591E" w:rsidRDefault="00C27496" w:rsidP="0059591E">
            <w:pPr>
              <w:pStyle w:val="ListBullet"/>
            </w:pPr>
            <w:r w:rsidRPr="0059591E">
              <w:t>direct access to a toilet and shower. Ensure dignity and privacy when moving between the sick bay and toilet.</w:t>
            </w:r>
          </w:p>
        </w:tc>
      </w:tr>
      <w:tr w:rsidR="00C27496" w:rsidRPr="0059591E" w14:paraId="795BE518" w14:textId="77777777" w:rsidTr="00B921FD">
        <w:trPr>
          <w:trHeight w:val="840"/>
        </w:trPr>
        <w:tc>
          <w:tcPr>
            <w:tcW w:w="2694" w:type="dxa"/>
            <w:tcBorders>
              <w:top w:val="single" w:sz="8" w:space="0" w:color="BFBFBF" w:themeColor="text1" w:themeTint="40"/>
            </w:tcBorders>
          </w:tcPr>
          <w:p w14:paraId="5B501654" w14:textId="77777777" w:rsidR="00C27496" w:rsidRPr="0059591E" w:rsidRDefault="00C27496" w:rsidP="0059591E">
            <w:pPr>
              <w:rPr>
                <w:b/>
                <w:bCs/>
              </w:rPr>
            </w:pPr>
            <w:r w:rsidRPr="0059591E">
              <w:rPr>
                <w:b/>
                <w:bCs/>
              </w:rPr>
              <w:t>Health professional space</w:t>
            </w:r>
          </w:p>
        </w:tc>
        <w:tc>
          <w:tcPr>
            <w:tcW w:w="6923" w:type="dxa"/>
          </w:tcPr>
          <w:p w14:paraId="2A758429" w14:textId="77777777" w:rsidR="00C27496" w:rsidRPr="0059591E" w:rsidRDefault="00C27496" w:rsidP="0059591E">
            <w:r w:rsidRPr="0059591E">
              <w:t>Consider if schools need to provide space for visiting health professionals. Consider utilisation levels when deciding whether a dedicated or shared space is needed.</w:t>
            </w:r>
          </w:p>
        </w:tc>
      </w:tr>
      <w:tr w:rsidR="00C27496" w:rsidRPr="0059591E" w14:paraId="4F3A85D7" w14:textId="77777777" w:rsidTr="00550E2C">
        <w:trPr>
          <w:trHeight w:val="2267"/>
        </w:trPr>
        <w:tc>
          <w:tcPr>
            <w:tcW w:w="2694" w:type="dxa"/>
          </w:tcPr>
          <w:p w14:paraId="52360106" w14:textId="77777777" w:rsidR="00C27496" w:rsidRPr="0059591E" w:rsidRDefault="00C27496" w:rsidP="0059591E">
            <w:pPr>
              <w:rPr>
                <w:b/>
                <w:bCs/>
              </w:rPr>
            </w:pPr>
            <w:r w:rsidRPr="0059591E">
              <w:rPr>
                <w:b/>
                <w:bCs/>
              </w:rPr>
              <w:lastRenderedPageBreak/>
              <w:t>Pastoral care/ student service spaces</w:t>
            </w:r>
          </w:p>
        </w:tc>
        <w:tc>
          <w:tcPr>
            <w:tcW w:w="6923" w:type="dxa"/>
          </w:tcPr>
          <w:p w14:paraId="7CD22C13" w14:textId="77777777" w:rsidR="00C27496" w:rsidRPr="0059591E" w:rsidRDefault="00C27496" w:rsidP="0059591E">
            <w:r w:rsidRPr="0059591E">
              <w:t>Explore how pastoral care or student service spaces occur in the school. Any dedicated spaces should be easily accessed and highly connected to learners.</w:t>
            </w:r>
          </w:p>
          <w:p w14:paraId="25F1E07F" w14:textId="77777777" w:rsidR="00C27496" w:rsidRPr="0059591E" w:rsidRDefault="00C27496" w:rsidP="0059591E">
            <w:r w:rsidRPr="0059591E">
              <w:t>Consider how vulnerable students could comfortably approach support spaces without fear of stigmatisation. Our preference is for:</w:t>
            </w:r>
          </w:p>
          <w:p w14:paraId="4B3E2AE6" w14:textId="77777777" w:rsidR="00C27496" w:rsidRPr="006A43FA" w:rsidRDefault="00C27496" w:rsidP="006A43FA">
            <w:pPr>
              <w:pStyle w:val="ListParagraph"/>
              <w:numPr>
                <w:ilvl w:val="0"/>
                <w:numId w:val="43"/>
              </w:numPr>
            </w:pPr>
            <w:r w:rsidRPr="006A43FA">
              <w:t>routes that do not signal where a student is headed, and</w:t>
            </w:r>
          </w:p>
          <w:p w14:paraId="2B008D53" w14:textId="77777777" w:rsidR="00C27496" w:rsidRPr="006A43FA" w:rsidRDefault="00C27496" w:rsidP="006A43FA">
            <w:pPr>
              <w:pStyle w:val="ListParagraph"/>
              <w:numPr>
                <w:ilvl w:val="0"/>
                <w:numId w:val="43"/>
              </w:numPr>
            </w:pPr>
            <w:r w:rsidRPr="006A43FA">
              <w:t>wait spaces that offer some privacy.</w:t>
            </w:r>
          </w:p>
        </w:tc>
      </w:tr>
      <w:tr w:rsidR="00C27496" w:rsidRPr="0059591E" w14:paraId="75562243" w14:textId="77777777" w:rsidTr="00550E2C">
        <w:trPr>
          <w:trHeight w:val="595"/>
        </w:trPr>
        <w:tc>
          <w:tcPr>
            <w:tcW w:w="2694" w:type="dxa"/>
          </w:tcPr>
          <w:p w14:paraId="132D5709" w14:textId="77777777" w:rsidR="00C27496" w:rsidRPr="0059591E" w:rsidRDefault="00C27496" w:rsidP="0059591E">
            <w:pPr>
              <w:rPr>
                <w:b/>
                <w:bCs/>
              </w:rPr>
            </w:pPr>
            <w:r w:rsidRPr="0059591E">
              <w:rPr>
                <w:b/>
                <w:bCs/>
              </w:rPr>
              <w:t>Learning support spaces</w:t>
            </w:r>
          </w:p>
        </w:tc>
        <w:tc>
          <w:tcPr>
            <w:tcW w:w="6923" w:type="dxa"/>
          </w:tcPr>
          <w:p w14:paraId="4D70A426" w14:textId="77777777" w:rsidR="00C27496" w:rsidRPr="0059591E" w:rsidRDefault="00C27496" w:rsidP="0059591E">
            <w:r w:rsidRPr="0059591E">
              <w:t>Learning support spaces are to be integrated and connected. Standalone facilities are to be avoided.</w:t>
            </w:r>
          </w:p>
        </w:tc>
      </w:tr>
    </w:tbl>
    <w:p w14:paraId="748BB0AB" w14:textId="77777777" w:rsidR="00C27496" w:rsidRPr="00AF12C6" w:rsidRDefault="00C27496" w:rsidP="002413A7">
      <w:pPr>
        <w:pStyle w:val="Heading2"/>
      </w:pPr>
      <w:bookmarkStart w:id="11" w:name="_Toc180142368"/>
      <w:bookmarkStart w:id="12" w:name="_Toc209610304"/>
      <w:r w:rsidRPr="00AF12C6">
        <w:t>Tools and principles for creating Youth Friendly Spaces</w:t>
      </w:r>
      <w:bookmarkEnd w:id="11"/>
      <w:bookmarkEnd w:id="12"/>
    </w:p>
    <w:p w14:paraId="2E0598CB" w14:textId="77777777" w:rsidR="00C27496" w:rsidRPr="00AF12C6" w:rsidRDefault="00C27496" w:rsidP="002413A7">
      <w:r>
        <w:t xml:space="preserve">It is recommended that youth perspective is sought to inform design and help create Youth Friendly Spaces. </w:t>
      </w:r>
      <w:r w:rsidRPr="00AF12C6">
        <w:t>One such tool is the ReVision Initiative</w:t>
      </w:r>
      <w:r w:rsidRPr="00AF12C6">
        <w:rPr>
          <w:rStyle w:val="FootnoteReference"/>
          <w:rFonts w:ascii="Segoe UI" w:hAnsi="Segoe UI" w:cs="Segoe UI"/>
        </w:rPr>
        <w:footnoteReference w:id="6"/>
      </w:r>
      <w:r w:rsidRPr="00AF12C6">
        <w:t xml:space="preserve"> </w:t>
      </w:r>
      <w:r>
        <w:t xml:space="preserve">(ReVision), which </w:t>
      </w:r>
      <w:r w:rsidRPr="00AF12C6">
        <w:t xml:space="preserve">supports young people to audit places and spaces that are or will be used by young people to ensure that it is youth friendly. ReVision provides tools to help planners, managers, architects and designers use </w:t>
      </w:r>
      <w:r>
        <w:t xml:space="preserve">five </w:t>
      </w:r>
      <w:r w:rsidRPr="00AF12C6">
        <w:t>Youth Relevant Design Principles to create youth</w:t>
      </w:r>
      <w:r>
        <w:t xml:space="preserve"> </w:t>
      </w:r>
      <w:r w:rsidRPr="00AF12C6">
        <w:t>friendly places and spaces. The five principles</w:t>
      </w:r>
      <w:r>
        <w:t xml:space="preserve"> of ReVision </w:t>
      </w:r>
      <w:r w:rsidRPr="00AF12C6">
        <w:t xml:space="preserve">are that </w:t>
      </w:r>
      <w:r>
        <w:t>the places and s</w:t>
      </w:r>
      <w:r w:rsidRPr="00AF12C6">
        <w:t>paces are safe, appealing, accessible, youth</w:t>
      </w:r>
      <w:r>
        <w:t xml:space="preserve"> </w:t>
      </w:r>
      <w:r w:rsidRPr="00AF12C6">
        <w:t xml:space="preserve">friendly and resourced. </w:t>
      </w:r>
    </w:p>
    <w:p w14:paraId="27C36336" w14:textId="77777777" w:rsidR="00C27496" w:rsidRPr="00AF12C6" w:rsidRDefault="00C27496" w:rsidP="002413A7">
      <w:r w:rsidRPr="00AF12C6">
        <w:t xml:space="preserve">ReVision provides an opportunity to bring youth perspective into the design and testing of </w:t>
      </w:r>
      <w:r>
        <w:t>rangatahi</w:t>
      </w:r>
      <w:r w:rsidRPr="00AF12C6">
        <w:t xml:space="preserve"> support spaces, alongside the education and health guidance.</w:t>
      </w:r>
    </w:p>
    <w:p w14:paraId="62224C22" w14:textId="77777777" w:rsidR="00C27496" w:rsidRPr="002413A7" w:rsidRDefault="00C27496" w:rsidP="002413A7">
      <w:pPr>
        <w:pStyle w:val="Heading1"/>
      </w:pPr>
      <w:bookmarkStart w:id="13" w:name="_Toc180142369"/>
      <w:bookmarkStart w:id="14" w:name="_Toc209610305"/>
      <w:r w:rsidRPr="002413A7">
        <w:lastRenderedPageBreak/>
        <w:t>Te Kore</w:t>
      </w:r>
      <w:bookmarkEnd w:id="13"/>
      <w:bookmarkEnd w:id="14"/>
    </w:p>
    <w:p w14:paraId="58CF9828" w14:textId="77777777" w:rsidR="00C27496" w:rsidRPr="00AF12C6" w:rsidRDefault="00C27496" w:rsidP="002413A7">
      <w:r w:rsidRPr="00AF12C6">
        <w:t>A well-prepared place to support rangatahi wellbeing. The space for potential. It is where the creative potential for all things dwells.</w:t>
      </w:r>
    </w:p>
    <w:p w14:paraId="2F0D0E46" w14:textId="68560B14" w:rsidR="00C27496" w:rsidRDefault="00C27496" w:rsidP="009E1B6C">
      <w:pPr>
        <w:pStyle w:val="Heading2"/>
      </w:pPr>
      <w:bookmarkStart w:id="15" w:name="_Toc209610306"/>
      <w:r w:rsidRPr="00AF12C6">
        <w:t xml:space="preserve">Te Kore </w:t>
      </w:r>
      <w:r>
        <w:t>guidelines</w:t>
      </w:r>
      <w:bookmarkEnd w:id="15"/>
      <w:r w:rsidRPr="00AF12C6">
        <w:t xml:space="preserve"> </w:t>
      </w:r>
    </w:p>
    <w:p w14:paraId="01DD3A01" w14:textId="77777777" w:rsidR="009E1B6C" w:rsidRPr="003D5E9F" w:rsidRDefault="009E1B6C" w:rsidP="000354BA">
      <w:pPr>
        <w:pStyle w:val="Heading3"/>
      </w:pPr>
      <w:bookmarkStart w:id="16" w:name="_Toc209610307"/>
      <w:r w:rsidRPr="003D5E9F">
        <w:t>Reception/waiting area space and furnishing</w:t>
      </w:r>
      <w:bookmarkEnd w:id="16"/>
      <w:r w:rsidRPr="003D5E9F">
        <w:t xml:space="preserve"> </w:t>
      </w:r>
    </w:p>
    <w:p w14:paraId="1F06E15A" w14:textId="77777777" w:rsidR="009E1B6C" w:rsidRPr="00AF12C6" w:rsidRDefault="009E1B6C" w:rsidP="000354BA">
      <w:pPr>
        <w:pStyle w:val="ListBullet"/>
      </w:pPr>
      <w:r w:rsidRPr="00AF12C6">
        <w:t xml:space="preserve">Signage </w:t>
      </w:r>
    </w:p>
    <w:p w14:paraId="65FFFAE2" w14:textId="77777777" w:rsidR="009E1B6C" w:rsidRPr="00AF12C6" w:rsidRDefault="009E1B6C" w:rsidP="000354BA">
      <w:pPr>
        <w:pStyle w:val="ListBullet"/>
      </w:pPr>
      <w:r w:rsidRPr="00AF12C6">
        <w:t>Reception desk and chair</w:t>
      </w:r>
    </w:p>
    <w:p w14:paraId="2848A1FF" w14:textId="77777777" w:rsidR="009E1B6C" w:rsidRPr="00AF12C6" w:rsidRDefault="009E1B6C" w:rsidP="000354BA">
      <w:pPr>
        <w:pStyle w:val="ListBullet"/>
      </w:pPr>
      <w:r w:rsidRPr="00AF12C6">
        <w:t>Chairs/beanbags</w:t>
      </w:r>
    </w:p>
    <w:p w14:paraId="057B6AB7" w14:textId="77777777" w:rsidR="009E1B6C" w:rsidRPr="00AF12C6" w:rsidRDefault="009E1B6C" w:rsidP="000354BA">
      <w:pPr>
        <w:pStyle w:val="ListBullet"/>
      </w:pPr>
      <w:r w:rsidRPr="00AF12C6">
        <w:t>Table</w:t>
      </w:r>
    </w:p>
    <w:p w14:paraId="6AB98EFF" w14:textId="77777777" w:rsidR="009E1B6C" w:rsidRPr="00AF12C6" w:rsidRDefault="009E1B6C" w:rsidP="000354BA">
      <w:pPr>
        <w:pStyle w:val="ListBullet"/>
      </w:pPr>
      <w:r w:rsidRPr="00AF12C6">
        <w:t>Pin boards to display notices and posters</w:t>
      </w:r>
    </w:p>
    <w:p w14:paraId="6BAFC665" w14:textId="77777777" w:rsidR="009E1B6C" w:rsidRPr="00AF12C6" w:rsidRDefault="009E1B6C" w:rsidP="000354BA">
      <w:pPr>
        <w:pStyle w:val="ListBullet"/>
      </w:pPr>
      <w:r w:rsidRPr="00AF12C6">
        <w:t>Pamphlet stands</w:t>
      </w:r>
      <w:r w:rsidRPr="42A8E00B">
        <w:t xml:space="preserve"> </w:t>
      </w:r>
    </w:p>
    <w:p w14:paraId="515AF0E6" w14:textId="77777777" w:rsidR="009E1B6C" w:rsidRPr="00AF12C6" w:rsidRDefault="009E1B6C" w:rsidP="000354BA">
      <w:pPr>
        <w:pStyle w:val="ListBullet"/>
      </w:pPr>
      <w:r w:rsidRPr="00AF12C6">
        <w:t>Water and cups</w:t>
      </w:r>
    </w:p>
    <w:p w14:paraId="28D88A16" w14:textId="77777777" w:rsidR="009E1B6C" w:rsidRPr="00AF12C6" w:rsidRDefault="009E1B6C" w:rsidP="000354BA">
      <w:pPr>
        <w:pStyle w:val="ListBullet"/>
      </w:pPr>
      <w:r w:rsidRPr="00AF12C6">
        <w:t xml:space="preserve">Rubbish bin </w:t>
      </w:r>
    </w:p>
    <w:p w14:paraId="1636425D" w14:textId="77777777" w:rsidR="009E1B6C" w:rsidRPr="00AF12C6" w:rsidRDefault="009E1B6C" w:rsidP="000354BA">
      <w:pPr>
        <w:pStyle w:val="ListBullet"/>
      </w:pPr>
      <w:r w:rsidRPr="00AF12C6">
        <w:t>Wall clock</w:t>
      </w:r>
    </w:p>
    <w:p w14:paraId="3A9CB17E" w14:textId="77777777" w:rsidR="009E1B6C" w:rsidRDefault="009E1B6C" w:rsidP="000354BA">
      <w:pPr>
        <w:pStyle w:val="ListBullet"/>
      </w:pPr>
      <w:r w:rsidRPr="00AF12C6">
        <w:t>Audio system for music</w:t>
      </w:r>
      <w:r>
        <w:t>.</w:t>
      </w:r>
    </w:p>
    <w:p w14:paraId="6D272BF5" w14:textId="686A239E" w:rsidR="009E1B6C" w:rsidRPr="003D5E9F" w:rsidRDefault="009E1B6C" w:rsidP="000354BA">
      <w:pPr>
        <w:pStyle w:val="Heading3"/>
      </w:pPr>
      <w:bookmarkStart w:id="17" w:name="_Toc209610308"/>
      <w:r w:rsidRPr="003D5E9F">
        <w:t>Treatment/Consultation Room and furnishing (for multidisciplinary use)</w:t>
      </w:r>
      <w:bookmarkEnd w:id="17"/>
      <w:r w:rsidRPr="003D5E9F">
        <w:t xml:space="preserve"> </w:t>
      </w:r>
    </w:p>
    <w:p w14:paraId="12CE3CA9" w14:textId="77777777" w:rsidR="009E1B6C" w:rsidRPr="00AF12C6" w:rsidRDefault="009E1B6C" w:rsidP="000354BA">
      <w:r w:rsidRPr="00AF12C6">
        <w:rPr>
          <w:rFonts w:eastAsia="Segoe UI"/>
        </w:rPr>
        <w:t xml:space="preserve">The treatment/consultation room is where the </w:t>
      </w:r>
      <w:r w:rsidRPr="00AF12C6">
        <w:t xml:space="preserve">kaimahi </w:t>
      </w:r>
      <w:r w:rsidRPr="00AF12C6">
        <w:rPr>
          <w:rFonts w:eastAsia="Segoe UI"/>
        </w:rPr>
        <w:t xml:space="preserve">will see </w:t>
      </w:r>
      <w:r>
        <w:rPr>
          <w:rFonts w:eastAsia="Segoe UI"/>
        </w:rPr>
        <w:t>rangatahi</w:t>
      </w:r>
      <w:r w:rsidRPr="00AF12C6">
        <w:rPr>
          <w:rFonts w:eastAsia="Segoe UI"/>
        </w:rPr>
        <w:t xml:space="preserve"> for clinical and pastoral care</w:t>
      </w:r>
      <w:r>
        <w:rPr>
          <w:rFonts w:eastAsia="Segoe UI"/>
        </w:rPr>
        <w:t xml:space="preserve">. </w:t>
      </w:r>
      <w:r w:rsidRPr="00AF12C6">
        <w:t xml:space="preserve">A </w:t>
      </w:r>
      <w:r>
        <w:t xml:space="preserve">space that is shared by other external agencies </w:t>
      </w:r>
      <w:r w:rsidRPr="00AF12C6">
        <w:t>may be suitable if the kaimahi is only onsite for 1-2 days per week. If the kaimahi is based at the school for three or more days, it is expected that a lockable treatment/consultation room will be provided.</w:t>
      </w:r>
    </w:p>
    <w:p w14:paraId="0CF9CD2E" w14:textId="77777777" w:rsidR="009E1B6C" w:rsidRDefault="009E1B6C" w:rsidP="000354BA">
      <w:pPr>
        <w:rPr>
          <w:rStyle w:val="Hyperlink"/>
          <w:rFonts w:ascii="Segoe UI" w:eastAsia="Segoe UI" w:hAnsi="Segoe UI" w:cs="Segoe UI"/>
        </w:rPr>
      </w:pPr>
      <w:r w:rsidRPr="337CFF27">
        <w:rPr>
          <w:rFonts w:eastAsia="Segoe UI"/>
        </w:rPr>
        <w:t xml:space="preserve">A </w:t>
      </w:r>
      <w:r w:rsidRPr="337CFF27">
        <w:t>treatment/consultation r</w:t>
      </w:r>
      <w:r w:rsidRPr="337CFF27">
        <w:rPr>
          <w:rFonts w:eastAsia="Segoe UI"/>
        </w:rPr>
        <w:t xml:space="preserve">oom should be private and have a high level of sound attenuation as </w:t>
      </w:r>
      <w:r>
        <w:rPr>
          <w:rFonts w:eastAsia="Segoe UI"/>
        </w:rPr>
        <w:t>a</w:t>
      </w:r>
      <w:r w:rsidRPr="337CFF27">
        <w:rPr>
          <w:rFonts w:eastAsia="Segoe UI"/>
        </w:rPr>
        <w:t xml:space="preserve">coustic privacy is essential for all multidisciplinary uses. Refer to </w:t>
      </w:r>
      <w:hyperlink r:id="rId12">
        <w:r w:rsidRPr="0049319E">
          <w:rPr>
            <w:rStyle w:val="Hyperlink"/>
          </w:rPr>
          <w:t>AusHFG Consult Room</w:t>
        </w:r>
      </w:hyperlink>
      <w:r>
        <w:t>.</w:t>
      </w:r>
    </w:p>
    <w:p w14:paraId="66411083" w14:textId="77777777" w:rsidR="009E1B6C" w:rsidRPr="00AF12C6" w:rsidRDefault="009E1B6C" w:rsidP="000354BA">
      <w:pPr>
        <w:rPr>
          <w:rFonts w:eastAsia="Segoe UI"/>
        </w:rPr>
      </w:pPr>
      <w:r w:rsidRPr="00AF12C6">
        <w:rPr>
          <w:rFonts w:eastAsia="Segoe UI"/>
        </w:rPr>
        <w:t xml:space="preserve">Best practice referred to in </w:t>
      </w:r>
      <w:r w:rsidRPr="00AF12C6">
        <w:t>AusHFG</w:t>
      </w:r>
      <w:r w:rsidRPr="00AF12C6">
        <w:rPr>
          <w:rFonts w:eastAsia="Segoe UI"/>
        </w:rPr>
        <w:t xml:space="preserve"> require</w:t>
      </w:r>
      <w:r>
        <w:rPr>
          <w:rFonts w:eastAsia="Segoe UI"/>
        </w:rPr>
        <w:t>s</w:t>
      </w:r>
      <w:r w:rsidRPr="00AF12C6">
        <w:rPr>
          <w:rFonts w:eastAsia="Segoe UI"/>
        </w:rPr>
        <w:t xml:space="preserve"> that medications and</w:t>
      </w:r>
      <w:r>
        <w:rPr>
          <w:rFonts w:eastAsia="Segoe UI"/>
        </w:rPr>
        <w:t>/</w:t>
      </w:r>
      <w:r w:rsidRPr="00AF12C6">
        <w:rPr>
          <w:rFonts w:eastAsia="Segoe UI"/>
        </w:rPr>
        <w:t xml:space="preserve">or vaccination fridge must be kept separate from kitchen facilities and should be alarmed. </w:t>
      </w:r>
    </w:p>
    <w:p w14:paraId="69235145" w14:textId="77777777" w:rsidR="009E1B6C" w:rsidRPr="001502A4" w:rsidRDefault="009E1B6C" w:rsidP="000354BA">
      <w:pPr>
        <w:rPr>
          <w:b/>
          <w:bCs/>
          <w:i/>
          <w:iCs/>
          <w:szCs w:val="24"/>
        </w:rPr>
      </w:pPr>
      <w:r w:rsidRPr="001502A4">
        <w:rPr>
          <w:szCs w:val="24"/>
        </w:rPr>
        <w:t>The Ministry of Education normally allows 15 net m</w:t>
      </w:r>
      <w:r w:rsidRPr="001502A4">
        <w:rPr>
          <w:szCs w:val="24"/>
          <w:vertAlign w:val="superscript"/>
        </w:rPr>
        <w:t>2</w:t>
      </w:r>
      <w:r w:rsidRPr="001502A4">
        <w:rPr>
          <w:szCs w:val="24"/>
        </w:rPr>
        <w:t xml:space="preserve"> per FTE being hosted.</w:t>
      </w:r>
      <w:r w:rsidRPr="001502A4">
        <w:rPr>
          <w:b/>
          <w:bCs/>
          <w:i/>
          <w:iCs/>
          <w:szCs w:val="24"/>
        </w:rPr>
        <w:t xml:space="preserve"> </w:t>
      </w:r>
      <w:r w:rsidRPr="001502A4">
        <w:rPr>
          <w:szCs w:val="24"/>
        </w:rPr>
        <w:t>This applies to “</w:t>
      </w:r>
      <w:r>
        <w:rPr>
          <w:szCs w:val="24"/>
        </w:rPr>
        <w:t>l</w:t>
      </w:r>
      <w:r w:rsidRPr="001502A4">
        <w:rPr>
          <w:szCs w:val="24"/>
        </w:rPr>
        <w:t>egitimate space” users, such as social workers in schools and learning support coordinators etc.</w:t>
      </w:r>
    </w:p>
    <w:p w14:paraId="0AF1C28D" w14:textId="77777777" w:rsidR="009E1B6C" w:rsidRPr="003D5E9F" w:rsidRDefault="009E1B6C" w:rsidP="000354BA">
      <w:pPr>
        <w:pStyle w:val="Heading3"/>
      </w:pPr>
      <w:bookmarkStart w:id="18" w:name="_Toc209610309"/>
      <w:r w:rsidRPr="003D5E9F">
        <w:lastRenderedPageBreak/>
        <w:t>Storage</w:t>
      </w:r>
      <w:bookmarkEnd w:id="18"/>
    </w:p>
    <w:p w14:paraId="77C13FB6" w14:textId="77777777" w:rsidR="009E1B6C" w:rsidRPr="00B45881" w:rsidRDefault="009E1B6C" w:rsidP="0049319E">
      <w:r w:rsidRPr="00B45881">
        <w:t>The room should have storage for:</w:t>
      </w:r>
    </w:p>
    <w:p w14:paraId="4BB61490" w14:textId="77777777" w:rsidR="009E1B6C" w:rsidRPr="001502A4" w:rsidRDefault="009E1B6C" w:rsidP="000354BA">
      <w:pPr>
        <w:pStyle w:val="ListBullet"/>
      </w:pPr>
      <w:r>
        <w:t>F</w:t>
      </w:r>
      <w:r w:rsidRPr="001502A4">
        <w:t>iles – lockable</w:t>
      </w:r>
    </w:p>
    <w:p w14:paraId="233FC470" w14:textId="77777777" w:rsidR="009E1B6C" w:rsidRPr="001502A4" w:rsidRDefault="009E1B6C" w:rsidP="000354BA">
      <w:pPr>
        <w:pStyle w:val="ListBullet"/>
      </w:pPr>
      <w:r w:rsidRPr="74C7C400">
        <w:t>Medications – lockable (this could be kept in the treatment/consultation room if this is for SBHS use only). Refer to Appendix A for suggested clinical requirements.</w:t>
      </w:r>
    </w:p>
    <w:p w14:paraId="605FB448" w14:textId="77777777" w:rsidR="009E1B6C" w:rsidRPr="00AF12C6" w:rsidRDefault="009E1B6C" w:rsidP="000354BA">
      <w:pPr>
        <w:pStyle w:val="ListBullet"/>
      </w:pPr>
      <w:r>
        <w:t>E</w:t>
      </w:r>
      <w:r w:rsidRPr="00AF12C6">
        <w:t xml:space="preserve">quipment and supplies e.g. </w:t>
      </w:r>
      <w:r>
        <w:t>period</w:t>
      </w:r>
      <w:r w:rsidRPr="00AF12C6">
        <w:t xml:space="preserve"> products</w:t>
      </w:r>
      <w:r>
        <w:t>.</w:t>
      </w:r>
    </w:p>
    <w:p w14:paraId="529425D1" w14:textId="0773BDE7" w:rsidR="009E1B6C" w:rsidRPr="00CA442F" w:rsidRDefault="009E1B6C" w:rsidP="000354BA">
      <w:pPr>
        <w:rPr>
          <w:rFonts w:cstheme="minorHAnsi"/>
          <w:color w:val="FF0000"/>
        </w:rPr>
      </w:pPr>
      <w:r w:rsidRPr="00CA442F">
        <w:rPr>
          <w:rFonts w:cstheme="minorHAnsi"/>
        </w:rPr>
        <w:t xml:space="preserve">Refer to </w:t>
      </w:r>
      <w:hyperlink r:id="rId13" w:history="1">
        <w:r w:rsidRPr="00CA442F">
          <w:rPr>
            <w:rStyle w:val="Hyperlink"/>
            <w:rFonts w:cstheme="minorHAnsi"/>
            <w:szCs w:val="24"/>
          </w:rPr>
          <w:t>AusHFG General Storeroom</w:t>
        </w:r>
      </w:hyperlink>
      <w:r w:rsidR="00BF2CC6">
        <w:rPr>
          <w:rFonts w:cstheme="minorHAnsi"/>
          <w:color w:val="FF0000"/>
        </w:rPr>
        <w:t xml:space="preserve"> </w:t>
      </w:r>
    </w:p>
    <w:p w14:paraId="187B9FD7" w14:textId="77777777" w:rsidR="009E1B6C" w:rsidRPr="003D5E9F" w:rsidRDefault="009E1B6C" w:rsidP="000354BA">
      <w:pPr>
        <w:pStyle w:val="Heading3"/>
      </w:pPr>
      <w:bookmarkStart w:id="19" w:name="_Toc209610310"/>
      <w:r w:rsidRPr="003D5E9F">
        <w:t>Bathroom</w:t>
      </w:r>
      <w:bookmarkEnd w:id="19"/>
    </w:p>
    <w:p w14:paraId="59AFB792" w14:textId="77777777" w:rsidR="009E1B6C" w:rsidRPr="001502A4" w:rsidRDefault="009E1B6C" w:rsidP="000354BA">
      <w:pPr>
        <w:pStyle w:val="ListBullet"/>
        <w:rPr>
          <w:bCs/>
        </w:rPr>
      </w:pPr>
      <w:r w:rsidRPr="001502A4">
        <w:t>Wheelchair/mobility</w:t>
      </w:r>
      <w:r w:rsidRPr="001502A4">
        <w:rPr>
          <w:bCs/>
        </w:rPr>
        <w:t xml:space="preserve"> access</w:t>
      </w:r>
    </w:p>
    <w:p w14:paraId="45224C48" w14:textId="77777777" w:rsidR="009E1B6C" w:rsidRPr="001502A4" w:rsidRDefault="009E1B6C" w:rsidP="000354BA">
      <w:pPr>
        <w:pStyle w:val="ListBullet"/>
      </w:pPr>
      <w:r w:rsidRPr="001502A4">
        <w:t xml:space="preserve">Private toilet </w:t>
      </w:r>
      <w:r>
        <w:t>–</w:t>
      </w:r>
      <w:r w:rsidRPr="001502A4">
        <w:t xml:space="preserve"> </w:t>
      </w:r>
      <w:r w:rsidRPr="001502A4">
        <w:rPr>
          <w:color w:val="000000"/>
        </w:rPr>
        <w:t>gender-neutral</w:t>
      </w:r>
    </w:p>
    <w:p w14:paraId="4FD543BE" w14:textId="77777777" w:rsidR="009E1B6C" w:rsidRPr="00D25ADA" w:rsidRDefault="009E1B6C" w:rsidP="000354BA">
      <w:pPr>
        <w:pStyle w:val="ListBullet"/>
      </w:pPr>
      <w:r w:rsidRPr="001502A4">
        <w:rPr>
          <w:bCs/>
        </w:rPr>
        <w:t>Shower area with handheld s</w:t>
      </w:r>
      <w:r w:rsidRPr="001502A4">
        <w:t xml:space="preserve">hower head and </w:t>
      </w:r>
      <w:r w:rsidRPr="001502A4">
        <w:rPr>
          <w:bCs/>
        </w:rPr>
        <w:t>seat, shower curtain, non-slip floor surface</w:t>
      </w:r>
      <w:r>
        <w:rPr>
          <w:bCs/>
        </w:rPr>
        <w:t>.</w:t>
      </w:r>
    </w:p>
    <w:p w14:paraId="3884BD9F" w14:textId="77777777" w:rsidR="009E1B6C" w:rsidRPr="003D5E9F" w:rsidRDefault="009E1B6C" w:rsidP="000354BA">
      <w:pPr>
        <w:pStyle w:val="Heading3"/>
      </w:pPr>
      <w:bookmarkStart w:id="20" w:name="_Toc209610311"/>
      <w:r w:rsidRPr="003D5E9F">
        <w:t>Kitchen facilities</w:t>
      </w:r>
      <w:bookmarkEnd w:id="20"/>
    </w:p>
    <w:p w14:paraId="576B5DB8" w14:textId="77777777" w:rsidR="009E1B6C" w:rsidRPr="00AF12C6" w:rsidRDefault="009E1B6C" w:rsidP="000354BA">
      <w:pPr>
        <w:pStyle w:val="ListBullet"/>
      </w:pPr>
      <w:r w:rsidRPr="00AF12C6">
        <w:t>Bench</w:t>
      </w:r>
    </w:p>
    <w:p w14:paraId="4CF73755" w14:textId="77777777" w:rsidR="009E1B6C" w:rsidRPr="00AF12C6" w:rsidRDefault="009E1B6C" w:rsidP="000354BA">
      <w:pPr>
        <w:pStyle w:val="ListBullet"/>
      </w:pPr>
      <w:r w:rsidRPr="00AF12C6">
        <w:t>Sink with hot and cold running water</w:t>
      </w:r>
    </w:p>
    <w:p w14:paraId="43128967" w14:textId="77777777" w:rsidR="009E1B6C" w:rsidRPr="00AF12C6" w:rsidRDefault="009E1B6C" w:rsidP="000354BA">
      <w:pPr>
        <w:pStyle w:val="ListBullet"/>
      </w:pPr>
      <w:r w:rsidRPr="00AF12C6">
        <w:t>Stove</w:t>
      </w:r>
      <w:r>
        <w:t xml:space="preserve"> if not available elsewhere in the facility</w:t>
      </w:r>
    </w:p>
    <w:p w14:paraId="392DFFDF" w14:textId="77777777" w:rsidR="009E1B6C" w:rsidRPr="00AF12C6" w:rsidRDefault="009E1B6C" w:rsidP="000354BA">
      <w:pPr>
        <w:pStyle w:val="ListBullet"/>
      </w:pPr>
      <w:r w:rsidRPr="00AF12C6">
        <w:t>Cupboards</w:t>
      </w:r>
    </w:p>
    <w:p w14:paraId="34BDE47B" w14:textId="77777777" w:rsidR="009E1B6C" w:rsidRPr="00AF12C6" w:rsidRDefault="009E1B6C" w:rsidP="000354BA">
      <w:pPr>
        <w:pStyle w:val="ListBullet"/>
      </w:pPr>
      <w:r w:rsidRPr="00AF12C6">
        <w:t>Fridge/freezer for ice packs and certain medications</w:t>
      </w:r>
      <w:r>
        <w:t xml:space="preserve"> (this should be for medication use only and lockable if not supplied in the treatment/consultation room)</w:t>
      </w:r>
    </w:p>
    <w:p w14:paraId="73F30DAF" w14:textId="77777777" w:rsidR="009E1B6C" w:rsidRPr="00AF12C6" w:rsidRDefault="009E1B6C" w:rsidP="000354BA">
      <w:pPr>
        <w:pStyle w:val="ListBullet"/>
      </w:pPr>
      <w:r w:rsidRPr="00AF12C6">
        <w:t>Microwave</w:t>
      </w:r>
      <w:r>
        <w:t>.</w:t>
      </w:r>
    </w:p>
    <w:p w14:paraId="4E60EBF5" w14:textId="77777777" w:rsidR="009E1B6C" w:rsidRPr="0049319E" w:rsidRDefault="009E1B6C" w:rsidP="0049319E">
      <w:pPr>
        <w:rPr>
          <w:rStyle w:val="Hyperlink"/>
        </w:rPr>
      </w:pPr>
      <w:r w:rsidRPr="00F73882">
        <w:t>Refer to</w:t>
      </w:r>
      <w:r w:rsidRPr="00AF12C6">
        <w:rPr>
          <w:rFonts w:ascii="Segoe UI" w:hAnsi="Segoe UI" w:cs="Segoe UI"/>
        </w:rPr>
        <w:t xml:space="preserve"> </w:t>
      </w:r>
      <w:hyperlink r:id="rId14" w:history="1">
        <w:r w:rsidRPr="0049319E">
          <w:rPr>
            <w:rStyle w:val="Hyperlink"/>
          </w:rPr>
          <w:t>AusHFG Beverage Bay</w:t>
        </w:r>
      </w:hyperlink>
    </w:p>
    <w:p w14:paraId="7748F9BB" w14:textId="77777777" w:rsidR="009E1B6C" w:rsidRPr="003D5E9F" w:rsidRDefault="009E1B6C" w:rsidP="000354BA">
      <w:pPr>
        <w:pStyle w:val="Heading3"/>
      </w:pPr>
      <w:bookmarkStart w:id="21" w:name="_Toc209610312"/>
      <w:r w:rsidRPr="003D5E9F">
        <w:t>Laundry facilities</w:t>
      </w:r>
      <w:bookmarkEnd w:id="21"/>
    </w:p>
    <w:p w14:paraId="45A17212" w14:textId="77777777" w:rsidR="009E1B6C" w:rsidRPr="00AF12C6" w:rsidRDefault="009E1B6C" w:rsidP="000354BA">
      <w:pPr>
        <w:pStyle w:val="ListBullet"/>
      </w:pPr>
      <w:r w:rsidRPr="00AF12C6">
        <w:t>Washing machine</w:t>
      </w:r>
    </w:p>
    <w:p w14:paraId="5DA1EF2F" w14:textId="77777777" w:rsidR="009E1B6C" w:rsidRPr="00AF12C6" w:rsidRDefault="009E1B6C" w:rsidP="000354BA">
      <w:pPr>
        <w:pStyle w:val="ListBullet"/>
      </w:pPr>
      <w:r w:rsidRPr="00AF12C6">
        <w:t>Dryer</w:t>
      </w:r>
      <w:r>
        <w:t>.</w:t>
      </w:r>
    </w:p>
    <w:p w14:paraId="2861C554" w14:textId="77777777" w:rsidR="009E1B6C" w:rsidRPr="00CA442F" w:rsidRDefault="009E1B6C" w:rsidP="000354BA">
      <w:pPr>
        <w:rPr>
          <w:rFonts w:cstheme="minorHAnsi"/>
          <w:color w:val="FF0000"/>
        </w:rPr>
      </w:pPr>
      <w:r w:rsidRPr="00CA442F">
        <w:rPr>
          <w:rFonts w:cstheme="minorHAnsi"/>
        </w:rPr>
        <w:t xml:space="preserve">Refer to </w:t>
      </w:r>
      <w:hyperlink r:id="rId15" w:history="1">
        <w:r w:rsidRPr="00CA442F">
          <w:rPr>
            <w:rStyle w:val="Hyperlink"/>
            <w:rFonts w:cstheme="minorHAnsi"/>
          </w:rPr>
          <w:t>AusHFG Laundry-Patient</w:t>
        </w:r>
      </w:hyperlink>
      <w:r w:rsidRPr="00CA442F">
        <w:rPr>
          <w:rFonts w:cstheme="minorHAnsi"/>
        </w:rPr>
        <w:t xml:space="preserve"> </w:t>
      </w:r>
    </w:p>
    <w:p w14:paraId="49DBE688" w14:textId="20BA7ACE" w:rsidR="009E1B6C" w:rsidRDefault="009E1B6C" w:rsidP="0049319E">
      <w:r w:rsidRPr="00AF12C6">
        <w:t>Cleaning equipment should be separate from storage and treatment/consultation areas.</w:t>
      </w:r>
      <w:r w:rsidR="00BF2CC6">
        <w:t xml:space="preserve"> </w:t>
      </w:r>
      <w:r w:rsidRPr="00AF12C6">
        <w:t xml:space="preserve">If the school does not have a separate area </w:t>
      </w:r>
      <w:r>
        <w:t>for</w:t>
      </w:r>
      <w:r w:rsidRPr="00AF12C6">
        <w:t xml:space="preserve"> cleaning equipment, then an appropriate space </w:t>
      </w:r>
      <w:r>
        <w:t>should</w:t>
      </w:r>
      <w:r w:rsidRPr="00AF12C6">
        <w:t xml:space="preserve"> be provided.</w:t>
      </w:r>
    </w:p>
    <w:p w14:paraId="1427C008" w14:textId="77777777" w:rsidR="009E1B6C" w:rsidRPr="003D5E9F" w:rsidRDefault="009E1B6C" w:rsidP="000354BA">
      <w:pPr>
        <w:pStyle w:val="Heading3"/>
      </w:pPr>
      <w:bookmarkStart w:id="22" w:name="_Toc209610313"/>
      <w:r w:rsidRPr="003D5E9F">
        <w:lastRenderedPageBreak/>
        <w:t>Communications and Information Technology</w:t>
      </w:r>
      <w:bookmarkEnd w:id="22"/>
    </w:p>
    <w:p w14:paraId="53FEB777" w14:textId="77777777" w:rsidR="009E1B6C" w:rsidRPr="00AF12C6" w:rsidRDefault="009E1B6C" w:rsidP="000354BA">
      <w:pPr>
        <w:pStyle w:val="ListBullet"/>
      </w:pPr>
      <w:r w:rsidRPr="00AF12C6">
        <w:t>Laptop/full desktop computer</w:t>
      </w:r>
    </w:p>
    <w:p w14:paraId="6DD131C9" w14:textId="77777777" w:rsidR="009E1B6C" w:rsidRPr="00AF12C6" w:rsidRDefault="009E1B6C" w:rsidP="000354BA">
      <w:pPr>
        <w:pStyle w:val="ListBullet"/>
      </w:pPr>
      <w:r w:rsidRPr="00AF12C6">
        <w:t>Printer including label printer and photocopier</w:t>
      </w:r>
    </w:p>
    <w:p w14:paraId="0D6FD8E5" w14:textId="77777777" w:rsidR="009E1B6C" w:rsidRPr="00AF12C6" w:rsidRDefault="009E1B6C" w:rsidP="000354BA">
      <w:pPr>
        <w:pStyle w:val="ListBullet"/>
      </w:pPr>
      <w:r w:rsidRPr="00AF12C6">
        <w:t>Phone (both reception and treatment room)</w:t>
      </w:r>
    </w:p>
    <w:p w14:paraId="16E079D3" w14:textId="77777777" w:rsidR="009E1B6C" w:rsidRPr="00B45881" w:rsidRDefault="009E1B6C" w:rsidP="000354BA">
      <w:pPr>
        <w:pStyle w:val="ListBullet"/>
        <w:rPr>
          <w:szCs w:val="24"/>
        </w:rPr>
      </w:pPr>
      <w:r w:rsidRPr="00B45881">
        <w:rPr>
          <w:szCs w:val="24"/>
        </w:rPr>
        <w:t xml:space="preserve">Extension cords and double adapters </w:t>
      </w:r>
    </w:p>
    <w:p w14:paraId="3CAE42B5" w14:textId="77777777" w:rsidR="009E1B6C" w:rsidRPr="00AF12C6" w:rsidRDefault="009E1B6C" w:rsidP="000354BA">
      <w:pPr>
        <w:pStyle w:val="ListBullet"/>
      </w:pPr>
      <w:r w:rsidRPr="00AF12C6">
        <w:t xml:space="preserve">Wi-Fi internet access for kaimahi and </w:t>
      </w:r>
      <w:r>
        <w:t>rangatahi</w:t>
      </w:r>
    </w:p>
    <w:p w14:paraId="0441F64B" w14:textId="77777777" w:rsidR="009E1B6C" w:rsidRPr="00AF12C6" w:rsidRDefault="009E1B6C" w:rsidP="000354BA">
      <w:pPr>
        <w:pStyle w:val="ListBullet"/>
      </w:pPr>
      <w:r w:rsidRPr="00AF12C6">
        <w:t>Power points for charging devices</w:t>
      </w:r>
    </w:p>
    <w:p w14:paraId="71925B3B" w14:textId="77777777" w:rsidR="009E1B6C" w:rsidRPr="00AF12C6" w:rsidRDefault="009E1B6C" w:rsidP="000354BA">
      <w:pPr>
        <w:pStyle w:val="ListBullet"/>
      </w:pPr>
      <w:r w:rsidRPr="00AF12C6">
        <w:t xml:space="preserve">Access to School </w:t>
      </w:r>
      <w:r>
        <w:t>Student</w:t>
      </w:r>
      <w:r w:rsidRPr="00AF12C6">
        <w:t xml:space="preserve"> Management System</w:t>
      </w:r>
    </w:p>
    <w:p w14:paraId="16C2EB49" w14:textId="77777777" w:rsidR="009E1B6C" w:rsidRPr="00AF12C6" w:rsidRDefault="009E1B6C" w:rsidP="000354BA">
      <w:pPr>
        <w:pStyle w:val="ListBullet"/>
      </w:pPr>
      <w:r w:rsidRPr="00AF12C6">
        <w:t>Patient Management System for health documentation</w:t>
      </w:r>
    </w:p>
    <w:p w14:paraId="4EC904F1" w14:textId="77777777" w:rsidR="009E1B6C" w:rsidRPr="00AF12C6" w:rsidRDefault="009E1B6C" w:rsidP="000354BA">
      <w:pPr>
        <w:pStyle w:val="ListBullet"/>
      </w:pPr>
      <w:r w:rsidRPr="00AF12C6">
        <w:t xml:space="preserve">Video conference capability </w:t>
      </w:r>
    </w:p>
    <w:p w14:paraId="10CF7EF3" w14:textId="77777777" w:rsidR="009E1B6C" w:rsidRPr="00AF12C6" w:rsidRDefault="009E1B6C" w:rsidP="000354BA">
      <w:pPr>
        <w:pStyle w:val="ListBullet"/>
      </w:pPr>
      <w:r w:rsidRPr="00AF12C6">
        <w:t>iPad to access online resources e.g. SPARX with support of kaimahi</w:t>
      </w:r>
    </w:p>
    <w:p w14:paraId="0345EB40" w14:textId="77777777" w:rsidR="009E1B6C" w:rsidRDefault="009E1B6C" w:rsidP="000354BA">
      <w:pPr>
        <w:pStyle w:val="ListBullet"/>
        <w:rPr>
          <w:szCs w:val="24"/>
        </w:rPr>
      </w:pPr>
      <w:r w:rsidRPr="001502A4">
        <w:rPr>
          <w:szCs w:val="24"/>
        </w:rPr>
        <w:t>iPads for doing preliminary registration or screening questionnaires by rangatahi</w:t>
      </w:r>
      <w:r>
        <w:rPr>
          <w:szCs w:val="24"/>
        </w:rPr>
        <w:t>.</w:t>
      </w:r>
    </w:p>
    <w:p w14:paraId="2C5EA7DB" w14:textId="77777777" w:rsidR="009E1B6C" w:rsidRPr="003D5E9F" w:rsidRDefault="009E1B6C" w:rsidP="000354BA">
      <w:pPr>
        <w:pStyle w:val="Heading3"/>
      </w:pPr>
      <w:bookmarkStart w:id="23" w:name="_Toc209610314"/>
      <w:r w:rsidRPr="003D5E9F">
        <w:t>Other designated spaces</w:t>
      </w:r>
      <w:bookmarkEnd w:id="23"/>
    </w:p>
    <w:p w14:paraId="465A397A" w14:textId="77777777" w:rsidR="009E1B6C" w:rsidRPr="001502A4" w:rsidRDefault="009E1B6C" w:rsidP="000354BA">
      <w:r w:rsidRPr="28952D16">
        <w:t xml:space="preserve">It is recommended that rangatahi are consulted </w:t>
      </w:r>
      <w:r>
        <w:t>to determine</w:t>
      </w:r>
      <w:r w:rsidRPr="28952D16">
        <w:t xml:space="preserve"> what other spaces are required to meet their requirements such as spaces for neuro-divergent </w:t>
      </w:r>
      <w:r>
        <w:t>rangatahi</w:t>
      </w:r>
      <w:r w:rsidRPr="28952D16">
        <w:t>/</w:t>
      </w:r>
      <w:r>
        <w:t>rangatahi</w:t>
      </w:r>
      <w:r w:rsidRPr="28952D16">
        <w:t xml:space="preserve"> with sensory needs or specific cultural needs such as prayer rooms</w:t>
      </w:r>
      <w:r>
        <w:t>, chill out rooms</w:t>
      </w:r>
      <w:r w:rsidRPr="28952D16">
        <w:t xml:space="preserve">. </w:t>
      </w:r>
    </w:p>
    <w:p w14:paraId="65CADAD7" w14:textId="0E5BE1A7" w:rsidR="009E1B6C" w:rsidRPr="009E1B6C" w:rsidRDefault="009E1B6C" w:rsidP="000354BA">
      <w:r w:rsidRPr="113F976B">
        <w:t>Refer to</w:t>
      </w:r>
      <w:r w:rsidRPr="113F976B">
        <w:rPr>
          <w:color w:val="FF0000"/>
        </w:rPr>
        <w:t xml:space="preserve"> </w:t>
      </w:r>
      <w:hyperlink r:id="rId16">
        <w:r w:rsidRPr="0049319E">
          <w:rPr>
            <w:rStyle w:val="Hyperlink"/>
          </w:rPr>
          <w:t>AusHFG Interview Room</w:t>
        </w:r>
      </w:hyperlink>
    </w:p>
    <w:p w14:paraId="0E609372" w14:textId="77777777" w:rsidR="00C27496" w:rsidRPr="002413A7" w:rsidRDefault="00C27496" w:rsidP="002413A7">
      <w:pPr>
        <w:pStyle w:val="Heading1"/>
      </w:pPr>
      <w:bookmarkStart w:id="24" w:name="_Toc180142370"/>
      <w:bookmarkStart w:id="25" w:name="_Toc209610315"/>
      <w:r w:rsidRPr="002413A7">
        <w:lastRenderedPageBreak/>
        <w:t>Te Pō</w:t>
      </w:r>
      <w:bookmarkEnd w:id="24"/>
      <w:bookmarkEnd w:id="25"/>
    </w:p>
    <w:p w14:paraId="2A054698" w14:textId="77777777" w:rsidR="00C27496" w:rsidRPr="00AF12C6" w:rsidRDefault="00C27496" w:rsidP="002413A7">
      <w:r w:rsidRPr="00AF12C6">
        <w:t>A place that is warm, engaging, and friendly. An exciting space to make connections through whakapapa or a common purpose. It is also a space to connect the past, present, and future.</w:t>
      </w:r>
    </w:p>
    <w:p w14:paraId="27720851" w14:textId="7523A58D" w:rsidR="00C27496" w:rsidRDefault="00C27496" w:rsidP="009E1B6C">
      <w:pPr>
        <w:pStyle w:val="Heading2"/>
      </w:pPr>
      <w:bookmarkStart w:id="26" w:name="_Toc209610316"/>
      <w:r w:rsidRPr="00AF12C6">
        <w:t xml:space="preserve">Te Pō </w:t>
      </w:r>
      <w:r>
        <w:t>guidelines</w:t>
      </w:r>
      <w:bookmarkEnd w:id="26"/>
    </w:p>
    <w:p w14:paraId="39B8CC44" w14:textId="77777777" w:rsidR="009E1B6C" w:rsidRPr="00AF12C6" w:rsidRDefault="009E1B6C" w:rsidP="009E1B6C">
      <w:pPr>
        <w:pStyle w:val="Heading3"/>
      </w:pPr>
      <w:bookmarkStart w:id="27" w:name="_Toc209610317"/>
      <w:r w:rsidRPr="00AF12C6">
        <w:t>Access, Privacy and Safety</w:t>
      </w:r>
      <w:bookmarkEnd w:id="27"/>
    </w:p>
    <w:p w14:paraId="01810E32" w14:textId="77777777" w:rsidR="009E1B6C" w:rsidRPr="00AF12C6" w:rsidRDefault="009E1B6C" w:rsidP="006B1B0C">
      <w:pPr>
        <w:pStyle w:val="ListBullet"/>
        <w:spacing w:before="80" w:after="80"/>
      </w:pPr>
      <w:r w:rsidRPr="00AF12C6">
        <w:t>Meets the New Zealand standard re design for access and mobility</w:t>
      </w:r>
      <w:r w:rsidRPr="00B45881">
        <w:rPr>
          <w:vertAlign w:val="superscript"/>
        </w:rPr>
        <w:footnoteReference w:id="7"/>
      </w:r>
      <w:r w:rsidRPr="00AF12C6">
        <w:t xml:space="preserve"> and/or</w:t>
      </w:r>
      <w:r>
        <w:t xml:space="preserve"> </w:t>
      </w:r>
      <w:r w:rsidRPr="00AF12C6">
        <w:t>AusHFG</w:t>
      </w:r>
      <w:r w:rsidRPr="00B45881">
        <w:rPr>
          <w:vertAlign w:val="superscript"/>
        </w:rPr>
        <w:footnoteReference w:id="8"/>
      </w:r>
      <w:r w:rsidRPr="00AF12C6">
        <w:t> </w:t>
      </w:r>
      <w:r w:rsidRPr="6446A2F0">
        <w:t>and</w:t>
      </w:r>
      <w:r>
        <w:t xml:space="preserve"> </w:t>
      </w:r>
      <w:r w:rsidRPr="73C560EE">
        <w:t>other relevant legislation such as</w:t>
      </w:r>
      <w:r>
        <w:t xml:space="preserve"> Health and Safety Work Act 2015</w:t>
      </w:r>
      <w:r>
        <w:rPr>
          <w:rStyle w:val="FootnoteReference"/>
          <w:rFonts w:ascii="Segoe UI" w:hAnsi="Segoe UI" w:cs="Segoe UI"/>
        </w:rPr>
        <w:footnoteReference w:id="9"/>
      </w:r>
      <w:r>
        <w:t xml:space="preserve"> </w:t>
      </w:r>
      <w:r w:rsidRPr="00AF12C6">
        <w:t>for example:</w:t>
      </w:r>
    </w:p>
    <w:p w14:paraId="4F0A3E33" w14:textId="77777777" w:rsidR="009E1B6C" w:rsidRPr="00AF12C6" w:rsidRDefault="009E1B6C" w:rsidP="006B1B0C">
      <w:pPr>
        <w:pStyle w:val="ListBullet2"/>
        <w:spacing w:before="80" w:after="80"/>
      </w:pPr>
      <w:r>
        <w:t>H</w:t>
      </w:r>
      <w:r w:rsidRPr="00AF12C6">
        <w:t>igh level of acoustic privacy</w:t>
      </w:r>
    </w:p>
    <w:p w14:paraId="5701008C" w14:textId="77777777" w:rsidR="009E1B6C" w:rsidRPr="00AF12C6" w:rsidRDefault="009E1B6C" w:rsidP="006B1B0C">
      <w:pPr>
        <w:pStyle w:val="ListBullet2"/>
        <w:spacing w:before="80" w:after="80"/>
        <w:rPr>
          <w:bCs/>
        </w:rPr>
      </w:pPr>
      <w:r w:rsidRPr="00AF12C6">
        <w:rPr>
          <w:bCs/>
        </w:rPr>
        <w:t>Window finish to maintain privacy</w:t>
      </w:r>
    </w:p>
    <w:p w14:paraId="5C7ECDE1" w14:textId="77777777" w:rsidR="009E1B6C" w:rsidRPr="00AF12C6" w:rsidRDefault="009E1B6C" w:rsidP="006B1B0C">
      <w:pPr>
        <w:pStyle w:val="ListBullet2"/>
        <w:spacing w:before="80" w:after="80"/>
      </w:pPr>
      <w:r w:rsidRPr="00AF12C6">
        <w:t xml:space="preserve">Fire safety as per building codes </w:t>
      </w:r>
    </w:p>
    <w:p w14:paraId="07AD1479" w14:textId="77777777" w:rsidR="009E1B6C" w:rsidRDefault="009E1B6C" w:rsidP="006B1B0C">
      <w:pPr>
        <w:pStyle w:val="ListBullet2"/>
        <w:spacing w:before="80" w:after="80"/>
      </w:pPr>
      <w:r w:rsidRPr="00AF12C6">
        <w:t>Ventilation and heating</w:t>
      </w:r>
    </w:p>
    <w:p w14:paraId="15F7105F" w14:textId="77777777" w:rsidR="009E1B6C" w:rsidRPr="00243CCD" w:rsidRDefault="009E1B6C" w:rsidP="006B1B0C">
      <w:pPr>
        <w:pStyle w:val="ListBullet2"/>
        <w:spacing w:before="80" w:after="80"/>
      </w:pPr>
      <w:r>
        <w:t>Kaimahi safety.</w:t>
      </w:r>
    </w:p>
    <w:p w14:paraId="423BB8A5" w14:textId="77777777" w:rsidR="009E1B6C" w:rsidRPr="00AF12C6" w:rsidRDefault="009E1B6C" w:rsidP="009E1B6C">
      <w:pPr>
        <w:pStyle w:val="Heading3"/>
      </w:pPr>
      <w:bookmarkStart w:id="28" w:name="_Toc209610318"/>
      <w:r w:rsidRPr="00AF12C6">
        <w:t>Location</w:t>
      </w:r>
      <w:bookmarkEnd w:id="28"/>
    </w:p>
    <w:p w14:paraId="08276B42" w14:textId="77777777" w:rsidR="009E1B6C" w:rsidRPr="00AF12C6" w:rsidRDefault="009E1B6C" w:rsidP="006B1B0C">
      <w:pPr>
        <w:pStyle w:val="ListBullet"/>
        <w:spacing w:before="80" w:after="80"/>
      </w:pPr>
      <w:r>
        <w:t>D</w:t>
      </w:r>
      <w:r w:rsidRPr="00AF12C6">
        <w:t>iscreet</w:t>
      </w:r>
    </w:p>
    <w:p w14:paraId="6B4A8A3B" w14:textId="77777777" w:rsidR="009E1B6C" w:rsidRPr="00AF12C6" w:rsidRDefault="009E1B6C" w:rsidP="006B1B0C">
      <w:pPr>
        <w:pStyle w:val="ListBullet"/>
        <w:spacing w:before="80" w:after="80"/>
      </w:pPr>
      <w:r>
        <w:rPr>
          <w:color w:val="000000"/>
        </w:rPr>
        <w:t>N</w:t>
      </w:r>
      <w:r w:rsidRPr="00AF12C6">
        <w:rPr>
          <w:color w:val="000000"/>
        </w:rPr>
        <w:t>ot linked to the ‘official’ public front of the school</w:t>
      </w:r>
    </w:p>
    <w:p w14:paraId="25A5EFAC" w14:textId="77777777" w:rsidR="009E1B6C" w:rsidRPr="00AF12C6" w:rsidRDefault="009E1B6C" w:rsidP="006B1B0C">
      <w:pPr>
        <w:pStyle w:val="ListBullet"/>
        <w:spacing w:before="80" w:after="80"/>
      </w:pPr>
      <w:r>
        <w:rPr>
          <w:color w:val="000000"/>
        </w:rPr>
        <w:t>A</w:t>
      </w:r>
      <w:r w:rsidRPr="00AF12C6">
        <w:rPr>
          <w:color w:val="000000"/>
        </w:rPr>
        <w:t>way from other general school activities</w:t>
      </w:r>
      <w:r>
        <w:rPr>
          <w:color w:val="000000"/>
        </w:rPr>
        <w:t xml:space="preserve"> </w:t>
      </w:r>
    </w:p>
    <w:p w14:paraId="69E8653C" w14:textId="77777777" w:rsidR="009E1B6C" w:rsidRPr="00AF12C6" w:rsidRDefault="009E1B6C" w:rsidP="006B1B0C">
      <w:pPr>
        <w:pStyle w:val="ListBullet"/>
        <w:spacing w:before="80" w:after="80"/>
      </w:pPr>
      <w:r>
        <w:rPr>
          <w:color w:val="000000"/>
        </w:rPr>
        <w:t>A</w:t>
      </w:r>
      <w:r w:rsidRPr="00AF12C6">
        <w:rPr>
          <w:color w:val="000000"/>
        </w:rPr>
        <w:t xml:space="preserve">ccessway to the </w:t>
      </w:r>
      <w:r>
        <w:rPr>
          <w:color w:val="000000"/>
        </w:rPr>
        <w:t>rangatahi</w:t>
      </w:r>
      <w:r w:rsidRPr="00AF12C6">
        <w:rPr>
          <w:color w:val="000000"/>
        </w:rPr>
        <w:t xml:space="preserve"> health centre does not make ākonga highly visible</w:t>
      </w:r>
    </w:p>
    <w:p w14:paraId="1380A124" w14:textId="77777777" w:rsidR="009E1B6C" w:rsidRPr="00AF12C6" w:rsidRDefault="009E1B6C" w:rsidP="006B1B0C">
      <w:pPr>
        <w:pStyle w:val="ListBullet"/>
        <w:spacing w:before="80" w:after="80"/>
      </w:pPr>
      <w:r>
        <w:rPr>
          <w:color w:val="000000"/>
        </w:rPr>
        <w:t>P</w:t>
      </w:r>
      <w:r w:rsidRPr="00AF12C6">
        <w:rPr>
          <w:color w:val="000000"/>
        </w:rPr>
        <w:t>ositioned with the pastoral care/</w:t>
      </w:r>
      <w:r>
        <w:rPr>
          <w:color w:val="000000"/>
        </w:rPr>
        <w:t>rangatahi</w:t>
      </w:r>
      <w:r w:rsidRPr="00AF12C6">
        <w:rPr>
          <w:color w:val="000000"/>
        </w:rPr>
        <w:t xml:space="preserve"> support team but separate from the offices of those with disciplinary roles</w:t>
      </w:r>
      <w:r>
        <w:rPr>
          <w:color w:val="000000"/>
        </w:rPr>
        <w:t xml:space="preserve"> such as Deans or Attendance office</w:t>
      </w:r>
    </w:p>
    <w:p w14:paraId="48B29C99" w14:textId="77777777" w:rsidR="009E1B6C" w:rsidRPr="00243CCD" w:rsidRDefault="009E1B6C" w:rsidP="006B1B0C">
      <w:pPr>
        <w:pStyle w:val="ListBullet"/>
        <w:spacing w:before="80" w:after="80"/>
        <w:rPr>
          <w:b/>
          <w:bCs/>
        </w:rPr>
      </w:pPr>
      <w:r w:rsidRPr="004C45B7">
        <w:t>Near sick bay but separate to this as the functions are different</w:t>
      </w:r>
      <w:r>
        <w:t>.</w:t>
      </w:r>
    </w:p>
    <w:p w14:paraId="072E6E1B" w14:textId="77777777" w:rsidR="009E1B6C" w:rsidRPr="00243CCD" w:rsidRDefault="009E1B6C" w:rsidP="009E1B6C">
      <w:pPr>
        <w:pStyle w:val="Heading3"/>
      </w:pPr>
      <w:bookmarkStart w:id="29" w:name="_Toc209610319"/>
      <w:r w:rsidRPr="00243CCD">
        <w:t>Design:</w:t>
      </w:r>
      <w:bookmarkEnd w:id="29"/>
    </w:p>
    <w:p w14:paraId="1B42B117" w14:textId="77777777" w:rsidR="009E1B6C" w:rsidRPr="00AF12C6" w:rsidRDefault="009E1B6C" w:rsidP="006B1B0C">
      <w:pPr>
        <w:pStyle w:val="ListBullet"/>
        <w:spacing w:before="80" w:after="80"/>
      </w:pPr>
      <w:r>
        <w:t>Y</w:t>
      </w:r>
      <w:r w:rsidRPr="00AF12C6">
        <w:t>outh friendly</w:t>
      </w:r>
    </w:p>
    <w:p w14:paraId="68908A6E" w14:textId="77777777" w:rsidR="009E1B6C" w:rsidRPr="00AF12C6" w:rsidRDefault="009E1B6C" w:rsidP="006B1B0C">
      <w:pPr>
        <w:pStyle w:val="ListBullet"/>
        <w:spacing w:before="80" w:after="80"/>
      </w:pPr>
      <w:r>
        <w:t>C</w:t>
      </w:r>
      <w:r w:rsidRPr="00AF12C6">
        <w:t>olourful</w:t>
      </w:r>
    </w:p>
    <w:p w14:paraId="35E389A1" w14:textId="0C1B9E51" w:rsidR="009E1B6C" w:rsidRPr="009E1B6C" w:rsidRDefault="009E1B6C" w:rsidP="006B1B0C">
      <w:pPr>
        <w:pStyle w:val="ListBullet"/>
        <w:spacing w:before="80" w:after="80"/>
      </w:pPr>
      <w:r>
        <w:t>C</w:t>
      </w:r>
      <w:r w:rsidRPr="00AF12C6">
        <w:t xml:space="preserve">o-designed with </w:t>
      </w:r>
      <w:r>
        <w:t>rangatahi</w:t>
      </w:r>
      <w:r w:rsidRPr="00AF12C6">
        <w:t xml:space="preserve"> (</w:t>
      </w:r>
      <w:r>
        <w:t>r</w:t>
      </w:r>
      <w:r w:rsidRPr="00AF12C6">
        <w:t xml:space="preserve">efer to </w:t>
      </w:r>
      <w:r>
        <w:t>t</w:t>
      </w:r>
      <w:r w:rsidRPr="00AF12C6">
        <w:t>he Re</w:t>
      </w:r>
      <w:r>
        <w:t>V</w:t>
      </w:r>
      <w:r w:rsidRPr="00AF12C6">
        <w:t>ision Initiative)</w:t>
      </w:r>
      <w:r>
        <w:t>.</w:t>
      </w:r>
    </w:p>
    <w:p w14:paraId="7024F16F" w14:textId="77777777" w:rsidR="00C27496" w:rsidRPr="002413A7" w:rsidRDefault="00C27496" w:rsidP="002413A7">
      <w:pPr>
        <w:pStyle w:val="Heading1"/>
      </w:pPr>
      <w:bookmarkStart w:id="30" w:name="_Toc180142371"/>
      <w:bookmarkStart w:id="31" w:name="_Toc209610320"/>
      <w:r w:rsidRPr="002413A7">
        <w:lastRenderedPageBreak/>
        <w:t>Te Ao Marama</w:t>
      </w:r>
      <w:bookmarkEnd w:id="30"/>
      <w:bookmarkEnd w:id="31"/>
    </w:p>
    <w:p w14:paraId="544F28DB" w14:textId="77777777" w:rsidR="00C27496" w:rsidRPr="00AF12C6" w:rsidRDefault="00C27496" w:rsidP="002413A7">
      <w:r w:rsidRPr="00AF12C6">
        <w:t>A place of enlightenment and understanding</w:t>
      </w:r>
      <w:r>
        <w:t>.</w:t>
      </w:r>
      <w:r w:rsidRPr="00AF12C6">
        <w:t xml:space="preserve"> Where rangatahi feel they are listened to and their issues are addressed together with staff, </w:t>
      </w:r>
      <w:r>
        <w:t xml:space="preserve">where </w:t>
      </w:r>
      <w:r w:rsidRPr="00AF12C6">
        <w:t>there is agreement and unity.</w:t>
      </w:r>
    </w:p>
    <w:p w14:paraId="7BDF4B5F" w14:textId="5B19E0EB" w:rsidR="00C27496" w:rsidRDefault="00C27496" w:rsidP="009E1B6C">
      <w:pPr>
        <w:pStyle w:val="Heading2"/>
      </w:pPr>
      <w:bookmarkStart w:id="32" w:name="_Toc209610321"/>
      <w:r w:rsidRPr="00AF12C6">
        <w:t xml:space="preserve">Te Ao Mārama </w:t>
      </w:r>
      <w:r>
        <w:t>guidelines</w:t>
      </w:r>
      <w:bookmarkEnd w:id="32"/>
    </w:p>
    <w:p w14:paraId="1AFD6D2B" w14:textId="77777777" w:rsidR="009E1B6C" w:rsidRPr="00211CEF" w:rsidRDefault="009E1B6C" w:rsidP="009E1B6C">
      <w:r w:rsidRPr="00211CEF">
        <w:t>Posters and information available in multiple languages, on topics including:</w:t>
      </w:r>
    </w:p>
    <w:p w14:paraId="0751CECF" w14:textId="77777777" w:rsidR="009E1B6C" w:rsidRPr="00211CEF" w:rsidRDefault="009E1B6C" w:rsidP="009E1B6C">
      <w:pPr>
        <w:pStyle w:val="ListBullet"/>
      </w:pPr>
      <w:r w:rsidRPr="00211CEF">
        <w:t xml:space="preserve">Consent and confidentiality </w:t>
      </w:r>
    </w:p>
    <w:p w14:paraId="687799E9" w14:textId="77777777" w:rsidR="009E1B6C" w:rsidRPr="00211CEF" w:rsidRDefault="009E1B6C" w:rsidP="009E1B6C">
      <w:pPr>
        <w:pStyle w:val="ListBullet"/>
      </w:pPr>
      <w:r w:rsidRPr="00211CEF">
        <w:t>Rangatahi Feedback Tool</w:t>
      </w:r>
    </w:p>
    <w:p w14:paraId="4F58811F" w14:textId="77777777" w:rsidR="009E1B6C" w:rsidRPr="00211CEF" w:rsidRDefault="009E1B6C" w:rsidP="009E1B6C">
      <w:pPr>
        <w:pStyle w:val="ListBullet"/>
      </w:pPr>
      <w:r w:rsidRPr="00211CEF">
        <w:t>Te Ūkaipō</w:t>
      </w:r>
    </w:p>
    <w:p w14:paraId="115E574F" w14:textId="77777777" w:rsidR="009E1B6C" w:rsidRPr="00211CEF" w:rsidRDefault="009E1B6C" w:rsidP="009E1B6C">
      <w:pPr>
        <w:pStyle w:val="ListBullet"/>
      </w:pPr>
      <w:r w:rsidRPr="00211CEF">
        <w:t xml:space="preserve">Sexual health </w:t>
      </w:r>
    </w:p>
    <w:p w14:paraId="6B482B64" w14:textId="77777777" w:rsidR="009E1B6C" w:rsidRPr="00211CEF" w:rsidRDefault="009E1B6C" w:rsidP="009E1B6C">
      <w:pPr>
        <w:pStyle w:val="ListBullet"/>
      </w:pPr>
      <w:r w:rsidRPr="00211CEF">
        <w:t xml:space="preserve">Alcohol and other drugs </w:t>
      </w:r>
    </w:p>
    <w:p w14:paraId="4AB59649" w14:textId="77777777" w:rsidR="009E1B6C" w:rsidRPr="00211CEF" w:rsidRDefault="009E1B6C" w:rsidP="009E1B6C">
      <w:pPr>
        <w:pStyle w:val="ListBullet"/>
      </w:pPr>
      <w:r w:rsidRPr="00211CEF">
        <w:t>Rainbow youth specific support</w:t>
      </w:r>
    </w:p>
    <w:p w14:paraId="33534B35" w14:textId="77777777" w:rsidR="009E1B6C" w:rsidRPr="00211CEF" w:rsidRDefault="009E1B6C" w:rsidP="009E1B6C">
      <w:pPr>
        <w:pStyle w:val="ListBullet"/>
      </w:pPr>
      <w:r w:rsidRPr="00211CEF">
        <w:t>Local mental health support agencies</w:t>
      </w:r>
    </w:p>
    <w:p w14:paraId="62121BA5" w14:textId="1D78FE2F" w:rsidR="009E1B6C" w:rsidRPr="009E1B6C" w:rsidRDefault="009E1B6C" w:rsidP="009E1B6C">
      <w:pPr>
        <w:pStyle w:val="ListBullet"/>
      </w:pPr>
      <w:r w:rsidRPr="00211CEF">
        <w:t>Local youth groups/youth workers in school</w:t>
      </w:r>
      <w:r>
        <w:t>.</w:t>
      </w:r>
    </w:p>
    <w:p w14:paraId="2C354EC2" w14:textId="77777777" w:rsidR="00C27496" w:rsidRPr="002413A7" w:rsidRDefault="00C27496" w:rsidP="002413A7">
      <w:pPr>
        <w:pStyle w:val="Heading1"/>
      </w:pPr>
      <w:bookmarkStart w:id="33" w:name="_Toc180142372"/>
      <w:bookmarkStart w:id="34" w:name="_Toc209610322"/>
      <w:r w:rsidRPr="002413A7">
        <w:lastRenderedPageBreak/>
        <w:t>Working together to design, provide and support rangatahi support spaces</w:t>
      </w:r>
      <w:bookmarkEnd w:id="33"/>
      <w:bookmarkEnd w:id="34"/>
    </w:p>
    <w:p w14:paraId="141B2B77" w14:textId="6692C16F" w:rsidR="00C27496" w:rsidRPr="00AF12C6" w:rsidRDefault="00C27496" w:rsidP="002413A7">
      <w:pPr>
        <w:rPr>
          <w:color w:val="000000"/>
        </w:rPr>
      </w:pPr>
      <w:r w:rsidRPr="00AF12C6">
        <w:t xml:space="preserve">The foundation for designing, </w:t>
      </w:r>
      <w:r>
        <w:t>providing</w:t>
      </w:r>
      <w:r w:rsidRPr="00AF12C6">
        <w:t xml:space="preserve">, and </w:t>
      </w:r>
      <w:r>
        <w:t>supporting</w:t>
      </w:r>
      <w:r w:rsidRPr="00AF12C6">
        <w:t xml:space="preserve"> </w:t>
      </w:r>
      <w:r>
        <w:rPr>
          <w:i/>
          <w:iCs/>
        </w:rPr>
        <w:t>rangatahi</w:t>
      </w:r>
      <w:r w:rsidRPr="003F0934">
        <w:rPr>
          <w:i/>
          <w:iCs/>
        </w:rPr>
        <w:t xml:space="preserve"> support spaces</w:t>
      </w:r>
      <w:r w:rsidRPr="00AF12C6">
        <w:t xml:space="preserve"> in schools is a partnership between the school</w:t>
      </w:r>
      <w:r>
        <w:t xml:space="preserve">, rangatahi, </w:t>
      </w:r>
      <w:r w:rsidRPr="00AF12C6">
        <w:t xml:space="preserve">the non-education service providers, and the community. Seeking early engagement with non-education partners such as health providers will support better outcomes for rangatahi and kaimahi. The key aspects of the partnership are expressed in Table </w:t>
      </w:r>
      <w:r w:rsidR="00D20441">
        <w:t>2</w:t>
      </w:r>
      <w:r w:rsidRPr="00AF12C6">
        <w:t>. The</w:t>
      </w:r>
      <w:r>
        <w:t>se</w:t>
      </w:r>
      <w:r w:rsidRPr="00AF12C6">
        <w:t xml:space="preserve"> key aspects are usually expressed in more detail in an agreement between the school, the non-education service providers, and the community. It can be in the form of a Memorandum of Understanding (MoU), or a contract such as </w:t>
      </w:r>
      <w:r>
        <w:t xml:space="preserve">a </w:t>
      </w:r>
      <w:r w:rsidRPr="00AF12C6">
        <w:t xml:space="preserve">Licence to Occupy. </w:t>
      </w:r>
    </w:p>
    <w:p w14:paraId="715F368A" w14:textId="105EAA59" w:rsidR="00C27496" w:rsidRPr="00C10CC8" w:rsidRDefault="00C27496" w:rsidP="002413A7">
      <w:pPr>
        <w:pStyle w:val="Figure"/>
      </w:pPr>
      <w:r w:rsidRPr="00C10CC8">
        <w:t xml:space="preserve">Table </w:t>
      </w:r>
      <w:r w:rsidR="00D20441">
        <w:t>2</w:t>
      </w:r>
      <w:r w:rsidRPr="00C10CC8">
        <w:t>: Key aspects of the partnership</w:t>
      </w:r>
    </w:p>
    <w:tbl>
      <w:tblPr>
        <w:tblStyle w:val="TeWhatuOra"/>
        <w:tblW w:w="5000" w:type="pct"/>
        <w:tblLayout w:type="fixed"/>
        <w:tblLook w:val="00A0" w:firstRow="1" w:lastRow="0" w:firstColumn="1" w:lastColumn="0" w:noHBand="0" w:noVBand="0"/>
      </w:tblPr>
      <w:tblGrid>
        <w:gridCol w:w="2271"/>
        <w:gridCol w:w="7367"/>
      </w:tblGrid>
      <w:tr w:rsidR="00C27496" w:rsidRPr="00D20441" w14:paraId="2743725C" w14:textId="77777777" w:rsidTr="00D204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6CBC42D1" w14:textId="77777777" w:rsidR="00C27496" w:rsidRPr="00D20441" w:rsidRDefault="00C27496" w:rsidP="00D20441">
            <w:r w:rsidRPr="00D20441">
              <w:t>Aspect</w:t>
            </w:r>
          </w:p>
        </w:tc>
        <w:tc>
          <w:tcPr>
            <w:tcW w:w="3822" w:type="pct"/>
          </w:tcPr>
          <w:p w14:paraId="0D5C4158" w14:textId="77777777" w:rsidR="00C27496" w:rsidRPr="00D20441" w:rsidRDefault="00C27496" w:rsidP="00D20441">
            <w:pPr>
              <w:cnfStyle w:val="100000000000" w:firstRow="1" w:lastRow="0" w:firstColumn="0" w:lastColumn="0" w:oddVBand="0" w:evenVBand="0" w:oddHBand="0" w:evenHBand="0" w:firstRowFirstColumn="0" w:firstRowLastColumn="0" w:lastRowFirstColumn="0" w:lastRowLastColumn="0"/>
            </w:pPr>
            <w:r w:rsidRPr="00D20441">
              <w:t>Description</w:t>
            </w:r>
          </w:p>
        </w:tc>
      </w:tr>
      <w:tr w:rsidR="00C27496" w:rsidRPr="00D20441" w14:paraId="20C2E7B5" w14:textId="77777777" w:rsidTr="00D20441">
        <w:tc>
          <w:tcPr>
            <w:cnfStyle w:val="001000000000" w:firstRow="0" w:lastRow="0" w:firstColumn="1" w:lastColumn="0" w:oddVBand="0" w:evenVBand="0" w:oddHBand="0" w:evenHBand="0" w:firstRowFirstColumn="0" w:firstRowLastColumn="0" w:lastRowFirstColumn="0" w:lastRowLastColumn="0"/>
            <w:tcW w:w="1178" w:type="pct"/>
          </w:tcPr>
          <w:p w14:paraId="6186FF66" w14:textId="77777777" w:rsidR="00C27496" w:rsidRPr="00D20441" w:rsidRDefault="00C27496" w:rsidP="00D20441">
            <w:r w:rsidRPr="00D20441">
              <w:t xml:space="preserve">Governance </w:t>
            </w:r>
          </w:p>
        </w:tc>
        <w:tc>
          <w:tcPr>
            <w:tcW w:w="3822" w:type="pct"/>
          </w:tcPr>
          <w:p w14:paraId="1300CCF1" w14:textId="77777777" w:rsidR="00C27496" w:rsidRPr="00D20441" w:rsidRDefault="00C27496" w:rsidP="00D20441">
            <w:pPr>
              <w:cnfStyle w:val="000000000000" w:firstRow="0" w:lastRow="0" w:firstColumn="0" w:lastColumn="0" w:oddVBand="0" w:evenVBand="0" w:oddHBand="0" w:evenHBand="0" w:firstRowFirstColumn="0" w:firstRowLastColumn="0" w:lastRowFirstColumn="0" w:lastRowLastColumn="0"/>
            </w:pPr>
            <w:r w:rsidRPr="00D20441">
              <w:t xml:space="preserve">A shared commitment to rangatahi wellbeing, and recognition of the collective contribution of education and non-education services to rangatahi wellbeing. </w:t>
            </w:r>
          </w:p>
        </w:tc>
      </w:tr>
      <w:tr w:rsidR="00C27496" w:rsidRPr="00D20441" w14:paraId="09C4167E" w14:textId="77777777" w:rsidTr="00D20441">
        <w:tc>
          <w:tcPr>
            <w:cnfStyle w:val="001000000000" w:firstRow="0" w:lastRow="0" w:firstColumn="1" w:lastColumn="0" w:oddVBand="0" w:evenVBand="0" w:oddHBand="0" w:evenHBand="0" w:firstRowFirstColumn="0" w:firstRowLastColumn="0" w:lastRowFirstColumn="0" w:lastRowLastColumn="0"/>
            <w:tcW w:w="1178" w:type="pct"/>
            <w:vMerge w:val="restart"/>
          </w:tcPr>
          <w:p w14:paraId="703FE065" w14:textId="77777777" w:rsidR="00C27496" w:rsidRPr="00D20441" w:rsidRDefault="00C27496" w:rsidP="00D20441">
            <w:r w:rsidRPr="00D20441">
              <w:t>Working relationships within the school</w:t>
            </w:r>
          </w:p>
        </w:tc>
        <w:tc>
          <w:tcPr>
            <w:tcW w:w="3822" w:type="pct"/>
          </w:tcPr>
          <w:p w14:paraId="5D907422" w14:textId="77777777" w:rsidR="00C27496" w:rsidRPr="00D20441" w:rsidRDefault="00C27496" w:rsidP="00D20441">
            <w:pPr>
              <w:cnfStyle w:val="000000000000" w:firstRow="0" w:lastRow="0" w:firstColumn="0" w:lastColumn="0" w:oddVBand="0" w:evenVBand="0" w:oddHBand="0" w:evenHBand="0" w:firstRowFirstColumn="0" w:firstRowLastColumn="0" w:lastRowFirstColumn="0" w:lastRowLastColumn="0"/>
            </w:pPr>
            <w:r w:rsidRPr="00D20441">
              <w:t>An effective working relationship across the management of the school and the non-education service providers that includes rangatahi, particularly those that would most benefit from the service.</w:t>
            </w:r>
          </w:p>
        </w:tc>
      </w:tr>
      <w:tr w:rsidR="00C27496" w:rsidRPr="00D20441" w14:paraId="5BEC335E" w14:textId="77777777" w:rsidTr="00D20441">
        <w:tc>
          <w:tcPr>
            <w:cnfStyle w:val="001000000000" w:firstRow="0" w:lastRow="0" w:firstColumn="1" w:lastColumn="0" w:oddVBand="0" w:evenVBand="0" w:oddHBand="0" w:evenHBand="0" w:firstRowFirstColumn="0" w:firstRowLastColumn="0" w:lastRowFirstColumn="0" w:lastRowLastColumn="0"/>
            <w:tcW w:w="1178" w:type="pct"/>
            <w:vMerge/>
          </w:tcPr>
          <w:p w14:paraId="429FA6F5" w14:textId="77777777" w:rsidR="00C27496" w:rsidRPr="00D20441" w:rsidRDefault="00C27496" w:rsidP="00D20441"/>
        </w:tc>
        <w:tc>
          <w:tcPr>
            <w:tcW w:w="3822" w:type="pct"/>
          </w:tcPr>
          <w:p w14:paraId="01D4CDEA" w14:textId="77777777" w:rsidR="00C27496" w:rsidRPr="00D20441" w:rsidRDefault="00C27496" w:rsidP="00D20441">
            <w:pPr>
              <w:cnfStyle w:val="000000000000" w:firstRow="0" w:lastRow="0" w:firstColumn="0" w:lastColumn="0" w:oddVBand="0" w:evenVBand="0" w:oddHBand="0" w:evenHBand="0" w:firstRowFirstColumn="0" w:firstRowLastColumn="0" w:lastRowFirstColumn="0" w:lastRowLastColumn="0"/>
            </w:pPr>
            <w:r w:rsidRPr="00D20441">
              <w:t>An effective working relationship across the pastoral care team / rangatahi support team and the non-education service providers.</w:t>
            </w:r>
          </w:p>
        </w:tc>
      </w:tr>
      <w:tr w:rsidR="00C27496" w:rsidRPr="00D20441" w14:paraId="753B7BF1" w14:textId="77777777" w:rsidTr="00D20441">
        <w:tc>
          <w:tcPr>
            <w:cnfStyle w:val="001000000000" w:firstRow="0" w:lastRow="0" w:firstColumn="1" w:lastColumn="0" w:oddVBand="0" w:evenVBand="0" w:oddHBand="0" w:evenHBand="0" w:firstRowFirstColumn="0" w:firstRowLastColumn="0" w:lastRowFirstColumn="0" w:lastRowLastColumn="0"/>
            <w:tcW w:w="1178" w:type="pct"/>
            <w:vMerge/>
          </w:tcPr>
          <w:p w14:paraId="0F7B812F" w14:textId="77777777" w:rsidR="00C27496" w:rsidRPr="00D20441" w:rsidRDefault="00C27496" w:rsidP="00D20441"/>
        </w:tc>
        <w:tc>
          <w:tcPr>
            <w:tcW w:w="3822" w:type="pct"/>
          </w:tcPr>
          <w:p w14:paraId="10179F00" w14:textId="77777777" w:rsidR="00C27496" w:rsidRPr="00D20441" w:rsidRDefault="00C27496" w:rsidP="00D20441">
            <w:pPr>
              <w:cnfStyle w:val="000000000000" w:firstRow="0" w:lastRow="0" w:firstColumn="0" w:lastColumn="0" w:oddVBand="0" w:evenVBand="0" w:oddHBand="0" w:evenHBand="0" w:firstRowFirstColumn="0" w:firstRowLastColumn="0" w:lastRowFirstColumn="0" w:lastRowLastColumn="0"/>
            </w:pPr>
            <w:r w:rsidRPr="00D20441">
              <w:t xml:space="preserve">Regular review and evaluation of the relationships within the school to ensure they contribute to effective processes and rangatahi wellbeing outcomes. </w:t>
            </w:r>
          </w:p>
        </w:tc>
      </w:tr>
      <w:tr w:rsidR="00C27496" w:rsidRPr="00D20441" w14:paraId="64399AA7" w14:textId="77777777" w:rsidTr="00D20441">
        <w:tc>
          <w:tcPr>
            <w:cnfStyle w:val="001000000000" w:firstRow="0" w:lastRow="0" w:firstColumn="1" w:lastColumn="0" w:oddVBand="0" w:evenVBand="0" w:oddHBand="0" w:evenHBand="0" w:firstRowFirstColumn="0" w:firstRowLastColumn="0" w:lastRowFirstColumn="0" w:lastRowLastColumn="0"/>
            <w:tcW w:w="1178" w:type="pct"/>
            <w:vMerge/>
          </w:tcPr>
          <w:p w14:paraId="060ECE8E" w14:textId="77777777" w:rsidR="00C27496" w:rsidRPr="00D20441" w:rsidRDefault="00C27496" w:rsidP="00D20441"/>
        </w:tc>
        <w:tc>
          <w:tcPr>
            <w:tcW w:w="3822" w:type="pct"/>
          </w:tcPr>
          <w:p w14:paraId="0116D6C3" w14:textId="77777777" w:rsidR="00C27496" w:rsidRPr="00D20441" w:rsidRDefault="00C27496" w:rsidP="00D20441">
            <w:pPr>
              <w:cnfStyle w:val="000000000000" w:firstRow="0" w:lastRow="0" w:firstColumn="0" w:lastColumn="0" w:oddVBand="0" w:evenVBand="0" w:oddHBand="0" w:evenHBand="0" w:firstRowFirstColumn="0" w:firstRowLastColumn="0" w:lastRowFirstColumn="0" w:lastRowLastColumn="0"/>
            </w:pPr>
            <w:r w:rsidRPr="00D20441">
              <w:t>Awareness of the relevant policies, processes, legislative requirements, and codes of practice of the respective school and non-education services providers; with agreement on application of these, especially where there may be discrepancies or lack of clarity. Particular attention should be paid to information sharing, disclosure of abuse and referral to external services.</w:t>
            </w:r>
          </w:p>
        </w:tc>
      </w:tr>
      <w:tr w:rsidR="00C27496" w:rsidRPr="00D20441" w14:paraId="30FF6D92" w14:textId="77777777" w:rsidTr="00D20441">
        <w:trPr>
          <w:trHeight w:val="1396"/>
        </w:trPr>
        <w:tc>
          <w:tcPr>
            <w:cnfStyle w:val="001000000000" w:firstRow="0" w:lastRow="0" w:firstColumn="1" w:lastColumn="0" w:oddVBand="0" w:evenVBand="0" w:oddHBand="0" w:evenHBand="0" w:firstRowFirstColumn="0" w:firstRowLastColumn="0" w:lastRowFirstColumn="0" w:lastRowLastColumn="0"/>
            <w:tcW w:w="1178" w:type="pct"/>
          </w:tcPr>
          <w:p w14:paraId="10EEF222" w14:textId="77777777" w:rsidR="00C27496" w:rsidRPr="00D20441" w:rsidRDefault="00C27496" w:rsidP="00D20441">
            <w:r w:rsidRPr="00D20441">
              <w:lastRenderedPageBreak/>
              <w:t>Clear roles and responsibilities</w:t>
            </w:r>
          </w:p>
        </w:tc>
        <w:tc>
          <w:tcPr>
            <w:tcW w:w="3822" w:type="pct"/>
          </w:tcPr>
          <w:p w14:paraId="39CBABCA" w14:textId="77777777" w:rsidR="00C27496" w:rsidRPr="00D20441" w:rsidRDefault="00C27496" w:rsidP="00D20441">
            <w:pPr>
              <w:cnfStyle w:val="000000000000" w:firstRow="0" w:lastRow="0" w:firstColumn="0" w:lastColumn="0" w:oddVBand="0" w:evenVBand="0" w:oddHBand="0" w:evenHBand="0" w:firstRowFirstColumn="0" w:firstRowLastColumn="0" w:lastRowFirstColumn="0" w:lastRowLastColumn="0"/>
            </w:pPr>
            <w:r w:rsidRPr="00D20441">
              <w:t xml:space="preserve">Roles and responsibilities of pastoral care team/rangatahi support team and the non-education service providers clearly articulated, consistent with professional scopes of practice, and mutually agreed. </w:t>
            </w:r>
          </w:p>
          <w:p w14:paraId="558A2904" w14:textId="77777777" w:rsidR="00C27496" w:rsidRPr="00D20441" w:rsidRDefault="00C27496" w:rsidP="00D20441">
            <w:pPr>
              <w:cnfStyle w:val="000000000000" w:firstRow="0" w:lastRow="0" w:firstColumn="0" w:lastColumn="0" w:oddVBand="0" w:evenVBand="0" w:oddHBand="0" w:evenHBand="0" w:firstRowFirstColumn="0" w:firstRowLastColumn="0" w:lastRowFirstColumn="0" w:lastRowLastColumn="0"/>
            </w:pPr>
            <w:r w:rsidRPr="00D20441">
              <w:t>Responsibilities for facilities, equipment, supplies, costs (e.g. power, internet and copier), cost of consumables, liability coverage of each party, insurance, cleaning, and information access and sharing arrangements should be clearly described.</w:t>
            </w:r>
          </w:p>
          <w:p w14:paraId="305466FB" w14:textId="77777777" w:rsidR="00C27496" w:rsidRPr="00D20441" w:rsidRDefault="00C27496" w:rsidP="00D20441">
            <w:pPr>
              <w:cnfStyle w:val="000000000000" w:firstRow="0" w:lastRow="0" w:firstColumn="0" w:lastColumn="0" w:oddVBand="0" w:evenVBand="0" w:oddHBand="0" w:evenHBand="0" w:firstRowFirstColumn="0" w:firstRowLastColumn="0" w:lastRowFirstColumn="0" w:lastRowLastColumn="0"/>
            </w:pPr>
            <w:r w:rsidRPr="00D20441">
              <w:t>Negotiation will be required on provision of space within the school for rangatahi support spaces</w:t>
            </w:r>
            <w:r w:rsidRPr="0049319E">
              <w:rPr>
                <w:vertAlign w:val="superscript"/>
              </w:rPr>
              <w:footnoteReference w:id="10"/>
            </w:r>
            <w:r w:rsidRPr="00D20441">
              <w:t>, with the arrangements clearly described in the agreement.</w:t>
            </w:r>
          </w:p>
        </w:tc>
      </w:tr>
      <w:tr w:rsidR="00C27496" w:rsidRPr="00D20441" w14:paraId="4EBB7540" w14:textId="77777777" w:rsidTr="00D20441">
        <w:tc>
          <w:tcPr>
            <w:cnfStyle w:val="001000000000" w:firstRow="0" w:lastRow="0" w:firstColumn="1" w:lastColumn="0" w:oddVBand="0" w:evenVBand="0" w:oddHBand="0" w:evenHBand="0" w:firstRowFirstColumn="0" w:firstRowLastColumn="0" w:lastRowFirstColumn="0" w:lastRowLastColumn="0"/>
            <w:tcW w:w="1178" w:type="pct"/>
            <w:vMerge w:val="restart"/>
          </w:tcPr>
          <w:p w14:paraId="521B5154" w14:textId="77777777" w:rsidR="00C27496" w:rsidRPr="00D20441" w:rsidRDefault="00C27496" w:rsidP="00D20441">
            <w:r w:rsidRPr="00D20441">
              <w:t>Communication within the school</w:t>
            </w:r>
          </w:p>
        </w:tc>
        <w:tc>
          <w:tcPr>
            <w:tcW w:w="3822" w:type="pct"/>
          </w:tcPr>
          <w:p w14:paraId="7D0BF4CE" w14:textId="77777777" w:rsidR="00C27496" w:rsidRPr="00D20441" w:rsidRDefault="00C27496" w:rsidP="00D20441">
            <w:pPr>
              <w:cnfStyle w:val="000000000000" w:firstRow="0" w:lastRow="0" w:firstColumn="0" w:lastColumn="0" w:oddVBand="0" w:evenVBand="0" w:oddHBand="0" w:evenHBand="0" w:firstRowFirstColumn="0" w:firstRowLastColumn="0" w:lastRowFirstColumn="0" w:lastRowLastColumn="0"/>
            </w:pPr>
            <w:r w:rsidRPr="00D20441">
              <w:t>Reports/feedback to the Principal and Board of Trustees.</w:t>
            </w:r>
          </w:p>
        </w:tc>
      </w:tr>
      <w:tr w:rsidR="00C27496" w:rsidRPr="00D20441" w14:paraId="66E15F60" w14:textId="77777777" w:rsidTr="00D20441">
        <w:tc>
          <w:tcPr>
            <w:cnfStyle w:val="001000000000" w:firstRow="0" w:lastRow="0" w:firstColumn="1" w:lastColumn="0" w:oddVBand="0" w:evenVBand="0" w:oddHBand="0" w:evenHBand="0" w:firstRowFirstColumn="0" w:firstRowLastColumn="0" w:lastRowFirstColumn="0" w:lastRowLastColumn="0"/>
            <w:tcW w:w="1178" w:type="pct"/>
            <w:vMerge/>
          </w:tcPr>
          <w:p w14:paraId="088E002E" w14:textId="77777777" w:rsidR="00C27496" w:rsidRPr="00D20441" w:rsidRDefault="00C27496" w:rsidP="00D20441"/>
        </w:tc>
        <w:tc>
          <w:tcPr>
            <w:tcW w:w="3822" w:type="pct"/>
          </w:tcPr>
          <w:p w14:paraId="4AA995B7" w14:textId="77777777" w:rsidR="00C27496" w:rsidRPr="00D20441" w:rsidRDefault="00C27496" w:rsidP="00D20441">
            <w:pPr>
              <w:cnfStyle w:val="000000000000" w:firstRow="0" w:lastRow="0" w:firstColumn="0" w:lastColumn="0" w:oddVBand="0" w:evenVBand="0" w:oddHBand="0" w:evenHBand="0" w:firstRowFirstColumn="0" w:firstRowLastColumn="0" w:lastRowFirstColumn="0" w:lastRowLastColumn="0"/>
            </w:pPr>
            <w:r w:rsidRPr="00D20441">
              <w:t>Contact details for key people in each organisation documented.</w:t>
            </w:r>
          </w:p>
        </w:tc>
      </w:tr>
      <w:tr w:rsidR="00C27496" w:rsidRPr="00D20441" w14:paraId="14491AC9" w14:textId="77777777" w:rsidTr="00D20441">
        <w:tc>
          <w:tcPr>
            <w:cnfStyle w:val="001000000000" w:firstRow="0" w:lastRow="0" w:firstColumn="1" w:lastColumn="0" w:oddVBand="0" w:evenVBand="0" w:oddHBand="0" w:evenHBand="0" w:firstRowFirstColumn="0" w:firstRowLastColumn="0" w:lastRowFirstColumn="0" w:lastRowLastColumn="0"/>
            <w:tcW w:w="1178" w:type="pct"/>
            <w:vMerge/>
          </w:tcPr>
          <w:p w14:paraId="6F14D42B" w14:textId="77777777" w:rsidR="00C27496" w:rsidRPr="00D20441" w:rsidRDefault="00C27496" w:rsidP="00D20441"/>
        </w:tc>
        <w:tc>
          <w:tcPr>
            <w:tcW w:w="3822" w:type="pct"/>
          </w:tcPr>
          <w:p w14:paraId="0D1C5DDA" w14:textId="77777777" w:rsidR="00C27496" w:rsidRPr="00D20441" w:rsidRDefault="00C27496" w:rsidP="00D20441">
            <w:pPr>
              <w:cnfStyle w:val="000000000000" w:firstRow="0" w:lastRow="0" w:firstColumn="0" w:lastColumn="0" w:oddVBand="0" w:evenVBand="0" w:oddHBand="0" w:evenHBand="0" w:firstRowFirstColumn="0" w:firstRowLastColumn="0" w:lastRowFirstColumn="0" w:lastRowLastColumn="0"/>
            </w:pPr>
            <w:r w:rsidRPr="00D20441">
              <w:t>Regular meetings between the pastoral care team/rangatahi support team and the non-education service providers.</w:t>
            </w:r>
          </w:p>
        </w:tc>
      </w:tr>
      <w:tr w:rsidR="00C27496" w:rsidRPr="00D20441" w14:paraId="6E177F15" w14:textId="77777777" w:rsidTr="00D20441">
        <w:trPr>
          <w:trHeight w:val="277"/>
        </w:trPr>
        <w:tc>
          <w:tcPr>
            <w:cnfStyle w:val="001000000000" w:firstRow="0" w:lastRow="0" w:firstColumn="1" w:lastColumn="0" w:oddVBand="0" w:evenVBand="0" w:oddHBand="0" w:evenHBand="0" w:firstRowFirstColumn="0" w:firstRowLastColumn="0" w:lastRowFirstColumn="0" w:lastRowLastColumn="0"/>
            <w:tcW w:w="1178" w:type="pct"/>
            <w:vMerge/>
          </w:tcPr>
          <w:p w14:paraId="53955966" w14:textId="77777777" w:rsidR="00C27496" w:rsidRPr="00D20441" w:rsidRDefault="00C27496" w:rsidP="00D20441"/>
        </w:tc>
        <w:tc>
          <w:tcPr>
            <w:tcW w:w="3822" w:type="pct"/>
          </w:tcPr>
          <w:p w14:paraId="239389BB" w14:textId="77777777" w:rsidR="00C27496" w:rsidRPr="00D20441" w:rsidRDefault="00C27496" w:rsidP="00D20441">
            <w:pPr>
              <w:cnfStyle w:val="000000000000" w:firstRow="0" w:lastRow="0" w:firstColumn="0" w:lastColumn="0" w:oddVBand="0" w:evenVBand="0" w:oddHBand="0" w:evenHBand="0" w:firstRowFirstColumn="0" w:firstRowLastColumn="0" w:lastRowFirstColumn="0" w:lastRowLastColumn="0"/>
            </w:pPr>
            <w:r w:rsidRPr="00D20441">
              <w:t>Communication with rangatahi about rangatahi support available in the school.</w:t>
            </w:r>
          </w:p>
        </w:tc>
      </w:tr>
      <w:tr w:rsidR="00C27496" w:rsidRPr="00D20441" w14:paraId="11A16D5A" w14:textId="77777777" w:rsidTr="00D20441">
        <w:tc>
          <w:tcPr>
            <w:cnfStyle w:val="001000000000" w:firstRow="0" w:lastRow="0" w:firstColumn="1" w:lastColumn="0" w:oddVBand="0" w:evenVBand="0" w:oddHBand="0" w:evenHBand="0" w:firstRowFirstColumn="0" w:firstRowLastColumn="0" w:lastRowFirstColumn="0" w:lastRowLastColumn="0"/>
            <w:tcW w:w="1178" w:type="pct"/>
            <w:vMerge w:val="restart"/>
          </w:tcPr>
          <w:p w14:paraId="167332A8" w14:textId="77777777" w:rsidR="00C27496" w:rsidRPr="00D20441" w:rsidRDefault="00C27496" w:rsidP="00D20441">
            <w:r w:rsidRPr="00D20441">
              <w:t>Working with the community</w:t>
            </w:r>
          </w:p>
        </w:tc>
        <w:tc>
          <w:tcPr>
            <w:tcW w:w="3822" w:type="pct"/>
          </w:tcPr>
          <w:p w14:paraId="5C6B0B68" w14:textId="77777777" w:rsidR="00C27496" w:rsidRPr="00D20441" w:rsidRDefault="00C27496" w:rsidP="00D20441">
            <w:pPr>
              <w:cnfStyle w:val="000000000000" w:firstRow="0" w:lastRow="0" w:firstColumn="0" w:lastColumn="0" w:oddVBand="0" w:evenVBand="0" w:oddHBand="0" w:evenHBand="0" w:firstRowFirstColumn="0" w:firstRowLastColumn="0" w:lastRowFirstColumn="0" w:lastRowLastColumn="0"/>
            </w:pPr>
            <w:r w:rsidRPr="00D20441">
              <w:t>Communication with the community in languages and settings appropriate to the community.</w:t>
            </w:r>
          </w:p>
        </w:tc>
      </w:tr>
      <w:tr w:rsidR="00C27496" w:rsidRPr="00D20441" w14:paraId="35BC4942" w14:textId="77777777" w:rsidTr="00D20441">
        <w:tc>
          <w:tcPr>
            <w:cnfStyle w:val="001000000000" w:firstRow="0" w:lastRow="0" w:firstColumn="1" w:lastColumn="0" w:oddVBand="0" w:evenVBand="0" w:oddHBand="0" w:evenHBand="0" w:firstRowFirstColumn="0" w:firstRowLastColumn="0" w:lastRowFirstColumn="0" w:lastRowLastColumn="0"/>
            <w:tcW w:w="1178" w:type="pct"/>
            <w:vMerge/>
          </w:tcPr>
          <w:p w14:paraId="78ECBDA1" w14:textId="77777777" w:rsidR="00C27496" w:rsidRPr="00D20441" w:rsidRDefault="00C27496" w:rsidP="00D20441"/>
        </w:tc>
        <w:tc>
          <w:tcPr>
            <w:tcW w:w="3822" w:type="pct"/>
          </w:tcPr>
          <w:p w14:paraId="2D33C293" w14:textId="77777777" w:rsidR="00C27496" w:rsidRPr="00D20441" w:rsidRDefault="00C27496" w:rsidP="00D20441">
            <w:pPr>
              <w:cnfStyle w:val="000000000000" w:firstRow="0" w:lastRow="0" w:firstColumn="0" w:lastColumn="0" w:oddVBand="0" w:evenVBand="0" w:oddHBand="0" w:evenHBand="0" w:firstRowFirstColumn="0" w:firstRowLastColumn="0" w:lastRowFirstColumn="0" w:lastRowLastColumn="0"/>
            </w:pPr>
            <w:r w:rsidRPr="00D20441">
              <w:t>Advisory board whose composition reflects the stakeholders in the community and includes rangatahi.</w:t>
            </w:r>
          </w:p>
        </w:tc>
      </w:tr>
    </w:tbl>
    <w:p w14:paraId="67C6D5C1" w14:textId="77777777" w:rsidR="00C27496" w:rsidRPr="002413A7" w:rsidRDefault="00C27496" w:rsidP="002413A7">
      <w:pPr>
        <w:pStyle w:val="Heading1"/>
      </w:pPr>
      <w:bookmarkStart w:id="35" w:name="_Toc180142373"/>
      <w:bookmarkStart w:id="36" w:name="_Toc209610323"/>
      <w:r w:rsidRPr="002413A7">
        <w:lastRenderedPageBreak/>
        <w:t>Appendix A – Suggested Clinical Requirements</w:t>
      </w:r>
      <w:bookmarkEnd w:id="35"/>
      <w:bookmarkEnd w:id="36"/>
    </w:p>
    <w:p w14:paraId="611C2C3B" w14:textId="77777777" w:rsidR="00C27496" w:rsidRDefault="00C27496" w:rsidP="002413A7">
      <w:r w:rsidRPr="00AF12C6">
        <w:t xml:space="preserve">The supplies required in a clinic will depend on the needs of rangatahi enrolled in the school. </w:t>
      </w:r>
    </w:p>
    <w:p w14:paraId="04FD4468" w14:textId="3A0D7430" w:rsidR="00CA442F" w:rsidRDefault="00CA442F" w:rsidP="00CA442F">
      <w:pPr>
        <w:pStyle w:val="Heading2"/>
      </w:pPr>
      <w:bookmarkStart w:id="37" w:name="_Toc209610324"/>
      <w:r>
        <w:t>Care Management</w:t>
      </w:r>
      <w:bookmarkEnd w:id="37"/>
      <w:r w:rsidR="00BF2CC6">
        <w:t xml:space="preserve"> </w:t>
      </w:r>
    </w:p>
    <w:p w14:paraId="033606A1" w14:textId="0C299139" w:rsidR="00CA442F" w:rsidRDefault="00CA442F" w:rsidP="00CA442F">
      <w:pPr>
        <w:pStyle w:val="ListBullet"/>
      </w:pPr>
      <w:r>
        <w:t xml:space="preserve">Glucose meter with strips, lancets and ketone meter </w:t>
      </w:r>
    </w:p>
    <w:p w14:paraId="4AA8EE7B" w14:textId="07559D3B" w:rsidR="00CA442F" w:rsidRDefault="00CA442F" w:rsidP="00CA442F">
      <w:pPr>
        <w:pStyle w:val="ListBullet"/>
      </w:pPr>
      <w:r>
        <w:t xml:space="preserve">Peak flow meter </w:t>
      </w:r>
    </w:p>
    <w:p w14:paraId="4DD1D407" w14:textId="3C897B5F" w:rsidR="00CA442F" w:rsidRDefault="00CA442F" w:rsidP="00CA442F">
      <w:pPr>
        <w:pStyle w:val="ListBullet"/>
      </w:pPr>
      <w:r>
        <w:t>Spacer</w:t>
      </w:r>
    </w:p>
    <w:p w14:paraId="05BFFE3E" w14:textId="45C7E170" w:rsidR="00CA442F" w:rsidRDefault="00CA442F" w:rsidP="00CA442F">
      <w:pPr>
        <w:pStyle w:val="ListBullet"/>
      </w:pPr>
      <w:r>
        <w:t>Scales</w:t>
      </w:r>
    </w:p>
    <w:p w14:paraId="1DA37F57" w14:textId="134E6E95" w:rsidR="00CA442F" w:rsidRDefault="00CA442F" w:rsidP="00CA442F">
      <w:pPr>
        <w:pStyle w:val="ListBullet"/>
      </w:pPr>
      <w:r>
        <w:t>Height measure</w:t>
      </w:r>
    </w:p>
    <w:p w14:paraId="5076716D" w14:textId="77777777" w:rsidR="00CA442F" w:rsidRDefault="00CA442F" w:rsidP="00CA442F">
      <w:pPr>
        <w:pStyle w:val="Heading2"/>
      </w:pPr>
      <w:bookmarkStart w:id="38" w:name="_Toc209610325"/>
      <w:r>
        <w:t>Period management</w:t>
      </w:r>
      <w:bookmarkEnd w:id="38"/>
    </w:p>
    <w:p w14:paraId="6AEA4E6B" w14:textId="4B13DC18" w:rsidR="00CA442F" w:rsidRDefault="00CA442F" w:rsidP="00CA442F">
      <w:pPr>
        <w:pStyle w:val="ListBullet"/>
      </w:pPr>
      <w:r>
        <w:t xml:space="preserve">Hot/cold packs </w:t>
      </w:r>
    </w:p>
    <w:p w14:paraId="0B84683C" w14:textId="4E6149EF" w:rsidR="00CA442F" w:rsidRDefault="00CA442F" w:rsidP="00CA442F">
      <w:pPr>
        <w:pStyle w:val="ListBullet"/>
      </w:pPr>
      <w:r>
        <w:t>Period products</w:t>
      </w:r>
      <w:r w:rsidR="00BF2CC6">
        <w:t xml:space="preserve"> </w:t>
      </w:r>
    </w:p>
    <w:p w14:paraId="7F2EE2D8" w14:textId="77777777" w:rsidR="00CA442F" w:rsidRDefault="00CA442F" w:rsidP="00CA442F">
      <w:pPr>
        <w:pStyle w:val="Heading2"/>
      </w:pPr>
      <w:bookmarkStart w:id="39" w:name="_Toc209610326"/>
      <w:r>
        <w:t>Medications (dependent on access to standing orders)</w:t>
      </w:r>
      <w:bookmarkEnd w:id="39"/>
      <w:r>
        <w:t xml:space="preserve"> </w:t>
      </w:r>
    </w:p>
    <w:p w14:paraId="44C166B0" w14:textId="464C69B9" w:rsidR="00CA442F" w:rsidRDefault="00CA442F" w:rsidP="00CA442F">
      <w:pPr>
        <w:pStyle w:val="ListBullet"/>
      </w:pPr>
      <w:r>
        <w:t>Condoms</w:t>
      </w:r>
    </w:p>
    <w:p w14:paraId="4A8D4F45" w14:textId="7115F68C" w:rsidR="00CA442F" w:rsidRDefault="00CA442F" w:rsidP="00CA442F">
      <w:pPr>
        <w:pStyle w:val="ListBullet"/>
      </w:pPr>
      <w:r>
        <w:t>Glucagon</w:t>
      </w:r>
    </w:p>
    <w:p w14:paraId="2A26E209" w14:textId="0932B2D8" w:rsidR="00CA442F" w:rsidRDefault="00CA442F" w:rsidP="00CA442F">
      <w:pPr>
        <w:pStyle w:val="ListBullet"/>
      </w:pPr>
      <w:r>
        <w:t>Amoxycillin</w:t>
      </w:r>
    </w:p>
    <w:p w14:paraId="30BA3030" w14:textId="1F2006A8" w:rsidR="00CA442F" w:rsidRDefault="00CA442F" w:rsidP="00CA442F">
      <w:pPr>
        <w:pStyle w:val="ListBullet"/>
      </w:pPr>
      <w:r>
        <w:t>Ceftriaxone</w:t>
      </w:r>
    </w:p>
    <w:p w14:paraId="71D76EC3" w14:textId="29CBB3D3" w:rsidR="00CA442F" w:rsidRDefault="00CA442F" w:rsidP="00CA442F">
      <w:pPr>
        <w:pStyle w:val="ListBullet"/>
      </w:pPr>
      <w:r>
        <w:t>Adrenaline IM/SC</w:t>
      </w:r>
    </w:p>
    <w:p w14:paraId="70C11A0F" w14:textId="54871DF2" w:rsidR="00CA442F" w:rsidRDefault="00CA442F" w:rsidP="00CA442F">
      <w:pPr>
        <w:pStyle w:val="ListBullet"/>
      </w:pPr>
      <w:r>
        <w:t>Flucloxacillin</w:t>
      </w:r>
    </w:p>
    <w:p w14:paraId="3B11AEF4" w14:textId="090FFD4E" w:rsidR="00CA442F" w:rsidRDefault="00CA442F" w:rsidP="00CA442F">
      <w:pPr>
        <w:pStyle w:val="ListBullet"/>
      </w:pPr>
      <w:r>
        <w:t>Erythromycin</w:t>
      </w:r>
    </w:p>
    <w:p w14:paraId="3071AA12" w14:textId="3FD15C14" w:rsidR="00CA442F" w:rsidRDefault="00CA442F" w:rsidP="00CA442F">
      <w:pPr>
        <w:pStyle w:val="ListBullet"/>
      </w:pPr>
      <w:r>
        <w:t>Penicillin</w:t>
      </w:r>
    </w:p>
    <w:p w14:paraId="13964FCE" w14:textId="1C5B5734" w:rsidR="00CA442F" w:rsidRDefault="00CA442F" w:rsidP="00CA442F">
      <w:pPr>
        <w:pStyle w:val="ListBullet"/>
      </w:pPr>
      <w:r>
        <w:t>Cotrimoxazole</w:t>
      </w:r>
    </w:p>
    <w:p w14:paraId="08804E75" w14:textId="1BF311A1" w:rsidR="00CA442F" w:rsidRDefault="00CA442F" w:rsidP="00CA442F">
      <w:pPr>
        <w:pStyle w:val="ListBullet"/>
      </w:pPr>
      <w:r>
        <w:t>Azithromycin</w:t>
      </w:r>
    </w:p>
    <w:p w14:paraId="3D4E8FF5" w14:textId="03EACE2A" w:rsidR="00CA442F" w:rsidRDefault="00CA442F" w:rsidP="00CA442F">
      <w:pPr>
        <w:pStyle w:val="ListBullet"/>
      </w:pPr>
      <w:r>
        <w:t>Doxycycline</w:t>
      </w:r>
    </w:p>
    <w:p w14:paraId="09F57F5A" w14:textId="620CC3C7" w:rsidR="00CA442F" w:rsidRDefault="00CA442F" w:rsidP="00CA442F">
      <w:pPr>
        <w:pStyle w:val="ListBullet"/>
      </w:pPr>
      <w:r>
        <w:t>Metronidazole</w:t>
      </w:r>
    </w:p>
    <w:p w14:paraId="2A234EE7" w14:textId="36EAE06F" w:rsidR="00CA442F" w:rsidRDefault="00CA442F" w:rsidP="00CA442F">
      <w:pPr>
        <w:pStyle w:val="ListBullet"/>
      </w:pPr>
      <w:r>
        <w:t>Nitrofurantoin/Trimethoprin</w:t>
      </w:r>
    </w:p>
    <w:p w14:paraId="2796B808" w14:textId="7A824E5C" w:rsidR="00CA442F" w:rsidRDefault="00CA442F" w:rsidP="00CA442F">
      <w:pPr>
        <w:pStyle w:val="ListBullet"/>
      </w:pPr>
      <w:r>
        <w:lastRenderedPageBreak/>
        <w:t xml:space="preserve">Loratadine </w:t>
      </w:r>
    </w:p>
    <w:p w14:paraId="5C1EC2A7" w14:textId="00BB2FFC" w:rsidR="00CA442F" w:rsidRDefault="00CA442F" w:rsidP="00CA442F">
      <w:pPr>
        <w:pStyle w:val="ListBullet"/>
      </w:pPr>
      <w:r>
        <w:t>Ibuprofen</w:t>
      </w:r>
    </w:p>
    <w:p w14:paraId="231E5FE7" w14:textId="4DD4EF94" w:rsidR="00CA442F" w:rsidRDefault="00CA442F" w:rsidP="00CA442F">
      <w:pPr>
        <w:pStyle w:val="ListBullet"/>
      </w:pPr>
      <w:r>
        <w:t>Paracetamol</w:t>
      </w:r>
    </w:p>
    <w:p w14:paraId="5F51F596" w14:textId="4D7737D7" w:rsidR="00CA442F" w:rsidRDefault="00CA442F" w:rsidP="00CA442F">
      <w:pPr>
        <w:pStyle w:val="ListBullet"/>
      </w:pPr>
      <w:r>
        <w:t>Levonorgestrel Depo Provera</w:t>
      </w:r>
    </w:p>
    <w:p w14:paraId="66475F12" w14:textId="0851885A" w:rsidR="00CA442F" w:rsidRDefault="00CA442F" w:rsidP="00CA442F">
      <w:pPr>
        <w:pStyle w:val="ListBullet"/>
      </w:pPr>
      <w:r>
        <w:t xml:space="preserve">Anti-emetic </w:t>
      </w:r>
    </w:p>
    <w:p w14:paraId="5B171EBD" w14:textId="078D2863" w:rsidR="00CA442F" w:rsidRDefault="00CA442F" w:rsidP="00CA442F">
      <w:pPr>
        <w:pStyle w:val="ListBullet"/>
      </w:pPr>
      <w:r>
        <w:t xml:space="preserve">Symbicort, Salbutamol, Prednisone &amp; Redipred, </w:t>
      </w:r>
    </w:p>
    <w:p w14:paraId="21031367" w14:textId="045E49EB" w:rsidR="00CA442F" w:rsidRDefault="00CA442F" w:rsidP="00CA442F">
      <w:pPr>
        <w:pStyle w:val="ListBullet"/>
      </w:pPr>
      <w:r>
        <w:t>Crystaderm cream</w:t>
      </w:r>
    </w:p>
    <w:p w14:paraId="0E0C08A0" w14:textId="1B938E9B" w:rsidR="00CA442F" w:rsidRDefault="00CA442F" w:rsidP="00CA442F">
      <w:pPr>
        <w:pStyle w:val="ListBullet"/>
      </w:pPr>
      <w:r>
        <w:t>Betadine Ointment</w:t>
      </w:r>
    </w:p>
    <w:p w14:paraId="7EB38A0F" w14:textId="58CB1D03" w:rsidR="00CA442F" w:rsidRDefault="00CA442F" w:rsidP="00CA442F">
      <w:pPr>
        <w:pStyle w:val="ListBullet"/>
      </w:pPr>
      <w:r>
        <w:t>Cough lozenges</w:t>
      </w:r>
    </w:p>
    <w:p w14:paraId="353946AA" w14:textId="77777777" w:rsidR="0049319E" w:rsidRDefault="00CA442F" w:rsidP="00CA442F">
      <w:pPr>
        <w:pStyle w:val="ListBullet"/>
      </w:pPr>
      <w:r>
        <w:t>Sports Rub</w:t>
      </w:r>
    </w:p>
    <w:p w14:paraId="48C45A88" w14:textId="004D6C1D" w:rsidR="00CA442F" w:rsidRDefault="00CA442F" w:rsidP="00CA442F">
      <w:pPr>
        <w:pStyle w:val="ListBullet"/>
      </w:pPr>
      <w:r>
        <w:t>Lice &amp; scabies treatment (including combs)</w:t>
      </w:r>
      <w:r w:rsidR="00BF2CC6">
        <w:t xml:space="preserve"> </w:t>
      </w:r>
    </w:p>
    <w:p w14:paraId="2FD201A1" w14:textId="3677E837" w:rsidR="00CA442F" w:rsidRDefault="00CA442F" w:rsidP="00CA442F">
      <w:pPr>
        <w:pStyle w:val="ListBullet"/>
      </w:pPr>
      <w:r>
        <w:t xml:space="preserve">Sorbolene and eczema emollients, Emla cream </w:t>
      </w:r>
    </w:p>
    <w:p w14:paraId="26953862" w14:textId="7605E8F3" w:rsidR="00CA442F" w:rsidRDefault="00CA442F" w:rsidP="00CA442F">
      <w:pPr>
        <w:pStyle w:val="ListBullet"/>
      </w:pPr>
      <w:r>
        <w:t xml:space="preserve">Electrolyte sachets </w:t>
      </w:r>
    </w:p>
    <w:p w14:paraId="45A0D899" w14:textId="6EC2E0FC" w:rsidR="00CA442F" w:rsidRDefault="00CA442F" w:rsidP="00CA442F">
      <w:pPr>
        <w:pStyle w:val="ListBullet"/>
      </w:pPr>
      <w:r>
        <w:t>Kenacomb</w:t>
      </w:r>
    </w:p>
    <w:p w14:paraId="46A24CFC" w14:textId="7AB4FCAA" w:rsidR="00CA442F" w:rsidRDefault="00CA442F" w:rsidP="00CA442F">
      <w:pPr>
        <w:pStyle w:val="ListBullet"/>
      </w:pPr>
      <w:r>
        <w:t xml:space="preserve">Habitrol/cessation support </w:t>
      </w:r>
    </w:p>
    <w:p w14:paraId="5B702C7F" w14:textId="28A09C2E" w:rsidR="00CA442F" w:rsidRDefault="00CA442F" w:rsidP="00CA442F">
      <w:pPr>
        <w:pStyle w:val="ListBullet"/>
      </w:pPr>
      <w:r>
        <w:t xml:space="preserve">Portable small oxygen cylinder with regulator, mask (ambulance bag) &amp; tubing </w:t>
      </w:r>
    </w:p>
    <w:p w14:paraId="203B7A98" w14:textId="77777777" w:rsidR="00CA442F" w:rsidRDefault="00CA442F" w:rsidP="00CA442F">
      <w:pPr>
        <w:pStyle w:val="Heading2"/>
      </w:pPr>
      <w:bookmarkStart w:id="40" w:name="_Toc209610327"/>
      <w:r>
        <w:t>Acute Care</w:t>
      </w:r>
      <w:bookmarkEnd w:id="40"/>
    </w:p>
    <w:p w14:paraId="24DACD72" w14:textId="095D1E2D" w:rsidR="00CA442F" w:rsidRDefault="00CA442F" w:rsidP="00CA442F">
      <w:pPr>
        <w:pStyle w:val="ListBullet"/>
      </w:pPr>
      <w:r>
        <w:t>Anaphylaxis flow chart on wall</w:t>
      </w:r>
      <w:r w:rsidR="00BF2CC6">
        <w:t xml:space="preserve"> </w:t>
      </w:r>
    </w:p>
    <w:p w14:paraId="7908590A" w14:textId="77777777" w:rsidR="00CA442F" w:rsidRDefault="00CA442F" w:rsidP="00CA442F">
      <w:pPr>
        <w:pStyle w:val="ListBullet"/>
      </w:pPr>
      <w:r>
        <w:t>Assorted instruments (optional) – scissors, forceps, probes, iris scissors, artery forceps, scalpel if trained staff available to do related procedures i.e. Jadelle removals, opthalmoscope/blue light for eye strips if stocking</w:t>
      </w:r>
    </w:p>
    <w:p w14:paraId="504CD18A" w14:textId="6812ACC3" w:rsidR="00CA442F" w:rsidRDefault="00CA442F" w:rsidP="00CA442F">
      <w:pPr>
        <w:pStyle w:val="ListBullet"/>
      </w:pPr>
      <w:r>
        <w:t>Sphygmomanometer for Blood Pressure</w:t>
      </w:r>
    </w:p>
    <w:p w14:paraId="2E0F6D2E" w14:textId="77777777" w:rsidR="00CA442F" w:rsidRDefault="00CA442F" w:rsidP="00CA442F">
      <w:pPr>
        <w:pStyle w:val="ListBullet"/>
      </w:pPr>
      <w:r>
        <w:t>Stethoscope</w:t>
      </w:r>
    </w:p>
    <w:p w14:paraId="20DC5395" w14:textId="77777777" w:rsidR="00CA442F" w:rsidRDefault="00CA442F" w:rsidP="00CA442F">
      <w:pPr>
        <w:pStyle w:val="ListBullet"/>
      </w:pPr>
      <w:r>
        <w:t>Otoscope</w:t>
      </w:r>
    </w:p>
    <w:p w14:paraId="3F7F34C0" w14:textId="77777777" w:rsidR="00CA442F" w:rsidRDefault="00CA442F" w:rsidP="00CA442F">
      <w:pPr>
        <w:pStyle w:val="ListBullet"/>
      </w:pPr>
      <w:r>
        <w:t>Handheld manual suction</w:t>
      </w:r>
    </w:p>
    <w:p w14:paraId="0E177761" w14:textId="3D6141AA" w:rsidR="00CA442F" w:rsidRDefault="00CA442F" w:rsidP="00CA442F">
      <w:pPr>
        <w:pStyle w:val="ListBullet"/>
      </w:pPr>
      <w:r>
        <w:t>Blue incontinence sheets</w:t>
      </w:r>
      <w:r w:rsidR="00BF2CC6">
        <w:t xml:space="preserve"> </w:t>
      </w:r>
    </w:p>
    <w:p w14:paraId="354B7E9C" w14:textId="4DF79A53" w:rsidR="00CA442F" w:rsidRDefault="00CA442F" w:rsidP="00CA442F">
      <w:pPr>
        <w:pStyle w:val="ListBullet"/>
      </w:pPr>
      <w:r>
        <w:t>Burns blanket</w:t>
      </w:r>
      <w:r w:rsidR="00BF2CC6">
        <w:t xml:space="preserve"> </w:t>
      </w:r>
    </w:p>
    <w:p w14:paraId="2C44ED41" w14:textId="0AAA741A" w:rsidR="00CA442F" w:rsidRDefault="00CA442F" w:rsidP="00CA442F">
      <w:pPr>
        <w:pStyle w:val="ListBullet"/>
      </w:pPr>
      <w:r>
        <w:t>Crutches, wheelchair</w:t>
      </w:r>
      <w:r w:rsidR="00BF2CC6">
        <w:t xml:space="preserve"> </w:t>
      </w:r>
    </w:p>
    <w:p w14:paraId="6B4EB47F" w14:textId="2D11FAF2" w:rsidR="00CA442F" w:rsidRDefault="00CA442F" w:rsidP="00CA442F">
      <w:pPr>
        <w:pStyle w:val="ListBullet"/>
      </w:pPr>
      <w:r>
        <w:t>Disposable cups</w:t>
      </w:r>
      <w:r w:rsidR="00BF2CC6">
        <w:t xml:space="preserve"> </w:t>
      </w:r>
    </w:p>
    <w:p w14:paraId="456F5CD4" w14:textId="20E77334" w:rsidR="00CA442F" w:rsidRDefault="00CA442F" w:rsidP="00CA442F">
      <w:pPr>
        <w:pStyle w:val="ListBullet"/>
      </w:pPr>
      <w:r>
        <w:t>Defibrillator</w:t>
      </w:r>
      <w:r w:rsidR="00BF2CC6">
        <w:t xml:space="preserve"> </w:t>
      </w:r>
    </w:p>
    <w:p w14:paraId="5C49120C" w14:textId="4197C528" w:rsidR="00CA442F" w:rsidRDefault="00CA442F" w:rsidP="00CA442F">
      <w:pPr>
        <w:pStyle w:val="ListBullet"/>
      </w:pPr>
      <w:r>
        <w:lastRenderedPageBreak/>
        <w:t>Dressing packs, assorted dressings, take home care packs</w:t>
      </w:r>
      <w:r w:rsidR="00BF2CC6">
        <w:t xml:space="preserve"> </w:t>
      </w:r>
    </w:p>
    <w:p w14:paraId="7A4638D0" w14:textId="437EC01E" w:rsidR="00CA442F" w:rsidRDefault="00CA442F" w:rsidP="00CA442F">
      <w:pPr>
        <w:pStyle w:val="ListBullet"/>
      </w:pPr>
      <w:r>
        <w:t>Gloves and dispenser</w:t>
      </w:r>
      <w:r w:rsidR="00BF2CC6">
        <w:t xml:space="preserve"> </w:t>
      </w:r>
    </w:p>
    <w:p w14:paraId="72FE7753" w14:textId="5443EDEB" w:rsidR="00CA442F" w:rsidRDefault="00CA442F" w:rsidP="00CA442F">
      <w:pPr>
        <w:pStyle w:val="ListBullet"/>
      </w:pPr>
      <w:r>
        <w:t>Icepacks</w:t>
      </w:r>
      <w:r w:rsidR="00BF2CC6">
        <w:t xml:space="preserve"> </w:t>
      </w:r>
    </w:p>
    <w:p w14:paraId="27349D6B" w14:textId="43D48375" w:rsidR="00CA442F" w:rsidRDefault="00CA442F" w:rsidP="00CA442F">
      <w:pPr>
        <w:pStyle w:val="ListBullet"/>
      </w:pPr>
      <w:r>
        <w:t>Large emergency bag with carry handle</w:t>
      </w:r>
      <w:r w:rsidR="00BF2CC6">
        <w:t xml:space="preserve"> </w:t>
      </w:r>
    </w:p>
    <w:p w14:paraId="2887EBDD" w14:textId="5AB1BD1B" w:rsidR="00CA442F" w:rsidRDefault="00CA442F" w:rsidP="00CA442F">
      <w:pPr>
        <w:pStyle w:val="ListBullet"/>
      </w:pPr>
      <w:r>
        <w:t>Needles and syringes</w:t>
      </w:r>
      <w:r w:rsidR="00BF2CC6">
        <w:t xml:space="preserve"> </w:t>
      </w:r>
    </w:p>
    <w:p w14:paraId="01703689" w14:textId="656E302E" w:rsidR="00CA442F" w:rsidRDefault="00CA442F" w:rsidP="00CA442F">
      <w:pPr>
        <w:pStyle w:val="ListBullet"/>
      </w:pPr>
      <w:r>
        <w:t>Normal saline ampoules</w:t>
      </w:r>
      <w:r w:rsidR="00BF2CC6">
        <w:t xml:space="preserve"> </w:t>
      </w:r>
    </w:p>
    <w:p w14:paraId="48E8D08E" w14:textId="007EE634" w:rsidR="00CA442F" w:rsidRDefault="00CA442F" w:rsidP="00CA442F">
      <w:pPr>
        <w:pStyle w:val="ListBullet"/>
      </w:pPr>
      <w:r>
        <w:t>Oro pharyngeal airways</w:t>
      </w:r>
      <w:r w:rsidR="00BF2CC6">
        <w:t xml:space="preserve"> </w:t>
      </w:r>
    </w:p>
    <w:p w14:paraId="2695A690" w14:textId="26EE23A3" w:rsidR="00CA442F" w:rsidRDefault="00CA442F" w:rsidP="00CA442F">
      <w:pPr>
        <w:pStyle w:val="ListBullet"/>
      </w:pPr>
      <w:r>
        <w:t>Oxygen saturation probe/finger pulse oximeter</w:t>
      </w:r>
      <w:r w:rsidR="00BF2CC6">
        <w:t xml:space="preserve"> </w:t>
      </w:r>
    </w:p>
    <w:p w14:paraId="5623B27C" w14:textId="7C4F13B3" w:rsidR="00CA442F" w:rsidRDefault="00CA442F" w:rsidP="00CA442F">
      <w:pPr>
        <w:pStyle w:val="ListBullet"/>
      </w:pPr>
      <w:r>
        <w:t>Skin marker/vivid</w:t>
      </w:r>
      <w:r w:rsidR="00BF2CC6">
        <w:t xml:space="preserve"> </w:t>
      </w:r>
    </w:p>
    <w:p w14:paraId="32832686" w14:textId="77777777" w:rsidR="00CA442F" w:rsidRDefault="00CA442F" w:rsidP="00CA442F">
      <w:pPr>
        <w:pStyle w:val="ListBullet"/>
      </w:pPr>
      <w:r>
        <w:t>Slings, bandages</w:t>
      </w:r>
    </w:p>
    <w:p w14:paraId="6C69B699" w14:textId="77777777" w:rsidR="00CA442F" w:rsidRDefault="00CA442F" w:rsidP="00CA442F">
      <w:pPr>
        <w:pStyle w:val="ListBullet"/>
      </w:pPr>
      <w:r>
        <w:t>Strapping tapes (KKinesiology Muscle Tape)</w:t>
      </w:r>
    </w:p>
    <w:p w14:paraId="2E8EF635" w14:textId="0B483C49" w:rsidR="00CA442F" w:rsidRDefault="00CA442F" w:rsidP="00CA442F">
      <w:pPr>
        <w:pStyle w:val="ListBullet"/>
      </w:pPr>
      <w:r>
        <w:t>Suture material for suturing and removals</w:t>
      </w:r>
      <w:r w:rsidR="00BF2CC6">
        <w:t xml:space="preserve"> </w:t>
      </w:r>
    </w:p>
    <w:p w14:paraId="3D881503" w14:textId="77777777" w:rsidR="00CA442F" w:rsidRDefault="00CA442F" w:rsidP="00CA442F">
      <w:pPr>
        <w:pStyle w:val="ListBullet"/>
      </w:pPr>
      <w:r>
        <w:t>Elasticated tubular bandage (various sizes)</w:t>
      </w:r>
    </w:p>
    <w:p w14:paraId="289AF20D" w14:textId="38FE3E7F" w:rsidR="00CA442F" w:rsidRDefault="00CA442F" w:rsidP="00CA442F">
      <w:pPr>
        <w:pStyle w:val="ListBullet"/>
      </w:pPr>
      <w:r>
        <w:t>Vomit bags</w:t>
      </w:r>
      <w:r w:rsidR="00BF2CC6">
        <w:t xml:space="preserve"> </w:t>
      </w:r>
    </w:p>
    <w:p w14:paraId="5B44AE05" w14:textId="664F9677" w:rsidR="00CA442F" w:rsidRDefault="00CA442F" w:rsidP="00CA442F">
      <w:pPr>
        <w:pStyle w:val="ListBullet"/>
      </w:pPr>
      <w:r>
        <w:t>Wound ruler</w:t>
      </w:r>
      <w:r w:rsidR="00BF2CC6">
        <w:t xml:space="preserve"> </w:t>
      </w:r>
    </w:p>
    <w:p w14:paraId="546B3F55" w14:textId="2801DF4F" w:rsidR="00C27496" w:rsidRDefault="00CA442F" w:rsidP="00CA442F">
      <w:pPr>
        <w:pStyle w:val="ListBullet"/>
      </w:pPr>
      <w:r>
        <w:t>Magnifying glass</w:t>
      </w:r>
    </w:p>
    <w:p w14:paraId="316975D3" w14:textId="77777777" w:rsidR="00C27496" w:rsidRPr="00BB7E9F" w:rsidRDefault="00C27496" w:rsidP="00C27496"/>
    <w:p w14:paraId="33F95460" w14:textId="6D8651B8" w:rsidR="00A37F33" w:rsidRDefault="00A37F33" w:rsidP="006E1AF8">
      <w:pPr>
        <w:spacing w:before="0" w:after="160" w:line="259" w:lineRule="auto"/>
      </w:pPr>
    </w:p>
    <w:p w14:paraId="6AACAA99" w14:textId="348F976E" w:rsidR="00DF19E5" w:rsidRDefault="00DF19E5">
      <w:pPr>
        <w:spacing w:before="0" w:after="160" w:line="259" w:lineRule="auto"/>
      </w:pPr>
    </w:p>
    <w:p w14:paraId="1A164A49" w14:textId="265F6417" w:rsidR="002947F7" w:rsidRDefault="002947F7" w:rsidP="00651A06">
      <w:pPr>
        <w:spacing w:before="0" w:after="160" w:line="259" w:lineRule="auto"/>
      </w:pPr>
    </w:p>
    <w:p w14:paraId="642C914F" w14:textId="77777777" w:rsidR="0049539E" w:rsidRPr="0049539E" w:rsidRDefault="0049539E" w:rsidP="0049539E">
      <w:pPr>
        <w:sectPr w:rsidR="0049539E" w:rsidRPr="0049539E" w:rsidSect="00E61B73">
          <w:headerReference w:type="default" r:id="rId17"/>
          <w:footerReference w:type="default" r:id="rId18"/>
          <w:pgSz w:w="11906" w:h="16838" w:code="9"/>
          <w:pgMar w:top="1134" w:right="1134" w:bottom="1134" w:left="1134" w:header="1304" w:footer="454" w:gutter="0"/>
          <w:cols w:space="708"/>
          <w:titlePg/>
          <w:docGrid w:linePitch="360"/>
        </w:sectPr>
      </w:pPr>
    </w:p>
    <w:p w14:paraId="3F41F1FA" w14:textId="111A55BA" w:rsidR="003852DA" w:rsidRDefault="00F16C65" w:rsidP="00BF2CC6">
      <w:r>
        <w:rPr>
          <w:noProof/>
        </w:rPr>
        <w:lastRenderedPageBreak/>
        <w:drawing>
          <wp:anchor distT="0" distB="0" distL="114300" distR="114300" simplePos="0" relativeHeight="251703296" behindDoc="1" locked="0" layoutInCell="1" allowOverlap="1" wp14:anchorId="64151BA0" wp14:editId="18D1B5D9">
            <wp:simplePos x="0" y="0"/>
            <wp:positionH relativeFrom="margin">
              <wp:posOffset>-720090</wp:posOffset>
            </wp:positionH>
            <wp:positionV relativeFrom="margin">
              <wp:posOffset>-1077178</wp:posOffset>
            </wp:positionV>
            <wp:extent cx="7560000" cy="10690955"/>
            <wp:effectExtent l="0" t="0" r="3175" b="0"/>
            <wp:wrapNone/>
            <wp:docPr id="153556193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61930" name="Picture 2">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560000" cy="10690955"/>
                    </a:xfrm>
                    <a:prstGeom prst="rect">
                      <a:avLst/>
                    </a:prstGeom>
                  </pic:spPr>
                </pic:pic>
              </a:graphicData>
            </a:graphic>
            <wp14:sizeRelH relativeFrom="page">
              <wp14:pctWidth>0</wp14:pctWidth>
            </wp14:sizeRelH>
            <wp14:sizeRelV relativeFrom="page">
              <wp14:pctHeight>0</wp14:pctHeight>
            </wp14:sizeRelV>
          </wp:anchor>
        </w:drawing>
      </w:r>
    </w:p>
    <w:sectPr w:rsidR="003852DA" w:rsidSect="001F3843">
      <w:headerReference w:type="default" r:id="rId20"/>
      <w:footerReference w:type="default" r:id="rId21"/>
      <w:headerReference w:type="first" r:id="rId22"/>
      <w:footerReference w:type="first" r:id="rId23"/>
      <w:pgSz w:w="11906" w:h="16838" w:code="9"/>
      <w:pgMar w:top="1134" w:right="1134" w:bottom="1134" w:left="1134" w:header="130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509F04" w14:textId="77777777" w:rsidR="0030752B" w:rsidRDefault="0030752B" w:rsidP="00817A32">
      <w:pPr>
        <w:spacing w:before="0" w:after="0" w:line="240" w:lineRule="auto"/>
      </w:pPr>
      <w:r>
        <w:separator/>
      </w:r>
    </w:p>
  </w:endnote>
  <w:endnote w:type="continuationSeparator" w:id="0">
    <w:p w14:paraId="156D0A18" w14:textId="77777777" w:rsidR="0030752B" w:rsidRDefault="0030752B" w:rsidP="00817A3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Poppins">
    <w:panose1 w:val="00000500000000000000"/>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6363113"/>
      <w:docPartObj>
        <w:docPartGallery w:val="Page Numbers (Bottom of Page)"/>
        <w:docPartUnique/>
      </w:docPartObj>
    </w:sdtPr>
    <w:sdtContent>
      <w:p w14:paraId="11D31927" w14:textId="346D2FC1" w:rsidR="00D97E20" w:rsidRPr="00741B9D" w:rsidRDefault="00BF2CC6" w:rsidP="00741B9D">
        <w:pPr>
          <w:rPr>
            <w:rFonts w:ascii="Segoe UI" w:hAnsi="Segoe UI" w:cs="Segoe UI"/>
            <w:b/>
            <w:bCs/>
            <w:lang w:val="en-US"/>
          </w:rPr>
        </w:pPr>
        <w:r w:rsidRPr="00741B9D">
          <w:rPr>
            <w:sz w:val="20"/>
            <w:szCs w:val="20"/>
            <w:lang w:val="en-US"/>
          </w:rPr>
          <w:t>Guidance for facilities in secondary schools to support delivery of health and wellbeing service</w:t>
        </w:r>
        <w:r w:rsidR="00745048" w:rsidRPr="00741B9D">
          <w:rPr>
            <w:sz w:val="20"/>
            <w:szCs w:val="20"/>
            <w:lang w:val="en-US"/>
          </w:rPr>
          <w:t>s</w:t>
        </w:r>
        <w:r w:rsidRPr="00741B9D">
          <w:rPr>
            <w:lang w:val="en-US"/>
          </w:rPr>
          <w:ptab w:relativeTo="margin" w:alignment="right" w:leader="none"/>
        </w:r>
        <w:r w:rsidRPr="00741B9D">
          <w:rPr>
            <w:b/>
          </w:rPr>
          <w:t xml:space="preserve">Page | </w:t>
        </w:r>
        <w:r w:rsidRPr="00741B9D">
          <w:rPr>
            <w:b/>
          </w:rPr>
          <w:fldChar w:fldCharType="begin"/>
        </w:r>
        <w:r w:rsidRPr="00741B9D">
          <w:rPr>
            <w:b/>
          </w:rPr>
          <w:instrText xml:space="preserve"> PAGE   \* MERGEFORMAT </w:instrText>
        </w:r>
        <w:r w:rsidRPr="00741B9D">
          <w:rPr>
            <w:b/>
          </w:rPr>
          <w:fldChar w:fldCharType="separate"/>
        </w:r>
        <w:r w:rsidRPr="00741B9D">
          <w:rPr>
            <w:b/>
          </w:rPr>
          <w:t>14</w:t>
        </w:r>
        <w:r w:rsidRPr="00741B9D">
          <w:rPr>
            <w:b/>
            <w:noProof/>
          </w:rPr>
          <w:fldChar w:fldCharType="end"/>
        </w:r>
        <w:r w:rsidRPr="00741B9D">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5284C" w:themeColor="text2"/>
      </w:rPr>
      <w:id w:val="994370493"/>
      <w:docPartObj>
        <w:docPartGallery w:val="Page Numbers (Bottom of Page)"/>
        <w:docPartUnique/>
      </w:docPartObj>
    </w:sdtPr>
    <w:sdtContent>
      <w:p w14:paraId="61D7D0A5" w14:textId="77777777" w:rsidR="00532137" w:rsidRPr="00FE11FA" w:rsidRDefault="00532137" w:rsidP="00287343">
        <w:pPr>
          <w:tabs>
            <w:tab w:val="left" w:pos="8364"/>
          </w:tabs>
          <w:rPr>
            <w:color w:val="15284C" w:themeColor="text2"/>
          </w:rPr>
        </w:pPr>
        <w:r w:rsidRPr="00FE11FA">
          <w:rPr>
            <w:color w:val="15284C" w:themeColor="text2"/>
          </w:rPr>
          <w:t>Document name</w:t>
        </w:r>
        <w:r w:rsidRPr="00FE11FA">
          <w:rPr>
            <w:color w:val="15284C" w:themeColor="text2"/>
          </w:rPr>
          <w:tab/>
        </w:r>
        <w:r w:rsidRPr="00FE11FA">
          <w:rPr>
            <w:b/>
            <w:color w:val="15284C" w:themeColor="text2"/>
          </w:rPr>
          <w:t xml:space="preserve">Page | </w:t>
        </w:r>
        <w:r w:rsidRPr="00FE11FA">
          <w:rPr>
            <w:b/>
            <w:color w:val="15284C" w:themeColor="text2"/>
          </w:rPr>
          <w:fldChar w:fldCharType="begin"/>
        </w:r>
        <w:r w:rsidRPr="00FE11FA">
          <w:rPr>
            <w:b/>
            <w:color w:val="15284C" w:themeColor="text2"/>
          </w:rPr>
          <w:instrText xml:space="preserve"> PAGE   \* MERGEFORMAT </w:instrText>
        </w:r>
        <w:r w:rsidRPr="00FE11FA">
          <w:rPr>
            <w:b/>
            <w:color w:val="15284C" w:themeColor="text2"/>
          </w:rPr>
          <w:fldChar w:fldCharType="separate"/>
        </w:r>
        <w:r w:rsidRPr="00FE11FA">
          <w:rPr>
            <w:b/>
            <w:noProof/>
            <w:color w:val="15284C" w:themeColor="text2"/>
          </w:rPr>
          <w:t>11</w:t>
        </w:r>
        <w:r w:rsidRPr="00FE11FA">
          <w:rPr>
            <w:b/>
            <w:noProof/>
            <w:color w:val="15284C" w:themeColor="text2"/>
          </w:rPr>
          <w:fldChar w:fldCharType="end"/>
        </w:r>
        <w:r w:rsidRPr="00FE11FA">
          <w:rPr>
            <w:color w:val="15284C" w:themeColor="text2"/>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5284C" w:themeColor="text2"/>
      </w:rPr>
      <w:id w:val="1124653286"/>
      <w:docPartObj>
        <w:docPartGallery w:val="Page Numbers (Bottom of Page)"/>
        <w:docPartUnique/>
      </w:docPartObj>
    </w:sdtPr>
    <w:sdtContent>
      <w:p w14:paraId="570829AD" w14:textId="77777777" w:rsidR="0024046B" w:rsidRPr="00FE11FA" w:rsidRDefault="0024046B" w:rsidP="00CC3F1C">
        <w:pPr>
          <w:tabs>
            <w:tab w:val="left" w:pos="8364"/>
          </w:tabs>
          <w:rPr>
            <w:color w:val="15284C" w:themeColor="text2"/>
          </w:rPr>
        </w:pPr>
        <w:r w:rsidRPr="00FE11FA">
          <w:rPr>
            <w:color w:val="15284C" w:themeColor="text2"/>
          </w:rPr>
          <w:tab/>
        </w:r>
        <w:r w:rsidRPr="00FE11FA">
          <w:rPr>
            <w:b/>
            <w:color w:val="15284C" w:themeColor="text2"/>
          </w:rPr>
          <w:t xml:space="preserve">Page | </w:t>
        </w:r>
        <w:r w:rsidRPr="00FE11FA">
          <w:rPr>
            <w:b/>
            <w:color w:val="15284C" w:themeColor="text2"/>
          </w:rPr>
          <w:fldChar w:fldCharType="begin"/>
        </w:r>
        <w:r w:rsidRPr="00FE11FA">
          <w:rPr>
            <w:b/>
            <w:color w:val="15284C" w:themeColor="text2"/>
          </w:rPr>
          <w:instrText xml:space="preserve"> PAGE   \* MERGEFORMAT </w:instrText>
        </w:r>
        <w:r w:rsidRPr="00FE11FA">
          <w:rPr>
            <w:b/>
            <w:color w:val="15284C" w:themeColor="text2"/>
          </w:rPr>
          <w:fldChar w:fldCharType="separate"/>
        </w:r>
        <w:r w:rsidRPr="00FE11FA">
          <w:rPr>
            <w:b/>
            <w:color w:val="15284C" w:themeColor="text2"/>
          </w:rPr>
          <w:t>13</w:t>
        </w:r>
        <w:r w:rsidRPr="00FE11FA">
          <w:rPr>
            <w:b/>
            <w:noProof/>
            <w:color w:val="15284C" w:themeColor="text2"/>
          </w:rPr>
          <w:fldChar w:fldCharType="end"/>
        </w:r>
        <w:r w:rsidRPr="00FE11FA">
          <w:rPr>
            <w:color w:val="15284C" w:themeColor="text2"/>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2801F3" w14:textId="77777777" w:rsidR="0030752B" w:rsidRDefault="0030752B" w:rsidP="00817A32">
      <w:pPr>
        <w:spacing w:before="0" w:after="0" w:line="240" w:lineRule="auto"/>
      </w:pPr>
    </w:p>
  </w:footnote>
  <w:footnote w:type="continuationSeparator" w:id="0">
    <w:p w14:paraId="71321935" w14:textId="77777777" w:rsidR="0030752B" w:rsidRDefault="0030752B" w:rsidP="00817A32">
      <w:pPr>
        <w:spacing w:before="0" w:after="0" w:line="240" w:lineRule="auto"/>
      </w:pPr>
      <w:r>
        <w:continuationSeparator/>
      </w:r>
    </w:p>
  </w:footnote>
  <w:footnote w:id="1">
    <w:p w14:paraId="35D9E03E" w14:textId="77777777" w:rsidR="00C27496" w:rsidRPr="007604E3" w:rsidRDefault="00C27496" w:rsidP="00CA442F">
      <w:pPr>
        <w:pStyle w:val="FootnoteText"/>
        <w:ind w:left="0" w:firstLine="0"/>
      </w:pPr>
      <w:r w:rsidRPr="00CA442F">
        <w:rPr>
          <w:rStyle w:val="FootnoteReference"/>
        </w:rPr>
        <w:footnoteRef/>
      </w:r>
      <w:r w:rsidRPr="007604E3">
        <w:t xml:space="preserve"> </w:t>
      </w:r>
      <w:hyperlink r:id="rId1" w:history="1">
        <w:hyperlink r:id="rId2" w:history="1">
          <w:r w:rsidRPr="007604E3">
            <w:rPr>
              <w:rStyle w:val="Hyperlink"/>
              <w:b w:val="0"/>
            </w:rPr>
            <w:t>Pastoral-Care-Guidelines-Te-Pakiaka-TangataNov2017.pdf</w:t>
          </w:r>
        </w:hyperlink>
      </w:hyperlink>
    </w:p>
  </w:footnote>
  <w:footnote w:id="2">
    <w:p w14:paraId="027C7408" w14:textId="060D5ED3" w:rsidR="00C27496" w:rsidRPr="007604E3" w:rsidRDefault="00C27496" w:rsidP="00CA442F">
      <w:pPr>
        <w:pStyle w:val="FootnoteText"/>
        <w:ind w:left="0" w:firstLine="0"/>
      </w:pPr>
      <w:r w:rsidRPr="00CA442F">
        <w:rPr>
          <w:rStyle w:val="FootnoteReference"/>
        </w:rPr>
        <w:footnoteRef/>
      </w:r>
      <w:r w:rsidRPr="007604E3">
        <w:t xml:space="preserve"> SBHS kaimahi/nurses provide clinical primary health care and referrals to required services. Students can request to see the nurse, or the kaimahi/nurse may reach out to offer support.</w:t>
      </w:r>
      <w:r w:rsidR="00BF2CC6">
        <w:t xml:space="preserve"> </w:t>
      </w:r>
      <w:r w:rsidRPr="007604E3">
        <w:t xml:space="preserve">In some schools, general practitioners and other health professionals that are part of a multi- disciplinary team are available. </w:t>
      </w:r>
    </w:p>
  </w:footnote>
  <w:footnote w:id="3">
    <w:p w14:paraId="7B7C11A6" w14:textId="77777777" w:rsidR="00C27496" w:rsidRPr="007604E3" w:rsidRDefault="00C27496" w:rsidP="007604E3">
      <w:pPr>
        <w:pStyle w:val="FootnoteText"/>
        <w:rPr>
          <w:u w:val="single"/>
        </w:rPr>
      </w:pPr>
      <w:r w:rsidRPr="00CA442F">
        <w:rPr>
          <w:rStyle w:val="FootnoteReference"/>
        </w:rPr>
        <w:footnoteRef/>
      </w:r>
      <w:r w:rsidRPr="007604E3">
        <w:t xml:space="preserve"> For more information see </w:t>
      </w:r>
      <w:hyperlink r:id="rId3" w:anchor="te-ukaipo-framework-december-2023" w:history="1">
        <w:r w:rsidRPr="007604E3">
          <w:rPr>
            <w:rStyle w:val="Hyperlink"/>
            <w:b w:val="0"/>
          </w:rPr>
          <w:t>School Based Health Services – Health New Zealand | Te Whatu Ora</w:t>
        </w:r>
      </w:hyperlink>
    </w:p>
  </w:footnote>
  <w:footnote w:id="4">
    <w:p w14:paraId="61BDF6BB" w14:textId="77777777" w:rsidR="00C27496" w:rsidRPr="007604E3" w:rsidRDefault="00C27496" w:rsidP="007604E3">
      <w:pPr>
        <w:pStyle w:val="FootnoteText"/>
      </w:pPr>
      <w:r w:rsidRPr="00CA442F">
        <w:rPr>
          <w:rStyle w:val="FootnoteReference"/>
        </w:rPr>
        <w:footnoteRef/>
      </w:r>
      <w:r w:rsidRPr="00CA442F">
        <w:rPr>
          <w:vertAlign w:val="superscript"/>
        </w:rPr>
        <w:t xml:space="preserve"> </w:t>
      </w:r>
      <w:hyperlink r:id="rId4" w:history="1">
        <w:r w:rsidRPr="007604E3">
          <w:rPr>
            <w:rStyle w:val="Hyperlink"/>
            <w:b w:val="0"/>
            <w:u w:val="none"/>
          </w:rPr>
          <w:t>AusHFG | (</w:t>
        </w:r>
        <w:r w:rsidRPr="007604E3">
          <w:rPr>
            <w:rStyle w:val="Hyperlink"/>
            <w:b w:val="0"/>
          </w:rPr>
          <w:t>healthfacilityguidelines.com.au</w:t>
        </w:r>
        <w:r w:rsidRPr="007604E3">
          <w:rPr>
            <w:rStyle w:val="Hyperlink"/>
            <w:b w:val="0"/>
            <w:u w:val="none"/>
          </w:rPr>
          <w:t>)</w:t>
        </w:r>
      </w:hyperlink>
    </w:p>
  </w:footnote>
  <w:footnote w:id="5">
    <w:p w14:paraId="11D8DB7C" w14:textId="5799AE85" w:rsidR="00C27496" w:rsidRPr="007604E3" w:rsidRDefault="00C27496" w:rsidP="007604E3">
      <w:pPr>
        <w:pStyle w:val="FootnoteText"/>
        <w:rPr>
          <w:rFonts w:asciiTheme="majorHAnsi" w:hAnsiTheme="majorHAnsi" w:cstheme="majorHAnsi"/>
          <w:b/>
          <w:bCs/>
        </w:rPr>
      </w:pPr>
      <w:r w:rsidRPr="007604E3">
        <w:rPr>
          <w:rStyle w:val="FootnoteReference"/>
          <w:rFonts w:asciiTheme="majorHAnsi" w:hAnsiTheme="majorHAnsi" w:cstheme="majorHAnsi"/>
          <w:b/>
          <w:bCs/>
        </w:rPr>
        <w:footnoteRef/>
      </w:r>
      <w:r w:rsidRPr="007604E3">
        <w:rPr>
          <w:rFonts w:asciiTheme="majorHAnsi" w:hAnsiTheme="majorHAnsi" w:cstheme="majorHAnsi"/>
          <w:b/>
          <w:bCs/>
        </w:rPr>
        <w:t xml:space="preserve"> </w:t>
      </w:r>
      <w:hyperlink r:id="rId5" w:history="1">
        <w:r w:rsidRPr="007604E3">
          <w:rPr>
            <w:rStyle w:val="Hyperlink"/>
            <w:rFonts w:asciiTheme="majorHAnsi" w:hAnsiTheme="majorHAnsi" w:cstheme="majorHAnsi"/>
            <w:b w:val="0"/>
            <w:bCs/>
          </w:rPr>
          <w:t>Designing schools in Aotearoa New Zealand (DSNZ) Standards</w:t>
        </w:r>
      </w:hyperlink>
    </w:p>
  </w:footnote>
  <w:footnote w:id="6">
    <w:p w14:paraId="4768CDEF" w14:textId="6C6488DD" w:rsidR="00C27496" w:rsidRPr="007604E3" w:rsidRDefault="00C27496" w:rsidP="00C27496">
      <w:pPr>
        <w:pStyle w:val="FootnoteText"/>
        <w:rPr>
          <w:rFonts w:asciiTheme="majorHAnsi" w:hAnsiTheme="majorHAnsi" w:cstheme="majorHAnsi"/>
        </w:rPr>
      </w:pPr>
      <w:r w:rsidRPr="007604E3">
        <w:rPr>
          <w:rStyle w:val="FootnoteReference"/>
          <w:rFonts w:asciiTheme="majorHAnsi" w:hAnsiTheme="majorHAnsi" w:cstheme="majorHAnsi"/>
        </w:rPr>
        <w:footnoteRef/>
      </w:r>
      <w:r w:rsidRPr="007604E3">
        <w:rPr>
          <w:rFonts w:asciiTheme="majorHAnsi" w:hAnsiTheme="majorHAnsi" w:cstheme="majorHAnsi"/>
        </w:rPr>
        <w:t xml:space="preserve"> </w:t>
      </w:r>
      <w:hyperlink r:id="rId6" w:history="1">
        <w:r w:rsidRPr="007604E3">
          <w:rPr>
            <w:rStyle w:val="Hyperlink"/>
            <w:rFonts w:asciiTheme="majorHAnsi" w:eastAsia="Segoe UI" w:hAnsiTheme="majorHAnsi" w:cstheme="majorHAnsi"/>
            <w:b w:val="0"/>
            <w:bCs/>
          </w:rPr>
          <w:t>Revision | youth audits</w:t>
        </w:r>
      </w:hyperlink>
      <w:r w:rsidRPr="007604E3">
        <w:rPr>
          <w:rFonts w:asciiTheme="majorHAnsi" w:eastAsia="Segoe UI" w:hAnsiTheme="majorHAnsi" w:cstheme="majorHAnsi"/>
          <w:b/>
          <w:bCs/>
        </w:rPr>
        <w:t xml:space="preserve"> - </w:t>
      </w:r>
      <w:r w:rsidRPr="007604E3">
        <w:rPr>
          <w:rFonts w:asciiTheme="majorHAnsi" w:eastAsia="Segoe UI" w:hAnsiTheme="majorHAnsi" w:cstheme="majorHAnsi"/>
        </w:rPr>
        <w:t>Youth Friendly Places and Space.</w:t>
      </w:r>
      <w:r w:rsidR="00BF2CC6">
        <w:rPr>
          <w:rFonts w:asciiTheme="majorHAnsi" w:eastAsia="Segoe UI" w:hAnsiTheme="majorHAnsi" w:cstheme="majorHAnsi"/>
        </w:rPr>
        <w:t xml:space="preserve"> </w:t>
      </w:r>
    </w:p>
  </w:footnote>
  <w:footnote w:id="7">
    <w:p w14:paraId="1A9542AC" w14:textId="1D1651AF" w:rsidR="009E1B6C" w:rsidRPr="007604E3" w:rsidRDefault="009E1B6C" w:rsidP="009E1B6C">
      <w:pPr>
        <w:pStyle w:val="FootnoteText"/>
        <w:rPr>
          <w:rFonts w:asciiTheme="majorHAnsi" w:hAnsiTheme="majorHAnsi" w:cstheme="majorHAnsi"/>
          <w:b/>
          <w:bCs/>
        </w:rPr>
      </w:pPr>
      <w:r w:rsidRPr="007604E3">
        <w:rPr>
          <w:rStyle w:val="FootnoteReference"/>
          <w:rFonts w:asciiTheme="majorHAnsi" w:hAnsiTheme="majorHAnsi" w:cstheme="majorHAnsi"/>
        </w:rPr>
        <w:footnoteRef/>
      </w:r>
      <w:r w:rsidRPr="007604E3">
        <w:rPr>
          <w:rFonts w:asciiTheme="majorHAnsi" w:hAnsiTheme="majorHAnsi" w:cstheme="majorHAnsi"/>
        </w:rPr>
        <w:t xml:space="preserve"> </w:t>
      </w:r>
      <w:hyperlink r:id="rId7" w:history="1">
        <w:r w:rsidRPr="007604E3">
          <w:rPr>
            <w:rStyle w:val="Hyperlink"/>
            <w:rFonts w:asciiTheme="majorHAnsi" w:hAnsiTheme="majorHAnsi" w:cstheme="majorHAnsi"/>
            <w:b w:val="0"/>
            <w:bCs/>
          </w:rPr>
          <w:t>Standards New Zealand - Design for access and mobility: Buildings and associated facilities</w:t>
        </w:r>
      </w:hyperlink>
      <w:r w:rsidR="00BF2CC6">
        <w:rPr>
          <w:rFonts w:asciiTheme="majorHAnsi" w:hAnsiTheme="majorHAnsi" w:cstheme="majorHAnsi"/>
          <w:b/>
          <w:bCs/>
        </w:rPr>
        <w:t xml:space="preserve"> </w:t>
      </w:r>
    </w:p>
  </w:footnote>
  <w:footnote w:id="8">
    <w:p w14:paraId="017EC2D5" w14:textId="5CFAA465" w:rsidR="009E1B6C" w:rsidRPr="007604E3" w:rsidRDefault="009E1B6C" w:rsidP="007604E3">
      <w:pPr>
        <w:pStyle w:val="FootnoteText"/>
        <w:rPr>
          <w:rFonts w:asciiTheme="majorHAnsi" w:hAnsiTheme="majorHAnsi" w:cstheme="majorHAnsi"/>
        </w:rPr>
      </w:pPr>
      <w:r w:rsidRPr="007604E3">
        <w:rPr>
          <w:rStyle w:val="FootnoteReference"/>
          <w:rFonts w:asciiTheme="majorHAnsi" w:hAnsiTheme="majorHAnsi" w:cstheme="majorHAnsi"/>
        </w:rPr>
        <w:footnoteRef/>
      </w:r>
      <w:r w:rsidRPr="007604E3">
        <w:rPr>
          <w:rFonts w:asciiTheme="majorHAnsi" w:hAnsiTheme="majorHAnsi" w:cstheme="majorHAnsi"/>
          <w:b/>
          <w:bCs/>
        </w:rPr>
        <w:t xml:space="preserve"> </w:t>
      </w:r>
      <w:hyperlink r:id="rId8" w:history="1">
        <w:r w:rsidRPr="007604E3">
          <w:rPr>
            <w:rStyle w:val="Hyperlink"/>
            <w:rFonts w:asciiTheme="majorHAnsi" w:hAnsiTheme="majorHAnsi" w:cstheme="majorHAnsi"/>
            <w:b w:val="0"/>
            <w:bCs/>
          </w:rPr>
          <w:t>AusHFG access, mobility, safety, security</w:t>
        </w:r>
      </w:hyperlink>
      <w:r w:rsidRPr="007604E3">
        <w:rPr>
          <w:rFonts w:asciiTheme="majorHAnsi" w:hAnsiTheme="majorHAnsi" w:cstheme="majorHAnsi"/>
        </w:rPr>
        <w:t xml:space="preserve"> </w:t>
      </w:r>
    </w:p>
  </w:footnote>
  <w:footnote w:id="9">
    <w:p w14:paraId="770503DF" w14:textId="77777777" w:rsidR="009E1B6C" w:rsidRPr="007604E3" w:rsidRDefault="009E1B6C" w:rsidP="009E1B6C">
      <w:pPr>
        <w:pStyle w:val="FootnoteText"/>
        <w:rPr>
          <w:rFonts w:asciiTheme="majorHAnsi" w:hAnsiTheme="majorHAnsi" w:cstheme="majorHAnsi"/>
        </w:rPr>
      </w:pPr>
      <w:r w:rsidRPr="007604E3">
        <w:rPr>
          <w:rStyle w:val="FootnoteReference"/>
          <w:rFonts w:asciiTheme="majorHAnsi" w:hAnsiTheme="majorHAnsi" w:cstheme="majorHAnsi"/>
        </w:rPr>
        <w:footnoteRef/>
      </w:r>
      <w:r w:rsidRPr="007604E3">
        <w:rPr>
          <w:rFonts w:asciiTheme="majorHAnsi" w:hAnsiTheme="majorHAnsi" w:cstheme="majorHAnsi"/>
        </w:rPr>
        <w:t xml:space="preserve"> https://www.worksafe.govt.nz/laws-and-regulations/acts/hswa/</w:t>
      </w:r>
    </w:p>
  </w:footnote>
  <w:footnote w:id="10">
    <w:p w14:paraId="47A47009" w14:textId="027F0AB0" w:rsidR="00C27496" w:rsidRPr="00CA442F" w:rsidRDefault="00C27496" w:rsidP="00C27496">
      <w:pPr>
        <w:autoSpaceDE w:val="0"/>
        <w:autoSpaceDN w:val="0"/>
        <w:adjustRightInd w:val="0"/>
        <w:spacing w:line="240" w:lineRule="auto"/>
        <w:rPr>
          <w:rFonts w:cstheme="minorHAnsi"/>
          <w:color w:val="000000"/>
          <w:sz w:val="20"/>
          <w:szCs w:val="20"/>
        </w:rPr>
      </w:pPr>
      <w:r w:rsidRPr="00CA442F">
        <w:rPr>
          <w:rStyle w:val="FootnoteReference"/>
          <w:rFonts w:cstheme="minorHAnsi"/>
          <w:sz w:val="20"/>
          <w:szCs w:val="20"/>
        </w:rPr>
        <w:footnoteRef/>
      </w:r>
      <w:r w:rsidRPr="00CA442F">
        <w:rPr>
          <w:rFonts w:cstheme="minorHAnsi"/>
          <w:sz w:val="20"/>
          <w:szCs w:val="20"/>
        </w:rPr>
        <w:t xml:space="preserve"> </w:t>
      </w:r>
      <w:r w:rsidRPr="00CA442F">
        <w:rPr>
          <w:rFonts w:cstheme="minorHAnsi"/>
          <w:color w:val="000000"/>
          <w:sz w:val="20"/>
          <w:szCs w:val="20"/>
        </w:rPr>
        <w:t>Under the current policy schools can choose to convert surplus space to ‘legitimate area’ to support the likes of nurses in schools, and other multi-agency support services.</w:t>
      </w:r>
      <w:r w:rsidR="00BF2CC6">
        <w:rPr>
          <w:rFonts w:cstheme="minorHAnsi"/>
          <w:color w:val="000000"/>
          <w:sz w:val="20"/>
          <w:szCs w:val="20"/>
        </w:rPr>
        <w:t xml:space="preserve"> </w:t>
      </w:r>
      <w:r w:rsidRPr="00CA442F">
        <w:rPr>
          <w:rFonts w:cstheme="minorHAnsi"/>
          <w:color w:val="000000"/>
          <w:sz w:val="20"/>
          <w:szCs w:val="20"/>
        </w:rPr>
        <w:t xml:space="preserve">In future, these spaces may be able to come out of the administration entitlement for larger schools, however it will likely be challenging to accommodate within smaller schools or schools with inefficient existing administration spaces. Conversion of the space would need to come from either a school's baseline or Board sourced funding, or a capital injection. Ongoing maintenance of the space would be funded through the regular funding channels for property maintenance. If there was a major redevelopment of an existing building or a new build, converting administration space could be included in the business case.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34BC5" w14:textId="77777777" w:rsidR="00D97E20" w:rsidRDefault="00D97E20">
    <w:pPr>
      <w:pStyle w:val="Header"/>
    </w:pPr>
    <w:r>
      <w:rPr>
        <w:noProof/>
        <w:lang w:eastAsia="en-NZ"/>
      </w:rPr>
      <w:drawing>
        <wp:anchor distT="0" distB="0" distL="114300" distR="114300" simplePos="0" relativeHeight="251635200" behindDoc="0" locked="0" layoutInCell="1" allowOverlap="1" wp14:anchorId="0E399B7A" wp14:editId="530E5882">
          <wp:simplePos x="0" y="0"/>
          <wp:positionH relativeFrom="margin">
            <wp:align>center</wp:align>
          </wp:positionH>
          <wp:positionV relativeFrom="page">
            <wp:posOffset>180340</wp:posOffset>
          </wp:positionV>
          <wp:extent cx="7200000" cy="540000"/>
          <wp:effectExtent l="0" t="0" r="1270" b="0"/>
          <wp:wrapSquare wrapText="bothSides"/>
          <wp:docPr id="125278364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51039"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0" cy="54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95697" w14:textId="77777777" w:rsidR="00532137" w:rsidRDefault="00F16C65">
    <w:pPr>
      <w:pStyle w:val="Header"/>
    </w:pPr>
    <w:r>
      <w:rPr>
        <w:noProof/>
        <w:lang w:eastAsia="en-NZ"/>
      </w:rPr>
      <w:drawing>
        <wp:anchor distT="0" distB="0" distL="114300" distR="114300" simplePos="0" relativeHeight="251686400" behindDoc="0" locked="0" layoutInCell="1" allowOverlap="1" wp14:anchorId="57A6E7E5" wp14:editId="391B1C40">
          <wp:simplePos x="0" y="0"/>
          <wp:positionH relativeFrom="margin">
            <wp:align>center</wp:align>
          </wp:positionH>
          <wp:positionV relativeFrom="page">
            <wp:posOffset>180340</wp:posOffset>
          </wp:positionV>
          <wp:extent cx="7200000" cy="540000"/>
          <wp:effectExtent l="0" t="0" r="1270" b="0"/>
          <wp:wrapSquare wrapText="bothSides"/>
          <wp:docPr id="197394386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943860"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0" cy="540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6AFFF" w14:textId="77777777" w:rsidR="0024046B" w:rsidRPr="003852DA" w:rsidRDefault="0024046B" w:rsidP="003852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E2F2EE9C"/>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5FA4A2C6"/>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2A87B30"/>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968229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64A808EC"/>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6120F4E"/>
    <w:multiLevelType w:val="hybridMultilevel"/>
    <w:tmpl w:val="43F47CC8"/>
    <w:lvl w:ilvl="0" w:tplc="1A40728E">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0AB43B3E"/>
    <w:multiLevelType w:val="hybridMultilevel"/>
    <w:tmpl w:val="0A9A29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0EAC21CB"/>
    <w:multiLevelType w:val="hybridMultilevel"/>
    <w:tmpl w:val="571C46EA"/>
    <w:lvl w:ilvl="0" w:tplc="FAFC1840">
      <w:numFmt w:val="bullet"/>
      <w:lvlText w:val="•"/>
      <w:lvlJc w:val="left"/>
      <w:pPr>
        <w:ind w:left="345" w:hanging="227"/>
      </w:pPr>
      <w:rPr>
        <w:rFonts w:ascii="Verdana" w:eastAsia="Verdana" w:hAnsi="Verdana" w:cs="Verdana" w:hint="default"/>
        <w:w w:val="87"/>
        <w:sz w:val="18"/>
        <w:szCs w:val="18"/>
        <w:lang w:val="en-US" w:eastAsia="en-US" w:bidi="ar-SA"/>
      </w:rPr>
    </w:lvl>
    <w:lvl w:ilvl="1" w:tplc="9F3E91F8">
      <w:numFmt w:val="bullet"/>
      <w:lvlText w:val="•"/>
      <w:lvlJc w:val="left"/>
      <w:pPr>
        <w:ind w:left="921" w:hanging="227"/>
      </w:pPr>
      <w:rPr>
        <w:rFonts w:hint="default"/>
        <w:lang w:val="en-US" w:eastAsia="en-US" w:bidi="ar-SA"/>
      </w:rPr>
    </w:lvl>
    <w:lvl w:ilvl="2" w:tplc="78BE96B6">
      <w:numFmt w:val="bullet"/>
      <w:lvlText w:val="•"/>
      <w:lvlJc w:val="left"/>
      <w:pPr>
        <w:ind w:left="1502" w:hanging="227"/>
      </w:pPr>
      <w:rPr>
        <w:rFonts w:hint="default"/>
        <w:lang w:val="en-US" w:eastAsia="en-US" w:bidi="ar-SA"/>
      </w:rPr>
    </w:lvl>
    <w:lvl w:ilvl="3" w:tplc="488A59D8">
      <w:numFmt w:val="bullet"/>
      <w:lvlText w:val="•"/>
      <w:lvlJc w:val="left"/>
      <w:pPr>
        <w:ind w:left="2083" w:hanging="227"/>
      </w:pPr>
      <w:rPr>
        <w:rFonts w:hint="default"/>
        <w:lang w:val="en-US" w:eastAsia="en-US" w:bidi="ar-SA"/>
      </w:rPr>
    </w:lvl>
    <w:lvl w:ilvl="4" w:tplc="242C25C2">
      <w:numFmt w:val="bullet"/>
      <w:lvlText w:val="•"/>
      <w:lvlJc w:val="left"/>
      <w:pPr>
        <w:ind w:left="2664" w:hanging="227"/>
      </w:pPr>
      <w:rPr>
        <w:rFonts w:hint="default"/>
        <w:lang w:val="en-US" w:eastAsia="en-US" w:bidi="ar-SA"/>
      </w:rPr>
    </w:lvl>
    <w:lvl w:ilvl="5" w:tplc="C50E390A">
      <w:numFmt w:val="bullet"/>
      <w:lvlText w:val="•"/>
      <w:lvlJc w:val="left"/>
      <w:pPr>
        <w:ind w:left="3245" w:hanging="227"/>
      </w:pPr>
      <w:rPr>
        <w:rFonts w:hint="default"/>
        <w:lang w:val="en-US" w:eastAsia="en-US" w:bidi="ar-SA"/>
      </w:rPr>
    </w:lvl>
    <w:lvl w:ilvl="6" w:tplc="9AD43304">
      <w:numFmt w:val="bullet"/>
      <w:lvlText w:val="•"/>
      <w:lvlJc w:val="left"/>
      <w:pPr>
        <w:ind w:left="3826" w:hanging="227"/>
      </w:pPr>
      <w:rPr>
        <w:rFonts w:hint="default"/>
        <w:lang w:val="en-US" w:eastAsia="en-US" w:bidi="ar-SA"/>
      </w:rPr>
    </w:lvl>
    <w:lvl w:ilvl="7" w:tplc="A81E16FC">
      <w:numFmt w:val="bullet"/>
      <w:lvlText w:val="•"/>
      <w:lvlJc w:val="left"/>
      <w:pPr>
        <w:ind w:left="4407" w:hanging="227"/>
      </w:pPr>
      <w:rPr>
        <w:rFonts w:hint="default"/>
        <w:lang w:val="en-US" w:eastAsia="en-US" w:bidi="ar-SA"/>
      </w:rPr>
    </w:lvl>
    <w:lvl w:ilvl="8" w:tplc="06CC39F2">
      <w:numFmt w:val="bullet"/>
      <w:lvlText w:val="•"/>
      <w:lvlJc w:val="left"/>
      <w:pPr>
        <w:ind w:left="4988" w:hanging="227"/>
      </w:pPr>
      <w:rPr>
        <w:rFonts w:hint="default"/>
        <w:lang w:val="en-US" w:eastAsia="en-US" w:bidi="ar-SA"/>
      </w:rPr>
    </w:lvl>
  </w:abstractNum>
  <w:abstractNum w:abstractNumId="8" w15:restartNumberingAfterBreak="0">
    <w:nsid w:val="11F178B7"/>
    <w:multiLevelType w:val="hybridMultilevel"/>
    <w:tmpl w:val="893C384A"/>
    <w:lvl w:ilvl="0" w:tplc="F904C0F2">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12963A91"/>
    <w:multiLevelType w:val="hybridMultilevel"/>
    <w:tmpl w:val="007CE40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129A4751"/>
    <w:multiLevelType w:val="hybridMultilevel"/>
    <w:tmpl w:val="71D8ECB2"/>
    <w:lvl w:ilvl="0" w:tplc="C3BC7AEE">
      <w:numFmt w:val="bullet"/>
      <w:lvlText w:val="•"/>
      <w:lvlJc w:val="left"/>
      <w:pPr>
        <w:ind w:left="1440" w:hanging="720"/>
      </w:pPr>
      <w:rPr>
        <w:rFonts w:ascii="Arial" w:eastAsiaTheme="minorHAnsi" w:hAnsi="Arial" w:cs="Aria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1"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12" w15:restartNumberingAfterBreak="0">
    <w:nsid w:val="14FF2905"/>
    <w:multiLevelType w:val="hybridMultilevel"/>
    <w:tmpl w:val="73261ACA"/>
    <w:lvl w:ilvl="0" w:tplc="5FF22E2A">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18041179"/>
    <w:multiLevelType w:val="hybridMultilevel"/>
    <w:tmpl w:val="226861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AC05CA5"/>
    <w:multiLevelType w:val="hybridMultilevel"/>
    <w:tmpl w:val="CB44A8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0951DFA"/>
    <w:multiLevelType w:val="hybridMultilevel"/>
    <w:tmpl w:val="6D421652"/>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6"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62F14E4"/>
    <w:multiLevelType w:val="hybridMultilevel"/>
    <w:tmpl w:val="3456357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26345E32"/>
    <w:multiLevelType w:val="hybridMultilevel"/>
    <w:tmpl w:val="EFEE37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CA4548F"/>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EF63E4B"/>
    <w:multiLevelType w:val="hybridMultilevel"/>
    <w:tmpl w:val="22DA877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2FC8409D"/>
    <w:multiLevelType w:val="hybridMultilevel"/>
    <w:tmpl w:val="DE6ED18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37B01F6D"/>
    <w:multiLevelType w:val="hybridMultilevel"/>
    <w:tmpl w:val="1FF668A8"/>
    <w:lvl w:ilvl="0" w:tplc="FFFFFFFF">
      <w:start w:val="1"/>
      <w:numFmt w:val="bullet"/>
      <w:lvlText w:val=""/>
      <w:lvlJc w:val="left"/>
      <w:pPr>
        <w:ind w:left="360" w:hanging="360"/>
      </w:pPr>
      <w:rPr>
        <w:rFonts w:ascii="Symbol" w:hAnsi="Symbol" w:hint="default"/>
      </w:rPr>
    </w:lvl>
    <w:lvl w:ilvl="1" w:tplc="14090005">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44216D9D"/>
    <w:multiLevelType w:val="hybridMultilevel"/>
    <w:tmpl w:val="BAB4208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47491015"/>
    <w:multiLevelType w:val="hybridMultilevel"/>
    <w:tmpl w:val="028612AA"/>
    <w:lvl w:ilvl="0" w:tplc="FFFFFFFF">
      <w:start w:val="1"/>
      <w:numFmt w:val="bullet"/>
      <w:lvlText w:val=""/>
      <w:lvlJc w:val="left"/>
      <w:pPr>
        <w:ind w:left="360" w:hanging="360"/>
      </w:pPr>
      <w:rPr>
        <w:rFonts w:ascii="Symbol" w:hAnsi="Symbol" w:hint="default"/>
      </w:rPr>
    </w:lvl>
    <w:lvl w:ilvl="1" w:tplc="1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54BC79C7"/>
    <w:multiLevelType w:val="hybridMultilevel"/>
    <w:tmpl w:val="718C88D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56CB7AB7"/>
    <w:multiLevelType w:val="hybridMultilevel"/>
    <w:tmpl w:val="1A242F1E"/>
    <w:lvl w:ilvl="0" w:tplc="97D8B7D6">
      <w:numFmt w:val="bullet"/>
      <w:lvlText w:val="•"/>
      <w:lvlJc w:val="left"/>
      <w:pPr>
        <w:ind w:left="1080" w:hanging="72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99979A2"/>
    <w:multiLevelType w:val="hybridMultilevel"/>
    <w:tmpl w:val="3814A5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E5657A8"/>
    <w:multiLevelType w:val="hybridMultilevel"/>
    <w:tmpl w:val="2F4250D4"/>
    <w:lvl w:ilvl="0" w:tplc="C3BC7AEE">
      <w:numFmt w:val="bullet"/>
      <w:lvlText w:val="•"/>
      <w:lvlJc w:val="left"/>
      <w:pPr>
        <w:ind w:left="720" w:hanging="72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6115306E"/>
    <w:multiLevelType w:val="hybridMultilevel"/>
    <w:tmpl w:val="7B1C7D76"/>
    <w:lvl w:ilvl="0" w:tplc="C3BC7AEE">
      <w:numFmt w:val="bullet"/>
      <w:lvlText w:val="•"/>
      <w:lvlJc w:val="left"/>
      <w:pPr>
        <w:ind w:left="1080" w:hanging="72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174684F"/>
    <w:multiLevelType w:val="hybridMultilevel"/>
    <w:tmpl w:val="D78839A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66FD49AC"/>
    <w:multiLevelType w:val="hybridMultilevel"/>
    <w:tmpl w:val="3AA4ED84"/>
    <w:lvl w:ilvl="0" w:tplc="93E2ECEC">
      <w:numFmt w:val="bullet"/>
      <w:lvlText w:val="•"/>
      <w:lvlJc w:val="left"/>
      <w:pPr>
        <w:ind w:left="345" w:hanging="227"/>
      </w:pPr>
      <w:rPr>
        <w:rFonts w:ascii="Verdana" w:eastAsia="Verdana" w:hAnsi="Verdana" w:cs="Verdana" w:hint="default"/>
        <w:w w:val="87"/>
        <w:sz w:val="18"/>
        <w:szCs w:val="18"/>
        <w:lang w:val="en-US" w:eastAsia="en-US" w:bidi="ar-SA"/>
      </w:rPr>
    </w:lvl>
    <w:lvl w:ilvl="1" w:tplc="B7888126">
      <w:numFmt w:val="bullet"/>
      <w:lvlText w:val="•"/>
      <w:lvlJc w:val="left"/>
      <w:pPr>
        <w:ind w:left="921" w:hanging="227"/>
      </w:pPr>
      <w:rPr>
        <w:rFonts w:hint="default"/>
        <w:lang w:val="en-US" w:eastAsia="en-US" w:bidi="ar-SA"/>
      </w:rPr>
    </w:lvl>
    <w:lvl w:ilvl="2" w:tplc="2D7AE7E6">
      <w:numFmt w:val="bullet"/>
      <w:lvlText w:val="•"/>
      <w:lvlJc w:val="left"/>
      <w:pPr>
        <w:ind w:left="1502" w:hanging="227"/>
      </w:pPr>
      <w:rPr>
        <w:rFonts w:hint="default"/>
        <w:lang w:val="en-US" w:eastAsia="en-US" w:bidi="ar-SA"/>
      </w:rPr>
    </w:lvl>
    <w:lvl w:ilvl="3" w:tplc="DF38F5C4">
      <w:numFmt w:val="bullet"/>
      <w:lvlText w:val="•"/>
      <w:lvlJc w:val="left"/>
      <w:pPr>
        <w:ind w:left="2083" w:hanging="227"/>
      </w:pPr>
      <w:rPr>
        <w:rFonts w:hint="default"/>
        <w:lang w:val="en-US" w:eastAsia="en-US" w:bidi="ar-SA"/>
      </w:rPr>
    </w:lvl>
    <w:lvl w:ilvl="4" w:tplc="FAE4CA4E">
      <w:numFmt w:val="bullet"/>
      <w:lvlText w:val="•"/>
      <w:lvlJc w:val="left"/>
      <w:pPr>
        <w:ind w:left="2664" w:hanging="227"/>
      </w:pPr>
      <w:rPr>
        <w:rFonts w:hint="default"/>
        <w:lang w:val="en-US" w:eastAsia="en-US" w:bidi="ar-SA"/>
      </w:rPr>
    </w:lvl>
    <w:lvl w:ilvl="5" w:tplc="BCE64EA8">
      <w:numFmt w:val="bullet"/>
      <w:lvlText w:val="•"/>
      <w:lvlJc w:val="left"/>
      <w:pPr>
        <w:ind w:left="3245" w:hanging="227"/>
      </w:pPr>
      <w:rPr>
        <w:rFonts w:hint="default"/>
        <w:lang w:val="en-US" w:eastAsia="en-US" w:bidi="ar-SA"/>
      </w:rPr>
    </w:lvl>
    <w:lvl w:ilvl="6" w:tplc="F59E5B44">
      <w:numFmt w:val="bullet"/>
      <w:lvlText w:val="•"/>
      <w:lvlJc w:val="left"/>
      <w:pPr>
        <w:ind w:left="3826" w:hanging="227"/>
      </w:pPr>
      <w:rPr>
        <w:rFonts w:hint="default"/>
        <w:lang w:val="en-US" w:eastAsia="en-US" w:bidi="ar-SA"/>
      </w:rPr>
    </w:lvl>
    <w:lvl w:ilvl="7" w:tplc="9EE078E4">
      <w:numFmt w:val="bullet"/>
      <w:lvlText w:val="•"/>
      <w:lvlJc w:val="left"/>
      <w:pPr>
        <w:ind w:left="4407" w:hanging="227"/>
      </w:pPr>
      <w:rPr>
        <w:rFonts w:hint="default"/>
        <w:lang w:val="en-US" w:eastAsia="en-US" w:bidi="ar-SA"/>
      </w:rPr>
    </w:lvl>
    <w:lvl w:ilvl="8" w:tplc="612E99C6">
      <w:numFmt w:val="bullet"/>
      <w:lvlText w:val="•"/>
      <w:lvlJc w:val="left"/>
      <w:pPr>
        <w:ind w:left="4988" w:hanging="227"/>
      </w:pPr>
      <w:rPr>
        <w:rFonts w:hint="default"/>
        <w:lang w:val="en-US" w:eastAsia="en-US" w:bidi="ar-SA"/>
      </w:rPr>
    </w:lvl>
  </w:abstractNum>
  <w:abstractNum w:abstractNumId="32" w15:restartNumberingAfterBreak="0">
    <w:nsid w:val="7AE156D1"/>
    <w:multiLevelType w:val="hybridMultilevel"/>
    <w:tmpl w:val="8EB899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618023993">
    <w:abstractNumId w:val="16"/>
  </w:num>
  <w:num w:numId="2" w16cid:durableId="1078211434">
    <w:abstractNumId w:val="4"/>
  </w:num>
  <w:num w:numId="3" w16cid:durableId="23943862">
    <w:abstractNumId w:val="2"/>
  </w:num>
  <w:num w:numId="4" w16cid:durableId="1132017865">
    <w:abstractNumId w:val="1"/>
  </w:num>
  <w:num w:numId="5" w16cid:durableId="232087414">
    <w:abstractNumId w:val="3"/>
  </w:num>
  <w:num w:numId="6" w16cid:durableId="1480994862">
    <w:abstractNumId w:val="0"/>
  </w:num>
  <w:num w:numId="7" w16cid:durableId="75592212">
    <w:abstractNumId w:val="11"/>
  </w:num>
  <w:num w:numId="8" w16cid:durableId="1705670236">
    <w:abstractNumId w:val="32"/>
  </w:num>
  <w:num w:numId="9" w16cid:durableId="1007906575">
    <w:abstractNumId w:val="29"/>
  </w:num>
  <w:num w:numId="10" w16cid:durableId="172375841">
    <w:abstractNumId w:val="10"/>
  </w:num>
  <w:num w:numId="11" w16cid:durableId="52394786">
    <w:abstractNumId w:val="28"/>
  </w:num>
  <w:num w:numId="12" w16cid:durableId="1897663912">
    <w:abstractNumId w:val="6"/>
  </w:num>
  <w:num w:numId="13" w16cid:durableId="1230384943">
    <w:abstractNumId w:val="3"/>
  </w:num>
  <w:num w:numId="14" w16cid:durableId="729426999">
    <w:abstractNumId w:val="0"/>
  </w:num>
  <w:num w:numId="15" w16cid:durableId="827094124">
    <w:abstractNumId w:val="3"/>
  </w:num>
  <w:num w:numId="16" w16cid:durableId="1152022216">
    <w:abstractNumId w:val="0"/>
  </w:num>
  <w:num w:numId="17" w16cid:durableId="680469424">
    <w:abstractNumId w:val="3"/>
  </w:num>
  <w:num w:numId="18" w16cid:durableId="916014914">
    <w:abstractNumId w:val="0"/>
  </w:num>
  <w:num w:numId="19" w16cid:durableId="2009163287">
    <w:abstractNumId w:val="3"/>
  </w:num>
  <w:num w:numId="20" w16cid:durableId="179514878">
    <w:abstractNumId w:val="0"/>
  </w:num>
  <w:num w:numId="21" w16cid:durableId="225803802">
    <w:abstractNumId w:val="3"/>
  </w:num>
  <w:num w:numId="22" w16cid:durableId="1370758752">
    <w:abstractNumId w:val="0"/>
  </w:num>
  <w:num w:numId="23" w16cid:durableId="1736928306">
    <w:abstractNumId w:val="8"/>
  </w:num>
  <w:num w:numId="24" w16cid:durableId="848449059">
    <w:abstractNumId w:val="26"/>
  </w:num>
  <w:num w:numId="25" w16cid:durableId="1972858497">
    <w:abstractNumId w:val="15"/>
  </w:num>
  <w:num w:numId="26" w16cid:durableId="428089028">
    <w:abstractNumId w:val="5"/>
  </w:num>
  <w:num w:numId="27" w16cid:durableId="1406881314">
    <w:abstractNumId w:val="12"/>
  </w:num>
  <w:num w:numId="28" w16cid:durableId="460806429">
    <w:abstractNumId w:val="24"/>
  </w:num>
  <w:num w:numId="29" w16cid:durableId="995458811">
    <w:abstractNumId w:val="19"/>
  </w:num>
  <w:num w:numId="30" w16cid:durableId="96948754">
    <w:abstractNumId w:val="25"/>
  </w:num>
  <w:num w:numId="31" w16cid:durableId="179049416">
    <w:abstractNumId w:val="14"/>
  </w:num>
  <w:num w:numId="32" w16cid:durableId="535849881">
    <w:abstractNumId w:val="13"/>
  </w:num>
  <w:num w:numId="33" w16cid:durableId="1041520613">
    <w:abstractNumId w:val="23"/>
  </w:num>
  <w:num w:numId="34" w16cid:durableId="915169567">
    <w:abstractNumId w:val="17"/>
  </w:num>
  <w:num w:numId="35" w16cid:durableId="701783917">
    <w:abstractNumId w:val="9"/>
  </w:num>
  <w:num w:numId="36" w16cid:durableId="481431900">
    <w:abstractNumId w:val="18"/>
  </w:num>
  <w:num w:numId="37" w16cid:durableId="1030691752">
    <w:abstractNumId w:val="21"/>
  </w:num>
  <w:num w:numId="38" w16cid:durableId="123549346">
    <w:abstractNumId w:val="20"/>
  </w:num>
  <w:num w:numId="39" w16cid:durableId="456223820">
    <w:abstractNumId w:val="30"/>
  </w:num>
  <w:num w:numId="40" w16cid:durableId="818426073">
    <w:abstractNumId w:val="31"/>
  </w:num>
  <w:num w:numId="41" w16cid:durableId="6710822">
    <w:abstractNumId w:val="7"/>
  </w:num>
  <w:num w:numId="42" w16cid:durableId="1124036532">
    <w:abstractNumId w:val="22"/>
  </w:num>
  <w:num w:numId="43" w16cid:durableId="65734169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rQwMDczNDWwsDQ0NbVQ0lEKTi0uzszPAykwrAUAIPm0eSwAAAA="/>
  </w:docVars>
  <w:rsids>
    <w:rsidRoot w:val="00007ABA"/>
    <w:rsid w:val="00007ABA"/>
    <w:rsid w:val="00014BB0"/>
    <w:rsid w:val="00016212"/>
    <w:rsid w:val="0002438E"/>
    <w:rsid w:val="000258DE"/>
    <w:rsid w:val="000354BA"/>
    <w:rsid w:val="00044E68"/>
    <w:rsid w:val="00055C33"/>
    <w:rsid w:val="0006041F"/>
    <w:rsid w:val="00065884"/>
    <w:rsid w:val="000A0561"/>
    <w:rsid w:val="000A5357"/>
    <w:rsid w:val="000B41B7"/>
    <w:rsid w:val="000C006E"/>
    <w:rsid w:val="000D0501"/>
    <w:rsid w:val="00103485"/>
    <w:rsid w:val="001051A6"/>
    <w:rsid w:val="001179E5"/>
    <w:rsid w:val="00124A55"/>
    <w:rsid w:val="00125D16"/>
    <w:rsid w:val="00127F6D"/>
    <w:rsid w:val="00141184"/>
    <w:rsid w:val="00147D9F"/>
    <w:rsid w:val="0015396B"/>
    <w:rsid w:val="001544D6"/>
    <w:rsid w:val="001646CE"/>
    <w:rsid w:val="00170645"/>
    <w:rsid w:val="00184663"/>
    <w:rsid w:val="00184CAD"/>
    <w:rsid w:val="001A511F"/>
    <w:rsid w:val="001C37CA"/>
    <w:rsid w:val="001C4C86"/>
    <w:rsid w:val="001C6FD8"/>
    <w:rsid w:val="001D0398"/>
    <w:rsid w:val="001F173F"/>
    <w:rsid w:val="001F3843"/>
    <w:rsid w:val="001F7FFB"/>
    <w:rsid w:val="00200018"/>
    <w:rsid w:val="00201348"/>
    <w:rsid w:val="002030D9"/>
    <w:rsid w:val="0021647D"/>
    <w:rsid w:val="00222274"/>
    <w:rsid w:val="002263B0"/>
    <w:rsid w:val="0024046B"/>
    <w:rsid w:val="002413A7"/>
    <w:rsid w:val="00247027"/>
    <w:rsid w:val="00263A47"/>
    <w:rsid w:val="00280E29"/>
    <w:rsid w:val="002855F3"/>
    <w:rsid w:val="00287343"/>
    <w:rsid w:val="002947F7"/>
    <w:rsid w:val="00296ABA"/>
    <w:rsid w:val="002C53A1"/>
    <w:rsid w:val="002D280C"/>
    <w:rsid w:val="002E4992"/>
    <w:rsid w:val="002F0C9A"/>
    <w:rsid w:val="0030752B"/>
    <w:rsid w:val="00332DA5"/>
    <w:rsid w:val="00363B9E"/>
    <w:rsid w:val="0036498B"/>
    <w:rsid w:val="003852DA"/>
    <w:rsid w:val="003A3674"/>
    <w:rsid w:val="003B1FB8"/>
    <w:rsid w:val="00407875"/>
    <w:rsid w:val="004257F2"/>
    <w:rsid w:val="0042639D"/>
    <w:rsid w:val="00445089"/>
    <w:rsid w:val="00453F2A"/>
    <w:rsid w:val="004577CD"/>
    <w:rsid w:val="004753F0"/>
    <w:rsid w:val="0049319E"/>
    <w:rsid w:val="0049539E"/>
    <w:rsid w:val="00497904"/>
    <w:rsid w:val="004A146F"/>
    <w:rsid w:val="004A4A6A"/>
    <w:rsid w:val="004C2E5B"/>
    <w:rsid w:val="004D25D9"/>
    <w:rsid w:val="004D5245"/>
    <w:rsid w:val="004F3671"/>
    <w:rsid w:val="00503C8D"/>
    <w:rsid w:val="005179F8"/>
    <w:rsid w:val="00532137"/>
    <w:rsid w:val="00533781"/>
    <w:rsid w:val="00550956"/>
    <w:rsid w:val="00550E2C"/>
    <w:rsid w:val="005561E4"/>
    <w:rsid w:val="005631D0"/>
    <w:rsid w:val="0057043A"/>
    <w:rsid w:val="00572840"/>
    <w:rsid w:val="00581CC0"/>
    <w:rsid w:val="00586266"/>
    <w:rsid w:val="005938BD"/>
    <w:rsid w:val="0059591E"/>
    <w:rsid w:val="005A1557"/>
    <w:rsid w:val="005B34EC"/>
    <w:rsid w:val="005C41C5"/>
    <w:rsid w:val="005C52C9"/>
    <w:rsid w:val="00600C89"/>
    <w:rsid w:val="00620E37"/>
    <w:rsid w:val="00623A2B"/>
    <w:rsid w:val="00624BC1"/>
    <w:rsid w:val="00630DE1"/>
    <w:rsid w:val="00641D96"/>
    <w:rsid w:val="00651A06"/>
    <w:rsid w:val="0067530B"/>
    <w:rsid w:val="00687AB6"/>
    <w:rsid w:val="006A08A8"/>
    <w:rsid w:val="006A16E8"/>
    <w:rsid w:val="006A43FA"/>
    <w:rsid w:val="006B1B0C"/>
    <w:rsid w:val="006E1AF8"/>
    <w:rsid w:val="006E7F5B"/>
    <w:rsid w:val="006F09B9"/>
    <w:rsid w:val="006F3EDF"/>
    <w:rsid w:val="006F532C"/>
    <w:rsid w:val="00700149"/>
    <w:rsid w:val="00704937"/>
    <w:rsid w:val="00715993"/>
    <w:rsid w:val="00716AAB"/>
    <w:rsid w:val="00727144"/>
    <w:rsid w:val="00736447"/>
    <w:rsid w:val="00736782"/>
    <w:rsid w:val="00741B9D"/>
    <w:rsid w:val="00745048"/>
    <w:rsid w:val="007505B2"/>
    <w:rsid w:val="007604E3"/>
    <w:rsid w:val="007A1443"/>
    <w:rsid w:val="007A2B86"/>
    <w:rsid w:val="007B0218"/>
    <w:rsid w:val="007E513E"/>
    <w:rsid w:val="00817A32"/>
    <w:rsid w:val="00823B14"/>
    <w:rsid w:val="00831064"/>
    <w:rsid w:val="00834681"/>
    <w:rsid w:val="00841B11"/>
    <w:rsid w:val="00852A28"/>
    <w:rsid w:val="008706F1"/>
    <w:rsid w:val="0087795F"/>
    <w:rsid w:val="008A4BA4"/>
    <w:rsid w:val="008B0D86"/>
    <w:rsid w:val="008B1F36"/>
    <w:rsid w:val="008B42C2"/>
    <w:rsid w:val="008C2DE0"/>
    <w:rsid w:val="008D15C3"/>
    <w:rsid w:val="008D1757"/>
    <w:rsid w:val="008D4746"/>
    <w:rsid w:val="008E5E0F"/>
    <w:rsid w:val="008F24D2"/>
    <w:rsid w:val="008F7120"/>
    <w:rsid w:val="0092286A"/>
    <w:rsid w:val="00936253"/>
    <w:rsid w:val="009424BB"/>
    <w:rsid w:val="00945D0B"/>
    <w:rsid w:val="00947A15"/>
    <w:rsid w:val="00961C8D"/>
    <w:rsid w:val="009654A9"/>
    <w:rsid w:val="0096759D"/>
    <w:rsid w:val="00991E7F"/>
    <w:rsid w:val="009A01CE"/>
    <w:rsid w:val="009A49A6"/>
    <w:rsid w:val="009B2018"/>
    <w:rsid w:val="009C155A"/>
    <w:rsid w:val="009E0119"/>
    <w:rsid w:val="009E1B6C"/>
    <w:rsid w:val="009F37CD"/>
    <w:rsid w:val="00A11D60"/>
    <w:rsid w:val="00A1728D"/>
    <w:rsid w:val="00A37F33"/>
    <w:rsid w:val="00A616CA"/>
    <w:rsid w:val="00A637A6"/>
    <w:rsid w:val="00A64048"/>
    <w:rsid w:val="00A702AF"/>
    <w:rsid w:val="00A77C9E"/>
    <w:rsid w:val="00AB0E42"/>
    <w:rsid w:val="00AC2F6F"/>
    <w:rsid w:val="00AD1625"/>
    <w:rsid w:val="00B16971"/>
    <w:rsid w:val="00B2467A"/>
    <w:rsid w:val="00B46868"/>
    <w:rsid w:val="00B61F55"/>
    <w:rsid w:val="00B729E0"/>
    <w:rsid w:val="00B744F7"/>
    <w:rsid w:val="00B75F7F"/>
    <w:rsid w:val="00B921FD"/>
    <w:rsid w:val="00BC78C4"/>
    <w:rsid w:val="00BD0518"/>
    <w:rsid w:val="00BD0CFF"/>
    <w:rsid w:val="00BD4785"/>
    <w:rsid w:val="00BD5FFF"/>
    <w:rsid w:val="00BE25E5"/>
    <w:rsid w:val="00BE65BA"/>
    <w:rsid w:val="00BE6A8E"/>
    <w:rsid w:val="00BF2CC6"/>
    <w:rsid w:val="00C00C39"/>
    <w:rsid w:val="00C0313E"/>
    <w:rsid w:val="00C033FA"/>
    <w:rsid w:val="00C05445"/>
    <w:rsid w:val="00C059F7"/>
    <w:rsid w:val="00C074BE"/>
    <w:rsid w:val="00C22DBE"/>
    <w:rsid w:val="00C263B0"/>
    <w:rsid w:val="00C27496"/>
    <w:rsid w:val="00C31911"/>
    <w:rsid w:val="00C34696"/>
    <w:rsid w:val="00C72ABB"/>
    <w:rsid w:val="00C847F8"/>
    <w:rsid w:val="00CA1757"/>
    <w:rsid w:val="00CA442F"/>
    <w:rsid w:val="00CA4E90"/>
    <w:rsid w:val="00CC3F1C"/>
    <w:rsid w:val="00CC594A"/>
    <w:rsid w:val="00D0703D"/>
    <w:rsid w:val="00D10243"/>
    <w:rsid w:val="00D11981"/>
    <w:rsid w:val="00D170F6"/>
    <w:rsid w:val="00D179B0"/>
    <w:rsid w:val="00D20441"/>
    <w:rsid w:val="00D42CE9"/>
    <w:rsid w:val="00D55DFB"/>
    <w:rsid w:val="00D71A41"/>
    <w:rsid w:val="00D91DCC"/>
    <w:rsid w:val="00D97E20"/>
    <w:rsid w:val="00DA1EDB"/>
    <w:rsid w:val="00DA22C3"/>
    <w:rsid w:val="00DA2815"/>
    <w:rsid w:val="00DE13AE"/>
    <w:rsid w:val="00DF19E5"/>
    <w:rsid w:val="00E11E63"/>
    <w:rsid w:val="00E1210E"/>
    <w:rsid w:val="00E260A4"/>
    <w:rsid w:val="00E33855"/>
    <w:rsid w:val="00E545AE"/>
    <w:rsid w:val="00E61B73"/>
    <w:rsid w:val="00E75B55"/>
    <w:rsid w:val="00E866BB"/>
    <w:rsid w:val="00E9622A"/>
    <w:rsid w:val="00EA2A96"/>
    <w:rsid w:val="00EA5360"/>
    <w:rsid w:val="00EB647F"/>
    <w:rsid w:val="00EC595C"/>
    <w:rsid w:val="00EC7BC1"/>
    <w:rsid w:val="00ED0E3D"/>
    <w:rsid w:val="00ED3539"/>
    <w:rsid w:val="00ED4008"/>
    <w:rsid w:val="00ED70F0"/>
    <w:rsid w:val="00EE5A5C"/>
    <w:rsid w:val="00EE5E59"/>
    <w:rsid w:val="00EE79C0"/>
    <w:rsid w:val="00F10A4D"/>
    <w:rsid w:val="00F10DE1"/>
    <w:rsid w:val="00F159F7"/>
    <w:rsid w:val="00F16C65"/>
    <w:rsid w:val="00F217AA"/>
    <w:rsid w:val="00F4723E"/>
    <w:rsid w:val="00F60C14"/>
    <w:rsid w:val="00F73882"/>
    <w:rsid w:val="00F7797B"/>
    <w:rsid w:val="00F94184"/>
    <w:rsid w:val="00F942AF"/>
    <w:rsid w:val="00FB01A9"/>
    <w:rsid w:val="00FB121B"/>
    <w:rsid w:val="00FB48C0"/>
    <w:rsid w:val="00FC2ED7"/>
    <w:rsid w:val="00FC4B1F"/>
    <w:rsid w:val="00FE11FA"/>
    <w:rsid w:val="00FE1AA8"/>
    <w:rsid w:val="00FE4BAB"/>
    <w:rsid w:val="00FF566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40F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04E3"/>
    <w:pPr>
      <w:spacing w:before="120" w:after="240" w:line="288" w:lineRule="auto"/>
    </w:pPr>
    <w:rPr>
      <w:sz w:val="24"/>
    </w:rPr>
  </w:style>
  <w:style w:type="paragraph" w:styleId="Heading1">
    <w:name w:val="heading 1"/>
    <w:basedOn w:val="Normal"/>
    <w:next w:val="Normal"/>
    <w:link w:val="Heading1Char"/>
    <w:uiPriority w:val="4"/>
    <w:qFormat/>
    <w:rsid w:val="00EA5360"/>
    <w:pPr>
      <w:keepNext/>
      <w:keepLines/>
      <w:pageBreakBefore/>
      <w:spacing w:before="480" w:after="120"/>
      <w:outlineLvl w:val="0"/>
    </w:pPr>
    <w:rPr>
      <w:rFonts w:asciiTheme="majorHAnsi" w:eastAsiaTheme="majorEastAsia" w:hAnsiTheme="majorHAnsi" w:cstheme="majorBidi"/>
      <w:b/>
      <w:color w:val="15284C" w:themeColor="text2"/>
      <w:sz w:val="52"/>
      <w:szCs w:val="32"/>
    </w:rPr>
  </w:style>
  <w:style w:type="paragraph" w:styleId="Heading2">
    <w:name w:val="heading 2"/>
    <w:basedOn w:val="Normal"/>
    <w:next w:val="Normal"/>
    <w:link w:val="Heading2Char"/>
    <w:uiPriority w:val="4"/>
    <w:qFormat/>
    <w:rsid w:val="00F217AA"/>
    <w:pPr>
      <w:keepNext/>
      <w:keepLines/>
      <w:spacing w:before="360" w:after="120"/>
      <w:outlineLvl w:val="1"/>
    </w:pPr>
    <w:rPr>
      <w:rFonts w:asciiTheme="majorHAnsi" w:eastAsiaTheme="majorEastAsia" w:hAnsiTheme="majorHAnsi" w:cstheme="majorBidi"/>
      <w:b/>
      <w:color w:val="15284C"/>
      <w:sz w:val="32"/>
      <w:szCs w:val="26"/>
    </w:rPr>
  </w:style>
  <w:style w:type="paragraph" w:styleId="Heading3">
    <w:name w:val="heading 3"/>
    <w:basedOn w:val="Normal"/>
    <w:next w:val="Normal"/>
    <w:link w:val="Heading3Char"/>
    <w:uiPriority w:val="4"/>
    <w:qFormat/>
    <w:rsid w:val="00103485"/>
    <w:pPr>
      <w:keepNext/>
      <w:keepLines/>
      <w:spacing w:before="360" w:after="120"/>
      <w:outlineLvl w:val="2"/>
    </w:pPr>
    <w:rPr>
      <w:rFonts w:asciiTheme="majorHAnsi" w:eastAsiaTheme="majorEastAsia" w:hAnsiTheme="majorHAnsi" w:cstheme="majorBidi"/>
      <w:color w:val="15284C" w:themeColor="text2"/>
      <w:sz w:val="32"/>
      <w:szCs w:val="24"/>
    </w:rPr>
  </w:style>
  <w:style w:type="paragraph" w:styleId="Heading4">
    <w:name w:val="heading 4"/>
    <w:basedOn w:val="Normal"/>
    <w:next w:val="Normal"/>
    <w:link w:val="Heading4Char"/>
    <w:uiPriority w:val="4"/>
    <w:unhideWhenUsed/>
    <w:qFormat/>
    <w:rsid w:val="00AD1625"/>
    <w:pPr>
      <w:keepNext/>
      <w:keepLines/>
      <w:spacing w:before="40" w:after="0"/>
      <w:outlineLvl w:val="3"/>
    </w:pPr>
    <w:rPr>
      <w:rFonts w:asciiTheme="majorHAnsi" w:eastAsiaTheme="majorEastAsia" w:hAnsiTheme="majorHAnsi" w:cstheme="majorBidi"/>
      <w:b/>
      <w:iCs/>
      <w:color w:val="000000"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1544D6"/>
    <w:pPr>
      <w:spacing w:before="0" w:after="0" w:line="240" w:lineRule="auto"/>
      <w:contextualSpacing/>
    </w:pPr>
    <w:rPr>
      <w:rFonts w:asciiTheme="majorHAnsi" w:eastAsiaTheme="majorEastAsia" w:hAnsiTheme="majorHAnsi" w:cstheme="majorBidi"/>
      <w:b/>
      <w:color w:val="15284C" w:themeColor="text2"/>
      <w:spacing w:val="-10"/>
      <w:kern w:val="28"/>
      <w:sz w:val="80"/>
      <w:szCs w:val="80"/>
    </w:rPr>
  </w:style>
  <w:style w:type="character" w:customStyle="1" w:styleId="TitleChar">
    <w:name w:val="Title Char"/>
    <w:basedOn w:val="DefaultParagraphFont"/>
    <w:link w:val="Title"/>
    <w:uiPriority w:val="99"/>
    <w:rsid w:val="001544D6"/>
    <w:rPr>
      <w:rFonts w:asciiTheme="majorHAnsi" w:eastAsiaTheme="majorEastAsia" w:hAnsiTheme="majorHAnsi" w:cstheme="majorBidi"/>
      <w:b/>
      <w:color w:val="15284C" w:themeColor="text2"/>
      <w:spacing w:val="-10"/>
      <w:kern w:val="28"/>
      <w:sz w:val="80"/>
      <w:szCs w:val="80"/>
    </w:rPr>
  </w:style>
  <w:style w:type="paragraph" w:styleId="Subtitle">
    <w:name w:val="Subtitle"/>
    <w:basedOn w:val="Normal"/>
    <w:next w:val="Normal"/>
    <w:link w:val="SubtitleChar"/>
    <w:uiPriority w:val="99"/>
    <w:qFormat/>
    <w:rsid w:val="008A4BA4"/>
    <w:pPr>
      <w:numPr>
        <w:ilvl w:val="1"/>
      </w:numPr>
      <w:spacing w:before="160"/>
    </w:pPr>
    <w:rPr>
      <w:rFonts w:eastAsiaTheme="minorEastAsia"/>
      <w:b/>
      <w:color w:val="15284C" w:themeColor="text2"/>
      <w:sz w:val="64"/>
    </w:rPr>
  </w:style>
  <w:style w:type="character" w:customStyle="1" w:styleId="SubtitleChar">
    <w:name w:val="Subtitle Char"/>
    <w:basedOn w:val="DefaultParagraphFont"/>
    <w:link w:val="Subtitle"/>
    <w:uiPriority w:val="99"/>
    <w:rsid w:val="008A4BA4"/>
    <w:rPr>
      <w:rFonts w:eastAsiaTheme="minorEastAsia"/>
      <w:b/>
      <w:color w:val="15284C" w:themeColor="text2"/>
      <w:sz w:val="64"/>
    </w:rPr>
  </w:style>
  <w:style w:type="paragraph" w:styleId="Header">
    <w:name w:val="header"/>
    <w:basedOn w:val="Normal"/>
    <w:link w:val="HeaderChar"/>
    <w:uiPriority w:val="99"/>
    <w:semiHidden/>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33FA"/>
    <w:rPr>
      <w:sz w:val="24"/>
    </w:rPr>
  </w:style>
  <w:style w:type="paragraph" w:styleId="Footer">
    <w:name w:val="footer"/>
    <w:basedOn w:val="Normal"/>
    <w:link w:val="FooterChar"/>
    <w:uiPriority w:val="99"/>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2E5B"/>
    <w:rPr>
      <w:sz w:val="24"/>
    </w:rPr>
  </w:style>
  <w:style w:type="character" w:customStyle="1" w:styleId="Heading1Char">
    <w:name w:val="Heading 1 Char"/>
    <w:basedOn w:val="DefaultParagraphFont"/>
    <w:link w:val="Heading1"/>
    <w:uiPriority w:val="4"/>
    <w:rsid w:val="00EA5360"/>
    <w:rPr>
      <w:rFonts w:asciiTheme="majorHAnsi" w:eastAsiaTheme="majorEastAsia" w:hAnsiTheme="majorHAnsi" w:cstheme="majorBidi"/>
      <w:b/>
      <w:color w:val="15284C" w:themeColor="text2"/>
      <w:sz w:val="52"/>
      <w:szCs w:val="32"/>
    </w:rPr>
  </w:style>
  <w:style w:type="paragraph" w:customStyle="1" w:styleId="NumberedHeading1">
    <w:name w:val="Numbered Heading 1"/>
    <w:basedOn w:val="Heading1"/>
    <w:next w:val="Normal"/>
    <w:uiPriority w:val="5"/>
    <w:qFormat/>
    <w:rsid w:val="005938BD"/>
    <w:pPr>
      <w:numPr>
        <w:numId w:val="1"/>
      </w:numPr>
      <w:tabs>
        <w:tab w:val="left" w:pos="1021"/>
      </w:tabs>
      <w:ind w:left="1021" w:hanging="1021"/>
    </w:pPr>
  </w:style>
  <w:style w:type="character" w:customStyle="1" w:styleId="Heading2Char">
    <w:name w:val="Heading 2 Char"/>
    <w:basedOn w:val="DefaultParagraphFont"/>
    <w:link w:val="Heading2"/>
    <w:uiPriority w:val="4"/>
    <w:rsid w:val="00715993"/>
    <w:rPr>
      <w:rFonts w:asciiTheme="majorHAnsi" w:eastAsiaTheme="majorEastAsia" w:hAnsiTheme="majorHAnsi" w:cstheme="majorBidi"/>
      <w:b/>
      <w:color w:val="15284C"/>
      <w:sz w:val="32"/>
      <w:szCs w:val="26"/>
    </w:rPr>
  </w:style>
  <w:style w:type="character" w:customStyle="1" w:styleId="Heading3Char">
    <w:name w:val="Heading 3 Char"/>
    <w:basedOn w:val="DefaultParagraphFont"/>
    <w:link w:val="Heading3"/>
    <w:uiPriority w:val="4"/>
    <w:rsid w:val="00103485"/>
    <w:rPr>
      <w:rFonts w:asciiTheme="majorHAnsi" w:eastAsiaTheme="majorEastAsia" w:hAnsiTheme="majorHAnsi" w:cstheme="majorBidi"/>
      <w:color w:val="15284C" w:themeColor="text2"/>
      <w:sz w:val="32"/>
      <w:szCs w:val="24"/>
    </w:rPr>
  </w:style>
  <w:style w:type="paragraph" w:customStyle="1" w:styleId="NumberedHeading2">
    <w:name w:val="Numbered Heading 2"/>
    <w:basedOn w:val="Heading2"/>
    <w:next w:val="Normal"/>
    <w:uiPriority w:val="5"/>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5"/>
    <w:qFormat/>
    <w:rsid w:val="005938BD"/>
    <w:pPr>
      <w:numPr>
        <w:ilvl w:val="2"/>
        <w:numId w:val="1"/>
      </w:numPr>
      <w:tabs>
        <w:tab w:val="left" w:pos="1021"/>
      </w:tabs>
      <w:ind w:left="1021" w:hanging="1021"/>
    </w:pPr>
  </w:style>
  <w:style w:type="paragraph" w:styleId="TOCHeading">
    <w:name w:val="TOC Heading"/>
    <w:next w:val="Normal"/>
    <w:uiPriority w:val="39"/>
    <w:qFormat/>
    <w:rsid w:val="002E4992"/>
    <w:pPr>
      <w:spacing w:before="360"/>
    </w:pPr>
    <w:rPr>
      <w:rFonts w:asciiTheme="majorHAnsi" w:eastAsiaTheme="majorEastAsia" w:hAnsiTheme="majorHAnsi" w:cstheme="majorBidi"/>
      <w:b/>
      <w:color w:val="15284C" w:themeColor="text2"/>
      <w:sz w:val="68"/>
      <w:szCs w:val="32"/>
    </w:rPr>
  </w:style>
  <w:style w:type="paragraph" w:styleId="TOC1">
    <w:name w:val="toc 1"/>
    <w:basedOn w:val="Normal"/>
    <w:next w:val="Normal"/>
    <w:autoRedefine/>
    <w:uiPriority w:val="39"/>
    <w:rsid w:val="00630DE1"/>
    <w:pPr>
      <w:spacing w:before="300" w:after="100"/>
    </w:pPr>
    <w:rPr>
      <w:b/>
    </w:rPr>
  </w:style>
  <w:style w:type="paragraph" w:styleId="TOC2">
    <w:name w:val="toc 2"/>
    <w:basedOn w:val="Normal"/>
    <w:next w:val="Normal"/>
    <w:autoRedefine/>
    <w:uiPriority w:val="39"/>
    <w:rsid w:val="00630DE1"/>
    <w:pPr>
      <w:spacing w:after="100"/>
      <w:ind w:left="240"/>
    </w:pPr>
  </w:style>
  <w:style w:type="paragraph" w:styleId="TOC3">
    <w:name w:val="toc 3"/>
    <w:basedOn w:val="Normal"/>
    <w:next w:val="Normal"/>
    <w:autoRedefine/>
    <w:uiPriority w:val="39"/>
    <w:rsid w:val="00630DE1"/>
    <w:pPr>
      <w:spacing w:after="100"/>
      <w:ind w:left="480"/>
    </w:pPr>
  </w:style>
  <w:style w:type="character" w:styleId="Hyperlink">
    <w:name w:val="Hyperlink"/>
    <w:basedOn w:val="DefaultParagraphFont"/>
    <w:uiPriority w:val="99"/>
    <w:rsid w:val="00B75F7F"/>
    <w:rPr>
      <w:b/>
      <w:color w:val="auto"/>
      <w:u w:val="single"/>
    </w:rPr>
  </w:style>
  <w:style w:type="character" w:customStyle="1" w:styleId="UnresolvedMention1">
    <w:name w:val="Unresolved Mention1"/>
    <w:basedOn w:val="DefaultParagraphFont"/>
    <w:uiPriority w:val="99"/>
    <w:semiHidden/>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6"/>
    <w:rsid w:val="00C033FA"/>
    <w:pPr>
      <w:numPr>
        <w:numId w:val="2"/>
      </w:numPr>
      <w:tabs>
        <w:tab w:val="clear" w:pos="360"/>
        <w:tab w:val="left" w:pos="425"/>
      </w:tabs>
      <w:spacing w:after="120"/>
      <w:ind w:left="425" w:hanging="425"/>
    </w:pPr>
  </w:style>
  <w:style w:type="paragraph" w:styleId="ListBullet2">
    <w:name w:val="List Bullet 2"/>
    <w:basedOn w:val="Normal"/>
    <w:uiPriority w:val="6"/>
    <w:rsid w:val="00C033FA"/>
    <w:pPr>
      <w:numPr>
        <w:numId w:val="3"/>
      </w:numPr>
      <w:tabs>
        <w:tab w:val="clear" w:pos="643"/>
        <w:tab w:val="left" w:pos="851"/>
      </w:tabs>
      <w:spacing w:after="120"/>
      <w:ind w:left="850" w:hanging="425"/>
    </w:pPr>
  </w:style>
  <w:style w:type="paragraph" w:styleId="ListBullet3">
    <w:name w:val="List Bullet 3"/>
    <w:basedOn w:val="Normal"/>
    <w:uiPriority w:val="6"/>
    <w:rsid w:val="005938BD"/>
    <w:pPr>
      <w:numPr>
        <w:numId w:val="4"/>
      </w:numPr>
      <w:tabs>
        <w:tab w:val="clear" w:pos="926"/>
        <w:tab w:val="left" w:pos="1276"/>
      </w:tabs>
      <w:spacing w:after="120"/>
      <w:ind w:left="1276" w:hanging="425"/>
    </w:pPr>
  </w:style>
  <w:style w:type="paragraph" w:styleId="ListNumber">
    <w:name w:val="List Number"/>
    <w:basedOn w:val="Normal"/>
    <w:uiPriority w:val="6"/>
    <w:rsid w:val="005938BD"/>
    <w:pPr>
      <w:numPr>
        <w:numId w:val="5"/>
      </w:numPr>
      <w:tabs>
        <w:tab w:val="clear" w:pos="360"/>
        <w:tab w:val="left" w:pos="425"/>
      </w:tabs>
      <w:spacing w:after="120"/>
      <w:ind w:left="425" w:hanging="425"/>
    </w:pPr>
  </w:style>
  <w:style w:type="paragraph" w:styleId="ListNumber2">
    <w:name w:val="List Number 2"/>
    <w:basedOn w:val="Normal"/>
    <w:uiPriority w:val="6"/>
    <w:rsid w:val="005938BD"/>
    <w:pPr>
      <w:numPr>
        <w:numId w:val="6"/>
      </w:numPr>
      <w:tabs>
        <w:tab w:val="left" w:pos="851"/>
      </w:tabs>
      <w:spacing w:after="120"/>
      <w:ind w:left="850" w:hanging="425"/>
    </w:pPr>
  </w:style>
  <w:style w:type="character" w:customStyle="1" w:styleId="Heading4Char">
    <w:name w:val="Heading 4 Char"/>
    <w:basedOn w:val="DefaultParagraphFont"/>
    <w:link w:val="Heading4"/>
    <w:uiPriority w:val="4"/>
    <w:rsid w:val="00AD1625"/>
    <w:rPr>
      <w:rFonts w:asciiTheme="majorHAnsi" w:eastAsiaTheme="majorEastAsia" w:hAnsiTheme="majorHAnsi" w:cstheme="majorBidi"/>
      <w:b/>
      <w:iCs/>
      <w:color w:val="000000" w:themeColor="text1"/>
      <w:sz w:val="24"/>
    </w:rPr>
  </w:style>
  <w:style w:type="paragraph" w:styleId="FootnoteText">
    <w:name w:val="footnote text"/>
    <w:basedOn w:val="Normal"/>
    <w:link w:val="FootnoteTextChar"/>
    <w:uiPriority w:val="99"/>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rsid w:val="007604E3"/>
    <w:rPr>
      <w:sz w:val="20"/>
      <w:szCs w:val="20"/>
    </w:rPr>
  </w:style>
  <w:style w:type="character" w:styleId="FootnoteReference">
    <w:name w:val="footnote reference"/>
    <w:basedOn w:val="DefaultParagraphFont"/>
    <w:uiPriority w:val="99"/>
    <w:semiHidden/>
    <w:unhideWhenUsed/>
    <w:rsid w:val="004C2E5B"/>
    <w:rPr>
      <w:vertAlign w:val="superscript"/>
    </w:rPr>
  </w:style>
  <w:style w:type="table" w:customStyle="1" w:styleId="GridTable41">
    <w:name w:val="Grid Table 41"/>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572840"/>
    <w:pPr>
      <w:spacing w:before="100" w:beforeAutospacing="1" w:after="100" w:afterAutospacing="1" w:line="240" w:lineRule="auto"/>
    </w:pPr>
    <w:rPr>
      <w:rFonts w:ascii="Arial" w:hAnsi="Arial"/>
      <w:sz w:val="24"/>
    </w:rPr>
    <w:tblPr>
      <w:tblBorders>
        <w:insideH w:val="single" w:sz="8" w:space="0" w:color="BFBFBF" w:themeColor="text1" w:themeTint="40"/>
        <w:insideV w:val="single" w:sz="8" w:space="0" w:color="BFBFBF" w:themeColor="text1" w:themeTint="40"/>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rPr>
        <w:tblHeader/>
      </w:trPr>
      <w:tcPr>
        <w:tcBorders>
          <w:top w:val="single" w:sz="12" w:space="0" w:color="003399" w:themeColor="accent3"/>
          <w:bottom w:val="single" w:sz="12" w:space="0" w:color="003399" w:themeColor="accent3"/>
        </w:tcBorders>
        <w:shd w:val="clear" w:color="auto" w:fill="F6F4EC" w:themeFill="background2"/>
      </w:tcPr>
    </w:tblStylePr>
    <w:tblStylePr w:type="lastRow">
      <w:rPr>
        <w:b/>
      </w:rPr>
    </w:tblStylePr>
    <w:tblStylePr w:type="firstCol">
      <w:rPr>
        <w:b/>
      </w:rPr>
    </w:tblStylePr>
    <w:tblStylePr w:type="lastCol">
      <w:rPr>
        <w:b/>
      </w:rPr>
    </w:tblStylePr>
  </w:style>
  <w:style w:type="table" w:customStyle="1" w:styleId="ListTable41">
    <w:name w:val="List Table 41"/>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uiPriority w:val="16"/>
    <w:qFormat/>
    <w:rsid w:val="00C0313E"/>
    <w:pPr>
      <w:spacing w:before="0" w:after="0"/>
    </w:pPr>
  </w:style>
  <w:style w:type="paragraph" w:customStyle="1" w:styleId="Figure">
    <w:name w:val="Figure"/>
    <w:basedOn w:val="Normal"/>
    <w:uiPriority w:val="2"/>
    <w:qFormat/>
    <w:rsid w:val="00852A28"/>
    <w:rPr>
      <w:b/>
    </w:rPr>
  </w:style>
  <w:style w:type="paragraph" w:customStyle="1" w:styleId="Box">
    <w:name w:val="Box"/>
    <w:basedOn w:val="Normal"/>
    <w:uiPriority w:val="3"/>
    <w:qFormat/>
    <w:rsid w:val="00FB01A9"/>
    <w:pPr>
      <w:pBdr>
        <w:top w:val="single" w:sz="12" w:space="8" w:color="FFFFFF" w:themeColor="background1"/>
        <w:left w:val="single" w:sz="12" w:space="8" w:color="FFFFFF" w:themeColor="background1"/>
        <w:bottom w:val="single" w:sz="12" w:space="8" w:color="FFFFFF" w:themeColor="background1"/>
        <w:right w:val="single" w:sz="12" w:space="8" w:color="FFFFFF" w:themeColor="background1"/>
      </w:pBdr>
      <w:spacing w:after="120"/>
      <w:ind w:left="170" w:right="170"/>
    </w:pPr>
  </w:style>
  <w:style w:type="paragraph" w:customStyle="1" w:styleId="BoxBullet">
    <w:name w:val="Box Bullet"/>
    <w:basedOn w:val="Box"/>
    <w:uiPriority w:val="3"/>
    <w:qFormat/>
    <w:rsid w:val="00FB01A9"/>
    <w:pPr>
      <w:numPr>
        <w:numId w:val="7"/>
      </w:numPr>
      <w:ind w:left="527" w:hanging="357"/>
    </w:pPr>
  </w:style>
  <w:style w:type="paragraph" w:styleId="BalloonText">
    <w:name w:val="Balloon Text"/>
    <w:basedOn w:val="Normal"/>
    <w:link w:val="BalloonTextChar"/>
    <w:uiPriority w:val="99"/>
    <w:semiHidden/>
    <w:unhideWhenUsed/>
    <w:rsid w:val="00F217A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7AA"/>
    <w:rPr>
      <w:rFonts w:ascii="Tahoma" w:hAnsi="Tahoma" w:cs="Tahoma"/>
      <w:sz w:val="16"/>
      <w:szCs w:val="16"/>
    </w:rPr>
  </w:style>
  <w:style w:type="paragraph" w:customStyle="1" w:styleId="Dividerheading">
    <w:name w:val="Divider heading"/>
    <w:next w:val="Normal"/>
    <w:qFormat/>
    <w:rsid w:val="00201348"/>
    <w:pPr>
      <w:spacing w:before="60" w:after="0" w:line="240" w:lineRule="auto"/>
      <w:ind w:left="1134" w:right="1134"/>
    </w:pPr>
    <w:rPr>
      <w:rFonts w:ascii="Arial" w:eastAsia="Calibri" w:hAnsi="Arial"/>
      <w:b/>
      <w:color w:val="15284C" w:themeColor="text2"/>
      <w:sz w:val="110"/>
      <w:szCs w:val="24"/>
      <w14:ligatures w14:val="standardContextual"/>
    </w:rPr>
  </w:style>
  <w:style w:type="paragraph" w:customStyle="1" w:styleId="Section3heading1">
    <w:name w:val="Section 3 heading 1"/>
    <w:basedOn w:val="Heading1"/>
    <w:next w:val="Normal"/>
    <w:link w:val="Section3heading1Char"/>
    <w:uiPriority w:val="10"/>
    <w:qFormat/>
    <w:rsid w:val="000C006E"/>
    <w:rPr>
      <w:color w:val="003399" w:themeColor="accent3"/>
    </w:rPr>
  </w:style>
  <w:style w:type="character" w:customStyle="1" w:styleId="Section3heading1Char">
    <w:name w:val="Section 3 heading 1 Char"/>
    <w:basedOn w:val="Section2Heading1Char"/>
    <w:link w:val="Section3heading1"/>
    <w:uiPriority w:val="10"/>
    <w:rsid w:val="008F24D2"/>
    <w:rPr>
      <w:rFonts w:asciiTheme="majorHAnsi" w:eastAsiaTheme="majorEastAsia" w:hAnsiTheme="majorHAnsi" w:cstheme="majorBidi"/>
      <w:b/>
      <w:color w:val="003399" w:themeColor="accent3"/>
      <w:sz w:val="52"/>
      <w:szCs w:val="32"/>
    </w:rPr>
  </w:style>
  <w:style w:type="paragraph" w:customStyle="1" w:styleId="Section3heading2">
    <w:name w:val="Section 3 heading 2"/>
    <w:basedOn w:val="Heading2"/>
    <w:next w:val="Normal"/>
    <w:uiPriority w:val="10"/>
    <w:qFormat/>
    <w:rsid w:val="000C006E"/>
    <w:rPr>
      <w:color w:val="003399" w:themeColor="accent3"/>
    </w:rPr>
  </w:style>
  <w:style w:type="paragraph" w:customStyle="1" w:styleId="Section3heading3">
    <w:name w:val="Section 3 heading 3"/>
    <w:basedOn w:val="Heading3"/>
    <w:uiPriority w:val="10"/>
    <w:qFormat/>
    <w:rsid w:val="000C006E"/>
    <w:rPr>
      <w:color w:val="003399" w:themeColor="accent3"/>
    </w:rPr>
  </w:style>
  <w:style w:type="paragraph" w:customStyle="1" w:styleId="Section4Heading1">
    <w:name w:val="Section 4 Heading 1"/>
    <w:basedOn w:val="Heading1"/>
    <w:next w:val="Normal"/>
    <w:uiPriority w:val="11"/>
    <w:qFormat/>
    <w:rsid w:val="00065884"/>
    <w:rPr>
      <w:color w:val="4D2379" w:themeColor="accent4"/>
    </w:rPr>
  </w:style>
  <w:style w:type="paragraph" w:customStyle="1" w:styleId="Section4Heading2">
    <w:name w:val="Section 4 Heading 2"/>
    <w:basedOn w:val="Heading2"/>
    <w:next w:val="Normal"/>
    <w:uiPriority w:val="11"/>
    <w:qFormat/>
    <w:rsid w:val="00065884"/>
    <w:rPr>
      <w:color w:val="4D2379" w:themeColor="accent4"/>
    </w:rPr>
  </w:style>
  <w:style w:type="paragraph" w:styleId="ListParagraph">
    <w:name w:val="List Paragraph"/>
    <w:aliases w:val="Level 3,List Paragraph1,List Paragraph numbered,List Bullet indent,Normal text,Body,Recommendation,List Paragraph11,TOC style,lp1,Bullet OSM,Proposal Bullet List,Bullets,Rec para,Bullet Normal,Colorful List - Accent 11,Dot pt,No Spacing1"/>
    <w:basedOn w:val="Normal"/>
    <w:link w:val="ListParagraphChar"/>
    <w:uiPriority w:val="34"/>
    <w:qFormat/>
    <w:rsid w:val="00A1728D"/>
    <w:pPr>
      <w:ind w:left="720"/>
      <w:contextualSpacing/>
    </w:pPr>
  </w:style>
  <w:style w:type="paragraph" w:customStyle="1" w:styleId="Section2Heading1">
    <w:name w:val="Section 2 Heading 1"/>
    <w:basedOn w:val="Heading1"/>
    <w:next w:val="Normal"/>
    <w:link w:val="Section2Heading1Char"/>
    <w:uiPriority w:val="9"/>
    <w:qFormat/>
    <w:rsid w:val="006F532C"/>
    <w:rPr>
      <w:color w:val="0C818E" w:themeColor="accent1"/>
    </w:rPr>
  </w:style>
  <w:style w:type="character" w:customStyle="1" w:styleId="Section2Heading1Char">
    <w:name w:val="Section 2 Heading 1 Char"/>
    <w:basedOn w:val="Heading1Char"/>
    <w:link w:val="Section2Heading1"/>
    <w:uiPriority w:val="9"/>
    <w:rsid w:val="008F24D2"/>
    <w:rPr>
      <w:rFonts w:asciiTheme="majorHAnsi" w:eastAsiaTheme="majorEastAsia" w:hAnsiTheme="majorHAnsi" w:cstheme="majorBidi"/>
      <w:b/>
      <w:color w:val="0C818E" w:themeColor="accent1"/>
      <w:sz w:val="52"/>
      <w:szCs w:val="32"/>
    </w:rPr>
  </w:style>
  <w:style w:type="paragraph" w:customStyle="1" w:styleId="Section2Heading2">
    <w:name w:val="Section 2 Heading 2"/>
    <w:basedOn w:val="Heading2"/>
    <w:next w:val="Normal"/>
    <w:link w:val="Section2Heading2Char"/>
    <w:uiPriority w:val="9"/>
    <w:qFormat/>
    <w:rsid w:val="006F532C"/>
    <w:rPr>
      <w:color w:val="0C818E" w:themeColor="accent1"/>
    </w:rPr>
  </w:style>
  <w:style w:type="character" w:customStyle="1" w:styleId="Section2Heading2Char">
    <w:name w:val="Section 2 Heading 2 Char"/>
    <w:basedOn w:val="Heading2Char"/>
    <w:link w:val="Section2Heading2"/>
    <w:uiPriority w:val="9"/>
    <w:rsid w:val="008F24D2"/>
    <w:rPr>
      <w:rFonts w:asciiTheme="majorHAnsi" w:eastAsiaTheme="majorEastAsia" w:hAnsiTheme="majorHAnsi" w:cstheme="majorBidi"/>
      <w:b/>
      <w:color w:val="0C818E" w:themeColor="accent1"/>
      <w:sz w:val="32"/>
      <w:szCs w:val="26"/>
    </w:rPr>
  </w:style>
  <w:style w:type="paragraph" w:customStyle="1" w:styleId="Section2heading3">
    <w:name w:val="Section 2 heading 3"/>
    <w:basedOn w:val="Heading3"/>
    <w:link w:val="Section2heading3Char"/>
    <w:uiPriority w:val="9"/>
    <w:qFormat/>
    <w:rsid w:val="006F532C"/>
    <w:rPr>
      <w:color w:val="0C818E" w:themeColor="accent1"/>
    </w:rPr>
  </w:style>
  <w:style w:type="character" w:customStyle="1" w:styleId="Section2heading3Char">
    <w:name w:val="Section 2 heading 3 Char"/>
    <w:basedOn w:val="Heading3Char"/>
    <w:link w:val="Section2heading3"/>
    <w:uiPriority w:val="9"/>
    <w:rsid w:val="008F24D2"/>
    <w:rPr>
      <w:rFonts w:asciiTheme="majorHAnsi" w:eastAsiaTheme="majorEastAsia" w:hAnsiTheme="majorHAnsi" w:cstheme="majorBidi"/>
      <w:color w:val="0C818E" w:themeColor="accent1"/>
      <w:sz w:val="32"/>
      <w:szCs w:val="24"/>
    </w:rPr>
  </w:style>
  <w:style w:type="paragraph" w:customStyle="1" w:styleId="Section4Heading3">
    <w:name w:val="Section 4 Heading 3"/>
    <w:basedOn w:val="Heading3"/>
    <w:next w:val="Normal"/>
    <w:uiPriority w:val="11"/>
    <w:qFormat/>
    <w:rsid w:val="00065884"/>
    <w:rPr>
      <w:color w:val="4D2379" w:themeColor="accent4"/>
    </w:rPr>
  </w:style>
  <w:style w:type="paragraph" w:customStyle="1" w:styleId="Section5Heading1">
    <w:name w:val="Section 5 Heading 1"/>
    <w:basedOn w:val="Heading1"/>
    <w:next w:val="Normal"/>
    <w:link w:val="Section5Heading1Char"/>
    <w:uiPriority w:val="12"/>
    <w:qFormat/>
    <w:rsid w:val="0049539E"/>
    <w:rPr>
      <w:color w:val="006060" w:themeColor="accent5"/>
    </w:rPr>
  </w:style>
  <w:style w:type="character" w:customStyle="1" w:styleId="Section5Heading1Char">
    <w:name w:val="Section 5 Heading 1 Char"/>
    <w:basedOn w:val="Heading1Char"/>
    <w:link w:val="Section5Heading1"/>
    <w:uiPriority w:val="12"/>
    <w:rsid w:val="008F24D2"/>
    <w:rPr>
      <w:rFonts w:asciiTheme="majorHAnsi" w:eastAsiaTheme="majorEastAsia" w:hAnsiTheme="majorHAnsi" w:cstheme="majorBidi"/>
      <w:b/>
      <w:color w:val="006060" w:themeColor="accent5"/>
      <w:sz w:val="52"/>
      <w:szCs w:val="32"/>
    </w:rPr>
  </w:style>
  <w:style w:type="paragraph" w:customStyle="1" w:styleId="Section5Heading2">
    <w:name w:val="Section 5 Heading 2"/>
    <w:basedOn w:val="Heading2"/>
    <w:link w:val="Section5Heading2Char"/>
    <w:uiPriority w:val="12"/>
    <w:qFormat/>
    <w:rsid w:val="0049539E"/>
    <w:rPr>
      <w:color w:val="006060" w:themeColor="accent5"/>
    </w:rPr>
  </w:style>
  <w:style w:type="character" w:customStyle="1" w:styleId="Section5Heading2Char">
    <w:name w:val="Section 5 Heading 2 Char"/>
    <w:basedOn w:val="Heading2Char"/>
    <w:link w:val="Section5Heading2"/>
    <w:uiPriority w:val="12"/>
    <w:rsid w:val="008F24D2"/>
    <w:rPr>
      <w:rFonts w:asciiTheme="majorHAnsi" w:eastAsiaTheme="majorEastAsia" w:hAnsiTheme="majorHAnsi" w:cstheme="majorBidi"/>
      <w:b/>
      <w:color w:val="006060" w:themeColor="accent5"/>
      <w:sz w:val="32"/>
      <w:szCs w:val="26"/>
    </w:rPr>
  </w:style>
  <w:style w:type="paragraph" w:customStyle="1" w:styleId="Section5Heading3">
    <w:name w:val="Section 5 Heading 3"/>
    <w:basedOn w:val="Heading3"/>
    <w:link w:val="Section5Heading3Char"/>
    <w:uiPriority w:val="12"/>
    <w:qFormat/>
    <w:rsid w:val="0049539E"/>
    <w:rPr>
      <w:color w:val="006060" w:themeColor="accent5"/>
    </w:rPr>
  </w:style>
  <w:style w:type="character" w:customStyle="1" w:styleId="Section5Heading3Char">
    <w:name w:val="Section 5 Heading 3 Char"/>
    <w:basedOn w:val="Heading3Char"/>
    <w:link w:val="Section5Heading3"/>
    <w:uiPriority w:val="12"/>
    <w:rsid w:val="008F24D2"/>
    <w:rPr>
      <w:rFonts w:asciiTheme="majorHAnsi" w:eastAsiaTheme="majorEastAsia" w:hAnsiTheme="majorHAnsi" w:cstheme="majorBidi"/>
      <w:color w:val="006060" w:themeColor="accent5"/>
      <w:sz w:val="32"/>
      <w:szCs w:val="24"/>
    </w:rPr>
  </w:style>
  <w:style w:type="paragraph" w:customStyle="1" w:styleId="Section6Heading1">
    <w:name w:val="Section 6 Heading 1"/>
    <w:basedOn w:val="Heading1"/>
    <w:next w:val="Normal"/>
    <w:link w:val="Section6Heading1Char"/>
    <w:uiPriority w:val="13"/>
    <w:qFormat/>
    <w:rsid w:val="0049539E"/>
    <w:rPr>
      <w:color w:val="660033" w:themeColor="accent6"/>
    </w:rPr>
  </w:style>
  <w:style w:type="character" w:customStyle="1" w:styleId="Section6Heading1Char">
    <w:name w:val="Section 6 Heading 1 Char"/>
    <w:basedOn w:val="Heading1Char"/>
    <w:link w:val="Section6Heading1"/>
    <w:uiPriority w:val="13"/>
    <w:rsid w:val="008F24D2"/>
    <w:rPr>
      <w:rFonts w:asciiTheme="majorHAnsi" w:eastAsiaTheme="majorEastAsia" w:hAnsiTheme="majorHAnsi" w:cstheme="majorBidi"/>
      <w:b/>
      <w:color w:val="660033" w:themeColor="accent6"/>
      <w:sz w:val="52"/>
      <w:szCs w:val="32"/>
    </w:rPr>
  </w:style>
  <w:style w:type="paragraph" w:customStyle="1" w:styleId="Section6Heading2">
    <w:name w:val="Section 6 Heading 2"/>
    <w:basedOn w:val="Heading2"/>
    <w:next w:val="Normal"/>
    <w:link w:val="Section6Heading2Char"/>
    <w:uiPriority w:val="13"/>
    <w:qFormat/>
    <w:rsid w:val="0049539E"/>
    <w:rPr>
      <w:color w:val="660033" w:themeColor="accent6"/>
    </w:rPr>
  </w:style>
  <w:style w:type="character" w:customStyle="1" w:styleId="Section6Heading2Char">
    <w:name w:val="Section 6 Heading 2 Char"/>
    <w:basedOn w:val="Heading2Char"/>
    <w:link w:val="Section6Heading2"/>
    <w:uiPriority w:val="13"/>
    <w:rsid w:val="008F24D2"/>
    <w:rPr>
      <w:rFonts w:asciiTheme="majorHAnsi" w:eastAsiaTheme="majorEastAsia" w:hAnsiTheme="majorHAnsi" w:cstheme="majorBidi"/>
      <w:b/>
      <w:color w:val="660033" w:themeColor="accent6"/>
      <w:sz w:val="32"/>
      <w:szCs w:val="26"/>
    </w:rPr>
  </w:style>
  <w:style w:type="paragraph" w:customStyle="1" w:styleId="Section6Heading3">
    <w:name w:val="Section 6 Heading 3"/>
    <w:basedOn w:val="Heading3"/>
    <w:next w:val="Normal"/>
    <w:link w:val="Section6Heading3Char"/>
    <w:uiPriority w:val="13"/>
    <w:qFormat/>
    <w:rsid w:val="0049539E"/>
    <w:rPr>
      <w:color w:val="660033" w:themeColor="accent6"/>
    </w:rPr>
  </w:style>
  <w:style w:type="character" w:customStyle="1" w:styleId="Section6Heading3Char">
    <w:name w:val="Section 6 Heading 3 Char"/>
    <w:basedOn w:val="Heading3Char"/>
    <w:link w:val="Section6Heading3"/>
    <w:uiPriority w:val="13"/>
    <w:rsid w:val="008F24D2"/>
    <w:rPr>
      <w:rFonts w:asciiTheme="majorHAnsi" w:eastAsiaTheme="majorEastAsia" w:hAnsiTheme="majorHAnsi" w:cstheme="majorBidi"/>
      <w:color w:val="660033" w:themeColor="accent6"/>
      <w:sz w:val="32"/>
      <w:szCs w:val="24"/>
    </w:rPr>
  </w:style>
  <w:style w:type="table" w:customStyle="1" w:styleId="HealthNewZealand">
    <w:name w:val="Health New Zealand"/>
    <w:basedOn w:val="TableNormal"/>
    <w:uiPriority w:val="99"/>
    <w:rsid w:val="004A146F"/>
    <w:pPr>
      <w:spacing w:after="0" w:line="240" w:lineRule="auto"/>
    </w:pPr>
    <w:tblPr/>
  </w:style>
  <w:style w:type="character" w:customStyle="1" w:styleId="ListParagraphChar">
    <w:name w:val="List Paragraph Char"/>
    <w:aliases w:val="Level 3 Char,List Paragraph1 Char,List Paragraph numbered Char,List Bullet indent Char,Normal text Char,Body Char,Recommendation Char,List Paragraph11 Char,TOC style Char,lp1 Char,Bullet OSM Char,Proposal Bullet List Char,Dot pt Char"/>
    <w:link w:val="ListParagraph"/>
    <w:uiPriority w:val="34"/>
    <w:qFormat/>
    <w:locked/>
    <w:rsid w:val="00C27496"/>
    <w:rPr>
      <w:sz w:val="24"/>
    </w:rPr>
  </w:style>
  <w:style w:type="paragraph" w:styleId="CommentText">
    <w:name w:val="annotation text"/>
    <w:basedOn w:val="Normal"/>
    <w:link w:val="CommentTextChar"/>
    <w:uiPriority w:val="99"/>
    <w:unhideWhenUsed/>
    <w:rsid w:val="00C27496"/>
    <w:pPr>
      <w:spacing w:before="0" w:after="160" w:line="240" w:lineRule="auto"/>
    </w:pPr>
    <w:rPr>
      <w:sz w:val="20"/>
      <w:szCs w:val="20"/>
    </w:rPr>
  </w:style>
  <w:style w:type="character" w:customStyle="1" w:styleId="CommentTextChar">
    <w:name w:val="Comment Text Char"/>
    <w:basedOn w:val="DefaultParagraphFont"/>
    <w:link w:val="CommentText"/>
    <w:uiPriority w:val="99"/>
    <w:rsid w:val="00C2749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3608102">
      <w:bodyDiv w:val="1"/>
      <w:marLeft w:val="0"/>
      <w:marRight w:val="0"/>
      <w:marTop w:val="0"/>
      <w:marBottom w:val="0"/>
      <w:divBdr>
        <w:top w:val="none" w:sz="0" w:space="0" w:color="auto"/>
        <w:left w:val="none" w:sz="0" w:space="0" w:color="auto"/>
        <w:bottom w:val="none" w:sz="0" w:space="0" w:color="auto"/>
        <w:right w:val="none" w:sz="0" w:space="0" w:color="auto"/>
      </w:divBdr>
      <w:divsChild>
        <w:div w:id="666326827">
          <w:marLeft w:val="0"/>
          <w:marRight w:val="0"/>
          <w:marTop w:val="60"/>
          <w:marBottom w:val="60"/>
          <w:divBdr>
            <w:top w:val="none" w:sz="0" w:space="0" w:color="auto"/>
            <w:left w:val="none" w:sz="0" w:space="0" w:color="auto"/>
            <w:bottom w:val="none" w:sz="0" w:space="0" w:color="auto"/>
            <w:right w:val="none" w:sz="0" w:space="0" w:color="auto"/>
          </w:divBdr>
        </w:div>
      </w:divsChild>
    </w:div>
    <w:div w:id="1536775455">
      <w:bodyDiv w:val="1"/>
      <w:marLeft w:val="0"/>
      <w:marRight w:val="0"/>
      <w:marTop w:val="0"/>
      <w:marBottom w:val="0"/>
      <w:divBdr>
        <w:top w:val="none" w:sz="0" w:space="0" w:color="auto"/>
        <w:left w:val="none" w:sz="0" w:space="0" w:color="auto"/>
        <w:bottom w:val="none" w:sz="0" w:space="0" w:color="auto"/>
        <w:right w:val="none" w:sz="0" w:space="0" w:color="auto"/>
      </w:divBdr>
    </w:div>
    <w:div w:id="1602299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healthfacilityguidelines.com.au/component/store-genera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healthfacilityguidelines.com.au/component/consult-room-1"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healthfacilityguidelines.com.au/component/interview-room-1"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healthfacilityguidelines.com.au/component/laundry-patient-6m2-1" TargetMode="External"/><Relationship Id="rId23" Type="http://schemas.openxmlformats.org/officeDocument/2006/relationships/footer" Target="footer3.xml"/><Relationship Id="rId10" Type="http://schemas.openxmlformats.org/officeDocument/2006/relationships/hyperlink" Target="https://www.tewhatuora.govt.nz/" TargetMode="Externa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healthfacilityguidelines.com.au/component/bay-beverage" TargetMode="External"/><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s://healthfacilityguidelines.com.au/part/part-c-design-access-mobility-safety-and-security" TargetMode="External"/><Relationship Id="rId3" Type="http://schemas.openxmlformats.org/officeDocument/2006/relationships/hyperlink" Target="https://www.tewhatuora.govt.nz/for-health-professionals/clinical-guidance/specific-life-stage-health-information/youth-health/school-based-health-services" TargetMode="External"/><Relationship Id="rId7" Type="http://schemas.openxmlformats.org/officeDocument/2006/relationships/hyperlink" Target="https://www.standards.govt.nz/shop/nzs-41212001" TargetMode="External"/><Relationship Id="rId2" Type="http://schemas.openxmlformats.org/officeDocument/2006/relationships/hyperlink" Target="https://nzacportal.in1touch.org/uploaded/web/School%20Guidance/Pastoral-Care-Guidelines-Te-Pakiaka-TangataNov2017.pdf" TargetMode="External"/><Relationship Id="rId1" Type="http://schemas.openxmlformats.org/officeDocument/2006/relationships/hyperlink" Target="https://aus01.safelinks.protection.outlook.com/?url=https%3A%2F%2Fwww.education.govt.nz%2Fassets%2FDocuments%2FSchool%2FSupporting-students%2FPastoral-Care-Guidelines-Te-Pakiaka-TangataNov2017.pdf&amp;data=05%7C01%7Cfilecabinet.processor%40health.govt.nz%7Cab793b33e31a47becffa08db75f919cb%7C23cec7246d204bd19fe9dc4447edd1fa%7C0%7C0%7C638233484958817340%7CUnknown%7CTWFpbGZsb3d8eyJWIjoiMC4wLjAwMDAiLCJQIjoiV2luMzIiLCJBTiI6Ik1haWwiLCJXVCI6Mn0%3D%7C3000%7C%7C%7C&amp;sdata=MtVqMiAMrO0iQ3Zlkf6P3fSrUlc2rH%2BMjNiHj8r34W8%3D&amp;reserved=0" TargetMode="External"/><Relationship Id="rId6" Type="http://schemas.openxmlformats.org/officeDocument/2006/relationships/hyperlink" Target="https://www.revision.org.nz/" TargetMode="External"/><Relationship Id="rId5" Type="http://schemas.openxmlformats.org/officeDocument/2006/relationships/hyperlink" Target="https://web-assets.education.govt.nz/s3fs-public/2024-10/Designing-Schools-in-Aotearoa-NZ.pdf?VersionId=ldVfNNZVjGwpriiz_ZEXP3TOnpbxV8lx" TargetMode="External"/><Relationship Id="rId4" Type="http://schemas.openxmlformats.org/officeDocument/2006/relationships/hyperlink" Target="https://healthfacilityguidelines.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HNZ">
      <a:dk1>
        <a:sysClr val="windowText" lastClr="000000"/>
      </a:dk1>
      <a:lt1>
        <a:sysClr val="window" lastClr="FFFFFF"/>
      </a:lt1>
      <a:dk2>
        <a:srgbClr val="15284C"/>
      </a:dk2>
      <a:lt2>
        <a:srgbClr val="F6F4EC"/>
      </a:lt2>
      <a:accent1>
        <a:srgbClr val="0C818E"/>
      </a:accent1>
      <a:accent2>
        <a:srgbClr val="28A1AC"/>
      </a:accent2>
      <a:accent3>
        <a:srgbClr val="003399"/>
      </a:accent3>
      <a:accent4>
        <a:srgbClr val="4D2379"/>
      </a:accent4>
      <a:accent5>
        <a:srgbClr val="006060"/>
      </a:accent5>
      <a:accent6>
        <a:srgbClr val="660033"/>
      </a:accent6>
      <a:hlink>
        <a:srgbClr val="0072BC"/>
      </a:hlink>
      <a:folHlink>
        <a:srgbClr val="0072B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4E7769-C04B-4B5A-AF0B-C841613E0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2925</Words>
  <Characters>16674</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Guidance for facilities in secondary schools to support delivery of health and wellbeing services.</vt:lpstr>
    </vt:vector>
  </TitlesOfParts>
  <Manager/>
  <Company/>
  <LinksUpToDate>false</LinksUpToDate>
  <CharactersWithSpaces>19560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for facilities in secondary schools to support delivery of health and wellbeing services.</dc:title>
  <dc:creator/>
  <cp:lastModifiedBy/>
  <cp:revision>1</cp:revision>
  <dcterms:created xsi:type="dcterms:W3CDTF">2025-09-24T21:04:00Z</dcterms:created>
  <dcterms:modified xsi:type="dcterms:W3CDTF">2025-09-26T02:45:00Z</dcterms:modified>
</cp:coreProperties>
</file>