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FD802" w14:textId="77777777" w:rsidR="00C86248" w:rsidRDefault="004306DA" w:rsidP="00926083">
      <w:pPr>
        <w:pStyle w:val="Title"/>
      </w:pPr>
      <w:bookmarkStart w:id="0" w:name="_GoBack"/>
      <w:bookmarkEnd w:id="0"/>
      <w:r>
        <w:t>National Cervical Screening Programme Annual Report</w:t>
      </w:r>
    </w:p>
    <w:p w14:paraId="169FD803" w14:textId="77777777" w:rsidR="00D27922" w:rsidRDefault="004306DA" w:rsidP="00D27922">
      <w:pPr>
        <w:pStyle w:val="Subhead"/>
      </w:pPr>
      <w:r>
        <w:t>2017</w:t>
      </w:r>
    </w:p>
    <w:p w14:paraId="169FD804" w14:textId="77777777" w:rsidR="00C05132" w:rsidRDefault="00C05132" w:rsidP="00A06BE4"/>
    <w:p w14:paraId="169FD805" w14:textId="77777777" w:rsidR="00142954" w:rsidRPr="00142954" w:rsidRDefault="00142954" w:rsidP="00142954">
      <w:pPr>
        <w:sectPr w:rsidR="00142954" w:rsidRPr="00142954" w:rsidSect="00925892">
          <w:headerReference w:type="default" r:id="rId11"/>
          <w:footerReference w:type="default" r:id="rId12"/>
          <w:pgSz w:w="11907" w:h="16834" w:code="9"/>
          <w:pgMar w:top="5670" w:right="1134" w:bottom="1134" w:left="1134" w:header="567" w:footer="851" w:gutter="0"/>
          <w:pgNumType w:start="1"/>
          <w:cols w:space="720"/>
        </w:sectPr>
      </w:pPr>
    </w:p>
    <w:p w14:paraId="169FD806"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4306DA">
        <w:rPr>
          <w:rFonts w:cs="Segoe UI"/>
        </w:rPr>
        <w:t>2020</w:t>
      </w:r>
      <w:r w:rsidR="00442C1C" w:rsidRPr="00C05132">
        <w:rPr>
          <w:rFonts w:cs="Segoe UI"/>
        </w:rPr>
        <w:t xml:space="preserve">. </w:t>
      </w:r>
      <w:r w:rsidR="004306DA">
        <w:rPr>
          <w:rFonts w:cs="Segoe UI"/>
          <w:i/>
        </w:rPr>
        <w:t>National Cervical Screening Programme Annual Report 2017</w:t>
      </w:r>
      <w:r w:rsidR="00442C1C" w:rsidRPr="00C05132">
        <w:rPr>
          <w:rFonts w:cs="Segoe UI"/>
        </w:rPr>
        <w:t>. Wellington: Ministry of Health.</w:t>
      </w:r>
    </w:p>
    <w:p w14:paraId="169FD807" w14:textId="1D73CB6B" w:rsidR="00C86248" w:rsidRDefault="00C86248">
      <w:pPr>
        <w:pStyle w:val="Imprint"/>
      </w:pPr>
      <w:r>
        <w:t xml:space="preserve">Published in </w:t>
      </w:r>
      <w:r w:rsidR="00A73218">
        <w:t>October</w:t>
      </w:r>
      <w:r w:rsidR="004306DA">
        <w:t xml:space="preserve"> </w:t>
      </w:r>
      <w:r w:rsidR="003235C6">
        <w:t>20</w:t>
      </w:r>
      <w:r w:rsidR="00FB0A5B">
        <w:t>20</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169FD808" w14:textId="5409C2B5" w:rsidR="00082CD6" w:rsidRPr="009C0F2D" w:rsidRDefault="00D863D0" w:rsidP="00082CD6">
      <w:pPr>
        <w:pStyle w:val="Imprint"/>
      </w:pPr>
      <w:r>
        <w:t>ISBN</w:t>
      </w:r>
      <w:r w:rsidR="00442C1C">
        <w:t xml:space="preserve"> </w:t>
      </w:r>
      <w:r w:rsidR="00E35E63" w:rsidRPr="00E35E63">
        <w:t>978-1-99-002944-8</w:t>
      </w:r>
      <w:r w:rsidR="00E35E63">
        <w:t xml:space="preserve"> </w:t>
      </w:r>
      <w:r>
        <w:t>(</w:t>
      </w:r>
      <w:r w:rsidR="00442C1C">
        <w:t>online</w:t>
      </w:r>
      <w:r>
        <w:t>)</w:t>
      </w:r>
      <w:r w:rsidR="00082CD6">
        <w:br/>
      </w:r>
      <w:r w:rsidR="00082CD6" w:rsidRPr="009C0F2D">
        <w:t xml:space="preserve">HP </w:t>
      </w:r>
      <w:r w:rsidR="00EC1D64">
        <w:t>7476</w:t>
      </w:r>
    </w:p>
    <w:p w14:paraId="169FD809" w14:textId="77777777" w:rsidR="00C86248" w:rsidRDefault="008C64C4" w:rsidP="00D27922">
      <w:pPr>
        <w:spacing w:before="360"/>
      </w:pPr>
      <w:r>
        <w:rPr>
          <w:noProof/>
          <w:lang w:eastAsia="en-NZ"/>
        </w:rPr>
        <w:drawing>
          <wp:inline distT="0" distB="0" distL="0" distR="0" wp14:anchorId="169FD961" wp14:editId="169FD962">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169FD80A" w14:textId="77777777" w:rsidR="00A63DFF" w:rsidRDefault="00A63DFF" w:rsidP="00A63DFF">
      <w:pPr>
        <w:pStyle w:val="Imprint"/>
        <w:spacing w:before="240" w:after="480"/>
      </w:pPr>
      <w:r>
        <w:t xml:space="preserve">This document is available at </w:t>
      </w:r>
      <w:hyperlink r:id="rId14" w:history="1">
        <w:r w:rsidR="004306DA" w:rsidRPr="004306DA">
          <w:rPr>
            <w:rStyle w:val="Hyperlink"/>
          </w:rPr>
          <w:t>www.nsu.govt.nz</w:t>
        </w:r>
      </w:hyperlink>
    </w:p>
    <w:tbl>
      <w:tblPr>
        <w:tblW w:w="0" w:type="auto"/>
        <w:tblLayout w:type="fixed"/>
        <w:tblLook w:val="04A0" w:firstRow="1" w:lastRow="0" w:firstColumn="1" w:lastColumn="0" w:noHBand="0" w:noVBand="1"/>
      </w:tblPr>
      <w:tblGrid>
        <w:gridCol w:w="1526"/>
        <w:gridCol w:w="6061"/>
      </w:tblGrid>
      <w:tr w:rsidR="00A63DFF" w:rsidRPr="00A63DFF" w14:paraId="169FD80D" w14:textId="77777777" w:rsidTr="00A63DFF">
        <w:trPr>
          <w:cantSplit/>
        </w:trPr>
        <w:tc>
          <w:tcPr>
            <w:tcW w:w="1526" w:type="dxa"/>
          </w:tcPr>
          <w:p w14:paraId="169FD80B"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169FD963" wp14:editId="169FD964">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169FD80C"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w:t>
            </w:r>
            <w:proofErr w:type="gramStart"/>
            <w:r w:rsidRPr="00A63DFF">
              <w:rPr>
                <w:rFonts w:cs="Segoe UI"/>
                <w:sz w:val="15"/>
                <w:szCs w:val="15"/>
              </w:rPr>
              <w:t xml:space="preserve">In essence, </w:t>
            </w:r>
            <w:r w:rsidRPr="00A63DFF">
              <w:rPr>
                <w:rFonts w:cs="Segoe UI"/>
                <w:bCs/>
                <w:sz w:val="15"/>
                <w:szCs w:val="15"/>
              </w:rPr>
              <w:t>you</w:t>
            </w:r>
            <w:proofErr w:type="gramEnd"/>
            <w:r w:rsidRPr="00A63DFF">
              <w:rPr>
                <w:rFonts w:cs="Segoe UI"/>
                <w:bCs/>
                <w:sz w:val="15"/>
                <w:szCs w:val="15"/>
              </w:rPr>
              <w:t xml:space="preserve">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169FD80E" w14:textId="77777777" w:rsidR="007E74F1" w:rsidRPr="001F45A7" w:rsidRDefault="007E74F1" w:rsidP="006E2886">
      <w:pPr>
        <w:pStyle w:val="Imprint"/>
      </w:pPr>
    </w:p>
    <w:p w14:paraId="169FD80F" w14:textId="77777777" w:rsidR="00C86248" w:rsidRDefault="00C86248">
      <w:pPr>
        <w:jc w:val="center"/>
        <w:sectPr w:rsidR="00C86248" w:rsidSect="00925892">
          <w:footerReference w:type="even" r:id="rId16"/>
          <w:footerReference w:type="default" r:id="rId17"/>
          <w:pgSz w:w="11907" w:h="16834" w:code="9"/>
          <w:pgMar w:top="1701" w:right="2268" w:bottom="1134" w:left="2268" w:header="0" w:footer="0" w:gutter="0"/>
          <w:cols w:space="720"/>
          <w:vAlign w:val="bottom"/>
        </w:sectPr>
      </w:pPr>
    </w:p>
    <w:p w14:paraId="169FD810" w14:textId="77777777" w:rsidR="00C86248" w:rsidRDefault="00C86248" w:rsidP="00025A6F">
      <w:pPr>
        <w:pStyle w:val="IntroHead"/>
      </w:pPr>
      <w:bookmarkStart w:id="1" w:name="_Toc405792991"/>
      <w:bookmarkStart w:id="2" w:name="_Toc405793224"/>
      <w:r>
        <w:lastRenderedPageBreak/>
        <w:t>Contents</w:t>
      </w:r>
      <w:bookmarkEnd w:id="1"/>
      <w:bookmarkEnd w:id="2"/>
    </w:p>
    <w:p w14:paraId="49A42955" w14:textId="2B1801FF" w:rsidR="004F20ED" w:rsidRDefault="004F20ED">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52194718" w:history="1">
        <w:r w:rsidRPr="009C7B1C">
          <w:rPr>
            <w:rStyle w:val="Hyperlink"/>
            <w:noProof/>
          </w:rPr>
          <w:t>Selected results</w:t>
        </w:r>
        <w:r>
          <w:rPr>
            <w:noProof/>
            <w:webHidden/>
          </w:rPr>
          <w:tab/>
        </w:r>
        <w:r>
          <w:rPr>
            <w:noProof/>
            <w:webHidden/>
          </w:rPr>
          <w:fldChar w:fldCharType="begin"/>
        </w:r>
        <w:r>
          <w:rPr>
            <w:noProof/>
            <w:webHidden/>
          </w:rPr>
          <w:instrText xml:space="preserve"> PAGEREF _Toc52194718 \h </w:instrText>
        </w:r>
        <w:r>
          <w:rPr>
            <w:noProof/>
            <w:webHidden/>
          </w:rPr>
        </w:r>
        <w:r>
          <w:rPr>
            <w:noProof/>
            <w:webHidden/>
          </w:rPr>
          <w:fldChar w:fldCharType="separate"/>
        </w:r>
        <w:r w:rsidR="00C866D6">
          <w:rPr>
            <w:noProof/>
            <w:webHidden/>
          </w:rPr>
          <w:t>1</w:t>
        </w:r>
        <w:r>
          <w:rPr>
            <w:noProof/>
            <w:webHidden/>
          </w:rPr>
          <w:fldChar w:fldCharType="end"/>
        </w:r>
      </w:hyperlink>
    </w:p>
    <w:p w14:paraId="39D28323" w14:textId="173973B4" w:rsidR="004F20ED" w:rsidRDefault="00B1069C">
      <w:pPr>
        <w:pStyle w:val="TOC2"/>
        <w:rPr>
          <w:rFonts w:asciiTheme="minorHAnsi" w:eastAsiaTheme="minorEastAsia" w:hAnsiTheme="minorHAnsi" w:cstheme="minorBidi"/>
          <w:noProof/>
          <w:sz w:val="22"/>
          <w:szCs w:val="22"/>
          <w:lang w:eastAsia="en-NZ"/>
        </w:rPr>
      </w:pPr>
      <w:hyperlink w:anchor="_Toc52194719" w:history="1">
        <w:r w:rsidR="004F20ED" w:rsidRPr="009C7B1C">
          <w:rPr>
            <w:rStyle w:val="Hyperlink"/>
            <w:noProof/>
          </w:rPr>
          <w:t>Cancer incidence to 31 December 2017</w:t>
        </w:r>
        <w:r w:rsidR="004F20ED">
          <w:rPr>
            <w:noProof/>
            <w:webHidden/>
          </w:rPr>
          <w:tab/>
        </w:r>
        <w:r w:rsidR="004F20ED">
          <w:rPr>
            <w:noProof/>
            <w:webHidden/>
          </w:rPr>
          <w:fldChar w:fldCharType="begin"/>
        </w:r>
        <w:r w:rsidR="004F20ED">
          <w:rPr>
            <w:noProof/>
            <w:webHidden/>
          </w:rPr>
          <w:instrText xml:space="preserve"> PAGEREF _Toc52194719 \h </w:instrText>
        </w:r>
        <w:r w:rsidR="004F20ED">
          <w:rPr>
            <w:noProof/>
            <w:webHidden/>
          </w:rPr>
        </w:r>
        <w:r w:rsidR="004F20ED">
          <w:rPr>
            <w:noProof/>
            <w:webHidden/>
          </w:rPr>
          <w:fldChar w:fldCharType="separate"/>
        </w:r>
        <w:r w:rsidR="00C866D6">
          <w:rPr>
            <w:noProof/>
            <w:webHidden/>
          </w:rPr>
          <w:t>1</w:t>
        </w:r>
        <w:r w:rsidR="004F20ED">
          <w:rPr>
            <w:noProof/>
            <w:webHidden/>
          </w:rPr>
          <w:fldChar w:fldCharType="end"/>
        </w:r>
      </w:hyperlink>
    </w:p>
    <w:p w14:paraId="5BFDB519" w14:textId="506C6E72" w:rsidR="004F20ED" w:rsidRDefault="00B1069C">
      <w:pPr>
        <w:pStyle w:val="TOC2"/>
        <w:rPr>
          <w:rFonts w:asciiTheme="minorHAnsi" w:eastAsiaTheme="minorEastAsia" w:hAnsiTheme="minorHAnsi" w:cstheme="minorBidi"/>
          <w:noProof/>
          <w:sz w:val="22"/>
          <w:szCs w:val="22"/>
          <w:lang w:eastAsia="en-NZ"/>
        </w:rPr>
      </w:pPr>
      <w:hyperlink w:anchor="_Toc52194720" w:history="1">
        <w:r w:rsidR="004F20ED" w:rsidRPr="009C7B1C">
          <w:rPr>
            <w:rStyle w:val="Hyperlink"/>
            <w:noProof/>
          </w:rPr>
          <w:t>Cancer mortality to 31 December 2016</w:t>
        </w:r>
        <w:r w:rsidR="004F20ED">
          <w:rPr>
            <w:noProof/>
            <w:webHidden/>
          </w:rPr>
          <w:tab/>
        </w:r>
        <w:r w:rsidR="004F20ED">
          <w:rPr>
            <w:noProof/>
            <w:webHidden/>
          </w:rPr>
          <w:fldChar w:fldCharType="begin"/>
        </w:r>
        <w:r w:rsidR="004F20ED">
          <w:rPr>
            <w:noProof/>
            <w:webHidden/>
          </w:rPr>
          <w:instrText xml:space="preserve"> PAGEREF _Toc52194720 \h </w:instrText>
        </w:r>
        <w:r w:rsidR="004F20ED">
          <w:rPr>
            <w:noProof/>
            <w:webHidden/>
          </w:rPr>
        </w:r>
        <w:r w:rsidR="004F20ED">
          <w:rPr>
            <w:noProof/>
            <w:webHidden/>
          </w:rPr>
          <w:fldChar w:fldCharType="separate"/>
        </w:r>
        <w:r w:rsidR="00C866D6">
          <w:rPr>
            <w:noProof/>
            <w:webHidden/>
          </w:rPr>
          <w:t>1</w:t>
        </w:r>
        <w:r w:rsidR="004F20ED">
          <w:rPr>
            <w:noProof/>
            <w:webHidden/>
          </w:rPr>
          <w:fldChar w:fldCharType="end"/>
        </w:r>
      </w:hyperlink>
    </w:p>
    <w:p w14:paraId="2F1962B0" w14:textId="2E6EF641" w:rsidR="004F20ED" w:rsidRDefault="00B1069C">
      <w:pPr>
        <w:pStyle w:val="TOC1"/>
        <w:rPr>
          <w:rFonts w:asciiTheme="minorHAnsi" w:eastAsiaTheme="minorEastAsia" w:hAnsiTheme="minorHAnsi" w:cstheme="minorBidi"/>
          <w:noProof/>
          <w:sz w:val="22"/>
          <w:szCs w:val="22"/>
          <w:lang w:eastAsia="en-NZ"/>
        </w:rPr>
      </w:pPr>
      <w:hyperlink w:anchor="_Toc52194721" w:history="1">
        <w:r w:rsidR="004F20ED" w:rsidRPr="009C7B1C">
          <w:rPr>
            <w:rStyle w:val="Hyperlink"/>
            <w:noProof/>
          </w:rPr>
          <w:t>Related National Cervical Screening Programme reports</w:t>
        </w:r>
        <w:r w:rsidR="004F20ED">
          <w:rPr>
            <w:noProof/>
            <w:webHidden/>
          </w:rPr>
          <w:tab/>
        </w:r>
        <w:r w:rsidR="004F20ED">
          <w:rPr>
            <w:noProof/>
            <w:webHidden/>
          </w:rPr>
          <w:fldChar w:fldCharType="begin"/>
        </w:r>
        <w:r w:rsidR="004F20ED">
          <w:rPr>
            <w:noProof/>
            <w:webHidden/>
          </w:rPr>
          <w:instrText xml:space="preserve"> PAGEREF _Toc52194721 \h </w:instrText>
        </w:r>
        <w:r w:rsidR="004F20ED">
          <w:rPr>
            <w:noProof/>
            <w:webHidden/>
          </w:rPr>
        </w:r>
        <w:r w:rsidR="004F20ED">
          <w:rPr>
            <w:noProof/>
            <w:webHidden/>
          </w:rPr>
          <w:fldChar w:fldCharType="separate"/>
        </w:r>
        <w:r w:rsidR="00C866D6">
          <w:rPr>
            <w:noProof/>
            <w:webHidden/>
          </w:rPr>
          <w:t>2</w:t>
        </w:r>
        <w:r w:rsidR="004F20ED">
          <w:rPr>
            <w:noProof/>
            <w:webHidden/>
          </w:rPr>
          <w:fldChar w:fldCharType="end"/>
        </w:r>
      </w:hyperlink>
    </w:p>
    <w:p w14:paraId="7BEBD546" w14:textId="37ED2FA4" w:rsidR="004F20ED" w:rsidRDefault="00B1069C">
      <w:pPr>
        <w:pStyle w:val="TOC1"/>
        <w:rPr>
          <w:rFonts w:asciiTheme="minorHAnsi" w:eastAsiaTheme="minorEastAsia" w:hAnsiTheme="minorHAnsi" w:cstheme="minorBidi"/>
          <w:noProof/>
          <w:sz w:val="22"/>
          <w:szCs w:val="22"/>
          <w:lang w:eastAsia="en-NZ"/>
        </w:rPr>
      </w:pPr>
      <w:hyperlink w:anchor="_Toc52194722" w:history="1">
        <w:r w:rsidR="004F20ED" w:rsidRPr="009C7B1C">
          <w:rPr>
            <w:rStyle w:val="Hyperlink"/>
            <w:noProof/>
          </w:rPr>
          <w:t>Cancer incidence to 31 December 2017</w:t>
        </w:r>
        <w:r w:rsidR="004F20ED">
          <w:rPr>
            <w:noProof/>
            <w:webHidden/>
          </w:rPr>
          <w:tab/>
        </w:r>
        <w:r w:rsidR="004F20ED">
          <w:rPr>
            <w:noProof/>
            <w:webHidden/>
          </w:rPr>
          <w:fldChar w:fldCharType="begin"/>
        </w:r>
        <w:r w:rsidR="004F20ED">
          <w:rPr>
            <w:noProof/>
            <w:webHidden/>
          </w:rPr>
          <w:instrText xml:space="preserve"> PAGEREF _Toc52194722 \h </w:instrText>
        </w:r>
        <w:r w:rsidR="004F20ED">
          <w:rPr>
            <w:noProof/>
            <w:webHidden/>
          </w:rPr>
        </w:r>
        <w:r w:rsidR="004F20ED">
          <w:rPr>
            <w:noProof/>
            <w:webHidden/>
          </w:rPr>
          <w:fldChar w:fldCharType="separate"/>
        </w:r>
        <w:r w:rsidR="00C866D6">
          <w:rPr>
            <w:noProof/>
            <w:webHidden/>
          </w:rPr>
          <w:t>3</w:t>
        </w:r>
        <w:r w:rsidR="004F20ED">
          <w:rPr>
            <w:noProof/>
            <w:webHidden/>
          </w:rPr>
          <w:fldChar w:fldCharType="end"/>
        </w:r>
      </w:hyperlink>
    </w:p>
    <w:p w14:paraId="2161C861" w14:textId="1A0FEEB8" w:rsidR="004F20ED" w:rsidRDefault="00B1069C">
      <w:pPr>
        <w:pStyle w:val="TOC2"/>
        <w:rPr>
          <w:rFonts w:asciiTheme="minorHAnsi" w:eastAsiaTheme="minorEastAsia" w:hAnsiTheme="minorHAnsi" w:cstheme="minorBidi"/>
          <w:noProof/>
          <w:sz w:val="22"/>
          <w:szCs w:val="22"/>
          <w:lang w:eastAsia="en-NZ"/>
        </w:rPr>
      </w:pPr>
      <w:hyperlink w:anchor="_Toc52194723" w:history="1">
        <w:r w:rsidR="004F20ED" w:rsidRPr="009C7B1C">
          <w:rPr>
            <w:rStyle w:val="Hyperlink"/>
            <w:noProof/>
          </w:rPr>
          <w:t>Definition</w:t>
        </w:r>
        <w:r w:rsidR="004F20ED">
          <w:rPr>
            <w:noProof/>
            <w:webHidden/>
          </w:rPr>
          <w:tab/>
        </w:r>
        <w:r w:rsidR="004F20ED">
          <w:rPr>
            <w:noProof/>
            <w:webHidden/>
          </w:rPr>
          <w:fldChar w:fldCharType="begin"/>
        </w:r>
        <w:r w:rsidR="004F20ED">
          <w:rPr>
            <w:noProof/>
            <w:webHidden/>
          </w:rPr>
          <w:instrText xml:space="preserve"> PAGEREF _Toc52194723 \h </w:instrText>
        </w:r>
        <w:r w:rsidR="004F20ED">
          <w:rPr>
            <w:noProof/>
            <w:webHidden/>
          </w:rPr>
        </w:r>
        <w:r w:rsidR="004F20ED">
          <w:rPr>
            <w:noProof/>
            <w:webHidden/>
          </w:rPr>
          <w:fldChar w:fldCharType="separate"/>
        </w:r>
        <w:r w:rsidR="00C866D6">
          <w:rPr>
            <w:noProof/>
            <w:webHidden/>
          </w:rPr>
          <w:t>3</w:t>
        </w:r>
        <w:r w:rsidR="004F20ED">
          <w:rPr>
            <w:noProof/>
            <w:webHidden/>
          </w:rPr>
          <w:fldChar w:fldCharType="end"/>
        </w:r>
      </w:hyperlink>
    </w:p>
    <w:p w14:paraId="3F510515" w14:textId="42A0760F" w:rsidR="004F20ED" w:rsidRDefault="00B1069C">
      <w:pPr>
        <w:pStyle w:val="TOC2"/>
        <w:rPr>
          <w:rFonts w:asciiTheme="minorHAnsi" w:eastAsiaTheme="minorEastAsia" w:hAnsiTheme="minorHAnsi" w:cstheme="minorBidi"/>
          <w:noProof/>
          <w:sz w:val="22"/>
          <w:szCs w:val="22"/>
          <w:lang w:eastAsia="en-NZ"/>
        </w:rPr>
      </w:pPr>
      <w:hyperlink w:anchor="_Toc52194724" w:history="1">
        <w:r w:rsidR="004F20ED" w:rsidRPr="009C7B1C">
          <w:rPr>
            <w:rStyle w:val="Hyperlink"/>
            <w:noProof/>
          </w:rPr>
          <w:t>Target</w:t>
        </w:r>
        <w:r w:rsidR="004F20ED">
          <w:rPr>
            <w:noProof/>
            <w:webHidden/>
          </w:rPr>
          <w:tab/>
        </w:r>
        <w:r w:rsidR="004F20ED">
          <w:rPr>
            <w:noProof/>
            <w:webHidden/>
          </w:rPr>
          <w:fldChar w:fldCharType="begin"/>
        </w:r>
        <w:r w:rsidR="004F20ED">
          <w:rPr>
            <w:noProof/>
            <w:webHidden/>
          </w:rPr>
          <w:instrText xml:space="preserve"> PAGEREF _Toc52194724 \h </w:instrText>
        </w:r>
        <w:r w:rsidR="004F20ED">
          <w:rPr>
            <w:noProof/>
            <w:webHidden/>
          </w:rPr>
        </w:r>
        <w:r w:rsidR="004F20ED">
          <w:rPr>
            <w:noProof/>
            <w:webHidden/>
          </w:rPr>
          <w:fldChar w:fldCharType="separate"/>
        </w:r>
        <w:r w:rsidR="00C866D6">
          <w:rPr>
            <w:noProof/>
            <w:webHidden/>
          </w:rPr>
          <w:t>3</w:t>
        </w:r>
        <w:r w:rsidR="004F20ED">
          <w:rPr>
            <w:noProof/>
            <w:webHidden/>
          </w:rPr>
          <w:fldChar w:fldCharType="end"/>
        </w:r>
      </w:hyperlink>
    </w:p>
    <w:p w14:paraId="223CDA49" w14:textId="7E1FA6A8" w:rsidR="004F20ED" w:rsidRDefault="00B1069C">
      <w:pPr>
        <w:pStyle w:val="TOC2"/>
        <w:rPr>
          <w:rFonts w:asciiTheme="minorHAnsi" w:eastAsiaTheme="minorEastAsia" w:hAnsiTheme="minorHAnsi" w:cstheme="minorBidi"/>
          <w:noProof/>
          <w:sz w:val="22"/>
          <w:szCs w:val="22"/>
          <w:lang w:eastAsia="en-NZ"/>
        </w:rPr>
      </w:pPr>
      <w:hyperlink w:anchor="_Toc52194725" w:history="1">
        <w:r w:rsidR="004F20ED" w:rsidRPr="009C7B1C">
          <w:rPr>
            <w:rStyle w:val="Hyperlink"/>
            <w:noProof/>
          </w:rPr>
          <w:t>Calculation</w:t>
        </w:r>
        <w:r w:rsidR="004F20ED">
          <w:rPr>
            <w:noProof/>
            <w:webHidden/>
          </w:rPr>
          <w:tab/>
        </w:r>
        <w:r w:rsidR="004F20ED">
          <w:rPr>
            <w:noProof/>
            <w:webHidden/>
          </w:rPr>
          <w:fldChar w:fldCharType="begin"/>
        </w:r>
        <w:r w:rsidR="004F20ED">
          <w:rPr>
            <w:noProof/>
            <w:webHidden/>
          </w:rPr>
          <w:instrText xml:space="preserve"> PAGEREF _Toc52194725 \h </w:instrText>
        </w:r>
        <w:r w:rsidR="004F20ED">
          <w:rPr>
            <w:noProof/>
            <w:webHidden/>
          </w:rPr>
        </w:r>
        <w:r w:rsidR="004F20ED">
          <w:rPr>
            <w:noProof/>
            <w:webHidden/>
          </w:rPr>
          <w:fldChar w:fldCharType="separate"/>
        </w:r>
        <w:r w:rsidR="00C866D6">
          <w:rPr>
            <w:noProof/>
            <w:webHidden/>
          </w:rPr>
          <w:t>3</w:t>
        </w:r>
        <w:r w:rsidR="004F20ED">
          <w:rPr>
            <w:noProof/>
            <w:webHidden/>
          </w:rPr>
          <w:fldChar w:fldCharType="end"/>
        </w:r>
      </w:hyperlink>
    </w:p>
    <w:p w14:paraId="138EEC54" w14:textId="5E8B5B41" w:rsidR="004F20ED" w:rsidRDefault="00B1069C">
      <w:pPr>
        <w:pStyle w:val="TOC2"/>
        <w:rPr>
          <w:rFonts w:asciiTheme="minorHAnsi" w:eastAsiaTheme="minorEastAsia" w:hAnsiTheme="minorHAnsi" w:cstheme="minorBidi"/>
          <w:noProof/>
          <w:sz w:val="22"/>
          <w:szCs w:val="22"/>
          <w:lang w:eastAsia="en-NZ"/>
        </w:rPr>
      </w:pPr>
      <w:hyperlink w:anchor="_Toc52194726" w:history="1">
        <w:r w:rsidR="004F20ED" w:rsidRPr="009C7B1C">
          <w:rPr>
            <w:rStyle w:val="Hyperlink"/>
            <w:noProof/>
          </w:rPr>
          <w:t>Results</w:t>
        </w:r>
        <w:r w:rsidR="004F20ED">
          <w:rPr>
            <w:noProof/>
            <w:webHidden/>
          </w:rPr>
          <w:tab/>
        </w:r>
        <w:r w:rsidR="004F20ED">
          <w:rPr>
            <w:noProof/>
            <w:webHidden/>
          </w:rPr>
          <w:fldChar w:fldCharType="begin"/>
        </w:r>
        <w:r w:rsidR="004F20ED">
          <w:rPr>
            <w:noProof/>
            <w:webHidden/>
          </w:rPr>
          <w:instrText xml:space="preserve"> PAGEREF _Toc52194726 \h </w:instrText>
        </w:r>
        <w:r w:rsidR="004F20ED">
          <w:rPr>
            <w:noProof/>
            <w:webHidden/>
          </w:rPr>
        </w:r>
        <w:r w:rsidR="004F20ED">
          <w:rPr>
            <w:noProof/>
            <w:webHidden/>
          </w:rPr>
          <w:fldChar w:fldCharType="separate"/>
        </w:r>
        <w:r w:rsidR="00C866D6">
          <w:rPr>
            <w:noProof/>
            <w:webHidden/>
          </w:rPr>
          <w:t>4</w:t>
        </w:r>
        <w:r w:rsidR="004F20ED">
          <w:rPr>
            <w:noProof/>
            <w:webHidden/>
          </w:rPr>
          <w:fldChar w:fldCharType="end"/>
        </w:r>
      </w:hyperlink>
    </w:p>
    <w:p w14:paraId="6D0D02C4" w14:textId="4F7060A6" w:rsidR="004F20ED" w:rsidRDefault="00B1069C">
      <w:pPr>
        <w:pStyle w:val="TOC2"/>
        <w:rPr>
          <w:rFonts w:asciiTheme="minorHAnsi" w:eastAsiaTheme="minorEastAsia" w:hAnsiTheme="minorHAnsi" w:cstheme="minorBidi"/>
          <w:noProof/>
          <w:sz w:val="22"/>
          <w:szCs w:val="22"/>
          <w:lang w:eastAsia="en-NZ"/>
        </w:rPr>
      </w:pPr>
      <w:hyperlink w:anchor="_Toc52194727" w:history="1">
        <w:r w:rsidR="004F20ED" w:rsidRPr="009C7B1C">
          <w:rPr>
            <w:rStyle w:val="Hyperlink"/>
            <w:noProof/>
          </w:rPr>
          <w:t>Comments</w:t>
        </w:r>
        <w:r w:rsidR="004F20ED">
          <w:rPr>
            <w:noProof/>
            <w:webHidden/>
          </w:rPr>
          <w:tab/>
        </w:r>
        <w:r w:rsidR="004F20ED">
          <w:rPr>
            <w:noProof/>
            <w:webHidden/>
          </w:rPr>
          <w:fldChar w:fldCharType="begin"/>
        </w:r>
        <w:r w:rsidR="004F20ED">
          <w:rPr>
            <w:noProof/>
            <w:webHidden/>
          </w:rPr>
          <w:instrText xml:space="preserve"> PAGEREF _Toc52194727 \h </w:instrText>
        </w:r>
        <w:r w:rsidR="004F20ED">
          <w:rPr>
            <w:noProof/>
            <w:webHidden/>
          </w:rPr>
        </w:r>
        <w:r w:rsidR="004F20ED">
          <w:rPr>
            <w:noProof/>
            <w:webHidden/>
          </w:rPr>
          <w:fldChar w:fldCharType="separate"/>
        </w:r>
        <w:r w:rsidR="00C866D6">
          <w:rPr>
            <w:noProof/>
            <w:webHidden/>
          </w:rPr>
          <w:t>5</w:t>
        </w:r>
        <w:r w:rsidR="004F20ED">
          <w:rPr>
            <w:noProof/>
            <w:webHidden/>
          </w:rPr>
          <w:fldChar w:fldCharType="end"/>
        </w:r>
      </w:hyperlink>
    </w:p>
    <w:p w14:paraId="27301882" w14:textId="079DEDB2" w:rsidR="004F20ED" w:rsidRDefault="00B1069C">
      <w:pPr>
        <w:pStyle w:val="TOC1"/>
        <w:rPr>
          <w:rFonts w:asciiTheme="minorHAnsi" w:eastAsiaTheme="minorEastAsia" w:hAnsiTheme="minorHAnsi" w:cstheme="minorBidi"/>
          <w:noProof/>
          <w:sz w:val="22"/>
          <w:szCs w:val="22"/>
          <w:lang w:eastAsia="en-NZ"/>
        </w:rPr>
      </w:pPr>
      <w:hyperlink w:anchor="_Toc52194728" w:history="1">
        <w:r w:rsidR="004F20ED" w:rsidRPr="009C7B1C">
          <w:rPr>
            <w:rStyle w:val="Hyperlink"/>
            <w:noProof/>
          </w:rPr>
          <w:t>Cancer mortality to 31 December 2016</w:t>
        </w:r>
        <w:r w:rsidR="004F20ED">
          <w:rPr>
            <w:noProof/>
            <w:webHidden/>
          </w:rPr>
          <w:tab/>
        </w:r>
        <w:r w:rsidR="004F20ED">
          <w:rPr>
            <w:noProof/>
            <w:webHidden/>
          </w:rPr>
          <w:fldChar w:fldCharType="begin"/>
        </w:r>
        <w:r w:rsidR="004F20ED">
          <w:rPr>
            <w:noProof/>
            <w:webHidden/>
          </w:rPr>
          <w:instrText xml:space="preserve"> PAGEREF _Toc52194728 \h </w:instrText>
        </w:r>
        <w:r w:rsidR="004F20ED">
          <w:rPr>
            <w:noProof/>
            <w:webHidden/>
          </w:rPr>
        </w:r>
        <w:r w:rsidR="004F20ED">
          <w:rPr>
            <w:noProof/>
            <w:webHidden/>
          </w:rPr>
          <w:fldChar w:fldCharType="separate"/>
        </w:r>
        <w:r w:rsidR="00C866D6">
          <w:rPr>
            <w:noProof/>
            <w:webHidden/>
          </w:rPr>
          <w:t>12</w:t>
        </w:r>
        <w:r w:rsidR="004F20ED">
          <w:rPr>
            <w:noProof/>
            <w:webHidden/>
          </w:rPr>
          <w:fldChar w:fldCharType="end"/>
        </w:r>
      </w:hyperlink>
    </w:p>
    <w:p w14:paraId="7B28FE14" w14:textId="357B988E" w:rsidR="004F20ED" w:rsidRDefault="00B1069C">
      <w:pPr>
        <w:pStyle w:val="TOC2"/>
        <w:rPr>
          <w:rFonts w:asciiTheme="minorHAnsi" w:eastAsiaTheme="minorEastAsia" w:hAnsiTheme="minorHAnsi" w:cstheme="minorBidi"/>
          <w:noProof/>
          <w:sz w:val="22"/>
          <w:szCs w:val="22"/>
          <w:lang w:eastAsia="en-NZ"/>
        </w:rPr>
      </w:pPr>
      <w:hyperlink w:anchor="_Toc52194729" w:history="1">
        <w:r w:rsidR="004F20ED" w:rsidRPr="009C7B1C">
          <w:rPr>
            <w:rStyle w:val="Hyperlink"/>
            <w:noProof/>
          </w:rPr>
          <w:t>Definition</w:t>
        </w:r>
        <w:r w:rsidR="004F20ED">
          <w:rPr>
            <w:noProof/>
            <w:webHidden/>
          </w:rPr>
          <w:tab/>
        </w:r>
        <w:r w:rsidR="004F20ED">
          <w:rPr>
            <w:noProof/>
            <w:webHidden/>
          </w:rPr>
          <w:fldChar w:fldCharType="begin"/>
        </w:r>
        <w:r w:rsidR="004F20ED">
          <w:rPr>
            <w:noProof/>
            <w:webHidden/>
          </w:rPr>
          <w:instrText xml:space="preserve"> PAGEREF _Toc52194729 \h </w:instrText>
        </w:r>
        <w:r w:rsidR="004F20ED">
          <w:rPr>
            <w:noProof/>
            <w:webHidden/>
          </w:rPr>
        </w:r>
        <w:r w:rsidR="004F20ED">
          <w:rPr>
            <w:noProof/>
            <w:webHidden/>
          </w:rPr>
          <w:fldChar w:fldCharType="separate"/>
        </w:r>
        <w:r w:rsidR="00C866D6">
          <w:rPr>
            <w:noProof/>
            <w:webHidden/>
          </w:rPr>
          <w:t>12</w:t>
        </w:r>
        <w:r w:rsidR="004F20ED">
          <w:rPr>
            <w:noProof/>
            <w:webHidden/>
          </w:rPr>
          <w:fldChar w:fldCharType="end"/>
        </w:r>
      </w:hyperlink>
    </w:p>
    <w:p w14:paraId="6EA830B6" w14:textId="2A80B53B" w:rsidR="004F20ED" w:rsidRDefault="00B1069C">
      <w:pPr>
        <w:pStyle w:val="TOC2"/>
        <w:rPr>
          <w:rFonts w:asciiTheme="minorHAnsi" w:eastAsiaTheme="minorEastAsia" w:hAnsiTheme="minorHAnsi" w:cstheme="minorBidi"/>
          <w:noProof/>
          <w:sz w:val="22"/>
          <w:szCs w:val="22"/>
          <w:lang w:eastAsia="en-NZ"/>
        </w:rPr>
      </w:pPr>
      <w:hyperlink w:anchor="_Toc52194730" w:history="1">
        <w:r w:rsidR="004F20ED" w:rsidRPr="009C7B1C">
          <w:rPr>
            <w:rStyle w:val="Hyperlink"/>
            <w:noProof/>
          </w:rPr>
          <w:t>Target</w:t>
        </w:r>
        <w:r w:rsidR="004F20ED">
          <w:rPr>
            <w:noProof/>
            <w:webHidden/>
          </w:rPr>
          <w:tab/>
        </w:r>
        <w:r w:rsidR="004F20ED">
          <w:rPr>
            <w:noProof/>
            <w:webHidden/>
          </w:rPr>
          <w:fldChar w:fldCharType="begin"/>
        </w:r>
        <w:r w:rsidR="004F20ED">
          <w:rPr>
            <w:noProof/>
            <w:webHidden/>
          </w:rPr>
          <w:instrText xml:space="preserve"> PAGEREF _Toc52194730 \h </w:instrText>
        </w:r>
        <w:r w:rsidR="004F20ED">
          <w:rPr>
            <w:noProof/>
            <w:webHidden/>
          </w:rPr>
        </w:r>
        <w:r w:rsidR="004F20ED">
          <w:rPr>
            <w:noProof/>
            <w:webHidden/>
          </w:rPr>
          <w:fldChar w:fldCharType="separate"/>
        </w:r>
        <w:r w:rsidR="00C866D6">
          <w:rPr>
            <w:noProof/>
            <w:webHidden/>
          </w:rPr>
          <w:t>12</w:t>
        </w:r>
        <w:r w:rsidR="004F20ED">
          <w:rPr>
            <w:noProof/>
            <w:webHidden/>
          </w:rPr>
          <w:fldChar w:fldCharType="end"/>
        </w:r>
      </w:hyperlink>
    </w:p>
    <w:p w14:paraId="4561A23D" w14:textId="1852AB99" w:rsidR="004F20ED" w:rsidRDefault="00B1069C">
      <w:pPr>
        <w:pStyle w:val="TOC2"/>
        <w:rPr>
          <w:rFonts w:asciiTheme="minorHAnsi" w:eastAsiaTheme="minorEastAsia" w:hAnsiTheme="minorHAnsi" w:cstheme="minorBidi"/>
          <w:noProof/>
          <w:sz w:val="22"/>
          <w:szCs w:val="22"/>
          <w:lang w:eastAsia="en-NZ"/>
        </w:rPr>
      </w:pPr>
      <w:hyperlink w:anchor="_Toc52194731" w:history="1">
        <w:r w:rsidR="004F20ED" w:rsidRPr="009C7B1C">
          <w:rPr>
            <w:rStyle w:val="Hyperlink"/>
            <w:noProof/>
          </w:rPr>
          <w:t>Calculation</w:t>
        </w:r>
        <w:r w:rsidR="004F20ED">
          <w:rPr>
            <w:noProof/>
            <w:webHidden/>
          </w:rPr>
          <w:tab/>
        </w:r>
        <w:r w:rsidR="004F20ED">
          <w:rPr>
            <w:noProof/>
            <w:webHidden/>
          </w:rPr>
          <w:fldChar w:fldCharType="begin"/>
        </w:r>
        <w:r w:rsidR="004F20ED">
          <w:rPr>
            <w:noProof/>
            <w:webHidden/>
          </w:rPr>
          <w:instrText xml:space="preserve"> PAGEREF _Toc52194731 \h </w:instrText>
        </w:r>
        <w:r w:rsidR="004F20ED">
          <w:rPr>
            <w:noProof/>
            <w:webHidden/>
          </w:rPr>
        </w:r>
        <w:r w:rsidR="004F20ED">
          <w:rPr>
            <w:noProof/>
            <w:webHidden/>
          </w:rPr>
          <w:fldChar w:fldCharType="separate"/>
        </w:r>
        <w:r w:rsidR="00C866D6">
          <w:rPr>
            <w:noProof/>
            <w:webHidden/>
          </w:rPr>
          <w:t>12</w:t>
        </w:r>
        <w:r w:rsidR="004F20ED">
          <w:rPr>
            <w:noProof/>
            <w:webHidden/>
          </w:rPr>
          <w:fldChar w:fldCharType="end"/>
        </w:r>
      </w:hyperlink>
    </w:p>
    <w:p w14:paraId="4D99DC32" w14:textId="791059F8" w:rsidR="004F20ED" w:rsidRDefault="00B1069C">
      <w:pPr>
        <w:pStyle w:val="TOC2"/>
        <w:rPr>
          <w:rFonts w:asciiTheme="minorHAnsi" w:eastAsiaTheme="minorEastAsia" w:hAnsiTheme="minorHAnsi" w:cstheme="minorBidi"/>
          <w:noProof/>
          <w:sz w:val="22"/>
          <w:szCs w:val="22"/>
          <w:lang w:eastAsia="en-NZ"/>
        </w:rPr>
      </w:pPr>
      <w:hyperlink w:anchor="_Toc52194732" w:history="1">
        <w:r w:rsidR="004F20ED" w:rsidRPr="009C7B1C">
          <w:rPr>
            <w:rStyle w:val="Hyperlink"/>
            <w:noProof/>
          </w:rPr>
          <w:t>Results</w:t>
        </w:r>
        <w:r w:rsidR="004F20ED">
          <w:rPr>
            <w:noProof/>
            <w:webHidden/>
          </w:rPr>
          <w:tab/>
        </w:r>
        <w:r w:rsidR="004F20ED">
          <w:rPr>
            <w:noProof/>
            <w:webHidden/>
          </w:rPr>
          <w:fldChar w:fldCharType="begin"/>
        </w:r>
        <w:r w:rsidR="004F20ED">
          <w:rPr>
            <w:noProof/>
            <w:webHidden/>
          </w:rPr>
          <w:instrText xml:space="preserve"> PAGEREF _Toc52194732 \h </w:instrText>
        </w:r>
        <w:r w:rsidR="004F20ED">
          <w:rPr>
            <w:noProof/>
            <w:webHidden/>
          </w:rPr>
        </w:r>
        <w:r w:rsidR="004F20ED">
          <w:rPr>
            <w:noProof/>
            <w:webHidden/>
          </w:rPr>
          <w:fldChar w:fldCharType="separate"/>
        </w:r>
        <w:r w:rsidR="00C866D6">
          <w:rPr>
            <w:noProof/>
            <w:webHidden/>
          </w:rPr>
          <w:t>13</w:t>
        </w:r>
        <w:r w:rsidR="004F20ED">
          <w:rPr>
            <w:noProof/>
            <w:webHidden/>
          </w:rPr>
          <w:fldChar w:fldCharType="end"/>
        </w:r>
      </w:hyperlink>
    </w:p>
    <w:p w14:paraId="22A1426F" w14:textId="73B6C82F" w:rsidR="004F20ED" w:rsidRDefault="00B1069C">
      <w:pPr>
        <w:pStyle w:val="TOC2"/>
        <w:rPr>
          <w:rFonts w:asciiTheme="minorHAnsi" w:eastAsiaTheme="minorEastAsia" w:hAnsiTheme="minorHAnsi" w:cstheme="minorBidi"/>
          <w:noProof/>
          <w:sz w:val="22"/>
          <w:szCs w:val="22"/>
          <w:lang w:eastAsia="en-NZ"/>
        </w:rPr>
      </w:pPr>
      <w:hyperlink w:anchor="_Toc52194733" w:history="1">
        <w:r w:rsidR="004F20ED" w:rsidRPr="009C7B1C">
          <w:rPr>
            <w:rStyle w:val="Hyperlink"/>
            <w:noProof/>
          </w:rPr>
          <w:t>Comments</w:t>
        </w:r>
        <w:r w:rsidR="004F20ED">
          <w:rPr>
            <w:noProof/>
            <w:webHidden/>
          </w:rPr>
          <w:tab/>
        </w:r>
        <w:r w:rsidR="004F20ED">
          <w:rPr>
            <w:noProof/>
            <w:webHidden/>
          </w:rPr>
          <w:fldChar w:fldCharType="begin"/>
        </w:r>
        <w:r w:rsidR="004F20ED">
          <w:rPr>
            <w:noProof/>
            <w:webHidden/>
          </w:rPr>
          <w:instrText xml:space="preserve"> PAGEREF _Toc52194733 \h </w:instrText>
        </w:r>
        <w:r w:rsidR="004F20ED">
          <w:rPr>
            <w:noProof/>
            <w:webHidden/>
          </w:rPr>
        </w:r>
        <w:r w:rsidR="004F20ED">
          <w:rPr>
            <w:noProof/>
            <w:webHidden/>
          </w:rPr>
          <w:fldChar w:fldCharType="separate"/>
        </w:r>
        <w:r w:rsidR="00C866D6">
          <w:rPr>
            <w:noProof/>
            <w:webHidden/>
          </w:rPr>
          <w:t>13</w:t>
        </w:r>
        <w:r w:rsidR="004F20ED">
          <w:rPr>
            <w:noProof/>
            <w:webHidden/>
          </w:rPr>
          <w:fldChar w:fldCharType="end"/>
        </w:r>
      </w:hyperlink>
    </w:p>
    <w:p w14:paraId="1F7E4EC1" w14:textId="70548F4B" w:rsidR="004F20ED" w:rsidRDefault="00B1069C">
      <w:pPr>
        <w:pStyle w:val="TOC1"/>
        <w:rPr>
          <w:rFonts w:asciiTheme="minorHAnsi" w:eastAsiaTheme="minorEastAsia" w:hAnsiTheme="minorHAnsi" w:cstheme="minorBidi"/>
          <w:noProof/>
          <w:sz w:val="22"/>
          <w:szCs w:val="22"/>
          <w:lang w:eastAsia="en-NZ"/>
        </w:rPr>
      </w:pPr>
      <w:hyperlink w:anchor="_Toc52194734" w:history="1">
        <w:r w:rsidR="004F20ED" w:rsidRPr="009C7B1C">
          <w:rPr>
            <w:rStyle w:val="Hyperlink"/>
            <w:noProof/>
          </w:rPr>
          <w:t>Appendix A: Additional data tables</w:t>
        </w:r>
        <w:r w:rsidR="004F20ED">
          <w:rPr>
            <w:noProof/>
            <w:webHidden/>
          </w:rPr>
          <w:tab/>
        </w:r>
        <w:r w:rsidR="004F20ED">
          <w:rPr>
            <w:noProof/>
            <w:webHidden/>
          </w:rPr>
          <w:fldChar w:fldCharType="begin"/>
        </w:r>
        <w:r w:rsidR="004F20ED">
          <w:rPr>
            <w:noProof/>
            <w:webHidden/>
          </w:rPr>
          <w:instrText xml:space="preserve"> PAGEREF _Toc52194734 \h </w:instrText>
        </w:r>
        <w:r w:rsidR="004F20ED">
          <w:rPr>
            <w:noProof/>
            <w:webHidden/>
          </w:rPr>
        </w:r>
        <w:r w:rsidR="004F20ED">
          <w:rPr>
            <w:noProof/>
            <w:webHidden/>
          </w:rPr>
          <w:fldChar w:fldCharType="separate"/>
        </w:r>
        <w:r w:rsidR="00C866D6">
          <w:rPr>
            <w:noProof/>
            <w:webHidden/>
          </w:rPr>
          <w:t>19</w:t>
        </w:r>
        <w:r w:rsidR="004F20ED">
          <w:rPr>
            <w:noProof/>
            <w:webHidden/>
          </w:rPr>
          <w:fldChar w:fldCharType="end"/>
        </w:r>
      </w:hyperlink>
    </w:p>
    <w:p w14:paraId="4B9FFEF4" w14:textId="58D84CCD" w:rsidR="004F20ED" w:rsidRDefault="00B1069C">
      <w:pPr>
        <w:pStyle w:val="TOC1"/>
        <w:rPr>
          <w:rFonts w:asciiTheme="minorHAnsi" w:eastAsiaTheme="minorEastAsia" w:hAnsiTheme="minorHAnsi" w:cstheme="minorBidi"/>
          <w:noProof/>
          <w:sz w:val="22"/>
          <w:szCs w:val="22"/>
          <w:lang w:eastAsia="en-NZ"/>
        </w:rPr>
      </w:pPr>
      <w:hyperlink w:anchor="_Toc52194735" w:history="1">
        <w:r w:rsidR="004F20ED" w:rsidRPr="009C7B1C">
          <w:rPr>
            <w:rStyle w:val="Hyperlink"/>
            <w:noProof/>
          </w:rPr>
          <w:t>Appendix B: Population data</w:t>
        </w:r>
        <w:r w:rsidR="004F20ED">
          <w:rPr>
            <w:noProof/>
            <w:webHidden/>
          </w:rPr>
          <w:tab/>
        </w:r>
        <w:r w:rsidR="004F20ED">
          <w:rPr>
            <w:noProof/>
            <w:webHidden/>
          </w:rPr>
          <w:fldChar w:fldCharType="begin"/>
        </w:r>
        <w:r w:rsidR="004F20ED">
          <w:rPr>
            <w:noProof/>
            <w:webHidden/>
          </w:rPr>
          <w:instrText xml:space="preserve"> PAGEREF _Toc52194735 \h </w:instrText>
        </w:r>
        <w:r w:rsidR="004F20ED">
          <w:rPr>
            <w:noProof/>
            <w:webHidden/>
          </w:rPr>
        </w:r>
        <w:r w:rsidR="004F20ED">
          <w:rPr>
            <w:noProof/>
            <w:webHidden/>
          </w:rPr>
          <w:fldChar w:fldCharType="separate"/>
        </w:r>
        <w:r w:rsidR="00C866D6">
          <w:rPr>
            <w:noProof/>
            <w:webHidden/>
          </w:rPr>
          <w:t>21</w:t>
        </w:r>
        <w:r w:rsidR="004F20ED">
          <w:rPr>
            <w:noProof/>
            <w:webHidden/>
          </w:rPr>
          <w:fldChar w:fldCharType="end"/>
        </w:r>
      </w:hyperlink>
    </w:p>
    <w:p w14:paraId="5404C35C" w14:textId="1AC45F7E" w:rsidR="004F20ED" w:rsidRDefault="00B1069C">
      <w:pPr>
        <w:pStyle w:val="TOC2"/>
        <w:rPr>
          <w:rFonts w:asciiTheme="minorHAnsi" w:eastAsiaTheme="minorEastAsia" w:hAnsiTheme="minorHAnsi" w:cstheme="minorBidi"/>
          <w:noProof/>
          <w:sz w:val="22"/>
          <w:szCs w:val="22"/>
          <w:lang w:eastAsia="en-NZ"/>
        </w:rPr>
      </w:pPr>
      <w:hyperlink w:anchor="_Toc52194736" w:history="1">
        <w:r w:rsidR="004F20ED" w:rsidRPr="009C7B1C">
          <w:rPr>
            <w:rStyle w:val="Hyperlink"/>
            <w:noProof/>
          </w:rPr>
          <w:t>World Health Organization Standard Population</w:t>
        </w:r>
        <w:r w:rsidR="004F20ED">
          <w:rPr>
            <w:noProof/>
            <w:webHidden/>
          </w:rPr>
          <w:tab/>
        </w:r>
        <w:r w:rsidR="004F20ED">
          <w:rPr>
            <w:noProof/>
            <w:webHidden/>
          </w:rPr>
          <w:fldChar w:fldCharType="begin"/>
        </w:r>
        <w:r w:rsidR="004F20ED">
          <w:rPr>
            <w:noProof/>
            <w:webHidden/>
          </w:rPr>
          <w:instrText xml:space="preserve"> PAGEREF _Toc52194736 \h </w:instrText>
        </w:r>
        <w:r w:rsidR="004F20ED">
          <w:rPr>
            <w:noProof/>
            <w:webHidden/>
          </w:rPr>
        </w:r>
        <w:r w:rsidR="004F20ED">
          <w:rPr>
            <w:noProof/>
            <w:webHidden/>
          </w:rPr>
          <w:fldChar w:fldCharType="separate"/>
        </w:r>
        <w:r w:rsidR="00C866D6">
          <w:rPr>
            <w:noProof/>
            <w:webHidden/>
          </w:rPr>
          <w:t>21</w:t>
        </w:r>
        <w:r w:rsidR="004F20ED">
          <w:rPr>
            <w:noProof/>
            <w:webHidden/>
          </w:rPr>
          <w:fldChar w:fldCharType="end"/>
        </w:r>
      </w:hyperlink>
    </w:p>
    <w:p w14:paraId="55C78FC4" w14:textId="054F9D4E" w:rsidR="004F20ED" w:rsidRDefault="00B1069C">
      <w:pPr>
        <w:pStyle w:val="TOC2"/>
        <w:rPr>
          <w:rFonts w:asciiTheme="minorHAnsi" w:eastAsiaTheme="minorEastAsia" w:hAnsiTheme="minorHAnsi" w:cstheme="minorBidi"/>
          <w:noProof/>
          <w:sz w:val="22"/>
          <w:szCs w:val="22"/>
          <w:lang w:eastAsia="en-NZ"/>
        </w:rPr>
      </w:pPr>
      <w:hyperlink w:anchor="_Toc52194737" w:history="1">
        <w:r w:rsidR="004F20ED" w:rsidRPr="009C7B1C">
          <w:rPr>
            <w:rStyle w:val="Hyperlink"/>
            <w:noProof/>
          </w:rPr>
          <w:t>New Zealand estimated resident population</w:t>
        </w:r>
        <w:r w:rsidR="004F20ED">
          <w:rPr>
            <w:noProof/>
            <w:webHidden/>
          </w:rPr>
          <w:tab/>
        </w:r>
        <w:r w:rsidR="004F20ED">
          <w:rPr>
            <w:noProof/>
            <w:webHidden/>
          </w:rPr>
          <w:fldChar w:fldCharType="begin"/>
        </w:r>
        <w:r w:rsidR="004F20ED">
          <w:rPr>
            <w:noProof/>
            <w:webHidden/>
          </w:rPr>
          <w:instrText xml:space="preserve"> PAGEREF _Toc52194737 \h </w:instrText>
        </w:r>
        <w:r w:rsidR="004F20ED">
          <w:rPr>
            <w:noProof/>
            <w:webHidden/>
          </w:rPr>
        </w:r>
        <w:r w:rsidR="004F20ED">
          <w:rPr>
            <w:noProof/>
            <w:webHidden/>
          </w:rPr>
          <w:fldChar w:fldCharType="separate"/>
        </w:r>
        <w:r w:rsidR="00C866D6">
          <w:rPr>
            <w:noProof/>
            <w:webHidden/>
          </w:rPr>
          <w:t>22</w:t>
        </w:r>
        <w:r w:rsidR="004F20ED">
          <w:rPr>
            <w:noProof/>
            <w:webHidden/>
          </w:rPr>
          <w:fldChar w:fldCharType="end"/>
        </w:r>
      </w:hyperlink>
    </w:p>
    <w:p w14:paraId="63E328E5" w14:textId="270E3A45" w:rsidR="004F20ED" w:rsidRDefault="00B1069C">
      <w:pPr>
        <w:pStyle w:val="TOC1"/>
        <w:rPr>
          <w:rFonts w:asciiTheme="minorHAnsi" w:eastAsiaTheme="minorEastAsia" w:hAnsiTheme="minorHAnsi" w:cstheme="minorBidi"/>
          <w:noProof/>
          <w:sz w:val="22"/>
          <w:szCs w:val="22"/>
          <w:lang w:eastAsia="en-NZ"/>
        </w:rPr>
      </w:pPr>
      <w:hyperlink w:anchor="_Toc52194738" w:history="1">
        <w:r w:rsidR="004F20ED" w:rsidRPr="009C7B1C">
          <w:rPr>
            <w:rStyle w:val="Hyperlink"/>
            <w:noProof/>
          </w:rPr>
          <w:t>References</w:t>
        </w:r>
        <w:r w:rsidR="004F20ED">
          <w:rPr>
            <w:noProof/>
            <w:webHidden/>
          </w:rPr>
          <w:tab/>
        </w:r>
        <w:r w:rsidR="004F20ED">
          <w:rPr>
            <w:noProof/>
            <w:webHidden/>
          </w:rPr>
          <w:fldChar w:fldCharType="begin"/>
        </w:r>
        <w:r w:rsidR="004F20ED">
          <w:rPr>
            <w:noProof/>
            <w:webHidden/>
          </w:rPr>
          <w:instrText xml:space="preserve"> PAGEREF _Toc52194738 \h </w:instrText>
        </w:r>
        <w:r w:rsidR="004F20ED">
          <w:rPr>
            <w:noProof/>
            <w:webHidden/>
          </w:rPr>
        </w:r>
        <w:r w:rsidR="004F20ED">
          <w:rPr>
            <w:noProof/>
            <w:webHidden/>
          </w:rPr>
          <w:fldChar w:fldCharType="separate"/>
        </w:r>
        <w:r w:rsidR="00C866D6">
          <w:rPr>
            <w:noProof/>
            <w:webHidden/>
          </w:rPr>
          <w:t>23</w:t>
        </w:r>
        <w:r w:rsidR="004F20ED">
          <w:rPr>
            <w:noProof/>
            <w:webHidden/>
          </w:rPr>
          <w:fldChar w:fldCharType="end"/>
        </w:r>
      </w:hyperlink>
    </w:p>
    <w:p w14:paraId="169FD826" w14:textId="4BAFC0B4" w:rsidR="00C86248" w:rsidRDefault="004F20ED">
      <w:r>
        <w:rPr>
          <w:rFonts w:ascii="Segoe UI Semibold" w:hAnsi="Segoe UI Semibold"/>
          <w:b/>
          <w:sz w:val="24"/>
        </w:rPr>
        <w:fldChar w:fldCharType="end"/>
      </w:r>
    </w:p>
    <w:p w14:paraId="169FD827" w14:textId="77777777" w:rsidR="002B76A7" w:rsidRDefault="002B76A7" w:rsidP="002B76A7">
      <w:pPr>
        <w:pStyle w:val="TOC1"/>
        <w:keepNext/>
      </w:pPr>
      <w:r>
        <w:t>List of Tables</w:t>
      </w:r>
    </w:p>
    <w:p w14:paraId="6694FFAB" w14:textId="11C9E316" w:rsidR="004F20ED" w:rsidRDefault="004F20ED">
      <w:pPr>
        <w:pStyle w:val="TOC3"/>
        <w:rPr>
          <w:rFonts w:asciiTheme="minorHAnsi" w:eastAsiaTheme="minorEastAsia" w:hAnsiTheme="minorHAnsi" w:cstheme="minorBidi"/>
          <w:noProof/>
          <w:sz w:val="22"/>
          <w:szCs w:val="22"/>
          <w:lang w:eastAsia="en-NZ"/>
        </w:rPr>
      </w:pPr>
      <w:r>
        <w:rPr>
          <w:sz w:val="20"/>
        </w:rPr>
        <w:fldChar w:fldCharType="begin"/>
      </w:r>
      <w:r>
        <w:rPr>
          <w:sz w:val="20"/>
        </w:rPr>
        <w:instrText xml:space="preserve"> TOC \h \z \t "Table,3" </w:instrText>
      </w:r>
      <w:r>
        <w:rPr>
          <w:sz w:val="20"/>
        </w:rPr>
        <w:fldChar w:fldCharType="separate"/>
      </w:r>
      <w:hyperlink w:anchor="_Toc52194739" w:history="1">
        <w:r w:rsidRPr="004A539C">
          <w:rPr>
            <w:rStyle w:val="Hyperlink"/>
            <w:noProof/>
          </w:rPr>
          <w:t>Table 1: Cervical cancer incidence, 1996–2017, by ethnicity</w:t>
        </w:r>
        <w:r>
          <w:rPr>
            <w:noProof/>
            <w:webHidden/>
          </w:rPr>
          <w:tab/>
        </w:r>
        <w:r>
          <w:rPr>
            <w:noProof/>
            <w:webHidden/>
          </w:rPr>
          <w:fldChar w:fldCharType="begin"/>
        </w:r>
        <w:r>
          <w:rPr>
            <w:noProof/>
            <w:webHidden/>
          </w:rPr>
          <w:instrText xml:space="preserve"> PAGEREF _Toc52194739 \h </w:instrText>
        </w:r>
        <w:r>
          <w:rPr>
            <w:noProof/>
            <w:webHidden/>
          </w:rPr>
        </w:r>
        <w:r>
          <w:rPr>
            <w:noProof/>
            <w:webHidden/>
          </w:rPr>
          <w:fldChar w:fldCharType="separate"/>
        </w:r>
        <w:r w:rsidR="00C866D6">
          <w:rPr>
            <w:noProof/>
            <w:webHidden/>
          </w:rPr>
          <w:t>7</w:t>
        </w:r>
        <w:r>
          <w:rPr>
            <w:noProof/>
            <w:webHidden/>
          </w:rPr>
          <w:fldChar w:fldCharType="end"/>
        </w:r>
      </w:hyperlink>
    </w:p>
    <w:p w14:paraId="7D213156" w14:textId="330A9270" w:rsidR="004F20ED" w:rsidRDefault="00B1069C">
      <w:pPr>
        <w:pStyle w:val="TOC3"/>
        <w:rPr>
          <w:rFonts w:asciiTheme="minorHAnsi" w:eastAsiaTheme="minorEastAsia" w:hAnsiTheme="minorHAnsi" w:cstheme="minorBidi"/>
          <w:noProof/>
          <w:sz w:val="22"/>
          <w:szCs w:val="22"/>
          <w:lang w:eastAsia="en-NZ"/>
        </w:rPr>
      </w:pPr>
      <w:hyperlink w:anchor="_Toc52194740" w:history="1">
        <w:r w:rsidR="004F20ED" w:rsidRPr="004A539C">
          <w:rPr>
            <w:rStyle w:val="Hyperlink"/>
            <w:noProof/>
          </w:rPr>
          <w:t>Table 2: Cervical cancer incidence (per 100,000 women), 2007–2017, by histological type</w:t>
        </w:r>
        <w:r w:rsidR="004F20ED">
          <w:rPr>
            <w:noProof/>
            <w:webHidden/>
          </w:rPr>
          <w:tab/>
        </w:r>
        <w:r w:rsidR="004F20ED">
          <w:rPr>
            <w:noProof/>
            <w:webHidden/>
          </w:rPr>
          <w:fldChar w:fldCharType="begin"/>
        </w:r>
        <w:r w:rsidR="004F20ED">
          <w:rPr>
            <w:noProof/>
            <w:webHidden/>
          </w:rPr>
          <w:instrText xml:space="preserve"> PAGEREF _Toc52194740 \h </w:instrText>
        </w:r>
        <w:r w:rsidR="004F20ED">
          <w:rPr>
            <w:noProof/>
            <w:webHidden/>
          </w:rPr>
        </w:r>
        <w:r w:rsidR="004F20ED">
          <w:rPr>
            <w:noProof/>
            <w:webHidden/>
          </w:rPr>
          <w:fldChar w:fldCharType="separate"/>
        </w:r>
        <w:r w:rsidR="00C866D6">
          <w:rPr>
            <w:noProof/>
            <w:webHidden/>
          </w:rPr>
          <w:t>8</w:t>
        </w:r>
        <w:r w:rsidR="004F20ED">
          <w:rPr>
            <w:noProof/>
            <w:webHidden/>
          </w:rPr>
          <w:fldChar w:fldCharType="end"/>
        </w:r>
      </w:hyperlink>
    </w:p>
    <w:p w14:paraId="7D6EB7DC" w14:textId="265E72E0" w:rsidR="004F20ED" w:rsidRDefault="00B1069C">
      <w:pPr>
        <w:pStyle w:val="TOC3"/>
        <w:rPr>
          <w:rFonts w:asciiTheme="minorHAnsi" w:eastAsiaTheme="minorEastAsia" w:hAnsiTheme="minorHAnsi" w:cstheme="minorBidi"/>
          <w:noProof/>
          <w:sz w:val="22"/>
          <w:szCs w:val="22"/>
          <w:lang w:eastAsia="en-NZ"/>
        </w:rPr>
      </w:pPr>
      <w:hyperlink w:anchor="_Toc52194741" w:history="1">
        <w:r w:rsidR="004F20ED" w:rsidRPr="004A539C">
          <w:rPr>
            <w:rStyle w:val="Hyperlink"/>
            <w:noProof/>
          </w:rPr>
          <w:t>Table 3: Five-year average cervical cancer incidence, 2013–2017, by age and ethnicity</w:t>
        </w:r>
        <w:r w:rsidR="004F20ED">
          <w:rPr>
            <w:noProof/>
            <w:webHidden/>
          </w:rPr>
          <w:tab/>
        </w:r>
        <w:r w:rsidR="004F20ED">
          <w:rPr>
            <w:noProof/>
            <w:webHidden/>
          </w:rPr>
          <w:fldChar w:fldCharType="begin"/>
        </w:r>
        <w:r w:rsidR="004F20ED">
          <w:rPr>
            <w:noProof/>
            <w:webHidden/>
          </w:rPr>
          <w:instrText xml:space="preserve"> PAGEREF _Toc52194741 \h </w:instrText>
        </w:r>
        <w:r w:rsidR="004F20ED">
          <w:rPr>
            <w:noProof/>
            <w:webHidden/>
          </w:rPr>
        </w:r>
        <w:r w:rsidR="004F20ED">
          <w:rPr>
            <w:noProof/>
            <w:webHidden/>
          </w:rPr>
          <w:fldChar w:fldCharType="separate"/>
        </w:r>
        <w:r w:rsidR="00C866D6">
          <w:rPr>
            <w:noProof/>
            <w:webHidden/>
          </w:rPr>
          <w:t>11</w:t>
        </w:r>
        <w:r w:rsidR="004F20ED">
          <w:rPr>
            <w:noProof/>
            <w:webHidden/>
          </w:rPr>
          <w:fldChar w:fldCharType="end"/>
        </w:r>
      </w:hyperlink>
    </w:p>
    <w:p w14:paraId="1B906A6F" w14:textId="4730F023" w:rsidR="004F20ED" w:rsidRDefault="00B1069C">
      <w:pPr>
        <w:pStyle w:val="TOC3"/>
        <w:rPr>
          <w:rFonts w:asciiTheme="minorHAnsi" w:eastAsiaTheme="minorEastAsia" w:hAnsiTheme="minorHAnsi" w:cstheme="minorBidi"/>
          <w:noProof/>
          <w:sz w:val="22"/>
          <w:szCs w:val="22"/>
          <w:lang w:eastAsia="en-NZ"/>
        </w:rPr>
      </w:pPr>
      <w:hyperlink w:anchor="_Toc52194742" w:history="1">
        <w:r w:rsidR="004F20ED" w:rsidRPr="004A539C">
          <w:rPr>
            <w:rStyle w:val="Hyperlink"/>
            <w:noProof/>
          </w:rPr>
          <w:t>Table 4: Cervical cancer mortality, 1998–2016, by ethnicity</w:t>
        </w:r>
        <w:r w:rsidR="004F20ED">
          <w:rPr>
            <w:noProof/>
            <w:webHidden/>
          </w:rPr>
          <w:tab/>
        </w:r>
        <w:r w:rsidR="004F20ED">
          <w:rPr>
            <w:noProof/>
            <w:webHidden/>
          </w:rPr>
          <w:fldChar w:fldCharType="begin"/>
        </w:r>
        <w:r w:rsidR="004F20ED">
          <w:rPr>
            <w:noProof/>
            <w:webHidden/>
          </w:rPr>
          <w:instrText xml:space="preserve"> PAGEREF _Toc52194742 \h </w:instrText>
        </w:r>
        <w:r w:rsidR="004F20ED">
          <w:rPr>
            <w:noProof/>
            <w:webHidden/>
          </w:rPr>
        </w:r>
        <w:r w:rsidR="004F20ED">
          <w:rPr>
            <w:noProof/>
            <w:webHidden/>
          </w:rPr>
          <w:fldChar w:fldCharType="separate"/>
        </w:r>
        <w:r w:rsidR="00C866D6">
          <w:rPr>
            <w:noProof/>
            <w:webHidden/>
          </w:rPr>
          <w:t>16</w:t>
        </w:r>
        <w:r w:rsidR="004F20ED">
          <w:rPr>
            <w:noProof/>
            <w:webHidden/>
          </w:rPr>
          <w:fldChar w:fldCharType="end"/>
        </w:r>
      </w:hyperlink>
    </w:p>
    <w:p w14:paraId="0E4FF360" w14:textId="34579E7D" w:rsidR="004F20ED" w:rsidRDefault="00B1069C">
      <w:pPr>
        <w:pStyle w:val="TOC3"/>
        <w:rPr>
          <w:rFonts w:asciiTheme="minorHAnsi" w:eastAsiaTheme="minorEastAsia" w:hAnsiTheme="minorHAnsi" w:cstheme="minorBidi"/>
          <w:noProof/>
          <w:sz w:val="22"/>
          <w:szCs w:val="22"/>
          <w:lang w:eastAsia="en-NZ"/>
        </w:rPr>
      </w:pPr>
      <w:hyperlink w:anchor="_Toc52194743" w:history="1">
        <w:r w:rsidR="004F20ED" w:rsidRPr="004A539C">
          <w:rPr>
            <w:rStyle w:val="Hyperlink"/>
            <w:noProof/>
          </w:rPr>
          <w:t>Table 5: Average cervical cancer mortality, 2012–2016, by age</w:t>
        </w:r>
        <w:r w:rsidR="004F20ED">
          <w:rPr>
            <w:noProof/>
            <w:webHidden/>
          </w:rPr>
          <w:tab/>
        </w:r>
        <w:r w:rsidR="004F20ED">
          <w:rPr>
            <w:noProof/>
            <w:webHidden/>
          </w:rPr>
          <w:fldChar w:fldCharType="begin"/>
        </w:r>
        <w:r w:rsidR="004F20ED">
          <w:rPr>
            <w:noProof/>
            <w:webHidden/>
          </w:rPr>
          <w:instrText xml:space="preserve"> PAGEREF _Toc52194743 \h </w:instrText>
        </w:r>
        <w:r w:rsidR="004F20ED">
          <w:rPr>
            <w:noProof/>
            <w:webHidden/>
          </w:rPr>
        </w:r>
        <w:r w:rsidR="004F20ED">
          <w:rPr>
            <w:noProof/>
            <w:webHidden/>
          </w:rPr>
          <w:fldChar w:fldCharType="separate"/>
        </w:r>
        <w:r w:rsidR="00C866D6">
          <w:rPr>
            <w:noProof/>
            <w:webHidden/>
          </w:rPr>
          <w:t>18</w:t>
        </w:r>
        <w:r w:rsidR="004F20ED">
          <w:rPr>
            <w:noProof/>
            <w:webHidden/>
          </w:rPr>
          <w:fldChar w:fldCharType="end"/>
        </w:r>
      </w:hyperlink>
    </w:p>
    <w:p w14:paraId="2C38758E" w14:textId="4BE5C88C" w:rsidR="004F20ED" w:rsidRDefault="00B1069C">
      <w:pPr>
        <w:pStyle w:val="TOC3"/>
        <w:rPr>
          <w:rFonts w:asciiTheme="minorHAnsi" w:eastAsiaTheme="minorEastAsia" w:hAnsiTheme="minorHAnsi" w:cstheme="minorBidi"/>
          <w:noProof/>
          <w:sz w:val="22"/>
          <w:szCs w:val="22"/>
          <w:lang w:eastAsia="en-NZ"/>
        </w:rPr>
      </w:pPr>
      <w:hyperlink w:anchor="_Toc52194744" w:history="1">
        <w:r w:rsidR="004F20ED" w:rsidRPr="004A539C">
          <w:rPr>
            <w:rStyle w:val="Hyperlink"/>
            <w:noProof/>
          </w:rPr>
          <w:t>Table 6: Incident cases by detailed morphology, 2017</w:t>
        </w:r>
        <w:r w:rsidR="004F20ED">
          <w:rPr>
            <w:noProof/>
            <w:webHidden/>
          </w:rPr>
          <w:tab/>
        </w:r>
        <w:r w:rsidR="004F20ED">
          <w:rPr>
            <w:noProof/>
            <w:webHidden/>
          </w:rPr>
          <w:fldChar w:fldCharType="begin"/>
        </w:r>
        <w:r w:rsidR="004F20ED">
          <w:rPr>
            <w:noProof/>
            <w:webHidden/>
          </w:rPr>
          <w:instrText xml:space="preserve"> PAGEREF _Toc52194744 \h </w:instrText>
        </w:r>
        <w:r w:rsidR="004F20ED">
          <w:rPr>
            <w:noProof/>
            <w:webHidden/>
          </w:rPr>
        </w:r>
        <w:r w:rsidR="004F20ED">
          <w:rPr>
            <w:noProof/>
            <w:webHidden/>
          </w:rPr>
          <w:fldChar w:fldCharType="separate"/>
        </w:r>
        <w:r w:rsidR="00C866D6">
          <w:rPr>
            <w:noProof/>
            <w:webHidden/>
          </w:rPr>
          <w:t>19</w:t>
        </w:r>
        <w:r w:rsidR="004F20ED">
          <w:rPr>
            <w:noProof/>
            <w:webHidden/>
          </w:rPr>
          <w:fldChar w:fldCharType="end"/>
        </w:r>
      </w:hyperlink>
    </w:p>
    <w:p w14:paraId="0D028D99" w14:textId="7229579B" w:rsidR="004F20ED" w:rsidRDefault="00B1069C">
      <w:pPr>
        <w:pStyle w:val="TOC3"/>
        <w:rPr>
          <w:rFonts w:asciiTheme="minorHAnsi" w:eastAsiaTheme="minorEastAsia" w:hAnsiTheme="minorHAnsi" w:cstheme="minorBidi"/>
          <w:noProof/>
          <w:sz w:val="22"/>
          <w:szCs w:val="22"/>
          <w:lang w:eastAsia="en-NZ"/>
        </w:rPr>
      </w:pPr>
      <w:hyperlink w:anchor="_Toc52194745" w:history="1">
        <w:r w:rsidR="004F20ED" w:rsidRPr="004A539C">
          <w:rPr>
            <w:rStyle w:val="Hyperlink"/>
            <w:noProof/>
          </w:rPr>
          <w:t>Table 7: Extent of disease at time of diagnosis for incident cervical cancer cases, 2007–2017</w:t>
        </w:r>
        <w:r w:rsidR="004F20ED">
          <w:rPr>
            <w:noProof/>
            <w:webHidden/>
          </w:rPr>
          <w:tab/>
        </w:r>
        <w:r w:rsidR="004F20ED">
          <w:rPr>
            <w:noProof/>
            <w:webHidden/>
          </w:rPr>
          <w:fldChar w:fldCharType="begin"/>
        </w:r>
        <w:r w:rsidR="004F20ED">
          <w:rPr>
            <w:noProof/>
            <w:webHidden/>
          </w:rPr>
          <w:instrText xml:space="preserve"> PAGEREF _Toc52194745 \h </w:instrText>
        </w:r>
        <w:r w:rsidR="004F20ED">
          <w:rPr>
            <w:noProof/>
            <w:webHidden/>
          </w:rPr>
        </w:r>
        <w:r w:rsidR="004F20ED">
          <w:rPr>
            <w:noProof/>
            <w:webHidden/>
          </w:rPr>
          <w:fldChar w:fldCharType="separate"/>
        </w:r>
        <w:r w:rsidR="00C866D6">
          <w:rPr>
            <w:noProof/>
            <w:webHidden/>
          </w:rPr>
          <w:t>20</w:t>
        </w:r>
        <w:r w:rsidR="004F20ED">
          <w:rPr>
            <w:noProof/>
            <w:webHidden/>
          </w:rPr>
          <w:fldChar w:fldCharType="end"/>
        </w:r>
      </w:hyperlink>
    </w:p>
    <w:p w14:paraId="35FEE539" w14:textId="69704A81" w:rsidR="004F20ED" w:rsidRDefault="00B1069C">
      <w:pPr>
        <w:pStyle w:val="TOC3"/>
        <w:rPr>
          <w:rFonts w:asciiTheme="minorHAnsi" w:eastAsiaTheme="minorEastAsia" w:hAnsiTheme="minorHAnsi" w:cstheme="minorBidi"/>
          <w:noProof/>
          <w:sz w:val="22"/>
          <w:szCs w:val="22"/>
          <w:lang w:eastAsia="en-NZ"/>
        </w:rPr>
      </w:pPr>
      <w:hyperlink w:anchor="_Toc52194746" w:history="1">
        <w:r w:rsidR="004F20ED" w:rsidRPr="004A539C">
          <w:rPr>
            <w:rStyle w:val="Hyperlink"/>
            <w:noProof/>
          </w:rPr>
          <w:t>Table 8: World Health Organization Standard Population</w:t>
        </w:r>
        <w:r w:rsidR="004F20ED">
          <w:rPr>
            <w:noProof/>
            <w:webHidden/>
          </w:rPr>
          <w:tab/>
        </w:r>
        <w:r w:rsidR="004F20ED">
          <w:rPr>
            <w:noProof/>
            <w:webHidden/>
          </w:rPr>
          <w:fldChar w:fldCharType="begin"/>
        </w:r>
        <w:r w:rsidR="004F20ED">
          <w:rPr>
            <w:noProof/>
            <w:webHidden/>
          </w:rPr>
          <w:instrText xml:space="preserve"> PAGEREF _Toc52194746 \h </w:instrText>
        </w:r>
        <w:r w:rsidR="004F20ED">
          <w:rPr>
            <w:noProof/>
            <w:webHidden/>
          </w:rPr>
        </w:r>
        <w:r w:rsidR="004F20ED">
          <w:rPr>
            <w:noProof/>
            <w:webHidden/>
          </w:rPr>
          <w:fldChar w:fldCharType="separate"/>
        </w:r>
        <w:r w:rsidR="00C866D6">
          <w:rPr>
            <w:noProof/>
            <w:webHidden/>
          </w:rPr>
          <w:t>21</w:t>
        </w:r>
        <w:r w:rsidR="004F20ED">
          <w:rPr>
            <w:noProof/>
            <w:webHidden/>
          </w:rPr>
          <w:fldChar w:fldCharType="end"/>
        </w:r>
      </w:hyperlink>
    </w:p>
    <w:p w14:paraId="169FD830" w14:textId="43ADE295" w:rsidR="002B76A7" w:rsidRDefault="004F20ED" w:rsidP="003A5FEA">
      <w:r>
        <w:rPr>
          <w:sz w:val="20"/>
        </w:rPr>
        <w:fldChar w:fldCharType="end"/>
      </w:r>
    </w:p>
    <w:p w14:paraId="169FD831" w14:textId="77777777" w:rsidR="0033448B" w:rsidRDefault="0033448B" w:rsidP="0033448B">
      <w:pPr>
        <w:pStyle w:val="TOC1"/>
        <w:keepNext/>
      </w:pPr>
      <w:r>
        <w:t>List of Figures</w:t>
      </w:r>
    </w:p>
    <w:p w14:paraId="351DC82F" w14:textId="2840F876" w:rsidR="004F20ED" w:rsidRDefault="004F20ED">
      <w:pPr>
        <w:pStyle w:val="TOC3"/>
        <w:rPr>
          <w:rFonts w:asciiTheme="minorHAnsi" w:eastAsiaTheme="minorEastAsia" w:hAnsiTheme="minorHAnsi" w:cstheme="minorBidi"/>
          <w:noProof/>
          <w:sz w:val="22"/>
          <w:szCs w:val="22"/>
          <w:lang w:eastAsia="en-NZ"/>
        </w:rPr>
      </w:pPr>
      <w:r>
        <w:fldChar w:fldCharType="begin"/>
      </w:r>
      <w:r>
        <w:instrText xml:space="preserve"> TOC \h \z \t "Figure,3" </w:instrText>
      </w:r>
      <w:r>
        <w:fldChar w:fldCharType="separate"/>
      </w:r>
      <w:hyperlink w:anchor="_Toc52194747" w:history="1">
        <w:r w:rsidRPr="00041ED6">
          <w:rPr>
            <w:rStyle w:val="Hyperlink"/>
            <w:noProof/>
          </w:rPr>
          <w:t>Figure 1: Age-standardised cervical cancer incidence rates, 2011–2017, by ethnicity</w:t>
        </w:r>
        <w:r>
          <w:rPr>
            <w:noProof/>
            <w:webHidden/>
          </w:rPr>
          <w:tab/>
        </w:r>
        <w:r>
          <w:rPr>
            <w:noProof/>
            <w:webHidden/>
          </w:rPr>
          <w:fldChar w:fldCharType="begin"/>
        </w:r>
        <w:r>
          <w:rPr>
            <w:noProof/>
            <w:webHidden/>
          </w:rPr>
          <w:instrText xml:space="preserve"> PAGEREF _Toc52194747 \h </w:instrText>
        </w:r>
        <w:r>
          <w:rPr>
            <w:noProof/>
            <w:webHidden/>
          </w:rPr>
        </w:r>
        <w:r>
          <w:rPr>
            <w:noProof/>
            <w:webHidden/>
          </w:rPr>
          <w:fldChar w:fldCharType="separate"/>
        </w:r>
        <w:r w:rsidR="00C866D6">
          <w:rPr>
            <w:noProof/>
            <w:webHidden/>
          </w:rPr>
          <w:t>5</w:t>
        </w:r>
        <w:r>
          <w:rPr>
            <w:noProof/>
            <w:webHidden/>
          </w:rPr>
          <w:fldChar w:fldCharType="end"/>
        </w:r>
      </w:hyperlink>
    </w:p>
    <w:p w14:paraId="52957097" w14:textId="159E878B" w:rsidR="004F20ED" w:rsidRDefault="00B1069C">
      <w:pPr>
        <w:pStyle w:val="TOC3"/>
        <w:rPr>
          <w:rFonts w:asciiTheme="minorHAnsi" w:eastAsiaTheme="minorEastAsia" w:hAnsiTheme="minorHAnsi" w:cstheme="minorBidi"/>
          <w:noProof/>
          <w:sz w:val="22"/>
          <w:szCs w:val="22"/>
          <w:lang w:eastAsia="en-NZ"/>
        </w:rPr>
      </w:pPr>
      <w:hyperlink w:anchor="_Toc52194748" w:history="1">
        <w:r w:rsidR="004F20ED" w:rsidRPr="00041ED6">
          <w:rPr>
            <w:rStyle w:val="Hyperlink"/>
            <w:noProof/>
          </w:rPr>
          <w:t>Figure 2: Age-standardised cervical cancer incidence rates for Māori* and all women, 1985–2017</w:t>
        </w:r>
        <w:r w:rsidR="004F20ED" w:rsidRPr="00041ED6">
          <w:rPr>
            <w:rStyle w:val="Hyperlink"/>
            <w:noProof/>
            <w:vertAlign w:val="superscript"/>
          </w:rPr>
          <w:t>†</w:t>
        </w:r>
        <w:r w:rsidR="004F20ED">
          <w:rPr>
            <w:noProof/>
            <w:webHidden/>
          </w:rPr>
          <w:tab/>
        </w:r>
        <w:r w:rsidR="004F20ED">
          <w:rPr>
            <w:noProof/>
            <w:webHidden/>
          </w:rPr>
          <w:fldChar w:fldCharType="begin"/>
        </w:r>
        <w:r w:rsidR="004F20ED">
          <w:rPr>
            <w:noProof/>
            <w:webHidden/>
          </w:rPr>
          <w:instrText xml:space="preserve"> PAGEREF _Toc52194748 \h </w:instrText>
        </w:r>
        <w:r w:rsidR="004F20ED">
          <w:rPr>
            <w:noProof/>
            <w:webHidden/>
          </w:rPr>
        </w:r>
        <w:r w:rsidR="004F20ED">
          <w:rPr>
            <w:noProof/>
            <w:webHidden/>
          </w:rPr>
          <w:fldChar w:fldCharType="separate"/>
        </w:r>
        <w:r w:rsidR="00C866D6">
          <w:rPr>
            <w:noProof/>
            <w:webHidden/>
          </w:rPr>
          <w:t>6</w:t>
        </w:r>
        <w:r w:rsidR="004F20ED">
          <w:rPr>
            <w:noProof/>
            <w:webHidden/>
          </w:rPr>
          <w:fldChar w:fldCharType="end"/>
        </w:r>
      </w:hyperlink>
    </w:p>
    <w:p w14:paraId="4A0D2F91" w14:textId="2E9B3477" w:rsidR="004F20ED" w:rsidRDefault="00B1069C">
      <w:pPr>
        <w:pStyle w:val="TOC3"/>
        <w:rPr>
          <w:rFonts w:asciiTheme="minorHAnsi" w:eastAsiaTheme="minorEastAsia" w:hAnsiTheme="minorHAnsi" w:cstheme="minorBidi"/>
          <w:noProof/>
          <w:sz w:val="22"/>
          <w:szCs w:val="22"/>
          <w:lang w:eastAsia="en-NZ"/>
        </w:rPr>
      </w:pPr>
      <w:hyperlink w:anchor="_Toc52194749" w:history="1">
        <w:r w:rsidR="004F20ED" w:rsidRPr="00041ED6">
          <w:rPr>
            <w:rStyle w:val="Hyperlink"/>
            <w:noProof/>
          </w:rPr>
          <w:t>Figure 3: Age-standardised cervical cancer incidence rates, 2007–2017, by histological type</w:t>
        </w:r>
        <w:r w:rsidR="004F20ED">
          <w:rPr>
            <w:noProof/>
            <w:webHidden/>
          </w:rPr>
          <w:tab/>
        </w:r>
        <w:r w:rsidR="004F20ED">
          <w:rPr>
            <w:noProof/>
            <w:webHidden/>
          </w:rPr>
          <w:fldChar w:fldCharType="begin"/>
        </w:r>
        <w:r w:rsidR="004F20ED">
          <w:rPr>
            <w:noProof/>
            <w:webHidden/>
          </w:rPr>
          <w:instrText xml:space="preserve"> PAGEREF _Toc52194749 \h </w:instrText>
        </w:r>
        <w:r w:rsidR="004F20ED">
          <w:rPr>
            <w:noProof/>
            <w:webHidden/>
          </w:rPr>
        </w:r>
        <w:r w:rsidR="004F20ED">
          <w:rPr>
            <w:noProof/>
            <w:webHidden/>
          </w:rPr>
          <w:fldChar w:fldCharType="separate"/>
        </w:r>
        <w:r w:rsidR="00C866D6">
          <w:rPr>
            <w:noProof/>
            <w:webHidden/>
          </w:rPr>
          <w:t>8</w:t>
        </w:r>
        <w:r w:rsidR="004F20ED">
          <w:rPr>
            <w:noProof/>
            <w:webHidden/>
          </w:rPr>
          <w:fldChar w:fldCharType="end"/>
        </w:r>
      </w:hyperlink>
    </w:p>
    <w:p w14:paraId="76E697ED" w14:textId="7897D770" w:rsidR="004F20ED" w:rsidRDefault="00B1069C">
      <w:pPr>
        <w:pStyle w:val="TOC3"/>
        <w:rPr>
          <w:rFonts w:asciiTheme="minorHAnsi" w:eastAsiaTheme="minorEastAsia" w:hAnsiTheme="minorHAnsi" w:cstheme="minorBidi"/>
          <w:noProof/>
          <w:sz w:val="22"/>
          <w:szCs w:val="22"/>
          <w:lang w:eastAsia="en-NZ"/>
        </w:rPr>
      </w:pPr>
      <w:hyperlink w:anchor="_Toc52194750" w:history="1">
        <w:r w:rsidR="004F20ED" w:rsidRPr="00041ED6">
          <w:rPr>
            <w:rStyle w:val="Hyperlink"/>
            <w:noProof/>
          </w:rPr>
          <w:t>Figure 4: Five-year average cervical cancer incidence rates, by age</w:t>
        </w:r>
        <w:r w:rsidR="004F20ED">
          <w:rPr>
            <w:noProof/>
            <w:webHidden/>
          </w:rPr>
          <w:tab/>
        </w:r>
        <w:r w:rsidR="004F20ED">
          <w:rPr>
            <w:noProof/>
            <w:webHidden/>
          </w:rPr>
          <w:fldChar w:fldCharType="begin"/>
        </w:r>
        <w:r w:rsidR="004F20ED">
          <w:rPr>
            <w:noProof/>
            <w:webHidden/>
          </w:rPr>
          <w:instrText xml:space="preserve"> PAGEREF _Toc52194750 \h </w:instrText>
        </w:r>
        <w:r w:rsidR="004F20ED">
          <w:rPr>
            <w:noProof/>
            <w:webHidden/>
          </w:rPr>
        </w:r>
        <w:r w:rsidR="004F20ED">
          <w:rPr>
            <w:noProof/>
            <w:webHidden/>
          </w:rPr>
          <w:fldChar w:fldCharType="separate"/>
        </w:r>
        <w:r w:rsidR="00C866D6">
          <w:rPr>
            <w:noProof/>
            <w:webHidden/>
          </w:rPr>
          <w:t>9</w:t>
        </w:r>
        <w:r w:rsidR="004F20ED">
          <w:rPr>
            <w:noProof/>
            <w:webHidden/>
          </w:rPr>
          <w:fldChar w:fldCharType="end"/>
        </w:r>
      </w:hyperlink>
    </w:p>
    <w:p w14:paraId="075F5F87" w14:textId="111105AF" w:rsidR="004F20ED" w:rsidRDefault="00B1069C">
      <w:pPr>
        <w:pStyle w:val="TOC3"/>
        <w:rPr>
          <w:rFonts w:asciiTheme="minorHAnsi" w:eastAsiaTheme="minorEastAsia" w:hAnsiTheme="minorHAnsi" w:cstheme="minorBidi"/>
          <w:noProof/>
          <w:sz w:val="22"/>
          <w:szCs w:val="22"/>
          <w:lang w:eastAsia="en-NZ"/>
        </w:rPr>
      </w:pPr>
      <w:hyperlink w:anchor="_Toc52194751" w:history="1">
        <w:r w:rsidR="004F20ED" w:rsidRPr="00041ED6">
          <w:rPr>
            <w:rStyle w:val="Hyperlink"/>
            <w:noProof/>
          </w:rPr>
          <w:t>Figure 5: Five-year average cervical cancer incidence rates, 2013–2017, by age and ethnicity</w:t>
        </w:r>
        <w:r w:rsidR="004F20ED">
          <w:rPr>
            <w:noProof/>
            <w:webHidden/>
          </w:rPr>
          <w:tab/>
        </w:r>
        <w:r w:rsidR="004F20ED">
          <w:rPr>
            <w:noProof/>
            <w:webHidden/>
          </w:rPr>
          <w:fldChar w:fldCharType="begin"/>
        </w:r>
        <w:r w:rsidR="004F20ED">
          <w:rPr>
            <w:noProof/>
            <w:webHidden/>
          </w:rPr>
          <w:instrText xml:space="preserve"> PAGEREF _Toc52194751 \h </w:instrText>
        </w:r>
        <w:r w:rsidR="004F20ED">
          <w:rPr>
            <w:noProof/>
            <w:webHidden/>
          </w:rPr>
        </w:r>
        <w:r w:rsidR="004F20ED">
          <w:rPr>
            <w:noProof/>
            <w:webHidden/>
          </w:rPr>
          <w:fldChar w:fldCharType="separate"/>
        </w:r>
        <w:r w:rsidR="00C866D6">
          <w:rPr>
            <w:noProof/>
            <w:webHidden/>
          </w:rPr>
          <w:t>10</w:t>
        </w:r>
        <w:r w:rsidR="004F20ED">
          <w:rPr>
            <w:noProof/>
            <w:webHidden/>
          </w:rPr>
          <w:fldChar w:fldCharType="end"/>
        </w:r>
      </w:hyperlink>
    </w:p>
    <w:p w14:paraId="70E07E67" w14:textId="72A53C6D" w:rsidR="004F20ED" w:rsidRDefault="00B1069C">
      <w:pPr>
        <w:pStyle w:val="TOC3"/>
        <w:rPr>
          <w:rFonts w:asciiTheme="minorHAnsi" w:eastAsiaTheme="minorEastAsia" w:hAnsiTheme="minorHAnsi" w:cstheme="minorBidi"/>
          <w:noProof/>
          <w:sz w:val="22"/>
          <w:szCs w:val="22"/>
          <w:lang w:eastAsia="en-NZ"/>
        </w:rPr>
      </w:pPr>
      <w:hyperlink w:anchor="_Toc52194752" w:history="1">
        <w:r w:rsidR="004F20ED" w:rsidRPr="00041ED6">
          <w:rPr>
            <w:rStyle w:val="Hyperlink"/>
            <w:noProof/>
          </w:rPr>
          <w:t>Figure 6: Five-year average cervical cancer incidence rates, 2013–2017, by age and histological type</w:t>
        </w:r>
        <w:r w:rsidR="004F20ED">
          <w:rPr>
            <w:noProof/>
            <w:webHidden/>
          </w:rPr>
          <w:tab/>
        </w:r>
        <w:r w:rsidR="004F20ED">
          <w:rPr>
            <w:noProof/>
            <w:webHidden/>
          </w:rPr>
          <w:fldChar w:fldCharType="begin"/>
        </w:r>
        <w:r w:rsidR="004F20ED">
          <w:rPr>
            <w:noProof/>
            <w:webHidden/>
          </w:rPr>
          <w:instrText xml:space="preserve"> PAGEREF _Toc52194752 \h </w:instrText>
        </w:r>
        <w:r w:rsidR="004F20ED">
          <w:rPr>
            <w:noProof/>
            <w:webHidden/>
          </w:rPr>
        </w:r>
        <w:r w:rsidR="004F20ED">
          <w:rPr>
            <w:noProof/>
            <w:webHidden/>
          </w:rPr>
          <w:fldChar w:fldCharType="separate"/>
        </w:r>
        <w:r w:rsidR="00C866D6">
          <w:rPr>
            <w:noProof/>
            <w:webHidden/>
          </w:rPr>
          <w:t>10</w:t>
        </w:r>
        <w:r w:rsidR="004F20ED">
          <w:rPr>
            <w:noProof/>
            <w:webHidden/>
          </w:rPr>
          <w:fldChar w:fldCharType="end"/>
        </w:r>
      </w:hyperlink>
    </w:p>
    <w:p w14:paraId="6F5E36BE" w14:textId="10F2EFD5" w:rsidR="004F20ED" w:rsidRDefault="00B1069C">
      <w:pPr>
        <w:pStyle w:val="TOC3"/>
        <w:rPr>
          <w:rFonts w:asciiTheme="minorHAnsi" w:eastAsiaTheme="minorEastAsia" w:hAnsiTheme="minorHAnsi" w:cstheme="minorBidi"/>
          <w:noProof/>
          <w:sz w:val="22"/>
          <w:szCs w:val="22"/>
          <w:lang w:eastAsia="en-NZ"/>
        </w:rPr>
      </w:pPr>
      <w:hyperlink w:anchor="_Toc52194753" w:history="1">
        <w:r w:rsidR="004F20ED" w:rsidRPr="00041ED6">
          <w:rPr>
            <w:rStyle w:val="Hyperlink"/>
            <w:noProof/>
          </w:rPr>
          <w:t>Figure 7: Age-standardised cervical cancer mortality rates, 2010–2016, by ethnicity</w:t>
        </w:r>
        <w:r w:rsidR="004F20ED">
          <w:rPr>
            <w:noProof/>
            <w:webHidden/>
          </w:rPr>
          <w:tab/>
        </w:r>
        <w:r w:rsidR="004F20ED">
          <w:rPr>
            <w:noProof/>
            <w:webHidden/>
          </w:rPr>
          <w:fldChar w:fldCharType="begin"/>
        </w:r>
        <w:r w:rsidR="004F20ED">
          <w:rPr>
            <w:noProof/>
            <w:webHidden/>
          </w:rPr>
          <w:instrText xml:space="preserve"> PAGEREF _Toc52194753 \h </w:instrText>
        </w:r>
        <w:r w:rsidR="004F20ED">
          <w:rPr>
            <w:noProof/>
            <w:webHidden/>
          </w:rPr>
        </w:r>
        <w:r w:rsidR="004F20ED">
          <w:rPr>
            <w:noProof/>
            <w:webHidden/>
          </w:rPr>
          <w:fldChar w:fldCharType="separate"/>
        </w:r>
        <w:r w:rsidR="00C866D6">
          <w:rPr>
            <w:noProof/>
            <w:webHidden/>
          </w:rPr>
          <w:t>14</w:t>
        </w:r>
        <w:r w:rsidR="004F20ED">
          <w:rPr>
            <w:noProof/>
            <w:webHidden/>
          </w:rPr>
          <w:fldChar w:fldCharType="end"/>
        </w:r>
      </w:hyperlink>
    </w:p>
    <w:p w14:paraId="0C6704A6" w14:textId="137516D4" w:rsidR="004F20ED" w:rsidRDefault="00B1069C">
      <w:pPr>
        <w:pStyle w:val="TOC3"/>
        <w:rPr>
          <w:rFonts w:asciiTheme="minorHAnsi" w:eastAsiaTheme="minorEastAsia" w:hAnsiTheme="minorHAnsi" w:cstheme="minorBidi"/>
          <w:noProof/>
          <w:sz w:val="22"/>
          <w:szCs w:val="22"/>
          <w:lang w:eastAsia="en-NZ"/>
        </w:rPr>
      </w:pPr>
      <w:hyperlink w:anchor="_Toc52194754" w:history="1">
        <w:r w:rsidR="004F20ED" w:rsidRPr="00041ED6">
          <w:rPr>
            <w:rStyle w:val="Hyperlink"/>
            <w:noProof/>
          </w:rPr>
          <w:t>Figure 8: Age-standardised cervical cancer mortality rates for Māori* and all women, 1985–2015</w:t>
        </w:r>
        <w:r w:rsidR="004F20ED" w:rsidRPr="00041ED6">
          <w:rPr>
            <w:rStyle w:val="Hyperlink"/>
            <w:noProof/>
            <w:vertAlign w:val="superscript"/>
          </w:rPr>
          <w:t>†</w:t>
        </w:r>
        <w:r w:rsidR="004F20ED">
          <w:rPr>
            <w:noProof/>
            <w:webHidden/>
          </w:rPr>
          <w:tab/>
        </w:r>
        <w:r w:rsidR="004F20ED">
          <w:rPr>
            <w:noProof/>
            <w:webHidden/>
          </w:rPr>
          <w:fldChar w:fldCharType="begin"/>
        </w:r>
        <w:r w:rsidR="004F20ED">
          <w:rPr>
            <w:noProof/>
            <w:webHidden/>
          </w:rPr>
          <w:instrText xml:space="preserve"> PAGEREF _Toc52194754 \h </w:instrText>
        </w:r>
        <w:r w:rsidR="004F20ED">
          <w:rPr>
            <w:noProof/>
            <w:webHidden/>
          </w:rPr>
        </w:r>
        <w:r w:rsidR="004F20ED">
          <w:rPr>
            <w:noProof/>
            <w:webHidden/>
          </w:rPr>
          <w:fldChar w:fldCharType="separate"/>
        </w:r>
        <w:r w:rsidR="00C866D6">
          <w:rPr>
            <w:noProof/>
            <w:webHidden/>
          </w:rPr>
          <w:t>15</w:t>
        </w:r>
        <w:r w:rsidR="004F20ED">
          <w:rPr>
            <w:noProof/>
            <w:webHidden/>
          </w:rPr>
          <w:fldChar w:fldCharType="end"/>
        </w:r>
      </w:hyperlink>
    </w:p>
    <w:p w14:paraId="6729FDE3" w14:textId="38F2928A" w:rsidR="004F20ED" w:rsidRDefault="00B1069C">
      <w:pPr>
        <w:pStyle w:val="TOC3"/>
        <w:rPr>
          <w:rFonts w:asciiTheme="minorHAnsi" w:eastAsiaTheme="minorEastAsia" w:hAnsiTheme="minorHAnsi" w:cstheme="minorBidi"/>
          <w:noProof/>
          <w:sz w:val="22"/>
          <w:szCs w:val="22"/>
          <w:lang w:eastAsia="en-NZ"/>
        </w:rPr>
      </w:pPr>
      <w:hyperlink w:anchor="_Toc52194755" w:history="1">
        <w:r w:rsidR="004F20ED" w:rsidRPr="00041ED6">
          <w:rPr>
            <w:rStyle w:val="Hyperlink"/>
            <w:noProof/>
          </w:rPr>
          <w:t>Figure 9: Five-year average cervical cancer mortality rates, 2012–2016, by age</w:t>
        </w:r>
        <w:r w:rsidR="004F20ED">
          <w:rPr>
            <w:noProof/>
            <w:webHidden/>
          </w:rPr>
          <w:tab/>
        </w:r>
        <w:r w:rsidR="004F20ED">
          <w:rPr>
            <w:noProof/>
            <w:webHidden/>
          </w:rPr>
          <w:fldChar w:fldCharType="begin"/>
        </w:r>
        <w:r w:rsidR="004F20ED">
          <w:rPr>
            <w:noProof/>
            <w:webHidden/>
          </w:rPr>
          <w:instrText xml:space="preserve"> PAGEREF _Toc52194755 \h </w:instrText>
        </w:r>
        <w:r w:rsidR="004F20ED">
          <w:rPr>
            <w:noProof/>
            <w:webHidden/>
          </w:rPr>
        </w:r>
        <w:r w:rsidR="004F20ED">
          <w:rPr>
            <w:noProof/>
            <w:webHidden/>
          </w:rPr>
          <w:fldChar w:fldCharType="separate"/>
        </w:r>
        <w:r w:rsidR="00C866D6">
          <w:rPr>
            <w:noProof/>
            <w:webHidden/>
          </w:rPr>
          <w:t>17</w:t>
        </w:r>
        <w:r w:rsidR="004F20ED">
          <w:rPr>
            <w:noProof/>
            <w:webHidden/>
          </w:rPr>
          <w:fldChar w:fldCharType="end"/>
        </w:r>
      </w:hyperlink>
    </w:p>
    <w:p w14:paraId="50FDE666" w14:textId="26B7DC86" w:rsidR="004F20ED" w:rsidRDefault="00B1069C">
      <w:pPr>
        <w:pStyle w:val="TOC3"/>
        <w:rPr>
          <w:rFonts w:asciiTheme="minorHAnsi" w:eastAsiaTheme="minorEastAsia" w:hAnsiTheme="minorHAnsi" w:cstheme="minorBidi"/>
          <w:noProof/>
          <w:sz w:val="22"/>
          <w:szCs w:val="22"/>
          <w:lang w:eastAsia="en-NZ"/>
        </w:rPr>
      </w:pPr>
      <w:hyperlink w:anchor="_Toc52194756" w:history="1">
        <w:r w:rsidR="004F20ED" w:rsidRPr="00041ED6">
          <w:rPr>
            <w:rStyle w:val="Hyperlink"/>
            <w:noProof/>
          </w:rPr>
          <w:t>Figure 10: Five-year average cervical cancer mortality rates, 2012–2016, by age and ethnicity</w:t>
        </w:r>
        <w:r w:rsidR="004F20ED">
          <w:rPr>
            <w:noProof/>
            <w:webHidden/>
          </w:rPr>
          <w:tab/>
        </w:r>
        <w:r w:rsidR="004F20ED">
          <w:rPr>
            <w:noProof/>
            <w:webHidden/>
          </w:rPr>
          <w:fldChar w:fldCharType="begin"/>
        </w:r>
        <w:r w:rsidR="004F20ED">
          <w:rPr>
            <w:noProof/>
            <w:webHidden/>
          </w:rPr>
          <w:instrText xml:space="preserve"> PAGEREF _Toc52194756 \h </w:instrText>
        </w:r>
        <w:r w:rsidR="004F20ED">
          <w:rPr>
            <w:noProof/>
            <w:webHidden/>
          </w:rPr>
        </w:r>
        <w:r w:rsidR="004F20ED">
          <w:rPr>
            <w:noProof/>
            <w:webHidden/>
          </w:rPr>
          <w:fldChar w:fldCharType="separate"/>
        </w:r>
        <w:r w:rsidR="00C866D6">
          <w:rPr>
            <w:noProof/>
            <w:webHidden/>
          </w:rPr>
          <w:t>17</w:t>
        </w:r>
        <w:r w:rsidR="004F20ED">
          <w:rPr>
            <w:noProof/>
            <w:webHidden/>
          </w:rPr>
          <w:fldChar w:fldCharType="end"/>
        </w:r>
      </w:hyperlink>
    </w:p>
    <w:p w14:paraId="169FD83C" w14:textId="587D76CB" w:rsidR="0033448B" w:rsidRPr="000A0158" w:rsidRDefault="004F20ED" w:rsidP="0033448B">
      <w:r>
        <w:fldChar w:fldCharType="end"/>
      </w:r>
    </w:p>
    <w:p w14:paraId="169FD83D" w14:textId="77777777" w:rsidR="00FB0A5B" w:rsidRDefault="00FB0A5B" w:rsidP="003A5FEA"/>
    <w:p w14:paraId="169FD83E" w14:textId="77777777" w:rsidR="001D3E4E" w:rsidRDefault="001D3E4E" w:rsidP="003A5FEA">
      <w:pPr>
        <w:sectPr w:rsidR="001D3E4E" w:rsidSect="0098348D">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14:paraId="169FD83F" w14:textId="77777777" w:rsidR="008C2973" w:rsidRDefault="004306DA" w:rsidP="00F54E74">
      <w:pPr>
        <w:pStyle w:val="Heading1"/>
      </w:pPr>
      <w:bookmarkStart w:id="3" w:name="_Toc52194718"/>
      <w:r>
        <w:lastRenderedPageBreak/>
        <w:t>Selected results</w:t>
      </w:r>
      <w:bookmarkEnd w:id="3"/>
    </w:p>
    <w:p w14:paraId="169FD840" w14:textId="77777777" w:rsidR="004306DA" w:rsidRPr="003C171A" w:rsidRDefault="004306DA" w:rsidP="004306DA">
      <w:pPr>
        <w:pStyle w:val="Heading2"/>
      </w:pPr>
      <w:bookmarkStart w:id="4" w:name="_Toc52194719"/>
      <w:r w:rsidRPr="003C171A">
        <w:t>Cancer incidence</w:t>
      </w:r>
      <w:r>
        <w:t xml:space="preserve"> to 31 December 2017</w:t>
      </w:r>
      <w:bookmarkEnd w:id="4"/>
    </w:p>
    <w:p w14:paraId="169FD841" w14:textId="77777777" w:rsidR="004306DA" w:rsidRPr="006825E5" w:rsidRDefault="004306DA" w:rsidP="004306DA">
      <w:pPr>
        <w:pStyle w:val="Bullet"/>
      </w:pPr>
      <w:r w:rsidRPr="004306DA">
        <w:t>In 2017 there were 168 new diagnoses of cervical cancer, including 34 new diagnoses in Māori women.</w:t>
      </w:r>
    </w:p>
    <w:p w14:paraId="169FD842" w14:textId="77777777" w:rsidR="004306DA" w:rsidRPr="006825E5" w:rsidRDefault="004306DA" w:rsidP="004306DA">
      <w:pPr>
        <w:pStyle w:val="Bullet"/>
      </w:pPr>
      <w:r w:rsidRPr="004306DA">
        <w:t>This is equivalent to an age-</w:t>
      </w:r>
      <w:r w:rsidRPr="006825E5">
        <w:t>standardised</w:t>
      </w:r>
      <w:r w:rsidRPr="004306DA">
        <w:t xml:space="preserve"> rate (ASR, using the World Health Organization (WHO) World Standard Population) of 6.1 new diagnoses per 100,000 women in the population, and 9.7 per 100,000 for Māori women.</w:t>
      </w:r>
    </w:p>
    <w:p w14:paraId="169FD843" w14:textId="77777777" w:rsidR="004306DA" w:rsidRPr="006825E5" w:rsidRDefault="004306DA" w:rsidP="004306DA">
      <w:pPr>
        <w:pStyle w:val="Bullet"/>
      </w:pPr>
      <w:r w:rsidRPr="004306DA">
        <w:t xml:space="preserve">Most cervical cancers were squamous cell carcinomas (124 cases; ASR 4.4 per 100,000 women), with a smaller proportion comprising adenocarcinomas (34 cases; ASR 1.3 per 100,000 women), </w:t>
      </w:r>
      <w:proofErr w:type="spellStart"/>
      <w:r w:rsidRPr="004306DA">
        <w:t>adenosquamous</w:t>
      </w:r>
      <w:proofErr w:type="spellEnd"/>
      <w:r w:rsidRPr="004306DA">
        <w:t xml:space="preserve"> carcinomas (3 cases; ASR 0.1 per 100,000 women), neuroendocrine carcinomas (2 cases, ASR 0.1 per 100,000 women) or other cervical cancers (5 cases; ASR 0.2 per 100,000 women).</w:t>
      </w:r>
    </w:p>
    <w:p w14:paraId="169FD844" w14:textId="77777777" w:rsidR="004306DA" w:rsidRPr="006825E5" w:rsidRDefault="004306DA" w:rsidP="004306DA">
      <w:pPr>
        <w:pStyle w:val="Bullet"/>
      </w:pPr>
      <w:r w:rsidRPr="004306DA">
        <w:t>Overall, between 1996 and 2017 cervical cancer incidence declined from 10.5 to 6.1 per 100,000 for women of all ethnicities, and from 25.0 to 9.7 per 100,000 for Māori women.</w:t>
      </w:r>
    </w:p>
    <w:p w14:paraId="169FD845" w14:textId="77777777" w:rsidR="004306DA" w:rsidRDefault="004306DA" w:rsidP="004306DA"/>
    <w:p w14:paraId="169FD846" w14:textId="77777777" w:rsidR="004306DA" w:rsidRPr="003C171A" w:rsidRDefault="004306DA" w:rsidP="004306DA">
      <w:pPr>
        <w:pStyle w:val="Heading2"/>
      </w:pPr>
      <w:bookmarkStart w:id="5" w:name="_Toc52194720"/>
      <w:r w:rsidRPr="003C171A">
        <w:t>Cancer mortality</w:t>
      </w:r>
      <w:r>
        <w:t xml:space="preserve"> to 31 December 2016</w:t>
      </w:r>
      <w:bookmarkEnd w:id="5"/>
    </w:p>
    <w:p w14:paraId="169FD847" w14:textId="77777777" w:rsidR="004306DA" w:rsidRPr="006825E5" w:rsidRDefault="004306DA" w:rsidP="004306DA">
      <w:pPr>
        <w:pStyle w:val="Bullet"/>
      </w:pPr>
      <w:r w:rsidRPr="004306DA">
        <w:t>In 2016, there were 57 deaths due to cervical cancer, including 9 deaths in Māori women.</w:t>
      </w:r>
    </w:p>
    <w:p w14:paraId="169FD848" w14:textId="77777777" w:rsidR="004306DA" w:rsidRPr="006825E5" w:rsidRDefault="004306DA" w:rsidP="004306DA">
      <w:pPr>
        <w:pStyle w:val="Bullet"/>
      </w:pPr>
      <w:r w:rsidRPr="004306DA">
        <w:t>This is equivalent to an age-standardised mortality rate of 1.7 per 100,000 women in the population, and 2.9 per 100,000 for Māori women.</w:t>
      </w:r>
    </w:p>
    <w:p w14:paraId="169FD849" w14:textId="77777777" w:rsidR="004306DA" w:rsidRPr="006825E5" w:rsidRDefault="004306DA" w:rsidP="004306DA">
      <w:pPr>
        <w:pStyle w:val="Bullet"/>
      </w:pPr>
      <w:r w:rsidRPr="004306DA">
        <w:t>Overall, between 1998 and 2016 cervical cancer mortality declined from 3.2 to 1.7 per 100,000 for women of all ethnicities, and from 10.3 to 2.9 per 100,000 for Māori women.</w:t>
      </w:r>
    </w:p>
    <w:p w14:paraId="169FD84A" w14:textId="77777777" w:rsidR="004306DA" w:rsidRDefault="004306DA" w:rsidP="004306DA"/>
    <w:p w14:paraId="169FD84B" w14:textId="77777777" w:rsidR="004306DA" w:rsidRDefault="004306DA" w:rsidP="004306DA">
      <w:pPr>
        <w:pStyle w:val="Heading1"/>
      </w:pPr>
      <w:bookmarkStart w:id="6" w:name="_Toc512839641"/>
      <w:bookmarkStart w:id="7" w:name="_Toc46390875"/>
      <w:bookmarkStart w:id="8" w:name="_Toc52194721"/>
      <w:r>
        <w:lastRenderedPageBreak/>
        <w:t>Related National Cervical Screening Programme reports</w:t>
      </w:r>
      <w:bookmarkEnd w:id="6"/>
      <w:bookmarkEnd w:id="7"/>
      <w:bookmarkEnd w:id="8"/>
    </w:p>
    <w:p w14:paraId="169FD84C" w14:textId="77777777" w:rsidR="004306DA" w:rsidRDefault="004306DA" w:rsidP="004306DA">
      <w:r>
        <w:t>Information on participation in screening and on programme statistics (including cytology, HPV testing, colposcopy and histology reporting) for 2017 can be found in the</w:t>
      </w:r>
      <w:r w:rsidRPr="00AD4489">
        <w:t xml:space="preserve"> </w:t>
      </w:r>
      <w:r>
        <w:t xml:space="preserve">National Cervical Screening Programme (NCSP)’s published reports </w:t>
      </w:r>
      <w:r w:rsidRPr="00E120B9">
        <w:rPr>
          <w:i/>
        </w:rPr>
        <w:t>NCSP Six</w:t>
      </w:r>
      <w:r w:rsidR="00147E8C">
        <w:rPr>
          <w:i/>
        </w:rPr>
        <w:noBreakHyphen/>
      </w:r>
      <w:r>
        <w:rPr>
          <w:i/>
        </w:rPr>
        <w:t>M</w:t>
      </w:r>
      <w:r w:rsidRPr="00E120B9">
        <w:rPr>
          <w:i/>
        </w:rPr>
        <w:t>onthly M</w:t>
      </w:r>
      <w:r>
        <w:rPr>
          <w:i/>
        </w:rPr>
        <w:t xml:space="preserve">onitoring Report 47, January to </w:t>
      </w:r>
      <w:r w:rsidRPr="00E120B9">
        <w:rPr>
          <w:i/>
        </w:rPr>
        <w:t>June 201</w:t>
      </w:r>
      <w:r>
        <w:rPr>
          <w:i/>
        </w:rPr>
        <w:t>7</w:t>
      </w:r>
      <w:r w:rsidRPr="00E120B9">
        <w:t xml:space="preserve"> </w:t>
      </w:r>
      <w:r>
        <w:t xml:space="preserve">and </w:t>
      </w:r>
      <w:r w:rsidRPr="00E120B9">
        <w:rPr>
          <w:i/>
        </w:rPr>
        <w:t>NCSP Six-</w:t>
      </w:r>
      <w:r>
        <w:rPr>
          <w:i/>
        </w:rPr>
        <w:t>M</w:t>
      </w:r>
      <w:r w:rsidRPr="00E120B9">
        <w:rPr>
          <w:i/>
        </w:rPr>
        <w:t>onthly Monitoring Report 4</w:t>
      </w:r>
      <w:r>
        <w:rPr>
          <w:i/>
        </w:rPr>
        <w:t>8</w:t>
      </w:r>
      <w:r w:rsidRPr="00E120B9">
        <w:rPr>
          <w:i/>
        </w:rPr>
        <w:t>, July</w:t>
      </w:r>
      <w:r>
        <w:rPr>
          <w:i/>
        </w:rPr>
        <w:t xml:space="preserve"> to </w:t>
      </w:r>
      <w:r w:rsidRPr="00E120B9">
        <w:rPr>
          <w:i/>
        </w:rPr>
        <w:t>December 201</w:t>
      </w:r>
      <w:r>
        <w:rPr>
          <w:i/>
        </w:rPr>
        <w:t>7</w:t>
      </w:r>
      <w:r w:rsidRPr="00E120B9">
        <w:t>, available</w:t>
      </w:r>
      <w:r>
        <w:rPr>
          <w:i/>
        </w:rPr>
        <w:t xml:space="preserve"> </w:t>
      </w:r>
      <w:r w:rsidRPr="00E120B9">
        <w:t xml:space="preserve">on the NCSP website at </w:t>
      </w:r>
      <w:hyperlink r:id="rId22" w:history="1">
        <w:r w:rsidRPr="00E120B9">
          <w:rPr>
            <w:rStyle w:val="Hyperlink"/>
          </w:rPr>
          <w:t>https://www.nsu.govt.nz/health-professionals/national-cervical-screening-programme/independent-monitoring-reports</w:t>
        </w:r>
      </w:hyperlink>
      <w:r>
        <w:t>.</w:t>
      </w:r>
    </w:p>
    <w:p w14:paraId="169FD84D" w14:textId="77777777" w:rsidR="004306DA" w:rsidRDefault="004306DA" w:rsidP="004306DA"/>
    <w:p w14:paraId="169FD84E" w14:textId="77777777" w:rsidR="004306DA" w:rsidRPr="0066264E" w:rsidRDefault="004306DA" w:rsidP="004306DA">
      <w:pPr>
        <w:pStyle w:val="Heading1"/>
      </w:pPr>
      <w:bookmarkStart w:id="9" w:name="_Toc512839642"/>
      <w:bookmarkStart w:id="10" w:name="_Toc46390876"/>
      <w:bookmarkStart w:id="11" w:name="_Toc52194722"/>
      <w:r>
        <w:lastRenderedPageBreak/>
        <w:t xml:space="preserve">Cancer </w:t>
      </w:r>
      <w:r w:rsidR="00595EA6">
        <w:t>i</w:t>
      </w:r>
      <w:r>
        <w:t>ncidence</w:t>
      </w:r>
      <w:bookmarkEnd w:id="9"/>
      <w:r>
        <w:t xml:space="preserve"> to 31 December 2017</w:t>
      </w:r>
      <w:bookmarkEnd w:id="10"/>
      <w:bookmarkEnd w:id="11"/>
    </w:p>
    <w:p w14:paraId="169FD84F" w14:textId="77777777" w:rsidR="004306DA" w:rsidRPr="00894F9D" w:rsidRDefault="004306DA" w:rsidP="004306DA">
      <w:pPr>
        <w:pStyle w:val="Heading2"/>
      </w:pPr>
      <w:bookmarkStart w:id="12" w:name="_Toc52194723"/>
      <w:r w:rsidRPr="00894F9D">
        <w:t>Definition</w:t>
      </w:r>
      <w:bookmarkEnd w:id="12"/>
    </w:p>
    <w:p w14:paraId="169FD850" w14:textId="77777777" w:rsidR="004306DA" w:rsidRDefault="004306DA" w:rsidP="004306DA">
      <w:r w:rsidRPr="004306DA">
        <w:t xml:space="preserve">Cancer incidence is the annual rate of new registrations of invasive cervical cancer (per 100,000 women in the New Zealand estimated resident population), standardised to the WHO Standard Population according to Ahmad </w:t>
      </w:r>
      <w:r w:rsidRPr="004306DA">
        <w:rPr>
          <w:iCs/>
        </w:rPr>
        <w:t>et al (2001)</w:t>
      </w:r>
      <w:r w:rsidRPr="004306DA">
        <w:t>.</w:t>
      </w:r>
    </w:p>
    <w:p w14:paraId="169FD851" w14:textId="77777777" w:rsidR="004306DA" w:rsidRPr="004306DA" w:rsidRDefault="004306DA" w:rsidP="004306DA"/>
    <w:p w14:paraId="169FD852" w14:textId="77777777" w:rsidR="004306DA" w:rsidRPr="00894F9D" w:rsidRDefault="004306DA" w:rsidP="004306DA">
      <w:pPr>
        <w:pStyle w:val="Heading2"/>
      </w:pPr>
      <w:bookmarkStart w:id="13" w:name="_Toc52194724"/>
      <w:r w:rsidRPr="00894F9D">
        <w:t>Target</w:t>
      </w:r>
      <w:bookmarkEnd w:id="13"/>
    </w:p>
    <w:p w14:paraId="169FD853" w14:textId="77777777" w:rsidR="004306DA" w:rsidRDefault="004306DA" w:rsidP="004306DA">
      <w:r w:rsidRPr="008F321C">
        <w:t xml:space="preserve">Incidence </w:t>
      </w:r>
      <w:r>
        <w:t xml:space="preserve">in the New Zealand population of no more than 14.8 per 100,000 women when age-standardised to the WHO Standard Population (or no more than 7.5 per 100,000 when age standardised to the </w:t>
      </w:r>
      <w:proofErr w:type="spellStart"/>
      <w:r>
        <w:t>Segi</w:t>
      </w:r>
      <w:proofErr w:type="spellEnd"/>
      <w:r>
        <w:t xml:space="preserve"> population).</w:t>
      </w:r>
    </w:p>
    <w:p w14:paraId="169FD854" w14:textId="77777777" w:rsidR="004306DA" w:rsidRPr="004306DA" w:rsidRDefault="004306DA" w:rsidP="004306DA"/>
    <w:p w14:paraId="169FD855" w14:textId="77777777" w:rsidR="004306DA" w:rsidRPr="00304324" w:rsidRDefault="004306DA" w:rsidP="004306DA">
      <w:pPr>
        <w:pStyle w:val="Heading2"/>
      </w:pPr>
      <w:bookmarkStart w:id="14" w:name="_Toc52194725"/>
      <w:r w:rsidRPr="00304324">
        <w:t>Calculation</w:t>
      </w:r>
      <w:bookmarkEnd w:id="14"/>
    </w:p>
    <w:p w14:paraId="169FD856" w14:textId="77777777" w:rsidR="004306DA" w:rsidRPr="004306DA" w:rsidRDefault="004306DA" w:rsidP="004306DA">
      <w:r w:rsidRPr="004306DA">
        <w:t>Registrations of cancer cases (by age, ethnicity, and histological type) over the period 2008 to 2017 were obtained from the New Zealand Cancer Registry (data extracted 18</w:t>
      </w:r>
      <w:r>
        <w:t> </w:t>
      </w:r>
      <w:r w:rsidRPr="004306DA">
        <w:t>February 2020). Age-specific incidence rates were calculated for each calendar year, based on the estimated resident New Zealand female population in June of that year (mid-year estimates), using projections from the 2013 Census.</w:t>
      </w:r>
    </w:p>
    <w:p w14:paraId="169FD857" w14:textId="77777777" w:rsidR="004306DA" w:rsidRPr="004306DA" w:rsidRDefault="004306DA" w:rsidP="004306DA"/>
    <w:p w14:paraId="169FD858" w14:textId="54B78D3D" w:rsidR="004306DA" w:rsidRPr="004306DA" w:rsidRDefault="004306DA" w:rsidP="004306DA">
      <w:r w:rsidRPr="004306DA">
        <w:t xml:space="preserve">Age-specific rates were then weighted using the WHO Standard Population to derive age-standardised rates (details of the WHO Standard Population are provided in </w:t>
      </w:r>
      <w:r w:rsidR="0098348D">
        <w:fldChar w:fldCharType="begin"/>
      </w:r>
      <w:r w:rsidR="0098348D">
        <w:instrText xml:space="preserve"> REF _Ref46915032 \h </w:instrText>
      </w:r>
      <w:r w:rsidR="0098348D">
        <w:fldChar w:fldCharType="separate"/>
      </w:r>
      <w:r w:rsidR="00C866D6">
        <w:t>Appendix B: Population data</w:t>
      </w:r>
      <w:r w:rsidR="0098348D">
        <w:fldChar w:fldCharType="end"/>
      </w:r>
      <w:r w:rsidRPr="004306DA">
        <w:t xml:space="preserve">). 95 percent confidence intervals were calculated according to the methods in </w:t>
      </w:r>
      <w:r w:rsidRPr="00304324">
        <w:rPr>
          <w:rFonts w:cs="Arial"/>
          <w:i/>
        </w:rPr>
        <w:t xml:space="preserve">IARC Scientific Publication 95. Cancer Registrations: Principles </w:t>
      </w:r>
      <w:r>
        <w:rPr>
          <w:rFonts w:cs="Arial"/>
          <w:i/>
        </w:rPr>
        <w:t>and</w:t>
      </w:r>
      <w:r w:rsidRPr="00304324">
        <w:rPr>
          <w:rFonts w:cs="Arial"/>
          <w:i/>
        </w:rPr>
        <w:t xml:space="preserve"> Methods </w:t>
      </w:r>
      <w:r w:rsidRPr="00A95413">
        <w:rPr>
          <w:rFonts w:cs="Arial"/>
          <w:iCs/>
        </w:rPr>
        <w:t>(Chapter 11: Statistical Methods for Registries</w:t>
      </w:r>
      <w:r w:rsidRPr="00CD1106">
        <w:rPr>
          <w:rFonts w:cs="Arial"/>
          <w:iCs/>
        </w:rPr>
        <w:t>)</w:t>
      </w:r>
      <w:r>
        <w:rPr>
          <w:rFonts w:cs="Arial"/>
        </w:rPr>
        <w:t xml:space="preserve"> (Boyle and Parkin 2002)</w:t>
      </w:r>
      <w:r w:rsidRPr="00304324">
        <w:rPr>
          <w:rFonts w:cs="Arial"/>
        </w:rPr>
        <w:t xml:space="preserve">. </w:t>
      </w:r>
      <w:r w:rsidRPr="004306DA">
        <w:t>Incidence rates were calculated separately for either each ethnic group, or for each histological type. Five-year average rates were also calculated by five-year age group as the sum of all cases over the five-year period within that age group, divided by the sum of the estimated population within that age group in each of the five years contributing to the average.</w:t>
      </w:r>
    </w:p>
    <w:p w14:paraId="169FD859" w14:textId="77777777" w:rsidR="004306DA" w:rsidRPr="004306DA" w:rsidRDefault="004306DA" w:rsidP="004306DA"/>
    <w:p w14:paraId="169FD85A" w14:textId="77777777" w:rsidR="004306DA" w:rsidRPr="00304324" w:rsidRDefault="004306DA" w:rsidP="004306DA">
      <w:pPr>
        <w:pStyle w:val="Heading2"/>
      </w:pPr>
      <w:bookmarkStart w:id="15" w:name="_Toc52194726"/>
      <w:r w:rsidRPr="00304324">
        <w:lastRenderedPageBreak/>
        <w:t>Results</w:t>
      </w:r>
      <w:bookmarkEnd w:id="15"/>
    </w:p>
    <w:p w14:paraId="169FD85B" w14:textId="7A59EAA2" w:rsidR="004306DA" w:rsidRDefault="004306DA" w:rsidP="004306DA">
      <w:r w:rsidRPr="00304324">
        <w:t>In 2017, there were 168 new diagnoses of cervical cancer, or an age-standardised rate of 6.1 new diagnoses per 100,000 women in the population</w:t>
      </w:r>
      <w:r w:rsidRPr="004306DA">
        <w:rPr>
          <w:rStyle w:val="FootnoteReference"/>
        </w:rPr>
        <w:footnoteReference w:id="1"/>
      </w:r>
      <w:r w:rsidRPr="00304324">
        <w:t xml:space="preserve"> (</w:t>
      </w:r>
      <w:r w:rsidR="0098348D">
        <w:fldChar w:fldCharType="begin"/>
      </w:r>
      <w:r w:rsidR="0098348D">
        <w:instrText xml:space="preserve"> REF _Ref46915085 \h </w:instrText>
      </w:r>
      <w:r w:rsidR="0098348D">
        <w:fldChar w:fldCharType="separate"/>
      </w:r>
      <w:r w:rsidR="00C866D6" w:rsidRPr="00B538E5">
        <w:t xml:space="preserve">Table </w:t>
      </w:r>
      <w:r w:rsidR="00C866D6">
        <w:rPr>
          <w:noProof/>
        </w:rPr>
        <w:t>1</w:t>
      </w:r>
      <w:r w:rsidR="0098348D">
        <w:fldChar w:fldCharType="end"/>
      </w:r>
      <w:r w:rsidRPr="00304324">
        <w:t xml:space="preserve">). Cervical cancer incidence rates overall, and for each of Māori (9.7), Pacific (6.1), Asian (5.5) and European/Other (5.7) women, are shown in </w:t>
      </w:r>
      <w:r w:rsidR="0098348D">
        <w:fldChar w:fldCharType="begin"/>
      </w:r>
      <w:r w:rsidR="0098348D">
        <w:instrText xml:space="preserve"> REF _Ref46915085 \h </w:instrText>
      </w:r>
      <w:r w:rsidR="0098348D">
        <w:fldChar w:fldCharType="separate"/>
      </w:r>
      <w:r w:rsidR="00C866D6" w:rsidRPr="00B538E5">
        <w:t xml:space="preserve">Table </w:t>
      </w:r>
      <w:r w:rsidR="00C866D6">
        <w:rPr>
          <w:noProof/>
        </w:rPr>
        <w:t>1</w:t>
      </w:r>
      <w:r w:rsidR="0098348D">
        <w:fldChar w:fldCharType="end"/>
      </w:r>
      <w:r w:rsidRPr="00304324">
        <w:t>, and with 95</w:t>
      </w:r>
      <w:r>
        <w:t> percent</w:t>
      </w:r>
      <w:r w:rsidRPr="00304324">
        <w:t xml:space="preserve"> </w:t>
      </w:r>
      <w:r w:rsidRPr="003A3812">
        <w:t>confidence interva</w:t>
      </w:r>
      <w:r w:rsidRPr="00304324">
        <w:t xml:space="preserve">ls in </w:t>
      </w:r>
      <w:r w:rsidRPr="00304324">
        <w:fldChar w:fldCharType="begin"/>
      </w:r>
      <w:r w:rsidRPr="00304324">
        <w:instrText xml:space="preserve"> REF _Ref294701939 \h  \* MERGEFORMAT </w:instrText>
      </w:r>
      <w:r w:rsidRPr="00304324">
        <w:fldChar w:fldCharType="separate"/>
      </w:r>
      <w:r w:rsidR="00C866D6" w:rsidRPr="006F5968">
        <w:t xml:space="preserve">Figure </w:t>
      </w:r>
      <w:r w:rsidR="00C866D6">
        <w:t>1</w:t>
      </w:r>
      <w:r w:rsidRPr="00304324">
        <w:fldChar w:fldCharType="end"/>
      </w:r>
      <w:r>
        <w:t>a</w:t>
      </w:r>
      <w:r w:rsidRPr="00304324">
        <w:t xml:space="preserve">. Counts of actual numbers of cancer cases are also shown in </w:t>
      </w:r>
      <w:r w:rsidR="0098348D">
        <w:fldChar w:fldCharType="begin"/>
      </w:r>
      <w:r w:rsidR="0098348D">
        <w:instrText xml:space="preserve"> REF _Ref46915085 \h </w:instrText>
      </w:r>
      <w:r w:rsidR="0098348D">
        <w:fldChar w:fldCharType="separate"/>
      </w:r>
      <w:r w:rsidR="00C866D6" w:rsidRPr="00B538E5">
        <w:t xml:space="preserve">Table </w:t>
      </w:r>
      <w:r w:rsidR="00C866D6">
        <w:rPr>
          <w:noProof/>
        </w:rPr>
        <w:t>1</w:t>
      </w:r>
      <w:r w:rsidR="0098348D">
        <w:fldChar w:fldCharType="end"/>
      </w:r>
      <w:r w:rsidRPr="00304324">
        <w:t xml:space="preserve">. Rates could not be calculated for all four ethnicity groups prior to 2006 due to limitations in the availability of population data (although separate case numbers for 2005 only were available from previous </w:t>
      </w:r>
      <w:r>
        <w:t>a</w:t>
      </w:r>
      <w:r w:rsidRPr="00304324">
        <w:t xml:space="preserve">nnual </w:t>
      </w:r>
      <w:r>
        <w:t>m</w:t>
      </w:r>
      <w:r w:rsidRPr="00304324">
        <w:t xml:space="preserve">onitoring </w:t>
      </w:r>
      <w:r>
        <w:t>r</w:t>
      </w:r>
      <w:r w:rsidRPr="00304324">
        <w:t xml:space="preserve">eports). Therefore, cases and rates presented for </w:t>
      </w:r>
      <w:r>
        <w:t>‘</w:t>
      </w:r>
      <w:r w:rsidRPr="00304324">
        <w:t>Other women</w:t>
      </w:r>
      <w:r>
        <w:t>’</w:t>
      </w:r>
      <w:r w:rsidRPr="00304324">
        <w:t xml:space="preserve"> in 1996</w:t>
      </w:r>
      <w:r>
        <w:t>–</w:t>
      </w:r>
      <w:r w:rsidRPr="00304324">
        <w:t xml:space="preserve">2004 relate to all non-Māori women. </w:t>
      </w:r>
      <w:r>
        <w:t xml:space="preserve">This </w:t>
      </w:r>
      <w:r w:rsidRPr="00304324">
        <w:t xml:space="preserve">data </w:t>
      </w:r>
      <w:r>
        <w:t xml:space="preserve">was </w:t>
      </w:r>
      <w:r w:rsidRPr="00304324">
        <w:t xml:space="preserve">sourced from </w:t>
      </w:r>
      <w:r w:rsidRPr="00A95413">
        <w:rPr>
          <w:i/>
          <w:iCs/>
        </w:rPr>
        <w:t>Cancer: New Registrations and Deaths</w:t>
      </w:r>
      <w:r w:rsidRPr="00304324">
        <w:t xml:space="preserve"> </w:t>
      </w:r>
      <w:r w:rsidRPr="00304324">
        <w:fldChar w:fldCharType="begin"/>
      </w:r>
      <w:r w:rsidRPr="00304324">
        <w:instrText xml:space="preserve"> ADDIN EN.CITE &lt;EndNote&gt;&lt;Cite&gt;&lt;Author&gt;Ministry of&lt;/Author&gt;&lt;Year&gt;2010&lt;/Year&gt;&lt;RecNum&gt;3715&lt;/RecNum&gt;&lt;DisplayText&gt;(3, 4)&lt;/DisplayText&gt;&lt;record&gt;&lt;rec-number&gt;3715&lt;/rec-number&gt;&lt;foreign-keys&gt;&lt;key app="EN" db-id="et0drd2r3drrx1e0e2px9a5wx5az9v0r0xx0"&gt;3715&lt;/key&gt;&lt;/foreign-keys&gt;&lt;ref-type name="Report"&gt;27&lt;/ref-type&gt;&lt;contributors&gt;&lt;authors&gt;&lt;author&gt;Ministry of Health,&lt;/author&gt;&lt;/authors&gt;&lt;/contributors&gt;&lt;titles&gt;&lt;title&gt;Cancer: New registrations and deaths 2006&lt;/title&gt;&lt;/titles&gt;&lt;keywords&gt;&lt;keyword&gt;Cancer&lt;/keyword&gt;&lt;keyword&gt;New Zealand&lt;/keyword&gt;&lt;/keywords&gt;&lt;dates&gt;&lt;year&gt;2010&lt;/year&gt;&lt;/dates&gt;&lt;pub-location&gt;Wellington&lt;/pub-location&gt;&lt;publisher&gt;Ministry of Health&lt;/publisher&gt;&lt;urls&gt;&lt;pdf-urls&gt;&lt;url&gt; G:\CERU\General\HPVCC Model\Publications\NZMoH-NewRegistrationsAndCancerDeaths-2006.pdf &lt;/url&gt;&lt;/pdf-urls&gt;&lt;/urls&gt;&lt;/record&gt;&lt;/Cite&gt;&lt;Cite&gt;&lt;Author&gt;Ministry of&lt;/Author&gt;&lt;Year&gt;2010&lt;/Year&gt;&lt;RecNum&gt;3716&lt;/RecNum&gt;&lt;record&gt;&lt;rec-number&gt;3716&lt;/rec-number&gt;&lt;foreign-keys&gt;&lt;key app="EN" db-id="et0drd2r3drrx1e0e2px9a5wx5az9v0r0xx0"&gt;3716&lt;/key&gt;&lt;/foreign-keys&gt;&lt;ref-type name="Report"&gt;27&lt;/ref-type&gt;&lt;contributors&gt;&lt;authors&gt;&lt;author&gt;Ministry of Health,&lt;/author&gt;&lt;/authors&gt;&lt;/contributors&gt;&lt;titles&gt;&lt;title&gt;Cancer: New registrations and deaths 2007&lt;/title&gt;&lt;/titles&gt;&lt;keywords&gt;&lt;keyword&gt;Cancer&lt;/keyword&gt;&lt;/keywords&gt;&lt;dates&gt;&lt;year&gt;2010&lt;/year&gt;&lt;/dates&gt;&lt;pub-location&gt;Wellington&lt;/pub-location&gt;&lt;publisher&gt;Ministry of Health&lt;/publisher&gt;&lt;urls&gt;&lt;/urls&gt;&lt;/record&gt;&lt;/Cite&gt;&lt;/EndNote&gt;</w:instrText>
      </w:r>
      <w:r w:rsidRPr="00304324">
        <w:fldChar w:fldCharType="separate"/>
      </w:r>
      <w:r w:rsidRPr="00304324">
        <w:t>(</w:t>
      </w:r>
      <w:r w:rsidRPr="00A95413">
        <w:t>Ministry of Health 2010a and 2010b</w:t>
      </w:r>
      <w:r w:rsidRPr="00304324">
        <w:t>)</w:t>
      </w:r>
      <w:r w:rsidRPr="00304324">
        <w:fldChar w:fldCharType="end"/>
      </w:r>
      <w:r w:rsidRPr="00304324">
        <w:t>.</w:t>
      </w:r>
    </w:p>
    <w:p w14:paraId="169FD85C" w14:textId="77777777" w:rsidR="004306DA" w:rsidRPr="00304324" w:rsidRDefault="004306DA" w:rsidP="004306DA"/>
    <w:p w14:paraId="169FD85D" w14:textId="050A7939" w:rsidR="004306DA" w:rsidRPr="00304324" w:rsidRDefault="004306DA" w:rsidP="004306DA">
      <w:r w:rsidRPr="00304324">
        <w:t>Overall, between 1996 and 2017 cervical cancer incidence declined from 10.5 to 6.1 per 100,000 for women of all ethnicities, and from 25.0 to 9.7 per 100,000 for Māori women (</w:t>
      </w:r>
      <w:r w:rsidR="0098348D">
        <w:fldChar w:fldCharType="begin"/>
      </w:r>
      <w:r w:rsidR="0098348D">
        <w:instrText xml:space="preserve"> REF _Ref46915085 \h </w:instrText>
      </w:r>
      <w:r w:rsidR="0098348D">
        <w:fldChar w:fldCharType="separate"/>
      </w:r>
      <w:r w:rsidR="00C866D6" w:rsidRPr="00B538E5">
        <w:t xml:space="preserve">Table </w:t>
      </w:r>
      <w:r w:rsidR="00C866D6">
        <w:rPr>
          <w:noProof/>
        </w:rPr>
        <w:t>1</w:t>
      </w:r>
      <w:r w:rsidR="0098348D">
        <w:fldChar w:fldCharType="end"/>
      </w:r>
      <w:r w:rsidRPr="00304324">
        <w:t>). Longer</w:t>
      </w:r>
      <w:r>
        <w:t>-</w:t>
      </w:r>
      <w:r w:rsidRPr="00304324">
        <w:t xml:space="preserve">term cancer incidence trends for Māori and all women by year can be seen in </w:t>
      </w:r>
      <w:r w:rsidR="0098348D">
        <w:fldChar w:fldCharType="begin"/>
      </w:r>
      <w:r w:rsidR="0098348D">
        <w:instrText xml:space="preserve"> REF _Ref46915145 \h </w:instrText>
      </w:r>
      <w:r w:rsidR="0098348D">
        <w:fldChar w:fldCharType="separate"/>
      </w:r>
      <w:r w:rsidR="00C866D6" w:rsidRPr="006F5968">
        <w:t xml:space="preserve">Figure </w:t>
      </w:r>
      <w:r w:rsidR="00C866D6">
        <w:rPr>
          <w:noProof/>
        </w:rPr>
        <w:t>2</w:t>
      </w:r>
      <w:r w:rsidR="0098348D">
        <w:fldChar w:fldCharType="end"/>
      </w:r>
      <w:r w:rsidRPr="00304324">
        <w:t>.</w:t>
      </w:r>
    </w:p>
    <w:p w14:paraId="169FD85E" w14:textId="77777777" w:rsidR="004306DA" w:rsidRPr="0066264E" w:rsidRDefault="004306DA" w:rsidP="004306DA">
      <w:pPr>
        <w:rPr>
          <w:highlight w:val="yellow"/>
        </w:rPr>
      </w:pPr>
    </w:p>
    <w:p w14:paraId="169FD85F" w14:textId="13685F29" w:rsidR="004306DA" w:rsidRDefault="004306DA" w:rsidP="004306DA">
      <w:r w:rsidRPr="00304324">
        <w:t xml:space="preserve">As </w:t>
      </w:r>
      <w:r w:rsidRPr="00304324">
        <w:fldChar w:fldCharType="begin"/>
      </w:r>
      <w:r w:rsidRPr="00304324">
        <w:instrText xml:space="preserve"> REF _Ref294701939 \h  \* MERGEFORMAT </w:instrText>
      </w:r>
      <w:r w:rsidRPr="00304324">
        <w:fldChar w:fldCharType="separate"/>
      </w:r>
      <w:r w:rsidR="00C866D6" w:rsidRPr="006F5968">
        <w:t xml:space="preserve">Figure </w:t>
      </w:r>
      <w:r w:rsidR="00C866D6">
        <w:t>1</w:t>
      </w:r>
      <w:r w:rsidRPr="00304324">
        <w:fldChar w:fldCharType="end"/>
      </w:r>
      <w:r w:rsidRPr="00304324">
        <w:t>a</w:t>
      </w:r>
      <w:r>
        <w:t xml:space="preserve"> </w:t>
      </w:r>
      <w:proofErr w:type="gramStart"/>
      <w:r>
        <w:t>shows</w:t>
      </w:r>
      <w:proofErr w:type="gramEnd"/>
      <w:r w:rsidRPr="00304324">
        <w:t>, there is some variation in the incidence rates by ethnicity</w:t>
      </w:r>
      <w:r>
        <w:t>;</w:t>
      </w:r>
      <w:r w:rsidRPr="00304324">
        <w:t xml:space="preserve"> however</w:t>
      </w:r>
      <w:r>
        <w:t>,</w:t>
      </w:r>
      <w:r w:rsidRPr="00304324">
        <w:t xml:space="preserve"> the 95</w:t>
      </w:r>
      <w:r>
        <w:t> percent</w:t>
      </w:r>
      <w:r w:rsidRPr="00304324">
        <w:t xml:space="preserve"> confidence intervals are wide for some ethnicities. As case numbers are quite small for Pacific women and Asian women, an additional figure is included </w:t>
      </w:r>
      <w:r>
        <w:t xml:space="preserve">that </w:t>
      </w:r>
      <w:r w:rsidRPr="00304324">
        <w:t>compares rates in Māori women to rates in all women in New Zealand (</w:t>
      </w:r>
      <w:r w:rsidRPr="00304324">
        <w:fldChar w:fldCharType="begin"/>
      </w:r>
      <w:r w:rsidRPr="00304324">
        <w:instrText xml:space="preserve"> REF _Ref294701939 \h  \* MERGEFORMAT </w:instrText>
      </w:r>
      <w:r w:rsidRPr="00304324">
        <w:fldChar w:fldCharType="separate"/>
      </w:r>
      <w:r w:rsidR="00C866D6" w:rsidRPr="006F5968">
        <w:t xml:space="preserve">Figure </w:t>
      </w:r>
      <w:r w:rsidR="00C866D6">
        <w:t>1</w:t>
      </w:r>
      <w:r w:rsidRPr="00304324">
        <w:fldChar w:fldCharType="end"/>
      </w:r>
      <w:r w:rsidRPr="00304324">
        <w:t xml:space="preserve">b), to supplement the detailed information in </w:t>
      </w:r>
      <w:r w:rsidRPr="00304324">
        <w:fldChar w:fldCharType="begin"/>
      </w:r>
      <w:r w:rsidRPr="00304324">
        <w:instrText xml:space="preserve"> REF _Ref294701939 \h  \* MERGEFORMAT </w:instrText>
      </w:r>
      <w:r w:rsidRPr="00304324">
        <w:fldChar w:fldCharType="separate"/>
      </w:r>
      <w:r w:rsidR="00C866D6" w:rsidRPr="006F5968">
        <w:t xml:space="preserve">Figure </w:t>
      </w:r>
      <w:r w:rsidR="00C866D6">
        <w:t>1</w:t>
      </w:r>
      <w:r w:rsidRPr="00304324">
        <w:fldChar w:fldCharType="end"/>
      </w:r>
      <w:r w:rsidRPr="00304324">
        <w:t>a.</w:t>
      </w:r>
    </w:p>
    <w:p w14:paraId="169FD860" w14:textId="77777777" w:rsidR="004306DA" w:rsidRPr="00304324" w:rsidRDefault="004306DA" w:rsidP="004306DA"/>
    <w:p w14:paraId="169FD861" w14:textId="3A8F20E3" w:rsidR="004306DA" w:rsidRPr="00304324" w:rsidRDefault="00183B67" w:rsidP="004306DA">
      <w:r>
        <w:fldChar w:fldCharType="begin"/>
      </w:r>
      <w:r>
        <w:instrText xml:space="preserve"> REF _Ref296351454 \h </w:instrText>
      </w:r>
      <w:r>
        <w:fldChar w:fldCharType="separate"/>
      </w:r>
      <w:r w:rsidR="00C866D6" w:rsidRPr="00B538E5">
        <w:t xml:space="preserve">Figure </w:t>
      </w:r>
      <w:r w:rsidR="00C866D6">
        <w:rPr>
          <w:noProof/>
        </w:rPr>
        <w:t>3</w:t>
      </w:r>
      <w:r>
        <w:fldChar w:fldCharType="end"/>
      </w:r>
      <w:r w:rsidR="004306DA">
        <w:t xml:space="preserve"> and </w:t>
      </w:r>
      <w:r w:rsidR="00147E8C">
        <w:fldChar w:fldCharType="begin"/>
      </w:r>
      <w:r w:rsidR="00147E8C">
        <w:instrText xml:space="preserve"> REF _Ref296351462 \h </w:instrText>
      </w:r>
      <w:r w:rsidR="00147E8C">
        <w:fldChar w:fldCharType="separate"/>
      </w:r>
      <w:r w:rsidR="00C866D6" w:rsidRPr="00B538E5">
        <w:t xml:space="preserve">Table </w:t>
      </w:r>
      <w:r w:rsidR="00C866D6">
        <w:rPr>
          <w:noProof/>
        </w:rPr>
        <w:t>2</w:t>
      </w:r>
      <w:r w:rsidR="00147E8C">
        <w:fldChar w:fldCharType="end"/>
      </w:r>
      <w:r w:rsidR="004306DA">
        <w:t xml:space="preserve"> show c</w:t>
      </w:r>
      <w:r w:rsidR="004306DA" w:rsidRPr="00304324">
        <w:t>ervical cancer incidence rates by histological type. Squamous cell cancer remained the most commonly diagnosed type of cervical cancer over the period 2007</w:t>
      </w:r>
      <w:r w:rsidR="004306DA">
        <w:t>–</w:t>
      </w:r>
      <w:r w:rsidR="004306DA" w:rsidRPr="00304324">
        <w:t>2017, at 124 cases (73.8</w:t>
      </w:r>
      <w:r w:rsidR="004306DA">
        <w:t> percent</w:t>
      </w:r>
      <w:r w:rsidR="004306DA" w:rsidRPr="00304324">
        <w:t>). There were 34 cases (20.2</w:t>
      </w:r>
      <w:r w:rsidR="004306DA">
        <w:t> percent</w:t>
      </w:r>
      <w:r w:rsidR="004306DA" w:rsidRPr="00304324">
        <w:t>) of adenocarcinoma</w:t>
      </w:r>
      <w:r w:rsidR="004306DA">
        <w:t>,</w:t>
      </w:r>
      <w:r w:rsidR="004306DA" w:rsidRPr="00304324">
        <w:t xml:space="preserve"> 3 cases (1.8</w:t>
      </w:r>
      <w:r w:rsidR="004306DA">
        <w:t> percent</w:t>
      </w:r>
      <w:r w:rsidR="004306DA" w:rsidRPr="00304324">
        <w:t xml:space="preserve">) of </w:t>
      </w:r>
      <w:proofErr w:type="spellStart"/>
      <w:r w:rsidR="004306DA" w:rsidRPr="00304324">
        <w:t>adenosquamous</w:t>
      </w:r>
      <w:proofErr w:type="spellEnd"/>
      <w:r w:rsidR="004306DA" w:rsidRPr="00304324">
        <w:t xml:space="preserve"> carcinoma</w:t>
      </w:r>
      <w:r w:rsidR="004306DA">
        <w:t xml:space="preserve"> and 2 cases (1.2 percent) of neuroendocrine carcinoma</w:t>
      </w:r>
      <w:r w:rsidR="004306DA" w:rsidRPr="00304324">
        <w:t xml:space="preserve">. </w:t>
      </w:r>
      <w:r w:rsidR="00147E8C">
        <w:fldChar w:fldCharType="begin"/>
      </w:r>
      <w:r w:rsidR="00147E8C">
        <w:instrText xml:space="preserve"> REF _Ref474164497 \h </w:instrText>
      </w:r>
      <w:r w:rsidR="00147E8C">
        <w:fldChar w:fldCharType="separate"/>
      </w:r>
      <w:r w:rsidR="00C866D6">
        <w:t xml:space="preserve">Table </w:t>
      </w:r>
      <w:r w:rsidR="00C866D6">
        <w:rPr>
          <w:noProof/>
        </w:rPr>
        <w:t>6</w:t>
      </w:r>
      <w:r w:rsidR="00147E8C">
        <w:fldChar w:fldCharType="end"/>
      </w:r>
      <w:r w:rsidR="004306DA">
        <w:t xml:space="preserve"> gives a</w:t>
      </w:r>
      <w:r w:rsidR="004306DA" w:rsidRPr="00304324">
        <w:t xml:space="preserve"> more detailed breakdown by histological type of cases diagnosed in 2016.</w:t>
      </w:r>
    </w:p>
    <w:p w14:paraId="169FD862" w14:textId="77777777" w:rsidR="004306DA" w:rsidRPr="0066264E" w:rsidRDefault="004306DA" w:rsidP="004306DA">
      <w:pPr>
        <w:rPr>
          <w:highlight w:val="yellow"/>
        </w:rPr>
      </w:pPr>
    </w:p>
    <w:p w14:paraId="169FD863" w14:textId="7BDEB722" w:rsidR="004306DA" w:rsidRDefault="00183B67" w:rsidP="0098348D">
      <w:r>
        <w:fldChar w:fldCharType="begin"/>
      </w:r>
      <w:r>
        <w:instrText xml:space="preserve"> REF _Ref46846862 \h </w:instrText>
      </w:r>
      <w:r>
        <w:fldChar w:fldCharType="separate"/>
      </w:r>
      <w:r w:rsidR="00C866D6">
        <w:t xml:space="preserve">Figure </w:t>
      </w:r>
      <w:r w:rsidR="00C866D6">
        <w:rPr>
          <w:noProof/>
        </w:rPr>
        <w:t>4</w:t>
      </w:r>
      <w:r>
        <w:fldChar w:fldCharType="end"/>
      </w:r>
      <w:r w:rsidR="004306DA">
        <w:t xml:space="preserve">a and </w:t>
      </w:r>
      <w:r w:rsidR="0098348D">
        <w:fldChar w:fldCharType="begin"/>
      </w:r>
      <w:r w:rsidR="0098348D">
        <w:instrText xml:space="preserve"> REF _Ref46915169 \h </w:instrText>
      </w:r>
      <w:r w:rsidR="0098348D">
        <w:fldChar w:fldCharType="separate"/>
      </w:r>
      <w:r w:rsidR="00C866D6" w:rsidRPr="00BC1AD4">
        <w:t xml:space="preserve">Table </w:t>
      </w:r>
      <w:r w:rsidR="00C866D6">
        <w:rPr>
          <w:noProof/>
        </w:rPr>
        <w:t>3</w:t>
      </w:r>
      <w:r w:rsidR="0098348D">
        <w:fldChar w:fldCharType="end"/>
      </w:r>
      <w:r w:rsidR="004306DA">
        <w:t xml:space="preserve"> show f</w:t>
      </w:r>
      <w:r w:rsidR="004306DA" w:rsidRPr="00304324">
        <w:t>ive</w:t>
      </w:r>
      <w:r w:rsidR="004306DA" w:rsidRPr="00DF6E3E">
        <w:t>-year average age-specific</w:t>
      </w:r>
      <w:r w:rsidR="004306DA" w:rsidRPr="00304324">
        <w:t xml:space="preserve"> cervical cancer incidence rates (2013</w:t>
      </w:r>
      <w:r w:rsidR="004306DA">
        <w:t>–</w:t>
      </w:r>
      <w:r w:rsidR="004306DA" w:rsidRPr="00304324">
        <w:t>2017). Overall</w:t>
      </w:r>
      <w:r w:rsidR="004306DA">
        <w:t>,</w:t>
      </w:r>
      <w:r w:rsidR="004306DA" w:rsidRPr="00304324">
        <w:t xml:space="preserve"> there </w:t>
      </w:r>
      <w:r w:rsidR="004306DA">
        <w:t xml:space="preserve">was </w:t>
      </w:r>
      <w:r w:rsidR="004306DA" w:rsidRPr="00304324">
        <w:t>a low incidence at younger ages, increasing by the age of 25</w:t>
      </w:r>
      <w:r w:rsidR="004306DA">
        <w:t>–</w:t>
      </w:r>
      <w:r w:rsidR="004306DA" w:rsidRPr="00304324">
        <w:t xml:space="preserve">29 years to reach a peak in the </w:t>
      </w:r>
      <w:r w:rsidR="004306DA">
        <w:t>five-</w:t>
      </w:r>
      <w:r w:rsidR="004306DA" w:rsidRPr="00304324">
        <w:t>year age groups between 30</w:t>
      </w:r>
      <w:r w:rsidR="004306DA">
        <w:t xml:space="preserve"> and </w:t>
      </w:r>
      <w:r w:rsidR="004306DA" w:rsidRPr="00304324">
        <w:t>44 (13.5, 11.7 and 13.3 per 100,000 for all ethnicities for age groups 30</w:t>
      </w:r>
      <w:r w:rsidR="004306DA">
        <w:t>–</w:t>
      </w:r>
      <w:r w:rsidR="004306DA" w:rsidRPr="00304324">
        <w:t>34, 35</w:t>
      </w:r>
      <w:r w:rsidR="004306DA">
        <w:t>–</w:t>
      </w:r>
      <w:r w:rsidR="004306DA" w:rsidRPr="00304324">
        <w:t>39 and</w:t>
      </w:r>
      <w:r w:rsidR="00147E8C">
        <w:br/>
      </w:r>
      <w:r w:rsidR="004306DA" w:rsidRPr="00304324">
        <w:t>40</w:t>
      </w:r>
      <w:r w:rsidR="004306DA">
        <w:t>–</w:t>
      </w:r>
      <w:r w:rsidR="004306DA" w:rsidRPr="00304324">
        <w:t>44 respectively). A general decrease following a plateauing is seen for the remaining ages until the age of 85+.</w:t>
      </w:r>
      <w:r w:rsidR="004306DA">
        <w:t xml:space="preserve"> </w:t>
      </w:r>
      <w:r>
        <w:fldChar w:fldCharType="begin"/>
      </w:r>
      <w:r>
        <w:instrText xml:space="preserve"> REF _Ref46846862 \h </w:instrText>
      </w:r>
      <w:r>
        <w:fldChar w:fldCharType="separate"/>
      </w:r>
      <w:r w:rsidR="00C866D6">
        <w:t xml:space="preserve">Figure </w:t>
      </w:r>
      <w:r w:rsidR="00C866D6">
        <w:rPr>
          <w:noProof/>
        </w:rPr>
        <w:t>4</w:t>
      </w:r>
      <w:r>
        <w:fldChar w:fldCharType="end"/>
      </w:r>
      <w:r w:rsidR="004306DA">
        <w:t>b shows f</w:t>
      </w:r>
      <w:r w:rsidR="004306DA" w:rsidRPr="00304324">
        <w:t xml:space="preserve">ive-year average age-specific cervical cancer incidence rates </w:t>
      </w:r>
      <w:r w:rsidR="004306DA">
        <w:t xml:space="preserve">in </w:t>
      </w:r>
      <w:r w:rsidR="004306DA" w:rsidRPr="00304324">
        <w:t>2013</w:t>
      </w:r>
      <w:r w:rsidR="004306DA">
        <w:t>–</w:t>
      </w:r>
      <w:r w:rsidR="004306DA" w:rsidRPr="00304324">
        <w:t>2017</w:t>
      </w:r>
      <w:r w:rsidR="004306DA">
        <w:t xml:space="preserve"> compared to 2008–2012. The average incidence was lower in all age groups in 2013–2017 than in 2008–2012, except for in the 25–29, 30–34 and 85+ age groups.</w:t>
      </w:r>
    </w:p>
    <w:p w14:paraId="169FD864" w14:textId="77777777" w:rsidR="004306DA" w:rsidRDefault="004306DA" w:rsidP="004306DA"/>
    <w:p w14:paraId="169FD865" w14:textId="1B7485C1" w:rsidR="004306DA" w:rsidRDefault="00183B67" w:rsidP="007E61D9">
      <w:r>
        <w:fldChar w:fldCharType="begin"/>
      </w:r>
      <w:r>
        <w:instrText xml:space="preserve"> REF _Ref46846882 \h </w:instrText>
      </w:r>
      <w:r w:rsidR="007E61D9">
        <w:instrText xml:space="preserve"> \* MERGEFORMAT </w:instrText>
      </w:r>
      <w:r>
        <w:fldChar w:fldCharType="separate"/>
      </w:r>
      <w:r w:rsidR="00C866D6">
        <w:t>Figure 5</w:t>
      </w:r>
      <w:r>
        <w:fldChar w:fldCharType="end"/>
      </w:r>
      <w:r w:rsidR="004306DA">
        <w:t xml:space="preserve"> and </w:t>
      </w:r>
      <w:r w:rsidR="0098348D">
        <w:fldChar w:fldCharType="begin"/>
      </w:r>
      <w:r w:rsidR="0098348D">
        <w:instrText xml:space="preserve"> REF _Ref46915169 \h </w:instrText>
      </w:r>
      <w:r w:rsidR="007E61D9">
        <w:instrText xml:space="preserve"> \* MERGEFORMAT </w:instrText>
      </w:r>
      <w:r w:rsidR="0098348D">
        <w:fldChar w:fldCharType="separate"/>
      </w:r>
      <w:r w:rsidR="00C866D6" w:rsidRPr="00BC1AD4">
        <w:t xml:space="preserve">Table </w:t>
      </w:r>
      <w:r w:rsidR="00C866D6">
        <w:t>3</w:t>
      </w:r>
      <w:r w:rsidR="0098348D">
        <w:fldChar w:fldCharType="end"/>
      </w:r>
      <w:r w:rsidR="004306DA">
        <w:t xml:space="preserve"> show f</w:t>
      </w:r>
      <w:r w:rsidR="004306DA" w:rsidRPr="00304324">
        <w:t xml:space="preserve">ive-year average age-specific incidence rates by ethnicity. Confidence intervals are generally wide, so are not displayed </w:t>
      </w:r>
      <w:r w:rsidR="004306DA">
        <w:t>i</w:t>
      </w:r>
      <w:r w:rsidR="004306DA" w:rsidRPr="00304324">
        <w:t xml:space="preserve">n </w:t>
      </w:r>
      <w:r w:rsidR="0098348D">
        <w:fldChar w:fldCharType="begin"/>
      </w:r>
      <w:r w:rsidR="0098348D">
        <w:instrText xml:space="preserve"> REF _Ref46846882 \h </w:instrText>
      </w:r>
      <w:r w:rsidR="007E61D9">
        <w:instrText xml:space="preserve"> \* MERGEFORMAT </w:instrText>
      </w:r>
      <w:r w:rsidR="0098348D">
        <w:fldChar w:fldCharType="separate"/>
      </w:r>
      <w:r w:rsidR="00C866D6">
        <w:t>Figure 5</w:t>
      </w:r>
      <w:r w:rsidR="0098348D">
        <w:fldChar w:fldCharType="end"/>
      </w:r>
      <w:r w:rsidR="004306DA" w:rsidRPr="00304324">
        <w:t xml:space="preserve">, but are included in </w:t>
      </w:r>
      <w:r w:rsidR="0098348D">
        <w:fldChar w:fldCharType="begin"/>
      </w:r>
      <w:r w:rsidR="0098348D">
        <w:instrText xml:space="preserve"> REF _Ref46915169 \h </w:instrText>
      </w:r>
      <w:r w:rsidR="007E61D9">
        <w:instrText xml:space="preserve"> \* MERGEFORMAT </w:instrText>
      </w:r>
      <w:r w:rsidR="0098348D">
        <w:fldChar w:fldCharType="separate"/>
      </w:r>
      <w:r w:rsidR="00C866D6" w:rsidRPr="00BC1AD4">
        <w:t xml:space="preserve">Table </w:t>
      </w:r>
      <w:r w:rsidR="00C866D6">
        <w:t>3</w:t>
      </w:r>
      <w:r w:rsidR="0098348D">
        <w:fldChar w:fldCharType="end"/>
      </w:r>
      <w:r w:rsidR="004306DA" w:rsidRPr="00304324">
        <w:t xml:space="preserve">. There </w:t>
      </w:r>
      <w:r w:rsidR="004306DA">
        <w:t>were</w:t>
      </w:r>
      <w:r w:rsidR="004306DA" w:rsidRPr="00304324">
        <w:t xml:space="preserve"> small case numbers (five or </w:t>
      </w:r>
      <w:r w:rsidR="004306DA">
        <w:t>fewer</w:t>
      </w:r>
      <w:r w:rsidR="004306DA" w:rsidRPr="00304324">
        <w:t xml:space="preserve"> per year) in most age groups for Māori, Pacific and Asian women. Because of these factors, age-specific incidence rates by ethnicity must be interpreted cautiously.</w:t>
      </w:r>
    </w:p>
    <w:p w14:paraId="169FD866" w14:textId="77777777" w:rsidR="004306DA" w:rsidRPr="00304324" w:rsidRDefault="004306DA" w:rsidP="004306DA"/>
    <w:p w14:paraId="169FD867" w14:textId="691F106F" w:rsidR="004306DA" w:rsidRPr="0066264E" w:rsidRDefault="00183B67" w:rsidP="004306DA">
      <w:r>
        <w:fldChar w:fldCharType="begin"/>
      </w:r>
      <w:r>
        <w:instrText xml:space="preserve"> REF _Ref46846894 \h </w:instrText>
      </w:r>
      <w:r w:rsidR="007E61D9">
        <w:instrText xml:space="preserve"> \* MERGEFORMAT </w:instrText>
      </w:r>
      <w:r>
        <w:fldChar w:fldCharType="separate"/>
      </w:r>
      <w:r w:rsidR="00C866D6">
        <w:t>Figure 6</w:t>
      </w:r>
      <w:r>
        <w:fldChar w:fldCharType="end"/>
      </w:r>
      <w:r w:rsidR="004306DA">
        <w:t xml:space="preserve"> shows f</w:t>
      </w:r>
      <w:r w:rsidR="004306DA" w:rsidRPr="00304324">
        <w:t xml:space="preserve">ive-year average age-specific cervical cancer incidence rates </w:t>
      </w:r>
      <w:r w:rsidR="004306DA">
        <w:t>for</w:t>
      </w:r>
      <w:r w:rsidR="00E02744">
        <w:t xml:space="preserve"> </w:t>
      </w:r>
      <w:r w:rsidR="004306DA" w:rsidRPr="00304324">
        <w:t>2013</w:t>
      </w:r>
      <w:r w:rsidR="004306DA">
        <w:t>–</w:t>
      </w:r>
      <w:r w:rsidR="004306DA" w:rsidRPr="00304324">
        <w:t xml:space="preserve">2017 by histological type. </w:t>
      </w:r>
      <w:r w:rsidR="004306DA" w:rsidRPr="004F6704">
        <w:t>Squamous histological</w:t>
      </w:r>
      <w:r w:rsidR="004306DA" w:rsidRPr="00304324">
        <w:t xml:space="preserve"> type </w:t>
      </w:r>
      <w:r w:rsidR="004306DA">
        <w:t>increased to a peak in the five-year age group 30–</w:t>
      </w:r>
      <w:proofErr w:type="gramStart"/>
      <w:r w:rsidR="004306DA">
        <w:t>34, and</w:t>
      </w:r>
      <w:proofErr w:type="gramEnd"/>
      <w:r w:rsidR="004306DA">
        <w:t xml:space="preserve"> dropped before increasing again after the 70–74-year age group. T</w:t>
      </w:r>
      <w:r w:rsidR="004306DA" w:rsidRPr="00304324">
        <w:t xml:space="preserve">he histological types defined in the </w:t>
      </w:r>
      <w:r w:rsidR="004306DA">
        <w:t>‘</w:t>
      </w:r>
      <w:r w:rsidR="004306DA" w:rsidRPr="00304324">
        <w:t>other</w:t>
      </w:r>
      <w:r w:rsidR="004306DA">
        <w:t>’</w:t>
      </w:r>
      <w:r w:rsidR="004306DA" w:rsidRPr="00304324">
        <w:t xml:space="preserve"> group (not squamous, adenocarcinoma, </w:t>
      </w:r>
      <w:proofErr w:type="spellStart"/>
      <w:r w:rsidR="004306DA" w:rsidRPr="00304324">
        <w:t>adenosquamous</w:t>
      </w:r>
      <w:proofErr w:type="spellEnd"/>
      <w:r w:rsidR="004306DA" w:rsidRPr="00304324">
        <w:t xml:space="preserve"> </w:t>
      </w:r>
      <w:r w:rsidR="004306DA">
        <w:t xml:space="preserve">or neuroendocrine </w:t>
      </w:r>
      <w:r w:rsidR="004306DA" w:rsidRPr="00304324">
        <w:t xml:space="preserve">carcinoma) tended to increase with increasing age. The absolute rates varied, being highest for squamous cell cancer and generally lowest for </w:t>
      </w:r>
      <w:proofErr w:type="spellStart"/>
      <w:r w:rsidR="004306DA" w:rsidRPr="00304324">
        <w:t>adenosquamous</w:t>
      </w:r>
      <w:proofErr w:type="spellEnd"/>
      <w:r w:rsidR="004306DA" w:rsidRPr="00304324">
        <w:t xml:space="preserve"> cancer in virtually all age groups. In 2017, among cancer cases where extent of disease information </w:t>
      </w:r>
      <w:r w:rsidR="004306DA">
        <w:t xml:space="preserve">was </w:t>
      </w:r>
      <w:r w:rsidR="004306DA" w:rsidRPr="00304324">
        <w:t xml:space="preserve">recorded, most new cases </w:t>
      </w:r>
      <w:r w:rsidR="004306DA">
        <w:t>were</w:t>
      </w:r>
      <w:r w:rsidR="004306DA" w:rsidRPr="00304324">
        <w:t xml:space="preserve"> localised to the cervix (</w:t>
      </w:r>
      <w:r w:rsidR="0098348D">
        <w:fldChar w:fldCharType="begin"/>
      </w:r>
      <w:r w:rsidR="0098348D">
        <w:instrText xml:space="preserve"> REF _Ref46915291 \h </w:instrText>
      </w:r>
      <w:r w:rsidR="007E61D9">
        <w:instrText xml:space="preserve"> \* MERGEFORMAT </w:instrText>
      </w:r>
      <w:r w:rsidR="0098348D">
        <w:fldChar w:fldCharType="separate"/>
      </w:r>
      <w:r w:rsidR="00C866D6" w:rsidRPr="00195462">
        <w:t xml:space="preserve">Table </w:t>
      </w:r>
      <w:r w:rsidR="00C866D6">
        <w:t>7</w:t>
      </w:r>
      <w:r w:rsidR="0098348D">
        <w:fldChar w:fldCharType="end"/>
      </w:r>
      <w:r w:rsidR="004306DA" w:rsidRPr="00304324">
        <w:t>).</w:t>
      </w:r>
    </w:p>
    <w:p w14:paraId="169FD868" w14:textId="77777777" w:rsidR="004306DA" w:rsidRPr="0066264E" w:rsidRDefault="004306DA" w:rsidP="004306DA"/>
    <w:p w14:paraId="169FD869" w14:textId="77777777" w:rsidR="004306DA" w:rsidRPr="0066264E" w:rsidRDefault="004306DA" w:rsidP="004306DA">
      <w:pPr>
        <w:pStyle w:val="Heading2"/>
      </w:pPr>
      <w:bookmarkStart w:id="16" w:name="_Toc52194727"/>
      <w:r w:rsidRPr="0066264E">
        <w:t>Comments</w:t>
      </w:r>
      <w:bookmarkEnd w:id="16"/>
    </w:p>
    <w:p w14:paraId="169FD86A" w14:textId="2B47C1FD" w:rsidR="004306DA" w:rsidRDefault="004306DA" w:rsidP="004306DA">
      <w:r w:rsidRPr="0066264E">
        <w:t xml:space="preserve">In this report incidence rates are age-standardised using the WHO Standard Population (see </w:t>
      </w:r>
      <w:r w:rsidR="0098348D">
        <w:fldChar w:fldCharType="begin"/>
      </w:r>
      <w:r w:rsidR="0098348D">
        <w:instrText xml:space="preserve"> REF _Ref46915032 \h </w:instrText>
      </w:r>
      <w:r w:rsidR="0098348D">
        <w:fldChar w:fldCharType="separate"/>
      </w:r>
      <w:r w:rsidR="00C866D6">
        <w:t>Appendix B: Population data</w:t>
      </w:r>
      <w:r w:rsidR="0098348D">
        <w:fldChar w:fldCharType="end"/>
      </w:r>
      <w:r w:rsidRPr="0066264E">
        <w:t xml:space="preserve">), consistent with the population used to produce standardised rates in </w:t>
      </w:r>
      <w:r w:rsidRPr="00A95413">
        <w:rPr>
          <w:i/>
          <w:iCs/>
        </w:rPr>
        <w:t>Cancer: New Registrations and Deaths</w:t>
      </w:r>
      <w:r w:rsidRPr="0066264E">
        <w:t xml:space="preserve">. Note that </w:t>
      </w:r>
      <w:r>
        <w:t>NCSP</w:t>
      </w:r>
      <w:r w:rsidRPr="0066264E">
        <w:t xml:space="preserve"> </w:t>
      </w:r>
      <w:r>
        <w:t>a</w:t>
      </w:r>
      <w:r w:rsidRPr="0066264E">
        <w:t xml:space="preserve">nnual </w:t>
      </w:r>
      <w:r>
        <w:t>m</w:t>
      </w:r>
      <w:r w:rsidRPr="0066264E">
        <w:t xml:space="preserve">onitoring </w:t>
      </w:r>
      <w:r>
        <w:t>r</w:t>
      </w:r>
      <w:r w:rsidRPr="0066264E">
        <w:t>eports prior to that for 2008</w:t>
      </w:r>
      <w:r>
        <w:t>–</w:t>
      </w:r>
      <w:r w:rsidRPr="0066264E">
        <w:t xml:space="preserve">2009 reported on rates which were standardised to the </w:t>
      </w:r>
      <w:proofErr w:type="spellStart"/>
      <w:r w:rsidRPr="0066264E">
        <w:t>Segi</w:t>
      </w:r>
      <w:proofErr w:type="spellEnd"/>
      <w:r w:rsidRPr="0066264E">
        <w:t xml:space="preserve"> population, and therefore these rates are not directly comparable.</w:t>
      </w:r>
    </w:p>
    <w:p w14:paraId="169FD86B" w14:textId="77777777" w:rsidR="004306DA" w:rsidRPr="0066264E" w:rsidRDefault="004306DA" w:rsidP="004306DA"/>
    <w:p w14:paraId="169FD86C" w14:textId="77777777" w:rsidR="004306DA" w:rsidRDefault="004306DA" w:rsidP="004306DA">
      <w:r w:rsidRPr="0066264E">
        <w:t xml:space="preserve">Consistent with other statistical data, the rates of cervical cancer incidence are expressed per 100,000 women in the population. The population is not adjusted to </w:t>
      </w:r>
      <w:proofErr w:type="gramStart"/>
      <w:r w:rsidRPr="0066264E">
        <w:t>take into account</w:t>
      </w:r>
      <w:proofErr w:type="gramEnd"/>
      <w:r w:rsidRPr="0066264E">
        <w:t xml:space="preserve"> hysterectomy prevalence.</w:t>
      </w:r>
    </w:p>
    <w:p w14:paraId="169FD86D" w14:textId="77777777" w:rsidR="004306DA" w:rsidRPr="0066264E" w:rsidRDefault="004306DA" w:rsidP="004306DA"/>
    <w:p w14:paraId="169FD86E" w14:textId="1E728429" w:rsidR="004306DA" w:rsidRDefault="004306DA" w:rsidP="004306DA">
      <w:pPr>
        <w:pStyle w:val="Figure"/>
      </w:pPr>
      <w:bookmarkStart w:id="17" w:name="_Ref294701939"/>
      <w:bookmarkStart w:id="18" w:name="_Toc512839647"/>
      <w:bookmarkStart w:id="19" w:name="_Toc46390889"/>
      <w:bookmarkStart w:id="20" w:name="_Toc52194747"/>
      <w:r w:rsidRPr="006F5968">
        <w:t xml:space="preserve">Figure </w:t>
      </w:r>
      <w:r w:rsidR="00B1069C">
        <w:fldChar w:fldCharType="begin"/>
      </w:r>
      <w:r w:rsidR="00B1069C">
        <w:instrText xml:space="preserve"> SEQ Figure \* ARABIC </w:instrText>
      </w:r>
      <w:r w:rsidR="00B1069C">
        <w:fldChar w:fldCharType="separate"/>
      </w:r>
      <w:r w:rsidR="00C866D6">
        <w:rPr>
          <w:noProof/>
        </w:rPr>
        <w:t>1</w:t>
      </w:r>
      <w:r w:rsidR="00B1069C">
        <w:rPr>
          <w:noProof/>
        </w:rPr>
        <w:fldChar w:fldCharType="end"/>
      </w:r>
      <w:bookmarkEnd w:id="17"/>
      <w:r>
        <w:t>:</w:t>
      </w:r>
      <w:r w:rsidRPr="006F5968">
        <w:t xml:space="preserve"> Age-standardised cervical cancer incidence rates, </w:t>
      </w:r>
      <w:r>
        <w:t>2011–</w:t>
      </w:r>
      <w:r w:rsidRPr="006F5968">
        <w:t>201</w:t>
      </w:r>
      <w:r>
        <w:t>7</w:t>
      </w:r>
      <w:r w:rsidRPr="006F5968">
        <w:t>, by ethnicity</w:t>
      </w:r>
      <w:bookmarkEnd w:id="18"/>
      <w:bookmarkEnd w:id="19"/>
      <w:bookmarkEnd w:id="20"/>
    </w:p>
    <w:p w14:paraId="169FD86F" w14:textId="77777777" w:rsidR="004306DA" w:rsidRPr="0051582F" w:rsidRDefault="00147E8C" w:rsidP="00147E8C">
      <w:pPr>
        <w:pStyle w:val="TableText"/>
        <w:keepNext/>
        <w:ind w:left="284" w:hanging="284"/>
      </w:pPr>
      <w:r>
        <w:t>a)</w:t>
      </w:r>
      <w:r>
        <w:tab/>
      </w:r>
      <w:r w:rsidR="004306DA" w:rsidRPr="0051582F">
        <w:t>All ethnic groups</w:t>
      </w:r>
    </w:p>
    <w:p w14:paraId="169FD870" w14:textId="77777777" w:rsidR="004306DA" w:rsidRPr="0051582F" w:rsidRDefault="004306DA" w:rsidP="004306DA">
      <w:pPr>
        <w:keepNext/>
        <w:rPr>
          <w:i/>
        </w:rPr>
      </w:pPr>
      <w:r>
        <w:rPr>
          <w:i/>
          <w:noProof/>
          <w:lang w:eastAsia="en-NZ"/>
        </w:rPr>
        <w:drawing>
          <wp:inline distT="0" distB="0" distL="0" distR="0" wp14:anchorId="169FD965" wp14:editId="7DCB0B86">
            <wp:extent cx="5104015" cy="3283527"/>
            <wp:effectExtent l="0" t="0" r="1905" b="0"/>
            <wp:docPr id="13" name="Picture 13" descr="This graph shows that rates were highest for Pacific people in 2011, at 16 per 100,000 women. Māori had the next highest rate in 2011 at 12 per 100,000 and the highest rate among groups from 2012-2017, though it decreased from around 12 per 100,000 to 9 or 10 per 100,000. Pacific women had the second highest rate in 2012, 2013, 2014, 2016 and 2017, but the lowest rate in 2015. Generally, the Asian and other group had the low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3">
                      <a:extLst>
                        <a:ext uri="{28A0092B-C50C-407E-A947-70E740481C1C}">
                          <a14:useLocalDpi xmlns:a14="http://schemas.microsoft.com/office/drawing/2010/main" val="0"/>
                        </a:ext>
                      </a:extLst>
                    </a:blip>
                    <a:srcRect l="1418" t="4740" r="1889" b="1627"/>
                    <a:stretch/>
                  </pic:blipFill>
                  <pic:spPr bwMode="auto">
                    <a:xfrm>
                      <a:off x="0" y="0"/>
                      <a:ext cx="5110938" cy="3287980"/>
                    </a:xfrm>
                    <a:prstGeom prst="rect">
                      <a:avLst/>
                    </a:prstGeom>
                    <a:noFill/>
                    <a:ln>
                      <a:noFill/>
                    </a:ln>
                    <a:extLst>
                      <a:ext uri="{53640926-AAD7-44D8-BBD7-CCE9431645EC}">
                        <a14:shadowObscured xmlns:a14="http://schemas.microsoft.com/office/drawing/2010/main"/>
                      </a:ext>
                    </a:extLst>
                  </pic:spPr>
                </pic:pic>
              </a:graphicData>
            </a:graphic>
          </wp:inline>
        </w:drawing>
      </w:r>
    </w:p>
    <w:p w14:paraId="169FD871" w14:textId="77777777" w:rsidR="004306DA" w:rsidRPr="0051582F" w:rsidRDefault="004306DA" w:rsidP="004306DA">
      <w:pPr>
        <w:pStyle w:val="Note"/>
        <w:rPr>
          <w:sz w:val="16"/>
          <w:szCs w:val="16"/>
        </w:rPr>
      </w:pPr>
      <w:r w:rsidRPr="0051582F">
        <w:rPr>
          <w:sz w:val="16"/>
          <w:szCs w:val="16"/>
        </w:rPr>
        <w:t>Vertical bars represent 95</w:t>
      </w:r>
      <w:r w:rsidRPr="003A3812">
        <w:t xml:space="preserve"> </w:t>
      </w:r>
      <w:r w:rsidRPr="003A3812">
        <w:rPr>
          <w:sz w:val="16"/>
          <w:szCs w:val="16"/>
        </w:rPr>
        <w:t>percent</w:t>
      </w:r>
      <w:r w:rsidRPr="0051582F">
        <w:rPr>
          <w:sz w:val="16"/>
          <w:szCs w:val="16"/>
        </w:rPr>
        <w:t xml:space="preserve"> confidence intervals</w:t>
      </w:r>
      <w:r w:rsidR="00595EA6">
        <w:rPr>
          <w:sz w:val="16"/>
          <w:szCs w:val="16"/>
        </w:rPr>
        <w:t>.</w:t>
      </w:r>
    </w:p>
    <w:p w14:paraId="169FD872" w14:textId="77777777" w:rsidR="004306DA" w:rsidRDefault="004306DA" w:rsidP="00147E8C"/>
    <w:p w14:paraId="169FD873" w14:textId="77777777" w:rsidR="004306DA" w:rsidRDefault="00147E8C" w:rsidP="00147E8C">
      <w:pPr>
        <w:pStyle w:val="TableText"/>
        <w:keepNext/>
        <w:ind w:left="284" w:hanging="284"/>
      </w:pPr>
      <w:r>
        <w:lastRenderedPageBreak/>
        <w:t>b)</w:t>
      </w:r>
      <w:r>
        <w:tab/>
      </w:r>
      <w:r w:rsidR="004306DA" w:rsidRPr="0051582F">
        <w:t xml:space="preserve">Māori women, compared to </w:t>
      </w:r>
      <w:r w:rsidR="004306DA">
        <w:t>a</w:t>
      </w:r>
      <w:r w:rsidR="004306DA" w:rsidRPr="0051582F">
        <w:t>ll women</w:t>
      </w:r>
    </w:p>
    <w:p w14:paraId="169FD874" w14:textId="77777777" w:rsidR="004306DA" w:rsidRPr="00C87B8D" w:rsidRDefault="004306DA" w:rsidP="004306DA">
      <w:pPr>
        <w:jc w:val="both"/>
      </w:pPr>
      <w:r>
        <w:rPr>
          <w:noProof/>
          <w:lang w:eastAsia="en-NZ"/>
        </w:rPr>
        <w:drawing>
          <wp:inline distT="0" distB="0" distL="0" distR="0" wp14:anchorId="169FD967" wp14:editId="78AC18D4">
            <wp:extent cx="5104014" cy="3250276"/>
            <wp:effectExtent l="0" t="0" r="1905" b="7620"/>
            <wp:docPr id="15" name="Picture 15" descr="This graph shows that Māori women had higher incidence compared to all women, although the gap has closed slightly. In 2011, there was an incidence of 12 per 100,000 for Māori compared with about 7 per 100,000 for all women. By 2017, the rate was just under 10 per 100,000 for Māori and about 6 per 100,000 for all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4">
                      <a:extLst>
                        <a:ext uri="{28A0092B-C50C-407E-A947-70E740481C1C}">
                          <a14:useLocalDpi xmlns:a14="http://schemas.microsoft.com/office/drawing/2010/main" val="0"/>
                        </a:ext>
                      </a:extLst>
                    </a:blip>
                    <a:srcRect l="948" t="6131" r="1956" b="1652"/>
                    <a:stretch/>
                  </pic:blipFill>
                  <pic:spPr bwMode="auto">
                    <a:xfrm>
                      <a:off x="0" y="0"/>
                      <a:ext cx="5102593" cy="3249371"/>
                    </a:xfrm>
                    <a:prstGeom prst="rect">
                      <a:avLst/>
                    </a:prstGeom>
                    <a:noFill/>
                    <a:ln>
                      <a:noFill/>
                    </a:ln>
                    <a:extLst>
                      <a:ext uri="{53640926-AAD7-44D8-BBD7-CCE9431645EC}">
                        <a14:shadowObscured xmlns:a14="http://schemas.microsoft.com/office/drawing/2010/main"/>
                      </a:ext>
                    </a:extLst>
                  </pic:spPr>
                </pic:pic>
              </a:graphicData>
            </a:graphic>
          </wp:inline>
        </w:drawing>
      </w:r>
    </w:p>
    <w:p w14:paraId="169FD875" w14:textId="77777777" w:rsidR="004306DA" w:rsidRDefault="004306DA" w:rsidP="004306DA">
      <w:pPr>
        <w:pStyle w:val="Note"/>
      </w:pPr>
      <w:r w:rsidRPr="00C87B8D">
        <w:t>Vertical bars represent 95</w:t>
      </w:r>
      <w:r w:rsidRPr="003A3812">
        <w:rPr>
          <w:sz w:val="16"/>
          <w:szCs w:val="16"/>
        </w:rPr>
        <w:t xml:space="preserve"> percent</w:t>
      </w:r>
      <w:r w:rsidRPr="00C87B8D">
        <w:t xml:space="preserve"> confidence interval</w:t>
      </w:r>
      <w:r>
        <w:t>s</w:t>
      </w:r>
      <w:r w:rsidR="00595EA6">
        <w:t>.</w:t>
      </w:r>
    </w:p>
    <w:p w14:paraId="169FD876" w14:textId="77777777" w:rsidR="004306DA" w:rsidRDefault="004306DA" w:rsidP="00147E8C">
      <w:bookmarkStart w:id="21" w:name="_Ref506819030"/>
      <w:bookmarkStart w:id="22" w:name="_Toc512839648"/>
      <w:bookmarkStart w:id="23" w:name="_Toc46390890"/>
      <w:bookmarkStart w:id="24" w:name="_Ref294702129"/>
    </w:p>
    <w:p w14:paraId="169FD877" w14:textId="6738B280" w:rsidR="004306DA" w:rsidRDefault="004306DA" w:rsidP="004306DA">
      <w:pPr>
        <w:pStyle w:val="Figure"/>
      </w:pPr>
      <w:bookmarkStart w:id="25" w:name="_Ref46915145"/>
      <w:bookmarkStart w:id="26" w:name="_Toc52194748"/>
      <w:r w:rsidRPr="006F5968">
        <w:t xml:space="preserve">Figure </w:t>
      </w:r>
      <w:r w:rsidR="00B1069C">
        <w:fldChar w:fldCharType="begin"/>
      </w:r>
      <w:r w:rsidR="00B1069C">
        <w:instrText xml:space="preserve"> SEQ Figure \* ARABIC </w:instrText>
      </w:r>
      <w:r w:rsidR="00B1069C">
        <w:fldChar w:fldCharType="separate"/>
      </w:r>
      <w:r w:rsidR="00C866D6">
        <w:rPr>
          <w:noProof/>
        </w:rPr>
        <w:t>2</w:t>
      </w:r>
      <w:r w:rsidR="00B1069C">
        <w:rPr>
          <w:noProof/>
        </w:rPr>
        <w:fldChar w:fldCharType="end"/>
      </w:r>
      <w:bookmarkEnd w:id="21"/>
      <w:bookmarkEnd w:id="25"/>
      <w:r>
        <w:t>:</w:t>
      </w:r>
      <w:r w:rsidRPr="006F5968">
        <w:t xml:space="preserve"> Age-standardised cervical cancer incidence rates</w:t>
      </w:r>
      <w:r>
        <w:t xml:space="preserve"> for Māori* and all women</w:t>
      </w:r>
      <w:r w:rsidRPr="006F5968">
        <w:t xml:space="preserve">, </w:t>
      </w:r>
      <w:r>
        <w:t>1985–2017</w:t>
      </w:r>
      <w:r w:rsidRPr="00595EA6">
        <w:rPr>
          <w:vertAlign w:val="superscript"/>
        </w:rPr>
        <w:t>†</w:t>
      </w:r>
      <w:bookmarkEnd w:id="22"/>
      <w:bookmarkEnd w:id="23"/>
      <w:bookmarkEnd w:id="26"/>
    </w:p>
    <w:p w14:paraId="169FD878" w14:textId="77777777" w:rsidR="004306DA" w:rsidRPr="00AD5C4E" w:rsidRDefault="004306DA" w:rsidP="004306DA">
      <w:r>
        <w:rPr>
          <w:noProof/>
          <w:lang w:eastAsia="en-NZ"/>
        </w:rPr>
        <w:drawing>
          <wp:inline distT="0" distB="0" distL="0" distR="0" wp14:anchorId="169FD969" wp14:editId="4F53524F">
            <wp:extent cx="5128953" cy="3421986"/>
            <wp:effectExtent l="0" t="0" r="0" b="7620"/>
            <wp:docPr id="17" name="Picture 17" descr="This graph shows that Māori women had higher incidence rates than all women, and that the gap has narrowed over time. In 1997, Māori had a rate of 25 per 100,000 compared to just over 10 for all women. By 2017 that rate had declined to just under 10 for Māori and 6 for all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5">
                      <a:extLst>
                        <a:ext uri="{28A0092B-C50C-407E-A947-70E740481C1C}">
                          <a14:useLocalDpi xmlns:a14="http://schemas.microsoft.com/office/drawing/2010/main" val="0"/>
                        </a:ext>
                      </a:extLst>
                    </a:blip>
                    <a:srcRect l="914" t="2922" r="1982" b="1554"/>
                    <a:stretch/>
                  </pic:blipFill>
                  <pic:spPr bwMode="auto">
                    <a:xfrm>
                      <a:off x="0" y="0"/>
                      <a:ext cx="5132157" cy="3424124"/>
                    </a:xfrm>
                    <a:prstGeom prst="rect">
                      <a:avLst/>
                    </a:prstGeom>
                    <a:noFill/>
                    <a:ln>
                      <a:noFill/>
                    </a:ln>
                    <a:extLst>
                      <a:ext uri="{53640926-AAD7-44D8-BBD7-CCE9431645EC}">
                        <a14:shadowObscured xmlns:a14="http://schemas.microsoft.com/office/drawing/2010/main"/>
                      </a:ext>
                    </a:extLst>
                  </pic:spPr>
                </pic:pic>
              </a:graphicData>
            </a:graphic>
          </wp:inline>
        </w:drawing>
      </w:r>
    </w:p>
    <w:p w14:paraId="169FD879" w14:textId="77777777" w:rsidR="004306DA" w:rsidRPr="00AD5C4E" w:rsidRDefault="004306DA" w:rsidP="004306DA">
      <w:pPr>
        <w:pStyle w:val="Note"/>
      </w:pPr>
      <w:r w:rsidRPr="00AD5C4E">
        <w:t>Rates are per 100,000 women, age-standardised to the WHO Standard Population (all ages).</w:t>
      </w:r>
    </w:p>
    <w:p w14:paraId="169FD87A" w14:textId="012AE5C3" w:rsidR="004306DA" w:rsidRPr="00AD5C4E" w:rsidRDefault="004306DA" w:rsidP="004306DA">
      <w:pPr>
        <w:pStyle w:val="Note"/>
      </w:pPr>
      <w:r w:rsidRPr="00AD5C4E">
        <w:t>*</w:t>
      </w:r>
      <w:r>
        <w:tab/>
      </w:r>
      <w:r w:rsidRPr="00AD5C4E">
        <w:t>Age</w:t>
      </w:r>
      <w:r w:rsidR="004556D9">
        <w:t>-</w:t>
      </w:r>
      <w:r w:rsidRPr="00AD5C4E">
        <w:t>standardised rates for Māori women were not available for years prior to 1996.</w:t>
      </w:r>
    </w:p>
    <w:p w14:paraId="7F0DECE2" w14:textId="77777777" w:rsidR="00C866D6" w:rsidRDefault="004306DA" w:rsidP="00C866D6">
      <w:pPr>
        <w:pStyle w:val="Note"/>
        <w:rPr>
          <w:noProof/>
        </w:rPr>
      </w:pPr>
      <w:r w:rsidRPr="00AD5C4E">
        <w:t>†</w:t>
      </w:r>
      <w:r>
        <w:tab/>
      </w:r>
      <w:r w:rsidRPr="00AD5C4E">
        <w:t>Rates for 1996</w:t>
      </w:r>
      <w:r>
        <w:t>–</w:t>
      </w:r>
      <w:r w:rsidRPr="00AD5C4E">
        <w:t xml:space="preserve">2004 </w:t>
      </w:r>
      <w:r>
        <w:t xml:space="preserve">were </w:t>
      </w:r>
      <w:r w:rsidRPr="00AD5C4E">
        <w:t xml:space="preserve">sourced from </w:t>
      </w:r>
      <w:r w:rsidRPr="000F7F90">
        <w:rPr>
          <w:i/>
        </w:rPr>
        <w:t>Cancer: New Registrations and Deaths 2007</w:t>
      </w:r>
      <w:r w:rsidRPr="00AD5C4E">
        <w:t xml:space="preserve"> </w:t>
      </w:r>
      <w:r w:rsidRPr="00AD5C4E">
        <w:fldChar w:fldCharType="begin"/>
      </w:r>
      <w:r w:rsidRPr="00AD5C4E">
        <w:instrText xml:space="preserve"> ADDIN EN.CITE &lt;EndNote&gt;&lt;Cite&gt;&lt;Author&gt;Ministry of&lt;/Author&gt;&lt;Year&gt;2010&lt;/Year&gt;&lt;RecNum&gt;3716&lt;/RecNum&gt;&lt;DisplayText&gt;(4)&lt;/DisplayText&gt;&lt;record&gt;&lt;rec-number&gt;3716&lt;/rec-number&gt;&lt;foreign-keys&gt;&lt;key app="EN" db-id="et0drd2r3drrx1e0e2px9a5wx5az9v0r0xx0"&gt;3716&lt;/key&gt;&lt;/foreign-keys&gt;&lt;ref-type name="Report"&gt;27&lt;/ref-type&gt;&lt;contributors&gt;&lt;authors&gt;&lt;author&gt;Ministry of Health,&lt;/author&gt;&lt;/authors&gt;&lt;/contributors&gt;&lt;titles&gt;&lt;title&gt;Cancer: New registrations and deaths 2007&lt;/title&gt;&lt;/titles&gt;&lt;keywords&gt;&lt;keyword&gt;Cancer&lt;/keyword&gt;&lt;/keywords&gt;&lt;dates&gt;&lt;year&gt;2010&lt;/year&gt;&lt;/dates&gt;&lt;pub-location&gt;Wellington&lt;/pub-location&gt;&lt;publisher&gt;Ministry of Health&lt;/publisher&gt;&lt;urls&gt;&lt;/urls&gt;&lt;/record&gt;&lt;/Cite&gt;&lt;/EndNote&gt;</w:instrText>
      </w:r>
      <w:r w:rsidRPr="00AD5C4E">
        <w:fldChar w:fldCharType="separate"/>
      </w:r>
      <w:r w:rsidRPr="00AD5C4E">
        <w:t>(</w:t>
      </w:r>
      <w:r w:rsidRPr="00A95413">
        <w:t>Ministry of Health 2010b</w:t>
      </w:r>
      <w:r w:rsidRPr="00AD5C4E">
        <w:t>)</w:t>
      </w:r>
      <w:r w:rsidRPr="00AD5C4E">
        <w:fldChar w:fldCharType="end"/>
      </w:r>
      <w:r w:rsidRPr="00AD5C4E">
        <w:t xml:space="preserve"> and </w:t>
      </w:r>
      <w:r w:rsidRPr="000F7F90">
        <w:rPr>
          <w:i/>
        </w:rPr>
        <w:t>2006</w:t>
      </w:r>
      <w:r w:rsidRPr="00AD5C4E">
        <w:t xml:space="preserve"> </w:t>
      </w:r>
      <w:r w:rsidRPr="00AD5C4E">
        <w:fldChar w:fldCharType="begin"/>
      </w:r>
      <w:r w:rsidRPr="00AD5C4E">
        <w:instrText xml:space="preserve"> ADDIN EN.CITE &lt;EndNote&gt;&lt;Cite&gt;&lt;Author&gt;Ministry of&lt;/Author&gt;&lt;Year&gt;2010&lt;/Year&gt;&lt;RecNum&gt;3715&lt;/RecNum&gt;&lt;DisplayText&gt;(3)&lt;/DisplayText&gt;&lt;record&gt;&lt;rec-number&gt;3715&lt;/rec-number&gt;&lt;foreign-keys&gt;&lt;key app="EN" db-id="et0drd2r3drrx1e0e2px9a5wx5az9v0r0xx0"&gt;3715&lt;/key&gt;&lt;/foreign-keys&gt;&lt;ref-type name="Report"&gt;27&lt;/ref-type&gt;&lt;contributors&gt;&lt;authors&gt;&lt;author&gt;Ministry of Health,&lt;/author&gt;&lt;/authors&gt;&lt;/contributors&gt;&lt;titles&gt;&lt;title&gt;Cancer: New registrations and deaths 2006&lt;/title&gt;&lt;/titles&gt;&lt;keywords&gt;&lt;keyword&gt;Cancer&lt;/keyword&gt;&lt;keyword&gt;New Zealand&lt;/keyword&gt;&lt;/keywords&gt;&lt;dates&gt;&lt;year&gt;2010&lt;/year&gt;&lt;/dates&gt;&lt;pub-location&gt;Wellington&lt;/pub-location&gt;&lt;publisher&gt;Ministry of Health&lt;/publisher&gt;&lt;urls&gt;&lt;pdf-urls&gt;&lt;url&gt; G:\CERU\General\HPVCC Model\Publications\NZMoH-NewRegistrationsAndCancerDeaths-2006.pdf &lt;/url&gt;&lt;/pdf-urls&gt;&lt;/urls&gt;&lt;/record&gt;&lt;/Cite&gt;&lt;/EndNote&gt;</w:instrText>
      </w:r>
      <w:r w:rsidRPr="00AD5C4E">
        <w:fldChar w:fldCharType="separate"/>
      </w:r>
      <w:r w:rsidRPr="00AD5C4E">
        <w:t>(</w:t>
      </w:r>
      <w:r w:rsidRPr="00A95413">
        <w:t>Ministry of Health 2010a</w:t>
      </w:r>
      <w:r w:rsidRPr="00AD5C4E">
        <w:t>)</w:t>
      </w:r>
      <w:r w:rsidRPr="00AD5C4E">
        <w:fldChar w:fldCharType="end"/>
      </w:r>
      <w:r w:rsidRPr="00AD5C4E">
        <w:t xml:space="preserve">. Rates from 2005 </w:t>
      </w:r>
      <w:r>
        <w:t>were</w:t>
      </w:r>
      <w:r w:rsidRPr="00AD5C4E">
        <w:t xml:space="preserve"> sourced from </w:t>
      </w:r>
      <w:r>
        <w:t xml:space="preserve">a </w:t>
      </w:r>
      <w:r w:rsidRPr="00AD5C4E">
        <w:t xml:space="preserve">previous </w:t>
      </w:r>
      <w:r w:rsidRPr="00AD5C4E">
        <w:fldChar w:fldCharType="begin"/>
      </w:r>
      <w:r w:rsidRPr="00AD5C4E">
        <w:instrText xml:space="preserve"> ADDIN EN.CITE &lt;EndNote&gt;&lt;Cite&gt;&lt;Author&gt;Smith&lt;/Author&gt;&lt;Year&gt;2012&lt;/Year&gt;&lt;RecNum&gt;5254&lt;/RecNum&gt;&lt;DisplayText&gt;(5)&lt;/DisplayText&gt;&lt;record&gt;&lt;rec-number&gt;5254&lt;/rec-number&gt;&lt;foreign-keys&gt;&lt;key app="EN" db-id="et0drd2r3drrx1e0e2px9a5wx5az9v0r0xx0"&gt;5254&lt;/key&gt;&lt;/foreign-keys&gt;&lt;ref-type name="Report"&gt;27&lt;/ref-type&gt;&lt;contributors&gt;&lt;authors&gt;&lt;author&gt;Smith, M.&lt;/author&gt;&lt;author&gt;Walker, R.&lt;/author&gt;&lt;author&gt;Canfell, K.&lt;/author&gt;&lt;/authors&gt;&lt;/contributors&gt;&lt;titles&gt;&lt;title&gt;National Cervical Screening Programme Annual Report 2008-2009&lt;/title&gt;&lt;/titles&gt;&lt;keywords&gt;&lt;keyword&gt;cervical&lt;/keyword&gt;&lt;keyword&gt;screening&lt;/keyword&gt;&lt;/keywords&gt;&lt;dates&gt;&lt;year&gt;2012&lt;/year&gt;&lt;/dates&gt;&lt;urls&gt;&lt;/urls&gt;&lt;/record&gt;&lt;/Cite&gt;&lt;/EndNote&gt;</w:instrText>
      </w:r>
      <w:r w:rsidRPr="00AD5C4E">
        <w:fldChar w:fldCharType="separate"/>
      </w:r>
      <w:r w:rsidRPr="00AD5C4E">
        <w:t>(</w:t>
      </w:r>
      <w:r w:rsidRPr="00A95413">
        <w:t>Smith et al 2012</w:t>
      </w:r>
      <w:r w:rsidRPr="00AD5C4E">
        <w:t>)</w:t>
      </w:r>
      <w:r w:rsidRPr="00AD5C4E">
        <w:fldChar w:fldCharType="end"/>
      </w:r>
      <w:r w:rsidRPr="00AD5C4E">
        <w:t xml:space="preserve"> and the current NCSP annual monitoring report (</w:t>
      </w:r>
      <w:r w:rsidRPr="00C962EC">
        <w:t xml:space="preserve">see </w:t>
      </w:r>
      <w:r w:rsidRPr="00C962EC">
        <w:fldChar w:fldCharType="begin"/>
      </w:r>
      <w:r w:rsidRPr="00C962EC">
        <w:instrText xml:space="preserve"> REF _Ref507071210 \h </w:instrText>
      </w:r>
      <w:r>
        <w:instrText xml:space="preserve"> \* MERGEFORMAT </w:instrText>
      </w:r>
      <w:r w:rsidRPr="00C962EC">
        <w:fldChar w:fldCharType="separate"/>
      </w:r>
    </w:p>
    <w:p w14:paraId="169FD87C" w14:textId="0C3DB699" w:rsidR="004306DA" w:rsidRDefault="00C866D6" w:rsidP="004306DA">
      <w:pPr>
        <w:pStyle w:val="Note"/>
      </w:pPr>
      <w:r w:rsidRPr="00B538E5">
        <w:t>Table</w:t>
      </w:r>
      <w:r w:rsidRPr="00B538E5">
        <w:rPr>
          <w:noProof/>
        </w:rPr>
        <w:t xml:space="preserve"> </w:t>
      </w:r>
      <w:r>
        <w:rPr>
          <w:noProof/>
        </w:rPr>
        <w:t>1</w:t>
      </w:r>
      <w:r w:rsidR="004306DA" w:rsidRPr="00C962EC">
        <w:fldChar w:fldCharType="end"/>
      </w:r>
      <w:r w:rsidR="004306DA" w:rsidRPr="00C962EC">
        <w:t xml:space="preserve"> footnote</w:t>
      </w:r>
      <w:r w:rsidR="004306DA" w:rsidRPr="00AD5C4E">
        <w:t>). Prior dates have been sourced directly from the Ministry of Health.</w:t>
      </w:r>
    </w:p>
    <w:p w14:paraId="169FD87D" w14:textId="77777777" w:rsidR="004306DA" w:rsidRDefault="004306DA" w:rsidP="004306DA">
      <w:bookmarkStart w:id="27" w:name="_Ref507071210"/>
      <w:bookmarkStart w:id="28" w:name="_Toc512839657"/>
    </w:p>
    <w:p w14:paraId="169FD87E" w14:textId="620C8C3D" w:rsidR="004306DA" w:rsidRDefault="004306DA" w:rsidP="004306DA">
      <w:pPr>
        <w:pStyle w:val="Table"/>
      </w:pPr>
      <w:bookmarkStart w:id="29" w:name="_Ref46915085"/>
      <w:bookmarkStart w:id="30" w:name="_Toc46390881"/>
      <w:bookmarkStart w:id="31" w:name="_Toc52194739"/>
      <w:r w:rsidRPr="00B538E5">
        <w:lastRenderedPageBreak/>
        <w:t xml:space="preserve">Table </w:t>
      </w:r>
      <w:r>
        <w:rPr>
          <w:noProof/>
        </w:rPr>
        <w:fldChar w:fldCharType="begin"/>
      </w:r>
      <w:r>
        <w:rPr>
          <w:noProof/>
        </w:rPr>
        <w:instrText xml:space="preserve"> SEQ Table \* ARABIC </w:instrText>
      </w:r>
      <w:r>
        <w:rPr>
          <w:noProof/>
        </w:rPr>
        <w:fldChar w:fldCharType="separate"/>
      </w:r>
      <w:r w:rsidR="00C866D6">
        <w:rPr>
          <w:noProof/>
        </w:rPr>
        <w:t>1</w:t>
      </w:r>
      <w:r>
        <w:rPr>
          <w:noProof/>
        </w:rPr>
        <w:fldChar w:fldCharType="end"/>
      </w:r>
      <w:bookmarkEnd w:id="24"/>
      <w:bookmarkEnd w:id="27"/>
      <w:bookmarkEnd w:id="29"/>
      <w:r>
        <w:t>:</w:t>
      </w:r>
      <w:r w:rsidRPr="00B538E5">
        <w:t xml:space="preserve"> Cervical cancer incidence, 1996</w:t>
      </w:r>
      <w:r>
        <w:t>–</w:t>
      </w:r>
      <w:r w:rsidRPr="00B538E5">
        <w:t>201</w:t>
      </w:r>
      <w:r>
        <w:t>7</w:t>
      </w:r>
      <w:r w:rsidRPr="00B538E5">
        <w:t>, by ethnicity</w:t>
      </w:r>
      <w:bookmarkEnd w:id="28"/>
      <w:bookmarkEnd w:id="30"/>
      <w:bookmarkEnd w:id="31"/>
    </w:p>
    <w:p w14:paraId="169FD87F" w14:textId="77777777" w:rsidR="004306DA" w:rsidRPr="00596781" w:rsidRDefault="004306DA" w:rsidP="004306DA">
      <w:r w:rsidRPr="0051582F">
        <w:rPr>
          <w:noProof/>
          <w:lang w:eastAsia="en-NZ"/>
        </w:rPr>
        <w:drawing>
          <wp:inline distT="0" distB="0" distL="0" distR="0" wp14:anchorId="169FD96B" wp14:editId="6AF18225">
            <wp:extent cx="5106696" cy="4272742"/>
            <wp:effectExtent l="0" t="0" r="0" b="0"/>
            <wp:docPr id="18" name="Picture 18" descr="Image of a table listing cancer rates for all women, Māori women, Pacific women, Asian women and other women for 1996-201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05712" cy="4271919"/>
                    </a:xfrm>
                    <a:prstGeom prst="rect">
                      <a:avLst/>
                    </a:prstGeom>
                    <a:noFill/>
                    <a:ln>
                      <a:noFill/>
                    </a:ln>
                  </pic:spPr>
                </pic:pic>
              </a:graphicData>
            </a:graphic>
          </wp:inline>
        </w:drawing>
      </w:r>
    </w:p>
    <w:p w14:paraId="169FD880" w14:textId="77777777" w:rsidR="004306DA" w:rsidRDefault="004306DA" w:rsidP="004306DA">
      <w:pPr>
        <w:pStyle w:val="Note"/>
        <w:ind w:left="0" w:firstLine="0"/>
      </w:pPr>
      <w:r>
        <w:t>Cases and rates for 1997–</w:t>
      </w:r>
      <w:r w:rsidRPr="00D4373C">
        <w:t>2004</w:t>
      </w:r>
      <w:r>
        <w:t xml:space="preserve"> were sourced from </w:t>
      </w:r>
      <w:r w:rsidRPr="00B76B33">
        <w:rPr>
          <w:i/>
        </w:rPr>
        <w:t>Cancer: New Registrations and Deaths 2007</w:t>
      </w:r>
      <w:r>
        <w:rPr>
          <w:i/>
        </w:rPr>
        <w:t xml:space="preserve"> </w:t>
      </w:r>
      <w:r w:rsidRPr="000F7F90">
        <w:fldChar w:fldCharType="begin"/>
      </w:r>
      <w:r w:rsidRPr="000F7F90">
        <w:instrText xml:space="preserve"> ADDIN EN.CITE &lt;EndNote&gt;&lt;Cite&gt;&lt;Author&gt;Ministry of&lt;/Author&gt;&lt;Year&gt;2010&lt;/Year&gt;&lt;RecNum&gt;3716&lt;/RecNum&gt;&lt;DisplayText&gt;(4)&lt;/DisplayText&gt;&lt;record&gt;&lt;rec-number&gt;3716&lt;/rec-number&gt;&lt;foreign-keys&gt;&lt;key app="EN" db-id="et0drd2r3drrx1e0e2px9a5wx5az9v0r0xx0"&gt;3716&lt;/key&gt;&lt;/foreign-keys&gt;&lt;ref-type name="Report"&gt;27&lt;/ref-type&gt;&lt;contributors&gt;&lt;authors&gt;&lt;author&gt;Ministry of Health,&lt;/author&gt;&lt;/authors&gt;&lt;/contributors&gt;&lt;titles&gt;&lt;title&gt;Cancer: New registrations and deaths 2007&lt;/title&gt;&lt;/titles&gt;&lt;keywords&gt;&lt;keyword&gt;Cancer&lt;/keyword&gt;&lt;/keywords&gt;&lt;dates&gt;&lt;year&gt;2010&lt;/year&gt;&lt;/dates&gt;&lt;pub-location&gt;Wellington&lt;/pub-location&gt;&lt;publisher&gt;Ministry of Health&lt;/publisher&gt;&lt;urls&gt;&lt;/urls&gt;&lt;/record&gt;&lt;/Cite&gt;&lt;/EndNote&gt;</w:instrText>
      </w:r>
      <w:r w:rsidRPr="000F7F90">
        <w:fldChar w:fldCharType="separate"/>
      </w:r>
      <w:r w:rsidRPr="000F7F90">
        <w:rPr>
          <w:noProof/>
        </w:rPr>
        <w:t>(</w:t>
      </w:r>
      <w:r>
        <w:rPr>
          <w:noProof/>
        </w:rPr>
        <w:t>Ministry of Health 2010b</w:t>
      </w:r>
      <w:r w:rsidRPr="000F7F90">
        <w:rPr>
          <w:noProof/>
        </w:rPr>
        <w:t>)</w:t>
      </w:r>
      <w:r w:rsidRPr="000F7F90">
        <w:fldChar w:fldCharType="end"/>
      </w:r>
      <w:r>
        <w:rPr>
          <w:i/>
        </w:rPr>
        <w:t xml:space="preserve">; </w:t>
      </w:r>
      <w:r w:rsidRPr="00F170FD">
        <w:t xml:space="preserve">cases and rates for 1996 </w:t>
      </w:r>
      <w:r>
        <w:t xml:space="preserve">were </w:t>
      </w:r>
      <w:r w:rsidRPr="00F170FD">
        <w:t>sourced from</w:t>
      </w:r>
      <w:r>
        <w:rPr>
          <w:i/>
        </w:rPr>
        <w:t xml:space="preserve"> </w:t>
      </w:r>
      <w:r w:rsidRPr="00B76B33">
        <w:rPr>
          <w:i/>
        </w:rPr>
        <w:t>Cancer: New Registrations and Deaths 200</w:t>
      </w:r>
      <w:r>
        <w:rPr>
          <w:i/>
        </w:rPr>
        <w:t>6</w:t>
      </w:r>
      <w:r>
        <w:t xml:space="preserve"> </w:t>
      </w:r>
      <w:r>
        <w:fldChar w:fldCharType="begin"/>
      </w:r>
      <w:r>
        <w:instrText xml:space="preserve"> ADDIN EN.CITE &lt;EndNote&gt;&lt;Cite&gt;&lt;Author&gt;Ministry of&lt;/Author&gt;&lt;Year&gt;2010&lt;/Year&gt;&lt;RecNum&gt;3715&lt;/RecNum&gt;&lt;DisplayText&gt;(3)&lt;/DisplayText&gt;&lt;record&gt;&lt;rec-number&gt;3715&lt;/rec-number&gt;&lt;foreign-keys&gt;&lt;key app="EN" db-id="et0drd2r3drrx1e0e2px9a5wx5az9v0r0xx0"&gt;3715&lt;/key&gt;&lt;/foreign-keys&gt;&lt;ref-type name="Report"&gt;27&lt;/ref-type&gt;&lt;contributors&gt;&lt;authors&gt;&lt;author&gt;Ministry of Health,&lt;/author&gt;&lt;/authors&gt;&lt;/contributors&gt;&lt;titles&gt;&lt;title&gt;Cancer: New registrations and deaths 2006&lt;/title&gt;&lt;/titles&gt;&lt;keywords&gt;&lt;keyword&gt;Cancer&lt;/keyword&gt;&lt;keyword&gt;New Zealand&lt;/keyword&gt;&lt;/keywords&gt;&lt;dates&gt;&lt;year&gt;2010&lt;/year&gt;&lt;/dates&gt;&lt;pub-location&gt;Wellington&lt;/pub-location&gt;&lt;publisher&gt;Ministry of Health&lt;/publisher&gt;&lt;urls&gt;&lt;pdf-urls&gt;&lt;url&gt; G:\CERU\General\HPVCC Model\Publications\NZMoH-NewRegistrationsAndCancerDeaths-2006.pdf &lt;/url&gt;&lt;/pdf-urls&gt;&lt;/urls&gt;&lt;/record&gt;&lt;/Cite&gt;&lt;/EndNote&gt;</w:instrText>
      </w:r>
      <w:r>
        <w:fldChar w:fldCharType="separate"/>
      </w:r>
      <w:r>
        <w:rPr>
          <w:noProof/>
        </w:rPr>
        <w:t>(Ministry of Health 2010a)</w:t>
      </w:r>
      <w:r>
        <w:fldChar w:fldCharType="end"/>
      </w:r>
      <w:r>
        <w:t>. Cases and rates for 2005 were sourced from a previous NCSP Annual Report (2008–2009)</w:t>
      </w:r>
      <w:r w:rsidRPr="004306DA">
        <w:t xml:space="preserve"> </w:t>
      </w:r>
      <w:r w:rsidRPr="004306DA">
        <w:fldChar w:fldCharType="begin"/>
      </w:r>
      <w:r w:rsidRPr="004306DA">
        <w:instrText xml:space="preserve"> ADDIN EN.CITE &lt;EndNote&gt;&lt;Cite&gt;&lt;Author&gt;Smith&lt;/Author&gt;&lt;Year&gt;2012&lt;/Year&gt;&lt;RecNum&gt;5254&lt;/RecNum&gt;&lt;DisplayText&gt;(5)&lt;/DisplayText&gt;&lt;record&gt;&lt;rec-number&gt;5254&lt;/rec-number&gt;&lt;foreign-keys&gt;&lt;key app="EN" db-id="et0drd2r3drrx1e0e2px9a5wx5az9v0r0xx0"&gt;5254&lt;/key&gt;&lt;/foreign-keys&gt;&lt;ref-type name="Report"&gt;27&lt;/ref-type&gt;&lt;contributors&gt;&lt;authors&gt;&lt;author&gt;Smith, M.&lt;/author&gt;&lt;author&gt;Walker, R.&lt;/author&gt;&lt;author&gt;Canfell, K.&lt;/author&gt;&lt;/authors&gt;&lt;/contributors&gt;&lt;titles&gt;&lt;title&gt;National Cervical Screening Programme Annual Report 2008-2009&lt;/title&gt;&lt;/titles&gt;&lt;keywords&gt;&lt;keyword&gt;cervical&lt;/keyword&gt;&lt;keyword&gt;screening&lt;/keyword&gt;&lt;/keywords&gt;&lt;dates&gt;&lt;year&gt;2012&lt;/year&gt;&lt;/dates&gt;&lt;urls&gt;&lt;/urls&gt;&lt;/record&gt;&lt;/Cite&gt;&lt;/EndNote&gt;</w:instrText>
      </w:r>
      <w:r w:rsidRPr="004306DA">
        <w:fldChar w:fldCharType="separate"/>
      </w:r>
      <w:r w:rsidRPr="004306DA">
        <w:rPr>
          <w:noProof/>
        </w:rPr>
        <w:t>(Smith et al 2012)</w:t>
      </w:r>
      <w:r w:rsidRPr="004306DA">
        <w:fldChar w:fldCharType="end"/>
      </w:r>
      <w:r>
        <w:t>.</w:t>
      </w:r>
    </w:p>
    <w:p w14:paraId="169FD881" w14:textId="77777777" w:rsidR="004306DA" w:rsidRDefault="004306DA" w:rsidP="004306DA">
      <w:pPr>
        <w:pStyle w:val="Note"/>
        <w:ind w:left="0" w:firstLine="0"/>
      </w:pPr>
      <w:r>
        <w:t>Counts and rates for ‘European/Other women’ in 1996–2004 were combined for all non-</w:t>
      </w:r>
      <w:r w:rsidRPr="00A35291">
        <w:t xml:space="preserve">Māori </w:t>
      </w:r>
      <w:r>
        <w:t>women; that is, they also include cases in Pacific and Asian women.</w:t>
      </w:r>
    </w:p>
    <w:p w14:paraId="169FD882" w14:textId="77777777" w:rsidR="004306DA" w:rsidRDefault="004306DA" w:rsidP="004306DA">
      <w:pPr>
        <w:pStyle w:val="Note"/>
        <w:ind w:left="0" w:firstLine="0"/>
      </w:pPr>
      <w:r>
        <w:t xml:space="preserve">Rates are </w:t>
      </w:r>
      <w:r w:rsidRPr="00F170FD">
        <w:t>per 100,000 women</w:t>
      </w:r>
      <w:r>
        <w:t>,</w:t>
      </w:r>
      <w:r w:rsidRPr="00F170FD">
        <w:t xml:space="preserve"> </w:t>
      </w:r>
      <w:r>
        <w:t>a</w:t>
      </w:r>
      <w:r w:rsidRPr="00B76B33">
        <w:t xml:space="preserve">ge-standardised to the WHO </w:t>
      </w:r>
      <w:r>
        <w:t>Standard</w:t>
      </w:r>
      <w:r w:rsidRPr="00B76B33">
        <w:t xml:space="preserve"> </w:t>
      </w:r>
      <w:r>
        <w:t>P</w:t>
      </w:r>
      <w:r w:rsidRPr="00B76B33">
        <w:t>opulation (all ages)</w:t>
      </w:r>
      <w:r>
        <w:t>.</w:t>
      </w:r>
    </w:p>
    <w:p w14:paraId="169FD883" w14:textId="77777777" w:rsidR="004306DA" w:rsidRDefault="004306DA" w:rsidP="004306DA">
      <w:pPr>
        <w:pStyle w:val="Note"/>
        <w:ind w:left="0" w:firstLine="0"/>
      </w:pPr>
      <w:r>
        <w:t>n/a</w:t>
      </w:r>
      <w:r w:rsidRPr="00F01F51">
        <w:t xml:space="preserve"> = not available</w:t>
      </w:r>
    </w:p>
    <w:p w14:paraId="169FD884" w14:textId="77777777" w:rsidR="004306DA" w:rsidRPr="00880344" w:rsidRDefault="004306DA" w:rsidP="00147E8C"/>
    <w:p w14:paraId="169FD885" w14:textId="02F88A07" w:rsidR="004306DA" w:rsidRDefault="004306DA" w:rsidP="004306DA">
      <w:pPr>
        <w:pStyle w:val="Figure"/>
      </w:pPr>
      <w:bookmarkStart w:id="32" w:name="_Ref296351454"/>
      <w:bookmarkStart w:id="33" w:name="_Toc512839649"/>
      <w:bookmarkStart w:id="34" w:name="_Toc46390891"/>
      <w:bookmarkStart w:id="35" w:name="_Toc52194749"/>
      <w:r w:rsidRPr="00B538E5">
        <w:lastRenderedPageBreak/>
        <w:t xml:space="preserve">Figure </w:t>
      </w:r>
      <w:r w:rsidR="00B1069C">
        <w:fldChar w:fldCharType="begin"/>
      </w:r>
      <w:r w:rsidR="00B1069C">
        <w:instrText xml:space="preserve"> SEQ Figure \* ARABIC </w:instrText>
      </w:r>
      <w:r w:rsidR="00B1069C">
        <w:fldChar w:fldCharType="separate"/>
      </w:r>
      <w:r w:rsidR="00C866D6">
        <w:rPr>
          <w:noProof/>
        </w:rPr>
        <w:t>3</w:t>
      </w:r>
      <w:r w:rsidR="00B1069C">
        <w:rPr>
          <w:noProof/>
        </w:rPr>
        <w:fldChar w:fldCharType="end"/>
      </w:r>
      <w:bookmarkEnd w:id="32"/>
      <w:r>
        <w:t>:</w:t>
      </w:r>
      <w:r w:rsidRPr="00B538E5">
        <w:t xml:space="preserve"> Age-standardised cervical cancer incidence rates, 200</w:t>
      </w:r>
      <w:r>
        <w:t>7–</w:t>
      </w:r>
      <w:r w:rsidRPr="00B538E5">
        <w:t>201</w:t>
      </w:r>
      <w:r>
        <w:t>7</w:t>
      </w:r>
      <w:r w:rsidRPr="00B538E5">
        <w:t>, by histological type</w:t>
      </w:r>
      <w:bookmarkEnd w:id="33"/>
      <w:bookmarkEnd w:id="34"/>
      <w:bookmarkEnd w:id="35"/>
    </w:p>
    <w:p w14:paraId="169FD886" w14:textId="77777777" w:rsidR="004306DA" w:rsidRPr="001A0AD9" w:rsidRDefault="004306DA" w:rsidP="004306DA">
      <w:r>
        <w:rPr>
          <w:noProof/>
          <w:lang w:eastAsia="en-NZ"/>
        </w:rPr>
        <w:drawing>
          <wp:inline distT="0" distB="0" distL="0" distR="0" wp14:anchorId="169FD96D" wp14:editId="188B3CDD">
            <wp:extent cx="5128953" cy="3201757"/>
            <wp:effectExtent l="0" t="0" r="0" b="0"/>
            <wp:docPr id="1" name="Picture 1" descr="This graph shows that the most common cervical cancers in New Zealand were squamous, with rates generally between 4 and 5 per 100,000 women. The next most common type was adenocarcinoma, with rates between 1 and 2 per 100,000 women between 2007 and 2017. All remaining types (adenosquamous, neuroendocrine and other) had rates less than 1 per 100,000 for all 10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a:extLst>
                        <a:ext uri="{28A0092B-C50C-407E-A947-70E740481C1C}">
                          <a14:useLocalDpi xmlns:a14="http://schemas.microsoft.com/office/drawing/2010/main" val="0"/>
                        </a:ext>
                      </a:extLst>
                    </a:blip>
                    <a:srcRect l="873" t="5338" r="1892" b="1773"/>
                    <a:stretch/>
                  </pic:blipFill>
                  <pic:spPr bwMode="auto">
                    <a:xfrm>
                      <a:off x="0" y="0"/>
                      <a:ext cx="5136113" cy="3206227"/>
                    </a:xfrm>
                    <a:prstGeom prst="rect">
                      <a:avLst/>
                    </a:prstGeom>
                    <a:noFill/>
                    <a:ln>
                      <a:noFill/>
                    </a:ln>
                    <a:extLst>
                      <a:ext uri="{53640926-AAD7-44D8-BBD7-CCE9431645EC}">
                        <a14:shadowObscured xmlns:a14="http://schemas.microsoft.com/office/drawing/2010/main"/>
                      </a:ext>
                    </a:extLst>
                  </pic:spPr>
                </pic:pic>
              </a:graphicData>
            </a:graphic>
          </wp:inline>
        </w:drawing>
      </w:r>
    </w:p>
    <w:p w14:paraId="169FD887" w14:textId="77777777" w:rsidR="004306DA" w:rsidRDefault="004306DA" w:rsidP="004306DA">
      <w:pPr>
        <w:pStyle w:val="Note"/>
      </w:pPr>
      <w:r w:rsidRPr="00AA44C5">
        <w:t>Vertical bars represent 95</w:t>
      </w:r>
      <w:r w:rsidRPr="003A3812">
        <w:rPr>
          <w:sz w:val="16"/>
          <w:szCs w:val="16"/>
        </w:rPr>
        <w:t xml:space="preserve"> percent</w:t>
      </w:r>
      <w:r w:rsidRPr="00AA44C5">
        <w:t xml:space="preserve"> confidence intervals</w:t>
      </w:r>
      <w:r w:rsidR="00595EA6">
        <w:t>.</w:t>
      </w:r>
    </w:p>
    <w:p w14:paraId="169FD888" w14:textId="77777777" w:rsidR="004306DA" w:rsidRPr="004306DA" w:rsidRDefault="004306DA" w:rsidP="004306DA"/>
    <w:p w14:paraId="169FD889" w14:textId="4A7F03C7" w:rsidR="004306DA" w:rsidRDefault="004306DA" w:rsidP="004306DA">
      <w:pPr>
        <w:pStyle w:val="Table"/>
      </w:pPr>
      <w:bookmarkStart w:id="36" w:name="_Ref296351462"/>
      <w:bookmarkStart w:id="37" w:name="_Toc512839658"/>
      <w:bookmarkStart w:id="38" w:name="_Toc46390882"/>
      <w:bookmarkStart w:id="39" w:name="_Toc52194740"/>
      <w:r w:rsidRPr="00B538E5">
        <w:t xml:space="preserve">Table </w:t>
      </w:r>
      <w:r>
        <w:rPr>
          <w:noProof/>
        </w:rPr>
        <w:fldChar w:fldCharType="begin"/>
      </w:r>
      <w:r>
        <w:rPr>
          <w:noProof/>
        </w:rPr>
        <w:instrText xml:space="preserve"> SEQ Table \* ARABIC </w:instrText>
      </w:r>
      <w:r>
        <w:rPr>
          <w:noProof/>
        </w:rPr>
        <w:fldChar w:fldCharType="separate"/>
      </w:r>
      <w:r w:rsidR="00C866D6">
        <w:rPr>
          <w:noProof/>
        </w:rPr>
        <w:t>2</w:t>
      </w:r>
      <w:r>
        <w:rPr>
          <w:noProof/>
        </w:rPr>
        <w:fldChar w:fldCharType="end"/>
      </w:r>
      <w:bookmarkEnd w:id="36"/>
      <w:r>
        <w:t>:</w:t>
      </w:r>
      <w:r w:rsidRPr="00B538E5">
        <w:t xml:space="preserve"> Cervical cancer incidence (per 100,000 women), 200</w:t>
      </w:r>
      <w:r>
        <w:t>7–</w:t>
      </w:r>
      <w:r w:rsidRPr="00B538E5">
        <w:t>201</w:t>
      </w:r>
      <w:r>
        <w:t>7</w:t>
      </w:r>
      <w:r w:rsidRPr="00B538E5">
        <w:t>, by histological type</w:t>
      </w:r>
      <w:bookmarkEnd w:id="37"/>
      <w:bookmarkEnd w:id="38"/>
      <w:bookmarkEnd w:id="39"/>
    </w:p>
    <w:p w14:paraId="169FD88A" w14:textId="77777777" w:rsidR="004306DA" w:rsidRPr="00147E8C" w:rsidRDefault="004306DA" w:rsidP="004306DA">
      <w:pPr>
        <w:pStyle w:val="Note"/>
      </w:pPr>
      <w:r w:rsidRPr="003A4DAB">
        <w:rPr>
          <w:noProof/>
          <w:lang w:eastAsia="en-NZ"/>
        </w:rPr>
        <w:drawing>
          <wp:inline distT="0" distB="0" distL="0" distR="0" wp14:anchorId="169FD96F" wp14:editId="039E9D5A">
            <wp:extent cx="5087389" cy="2102367"/>
            <wp:effectExtent l="0" t="0" r="0" b="0"/>
            <wp:docPr id="4" name="Picture 4" descr="This table shows the data from the graph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01139" cy="2108049"/>
                    </a:xfrm>
                    <a:prstGeom prst="rect">
                      <a:avLst/>
                    </a:prstGeom>
                    <a:noFill/>
                    <a:ln>
                      <a:noFill/>
                    </a:ln>
                  </pic:spPr>
                </pic:pic>
              </a:graphicData>
            </a:graphic>
          </wp:inline>
        </w:drawing>
      </w:r>
    </w:p>
    <w:p w14:paraId="169FD88B" w14:textId="77777777" w:rsidR="004306DA" w:rsidRDefault="004306DA" w:rsidP="004306DA">
      <w:pPr>
        <w:pStyle w:val="Note"/>
      </w:pPr>
      <w:r>
        <w:t>Per 100,000 women, a</w:t>
      </w:r>
      <w:r w:rsidRPr="008B1865">
        <w:t>ge-s</w:t>
      </w:r>
      <w:r>
        <w:t>t</w:t>
      </w:r>
      <w:r w:rsidRPr="008B1865">
        <w:t xml:space="preserve">andardised to the </w:t>
      </w:r>
      <w:r>
        <w:t>WHO Standard P</w:t>
      </w:r>
      <w:r w:rsidRPr="008B1865">
        <w:t>opulation (all ages)</w:t>
      </w:r>
      <w:r w:rsidR="00595EA6">
        <w:t>.</w:t>
      </w:r>
    </w:p>
    <w:p w14:paraId="169FD88C" w14:textId="77777777" w:rsidR="004306DA" w:rsidRPr="001D652D" w:rsidRDefault="004306DA" w:rsidP="00147E8C">
      <w:bookmarkStart w:id="40" w:name="_Ref363557209"/>
      <w:bookmarkStart w:id="41" w:name="_Toc512839650"/>
      <w:bookmarkStart w:id="42" w:name="_Ref296453164"/>
    </w:p>
    <w:p w14:paraId="169FD88D" w14:textId="6E47EDBD" w:rsidR="004306DA" w:rsidRDefault="00F00465" w:rsidP="00183B67">
      <w:pPr>
        <w:pStyle w:val="Figure"/>
      </w:pPr>
      <w:bookmarkStart w:id="43" w:name="_Ref46846862"/>
      <w:bookmarkStart w:id="44" w:name="_Toc46390892"/>
      <w:bookmarkStart w:id="45" w:name="_Toc52194750"/>
      <w:r>
        <w:lastRenderedPageBreak/>
        <w:t xml:space="preserve">Figure </w:t>
      </w:r>
      <w:r w:rsidR="00B1069C">
        <w:fldChar w:fldCharType="begin"/>
      </w:r>
      <w:r w:rsidR="00B1069C">
        <w:instrText xml:space="preserve"> SEQ Figure \* ARABIC </w:instrText>
      </w:r>
      <w:r w:rsidR="00B1069C">
        <w:fldChar w:fldCharType="separate"/>
      </w:r>
      <w:r w:rsidR="00C866D6">
        <w:rPr>
          <w:noProof/>
        </w:rPr>
        <w:t>4</w:t>
      </w:r>
      <w:r w:rsidR="00B1069C">
        <w:rPr>
          <w:noProof/>
        </w:rPr>
        <w:fldChar w:fldCharType="end"/>
      </w:r>
      <w:bookmarkEnd w:id="40"/>
      <w:bookmarkEnd w:id="43"/>
      <w:r w:rsidR="004306DA">
        <w:t>:</w:t>
      </w:r>
      <w:r w:rsidR="004306DA" w:rsidRPr="00B538E5">
        <w:t xml:space="preserve"> Five-year average cervical cancer incidence rates, by age</w:t>
      </w:r>
      <w:bookmarkEnd w:id="41"/>
      <w:bookmarkEnd w:id="44"/>
      <w:bookmarkEnd w:id="45"/>
    </w:p>
    <w:p w14:paraId="169FD88E" w14:textId="77777777" w:rsidR="004306DA" w:rsidRPr="0024128F" w:rsidRDefault="00147E8C" w:rsidP="00147E8C">
      <w:pPr>
        <w:pStyle w:val="TableText"/>
        <w:keepNext/>
        <w:ind w:left="284" w:hanging="284"/>
      </w:pPr>
      <w:r>
        <w:t>a)</w:t>
      </w:r>
      <w:r>
        <w:tab/>
      </w:r>
      <w:r w:rsidR="004306DA">
        <w:t>2013–2017</w:t>
      </w:r>
    </w:p>
    <w:p w14:paraId="169FD88F" w14:textId="77777777" w:rsidR="004306DA" w:rsidRDefault="004306DA" w:rsidP="004306DA">
      <w:pPr>
        <w:rPr>
          <w:noProof/>
        </w:rPr>
      </w:pPr>
      <w:r>
        <w:rPr>
          <w:noProof/>
          <w:lang w:eastAsia="en-NZ"/>
        </w:rPr>
        <w:drawing>
          <wp:inline distT="0" distB="0" distL="0" distR="0" wp14:anchorId="169FD971" wp14:editId="3E3AEDBC">
            <wp:extent cx="5120640" cy="3475585"/>
            <wp:effectExtent l="0" t="0" r="3810" b="0"/>
            <wp:docPr id="7" name="Picture 7" descr="This graph shows that between 2013 and 2017, there were fewer than 2 cancers for every 100,000 women aged 20-24 and 9 for every 100,000 women aged 25-29. Women between the ages of 30 and 44 had rates between 12 and 14 per 100,000 women. Women between 45 and 59 had rates between 8 and 10 per 100,000. Women 60-64 had a rate of about 6 per 100,000, women 65-69 had a rate of about 8, women 70-74 had a rate of about 7, women 75-79 had a rate of about 9, women 80-84 had a rate of about 7, and women over 85 had a rate of nearly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
                      <a:extLst>
                        <a:ext uri="{28A0092B-C50C-407E-A947-70E740481C1C}">
                          <a14:useLocalDpi xmlns:a14="http://schemas.microsoft.com/office/drawing/2010/main" val="0"/>
                        </a:ext>
                      </a:extLst>
                    </a:blip>
                    <a:srcRect l="1219" t="4788" r="1982" b="1430"/>
                    <a:stretch/>
                  </pic:blipFill>
                  <pic:spPr bwMode="auto">
                    <a:xfrm>
                      <a:off x="0" y="0"/>
                      <a:ext cx="5123839" cy="3477757"/>
                    </a:xfrm>
                    <a:prstGeom prst="rect">
                      <a:avLst/>
                    </a:prstGeom>
                    <a:noFill/>
                    <a:ln>
                      <a:noFill/>
                    </a:ln>
                    <a:extLst>
                      <a:ext uri="{53640926-AAD7-44D8-BBD7-CCE9431645EC}">
                        <a14:shadowObscured xmlns:a14="http://schemas.microsoft.com/office/drawing/2010/main"/>
                      </a:ext>
                    </a:extLst>
                  </pic:spPr>
                </pic:pic>
              </a:graphicData>
            </a:graphic>
          </wp:inline>
        </w:drawing>
      </w:r>
    </w:p>
    <w:p w14:paraId="169FD890" w14:textId="77777777" w:rsidR="004306DA" w:rsidRDefault="004306DA" w:rsidP="004306DA">
      <w:pPr>
        <w:pStyle w:val="Note"/>
      </w:pPr>
      <w:r w:rsidRPr="00AA44C5">
        <w:t>Vertical bars represent 95</w:t>
      </w:r>
      <w:r>
        <w:t xml:space="preserve"> </w:t>
      </w:r>
      <w:r w:rsidRPr="003A3812">
        <w:rPr>
          <w:sz w:val="16"/>
          <w:szCs w:val="16"/>
        </w:rPr>
        <w:t>percent</w:t>
      </w:r>
      <w:r w:rsidRPr="00AA44C5">
        <w:t xml:space="preserve"> confidence intervals</w:t>
      </w:r>
    </w:p>
    <w:p w14:paraId="169FD891" w14:textId="77777777" w:rsidR="004306DA" w:rsidRDefault="004306DA" w:rsidP="004306DA"/>
    <w:p w14:paraId="169FD892" w14:textId="77777777" w:rsidR="004306DA" w:rsidRPr="0024128F" w:rsidRDefault="00147E8C" w:rsidP="00147E8C">
      <w:pPr>
        <w:pStyle w:val="TableText"/>
        <w:keepNext/>
        <w:ind w:left="284" w:hanging="284"/>
      </w:pPr>
      <w:r>
        <w:t>b)</w:t>
      </w:r>
      <w:r>
        <w:tab/>
      </w:r>
      <w:r w:rsidR="004306DA">
        <w:t xml:space="preserve">2008–2012 versus </w:t>
      </w:r>
      <w:r w:rsidR="004306DA" w:rsidRPr="0024128F">
        <w:t>2013</w:t>
      </w:r>
      <w:r w:rsidR="004306DA">
        <w:t>–20</w:t>
      </w:r>
      <w:r w:rsidR="004306DA" w:rsidRPr="0024128F">
        <w:t>17</w:t>
      </w:r>
    </w:p>
    <w:p w14:paraId="169FD893" w14:textId="77777777" w:rsidR="004306DA" w:rsidRPr="004306DA" w:rsidRDefault="004306DA" w:rsidP="004306DA">
      <w:r>
        <w:rPr>
          <w:noProof/>
          <w:lang w:eastAsia="en-NZ"/>
        </w:rPr>
        <w:drawing>
          <wp:inline distT="0" distB="0" distL="0" distR="0" wp14:anchorId="169FD973" wp14:editId="198E8621">
            <wp:extent cx="5120640" cy="3429480"/>
            <wp:effectExtent l="0" t="0" r="3810" b="0"/>
            <wp:docPr id="26" name="Picture 26" descr="The rates were largely steady between the 2008-2012 group and the 2013-2017 group, particularly in younger cohorts, while the rates were 1-2 incidences lower in the 2013-17 age cohorts between 45 and 69 years old, as well as the 80-84 year olds in 2013-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0">
                      <a:extLst>
                        <a:ext uri="{28A0092B-C50C-407E-A947-70E740481C1C}">
                          <a14:useLocalDpi xmlns:a14="http://schemas.microsoft.com/office/drawing/2010/main" val="0"/>
                        </a:ext>
                      </a:extLst>
                    </a:blip>
                    <a:srcRect l="1520" t="4399" r="1823" b="1762"/>
                    <a:stretch/>
                  </pic:blipFill>
                  <pic:spPr bwMode="auto">
                    <a:xfrm>
                      <a:off x="0" y="0"/>
                      <a:ext cx="5130668" cy="3436196"/>
                    </a:xfrm>
                    <a:prstGeom prst="rect">
                      <a:avLst/>
                    </a:prstGeom>
                    <a:noFill/>
                    <a:ln>
                      <a:noFill/>
                    </a:ln>
                    <a:extLst>
                      <a:ext uri="{53640926-AAD7-44D8-BBD7-CCE9431645EC}">
                        <a14:shadowObscured xmlns:a14="http://schemas.microsoft.com/office/drawing/2010/main"/>
                      </a:ext>
                    </a:extLst>
                  </pic:spPr>
                </pic:pic>
              </a:graphicData>
            </a:graphic>
          </wp:inline>
        </w:drawing>
      </w:r>
    </w:p>
    <w:p w14:paraId="169FD894" w14:textId="77777777" w:rsidR="004306DA" w:rsidRDefault="004306DA" w:rsidP="00147E8C">
      <w:bookmarkStart w:id="46" w:name="_Ref363557223"/>
      <w:bookmarkStart w:id="47" w:name="_Toc512839651"/>
      <w:bookmarkStart w:id="48" w:name="_Toc46390893"/>
    </w:p>
    <w:p w14:paraId="169FD895" w14:textId="634A3674" w:rsidR="004306DA" w:rsidRDefault="00183B67" w:rsidP="00183B67">
      <w:pPr>
        <w:pStyle w:val="Figure"/>
      </w:pPr>
      <w:bookmarkStart w:id="49" w:name="_Ref46846882"/>
      <w:bookmarkStart w:id="50" w:name="_Toc52194751"/>
      <w:r>
        <w:lastRenderedPageBreak/>
        <w:t xml:space="preserve">Figure </w:t>
      </w:r>
      <w:r w:rsidR="00B1069C">
        <w:fldChar w:fldCharType="begin"/>
      </w:r>
      <w:r w:rsidR="00B1069C">
        <w:instrText xml:space="preserve"> SEQ Figure \* ARABIC </w:instrText>
      </w:r>
      <w:r w:rsidR="00B1069C">
        <w:fldChar w:fldCharType="separate"/>
      </w:r>
      <w:r w:rsidR="00C866D6">
        <w:rPr>
          <w:noProof/>
        </w:rPr>
        <w:t>5</w:t>
      </w:r>
      <w:r w:rsidR="00B1069C">
        <w:rPr>
          <w:noProof/>
        </w:rPr>
        <w:fldChar w:fldCharType="end"/>
      </w:r>
      <w:bookmarkEnd w:id="42"/>
      <w:bookmarkEnd w:id="46"/>
      <w:bookmarkEnd w:id="49"/>
      <w:r w:rsidR="004306DA">
        <w:t>:</w:t>
      </w:r>
      <w:r w:rsidR="004306DA" w:rsidRPr="00B538E5">
        <w:t xml:space="preserve"> Five-year average cervical cancer incidence rates</w:t>
      </w:r>
      <w:r w:rsidR="004306DA">
        <w:t>,</w:t>
      </w:r>
      <w:r w:rsidR="004306DA" w:rsidRPr="00B538E5">
        <w:t xml:space="preserve"> 201</w:t>
      </w:r>
      <w:r w:rsidR="004306DA">
        <w:t>3–</w:t>
      </w:r>
      <w:r w:rsidR="004306DA" w:rsidRPr="00B538E5">
        <w:t>201</w:t>
      </w:r>
      <w:r w:rsidR="004306DA">
        <w:t>7</w:t>
      </w:r>
      <w:r w:rsidR="004306DA" w:rsidRPr="00B538E5">
        <w:t>, by age and ethnicity</w:t>
      </w:r>
      <w:bookmarkEnd w:id="47"/>
      <w:bookmarkEnd w:id="48"/>
      <w:bookmarkEnd w:id="50"/>
    </w:p>
    <w:p w14:paraId="169FD896" w14:textId="77777777" w:rsidR="004306DA" w:rsidRDefault="004306DA" w:rsidP="004306DA">
      <w:r>
        <w:rPr>
          <w:noProof/>
          <w:lang w:eastAsia="en-NZ"/>
        </w:rPr>
        <w:drawing>
          <wp:inline distT="0" distB="0" distL="0" distR="0" wp14:anchorId="169FD975" wp14:editId="20238871">
            <wp:extent cx="5145578" cy="3369128"/>
            <wp:effectExtent l="0" t="0" r="0" b="3175"/>
            <wp:docPr id="27" name="Picture 27" descr="This graph shows that Māori women and Pacific women generally had the highest rates of cervical cancer in each age group. Māori had the highest rates among women aged 20 to 39, 45 to 54 and 75-84. Pacific women had the highest rates among women 40-44, 55-59 and 65-69. Asian women had the highest rate among women 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1">
                      <a:extLst>
                        <a:ext uri="{28A0092B-C50C-407E-A947-70E740481C1C}">
                          <a14:useLocalDpi xmlns:a14="http://schemas.microsoft.com/office/drawing/2010/main" val="0"/>
                        </a:ext>
                      </a:extLst>
                    </a:blip>
                    <a:srcRect l="1435" t="2381" r="2087" b="2169"/>
                    <a:stretch/>
                  </pic:blipFill>
                  <pic:spPr bwMode="auto">
                    <a:xfrm>
                      <a:off x="0" y="0"/>
                      <a:ext cx="5157852" cy="3377165"/>
                    </a:xfrm>
                    <a:prstGeom prst="rect">
                      <a:avLst/>
                    </a:prstGeom>
                    <a:noFill/>
                    <a:ln>
                      <a:noFill/>
                    </a:ln>
                    <a:extLst>
                      <a:ext uri="{53640926-AAD7-44D8-BBD7-CCE9431645EC}">
                        <a14:shadowObscured xmlns:a14="http://schemas.microsoft.com/office/drawing/2010/main"/>
                      </a:ext>
                    </a:extLst>
                  </pic:spPr>
                </pic:pic>
              </a:graphicData>
            </a:graphic>
          </wp:inline>
        </w:drawing>
      </w:r>
    </w:p>
    <w:p w14:paraId="169FD897" w14:textId="5FC7F938" w:rsidR="004306DA" w:rsidRPr="00353D0F" w:rsidRDefault="004306DA" w:rsidP="00FA341B">
      <w:pPr>
        <w:pStyle w:val="Note"/>
        <w:ind w:left="0" w:firstLine="0"/>
      </w:pPr>
      <w:r>
        <w:t xml:space="preserve">Note that no cases were observed in Pacific women aged 20–24 years, and 80+ years, or in Asian women aged 85+ years over this time period. See also </w:t>
      </w:r>
      <w:r w:rsidR="0098348D">
        <w:fldChar w:fldCharType="begin"/>
      </w:r>
      <w:r w:rsidR="0098348D">
        <w:instrText xml:space="preserve"> REF _Ref46915169 \h </w:instrText>
      </w:r>
      <w:r w:rsidR="0098348D">
        <w:fldChar w:fldCharType="separate"/>
      </w:r>
      <w:r w:rsidR="00C866D6" w:rsidRPr="00BC1AD4">
        <w:t xml:space="preserve">Table </w:t>
      </w:r>
      <w:r w:rsidR="00C866D6">
        <w:rPr>
          <w:noProof/>
        </w:rPr>
        <w:t>3</w:t>
      </w:r>
      <w:r w:rsidR="0098348D">
        <w:fldChar w:fldCharType="end"/>
      </w:r>
      <w:r>
        <w:t>.</w:t>
      </w:r>
    </w:p>
    <w:p w14:paraId="169FD898" w14:textId="77777777" w:rsidR="004306DA" w:rsidRDefault="004306DA" w:rsidP="00FA341B">
      <w:bookmarkStart w:id="51" w:name="_Ref296453217"/>
      <w:bookmarkStart w:id="52" w:name="_Toc512839652"/>
    </w:p>
    <w:p w14:paraId="169FD899" w14:textId="32BBE9F2" w:rsidR="004306DA" w:rsidRDefault="00183B67" w:rsidP="00183B67">
      <w:pPr>
        <w:pStyle w:val="Figure"/>
      </w:pPr>
      <w:bookmarkStart w:id="53" w:name="_Ref46846894"/>
      <w:bookmarkStart w:id="54" w:name="_Toc46390894"/>
      <w:bookmarkStart w:id="55" w:name="_Toc52194752"/>
      <w:r>
        <w:t xml:space="preserve">Figure </w:t>
      </w:r>
      <w:r w:rsidR="00B1069C">
        <w:fldChar w:fldCharType="begin"/>
      </w:r>
      <w:r w:rsidR="00B1069C">
        <w:instrText xml:space="preserve"> SEQ Figure \* ARABIC </w:instrText>
      </w:r>
      <w:r w:rsidR="00B1069C">
        <w:fldChar w:fldCharType="separate"/>
      </w:r>
      <w:r w:rsidR="00C866D6">
        <w:rPr>
          <w:noProof/>
        </w:rPr>
        <w:t>6</w:t>
      </w:r>
      <w:r w:rsidR="00B1069C">
        <w:rPr>
          <w:noProof/>
        </w:rPr>
        <w:fldChar w:fldCharType="end"/>
      </w:r>
      <w:bookmarkEnd w:id="51"/>
      <w:bookmarkEnd w:id="53"/>
      <w:r w:rsidR="004306DA">
        <w:t>:</w:t>
      </w:r>
      <w:r w:rsidR="004306DA" w:rsidRPr="00B538E5">
        <w:t xml:space="preserve"> Five-year average cervical cancer incidence rates</w:t>
      </w:r>
      <w:r w:rsidR="004306DA">
        <w:t>,</w:t>
      </w:r>
      <w:r w:rsidR="004306DA" w:rsidRPr="00B538E5">
        <w:t xml:space="preserve"> 201</w:t>
      </w:r>
      <w:r w:rsidR="004306DA">
        <w:t>3–</w:t>
      </w:r>
      <w:r w:rsidR="004306DA" w:rsidRPr="00B538E5">
        <w:t>201</w:t>
      </w:r>
      <w:r w:rsidR="004306DA">
        <w:t>7</w:t>
      </w:r>
      <w:r w:rsidR="004306DA" w:rsidRPr="00B538E5">
        <w:t>, by age and histological type</w:t>
      </w:r>
      <w:bookmarkEnd w:id="52"/>
      <w:bookmarkEnd w:id="54"/>
      <w:bookmarkEnd w:id="55"/>
    </w:p>
    <w:p w14:paraId="169FD89A" w14:textId="77777777" w:rsidR="004306DA" w:rsidRDefault="004306DA" w:rsidP="004306DA">
      <w:r>
        <w:rPr>
          <w:noProof/>
          <w:lang w:eastAsia="en-NZ"/>
        </w:rPr>
        <w:drawing>
          <wp:inline distT="0" distB="0" distL="0" distR="0" wp14:anchorId="169FD977" wp14:editId="7088160B">
            <wp:extent cx="5145578" cy="3104044"/>
            <wp:effectExtent l="0" t="0" r="0" b="1270"/>
            <wp:docPr id="9" name="Picture 9" descr="This graph shows that the most common type of cervical cancer for all ages was squamous. For most age groups, the second most common type was adenocarcinoma, but among those over 65, it occurred at about the same rate, or below the rate of other cervical cancers. Adenosquamous and neuroendocrine cancers were the lowest among all age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2">
                      <a:extLst>
                        <a:ext uri="{28A0092B-C50C-407E-A947-70E740481C1C}">
                          <a14:useLocalDpi xmlns:a14="http://schemas.microsoft.com/office/drawing/2010/main" val="0"/>
                        </a:ext>
                      </a:extLst>
                    </a:blip>
                    <a:srcRect l="1007" t="1882" r="1438" b="1867"/>
                    <a:stretch/>
                  </pic:blipFill>
                  <pic:spPr bwMode="auto">
                    <a:xfrm>
                      <a:off x="0" y="0"/>
                      <a:ext cx="5142082" cy="3101935"/>
                    </a:xfrm>
                    <a:prstGeom prst="rect">
                      <a:avLst/>
                    </a:prstGeom>
                    <a:noFill/>
                    <a:ln>
                      <a:noFill/>
                    </a:ln>
                    <a:extLst>
                      <a:ext uri="{53640926-AAD7-44D8-BBD7-CCE9431645EC}">
                        <a14:shadowObscured xmlns:a14="http://schemas.microsoft.com/office/drawing/2010/main"/>
                      </a:ext>
                    </a:extLst>
                  </pic:spPr>
                </pic:pic>
              </a:graphicData>
            </a:graphic>
          </wp:inline>
        </w:drawing>
      </w:r>
    </w:p>
    <w:p w14:paraId="169FD89B" w14:textId="77777777" w:rsidR="00FA341B" w:rsidRDefault="004306DA" w:rsidP="00FA341B">
      <w:pPr>
        <w:pStyle w:val="Note"/>
      </w:pPr>
      <w:r w:rsidRPr="00AA44C5">
        <w:t>Vertical bars represent 95</w:t>
      </w:r>
      <w:r w:rsidRPr="003A3812">
        <w:rPr>
          <w:sz w:val="16"/>
          <w:szCs w:val="16"/>
        </w:rPr>
        <w:t xml:space="preserve"> percent</w:t>
      </w:r>
      <w:r w:rsidRPr="00AA44C5">
        <w:t xml:space="preserve"> confidence intervals</w:t>
      </w:r>
      <w:r w:rsidR="00830335">
        <w:t>.</w:t>
      </w:r>
    </w:p>
    <w:p w14:paraId="169FD89C" w14:textId="77777777" w:rsidR="00147E8C" w:rsidRPr="00147E8C" w:rsidRDefault="00147E8C" w:rsidP="00147E8C"/>
    <w:p w14:paraId="169FD89D" w14:textId="77777777" w:rsidR="000C661D" w:rsidRDefault="000C661D" w:rsidP="00FA341B">
      <w:pPr>
        <w:pStyle w:val="Table"/>
        <w:sectPr w:rsidR="000C661D" w:rsidSect="002B7BEC">
          <w:footerReference w:type="even" r:id="rId33"/>
          <w:footerReference w:type="default" r:id="rId34"/>
          <w:pgSz w:w="11907" w:h="16834" w:code="9"/>
          <w:pgMar w:top="1418" w:right="1701" w:bottom="1134" w:left="1843" w:header="284" w:footer="425" w:gutter="284"/>
          <w:pgNumType w:start="1"/>
          <w:cols w:space="720"/>
          <w:docGrid w:linePitch="286"/>
        </w:sectPr>
      </w:pPr>
      <w:bookmarkStart w:id="56" w:name="_Ref296453184"/>
      <w:bookmarkStart w:id="57" w:name="_Toc512839659"/>
      <w:bookmarkStart w:id="58" w:name="_Toc46390883"/>
    </w:p>
    <w:p w14:paraId="169FD89E" w14:textId="12894DC7" w:rsidR="004306DA" w:rsidRDefault="004306DA" w:rsidP="000C661D">
      <w:pPr>
        <w:pStyle w:val="Table"/>
        <w:spacing w:before="0"/>
        <w:rPr>
          <w:noProof/>
        </w:rPr>
      </w:pPr>
      <w:bookmarkStart w:id="59" w:name="_Ref46915169"/>
      <w:bookmarkStart w:id="60" w:name="_Toc52194741"/>
      <w:r w:rsidRPr="00BC1AD4">
        <w:lastRenderedPageBreak/>
        <w:t xml:space="preserve">Table </w:t>
      </w:r>
      <w:r>
        <w:rPr>
          <w:noProof/>
        </w:rPr>
        <w:fldChar w:fldCharType="begin"/>
      </w:r>
      <w:r>
        <w:rPr>
          <w:noProof/>
        </w:rPr>
        <w:instrText xml:space="preserve"> SEQ Table \* ARABIC </w:instrText>
      </w:r>
      <w:r>
        <w:rPr>
          <w:noProof/>
        </w:rPr>
        <w:fldChar w:fldCharType="separate"/>
      </w:r>
      <w:r w:rsidR="00C866D6">
        <w:rPr>
          <w:noProof/>
        </w:rPr>
        <w:t>3</w:t>
      </w:r>
      <w:r>
        <w:rPr>
          <w:noProof/>
        </w:rPr>
        <w:fldChar w:fldCharType="end"/>
      </w:r>
      <w:bookmarkEnd w:id="56"/>
      <w:bookmarkEnd w:id="59"/>
      <w:r>
        <w:t>:</w:t>
      </w:r>
      <w:r w:rsidRPr="00BC1AD4">
        <w:t xml:space="preserve"> Five-year average cervical cancer incidence</w:t>
      </w:r>
      <w:r>
        <w:t>,</w:t>
      </w:r>
      <w:r w:rsidRPr="00BC1AD4">
        <w:rPr>
          <w:noProof/>
        </w:rPr>
        <w:t xml:space="preserve"> 201</w:t>
      </w:r>
      <w:r>
        <w:rPr>
          <w:noProof/>
        </w:rPr>
        <w:t>3–</w:t>
      </w:r>
      <w:r w:rsidRPr="00BC1AD4">
        <w:rPr>
          <w:noProof/>
        </w:rPr>
        <w:t>201</w:t>
      </w:r>
      <w:r>
        <w:rPr>
          <w:noProof/>
        </w:rPr>
        <w:t>7</w:t>
      </w:r>
      <w:r w:rsidRPr="00BC1AD4">
        <w:rPr>
          <w:noProof/>
        </w:rPr>
        <w:t>, by age and ethnicity</w:t>
      </w:r>
      <w:bookmarkEnd w:id="57"/>
      <w:bookmarkEnd w:id="58"/>
      <w:bookmarkEnd w:id="60"/>
    </w:p>
    <w:p w14:paraId="169FD89F" w14:textId="77777777" w:rsidR="004306DA" w:rsidRDefault="004306DA" w:rsidP="004306DA">
      <w:pPr>
        <w:pStyle w:val="Note"/>
      </w:pPr>
      <w:r w:rsidRPr="003318BB">
        <w:rPr>
          <w:noProof/>
          <w:lang w:eastAsia="en-NZ"/>
        </w:rPr>
        <w:drawing>
          <wp:inline distT="0" distB="0" distL="0" distR="0" wp14:anchorId="169FD979" wp14:editId="57C4EC68">
            <wp:extent cx="9236765" cy="3915295"/>
            <wp:effectExtent l="0" t="0" r="2540" b="9525"/>
            <wp:docPr id="36" name="Picture 36" descr="This is the table of data for the graphs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247539" cy="3919862"/>
                    </a:xfrm>
                    <a:prstGeom prst="rect">
                      <a:avLst/>
                    </a:prstGeom>
                    <a:noFill/>
                    <a:ln>
                      <a:noFill/>
                    </a:ln>
                  </pic:spPr>
                </pic:pic>
              </a:graphicData>
            </a:graphic>
          </wp:inline>
        </w:drawing>
      </w:r>
    </w:p>
    <w:p w14:paraId="169FD8A0" w14:textId="77777777" w:rsidR="00FA341B" w:rsidRDefault="004306DA" w:rsidP="00FA341B">
      <w:pPr>
        <w:pStyle w:val="Note"/>
      </w:pPr>
      <w:r>
        <w:t>‘0.0’</w:t>
      </w:r>
      <w:r w:rsidRPr="00D129DA">
        <w:t xml:space="preserve"> indicates no cases recorded</w:t>
      </w:r>
      <w:r w:rsidR="000C661D">
        <w:t>.</w:t>
      </w:r>
    </w:p>
    <w:p w14:paraId="169FD8A1" w14:textId="77777777" w:rsidR="00FA341B" w:rsidRPr="00FA341B" w:rsidRDefault="00FA341B" w:rsidP="00FA341B"/>
    <w:p w14:paraId="169FD8A2" w14:textId="77777777" w:rsidR="000C661D" w:rsidRDefault="000C661D" w:rsidP="00FA341B">
      <w:pPr>
        <w:pStyle w:val="Heading1"/>
        <w:sectPr w:rsidR="000C661D" w:rsidSect="000C661D">
          <w:pgSz w:w="16834" w:h="11907" w:orient="landscape" w:code="9"/>
          <w:pgMar w:top="1134" w:right="1134" w:bottom="1134" w:left="1134" w:header="284" w:footer="425" w:gutter="0"/>
          <w:cols w:space="720"/>
          <w:docGrid w:linePitch="286"/>
        </w:sectPr>
      </w:pPr>
      <w:bookmarkStart w:id="61" w:name="_Toc512839643"/>
      <w:bookmarkStart w:id="62" w:name="_Toc46390877"/>
    </w:p>
    <w:p w14:paraId="169FD8A3" w14:textId="77777777" w:rsidR="004306DA" w:rsidRDefault="004306DA" w:rsidP="00FA341B">
      <w:pPr>
        <w:pStyle w:val="Heading1"/>
      </w:pPr>
      <w:bookmarkStart w:id="63" w:name="_Toc52194728"/>
      <w:r>
        <w:lastRenderedPageBreak/>
        <w:t xml:space="preserve">Cancer </w:t>
      </w:r>
      <w:r w:rsidR="00595EA6">
        <w:t>m</w:t>
      </w:r>
      <w:r>
        <w:t>ortality</w:t>
      </w:r>
      <w:bookmarkEnd w:id="61"/>
      <w:r>
        <w:t xml:space="preserve"> to 31</w:t>
      </w:r>
      <w:r w:rsidR="00FA341B">
        <w:t> </w:t>
      </w:r>
      <w:r>
        <w:t>December 2016</w:t>
      </w:r>
      <w:bookmarkEnd w:id="62"/>
      <w:bookmarkEnd w:id="63"/>
    </w:p>
    <w:p w14:paraId="169FD8A4" w14:textId="77777777" w:rsidR="004306DA" w:rsidRPr="00894F9D" w:rsidRDefault="004306DA" w:rsidP="00FA341B">
      <w:pPr>
        <w:pStyle w:val="Heading2"/>
      </w:pPr>
      <w:bookmarkStart w:id="64" w:name="_Toc52194729"/>
      <w:r w:rsidRPr="00894F9D">
        <w:t>Definition</w:t>
      </w:r>
      <w:bookmarkEnd w:id="64"/>
    </w:p>
    <w:p w14:paraId="169FD8A5" w14:textId="77777777" w:rsidR="004306DA" w:rsidRPr="004306DA" w:rsidRDefault="004306DA" w:rsidP="00FA341B">
      <w:r w:rsidRPr="004306DA">
        <w:t>Cancer mortality is the annual rate of deaths due to invasive cervical cancer (per 100,000 women in the New Zealand estimated resident population), standardised to the WHO Standard Population.</w:t>
      </w:r>
    </w:p>
    <w:p w14:paraId="169FD8A6" w14:textId="77777777" w:rsidR="004306DA" w:rsidRDefault="004306DA" w:rsidP="00FA341B"/>
    <w:p w14:paraId="169FD8A7" w14:textId="77777777" w:rsidR="004306DA" w:rsidRPr="00894F9D" w:rsidRDefault="004306DA" w:rsidP="00FA341B">
      <w:pPr>
        <w:pStyle w:val="Heading2"/>
      </w:pPr>
      <w:bookmarkStart w:id="65" w:name="_Toc52194730"/>
      <w:r w:rsidRPr="00894F9D">
        <w:t>Target</w:t>
      </w:r>
      <w:bookmarkEnd w:id="65"/>
    </w:p>
    <w:p w14:paraId="169FD8A8" w14:textId="77777777" w:rsidR="004306DA" w:rsidRDefault="004306DA" w:rsidP="00FA341B">
      <w:r w:rsidRPr="0097561B">
        <w:t xml:space="preserve">Mortality </w:t>
      </w:r>
      <w:r>
        <w:t xml:space="preserve">in the New Zealand population of no more than 2.8 per 100,000 women when age-standardised to the WHO Standard Population (or no more than 2.5 per 100,000 women when age-standardised to the </w:t>
      </w:r>
      <w:proofErr w:type="spellStart"/>
      <w:r>
        <w:t>Segi</w:t>
      </w:r>
      <w:proofErr w:type="spellEnd"/>
      <w:r>
        <w:t xml:space="preserve"> population).</w:t>
      </w:r>
    </w:p>
    <w:p w14:paraId="169FD8A9" w14:textId="77777777" w:rsidR="004306DA" w:rsidRPr="004306DA" w:rsidRDefault="004306DA" w:rsidP="00FA341B"/>
    <w:p w14:paraId="169FD8AA" w14:textId="77777777" w:rsidR="004306DA" w:rsidRPr="00894F9D" w:rsidRDefault="004306DA" w:rsidP="00FA341B">
      <w:pPr>
        <w:pStyle w:val="Heading2"/>
      </w:pPr>
      <w:bookmarkStart w:id="66" w:name="_Toc52194731"/>
      <w:r w:rsidRPr="00894F9D">
        <w:t>Calculation</w:t>
      </w:r>
      <w:bookmarkEnd w:id="66"/>
    </w:p>
    <w:p w14:paraId="169FD8AB" w14:textId="77777777" w:rsidR="004306DA" w:rsidRPr="004306DA" w:rsidRDefault="004306DA" w:rsidP="00FA341B">
      <w:r w:rsidRPr="004306DA">
        <w:t>Registrations of cervical cancer mortality (by age and ethnicity) over the period</w:t>
      </w:r>
      <w:r w:rsidR="00183B67">
        <w:br/>
      </w:r>
      <w:r w:rsidRPr="004306DA">
        <w:t>2009–2016 were obtained from the New Zealand Cancer Registry (data extracted 5</w:t>
      </w:r>
      <w:r w:rsidR="00183B67">
        <w:t> </w:t>
      </w:r>
      <w:r w:rsidRPr="004306DA">
        <w:t>February 2020).</w:t>
      </w:r>
    </w:p>
    <w:p w14:paraId="169FD8AC" w14:textId="77777777" w:rsidR="004306DA" w:rsidRPr="004306DA" w:rsidRDefault="004306DA" w:rsidP="00FA341B"/>
    <w:p w14:paraId="169FD8AD" w14:textId="77777777" w:rsidR="004306DA" w:rsidRPr="004306DA" w:rsidRDefault="004306DA" w:rsidP="00FA341B">
      <w:r w:rsidRPr="004306DA">
        <w:t>Age-specific mortality rates were calculated for each calendar year, based on the estimated resident New Zealand female population in June of that year (mid-year estimates), using projections from the 2013 Census.</w:t>
      </w:r>
    </w:p>
    <w:p w14:paraId="169FD8AE" w14:textId="77777777" w:rsidR="004306DA" w:rsidRPr="004306DA" w:rsidRDefault="004306DA" w:rsidP="00FA341B"/>
    <w:p w14:paraId="169FD8AF" w14:textId="3D549B48" w:rsidR="004306DA" w:rsidRPr="004306DA" w:rsidRDefault="004306DA" w:rsidP="00FA341B">
      <w:r w:rsidRPr="004306DA">
        <w:t xml:space="preserve">Age-specific rates were then weighted using the WHO Standard Population to derive age-standardised rates (details of the WHO Standard Population are provided in </w:t>
      </w:r>
      <w:r w:rsidR="0098348D">
        <w:fldChar w:fldCharType="begin"/>
      </w:r>
      <w:r w:rsidR="0098348D">
        <w:instrText xml:space="preserve"> REF _Ref46915032 \h </w:instrText>
      </w:r>
      <w:r w:rsidR="0098348D">
        <w:fldChar w:fldCharType="separate"/>
      </w:r>
      <w:r w:rsidR="00C866D6">
        <w:t>Appendix B: Population data</w:t>
      </w:r>
      <w:r w:rsidR="0098348D">
        <w:fldChar w:fldCharType="end"/>
      </w:r>
      <w:r w:rsidRPr="004306DA">
        <w:t xml:space="preserve">). 95 percent confidence intervals were calculated according to the methods in </w:t>
      </w:r>
      <w:r w:rsidRPr="00171B47">
        <w:rPr>
          <w:rFonts w:cs="Arial"/>
          <w:i/>
        </w:rPr>
        <w:t xml:space="preserve">IARC Scientific Publication 95. Cancer Registrations: </w:t>
      </w:r>
      <w:r w:rsidRPr="00FA1EFF">
        <w:rPr>
          <w:rFonts w:cs="Arial"/>
          <w:i/>
        </w:rPr>
        <w:t xml:space="preserve">Principles &amp; Methods </w:t>
      </w:r>
      <w:r w:rsidRPr="00A95413">
        <w:rPr>
          <w:rFonts w:cs="Arial"/>
          <w:iCs/>
        </w:rPr>
        <w:t>(Chapter 11: Statistical Methods for Registries</w:t>
      </w:r>
      <w:r w:rsidRPr="003A3812">
        <w:rPr>
          <w:rFonts w:cs="Arial"/>
          <w:iCs/>
        </w:rPr>
        <w:t>)</w:t>
      </w:r>
      <w:r w:rsidR="00FA341B">
        <w:rPr>
          <w:rFonts w:cs="Arial"/>
          <w:iCs/>
        </w:rPr>
        <w:t xml:space="preserve"> </w:t>
      </w:r>
      <w:r w:rsidRPr="003A3812">
        <w:rPr>
          <w:rFonts w:cs="Arial"/>
          <w:iCs/>
        </w:rPr>
        <w:fldChar w:fldCharType="begin"/>
      </w:r>
      <w:r w:rsidRPr="00A95413">
        <w:rPr>
          <w:rFonts w:cs="Arial"/>
          <w:iCs/>
        </w:rPr>
        <w:instrText xml:space="preserve"> ADDIN EN.CITE &lt;EndNote&gt;&lt;Cite&gt;&lt;Author&gt;Boyle&lt;/Author&gt;&lt;Year&gt;2002&lt;/Year&gt;&lt;RecNum&gt;2618&lt;/RecNum&gt;&lt;DisplayText&gt;(2)&lt;/DisplayText&gt;&lt;record&gt;&lt;rec-number&gt;2618&lt;/rec-number&gt;&lt;foreign-keys&gt;&lt;key app="EN" db-id="et0drd2r3drrx1e0e2px9a5wx5az9v0r0xx0"&gt;2618&lt;/key&gt;&lt;/foreign-keys&gt;&lt;ref-type name="Book Section"&gt;5&lt;/ref-type&gt;&lt;contributors&gt;&lt;authors&gt;&lt;author&gt;Boyle, P.&lt;/author&gt;&lt;author&gt;Parkin, D.&lt;/author&gt;&lt;/authors&gt;&lt;/contributors&gt;&lt;titles&gt;&lt;title&gt;Chapter 11. Statistical methods for registries&lt;/title&gt;&lt;secondary-title&gt;IARC Scientific Publication 95. Cancer Registrations: Principles &amp;amp; Methods&lt;/secondary-title&gt;&lt;/titles&gt;&lt;section&gt;11&lt;/section&gt;&lt;reprint-edition&gt;NOT IN FILE&lt;/reprint-edition&gt;&lt;keywords&gt;&lt;keyword&gt;Cancer&lt;/keyword&gt;&lt;keyword&gt;for&lt;/keyword&gt;&lt;keyword&gt;methods&lt;/keyword&gt;&lt;keyword&gt;Prevention&lt;/keyword&gt;&lt;keyword&gt;Registries&lt;/keyword&gt;&lt;keyword&gt;screening&lt;/keyword&gt;&lt;keyword&gt;Statistical&lt;/keyword&gt;&lt;/keywords&gt;&lt;dates&gt;&lt;year&gt;2002&lt;/year&gt;&lt;/dates&gt;&lt;pub-location&gt;Lyon, France&lt;/pub-location&gt;&lt;publisher&gt;International Agency for Research on Cancer (IARC) Press&lt;/publisher&gt;&lt;urls&gt;&lt;related-urls&gt;&lt;url&gt;http://www.iarc.fr/en/publications/pdfs-online/epi/sp95/sp95-chap11.pdf&lt;/url&gt;&lt;/related-urls&gt;&lt;pdf-urls&gt;&lt;url&gt; G:\CERU\General\HPVCC Model\Publications\IARC1991-Boyle-Chap11StatisticalMethodsForRegistries.pdf &lt;/url&gt;&lt;/pdf-urls&gt;&lt;/urls&gt;&lt;/record&gt;&lt;/Cite&gt;&lt;/EndNote&gt;</w:instrText>
      </w:r>
      <w:r w:rsidRPr="003A3812">
        <w:rPr>
          <w:rFonts w:cs="Arial"/>
          <w:iCs/>
        </w:rPr>
        <w:fldChar w:fldCharType="separate"/>
      </w:r>
      <w:r w:rsidRPr="003A3812">
        <w:rPr>
          <w:rFonts w:cs="Arial"/>
          <w:iCs/>
          <w:noProof/>
        </w:rPr>
        <w:t>(</w:t>
      </w:r>
      <w:r>
        <w:rPr>
          <w:rFonts w:cs="Arial"/>
          <w:iCs/>
          <w:noProof/>
        </w:rPr>
        <w:t>Boyle and Parkin 2002</w:t>
      </w:r>
      <w:r w:rsidRPr="003A3812">
        <w:rPr>
          <w:rFonts w:cs="Arial"/>
          <w:iCs/>
          <w:noProof/>
        </w:rPr>
        <w:t>)</w:t>
      </w:r>
      <w:r w:rsidRPr="003A3812">
        <w:rPr>
          <w:rFonts w:cs="Arial"/>
          <w:iCs/>
        </w:rPr>
        <w:fldChar w:fldCharType="end"/>
      </w:r>
      <w:r>
        <w:rPr>
          <w:rFonts w:cs="Arial"/>
        </w:rPr>
        <w:t xml:space="preserve">. </w:t>
      </w:r>
      <w:r w:rsidRPr="004306DA">
        <w:t>Mortality rates were calculated separately for each ethnic group. Five-year average rates were also calculated by five-year age group as the sum of all cases over the five-year period within that age group, divided by the sum of the estimated population within that age group in each of the five years contributing to the average.</w:t>
      </w:r>
    </w:p>
    <w:p w14:paraId="169FD8B0" w14:textId="77777777" w:rsidR="004306DA" w:rsidRPr="004306DA" w:rsidRDefault="004306DA" w:rsidP="00FA341B"/>
    <w:p w14:paraId="169FD8B1" w14:textId="77777777" w:rsidR="004306DA" w:rsidRDefault="004306DA" w:rsidP="00FA341B">
      <w:pPr>
        <w:pStyle w:val="Heading2"/>
      </w:pPr>
      <w:bookmarkStart w:id="67" w:name="_Toc52194732"/>
      <w:r>
        <w:lastRenderedPageBreak/>
        <w:t>Results</w:t>
      </w:r>
      <w:bookmarkEnd w:id="67"/>
    </w:p>
    <w:p w14:paraId="169FD8B2" w14:textId="029FA755" w:rsidR="004306DA" w:rsidRPr="004306DA" w:rsidRDefault="004306DA" w:rsidP="00FA341B">
      <w:r w:rsidRPr="004306DA">
        <w:t>The most recent mortality data available is for 2016. In 2016, there were 57 deaths due to cervical cancer, or an age-standardised rate of 1.7 cervical cancer deaths per 100,000 women in the population.</w:t>
      </w:r>
      <w:r w:rsidRPr="00FA341B">
        <w:rPr>
          <w:rStyle w:val="FootnoteReference"/>
        </w:rPr>
        <w:footnoteReference w:id="2"/>
      </w:r>
      <w:r w:rsidRPr="004306DA">
        <w:t xml:space="preserve"> </w:t>
      </w:r>
      <w:r w:rsidR="0098348D">
        <w:fldChar w:fldCharType="begin"/>
      </w:r>
      <w:r w:rsidR="0098348D">
        <w:instrText xml:space="preserve"> REF _Ref46915431 \h </w:instrText>
      </w:r>
      <w:r w:rsidR="0098348D">
        <w:fldChar w:fldCharType="separate"/>
      </w:r>
      <w:r w:rsidR="00C866D6">
        <w:t>T</w:t>
      </w:r>
      <w:r w:rsidR="00C866D6" w:rsidRPr="001F4E6D">
        <w:t xml:space="preserve">able </w:t>
      </w:r>
      <w:r w:rsidR="00C866D6">
        <w:rPr>
          <w:noProof/>
        </w:rPr>
        <w:t>4</w:t>
      </w:r>
      <w:r w:rsidR="0098348D">
        <w:fldChar w:fldCharType="end"/>
      </w:r>
      <w:r w:rsidRPr="004306DA">
        <w:t xml:space="preserve"> and </w:t>
      </w:r>
      <w:r w:rsidR="00183B67">
        <w:fldChar w:fldCharType="begin"/>
      </w:r>
      <w:r w:rsidR="00183B67">
        <w:instrText xml:space="preserve"> REF _Ref296351054 \h </w:instrText>
      </w:r>
      <w:r w:rsidR="00183B67">
        <w:fldChar w:fldCharType="separate"/>
      </w:r>
      <w:r w:rsidR="00C866D6">
        <w:t xml:space="preserve">Figure </w:t>
      </w:r>
      <w:r w:rsidR="00C866D6">
        <w:rPr>
          <w:noProof/>
        </w:rPr>
        <w:t>7</w:t>
      </w:r>
      <w:r w:rsidR="00183B67">
        <w:fldChar w:fldCharType="end"/>
      </w:r>
      <w:r w:rsidRPr="004306DA">
        <w:t xml:space="preserve">a show cervical cancer mortality rates overall, and for each of Māori (2.9), Pacific (3.5), Asian (1.9) and European/Other (1.3) women. </w:t>
      </w:r>
      <w:r w:rsidR="00CD436D">
        <w:fldChar w:fldCharType="begin"/>
      </w:r>
      <w:r w:rsidR="00CD436D">
        <w:instrText xml:space="preserve"> REF _Ref46915431 \h </w:instrText>
      </w:r>
      <w:r w:rsidR="00CD436D">
        <w:fldChar w:fldCharType="separate"/>
      </w:r>
      <w:r w:rsidR="00C866D6">
        <w:t>T</w:t>
      </w:r>
      <w:r w:rsidR="00C866D6" w:rsidRPr="001F4E6D">
        <w:t xml:space="preserve">able </w:t>
      </w:r>
      <w:r w:rsidR="00C866D6">
        <w:rPr>
          <w:noProof/>
        </w:rPr>
        <w:t>4</w:t>
      </w:r>
      <w:r w:rsidR="00CD436D">
        <w:fldChar w:fldCharType="end"/>
      </w:r>
      <w:r w:rsidRPr="004306DA">
        <w:t xml:space="preserve"> also shows counts of deaths due to cervical cancer. Rates could not be calculated for all four ethnicity groups prior to 2006 due to limitations in the availability of population data; however, separate counts for deaths were available for 2005 from previous annual monitoring reports </w:t>
      </w:r>
      <w:r w:rsidRPr="004306DA">
        <w:fldChar w:fldCharType="begin"/>
      </w:r>
      <w:r w:rsidRPr="004306DA">
        <w:instrText xml:space="preserve"> ADDIN EN.CITE &lt;EndNote&gt;&lt;Cite&gt;&lt;Author&gt;Smith&lt;/Author&gt;&lt;Year&gt;2012&lt;/Year&gt;&lt;RecNum&gt;5254&lt;/RecNum&gt;&lt;DisplayText&gt;(5, 6)&lt;/DisplayText&gt;&lt;record&gt;&lt;rec-number&gt;5254&lt;/rec-number&gt;&lt;foreign-keys&gt;&lt;key app="EN" db-id="et0drd2r3drrx1e0e2px9a5wx5az9v0r0xx0"&gt;5254&lt;/key&gt;&lt;/foreign-keys&gt;&lt;ref-type name="Report"&gt;27&lt;/ref-type&gt;&lt;contributors&gt;&lt;authors&gt;&lt;author&gt;Smith, M.&lt;/author&gt;&lt;author&gt;Walker, R.&lt;/author&gt;&lt;author&gt;Canfell, K.&lt;/author&gt;&lt;/authors&gt;&lt;/contributors&gt;&lt;titles&gt;&lt;title&gt;National Cervical Screening Programme Annual Report 2008-2009&lt;/title&gt;&lt;/titles&gt;&lt;keywords&gt;&lt;keyword&gt;cervical&lt;/keyword&gt;&lt;keyword&gt;screening&lt;/keyword&gt;&lt;/keywords&gt;&lt;dates&gt;&lt;year&gt;2012&lt;/year&gt;&lt;/dates&gt;&lt;urls&gt;&lt;/urls&gt;&lt;/record&gt;&lt;/Cite&gt;&lt;Cite&gt;&lt;Author&gt;Centre for Public Health&lt;/Author&gt;&lt;Year&gt;2008&lt;/Year&gt;&lt;RecNum&gt;1021&lt;/RecNum&gt;&lt;record&gt;&lt;rec-number&gt;1021&lt;/rec-number&gt;&lt;foreign-keys&gt;&lt;key app="EN" db-id="et0drd2r3drrx1e0e2px9a5wx5az9v0r0xx0"&gt;1021&lt;/key&gt;&lt;/foreign-keys&gt;&lt;ref-type name="Report"&gt;27&lt;/ref-type&gt;&lt;contributors&gt;&lt;authors&gt;&lt;author&gt;Centre for Public Health, Research&lt;/author&gt;&lt;author&gt;Brewer, N.&lt;/author&gt;&lt;author&gt;McKenzie, F.&lt;/author&gt;&lt;author&gt;Wong, K. C.&lt;/author&gt;&lt;author&gt;Ellison-Loschmann, L.&lt;/author&gt;&lt;/authors&gt;&lt;/contributors&gt;&lt;titles&gt;&lt;title&gt;National Cervical Screening Programme Annual Monitoring Report 2006&lt;/title&gt;&lt;/titles&gt;&lt;volume&gt;24&lt;/volume&gt;&lt;keywords&gt;&lt;keyword&gt;cervical&lt;/keyword&gt;&lt;keyword&gt;screening&lt;/keyword&gt;&lt;/keywords&gt;&lt;dates&gt;&lt;year&gt;2008&lt;/year&gt;&lt;/dates&gt;&lt;pub-location&gt;Wellington, New Zealand&lt;/pub-location&gt;&lt;publisher&gt;Centre for Public Health Research, Massey University, NZ&lt;/publisher&gt;&lt;urls&gt;&lt;related-urls&gt;&lt;url&gt;http://www.nsu.govt.nz/Files/NCSP/Annual_Report_2006_revised_final.pdf&lt;/url&gt;&lt;/related-urls&gt;&lt;pdf-urls&gt;&lt;url&gt; G:\CERU\General\HPVCC Model\Publications\NZNCSP-AnnualMonitoringReport2006.pdf &lt;/url&gt;&lt;/pdf-urls&gt;&lt;/urls&gt;&lt;/record&gt;&lt;/Cite&gt;&lt;/EndNote&gt;</w:instrText>
      </w:r>
      <w:r w:rsidRPr="004306DA">
        <w:fldChar w:fldCharType="separate"/>
      </w:r>
      <w:r w:rsidRPr="004306DA">
        <w:rPr>
          <w:noProof/>
        </w:rPr>
        <w:t>(Brewer et al 2008; Smith et al 2012)</w:t>
      </w:r>
      <w:r w:rsidRPr="004306DA">
        <w:fldChar w:fldCharType="end"/>
      </w:r>
      <w:r w:rsidRPr="004306DA">
        <w:t xml:space="preserve">. Therefore rates and deaths reported for ‘Other women’ in 1998–2004 relate to all non-Māori women; this data was sourced from </w:t>
      </w:r>
      <w:r w:rsidRPr="004306DA">
        <w:rPr>
          <w:i/>
        </w:rPr>
        <w:t>Cancer: New Registrations and Deaths 2007</w:t>
      </w:r>
      <w:r w:rsidRPr="004306DA">
        <w:t xml:space="preserve"> </w:t>
      </w:r>
      <w:r w:rsidRPr="004306DA">
        <w:fldChar w:fldCharType="begin"/>
      </w:r>
      <w:r w:rsidRPr="004306DA">
        <w:instrText xml:space="preserve"> ADDIN EN.CITE &lt;EndNote&gt;&lt;Cite&gt;&lt;Author&gt;Ministry of&lt;/Author&gt;&lt;Year&gt;2010&lt;/Year&gt;&lt;RecNum&gt;3716&lt;/RecNum&gt;&lt;DisplayText&gt;(4)&lt;/DisplayText&gt;&lt;record&gt;&lt;rec-number&gt;3716&lt;/rec-number&gt;&lt;foreign-keys&gt;&lt;key app="EN" db-id="et0drd2r3drrx1e0e2px9a5wx5az9v0r0xx0"&gt;3716&lt;/key&gt;&lt;/foreign-keys&gt;&lt;ref-type name="Report"&gt;27&lt;/ref-type&gt;&lt;contributors&gt;&lt;authors&gt;&lt;author&gt;Ministry of Health,&lt;/author&gt;&lt;/authors&gt;&lt;/contributors&gt;&lt;titles&gt;&lt;title&gt;Cancer: New registrations and deaths 2007&lt;/title&gt;&lt;/titles&gt;&lt;keywords&gt;&lt;keyword&gt;Cancer&lt;/keyword&gt;&lt;/keywords&gt;&lt;dates&gt;&lt;year&gt;2010&lt;/year&gt;&lt;/dates&gt;&lt;pub-location&gt;Wellington&lt;/pub-location&gt;&lt;publisher&gt;Ministry of Health&lt;/publisher&gt;&lt;urls&gt;&lt;/urls&gt;&lt;/record&gt;&lt;/Cite&gt;&lt;/EndNote&gt;</w:instrText>
      </w:r>
      <w:r w:rsidRPr="004306DA">
        <w:fldChar w:fldCharType="separate"/>
      </w:r>
      <w:r w:rsidRPr="004306DA">
        <w:rPr>
          <w:noProof/>
        </w:rPr>
        <w:t>(Ministry of Health 2010b)</w:t>
      </w:r>
      <w:r w:rsidRPr="004306DA">
        <w:fldChar w:fldCharType="end"/>
      </w:r>
      <w:r w:rsidRPr="004306DA">
        <w:t>.</w:t>
      </w:r>
    </w:p>
    <w:p w14:paraId="169FD8B3" w14:textId="77777777" w:rsidR="004306DA" w:rsidRPr="004306DA" w:rsidRDefault="004306DA" w:rsidP="00FA341B"/>
    <w:p w14:paraId="169FD8B4" w14:textId="63CC1576" w:rsidR="004306DA" w:rsidRPr="004306DA" w:rsidRDefault="004306DA" w:rsidP="00FA341B">
      <w:r w:rsidRPr="004306DA">
        <w:t>Overall, between 1998 and 2016 cervical cancer mortality declined from 3.2 to 1.7 per 100,000 for women of all ethnicities, and from 10.3 to 2.9 per 100,000 for Māori women (</w:t>
      </w:r>
      <w:r w:rsidR="00CD436D">
        <w:fldChar w:fldCharType="begin"/>
      </w:r>
      <w:r w:rsidR="00CD436D">
        <w:instrText xml:space="preserve"> REF _Ref46915431 \h </w:instrText>
      </w:r>
      <w:r w:rsidR="00CD436D">
        <w:fldChar w:fldCharType="separate"/>
      </w:r>
      <w:r w:rsidR="00C866D6">
        <w:t>T</w:t>
      </w:r>
      <w:r w:rsidR="00C866D6" w:rsidRPr="001F4E6D">
        <w:t xml:space="preserve">able </w:t>
      </w:r>
      <w:r w:rsidR="00C866D6">
        <w:rPr>
          <w:noProof/>
        </w:rPr>
        <w:t>4</w:t>
      </w:r>
      <w:r w:rsidR="00CD436D">
        <w:fldChar w:fldCharType="end"/>
      </w:r>
      <w:r w:rsidRPr="004306DA">
        <w:t xml:space="preserve">). </w:t>
      </w:r>
      <w:r w:rsidR="00183B67">
        <w:fldChar w:fldCharType="begin"/>
      </w:r>
      <w:r w:rsidR="00183B67">
        <w:instrText xml:space="preserve"> REF _Ref506818185 \h </w:instrText>
      </w:r>
      <w:r w:rsidR="00183B67">
        <w:fldChar w:fldCharType="separate"/>
      </w:r>
      <w:r w:rsidR="00C866D6">
        <w:t xml:space="preserve">Figure </w:t>
      </w:r>
      <w:r w:rsidR="00C866D6">
        <w:rPr>
          <w:noProof/>
        </w:rPr>
        <w:t>8</w:t>
      </w:r>
      <w:r w:rsidR="00183B67">
        <w:fldChar w:fldCharType="end"/>
      </w:r>
      <w:r w:rsidRPr="004306DA">
        <w:t xml:space="preserve"> shows longer-term cancer mortality trends for Māori and all women by year.</w:t>
      </w:r>
    </w:p>
    <w:p w14:paraId="169FD8B5" w14:textId="77777777" w:rsidR="004306DA" w:rsidRPr="004306DA" w:rsidRDefault="004306DA" w:rsidP="00FA341B"/>
    <w:p w14:paraId="169FD8B6" w14:textId="38FC24A8" w:rsidR="004306DA" w:rsidRPr="004306DA" w:rsidRDefault="004306DA" w:rsidP="00FA341B">
      <w:r w:rsidRPr="004306DA">
        <w:t xml:space="preserve">As </w:t>
      </w:r>
      <w:r w:rsidRPr="00EC665E">
        <w:fldChar w:fldCharType="begin"/>
      </w:r>
      <w:r w:rsidRPr="00EC665E">
        <w:instrText xml:space="preserve"> REF _Ref296351054 \h  \* MERGEFORMAT </w:instrText>
      </w:r>
      <w:r w:rsidRPr="00EC665E">
        <w:fldChar w:fldCharType="separate"/>
      </w:r>
      <w:r w:rsidR="00C866D6">
        <w:t>Figure 7</w:t>
      </w:r>
      <w:r w:rsidRPr="00EC665E">
        <w:fldChar w:fldCharType="end"/>
      </w:r>
      <w:r w:rsidRPr="004306DA">
        <w:t xml:space="preserve">a </w:t>
      </w:r>
      <w:proofErr w:type="gramStart"/>
      <w:r w:rsidRPr="004306DA">
        <w:t>shows</w:t>
      </w:r>
      <w:proofErr w:type="gramEnd"/>
      <w:r w:rsidRPr="004306DA">
        <w:t>, there is some variation in mortality rates by ethnicity (although the 95 percent confidence intervals are very wide). As for the incidence data, an additional figure is included that compares mortality rates in Māori women to rates in all women in New Zealand (</w:t>
      </w:r>
      <w:r w:rsidRPr="00EC665E">
        <w:fldChar w:fldCharType="begin"/>
      </w:r>
      <w:r w:rsidRPr="00EC665E">
        <w:instrText xml:space="preserve"> REF _Ref296351054 \h  \* MERGEFORMAT </w:instrText>
      </w:r>
      <w:r w:rsidRPr="00EC665E">
        <w:fldChar w:fldCharType="separate"/>
      </w:r>
      <w:r w:rsidR="00C866D6">
        <w:t>Figure 7</w:t>
      </w:r>
      <w:r w:rsidRPr="00EC665E">
        <w:fldChar w:fldCharType="end"/>
      </w:r>
      <w:r w:rsidRPr="004306DA">
        <w:t xml:space="preserve">b), to supplement the more detailed ethnicity information in </w:t>
      </w:r>
      <w:r w:rsidRPr="00EC665E">
        <w:fldChar w:fldCharType="begin"/>
      </w:r>
      <w:r w:rsidRPr="00EC665E">
        <w:instrText xml:space="preserve"> REF _Ref296351054 \h  \* MERGEFORMAT </w:instrText>
      </w:r>
      <w:r w:rsidRPr="00EC665E">
        <w:fldChar w:fldCharType="separate"/>
      </w:r>
      <w:r w:rsidR="00C866D6">
        <w:t>Figure 7</w:t>
      </w:r>
      <w:r w:rsidRPr="00EC665E">
        <w:fldChar w:fldCharType="end"/>
      </w:r>
      <w:r w:rsidRPr="004306DA">
        <w:t>a.</w:t>
      </w:r>
    </w:p>
    <w:p w14:paraId="169FD8B7" w14:textId="77777777" w:rsidR="004306DA" w:rsidRPr="004306DA" w:rsidRDefault="004306DA" w:rsidP="00FA341B"/>
    <w:p w14:paraId="169FD8B8" w14:textId="14720DCF" w:rsidR="004306DA" w:rsidRPr="004306DA" w:rsidRDefault="004306DA" w:rsidP="00FA341B">
      <w:r w:rsidRPr="004306DA">
        <w:t xml:space="preserve">Average age-specific cervical cancer mortality rates for 2012–2016 are shown for all women in </w:t>
      </w:r>
      <w:r w:rsidR="00CD436D">
        <w:fldChar w:fldCharType="begin"/>
      </w:r>
      <w:r w:rsidR="00CD436D">
        <w:instrText xml:space="preserve"> REF _Ref46915485 \h </w:instrText>
      </w:r>
      <w:r w:rsidR="00CD436D">
        <w:fldChar w:fldCharType="separate"/>
      </w:r>
      <w:r w:rsidR="00C866D6">
        <w:t xml:space="preserve">Figure </w:t>
      </w:r>
      <w:r w:rsidR="00C866D6">
        <w:rPr>
          <w:noProof/>
        </w:rPr>
        <w:t>9</w:t>
      </w:r>
      <w:r w:rsidR="00CD436D">
        <w:fldChar w:fldCharType="end"/>
      </w:r>
      <w:r w:rsidRPr="004306DA">
        <w:t xml:space="preserve">, and by ethnicity in </w:t>
      </w:r>
      <w:r w:rsidRPr="00EC665E">
        <w:fldChar w:fldCharType="begin"/>
      </w:r>
      <w:r w:rsidRPr="00EC665E">
        <w:instrText xml:space="preserve"> REF _Ref296436233 \h  \* MERGEFORMAT </w:instrText>
      </w:r>
      <w:r w:rsidRPr="00EC665E">
        <w:fldChar w:fldCharType="separate"/>
      </w:r>
      <w:r w:rsidR="00C866D6">
        <w:t>Figure 10</w:t>
      </w:r>
      <w:r w:rsidRPr="00EC665E">
        <w:fldChar w:fldCharType="end"/>
      </w:r>
      <w:r w:rsidRPr="004306DA">
        <w:t>. As for incidence, the associated confidence intervals are wide, making ethnicity-specific trends by age more difficult to discern, but generally there appears to be a broad increase with age. Case numbers by age are generally small for Māori, Pacific and Asian women (total deaths across all ages over this five-year period were 52 for Māori women, 28 for Pacific women and 19 for Asian women).</w:t>
      </w:r>
    </w:p>
    <w:p w14:paraId="169FD8B9" w14:textId="77777777" w:rsidR="004306DA" w:rsidRPr="004306DA" w:rsidRDefault="004306DA" w:rsidP="00FA341B"/>
    <w:p w14:paraId="169FD8BA" w14:textId="77777777" w:rsidR="004306DA" w:rsidRPr="00D9359D" w:rsidRDefault="004306DA" w:rsidP="00FA341B">
      <w:pPr>
        <w:pStyle w:val="Heading2"/>
      </w:pPr>
      <w:bookmarkStart w:id="68" w:name="_Toc52194733"/>
      <w:r w:rsidRPr="00D9359D">
        <w:t>Comments</w:t>
      </w:r>
      <w:bookmarkEnd w:id="68"/>
    </w:p>
    <w:p w14:paraId="169FD8BB" w14:textId="2362E3FB" w:rsidR="004306DA" w:rsidRPr="004306DA" w:rsidRDefault="004306DA" w:rsidP="00FA341B">
      <w:r w:rsidRPr="004306DA">
        <w:t xml:space="preserve">In this report, mortality rates are standardised using the WHO Standard Population (see </w:t>
      </w:r>
      <w:r w:rsidR="00CD436D">
        <w:fldChar w:fldCharType="begin"/>
      </w:r>
      <w:r w:rsidR="00CD436D">
        <w:instrText xml:space="preserve"> REF _Ref46915032 \h </w:instrText>
      </w:r>
      <w:r w:rsidR="00CD436D">
        <w:fldChar w:fldCharType="separate"/>
      </w:r>
      <w:r w:rsidR="00C866D6">
        <w:t>Appendix B: Population data</w:t>
      </w:r>
      <w:r w:rsidR="00CD436D">
        <w:fldChar w:fldCharType="end"/>
      </w:r>
      <w:r w:rsidRPr="004306DA">
        <w:t xml:space="preserve">), consistent with the population used to produce standardised rates in </w:t>
      </w:r>
      <w:r w:rsidRPr="004306DA">
        <w:rPr>
          <w:i/>
        </w:rPr>
        <w:t>Cancer: New Registrations and Deaths</w:t>
      </w:r>
      <w:r w:rsidRPr="004306DA">
        <w:t xml:space="preserve">. Note that NCSP annual monitoring reports prior to that for 2008–2009 reported on rates which were standardised to the </w:t>
      </w:r>
      <w:proofErr w:type="spellStart"/>
      <w:r w:rsidRPr="004306DA">
        <w:t>Segi</w:t>
      </w:r>
      <w:proofErr w:type="spellEnd"/>
      <w:r w:rsidRPr="004306DA">
        <w:t xml:space="preserve"> population, and therefore these rates are not directly comparable.</w:t>
      </w:r>
    </w:p>
    <w:p w14:paraId="169FD8BC" w14:textId="77777777" w:rsidR="004306DA" w:rsidRPr="004306DA" w:rsidRDefault="004306DA" w:rsidP="00FA341B"/>
    <w:p w14:paraId="169FD8BD" w14:textId="77777777" w:rsidR="004306DA" w:rsidRPr="004306DA" w:rsidRDefault="004306DA" w:rsidP="00FA341B">
      <w:pPr>
        <w:rPr>
          <w:i/>
        </w:rPr>
      </w:pPr>
      <w:r w:rsidRPr="004306DA">
        <w:lastRenderedPageBreak/>
        <w:t>Consistent with other statistical data, the rates of cervical cancer incidence and mortality are expressed per 100,000 women in the population. The population is not adjusted to consider hysterectomy prevalence.</w:t>
      </w:r>
    </w:p>
    <w:p w14:paraId="169FD8BE" w14:textId="77777777" w:rsidR="004306DA" w:rsidRDefault="004306DA" w:rsidP="00FA341B"/>
    <w:p w14:paraId="169FD8BF" w14:textId="203936C6" w:rsidR="004306DA" w:rsidRDefault="00183B67" w:rsidP="00183B67">
      <w:pPr>
        <w:pStyle w:val="Figure"/>
      </w:pPr>
      <w:bookmarkStart w:id="69" w:name="_Ref296351054"/>
      <w:bookmarkStart w:id="70" w:name="_Toc512839653"/>
      <w:bookmarkStart w:id="71" w:name="_Toc46390895"/>
      <w:bookmarkStart w:id="72" w:name="_Toc52194753"/>
      <w:r>
        <w:t xml:space="preserve">Figure </w:t>
      </w:r>
      <w:r w:rsidR="00B1069C">
        <w:fldChar w:fldCharType="begin"/>
      </w:r>
      <w:r w:rsidR="00B1069C">
        <w:instrText xml:space="preserve"> SEQ Figure \* ARABIC </w:instrText>
      </w:r>
      <w:r w:rsidR="00B1069C">
        <w:fldChar w:fldCharType="separate"/>
      </w:r>
      <w:r w:rsidR="00C866D6">
        <w:rPr>
          <w:noProof/>
        </w:rPr>
        <w:t>7</w:t>
      </w:r>
      <w:r w:rsidR="00B1069C">
        <w:rPr>
          <w:noProof/>
        </w:rPr>
        <w:fldChar w:fldCharType="end"/>
      </w:r>
      <w:bookmarkEnd w:id="69"/>
      <w:r w:rsidR="004306DA">
        <w:t>:</w:t>
      </w:r>
      <w:r w:rsidR="004306DA" w:rsidRPr="007B2EB4">
        <w:t xml:space="preserve"> Age-standardised cervical cancer mortality rates, </w:t>
      </w:r>
      <w:r w:rsidR="004306DA">
        <w:t>2010–</w:t>
      </w:r>
      <w:r w:rsidR="004306DA" w:rsidRPr="007B2EB4">
        <w:t>201</w:t>
      </w:r>
      <w:r w:rsidR="004306DA">
        <w:t>6</w:t>
      </w:r>
      <w:r w:rsidR="004306DA" w:rsidRPr="007B2EB4">
        <w:t>, by ethnicity</w:t>
      </w:r>
      <w:bookmarkEnd w:id="70"/>
      <w:bookmarkEnd w:id="71"/>
      <w:bookmarkEnd w:id="72"/>
    </w:p>
    <w:p w14:paraId="169FD8C0" w14:textId="77777777" w:rsidR="004306DA" w:rsidRPr="006559C6" w:rsidRDefault="00147E8C" w:rsidP="00147E8C">
      <w:pPr>
        <w:pStyle w:val="TableText"/>
        <w:keepNext/>
        <w:ind w:left="284" w:hanging="284"/>
      </w:pPr>
      <w:r>
        <w:t>a)</w:t>
      </w:r>
      <w:r>
        <w:tab/>
      </w:r>
      <w:r w:rsidR="004306DA" w:rsidRPr="006559C6">
        <w:t>All ethnic groups</w:t>
      </w:r>
    </w:p>
    <w:p w14:paraId="169FD8C1" w14:textId="77777777" w:rsidR="004306DA" w:rsidRDefault="004306DA" w:rsidP="004306DA">
      <w:r>
        <w:rPr>
          <w:noProof/>
          <w:lang w:eastAsia="en-NZ"/>
        </w:rPr>
        <w:drawing>
          <wp:inline distT="0" distB="0" distL="0" distR="0" wp14:anchorId="169FD97B" wp14:editId="50D360E5">
            <wp:extent cx="5128953" cy="3193064"/>
            <wp:effectExtent l="0" t="0" r="0" b="7620"/>
            <wp:docPr id="29" name="Picture 29" descr="This graph shows that Pacific women had the highest rates of cervical cancer mortality between 2010 and 2013, generally between 6 and 8 per 100,000 women, followed by Māori women, who had a rate around 4 per 100,000. Rates for all groups declined after 2014, not rising above 4 per 100,000 for any ethnic group, with the gap between groups narro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36">
                      <a:extLst>
                        <a:ext uri="{28A0092B-C50C-407E-A947-70E740481C1C}">
                          <a14:useLocalDpi xmlns:a14="http://schemas.microsoft.com/office/drawing/2010/main" val="0"/>
                        </a:ext>
                      </a:extLst>
                    </a:blip>
                    <a:srcRect l="875" t="4966" r="2155" b="1579"/>
                    <a:stretch/>
                  </pic:blipFill>
                  <pic:spPr bwMode="auto">
                    <a:xfrm>
                      <a:off x="0" y="0"/>
                      <a:ext cx="5128712" cy="3192914"/>
                    </a:xfrm>
                    <a:prstGeom prst="rect">
                      <a:avLst/>
                    </a:prstGeom>
                    <a:noFill/>
                    <a:ln>
                      <a:noFill/>
                    </a:ln>
                    <a:extLst>
                      <a:ext uri="{53640926-AAD7-44D8-BBD7-CCE9431645EC}">
                        <a14:shadowObscured xmlns:a14="http://schemas.microsoft.com/office/drawing/2010/main"/>
                      </a:ext>
                    </a:extLst>
                  </pic:spPr>
                </pic:pic>
              </a:graphicData>
            </a:graphic>
          </wp:inline>
        </w:drawing>
      </w:r>
    </w:p>
    <w:p w14:paraId="169FD8C2" w14:textId="77777777" w:rsidR="004306DA" w:rsidRDefault="004306DA" w:rsidP="00FA341B">
      <w:pPr>
        <w:pStyle w:val="Note"/>
        <w:ind w:left="0" w:firstLine="0"/>
      </w:pPr>
      <w:r w:rsidRPr="00AA44C5">
        <w:t>Vertical bars represent 95</w:t>
      </w:r>
      <w:r>
        <w:t> percent</w:t>
      </w:r>
      <w:r w:rsidRPr="00AA44C5">
        <w:t xml:space="preserve"> confidence intervals</w:t>
      </w:r>
      <w:r>
        <w:t>. Note: no deaths were recorded for Asian women in 2011.</w:t>
      </w:r>
    </w:p>
    <w:p w14:paraId="169FD8C3" w14:textId="77777777" w:rsidR="004306DA" w:rsidRDefault="004306DA" w:rsidP="00FA341B"/>
    <w:p w14:paraId="169FD8C4" w14:textId="77777777" w:rsidR="004306DA" w:rsidRPr="006559C6" w:rsidRDefault="00147E8C" w:rsidP="00147E8C">
      <w:pPr>
        <w:pStyle w:val="TableText"/>
        <w:keepNext/>
        <w:ind w:left="284" w:hanging="284"/>
      </w:pPr>
      <w:r>
        <w:t>b)</w:t>
      </w:r>
      <w:r>
        <w:tab/>
      </w:r>
      <w:r w:rsidR="004306DA" w:rsidRPr="006559C6">
        <w:t xml:space="preserve">Māori women, compared to </w:t>
      </w:r>
      <w:r w:rsidR="004306DA">
        <w:t>a</w:t>
      </w:r>
      <w:r w:rsidR="004306DA" w:rsidRPr="006559C6">
        <w:t>ll women</w:t>
      </w:r>
    </w:p>
    <w:p w14:paraId="169FD8C5" w14:textId="77777777" w:rsidR="004306DA" w:rsidRDefault="004306DA" w:rsidP="004306DA">
      <w:r>
        <w:rPr>
          <w:noProof/>
          <w:lang w:eastAsia="en-NZ"/>
        </w:rPr>
        <w:drawing>
          <wp:inline distT="0" distB="0" distL="0" distR="0" wp14:anchorId="169FD97D" wp14:editId="2A102A23">
            <wp:extent cx="5128953" cy="3126862"/>
            <wp:effectExtent l="0" t="0" r="0" b="0"/>
            <wp:docPr id="30" name="Picture 30" descr="This graph shows that Māori women had a higher mortality rate compared to women as a group. In 2010, their rate was just over 3 per 100,000 compared to about 2 for all women. The largest gap occurred in 2011, when Māori women had a mortality rate just over 5 per 100,000 compared to 2 in women as a group. The narrowest gap occurred in 2016, when Māori women had a rate of 3, compared to just under 2 for all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37">
                      <a:extLst>
                        <a:ext uri="{28A0092B-C50C-407E-A947-70E740481C1C}">
                          <a14:useLocalDpi xmlns:a14="http://schemas.microsoft.com/office/drawing/2010/main" val="0"/>
                        </a:ext>
                      </a:extLst>
                    </a:blip>
                    <a:srcRect l="1020" t="7062" r="2032" b="588"/>
                    <a:stretch/>
                  </pic:blipFill>
                  <pic:spPr bwMode="auto">
                    <a:xfrm>
                      <a:off x="0" y="0"/>
                      <a:ext cx="5132609" cy="3129091"/>
                    </a:xfrm>
                    <a:prstGeom prst="rect">
                      <a:avLst/>
                    </a:prstGeom>
                    <a:noFill/>
                    <a:ln>
                      <a:noFill/>
                    </a:ln>
                    <a:extLst>
                      <a:ext uri="{53640926-AAD7-44D8-BBD7-CCE9431645EC}">
                        <a14:shadowObscured xmlns:a14="http://schemas.microsoft.com/office/drawing/2010/main"/>
                      </a:ext>
                    </a:extLst>
                  </pic:spPr>
                </pic:pic>
              </a:graphicData>
            </a:graphic>
          </wp:inline>
        </w:drawing>
      </w:r>
    </w:p>
    <w:p w14:paraId="169FD8C6" w14:textId="77777777" w:rsidR="004306DA" w:rsidRDefault="004306DA" w:rsidP="00FA341B">
      <w:pPr>
        <w:pStyle w:val="Note"/>
      </w:pPr>
      <w:r w:rsidRPr="00AA44C5">
        <w:t>Vertical bars represent 95</w:t>
      </w:r>
      <w:r>
        <w:t> percent</w:t>
      </w:r>
      <w:r w:rsidRPr="00AA44C5">
        <w:t xml:space="preserve"> confidence intervals</w:t>
      </w:r>
      <w:r w:rsidR="00A833F8">
        <w:t>.</w:t>
      </w:r>
    </w:p>
    <w:p w14:paraId="169FD8C7" w14:textId="77777777" w:rsidR="00FA341B" w:rsidRPr="00FA341B" w:rsidRDefault="00FA341B" w:rsidP="00FA341B"/>
    <w:p w14:paraId="169FD8C8" w14:textId="60896C3B" w:rsidR="004306DA" w:rsidRDefault="00183B67" w:rsidP="00183B67">
      <w:pPr>
        <w:pStyle w:val="Figure"/>
      </w:pPr>
      <w:bookmarkStart w:id="73" w:name="_Ref506818185"/>
      <w:bookmarkStart w:id="74" w:name="_Toc512839654"/>
      <w:bookmarkStart w:id="75" w:name="_Toc46390896"/>
      <w:bookmarkStart w:id="76" w:name="_Toc52194754"/>
      <w:r>
        <w:lastRenderedPageBreak/>
        <w:t xml:space="preserve">Figure </w:t>
      </w:r>
      <w:r w:rsidR="00B1069C">
        <w:fldChar w:fldCharType="begin"/>
      </w:r>
      <w:r w:rsidR="00B1069C">
        <w:instrText xml:space="preserve"> SEQ Figure \* ARABIC </w:instrText>
      </w:r>
      <w:r w:rsidR="00B1069C">
        <w:fldChar w:fldCharType="separate"/>
      </w:r>
      <w:r w:rsidR="00C866D6">
        <w:rPr>
          <w:noProof/>
        </w:rPr>
        <w:t>8</w:t>
      </w:r>
      <w:r w:rsidR="00B1069C">
        <w:rPr>
          <w:noProof/>
        </w:rPr>
        <w:fldChar w:fldCharType="end"/>
      </w:r>
      <w:bookmarkEnd w:id="73"/>
      <w:r w:rsidR="004306DA">
        <w:t>:</w:t>
      </w:r>
      <w:r w:rsidR="004306DA" w:rsidRPr="001F4E6D">
        <w:t xml:space="preserve"> Age-standardised cervical cancer mortality rates for Māori* and all women, 19</w:t>
      </w:r>
      <w:r w:rsidR="004306DA">
        <w:t>85–</w:t>
      </w:r>
      <w:r w:rsidR="004306DA" w:rsidRPr="001F4E6D">
        <w:t>2015</w:t>
      </w:r>
      <w:r w:rsidR="004306DA" w:rsidRPr="00A833F8">
        <w:rPr>
          <w:vertAlign w:val="superscript"/>
        </w:rPr>
        <w:t>†</w:t>
      </w:r>
      <w:bookmarkEnd w:id="74"/>
      <w:bookmarkEnd w:id="75"/>
      <w:bookmarkEnd w:id="76"/>
    </w:p>
    <w:p w14:paraId="169FD8C9" w14:textId="77777777" w:rsidR="004306DA" w:rsidRPr="00A93AB1" w:rsidRDefault="004306DA" w:rsidP="004306DA">
      <w:r>
        <w:rPr>
          <w:noProof/>
          <w:lang w:eastAsia="en-NZ"/>
        </w:rPr>
        <w:drawing>
          <wp:inline distT="0" distB="0" distL="0" distR="0" wp14:anchorId="169FD97F" wp14:editId="508942C9">
            <wp:extent cx="5128952" cy="3480089"/>
            <wp:effectExtent l="0" t="0" r="0" b="6350"/>
            <wp:docPr id="43" name="Picture 43" descr="This graph shows that Māori women have higher rates of mortality from cervical cancer than all women, and that the gap is narrowing. In 1998, Māori women had a mortality rate of just over 10 per 100,000 compared to a rate of about 3 per 100,000 for all women. The Māori rate briefly increased, to just under 11 per 100,000 in 1999, but has dropped in the years since. It hasn't gone over 5 per 100,000 since 2011, and in 2016, the rate for Māori was just under 3 per 100,000 compared to just under 2 per 100,000 for all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38">
                      <a:extLst>
                        <a:ext uri="{28A0092B-C50C-407E-A947-70E740481C1C}">
                          <a14:useLocalDpi xmlns:a14="http://schemas.microsoft.com/office/drawing/2010/main" val="0"/>
                        </a:ext>
                      </a:extLst>
                    </a:blip>
                    <a:srcRect l="1155" t="3333" r="1443" b="1226"/>
                    <a:stretch/>
                  </pic:blipFill>
                  <pic:spPr bwMode="auto">
                    <a:xfrm>
                      <a:off x="0" y="0"/>
                      <a:ext cx="5134607" cy="3483926"/>
                    </a:xfrm>
                    <a:prstGeom prst="rect">
                      <a:avLst/>
                    </a:prstGeom>
                    <a:noFill/>
                    <a:ln>
                      <a:noFill/>
                    </a:ln>
                    <a:extLst>
                      <a:ext uri="{53640926-AAD7-44D8-BBD7-CCE9431645EC}">
                        <a14:shadowObscured xmlns:a14="http://schemas.microsoft.com/office/drawing/2010/main"/>
                      </a:ext>
                    </a:extLst>
                  </pic:spPr>
                </pic:pic>
              </a:graphicData>
            </a:graphic>
          </wp:inline>
        </w:drawing>
      </w:r>
    </w:p>
    <w:p w14:paraId="169FD8CA" w14:textId="77777777" w:rsidR="004306DA" w:rsidRDefault="004306DA" w:rsidP="00FA341B">
      <w:pPr>
        <w:pStyle w:val="Note"/>
      </w:pPr>
      <w:r w:rsidRPr="00A93AB1">
        <w:t>Rates are per 100,000 women, age-standardised to the WHO Standard Population (all ages).</w:t>
      </w:r>
    </w:p>
    <w:p w14:paraId="169FD8CB" w14:textId="65BD16AF" w:rsidR="004306DA" w:rsidRDefault="004306DA" w:rsidP="00FA341B">
      <w:pPr>
        <w:pStyle w:val="Note"/>
      </w:pPr>
      <w:r w:rsidRPr="00A93AB1">
        <w:t>*</w:t>
      </w:r>
      <w:r w:rsidR="00FA341B">
        <w:tab/>
      </w:r>
      <w:r w:rsidRPr="00A93AB1">
        <w:t>Age-standardised rates for Māori women were not available for years prior to 1996.</w:t>
      </w:r>
    </w:p>
    <w:p w14:paraId="169FD8CC" w14:textId="2A480166" w:rsidR="004306DA" w:rsidRDefault="004306DA" w:rsidP="004306DA">
      <w:pPr>
        <w:pStyle w:val="Note"/>
      </w:pPr>
      <w:r w:rsidRPr="00A93AB1">
        <w:t>†</w:t>
      </w:r>
      <w:r w:rsidR="00FA341B">
        <w:tab/>
      </w:r>
      <w:r w:rsidRPr="00A93AB1">
        <w:t>Rates for 1996</w:t>
      </w:r>
      <w:r>
        <w:t>–</w:t>
      </w:r>
      <w:r w:rsidRPr="00A93AB1">
        <w:t xml:space="preserve">2004 </w:t>
      </w:r>
      <w:r>
        <w:t xml:space="preserve">were </w:t>
      </w:r>
      <w:r w:rsidRPr="00904322">
        <w:t xml:space="preserve">sourced from </w:t>
      </w:r>
      <w:r w:rsidRPr="00B72A3D">
        <w:rPr>
          <w:i/>
        </w:rPr>
        <w:t>Cancer: New Registrations and Deaths 2007</w:t>
      </w:r>
      <w:r w:rsidRPr="00904322">
        <w:t xml:space="preserve"> </w:t>
      </w:r>
      <w:r w:rsidRPr="00904322">
        <w:fldChar w:fldCharType="begin"/>
      </w:r>
      <w:r w:rsidRPr="00904322">
        <w:instrText xml:space="preserve"> ADDIN EN.CITE &lt;EndNote&gt;&lt;Cite&gt;&lt;Author&gt;Ministry of&lt;/Author&gt;&lt;Year&gt;2010&lt;/Year&gt;&lt;RecNum&gt;3716&lt;/RecNum&gt;&lt;DisplayText&gt;(4)&lt;/DisplayText&gt;&lt;record&gt;&lt;rec-number&gt;3716&lt;/rec-number&gt;&lt;foreign-keys&gt;&lt;key app="EN" db-id="et0drd2r3drrx1e0e2px9a5wx5az9v0r0xx0"&gt;3716&lt;/key&gt;&lt;/foreign-keys&gt;&lt;ref-type name="Report"&gt;27&lt;/ref-type&gt;&lt;contributors&gt;&lt;authors&gt;&lt;author&gt;Ministry of Health,&lt;/author&gt;&lt;/authors&gt;&lt;/contributors&gt;&lt;titles&gt;&lt;title&gt;Cancer: New registrations and deaths 2007&lt;/title&gt;&lt;/titles&gt;&lt;keywords&gt;&lt;keyword&gt;Cancer&lt;/keyword&gt;&lt;/keywords&gt;&lt;dates&gt;&lt;year&gt;2010&lt;/year&gt;&lt;/dates&gt;&lt;pub-location&gt;Wellington&lt;/pub-location&gt;&lt;publisher&gt;Ministry of Health&lt;/publisher&gt;&lt;urls&gt;&lt;/urls&gt;&lt;/record&gt;&lt;/Cite&gt;&lt;/EndNote&gt;</w:instrText>
      </w:r>
      <w:r w:rsidRPr="00904322">
        <w:fldChar w:fldCharType="separate"/>
      </w:r>
      <w:r w:rsidRPr="00904322">
        <w:t>(</w:t>
      </w:r>
      <w:r w:rsidRPr="00A95413">
        <w:t>Ministry of Health 2010b</w:t>
      </w:r>
      <w:r w:rsidRPr="00904322">
        <w:t>)</w:t>
      </w:r>
      <w:r w:rsidRPr="00904322">
        <w:fldChar w:fldCharType="end"/>
      </w:r>
      <w:r w:rsidRPr="00904322">
        <w:t xml:space="preserve"> and </w:t>
      </w:r>
      <w:r w:rsidRPr="00B72A3D">
        <w:rPr>
          <w:i/>
        </w:rPr>
        <w:t>200</w:t>
      </w:r>
      <w:r w:rsidRPr="00DA1342">
        <w:rPr>
          <w:i/>
        </w:rPr>
        <w:t>6</w:t>
      </w:r>
      <w:r w:rsidRPr="00904322">
        <w:t xml:space="preserve"> </w:t>
      </w:r>
      <w:r w:rsidRPr="00904322">
        <w:fldChar w:fldCharType="begin"/>
      </w:r>
      <w:r w:rsidRPr="00904322">
        <w:instrText xml:space="preserve"> ADDIN EN.CITE &lt;EndNote&gt;&lt;Cite&gt;&lt;Author&gt;Ministry of&lt;/Author&gt;&lt;Year&gt;2010&lt;/Year&gt;&lt;RecNum&gt;3715&lt;/RecNum&gt;&lt;DisplayText&gt;(3)&lt;/DisplayText&gt;&lt;record&gt;&lt;rec-number&gt;3715&lt;/rec-number&gt;&lt;foreign-keys&gt;&lt;key app="EN" db-id="et0drd2r3drrx1e0e2px9a5wx5az9v0r0xx0"&gt;3715&lt;/key&gt;&lt;/foreign-keys&gt;&lt;ref-type name="Report"&gt;27&lt;/ref-type&gt;&lt;contributors&gt;&lt;authors&gt;&lt;author&gt;Ministry of Health,&lt;/author&gt;&lt;/authors&gt;&lt;/contributors&gt;&lt;titles&gt;&lt;title&gt;Cancer: New registrations and deaths 2006&lt;/title&gt;&lt;/titles&gt;&lt;keywords&gt;&lt;keyword&gt;Cancer&lt;/keyword&gt;&lt;keyword&gt;New Zealand&lt;/keyword&gt;&lt;/keywords&gt;&lt;dates&gt;&lt;year&gt;2010&lt;/year&gt;&lt;/dates&gt;&lt;pub-location&gt;Wellington&lt;/pub-location&gt;&lt;publisher&gt;Ministry of Health&lt;/publisher&gt;&lt;urls&gt;&lt;pdf-urls&gt;&lt;url&gt; G:\CERU\General\HPVCC Model\Publications\NZMoH-NewRegistrationsAndCancerDeaths-2006.pdf &lt;/url&gt;&lt;/pdf-urls&gt;&lt;/urls&gt;&lt;/record&gt;&lt;/Cite&gt;&lt;/EndNote&gt;</w:instrText>
      </w:r>
      <w:r w:rsidRPr="00904322">
        <w:fldChar w:fldCharType="separate"/>
      </w:r>
      <w:r w:rsidRPr="00904322">
        <w:t>(</w:t>
      </w:r>
      <w:r w:rsidRPr="00A95413">
        <w:t>Ministry of Health 2010a</w:t>
      </w:r>
      <w:r w:rsidRPr="00904322">
        <w:t>)</w:t>
      </w:r>
      <w:r w:rsidRPr="00904322">
        <w:fldChar w:fldCharType="end"/>
      </w:r>
      <w:r w:rsidRPr="00904322">
        <w:t xml:space="preserve">. Rates from 2005 </w:t>
      </w:r>
      <w:r>
        <w:t>were</w:t>
      </w:r>
      <w:r w:rsidRPr="00904322">
        <w:t xml:space="preserve"> sourced from </w:t>
      </w:r>
      <w:r>
        <w:t xml:space="preserve">a </w:t>
      </w:r>
      <w:r w:rsidRPr="00904322">
        <w:t xml:space="preserve">previous </w:t>
      </w:r>
      <w:r w:rsidRPr="00904322">
        <w:fldChar w:fldCharType="begin"/>
      </w:r>
      <w:r w:rsidRPr="00904322">
        <w:instrText xml:space="preserve"> ADDIN EN.CITE &lt;EndNote&gt;&lt;Cite&gt;&lt;Author&gt;Smith&lt;/Author&gt;&lt;Year&gt;2012&lt;/Year&gt;&lt;RecNum&gt;5254&lt;/RecNum&gt;&lt;DisplayText&gt;(5)&lt;/DisplayText&gt;&lt;record&gt;&lt;rec-number&gt;5254&lt;/rec-number&gt;&lt;foreign-keys&gt;&lt;key app="EN" db-id="et0drd2r3drrx1e0e2px9a5wx5az9v0r0xx0"&gt;5254&lt;/key&gt;&lt;/foreign-keys&gt;&lt;ref-type name="Report"&gt;27&lt;/ref-type&gt;&lt;contributors&gt;&lt;authors&gt;&lt;author&gt;Smith, M.&lt;/author&gt;&lt;author&gt;Walker, R.&lt;/author&gt;&lt;author&gt;Canfell, K.&lt;/author&gt;&lt;/authors&gt;&lt;/contributors&gt;&lt;titles&gt;&lt;title&gt;National Cervical Screening Programme Annual Report 2008-2009&lt;/title&gt;&lt;/titles&gt;&lt;keywords&gt;&lt;keyword&gt;cervical&lt;/keyword&gt;&lt;keyword&gt;screening&lt;/keyword&gt;&lt;/keywords&gt;&lt;dates&gt;&lt;year&gt;2012&lt;/year&gt;&lt;/dates&gt;&lt;urls&gt;&lt;/urls&gt;&lt;/record&gt;&lt;/Cite&gt;&lt;/EndNote&gt;</w:instrText>
      </w:r>
      <w:r w:rsidRPr="00904322">
        <w:fldChar w:fldCharType="separate"/>
      </w:r>
      <w:r w:rsidRPr="00904322">
        <w:t>(</w:t>
      </w:r>
      <w:r w:rsidRPr="00A95413">
        <w:t>Smith et al 2012</w:t>
      </w:r>
      <w:r w:rsidRPr="00904322">
        <w:t>)</w:t>
      </w:r>
      <w:r w:rsidRPr="00904322">
        <w:fldChar w:fldCharType="end"/>
      </w:r>
      <w:r w:rsidRPr="00904322">
        <w:t xml:space="preserve"> and </w:t>
      </w:r>
      <w:r w:rsidRPr="00A93AB1">
        <w:t xml:space="preserve">the current NCSP annual monitoring report (see </w:t>
      </w:r>
      <w:r w:rsidR="00CD436D">
        <w:fldChar w:fldCharType="begin"/>
      </w:r>
      <w:r w:rsidR="00CD436D">
        <w:instrText xml:space="preserve"> REF _Ref46915431 \h </w:instrText>
      </w:r>
      <w:r w:rsidR="00CD436D">
        <w:fldChar w:fldCharType="separate"/>
      </w:r>
      <w:r w:rsidR="00C866D6">
        <w:t>T</w:t>
      </w:r>
      <w:r w:rsidR="00C866D6" w:rsidRPr="001F4E6D">
        <w:t xml:space="preserve">able </w:t>
      </w:r>
      <w:r w:rsidR="00C866D6">
        <w:rPr>
          <w:noProof/>
        </w:rPr>
        <w:t>4</w:t>
      </w:r>
      <w:r w:rsidR="00CD436D">
        <w:fldChar w:fldCharType="end"/>
      </w:r>
      <w:r w:rsidRPr="00A93AB1">
        <w:t xml:space="preserve"> footnote). Prior dates have been sourced directly from the Ministry of Health.</w:t>
      </w:r>
    </w:p>
    <w:p w14:paraId="169FD8CD" w14:textId="77777777" w:rsidR="004306DA" w:rsidRDefault="004306DA" w:rsidP="00FA341B"/>
    <w:p w14:paraId="169FD8CE" w14:textId="77777777" w:rsidR="00156B5A" w:rsidRDefault="00156B5A" w:rsidP="00FA341B">
      <w:pPr>
        <w:pStyle w:val="Table"/>
        <w:sectPr w:rsidR="00156B5A" w:rsidSect="000C661D">
          <w:footerReference w:type="default" r:id="rId39"/>
          <w:pgSz w:w="11907" w:h="16834" w:code="9"/>
          <w:pgMar w:top="1418" w:right="1701" w:bottom="1134" w:left="1843" w:header="284" w:footer="425" w:gutter="284"/>
          <w:cols w:space="720"/>
          <w:docGrid w:linePitch="286"/>
        </w:sectPr>
      </w:pPr>
      <w:bookmarkStart w:id="77" w:name="_Ref296351039"/>
      <w:bookmarkStart w:id="78" w:name="_Toc512839660"/>
      <w:bookmarkStart w:id="79" w:name="_Toc46390884"/>
    </w:p>
    <w:p w14:paraId="169FD8CF" w14:textId="691402FC" w:rsidR="004306DA" w:rsidRDefault="00FA341B" w:rsidP="00156B5A">
      <w:pPr>
        <w:pStyle w:val="Table"/>
        <w:spacing w:before="0"/>
      </w:pPr>
      <w:bookmarkStart w:id="80" w:name="_Ref46915431"/>
      <w:bookmarkStart w:id="81" w:name="_Toc52194742"/>
      <w:r>
        <w:lastRenderedPageBreak/>
        <w:t>T</w:t>
      </w:r>
      <w:r w:rsidR="004306DA" w:rsidRPr="001F4E6D">
        <w:t xml:space="preserve">able </w:t>
      </w:r>
      <w:r w:rsidR="004306DA">
        <w:rPr>
          <w:noProof/>
        </w:rPr>
        <w:fldChar w:fldCharType="begin"/>
      </w:r>
      <w:r w:rsidR="004306DA">
        <w:rPr>
          <w:noProof/>
        </w:rPr>
        <w:instrText xml:space="preserve"> SEQ Table \* ARABIC </w:instrText>
      </w:r>
      <w:r w:rsidR="004306DA">
        <w:rPr>
          <w:noProof/>
        </w:rPr>
        <w:fldChar w:fldCharType="separate"/>
      </w:r>
      <w:r w:rsidR="00C866D6">
        <w:rPr>
          <w:noProof/>
        </w:rPr>
        <w:t>4</w:t>
      </w:r>
      <w:r w:rsidR="004306DA">
        <w:rPr>
          <w:noProof/>
        </w:rPr>
        <w:fldChar w:fldCharType="end"/>
      </w:r>
      <w:bookmarkEnd w:id="77"/>
      <w:bookmarkEnd w:id="80"/>
      <w:r w:rsidR="004306DA">
        <w:t>:</w:t>
      </w:r>
      <w:r w:rsidR="004306DA" w:rsidRPr="001F4E6D">
        <w:t xml:space="preserve"> Cervical cancer mortality, 1998</w:t>
      </w:r>
      <w:r w:rsidR="004306DA">
        <w:t>–</w:t>
      </w:r>
      <w:r w:rsidR="004306DA" w:rsidRPr="001F4E6D">
        <w:t>201</w:t>
      </w:r>
      <w:r w:rsidR="004306DA">
        <w:t>6</w:t>
      </w:r>
      <w:r w:rsidR="004306DA" w:rsidRPr="001F4E6D">
        <w:t>, by ethnicity</w:t>
      </w:r>
      <w:bookmarkEnd w:id="78"/>
      <w:bookmarkEnd w:id="79"/>
      <w:bookmarkEnd w:id="81"/>
    </w:p>
    <w:p w14:paraId="169FD8D0" w14:textId="77777777" w:rsidR="004306DA" w:rsidRPr="007F15BB" w:rsidRDefault="004306DA" w:rsidP="004306DA">
      <w:r w:rsidRPr="002D553B">
        <w:rPr>
          <w:noProof/>
          <w:lang w:eastAsia="en-NZ"/>
        </w:rPr>
        <w:drawing>
          <wp:inline distT="0" distB="0" distL="0" distR="0" wp14:anchorId="169FD981" wp14:editId="232B26A9">
            <wp:extent cx="9230416" cy="3815542"/>
            <wp:effectExtent l="0" t="0" r="0" b="0"/>
            <wp:docPr id="14" name="Picture 14" descr="This table shows the data for the graphs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233063" cy="3816636"/>
                    </a:xfrm>
                    <a:prstGeom prst="rect">
                      <a:avLst/>
                    </a:prstGeom>
                    <a:noFill/>
                    <a:ln>
                      <a:noFill/>
                    </a:ln>
                  </pic:spPr>
                </pic:pic>
              </a:graphicData>
            </a:graphic>
          </wp:inline>
        </w:drawing>
      </w:r>
    </w:p>
    <w:p w14:paraId="169FD8D1" w14:textId="77777777" w:rsidR="004306DA" w:rsidRDefault="004306DA" w:rsidP="00FA341B">
      <w:pPr>
        <w:pStyle w:val="Note"/>
        <w:ind w:left="0" w:firstLine="0"/>
        <w:rPr>
          <w:i/>
        </w:rPr>
      </w:pPr>
      <w:r w:rsidRPr="00FE765B">
        <w:t>Deaths and rates for 199</w:t>
      </w:r>
      <w:r>
        <w:t>8–</w:t>
      </w:r>
      <w:r w:rsidRPr="00FE765B">
        <w:t xml:space="preserve">2004 </w:t>
      </w:r>
      <w:r>
        <w:t xml:space="preserve">were </w:t>
      </w:r>
      <w:r w:rsidRPr="00FE765B">
        <w:t xml:space="preserve">sourced from </w:t>
      </w:r>
      <w:r w:rsidRPr="00FE765B">
        <w:rPr>
          <w:i/>
        </w:rPr>
        <w:t>Cancer: New Registrations and Deaths 2007</w:t>
      </w:r>
      <w:r>
        <w:rPr>
          <w:i/>
        </w:rPr>
        <w:t xml:space="preserve"> </w:t>
      </w:r>
      <w:r w:rsidRPr="00BE5F09">
        <w:fldChar w:fldCharType="begin"/>
      </w:r>
      <w:r w:rsidRPr="00BE5F09">
        <w:instrText xml:space="preserve"> ADDIN EN.CITE &lt;EndNote&gt;&lt;Cite&gt;&lt;Author&gt;Ministry of&lt;/Author&gt;&lt;Year&gt;2010&lt;/Year&gt;&lt;RecNum&gt;3716&lt;/RecNum&gt;&lt;DisplayText&gt;(4)&lt;/DisplayText&gt;&lt;record&gt;&lt;rec-number&gt;3716&lt;/rec-number&gt;&lt;foreign-keys&gt;&lt;key app="EN" db-id="et0drd2r3drrx1e0e2px9a5wx5az9v0r0xx0"&gt;3716&lt;/key&gt;&lt;/foreign-keys&gt;&lt;ref-type name="Report"&gt;27&lt;/ref-type&gt;&lt;contributors&gt;&lt;authors&gt;&lt;author&gt;Ministry of Health,&lt;/author&gt;&lt;/authors&gt;&lt;/contributors&gt;&lt;titles&gt;&lt;title&gt;Cancer: New registrations and deaths 2007&lt;/title&gt;&lt;/titles&gt;&lt;keywords&gt;&lt;keyword&gt;Cancer&lt;/keyword&gt;&lt;/keywords&gt;&lt;dates&gt;&lt;year&gt;2010&lt;/year&gt;&lt;/dates&gt;&lt;pub-location&gt;Wellington&lt;/pub-location&gt;&lt;publisher&gt;Ministry of Health&lt;/publisher&gt;&lt;urls&gt;&lt;/urls&gt;&lt;/record&gt;&lt;/Cite&gt;&lt;/EndNote&gt;</w:instrText>
      </w:r>
      <w:r w:rsidRPr="00BE5F09">
        <w:fldChar w:fldCharType="separate"/>
      </w:r>
      <w:r w:rsidRPr="00BE5F09">
        <w:rPr>
          <w:noProof/>
        </w:rPr>
        <w:t>(</w:t>
      </w:r>
      <w:r>
        <w:rPr>
          <w:noProof/>
        </w:rPr>
        <w:t>Ministry of Health 2010b</w:t>
      </w:r>
      <w:r w:rsidRPr="00BE5F09">
        <w:rPr>
          <w:noProof/>
        </w:rPr>
        <w:t>)</w:t>
      </w:r>
      <w:r w:rsidRPr="00BE5F09">
        <w:fldChar w:fldCharType="end"/>
      </w:r>
      <w:r w:rsidRPr="00BE5F09">
        <w:t>.</w:t>
      </w:r>
      <w:r w:rsidRPr="00FE765B">
        <w:rPr>
          <w:i/>
        </w:rPr>
        <w:t xml:space="preserve"> </w:t>
      </w:r>
      <w:r>
        <w:t>D</w:t>
      </w:r>
      <w:r w:rsidRPr="00FE765B">
        <w:t xml:space="preserve">eaths and rates for </w:t>
      </w:r>
      <w:r>
        <w:t>2005</w:t>
      </w:r>
      <w:r w:rsidRPr="00FE765B">
        <w:t xml:space="preserve"> </w:t>
      </w:r>
      <w:r>
        <w:t xml:space="preserve">were </w:t>
      </w:r>
      <w:r w:rsidRPr="00FE765B">
        <w:t>sourced from</w:t>
      </w:r>
      <w:r w:rsidRPr="00FE765B">
        <w:rPr>
          <w:i/>
        </w:rPr>
        <w:t xml:space="preserve"> National Cervical Screening Programme Annual Report 200</w:t>
      </w:r>
      <w:r>
        <w:rPr>
          <w:i/>
        </w:rPr>
        <w:t xml:space="preserve">8–2009 </w:t>
      </w:r>
      <w:r w:rsidRPr="00BE5F09">
        <w:fldChar w:fldCharType="begin"/>
      </w:r>
      <w:r w:rsidRPr="00BE5F09">
        <w:instrText xml:space="preserve"> ADDIN EN.CITE &lt;EndNote&gt;&lt;Cite&gt;&lt;Author&gt;Smith&lt;/Author&gt;&lt;Year&gt;2012&lt;/Year&gt;&lt;RecNum&gt;5254&lt;/RecNum&gt;&lt;DisplayText&gt;(5)&lt;/DisplayText&gt;&lt;record&gt;&lt;rec-number&gt;5254&lt;/rec-number&gt;&lt;foreign-keys&gt;&lt;key app="EN" db-id="et0drd2r3drrx1e0e2px9a5wx5az9v0r0xx0"&gt;5254&lt;/key&gt;&lt;/foreign-keys&gt;&lt;ref-type name="Report"&gt;27&lt;/ref-type&gt;&lt;contributors&gt;&lt;authors&gt;&lt;author&gt;Smith, M.&lt;/author&gt;&lt;author&gt;Walker, R.&lt;/author&gt;&lt;author&gt;Canfell, K.&lt;/author&gt;&lt;/authors&gt;&lt;/contributors&gt;&lt;titles&gt;&lt;title&gt;National Cervical Screening Programme Annual Report 2008-2009&lt;/title&gt;&lt;/titles&gt;&lt;keywords&gt;&lt;keyword&gt;cervical&lt;/keyword&gt;&lt;keyword&gt;screening&lt;/keyword&gt;&lt;/keywords&gt;&lt;dates&gt;&lt;year&gt;2012&lt;/year&gt;&lt;/dates&gt;&lt;urls&gt;&lt;/urls&gt;&lt;/record&gt;&lt;/Cite&gt;&lt;/EndNote&gt;</w:instrText>
      </w:r>
      <w:r w:rsidRPr="00BE5F09">
        <w:fldChar w:fldCharType="separate"/>
      </w:r>
      <w:r w:rsidRPr="00BE5F09">
        <w:rPr>
          <w:noProof/>
        </w:rPr>
        <w:t>(</w:t>
      </w:r>
      <w:r>
        <w:rPr>
          <w:noProof/>
        </w:rPr>
        <w:t>Smith et al 2012</w:t>
      </w:r>
      <w:r w:rsidRPr="00BE5F09">
        <w:rPr>
          <w:noProof/>
        </w:rPr>
        <w:t>)</w:t>
      </w:r>
      <w:r w:rsidRPr="00BE5F09">
        <w:fldChar w:fldCharType="end"/>
      </w:r>
      <w:r w:rsidRPr="00BE5F09">
        <w:t>.</w:t>
      </w:r>
      <w:r w:rsidRPr="00FE765B">
        <w:rPr>
          <w:i/>
        </w:rPr>
        <w:t xml:space="preserve"> </w:t>
      </w:r>
      <w:r w:rsidRPr="00FE765B">
        <w:t xml:space="preserve">Separate data on deaths in Pacific women </w:t>
      </w:r>
      <w:r>
        <w:t>was</w:t>
      </w:r>
      <w:r w:rsidRPr="00FE765B">
        <w:t xml:space="preserve"> sourced from </w:t>
      </w:r>
      <w:r w:rsidRPr="00FE765B">
        <w:rPr>
          <w:i/>
        </w:rPr>
        <w:t>National Cervical Screening Programme Annual Monitoring Report 2006</w:t>
      </w:r>
      <w:r>
        <w:rPr>
          <w:i/>
        </w:rPr>
        <w:t xml:space="preserve"> </w:t>
      </w:r>
      <w:r w:rsidRPr="00BE5F09">
        <w:fldChar w:fldCharType="begin"/>
      </w:r>
      <w:r w:rsidRPr="00BE5F09">
        <w:instrText xml:space="preserve"> ADDIN EN.CITE &lt;EndNote&gt;&lt;Cite&gt;&lt;Author&gt;Centre for Public Health&lt;/Author&gt;&lt;Year&gt;2008&lt;/Year&gt;&lt;RecNum&gt;1021&lt;/RecNum&gt;&lt;DisplayText&gt;(6)&lt;/DisplayText&gt;&lt;record&gt;&lt;rec-number&gt;1021&lt;/rec-number&gt;&lt;foreign-keys&gt;&lt;key app="EN" db-id="et0drd2r3drrx1e0e2px9a5wx5az9v0r0xx0"&gt;1021&lt;/key&gt;&lt;/foreign-keys&gt;&lt;ref-type name="Report"&gt;27&lt;/ref-type&gt;&lt;contributors&gt;&lt;authors&gt;&lt;author&gt;Centre for Public Health, Research&lt;/author&gt;&lt;author&gt;Brewer, N.&lt;/author&gt;&lt;author&gt;McKenzie, F.&lt;/author&gt;&lt;author&gt;Wong, K. C.&lt;/author&gt;&lt;author&gt;Ellison-Loschmann, L.&lt;/author&gt;&lt;/authors&gt;&lt;/contributors&gt;&lt;titles&gt;&lt;title&gt;National Cervical Screening Programme Annual Monitoring Report 2006&lt;/title&gt;&lt;/titles&gt;&lt;volume&gt;24&lt;/volume&gt;&lt;keywords&gt;&lt;keyword&gt;cervical&lt;/keyword&gt;&lt;keyword&gt;screening&lt;/keyword&gt;&lt;/keywords&gt;&lt;dates&gt;&lt;year&gt;2008&lt;/year&gt;&lt;/dates&gt;&lt;pub-location&gt;Wellington, New Zealand&lt;/pub-location&gt;&lt;publisher&gt;Centre for Public Health Research, Massey University, NZ&lt;/publisher&gt;&lt;urls&gt;&lt;related-urls&gt;&lt;url&gt;http://www.nsu.govt.nz/Files/NCSP/Annual_Report_2006_revised_final.pdf&lt;/url&gt;&lt;/related-urls&gt;&lt;pdf-urls&gt;&lt;url&gt; G:\CERU\General\HPVCC Model\Publications\NZNCSP-AnnualMonitoringReport2006.pdf &lt;/url&gt;&lt;/pdf-urls&gt;&lt;/urls&gt;&lt;/record&gt;&lt;/Cite&gt;&lt;/EndNote&gt;</w:instrText>
      </w:r>
      <w:r w:rsidRPr="00BE5F09">
        <w:fldChar w:fldCharType="separate"/>
      </w:r>
      <w:r w:rsidRPr="00BE5F09">
        <w:rPr>
          <w:noProof/>
        </w:rPr>
        <w:t>(</w:t>
      </w:r>
      <w:r>
        <w:rPr>
          <w:noProof/>
        </w:rPr>
        <w:t>Brewer et al 2008</w:t>
      </w:r>
      <w:r w:rsidRPr="00BE5F09">
        <w:rPr>
          <w:noProof/>
        </w:rPr>
        <w:t>)</w:t>
      </w:r>
      <w:r w:rsidRPr="00BE5F09">
        <w:fldChar w:fldCharType="end"/>
      </w:r>
      <w:r w:rsidR="00FA341B">
        <w:t>.</w:t>
      </w:r>
    </w:p>
    <w:p w14:paraId="169FD8D2" w14:textId="77777777" w:rsidR="004306DA" w:rsidRDefault="004306DA" w:rsidP="00FA341B">
      <w:pPr>
        <w:pStyle w:val="Note"/>
        <w:ind w:left="0" w:firstLine="0"/>
      </w:pPr>
      <w:r w:rsidRPr="002D553B">
        <w:t xml:space="preserve">Counts and rates for </w:t>
      </w:r>
      <w:r>
        <w:t>‘</w:t>
      </w:r>
      <w:r w:rsidRPr="002D553B">
        <w:t>European/Other women</w:t>
      </w:r>
      <w:r>
        <w:t>’</w:t>
      </w:r>
      <w:r w:rsidRPr="002D553B">
        <w:t xml:space="preserve"> in 1998–2004 are combined for all non-Māori women; that is, they also include deaths in Pacific and Asian women</w:t>
      </w:r>
      <w:r w:rsidR="00FA341B">
        <w:t>.</w:t>
      </w:r>
    </w:p>
    <w:p w14:paraId="169FD8D3" w14:textId="77777777" w:rsidR="004306DA" w:rsidRDefault="004306DA" w:rsidP="00FA341B">
      <w:pPr>
        <w:pStyle w:val="Note"/>
        <w:ind w:left="0" w:firstLine="0"/>
      </w:pPr>
      <w:r w:rsidRPr="002D553B">
        <w:t>Rates</w:t>
      </w:r>
      <w:r w:rsidRPr="00FE765B">
        <w:t xml:space="preserve"> are per 100,000 women, age-standardised to the WHO </w:t>
      </w:r>
      <w:r>
        <w:t>S</w:t>
      </w:r>
      <w:r w:rsidRPr="00FE765B">
        <w:t xml:space="preserve">tandard </w:t>
      </w:r>
      <w:r>
        <w:t>P</w:t>
      </w:r>
      <w:r w:rsidRPr="00FE765B">
        <w:t>opulation (all ages)</w:t>
      </w:r>
      <w:r w:rsidR="00FA341B">
        <w:t>.</w:t>
      </w:r>
    </w:p>
    <w:p w14:paraId="169FD8D4" w14:textId="77777777" w:rsidR="00FA341B" w:rsidRDefault="004306DA" w:rsidP="00FA341B">
      <w:pPr>
        <w:pStyle w:val="Note"/>
        <w:ind w:left="0" w:firstLine="0"/>
      </w:pPr>
      <w:r>
        <w:t>n/a</w:t>
      </w:r>
      <w:r w:rsidRPr="00FE765B">
        <w:t xml:space="preserve"> = not available</w:t>
      </w:r>
    </w:p>
    <w:p w14:paraId="169FD8D5" w14:textId="77777777" w:rsidR="00FA341B" w:rsidRDefault="00FA341B" w:rsidP="00FA341B">
      <w:bookmarkStart w:id="82" w:name="_Ref363558359"/>
      <w:bookmarkStart w:id="83" w:name="_Toc512839655"/>
      <w:bookmarkStart w:id="84" w:name="_Toc46390897"/>
    </w:p>
    <w:p w14:paraId="169FD8D6" w14:textId="77777777" w:rsidR="00156B5A" w:rsidRDefault="00156B5A" w:rsidP="00183B67">
      <w:pPr>
        <w:pStyle w:val="Figure"/>
        <w:sectPr w:rsidR="00156B5A" w:rsidSect="00156B5A">
          <w:footerReference w:type="default" r:id="rId41"/>
          <w:pgSz w:w="16834" w:h="11907" w:orient="landscape" w:code="9"/>
          <w:pgMar w:top="1134" w:right="1134" w:bottom="1134" w:left="1134" w:header="284" w:footer="425" w:gutter="0"/>
          <w:cols w:space="720"/>
          <w:docGrid w:linePitch="286"/>
        </w:sectPr>
      </w:pPr>
    </w:p>
    <w:p w14:paraId="169FD8D7" w14:textId="59CF75D8" w:rsidR="004306DA" w:rsidRDefault="00183B67" w:rsidP="00156B5A">
      <w:pPr>
        <w:pStyle w:val="Figure"/>
        <w:spacing w:before="0"/>
        <w:rPr>
          <w:i/>
        </w:rPr>
      </w:pPr>
      <w:bookmarkStart w:id="85" w:name="_Ref46915485"/>
      <w:bookmarkStart w:id="86" w:name="_Toc52194755"/>
      <w:r>
        <w:lastRenderedPageBreak/>
        <w:t xml:space="preserve">Figure </w:t>
      </w:r>
      <w:r w:rsidR="00B1069C">
        <w:fldChar w:fldCharType="begin"/>
      </w:r>
      <w:r w:rsidR="00B1069C">
        <w:instrText xml:space="preserve"> SEQ Figure \* ARABIC </w:instrText>
      </w:r>
      <w:r w:rsidR="00B1069C">
        <w:fldChar w:fldCharType="separate"/>
      </w:r>
      <w:r w:rsidR="00C866D6">
        <w:rPr>
          <w:noProof/>
        </w:rPr>
        <w:t>9</w:t>
      </w:r>
      <w:r w:rsidR="00B1069C">
        <w:rPr>
          <w:noProof/>
        </w:rPr>
        <w:fldChar w:fldCharType="end"/>
      </w:r>
      <w:bookmarkEnd w:id="82"/>
      <w:bookmarkEnd w:id="85"/>
      <w:r w:rsidR="004306DA">
        <w:t>:</w:t>
      </w:r>
      <w:r w:rsidR="004306DA" w:rsidRPr="001B1513">
        <w:t xml:space="preserve"> Five-year average cervical cancer mortality rates</w:t>
      </w:r>
      <w:r w:rsidR="004306DA">
        <w:t>,</w:t>
      </w:r>
      <w:r w:rsidR="004306DA" w:rsidRPr="001B1513">
        <w:t xml:space="preserve"> 201</w:t>
      </w:r>
      <w:r w:rsidR="004306DA">
        <w:t>2–</w:t>
      </w:r>
      <w:r w:rsidR="004306DA" w:rsidRPr="001B1513">
        <w:t>201</w:t>
      </w:r>
      <w:r w:rsidR="004306DA">
        <w:t>6</w:t>
      </w:r>
      <w:r w:rsidR="004306DA" w:rsidRPr="001B1513">
        <w:t>, by age</w:t>
      </w:r>
      <w:bookmarkEnd w:id="83"/>
      <w:bookmarkEnd w:id="84"/>
      <w:bookmarkEnd w:id="86"/>
    </w:p>
    <w:p w14:paraId="169FD8D8" w14:textId="77777777" w:rsidR="004306DA" w:rsidRPr="00D10F33" w:rsidRDefault="004306DA" w:rsidP="004306DA">
      <w:pPr>
        <w:rPr>
          <w:noProof/>
          <w:sz w:val="20"/>
        </w:rPr>
      </w:pPr>
      <w:r>
        <w:rPr>
          <w:noProof/>
          <w:sz w:val="20"/>
          <w:lang w:eastAsia="en-NZ"/>
        </w:rPr>
        <w:drawing>
          <wp:inline distT="0" distB="0" distL="0" distR="0" wp14:anchorId="169FD983" wp14:editId="1C6BCE34">
            <wp:extent cx="5128952" cy="2999660"/>
            <wp:effectExtent l="0" t="0" r="0" b="0"/>
            <wp:docPr id="19" name="Picture 19" descr="This graph shows that mortality rates for cervical cancer increase with age, from 0 per 100,000 in the 20-24 age group to 2 per 100,000 in the 30-34 age group, to 4 per 100,000 in the 45-49 age group and up to 12 per 100,000 in those over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42">
                      <a:extLst>
                        <a:ext uri="{28A0092B-C50C-407E-A947-70E740481C1C}">
                          <a14:useLocalDpi xmlns:a14="http://schemas.microsoft.com/office/drawing/2010/main" val="0"/>
                        </a:ext>
                      </a:extLst>
                    </a:blip>
                    <a:srcRect l="1033" t="4857" r="1478" b="1409"/>
                    <a:stretch/>
                  </pic:blipFill>
                  <pic:spPr bwMode="auto">
                    <a:xfrm>
                      <a:off x="0" y="0"/>
                      <a:ext cx="5133845" cy="3002522"/>
                    </a:xfrm>
                    <a:prstGeom prst="rect">
                      <a:avLst/>
                    </a:prstGeom>
                    <a:noFill/>
                    <a:ln>
                      <a:noFill/>
                    </a:ln>
                    <a:extLst>
                      <a:ext uri="{53640926-AAD7-44D8-BBD7-CCE9431645EC}">
                        <a14:shadowObscured xmlns:a14="http://schemas.microsoft.com/office/drawing/2010/main"/>
                      </a:ext>
                    </a:extLst>
                  </pic:spPr>
                </pic:pic>
              </a:graphicData>
            </a:graphic>
          </wp:inline>
        </w:drawing>
      </w:r>
    </w:p>
    <w:p w14:paraId="169FD8D9" w14:textId="5FE6144B" w:rsidR="004306DA" w:rsidRDefault="004306DA" w:rsidP="00FA341B">
      <w:pPr>
        <w:pStyle w:val="Note"/>
      </w:pPr>
      <w:r w:rsidRPr="00AA44C5">
        <w:t>Vertical bars represent 95</w:t>
      </w:r>
      <w:r>
        <w:t> percent</w:t>
      </w:r>
      <w:r w:rsidRPr="00AA44C5">
        <w:t xml:space="preserve"> confidence intervals</w:t>
      </w:r>
      <w:r>
        <w:t xml:space="preserve">. See also </w:t>
      </w:r>
      <w:r>
        <w:fldChar w:fldCharType="begin"/>
      </w:r>
      <w:r>
        <w:instrText xml:space="preserve"> REF _Ref373747820 \h  \* MERGEFORMAT </w:instrText>
      </w:r>
      <w:r>
        <w:fldChar w:fldCharType="separate"/>
      </w:r>
      <w:r w:rsidR="00C866D6" w:rsidRPr="003363F2">
        <w:t xml:space="preserve">Table </w:t>
      </w:r>
      <w:r w:rsidR="00C866D6">
        <w:t>5</w:t>
      </w:r>
      <w:r>
        <w:fldChar w:fldCharType="end"/>
      </w:r>
      <w:r>
        <w:t>.</w:t>
      </w:r>
    </w:p>
    <w:p w14:paraId="169FD8DA" w14:textId="77777777" w:rsidR="004306DA" w:rsidRDefault="004306DA" w:rsidP="00FA341B"/>
    <w:p w14:paraId="169FD8DB" w14:textId="602C72CB" w:rsidR="004306DA" w:rsidRDefault="00183B67" w:rsidP="00183B67">
      <w:pPr>
        <w:pStyle w:val="Figure"/>
      </w:pPr>
      <w:bookmarkStart w:id="87" w:name="_Ref296436233"/>
      <w:bookmarkStart w:id="88" w:name="_Toc512839656"/>
      <w:bookmarkStart w:id="89" w:name="_Toc46390898"/>
      <w:bookmarkStart w:id="90" w:name="_Toc52194756"/>
      <w:r>
        <w:t xml:space="preserve">Figure </w:t>
      </w:r>
      <w:r w:rsidR="00B1069C">
        <w:fldChar w:fldCharType="begin"/>
      </w:r>
      <w:r w:rsidR="00B1069C">
        <w:instrText xml:space="preserve"> SEQ Figure \* ARABIC </w:instrText>
      </w:r>
      <w:r w:rsidR="00B1069C">
        <w:fldChar w:fldCharType="separate"/>
      </w:r>
      <w:r w:rsidR="00C866D6">
        <w:rPr>
          <w:noProof/>
        </w:rPr>
        <w:t>10</w:t>
      </w:r>
      <w:r w:rsidR="00B1069C">
        <w:rPr>
          <w:noProof/>
        </w:rPr>
        <w:fldChar w:fldCharType="end"/>
      </w:r>
      <w:bookmarkEnd w:id="87"/>
      <w:r w:rsidR="004306DA">
        <w:t>:</w:t>
      </w:r>
      <w:r w:rsidR="004306DA" w:rsidRPr="00D10F33">
        <w:t xml:space="preserve"> Five-year average cervical cancer mortality rates</w:t>
      </w:r>
      <w:r w:rsidR="004306DA">
        <w:t>,</w:t>
      </w:r>
      <w:r w:rsidR="004306DA" w:rsidRPr="00D10F33">
        <w:t xml:space="preserve"> 201</w:t>
      </w:r>
      <w:r w:rsidR="004306DA">
        <w:t>2–</w:t>
      </w:r>
      <w:r w:rsidR="004306DA" w:rsidRPr="00D10F33">
        <w:t>201</w:t>
      </w:r>
      <w:r w:rsidR="004306DA">
        <w:t>6</w:t>
      </w:r>
      <w:r w:rsidR="004306DA" w:rsidRPr="00D10F33">
        <w:t>, by age and ethnicity</w:t>
      </w:r>
      <w:bookmarkEnd w:id="88"/>
      <w:bookmarkEnd w:id="89"/>
      <w:bookmarkEnd w:id="90"/>
    </w:p>
    <w:p w14:paraId="169FD8DC" w14:textId="77777777" w:rsidR="004306DA" w:rsidRPr="004306DA" w:rsidRDefault="004306DA" w:rsidP="004306DA">
      <w:r>
        <w:rPr>
          <w:noProof/>
          <w:lang w:eastAsia="en-NZ"/>
        </w:rPr>
        <w:drawing>
          <wp:inline distT="0" distB="0" distL="0" distR="0" wp14:anchorId="169FD985" wp14:editId="24E13F73">
            <wp:extent cx="5128952" cy="3148388"/>
            <wp:effectExtent l="0" t="0" r="0" b="0"/>
            <wp:docPr id="20" name="Picture 20" descr="This graph shows that the other ethnic group had the highest rate of mortality among 25-29 year olds. Māori had the highest rate of mortality among those 30-34, 55-59, and over 85 years old. Pacific women had the highest mortality rate among those 35-44, 50-54 and 60-84 years 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43">
                      <a:extLst>
                        <a:ext uri="{28A0092B-C50C-407E-A947-70E740481C1C}">
                          <a14:useLocalDpi xmlns:a14="http://schemas.microsoft.com/office/drawing/2010/main" val="0"/>
                        </a:ext>
                      </a:extLst>
                    </a:blip>
                    <a:srcRect l="1042" t="2411" r="2175" b="1446"/>
                    <a:stretch/>
                  </pic:blipFill>
                  <pic:spPr bwMode="auto">
                    <a:xfrm>
                      <a:off x="0" y="0"/>
                      <a:ext cx="5130155" cy="3149127"/>
                    </a:xfrm>
                    <a:prstGeom prst="rect">
                      <a:avLst/>
                    </a:prstGeom>
                    <a:noFill/>
                    <a:ln>
                      <a:noFill/>
                    </a:ln>
                    <a:extLst>
                      <a:ext uri="{53640926-AAD7-44D8-BBD7-CCE9431645EC}">
                        <a14:shadowObscured xmlns:a14="http://schemas.microsoft.com/office/drawing/2010/main"/>
                      </a:ext>
                    </a:extLst>
                  </pic:spPr>
                </pic:pic>
              </a:graphicData>
            </a:graphic>
          </wp:inline>
        </w:drawing>
      </w:r>
    </w:p>
    <w:p w14:paraId="169FD8DD" w14:textId="0A2089C7" w:rsidR="004306DA" w:rsidRDefault="004306DA" w:rsidP="00183B67">
      <w:pPr>
        <w:pStyle w:val="Note"/>
        <w:ind w:left="0" w:firstLine="0"/>
      </w:pPr>
      <w:r w:rsidRPr="005E607A">
        <w:t>Note that no deaths were recorded in Māori women aged 20</w:t>
      </w:r>
      <w:r>
        <w:t>–</w:t>
      </w:r>
      <w:r w:rsidRPr="005E607A">
        <w:t>24 years, in Pacific women aged 20</w:t>
      </w:r>
      <w:r>
        <w:t>–</w:t>
      </w:r>
      <w:r w:rsidRPr="005E607A">
        <w:t>34 years</w:t>
      </w:r>
      <w:r>
        <w:t xml:space="preserve">, </w:t>
      </w:r>
      <w:r w:rsidRPr="005E607A">
        <w:t>in Asian women aged 20</w:t>
      </w:r>
      <w:r>
        <w:t>–</w:t>
      </w:r>
      <w:r w:rsidRPr="005E607A">
        <w:t>3</w:t>
      </w:r>
      <w:r>
        <w:t>9</w:t>
      </w:r>
      <w:r w:rsidRPr="005E607A">
        <w:t xml:space="preserve"> </w:t>
      </w:r>
      <w:r>
        <w:t>and 80–84</w:t>
      </w:r>
      <w:r w:rsidRPr="005E607A">
        <w:t xml:space="preserve"> years</w:t>
      </w:r>
      <w:r>
        <w:t>, and in Other women aged 20</w:t>
      </w:r>
      <w:r w:rsidR="00FA341B">
        <w:t>–</w:t>
      </w:r>
      <w:r>
        <w:t>24 years</w:t>
      </w:r>
      <w:r w:rsidRPr="005E607A">
        <w:t xml:space="preserve"> over this time period. See also </w:t>
      </w:r>
      <w:r w:rsidRPr="005E607A">
        <w:fldChar w:fldCharType="begin"/>
      </w:r>
      <w:r w:rsidRPr="005E607A">
        <w:instrText xml:space="preserve"> REF _Ref373747820 \h  \* MERGEFORMAT </w:instrText>
      </w:r>
      <w:r w:rsidRPr="005E607A">
        <w:fldChar w:fldCharType="separate"/>
      </w:r>
      <w:r w:rsidR="00C866D6" w:rsidRPr="003363F2">
        <w:t xml:space="preserve">Table </w:t>
      </w:r>
      <w:r w:rsidR="00C866D6">
        <w:t>5</w:t>
      </w:r>
      <w:r w:rsidRPr="005E607A">
        <w:fldChar w:fldCharType="end"/>
      </w:r>
      <w:r w:rsidRPr="005E607A">
        <w:t>.</w:t>
      </w:r>
    </w:p>
    <w:p w14:paraId="169FD8DE" w14:textId="77777777" w:rsidR="00FA341B" w:rsidRDefault="00FA341B" w:rsidP="00FA341B"/>
    <w:p w14:paraId="169FD8DF" w14:textId="0F045E1E" w:rsidR="004306DA" w:rsidRDefault="004306DA" w:rsidP="00FA341B">
      <w:pPr>
        <w:pStyle w:val="Table"/>
      </w:pPr>
      <w:bookmarkStart w:id="91" w:name="_Ref373747820"/>
      <w:bookmarkStart w:id="92" w:name="_Toc512839661"/>
      <w:bookmarkStart w:id="93" w:name="_Toc46390885"/>
      <w:bookmarkStart w:id="94" w:name="_Toc52194743"/>
      <w:r w:rsidRPr="003363F2">
        <w:lastRenderedPageBreak/>
        <w:t xml:space="preserve">Table </w:t>
      </w:r>
      <w:r>
        <w:rPr>
          <w:noProof/>
        </w:rPr>
        <w:fldChar w:fldCharType="begin"/>
      </w:r>
      <w:r>
        <w:rPr>
          <w:noProof/>
        </w:rPr>
        <w:instrText xml:space="preserve"> SEQ Table \* ARABIC </w:instrText>
      </w:r>
      <w:r>
        <w:rPr>
          <w:noProof/>
        </w:rPr>
        <w:fldChar w:fldCharType="separate"/>
      </w:r>
      <w:r w:rsidR="00C866D6">
        <w:rPr>
          <w:noProof/>
        </w:rPr>
        <w:t>5</w:t>
      </w:r>
      <w:r>
        <w:rPr>
          <w:noProof/>
        </w:rPr>
        <w:fldChar w:fldCharType="end"/>
      </w:r>
      <w:bookmarkEnd w:id="91"/>
      <w:r>
        <w:t>:</w:t>
      </w:r>
      <w:r w:rsidRPr="003363F2">
        <w:t xml:space="preserve"> Average cervical cancer mortality</w:t>
      </w:r>
      <w:r>
        <w:t>,</w:t>
      </w:r>
      <w:r w:rsidRPr="003363F2">
        <w:t xml:space="preserve"> 201</w:t>
      </w:r>
      <w:r>
        <w:t>2–</w:t>
      </w:r>
      <w:r w:rsidRPr="003363F2">
        <w:t>201</w:t>
      </w:r>
      <w:r>
        <w:t>6</w:t>
      </w:r>
      <w:r w:rsidRPr="003363F2">
        <w:t>, by age</w:t>
      </w:r>
      <w:bookmarkEnd w:id="92"/>
      <w:bookmarkEnd w:id="93"/>
      <w:bookmarkEnd w:id="94"/>
    </w:p>
    <w:p w14:paraId="169FD8E0" w14:textId="77777777" w:rsidR="004306DA" w:rsidRDefault="004306DA" w:rsidP="004306DA">
      <w:pPr>
        <w:pStyle w:val="Note"/>
        <w:rPr>
          <w:sz w:val="20"/>
        </w:rPr>
      </w:pPr>
      <w:r w:rsidRPr="003318BB">
        <w:rPr>
          <w:noProof/>
          <w:lang w:eastAsia="en-NZ"/>
        </w:rPr>
        <w:drawing>
          <wp:inline distT="0" distB="0" distL="0" distR="0" wp14:anchorId="169FD987" wp14:editId="2E38215D">
            <wp:extent cx="3665913" cy="2992582"/>
            <wp:effectExtent l="0" t="0" r="0" b="0"/>
            <wp:docPr id="21" name="Picture 21" descr="This table shows the data from the graphs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67520" cy="2993894"/>
                    </a:xfrm>
                    <a:prstGeom prst="rect">
                      <a:avLst/>
                    </a:prstGeom>
                    <a:noFill/>
                    <a:ln>
                      <a:noFill/>
                    </a:ln>
                  </pic:spPr>
                </pic:pic>
              </a:graphicData>
            </a:graphic>
          </wp:inline>
        </w:drawing>
      </w:r>
    </w:p>
    <w:p w14:paraId="169FD8E1" w14:textId="77777777" w:rsidR="004306DA" w:rsidRPr="009A0A7A" w:rsidRDefault="004306DA" w:rsidP="00FA341B">
      <w:pPr>
        <w:pStyle w:val="Note"/>
      </w:pPr>
      <w:r>
        <w:t>‘0.0’</w:t>
      </w:r>
      <w:r w:rsidRPr="00D129DA">
        <w:t xml:space="preserve"> indicates no </w:t>
      </w:r>
      <w:r>
        <w:t>death</w:t>
      </w:r>
      <w:r w:rsidRPr="00D129DA">
        <w:t>s recorded</w:t>
      </w:r>
      <w:r>
        <w:t xml:space="preserve"> over the five-year period</w:t>
      </w:r>
      <w:r w:rsidR="00C707BE">
        <w:t>.</w:t>
      </w:r>
    </w:p>
    <w:p w14:paraId="169FD8E2" w14:textId="77777777" w:rsidR="004306DA" w:rsidRDefault="004306DA" w:rsidP="00FA341B"/>
    <w:p w14:paraId="169FD8E3" w14:textId="77777777" w:rsidR="004306DA" w:rsidRDefault="004306DA" w:rsidP="00FA341B">
      <w:pPr>
        <w:pStyle w:val="Heading1"/>
      </w:pPr>
      <w:bookmarkStart w:id="95" w:name="_Toc512839644"/>
      <w:bookmarkStart w:id="96" w:name="_Toc46390878"/>
      <w:bookmarkStart w:id="97" w:name="_Toc52194734"/>
      <w:r>
        <w:lastRenderedPageBreak/>
        <w:t>Appendix A:</w:t>
      </w:r>
      <w:r w:rsidR="00FA341B">
        <w:br/>
      </w:r>
      <w:r>
        <w:t>Additional data tables</w:t>
      </w:r>
      <w:bookmarkEnd w:id="95"/>
      <w:bookmarkEnd w:id="96"/>
      <w:bookmarkEnd w:id="97"/>
    </w:p>
    <w:p w14:paraId="169FD8E4" w14:textId="6E14693A" w:rsidR="004306DA" w:rsidRPr="00454864" w:rsidRDefault="004306DA" w:rsidP="00FA341B">
      <w:pPr>
        <w:pStyle w:val="Table"/>
      </w:pPr>
      <w:bookmarkStart w:id="98" w:name="_Ref474164497"/>
      <w:bookmarkStart w:id="99" w:name="_Toc512839662"/>
      <w:bookmarkStart w:id="100" w:name="_Toc46390886"/>
      <w:bookmarkStart w:id="101" w:name="_Toc52194744"/>
      <w:r>
        <w:t xml:space="preserve">Table </w:t>
      </w:r>
      <w:r>
        <w:rPr>
          <w:noProof/>
        </w:rPr>
        <w:fldChar w:fldCharType="begin"/>
      </w:r>
      <w:r>
        <w:rPr>
          <w:noProof/>
        </w:rPr>
        <w:instrText xml:space="preserve"> SEQ Table \* ARABIC </w:instrText>
      </w:r>
      <w:r>
        <w:rPr>
          <w:noProof/>
        </w:rPr>
        <w:fldChar w:fldCharType="separate"/>
      </w:r>
      <w:r w:rsidR="00C866D6">
        <w:rPr>
          <w:noProof/>
        </w:rPr>
        <w:t>6</w:t>
      </w:r>
      <w:r>
        <w:rPr>
          <w:noProof/>
        </w:rPr>
        <w:fldChar w:fldCharType="end"/>
      </w:r>
      <w:bookmarkEnd w:id="98"/>
      <w:r>
        <w:t xml:space="preserve">: </w:t>
      </w:r>
      <w:r w:rsidRPr="00454864">
        <w:t>Incident</w:t>
      </w:r>
      <w:r>
        <w:t xml:space="preserve"> </w:t>
      </w:r>
      <w:r w:rsidRPr="00454864">
        <w:t>cases by detailed morphology, 201</w:t>
      </w:r>
      <w:bookmarkEnd w:id="99"/>
      <w:r>
        <w:t>7</w:t>
      </w:r>
      <w:bookmarkEnd w:id="100"/>
      <w:bookmarkEnd w:id="101"/>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6521"/>
        <w:gridCol w:w="709"/>
        <w:gridCol w:w="850"/>
      </w:tblGrid>
      <w:tr w:rsidR="004306DA" w:rsidRPr="00C707BE" w14:paraId="169FD8E8" w14:textId="77777777" w:rsidTr="008678EB">
        <w:trPr>
          <w:cantSplit/>
        </w:trPr>
        <w:tc>
          <w:tcPr>
            <w:tcW w:w="6521" w:type="dxa"/>
            <w:tcBorders>
              <w:top w:val="nil"/>
              <w:bottom w:val="nil"/>
            </w:tcBorders>
            <w:shd w:val="clear" w:color="auto" w:fill="D9D9D9" w:themeFill="background1" w:themeFillShade="D9"/>
            <w:noWrap/>
            <w:hideMark/>
          </w:tcPr>
          <w:p w14:paraId="169FD8E5" w14:textId="77777777" w:rsidR="004306DA" w:rsidRPr="00C707BE" w:rsidRDefault="004306DA" w:rsidP="00C707BE">
            <w:pPr>
              <w:pStyle w:val="TableText"/>
              <w:rPr>
                <w:b/>
              </w:rPr>
            </w:pPr>
            <w:r w:rsidRPr="00C707BE">
              <w:rPr>
                <w:b/>
              </w:rPr>
              <w:t>Morphology</w:t>
            </w:r>
          </w:p>
        </w:tc>
        <w:tc>
          <w:tcPr>
            <w:tcW w:w="709" w:type="dxa"/>
            <w:vMerge w:val="restart"/>
            <w:tcBorders>
              <w:top w:val="nil"/>
              <w:bottom w:val="nil"/>
            </w:tcBorders>
            <w:shd w:val="clear" w:color="auto" w:fill="D9D9D9" w:themeFill="background1" w:themeFillShade="D9"/>
            <w:noWrap/>
            <w:hideMark/>
          </w:tcPr>
          <w:p w14:paraId="169FD8E6" w14:textId="77777777" w:rsidR="004306DA" w:rsidRPr="00C707BE" w:rsidRDefault="004306DA" w:rsidP="008678EB">
            <w:pPr>
              <w:pStyle w:val="TableText"/>
              <w:jc w:val="center"/>
              <w:rPr>
                <w:b/>
              </w:rPr>
            </w:pPr>
            <w:r w:rsidRPr="00C707BE">
              <w:rPr>
                <w:b/>
              </w:rPr>
              <w:t>Cases</w:t>
            </w:r>
          </w:p>
        </w:tc>
        <w:tc>
          <w:tcPr>
            <w:tcW w:w="850" w:type="dxa"/>
            <w:vMerge w:val="restart"/>
            <w:tcBorders>
              <w:top w:val="nil"/>
              <w:bottom w:val="nil"/>
            </w:tcBorders>
            <w:shd w:val="clear" w:color="auto" w:fill="D9D9D9" w:themeFill="background1" w:themeFillShade="D9"/>
            <w:hideMark/>
          </w:tcPr>
          <w:p w14:paraId="169FD8E7" w14:textId="77777777" w:rsidR="004306DA" w:rsidRPr="00C707BE" w:rsidRDefault="004306DA" w:rsidP="008678EB">
            <w:pPr>
              <w:pStyle w:val="TableText"/>
              <w:jc w:val="center"/>
              <w:rPr>
                <w:b/>
              </w:rPr>
            </w:pPr>
            <w:r w:rsidRPr="00C707BE">
              <w:rPr>
                <w:b/>
              </w:rPr>
              <w:t>% of all cervical cancers</w:t>
            </w:r>
          </w:p>
        </w:tc>
      </w:tr>
      <w:tr w:rsidR="004306DA" w:rsidRPr="00C707BE" w14:paraId="169FD8EC" w14:textId="77777777" w:rsidTr="008678EB">
        <w:trPr>
          <w:cantSplit/>
        </w:trPr>
        <w:tc>
          <w:tcPr>
            <w:tcW w:w="6521" w:type="dxa"/>
            <w:tcBorders>
              <w:top w:val="nil"/>
              <w:bottom w:val="nil"/>
            </w:tcBorders>
            <w:shd w:val="clear" w:color="auto" w:fill="D9D9D9" w:themeFill="background1" w:themeFillShade="D9"/>
            <w:noWrap/>
            <w:hideMark/>
          </w:tcPr>
          <w:p w14:paraId="169FD8E9" w14:textId="77777777" w:rsidR="004306DA" w:rsidRPr="00C707BE" w:rsidRDefault="004306DA" w:rsidP="00C707BE">
            <w:pPr>
              <w:pStyle w:val="TableText"/>
              <w:ind w:left="142"/>
              <w:rPr>
                <w:b/>
              </w:rPr>
            </w:pPr>
            <w:r w:rsidRPr="00C707BE">
              <w:rPr>
                <w:b/>
              </w:rPr>
              <w:t>Sub-category</w:t>
            </w:r>
          </w:p>
        </w:tc>
        <w:tc>
          <w:tcPr>
            <w:tcW w:w="709" w:type="dxa"/>
            <w:vMerge/>
            <w:tcBorders>
              <w:top w:val="nil"/>
              <w:bottom w:val="nil"/>
            </w:tcBorders>
            <w:shd w:val="clear" w:color="auto" w:fill="D9D9D9" w:themeFill="background1" w:themeFillShade="D9"/>
            <w:hideMark/>
          </w:tcPr>
          <w:p w14:paraId="169FD8EA" w14:textId="77777777" w:rsidR="004306DA" w:rsidRPr="00C707BE" w:rsidRDefault="004306DA" w:rsidP="00C707BE">
            <w:pPr>
              <w:pStyle w:val="TableText"/>
              <w:rPr>
                <w:b/>
              </w:rPr>
            </w:pPr>
          </w:p>
        </w:tc>
        <w:tc>
          <w:tcPr>
            <w:tcW w:w="850" w:type="dxa"/>
            <w:vMerge/>
            <w:tcBorders>
              <w:top w:val="nil"/>
              <w:bottom w:val="nil"/>
            </w:tcBorders>
            <w:shd w:val="clear" w:color="auto" w:fill="D9D9D9" w:themeFill="background1" w:themeFillShade="D9"/>
            <w:hideMark/>
          </w:tcPr>
          <w:p w14:paraId="169FD8EB" w14:textId="77777777" w:rsidR="004306DA" w:rsidRPr="00C707BE" w:rsidRDefault="004306DA" w:rsidP="00C707BE">
            <w:pPr>
              <w:pStyle w:val="TableText"/>
              <w:rPr>
                <w:b/>
              </w:rPr>
            </w:pPr>
          </w:p>
        </w:tc>
      </w:tr>
      <w:tr w:rsidR="004306DA" w:rsidRPr="00C707BE" w14:paraId="169FD8F0" w14:textId="77777777" w:rsidTr="008678EB">
        <w:trPr>
          <w:cantSplit/>
        </w:trPr>
        <w:tc>
          <w:tcPr>
            <w:tcW w:w="6521" w:type="dxa"/>
            <w:tcBorders>
              <w:top w:val="nil"/>
              <w:bottom w:val="nil"/>
            </w:tcBorders>
            <w:shd w:val="clear" w:color="000000" w:fill="FFFFFF"/>
            <w:noWrap/>
            <w:hideMark/>
          </w:tcPr>
          <w:p w14:paraId="169FD8ED" w14:textId="77777777" w:rsidR="004306DA" w:rsidRPr="00C707BE" w:rsidRDefault="004306DA" w:rsidP="00C707BE">
            <w:pPr>
              <w:pStyle w:val="TableText"/>
              <w:rPr>
                <w:b/>
              </w:rPr>
            </w:pPr>
            <w:r w:rsidRPr="00C707BE">
              <w:rPr>
                <w:b/>
              </w:rPr>
              <w:t>Adenocarcinoma</w:t>
            </w:r>
          </w:p>
        </w:tc>
        <w:tc>
          <w:tcPr>
            <w:tcW w:w="709" w:type="dxa"/>
            <w:tcBorders>
              <w:top w:val="nil"/>
              <w:bottom w:val="nil"/>
            </w:tcBorders>
            <w:shd w:val="clear" w:color="000000" w:fill="FFFFFF"/>
            <w:noWrap/>
            <w:hideMark/>
          </w:tcPr>
          <w:p w14:paraId="169FD8EE" w14:textId="77777777" w:rsidR="004306DA" w:rsidRPr="00C707BE" w:rsidRDefault="004306DA" w:rsidP="008678EB">
            <w:pPr>
              <w:pStyle w:val="TableText"/>
              <w:tabs>
                <w:tab w:val="decimal" w:pos="510"/>
              </w:tabs>
              <w:rPr>
                <w:b/>
              </w:rPr>
            </w:pPr>
            <w:r w:rsidRPr="00C707BE">
              <w:rPr>
                <w:b/>
              </w:rPr>
              <w:t>34</w:t>
            </w:r>
          </w:p>
        </w:tc>
        <w:tc>
          <w:tcPr>
            <w:tcW w:w="850" w:type="dxa"/>
            <w:tcBorders>
              <w:top w:val="nil"/>
              <w:bottom w:val="nil"/>
            </w:tcBorders>
            <w:shd w:val="clear" w:color="000000" w:fill="FFFFFF"/>
            <w:noWrap/>
            <w:hideMark/>
          </w:tcPr>
          <w:p w14:paraId="169FD8EF" w14:textId="77777777" w:rsidR="004306DA" w:rsidRPr="00C707BE" w:rsidRDefault="004306DA" w:rsidP="008678EB">
            <w:pPr>
              <w:pStyle w:val="TableText"/>
              <w:tabs>
                <w:tab w:val="decimal" w:pos="368"/>
              </w:tabs>
              <w:rPr>
                <w:b/>
              </w:rPr>
            </w:pPr>
            <w:r w:rsidRPr="00C707BE">
              <w:rPr>
                <w:b/>
              </w:rPr>
              <w:t>20.2%</w:t>
            </w:r>
          </w:p>
        </w:tc>
      </w:tr>
      <w:tr w:rsidR="004306DA" w:rsidRPr="003A4DAB" w14:paraId="169FD8F4" w14:textId="77777777" w:rsidTr="008678EB">
        <w:trPr>
          <w:cantSplit/>
        </w:trPr>
        <w:tc>
          <w:tcPr>
            <w:tcW w:w="6521" w:type="dxa"/>
            <w:tcBorders>
              <w:top w:val="nil"/>
              <w:bottom w:val="nil"/>
            </w:tcBorders>
            <w:shd w:val="clear" w:color="000000" w:fill="FFFFFF"/>
            <w:noWrap/>
            <w:hideMark/>
          </w:tcPr>
          <w:p w14:paraId="169FD8F1" w14:textId="77777777" w:rsidR="004306DA" w:rsidRPr="003A4DAB" w:rsidRDefault="004306DA" w:rsidP="00C707BE">
            <w:pPr>
              <w:pStyle w:val="TableText"/>
              <w:ind w:left="142"/>
            </w:pPr>
            <w:r w:rsidRPr="003A4DAB">
              <w:t>Adenocarcinoma, endocervical type</w:t>
            </w:r>
          </w:p>
        </w:tc>
        <w:tc>
          <w:tcPr>
            <w:tcW w:w="709" w:type="dxa"/>
            <w:tcBorders>
              <w:top w:val="nil"/>
              <w:bottom w:val="nil"/>
            </w:tcBorders>
            <w:shd w:val="clear" w:color="000000" w:fill="FFFFFF"/>
            <w:noWrap/>
            <w:hideMark/>
          </w:tcPr>
          <w:p w14:paraId="169FD8F2" w14:textId="77777777" w:rsidR="004306DA" w:rsidRPr="003A4DAB" w:rsidRDefault="004306DA" w:rsidP="008678EB">
            <w:pPr>
              <w:pStyle w:val="TableText"/>
              <w:tabs>
                <w:tab w:val="decimal" w:pos="510"/>
              </w:tabs>
            </w:pPr>
            <w:r w:rsidRPr="003A4DAB">
              <w:t>3</w:t>
            </w:r>
          </w:p>
        </w:tc>
        <w:tc>
          <w:tcPr>
            <w:tcW w:w="850" w:type="dxa"/>
            <w:tcBorders>
              <w:top w:val="nil"/>
              <w:bottom w:val="nil"/>
            </w:tcBorders>
            <w:shd w:val="clear" w:color="000000" w:fill="FFFFFF"/>
            <w:noWrap/>
            <w:hideMark/>
          </w:tcPr>
          <w:p w14:paraId="169FD8F3" w14:textId="77777777" w:rsidR="004306DA" w:rsidRPr="003A4DAB" w:rsidRDefault="004306DA" w:rsidP="008678EB">
            <w:pPr>
              <w:pStyle w:val="TableText"/>
              <w:tabs>
                <w:tab w:val="decimal" w:pos="368"/>
              </w:tabs>
            </w:pPr>
            <w:r w:rsidRPr="003A4DAB">
              <w:t>1.8%</w:t>
            </w:r>
          </w:p>
        </w:tc>
      </w:tr>
      <w:tr w:rsidR="004306DA" w:rsidRPr="003A4DAB" w14:paraId="169FD8F8" w14:textId="77777777" w:rsidTr="008678EB">
        <w:trPr>
          <w:cantSplit/>
        </w:trPr>
        <w:tc>
          <w:tcPr>
            <w:tcW w:w="6521" w:type="dxa"/>
            <w:tcBorders>
              <w:top w:val="nil"/>
              <w:bottom w:val="nil"/>
            </w:tcBorders>
            <w:shd w:val="clear" w:color="000000" w:fill="FFFFFF"/>
            <w:noWrap/>
            <w:hideMark/>
          </w:tcPr>
          <w:p w14:paraId="169FD8F5" w14:textId="77777777" w:rsidR="004306DA" w:rsidRPr="003A4DAB" w:rsidRDefault="004306DA" w:rsidP="00C707BE">
            <w:pPr>
              <w:pStyle w:val="TableText"/>
              <w:ind w:left="142"/>
            </w:pPr>
            <w:r w:rsidRPr="003A4DAB">
              <w:t>Adenocarcinoma, not otherwise specified</w:t>
            </w:r>
          </w:p>
        </w:tc>
        <w:tc>
          <w:tcPr>
            <w:tcW w:w="709" w:type="dxa"/>
            <w:tcBorders>
              <w:top w:val="nil"/>
              <w:bottom w:val="nil"/>
            </w:tcBorders>
            <w:shd w:val="clear" w:color="000000" w:fill="FFFFFF"/>
            <w:noWrap/>
            <w:hideMark/>
          </w:tcPr>
          <w:p w14:paraId="169FD8F6" w14:textId="77777777" w:rsidR="004306DA" w:rsidRPr="003A4DAB" w:rsidRDefault="004306DA" w:rsidP="008678EB">
            <w:pPr>
              <w:pStyle w:val="TableText"/>
              <w:tabs>
                <w:tab w:val="decimal" w:pos="510"/>
              </w:tabs>
            </w:pPr>
            <w:r w:rsidRPr="003A4DAB">
              <w:t>28</w:t>
            </w:r>
          </w:p>
        </w:tc>
        <w:tc>
          <w:tcPr>
            <w:tcW w:w="850" w:type="dxa"/>
            <w:tcBorders>
              <w:top w:val="nil"/>
              <w:bottom w:val="nil"/>
            </w:tcBorders>
            <w:shd w:val="clear" w:color="000000" w:fill="FFFFFF"/>
            <w:noWrap/>
            <w:hideMark/>
          </w:tcPr>
          <w:p w14:paraId="169FD8F7" w14:textId="77777777" w:rsidR="004306DA" w:rsidRPr="003A4DAB" w:rsidRDefault="004306DA" w:rsidP="008678EB">
            <w:pPr>
              <w:pStyle w:val="TableText"/>
              <w:tabs>
                <w:tab w:val="decimal" w:pos="368"/>
              </w:tabs>
            </w:pPr>
            <w:r w:rsidRPr="003A4DAB">
              <w:t>16.7%</w:t>
            </w:r>
          </w:p>
        </w:tc>
      </w:tr>
      <w:tr w:rsidR="004306DA" w:rsidRPr="003A4DAB" w14:paraId="169FD8FC" w14:textId="77777777" w:rsidTr="008678EB">
        <w:trPr>
          <w:cantSplit/>
        </w:trPr>
        <w:tc>
          <w:tcPr>
            <w:tcW w:w="6521" w:type="dxa"/>
            <w:tcBorders>
              <w:top w:val="nil"/>
              <w:bottom w:val="nil"/>
            </w:tcBorders>
            <w:shd w:val="clear" w:color="000000" w:fill="FFFFFF"/>
            <w:noWrap/>
            <w:hideMark/>
          </w:tcPr>
          <w:p w14:paraId="169FD8F9" w14:textId="77777777" w:rsidR="004306DA" w:rsidRPr="003A4DAB" w:rsidRDefault="004306DA" w:rsidP="00C707BE">
            <w:pPr>
              <w:pStyle w:val="TableText"/>
              <w:ind w:left="142"/>
            </w:pPr>
            <w:r w:rsidRPr="003A4DAB">
              <w:t>Endometrioid adenocarcinoma, not otherwise specified</w:t>
            </w:r>
          </w:p>
        </w:tc>
        <w:tc>
          <w:tcPr>
            <w:tcW w:w="709" w:type="dxa"/>
            <w:tcBorders>
              <w:top w:val="nil"/>
              <w:bottom w:val="nil"/>
            </w:tcBorders>
            <w:shd w:val="clear" w:color="000000" w:fill="FFFFFF"/>
            <w:noWrap/>
            <w:hideMark/>
          </w:tcPr>
          <w:p w14:paraId="169FD8FA" w14:textId="77777777" w:rsidR="004306DA" w:rsidRPr="003A4DAB" w:rsidRDefault="004306DA" w:rsidP="008678EB">
            <w:pPr>
              <w:pStyle w:val="TableText"/>
              <w:tabs>
                <w:tab w:val="decimal" w:pos="510"/>
              </w:tabs>
            </w:pPr>
            <w:r w:rsidRPr="003A4DAB">
              <w:t>1</w:t>
            </w:r>
          </w:p>
        </w:tc>
        <w:tc>
          <w:tcPr>
            <w:tcW w:w="850" w:type="dxa"/>
            <w:tcBorders>
              <w:top w:val="nil"/>
              <w:bottom w:val="nil"/>
            </w:tcBorders>
            <w:shd w:val="clear" w:color="000000" w:fill="FFFFFF"/>
            <w:noWrap/>
            <w:hideMark/>
          </w:tcPr>
          <w:p w14:paraId="169FD8FB" w14:textId="77777777" w:rsidR="004306DA" w:rsidRPr="003A4DAB" w:rsidRDefault="004306DA" w:rsidP="008678EB">
            <w:pPr>
              <w:pStyle w:val="TableText"/>
              <w:tabs>
                <w:tab w:val="decimal" w:pos="368"/>
              </w:tabs>
            </w:pPr>
            <w:r w:rsidRPr="003A4DAB">
              <w:t>0.6%</w:t>
            </w:r>
          </w:p>
        </w:tc>
      </w:tr>
      <w:tr w:rsidR="004306DA" w:rsidRPr="003A4DAB" w14:paraId="169FD900" w14:textId="77777777" w:rsidTr="008678EB">
        <w:trPr>
          <w:cantSplit/>
        </w:trPr>
        <w:tc>
          <w:tcPr>
            <w:tcW w:w="6521" w:type="dxa"/>
            <w:tcBorders>
              <w:top w:val="nil"/>
            </w:tcBorders>
            <w:shd w:val="clear" w:color="000000" w:fill="FFFFFF"/>
            <w:noWrap/>
            <w:hideMark/>
          </w:tcPr>
          <w:p w14:paraId="169FD8FD" w14:textId="77777777" w:rsidR="004306DA" w:rsidRPr="003A4DAB" w:rsidRDefault="004306DA" w:rsidP="00C707BE">
            <w:pPr>
              <w:pStyle w:val="TableText"/>
              <w:ind w:left="142"/>
            </w:pPr>
            <w:r w:rsidRPr="003A4DAB">
              <w:t>Mucinous adenocarcinoma, endocervical type</w:t>
            </w:r>
          </w:p>
        </w:tc>
        <w:tc>
          <w:tcPr>
            <w:tcW w:w="709" w:type="dxa"/>
            <w:tcBorders>
              <w:top w:val="nil"/>
            </w:tcBorders>
            <w:shd w:val="clear" w:color="000000" w:fill="FFFFFF"/>
            <w:noWrap/>
            <w:hideMark/>
          </w:tcPr>
          <w:p w14:paraId="169FD8FE" w14:textId="77777777" w:rsidR="004306DA" w:rsidRPr="003A4DAB" w:rsidRDefault="004306DA" w:rsidP="008678EB">
            <w:pPr>
              <w:pStyle w:val="TableText"/>
              <w:tabs>
                <w:tab w:val="decimal" w:pos="510"/>
              </w:tabs>
            </w:pPr>
            <w:r w:rsidRPr="003A4DAB">
              <w:t>2</w:t>
            </w:r>
          </w:p>
        </w:tc>
        <w:tc>
          <w:tcPr>
            <w:tcW w:w="850" w:type="dxa"/>
            <w:tcBorders>
              <w:top w:val="nil"/>
            </w:tcBorders>
            <w:shd w:val="clear" w:color="000000" w:fill="FFFFFF"/>
            <w:noWrap/>
            <w:hideMark/>
          </w:tcPr>
          <w:p w14:paraId="169FD8FF" w14:textId="77777777" w:rsidR="004306DA" w:rsidRPr="003A4DAB" w:rsidRDefault="004306DA" w:rsidP="008678EB">
            <w:pPr>
              <w:pStyle w:val="TableText"/>
              <w:tabs>
                <w:tab w:val="decimal" w:pos="368"/>
              </w:tabs>
            </w:pPr>
            <w:r w:rsidRPr="003A4DAB">
              <w:t>1.2%</w:t>
            </w:r>
          </w:p>
        </w:tc>
      </w:tr>
      <w:tr w:rsidR="004306DA" w:rsidRPr="00C707BE" w14:paraId="169FD904" w14:textId="77777777" w:rsidTr="008678EB">
        <w:trPr>
          <w:cantSplit/>
        </w:trPr>
        <w:tc>
          <w:tcPr>
            <w:tcW w:w="6521" w:type="dxa"/>
            <w:tcBorders>
              <w:bottom w:val="nil"/>
            </w:tcBorders>
            <w:shd w:val="clear" w:color="000000" w:fill="FFFFFF"/>
            <w:noWrap/>
            <w:hideMark/>
          </w:tcPr>
          <w:p w14:paraId="169FD901" w14:textId="77777777" w:rsidR="004306DA" w:rsidRPr="00C707BE" w:rsidRDefault="004306DA" w:rsidP="00C707BE">
            <w:pPr>
              <w:pStyle w:val="TableText"/>
              <w:rPr>
                <w:b/>
              </w:rPr>
            </w:pPr>
            <w:proofErr w:type="spellStart"/>
            <w:r w:rsidRPr="00C707BE">
              <w:rPr>
                <w:b/>
              </w:rPr>
              <w:t>Adenosquamous</w:t>
            </w:r>
            <w:proofErr w:type="spellEnd"/>
          </w:p>
        </w:tc>
        <w:tc>
          <w:tcPr>
            <w:tcW w:w="709" w:type="dxa"/>
            <w:tcBorders>
              <w:bottom w:val="nil"/>
            </w:tcBorders>
            <w:shd w:val="clear" w:color="000000" w:fill="FFFFFF"/>
            <w:noWrap/>
            <w:hideMark/>
          </w:tcPr>
          <w:p w14:paraId="169FD902" w14:textId="77777777" w:rsidR="004306DA" w:rsidRPr="00C707BE" w:rsidRDefault="004306DA" w:rsidP="008678EB">
            <w:pPr>
              <w:pStyle w:val="TableText"/>
              <w:tabs>
                <w:tab w:val="decimal" w:pos="510"/>
              </w:tabs>
              <w:rPr>
                <w:b/>
              </w:rPr>
            </w:pPr>
            <w:r w:rsidRPr="00C707BE">
              <w:rPr>
                <w:b/>
              </w:rPr>
              <w:t>3</w:t>
            </w:r>
          </w:p>
        </w:tc>
        <w:tc>
          <w:tcPr>
            <w:tcW w:w="850" w:type="dxa"/>
            <w:tcBorders>
              <w:bottom w:val="nil"/>
            </w:tcBorders>
            <w:shd w:val="clear" w:color="000000" w:fill="FFFFFF"/>
            <w:noWrap/>
            <w:hideMark/>
          </w:tcPr>
          <w:p w14:paraId="169FD903" w14:textId="77777777" w:rsidR="004306DA" w:rsidRPr="00C707BE" w:rsidRDefault="004306DA" w:rsidP="008678EB">
            <w:pPr>
              <w:pStyle w:val="TableText"/>
              <w:tabs>
                <w:tab w:val="decimal" w:pos="368"/>
              </w:tabs>
              <w:rPr>
                <w:b/>
              </w:rPr>
            </w:pPr>
            <w:r w:rsidRPr="00C707BE">
              <w:rPr>
                <w:b/>
              </w:rPr>
              <w:t>1.8%</w:t>
            </w:r>
          </w:p>
        </w:tc>
      </w:tr>
      <w:tr w:rsidR="004306DA" w:rsidRPr="003A4DAB" w14:paraId="169FD908" w14:textId="77777777" w:rsidTr="008678EB">
        <w:trPr>
          <w:cantSplit/>
        </w:trPr>
        <w:tc>
          <w:tcPr>
            <w:tcW w:w="6521" w:type="dxa"/>
            <w:tcBorders>
              <w:top w:val="nil"/>
            </w:tcBorders>
            <w:shd w:val="clear" w:color="000000" w:fill="FFFFFF"/>
            <w:noWrap/>
            <w:hideMark/>
          </w:tcPr>
          <w:p w14:paraId="169FD905" w14:textId="77777777" w:rsidR="004306DA" w:rsidRPr="003A4DAB" w:rsidRDefault="004306DA" w:rsidP="00C707BE">
            <w:pPr>
              <w:pStyle w:val="TableText"/>
              <w:ind w:left="142"/>
            </w:pPr>
            <w:proofErr w:type="spellStart"/>
            <w:r w:rsidRPr="003A4DAB">
              <w:t>Adenosquamous</w:t>
            </w:r>
            <w:proofErr w:type="spellEnd"/>
            <w:r w:rsidRPr="003A4DAB">
              <w:t xml:space="preserve"> carcinoma</w:t>
            </w:r>
          </w:p>
        </w:tc>
        <w:tc>
          <w:tcPr>
            <w:tcW w:w="709" w:type="dxa"/>
            <w:tcBorders>
              <w:top w:val="nil"/>
            </w:tcBorders>
            <w:shd w:val="clear" w:color="000000" w:fill="FFFFFF"/>
            <w:noWrap/>
            <w:hideMark/>
          </w:tcPr>
          <w:p w14:paraId="169FD906" w14:textId="77777777" w:rsidR="004306DA" w:rsidRPr="003A4DAB" w:rsidRDefault="004306DA" w:rsidP="008678EB">
            <w:pPr>
              <w:pStyle w:val="TableText"/>
              <w:tabs>
                <w:tab w:val="decimal" w:pos="510"/>
              </w:tabs>
            </w:pPr>
            <w:r w:rsidRPr="003A4DAB">
              <w:t>3</w:t>
            </w:r>
          </w:p>
        </w:tc>
        <w:tc>
          <w:tcPr>
            <w:tcW w:w="850" w:type="dxa"/>
            <w:tcBorders>
              <w:top w:val="nil"/>
            </w:tcBorders>
            <w:shd w:val="clear" w:color="000000" w:fill="FFFFFF"/>
            <w:noWrap/>
            <w:hideMark/>
          </w:tcPr>
          <w:p w14:paraId="169FD907" w14:textId="77777777" w:rsidR="004306DA" w:rsidRPr="003A4DAB" w:rsidRDefault="004306DA" w:rsidP="008678EB">
            <w:pPr>
              <w:pStyle w:val="TableText"/>
              <w:tabs>
                <w:tab w:val="decimal" w:pos="368"/>
              </w:tabs>
            </w:pPr>
            <w:r w:rsidRPr="003A4DAB">
              <w:t>1.8%</w:t>
            </w:r>
          </w:p>
        </w:tc>
      </w:tr>
      <w:tr w:rsidR="004306DA" w:rsidRPr="00C707BE" w14:paraId="169FD90C" w14:textId="77777777" w:rsidTr="008678EB">
        <w:trPr>
          <w:cantSplit/>
        </w:trPr>
        <w:tc>
          <w:tcPr>
            <w:tcW w:w="6521" w:type="dxa"/>
            <w:tcBorders>
              <w:bottom w:val="nil"/>
            </w:tcBorders>
            <w:shd w:val="clear" w:color="000000" w:fill="FFFFFF"/>
            <w:noWrap/>
            <w:hideMark/>
          </w:tcPr>
          <w:p w14:paraId="169FD909" w14:textId="77777777" w:rsidR="004306DA" w:rsidRPr="00C707BE" w:rsidRDefault="004306DA" w:rsidP="00C707BE">
            <w:pPr>
              <w:pStyle w:val="TableText"/>
              <w:rPr>
                <w:b/>
              </w:rPr>
            </w:pPr>
            <w:r w:rsidRPr="00C707BE">
              <w:rPr>
                <w:b/>
              </w:rPr>
              <w:t>Other</w:t>
            </w:r>
          </w:p>
        </w:tc>
        <w:tc>
          <w:tcPr>
            <w:tcW w:w="709" w:type="dxa"/>
            <w:tcBorders>
              <w:bottom w:val="nil"/>
            </w:tcBorders>
            <w:shd w:val="clear" w:color="000000" w:fill="FFFFFF"/>
            <w:noWrap/>
            <w:hideMark/>
          </w:tcPr>
          <w:p w14:paraId="169FD90A" w14:textId="77777777" w:rsidR="004306DA" w:rsidRPr="00C707BE" w:rsidRDefault="004306DA" w:rsidP="008678EB">
            <w:pPr>
              <w:pStyle w:val="TableText"/>
              <w:tabs>
                <w:tab w:val="decimal" w:pos="510"/>
              </w:tabs>
              <w:rPr>
                <w:b/>
              </w:rPr>
            </w:pPr>
            <w:r w:rsidRPr="00C707BE">
              <w:rPr>
                <w:b/>
              </w:rPr>
              <w:t>5</w:t>
            </w:r>
          </w:p>
        </w:tc>
        <w:tc>
          <w:tcPr>
            <w:tcW w:w="850" w:type="dxa"/>
            <w:tcBorders>
              <w:bottom w:val="nil"/>
            </w:tcBorders>
            <w:shd w:val="clear" w:color="000000" w:fill="FFFFFF"/>
            <w:noWrap/>
            <w:hideMark/>
          </w:tcPr>
          <w:p w14:paraId="169FD90B" w14:textId="77777777" w:rsidR="004306DA" w:rsidRPr="00C707BE" w:rsidRDefault="004306DA" w:rsidP="008678EB">
            <w:pPr>
              <w:pStyle w:val="TableText"/>
              <w:tabs>
                <w:tab w:val="decimal" w:pos="368"/>
              </w:tabs>
              <w:rPr>
                <w:b/>
              </w:rPr>
            </w:pPr>
            <w:r w:rsidRPr="00C707BE">
              <w:rPr>
                <w:b/>
              </w:rPr>
              <w:t>3.0%</w:t>
            </w:r>
          </w:p>
        </w:tc>
      </w:tr>
      <w:tr w:rsidR="004306DA" w:rsidRPr="003A4DAB" w14:paraId="169FD910" w14:textId="77777777" w:rsidTr="008678EB">
        <w:trPr>
          <w:cantSplit/>
        </w:trPr>
        <w:tc>
          <w:tcPr>
            <w:tcW w:w="6521" w:type="dxa"/>
            <w:tcBorders>
              <w:top w:val="nil"/>
              <w:bottom w:val="nil"/>
            </w:tcBorders>
            <w:shd w:val="clear" w:color="000000" w:fill="FFFFFF"/>
            <w:noWrap/>
            <w:hideMark/>
          </w:tcPr>
          <w:p w14:paraId="169FD90D" w14:textId="77777777" w:rsidR="004306DA" w:rsidRPr="003A4DAB" w:rsidRDefault="004306DA" w:rsidP="00C707BE">
            <w:pPr>
              <w:pStyle w:val="TableText"/>
              <w:ind w:left="142"/>
            </w:pPr>
            <w:r w:rsidRPr="003A4DAB">
              <w:t>Adenosarcoma</w:t>
            </w:r>
          </w:p>
        </w:tc>
        <w:tc>
          <w:tcPr>
            <w:tcW w:w="709" w:type="dxa"/>
            <w:tcBorders>
              <w:top w:val="nil"/>
              <w:bottom w:val="nil"/>
            </w:tcBorders>
            <w:shd w:val="clear" w:color="000000" w:fill="FFFFFF"/>
            <w:noWrap/>
            <w:hideMark/>
          </w:tcPr>
          <w:p w14:paraId="169FD90E" w14:textId="77777777" w:rsidR="004306DA" w:rsidRPr="003A4DAB" w:rsidRDefault="004306DA" w:rsidP="008678EB">
            <w:pPr>
              <w:pStyle w:val="TableText"/>
              <w:tabs>
                <w:tab w:val="decimal" w:pos="510"/>
              </w:tabs>
            </w:pPr>
            <w:r w:rsidRPr="003A4DAB">
              <w:t>1</w:t>
            </w:r>
          </w:p>
        </w:tc>
        <w:tc>
          <w:tcPr>
            <w:tcW w:w="850" w:type="dxa"/>
            <w:tcBorders>
              <w:top w:val="nil"/>
              <w:bottom w:val="nil"/>
            </w:tcBorders>
            <w:shd w:val="clear" w:color="000000" w:fill="FFFFFF"/>
            <w:noWrap/>
            <w:hideMark/>
          </w:tcPr>
          <w:p w14:paraId="169FD90F" w14:textId="77777777" w:rsidR="004306DA" w:rsidRPr="003A4DAB" w:rsidRDefault="004306DA" w:rsidP="008678EB">
            <w:pPr>
              <w:pStyle w:val="TableText"/>
              <w:tabs>
                <w:tab w:val="decimal" w:pos="368"/>
              </w:tabs>
            </w:pPr>
            <w:r w:rsidRPr="003A4DAB">
              <w:t>0.6%</w:t>
            </w:r>
          </w:p>
        </w:tc>
      </w:tr>
      <w:tr w:rsidR="004306DA" w:rsidRPr="003A4DAB" w14:paraId="169FD914" w14:textId="77777777" w:rsidTr="008678EB">
        <w:trPr>
          <w:cantSplit/>
        </w:trPr>
        <w:tc>
          <w:tcPr>
            <w:tcW w:w="6521" w:type="dxa"/>
            <w:tcBorders>
              <w:top w:val="nil"/>
              <w:bottom w:val="nil"/>
            </w:tcBorders>
            <w:shd w:val="clear" w:color="000000" w:fill="FFFFFF"/>
            <w:noWrap/>
            <w:hideMark/>
          </w:tcPr>
          <w:p w14:paraId="169FD911" w14:textId="77777777" w:rsidR="004306DA" w:rsidRPr="003A4DAB" w:rsidRDefault="004306DA" w:rsidP="00C707BE">
            <w:pPr>
              <w:pStyle w:val="TableText"/>
              <w:ind w:left="142"/>
            </w:pPr>
            <w:r w:rsidRPr="003A4DAB">
              <w:t>Carcinoma, not otherwise specified</w:t>
            </w:r>
          </w:p>
        </w:tc>
        <w:tc>
          <w:tcPr>
            <w:tcW w:w="709" w:type="dxa"/>
            <w:tcBorders>
              <w:top w:val="nil"/>
              <w:bottom w:val="nil"/>
            </w:tcBorders>
            <w:shd w:val="clear" w:color="000000" w:fill="FFFFFF"/>
            <w:noWrap/>
            <w:hideMark/>
          </w:tcPr>
          <w:p w14:paraId="169FD912" w14:textId="77777777" w:rsidR="004306DA" w:rsidRPr="003A4DAB" w:rsidRDefault="004306DA" w:rsidP="008678EB">
            <w:pPr>
              <w:pStyle w:val="TableText"/>
              <w:tabs>
                <w:tab w:val="decimal" w:pos="510"/>
              </w:tabs>
            </w:pPr>
            <w:r w:rsidRPr="003A4DAB">
              <w:t>1</w:t>
            </w:r>
          </w:p>
        </w:tc>
        <w:tc>
          <w:tcPr>
            <w:tcW w:w="850" w:type="dxa"/>
            <w:tcBorders>
              <w:top w:val="nil"/>
              <w:bottom w:val="nil"/>
            </w:tcBorders>
            <w:shd w:val="clear" w:color="000000" w:fill="FFFFFF"/>
            <w:noWrap/>
            <w:hideMark/>
          </w:tcPr>
          <w:p w14:paraId="169FD913" w14:textId="77777777" w:rsidR="004306DA" w:rsidRPr="003A4DAB" w:rsidRDefault="004306DA" w:rsidP="008678EB">
            <w:pPr>
              <w:pStyle w:val="TableText"/>
              <w:tabs>
                <w:tab w:val="decimal" w:pos="368"/>
              </w:tabs>
            </w:pPr>
            <w:r w:rsidRPr="003A4DAB">
              <w:t>0.6%</w:t>
            </w:r>
          </w:p>
        </w:tc>
      </w:tr>
      <w:tr w:rsidR="004306DA" w:rsidRPr="003A4DAB" w14:paraId="169FD918" w14:textId="77777777" w:rsidTr="008678EB">
        <w:trPr>
          <w:cantSplit/>
        </w:trPr>
        <w:tc>
          <w:tcPr>
            <w:tcW w:w="6521" w:type="dxa"/>
            <w:tcBorders>
              <w:top w:val="nil"/>
              <w:bottom w:val="nil"/>
            </w:tcBorders>
            <w:shd w:val="clear" w:color="000000" w:fill="FFFFFF"/>
            <w:noWrap/>
            <w:hideMark/>
          </w:tcPr>
          <w:p w14:paraId="169FD915" w14:textId="77777777" w:rsidR="004306DA" w:rsidRPr="003A4DAB" w:rsidRDefault="004306DA" w:rsidP="00C707BE">
            <w:pPr>
              <w:pStyle w:val="TableText"/>
              <w:ind w:left="142"/>
            </w:pPr>
            <w:r w:rsidRPr="003A4DAB">
              <w:t>Carcinoma, undifferentiated, not otherwise specified</w:t>
            </w:r>
          </w:p>
        </w:tc>
        <w:tc>
          <w:tcPr>
            <w:tcW w:w="709" w:type="dxa"/>
            <w:tcBorders>
              <w:top w:val="nil"/>
              <w:bottom w:val="nil"/>
            </w:tcBorders>
            <w:shd w:val="clear" w:color="000000" w:fill="FFFFFF"/>
            <w:noWrap/>
            <w:hideMark/>
          </w:tcPr>
          <w:p w14:paraId="169FD916" w14:textId="77777777" w:rsidR="004306DA" w:rsidRPr="003A4DAB" w:rsidRDefault="004306DA" w:rsidP="008678EB">
            <w:pPr>
              <w:pStyle w:val="TableText"/>
              <w:tabs>
                <w:tab w:val="decimal" w:pos="510"/>
              </w:tabs>
            </w:pPr>
            <w:r w:rsidRPr="003A4DAB">
              <w:t>1</w:t>
            </w:r>
          </w:p>
        </w:tc>
        <w:tc>
          <w:tcPr>
            <w:tcW w:w="850" w:type="dxa"/>
            <w:tcBorders>
              <w:top w:val="nil"/>
              <w:bottom w:val="nil"/>
            </w:tcBorders>
            <w:shd w:val="clear" w:color="000000" w:fill="FFFFFF"/>
            <w:noWrap/>
            <w:hideMark/>
          </w:tcPr>
          <w:p w14:paraId="169FD917" w14:textId="77777777" w:rsidR="004306DA" w:rsidRPr="003A4DAB" w:rsidRDefault="004306DA" w:rsidP="008678EB">
            <w:pPr>
              <w:pStyle w:val="TableText"/>
              <w:tabs>
                <w:tab w:val="decimal" w:pos="368"/>
              </w:tabs>
            </w:pPr>
            <w:r w:rsidRPr="003A4DAB">
              <w:t>0.6%</w:t>
            </w:r>
          </w:p>
        </w:tc>
      </w:tr>
      <w:tr w:rsidR="004306DA" w:rsidRPr="003A4DAB" w14:paraId="169FD91C" w14:textId="77777777" w:rsidTr="008678EB">
        <w:trPr>
          <w:cantSplit/>
        </w:trPr>
        <w:tc>
          <w:tcPr>
            <w:tcW w:w="6521" w:type="dxa"/>
            <w:tcBorders>
              <w:top w:val="nil"/>
              <w:bottom w:val="nil"/>
            </w:tcBorders>
            <w:shd w:val="clear" w:color="000000" w:fill="FFFFFF"/>
            <w:noWrap/>
            <w:hideMark/>
          </w:tcPr>
          <w:p w14:paraId="169FD919" w14:textId="77777777" w:rsidR="004306DA" w:rsidRPr="003A4DAB" w:rsidRDefault="004306DA" w:rsidP="00C707BE">
            <w:pPr>
              <w:pStyle w:val="TableText"/>
              <w:ind w:left="142"/>
            </w:pPr>
            <w:r w:rsidRPr="003A4DAB">
              <w:t>Carcinosarcoma, not otherwise specified</w:t>
            </w:r>
          </w:p>
        </w:tc>
        <w:tc>
          <w:tcPr>
            <w:tcW w:w="709" w:type="dxa"/>
            <w:tcBorders>
              <w:top w:val="nil"/>
              <w:bottom w:val="nil"/>
            </w:tcBorders>
            <w:shd w:val="clear" w:color="000000" w:fill="FFFFFF"/>
            <w:noWrap/>
            <w:hideMark/>
          </w:tcPr>
          <w:p w14:paraId="169FD91A" w14:textId="77777777" w:rsidR="004306DA" w:rsidRPr="003A4DAB" w:rsidRDefault="004306DA" w:rsidP="008678EB">
            <w:pPr>
              <w:pStyle w:val="TableText"/>
              <w:tabs>
                <w:tab w:val="decimal" w:pos="510"/>
              </w:tabs>
            </w:pPr>
            <w:r w:rsidRPr="003A4DAB">
              <w:t>1</w:t>
            </w:r>
          </w:p>
        </w:tc>
        <w:tc>
          <w:tcPr>
            <w:tcW w:w="850" w:type="dxa"/>
            <w:tcBorders>
              <w:top w:val="nil"/>
              <w:bottom w:val="nil"/>
            </w:tcBorders>
            <w:shd w:val="clear" w:color="000000" w:fill="FFFFFF"/>
            <w:noWrap/>
            <w:hideMark/>
          </w:tcPr>
          <w:p w14:paraId="169FD91B" w14:textId="77777777" w:rsidR="004306DA" w:rsidRPr="003A4DAB" w:rsidRDefault="004306DA" w:rsidP="008678EB">
            <w:pPr>
              <w:pStyle w:val="TableText"/>
              <w:tabs>
                <w:tab w:val="decimal" w:pos="368"/>
              </w:tabs>
            </w:pPr>
            <w:r w:rsidRPr="003A4DAB">
              <w:t>0.6%</w:t>
            </w:r>
          </w:p>
        </w:tc>
      </w:tr>
      <w:tr w:rsidR="004306DA" w:rsidRPr="003A4DAB" w14:paraId="169FD920" w14:textId="77777777" w:rsidTr="008678EB">
        <w:trPr>
          <w:cantSplit/>
        </w:trPr>
        <w:tc>
          <w:tcPr>
            <w:tcW w:w="6521" w:type="dxa"/>
            <w:tcBorders>
              <w:top w:val="nil"/>
            </w:tcBorders>
            <w:shd w:val="clear" w:color="000000" w:fill="FFFFFF"/>
            <w:noWrap/>
            <w:hideMark/>
          </w:tcPr>
          <w:p w14:paraId="169FD91D" w14:textId="77777777" w:rsidR="004306DA" w:rsidRPr="003A4DAB" w:rsidRDefault="004306DA" w:rsidP="00C707BE">
            <w:pPr>
              <w:pStyle w:val="TableText"/>
              <w:ind w:left="142"/>
            </w:pPr>
            <w:proofErr w:type="spellStart"/>
            <w:r w:rsidRPr="003A4DAB">
              <w:t>Mesonephroma</w:t>
            </w:r>
            <w:proofErr w:type="spellEnd"/>
            <w:r w:rsidRPr="003A4DAB">
              <w:t>, malignant</w:t>
            </w:r>
          </w:p>
        </w:tc>
        <w:tc>
          <w:tcPr>
            <w:tcW w:w="709" w:type="dxa"/>
            <w:tcBorders>
              <w:top w:val="nil"/>
            </w:tcBorders>
            <w:shd w:val="clear" w:color="000000" w:fill="FFFFFF"/>
            <w:noWrap/>
            <w:hideMark/>
          </w:tcPr>
          <w:p w14:paraId="169FD91E" w14:textId="77777777" w:rsidR="004306DA" w:rsidRPr="003A4DAB" w:rsidRDefault="004306DA" w:rsidP="008678EB">
            <w:pPr>
              <w:pStyle w:val="TableText"/>
              <w:tabs>
                <w:tab w:val="decimal" w:pos="510"/>
              </w:tabs>
            </w:pPr>
            <w:r w:rsidRPr="003A4DAB">
              <w:t>1</w:t>
            </w:r>
          </w:p>
        </w:tc>
        <w:tc>
          <w:tcPr>
            <w:tcW w:w="850" w:type="dxa"/>
            <w:tcBorders>
              <w:top w:val="nil"/>
            </w:tcBorders>
            <w:shd w:val="clear" w:color="000000" w:fill="FFFFFF"/>
            <w:noWrap/>
            <w:hideMark/>
          </w:tcPr>
          <w:p w14:paraId="169FD91F" w14:textId="77777777" w:rsidR="004306DA" w:rsidRPr="003A4DAB" w:rsidRDefault="004306DA" w:rsidP="008678EB">
            <w:pPr>
              <w:pStyle w:val="TableText"/>
              <w:tabs>
                <w:tab w:val="decimal" w:pos="368"/>
              </w:tabs>
            </w:pPr>
            <w:r w:rsidRPr="003A4DAB">
              <w:t>0.6%</w:t>
            </w:r>
          </w:p>
        </w:tc>
      </w:tr>
      <w:tr w:rsidR="004306DA" w:rsidRPr="00C707BE" w14:paraId="169FD924" w14:textId="77777777" w:rsidTr="008678EB">
        <w:trPr>
          <w:cantSplit/>
        </w:trPr>
        <w:tc>
          <w:tcPr>
            <w:tcW w:w="6521" w:type="dxa"/>
            <w:tcBorders>
              <w:bottom w:val="nil"/>
            </w:tcBorders>
            <w:shd w:val="clear" w:color="000000" w:fill="FFFFFF"/>
            <w:noWrap/>
            <w:hideMark/>
          </w:tcPr>
          <w:p w14:paraId="169FD921" w14:textId="77777777" w:rsidR="004306DA" w:rsidRPr="00C707BE" w:rsidRDefault="004306DA" w:rsidP="00C707BE">
            <w:pPr>
              <w:pStyle w:val="TableText"/>
              <w:rPr>
                <w:b/>
              </w:rPr>
            </w:pPr>
            <w:r w:rsidRPr="00C707BE">
              <w:rPr>
                <w:b/>
              </w:rPr>
              <w:t>Squamous</w:t>
            </w:r>
          </w:p>
        </w:tc>
        <w:tc>
          <w:tcPr>
            <w:tcW w:w="709" w:type="dxa"/>
            <w:tcBorders>
              <w:bottom w:val="nil"/>
            </w:tcBorders>
            <w:shd w:val="clear" w:color="000000" w:fill="FFFFFF"/>
            <w:noWrap/>
            <w:hideMark/>
          </w:tcPr>
          <w:p w14:paraId="169FD922" w14:textId="77777777" w:rsidR="004306DA" w:rsidRPr="00C707BE" w:rsidRDefault="004306DA" w:rsidP="008678EB">
            <w:pPr>
              <w:pStyle w:val="TableText"/>
              <w:tabs>
                <w:tab w:val="decimal" w:pos="510"/>
              </w:tabs>
              <w:rPr>
                <w:b/>
              </w:rPr>
            </w:pPr>
            <w:r w:rsidRPr="00C707BE">
              <w:rPr>
                <w:b/>
              </w:rPr>
              <w:t>124</w:t>
            </w:r>
          </w:p>
        </w:tc>
        <w:tc>
          <w:tcPr>
            <w:tcW w:w="850" w:type="dxa"/>
            <w:tcBorders>
              <w:bottom w:val="nil"/>
            </w:tcBorders>
            <w:shd w:val="clear" w:color="000000" w:fill="FFFFFF"/>
            <w:noWrap/>
            <w:hideMark/>
          </w:tcPr>
          <w:p w14:paraId="169FD923" w14:textId="77777777" w:rsidR="004306DA" w:rsidRPr="00C707BE" w:rsidRDefault="004306DA" w:rsidP="008678EB">
            <w:pPr>
              <w:pStyle w:val="TableText"/>
              <w:tabs>
                <w:tab w:val="decimal" w:pos="368"/>
              </w:tabs>
              <w:rPr>
                <w:b/>
              </w:rPr>
            </w:pPr>
            <w:r w:rsidRPr="00C707BE">
              <w:rPr>
                <w:b/>
              </w:rPr>
              <w:t>73.8%</w:t>
            </w:r>
          </w:p>
        </w:tc>
      </w:tr>
      <w:tr w:rsidR="004306DA" w:rsidRPr="003A4DAB" w14:paraId="169FD928" w14:textId="77777777" w:rsidTr="008678EB">
        <w:trPr>
          <w:cantSplit/>
        </w:trPr>
        <w:tc>
          <w:tcPr>
            <w:tcW w:w="6521" w:type="dxa"/>
            <w:tcBorders>
              <w:top w:val="nil"/>
              <w:bottom w:val="nil"/>
            </w:tcBorders>
            <w:shd w:val="clear" w:color="000000" w:fill="FFFFFF"/>
            <w:noWrap/>
            <w:hideMark/>
          </w:tcPr>
          <w:p w14:paraId="169FD925" w14:textId="77777777" w:rsidR="004306DA" w:rsidRPr="003A4DAB" w:rsidRDefault="004306DA" w:rsidP="00C707BE">
            <w:pPr>
              <w:pStyle w:val="TableText"/>
              <w:ind w:left="142"/>
            </w:pPr>
            <w:r w:rsidRPr="003A4DAB">
              <w:t>Basaloid squamous cell carcinoma</w:t>
            </w:r>
          </w:p>
        </w:tc>
        <w:tc>
          <w:tcPr>
            <w:tcW w:w="709" w:type="dxa"/>
            <w:tcBorders>
              <w:top w:val="nil"/>
              <w:bottom w:val="nil"/>
            </w:tcBorders>
            <w:shd w:val="clear" w:color="000000" w:fill="FFFFFF"/>
            <w:noWrap/>
            <w:hideMark/>
          </w:tcPr>
          <w:p w14:paraId="169FD926" w14:textId="77777777" w:rsidR="004306DA" w:rsidRPr="003A4DAB" w:rsidRDefault="004306DA" w:rsidP="008678EB">
            <w:pPr>
              <w:pStyle w:val="TableText"/>
              <w:tabs>
                <w:tab w:val="decimal" w:pos="510"/>
              </w:tabs>
            </w:pPr>
            <w:r w:rsidRPr="003A4DAB">
              <w:t>1</w:t>
            </w:r>
          </w:p>
        </w:tc>
        <w:tc>
          <w:tcPr>
            <w:tcW w:w="850" w:type="dxa"/>
            <w:tcBorders>
              <w:top w:val="nil"/>
              <w:bottom w:val="nil"/>
            </w:tcBorders>
            <w:shd w:val="clear" w:color="000000" w:fill="FFFFFF"/>
            <w:noWrap/>
            <w:hideMark/>
          </w:tcPr>
          <w:p w14:paraId="169FD927" w14:textId="77777777" w:rsidR="004306DA" w:rsidRPr="003A4DAB" w:rsidRDefault="004306DA" w:rsidP="008678EB">
            <w:pPr>
              <w:pStyle w:val="TableText"/>
              <w:tabs>
                <w:tab w:val="decimal" w:pos="368"/>
              </w:tabs>
            </w:pPr>
            <w:r w:rsidRPr="003A4DAB">
              <w:t>0.6%</w:t>
            </w:r>
          </w:p>
        </w:tc>
      </w:tr>
      <w:tr w:rsidR="004306DA" w:rsidRPr="003A4DAB" w14:paraId="169FD92C" w14:textId="77777777" w:rsidTr="008678EB">
        <w:trPr>
          <w:cantSplit/>
        </w:trPr>
        <w:tc>
          <w:tcPr>
            <w:tcW w:w="6521" w:type="dxa"/>
            <w:tcBorders>
              <w:top w:val="nil"/>
              <w:bottom w:val="nil"/>
            </w:tcBorders>
            <w:shd w:val="clear" w:color="000000" w:fill="FFFFFF"/>
            <w:noWrap/>
            <w:hideMark/>
          </w:tcPr>
          <w:p w14:paraId="169FD929" w14:textId="77777777" w:rsidR="004306DA" w:rsidRPr="003A4DAB" w:rsidRDefault="004306DA" w:rsidP="00C707BE">
            <w:pPr>
              <w:pStyle w:val="TableText"/>
              <w:ind w:left="142"/>
            </w:pPr>
            <w:r w:rsidRPr="003A4DAB">
              <w:t>Squamous cell carcinoma, keratini</w:t>
            </w:r>
            <w:r>
              <w:t>s</w:t>
            </w:r>
            <w:r w:rsidRPr="003A4DAB">
              <w:t>ing, not otherwise specified</w:t>
            </w:r>
          </w:p>
        </w:tc>
        <w:tc>
          <w:tcPr>
            <w:tcW w:w="709" w:type="dxa"/>
            <w:tcBorders>
              <w:top w:val="nil"/>
              <w:bottom w:val="nil"/>
            </w:tcBorders>
            <w:shd w:val="clear" w:color="000000" w:fill="FFFFFF"/>
            <w:noWrap/>
            <w:hideMark/>
          </w:tcPr>
          <w:p w14:paraId="169FD92A" w14:textId="77777777" w:rsidR="004306DA" w:rsidRPr="003A4DAB" w:rsidRDefault="004306DA" w:rsidP="008678EB">
            <w:pPr>
              <w:pStyle w:val="TableText"/>
              <w:tabs>
                <w:tab w:val="decimal" w:pos="510"/>
              </w:tabs>
            </w:pPr>
            <w:r w:rsidRPr="003A4DAB">
              <w:t>7</w:t>
            </w:r>
          </w:p>
        </w:tc>
        <w:tc>
          <w:tcPr>
            <w:tcW w:w="850" w:type="dxa"/>
            <w:tcBorders>
              <w:top w:val="nil"/>
              <w:bottom w:val="nil"/>
            </w:tcBorders>
            <w:shd w:val="clear" w:color="000000" w:fill="FFFFFF"/>
            <w:noWrap/>
            <w:hideMark/>
          </w:tcPr>
          <w:p w14:paraId="169FD92B" w14:textId="77777777" w:rsidR="004306DA" w:rsidRPr="003A4DAB" w:rsidRDefault="004306DA" w:rsidP="008678EB">
            <w:pPr>
              <w:pStyle w:val="TableText"/>
              <w:tabs>
                <w:tab w:val="decimal" w:pos="368"/>
              </w:tabs>
            </w:pPr>
            <w:r w:rsidRPr="003A4DAB">
              <w:t>4.2%</w:t>
            </w:r>
          </w:p>
        </w:tc>
      </w:tr>
      <w:tr w:rsidR="004306DA" w:rsidRPr="003A4DAB" w14:paraId="169FD930" w14:textId="77777777" w:rsidTr="008678EB">
        <w:trPr>
          <w:cantSplit/>
        </w:trPr>
        <w:tc>
          <w:tcPr>
            <w:tcW w:w="6521" w:type="dxa"/>
            <w:tcBorders>
              <w:top w:val="nil"/>
              <w:bottom w:val="nil"/>
            </w:tcBorders>
            <w:shd w:val="clear" w:color="000000" w:fill="FFFFFF"/>
            <w:noWrap/>
            <w:hideMark/>
          </w:tcPr>
          <w:p w14:paraId="169FD92D" w14:textId="77777777" w:rsidR="004306DA" w:rsidRPr="003A4DAB" w:rsidRDefault="004306DA" w:rsidP="00C707BE">
            <w:pPr>
              <w:pStyle w:val="TableText"/>
              <w:ind w:left="142"/>
            </w:pPr>
            <w:r w:rsidRPr="003A4DAB">
              <w:t>Squamous cell carcinoma, large cell, non-keratini</w:t>
            </w:r>
            <w:r>
              <w:t>s</w:t>
            </w:r>
            <w:r w:rsidRPr="003A4DAB">
              <w:t>ing, not otherwise specified</w:t>
            </w:r>
          </w:p>
        </w:tc>
        <w:tc>
          <w:tcPr>
            <w:tcW w:w="709" w:type="dxa"/>
            <w:tcBorders>
              <w:top w:val="nil"/>
              <w:bottom w:val="nil"/>
            </w:tcBorders>
            <w:shd w:val="clear" w:color="000000" w:fill="FFFFFF"/>
            <w:noWrap/>
            <w:hideMark/>
          </w:tcPr>
          <w:p w14:paraId="169FD92E" w14:textId="77777777" w:rsidR="004306DA" w:rsidRPr="003A4DAB" w:rsidRDefault="004306DA" w:rsidP="008678EB">
            <w:pPr>
              <w:pStyle w:val="TableText"/>
              <w:tabs>
                <w:tab w:val="decimal" w:pos="510"/>
              </w:tabs>
            </w:pPr>
            <w:r w:rsidRPr="003A4DAB">
              <w:t>7</w:t>
            </w:r>
          </w:p>
        </w:tc>
        <w:tc>
          <w:tcPr>
            <w:tcW w:w="850" w:type="dxa"/>
            <w:tcBorders>
              <w:top w:val="nil"/>
              <w:bottom w:val="nil"/>
            </w:tcBorders>
            <w:shd w:val="clear" w:color="000000" w:fill="FFFFFF"/>
            <w:noWrap/>
            <w:hideMark/>
          </w:tcPr>
          <w:p w14:paraId="169FD92F" w14:textId="77777777" w:rsidR="004306DA" w:rsidRPr="003A4DAB" w:rsidRDefault="004306DA" w:rsidP="008678EB">
            <w:pPr>
              <w:pStyle w:val="TableText"/>
              <w:tabs>
                <w:tab w:val="decimal" w:pos="368"/>
              </w:tabs>
            </w:pPr>
            <w:r w:rsidRPr="003A4DAB">
              <w:t>4.2%</w:t>
            </w:r>
          </w:p>
        </w:tc>
      </w:tr>
      <w:tr w:rsidR="004306DA" w:rsidRPr="003A4DAB" w14:paraId="169FD934" w14:textId="77777777" w:rsidTr="008678EB">
        <w:trPr>
          <w:cantSplit/>
        </w:trPr>
        <w:tc>
          <w:tcPr>
            <w:tcW w:w="6521" w:type="dxa"/>
            <w:tcBorders>
              <w:top w:val="nil"/>
              <w:bottom w:val="nil"/>
            </w:tcBorders>
            <w:shd w:val="clear" w:color="000000" w:fill="FFFFFF"/>
            <w:noWrap/>
            <w:hideMark/>
          </w:tcPr>
          <w:p w14:paraId="169FD931" w14:textId="77777777" w:rsidR="004306DA" w:rsidRPr="003A4DAB" w:rsidRDefault="004306DA" w:rsidP="00C707BE">
            <w:pPr>
              <w:pStyle w:val="TableText"/>
              <w:ind w:left="142"/>
            </w:pPr>
            <w:r w:rsidRPr="003A4DAB">
              <w:t>Squamous cell carcinoma, microinvasive</w:t>
            </w:r>
          </w:p>
        </w:tc>
        <w:tc>
          <w:tcPr>
            <w:tcW w:w="709" w:type="dxa"/>
            <w:tcBorders>
              <w:top w:val="nil"/>
              <w:bottom w:val="nil"/>
            </w:tcBorders>
            <w:shd w:val="clear" w:color="000000" w:fill="FFFFFF"/>
            <w:noWrap/>
            <w:hideMark/>
          </w:tcPr>
          <w:p w14:paraId="169FD932" w14:textId="77777777" w:rsidR="004306DA" w:rsidRPr="003A4DAB" w:rsidRDefault="004306DA" w:rsidP="008678EB">
            <w:pPr>
              <w:pStyle w:val="TableText"/>
              <w:tabs>
                <w:tab w:val="decimal" w:pos="510"/>
              </w:tabs>
            </w:pPr>
            <w:r w:rsidRPr="003A4DAB">
              <w:t>19</w:t>
            </w:r>
          </w:p>
        </w:tc>
        <w:tc>
          <w:tcPr>
            <w:tcW w:w="850" w:type="dxa"/>
            <w:tcBorders>
              <w:top w:val="nil"/>
              <w:bottom w:val="nil"/>
            </w:tcBorders>
            <w:shd w:val="clear" w:color="000000" w:fill="FFFFFF"/>
            <w:noWrap/>
            <w:hideMark/>
          </w:tcPr>
          <w:p w14:paraId="169FD933" w14:textId="77777777" w:rsidR="004306DA" w:rsidRPr="003A4DAB" w:rsidRDefault="004306DA" w:rsidP="008678EB">
            <w:pPr>
              <w:pStyle w:val="TableText"/>
              <w:tabs>
                <w:tab w:val="decimal" w:pos="368"/>
              </w:tabs>
            </w:pPr>
            <w:r w:rsidRPr="003A4DAB">
              <w:t>11.3%</w:t>
            </w:r>
          </w:p>
        </w:tc>
      </w:tr>
      <w:tr w:rsidR="004306DA" w:rsidRPr="003A4DAB" w14:paraId="169FD938" w14:textId="77777777" w:rsidTr="008678EB">
        <w:trPr>
          <w:cantSplit/>
        </w:trPr>
        <w:tc>
          <w:tcPr>
            <w:tcW w:w="6521" w:type="dxa"/>
            <w:tcBorders>
              <w:top w:val="nil"/>
            </w:tcBorders>
            <w:shd w:val="clear" w:color="000000" w:fill="FFFFFF"/>
            <w:noWrap/>
            <w:hideMark/>
          </w:tcPr>
          <w:p w14:paraId="169FD935" w14:textId="77777777" w:rsidR="004306DA" w:rsidRPr="003A4DAB" w:rsidRDefault="004306DA" w:rsidP="00C707BE">
            <w:pPr>
              <w:pStyle w:val="TableText"/>
              <w:ind w:left="142"/>
            </w:pPr>
            <w:r w:rsidRPr="003A4DAB">
              <w:t>Squamous cell carcinoma, not otherwise specified</w:t>
            </w:r>
          </w:p>
        </w:tc>
        <w:tc>
          <w:tcPr>
            <w:tcW w:w="709" w:type="dxa"/>
            <w:tcBorders>
              <w:top w:val="nil"/>
            </w:tcBorders>
            <w:shd w:val="clear" w:color="000000" w:fill="FFFFFF"/>
            <w:noWrap/>
            <w:hideMark/>
          </w:tcPr>
          <w:p w14:paraId="169FD936" w14:textId="77777777" w:rsidR="004306DA" w:rsidRPr="003A4DAB" w:rsidRDefault="004306DA" w:rsidP="008678EB">
            <w:pPr>
              <w:pStyle w:val="TableText"/>
              <w:tabs>
                <w:tab w:val="decimal" w:pos="510"/>
              </w:tabs>
            </w:pPr>
            <w:r w:rsidRPr="003A4DAB">
              <w:t>90</w:t>
            </w:r>
          </w:p>
        </w:tc>
        <w:tc>
          <w:tcPr>
            <w:tcW w:w="850" w:type="dxa"/>
            <w:tcBorders>
              <w:top w:val="nil"/>
            </w:tcBorders>
            <w:shd w:val="clear" w:color="000000" w:fill="FFFFFF"/>
            <w:noWrap/>
            <w:hideMark/>
          </w:tcPr>
          <w:p w14:paraId="169FD937" w14:textId="77777777" w:rsidR="004306DA" w:rsidRPr="003A4DAB" w:rsidRDefault="004306DA" w:rsidP="008678EB">
            <w:pPr>
              <w:pStyle w:val="TableText"/>
              <w:tabs>
                <w:tab w:val="decimal" w:pos="368"/>
              </w:tabs>
            </w:pPr>
            <w:r w:rsidRPr="003A4DAB">
              <w:t>53.6%</w:t>
            </w:r>
          </w:p>
        </w:tc>
      </w:tr>
      <w:tr w:rsidR="004306DA" w:rsidRPr="00C707BE" w14:paraId="169FD93C" w14:textId="77777777" w:rsidTr="008678EB">
        <w:trPr>
          <w:cantSplit/>
        </w:trPr>
        <w:tc>
          <w:tcPr>
            <w:tcW w:w="6521" w:type="dxa"/>
            <w:tcBorders>
              <w:bottom w:val="nil"/>
            </w:tcBorders>
            <w:shd w:val="clear" w:color="000000" w:fill="FFFFFF"/>
            <w:noWrap/>
            <w:hideMark/>
          </w:tcPr>
          <w:p w14:paraId="169FD939" w14:textId="77777777" w:rsidR="004306DA" w:rsidRPr="00C707BE" w:rsidRDefault="004306DA" w:rsidP="00C707BE">
            <w:pPr>
              <w:pStyle w:val="TableText"/>
              <w:rPr>
                <w:b/>
              </w:rPr>
            </w:pPr>
            <w:r w:rsidRPr="00C707BE">
              <w:rPr>
                <w:b/>
              </w:rPr>
              <w:t>Neuroendocrine tumours</w:t>
            </w:r>
          </w:p>
        </w:tc>
        <w:tc>
          <w:tcPr>
            <w:tcW w:w="709" w:type="dxa"/>
            <w:tcBorders>
              <w:bottom w:val="nil"/>
            </w:tcBorders>
            <w:shd w:val="clear" w:color="000000" w:fill="FFFFFF"/>
            <w:noWrap/>
            <w:hideMark/>
          </w:tcPr>
          <w:p w14:paraId="169FD93A" w14:textId="77777777" w:rsidR="004306DA" w:rsidRPr="00C707BE" w:rsidRDefault="004306DA" w:rsidP="008678EB">
            <w:pPr>
              <w:pStyle w:val="TableText"/>
              <w:tabs>
                <w:tab w:val="decimal" w:pos="510"/>
              </w:tabs>
              <w:rPr>
                <w:b/>
              </w:rPr>
            </w:pPr>
            <w:r w:rsidRPr="00C707BE">
              <w:rPr>
                <w:b/>
              </w:rPr>
              <w:t>2</w:t>
            </w:r>
          </w:p>
        </w:tc>
        <w:tc>
          <w:tcPr>
            <w:tcW w:w="850" w:type="dxa"/>
            <w:tcBorders>
              <w:bottom w:val="nil"/>
            </w:tcBorders>
            <w:shd w:val="clear" w:color="000000" w:fill="FFFFFF"/>
            <w:noWrap/>
            <w:hideMark/>
          </w:tcPr>
          <w:p w14:paraId="169FD93B" w14:textId="77777777" w:rsidR="004306DA" w:rsidRPr="00C707BE" w:rsidRDefault="004306DA" w:rsidP="008678EB">
            <w:pPr>
              <w:pStyle w:val="TableText"/>
              <w:tabs>
                <w:tab w:val="decimal" w:pos="368"/>
              </w:tabs>
              <w:rPr>
                <w:b/>
              </w:rPr>
            </w:pPr>
            <w:r w:rsidRPr="00C707BE">
              <w:rPr>
                <w:b/>
              </w:rPr>
              <w:t>1.2%</w:t>
            </w:r>
          </w:p>
        </w:tc>
      </w:tr>
      <w:tr w:rsidR="004306DA" w:rsidRPr="003A4DAB" w14:paraId="169FD940" w14:textId="77777777" w:rsidTr="008678EB">
        <w:trPr>
          <w:cantSplit/>
        </w:trPr>
        <w:tc>
          <w:tcPr>
            <w:tcW w:w="6521" w:type="dxa"/>
            <w:tcBorders>
              <w:top w:val="nil"/>
              <w:bottom w:val="nil"/>
            </w:tcBorders>
            <w:shd w:val="clear" w:color="000000" w:fill="FFFFFF"/>
            <w:noWrap/>
            <w:hideMark/>
          </w:tcPr>
          <w:p w14:paraId="169FD93D" w14:textId="77777777" w:rsidR="004306DA" w:rsidRPr="003A4DAB" w:rsidRDefault="004306DA" w:rsidP="00C707BE">
            <w:pPr>
              <w:pStyle w:val="TableText"/>
              <w:ind w:left="142"/>
            </w:pPr>
            <w:r w:rsidRPr="003A4DAB">
              <w:t>Small cell carcinoma, not otherwise specified</w:t>
            </w:r>
          </w:p>
        </w:tc>
        <w:tc>
          <w:tcPr>
            <w:tcW w:w="709" w:type="dxa"/>
            <w:tcBorders>
              <w:top w:val="nil"/>
              <w:bottom w:val="nil"/>
            </w:tcBorders>
            <w:shd w:val="clear" w:color="000000" w:fill="FFFFFF"/>
            <w:noWrap/>
            <w:hideMark/>
          </w:tcPr>
          <w:p w14:paraId="169FD93E" w14:textId="77777777" w:rsidR="004306DA" w:rsidRPr="003A4DAB" w:rsidRDefault="004306DA" w:rsidP="008678EB">
            <w:pPr>
              <w:pStyle w:val="TableText"/>
              <w:tabs>
                <w:tab w:val="decimal" w:pos="510"/>
              </w:tabs>
            </w:pPr>
            <w:r w:rsidRPr="003A4DAB">
              <w:t>1</w:t>
            </w:r>
          </w:p>
        </w:tc>
        <w:tc>
          <w:tcPr>
            <w:tcW w:w="850" w:type="dxa"/>
            <w:tcBorders>
              <w:top w:val="nil"/>
              <w:bottom w:val="nil"/>
            </w:tcBorders>
            <w:shd w:val="clear" w:color="000000" w:fill="FFFFFF"/>
            <w:noWrap/>
            <w:hideMark/>
          </w:tcPr>
          <w:p w14:paraId="169FD93F" w14:textId="77777777" w:rsidR="004306DA" w:rsidRPr="003A4DAB" w:rsidRDefault="004306DA" w:rsidP="008678EB">
            <w:pPr>
              <w:pStyle w:val="TableText"/>
              <w:tabs>
                <w:tab w:val="decimal" w:pos="368"/>
              </w:tabs>
            </w:pPr>
            <w:r w:rsidRPr="003A4DAB">
              <w:t>0.6%</w:t>
            </w:r>
          </w:p>
        </w:tc>
      </w:tr>
      <w:tr w:rsidR="004306DA" w:rsidRPr="003A4DAB" w14:paraId="169FD944" w14:textId="77777777" w:rsidTr="008678EB">
        <w:trPr>
          <w:cantSplit/>
        </w:trPr>
        <w:tc>
          <w:tcPr>
            <w:tcW w:w="6521" w:type="dxa"/>
            <w:tcBorders>
              <w:top w:val="nil"/>
            </w:tcBorders>
            <w:shd w:val="clear" w:color="000000" w:fill="FFFFFF"/>
            <w:noWrap/>
            <w:hideMark/>
          </w:tcPr>
          <w:p w14:paraId="169FD941" w14:textId="77777777" w:rsidR="004306DA" w:rsidRPr="003A4DAB" w:rsidRDefault="004306DA" w:rsidP="00C707BE">
            <w:pPr>
              <w:pStyle w:val="TableText"/>
              <w:ind w:left="142"/>
            </w:pPr>
            <w:r w:rsidRPr="003A4DAB">
              <w:t>Small cell-large cell carcinoma</w:t>
            </w:r>
          </w:p>
        </w:tc>
        <w:tc>
          <w:tcPr>
            <w:tcW w:w="709" w:type="dxa"/>
            <w:tcBorders>
              <w:top w:val="nil"/>
            </w:tcBorders>
            <w:shd w:val="clear" w:color="000000" w:fill="FFFFFF"/>
            <w:noWrap/>
            <w:hideMark/>
          </w:tcPr>
          <w:p w14:paraId="169FD942" w14:textId="77777777" w:rsidR="004306DA" w:rsidRPr="003A4DAB" w:rsidRDefault="004306DA" w:rsidP="008678EB">
            <w:pPr>
              <w:pStyle w:val="TableText"/>
              <w:tabs>
                <w:tab w:val="decimal" w:pos="510"/>
              </w:tabs>
            </w:pPr>
            <w:r w:rsidRPr="003A4DAB">
              <w:t>1</w:t>
            </w:r>
          </w:p>
        </w:tc>
        <w:tc>
          <w:tcPr>
            <w:tcW w:w="850" w:type="dxa"/>
            <w:tcBorders>
              <w:top w:val="nil"/>
            </w:tcBorders>
            <w:shd w:val="clear" w:color="000000" w:fill="FFFFFF"/>
            <w:noWrap/>
            <w:hideMark/>
          </w:tcPr>
          <w:p w14:paraId="169FD943" w14:textId="77777777" w:rsidR="004306DA" w:rsidRPr="003A4DAB" w:rsidRDefault="004306DA" w:rsidP="008678EB">
            <w:pPr>
              <w:pStyle w:val="TableText"/>
              <w:tabs>
                <w:tab w:val="decimal" w:pos="368"/>
              </w:tabs>
            </w:pPr>
            <w:r w:rsidRPr="003A4DAB">
              <w:t>0.6%</w:t>
            </w:r>
          </w:p>
        </w:tc>
      </w:tr>
      <w:tr w:rsidR="004306DA" w:rsidRPr="00C707BE" w14:paraId="169FD948" w14:textId="77777777" w:rsidTr="008678EB">
        <w:trPr>
          <w:cantSplit/>
        </w:trPr>
        <w:tc>
          <w:tcPr>
            <w:tcW w:w="6521" w:type="dxa"/>
            <w:shd w:val="clear" w:color="000000" w:fill="FFFFFF"/>
            <w:noWrap/>
            <w:hideMark/>
          </w:tcPr>
          <w:p w14:paraId="169FD945" w14:textId="77777777" w:rsidR="004306DA" w:rsidRPr="00C707BE" w:rsidRDefault="00C707BE" w:rsidP="00C707BE">
            <w:pPr>
              <w:pStyle w:val="TableText"/>
              <w:rPr>
                <w:b/>
              </w:rPr>
            </w:pPr>
            <w:r w:rsidRPr="00C707BE">
              <w:rPr>
                <w:b/>
              </w:rPr>
              <w:t>T</w:t>
            </w:r>
            <w:r w:rsidR="004306DA" w:rsidRPr="00C707BE">
              <w:rPr>
                <w:b/>
              </w:rPr>
              <w:t>otal</w:t>
            </w:r>
          </w:p>
        </w:tc>
        <w:tc>
          <w:tcPr>
            <w:tcW w:w="709" w:type="dxa"/>
            <w:shd w:val="clear" w:color="000000" w:fill="FFFFFF"/>
            <w:noWrap/>
            <w:hideMark/>
          </w:tcPr>
          <w:p w14:paraId="169FD946" w14:textId="77777777" w:rsidR="004306DA" w:rsidRPr="00C707BE" w:rsidRDefault="004306DA" w:rsidP="008678EB">
            <w:pPr>
              <w:pStyle w:val="TableText"/>
              <w:tabs>
                <w:tab w:val="decimal" w:pos="510"/>
              </w:tabs>
              <w:rPr>
                <w:b/>
              </w:rPr>
            </w:pPr>
            <w:r w:rsidRPr="00C707BE">
              <w:rPr>
                <w:b/>
              </w:rPr>
              <w:t>168</w:t>
            </w:r>
          </w:p>
        </w:tc>
        <w:tc>
          <w:tcPr>
            <w:tcW w:w="850" w:type="dxa"/>
            <w:shd w:val="clear" w:color="000000" w:fill="FFFFFF"/>
            <w:noWrap/>
            <w:hideMark/>
          </w:tcPr>
          <w:p w14:paraId="169FD947" w14:textId="77777777" w:rsidR="004306DA" w:rsidRPr="00C707BE" w:rsidRDefault="004306DA" w:rsidP="008678EB">
            <w:pPr>
              <w:pStyle w:val="TableText"/>
              <w:tabs>
                <w:tab w:val="decimal" w:pos="368"/>
              </w:tabs>
              <w:rPr>
                <w:b/>
              </w:rPr>
            </w:pPr>
            <w:r w:rsidRPr="00C707BE">
              <w:rPr>
                <w:b/>
              </w:rPr>
              <w:t>100.0%</w:t>
            </w:r>
          </w:p>
        </w:tc>
      </w:tr>
    </w:tbl>
    <w:p w14:paraId="169FD949" w14:textId="77777777" w:rsidR="00FA341B" w:rsidRDefault="00FA341B" w:rsidP="008678EB"/>
    <w:p w14:paraId="169FD94A" w14:textId="77777777" w:rsidR="007E3296" w:rsidRDefault="007E3296" w:rsidP="00FA341B">
      <w:pPr>
        <w:pStyle w:val="Table"/>
        <w:sectPr w:rsidR="007E3296" w:rsidSect="000C661D">
          <w:footerReference w:type="default" r:id="rId45"/>
          <w:pgSz w:w="11907" w:h="16834" w:code="9"/>
          <w:pgMar w:top="1418" w:right="1701" w:bottom="1134" w:left="1843" w:header="284" w:footer="425" w:gutter="284"/>
          <w:cols w:space="720"/>
          <w:docGrid w:linePitch="286"/>
        </w:sectPr>
      </w:pPr>
      <w:bookmarkStart w:id="102" w:name="_Ref474164639"/>
      <w:bookmarkStart w:id="103" w:name="_Toc512839663"/>
      <w:bookmarkStart w:id="104" w:name="_Toc46390887"/>
    </w:p>
    <w:p w14:paraId="169FD94B" w14:textId="7075756E" w:rsidR="004306DA" w:rsidRDefault="004306DA" w:rsidP="007E3296">
      <w:pPr>
        <w:pStyle w:val="Table"/>
        <w:spacing w:before="0"/>
      </w:pPr>
      <w:bookmarkStart w:id="105" w:name="_Ref46915291"/>
      <w:bookmarkStart w:id="106" w:name="_Toc52194745"/>
      <w:r w:rsidRPr="00195462">
        <w:lastRenderedPageBreak/>
        <w:t xml:space="preserve">Table </w:t>
      </w:r>
      <w:r>
        <w:rPr>
          <w:noProof/>
        </w:rPr>
        <w:fldChar w:fldCharType="begin"/>
      </w:r>
      <w:r>
        <w:rPr>
          <w:noProof/>
        </w:rPr>
        <w:instrText xml:space="preserve"> SEQ Table \* ARABIC </w:instrText>
      </w:r>
      <w:r>
        <w:rPr>
          <w:noProof/>
        </w:rPr>
        <w:fldChar w:fldCharType="separate"/>
      </w:r>
      <w:r w:rsidR="00C866D6">
        <w:rPr>
          <w:noProof/>
        </w:rPr>
        <w:t>7</w:t>
      </w:r>
      <w:r>
        <w:rPr>
          <w:noProof/>
        </w:rPr>
        <w:fldChar w:fldCharType="end"/>
      </w:r>
      <w:bookmarkEnd w:id="102"/>
      <w:bookmarkEnd w:id="105"/>
      <w:r>
        <w:t>:</w:t>
      </w:r>
      <w:r w:rsidRPr="00195462">
        <w:t xml:space="preserve"> Extent of disease at time of diagnosis for incident cervical cancer cases, 200</w:t>
      </w:r>
      <w:r>
        <w:t>7–</w:t>
      </w:r>
      <w:r w:rsidRPr="00195462">
        <w:t>201</w:t>
      </w:r>
      <w:bookmarkEnd w:id="103"/>
      <w:r>
        <w:t>7</w:t>
      </w:r>
      <w:bookmarkEnd w:id="104"/>
      <w:bookmarkEnd w:id="106"/>
    </w:p>
    <w:p w14:paraId="169FD94C" w14:textId="77777777" w:rsidR="004306DA" w:rsidRDefault="004306DA" w:rsidP="004306DA">
      <w:r w:rsidRPr="006559C6">
        <w:rPr>
          <w:noProof/>
          <w:lang w:eastAsia="en-NZ"/>
        </w:rPr>
        <w:drawing>
          <wp:inline distT="0" distB="0" distL="0" distR="0" wp14:anchorId="169FD989" wp14:editId="2BF6AF48">
            <wp:extent cx="9214082" cy="1122219"/>
            <wp:effectExtent l="0" t="0" r="6350" b="1905"/>
            <wp:docPr id="57" name="Picture 57" descr="This table shows that most cancers were limited to the organ of origin or of unknown extent at time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223284" cy="1123340"/>
                    </a:xfrm>
                    <a:prstGeom prst="rect">
                      <a:avLst/>
                    </a:prstGeom>
                    <a:noFill/>
                    <a:ln>
                      <a:noFill/>
                    </a:ln>
                  </pic:spPr>
                </pic:pic>
              </a:graphicData>
            </a:graphic>
          </wp:inline>
        </w:drawing>
      </w:r>
    </w:p>
    <w:p w14:paraId="169FD94D" w14:textId="77777777" w:rsidR="004306DA" w:rsidRDefault="004306DA" w:rsidP="00FA341B"/>
    <w:p w14:paraId="169FD94E" w14:textId="77777777" w:rsidR="007E3296" w:rsidRDefault="007E3296" w:rsidP="00FA341B">
      <w:pPr>
        <w:pStyle w:val="Heading1"/>
        <w:sectPr w:rsidR="007E3296" w:rsidSect="007E3296">
          <w:footerReference w:type="default" r:id="rId47"/>
          <w:pgSz w:w="16834" w:h="11907" w:orient="landscape" w:code="9"/>
          <w:pgMar w:top="1134" w:right="1134" w:bottom="1134" w:left="1134" w:header="284" w:footer="425" w:gutter="0"/>
          <w:cols w:space="720"/>
          <w:docGrid w:linePitch="286"/>
        </w:sectPr>
      </w:pPr>
      <w:bookmarkStart w:id="107" w:name="_Ref391387185"/>
      <w:bookmarkStart w:id="108" w:name="_Toc512839645"/>
      <w:bookmarkStart w:id="109" w:name="_Toc46390879"/>
    </w:p>
    <w:p w14:paraId="169FD94F" w14:textId="77777777" w:rsidR="004306DA" w:rsidRDefault="004306DA" w:rsidP="00FA341B">
      <w:pPr>
        <w:pStyle w:val="Heading1"/>
      </w:pPr>
      <w:bookmarkStart w:id="110" w:name="_Ref46915032"/>
      <w:bookmarkStart w:id="111" w:name="_Toc52194735"/>
      <w:r>
        <w:lastRenderedPageBreak/>
        <w:t>Appendix B:</w:t>
      </w:r>
      <w:r w:rsidR="0098348D">
        <w:t xml:space="preserve"> </w:t>
      </w:r>
      <w:r>
        <w:t>Population</w:t>
      </w:r>
      <w:r w:rsidR="0098348D">
        <w:t> </w:t>
      </w:r>
      <w:r>
        <w:t>data</w:t>
      </w:r>
      <w:bookmarkEnd w:id="107"/>
      <w:bookmarkEnd w:id="108"/>
      <w:bookmarkEnd w:id="109"/>
      <w:bookmarkEnd w:id="110"/>
      <w:bookmarkEnd w:id="111"/>
    </w:p>
    <w:p w14:paraId="169FD950" w14:textId="77777777" w:rsidR="004306DA" w:rsidRPr="00C527EC" w:rsidRDefault="004306DA" w:rsidP="00FA341B">
      <w:pPr>
        <w:pStyle w:val="Heading2"/>
      </w:pPr>
      <w:bookmarkStart w:id="112" w:name="_Toc52194736"/>
      <w:r w:rsidRPr="00C527EC">
        <w:t>W</w:t>
      </w:r>
      <w:r>
        <w:t xml:space="preserve">orld </w:t>
      </w:r>
      <w:r w:rsidRPr="00C527EC">
        <w:t>H</w:t>
      </w:r>
      <w:r>
        <w:t xml:space="preserve">ealth </w:t>
      </w:r>
      <w:r w:rsidRPr="00C527EC">
        <w:t>O</w:t>
      </w:r>
      <w:r>
        <w:t>rganization</w:t>
      </w:r>
      <w:r w:rsidRPr="00C527EC">
        <w:t xml:space="preserve"> Standard </w:t>
      </w:r>
      <w:r>
        <w:t>P</w:t>
      </w:r>
      <w:r w:rsidRPr="00C527EC">
        <w:t>opulation</w:t>
      </w:r>
      <w:bookmarkEnd w:id="112"/>
    </w:p>
    <w:p w14:paraId="169FD951" w14:textId="517265D2" w:rsidR="004306DA" w:rsidRDefault="004306DA" w:rsidP="00FA341B">
      <w:r>
        <w:t xml:space="preserve">Rates for cervical cancer incidence and mortality were standardised using the WHO World Standard Population according to Ahmad </w:t>
      </w:r>
      <w:r w:rsidRPr="00A95413">
        <w:rPr>
          <w:iCs/>
        </w:rPr>
        <w:t>et al</w:t>
      </w:r>
      <w:r>
        <w:t xml:space="preserve"> (2001), as </w:t>
      </w:r>
      <w:r>
        <w:fldChar w:fldCharType="begin"/>
      </w:r>
      <w:r>
        <w:instrText xml:space="preserve"> REF _Ref296431938 \h </w:instrText>
      </w:r>
      <w:r>
        <w:fldChar w:fldCharType="separate"/>
      </w:r>
      <w:r w:rsidR="00C866D6">
        <w:t xml:space="preserve">Table </w:t>
      </w:r>
      <w:r w:rsidR="00C866D6">
        <w:rPr>
          <w:noProof/>
        </w:rPr>
        <w:t>8</w:t>
      </w:r>
      <w:r>
        <w:fldChar w:fldCharType="end"/>
      </w:r>
      <w:r>
        <w:t xml:space="preserve"> sets out.</w:t>
      </w:r>
    </w:p>
    <w:p w14:paraId="169FD952" w14:textId="77777777" w:rsidR="004306DA" w:rsidRPr="00A52B33" w:rsidRDefault="004306DA" w:rsidP="00FA341B"/>
    <w:p w14:paraId="169FD953" w14:textId="30C58C0F" w:rsidR="004306DA" w:rsidRDefault="004306DA" w:rsidP="00FA341B">
      <w:pPr>
        <w:pStyle w:val="Table"/>
      </w:pPr>
      <w:bookmarkStart w:id="113" w:name="_Ref296431938"/>
      <w:bookmarkStart w:id="114" w:name="_Toc512839664"/>
      <w:bookmarkStart w:id="115" w:name="_Toc46390888"/>
      <w:bookmarkStart w:id="116" w:name="_Toc52194746"/>
      <w:r>
        <w:t xml:space="preserve">Table </w:t>
      </w:r>
      <w:r>
        <w:rPr>
          <w:noProof/>
        </w:rPr>
        <w:fldChar w:fldCharType="begin"/>
      </w:r>
      <w:r>
        <w:rPr>
          <w:noProof/>
        </w:rPr>
        <w:instrText xml:space="preserve"> SEQ Table \* ARABIC </w:instrText>
      </w:r>
      <w:r>
        <w:rPr>
          <w:noProof/>
        </w:rPr>
        <w:fldChar w:fldCharType="separate"/>
      </w:r>
      <w:r w:rsidR="00C866D6">
        <w:rPr>
          <w:noProof/>
        </w:rPr>
        <w:t>8</w:t>
      </w:r>
      <w:r>
        <w:rPr>
          <w:noProof/>
        </w:rPr>
        <w:fldChar w:fldCharType="end"/>
      </w:r>
      <w:bookmarkEnd w:id="113"/>
      <w:r>
        <w:t>: World Health Organization Standard Population</w:t>
      </w:r>
      <w:bookmarkEnd w:id="114"/>
      <w:bookmarkEnd w:id="115"/>
      <w:bookmarkEnd w:id="116"/>
    </w:p>
    <w:p w14:paraId="169FD954" w14:textId="77777777" w:rsidR="004306DA" w:rsidRPr="001D652D" w:rsidRDefault="004306DA" w:rsidP="004306DA">
      <w:r w:rsidRPr="003318BB">
        <w:rPr>
          <w:noProof/>
          <w:lang w:eastAsia="en-NZ"/>
        </w:rPr>
        <w:drawing>
          <wp:inline distT="0" distB="0" distL="0" distR="0" wp14:anchorId="169FD98B" wp14:editId="231D957D">
            <wp:extent cx="2906162" cy="3885198"/>
            <wp:effectExtent l="0" t="0" r="8890" b="1270"/>
            <wp:docPr id="23" name="Picture 23" descr="This table shows the standard population distribution for each age group according to the World Health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16397" cy="3898882"/>
                    </a:xfrm>
                    <a:prstGeom prst="rect">
                      <a:avLst/>
                    </a:prstGeom>
                    <a:noFill/>
                    <a:ln>
                      <a:noFill/>
                    </a:ln>
                  </pic:spPr>
                </pic:pic>
              </a:graphicData>
            </a:graphic>
          </wp:inline>
        </w:drawing>
      </w:r>
    </w:p>
    <w:p w14:paraId="169FD955" w14:textId="77777777" w:rsidR="00FA341B" w:rsidRDefault="00FA341B" w:rsidP="00FA341B"/>
    <w:p w14:paraId="169FD956" w14:textId="77777777" w:rsidR="004306DA" w:rsidRPr="00C527EC" w:rsidRDefault="004306DA" w:rsidP="00FA341B">
      <w:pPr>
        <w:pStyle w:val="Heading2"/>
      </w:pPr>
      <w:bookmarkStart w:id="117" w:name="_Toc52194737"/>
      <w:r w:rsidRPr="00C527EC">
        <w:lastRenderedPageBreak/>
        <w:t>New Zealand estimated resident population</w:t>
      </w:r>
      <w:bookmarkEnd w:id="117"/>
    </w:p>
    <w:p w14:paraId="169FD957" w14:textId="77777777" w:rsidR="004306DA" w:rsidRDefault="004306DA" w:rsidP="00FA341B">
      <w:pPr>
        <w:keepLines/>
      </w:pPr>
      <w:r>
        <w:t>The estimated data for New Zealand female population was based on data from Statistics New Zealand. Population figures for cancer incidence and mortality used mid-year estimates, based on projections from 2013 Census data for 2006–2017. Population estimates for 2005 were based on a linear interpolation between data from the 2001 Census and 2006 Census. Population data for 2005 was not available in the four required ethnic groups, and so ethnicity-specific estimates could not be calculated for 2005 for cancer incidence, cancer mortality or coverage.</w:t>
      </w:r>
    </w:p>
    <w:p w14:paraId="169FD958" w14:textId="77777777" w:rsidR="00FA341B" w:rsidRDefault="00FA341B" w:rsidP="00FA341B"/>
    <w:p w14:paraId="169FD959" w14:textId="77777777" w:rsidR="004306DA" w:rsidRDefault="004306DA" w:rsidP="00FA341B">
      <w:pPr>
        <w:pStyle w:val="Heading1"/>
      </w:pPr>
      <w:bookmarkStart w:id="118" w:name="_Toc512839646"/>
      <w:bookmarkStart w:id="119" w:name="_Toc46390880"/>
      <w:bookmarkStart w:id="120" w:name="_Toc52194738"/>
      <w:r>
        <w:lastRenderedPageBreak/>
        <w:t>References</w:t>
      </w:r>
      <w:bookmarkEnd w:id="118"/>
      <w:bookmarkEnd w:id="119"/>
      <w:bookmarkEnd w:id="120"/>
    </w:p>
    <w:p w14:paraId="169FD95A" w14:textId="77777777" w:rsidR="004306DA" w:rsidRDefault="004306DA" w:rsidP="00FA341B">
      <w:pPr>
        <w:pStyle w:val="References"/>
        <w:rPr>
          <w:noProof/>
        </w:rPr>
      </w:pPr>
      <w:r>
        <w:rPr>
          <w:noProof/>
        </w:rPr>
        <w:t xml:space="preserve">Ahmad OB, Boschi-Pinto C, Lopez AD, et al. 2001. </w:t>
      </w:r>
      <w:r w:rsidRPr="000D7DB5">
        <w:rPr>
          <w:i/>
          <w:iCs/>
          <w:noProof/>
        </w:rPr>
        <w:t>Age Standardization of Rates: A new WHO standard</w:t>
      </w:r>
      <w:r>
        <w:rPr>
          <w:noProof/>
        </w:rPr>
        <w:t>. Geneva: World Health Organization.</w:t>
      </w:r>
    </w:p>
    <w:p w14:paraId="169FD95B" w14:textId="77777777" w:rsidR="004306DA" w:rsidRDefault="004306DA" w:rsidP="00FA341B">
      <w:pPr>
        <w:pStyle w:val="References"/>
        <w:rPr>
          <w:noProof/>
        </w:rPr>
      </w:pPr>
      <w:r>
        <w:rPr>
          <w:noProof/>
        </w:rPr>
        <w:t xml:space="preserve">Boyle P, Parkin D. 2002. Chapter 11. Statistical methods for registries. </w:t>
      </w:r>
      <w:r w:rsidRPr="001C1640">
        <w:rPr>
          <w:i/>
          <w:iCs/>
          <w:noProof/>
        </w:rPr>
        <w:t xml:space="preserve">IARC Scientific Publication 95 Cancer Registrations: Principles </w:t>
      </w:r>
      <w:r>
        <w:rPr>
          <w:i/>
          <w:iCs/>
          <w:noProof/>
        </w:rPr>
        <w:t>and</w:t>
      </w:r>
      <w:r w:rsidRPr="001C1640">
        <w:rPr>
          <w:i/>
          <w:iCs/>
          <w:noProof/>
        </w:rPr>
        <w:t xml:space="preserve"> Methods</w:t>
      </w:r>
      <w:r>
        <w:rPr>
          <w:noProof/>
        </w:rPr>
        <w:t>. Lyon: International Agency for Research on Cancer Press.</w:t>
      </w:r>
    </w:p>
    <w:p w14:paraId="169FD95C" w14:textId="77777777" w:rsidR="004306DA" w:rsidRDefault="004306DA" w:rsidP="00FA341B">
      <w:pPr>
        <w:pStyle w:val="References"/>
        <w:rPr>
          <w:noProof/>
        </w:rPr>
      </w:pPr>
      <w:r>
        <w:rPr>
          <w:noProof/>
        </w:rPr>
        <w:t xml:space="preserve">Brewer N, McKenzie F, Wong KC, et al. 2008. </w:t>
      </w:r>
      <w:r w:rsidRPr="001C1640">
        <w:rPr>
          <w:i/>
          <w:iCs/>
          <w:noProof/>
        </w:rPr>
        <w:t>National Cervical Screening Programme Annual Monitoring Report 2006</w:t>
      </w:r>
      <w:r>
        <w:rPr>
          <w:noProof/>
        </w:rPr>
        <w:t>. Wellington: Centre for Public Health Research, Massey University.</w:t>
      </w:r>
    </w:p>
    <w:p w14:paraId="169FD95D" w14:textId="77777777" w:rsidR="004306DA" w:rsidRDefault="004306DA" w:rsidP="00FA341B">
      <w:pPr>
        <w:pStyle w:val="References"/>
        <w:rPr>
          <w:noProof/>
        </w:rPr>
      </w:pPr>
      <w:r>
        <w:rPr>
          <w:noProof/>
        </w:rPr>
        <w:t xml:space="preserve">Ministry of Health. 2010a. </w:t>
      </w:r>
      <w:r w:rsidRPr="001C1640">
        <w:rPr>
          <w:i/>
          <w:iCs/>
          <w:noProof/>
        </w:rPr>
        <w:t>Cancer: New Registrations and Deaths 2006</w:t>
      </w:r>
      <w:r>
        <w:rPr>
          <w:noProof/>
        </w:rPr>
        <w:t>. Wellington: Ministry of Health.</w:t>
      </w:r>
    </w:p>
    <w:p w14:paraId="169FD95E" w14:textId="77777777" w:rsidR="004306DA" w:rsidRDefault="004306DA" w:rsidP="00FA341B">
      <w:pPr>
        <w:pStyle w:val="References"/>
        <w:rPr>
          <w:noProof/>
        </w:rPr>
      </w:pPr>
      <w:r>
        <w:rPr>
          <w:noProof/>
        </w:rPr>
        <w:t xml:space="preserve">Ministry of Health. 2010b. </w:t>
      </w:r>
      <w:r w:rsidRPr="001C1640">
        <w:rPr>
          <w:i/>
          <w:iCs/>
          <w:noProof/>
        </w:rPr>
        <w:t>Cancer: New Registrations and Deaths 2007</w:t>
      </w:r>
      <w:r>
        <w:rPr>
          <w:noProof/>
        </w:rPr>
        <w:t>. Wellington: Ministry of Health.</w:t>
      </w:r>
    </w:p>
    <w:p w14:paraId="169FD95F" w14:textId="77777777" w:rsidR="004306DA" w:rsidRDefault="004306DA" w:rsidP="00FA341B">
      <w:pPr>
        <w:pStyle w:val="References"/>
        <w:rPr>
          <w:noProof/>
        </w:rPr>
      </w:pPr>
      <w:r>
        <w:rPr>
          <w:noProof/>
        </w:rPr>
        <w:t xml:space="preserve">Smith M, Walker R, Canfell K. 2012. </w:t>
      </w:r>
      <w:r w:rsidRPr="001C1640">
        <w:rPr>
          <w:i/>
          <w:iCs/>
          <w:noProof/>
        </w:rPr>
        <w:t>National Cervical Screening Programme Annual Report 2008</w:t>
      </w:r>
      <w:r>
        <w:rPr>
          <w:i/>
          <w:iCs/>
          <w:noProof/>
        </w:rPr>
        <w:t>–</w:t>
      </w:r>
      <w:r w:rsidRPr="001C1640">
        <w:rPr>
          <w:i/>
          <w:iCs/>
          <w:noProof/>
        </w:rPr>
        <w:t>2009</w:t>
      </w:r>
      <w:r>
        <w:rPr>
          <w:noProof/>
        </w:rPr>
        <w:t>. Wellington: National Screening Unit.</w:t>
      </w:r>
    </w:p>
    <w:p w14:paraId="169FD960" w14:textId="77777777" w:rsidR="0082081A" w:rsidRDefault="0082081A" w:rsidP="00FA341B"/>
    <w:sectPr w:rsidR="0082081A" w:rsidSect="000C661D">
      <w:footerReference w:type="default" r:id="rId49"/>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DF73C" w14:textId="77777777" w:rsidR="00F41216" w:rsidRDefault="00F41216">
      <w:r>
        <w:separator/>
      </w:r>
    </w:p>
    <w:p w14:paraId="22829556" w14:textId="77777777" w:rsidR="00F41216" w:rsidRDefault="00F41216"/>
  </w:endnote>
  <w:endnote w:type="continuationSeparator" w:id="0">
    <w:p w14:paraId="6D1FE9EA" w14:textId="77777777" w:rsidR="00F41216" w:rsidRDefault="00F41216">
      <w:r>
        <w:continuationSeparator/>
      </w:r>
    </w:p>
    <w:p w14:paraId="7C5DB814" w14:textId="77777777" w:rsidR="00F41216" w:rsidRDefault="00F41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FD998" w14:textId="77777777" w:rsidR="00830335" w:rsidRPr="00581136" w:rsidRDefault="00830335" w:rsidP="005A79E5">
    <w:pPr>
      <w:pStyle w:val="Footer"/>
      <w:pBdr>
        <w:bottom w:val="single" w:sz="4" w:space="1" w:color="auto"/>
      </w:pBdr>
      <w:tabs>
        <w:tab w:val="right" w:pos="9639"/>
      </w:tabs>
      <w:rPr>
        <w:b/>
      </w:rPr>
    </w:pPr>
    <w:r w:rsidRPr="00581136">
      <w:rPr>
        <w:b/>
      </w:rPr>
      <w:t>Released 20</w:t>
    </w:r>
    <w:r>
      <w:rPr>
        <w:b/>
      </w:rPr>
      <w:t>20</w:t>
    </w:r>
    <w:r w:rsidRPr="00581136">
      <w:rPr>
        <w:b/>
      </w:rPr>
      <w:tab/>
      <w:t>health.govt.nz</w:t>
    </w:r>
  </w:p>
  <w:p w14:paraId="169FD999" w14:textId="77777777" w:rsidR="00830335" w:rsidRPr="005A79E5" w:rsidRDefault="00830335">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56B5A" w14:paraId="169FD9B8" w14:textId="77777777" w:rsidTr="006E2886">
      <w:trPr>
        <w:cantSplit/>
      </w:trPr>
      <w:tc>
        <w:tcPr>
          <w:tcW w:w="8080" w:type="dxa"/>
          <w:vAlign w:val="center"/>
        </w:tcPr>
        <w:p w14:paraId="169FD9B6" w14:textId="77777777" w:rsidR="00156B5A" w:rsidRDefault="00156B5A" w:rsidP="004306DA">
          <w:pPr>
            <w:pStyle w:val="RectoFooter"/>
          </w:pPr>
          <w:r>
            <w:t>national cervical screening programme annual report 2017</w:t>
          </w:r>
        </w:p>
      </w:tc>
      <w:tc>
        <w:tcPr>
          <w:tcW w:w="709" w:type="dxa"/>
          <w:vAlign w:val="center"/>
        </w:tcPr>
        <w:p w14:paraId="169FD9B7" w14:textId="77777777" w:rsidR="00156B5A" w:rsidRPr="00931466" w:rsidRDefault="00156B5A"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023E6">
            <w:rPr>
              <w:rStyle w:val="PageNumber"/>
              <w:noProof/>
            </w:rPr>
            <w:t>19</w:t>
          </w:r>
          <w:r w:rsidRPr="00931466">
            <w:rPr>
              <w:rStyle w:val="PageNumber"/>
            </w:rPr>
            <w:fldChar w:fldCharType="end"/>
          </w:r>
        </w:p>
      </w:tc>
    </w:tr>
  </w:tbl>
  <w:p w14:paraId="169FD9B9" w14:textId="77777777" w:rsidR="00156B5A" w:rsidRPr="00581EB8" w:rsidRDefault="00156B5A" w:rsidP="00581EB8">
    <w:pPr>
      <w:pStyle w:val="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601" w:type="dxa"/>
      <w:tblLayout w:type="fixed"/>
      <w:tblCellMar>
        <w:left w:w="0" w:type="dxa"/>
        <w:right w:w="0" w:type="dxa"/>
      </w:tblCellMar>
      <w:tblLook w:val="04A0" w:firstRow="1" w:lastRow="0" w:firstColumn="1" w:lastColumn="0" w:noHBand="0" w:noVBand="1"/>
    </w:tblPr>
    <w:tblGrid>
      <w:gridCol w:w="13892"/>
      <w:gridCol w:w="709"/>
    </w:tblGrid>
    <w:tr w:rsidR="007E3296" w14:paraId="169FD9BC" w14:textId="77777777" w:rsidTr="00097D3F">
      <w:trPr>
        <w:cantSplit/>
      </w:trPr>
      <w:tc>
        <w:tcPr>
          <w:tcW w:w="13892" w:type="dxa"/>
          <w:vAlign w:val="center"/>
        </w:tcPr>
        <w:p w14:paraId="169FD9BA" w14:textId="77777777" w:rsidR="007E3296" w:rsidRDefault="007E3296" w:rsidP="00097D3F">
          <w:pPr>
            <w:pStyle w:val="RectoFooter"/>
          </w:pPr>
          <w:r>
            <w:t>national cervical screening programme annual report 2017</w:t>
          </w:r>
        </w:p>
      </w:tc>
      <w:tc>
        <w:tcPr>
          <w:tcW w:w="709" w:type="dxa"/>
          <w:vAlign w:val="center"/>
        </w:tcPr>
        <w:p w14:paraId="169FD9BB" w14:textId="77777777" w:rsidR="007E3296" w:rsidRPr="00931466" w:rsidRDefault="007E3296" w:rsidP="00097D3F">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023E6">
            <w:rPr>
              <w:rStyle w:val="PageNumber"/>
              <w:noProof/>
            </w:rPr>
            <w:t>21</w:t>
          </w:r>
          <w:r w:rsidRPr="00931466">
            <w:rPr>
              <w:rStyle w:val="PageNumber"/>
            </w:rPr>
            <w:fldChar w:fldCharType="end"/>
          </w:r>
        </w:p>
      </w:tc>
    </w:tr>
  </w:tbl>
  <w:p w14:paraId="169FD9BD" w14:textId="77777777" w:rsidR="007E3296" w:rsidRPr="00581EB8" w:rsidRDefault="007E3296" w:rsidP="00581EB8">
    <w:pPr>
      <w:pStyle w:val="Foote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7E3296" w14:paraId="169FD9C0" w14:textId="77777777" w:rsidTr="006E2886">
      <w:trPr>
        <w:cantSplit/>
      </w:trPr>
      <w:tc>
        <w:tcPr>
          <w:tcW w:w="8080" w:type="dxa"/>
          <w:vAlign w:val="center"/>
        </w:tcPr>
        <w:p w14:paraId="169FD9BE" w14:textId="77777777" w:rsidR="007E3296" w:rsidRDefault="007E3296" w:rsidP="004306DA">
          <w:pPr>
            <w:pStyle w:val="RectoFooter"/>
          </w:pPr>
          <w:r>
            <w:t>national cervical screening programme annual report 2017</w:t>
          </w:r>
        </w:p>
      </w:tc>
      <w:tc>
        <w:tcPr>
          <w:tcW w:w="709" w:type="dxa"/>
          <w:vAlign w:val="center"/>
        </w:tcPr>
        <w:p w14:paraId="169FD9BF" w14:textId="77777777" w:rsidR="007E3296" w:rsidRPr="00931466" w:rsidRDefault="007E3296"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023E6">
            <w:rPr>
              <w:rStyle w:val="PageNumber"/>
              <w:noProof/>
            </w:rPr>
            <w:t>23</w:t>
          </w:r>
          <w:r w:rsidRPr="00931466">
            <w:rPr>
              <w:rStyle w:val="PageNumber"/>
            </w:rPr>
            <w:fldChar w:fldCharType="end"/>
          </w:r>
        </w:p>
      </w:tc>
    </w:tr>
  </w:tbl>
  <w:p w14:paraId="169FD9C1" w14:textId="77777777" w:rsidR="007E3296" w:rsidRPr="00581EB8" w:rsidRDefault="007E3296"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FD99A" w14:textId="77777777" w:rsidR="00830335" w:rsidRDefault="00830335"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FD99B" w14:textId="77777777" w:rsidR="00830335" w:rsidRDefault="008303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830335" w14:paraId="169FD9A0" w14:textId="77777777" w:rsidTr="00D662F8">
      <w:trPr>
        <w:cantSplit/>
      </w:trPr>
      <w:tc>
        <w:tcPr>
          <w:tcW w:w="709" w:type="dxa"/>
          <w:vAlign w:val="center"/>
        </w:tcPr>
        <w:p w14:paraId="169FD99E" w14:textId="77777777" w:rsidR="00830335" w:rsidRPr="00931466" w:rsidRDefault="00830335"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A093C">
            <w:rPr>
              <w:rStyle w:val="PageNumber"/>
              <w:noProof/>
            </w:rPr>
            <w:t>iv</w:t>
          </w:r>
          <w:r w:rsidRPr="00931466">
            <w:rPr>
              <w:rStyle w:val="PageNumber"/>
            </w:rPr>
            <w:fldChar w:fldCharType="end"/>
          </w:r>
        </w:p>
      </w:tc>
      <w:tc>
        <w:tcPr>
          <w:tcW w:w="8080" w:type="dxa"/>
          <w:vAlign w:val="center"/>
        </w:tcPr>
        <w:p w14:paraId="169FD99F" w14:textId="77777777" w:rsidR="00830335" w:rsidRDefault="00830335" w:rsidP="00F00465">
          <w:pPr>
            <w:pStyle w:val="RectoFooter"/>
            <w:jc w:val="left"/>
          </w:pPr>
          <w:r>
            <w:t>national cervical screening programme annual report 2017</w:t>
          </w:r>
        </w:p>
      </w:tc>
    </w:tr>
  </w:tbl>
  <w:p w14:paraId="169FD9A1" w14:textId="77777777" w:rsidR="00830335" w:rsidRPr="00571223" w:rsidRDefault="00830335"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830335" w14:paraId="169FD9A4" w14:textId="77777777" w:rsidTr="006E2886">
      <w:trPr>
        <w:cantSplit/>
      </w:trPr>
      <w:tc>
        <w:tcPr>
          <w:tcW w:w="8080" w:type="dxa"/>
          <w:vAlign w:val="center"/>
        </w:tcPr>
        <w:p w14:paraId="169FD9A2" w14:textId="77777777" w:rsidR="00830335" w:rsidRDefault="00830335" w:rsidP="004306DA">
          <w:pPr>
            <w:pStyle w:val="RectoFooter"/>
          </w:pPr>
          <w:r>
            <w:t>national cervical screening programme annual report 2017</w:t>
          </w:r>
        </w:p>
      </w:tc>
      <w:tc>
        <w:tcPr>
          <w:tcW w:w="709" w:type="dxa"/>
          <w:vAlign w:val="center"/>
        </w:tcPr>
        <w:p w14:paraId="169FD9A3" w14:textId="77777777" w:rsidR="00830335" w:rsidRPr="00931466" w:rsidRDefault="00830335"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A093C">
            <w:rPr>
              <w:rStyle w:val="PageNumber"/>
              <w:noProof/>
            </w:rPr>
            <w:t>iii</w:t>
          </w:r>
          <w:r w:rsidRPr="00931466">
            <w:rPr>
              <w:rStyle w:val="PageNumber"/>
            </w:rPr>
            <w:fldChar w:fldCharType="end"/>
          </w:r>
        </w:p>
      </w:tc>
    </w:tr>
  </w:tbl>
  <w:p w14:paraId="169FD9A5" w14:textId="77777777" w:rsidR="00830335" w:rsidRPr="00581EB8" w:rsidRDefault="00830335"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830335" w14:paraId="169FD9A8" w14:textId="77777777" w:rsidTr="006E2886">
      <w:trPr>
        <w:cantSplit/>
      </w:trPr>
      <w:tc>
        <w:tcPr>
          <w:tcW w:w="675" w:type="dxa"/>
          <w:vAlign w:val="center"/>
        </w:tcPr>
        <w:p w14:paraId="169FD9A6" w14:textId="77777777" w:rsidR="00830335" w:rsidRPr="00931466" w:rsidRDefault="00830335"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A093C">
            <w:rPr>
              <w:rStyle w:val="PageNumber"/>
              <w:noProof/>
            </w:rPr>
            <w:t>14</w:t>
          </w:r>
          <w:r w:rsidRPr="00931466">
            <w:rPr>
              <w:rStyle w:val="PageNumber"/>
            </w:rPr>
            <w:fldChar w:fldCharType="end"/>
          </w:r>
        </w:p>
      </w:tc>
      <w:tc>
        <w:tcPr>
          <w:tcW w:w="9072" w:type="dxa"/>
          <w:vAlign w:val="center"/>
        </w:tcPr>
        <w:p w14:paraId="169FD9A7" w14:textId="77777777" w:rsidR="00830335" w:rsidRDefault="00830335" w:rsidP="004306DA">
          <w:pPr>
            <w:pStyle w:val="RectoFooter"/>
            <w:ind w:left="-108"/>
            <w:jc w:val="left"/>
          </w:pPr>
          <w:r>
            <w:t>national cervical screening programme annual report 2017</w:t>
          </w:r>
        </w:p>
      </w:tc>
    </w:tr>
  </w:tbl>
  <w:p w14:paraId="169FD9A9" w14:textId="77777777" w:rsidR="00830335" w:rsidRPr="00571223" w:rsidRDefault="00830335"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830335" w14:paraId="169FD9AC" w14:textId="77777777" w:rsidTr="006E2886">
      <w:trPr>
        <w:cantSplit/>
      </w:trPr>
      <w:tc>
        <w:tcPr>
          <w:tcW w:w="8080" w:type="dxa"/>
          <w:vAlign w:val="center"/>
        </w:tcPr>
        <w:p w14:paraId="169FD9AA" w14:textId="77777777" w:rsidR="00830335" w:rsidRDefault="00830335" w:rsidP="004306DA">
          <w:pPr>
            <w:pStyle w:val="RectoFooter"/>
          </w:pPr>
          <w:r>
            <w:t>national cervical screening programme annual report 2017</w:t>
          </w:r>
        </w:p>
      </w:tc>
      <w:tc>
        <w:tcPr>
          <w:tcW w:w="709" w:type="dxa"/>
          <w:vAlign w:val="center"/>
        </w:tcPr>
        <w:p w14:paraId="169FD9AB" w14:textId="77777777" w:rsidR="00830335" w:rsidRPr="00931466" w:rsidRDefault="00830335"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A093C">
            <w:rPr>
              <w:rStyle w:val="PageNumber"/>
              <w:noProof/>
            </w:rPr>
            <w:t>11</w:t>
          </w:r>
          <w:r w:rsidRPr="00931466">
            <w:rPr>
              <w:rStyle w:val="PageNumber"/>
            </w:rPr>
            <w:fldChar w:fldCharType="end"/>
          </w:r>
        </w:p>
      </w:tc>
    </w:tr>
  </w:tbl>
  <w:p w14:paraId="169FD9AD" w14:textId="77777777" w:rsidR="00830335" w:rsidRPr="00581EB8" w:rsidRDefault="00830335"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8A093C" w14:paraId="169FD9B0" w14:textId="77777777" w:rsidTr="00097D3F">
      <w:trPr>
        <w:cantSplit/>
      </w:trPr>
      <w:tc>
        <w:tcPr>
          <w:tcW w:w="8080" w:type="dxa"/>
          <w:vAlign w:val="center"/>
        </w:tcPr>
        <w:p w14:paraId="169FD9AE" w14:textId="77777777" w:rsidR="008A093C" w:rsidRDefault="008A093C" w:rsidP="00097D3F">
          <w:pPr>
            <w:pStyle w:val="RectoFooter"/>
          </w:pPr>
          <w:r>
            <w:t>national cervical screening programme annual report 2017</w:t>
          </w:r>
        </w:p>
      </w:tc>
      <w:tc>
        <w:tcPr>
          <w:tcW w:w="709" w:type="dxa"/>
          <w:vAlign w:val="center"/>
        </w:tcPr>
        <w:p w14:paraId="169FD9AF" w14:textId="77777777" w:rsidR="008A093C" w:rsidRPr="00931466" w:rsidRDefault="008A093C" w:rsidP="00097D3F">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13</w:t>
          </w:r>
          <w:r w:rsidRPr="00931466">
            <w:rPr>
              <w:rStyle w:val="PageNumber"/>
            </w:rPr>
            <w:fldChar w:fldCharType="end"/>
          </w:r>
        </w:p>
      </w:tc>
    </w:tr>
  </w:tbl>
  <w:p w14:paraId="169FD9B1" w14:textId="77777777" w:rsidR="0098348D" w:rsidRPr="00581EB8" w:rsidRDefault="0098348D" w:rsidP="00581EB8">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601" w:type="dxa"/>
      <w:tblLayout w:type="fixed"/>
      <w:tblCellMar>
        <w:left w:w="0" w:type="dxa"/>
        <w:right w:w="0" w:type="dxa"/>
      </w:tblCellMar>
      <w:tblLook w:val="04A0" w:firstRow="1" w:lastRow="0" w:firstColumn="1" w:lastColumn="0" w:noHBand="0" w:noVBand="1"/>
    </w:tblPr>
    <w:tblGrid>
      <w:gridCol w:w="13892"/>
      <w:gridCol w:w="709"/>
    </w:tblGrid>
    <w:tr w:rsidR="00156B5A" w14:paraId="169FD9B4" w14:textId="77777777" w:rsidTr="00156B5A">
      <w:trPr>
        <w:cantSplit/>
      </w:trPr>
      <w:tc>
        <w:tcPr>
          <w:tcW w:w="13892" w:type="dxa"/>
          <w:vAlign w:val="center"/>
        </w:tcPr>
        <w:p w14:paraId="169FD9B2" w14:textId="77777777" w:rsidR="00156B5A" w:rsidRDefault="00156B5A" w:rsidP="004306DA">
          <w:pPr>
            <w:pStyle w:val="RectoFooter"/>
          </w:pPr>
          <w:r>
            <w:t>national cervical screening programme annual report 2017</w:t>
          </w:r>
        </w:p>
      </w:tc>
      <w:tc>
        <w:tcPr>
          <w:tcW w:w="709" w:type="dxa"/>
          <w:vAlign w:val="center"/>
        </w:tcPr>
        <w:p w14:paraId="169FD9B3" w14:textId="77777777" w:rsidR="00156B5A" w:rsidRPr="00931466" w:rsidRDefault="00156B5A"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023E6">
            <w:rPr>
              <w:rStyle w:val="PageNumber"/>
              <w:noProof/>
            </w:rPr>
            <w:t>17</w:t>
          </w:r>
          <w:r w:rsidRPr="00931466">
            <w:rPr>
              <w:rStyle w:val="PageNumber"/>
            </w:rPr>
            <w:fldChar w:fldCharType="end"/>
          </w:r>
        </w:p>
      </w:tc>
    </w:tr>
  </w:tbl>
  <w:p w14:paraId="169FD9B5" w14:textId="77777777" w:rsidR="00156B5A" w:rsidRPr="00581EB8" w:rsidRDefault="00156B5A"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55DAC" w14:textId="77777777" w:rsidR="00F41216" w:rsidRPr="00A26E6B" w:rsidRDefault="00F41216" w:rsidP="00A26E6B"/>
  </w:footnote>
  <w:footnote w:type="continuationSeparator" w:id="0">
    <w:p w14:paraId="35CD0ED4" w14:textId="77777777" w:rsidR="00F41216" w:rsidRDefault="00F41216">
      <w:r>
        <w:continuationSeparator/>
      </w:r>
    </w:p>
    <w:p w14:paraId="16BEA0B4" w14:textId="77777777" w:rsidR="00F41216" w:rsidRDefault="00F41216"/>
  </w:footnote>
  <w:footnote w:id="1">
    <w:p w14:paraId="169FD9C6" w14:textId="77777777" w:rsidR="00830335" w:rsidRPr="00511A5F" w:rsidRDefault="00830335" w:rsidP="004306DA">
      <w:pPr>
        <w:pStyle w:val="FootnoteText"/>
      </w:pPr>
      <w:r w:rsidRPr="004306DA">
        <w:rPr>
          <w:rStyle w:val="FootnoteReference"/>
        </w:rPr>
        <w:footnoteRef/>
      </w:r>
      <w:r>
        <w:tab/>
      </w:r>
      <w:r w:rsidRPr="00511A5F">
        <w:t>The equivalent overall incidence rate if age-standardised to the S</w:t>
      </w:r>
      <w:r>
        <w:t>egi</w:t>
      </w:r>
      <w:r w:rsidRPr="00511A5F">
        <w:t xml:space="preserve"> population is 5.6 </w:t>
      </w:r>
      <w:r w:rsidRPr="00511A5F">
        <w:rPr>
          <w:rFonts w:eastAsiaTheme="minorHAnsi" w:cs="Arial Mäori"/>
          <w:color w:val="000000"/>
          <w:lang w:eastAsia="en-US"/>
        </w:rPr>
        <w:t>per 100,000 women in the population.</w:t>
      </w:r>
    </w:p>
  </w:footnote>
  <w:footnote w:id="2">
    <w:p w14:paraId="169FD9C7" w14:textId="77777777" w:rsidR="00830335" w:rsidRPr="00AD4BBF" w:rsidRDefault="00830335" w:rsidP="00FA341B">
      <w:pPr>
        <w:pStyle w:val="FootnoteText"/>
      </w:pPr>
      <w:r w:rsidRPr="00FA341B">
        <w:rPr>
          <w:rStyle w:val="FootnoteReference"/>
        </w:rPr>
        <w:footnoteRef/>
      </w:r>
      <w:r>
        <w:tab/>
      </w:r>
      <w:r w:rsidRPr="00AD4BBF">
        <w:t>The equivalent overall mortality rate if age-standardised to the S</w:t>
      </w:r>
      <w:r>
        <w:t>egi</w:t>
      </w:r>
      <w:r w:rsidRPr="00AD4BBF">
        <w:t xml:space="preserve"> population is 1.4 </w:t>
      </w:r>
      <w:r w:rsidRPr="00AD4BBF">
        <w:rPr>
          <w:rFonts w:eastAsiaTheme="minorHAnsi" w:cs="Arial Mäori"/>
          <w:color w:val="000000"/>
          <w:lang w:eastAsia="en-US"/>
        </w:rPr>
        <w:t>per 100,000 women in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5210"/>
      <w:gridCol w:w="4429"/>
    </w:tblGrid>
    <w:tr w:rsidR="00830335" w14:paraId="169FD996" w14:textId="77777777" w:rsidTr="005A79E5">
      <w:trPr>
        <w:cantSplit/>
      </w:trPr>
      <w:tc>
        <w:tcPr>
          <w:tcW w:w="5210" w:type="dxa"/>
        </w:tcPr>
        <w:p w14:paraId="169FD994" w14:textId="77777777" w:rsidR="00830335" w:rsidRDefault="00830335" w:rsidP="008814E8">
          <w:pPr>
            <w:pStyle w:val="Header"/>
          </w:pPr>
          <w:r>
            <w:rPr>
              <w:noProof/>
              <w:lang w:eastAsia="en-NZ"/>
            </w:rPr>
            <w:drawing>
              <wp:inline distT="0" distB="0" distL="0" distR="0" wp14:anchorId="169FD9C2" wp14:editId="169FD9C3">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69FD995" w14:textId="77777777" w:rsidR="00830335" w:rsidRDefault="00830335" w:rsidP="008814E8">
          <w:pPr>
            <w:pStyle w:val="Header"/>
            <w:jc w:val="right"/>
          </w:pPr>
          <w:r>
            <w:rPr>
              <w:noProof/>
              <w:lang w:eastAsia="en-NZ"/>
            </w:rPr>
            <w:drawing>
              <wp:inline distT="0" distB="0" distL="0" distR="0" wp14:anchorId="169FD9C4" wp14:editId="169FD9C5">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169FD997" w14:textId="77777777" w:rsidR="00830335" w:rsidRDefault="00830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FD99C" w14:textId="77777777" w:rsidR="00830335" w:rsidRDefault="00830335"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FD99D" w14:textId="77777777" w:rsidR="00830335" w:rsidRDefault="00830335"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2"/>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36027"/>
    <w:rsid w:val="000419A9"/>
    <w:rsid w:val="00045613"/>
    <w:rsid w:val="00047899"/>
    <w:rsid w:val="00053921"/>
    <w:rsid w:val="00054B44"/>
    <w:rsid w:val="00056AFC"/>
    <w:rsid w:val="0006006B"/>
    <w:rsid w:val="0006228D"/>
    <w:rsid w:val="00072BD6"/>
    <w:rsid w:val="00075573"/>
    <w:rsid w:val="00075B78"/>
    <w:rsid w:val="000763E9"/>
    <w:rsid w:val="00082CD6"/>
    <w:rsid w:val="0008437D"/>
    <w:rsid w:val="00085AFE"/>
    <w:rsid w:val="0009121E"/>
    <w:rsid w:val="00091840"/>
    <w:rsid w:val="00094800"/>
    <w:rsid w:val="000A0158"/>
    <w:rsid w:val="000A373D"/>
    <w:rsid w:val="000A41ED"/>
    <w:rsid w:val="000B0730"/>
    <w:rsid w:val="000C661D"/>
    <w:rsid w:val="000D19F4"/>
    <w:rsid w:val="000D58DD"/>
    <w:rsid w:val="000F1F42"/>
    <w:rsid w:val="000F2AE2"/>
    <w:rsid w:val="000F2BFF"/>
    <w:rsid w:val="00102063"/>
    <w:rsid w:val="00103A6B"/>
    <w:rsid w:val="0010541C"/>
    <w:rsid w:val="00105770"/>
    <w:rsid w:val="00106F93"/>
    <w:rsid w:val="00111D50"/>
    <w:rsid w:val="00113B8E"/>
    <w:rsid w:val="00117F59"/>
    <w:rsid w:val="0012053C"/>
    <w:rsid w:val="00122363"/>
    <w:rsid w:val="00124B3C"/>
    <w:rsid w:val="00125D45"/>
    <w:rsid w:val="001342C7"/>
    <w:rsid w:val="0013585C"/>
    <w:rsid w:val="0014078C"/>
    <w:rsid w:val="00142261"/>
    <w:rsid w:val="00142954"/>
    <w:rsid w:val="001460E0"/>
    <w:rsid w:val="001472F0"/>
    <w:rsid w:val="00147E8C"/>
    <w:rsid w:val="00147F71"/>
    <w:rsid w:val="00150A6E"/>
    <w:rsid w:val="00156B5A"/>
    <w:rsid w:val="0016252B"/>
    <w:rsid w:val="0016304B"/>
    <w:rsid w:val="0016318F"/>
    <w:rsid w:val="0016442F"/>
    <w:rsid w:val="0016468A"/>
    <w:rsid w:val="0017070E"/>
    <w:rsid w:val="00174F02"/>
    <w:rsid w:val="0018376C"/>
    <w:rsid w:val="00183B67"/>
    <w:rsid w:val="0018662D"/>
    <w:rsid w:val="00197427"/>
    <w:rsid w:val="001A21B4"/>
    <w:rsid w:val="001A5CF5"/>
    <w:rsid w:val="001B39D2"/>
    <w:rsid w:val="001B4BF8"/>
    <w:rsid w:val="001B7B14"/>
    <w:rsid w:val="001C4326"/>
    <w:rsid w:val="001C63DF"/>
    <w:rsid w:val="001C665E"/>
    <w:rsid w:val="001C72EE"/>
    <w:rsid w:val="001D3541"/>
    <w:rsid w:val="001D3E4E"/>
    <w:rsid w:val="001E254A"/>
    <w:rsid w:val="001E7386"/>
    <w:rsid w:val="001F45A7"/>
    <w:rsid w:val="001F493D"/>
    <w:rsid w:val="001F5E27"/>
    <w:rsid w:val="0020027C"/>
    <w:rsid w:val="00201A01"/>
    <w:rsid w:val="0020754B"/>
    <w:rsid w:val="002104D3"/>
    <w:rsid w:val="00213A33"/>
    <w:rsid w:val="00214331"/>
    <w:rsid w:val="0021763B"/>
    <w:rsid w:val="00232E9F"/>
    <w:rsid w:val="002337F7"/>
    <w:rsid w:val="0023566B"/>
    <w:rsid w:val="00245748"/>
    <w:rsid w:val="0024648F"/>
    <w:rsid w:val="00246DB1"/>
    <w:rsid w:val="002476B5"/>
    <w:rsid w:val="002520CC"/>
    <w:rsid w:val="00253ECF"/>
    <w:rsid w:val="00254044"/>
    <w:rsid w:val="002546A1"/>
    <w:rsid w:val="002575E8"/>
    <w:rsid w:val="00257EF1"/>
    <w:rsid w:val="002628F4"/>
    <w:rsid w:val="002658CA"/>
    <w:rsid w:val="00275D08"/>
    <w:rsid w:val="002839AF"/>
    <w:rsid w:val="002858E3"/>
    <w:rsid w:val="0029190A"/>
    <w:rsid w:val="00292C5A"/>
    <w:rsid w:val="00293CF3"/>
    <w:rsid w:val="00295241"/>
    <w:rsid w:val="002A4DFC"/>
    <w:rsid w:val="002B047D"/>
    <w:rsid w:val="002B732B"/>
    <w:rsid w:val="002B76A7"/>
    <w:rsid w:val="002B7BEC"/>
    <w:rsid w:val="002C2219"/>
    <w:rsid w:val="002C2552"/>
    <w:rsid w:val="002C380A"/>
    <w:rsid w:val="002D0DF2"/>
    <w:rsid w:val="002D23BD"/>
    <w:rsid w:val="002D4CB8"/>
    <w:rsid w:val="002E0B47"/>
    <w:rsid w:val="002F3A0D"/>
    <w:rsid w:val="002F4685"/>
    <w:rsid w:val="002F7213"/>
    <w:rsid w:val="0030382F"/>
    <w:rsid w:val="00303C21"/>
    <w:rsid w:val="0030408D"/>
    <w:rsid w:val="003060E4"/>
    <w:rsid w:val="003160E7"/>
    <w:rsid w:val="0031739E"/>
    <w:rsid w:val="00317DA3"/>
    <w:rsid w:val="00321381"/>
    <w:rsid w:val="003235C6"/>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7264"/>
    <w:rsid w:val="003779D2"/>
    <w:rsid w:val="00385E38"/>
    <w:rsid w:val="003A26A5"/>
    <w:rsid w:val="003A3761"/>
    <w:rsid w:val="003A512D"/>
    <w:rsid w:val="003A5FEA"/>
    <w:rsid w:val="003A710B"/>
    <w:rsid w:val="003B1D10"/>
    <w:rsid w:val="003B5318"/>
    <w:rsid w:val="003C310C"/>
    <w:rsid w:val="003C4A6E"/>
    <w:rsid w:val="003C76D4"/>
    <w:rsid w:val="003D137D"/>
    <w:rsid w:val="003D2CC5"/>
    <w:rsid w:val="003D3E5C"/>
    <w:rsid w:val="003E04C1"/>
    <w:rsid w:val="003E0887"/>
    <w:rsid w:val="003E74C8"/>
    <w:rsid w:val="003E74E2"/>
    <w:rsid w:val="003E7C46"/>
    <w:rsid w:val="003F2106"/>
    <w:rsid w:val="003F52A7"/>
    <w:rsid w:val="003F7013"/>
    <w:rsid w:val="003F7F6A"/>
    <w:rsid w:val="004023E6"/>
    <w:rsid w:val="0040240C"/>
    <w:rsid w:val="0040659E"/>
    <w:rsid w:val="00413021"/>
    <w:rsid w:val="00414C35"/>
    <w:rsid w:val="004171B7"/>
    <w:rsid w:val="004301C6"/>
    <w:rsid w:val="004306DA"/>
    <w:rsid w:val="0043478F"/>
    <w:rsid w:val="0043602B"/>
    <w:rsid w:val="004367D2"/>
    <w:rsid w:val="00440BE0"/>
    <w:rsid w:val="00440D71"/>
    <w:rsid w:val="00442A06"/>
    <w:rsid w:val="00442C1C"/>
    <w:rsid w:val="0044584B"/>
    <w:rsid w:val="004474CD"/>
    <w:rsid w:val="00447CB7"/>
    <w:rsid w:val="004556D9"/>
    <w:rsid w:val="00455CC9"/>
    <w:rsid w:val="00460826"/>
    <w:rsid w:val="00460B1E"/>
    <w:rsid w:val="00460EA7"/>
    <w:rsid w:val="0046195B"/>
    <w:rsid w:val="0046362D"/>
    <w:rsid w:val="0046596D"/>
    <w:rsid w:val="004852AB"/>
    <w:rsid w:val="00487C04"/>
    <w:rsid w:val="004907E1"/>
    <w:rsid w:val="00494C8E"/>
    <w:rsid w:val="004A035B"/>
    <w:rsid w:val="004A2108"/>
    <w:rsid w:val="004A38D7"/>
    <w:rsid w:val="004A778C"/>
    <w:rsid w:val="004B14DD"/>
    <w:rsid w:val="004B48C7"/>
    <w:rsid w:val="004C2E6A"/>
    <w:rsid w:val="004C64B8"/>
    <w:rsid w:val="004D2A2D"/>
    <w:rsid w:val="004D479F"/>
    <w:rsid w:val="004D6689"/>
    <w:rsid w:val="004E177D"/>
    <w:rsid w:val="004E1D1D"/>
    <w:rsid w:val="004E7AC8"/>
    <w:rsid w:val="004F05F4"/>
    <w:rsid w:val="004F0C94"/>
    <w:rsid w:val="004F20ED"/>
    <w:rsid w:val="005019AE"/>
    <w:rsid w:val="00503749"/>
    <w:rsid w:val="00503D59"/>
    <w:rsid w:val="00504CF4"/>
    <w:rsid w:val="0050635B"/>
    <w:rsid w:val="005075B3"/>
    <w:rsid w:val="00511C47"/>
    <w:rsid w:val="005151C2"/>
    <w:rsid w:val="0052588D"/>
    <w:rsid w:val="005275E8"/>
    <w:rsid w:val="005309FE"/>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31B5"/>
    <w:rsid w:val="005839E7"/>
    <w:rsid w:val="00583AF0"/>
    <w:rsid w:val="0058437F"/>
    <w:rsid w:val="00595EA6"/>
    <w:rsid w:val="005A27CA"/>
    <w:rsid w:val="005A43BD"/>
    <w:rsid w:val="005A79E5"/>
    <w:rsid w:val="005C4C4D"/>
    <w:rsid w:val="005D034C"/>
    <w:rsid w:val="005E226E"/>
    <w:rsid w:val="005E2636"/>
    <w:rsid w:val="006015D7"/>
    <w:rsid w:val="00601B21"/>
    <w:rsid w:val="0060260C"/>
    <w:rsid w:val="006041F0"/>
    <w:rsid w:val="00605C6D"/>
    <w:rsid w:val="006120CA"/>
    <w:rsid w:val="006125C3"/>
    <w:rsid w:val="0061443A"/>
    <w:rsid w:val="00624174"/>
    <w:rsid w:val="00626CF8"/>
    <w:rsid w:val="006314AF"/>
    <w:rsid w:val="00634003"/>
    <w:rsid w:val="00634ED8"/>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71078"/>
    <w:rsid w:val="00673E53"/>
    <w:rsid w:val="006758CA"/>
    <w:rsid w:val="00680A04"/>
    <w:rsid w:val="00686D80"/>
    <w:rsid w:val="00694895"/>
    <w:rsid w:val="00697E2E"/>
    <w:rsid w:val="006A25A2"/>
    <w:rsid w:val="006A3B87"/>
    <w:rsid w:val="006B0A88"/>
    <w:rsid w:val="006B0E73"/>
    <w:rsid w:val="006B1E3D"/>
    <w:rsid w:val="006B4A4D"/>
    <w:rsid w:val="006B5695"/>
    <w:rsid w:val="006B62E6"/>
    <w:rsid w:val="006B7B2E"/>
    <w:rsid w:val="006C78EB"/>
    <w:rsid w:val="006D1660"/>
    <w:rsid w:val="006D63E5"/>
    <w:rsid w:val="006E1753"/>
    <w:rsid w:val="006E2886"/>
    <w:rsid w:val="006E3911"/>
    <w:rsid w:val="006E69F4"/>
    <w:rsid w:val="006F1B67"/>
    <w:rsid w:val="006F4D9C"/>
    <w:rsid w:val="0070091D"/>
    <w:rsid w:val="00702854"/>
    <w:rsid w:val="00705CC5"/>
    <w:rsid w:val="0071741C"/>
    <w:rsid w:val="00742B90"/>
    <w:rsid w:val="0074434D"/>
    <w:rsid w:val="00752E53"/>
    <w:rsid w:val="007570C4"/>
    <w:rsid w:val="007605B8"/>
    <w:rsid w:val="00762671"/>
    <w:rsid w:val="00763E73"/>
    <w:rsid w:val="00764C23"/>
    <w:rsid w:val="00771B1E"/>
    <w:rsid w:val="00773C95"/>
    <w:rsid w:val="0078171E"/>
    <w:rsid w:val="0078658E"/>
    <w:rsid w:val="007920E2"/>
    <w:rsid w:val="00793041"/>
    <w:rsid w:val="0079566E"/>
    <w:rsid w:val="00795B34"/>
    <w:rsid w:val="007A067F"/>
    <w:rsid w:val="007B117E"/>
    <w:rsid w:val="007B1770"/>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3296"/>
    <w:rsid w:val="007E61D9"/>
    <w:rsid w:val="007E74F1"/>
    <w:rsid w:val="007F0F0C"/>
    <w:rsid w:val="007F1288"/>
    <w:rsid w:val="007F3E11"/>
    <w:rsid w:val="00800A8A"/>
    <w:rsid w:val="0080155C"/>
    <w:rsid w:val="008052E1"/>
    <w:rsid w:val="00811EEB"/>
    <w:rsid w:val="0082081A"/>
    <w:rsid w:val="00822F2C"/>
    <w:rsid w:val="00823DEE"/>
    <w:rsid w:val="00830335"/>
    <w:rsid w:val="008305E8"/>
    <w:rsid w:val="00836165"/>
    <w:rsid w:val="008365B2"/>
    <w:rsid w:val="00841F9C"/>
    <w:rsid w:val="0084640C"/>
    <w:rsid w:val="00856088"/>
    <w:rsid w:val="00860826"/>
    <w:rsid w:val="00860E21"/>
    <w:rsid w:val="00863117"/>
    <w:rsid w:val="0086388B"/>
    <w:rsid w:val="008642E5"/>
    <w:rsid w:val="00864488"/>
    <w:rsid w:val="008678EB"/>
    <w:rsid w:val="00870A36"/>
    <w:rsid w:val="00872D93"/>
    <w:rsid w:val="00880470"/>
    <w:rsid w:val="00880D94"/>
    <w:rsid w:val="008814E8"/>
    <w:rsid w:val="00881AA3"/>
    <w:rsid w:val="00882D46"/>
    <w:rsid w:val="00886F64"/>
    <w:rsid w:val="008924DE"/>
    <w:rsid w:val="008A093C"/>
    <w:rsid w:val="008A3755"/>
    <w:rsid w:val="008B19DC"/>
    <w:rsid w:val="008B264F"/>
    <w:rsid w:val="008B6F83"/>
    <w:rsid w:val="008B7FD8"/>
    <w:rsid w:val="008C2973"/>
    <w:rsid w:val="008C6324"/>
    <w:rsid w:val="008C64C4"/>
    <w:rsid w:val="008D2CDD"/>
    <w:rsid w:val="008D74D5"/>
    <w:rsid w:val="008D7C9F"/>
    <w:rsid w:val="008E04BA"/>
    <w:rsid w:val="008E0ED1"/>
    <w:rsid w:val="008E2083"/>
    <w:rsid w:val="008E3A07"/>
    <w:rsid w:val="008E4388"/>
    <w:rsid w:val="008E537B"/>
    <w:rsid w:val="008F29BE"/>
    <w:rsid w:val="008F4AE5"/>
    <w:rsid w:val="008F51EB"/>
    <w:rsid w:val="008F5AEF"/>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1F71"/>
    <w:rsid w:val="00932D69"/>
    <w:rsid w:val="009354FD"/>
    <w:rsid w:val="00935589"/>
    <w:rsid w:val="00937408"/>
    <w:rsid w:val="009427FA"/>
    <w:rsid w:val="00944647"/>
    <w:rsid w:val="009469E2"/>
    <w:rsid w:val="0095565C"/>
    <w:rsid w:val="00964AB6"/>
    <w:rsid w:val="00966F9A"/>
    <w:rsid w:val="00970F0C"/>
    <w:rsid w:val="00977B8A"/>
    <w:rsid w:val="00982971"/>
    <w:rsid w:val="0098348D"/>
    <w:rsid w:val="009845AD"/>
    <w:rsid w:val="00984835"/>
    <w:rsid w:val="00987351"/>
    <w:rsid w:val="009933EF"/>
    <w:rsid w:val="00995BA0"/>
    <w:rsid w:val="009A01B6"/>
    <w:rsid w:val="009A418B"/>
    <w:rsid w:val="009A426F"/>
    <w:rsid w:val="009A42D5"/>
    <w:rsid w:val="009A4473"/>
    <w:rsid w:val="009A4D93"/>
    <w:rsid w:val="009B05C9"/>
    <w:rsid w:val="009B286C"/>
    <w:rsid w:val="009B7E76"/>
    <w:rsid w:val="009C151C"/>
    <w:rsid w:val="009C440A"/>
    <w:rsid w:val="009D5125"/>
    <w:rsid w:val="009D60B8"/>
    <w:rsid w:val="009D7A48"/>
    <w:rsid w:val="009D7D4B"/>
    <w:rsid w:val="009E36ED"/>
    <w:rsid w:val="009E3B47"/>
    <w:rsid w:val="009E3C8C"/>
    <w:rsid w:val="009E6B77"/>
    <w:rsid w:val="009F4372"/>
    <w:rsid w:val="009F460A"/>
    <w:rsid w:val="00A005C2"/>
    <w:rsid w:val="00A043FB"/>
    <w:rsid w:val="00A06BE4"/>
    <w:rsid w:val="00A0729C"/>
    <w:rsid w:val="00A073CF"/>
    <w:rsid w:val="00A07779"/>
    <w:rsid w:val="00A1166A"/>
    <w:rsid w:val="00A146E8"/>
    <w:rsid w:val="00A20B2E"/>
    <w:rsid w:val="00A24F33"/>
    <w:rsid w:val="00A25069"/>
    <w:rsid w:val="00A26E6B"/>
    <w:rsid w:val="00A3068F"/>
    <w:rsid w:val="00A3145B"/>
    <w:rsid w:val="00A339D0"/>
    <w:rsid w:val="00A3415C"/>
    <w:rsid w:val="00A41002"/>
    <w:rsid w:val="00A4201A"/>
    <w:rsid w:val="00A5465D"/>
    <w:rsid w:val="00A553CE"/>
    <w:rsid w:val="00A5677A"/>
    <w:rsid w:val="00A56DCC"/>
    <w:rsid w:val="00A625E8"/>
    <w:rsid w:val="00A63DFF"/>
    <w:rsid w:val="00A64496"/>
    <w:rsid w:val="00A6490D"/>
    <w:rsid w:val="00A67033"/>
    <w:rsid w:val="00A73218"/>
    <w:rsid w:val="00A7415D"/>
    <w:rsid w:val="00A80363"/>
    <w:rsid w:val="00A80939"/>
    <w:rsid w:val="00A833F8"/>
    <w:rsid w:val="00A83E9D"/>
    <w:rsid w:val="00A87C05"/>
    <w:rsid w:val="00A9169D"/>
    <w:rsid w:val="00A93598"/>
    <w:rsid w:val="00A97A3A"/>
    <w:rsid w:val="00AA240C"/>
    <w:rsid w:val="00AB0332"/>
    <w:rsid w:val="00AC101C"/>
    <w:rsid w:val="00AC4186"/>
    <w:rsid w:val="00AD4CF1"/>
    <w:rsid w:val="00AD5988"/>
    <w:rsid w:val="00AD5EDA"/>
    <w:rsid w:val="00AD6293"/>
    <w:rsid w:val="00AE1643"/>
    <w:rsid w:val="00AE16AF"/>
    <w:rsid w:val="00AE54E4"/>
    <w:rsid w:val="00AF372E"/>
    <w:rsid w:val="00AF7800"/>
    <w:rsid w:val="00B00CF5"/>
    <w:rsid w:val="00B072E0"/>
    <w:rsid w:val="00B1007E"/>
    <w:rsid w:val="00B1069C"/>
    <w:rsid w:val="00B10C2D"/>
    <w:rsid w:val="00B13D41"/>
    <w:rsid w:val="00B253F6"/>
    <w:rsid w:val="00B26675"/>
    <w:rsid w:val="00B305DB"/>
    <w:rsid w:val="00B332F8"/>
    <w:rsid w:val="00B3492B"/>
    <w:rsid w:val="00B4646F"/>
    <w:rsid w:val="00B55C7D"/>
    <w:rsid w:val="00B63038"/>
    <w:rsid w:val="00B64BD8"/>
    <w:rsid w:val="00B701D1"/>
    <w:rsid w:val="00B73AF2"/>
    <w:rsid w:val="00B73D79"/>
    <w:rsid w:val="00B7551A"/>
    <w:rsid w:val="00B773F1"/>
    <w:rsid w:val="00B86AB1"/>
    <w:rsid w:val="00B87726"/>
    <w:rsid w:val="00B91B22"/>
    <w:rsid w:val="00BA7EBA"/>
    <w:rsid w:val="00BB2A06"/>
    <w:rsid w:val="00BB2CBB"/>
    <w:rsid w:val="00BB4198"/>
    <w:rsid w:val="00BC03EE"/>
    <w:rsid w:val="00BC59F1"/>
    <w:rsid w:val="00BD34E7"/>
    <w:rsid w:val="00BD488E"/>
    <w:rsid w:val="00BE0240"/>
    <w:rsid w:val="00BF3DE1"/>
    <w:rsid w:val="00BF4843"/>
    <w:rsid w:val="00BF5205"/>
    <w:rsid w:val="00C05132"/>
    <w:rsid w:val="00C12508"/>
    <w:rsid w:val="00C23728"/>
    <w:rsid w:val="00C3026C"/>
    <w:rsid w:val="00C313A9"/>
    <w:rsid w:val="00C347C8"/>
    <w:rsid w:val="00C358E4"/>
    <w:rsid w:val="00C418EE"/>
    <w:rsid w:val="00C441CF"/>
    <w:rsid w:val="00C45AA2"/>
    <w:rsid w:val="00C4792C"/>
    <w:rsid w:val="00C55BEF"/>
    <w:rsid w:val="00C57C00"/>
    <w:rsid w:val="00C601AF"/>
    <w:rsid w:val="00C61A63"/>
    <w:rsid w:val="00C66296"/>
    <w:rsid w:val="00C707BE"/>
    <w:rsid w:val="00C7394D"/>
    <w:rsid w:val="00C756B7"/>
    <w:rsid w:val="00C77282"/>
    <w:rsid w:val="00C84DE5"/>
    <w:rsid w:val="00C86248"/>
    <w:rsid w:val="00C866D6"/>
    <w:rsid w:val="00C90B31"/>
    <w:rsid w:val="00CA0D6F"/>
    <w:rsid w:val="00CA4C33"/>
    <w:rsid w:val="00CA6F4A"/>
    <w:rsid w:val="00CB3483"/>
    <w:rsid w:val="00CB6427"/>
    <w:rsid w:val="00CC0FBE"/>
    <w:rsid w:val="00CD077C"/>
    <w:rsid w:val="00CD2119"/>
    <w:rsid w:val="00CD237A"/>
    <w:rsid w:val="00CD36AC"/>
    <w:rsid w:val="00CD436D"/>
    <w:rsid w:val="00CE13A3"/>
    <w:rsid w:val="00CE36BC"/>
    <w:rsid w:val="00CF1747"/>
    <w:rsid w:val="00CF47AD"/>
    <w:rsid w:val="00CF60ED"/>
    <w:rsid w:val="00D05D74"/>
    <w:rsid w:val="00D127FA"/>
    <w:rsid w:val="00D20C59"/>
    <w:rsid w:val="00D23323"/>
    <w:rsid w:val="00D2392A"/>
    <w:rsid w:val="00D25FFE"/>
    <w:rsid w:val="00D27922"/>
    <w:rsid w:val="00D27A64"/>
    <w:rsid w:val="00D37D80"/>
    <w:rsid w:val="00D442F3"/>
    <w:rsid w:val="00D44483"/>
    <w:rsid w:val="00D4476F"/>
    <w:rsid w:val="00D50573"/>
    <w:rsid w:val="00D54D50"/>
    <w:rsid w:val="00D560B4"/>
    <w:rsid w:val="00D64E0B"/>
    <w:rsid w:val="00D662F8"/>
    <w:rsid w:val="00D66797"/>
    <w:rsid w:val="00D7087C"/>
    <w:rsid w:val="00D70C3C"/>
    <w:rsid w:val="00D71DF7"/>
    <w:rsid w:val="00D72BE5"/>
    <w:rsid w:val="00D81462"/>
    <w:rsid w:val="00D82431"/>
    <w:rsid w:val="00D82F26"/>
    <w:rsid w:val="00D863D0"/>
    <w:rsid w:val="00D86B00"/>
    <w:rsid w:val="00D86FB9"/>
    <w:rsid w:val="00D87C87"/>
    <w:rsid w:val="00D87D1E"/>
    <w:rsid w:val="00D90BB4"/>
    <w:rsid w:val="00D90E07"/>
    <w:rsid w:val="00D932C2"/>
    <w:rsid w:val="00DA0232"/>
    <w:rsid w:val="00DA7EAC"/>
    <w:rsid w:val="00DA7F9E"/>
    <w:rsid w:val="00DB39CF"/>
    <w:rsid w:val="00DB7256"/>
    <w:rsid w:val="00DC0401"/>
    <w:rsid w:val="00DC20BD"/>
    <w:rsid w:val="00DD0BCD"/>
    <w:rsid w:val="00DD447A"/>
    <w:rsid w:val="00DE3B20"/>
    <w:rsid w:val="00DE6C94"/>
    <w:rsid w:val="00DE6FD7"/>
    <w:rsid w:val="00DF0C7C"/>
    <w:rsid w:val="00E02744"/>
    <w:rsid w:val="00E10B18"/>
    <w:rsid w:val="00E21CF2"/>
    <w:rsid w:val="00E23271"/>
    <w:rsid w:val="00E24F80"/>
    <w:rsid w:val="00E259F3"/>
    <w:rsid w:val="00E30985"/>
    <w:rsid w:val="00E33238"/>
    <w:rsid w:val="00E33934"/>
    <w:rsid w:val="00E35E63"/>
    <w:rsid w:val="00E376B7"/>
    <w:rsid w:val="00E42F5D"/>
    <w:rsid w:val="00E4486C"/>
    <w:rsid w:val="00E460B6"/>
    <w:rsid w:val="00E511D5"/>
    <w:rsid w:val="00E53A9F"/>
    <w:rsid w:val="00E57349"/>
    <w:rsid w:val="00E60249"/>
    <w:rsid w:val="00E62238"/>
    <w:rsid w:val="00E65269"/>
    <w:rsid w:val="00E76D66"/>
    <w:rsid w:val="00E83F02"/>
    <w:rsid w:val="00E91341"/>
    <w:rsid w:val="00EA796A"/>
    <w:rsid w:val="00EB1856"/>
    <w:rsid w:val="00EC1D64"/>
    <w:rsid w:val="00EC2CA4"/>
    <w:rsid w:val="00EC50CE"/>
    <w:rsid w:val="00EC5B34"/>
    <w:rsid w:val="00EC7898"/>
    <w:rsid w:val="00ED021E"/>
    <w:rsid w:val="00ED323C"/>
    <w:rsid w:val="00ED76F5"/>
    <w:rsid w:val="00EE1A46"/>
    <w:rsid w:val="00EE2D5C"/>
    <w:rsid w:val="00EE4ADE"/>
    <w:rsid w:val="00EE4DE8"/>
    <w:rsid w:val="00EE5CB7"/>
    <w:rsid w:val="00EE7ACF"/>
    <w:rsid w:val="00F000BF"/>
    <w:rsid w:val="00F00465"/>
    <w:rsid w:val="00F024FE"/>
    <w:rsid w:val="00F05AD4"/>
    <w:rsid w:val="00F103BE"/>
    <w:rsid w:val="00F10EB6"/>
    <w:rsid w:val="00F13F07"/>
    <w:rsid w:val="00F140B2"/>
    <w:rsid w:val="00F16595"/>
    <w:rsid w:val="00F25970"/>
    <w:rsid w:val="00F311A9"/>
    <w:rsid w:val="00F31343"/>
    <w:rsid w:val="00F31A5B"/>
    <w:rsid w:val="00F37381"/>
    <w:rsid w:val="00F41216"/>
    <w:rsid w:val="00F5180D"/>
    <w:rsid w:val="00F54E74"/>
    <w:rsid w:val="00F5772B"/>
    <w:rsid w:val="00F63781"/>
    <w:rsid w:val="00F67496"/>
    <w:rsid w:val="00F7421E"/>
    <w:rsid w:val="00F801BA"/>
    <w:rsid w:val="00F806B5"/>
    <w:rsid w:val="00F807AD"/>
    <w:rsid w:val="00F82AD9"/>
    <w:rsid w:val="00F9366A"/>
    <w:rsid w:val="00F946C9"/>
    <w:rsid w:val="00FA0EA5"/>
    <w:rsid w:val="00FA341B"/>
    <w:rsid w:val="00FA68C7"/>
    <w:rsid w:val="00FA74EE"/>
    <w:rsid w:val="00FB0A5B"/>
    <w:rsid w:val="00FB1B8E"/>
    <w:rsid w:val="00FC3711"/>
    <w:rsid w:val="00FC46E7"/>
    <w:rsid w:val="00FC5D25"/>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9FD802"/>
  <w15:docId w15:val="{23C9B2EC-F416-4D70-8912-85F4D0BB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9"/>
    <w:qFormat/>
    <w:rsid w:val="00DA7F9E"/>
    <w:pPr>
      <w:pageBreakBefore/>
      <w:spacing w:after="360"/>
      <w:outlineLvl w:val="0"/>
    </w:pPr>
    <w:rPr>
      <w:b/>
      <w:color w:val="23305D"/>
      <w:spacing w:val="-10"/>
      <w:sz w:val="72"/>
    </w:rPr>
  </w:style>
  <w:style w:type="paragraph" w:styleId="Heading2">
    <w:name w:val="heading 2"/>
    <w:basedOn w:val="Normal"/>
    <w:next w:val="Normal"/>
    <w:link w:val="Heading2Char"/>
    <w:uiPriority w:val="9"/>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27F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293CF3"/>
    <w:pPr>
      <w:tabs>
        <w:tab w:val="right" w:pos="8080"/>
      </w:tabs>
      <w:spacing w:before="120"/>
      <w:ind w:left="1134" w:right="567" w:hanging="1134"/>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uiPriority w:val="29"/>
    <w:qFormat/>
    <w:pPr>
      <w:spacing w:before="120"/>
      <w:ind w:left="284" w:right="284"/>
    </w:pPr>
  </w:style>
  <w:style w:type="character" w:customStyle="1" w:styleId="QuoteChar">
    <w:name w:val="Quote Char"/>
    <w:link w:val="Quote"/>
    <w:uiPriority w:val="29"/>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4306DA"/>
    <w:pPr>
      <w:spacing w:before="80"/>
      <w:ind w:left="284" w:hanging="284"/>
    </w:pPr>
    <w:rPr>
      <w:sz w:val="17"/>
    </w:rPr>
  </w:style>
  <w:style w:type="character" w:customStyle="1" w:styleId="NoteChar">
    <w:name w:val="Note Char"/>
    <w:link w:val="Note"/>
    <w:rsid w:val="004306DA"/>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paragraph" w:styleId="Caption">
    <w:name w:val="caption"/>
    <w:basedOn w:val="Normal"/>
    <w:next w:val="Normal"/>
    <w:uiPriority w:val="35"/>
    <w:qFormat/>
    <w:rsid w:val="004306DA"/>
    <w:pPr>
      <w:spacing w:after="200" w:line="276" w:lineRule="auto"/>
    </w:pPr>
    <w:rPr>
      <w:rFonts w:ascii="Calibri" w:hAnsi="Calibri"/>
      <w:b/>
      <w:bCs/>
      <w:sz w:val="20"/>
      <w:lang w:val="en-AU" w:eastAsia="en-AU"/>
    </w:rPr>
  </w:style>
  <w:style w:type="paragraph" w:styleId="BalloonText">
    <w:name w:val="Balloon Text"/>
    <w:basedOn w:val="Normal"/>
    <w:link w:val="BalloonTextChar"/>
    <w:uiPriority w:val="99"/>
    <w:semiHidden/>
    <w:unhideWhenUsed/>
    <w:rsid w:val="004556D9"/>
    <w:rPr>
      <w:rFonts w:cs="Segoe UI"/>
      <w:sz w:val="18"/>
      <w:szCs w:val="18"/>
    </w:rPr>
  </w:style>
  <w:style w:type="character" w:customStyle="1" w:styleId="BalloonTextChar">
    <w:name w:val="Balloon Text Char"/>
    <w:basedOn w:val="DefaultParagraphFont"/>
    <w:link w:val="BalloonText"/>
    <w:uiPriority w:val="99"/>
    <w:semiHidden/>
    <w:rsid w:val="004556D9"/>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image" Target="media/image8.emf"/><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7.xml"/><Relationship Id="rId42" Type="http://schemas.openxmlformats.org/officeDocument/2006/relationships/image" Target="media/image20.png"/><Relationship Id="rId47" Type="http://schemas.openxmlformats.org/officeDocument/2006/relationships/footer" Target="footer11.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7.png"/><Relationship Id="rId33" Type="http://schemas.openxmlformats.org/officeDocument/2006/relationships/footer" Target="footer6.xml"/><Relationship Id="rId38" Type="http://schemas.openxmlformats.org/officeDocument/2006/relationships/image" Target="media/image18.png"/><Relationship Id="rId46" Type="http://schemas.openxmlformats.org/officeDocument/2006/relationships/image" Target="media/image23.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image" Target="media/image11.png"/><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7.png"/><Relationship Id="rId40" Type="http://schemas.openxmlformats.org/officeDocument/2006/relationships/image" Target="media/image19.emf"/><Relationship Id="rId45"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5.png"/><Relationship Id="rId28" Type="http://schemas.openxmlformats.org/officeDocument/2006/relationships/image" Target="media/image10.emf"/><Relationship Id="rId36" Type="http://schemas.openxmlformats.org/officeDocument/2006/relationships/image" Target="media/image16.png"/><Relationship Id="rId49"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13.png"/><Relationship Id="rId44" Type="http://schemas.openxmlformats.org/officeDocument/2006/relationships/image" Target="media/image2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su.govt.nz" TargetMode="External"/><Relationship Id="rId22" Type="http://schemas.openxmlformats.org/officeDocument/2006/relationships/hyperlink" Target="https://www.nsu.govt.nz/health-professionals/national-cervical-screening-programme/independent-monitoring-reports" TargetMode="Externa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5.emf"/><Relationship Id="rId43" Type="http://schemas.openxmlformats.org/officeDocument/2006/relationships/image" Target="media/image21.png"/><Relationship Id="rId48" Type="http://schemas.openxmlformats.org/officeDocument/2006/relationships/image" Target="media/image24.emf"/><Relationship Id="rId8" Type="http://schemas.openxmlformats.org/officeDocument/2006/relationships/webSettings" Target="webSetting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D82E3FC07494888D7C9368DFAC697" ma:contentTypeVersion="12" ma:contentTypeDescription="Create a new document." ma:contentTypeScope="" ma:versionID="c8689b3299440aed37092910ffa64892">
  <xsd:schema xmlns:xsd="http://www.w3.org/2001/XMLSchema" xmlns:xs="http://www.w3.org/2001/XMLSchema" xmlns:p="http://schemas.microsoft.com/office/2006/metadata/properties" xmlns:ns3="417601d8-b133-4bfa-a841-9972946f34d2" xmlns:ns4="d59ea6e6-a59c-44b8-a0cc-c20c48781dd0" targetNamespace="http://schemas.microsoft.com/office/2006/metadata/properties" ma:root="true" ma:fieldsID="64f610fa763eba65adbbbc13f7fcc698" ns3:_="" ns4:_="">
    <xsd:import namespace="417601d8-b133-4bfa-a841-9972946f34d2"/>
    <xsd:import namespace="d59ea6e6-a59c-44b8-a0cc-c20c48781d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601d8-b133-4bfa-a841-9972946f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ea6e6-a59c-44b8-a0cc-c20c48781d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3D49A-A621-4DF7-83AB-F0B443620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601d8-b133-4bfa-a841-9972946f34d2"/>
    <ds:schemaRef ds:uri="d59ea6e6-a59c-44b8-a0cc-c20c48781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FC2DBE-DE7B-4DF5-9FF8-65391D2513E1}">
  <ds:schemaRefs>
    <ds:schemaRef ds:uri="http://schemas.microsoft.com/sharepoint/v3/contenttype/forms"/>
  </ds:schemaRefs>
</ds:datastoreItem>
</file>

<file path=customXml/itemProps3.xml><?xml version="1.0" encoding="utf-8"?>
<ds:datastoreItem xmlns:ds="http://schemas.openxmlformats.org/officeDocument/2006/customXml" ds:itemID="{496DEB4C-94FC-491A-8413-B170EEA0E9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CEB26F-898D-4251-83F8-8549EE65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3</TotalTime>
  <Pages>27</Pages>
  <Words>6172</Words>
  <Characters>35183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National Cervical Screening Programme Annual Report 2017</vt:lpstr>
    </vt:vector>
  </TitlesOfParts>
  <Company>Microsoft</Company>
  <LinksUpToDate>false</LinksUpToDate>
  <CharactersWithSpaces>41273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Cervical Screening Programme Annual Report 2017</dc:title>
  <dc:creator>Ministry of Health</dc:creator>
  <cp:lastModifiedBy>Ministry of Health</cp:lastModifiedBy>
  <cp:revision>2</cp:revision>
  <cp:lastPrinted>2020-09-28T02:02:00Z</cp:lastPrinted>
  <dcterms:created xsi:type="dcterms:W3CDTF">2020-10-11T22:35:00Z</dcterms:created>
  <dcterms:modified xsi:type="dcterms:W3CDTF">2020-10-11T22:35:00Z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0x010100080D82E3FC07494888D7C9368DFAC697</vt:lpwstr>
  </property>
</Properties>
</file>