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69664" w14:textId="08AE4914" w:rsidR="00817A32" w:rsidRDefault="0087795F" w:rsidP="00817A32">
      <w:pPr>
        <w:jc w:val="right"/>
      </w:pPr>
      <w:r>
        <w:rPr>
          <w:noProof/>
        </w:rPr>
        <mc:AlternateContent>
          <mc:Choice Requires="wps">
            <w:drawing>
              <wp:anchor distT="45720" distB="45720" distL="114300" distR="114300" simplePos="0" relativeHeight="251663360" behindDoc="0" locked="0" layoutInCell="1" allowOverlap="1" wp14:anchorId="55E435CA" wp14:editId="2EF07547">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010F89EE" w14:textId="77777777" w:rsidR="00234719" w:rsidRDefault="00234719" w:rsidP="00234719">
                            <w:pPr>
                              <w:pStyle w:val="Title"/>
                              <w:rPr>
                                <w:rFonts w:eastAsia="+mj-ea"/>
                              </w:rPr>
                            </w:pPr>
                            <w:r w:rsidRPr="00234719">
                              <w:rPr>
                                <w:rFonts w:eastAsia="+mj-ea"/>
                              </w:rPr>
                              <w:t xml:space="preserve">Case Studies on Equity Volume II </w:t>
                            </w:r>
                          </w:p>
                          <w:p w14:paraId="4C2B10CE" w14:textId="77777777" w:rsidR="0087795F" w:rsidRPr="007F15E1" w:rsidRDefault="00234719" w:rsidP="00234719">
                            <w:pPr>
                              <w:pStyle w:val="Subtitle"/>
                            </w:pPr>
                            <w:r>
                              <w:t>How the testing and supply team demonstrate equity in action</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5E435CA"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010F89EE" w14:textId="77777777" w:rsidR="00234719" w:rsidRDefault="00234719" w:rsidP="00234719">
                      <w:pPr>
                        <w:pStyle w:val="Title"/>
                        <w:rPr>
                          <w:rFonts w:eastAsia="+mj-ea"/>
                        </w:rPr>
                      </w:pPr>
                      <w:r w:rsidRPr="00234719">
                        <w:rPr>
                          <w:rFonts w:eastAsia="+mj-ea"/>
                        </w:rPr>
                        <w:t xml:space="preserve">Case Studies on Equity Volume II </w:t>
                      </w:r>
                    </w:p>
                    <w:p w14:paraId="4C2B10CE" w14:textId="77777777" w:rsidR="0087795F" w:rsidRPr="007F15E1" w:rsidRDefault="00234719" w:rsidP="00234719">
                      <w:pPr>
                        <w:pStyle w:val="Subtitle"/>
                      </w:pPr>
                      <w:r>
                        <w:t>How the testing and supply team demonstrate equity in action</w:t>
                      </w:r>
                    </w:p>
                  </w:txbxContent>
                </v:textbox>
                <w10:wrap type="square" anchorx="margin" anchory="page"/>
              </v:shape>
            </w:pict>
          </mc:Fallback>
        </mc:AlternateContent>
      </w:r>
      <w:r w:rsidR="00817A32" w:rsidRPr="00063471">
        <w:rPr>
          <w:noProof/>
        </w:rPr>
        <w:drawing>
          <wp:anchor distT="0" distB="0" distL="114300" distR="114300" simplePos="0" relativeHeight="251659264" behindDoc="1" locked="0" layoutInCell="1" allowOverlap="1" wp14:anchorId="25CAADB1" wp14:editId="21363F03">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308C567C" wp14:editId="12DEA94B">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46B43F90" w14:textId="1F969C94" w:rsidR="00817A32" w:rsidRDefault="008D78D9" w:rsidP="0087795F">
      <w:r>
        <w:rPr>
          <w:noProof/>
        </w:rPr>
        <w:drawing>
          <wp:anchor distT="0" distB="0" distL="114300" distR="114300" simplePos="0" relativeHeight="251665408" behindDoc="0" locked="0" layoutInCell="1" allowOverlap="1" wp14:anchorId="03115859" wp14:editId="4B77075A">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0BF74ADC" w14:textId="4FFADE02" w:rsidR="00620859" w:rsidRDefault="00620859" w:rsidP="00620859">
      <w:bookmarkStart w:id="0" w:name="_Toc109133630"/>
      <w:r>
        <w:lastRenderedPageBreak/>
        <w:t xml:space="preserve">Citation: </w:t>
      </w:r>
      <w:proofErr w:type="spellStart"/>
      <w:r>
        <w:t>Te</w:t>
      </w:r>
      <w:proofErr w:type="spellEnd"/>
      <w:r>
        <w:t xml:space="preserve"> </w:t>
      </w:r>
      <w:proofErr w:type="spellStart"/>
      <w:r>
        <w:t>Whatu</w:t>
      </w:r>
      <w:proofErr w:type="spellEnd"/>
      <w:r>
        <w:t xml:space="preserve"> Ora – Health New Zealand. </w:t>
      </w:r>
      <w:r w:rsidR="00411735">
        <w:t>2023</w:t>
      </w:r>
      <w:r>
        <w:t xml:space="preserve">. </w:t>
      </w:r>
      <w:r>
        <w:rPr>
          <w:i/>
          <w:iCs/>
        </w:rPr>
        <w:t>Case Studies on Equity Volume I: How the testing and supply team demonstrate equity in action</w:t>
      </w:r>
      <w:r>
        <w:t xml:space="preserve">. Wellington: </w:t>
      </w:r>
      <w:proofErr w:type="spellStart"/>
      <w:r>
        <w:t>Te</w:t>
      </w:r>
      <w:proofErr w:type="spellEnd"/>
      <w:r>
        <w:t xml:space="preserve"> </w:t>
      </w:r>
      <w:proofErr w:type="spellStart"/>
      <w:r>
        <w:t>Whatu</w:t>
      </w:r>
      <w:proofErr w:type="spellEnd"/>
      <w:r>
        <w:t xml:space="preserve"> Ora – Health New Zealand.</w:t>
      </w:r>
    </w:p>
    <w:p w14:paraId="4AFEF585" w14:textId="77777777" w:rsidR="00411735" w:rsidRDefault="00620859" w:rsidP="00620859">
      <w:pPr>
        <w:rPr>
          <w:highlight w:val="yellow"/>
        </w:rPr>
      </w:pPr>
      <w:r>
        <w:t xml:space="preserve">Published in </w:t>
      </w:r>
      <w:r w:rsidR="00411735">
        <w:t>February 2023</w:t>
      </w:r>
      <w:r>
        <w:t xml:space="preserve"> by </w:t>
      </w:r>
      <w:proofErr w:type="spellStart"/>
      <w:r>
        <w:t>Te</w:t>
      </w:r>
      <w:proofErr w:type="spellEnd"/>
      <w:r>
        <w:t xml:space="preserve"> </w:t>
      </w:r>
      <w:proofErr w:type="spellStart"/>
      <w:r>
        <w:t>Whatu</w:t>
      </w:r>
      <w:proofErr w:type="spellEnd"/>
      <w:r>
        <w:t xml:space="preserve"> Ora – Health New Zealand</w:t>
      </w:r>
      <w:r>
        <w:br/>
        <w:t>PO Box 793, Wellington 6140, New Zealand</w:t>
      </w:r>
    </w:p>
    <w:p w14:paraId="71EB50AD" w14:textId="3841082F" w:rsidR="00620859" w:rsidRPr="00BE4D50" w:rsidRDefault="00620859" w:rsidP="00620859">
      <w:r w:rsidRPr="00BE4D50">
        <w:t xml:space="preserve">ISBN </w:t>
      </w:r>
      <w:r w:rsidR="00BE4D50" w:rsidRPr="00BE4D50">
        <w:t xml:space="preserve">978-1-99-106712-8 </w:t>
      </w:r>
      <w:r w:rsidRPr="00BE4D50">
        <w:t>(online)</w:t>
      </w:r>
    </w:p>
    <w:p w14:paraId="6B82F854" w14:textId="77777777" w:rsidR="00620859" w:rsidRDefault="00620859" w:rsidP="00620859">
      <w:r w:rsidRPr="00EF30CD">
        <w:rPr>
          <w:noProof/>
          <w:lang w:eastAsia="en-NZ"/>
        </w:rPr>
        <w:drawing>
          <wp:inline distT="0" distB="0" distL="0" distR="0" wp14:anchorId="7208A3F1" wp14:editId="50864F6F">
            <wp:extent cx="1413017" cy="314732"/>
            <wp:effectExtent l="0" t="0" r="0" b="9525"/>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1A7D958B" w14:textId="77777777" w:rsidR="00620859" w:rsidRDefault="00620859" w:rsidP="00620859">
      <w:r w:rsidRPr="00B75F7F">
        <w:t>This document is available at</w:t>
      </w:r>
      <w:r>
        <w:t xml:space="preserve"> </w:t>
      </w:r>
      <w:hyperlink r:id="rId12" w:history="1">
        <w:r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620859" w14:paraId="46E68AF4" w14:textId="77777777" w:rsidTr="0080335C">
        <w:tc>
          <w:tcPr>
            <w:tcW w:w="1696" w:type="dxa"/>
            <w:vAlign w:val="center"/>
          </w:tcPr>
          <w:p w14:paraId="5EDEC60B" w14:textId="77777777" w:rsidR="00620859" w:rsidRDefault="00620859" w:rsidP="0080335C">
            <w:r w:rsidRPr="00EF30CD">
              <w:rPr>
                <w:rFonts w:cs="Segoe UI"/>
                <w:b/>
                <w:noProof/>
                <w:sz w:val="15"/>
                <w:szCs w:val="15"/>
                <w:lang w:eastAsia="en-NZ"/>
              </w:rPr>
              <w:drawing>
                <wp:inline distT="0" distB="0" distL="0" distR="0" wp14:anchorId="4BA22AF8" wp14:editId="2757372C">
                  <wp:extent cx="809625" cy="285750"/>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236077F4" w14:textId="77777777" w:rsidR="00620859" w:rsidRDefault="00620859" w:rsidP="0080335C">
            <w:r w:rsidRPr="00B75F7F">
              <w:t xml:space="preserve">This work is licensed under the Creative Commons Attribution 4.0 International licence. In essence, you are free to: share </w:t>
            </w:r>
            <w:proofErr w:type="spellStart"/>
            <w:r w:rsidRPr="00B75F7F">
              <w:t>ie</w:t>
            </w:r>
            <w:proofErr w:type="spellEnd"/>
            <w:r w:rsidRPr="00B75F7F">
              <w:t xml:space="preserve">, copy and redistribute the material in any medium or format; adapt </w:t>
            </w:r>
            <w:proofErr w:type="spellStart"/>
            <w:r w:rsidRPr="00B75F7F">
              <w:t>ie</w:t>
            </w:r>
            <w:proofErr w:type="spellEnd"/>
            <w:r w:rsidRPr="00B75F7F">
              <w:t xml:space="preserve">, remix, transform and build upon the material. You must give appropriate credit, provide a link to the </w:t>
            </w:r>
            <w:proofErr w:type="gramStart"/>
            <w:r w:rsidRPr="00B75F7F">
              <w:t>licence</w:t>
            </w:r>
            <w:proofErr w:type="gramEnd"/>
            <w:r w:rsidRPr="00B75F7F">
              <w:t xml:space="preserve"> and indicate if changes were made.</w:t>
            </w:r>
          </w:p>
        </w:tc>
      </w:tr>
    </w:tbl>
    <w:p w14:paraId="156D9F24" w14:textId="77777777" w:rsidR="00620859" w:rsidRPr="00B75F7F" w:rsidRDefault="00620859" w:rsidP="00620859">
      <w:r>
        <w:br w:type="page"/>
      </w: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297EDC28" w14:textId="77777777" w:rsidR="00620859" w:rsidRDefault="00620859" w:rsidP="00620859">
          <w:pPr>
            <w:pStyle w:val="TOCHeading"/>
          </w:pPr>
          <w:r w:rsidRPr="00630DE1">
            <w:t>Contents</w:t>
          </w:r>
        </w:p>
        <w:p w14:paraId="02D0A73A" w14:textId="794A7310" w:rsidR="00B32597" w:rsidRDefault="00620859">
          <w:pPr>
            <w:pStyle w:val="TOC1"/>
            <w:tabs>
              <w:tab w:val="right" w:pos="9628"/>
            </w:tabs>
            <w:rPr>
              <w:rFonts w:eastAsiaTheme="minorEastAsia"/>
              <w:b w:val="0"/>
              <w:noProof/>
              <w:sz w:val="22"/>
              <w:lang w:eastAsia="en-NZ"/>
            </w:rPr>
          </w:pPr>
          <w:r>
            <w:fldChar w:fldCharType="begin"/>
          </w:r>
          <w:r>
            <w:instrText xml:space="preserve"> TOC \o "1-2" \h \z \u </w:instrText>
          </w:r>
          <w:r>
            <w:fldChar w:fldCharType="separate"/>
          </w:r>
          <w:hyperlink w:anchor="_Toc127441945" w:history="1">
            <w:r w:rsidR="00B32597" w:rsidRPr="00EE6819">
              <w:rPr>
                <w:rStyle w:val="Hyperlink"/>
                <w:noProof/>
              </w:rPr>
              <w:t>Equity in Action … the Sequel</w:t>
            </w:r>
            <w:r w:rsidR="00B32597">
              <w:rPr>
                <w:noProof/>
                <w:webHidden/>
              </w:rPr>
              <w:tab/>
            </w:r>
            <w:r w:rsidR="00B32597">
              <w:rPr>
                <w:noProof/>
                <w:webHidden/>
              </w:rPr>
              <w:fldChar w:fldCharType="begin"/>
            </w:r>
            <w:r w:rsidR="00B32597">
              <w:rPr>
                <w:noProof/>
                <w:webHidden/>
              </w:rPr>
              <w:instrText xml:space="preserve"> PAGEREF _Toc127441945 \h </w:instrText>
            </w:r>
            <w:r w:rsidR="00B32597">
              <w:rPr>
                <w:noProof/>
                <w:webHidden/>
              </w:rPr>
            </w:r>
            <w:r w:rsidR="00B32597">
              <w:rPr>
                <w:noProof/>
                <w:webHidden/>
              </w:rPr>
              <w:fldChar w:fldCharType="separate"/>
            </w:r>
            <w:r w:rsidR="00E501CD">
              <w:rPr>
                <w:noProof/>
                <w:webHidden/>
              </w:rPr>
              <w:t>4</w:t>
            </w:r>
            <w:r w:rsidR="00B32597">
              <w:rPr>
                <w:noProof/>
                <w:webHidden/>
              </w:rPr>
              <w:fldChar w:fldCharType="end"/>
            </w:r>
          </w:hyperlink>
        </w:p>
        <w:p w14:paraId="19AC147E" w14:textId="0137E065" w:rsidR="00B32597" w:rsidRDefault="00F721B9">
          <w:pPr>
            <w:pStyle w:val="TOC2"/>
            <w:tabs>
              <w:tab w:val="right" w:pos="9628"/>
            </w:tabs>
            <w:rPr>
              <w:rFonts w:eastAsiaTheme="minorEastAsia"/>
              <w:noProof/>
              <w:sz w:val="22"/>
              <w:lang w:eastAsia="en-NZ"/>
            </w:rPr>
          </w:pPr>
          <w:hyperlink w:anchor="_Toc127441946" w:history="1">
            <w:r w:rsidR="00B32597" w:rsidRPr="00EE6819">
              <w:rPr>
                <w:rStyle w:val="Hyperlink"/>
                <w:noProof/>
              </w:rPr>
              <w:t>The Wait Is Over</w:t>
            </w:r>
            <w:r w:rsidR="00B32597">
              <w:rPr>
                <w:noProof/>
                <w:webHidden/>
              </w:rPr>
              <w:tab/>
            </w:r>
            <w:r w:rsidR="00B32597">
              <w:rPr>
                <w:noProof/>
                <w:webHidden/>
              </w:rPr>
              <w:fldChar w:fldCharType="begin"/>
            </w:r>
            <w:r w:rsidR="00B32597">
              <w:rPr>
                <w:noProof/>
                <w:webHidden/>
              </w:rPr>
              <w:instrText xml:space="preserve"> PAGEREF _Toc127441946 \h </w:instrText>
            </w:r>
            <w:r w:rsidR="00B32597">
              <w:rPr>
                <w:noProof/>
                <w:webHidden/>
              </w:rPr>
            </w:r>
            <w:r w:rsidR="00B32597">
              <w:rPr>
                <w:noProof/>
                <w:webHidden/>
              </w:rPr>
              <w:fldChar w:fldCharType="separate"/>
            </w:r>
            <w:r w:rsidR="00E501CD">
              <w:rPr>
                <w:noProof/>
                <w:webHidden/>
              </w:rPr>
              <w:t>4</w:t>
            </w:r>
            <w:r w:rsidR="00B32597">
              <w:rPr>
                <w:noProof/>
                <w:webHidden/>
              </w:rPr>
              <w:fldChar w:fldCharType="end"/>
            </w:r>
          </w:hyperlink>
        </w:p>
        <w:p w14:paraId="799AF6FF" w14:textId="6AFC43C0" w:rsidR="00B32597" w:rsidRDefault="00F721B9">
          <w:pPr>
            <w:pStyle w:val="TOC2"/>
            <w:tabs>
              <w:tab w:val="right" w:pos="9628"/>
            </w:tabs>
            <w:rPr>
              <w:rFonts w:eastAsiaTheme="minorEastAsia"/>
              <w:noProof/>
              <w:sz w:val="22"/>
              <w:lang w:eastAsia="en-NZ"/>
            </w:rPr>
          </w:pPr>
          <w:hyperlink w:anchor="_Toc127441947" w:history="1">
            <w:r w:rsidR="00B32597" w:rsidRPr="00EE6819">
              <w:rPr>
                <w:rStyle w:val="Hyperlink"/>
                <w:noProof/>
              </w:rPr>
              <w:t>Why We Need More Equity In Action</w:t>
            </w:r>
            <w:r w:rsidR="00B32597">
              <w:rPr>
                <w:noProof/>
                <w:webHidden/>
              </w:rPr>
              <w:tab/>
            </w:r>
            <w:r w:rsidR="00B32597">
              <w:rPr>
                <w:noProof/>
                <w:webHidden/>
              </w:rPr>
              <w:fldChar w:fldCharType="begin"/>
            </w:r>
            <w:r w:rsidR="00B32597">
              <w:rPr>
                <w:noProof/>
                <w:webHidden/>
              </w:rPr>
              <w:instrText xml:space="preserve"> PAGEREF _Toc127441947 \h </w:instrText>
            </w:r>
            <w:r w:rsidR="00B32597">
              <w:rPr>
                <w:noProof/>
                <w:webHidden/>
              </w:rPr>
            </w:r>
            <w:r w:rsidR="00B32597">
              <w:rPr>
                <w:noProof/>
                <w:webHidden/>
              </w:rPr>
              <w:fldChar w:fldCharType="separate"/>
            </w:r>
            <w:r w:rsidR="00E501CD">
              <w:rPr>
                <w:noProof/>
                <w:webHidden/>
              </w:rPr>
              <w:t>4</w:t>
            </w:r>
            <w:r w:rsidR="00B32597">
              <w:rPr>
                <w:noProof/>
                <w:webHidden/>
              </w:rPr>
              <w:fldChar w:fldCharType="end"/>
            </w:r>
          </w:hyperlink>
        </w:p>
        <w:p w14:paraId="49028195" w14:textId="6346BAE0" w:rsidR="00B32597" w:rsidRDefault="00F721B9">
          <w:pPr>
            <w:pStyle w:val="TOC2"/>
            <w:tabs>
              <w:tab w:val="right" w:pos="9628"/>
            </w:tabs>
            <w:rPr>
              <w:rFonts w:eastAsiaTheme="minorEastAsia"/>
              <w:noProof/>
              <w:sz w:val="22"/>
              <w:lang w:eastAsia="en-NZ"/>
            </w:rPr>
          </w:pPr>
          <w:hyperlink w:anchor="_Toc127441948" w:history="1">
            <w:r w:rsidR="00B32597" w:rsidRPr="00EE6819">
              <w:rPr>
                <w:rStyle w:val="Hyperlink"/>
                <w:noProof/>
              </w:rPr>
              <w:t>Case Studies Volume II</w:t>
            </w:r>
            <w:r w:rsidR="00B32597">
              <w:rPr>
                <w:noProof/>
                <w:webHidden/>
              </w:rPr>
              <w:tab/>
            </w:r>
            <w:r w:rsidR="00B32597">
              <w:rPr>
                <w:noProof/>
                <w:webHidden/>
              </w:rPr>
              <w:fldChar w:fldCharType="begin"/>
            </w:r>
            <w:r w:rsidR="00B32597">
              <w:rPr>
                <w:noProof/>
                <w:webHidden/>
              </w:rPr>
              <w:instrText xml:space="preserve"> PAGEREF _Toc127441948 \h </w:instrText>
            </w:r>
            <w:r w:rsidR="00B32597">
              <w:rPr>
                <w:noProof/>
                <w:webHidden/>
              </w:rPr>
            </w:r>
            <w:r w:rsidR="00B32597">
              <w:rPr>
                <w:noProof/>
                <w:webHidden/>
              </w:rPr>
              <w:fldChar w:fldCharType="separate"/>
            </w:r>
            <w:r w:rsidR="00E501CD">
              <w:rPr>
                <w:noProof/>
                <w:webHidden/>
              </w:rPr>
              <w:t>4</w:t>
            </w:r>
            <w:r w:rsidR="00B32597">
              <w:rPr>
                <w:noProof/>
                <w:webHidden/>
              </w:rPr>
              <w:fldChar w:fldCharType="end"/>
            </w:r>
          </w:hyperlink>
        </w:p>
        <w:p w14:paraId="00320F2B" w14:textId="4F631081" w:rsidR="00B32597" w:rsidRDefault="00F721B9">
          <w:pPr>
            <w:pStyle w:val="TOC1"/>
            <w:tabs>
              <w:tab w:val="right" w:pos="9628"/>
            </w:tabs>
            <w:rPr>
              <w:rFonts w:eastAsiaTheme="minorEastAsia"/>
              <w:b w:val="0"/>
              <w:noProof/>
              <w:sz w:val="22"/>
              <w:lang w:eastAsia="en-NZ"/>
            </w:rPr>
          </w:pPr>
          <w:hyperlink w:anchor="_Toc127441949" w:history="1">
            <w:r w:rsidR="00B32597" w:rsidRPr="00EE6819">
              <w:rPr>
                <w:rStyle w:val="Hyperlink"/>
                <w:noProof/>
              </w:rPr>
              <w:t>Case Study 11: Simplifying Antiviral Eligibility</w:t>
            </w:r>
            <w:r w:rsidR="00B32597">
              <w:rPr>
                <w:noProof/>
                <w:webHidden/>
              </w:rPr>
              <w:tab/>
            </w:r>
            <w:r w:rsidR="00B32597">
              <w:rPr>
                <w:noProof/>
                <w:webHidden/>
              </w:rPr>
              <w:fldChar w:fldCharType="begin"/>
            </w:r>
            <w:r w:rsidR="00B32597">
              <w:rPr>
                <w:noProof/>
                <w:webHidden/>
              </w:rPr>
              <w:instrText xml:space="preserve"> PAGEREF _Toc127441949 \h </w:instrText>
            </w:r>
            <w:r w:rsidR="00B32597">
              <w:rPr>
                <w:noProof/>
                <w:webHidden/>
              </w:rPr>
            </w:r>
            <w:r w:rsidR="00B32597">
              <w:rPr>
                <w:noProof/>
                <w:webHidden/>
              </w:rPr>
              <w:fldChar w:fldCharType="separate"/>
            </w:r>
            <w:r w:rsidR="00E501CD">
              <w:rPr>
                <w:noProof/>
                <w:webHidden/>
              </w:rPr>
              <w:t>7</w:t>
            </w:r>
            <w:r w:rsidR="00B32597">
              <w:rPr>
                <w:noProof/>
                <w:webHidden/>
              </w:rPr>
              <w:fldChar w:fldCharType="end"/>
            </w:r>
          </w:hyperlink>
        </w:p>
        <w:p w14:paraId="1B7C9687" w14:textId="2588E273" w:rsidR="00B32597" w:rsidRDefault="00F721B9">
          <w:pPr>
            <w:pStyle w:val="TOC1"/>
            <w:tabs>
              <w:tab w:val="right" w:pos="9628"/>
            </w:tabs>
            <w:rPr>
              <w:rFonts w:eastAsiaTheme="minorEastAsia"/>
              <w:b w:val="0"/>
              <w:noProof/>
              <w:sz w:val="22"/>
              <w:lang w:eastAsia="en-NZ"/>
            </w:rPr>
          </w:pPr>
          <w:hyperlink w:anchor="_Toc127441950" w:history="1">
            <w:r w:rsidR="00B32597" w:rsidRPr="00EE6819">
              <w:rPr>
                <w:rStyle w:val="Hyperlink"/>
                <w:noProof/>
              </w:rPr>
              <w:t>Case Study 12: Assisted Channel</w:t>
            </w:r>
            <w:r w:rsidR="00B32597">
              <w:rPr>
                <w:noProof/>
                <w:webHidden/>
              </w:rPr>
              <w:tab/>
            </w:r>
            <w:r w:rsidR="00B32597">
              <w:rPr>
                <w:noProof/>
                <w:webHidden/>
              </w:rPr>
              <w:fldChar w:fldCharType="begin"/>
            </w:r>
            <w:r w:rsidR="00B32597">
              <w:rPr>
                <w:noProof/>
                <w:webHidden/>
              </w:rPr>
              <w:instrText xml:space="preserve"> PAGEREF _Toc127441950 \h </w:instrText>
            </w:r>
            <w:r w:rsidR="00B32597">
              <w:rPr>
                <w:noProof/>
                <w:webHidden/>
              </w:rPr>
            </w:r>
            <w:r w:rsidR="00B32597">
              <w:rPr>
                <w:noProof/>
                <w:webHidden/>
              </w:rPr>
              <w:fldChar w:fldCharType="separate"/>
            </w:r>
            <w:r w:rsidR="00E501CD">
              <w:rPr>
                <w:noProof/>
                <w:webHidden/>
              </w:rPr>
              <w:t>10</w:t>
            </w:r>
            <w:r w:rsidR="00B32597">
              <w:rPr>
                <w:noProof/>
                <w:webHidden/>
              </w:rPr>
              <w:fldChar w:fldCharType="end"/>
            </w:r>
          </w:hyperlink>
        </w:p>
        <w:p w14:paraId="15A76B79" w14:textId="10A63C08" w:rsidR="00B32597" w:rsidRDefault="00F721B9">
          <w:pPr>
            <w:pStyle w:val="TOC1"/>
            <w:tabs>
              <w:tab w:val="right" w:pos="9628"/>
            </w:tabs>
            <w:rPr>
              <w:rFonts w:eastAsiaTheme="minorEastAsia"/>
              <w:b w:val="0"/>
              <w:noProof/>
              <w:sz w:val="22"/>
              <w:lang w:eastAsia="en-NZ"/>
            </w:rPr>
          </w:pPr>
          <w:hyperlink w:anchor="_Toc127441951" w:history="1">
            <w:r w:rsidR="00B32597" w:rsidRPr="00EE6819">
              <w:rPr>
                <w:rStyle w:val="Hyperlink"/>
                <w:noProof/>
              </w:rPr>
              <w:t>Case Study 13: Advancing Equitable Access</w:t>
            </w:r>
            <w:r w:rsidR="00B32597">
              <w:rPr>
                <w:noProof/>
                <w:webHidden/>
              </w:rPr>
              <w:tab/>
            </w:r>
            <w:r w:rsidR="00B32597">
              <w:rPr>
                <w:noProof/>
                <w:webHidden/>
              </w:rPr>
              <w:fldChar w:fldCharType="begin"/>
            </w:r>
            <w:r w:rsidR="00B32597">
              <w:rPr>
                <w:noProof/>
                <w:webHidden/>
              </w:rPr>
              <w:instrText xml:space="preserve"> PAGEREF _Toc127441951 \h </w:instrText>
            </w:r>
            <w:r w:rsidR="00B32597">
              <w:rPr>
                <w:noProof/>
                <w:webHidden/>
              </w:rPr>
            </w:r>
            <w:r w:rsidR="00B32597">
              <w:rPr>
                <w:noProof/>
                <w:webHidden/>
              </w:rPr>
              <w:fldChar w:fldCharType="separate"/>
            </w:r>
            <w:r w:rsidR="00E501CD">
              <w:rPr>
                <w:noProof/>
                <w:webHidden/>
              </w:rPr>
              <w:t>12</w:t>
            </w:r>
            <w:r w:rsidR="00B32597">
              <w:rPr>
                <w:noProof/>
                <w:webHidden/>
              </w:rPr>
              <w:fldChar w:fldCharType="end"/>
            </w:r>
          </w:hyperlink>
        </w:p>
        <w:p w14:paraId="52D2CC2F" w14:textId="119B7A14" w:rsidR="00B32597" w:rsidRDefault="00F721B9">
          <w:pPr>
            <w:pStyle w:val="TOC1"/>
            <w:tabs>
              <w:tab w:val="right" w:pos="9628"/>
            </w:tabs>
            <w:rPr>
              <w:rFonts w:eastAsiaTheme="minorEastAsia"/>
              <w:b w:val="0"/>
              <w:noProof/>
              <w:sz w:val="22"/>
              <w:lang w:eastAsia="en-NZ"/>
            </w:rPr>
          </w:pPr>
          <w:hyperlink w:anchor="_Toc127441952" w:history="1">
            <w:r w:rsidR="00B32597" w:rsidRPr="00EE6819">
              <w:rPr>
                <w:rStyle w:val="Hyperlink"/>
                <w:noProof/>
              </w:rPr>
              <w:t>Case Study 14 : Early Engagement Process</w:t>
            </w:r>
            <w:r w:rsidR="00B32597">
              <w:rPr>
                <w:noProof/>
                <w:webHidden/>
              </w:rPr>
              <w:tab/>
            </w:r>
            <w:r w:rsidR="00B32597">
              <w:rPr>
                <w:noProof/>
                <w:webHidden/>
              </w:rPr>
              <w:fldChar w:fldCharType="begin"/>
            </w:r>
            <w:r w:rsidR="00B32597">
              <w:rPr>
                <w:noProof/>
                <w:webHidden/>
              </w:rPr>
              <w:instrText xml:space="preserve"> PAGEREF _Toc127441952 \h </w:instrText>
            </w:r>
            <w:r w:rsidR="00B32597">
              <w:rPr>
                <w:noProof/>
                <w:webHidden/>
              </w:rPr>
            </w:r>
            <w:r w:rsidR="00B32597">
              <w:rPr>
                <w:noProof/>
                <w:webHidden/>
              </w:rPr>
              <w:fldChar w:fldCharType="separate"/>
            </w:r>
            <w:r w:rsidR="00E501CD">
              <w:rPr>
                <w:noProof/>
                <w:webHidden/>
              </w:rPr>
              <w:t>14</w:t>
            </w:r>
            <w:r w:rsidR="00B32597">
              <w:rPr>
                <w:noProof/>
                <w:webHidden/>
              </w:rPr>
              <w:fldChar w:fldCharType="end"/>
            </w:r>
          </w:hyperlink>
        </w:p>
        <w:p w14:paraId="7BF00EFF" w14:textId="64B5F27B" w:rsidR="00B32597" w:rsidRDefault="00F721B9">
          <w:pPr>
            <w:pStyle w:val="TOC1"/>
            <w:tabs>
              <w:tab w:val="right" w:pos="9628"/>
            </w:tabs>
            <w:rPr>
              <w:rFonts w:eastAsiaTheme="minorEastAsia"/>
              <w:b w:val="0"/>
              <w:noProof/>
              <w:sz w:val="22"/>
              <w:lang w:eastAsia="en-NZ"/>
            </w:rPr>
          </w:pPr>
          <w:hyperlink w:anchor="_Toc127441953" w:history="1">
            <w:r w:rsidR="00B32597" w:rsidRPr="00EE6819">
              <w:rPr>
                <w:rStyle w:val="Hyperlink"/>
                <w:noProof/>
              </w:rPr>
              <w:t>Case Study 15: Access to Masks, RATs, and Information for Ethnic Communities</w:t>
            </w:r>
            <w:r w:rsidR="00B32597">
              <w:rPr>
                <w:noProof/>
                <w:webHidden/>
              </w:rPr>
              <w:tab/>
            </w:r>
            <w:r w:rsidR="00B32597">
              <w:rPr>
                <w:noProof/>
                <w:webHidden/>
              </w:rPr>
              <w:fldChar w:fldCharType="begin"/>
            </w:r>
            <w:r w:rsidR="00B32597">
              <w:rPr>
                <w:noProof/>
                <w:webHidden/>
              </w:rPr>
              <w:instrText xml:space="preserve"> PAGEREF _Toc127441953 \h </w:instrText>
            </w:r>
            <w:r w:rsidR="00B32597">
              <w:rPr>
                <w:noProof/>
                <w:webHidden/>
              </w:rPr>
            </w:r>
            <w:r w:rsidR="00B32597">
              <w:rPr>
                <w:noProof/>
                <w:webHidden/>
              </w:rPr>
              <w:fldChar w:fldCharType="separate"/>
            </w:r>
            <w:r w:rsidR="00E501CD">
              <w:rPr>
                <w:noProof/>
                <w:webHidden/>
              </w:rPr>
              <w:t>20</w:t>
            </w:r>
            <w:r w:rsidR="00B32597">
              <w:rPr>
                <w:noProof/>
                <w:webHidden/>
              </w:rPr>
              <w:fldChar w:fldCharType="end"/>
            </w:r>
          </w:hyperlink>
        </w:p>
        <w:p w14:paraId="437C4A5E" w14:textId="1122D44A" w:rsidR="00B32597" w:rsidRDefault="00F721B9">
          <w:pPr>
            <w:pStyle w:val="TOC1"/>
            <w:tabs>
              <w:tab w:val="right" w:pos="9628"/>
            </w:tabs>
            <w:rPr>
              <w:rFonts w:eastAsiaTheme="minorEastAsia"/>
              <w:b w:val="0"/>
              <w:noProof/>
              <w:sz w:val="22"/>
              <w:lang w:eastAsia="en-NZ"/>
            </w:rPr>
          </w:pPr>
          <w:hyperlink w:anchor="_Toc127441954" w:history="1">
            <w:r w:rsidR="00B32597" w:rsidRPr="00EE6819">
              <w:rPr>
                <w:rStyle w:val="Hyperlink"/>
                <w:noProof/>
              </w:rPr>
              <w:t>Case Study 16: Supervised RAT Coverage</w:t>
            </w:r>
            <w:r w:rsidR="00B32597">
              <w:rPr>
                <w:noProof/>
                <w:webHidden/>
              </w:rPr>
              <w:tab/>
            </w:r>
            <w:r w:rsidR="00B32597">
              <w:rPr>
                <w:noProof/>
                <w:webHidden/>
              </w:rPr>
              <w:fldChar w:fldCharType="begin"/>
            </w:r>
            <w:r w:rsidR="00B32597">
              <w:rPr>
                <w:noProof/>
                <w:webHidden/>
              </w:rPr>
              <w:instrText xml:space="preserve"> PAGEREF _Toc127441954 \h </w:instrText>
            </w:r>
            <w:r w:rsidR="00B32597">
              <w:rPr>
                <w:noProof/>
                <w:webHidden/>
              </w:rPr>
            </w:r>
            <w:r w:rsidR="00B32597">
              <w:rPr>
                <w:noProof/>
                <w:webHidden/>
              </w:rPr>
              <w:fldChar w:fldCharType="separate"/>
            </w:r>
            <w:r w:rsidR="00E501CD">
              <w:rPr>
                <w:noProof/>
                <w:webHidden/>
              </w:rPr>
              <w:t>23</w:t>
            </w:r>
            <w:r w:rsidR="00B32597">
              <w:rPr>
                <w:noProof/>
                <w:webHidden/>
              </w:rPr>
              <w:fldChar w:fldCharType="end"/>
            </w:r>
          </w:hyperlink>
        </w:p>
        <w:p w14:paraId="123DCA33" w14:textId="557CE437" w:rsidR="00B32597" w:rsidRDefault="00F721B9">
          <w:pPr>
            <w:pStyle w:val="TOC1"/>
            <w:tabs>
              <w:tab w:val="right" w:pos="9628"/>
            </w:tabs>
            <w:rPr>
              <w:rFonts w:eastAsiaTheme="minorEastAsia"/>
              <w:b w:val="0"/>
              <w:noProof/>
              <w:sz w:val="22"/>
              <w:lang w:eastAsia="en-NZ"/>
            </w:rPr>
          </w:pPr>
          <w:hyperlink w:anchor="_Toc127441955" w:history="1">
            <w:r w:rsidR="00B32597" w:rsidRPr="00EE6819">
              <w:rPr>
                <w:rStyle w:val="Hyperlink"/>
                <w:noProof/>
              </w:rPr>
              <w:t>Case Study 17 : Review of MPDC</w:t>
            </w:r>
            <w:r w:rsidR="00B32597">
              <w:rPr>
                <w:noProof/>
                <w:webHidden/>
              </w:rPr>
              <w:tab/>
            </w:r>
            <w:r w:rsidR="00B32597">
              <w:rPr>
                <w:noProof/>
                <w:webHidden/>
              </w:rPr>
              <w:fldChar w:fldCharType="begin"/>
            </w:r>
            <w:r w:rsidR="00B32597">
              <w:rPr>
                <w:noProof/>
                <w:webHidden/>
              </w:rPr>
              <w:instrText xml:space="preserve"> PAGEREF _Toc127441955 \h </w:instrText>
            </w:r>
            <w:r w:rsidR="00B32597">
              <w:rPr>
                <w:noProof/>
                <w:webHidden/>
              </w:rPr>
            </w:r>
            <w:r w:rsidR="00B32597">
              <w:rPr>
                <w:noProof/>
                <w:webHidden/>
              </w:rPr>
              <w:fldChar w:fldCharType="separate"/>
            </w:r>
            <w:r w:rsidR="00E501CD">
              <w:rPr>
                <w:noProof/>
                <w:webHidden/>
              </w:rPr>
              <w:t>26</w:t>
            </w:r>
            <w:r w:rsidR="00B32597">
              <w:rPr>
                <w:noProof/>
                <w:webHidden/>
              </w:rPr>
              <w:fldChar w:fldCharType="end"/>
            </w:r>
          </w:hyperlink>
        </w:p>
        <w:p w14:paraId="6782B608" w14:textId="06BBE826" w:rsidR="00B32597" w:rsidRDefault="00F721B9">
          <w:pPr>
            <w:pStyle w:val="TOC1"/>
            <w:tabs>
              <w:tab w:val="right" w:pos="9628"/>
            </w:tabs>
            <w:rPr>
              <w:rFonts w:eastAsiaTheme="minorEastAsia"/>
              <w:b w:val="0"/>
              <w:noProof/>
              <w:sz w:val="22"/>
              <w:lang w:eastAsia="en-NZ"/>
            </w:rPr>
          </w:pPr>
          <w:hyperlink w:anchor="_Toc127441956" w:history="1">
            <w:r w:rsidR="00B32597" w:rsidRPr="00EE6819">
              <w:rPr>
                <w:rStyle w:val="Hyperlink"/>
                <w:noProof/>
              </w:rPr>
              <w:t>Case Study 18 : Click &amp; Collect</w:t>
            </w:r>
            <w:r w:rsidR="00B32597">
              <w:rPr>
                <w:noProof/>
                <w:webHidden/>
              </w:rPr>
              <w:tab/>
            </w:r>
            <w:r w:rsidR="00B32597">
              <w:rPr>
                <w:noProof/>
                <w:webHidden/>
              </w:rPr>
              <w:fldChar w:fldCharType="begin"/>
            </w:r>
            <w:r w:rsidR="00B32597">
              <w:rPr>
                <w:noProof/>
                <w:webHidden/>
              </w:rPr>
              <w:instrText xml:space="preserve"> PAGEREF _Toc127441956 \h </w:instrText>
            </w:r>
            <w:r w:rsidR="00B32597">
              <w:rPr>
                <w:noProof/>
                <w:webHidden/>
              </w:rPr>
            </w:r>
            <w:r w:rsidR="00B32597">
              <w:rPr>
                <w:noProof/>
                <w:webHidden/>
              </w:rPr>
              <w:fldChar w:fldCharType="separate"/>
            </w:r>
            <w:r w:rsidR="00E501CD">
              <w:rPr>
                <w:noProof/>
                <w:webHidden/>
              </w:rPr>
              <w:t>29</w:t>
            </w:r>
            <w:r w:rsidR="00B32597">
              <w:rPr>
                <w:noProof/>
                <w:webHidden/>
              </w:rPr>
              <w:fldChar w:fldCharType="end"/>
            </w:r>
          </w:hyperlink>
        </w:p>
        <w:p w14:paraId="1C8E30E4" w14:textId="4598ABB8" w:rsidR="00B32597" w:rsidRDefault="00F721B9">
          <w:pPr>
            <w:pStyle w:val="TOC2"/>
            <w:tabs>
              <w:tab w:val="right" w:pos="9628"/>
            </w:tabs>
            <w:rPr>
              <w:rFonts w:eastAsiaTheme="minorEastAsia"/>
              <w:noProof/>
              <w:sz w:val="22"/>
              <w:lang w:eastAsia="en-NZ"/>
            </w:rPr>
          </w:pPr>
          <w:hyperlink w:anchor="_Toc127441957" w:history="1">
            <w:r w:rsidR="00B32597" w:rsidRPr="00EE6819">
              <w:rPr>
                <w:rStyle w:val="Hyperlink"/>
                <w:noProof/>
              </w:rPr>
              <w:t>Te Tiriti o Waitangi Focus</w:t>
            </w:r>
            <w:r w:rsidR="00B32597">
              <w:rPr>
                <w:noProof/>
                <w:webHidden/>
              </w:rPr>
              <w:tab/>
            </w:r>
            <w:r w:rsidR="00B32597">
              <w:rPr>
                <w:noProof/>
                <w:webHidden/>
              </w:rPr>
              <w:fldChar w:fldCharType="begin"/>
            </w:r>
            <w:r w:rsidR="00B32597">
              <w:rPr>
                <w:noProof/>
                <w:webHidden/>
              </w:rPr>
              <w:instrText xml:space="preserve"> PAGEREF _Toc127441957 \h </w:instrText>
            </w:r>
            <w:r w:rsidR="00B32597">
              <w:rPr>
                <w:noProof/>
                <w:webHidden/>
              </w:rPr>
            </w:r>
            <w:r w:rsidR="00B32597">
              <w:rPr>
                <w:noProof/>
                <w:webHidden/>
              </w:rPr>
              <w:fldChar w:fldCharType="separate"/>
            </w:r>
            <w:r w:rsidR="00E501CD">
              <w:rPr>
                <w:noProof/>
                <w:webHidden/>
              </w:rPr>
              <w:t>31</w:t>
            </w:r>
            <w:r w:rsidR="00B32597">
              <w:rPr>
                <w:noProof/>
                <w:webHidden/>
              </w:rPr>
              <w:fldChar w:fldCharType="end"/>
            </w:r>
          </w:hyperlink>
        </w:p>
        <w:p w14:paraId="15F66875" w14:textId="690149FC" w:rsidR="00B32597" w:rsidRDefault="00F721B9">
          <w:pPr>
            <w:pStyle w:val="TOC1"/>
            <w:tabs>
              <w:tab w:val="right" w:pos="9628"/>
            </w:tabs>
            <w:rPr>
              <w:rFonts w:eastAsiaTheme="minorEastAsia"/>
              <w:b w:val="0"/>
              <w:noProof/>
              <w:sz w:val="22"/>
              <w:lang w:eastAsia="en-NZ"/>
            </w:rPr>
          </w:pPr>
          <w:hyperlink w:anchor="_Toc127441958" w:history="1">
            <w:r w:rsidR="00B32597" w:rsidRPr="00EE6819">
              <w:rPr>
                <w:rStyle w:val="Hyperlink"/>
                <w:noProof/>
              </w:rPr>
              <w:t>Case Study 19: Nothing About Us Without Us</w:t>
            </w:r>
            <w:r w:rsidR="00B32597">
              <w:rPr>
                <w:noProof/>
                <w:webHidden/>
              </w:rPr>
              <w:tab/>
            </w:r>
            <w:r w:rsidR="00B32597">
              <w:rPr>
                <w:noProof/>
                <w:webHidden/>
              </w:rPr>
              <w:fldChar w:fldCharType="begin"/>
            </w:r>
            <w:r w:rsidR="00B32597">
              <w:rPr>
                <w:noProof/>
                <w:webHidden/>
              </w:rPr>
              <w:instrText xml:space="preserve"> PAGEREF _Toc127441958 \h </w:instrText>
            </w:r>
            <w:r w:rsidR="00B32597">
              <w:rPr>
                <w:noProof/>
                <w:webHidden/>
              </w:rPr>
            </w:r>
            <w:r w:rsidR="00B32597">
              <w:rPr>
                <w:noProof/>
                <w:webHidden/>
              </w:rPr>
              <w:fldChar w:fldCharType="separate"/>
            </w:r>
            <w:r w:rsidR="00E501CD">
              <w:rPr>
                <w:noProof/>
                <w:webHidden/>
              </w:rPr>
              <w:t>32</w:t>
            </w:r>
            <w:r w:rsidR="00B32597">
              <w:rPr>
                <w:noProof/>
                <w:webHidden/>
              </w:rPr>
              <w:fldChar w:fldCharType="end"/>
            </w:r>
          </w:hyperlink>
        </w:p>
        <w:p w14:paraId="29120AE0" w14:textId="60264E6C" w:rsidR="00B32597" w:rsidRDefault="00F721B9">
          <w:pPr>
            <w:pStyle w:val="TOC1"/>
            <w:tabs>
              <w:tab w:val="right" w:pos="9628"/>
            </w:tabs>
            <w:rPr>
              <w:rFonts w:eastAsiaTheme="minorEastAsia"/>
              <w:b w:val="0"/>
              <w:noProof/>
              <w:sz w:val="22"/>
              <w:lang w:eastAsia="en-NZ"/>
            </w:rPr>
          </w:pPr>
          <w:hyperlink w:anchor="_Toc127441959" w:history="1">
            <w:r w:rsidR="00B32597" w:rsidRPr="00EE6819">
              <w:rPr>
                <w:rStyle w:val="Hyperlink"/>
                <w:noProof/>
              </w:rPr>
              <w:t>Case Study 20: Alternative Testing Modalities</w:t>
            </w:r>
            <w:r w:rsidR="00B32597">
              <w:rPr>
                <w:noProof/>
                <w:webHidden/>
              </w:rPr>
              <w:tab/>
            </w:r>
            <w:r w:rsidR="00B32597">
              <w:rPr>
                <w:noProof/>
                <w:webHidden/>
              </w:rPr>
              <w:fldChar w:fldCharType="begin"/>
            </w:r>
            <w:r w:rsidR="00B32597">
              <w:rPr>
                <w:noProof/>
                <w:webHidden/>
              </w:rPr>
              <w:instrText xml:space="preserve"> PAGEREF _Toc127441959 \h </w:instrText>
            </w:r>
            <w:r w:rsidR="00B32597">
              <w:rPr>
                <w:noProof/>
                <w:webHidden/>
              </w:rPr>
            </w:r>
            <w:r w:rsidR="00B32597">
              <w:rPr>
                <w:noProof/>
                <w:webHidden/>
              </w:rPr>
              <w:fldChar w:fldCharType="separate"/>
            </w:r>
            <w:r w:rsidR="00E501CD">
              <w:rPr>
                <w:noProof/>
                <w:webHidden/>
              </w:rPr>
              <w:t>35</w:t>
            </w:r>
            <w:r w:rsidR="00B32597">
              <w:rPr>
                <w:noProof/>
                <w:webHidden/>
              </w:rPr>
              <w:fldChar w:fldCharType="end"/>
            </w:r>
          </w:hyperlink>
        </w:p>
        <w:p w14:paraId="3437F9F5" w14:textId="77777777" w:rsidR="00620859" w:rsidRDefault="00620859" w:rsidP="00620859">
          <w:r>
            <w:fldChar w:fldCharType="end"/>
          </w:r>
        </w:p>
      </w:sdtContent>
    </w:sdt>
    <w:p w14:paraId="627D09E3" w14:textId="77777777" w:rsidR="00620859" w:rsidRDefault="00620859">
      <w:pPr>
        <w:spacing w:before="0" w:after="160" w:line="259" w:lineRule="auto"/>
        <w:rPr>
          <w:rFonts w:asciiTheme="majorHAnsi" w:eastAsiaTheme="majorEastAsia" w:hAnsiTheme="majorHAnsi" w:cstheme="majorBidi"/>
          <w:b/>
          <w:color w:val="1C2549" w:themeColor="text2"/>
          <w:sz w:val="72"/>
          <w:szCs w:val="32"/>
        </w:rPr>
      </w:pPr>
      <w:r>
        <w:br w:type="page"/>
      </w:r>
    </w:p>
    <w:p w14:paraId="71F13A27" w14:textId="77777777" w:rsidR="00B75F7F" w:rsidRDefault="00234719" w:rsidP="005938BD">
      <w:pPr>
        <w:pStyle w:val="Heading1"/>
      </w:pPr>
      <w:bookmarkStart w:id="1" w:name="_Toc127441945"/>
      <w:r w:rsidRPr="00234719">
        <w:lastRenderedPageBreak/>
        <w:t>Equity in Action … the Sequel</w:t>
      </w:r>
      <w:bookmarkEnd w:id="0"/>
      <w:bookmarkEnd w:id="1"/>
    </w:p>
    <w:p w14:paraId="4E50F190" w14:textId="77777777" w:rsidR="00234719" w:rsidRDefault="00234719" w:rsidP="00234719">
      <w:pPr>
        <w:pStyle w:val="Heading2"/>
      </w:pPr>
      <w:bookmarkStart w:id="2" w:name="_Toc127441946"/>
      <w:r>
        <w:t>The Wait Is Over</w:t>
      </w:r>
      <w:bookmarkEnd w:id="2"/>
    </w:p>
    <w:p w14:paraId="41D704F3" w14:textId="77777777" w:rsidR="0086554C" w:rsidRDefault="0086554C" w:rsidP="0086554C">
      <w:r>
        <w:t>The people have demanded it, so here it is, Equity in Action: Case Studies Volume II, the follow up to Testing and Supply’s case studies from January to June 2022. </w:t>
      </w:r>
    </w:p>
    <w:p w14:paraId="22B049D7" w14:textId="72B915D6" w:rsidR="00234719" w:rsidRDefault="0086554C" w:rsidP="0086554C">
      <w:r>
        <w:t xml:space="preserve">The world is </w:t>
      </w:r>
      <w:proofErr w:type="gramStart"/>
      <w:r>
        <w:t>opening up</w:t>
      </w:r>
      <w:proofErr w:type="gramEnd"/>
      <w:r>
        <w:t xml:space="preserve"> again and we need be more vigilant when it comes to protecting our communities. This means the work doesn’t stop. Volume II demonstrates our continued commitment to this</w:t>
      </w:r>
      <w:r w:rsidR="00234719">
        <w:t>.</w:t>
      </w:r>
    </w:p>
    <w:p w14:paraId="600D84CF" w14:textId="77777777" w:rsidR="00234719" w:rsidRDefault="00234719" w:rsidP="00234719">
      <w:pPr>
        <w:pStyle w:val="Heading2"/>
      </w:pPr>
      <w:bookmarkStart w:id="3" w:name="_Toc127441947"/>
      <w:r>
        <w:t xml:space="preserve">Why We Need More Equity </w:t>
      </w:r>
      <w:proofErr w:type="gramStart"/>
      <w:r>
        <w:t>In</w:t>
      </w:r>
      <w:proofErr w:type="gramEnd"/>
      <w:r>
        <w:t xml:space="preserve"> Action</w:t>
      </w:r>
      <w:bookmarkEnd w:id="3"/>
    </w:p>
    <w:p w14:paraId="01ACF2E3" w14:textId="77777777" w:rsidR="00234719" w:rsidRDefault="00234719" w:rsidP="00234719">
      <w:r>
        <w:t>The need is great. Equitable access to healthcare for vulnerable New Zealanders means better health outcomes, which means fewer hospitalizations and deaths. Testing and Supply continue to do their part, recognising they are part of a wider system response to achieve the types of gains we need. </w:t>
      </w:r>
    </w:p>
    <w:p w14:paraId="62EEA157" w14:textId="10BCAC86" w:rsidR="00234719" w:rsidRDefault="00234719" w:rsidP="00234719">
      <w:r>
        <w:t xml:space="preserve">Testing’s approach is guided by these main principles (as outlined in Volume </w:t>
      </w:r>
      <w:r w:rsidR="00CA7679">
        <w:t>I</w:t>
      </w:r>
      <w:r>
        <w:t>):</w:t>
      </w:r>
    </w:p>
    <w:p w14:paraId="77B06D42" w14:textId="77777777" w:rsidR="00234719" w:rsidRDefault="00234719" w:rsidP="00234719">
      <w:pPr>
        <w:pStyle w:val="ListBullet"/>
      </w:pPr>
      <w:r>
        <w:t>Community-centric focus</w:t>
      </w:r>
    </w:p>
    <w:p w14:paraId="465C67F9" w14:textId="77777777" w:rsidR="00234719" w:rsidRDefault="00234719" w:rsidP="00234719">
      <w:pPr>
        <w:pStyle w:val="ListBullet"/>
      </w:pPr>
      <w:r>
        <w:t>Collaboration and connection</w:t>
      </w:r>
    </w:p>
    <w:p w14:paraId="620DA3FB" w14:textId="77777777" w:rsidR="00234719" w:rsidRDefault="00234719" w:rsidP="00234719">
      <w:pPr>
        <w:pStyle w:val="ListBullet"/>
      </w:pPr>
      <w:r>
        <w:t>Communicating with stakeholders regularly</w:t>
      </w:r>
    </w:p>
    <w:p w14:paraId="4058BCEF" w14:textId="77777777" w:rsidR="00234719" w:rsidRDefault="00234719" w:rsidP="00234719">
      <w:pPr>
        <w:pStyle w:val="ListBullet"/>
      </w:pPr>
      <w:r>
        <w:t>Common sense</w:t>
      </w:r>
    </w:p>
    <w:p w14:paraId="2754F41E" w14:textId="77777777" w:rsidR="00234719" w:rsidRDefault="00234719" w:rsidP="00234719">
      <w:r w:rsidRPr="00234719">
        <w:t>And underpinning this approach is the importance of trust: </w:t>
      </w:r>
    </w:p>
    <w:p w14:paraId="0125EDD5" w14:textId="77777777" w:rsidR="00234719" w:rsidRDefault="00234719" w:rsidP="00234719">
      <w:pPr>
        <w:pStyle w:val="ListBullet"/>
      </w:pPr>
      <w:r>
        <w:t>Trust built by being authentic and pragmatic</w:t>
      </w:r>
    </w:p>
    <w:p w14:paraId="2721AA12" w14:textId="77777777" w:rsidR="00234719" w:rsidRDefault="00234719" w:rsidP="00234719">
      <w:pPr>
        <w:pStyle w:val="ListBullet"/>
      </w:pPr>
      <w:r>
        <w:t>Creating conditions that enable providers to respond to communities at pace knowing they are supported.</w:t>
      </w:r>
    </w:p>
    <w:p w14:paraId="51863607" w14:textId="77777777" w:rsidR="00234719" w:rsidRDefault="00234719" w:rsidP="00234719">
      <w:pPr>
        <w:pStyle w:val="Heading2"/>
      </w:pPr>
      <w:bookmarkStart w:id="4" w:name="_Toc127441948"/>
      <w:r>
        <w:t>Case Studies Volume II</w:t>
      </w:r>
      <w:bookmarkEnd w:id="4"/>
    </w:p>
    <w:p w14:paraId="24D38672" w14:textId="77777777" w:rsidR="00234719" w:rsidRDefault="00234719" w:rsidP="00234719">
      <w:r>
        <w:t>These ten new case studies demonstrate Testing and Supply’s practical approach to equity in action between July and October 2022. As with Volume I, these cases are intended to generate ideas on how to make ‘equity in action’ a reality. </w:t>
      </w:r>
    </w:p>
    <w:p w14:paraId="61D981C1" w14:textId="77777777" w:rsidR="00234719" w:rsidRDefault="00234719" w:rsidP="00234719">
      <w:r>
        <w:t>We’ve used the Double Diamond design approach again to find and deliver these equitable solutions. </w:t>
      </w:r>
    </w:p>
    <w:p w14:paraId="7053A7BF" w14:textId="77777777" w:rsidR="00234719" w:rsidRDefault="00234719" w:rsidP="00234719">
      <w:r>
        <w:t>The case studies in Volume II are: </w:t>
      </w:r>
    </w:p>
    <w:p w14:paraId="54573409" w14:textId="77777777" w:rsidR="00234719" w:rsidRDefault="00234719" w:rsidP="00234719">
      <w:pPr>
        <w:pStyle w:val="ListBullet"/>
      </w:pPr>
      <w:r>
        <w:lastRenderedPageBreak/>
        <w:t xml:space="preserve">Simplifying the way </w:t>
      </w:r>
      <w:proofErr w:type="spellStart"/>
      <w:r>
        <w:t>Pharmac’s</w:t>
      </w:r>
      <w:proofErr w:type="spellEnd"/>
      <w:r>
        <w:t xml:space="preserve"> eligibility criteria for antivirals were presented</w:t>
      </w:r>
    </w:p>
    <w:p w14:paraId="30741B9B" w14:textId="77777777" w:rsidR="00234719" w:rsidRDefault="00234719" w:rsidP="00234719">
      <w:pPr>
        <w:pStyle w:val="ListBullet"/>
      </w:pPr>
      <w:r>
        <w:t>Setting up a call centre for reporting RAT results</w:t>
      </w:r>
    </w:p>
    <w:p w14:paraId="7153D715" w14:textId="77777777" w:rsidR="00234719" w:rsidRDefault="00234719" w:rsidP="00234719">
      <w:pPr>
        <w:pStyle w:val="ListBullet"/>
      </w:pPr>
      <w:r>
        <w:t xml:space="preserve">Setting up a RAT delivery system for rural, </w:t>
      </w:r>
      <w:proofErr w:type="gramStart"/>
      <w:r>
        <w:t>isolated</w:t>
      </w:r>
      <w:proofErr w:type="gramEnd"/>
      <w:r>
        <w:t xml:space="preserve"> and disabled people</w:t>
      </w:r>
    </w:p>
    <w:p w14:paraId="386F2F4C" w14:textId="77777777" w:rsidR="00234719" w:rsidRDefault="00234719" w:rsidP="00234719">
      <w:pPr>
        <w:pStyle w:val="ListBullet"/>
      </w:pPr>
      <w:r>
        <w:t>Establishing an early communications engagement process with providers</w:t>
      </w:r>
    </w:p>
    <w:p w14:paraId="1C765B64" w14:textId="77777777" w:rsidR="00234719" w:rsidRDefault="00234719" w:rsidP="00234719">
      <w:pPr>
        <w:pStyle w:val="ListBullet"/>
      </w:pPr>
      <w:r>
        <w:t>Reaching diverse ethnic communities</w:t>
      </w:r>
    </w:p>
    <w:p w14:paraId="039CCA92" w14:textId="77777777" w:rsidR="00234719" w:rsidRDefault="00234719" w:rsidP="00234719">
      <w:pPr>
        <w:pStyle w:val="ListBullet"/>
      </w:pPr>
      <w:r>
        <w:t>Increasing supervised RAT coverage</w:t>
      </w:r>
    </w:p>
    <w:p w14:paraId="31140234" w14:textId="77777777" w:rsidR="00234719" w:rsidRDefault="00234719" w:rsidP="00234719">
      <w:pPr>
        <w:pStyle w:val="ListBullet"/>
      </w:pPr>
      <w:r>
        <w:t>Review of the Māori and Pacific Provider Distribution Channels</w:t>
      </w:r>
    </w:p>
    <w:p w14:paraId="67A56373" w14:textId="77777777" w:rsidR="00234719" w:rsidRDefault="00234719" w:rsidP="00234719">
      <w:pPr>
        <w:pStyle w:val="ListBullet"/>
      </w:pPr>
      <w:r>
        <w:t>Click &amp; Collect</w:t>
      </w:r>
    </w:p>
    <w:p w14:paraId="4EE51575" w14:textId="77777777" w:rsidR="00234719" w:rsidRDefault="00234719" w:rsidP="00234719">
      <w:pPr>
        <w:pStyle w:val="ListBullet"/>
      </w:pPr>
      <w:r>
        <w:t>Developing solutions with communities</w:t>
      </w:r>
    </w:p>
    <w:p w14:paraId="45750BCF" w14:textId="77777777" w:rsidR="00B32597" w:rsidRDefault="00234719" w:rsidP="00234719">
      <w:pPr>
        <w:pStyle w:val="ListBullet"/>
      </w:pPr>
      <w:r>
        <w:t>Alternative testing modalities</w:t>
      </w:r>
    </w:p>
    <w:p w14:paraId="3652EA07" w14:textId="77777777" w:rsidR="00B32597" w:rsidRDefault="00B32597">
      <w:pPr>
        <w:spacing w:before="0" w:after="160" w:line="259" w:lineRule="auto"/>
      </w:pPr>
      <w:r>
        <w:br w:type="page"/>
      </w:r>
    </w:p>
    <w:p w14:paraId="25E8E29D" w14:textId="7052EB61" w:rsidR="00234719" w:rsidRDefault="00234719" w:rsidP="00234719">
      <w:pPr>
        <w:pStyle w:val="Box"/>
      </w:pPr>
      <w:r w:rsidRPr="00234719">
        <w:lastRenderedPageBreak/>
        <w:t>“Sometimes our Matua get confused by all the different public health messages. If communication isn’t done right, it can get in the way of advancing equitable access or worst still, exacerbate inequities</w:t>
      </w:r>
      <w:r w:rsidR="009D6D65">
        <w:t>.</w:t>
      </w:r>
      <w:r w:rsidRPr="00234719">
        <w:t xml:space="preserve"> I think we should be keeping things very simple.”</w:t>
      </w:r>
    </w:p>
    <w:p w14:paraId="724A733B" w14:textId="77777777" w:rsidR="00B32597" w:rsidRDefault="00B32597" w:rsidP="00B32597">
      <w:r w:rsidRPr="00B32597">
        <w:rPr>
          <w:noProof/>
        </w:rPr>
        <w:drawing>
          <wp:inline distT="0" distB="0" distL="0" distR="0" wp14:anchorId="57EC6CF9" wp14:editId="590DFE8A">
            <wp:extent cx="4867275" cy="6902450"/>
            <wp:effectExtent l="0" t="0" r="9525" b="0"/>
            <wp:docPr id="10" name="Picture 10" descr="A man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n on a tablet"/>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867275" cy="6902450"/>
                    </a:xfrm>
                    <a:prstGeom prst="rect">
                      <a:avLst/>
                    </a:prstGeom>
                    <a:noFill/>
                    <a:ln>
                      <a:noFill/>
                    </a:ln>
                  </pic:spPr>
                </pic:pic>
              </a:graphicData>
            </a:graphic>
          </wp:inline>
        </w:drawing>
      </w:r>
    </w:p>
    <w:p w14:paraId="2D33823D" w14:textId="77777777" w:rsidR="00234719" w:rsidRDefault="004B5255" w:rsidP="004B5255">
      <w:pPr>
        <w:pStyle w:val="Heading1"/>
      </w:pPr>
      <w:bookmarkStart w:id="5" w:name="_Toc127441949"/>
      <w:r w:rsidRPr="004B5255">
        <w:lastRenderedPageBreak/>
        <w:t>Case Study 11: Simplifying Antiviral Eligibility</w:t>
      </w:r>
      <w:bookmarkEnd w:id="5"/>
    </w:p>
    <w:tbl>
      <w:tblPr>
        <w:tblStyle w:val="TeWhatuOra"/>
        <w:tblW w:w="0" w:type="auto"/>
        <w:tblLook w:val="0620" w:firstRow="1" w:lastRow="0" w:firstColumn="0" w:lastColumn="0" w:noHBand="1" w:noVBand="1"/>
      </w:tblPr>
      <w:tblGrid>
        <w:gridCol w:w="1696"/>
        <w:gridCol w:w="4820"/>
        <w:gridCol w:w="3112"/>
      </w:tblGrid>
      <w:tr w:rsidR="004B5255" w14:paraId="6A0D8DEC" w14:textId="77777777" w:rsidTr="004B5255">
        <w:trPr>
          <w:cnfStyle w:val="100000000000" w:firstRow="1" w:lastRow="0" w:firstColumn="0" w:lastColumn="0" w:oddVBand="0" w:evenVBand="0" w:oddHBand="0" w:evenHBand="0" w:firstRowFirstColumn="0" w:firstRowLastColumn="0" w:lastRowFirstColumn="0" w:lastRowLastColumn="0"/>
          <w:tblHeader/>
        </w:trPr>
        <w:tc>
          <w:tcPr>
            <w:tcW w:w="1696" w:type="dxa"/>
          </w:tcPr>
          <w:p w14:paraId="2C1835E7" w14:textId="77777777" w:rsidR="004B5255" w:rsidRDefault="004B5255" w:rsidP="004B5255">
            <w:r>
              <w:t>Challenge</w:t>
            </w:r>
          </w:p>
        </w:tc>
        <w:tc>
          <w:tcPr>
            <w:tcW w:w="4820" w:type="dxa"/>
          </w:tcPr>
          <w:p w14:paraId="37D8AD4B" w14:textId="77777777" w:rsidR="004B5255" w:rsidRDefault="004B5255" w:rsidP="004B5255">
            <w:r w:rsidRPr="004B5255">
              <w:t>To increase the uptake of COVID-19 antiviral medicines in priority populations</w:t>
            </w:r>
          </w:p>
        </w:tc>
        <w:tc>
          <w:tcPr>
            <w:tcW w:w="3112" w:type="dxa"/>
          </w:tcPr>
          <w:p w14:paraId="0E7CEFF0" w14:textId="77777777" w:rsidR="004B5255" w:rsidRDefault="004B5255" w:rsidP="004B5255">
            <w:r>
              <w:t>Key stakeholders</w:t>
            </w:r>
          </w:p>
        </w:tc>
      </w:tr>
      <w:tr w:rsidR="004B5255" w14:paraId="661C86AA" w14:textId="77777777" w:rsidTr="004B5255">
        <w:tc>
          <w:tcPr>
            <w:tcW w:w="1696" w:type="dxa"/>
          </w:tcPr>
          <w:p w14:paraId="250A785E" w14:textId="77777777" w:rsidR="004B5255" w:rsidRPr="00620859" w:rsidRDefault="004B5255" w:rsidP="00620859">
            <w:pPr>
              <w:rPr>
                <w:b/>
                <w:bCs/>
              </w:rPr>
            </w:pPr>
            <w:r w:rsidRPr="00620859">
              <w:rPr>
                <w:b/>
                <w:bCs/>
              </w:rPr>
              <w:t>Discover</w:t>
            </w:r>
          </w:p>
        </w:tc>
        <w:tc>
          <w:tcPr>
            <w:tcW w:w="4820" w:type="dxa"/>
          </w:tcPr>
          <w:p w14:paraId="1DB87BA0" w14:textId="77777777" w:rsidR="004B5255" w:rsidRPr="00620859" w:rsidRDefault="004B5255" w:rsidP="00620859">
            <w:pPr>
              <w:spacing w:before="0"/>
              <w:rPr>
                <w:b/>
                <w:bCs/>
              </w:rPr>
            </w:pPr>
            <w:r w:rsidRPr="00620859">
              <w:rPr>
                <w:b/>
                <w:bCs/>
              </w:rPr>
              <w:t>The Situation</w:t>
            </w:r>
          </w:p>
          <w:p w14:paraId="496B7BEC" w14:textId="77777777" w:rsidR="004B5255" w:rsidRDefault="004B5255" w:rsidP="00620859">
            <w:pPr>
              <w:spacing w:before="100" w:after="100"/>
            </w:pPr>
            <w:r>
              <w:t xml:space="preserve">In August 2022 </w:t>
            </w:r>
            <w:proofErr w:type="spellStart"/>
            <w:r>
              <w:t>Pharmac</w:t>
            </w:r>
            <w:proofErr w:type="spellEnd"/>
            <w:r>
              <w:t xml:space="preserve"> expanded the eligibility criteria for antivirals, and increased accessibility further by giving some pharmacists the authority to write prescriptions. Māori and Pacific people are among those most likely to benefit from antivirals, but uptake remained low.</w:t>
            </w:r>
          </w:p>
        </w:tc>
        <w:tc>
          <w:tcPr>
            <w:tcW w:w="3112" w:type="dxa"/>
          </w:tcPr>
          <w:p w14:paraId="3B7DDB8F" w14:textId="77777777" w:rsidR="004B5255" w:rsidRDefault="004B5255" w:rsidP="004B5255">
            <w:proofErr w:type="spellStart"/>
            <w:r>
              <w:t>Pharmac</w:t>
            </w:r>
            <w:proofErr w:type="spellEnd"/>
            <w:r>
              <w:t xml:space="preserve"> </w:t>
            </w:r>
          </w:p>
          <w:p w14:paraId="665CDA15" w14:textId="03CF908D" w:rsidR="004B5255" w:rsidRDefault="004B5255" w:rsidP="004B5255">
            <w:r>
              <w:t xml:space="preserve">Care in the Community </w:t>
            </w:r>
            <w:r w:rsidR="00A80BC6">
              <w:br/>
            </w:r>
            <w:r>
              <w:t>(</w:t>
            </w:r>
            <w:proofErr w:type="spellStart"/>
            <w:r>
              <w:t>Te</w:t>
            </w:r>
            <w:proofErr w:type="spellEnd"/>
            <w:r>
              <w:t xml:space="preserve"> </w:t>
            </w:r>
            <w:proofErr w:type="spellStart"/>
            <w:r>
              <w:t>Whatu</w:t>
            </w:r>
            <w:proofErr w:type="spellEnd"/>
            <w:r>
              <w:t xml:space="preserve"> Ora)</w:t>
            </w:r>
          </w:p>
          <w:p w14:paraId="13274F5E" w14:textId="77777777" w:rsidR="004B5255" w:rsidRDefault="004B5255" w:rsidP="004B5255">
            <w:r>
              <w:t>Community providers</w:t>
            </w:r>
          </w:p>
        </w:tc>
      </w:tr>
      <w:tr w:rsidR="004B5255" w14:paraId="65D4F63F" w14:textId="77777777" w:rsidTr="004B5255">
        <w:tc>
          <w:tcPr>
            <w:tcW w:w="1696" w:type="dxa"/>
          </w:tcPr>
          <w:p w14:paraId="6F670677" w14:textId="77777777" w:rsidR="004B5255" w:rsidRPr="00620859" w:rsidRDefault="004B5255" w:rsidP="00620859">
            <w:pPr>
              <w:rPr>
                <w:b/>
                <w:bCs/>
              </w:rPr>
            </w:pPr>
            <w:r w:rsidRPr="00620859">
              <w:rPr>
                <w:b/>
                <w:bCs/>
              </w:rPr>
              <w:t>Define</w:t>
            </w:r>
          </w:p>
        </w:tc>
        <w:tc>
          <w:tcPr>
            <w:tcW w:w="4820" w:type="dxa"/>
          </w:tcPr>
          <w:p w14:paraId="5E6FF3D9" w14:textId="77777777" w:rsidR="004B5255" w:rsidRPr="00620859" w:rsidRDefault="004B5255" w:rsidP="00620859">
            <w:pPr>
              <w:rPr>
                <w:b/>
                <w:bCs/>
              </w:rPr>
            </w:pPr>
            <w:r w:rsidRPr="00620859">
              <w:rPr>
                <w:b/>
                <w:bCs/>
              </w:rPr>
              <w:t>The Problem/s Focused On</w:t>
            </w:r>
          </w:p>
          <w:p w14:paraId="07EAA5F9" w14:textId="77777777" w:rsidR="004B5255" w:rsidRDefault="004B5255" w:rsidP="004B5255">
            <w:pPr>
              <w:pStyle w:val="ListBullet"/>
            </w:pPr>
            <w:r w:rsidRPr="004B5255">
              <w:t>Testing and Supply’s community providers couldn’t</w:t>
            </w:r>
            <w:r>
              <w:t xml:space="preserve"> </w:t>
            </w:r>
            <w:r w:rsidRPr="004B5255">
              <w:t>explain the criteria to their communities</w:t>
            </w:r>
          </w:p>
          <w:p w14:paraId="4FEE08A3" w14:textId="77777777" w:rsidR="004B5255" w:rsidRDefault="004B5255" w:rsidP="004B5255">
            <w:pPr>
              <w:pStyle w:val="ListBullet"/>
            </w:pPr>
            <w:proofErr w:type="spellStart"/>
            <w:r>
              <w:t>Pharmac’s</w:t>
            </w:r>
            <w:proofErr w:type="spellEnd"/>
            <w:r>
              <w:t xml:space="preserve"> accessibility criteria were written for clinicians and difficult for the public to understand</w:t>
            </w:r>
          </w:p>
          <w:p w14:paraId="79CE447B" w14:textId="69C1E242" w:rsidR="004B5255" w:rsidRDefault="004B5255" w:rsidP="004B5255">
            <w:pPr>
              <w:pStyle w:val="ListBullet"/>
            </w:pPr>
            <w:r>
              <w:t xml:space="preserve">The criteria were only available on </w:t>
            </w:r>
            <w:proofErr w:type="spellStart"/>
            <w:r>
              <w:t>Pharmac’s</w:t>
            </w:r>
            <w:proofErr w:type="spellEnd"/>
            <w:r>
              <w:t xml:space="preserve"> website, which excluded elderly Māori and Pacific people without digital access – who were essential to reach</w:t>
            </w:r>
          </w:p>
        </w:tc>
        <w:tc>
          <w:tcPr>
            <w:tcW w:w="3112" w:type="dxa"/>
          </w:tcPr>
          <w:p w14:paraId="792618C4" w14:textId="77777777" w:rsidR="004B5255" w:rsidRDefault="004B5255" w:rsidP="004B5255">
            <w:r>
              <w:t>End users</w:t>
            </w:r>
          </w:p>
          <w:p w14:paraId="45912198" w14:textId="77777777" w:rsidR="004B5255" w:rsidRDefault="004B5255" w:rsidP="004B5255">
            <w:proofErr w:type="spellStart"/>
            <w:r>
              <w:t>Pharmac</w:t>
            </w:r>
            <w:proofErr w:type="spellEnd"/>
            <w:r>
              <w:t xml:space="preserve"> </w:t>
            </w:r>
          </w:p>
          <w:p w14:paraId="26909FF4" w14:textId="77777777" w:rsidR="00A80BC6" w:rsidRDefault="004B5255" w:rsidP="004B5255">
            <w:r>
              <w:t>Care in the Community (</w:t>
            </w:r>
            <w:proofErr w:type="spellStart"/>
            <w:r>
              <w:t>Te</w:t>
            </w:r>
            <w:proofErr w:type="spellEnd"/>
            <w:r>
              <w:t xml:space="preserve"> </w:t>
            </w:r>
            <w:proofErr w:type="spellStart"/>
            <w:r>
              <w:t>Whatu</w:t>
            </w:r>
            <w:proofErr w:type="spellEnd"/>
            <w:r>
              <w:t xml:space="preserve"> Ora) </w:t>
            </w:r>
          </w:p>
          <w:p w14:paraId="6BC2B0F0" w14:textId="4AD3487C" w:rsidR="004B5255" w:rsidRDefault="004B5255" w:rsidP="004B5255">
            <w:r>
              <w:t xml:space="preserve">Testing and Supply  </w:t>
            </w:r>
          </w:p>
          <w:p w14:paraId="270AD688" w14:textId="77777777" w:rsidR="004B5255" w:rsidRDefault="004B5255" w:rsidP="004B5255">
            <w:r>
              <w:t>(</w:t>
            </w:r>
            <w:proofErr w:type="spellStart"/>
            <w:r>
              <w:t>Te</w:t>
            </w:r>
            <w:proofErr w:type="spellEnd"/>
            <w:r>
              <w:t xml:space="preserve"> </w:t>
            </w:r>
            <w:proofErr w:type="spellStart"/>
            <w:r>
              <w:t>Whatu</w:t>
            </w:r>
            <w:proofErr w:type="spellEnd"/>
            <w:r>
              <w:t xml:space="preserve"> Ora) Community providers</w:t>
            </w:r>
          </w:p>
        </w:tc>
      </w:tr>
      <w:tr w:rsidR="004B5255" w14:paraId="6CB67D6B" w14:textId="77777777" w:rsidTr="004B5255">
        <w:tc>
          <w:tcPr>
            <w:tcW w:w="1696" w:type="dxa"/>
          </w:tcPr>
          <w:p w14:paraId="35F7BCBC" w14:textId="77777777" w:rsidR="004B5255" w:rsidRPr="00620859" w:rsidRDefault="004B5255" w:rsidP="00620859">
            <w:pPr>
              <w:rPr>
                <w:b/>
                <w:bCs/>
              </w:rPr>
            </w:pPr>
            <w:r w:rsidRPr="00620859">
              <w:rPr>
                <w:b/>
                <w:bCs/>
              </w:rPr>
              <w:t>Develop</w:t>
            </w:r>
          </w:p>
        </w:tc>
        <w:tc>
          <w:tcPr>
            <w:tcW w:w="4820" w:type="dxa"/>
          </w:tcPr>
          <w:p w14:paraId="7C1036B5" w14:textId="77777777" w:rsidR="004B5255" w:rsidRPr="00620859" w:rsidRDefault="004B5255" w:rsidP="00620859">
            <w:pPr>
              <w:rPr>
                <w:b/>
                <w:bCs/>
              </w:rPr>
            </w:pPr>
            <w:r w:rsidRPr="00620859">
              <w:rPr>
                <w:b/>
                <w:bCs/>
              </w:rPr>
              <w:t>Possible Practical Solutions</w:t>
            </w:r>
          </w:p>
          <w:p w14:paraId="150FC9B9" w14:textId="77777777" w:rsidR="004B5255" w:rsidRDefault="004B5255" w:rsidP="004B5255">
            <w:pPr>
              <w:pStyle w:val="ListBullet"/>
            </w:pPr>
            <w:r>
              <w:t xml:space="preserve">Create a printable plain English version of </w:t>
            </w:r>
            <w:proofErr w:type="spellStart"/>
            <w:r>
              <w:t>Pharmac’s</w:t>
            </w:r>
            <w:proofErr w:type="spellEnd"/>
            <w:r>
              <w:t xml:space="preserve"> criteria</w:t>
            </w:r>
          </w:p>
          <w:p w14:paraId="19BA7D60" w14:textId="4E11F1BE" w:rsidR="004B5255" w:rsidRDefault="004B5255" w:rsidP="004B5255">
            <w:pPr>
              <w:pStyle w:val="ListBullet"/>
            </w:pPr>
            <w:r>
              <w:t>Give that printable table to community providers to share with their communities</w:t>
            </w:r>
          </w:p>
        </w:tc>
        <w:tc>
          <w:tcPr>
            <w:tcW w:w="3112" w:type="dxa"/>
          </w:tcPr>
          <w:p w14:paraId="22688413" w14:textId="77777777" w:rsidR="004B5255" w:rsidRDefault="004B5255" w:rsidP="004B5255">
            <w:r>
              <w:t>End users</w:t>
            </w:r>
          </w:p>
          <w:p w14:paraId="1E9F8939" w14:textId="77777777" w:rsidR="004B5255" w:rsidRDefault="004B5255" w:rsidP="004B5255">
            <w:proofErr w:type="spellStart"/>
            <w:r>
              <w:t>Pharmac</w:t>
            </w:r>
            <w:proofErr w:type="spellEnd"/>
            <w:r>
              <w:t xml:space="preserve"> </w:t>
            </w:r>
          </w:p>
          <w:p w14:paraId="40A70676" w14:textId="77777777" w:rsidR="00B63DBE" w:rsidRDefault="004B5255" w:rsidP="004B5255">
            <w:r>
              <w:t xml:space="preserve">Care in the </w:t>
            </w:r>
            <w:proofErr w:type="gramStart"/>
            <w:r>
              <w:t>Community  (</w:t>
            </w:r>
            <w:proofErr w:type="spellStart"/>
            <w:proofErr w:type="gramEnd"/>
            <w:r>
              <w:t>Te</w:t>
            </w:r>
            <w:proofErr w:type="spellEnd"/>
            <w:r>
              <w:t xml:space="preserve"> </w:t>
            </w:r>
            <w:proofErr w:type="spellStart"/>
            <w:r>
              <w:t>Whatu</w:t>
            </w:r>
            <w:proofErr w:type="spellEnd"/>
            <w:r>
              <w:t xml:space="preserve"> Ora) </w:t>
            </w:r>
          </w:p>
          <w:p w14:paraId="69600BA6" w14:textId="5C6F9B55" w:rsidR="004B5255" w:rsidRDefault="004B5255" w:rsidP="004B5255">
            <w:r>
              <w:t xml:space="preserve">Testing and Supply  </w:t>
            </w:r>
          </w:p>
          <w:p w14:paraId="24ABC522" w14:textId="77777777" w:rsidR="004B5255" w:rsidRDefault="004B5255" w:rsidP="004B5255">
            <w:r>
              <w:t>(</w:t>
            </w:r>
            <w:proofErr w:type="spellStart"/>
            <w:r>
              <w:t>Te</w:t>
            </w:r>
            <w:proofErr w:type="spellEnd"/>
            <w:r>
              <w:t xml:space="preserve"> </w:t>
            </w:r>
            <w:proofErr w:type="spellStart"/>
            <w:r>
              <w:t>Whatu</w:t>
            </w:r>
            <w:proofErr w:type="spellEnd"/>
            <w:r>
              <w:t xml:space="preserve"> Ora) Community providers</w:t>
            </w:r>
          </w:p>
        </w:tc>
      </w:tr>
      <w:tr w:rsidR="004B5255" w14:paraId="2859E4D1" w14:textId="77777777" w:rsidTr="004B5255">
        <w:tc>
          <w:tcPr>
            <w:tcW w:w="1696" w:type="dxa"/>
          </w:tcPr>
          <w:p w14:paraId="2FF66A6F" w14:textId="77777777" w:rsidR="004B5255" w:rsidRPr="00620859" w:rsidRDefault="004B5255" w:rsidP="00620859">
            <w:pPr>
              <w:rPr>
                <w:b/>
                <w:bCs/>
              </w:rPr>
            </w:pPr>
            <w:r w:rsidRPr="00620859">
              <w:rPr>
                <w:b/>
                <w:bCs/>
              </w:rPr>
              <w:lastRenderedPageBreak/>
              <w:t>Deliver</w:t>
            </w:r>
          </w:p>
        </w:tc>
        <w:tc>
          <w:tcPr>
            <w:tcW w:w="4820" w:type="dxa"/>
          </w:tcPr>
          <w:p w14:paraId="1B5DE1D8" w14:textId="77777777" w:rsidR="004B5255" w:rsidRPr="00620859" w:rsidRDefault="004B5255" w:rsidP="00620859">
            <w:pPr>
              <w:rPr>
                <w:b/>
                <w:bCs/>
              </w:rPr>
            </w:pPr>
            <w:r w:rsidRPr="00620859">
              <w:rPr>
                <w:b/>
                <w:bCs/>
              </w:rPr>
              <w:t>What We Did</w:t>
            </w:r>
          </w:p>
          <w:p w14:paraId="7BADD3D0" w14:textId="77777777" w:rsidR="004B5255" w:rsidRDefault="004B5255" w:rsidP="004B5255">
            <w:pPr>
              <w:pStyle w:val="ListBullet"/>
            </w:pPr>
            <w:r>
              <w:t xml:space="preserve">Created a simpler 2-page table version of the criteria and gave it to </w:t>
            </w:r>
            <w:proofErr w:type="spellStart"/>
            <w:r>
              <w:t>Pharmac</w:t>
            </w:r>
            <w:proofErr w:type="spellEnd"/>
            <w:r>
              <w:t xml:space="preserve"> for review</w:t>
            </w:r>
          </w:p>
          <w:p w14:paraId="56A3C32E" w14:textId="77777777" w:rsidR="004B5255" w:rsidRDefault="004B5255" w:rsidP="004B5255">
            <w:pPr>
              <w:pStyle w:val="ListBullet"/>
            </w:pPr>
            <w:r>
              <w:t xml:space="preserve">Worked with </w:t>
            </w:r>
            <w:proofErr w:type="spellStart"/>
            <w:r>
              <w:t>Pharmac</w:t>
            </w:r>
            <w:proofErr w:type="spellEnd"/>
            <w:r>
              <w:t xml:space="preserve"> to reassess their policy against releasing hard copy that may be superseded by noting potential updates on the printable table</w:t>
            </w:r>
          </w:p>
          <w:p w14:paraId="638395D9" w14:textId="77777777" w:rsidR="004B5255" w:rsidRDefault="004B5255" w:rsidP="004B5255">
            <w:pPr>
              <w:pStyle w:val="ListBullet"/>
            </w:pPr>
            <w:r>
              <w:t>Distributed the simpler criteria</w:t>
            </w:r>
          </w:p>
        </w:tc>
        <w:tc>
          <w:tcPr>
            <w:tcW w:w="3112" w:type="dxa"/>
          </w:tcPr>
          <w:p w14:paraId="4A189360" w14:textId="77777777" w:rsidR="004B5255" w:rsidRDefault="004B5255" w:rsidP="004B5255">
            <w:r>
              <w:t>End users</w:t>
            </w:r>
          </w:p>
          <w:p w14:paraId="2BDAB925" w14:textId="77777777" w:rsidR="004B5255" w:rsidRDefault="004B5255" w:rsidP="004B5255">
            <w:proofErr w:type="spellStart"/>
            <w:r>
              <w:t>Pharmac</w:t>
            </w:r>
            <w:proofErr w:type="spellEnd"/>
            <w:r>
              <w:t xml:space="preserve"> </w:t>
            </w:r>
          </w:p>
          <w:p w14:paraId="0AF28491" w14:textId="1E46FCE6" w:rsidR="00B63DBE" w:rsidRDefault="004B5255" w:rsidP="004B5255">
            <w:r>
              <w:t>Care in the Community (</w:t>
            </w:r>
            <w:proofErr w:type="spellStart"/>
            <w:r>
              <w:t>Te</w:t>
            </w:r>
            <w:proofErr w:type="spellEnd"/>
            <w:r>
              <w:t xml:space="preserve"> </w:t>
            </w:r>
            <w:proofErr w:type="spellStart"/>
            <w:r>
              <w:t>Whatu</w:t>
            </w:r>
            <w:proofErr w:type="spellEnd"/>
            <w:r>
              <w:t xml:space="preserve"> Ora) </w:t>
            </w:r>
          </w:p>
          <w:p w14:paraId="2F1DCB46" w14:textId="77777777" w:rsidR="00B63DBE" w:rsidRDefault="004B5255" w:rsidP="004B5255">
            <w:r>
              <w:t>Testing and Supply (</w:t>
            </w:r>
            <w:proofErr w:type="spellStart"/>
            <w:r>
              <w:t>Te</w:t>
            </w:r>
            <w:proofErr w:type="spellEnd"/>
            <w:r>
              <w:t xml:space="preserve"> </w:t>
            </w:r>
            <w:proofErr w:type="spellStart"/>
            <w:r>
              <w:t>Whatu</w:t>
            </w:r>
            <w:proofErr w:type="spellEnd"/>
            <w:r>
              <w:t xml:space="preserve"> Ora) </w:t>
            </w:r>
          </w:p>
          <w:p w14:paraId="5C743E97" w14:textId="77777777" w:rsidR="00B63DBE" w:rsidRDefault="004B5255" w:rsidP="004B5255">
            <w:r>
              <w:t xml:space="preserve">Community providers </w:t>
            </w:r>
          </w:p>
          <w:p w14:paraId="1A907F4A" w14:textId="250C1AFE" w:rsidR="004B5255" w:rsidRDefault="004B5255" w:rsidP="004B5255">
            <w:r>
              <w:t>MoH website</w:t>
            </w:r>
          </w:p>
          <w:p w14:paraId="3470002B" w14:textId="77777777" w:rsidR="004B5255" w:rsidRDefault="004B5255" w:rsidP="004B5255">
            <w:r>
              <w:t>Unite against COVID-19 website</w:t>
            </w:r>
          </w:p>
          <w:p w14:paraId="47C33F22" w14:textId="77777777" w:rsidR="004B5255" w:rsidRDefault="004B5255" w:rsidP="004B5255">
            <w:r>
              <w:t>Health Navigator website</w:t>
            </w:r>
          </w:p>
        </w:tc>
      </w:tr>
      <w:tr w:rsidR="004B5255" w14:paraId="58CD305E" w14:textId="77777777" w:rsidTr="004B5255">
        <w:tc>
          <w:tcPr>
            <w:tcW w:w="1696" w:type="dxa"/>
          </w:tcPr>
          <w:p w14:paraId="1BABDF79" w14:textId="77777777" w:rsidR="004B5255" w:rsidRPr="00620859" w:rsidRDefault="004B5255" w:rsidP="00620859">
            <w:pPr>
              <w:rPr>
                <w:b/>
                <w:bCs/>
              </w:rPr>
            </w:pPr>
            <w:r w:rsidRPr="00620859">
              <w:rPr>
                <w:b/>
                <w:bCs/>
              </w:rPr>
              <w:t>Outcome</w:t>
            </w:r>
          </w:p>
        </w:tc>
        <w:tc>
          <w:tcPr>
            <w:tcW w:w="4820" w:type="dxa"/>
          </w:tcPr>
          <w:p w14:paraId="2BA8EB9E" w14:textId="77777777" w:rsidR="004B5255" w:rsidRDefault="004B5255" w:rsidP="004B5255">
            <w:r w:rsidRPr="004B5255">
              <w:t>Simplified eligibility criteria were:</w:t>
            </w:r>
          </w:p>
          <w:p w14:paraId="0A63CAE4" w14:textId="77777777" w:rsidR="004B5255" w:rsidRDefault="004B5255" w:rsidP="004B5255">
            <w:pPr>
              <w:pStyle w:val="ListBullet"/>
            </w:pPr>
            <w:r>
              <w:t xml:space="preserve">Emailed to our provider network and </w:t>
            </w:r>
            <w:proofErr w:type="spellStart"/>
            <w:r>
              <w:t>Te</w:t>
            </w:r>
            <w:proofErr w:type="spellEnd"/>
            <w:r>
              <w:t xml:space="preserve"> Aka </w:t>
            </w:r>
            <w:proofErr w:type="spellStart"/>
            <w:r>
              <w:t>Whai</w:t>
            </w:r>
            <w:proofErr w:type="spellEnd"/>
            <w:r>
              <w:t xml:space="preserve"> Ora</w:t>
            </w:r>
          </w:p>
          <w:p w14:paraId="316B530A" w14:textId="77777777" w:rsidR="004B5255" w:rsidRDefault="004B5255" w:rsidP="004B5255">
            <w:pPr>
              <w:pStyle w:val="ListBullet"/>
            </w:pPr>
            <w:r>
              <w:t>Attached to the antivirals page on MoH’s website</w:t>
            </w:r>
          </w:p>
          <w:p w14:paraId="7D5D61AC" w14:textId="77777777" w:rsidR="004B5255" w:rsidRDefault="004B5255" w:rsidP="004B5255">
            <w:pPr>
              <w:pStyle w:val="ListBullet"/>
            </w:pPr>
            <w:r>
              <w:t>Turned into a new eligibility criteria page on MoH’s website</w:t>
            </w:r>
          </w:p>
          <w:p w14:paraId="027908C9" w14:textId="77777777" w:rsidR="004B5255" w:rsidRDefault="004B5255" w:rsidP="004B5255">
            <w:pPr>
              <w:pStyle w:val="ListBullet"/>
            </w:pPr>
            <w:r>
              <w:t xml:space="preserve">Shared through the </w:t>
            </w:r>
            <w:proofErr w:type="spellStart"/>
            <w:r>
              <w:t>Te</w:t>
            </w:r>
            <w:proofErr w:type="spellEnd"/>
            <w:r>
              <w:t xml:space="preserve"> </w:t>
            </w:r>
            <w:proofErr w:type="spellStart"/>
            <w:r>
              <w:t>Whatu</w:t>
            </w:r>
            <w:proofErr w:type="spellEnd"/>
            <w:r>
              <w:t xml:space="preserve"> Ora network</w:t>
            </w:r>
          </w:p>
          <w:p w14:paraId="7852BFE3" w14:textId="77777777" w:rsidR="004B5255" w:rsidRDefault="004B5255" w:rsidP="004B5255">
            <w:pPr>
              <w:pStyle w:val="ListBullet"/>
            </w:pPr>
            <w:r>
              <w:t>Linked with UAC and Health Navigator</w:t>
            </w:r>
          </w:p>
        </w:tc>
        <w:tc>
          <w:tcPr>
            <w:tcW w:w="3112" w:type="dxa"/>
          </w:tcPr>
          <w:p w14:paraId="09CD98A1" w14:textId="2173D1DA" w:rsidR="00F92713" w:rsidRDefault="004B5255" w:rsidP="004B5255">
            <w:r>
              <w:t>300+</w:t>
            </w:r>
            <w:r w:rsidR="00F92713">
              <w:t xml:space="preserve"> </w:t>
            </w:r>
            <w:r>
              <w:t>community health providers notified</w:t>
            </w:r>
          </w:p>
          <w:p w14:paraId="263BA246" w14:textId="73466B23" w:rsidR="004B5255" w:rsidRDefault="004B5255" w:rsidP="00F92713">
            <w:r>
              <w:t>Increased</w:t>
            </w:r>
            <w:r w:rsidR="00F92713">
              <w:t xml:space="preserve"> </w:t>
            </w:r>
            <w:r>
              <w:t>uptake of antiviral access</w:t>
            </w:r>
          </w:p>
        </w:tc>
      </w:tr>
    </w:tbl>
    <w:p w14:paraId="52C5774A" w14:textId="77777777" w:rsidR="00B32597" w:rsidRDefault="00B32597">
      <w:pPr>
        <w:spacing w:before="0" w:after="160" w:line="259" w:lineRule="auto"/>
      </w:pPr>
      <w:r>
        <w:br w:type="page"/>
      </w:r>
    </w:p>
    <w:p w14:paraId="7C7E365C" w14:textId="77777777" w:rsidR="004B5255" w:rsidRDefault="004B5255" w:rsidP="004B5255">
      <w:pPr>
        <w:pStyle w:val="Box"/>
      </w:pPr>
      <w:r w:rsidRPr="004B5255">
        <w:lastRenderedPageBreak/>
        <w:t>“It was good to talk to someone to help us with our questions. We were starting to get stressed because we didn’t know how to record our results and get some more RATs!”</w:t>
      </w:r>
    </w:p>
    <w:p w14:paraId="10F85785" w14:textId="77777777" w:rsidR="00B32597" w:rsidRPr="004B5255" w:rsidRDefault="00B32597" w:rsidP="00B32597">
      <w:r w:rsidRPr="00B32597">
        <w:rPr>
          <w:noProof/>
        </w:rPr>
        <w:drawing>
          <wp:inline distT="0" distB="0" distL="0" distR="0" wp14:anchorId="17C79953" wp14:editId="08EAC9A1">
            <wp:extent cx="4867275" cy="6902450"/>
            <wp:effectExtent l="0" t="0" r="9525" b="0"/>
            <wp:docPr id="11" name="Picture 11" descr="A woman in fron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oman in front of a computer"/>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867275" cy="6902450"/>
                    </a:xfrm>
                    <a:prstGeom prst="rect">
                      <a:avLst/>
                    </a:prstGeom>
                    <a:noFill/>
                    <a:ln>
                      <a:noFill/>
                    </a:ln>
                  </pic:spPr>
                </pic:pic>
              </a:graphicData>
            </a:graphic>
          </wp:inline>
        </w:drawing>
      </w:r>
    </w:p>
    <w:p w14:paraId="2242329B" w14:textId="77777777" w:rsidR="004B5255" w:rsidRDefault="004B5255" w:rsidP="004B5255">
      <w:pPr>
        <w:pStyle w:val="Heading1"/>
      </w:pPr>
      <w:bookmarkStart w:id="6" w:name="_Toc127441950"/>
      <w:r w:rsidRPr="004B5255">
        <w:lastRenderedPageBreak/>
        <w:t>Case Study 12: Assisted Channel</w:t>
      </w:r>
      <w:bookmarkEnd w:id="6"/>
    </w:p>
    <w:tbl>
      <w:tblPr>
        <w:tblStyle w:val="TeWhatuOra"/>
        <w:tblW w:w="0" w:type="auto"/>
        <w:tblLook w:val="0620" w:firstRow="1" w:lastRow="0" w:firstColumn="0" w:lastColumn="0" w:noHBand="1" w:noVBand="1"/>
      </w:tblPr>
      <w:tblGrid>
        <w:gridCol w:w="1696"/>
        <w:gridCol w:w="4820"/>
        <w:gridCol w:w="3112"/>
      </w:tblGrid>
      <w:tr w:rsidR="004B5255" w14:paraId="404B333F" w14:textId="77777777" w:rsidTr="0080335C">
        <w:trPr>
          <w:cnfStyle w:val="100000000000" w:firstRow="1" w:lastRow="0" w:firstColumn="0" w:lastColumn="0" w:oddVBand="0" w:evenVBand="0" w:oddHBand="0" w:evenHBand="0" w:firstRowFirstColumn="0" w:firstRowLastColumn="0" w:lastRowFirstColumn="0" w:lastRowLastColumn="0"/>
          <w:tblHeader/>
        </w:trPr>
        <w:tc>
          <w:tcPr>
            <w:tcW w:w="1696" w:type="dxa"/>
          </w:tcPr>
          <w:p w14:paraId="609C1B01" w14:textId="77777777" w:rsidR="004B5255" w:rsidRDefault="004B5255" w:rsidP="004B5255">
            <w:r>
              <w:t>Challenge</w:t>
            </w:r>
          </w:p>
        </w:tc>
        <w:tc>
          <w:tcPr>
            <w:tcW w:w="4820" w:type="dxa"/>
          </w:tcPr>
          <w:p w14:paraId="5FC4E621" w14:textId="77777777" w:rsidR="004B5255" w:rsidRDefault="004B5255" w:rsidP="004B5255">
            <w:r w:rsidRPr="004B5255">
              <w:t>Set up a non-digital channel for reporting RAT results</w:t>
            </w:r>
          </w:p>
        </w:tc>
        <w:tc>
          <w:tcPr>
            <w:tcW w:w="3112" w:type="dxa"/>
          </w:tcPr>
          <w:p w14:paraId="1FBD67FE" w14:textId="77777777" w:rsidR="004B5255" w:rsidRDefault="004B5255" w:rsidP="004B5255">
            <w:r>
              <w:t>Key stakeholders</w:t>
            </w:r>
          </w:p>
        </w:tc>
      </w:tr>
      <w:tr w:rsidR="004B5255" w14:paraId="17C2EB25" w14:textId="77777777" w:rsidTr="0080335C">
        <w:tc>
          <w:tcPr>
            <w:tcW w:w="1696" w:type="dxa"/>
          </w:tcPr>
          <w:p w14:paraId="1FF9C5AA" w14:textId="77777777" w:rsidR="004B5255" w:rsidRPr="00620859" w:rsidRDefault="004B5255" w:rsidP="00620859">
            <w:pPr>
              <w:rPr>
                <w:b/>
                <w:bCs/>
              </w:rPr>
            </w:pPr>
            <w:r w:rsidRPr="00620859">
              <w:rPr>
                <w:b/>
                <w:bCs/>
              </w:rPr>
              <w:t>Discover</w:t>
            </w:r>
          </w:p>
        </w:tc>
        <w:tc>
          <w:tcPr>
            <w:tcW w:w="4820" w:type="dxa"/>
          </w:tcPr>
          <w:p w14:paraId="4C20D310" w14:textId="77777777" w:rsidR="004B5255" w:rsidRPr="00620859" w:rsidRDefault="004B5255" w:rsidP="00620859">
            <w:pPr>
              <w:rPr>
                <w:b/>
                <w:bCs/>
              </w:rPr>
            </w:pPr>
            <w:r w:rsidRPr="00620859">
              <w:rPr>
                <w:b/>
                <w:bCs/>
              </w:rPr>
              <w:t>The Situation</w:t>
            </w:r>
          </w:p>
          <w:p w14:paraId="224DF185" w14:textId="77777777" w:rsidR="004B5255" w:rsidRDefault="004B5255" w:rsidP="004B5255">
            <w:r w:rsidRPr="004B5255">
              <w:t>Many people in priority populations were not reporting RAT results and lacked information about RAT collection.</w:t>
            </w:r>
          </w:p>
        </w:tc>
        <w:tc>
          <w:tcPr>
            <w:tcW w:w="3112" w:type="dxa"/>
          </w:tcPr>
          <w:p w14:paraId="23373397" w14:textId="77777777" w:rsidR="004B5255" w:rsidRDefault="004B5255" w:rsidP="004B5255">
            <w:r w:rsidRPr="004B5255">
              <w:t>Digitally excluded people</w:t>
            </w:r>
          </w:p>
        </w:tc>
      </w:tr>
      <w:tr w:rsidR="004B5255" w14:paraId="7152FB23" w14:textId="77777777" w:rsidTr="0080335C">
        <w:tc>
          <w:tcPr>
            <w:tcW w:w="1696" w:type="dxa"/>
          </w:tcPr>
          <w:p w14:paraId="2BC3A244" w14:textId="77777777" w:rsidR="004B5255" w:rsidRPr="00620859" w:rsidRDefault="004B5255" w:rsidP="00620859">
            <w:pPr>
              <w:rPr>
                <w:b/>
                <w:bCs/>
              </w:rPr>
            </w:pPr>
            <w:r w:rsidRPr="00620859">
              <w:rPr>
                <w:b/>
                <w:bCs/>
              </w:rPr>
              <w:t>Define</w:t>
            </w:r>
          </w:p>
        </w:tc>
        <w:tc>
          <w:tcPr>
            <w:tcW w:w="4820" w:type="dxa"/>
          </w:tcPr>
          <w:p w14:paraId="0B34CA8C" w14:textId="77777777" w:rsidR="004B5255" w:rsidRPr="00620859" w:rsidRDefault="004B5255" w:rsidP="00620859">
            <w:pPr>
              <w:rPr>
                <w:b/>
                <w:bCs/>
              </w:rPr>
            </w:pPr>
            <w:r w:rsidRPr="00620859">
              <w:rPr>
                <w:b/>
                <w:bCs/>
              </w:rPr>
              <w:t>The Problem/s Focused On</w:t>
            </w:r>
          </w:p>
          <w:p w14:paraId="034B070C" w14:textId="77777777" w:rsidR="004B5255" w:rsidRDefault="004B5255" w:rsidP="004B5255">
            <w:pPr>
              <w:pStyle w:val="ListBullet"/>
            </w:pPr>
            <w:r w:rsidRPr="004B5255">
              <w:t>Priority populations had difficulty with online reporting of RATs and in getting information in general about RATs due to digital exclusion</w:t>
            </w:r>
          </w:p>
        </w:tc>
        <w:tc>
          <w:tcPr>
            <w:tcW w:w="3112" w:type="dxa"/>
          </w:tcPr>
          <w:p w14:paraId="705A14F3" w14:textId="77777777" w:rsidR="004B5255" w:rsidRDefault="004B5255" w:rsidP="004B5255">
            <w:r>
              <w:t>Customs</w:t>
            </w:r>
          </w:p>
          <w:p w14:paraId="4AE293F5" w14:textId="77777777" w:rsidR="004B5255" w:rsidRDefault="004B5255" w:rsidP="004B5255">
            <w:r>
              <w:t>Testing and Supply (MoH)</w:t>
            </w:r>
          </w:p>
        </w:tc>
      </w:tr>
      <w:tr w:rsidR="004B5255" w14:paraId="7A2A2842" w14:textId="77777777" w:rsidTr="0080335C">
        <w:tc>
          <w:tcPr>
            <w:tcW w:w="1696" w:type="dxa"/>
          </w:tcPr>
          <w:p w14:paraId="17796574" w14:textId="77777777" w:rsidR="004B5255" w:rsidRPr="00620859" w:rsidRDefault="004B5255" w:rsidP="00620859">
            <w:pPr>
              <w:rPr>
                <w:b/>
                <w:bCs/>
              </w:rPr>
            </w:pPr>
            <w:r w:rsidRPr="00620859">
              <w:rPr>
                <w:b/>
                <w:bCs/>
              </w:rPr>
              <w:t>Develop</w:t>
            </w:r>
          </w:p>
        </w:tc>
        <w:tc>
          <w:tcPr>
            <w:tcW w:w="4820" w:type="dxa"/>
          </w:tcPr>
          <w:p w14:paraId="2735D0CF" w14:textId="77777777" w:rsidR="004B5255" w:rsidRPr="00620859" w:rsidRDefault="004B5255" w:rsidP="00620859">
            <w:pPr>
              <w:rPr>
                <w:b/>
                <w:bCs/>
              </w:rPr>
            </w:pPr>
            <w:r w:rsidRPr="00620859">
              <w:rPr>
                <w:b/>
                <w:bCs/>
              </w:rPr>
              <w:t>Possible Practical Solutions</w:t>
            </w:r>
          </w:p>
          <w:p w14:paraId="56985B7B" w14:textId="77777777" w:rsidR="004B5255" w:rsidRDefault="004B5255" w:rsidP="004B5255">
            <w:pPr>
              <w:pStyle w:val="ListBullet"/>
            </w:pPr>
            <w:r w:rsidRPr="004B5255">
              <w:t>A non-digital alternative for RAT result reporting to support people who can’t use the website</w:t>
            </w:r>
          </w:p>
        </w:tc>
        <w:tc>
          <w:tcPr>
            <w:tcW w:w="3112" w:type="dxa"/>
          </w:tcPr>
          <w:p w14:paraId="2DFA660F" w14:textId="77777777" w:rsidR="004B5255" w:rsidRDefault="004B5255" w:rsidP="004B5255">
            <w:r w:rsidRPr="004B5255">
              <w:t>Testing and Supply (MoH)</w:t>
            </w:r>
          </w:p>
        </w:tc>
      </w:tr>
      <w:tr w:rsidR="004B5255" w14:paraId="41DCAB5E" w14:textId="77777777" w:rsidTr="0080335C">
        <w:tc>
          <w:tcPr>
            <w:tcW w:w="1696" w:type="dxa"/>
          </w:tcPr>
          <w:p w14:paraId="3E5771E0" w14:textId="77777777" w:rsidR="004B5255" w:rsidRPr="00620859" w:rsidRDefault="004B5255" w:rsidP="00620859">
            <w:pPr>
              <w:rPr>
                <w:b/>
                <w:bCs/>
              </w:rPr>
            </w:pPr>
            <w:r w:rsidRPr="00620859">
              <w:rPr>
                <w:b/>
                <w:bCs/>
              </w:rPr>
              <w:t>Deliver</w:t>
            </w:r>
          </w:p>
        </w:tc>
        <w:tc>
          <w:tcPr>
            <w:tcW w:w="4820" w:type="dxa"/>
          </w:tcPr>
          <w:p w14:paraId="3BB868A1" w14:textId="77777777" w:rsidR="004B5255" w:rsidRPr="00620859" w:rsidRDefault="004B5255" w:rsidP="00620859">
            <w:pPr>
              <w:rPr>
                <w:b/>
                <w:bCs/>
              </w:rPr>
            </w:pPr>
            <w:r w:rsidRPr="00620859">
              <w:rPr>
                <w:b/>
                <w:bCs/>
              </w:rPr>
              <w:t>What We Did</w:t>
            </w:r>
          </w:p>
          <w:p w14:paraId="2C92C28E" w14:textId="77777777" w:rsidR="004B5255" w:rsidRPr="004B5255" w:rsidRDefault="004B5255" w:rsidP="004B5255">
            <w:r w:rsidRPr="004B5255">
              <w:t>Established Reach, an assisted channel 0800 number to:</w:t>
            </w:r>
          </w:p>
          <w:p w14:paraId="153E81CD" w14:textId="77777777" w:rsidR="004B5255" w:rsidRDefault="004B5255" w:rsidP="004B5255">
            <w:pPr>
              <w:pStyle w:val="ListBullet"/>
            </w:pPr>
            <w:r>
              <w:t>Report RAT results</w:t>
            </w:r>
          </w:p>
          <w:p w14:paraId="1A066280" w14:textId="77777777" w:rsidR="004B5255" w:rsidRDefault="004B5255" w:rsidP="004B5255">
            <w:pPr>
              <w:pStyle w:val="ListBullet"/>
            </w:pPr>
            <w:r>
              <w:t>Order RATs</w:t>
            </w:r>
          </w:p>
          <w:p w14:paraId="01FD97DA" w14:textId="77777777" w:rsidR="004B5255" w:rsidRDefault="004B5255" w:rsidP="004B5255">
            <w:pPr>
              <w:pStyle w:val="ListBullet"/>
            </w:pPr>
            <w:r>
              <w:t>Share up to date information on COVID-19 guidelines</w:t>
            </w:r>
          </w:p>
          <w:p w14:paraId="78B74761" w14:textId="77777777" w:rsidR="004B5255" w:rsidRDefault="004B5255" w:rsidP="004B5255">
            <w:pPr>
              <w:pStyle w:val="ListBullet"/>
            </w:pPr>
            <w:r>
              <w:t>Accommodate international arrivals</w:t>
            </w:r>
          </w:p>
        </w:tc>
        <w:tc>
          <w:tcPr>
            <w:tcW w:w="3112" w:type="dxa"/>
          </w:tcPr>
          <w:p w14:paraId="627F3E89" w14:textId="77777777" w:rsidR="00F92713" w:rsidRDefault="004B5255" w:rsidP="004B5255">
            <w:r>
              <w:t xml:space="preserve">Testing and Supply (MoH) </w:t>
            </w:r>
          </w:p>
          <w:p w14:paraId="2A3A557E" w14:textId="5A78AC85" w:rsidR="004B5255" w:rsidRDefault="004B5255" w:rsidP="004B5255">
            <w:r>
              <w:t>REACH Aotearoa Customs</w:t>
            </w:r>
          </w:p>
          <w:p w14:paraId="7449927A" w14:textId="77777777" w:rsidR="00F92713" w:rsidRDefault="004B5255" w:rsidP="004B5255">
            <w:r>
              <w:t xml:space="preserve">Healthcare Logistics </w:t>
            </w:r>
          </w:p>
          <w:p w14:paraId="1AEE99EB" w14:textId="468EEDE7" w:rsidR="004B5255" w:rsidRDefault="004B5255" w:rsidP="004B5255">
            <w:r>
              <w:t>MPI</w:t>
            </w:r>
          </w:p>
          <w:p w14:paraId="4E93895D" w14:textId="77777777" w:rsidR="004B5255" w:rsidRDefault="004B5255" w:rsidP="004B5255">
            <w:r>
              <w:t>DHBs</w:t>
            </w:r>
          </w:p>
          <w:p w14:paraId="0D098915" w14:textId="77777777" w:rsidR="004B5255" w:rsidRDefault="004B5255" w:rsidP="004B5255">
            <w:r>
              <w:t>NXP</w:t>
            </w:r>
          </w:p>
        </w:tc>
      </w:tr>
      <w:tr w:rsidR="004B5255" w14:paraId="3AC46A71" w14:textId="77777777" w:rsidTr="0080335C">
        <w:tc>
          <w:tcPr>
            <w:tcW w:w="1696" w:type="dxa"/>
          </w:tcPr>
          <w:p w14:paraId="49A70C97" w14:textId="77777777" w:rsidR="004B5255" w:rsidRPr="00620859" w:rsidRDefault="004B5255" w:rsidP="00620859">
            <w:pPr>
              <w:rPr>
                <w:b/>
                <w:bCs/>
              </w:rPr>
            </w:pPr>
            <w:r w:rsidRPr="00620859">
              <w:rPr>
                <w:b/>
                <w:bCs/>
              </w:rPr>
              <w:t>Outcome</w:t>
            </w:r>
          </w:p>
        </w:tc>
        <w:tc>
          <w:tcPr>
            <w:tcW w:w="4820" w:type="dxa"/>
          </w:tcPr>
          <w:p w14:paraId="289AD5B9" w14:textId="77777777" w:rsidR="004B5255" w:rsidRDefault="004B5255" w:rsidP="0036213F">
            <w:pPr>
              <w:pStyle w:val="ListBullet"/>
              <w:spacing w:before="100"/>
            </w:pPr>
            <w:r>
              <w:t>An important source of information for New Zealanders</w:t>
            </w:r>
          </w:p>
          <w:p w14:paraId="5705DE04" w14:textId="77777777" w:rsidR="004B5255" w:rsidRDefault="004B5255" w:rsidP="004B5255">
            <w:pPr>
              <w:pStyle w:val="ListBullet"/>
            </w:pPr>
            <w:r>
              <w:t xml:space="preserve">Following the opening of the borders in February 2022, international arrivals were required to report RAT results via an email survey and were excluded from using My COVID Record. The </w:t>
            </w:r>
            <w:r>
              <w:lastRenderedPageBreak/>
              <w:t>assisted channel was a non-digital alternative for RAT result reporting.</w:t>
            </w:r>
          </w:p>
        </w:tc>
        <w:tc>
          <w:tcPr>
            <w:tcW w:w="3112" w:type="dxa"/>
          </w:tcPr>
          <w:p w14:paraId="1723280E" w14:textId="6F8920D6" w:rsidR="004B5255" w:rsidRDefault="004B5255" w:rsidP="00901E28">
            <w:r>
              <w:lastRenderedPageBreak/>
              <w:t>471,000</w:t>
            </w:r>
            <w:r w:rsidR="00901E28">
              <w:t xml:space="preserve"> </w:t>
            </w:r>
            <w:r>
              <w:t xml:space="preserve">calls were received through this assisted channel (including </w:t>
            </w:r>
            <w:r w:rsidR="002A2CEE">
              <w:t>traveller</w:t>
            </w:r>
            <w:r>
              <w:t xml:space="preserve"> queries)</w:t>
            </w:r>
          </w:p>
        </w:tc>
      </w:tr>
    </w:tbl>
    <w:p w14:paraId="1C344439" w14:textId="77777777" w:rsidR="004B5255" w:rsidRDefault="00901E28" w:rsidP="00901E28">
      <w:pPr>
        <w:pStyle w:val="Box"/>
      </w:pPr>
      <w:r w:rsidRPr="00901E28">
        <w:t>“Because we live out of town and our situation is complicated, we tend to be forgotten so it was a relief to be able to access RATs this way. Thank you!” </w:t>
      </w:r>
    </w:p>
    <w:p w14:paraId="1C2A0A03" w14:textId="77777777" w:rsidR="00B32597" w:rsidRPr="004B5255" w:rsidRDefault="00B32597" w:rsidP="00B32597">
      <w:r w:rsidRPr="00B32597">
        <w:rPr>
          <w:noProof/>
        </w:rPr>
        <w:drawing>
          <wp:inline distT="0" distB="0" distL="0" distR="0" wp14:anchorId="6143BAB2" wp14:editId="3245E2A2">
            <wp:extent cx="4867275" cy="6902450"/>
            <wp:effectExtent l="0" t="0" r="9525" b="0"/>
            <wp:docPr id="12" name="Picture 12" descr="Two peo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867275" cy="6902450"/>
                    </a:xfrm>
                    <a:prstGeom prst="rect">
                      <a:avLst/>
                    </a:prstGeom>
                    <a:noFill/>
                    <a:ln>
                      <a:noFill/>
                    </a:ln>
                  </pic:spPr>
                </pic:pic>
              </a:graphicData>
            </a:graphic>
          </wp:inline>
        </w:drawing>
      </w:r>
    </w:p>
    <w:p w14:paraId="13CEDDA0" w14:textId="77777777" w:rsidR="004B5255" w:rsidRDefault="00DC60B6" w:rsidP="00DC60B6">
      <w:pPr>
        <w:pStyle w:val="Heading1"/>
      </w:pPr>
      <w:bookmarkStart w:id="7" w:name="_Toc127441951"/>
      <w:r w:rsidRPr="00DC60B6">
        <w:lastRenderedPageBreak/>
        <w:t>Case Study 13: Advancing Equitable Access</w:t>
      </w:r>
      <w:bookmarkEnd w:id="7"/>
    </w:p>
    <w:tbl>
      <w:tblPr>
        <w:tblStyle w:val="TeWhatuOra"/>
        <w:tblW w:w="0" w:type="auto"/>
        <w:tblLook w:val="0620" w:firstRow="1" w:lastRow="0" w:firstColumn="0" w:lastColumn="0" w:noHBand="1" w:noVBand="1"/>
      </w:tblPr>
      <w:tblGrid>
        <w:gridCol w:w="1696"/>
        <w:gridCol w:w="4820"/>
        <w:gridCol w:w="3112"/>
      </w:tblGrid>
      <w:tr w:rsidR="00DC60B6" w14:paraId="3804E1C5" w14:textId="77777777" w:rsidTr="0080335C">
        <w:trPr>
          <w:cnfStyle w:val="100000000000" w:firstRow="1" w:lastRow="0" w:firstColumn="0" w:lastColumn="0" w:oddVBand="0" w:evenVBand="0" w:oddHBand="0" w:evenHBand="0" w:firstRowFirstColumn="0" w:firstRowLastColumn="0" w:lastRowFirstColumn="0" w:lastRowLastColumn="0"/>
          <w:tblHeader/>
        </w:trPr>
        <w:tc>
          <w:tcPr>
            <w:tcW w:w="1696" w:type="dxa"/>
          </w:tcPr>
          <w:p w14:paraId="0218F003" w14:textId="77777777" w:rsidR="00DC60B6" w:rsidRDefault="00DC60B6" w:rsidP="0080335C">
            <w:r>
              <w:t>Challenge</w:t>
            </w:r>
          </w:p>
        </w:tc>
        <w:tc>
          <w:tcPr>
            <w:tcW w:w="4820" w:type="dxa"/>
          </w:tcPr>
          <w:p w14:paraId="11BC4F00" w14:textId="77777777" w:rsidR="00DC60B6" w:rsidRDefault="00DC60B6" w:rsidP="0080335C">
            <w:r>
              <w:t xml:space="preserve">Deliver RATs to </w:t>
            </w:r>
            <w:r w:rsidRPr="00DC60B6">
              <w:t>priority populations</w:t>
            </w:r>
          </w:p>
        </w:tc>
        <w:tc>
          <w:tcPr>
            <w:tcW w:w="3112" w:type="dxa"/>
          </w:tcPr>
          <w:p w14:paraId="002F776B" w14:textId="77777777" w:rsidR="00DC60B6" w:rsidRDefault="00DC60B6" w:rsidP="0080335C">
            <w:r>
              <w:t>Key stakeholders</w:t>
            </w:r>
          </w:p>
        </w:tc>
      </w:tr>
      <w:tr w:rsidR="00DC60B6" w14:paraId="1D493047" w14:textId="77777777" w:rsidTr="0080335C">
        <w:tc>
          <w:tcPr>
            <w:tcW w:w="1696" w:type="dxa"/>
          </w:tcPr>
          <w:p w14:paraId="2E560841" w14:textId="77777777" w:rsidR="00DC60B6" w:rsidRPr="00620859" w:rsidRDefault="00DC60B6" w:rsidP="00620859">
            <w:pPr>
              <w:rPr>
                <w:b/>
                <w:bCs/>
              </w:rPr>
            </w:pPr>
            <w:r w:rsidRPr="00620859">
              <w:rPr>
                <w:b/>
                <w:bCs/>
              </w:rPr>
              <w:t>Discover</w:t>
            </w:r>
          </w:p>
        </w:tc>
        <w:tc>
          <w:tcPr>
            <w:tcW w:w="4820" w:type="dxa"/>
          </w:tcPr>
          <w:p w14:paraId="358764A1" w14:textId="77777777" w:rsidR="00DC60B6" w:rsidRPr="00620859" w:rsidRDefault="00DC60B6" w:rsidP="00620859">
            <w:pPr>
              <w:rPr>
                <w:b/>
                <w:bCs/>
              </w:rPr>
            </w:pPr>
            <w:r w:rsidRPr="00620859">
              <w:rPr>
                <w:b/>
                <w:bCs/>
              </w:rPr>
              <w:t>The Situation</w:t>
            </w:r>
          </w:p>
          <w:p w14:paraId="262C451D" w14:textId="77777777" w:rsidR="00DC60B6" w:rsidRDefault="00DC60B6" w:rsidP="0080335C">
            <w:r w:rsidRPr="00DC60B6">
              <w:t>As soon as the assisted channel was set up in April 2022, people with a range of complex challenges began asking for RATs to be delivered.</w:t>
            </w:r>
          </w:p>
        </w:tc>
        <w:tc>
          <w:tcPr>
            <w:tcW w:w="3112" w:type="dxa"/>
          </w:tcPr>
          <w:p w14:paraId="2687F2C2" w14:textId="77777777" w:rsidR="00F92713" w:rsidRDefault="00DC60B6" w:rsidP="0080335C">
            <w:r w:rsidRPr="00DC60B6">
              <w:t xml:space="preserve">Assisted channel </w:t>
            </w:r>
          </w:p>
          <w:p w14:paraId="599B4E75" w14:textId="77777777" w:rsidR="00F92713" w:rsidRDefault="00DC60B6" w:rsidP="0080335C">
            <w:r w:rsidRPr="00DC60B6">
              <w:t>Testing and Supply (MoH)</w:t>
            </w:r>
          </w:p>
          <w:p w14:paraId="0B642E19" w14:textId="361DC3A8" w:rsidR="00DC60B6" w:rsidRDefault="00DC60B6" w:rsidP="0080335C">
            <w:r w:rsidRPr="00DC60B6">
              <w:t>REACH Aotearoa</w:t>
            </w:r>
          </w:p>
        </w:tc>
      </w:tr>
      <w:tr w:rsidR="00DC60B6" w14:paraId="36433538" w14:textId="77777777" w:rsidTr="0080335C">
        <w:tc>
          <w:tcPr>
            <w:tcW w:w="1696" w:type="dxa"/>
          </w:tcPr>
          <w:p w14:paraId="1BCDDA4E" w14:textId="77777777" w:rsidR="00DC60B6" w:rsidRPr="00620859" w:rsidRDefault="00DC60B6" w:rsidP="00620859">
            <w:pPr>
              <w:rPr>
                <w:b/>
                <w:bCs/>
              </w:rPr>
            </w:pPr>
            <w:r w:rsidRPr="00620859">
              <w:rPr>
                <w:b/>
                <w:bCs/>
              </w:rPr>
              <w:t>Define</w:t>
            </w:r>
          </w:p>
        </w:tc>
        <w:tc>
          <w:tcPr>
            <w:tcW w:w="4820" w:type="dxa"/>
          </w:tcPr>
          <w:p w14:paraId="433C92E4" w14:textId="77777777" w:rsidR="00DC60B6" w:rsidRPr="00620859" w:rsidRDefault="00DC60B6" w:rsidP="00620859">
            <w:pPr>
              <w:rPr>
                <w:b/>
                <w:bCs/>
              </w:rPr>
            </w:pPr>
            <w:r w:rsidRPr="00620859">
              <w:rPr>
                <w:b/>
                <w:bCs/>
              </w:rPr>
              <w:t>The Problem/s Focused On</w:t>
            </w:r>
          </w:p>
          <w:p w14:paraId="05DC0348" w14:textId="77777777" w:rsidR="00DC60B6" w:rsidRDefault="00DC60B6" w:rsidP="00DC60B6">
            <w:r w:rsidRPr="00DC60B6">
              <w:t>Limited access to RATs for people:</w:t>
            </w:r>
          </w:p>
          <w:p w14:paraId="64769B73" w14:textId="77777777" w:rsidR="00DC60B6" w:rsidRDefault="00DC60B6" w:rsidP="00DC60B6">
            <w:pPr>
              <w:pStyle w:val="ListBullet"/>
            </w:pPr>
            <w:r w:rsidRPr="00DC60B6">
              <w:t xml:space="preserve">In rural areas far from testing and collection centres </w:t>
            </w:r>
          </w:p>
          <w:p w14:paraId="353670C1" w14:textId="77777777" w:rsidR="00DC60B6" w:rsidRDefault="00DC60B6" w:rsidP="00DC60B6">
            <w:pPr>
              <w:pStyle w:val="ListBullet"/>
            </w:pPr>
            <w:r w:rsidRPr="00DC60B6">
              <w:t>Who are unable to travel for various reasons (health and disability, lack of transport) and have exhausted all social support</w:t>
            </w:r>
          </w:p>
        </w:tc>
        <w:tc>
          <w:tcPr>
            <w:tcW w:w="3112" w:type="dxa"/>
          </w:tcPr>
          <w:p w14:paraId="1173B776" w14:textId="77777777" w:rsidR="00F92713" w:rsidRDefault="00DC60B6" w:rsidP="0080335C">
            <w:r w:rsidRPr="00DC60B6">
              <w:t xml:space="preserve">Testing and Supply (MoH) </w:t>
            </w:r>
          </w:p>
          <w:p w14:paraId="2261B559" w14:textId="77777777" w:rsidR="00F92713" w:rsidRDefault="00DC60B6" w:rsidP="0080335C">
            <w:r w:rsidRPr="00DC60B6">
              <w:t>International arrivals</w:t>
            </w:r>
          </w:p>
          <w:p w14:paraId="04907E20" w14:textId="23A23F43" w:rsidR="00DC60B6" w:rsidRDefault="00DC60B6" w:rsidP="0080335C">
            <w:r w:rsidRPr="00DC60B6">
              <w:t>Digitally excluded people</w:t>
            </w:r>
          </w:p>
        </w:tc>
      </w:tr>
      <w:tr w:rsidR="00DC60B6" w14:paraId="1DCCAAD8" w14:textId="77777777" w:rsidTr="0080335C">
        <w:tc>
          <w:tcPr>
            <w:tcW w:w="1696" w:type="dxa"/>
          </w:tcPr>
          <w:p w14:paraId="4B5D6389" w14:textId="77777777" w:rsidR="00DC60B6" w:rsidRPr="00620859" w:rsidRDefault="00DC60B6" w:rsidP="00620859">
            <w:pPr>
              <w:rPr>
                <w:b/>
                <w:bCs/>
              </w:rPr>
            </w:pPr>
            <w:r w:rsidRPr="00620859">
              <w:rPr>
                <w:b/>
                <w:bCs/>
              </w:rPr>
              <w:t>Develop</w:t>
            </w:r>
          </w:p>
        </w:tc>
        <w:tc>
          <w:tcPr>
            <w:tcW w:w="4820" w:type="dxa"/>
          </w:tcPr>
          <w:p w14:paraId="58C04F77" w14:textId="77777777" w:rsidR="00DC60B6" w:rsidRPr="00620859" w:rsidRDefault="00DC60B6" w:rsidP="00620859">
            <w:pPr>
              <w:rPr>
                <w:b/>
                <w:bCs/>
              </w:rPr>
            </w:pPr>
            <w:r w:rsidRPr="00620859">
              <w:rPr>
                <w:b/>
                <w:bCs/>
              </w:rPr>
              <w:t>Possible Practical Solutions</w:t>
            </w:r>
          </w:p>
          <w:p w14:paraId="64B57A1F" w14:textId="77777777" w:rsidR="00DC60B6" w:rsidRDefault="00DC60B6" w:rsidP="00DC60B6">
            <w:pPr>
              <w:pStyle w:val="ListBullet"/>
            </w:pPr>
            <w:r>
              <w:t>Develop eligibility criteria for delivery</w:t>
            </w:r>
          </w:p>
          <w:p w14:paraId="211AD4B3" w14:textId="77777777" w:rsidR="00DC60B6" w:rsidRDefault="00DC60B6" w:rsidP="00DC60B6">
            <w:pPr>
              <w:pStyle w:val="ListBullet"/>
            </w:pPr>
            <w:r>
              <w:t xml:space="preserve">Build on the ad hoc regional delivery network of some DHBs, CCS Disability in Action, and other providers for delivery via </w:t>
            </w:r>
            <w:proofErr w:type="gramStart"/>
            <w:r>
              <w:t>Healthcare</w:t>
            </w:r>
            <w:proofErr w:type="gramEnd"/>
            <w:r>
              <w:t xml:space="preserve"> logistics</w:t>
            </w:r>
          </w:p>
        </w:tc>
        <w:tc>
          <w:tcPr>
            <w:tcW w:w="3112" w:type="dxa"/>
          </w:tcPr>
          <w:p w14:paraId="1D5E9DE9" w14:textId="77777777" w:rsidR="00DC60B6" w:rsidRDefault="00DC60B6" w:rsidP="00DC60B6">
            <w:r>
              <w:t>DHBs</w:t>
            </w:r>
          </w:p>
          <w:p w14:paraId="3F0327AB" w14:textId="77777777" w:rsidR="002439BB" w:rsidRDefault="00DC60B6" w:rsidP="00DC60B6">
            <w:r>
              <w:t>Testing and Supply (MoH)</w:t>
            </w:r>
          </w:p>
          <w:p w14:paraId="3A3EB4DB" w14:textId="77777777" w:rsidR="002439BB" w:rsidRDefault="00DC60B6" w:rsidP="00DC60B6">
            <w:r>
              <w:t>CCS Disability in Action</w:t>
            </w:r>
          </w:p>
          <w:p w14:paraId="51DCC70A" w14:textId="12AD0CA1" w:rsidR="00DC60B6" w:rsidRDefault="00DC60B6" w:rsidP="00DC60B6">
            <w:r>
              <w:t>Healthcare Logistics</w:t>
            </w:r>
          </w:p>
        </w:tc>
      </w:tr>
      <w:tr w:rsidR="00DC60B6" w14:paraId="1B67EAFA" w14:textId="77777777" w:rsidTr="0080335C">
        <w:tc>
          <w:tcPr>
            <w:tcW w:w="1696" w:type="dxa"/>
          </w:tcPr>
          <w:p w14:paraId="4FC2DCA3" w14:textId="77777777" w:rsidR="00DC60B6" w:rsidRPr="00620859" w:rsidRDefault="00DC60B6" w:rsidP="00620859">
            <w:pPr>
              <w:rPr>
                <w:b/>
                <w:bCs/>
              </w:rPr>
            </w:pPr>
            <w:r w:rsidRPr="00620859">
              <w:rPr>
                <w:b/>
                <w:bCs/>
              </w:rPr>
              <w:t>Deliver</w:t>
            </w:r>
          </w:p>
        </w:tc>
        <w:tc>
          <w:tcPr>
            <w:tcW w:w="4820" w:type="dxa"/>
          </w:tcPr>
          <w:p w14:paraId="01972D97" w14:textId="77777777" w:rsidR="00DC60B6" w:rsidRPr="00620859" w:rsidRDefault="00DC60B6" w:rsidP="00620859">
            <w:pPr>
              <w:rPr>
                <w:b/>
                <w:bCs/>
              </w:rPr>
            </w:pPr>
            <w:r w:rsidRPr="00620859">
              <w:rPr>
                <w:b/>
                <w:bCs/>
              </w:rPr>
              <w:t>What We Did</w:t>
            </w:r>
          </w:p>
          <w:p w14:paraId="1FBC9B33" w14:textId="77777777" w:rsidR="00DC60B6" w:rsidRDefault="00DC60B6" w:rsidP="00DC60B6">
            <w:pPr>
              <w:pStyle w:val="ListBullet"/>
            </w:pPr>
            <w:r>
              <w:t>The regional approach quickly revealed a lack of capacity in some areas to handle deliveries in a timely way</w:t>
            </w:r>
          </w:p>
          <w:p w14:paraId="219AC6DA" w14:textId="77777777" w:rsidR="00DC60B6" w:rsidRDefault="00DC60B6" w:rsidP="00DC60B6">
            <w:pPr>
              <w:pStyle w:val="ListBullet"/>
            </w:pPr>
            <w:r>
              <w:t xml:space="preserve">Requests were centralised through the assisted channel and </w:t>
            </w:r>
            <w:proofErr w:type="spellStart"/>
            <w:r>
              <w:t>Whakarongarau</w:t>
            </w:r>
            <w:proofErr w:type="spellEnd"/>
            <w:r>
              <w:t xml:space="preserve"> and triaged to Healthcare Logistics on a spread sheet which plugged into their delivery system</w:t>
            </w:r>
          </w:p>
        </w:tc>
        <w:tc>
          <w:tcPr>
            <w:tcW w:w="3112" w:type="dxa"/>
          </w:tcPr>
          <w:p w14:paraId="49CB5793" w14:textId="77777777" w:rsidR="00DC60B6" w:rsidRDefault="00DC60B6" w:rsidP="00DC60B6">
            <w:r>
              <w:t>DHBs</w:t>
            </w:r>
          </w:p>
          <w:p w14:paraId="4F00A401" w14:textId="77777777" w:rsidR="002439BB" w:rsidRDefault="00DC60B6" w:rsidP="00DC60B6">
            <w:proofErr w:type="spellStart"/>
            <w:r>
              <w:t>Whakarongarau</w:t>
            </w:r>
            <w:proofErr w:type="spellEnd"/>
            <w:r>
              <w:t xml:space="preserve"> </w:t>
            </w:r>
          </w:p>
          <w:p w14:paraId="3B50CA52" w14:textId="77777777" w:rsidR="002439BB" w:rsidRDefault="00DC60B6" w:rsidP="00DC60B6">
            <w:r>
              <w:t xml:space="preserve">REACH Aotearoa </w:t>
            </w:r>
          </w:p>
          <w:p w14:paraId="193AA37F" w14:textId="77777777" w:rsidR="002439BB" w:rsidRDefault="00DC60B6" w:rsidP="00DC60B6">
            <w:r>
              <w:t xml:space="preserve">Testing and Supply (MoH) </w:t>
            </w:r>
          </w:p>
          <w:p w14:paraId="60E84D0D" w14:textId="77777777" w:rsidR="002439BB" w:rsidRDefault="00DC60B6" w:rsidP="00DC60B6">
            <w:r>
              <w:t xml:space="preserve">CCS Disability in Action </w:t>
            </w:r>
          </w:p>
          <w:p w14:paraId="18EB7158" w14:textId="799EEC9D" w:rsidR="00DC60B6" w:rsidRDefault="00DC60B6" w:rsidP="00DC60B6">
            <w:r>
              <w:t>Healthcare Logistics</w:t>
            </w:r>
          </w:p>
        </w:tc>
      </w:tr>
      <w:tr w:rsidR="00DC60B6" w14:paraId="4B7C3260" w14:textId="77777777" w:rsidTr="0080335C">
        <w:tc>
          <w:tcPr>
            <w:tcW w:w="1696" w:type="dxa"/>
          </w:tcPr>
          <w:p w14:paraId="7CAE4086" w14:textId="77777777" w:rsidR="00DC60B6" w:rsidRPr="00620859" w:rsidRDefault="00DC60B6" w:rsidP="00620859">
            <w:pPr>
              <w:rPr>
                <w:b/>
                <w:bCs/>
              </w:rPr>
            </w:pPr>
            <w:r w:rsidRPr="00620859">
              <w:rPr>
                <w:b/>
                <w:bCs/>
              </w:rPr>
              <w:lastRenderedPageBreak/>
              <w:t>Outcome</w:t>
            </w:r>
          </w:p>
        </w:tc>
        <w:tc>
          <w:tcPr>
            <w:tcW w:w="4820" w:type="dxa"/>
          </w:tcPr>
          <w:p w14:paraId="43EE4E5D" w14:textId="77777777" w:rsidR="00DC60B6" w:rsidRDefault="00DC60B6" w:rsidP="0036213F">
            <w:pPr>
              <w:pStyle w:val="ListBullet"/>
              <w:spacing w:before="100"/>
            </w:pPr>
            <w:r>
              <w:t>Time from request to delivery for people unable to collect RATs (rural and urban) was reduced to 24 hours</w:t>
            </w:r>
          </w:p>
          <w:p w14:paraId="28411F07" w14:textId="77777777" w:rsidR="00DC60B6" w:rsidRDefault="00DC60B6" w:rsidP="00DC60B6">
            <w:pPr>
              <w:pStyle w:val="ListBullet"/>
            </w:pPr>
            <w:r>
              <w:t>Over 5200 households connected with the assisted channel</w:t>
            </w:r>
          </w:p>
        </w:tc>
        <w:tc>
          <w:tcPr>
            <w:tcW w:w="3112" w:type="dxa"/>
          </w:tcPr>
          <w:p w14:paraId="65500FD4" w14:textId="77777777" w:rsidR="00DC60B6" w:rsidRDefault="00DC60B6" w:rsidP="00DC60B6">
            <w:r>
              <w:t>26,000+ RATs were delivered across the country using the assisted channel</w:t>
            </w:r>
          </w:p>
        </w:tc>
      </w:tr>
    </w:tbl>
    <w:p w14:paraId="4B9DCA1D" w14:textId="77777777" w:rsidR="00520664" w:rsidRDefault="00520664">
      <w:pPr>
        <w:spacing w:before="0" w:after="160" w:line="259" w:lineRule="auto"/>
      </w:pPr>
      <w:bookmarkStart w:id="8" w:name="_Toc127441952"/>
      <w:r>
        <w:br w:type="page"/>
      </w:r>
    </w:p>
    <w:p w14:paraId="2E164F04" w14:textId="0227CADA" w:rsidR="00386F74" w:rsidRDefault="00386F74" w:rsidP="00386F74">
      <w:pPr>
        <w:pStyle w:val="Box"/>
      </w:pPr>
      <w:r w:rsidRPr="00386F74">
        <w:lastRenderedPageBreak/>
        <w:t>“Easy access to the supplies allowed us to operate in different ways to finally meet unmet need in our communities and support the delivery of public health messages”</w:t>
      </w:r>
    </w:p>
    <w:p w14:paraId="1AFEFE62" w14:textId="7F7015F6" w:rsidR="00386F74" w:rsidRDefault="00386F74" w:rsidP="00386F74">
      <w:r w:rsidRPr="00386F74">
        <w:rPr>
          <w:noProof/>
        </w:rPr>
        <w:drawing>
          <wp:inline distT="0" distB="0" distL="0" distR="0" wp14:anchorId="2A4E97F0" wp14:editId="11B0E9F0">
            <wp:extent cx="4863465" cy="6913245"/>
            <wp:effectExtent l="0" t="0" r="0" b="1905"/>
            <wp:docPr id="23" name="Picture 23"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oup of peo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3465" cy="6913245"/>
                    </a:xfrm>
                    <a:prstGeom prst="rect">
                      <a:avLst/>
                    </a:prstGeom>
                    <a:noFill/>
                    <a:ln>
                      <a:noFill/>
                    </a:ln>
                  </pic:spPr>
                </pic:pic>
              </a:graphicData>
            </a:graphic>
          </wp:inline>
        </w:drawing>
      </w:r>
    </w:p>
    <w:p w14:paraId="195DFD82" w14:textId="4B73A1E3" w:rsidR="00512BFB" w:rsidRDefault="00512BFB" w:rsidP="00512BFB">
      <w:pPr>
        <w:pStyle w:val="Heading1"/>
      </w:pPr>
      <w:r w:rsidRPr="00512BFB">
        <w:lastRenderedPageBreak/>
        <w:t>Case Study 14: Early Engagement Process</w:t>
      </w:r>
      <w:bookmarkEnd w:id="8"/>
    </w:p>
    <w:tbl>
      <w:tblPr>
        <w:tblStyle w:val="TeWhatuOra"/>
        <w:tblW w:w="0" w:type="auto"/>
        <w:tblLook w:val="0620" w:firstRow="1" w:lastRow="0" w:firstColumn="0" w:lastColumn="0" w:noHBand="1" w:noVBand="1"/>
      </w:tblPr>
      <w:tblGrid>
        <w:gridCol w:w="1696"/>
        <w:gridCol w:w="4820"/>
        <w:gridCol w:w="3112"/>
      </w:tblGrid>
      <w:tr w:rsidR="00512BFB" w14:paraId="66299E51" w14:textId="77777777" w:rsidTr="0080335C">
        <w:trPr>
          <w:cnfStyle w:val="100000000000" w:firstRow="1" w:lastRow="0" w:firstColumn="0" w:lastColumn="0" w:oddVBand="0" w:evenVBand="0" w:oddHBand="0" w:evenHBand="0" w:firstRowFirstColumn="0" w:firstRowLastColumn="0" w:lastRowFirstColumn="0" w:lastRowLastColumn="0"/>
          <w:tblHeader/>
        </w:trPr>
        <w:tc>
          <w:tcPr>
            <w:tcW w:w="1696" w:type="dxa"/>
          </w:tcPr>
          <w:p w14:paraId="45D32809" w14:textId="77777777" w:rsidR="00512BFB" w:rsidRDefault="00512BFB" w:rsidP="0080335C">
            <w:r>
              <w:t>Challenge</w:t>
            </w:r>
          </w:p>
        </w:tc>
        <w:tc>
          <w:tcPr>
            <w:tcW w:w="4820" w:type="dxa"/>
          </w:tcPr>
          <w:p w14:paraId="50B3C9DE" w14:textId="77777777" w:rsidR="00512BFB" w:rsidRDefault="00512BFB" w:rsidP="0080335C">
            <w:r w:rsidRPr="00512BFB">
              <w:t>Make communications to priority populations timely and relevant</w:t>
            </w:r>
          </w:p>
        </w:tc>
        <w:tc>
          <w:tcPr>
            <w:tcW w:w="3112" w:type="dxa"/>
          </w:tcPr>
          <w:p w14:paraId="1C54395E" w14:textId="77777777" w:rsidR="00512BFB" w:rsidRDefault="00512BFB" w:rsidP="0080335C">
            <w:r>
              <w:t>Key stakeholders</w:t>
            </w:r>
          </w:p>
        </w:tc>
      </w:tr>
      <w:tr w:rsidR="00512BFB" w14:paraId="3C7F1C6D" w14:textId="77777777" w:rsidTr="0080335C">
        <w:tc>
          <w:tcPr>
            <w:tcW w:w="1696" w:type="dxa"/>
          </w:tcPr>
          <w:p w14:paraId="65AB7B17" w14:textId="77777777" w:rsidR="00512BFB" w:rsidRPr="00620859" w:rsidRDefault="00512BFB" w:rsidP="00620859">
            <w:pPr>
              <w:rPr>
                <w:b/>
                <w:bCs/>
              </w:rPr>
            </w:pPr>
            <w:r w:rsidRPr="00620859">
              <w:rPr>
                <w:b/>
                <w:bCs/>
              </w:rPr>
              <w:t>Discover</w:t>
            </w:r>
          </w:p>
        </w:tc>
        <w:tc>
          <w:tcPr>
            <w:tcW w:w="4820" w:type="dxa"/>
          </w:tcPr>
          <w:p w14:paraId="7E9E103F" w14:textId="77777777" w:rsidR="00512BFB" w:rsidRPr="00620859" w:rsidRDefault="00512BFB" w:rsidP="00620859">
            <w:pPr>
              <w:rPr>
                <w:b/>
                <w:bCs/>
              </w:rPr>
            </w:pPr>
            <w:r w:rsidRPr="00620859">
              <w:rPr>
                <w:b/>
                <w:bCs/>
              </w:rPr>
              <w:t>The Situation</w:t>
            </w:r>
          </w:p>
          <w:p w14:paraId="10E23A80" w14:textId="77777777" w:rsidR="00512BFB" w:rsidRDefault="00512BFB" w:rsidP="00512BFB">
            <w:r>
              <w:t>Key public health messages were not reaching and engaging priority populations in a timely way. The view from key stakeholders was that the release of tailored communications to Māori, Pacific and disability communities was too slow, resulting in low uptake of public health measures and misinformation.</w:t>
            </w:r>
          </w:p>
        </w:tc>
        <w:tc>
          <w:tcPr>
            <w:tcW w:w="3112" w:type="dxa"/>
          </w:tcPr>
          <w:p w14:paraId="28D96158" w14:textId="77777777" w:rsidR="00916B81" w:rsidRDefault="00512BFB" w:rsidP="0080335C">
            <w:r w:rsidRPr="00512BFB">
              <w:t xml:space="preserve">Testing and Supply (MoH) </w:t>
            </w:r>
          </w:p>
          <w:p w14:paraId="51EAEC7B" w14:textId="7315DD58" w:rsidR="00512BFB" w:rsidRDefault="00512BFB" w:rsidP="0080335C">
            <w:r w:rsidRPr="00512BFB">
              <w:t>DPMC</w:t>
            </w:r>
          </w:p>
        </w:tc>
      </w:tr>
      <w:tr w:rsidR="00512BFB" w14:paraId="444960DE" w14:textId="77777777" w:rsidTr="0080335C">
        <w:tc>
          <w:tcPr>
            <w:tcW w:w="1696" w:type="dxa"/>
          </w:tcPr>
          <w:p w14:paraId="73725118" w14:textId="77777777" w:rsidR="00512BFB" w:rsidRPr="00620859" w:rsidRDefault="00512BFB" w:rsidP="00620859">
            <w:pPr>
              <w:rPr>
                <w:b/>
                <w:bCs/>
              </w:rPr>
            </w:pPr>
            <w:r w:rsidRPr="00620859">
              <w:rPr>
                <w:b/>
                <w:bCs/>
              </w:rPr>
              <w:t>Define</w:t>
            </w:r>
          </w:p>
        </w:tc>
        <w:tc>
          <w:tcPr>
            <w:tcW w:w="4820" w:type="dxa"/>
          </w:tcPr>
          <w:p w14:paraId="039DFB36" w14:textId="77777777" w:rsidR="00512BFB" w:rsidRPr="00620859" w:rsidRDefault="00512BFB" w:rsidP="00620859">
            <w:pPr>
              <w:rPr>
                <w:b/>
                <w:bCs/>
              </w:rPr>
            </w:pPr>
            <w:r w:rsidRPr="00620859">
              <w:rPr>
                <w:b/>
                <w:bCs/>
              </w:rPr>
              <w:t>The Problem/s Focused On</w:t>
            </w:r>
          </w:p>
          <w:p w14:paraId="5EBAF2E6" w14:textId="77777777" w:rsidR="00512BFB" w:rsidRDefault="00512BFB" w:rsidP="00512BFB">
            <w:pPr>
              <w:pStyle w:val="ListBullet"/>
            </w:pPr>
            <w:r>
              <w:t>Lack of reach to priority populations through mainstream communication channels</w:t>
            </w:r>
          </w:p>
          <w:p w14:paraId="450548CE" w14:textId="77777777" w:rsidR="00512BFB" w:rsidRDefault="00512BFB" w:rsidP="00512BFB">
            <w:pPr>
              <w:pStyle w:val="ListBullet"/>
            </w:pPr>
            <w:r>
              <w:t>Key messages for some priority populations were difficult to understand</w:t>
            </w:r>
          </w:p>
          <w:p w14:paraId="76C6EC36" w14:textId="77777777" w:rsidR="00512BFB" w:rsidRDefault="00512BFB" w:rsidP="00512BFB">
            <w:pPr>
              <w:pStyle w:val="ListBullet"/>
            </w:pPr>
            <w:r>
              <w:t>The delay in delivering tailored communications to priority populations</w:t>
            </w:r>
          </w:p>
        </w:tc>
        <w:tc>
          <w:tcPr>
            <w:tcW w:w="3112" w:type="dxa"/>
          </w:tcPr>
          <w:p w14:paraId="3F698310" w14:textId="77777777" w:rsidR="00916B81" w:rsidRDefault="00512BFB" w:rsidP="0080335C">
            <w:r w:rsidRPr="00512BFB">
              <w:t>Testing and Supply (MoH)</w:t>
            </w:r>
          </w:p>
          <w:p w14:paraId="4860CA9A" w14:textId="367847DC" w:rsidR="00512BFB" w:rsidRDefault="00512BFB" w:rsidP="0080335C">
            <w:r w:rsidRPr="00512BFB">
              <w:t xml:space="preserve"> DPMC</w:t>
            </w:r>
          </w:p>
        </w:tc>
      </w:tr>
      <w:tr w:rsidR="00512BFB" w14:paraId="030E821B" w14:textId="77777777" w:rsidTr="0080335C">
        <w:tc>
          <w:tcPr>
            <w:tcW w:w="1696" w:type="dxa"/>
          </w:tcPr>
          <w:p w14:paraId="4E160634" w14:textId="77777777" w:rsidR="00512BFB" w:rsidRPr="00620859" w:rsidRDefault="00512BFB" w:rsidP="00620859">
            <w:pPr>
              <w:rPr>
                <w:b/>
                <w:bCs/>
              </w:rPr>
            </w:pPr>
            <w:r w:rsidRPr="00620859">
              <w:rPr>
                <w:b/>
                <w:bCs/>
              </w:rPr>
              <w:t>Develop</w:t>
            </w:r>
          </w:p>
        </w:tc>
        <w:tc>
          <w:tcPr>
            <w:tcW w:w="4820" w:type="dxa"/>
          </w:tcPr>
          <w:p w14:paraId="3DF8E5C3" w14:textId="77777777" w:rsidR="00512BFB" w:rsidRPr="00620859" w:rsidRDefault="00512BFB" w:rsidP="00620859">
            <w:pPr>
              <w:rPr>
                <w:b/>
                <w:bCs/>
              </w:rPr>
            </w:pPr>
            <w:r w:rsidRPr="00620859">
              <w:rPr>
                <w:b/>
                <w:bCs/>
              </w:rPr>
              <w:t>Possible Practical Solutions</w:t>
            </w:r>
          </w:p>
          <w:p w14:paraId="109340C3" w14:textId="77777777" w:rsidR="00512BFB" w:rsidRDefault="00512BFB" w:rsidP="00512BFB">
            <w:pPr>
              <w:pStyle w:val="ListBullet"/>
            </w:pPr>
            <w:r>
              <w:t>Work with providers to tailor key messages from DPMC for their communities</w:t>
            </w:r>
          </w:p>
          <w:p w14:paraId="7C2820EC" w14:textId="77777777" w:rsidR="00512BFB" w:rsidRDefault="00512BFB" w:rsidP="00512BFB">
            <w:pPr>
              <w:pStyle w:val="ListBullet"/>
            </w:pPr>
            <w:r>
              <w:t>Let providers share key messages in plain English in the way that suits their communities best</w:t>
            </w:r>
          </w:p>
        </w:tc>
        <w:tc>
          <w:tcPr>
            <w:tcW w:w="3112" w:type="dxa"/>
          </w:tcPr>
          <w:p w14:paraId="1CA1B87C" w14:textId="77777777" w:rsidR="00916B81" w:rsidRDefault="00512BFB" w:rsidP="00512BFB">
            <w:r>
              <w:t>Testing and Supply (MoH)</w:t>
            </w:r>
          </w:p>
          <w:p w14:paraId="2A8404C2" w14:textId="032F2DDD" w:rsidR="00512BFB" w:rsidRDefault="00512BFB" w:rsidP="00512BFB">
            <w:r>
              <w:t>DPMC</w:t>
            </w:r>
          </w:p>
          <w:p w14:paraId="25B7463E" w14:textId="77777777" w:rsidR="00512BFB" w:rsidRDefault="00512BFB" w:rsidP="00512BFB">
            <w:r>
              <w:t>Community providers</w:t>
            </w:r>
          </w:p>
        </w:tc>
      </w:tr>
      <w:tr w:rsidR="00512BFB" w14:paraId="6DABFDE4" w14:textId="77777777" w:rsidTr="0080335C">
        <w:tc>
          <w:tcPr>
            <w:tcW w:w="1696" w:type="dxa"/>
          </w:tcPr>
          <w:p w14:paraId="5EA20785" w14:textId="77777777" w:rsidR="00512BFB" w:rsidRPr="00620859" w:rsidRDefault="00512BFB" w:rsidP="00620859">
            <w:pPr>
              <w:rPr>
                <w:b/>
                <w:bCs/>
              </w:rPr>
            </w:pPr>
            <w:r w:rsidRPr="00620859">
              <w:rPr>
                <w:b/>
                <w:bCs/>
              </w:rPr>
              <w:t>Deliver</w:t>
            </w:r>
          </w:p>
        </w:tc>
        <w:tc>
          <w:tcPr>
            <w:tcW w:w="4820" w:type="dxa"/>
          </w:tcPr>
          <w:p w14:paraId="09075EA0" w14:textId="77777777" w:rsidR="00512BFB" w:rsidRPr="00620859" w:rsidRDefault="00512BFB" w:rsidP="00620859">
            <w:pPr>
              <w:rPr>
                <w:b/>
                <w:bCs/>
              </w:rPr>
            </w:pPr>
            <w:r w:rsidRPr="00620859">
              <w:rPr>
                <w:b/>
                <w:bCs/>
              </w:rPr>
              <w:t>What We Did</w:t>
            </w:r>
          </w:p>
          <w:p w14:paraId="7AC5DA6A" w14:textId="77777777" w:rsidR="00512BFB" w:rsidRDefault="00512BFB" w:rsidP="00512BFB">
            <w:pPr>
              <w:pStyle w:val="ListBullet"/>
            </w:pPr>
            <w:r>
              <w:t>Captured a guidance process stressing the importance of early engagement and collaboration with community providers</w:t>
            </w:r>
          </w:p>
          <w:p w14:paraId="135920DA" w14:textId="77777777" w:rsidR="00512BFB" w:rsidRDefault="00512BFB" w:rsidP="00512BFB">
            <w:pPr>
              <w:pStyle w:val="ListBullet"/>
            </w:pPr>
            <w:r>
              <w:lastRenderedPageBreak/>
              <w:t>Engaged providers and key stakeholders in the priority population pathway</w:t>
            </w:r>
          </w:p>
        </w:tc>
        <w:tc>
          <w:tcPr>
            <w:tcW w:w="3112" w:type="dxa"/>
          </w:tcPr>
          <w:p w14:paraId="2FC7A4A0" w14:textId="77777777" w:rsidR="00916B81" w:rsidRDefault="00512BFB" w:rsidP="00512BFB">
            <w:r>
              <w:lastRenderedPageBreak/>
              <w:t xml:space="preserve">Testing and Supply (MoH) </w:t>
            </w:r>
          </w:p>
          <w:p w14:paraId="5D4E06E9" w14:textId="43FF2F55" w:rsidR="00512BFB" w:rsidRDefault="00512BFB" w:rsidP="00512BFB">
            <w:r>
              <w:t>DPMC</w:t>
            </w:r>
          </w:p>
          <w:p w14:paraId="156C0FEF" w14:textId="77777777" w:rsidR="00512BFB" w:rsidRDefault="00512BFB" w:rsidP="00512BFB">
            <w:r>
              <w:t>Community providers</w:t>
            </w:r>
          </w:p>
        </w:tc>
      </w:tr>
      <w:tr w:rsidR="00512BFB" w14:paraId="513DCB4C" w14:textId="77777777" w:rsidTr="0080335C">
        <w:tc>
          <w:tcPr>
            <w:tcW w:w="1696" w:type="dxa"/>
          </w:tcPr>
          <w:p w14:paraId="7A380B43" w14:textId="77777777" w:rsidR="00512BFB" w:rsidRPr="00620859" w:rsidRDefault="00512BFB" w:rsidP="00620859">
            <w:pPr>
              <w:rPr>
                <w:b/>
                <w:bCs/>
              </w:rPr>
            </w:pPr>
            <w:r w:rsidRPr="00620859">
              <w:rPr>
                <w:b/>
                <w:bCs/>
              </w:rPr>
              <w:t>Outcome</w:t>
            </w:r>
          </w:p>
        </w:tc>
        <w:tc>
          <w:tcPr>
            <w:tcW w:w="4820" w:type="dxa"/>
          </w:tcPr>
          <w:p w14:paraId="5314F7DC" w14:textId="77777777" w:rsidR="00512BFB" w:rsidRDefault="00512BFB" w:rsidP="0036213F">
            <w:pPr>
              <w:pStyle w:val="ListBullet"/>
              <w:spacing w:before="100"/>
            </w:pPr>
            <w:r>
              <w:t>The delivery of key messages in plain English at pace to community providers for them to share and adapt in culturally relevant ways</w:t>
            </w:r>
          </w:p>
          <w:p w14:paraId="667589C3" w14:textId="77777777" w:rsidR="00512BFB" w:rsidRDefault="00512BFB" w:rsidP="00512BFB">
            <w:pPr>
              <w:pStyle w:val="ListBullet"/>
            </w:pPr>
            <w:r>
              <w:t>The process was captured in, The communications experience for Testing and Supply: The importance of early engagement with Māori and Pacific community providers</w:t>
            </w:r>
          </w:p>
        </w:tc>
        <w:tc>
          <w:tcPr>
            <w:tcW w:w="3112" w:type="dxa"/>
          </w:tcPr>
          <w:p w14:paraId="4632EBAF" w14:textId="77777777" w:rsidR="00512BFB" w:rsidRDefault="00512BFB" w:rsidP="00512BFB">
            <w:r>
              <w:t>Created the communications priority population pathway.</w:t>
            </w:r>
          </w:p>
          <w:p w14:paraId="2A887D5B" w14:textId="77777777" w:rsidR="00512BFB" w:rsidRDefault="00512BFB" w:rsidP="00512BFB">
            <w:r>
              <w:t>Now available for communications teams across agencies, with positive uptake.</w:t>
            </w:r>
          </w:p>
        </w:tc>
      </w:tr>
    </w:tbl>
    <w:p w14:paraId="5E8BEC2B" w14:textId="77777777" w:rsidR="00386F74" w:rsidRDefault="00386F74" w:rsidP="00386F74">
      <w:pPr>
        <w:pStyle w:val="Box"/>
      </w:pPr>
      <w:r>
        <w:t xml:space="preserve">"If we receive key messages in clear and simple text, they will help us adapt these </w:t>
      </w:r>
      <w:proofErr w:type="gramStart"/>
      <w:r>
        <w:t>messages</w:t>
      </w:r>
      <w:proofErr w:type="gramEnd"/>
      <w:r>
        <w:t xml:space="preserve"> so they make more sense for our communities."</w:t>
      </w:r>
    </w:p>
    <w:p w14:paraId="38F01459" w14:textId="77777777" w:rsidR="00386F74" w:rsidRDefault="00386F74" w:rsidP="00386F74">
      <w:pPr>
        <w:pStyle w:val="Box"/>
      </w:pPr>
      <w:r>
        <w:t xml:space="preserve">- </w:t>
      </w:r>
      <w:r w:rsidRPr="00520664">
        <w:rPr>
          <w:b/>
          <w:bCs/>
        </w:rPr>
        <w:t>Provider</w:t>
      </w:r>
    </w:p>
    <w:p w14:paraId="4AAD0823" w14:textId="67583F90" w:rsidR="00520664" w:rsidRDefault="00386F74" w:rsidP="00B32597">
      <w:r>
        <w:rPr>
          <w:noProof/>
        </w:rPr>
        <w:lastRenderedPageBreak/>
        <w:drawing>
          <wp:inline distT="0" distB="0" distL="0" distR="0" wp14:anchorId="3625ABB8" wp14:editId="5E3973DB">
            <wp:extent cx="5981700" cy="8505825"/>
            <wp:effectExtent l="0" t="0" r="0" b="9525"/>
            <wp:docPr id="1" name="Picture 1" descr="Flowch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diagram"/>
                    <pic:cNvPicPr/>
                  </pic:nvPicPr>
                  <pic:blipFill>
                    <a:blip r:embed="rId18"/>
                    <a:stretch>
                      <a:fillRect/>
                    </a:stretch>
                  </pic:blipFill>
                  <pic:spPr>
                    <a:xfrm>
                      <a:off x="0" y="0"/>
                      <a:ext cx="5981700" cy="8505825"/>
                    </a:xfrm>
                    <a:prstGeom prst="rect">
                      <a:avLst/>
                    </a:prstGeom>
                  </pic:spPr>
                </pic:pic>
              </a:graphicData>
            </a:graphic>
          </wp:inline>
        </w:drawing>
      </w:r>
    </w:p>
    <w:p w14:paraId="3F8B5965" w14:textId="77777777" w:rsidR="00520664" w:rsidRDefault="00520664">
      <w:pPr>
        <w:spacing w:before="0" w:after="160" w:line="259" w:lineRule="auto"/>
      </w:pPr>
      <w:r>
        <w:br w:type="page"/>
      </w:r>
    </w:p>
    <w:p w14:paraId="4DD1E26D" w14:textId="77777777" w:rsidR="001D3F3D" w:rsidRDefault="001D3F3D" w:rsidP="001D3F3D">
      <w:pPr>
        <w:pStyle w:val="Box"/>
        <w:rPr>
          <w:b/>
          <w:bCs/>
        </w:rPr>
      </w:pPr>
      <w:r w:rsidRPr="0036213F">
        <w:lastRenderedPageBreak/>
        <w:t xml:space="preserve">“This is about embracing our tikanga which acknowledges a holistic approach.”  </w:t>
      </w:r>
      <w:r w:rsidRPr="00B32597">
        <w:rPr>
          <w:b/>
          <w:bCs/>
        </w:rPr>
        <w:t>- Mihi</w:t>
      </w:r>
    </w:p>
    <w:p w14:paraId="07E83CDA" w14:textId="77777777" w:rsidR="001D3F3D" w:rsidRDefault="001D3F3D" w:rsidP="001D3F3D">
      <w:r w:rsidRPr="00B32597">
        <w:rPr>
          <w:noProof/>
        </w:rPr>
        <w:drawing>
          <wp:inline distT="0" distB="0" distL="0" distR="0" wp14:anchorId="73733515" wp14:editId="25C8682F">
            <wp:extent cx="4867275" cy="6902450"/>
            <wp:effectExtent l="0" t="0" r="9525" b="0"/>
            <wp:docPr id="16" name="Picture 16" descr="A lady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ady smiling for the camera"/>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867275" cy="6902450"/>
                    </a:xfrm>
                    <a:prstGeom prst="rect">
                      <a:avLst/>
                    </a:prstGeom>
                    <a:noFill/>
                    <a:ln>
                      <a:noFill/>
                    </a:ln>
                  </pic:spPr>
                </pic:pic>
              </a:graphicData>
            </a:graphic>
          </wp:inline>
        </w:drawing>
      </w:r>
    </w:p>
    <w:p w14:paraId="6B1E0546" w14:textId="77777777" w:rsidR="00B32597" w:rsidRDefault="00B32597">
      <w:pPr>
        <w:spacing w:before="0" w:after="160" w:line="259" w:lineRule="auto"/>
      </w:pPr>
      <w:r>
        <w:br w:type="page"/>
      </w:r>
    </w:p>
    <w:p w14:paraId="3274B37D" w14:textId="1D7F1945" w:rsidR="0036213F" w:rsidRDefault="0036213F" w:rsidP="0036213F">
      <w:pPr>
        <w:pStyle w:val="Box"/>
      </w:pPr>
      <w:r w:rsidRPr="0036213F">
        <w:lastRenderedPageBreak/>
        <w:t>“Our community has been experiencing many challenges intensified by the pandemic. Having free RAT kits and face masks helps them to continue keeping themselves and their family safe, without adding financial stress. The language barrier is an ongoing challenge for our community; hence, it is also very helpful to them that our organisation can supply these essential items to them rather than them navigating through English-speaking platforms.” </w:t>
      </w:r>
    </w:p>
    <w:p w14:paraId="42167E0E" w14:textId="77777777" w:rsidR="00B32597" w:rsidRDefault="00B32597" w:rsidP="00B32597">
      <w:r w:rsidRPr="00B32597">
        <w:rPr>
          <w:noProof/>
        </w:rPr>
        <w:drawing>
          <wp:inline distT="0" distB="0" distL="0" distR="0" wp14:anchorId="36742FE9" wp14:editId="7414DA94">
            <wp:extent cx="5132705" cy="6902450"/>
            <wp:effectExtent l="0" t="0" r="0" b="0"/>
            <wp:docPr id="15" name="Picture 15" descr="A group of people standing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ing in a room"/>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132705" cy="6902450"/>
                    </a:xfrm>
                    <a:prstGeom prst="rect">
                      <a:avLst/>
                    </a:prstGeom>
                    <a:noFill/>
                    <a:ln>
                      <a:noFill/>
                    </a:ln>
                  </pic:spPr>
                </pic:pic>
              </a:graphicData>
            </a:graphic>
          </wp:inline>
        </w:drawing>
      </w:r>
    </w:p>
    <w:p w14:paraId="73EEA90A" w14:textId="77777777" w:rsidR="004B5255" w:rsidRDefault="0036213F" w:rsidP="00B32597">
      <w:pPr>
        <w:pStyle w:val="Heading1"/>
      </w:pPr>
      <w:bookmarkStart w:id="9" w:name="_Toc127441953"/>
      <w:r w:rsidRPr="0036213F">
        <w:lastRenderedPageBreak/>
        <w:t xml:space="preserve">Case Study 15: Access to Masks, RATs, and Information for Ethnic </w:t>
      </w:r>
      <w:r>
        <w:t>Communities</w:t>
      </w:r>
      <w:bookmarkEnd w:id="9"/>
    </w:p>
    <w:tbl>
      <w:tblPr>
        <w:tblStyle w:val="TeWhatuOra"/>
        <w:tblW w:w="0" w:type="auto"/>
        <w:tblLook w:val="0620" w:firstRow="1" w:lastRow="0" w:firstColumn="0" w:lastColumn="0" w:noHBand="1" w:noVBand="1"/>
      </w:tblPr>
      <w:tblGrid>
        <w:gridCol w:w="1696"/>
        <w:gridCol w:w="4820"/>
        <w:gridCol w:w="3112"/>
      </w:tblGrid>
      <w:tr w:rsidR="0036213F" w14:paraId="7E1B1CBD" w14:textId="77777777" w:rsidTr="0080335C">
        <w:trPr>
          <w:cnfStyle w:val="100000000000" w:firstRow="1" w:lastRow="0" w:firstColumn="0" w:lastColumn="0" w:oddVBand="0" w:evenVBand="0" w:oddHBand="0" w:evenHBand="0" w:firstRowFirstColumn="0" w:firstRowLastColumn="0" w:lastRowFirstColumn="0" w:lastRowLastColumn="0"/>
          <w:tblHeader/>
        </w:trPr>
        <w:tc>
          <w:tcPr>
            <w:tcW w:w="1696" w:type="dxa"/>
          </w:tcPr>
          <w:p w14:paraId="25D7C930" w14:textId="77777777" w:rsidR="0036213F" w:rsidRDefault="0036213F" w:rsidP="0080335C">
            <w:r>
              <w:t>Challenge</w:t>
            </w:r>
          </w:p>
        </w:tc>
        <w:tc>
          <w:tcPr>
            <w:tcW w:w="4820" w:type="dxa"/>
          </w:tcPr>
          <w:p w14:paraId="624E0749" w14:textId="77777777" w:rsidR="0036213F" w:rsidRDefault="0036213F" w:rsidP="0080335C">
            <w:r w:rsidRPr="0036213F">
              <w:t xml:space="preserve">Improve supply of RATs, </w:t>
            </w:r>
            <w:proofErr w:type="gramStart"/>
            <w:r w:rsidRPr="0036213F">
              <w:t>masks</w:t>
            </w:r>
            <w:proofErr w:type="gramEnd"/>
            <w:r w:rsidRPr="0036213F">
              <w:t xml:space="preserve"> and information to ethnic communities</w:t>
            </w:r>
          </w:p>
        </w:tc>
        <w:tc>
          <w:tcPr>
            <w:tcW w:w="3112" w:type="dxa"/>
          </w:tcPr>
          <w:p w14:paraId="667A54FB" w14:textId="77777777" w:rsidR="0036213F" w:rsidRDefault="0036213F" w:rsidP="0080335C">
            <w:r>
              <w:t>Key stakeholders</w:t>
            </w:r>
          </w:p>
        </w:tc>
      </w:tr>
      <w:tr w:rsidR="0036213F" w14:paraId="42CAC759" w14:textId="77777777" w:rsidTr="0080335C">
        <w:tc>
          <w:tcPr>
            <w:tcW w:w="1696" w:type="dxa"/>
          </w:tcPr>
          <w:p w14:paraId="712A6CA7" w14:textId="77777777" w:rsidR="0036213F" w:rsidRPr="00620859" w:rsidRDefault="0036213F" w:rsidP="00620859">
            <w:pPr>
              <w:rPr>
                <w:b/>
                <w:bCs/>
              </w:rPr>
            </w:pPr>
            <w:r w:rsidRPr="00620859">
              <w:rPr>
                <w:b/>
                <w:bCs/>
              </w:rPr>
              <w:t>Discover</w:t>
            </w:r>
          </w:p>
        </w:tc>
        <w:tc>
          <w:tcPr>
            <w:tcW w:w="4820" w:type="dxa"/>
          </w:tcPr>
          <w:p w14:paraId="03973563" w14:textId="77777777" w:rsidR="0036213F" w:rsidRPr="00620859" w:rsidRDefault="0036213F" w:rsidP="00620859">
            <w:pPr>
              <w:rPr>
                <w:b/>
                <w:bCs/>
              </w:rPr>
            </w:pPr>
            <w:r w:rsidRPr="00620859">
              <w:rPr>
                <w:b/>
                <w:bCs/>
              </w:rPr>
              <w:t>The Situation</w:t>
            </w:r>
          </w:p>
          <w:p w14:paraId="5AE7CE09" w14:textId="77777777" w:rsidR="0036213F" w:rsidRDefault="0036213F" w:rsidP="0080335C">
            <w:r w:rsidRPr="0036213F">
              <w:t>Ethnic communities make up 16% of the population, yet they are often overlooked. Information and supply channels were not meeting the needs of many of these diverse groups. A key issue was access to RATs and masks.</w:t>
            </w:r>
          </w:p>
        </w:tc>
        <w:tc>
          <w:tcPr>
            <w:tcW w:w="3112" w:type="dxa"/>
          </w:tcPr>
          <w:p w14:paraId="09D81C85" w14:textId="77777777" w:rsidR="0036213F" w:rsidRDefault="0036213F" w:rsidP="0080335C">
            <w:r w:rsidRPr="0036213F">
              <w:t>Ethnic Community advocates and interest groups</w:t>
            </w:r>
          </w:p>
        </w:tc>
      </w:tr>
      <w:tr w:rsidR="0036213F" w14:paraId="3FE73DE1" w14:textId="77777777" w:rsidTr="0080335C">
        <w:tc>
          <w:tcPr>
            <w:tcW w:w="1696" w:type="dxa"/>
          </w:tcPr>
          <w:p w14:paraId="784E8189" w14:textId="77777777" w:rsidR="0036213F" w:rsidRPr="00620859" w:rsidRDefault="0036213F" w:rsidP="00620859">
            <w:pPr>
              <w:rPr>
                <w:b/>
                <w:bCs/>
              </w:rPr>
            </w:pPr>
            <w:r w:rsidRPr="00620859">
              <w:rPr>
                <w:b/>
                <w:bCs/>
              </w:rPr>
              <w:t>Define</w:t>
            </w:r>
          </w:p>
        </w:tc>
        <w:tc>
          <w:tcPr>
            <w:tcW w:w="4820" w:type="dxa"/>
          </w:tcPr>
          <w:p w14:paraId="76CC6DA9" w14:textId="77777777" w:rsidR="0036213F" w:rsidRPr="00620859" w:rsidRDefault="0036213F" w:rsidP="00620859">
            <w:pPr>
              <w:rPr>
                <w:b/>
                <w:bCs/>
              </w:rPr>
            </w:pPr>
            <w:r w:rsidRPr="00620859">
              <w:rPr>
                <w:b/>
                <w:bCs/>
              </w:rPr>
              <w:t>The Problem/s Focused On</w:t>
            </w:r>
          </w:p>
          <w:p w14:paraId="1B97E734" w14:textId="77777777" w:rsidR="0036213F" w:rsidRDefault="0036213F" w:rsidP="0036213F">
            <w:pPr>
              <w:pStyle w:val="ListBullet"/>
            </w:pPr>
            <w:r>
              <w:t>Preparing ethnic communities with RATs and masks for another surge</w:t>
            </w:r>
          </w:p>
          <w:p w14:paraId="2D8D84A4" w14:textId="2FF93C3E" w:rsidR="0036213F" w:rsidRDefault="0036213F" w:rsidP="0036213F">
            <w:pPr>
              <w:pStyle w:val="ListBullet"/>
            </w:pPr>
            <w:r>
              <w:t>Creating a distribution list of ethnic community groups</w:t>
            </w:r>
          </w:p>
        </w:tc>
        <w:tc>
          <w:tcPr>
            <w:tcW w:w="3112" w:type="dxa"/>
          </w:tcPr>
          <w:p w14:paraId="2083866E" w14:textId="77777777" w:rsidR="009C3B24" w:rsidRDefault="0036213F" w:rsidP="0080335C">
            <w:r w:rsidRPr="0036213F">
              <w:t xml:space="preserve">Testing and Supply (MoH) </w:t>
            </w:r>
          </w:p>
          <w:p w14:paraId="69FCE8A5" w14:textId="77777777" w:rsidR="009C3B24" w:rsidRDefault="0036213F" w:rsidP="0080335C">
            <w:r w:rsidRPr="0036213F">
              <w:t xml:space="preserve">Community groups </w:t>
            </w:r>
          </w:p>
          <w:p w14:paraId="29265DBF" w14:textId="70C8FF74" w:rsidR="0036213F" w:rsidRDefault="0036213F" w:rsidP="0080335C">
            <w:r w:rsidRPr="0036213F">
              <w:t>Regional districts</w:t>
            </w:r>
          </w:p>
        </w:tc>
      </w:tr>
      <w:tr w:rsidR="0036213F" w14:paraId="7F8DC76B" w14:textId="77777777" w:rsidTr="0080335C">
        <w:tc>
          <w:tcPr>
            <w:tcW w:w="1696" w:type="dxa"/>
          </w:tcPr>
          <w:p w14:paraId="253DC43F" w14:textId="77777777" w:rsidR="0036213F" w:rsidRPr="00620859" w:rsidRDefault="0036213F" w:rsidP="00620859">
            <w:pPr>
              <w:rPr>
                <w:b/>
                <w:bCs/>
              </w:rPr>
            </w:pPr>
            <w:r w:rsidRPr="00620859">
              <w:rPr>
                <w:b/>
                <w:bCs/>
              </w:rPr>
              <w:t>Develop</w:t>
            </w:r>
          </w:p>
        </w:tc>
        <w:tc>
          <w:tcPr>
            <w:tcW w:w="4820" w:type="dxa"/>
          </w:tcPr>
          <w:p w14:paraId="4D9E60C1" w14:textId="77777777" w:rsidR="0036213F" w:rsidRPr="00620859" w:rsidRDefault="0036213F" w:rsidP="00620859">
            <w:pPr>
              <w:rPr>
                <w:b/>
                <w:bCs/>
              </w:rPr>
            </w:pPr>
            <w:r w:rsidRPr="00620859">
              <w:rPr>
                <w:b/>
                <w:bCs/>
              </w:rPr>
              <w:t>Possible Practical Solutions</w:t>
            </w:r>
          </w:p>
          <w:p w14:paraId="4FF2AAF9" w14:textId="77777777" w:rsidR="0036213F" w:rsidRDefault="0036213F" w:rsidP="0036213F">
            <w:pPr>
              <w:pStyle w:val="ListBullet"/>
            </w:pPr>
            <w:r>
              <w:t>Set up an ethnic community distribution channel and connect ethnic communities to it</w:t>
            </w:r>
          </w:p>
          <w:p w14:paraId="2B95EAA6" w14:textId="0788D7A4" w:rsidR="0036213F" w:rsidRDefault="0036213F" w:rsidP="0036213F">
            <w:pPr>
              <w:pStyle w:val="ListBullet"/>
            </w:pPr>
            <w:r>
              <w:t>Target places of worship and faith leaders</w:t>
            </w:r>
          </w:p>
          <w:p w14:paraId="3157B421" w14:textId="77777777" w:rsidR="0036213F" w:rsidRDefault="0036213F" w:rsidP="0036213F">
            <w:pPr>
              <w:pStyle w:val="ListBullet"/>
            </w:pPr>
            <w:r>
              <w:t>Leverage off existing community provider networks for distribution</w:t>
            </w:r>
          </w:p>
          <w:p w14:paraId="0CA616F4" w14:textId="77777777" w:rsidR="0036213F" w:rsidRDefault="0036213F" w:rsidP="0036213F">
            <w:pPr>
              <w:pStyle w:val="ListBullet"/>
            </w:pPr>
            <w:r>
              <w:t>Create clear and simple messaging for collection and use of RATs and PPE</w:t>
            </w:r>
          </w:p>
        </w:tc>
        <w:tc>
          <w:tcPr>
            <w:tcW w:w="3112" w:type="dxa"/>
          </w:tcPr>
          <w:p w14:paraId="13BF4AD9" w14:textId="2CA718A9" w:rsidR="009C3B24" w:rsidRDefault="0036213F" w:rsidP="0036213F">
            <w:r>
              <w:t xml:space="preserve">Testing and Supply (MoH) </w:t>
            </w:r>
          </w:p>
          <w:p w14:paraId="5ACB549F" w14:textId="2675E42D" w:rsidR="0036213F" w:rsidRDefault="0036213F" w:rsidP="0036213F">
            <w:r>
              <w:t>Community groups</w:t>
            </w:r>
          </w:p>
          <w:p w14:paraId="457A4AA0" w14:textId="77777777" w:rsidR="0036213F" w:rsidRDefault="0036213F" w:rsidP="0036213F">
            <w:proofErr w:type="spellStart"/>
            <w:r>
              <w:t>Te</w:t>
            </w:r>
            <w:proofErr w:type="spellEnd"/>
            <w:r>
              <w:t xml:space="preserve"> </w:t>
            </w:r>
            <w:proofErr w:type="spellStart"/>
            <w:r>
              <w:t>Whatu</w:t>
            </w:r>
            <w:proofErr w:type="spellEnd"/>
            <w:r>
              <w:t xml:space="preserve"> Ora</w:t>
            </w:r>
          </w:p>
        </w:tc>
      </w:tr>
      <w:tr w:rsidR="0036213F" w14:paraId="49B7FA3F" w14:textId="77777777" w:rsidTr="0080335C">
        <w:tc>
          <w:tcPr>
            <w:tcW w:w="1696" w:type="dxa"/>
          </w:tcPr>
          <w:p w14:paraId="7D285844" w14:textId="77777777" w:rsidR="0036213F" w:rsidRPr="00620859" w:rsidRDefault="0036213F" w:rsidP="00620859">
            <w:pPr>
              <w:rPr>
                <w:b/>
                <w:bCs/>
              </w:rPr>
            </w:pPr>
            <w:r w:rsidRPr="00620859">
              <w:rPr>
                <w:b/>
                <w:bCs/>
              </w:rPr>
              <w:t>Deliver</w:t>
            </w:r>
          </w:p>
        </w:tc>
        <w:tc>
          <w:tcPr>
            <w:tcW w:w="4820" w:type="dxa"/>
          </w:tcPr>
          <w:p w14:paraId="0FCF2769" w14:textId="77777777" w:rsidR="0036213F" w:rsidRPr="00620859" w:rsidRDefault="0036213F" w:rsidP="00620859">
            <w:pPr>
              <w:rPr>
                <w:b/>
                <w:bCs/>
              </w:rPr>
            </w:pPr>
            <w:r w:rsidRPr="00620859">
              <w:rPr>
                <w:b/>
                <w:bCs/>
              </w:rPr>
              <w:t>What We Did</w:t>
            </w:r>
          </w:p>
          <w:p w14:paraId="60DB06A0" w14:textId="77777777" w:rsidR="00A90F30" w:rsidRDefault="00A90F30" w:rsidP="00A90F30">
            <w:pPr>
              <w:pStyle w:val="ListBullet"/>
            </w:pPr>
            <w:r>
              <w:t>Set up over 120 ethnic community partners to form a nationwide ethnic community distribution network</w:t>
            </w:r>
          </w:p>
          <w:p w14:paraId="4D9A0F73" w14:textId="77777777" w:rsidR="00A90F30" w:rsidRDefault="00A90F30" w:rsidP="00A90F30">
            <w:pPr>
              <w:pStyle w:val="ListBullet"/>
            </w:pPr>
            <w:r>
              <w:lastRenderedPageBreak/>
              <w:t>Supplied groups with RATs and masks via multicultural events and places of worship</w:t>
            </w:r>
          </w:p>
          <w:p w14:paraId="40B66DF8" w14:textId="6A0766BD" w:rsidR="0036213F" w:rsidRDefault="00A90F30" w:rsidP="00A90F30">
            <w:pPr>
              <w:pStyle w:val="ListBullet"/>
            </w:pPr>
            <w:r>
              <w:t>Triaged supply orders when language was a barrier to filling out forms in English</w:t>
            </w:r>
          </w:p>
        </w:tc>
        <w:tc>
          <w:tcPr>
            <w:tcW w:w="3112" w:type="dxa"/>
          </w:tcPr>
          <w:p w14:paraId="31A588EE" w14:textId="27C55C23" w:rsidR="0036213F" w:rsidRDefault="0036213F" w:rsidP="0036213F">
            <w:r>
              <w:lastRenderedPageBreak/>
              <w:t>Testing and Supply (MoH)</w:t>
            </w:r>
          </w:p>
          <w:p w14:paraId="3682D107" w14:textId="77777777" w:rsidR="0036213F" w:rsidRDefault="0036213F" w:rsidP="0036213F">
            <w:r>
              <w:t>Ministry for Ethnic Communities</w:t>
            </w:r>
          </w:p>
          <w:p w14:paraId="5399C6B8" w14:textId="77777777" w:rsidR="0036213F" w:rsidRDefault="0036213F" w:rsidP="0036213F">
            <w:r>
              <w:lastRenderedPageBreak/>
              <w:t>Health agencies (working for culturally and linguistically diverse communities)</w:t>
            </w:r>
          </w:p>
          <w:p w14:paraId="4D695E21" w14:textId="77777777" w:rsidR="0036213F" w:rsidRDefault="0036213F" w:rsidP="0036213F">
            <w:r>
              <w:t>Community groups</w:t>
            </w:r>
          </w:p>
          <w:p w14:paraId="5E4CF74C" w14:textId="77777777" w:rsidR="0036213F" w:rsidRDefault="0036213F" w:rsidP="0036213F">
            <w:r>
              <w:t xml:space="preserve">Regional </w:t>
            </w:r>
            <w:proofErr w:type="spellStart"/>
            <w:r>
              <w:t>Te</w:t>
            </w:r>
            <w:proofErr w:type="spellEnd"/>
            <w:r>
              <w:t xml:space="preserve"> </w:t>
            </w:r>
            <w:proofErr w:type="spellStart"/>
            <w:r>
              <w:t>Whatu</w:t>
            </w:r>
            <w:proofErr w:type="spellEnd"/>
            <w:r>
              <w:t xml:space="preserve"> Ora</w:t>
            </w:r>
          </w:p>
        </w:tc>
      </w:tr>
      <w:tr w:rsidR="0036213F" w14:paraId="1A5B9F0E" w14:textId="77777777" w:rsidTr="0080335C">
        <w:tc>
          <w:tcPr>
            <w:tcW w:w="1696" w:type="dxa"/>
          </w:tcPr>
          <w:p w14:paraId="32082259" w14:textId="77777777" w:rsidR="0036213F" w:rsidRPr="00620859" w:rsidRDefault="0036213F" w:rsidP="00620859">
            <w:pPr>
              <w:rPr>
                <w:b/>
                <w:bCs/>
              </w:rPr>
            </w:pPr>
            <w:r w:rsidRPr="00620859">
              <w:rPr>
                <w:b/>
                <w:bCs/>
              </w:rPr>
              <w:lastRenderedPageBreak/>
              <w:t>Outcome</w:t>
            </w:r>
          </w:p>
        </w:tc>
        <w:tc>
          <w:tcPr>
            <w:tcW w:w="4820" w:type="dxa"/>
          </w:tcPr>
          <w:p w14:paraId="7D1A738A" w14:textId="77777777" w:rsidR="0036213F" w:rsidRDefault="0036213F" w:rsidP="0036213F">
            <w:pPr>
              <w:pStyle w:val="ListBullet"/>
              <w:spacing w:before="100"/>
            </w:pPr>
            <w:r>
              <w:t>Over 600,000 RATs and 7 million masks were delivered to ethnic communities through the ethnic community channel in 3 months</w:t>
            </w:r>
          </w:p>
          <w:p w14:paraId="7ACF72B6" w14:textId="77777777" w:rsidR="0036213F" w:rsidRDefault="0036213F" w:rsidP="0036213F">
            <w:pPr>
              <w:pStyle w:val="ListBullet"/>
            </w:pPr>
            <w:r>
              <w:t>An ethnic community distribution network was established</w:t>
            </w:r>
          </w:p>
          <w:p w14:paraId="03709A72" w14:textId="77777777" w:rsidR="0036213F" w:rsidRDefault="0036213F" w:rsidP="0036213F">
            <w:pPr>
              <w:pStyle w:val="ListBullet"/>
            </w:pPr>
            <w:r w:rsidRPr="0036213F">
              <w:t>Enduring relationships were developed</w:t>
            </w:r>
          </w:p>
        </w:tc>
        <w:tc>
          <w:tcPr>
            <w:tcW w:w="3112" w:type="dxa"/>
          </w:tcPr>
          <w:p w14:paraId="11E1B14D" w14:textId="77777777" w:rsidR="0036213F" w:rsidRDefault="0036213F" w:rsidP="0036213F">
            <w:r>
              <w:t>120+ ethnic community partners formed the nationwide ethnic community distribution network</w:t>
            </w:r>
          </w:p>
        </w:tc>
      </w:tr>
    </w:tbl>
    <w:p w14:paraId="47F1ABE2" w14:textId="3508FC2D" w:rsidR="001D3F3D" w:rsidRDefault="001D3F3D" w:rsidP="00B32597"/>
    <w:p w14:paraId="34BF1BB9" w14:textId="77777777" w:rsidR="001D3F3D" w:rsidRDefault="001D3F3D">
      <w:pPr>
        <w:spacing w:before="0" w:after="160" w:line="259" w:lineRule="auto"/>
      </w:pPr>
      <w:r>
        <w:br w:type="page"/>
      </w:r>
    </w:p>
    <w:p w14:paraId="0C89B9F7" w14:textId="596C6EF9" w:rsidR="001D3F3D" w:rsidRDefault="001D3F3D" w:rsidP="001D3F3D">
      <w:pPr>
        <w:pStyle w:val="Box"/>
      </w:pPr>
      <w:r w:rsidRPr="0036213F">
        <w:lastRenderedPageBreak/>
        <w:t>“We don’t know how to apply for RATs through the government website as we can’t recognise the English words properly. These boxes were brought to us in person. This was so handy and thoughtful.” </w:t>
      </w:r>
    </w:p>
    <w:p w14:paraId="1AAFDE46" w14:textId="77777777" w:rsidR="001D3F3D" w:rsidRDefault="001D3F3D" w:rsidP="001D3F3D">
      <w:r w:rsidRPr="00B32597">
        <w:rPr>
          <w:noProof/>
        </w:rPr>
        <w:drawing>
          <wp:inline distT="0" distB="0" distL="0" distR="0" wp14:anchorId="67EED6FA" wp14:editId="50BA33D3">
            <wp:extent cx="5132705" cy="6917055"/>
            <wp:effectExtent l="0" t="0" r="0" b="0"/>
            <wp:docPr id="14" name="Picture 14" descr="A group of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a table"/>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132705" cy="6917055"/>
                    </a:xfrm>
                    <a:prstGeom prst="rect">
                      <a:avLst/>
                    </a:prstGeom>
                    <a:noFill/>
                    <a:ln>
                      <a:noFill/>
                    </a:ln>
                  </pic:spPr>
                </pic:pic>
              </a:graphicData>
            </a:graphic>
          </wp:inline>
        </w:drawing>
      </w:r>
    </w:p>
    <w:p w14:paraId="1D5BE81A" w14:textId="77777777" w:rsidR="00B32597" w:rsidRDefault="00B32597">
      <w:pPr>
        <w:spacing w:before="0" w:after="160" w:line="259" w:lineRule="auto"/>
      </w:pPr>
      <w:r>
        <w:br w:type="page"/>
      </w:r>
    </w:p>
    <w:p w14:paraId="10CB74BE" w14:textId="77777777" w:rsidR="00234719" w:rsidRDefault="0036213F" w:rsidP="0036213F">
      <w:pPr>
        <w:pStyle w:val="Heading1"/>
      </w:pPr>
      <w:bookmarkStart w:id="10" w:name="_Toc127441954"/>
      <w:r w:rsidRPr="0036213F">
        <w:lastRenderedPageBreak/>
        <w:t>Case Study 16: Supervised RAT Coverage</w:t>
      </w:r>
      <w:bookmarkEnd w:id="10"/>
    </w:p>
    <w:tbl>
      <w:tblPr>
        <w:tblStyle w:val="TeWhatuOra"/>
        <w:tblW w:w="0" w:type="auto"/>
        <w:tblLook w:val="0620" w:firstRow="1" w:lastRow="0" w:firstColumn="0" w:lastColumn="0" w:noHBand="1" w:noVBand="1"/>
      </w:tblPr>
      <w:tblGrid>
        <w:gridCol w:w="1696"/>
        <w:gridCol w:w="4820"/>
        <w:gridCol w:w="3112"/>
      </w:tblGrid>
      <w:tr w:rsidR="0036213F" w14:paraId="5052DD91" w14:textId="77777777" w:rsidTr="0080335C">
        <w:trPr>
          <w:cnfStyle w:val="100000000000" w:firstRow="1" w:lastRow="0" w:firstColumn="0" w:lastColumn="0" w:oddVBand="0" w:evenVBand="0" w:oddHBand="0" w:evenHBand="0" w:firstRowFirstColumn="0" w:firstRowLastColumn="0" w:lastRowFirstColumn="0" w:lastRowLastColumn="0"/>
          <w:tblHeader/>
        </w:trPr>
        <w:tc>
          <w:tcPr>
            <w:tcW w:w="1696" w:type="dxa"/>
          </w:tcPr>
          <w:p w14:paraId="684A67F3" w14:textId="77777777" w:rsidR="0036213F" w:rsidRDefault="0036213F" w:rsidP="0080335C">
            <w:r>
              <w:t>Challenge</w:t>
            </w:r>
          </w:p>
        </w:tc>
        <w:tc>
          <w:tcPr>
            <w:tcW w:w="4820" w:type="dxa"/>
          </w:tcPr>
          <w:p w14:paraId="0982C7B2" w14:textId="77777777" w:rsidR="0036213F" w:rsidRDefault="0036213F" w:rsidP="0080335C">
            <w:r w:rsidRPr="0036213F">
              <w:t>To extend supervised RAT coverage for Māori and Pacific communities</w:t>
            </w:r>
          </w:p>
        </w:tc>
        <w:tc>
          <w:tcPr>
            <w:tcW w:w="3112" w:type="dxa"/>
          </w:tcPr>
          <w:p w14:paraId="7933B926" w14:textId="77777777" w:rsidR="0036213F" w:rsidRDefault="0036213F" w:rsidP="0080335C">
            <w:r>
              <w:t>Key stakeholders</w:t>
            </w:r>
          </w:p>
        </w:tc>
      </w:tr>
      <w:tr w:rsidR="0036213F" w14:paraId="0569332B" w14:textId="77777777" w:rsidTr="0080335C">
        <w:tc>
          <w:tcPr>
            <w:tcW w:w="1696" w:type="dxa"/>
          </w:tcPr>
          <w:p w14:paraId="160AD9C5" w14:textId="77777777" w:rsidR="0036213F" w:rsidRPr="00620859" w:rsidRDefault="0036213F" w:rsidP="00620859">
            <w:pPr>
              <w:rPr>
                <w:b/>
                <w:bCs/>
              </w:rPr>
            </w:pPr>
            <w:r w:rsidRPr="00620859">
              <w:rPr>
                <w:b/>
                <w:bCs/>
              </w:rPr>
              <w:t>Discover</w:t>
            </w:r>
          </w:p>
        </w:tc>
        <w:tc>
          <w:tcPr>
            <w:tcW w:w="4820" w:type="dxa"/>
          </w:tcPr>
          <w:p w14:paraId="39512918" w14:textId="77777777" w:rsidR="0036213F" w:rsidRPr="00620859" w:rsidRDefault="0036213F" w:rsidP="00620859">
            <w:pPr>
              <w:rPr>
                <w:b/>
                <w:bCs/>
              </w:rPr>
            </w:pPr>
            <w:r w:rsidRPr="00620859">
              <w:rPr>
                <w:b/>
                <w:bCs/>
              </w:rPr>
              <w:t>The Situation</w:t>
            </w:r>
          </w:p>
          <w:p w14:paraId="79A23EFA" w14:textId="77777777" w:rsidR="0036213F" w:rsidRDefault="0036213F" w:rsidP="0080335C">
            <w:r w:rsidRPr="0036213F">
              <w:t>The testing service coverage through health providers was not sufficient to reach some of our priority populations, particularly our most at-risk groups.</w:t>
            </w:r>
          </w:p>
        </w:tc>
        <w:tc>
          <w:tcPr>
            <w:tcW w:w="3112" w:type="dxa"/>
          </w:tcPr>
          <w:p w14:paraId="6057050A" w14:textId="77777777" w:rsidR="0036213F" w:rsidRDefault="0036213F" w:rsidP="0080335C">
            <w:r w:rsidRPr="0036213F">
              <w:t>Community providers</w:t>
            </w:r>
          </w:p>
        </w:tc>
      </w:tr>
      <w:tr w:rsidR="0036213F" w14:paraId="007D742D" w14:textId="77777777" w:rsidTr="0080335C">
        <w:tc>
          <w:tcPr>
            <w:tcW w:w="1696" w:type="dxa"/>
          </w:tcPr>
          <w:p w14:paraId="2FDCA6A1" w14:textId="77777777" w:rsidR="0036213F" w:rsidRPr="00620859" w:rsidRDefault="0036213F" w:rsidP="00620859">
            <w:pPr>
              <w:rPr>
                <w:b/>
                <w:bCs/>
              </w:rPr>
            </w:pPr>
            <w:r w:rsidRPr="00620859">
              <w:rPr>
                <w:b/>
                <w:bCs/>
              </w:rPr>
              <w:t>Define</w:t>
            </w:r>
          </w:p>
        </w:tc>
        <w:tc>
          <w:tcPr>
            <w:tcW w:w="4820" w:type="dxa"/>
          </w:tcPr>
          <w:p w14:paraId="3EF13632" w14:textId="77777777" w:rsidR="0036213F" w:rsidRPr="00620859" w:rsidRDefault="0036213F" w:rsidP="00620859">
            <w:pPr>
              <w:rPr>
                <w:b/>
                <w:bCs/>
              </w:rPr>
            </w:pPr>
            <w:r w:rsidRPr="00620859">
              <w:rPr>
                <w:b/>
                <w:bCs/>
              </w:rPr>
              <w:t>The Problem/s Focused On</w:t>
            </w:r>
          </w:p>
          <w:p w14:paraId="46B8EF7C" w14:textId="77777777" w:rsidR="0036213F" w:rsidRDefault="0036213F" w:rsidP="00DC60B6">
            <w:r w:rsidRPr="0036213F">
              <w:t>Coverage of supervised RATs to priority populations and at-risk groups where health service reach was limited</w:t>
            </w:r>
          </w:p>
        </w:tc>
        <w:tc>
          <w:tcPr>
            <w:tcW w:w="3112" w:type="dxa"/>
          </w:tcPr>
          <w:p w14:paraId="6A23BF58" w14:textId="77777777" w:rsidR="00A90F30" w:rsidRDefault="0036213F" w:rsidP="0080335C">
            <w:r w:rsidRPr="0036213F">
              <w:t xml:space="preserve">Community providers </w:t>
            </w:r>
          </w:p>
          <w:p w14:paraId="3FC84149" w14:textId="38FD57F2" w:rsidR="0036213F" w:rsidRDefault="0036213F" w:rsidP="0080335C">
            <w:r w:rsidRPr="0036213F">
              <w:t>Testing and Supply (MoH)</w:t>
            </w:r>
          </w:p>
        </w:tc>
      </w:tr>
      <w:tr w:rsidR="0036213F" w14:paraId="1AB84543" w14:textId="77777777" w:rsidTr="0080335C">
        <w:tc>
          <w:tcPr>
            <w:tcW w:w="1696" w:type="dxa"/>
          </w:tcPr>
          <w:p w14:paraId="67DE8FFA" w14:textId="77777777" w:rsidR="0036213F" w:rsidRPr="00620859" w:rsidRDefault="0036213F" w:rsidP="00620859">
            <w:pPr>
              <w:rPr>
                <w:b/>
                <w:bCs/>
              </w:rPr>
            </w:pPr>
            <w:r w:rsidRPr="00620859">
              <w:rPr>
                <w:b/>
                <w:bCs/>
              </w:rPr>
              <w:t>Develop</w:t>
            </w:r>
          </w:p>
        </w:tc>
        <w:tc>
          <w:tcPr>
            <w:tcW w:w="4820" w:type="dxa"/>
          </w:tcPr>
          <w:p w14:paraId="60465B69" w14:textId="77777777" w:rsidR="0036213F" w:rsidRPr="00620859" w:rsidRDefault="0036213F" w:rsidP="00620859">
            <w:pPr>
              <w:rPr>
                <w:b/>
                <w:bCs/>
              </w:rPr>
            </w:pPr>
            <w:r w:rsidRPr="00620859">
              <w:rPr>
                <w:b/>
                <w:bCs/>
              </w:rPr>
              <w:t>Possible Practical Solutions</w:t>
            </w:r>
          </w:p>
          <w:p w14:paraId="062DBE8A" w14:textId="77777777" w:rsidR="0036213F" w:rsidRDefault="0036213F" w:rsidP="0036213F">
            <w:pPr>
              <w:pStyle w:val="ListBullet"/>
            </w:pPr>
            <w:r>
              <w:t>Conduct an expression of interest (EOI) to identify which providers are available</w:t>
            </w:r>
          </w:p>
          <w:p w14:paraId="23F35D1F" w14:textId="77777777" w:rsidR="0036213F" w:rsidRDefault="0036213F" w:rsidP="0036213F">
            <w:pPr>
              <w:pStyle w:val="ListBullet"/>
            </w:pPr>
            <w:r>
              <w:t>Vary current contracts to extend reach of health providers</w:t>
            </w:r>
          </w:p>
          <w:p w14:paraId="4A482F73" w14:textId="77777777" w:rsidR="0036213F" w:rsidRDefault="0036213F" w:rsidP="0036213F">
            <w:pPr>
              <w:pStyle w:val="ListBullet"/>
            </w:pPr>
            <w:r>
              <w:t>Identify coverage gaps and approach providers to inform them of the EOI</w:t>
            </w:r>
          </w:p>
        </w:tc>
        <w:tc>
          <w:tcPr>
            <w:tcW w:w="3112" w:type="dxa"/>
          </w:tcPr>
          <w:p w14:paraId="2A2040F7" w14:textId="77777777" w:rsidR="00A90F30" w:rsidRDefault="0036213F" w:rsidP="0080335C">
            <w:r w:rsidRPr="0036213F">
              <w:t xml:space="preserve">Procurement team </w:t>
            </w:r>
          </w:p>
          <w:p w14:paraId="107A7FCA" w14:textId="41B72557" w:rsidR="00A90F30" w:rsidRDefault="0036213F" w:rsidP="0080335C">
            <w:r w:rsidRPr="0036213F">
              <w:t xml:space="preserve">Testing and Supply (MoH) </w:t>
            </w:r>
          </w:p>
          <w:p w14:paraId="7EC0B39A" w14:textId="77777777" w:rsidR="00A90F30" w:rsidRDefault="0036213F" w:rsidP="0080335C">
            <w:r w:rsidRPr="0036213F">
              <w:t xml:space="preserve">Community providers </w:t>
            </w:r>
          </w:p>
          <w:p w14:paraId="4E5129AA" w14:textId="4685314A" w:rsidR="0036213F" w:rsidRDefault="0036213F" w:rsidP="0080335C">
            <w:r w:rsidRPr="0036213F">
              <w:t>Subject matter experts</w:t>
            </w:r>
          </w:p>
        </w:tc>
      </w:tr>
      <w:tr w:rsidR="0036213F" w14:paraId="09FCB94B" w14:textId="77777777" w:rsidTr="0080335C">
        <w:tc>
          <w:tcPr>
            <w:tcW w:w="1696" w:type="dxa"/>
          </w:tcPr>
          <w:p w14:paraId="2A45E166" w14:textId="77777777" w:rsidR="0036213F" w:rsidRPr="00620859" w:rsidRDefault="0036213F" w:rsidP="00620859">
            <w:pPr>
              <w:rPr>
                <w:b/>
                <w:bCs/>
              </w:rPr>
            </w:pPr>
            <w:r w:rsidRPr="00620859">
              <w:rPr>
                <w:b/>
                <w:bCs/>
              </w:rPr>
              <w:t>Deliver</w:t>
            </w:r>
          </w:p>
        </w:tc>
        <w:tc>
          <w:tcPr>
            <w:tcW w:w="4820" w:type="dxa"/>
          </w:tcPr>
          <w:p w14:paraId="55E4D986" w14:textId="77777777" w:rsidR="0036213F" w:rsidRPr="00620859" w:rsidRDefault="0036213F" w:rsidP="00620859">
            <w:pPr>
              <w:rPr>
                <w:b/>
                <w:bCs/>
              </w:rPr>
            </w:pPr>
            <w:r w:rsidRPr="00620859">
              <w:rPr>
                <w:b/>
                <w:bCs/>
              </w:rPr>
              <w:t>What We Did</w:t>
            </w:r>
          </w:p>
          <w:p w14:paraId="4779D0DB" w14:textId="2FEA3281" w:rsidR="0036213F" w:rsidRDefault="0036213F" w:rsidP="0036213F">
            <w:pPr>
              <w:pStyle w:val="ListBullet"/>
            </w:pPr>
            <w:r>
              <w:t>Identified where coverage areas were an issue and approached district leads and agency leads to help us identify interested parties who would like to do supervised RATs</w:t>
            </w:r>
          </w:p>
          <w:p w14:paraId="274E3FF8" w14:textId="77777777" w:rsidR="0036213F" w:rsidRDefault="0036213F" w:rsidP="0036213F">
            <w:pPr>
              <w:pStyle w:val="ListBullet"/>
            </w:pPr>
            <w:r>
              <w:t xml:space="preserve">Issued an EOI and </w:t>
            </w:r>
            <w:proofErr w:type="gramStart"/>
            <w:r>
              <w:t>opened up</w:t>
            </w:r>
            <w:proofErr w:type="gramEnd"/>
            <w:r>
              <w:t xml:space="preserve"> the option of supervised RATs to a wider range of providers than health providers</w:t>
            </w:r>
          </w:p>
        </w:tc>
        <w:tc>
          <w:tcPr>
            <w:tcW w:w="3112" w:type="dxa"/>
          </w:tcPr>
          <w:p w14:paraId="031978D0" w14:textId="77777777" w:rsidR="00A90F30" w:rsidRDefault="0036213F" w:rsidP="0080335C">
            <w:r w:rsidRPr="0036213F">
              <w:t xml:space="preserve">Procurement Team </w:t>
            </w:r>
          </w:p>
          <w:p w14:paraId="429861D5" w14:textId="77777777" w:rsidR="00A90F30" w:rsidRDefault="0036213F" w:rsidP="0080335C">
            <w:r w:rsidRPr="0036213F">
              <w:t xml:space="preserve">Testing and Supply (MoH) </w:t>
            </w:r>
          </w:p>
          <w:p w14:paraId="47310983" w14:textId="77777777" w:rsidR="00A90F30" w:rsidRDefault="0036213F" w:rsidP="0080335C">
            <w:r w:rsidRPr="0036213F">
              <w:t xml:space="preserve">Community providers </w:t>
            </w:r>
          </w:p>
          <w:p w14:paraId="1690A1CF" w14:textId="77777777" w:rsidR="00A90F30" w:rsidRDefault="0036213F" w:rsidP="0080335C">
            <w:r w:rsidRPr="0036213F">
              <w:t xml:space="preserve">Government agencies </w:t>
            </w:r>
          </w:p>
          <w:p w14:paraId="190E0E1F" w14:textId="77777777" w:rsidR="00A90F30" w:rsidRDefault="0036213F" w:rsidP="0080335C">
            <w:r w:rsidRPr="0036213F">
              <w:t xml:space="preserve">Sector Operations </w:t>
            </w:r>
          </w:p>
          <w:p w14:paraId="7FF8E1D6" w14:textId="459C524C" w:rsidR="0036213F" w:rsidRDefault="0036213F" w:rsidP="0080335C">
            <w:r w:rsidRPr="0036213F">
              <w:t>District leads</w:t>
            </w:r>
          </w:p>
        </w:tc>
      </w:tr>
      <w:tr w:rsidR="0036213F" w14:paraId="30B049B1" w14:textId="77777777" w:rsidTr="0080335C">
        <w:tc>
          <w:tcPr>
            <w:tcW w:w="1696" w:type="dxa"/>
          </w:tcPr>
          <w:p w14:paraId="3F5D311C" w14:textId="77777777" w:rsidR="0036213F" w:rsidRPr="00620859" w:rsidRDefault="0036213F" w:rsidP="00620859">
            <w:pPr>
              <w:rPr>
                <w:b/>
                <w:bCs/>
              </w:rPr>
            </w:pPr>
            <w:r w:rsidRPr="00620859">
              <w:rPr>
                <w:b/>
                <w:bCs/>
              </w:rPr>
              <w:lastRenderedPageBreak/>
              <w:t>Outcome</w:t>
            </w:r>
          </w:p>
        </w:tc>
        <w:tc>
          <w:tcPr>
            <w:tcW w:w="4820" w:type="dxa"/>
          </w:tcPr>
          <w:p w14:paraId="7531E838" w14:textId="77777777" w:rsidR="0036213F" w:rsidRDefault="0036213F" w:rsidP="0036213F">
            <w:pPr>
              <w:pStyle w:val="ListBullet"/>
              <w:spacing w:before="100"/>
            </w:pPr>
            <w:r>
              <w:t>Increased reach into priority populations</w:t>
            </w:r>
          </w:p>
          <w:p w14:paraId="16A69F83" w14:textId="77777777" w:rsidR="0036213F" w:rsidRDefault="0036213F" w:rsidP="0036213F">
            <w:pPr>
              <w:pStyle w:val="ListBullet"/>
            </w:pPr>
            <w:r>
              <w:t>Onboarded Iwi, Māori traditional healing centres, social, cultural, and community services</w:t>
            </w:r>
          </w:p>
        </w:tc>
        <w:tc>
          <w:tcPr>
            <w:tcW w:w="3112" w:type="dxa"/>
          </w:tcPr>
          <w:p w14:paraId="11421F1D" w14:textId="46A055DB" w:rsidR="0036213F" w:rsidRDefault="0036213F" w:rsidP="0036213F">
            <w:r>
              <w:t>40,000 supervised RATs completed by community providers</w:t>
            </w:r>
          </w:p>
        </w:tc>
      </w:tr>
    </w:tbl>
    <w:p w14:paraId="274D6EFE" w14:textId="77777777" w:rsidR="00B32597" w:rsidRDefault="00B32597">
      <w:pPr>
        <w:spacing w:before="0" w:after="160" w:line="259" w:lineRule="auto"/>
      </w:pPr>
      <w:r>
        <w:br w:type="page"/>
      </w:r>
    </w:p>
    <w:p w14:paraId="60A7E069" w14:textId="77777777" w:rsidR="005938BD" w:rsidRDefault="0036213F" w:rsidP="0036213F">
      <w:pPr>
        <w:pStyle w:val="Box"/>
      </w:pPr>
      <w:r w:rsidRPr="0036213F">
        <w:lastRenderedPageBreak/>
        <w:t>“When we connected with the Testing team it was a gamechanger for our community. We felt heard!”</w:t>
      </w:r>
    </w:p>
    <w:p w14:paraId="235909B1" w14:textId="77777777" w:rsidR="00B32597" w:rsidRDefault="00B32597" w:rsidP="00B32597">
      <w:r w:rsidRPr="00B32597">
        <w:rPr>
          <w:noProof/>
        </w:rPr>
        <w:drawing>
          <wp:inline distT="0" distB="0" distL="0" distR="0" wp14:anchorId="27CFE2DE" wp14:editId="5DC4EC9A">
            <wp:extent cx="4867275" cy="6902450"/>
            <wp:effectExtent l="0" t="0" r="9525" b="0"/>
            <wp:docPr id="17" name="Picture 17" descr="A group of people pos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the camera"/>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867275" cy="6902450"/>
                    </a:xfrm>
                    <a:prstGeom prst="rect">
                      <a:avLst/>
                    </a:prstGeom>
                    <a:noFill/>
                    <a:ln>
                      <a:noFill/>
                    </a:ln>
                  </pic:spPr>
                </pic:pic>
              </a:graphicData>
            </a:graphic>
          </wp:inline>
        </w:drawing>
      </w:r>
    </w:p>
    <w:p w14:paraId="29D59435" w14:textId="77777777" w:rsidR="0036213F" w:rsidRDefault="0036213F" w:rsidP="0036213F">
      <w:pPr>
        <w:pStyle w:val="Heading1"/>
      </w:pPr>
      <w:bookmarkStart w:id="11" w:name="_Toc127441955"/>
      <w:r w:rsidRPr="0036213F">
        <w:lastRenderedPageBreak/>
        <w:t>Case Study 17: Review of MPDC</w:t>
      </w:r>
      <w:bookmarkEnd w:id="11"/>
    </w:p>
    <w:tbl>
      <w:tblPr>
        <w:tblStyle w:val="TeWhatuOra"/>
        <w:tblW w:w="0" w:type="auto"/>
        <w:tblLook w:val="0620" w:firstRow="1" w:lastRow="0" w:firstColumn="0" w:lastColumn="0" w:noHBand="1" w:noVBand="1"/>
      </w:tblPr>
      <w:tblGrid>
        <w:gridCol w:w="1696"/>
        <w:gridCol w:w="4820"/>
        <w:gridCol w:w="3112"/>
      </w:tblGrid>
      <w:tr w:rsidR="0036213F" w14:paraId="79B3873B" w14:textId="77777777" w:rsidTr="0080335C">
        <w:trPr>
          <w:cnfStyle w:val="100000000000" w:firstRow="1" w:lastRow="0" w:firstColumn="0" w:lastColumn="0" w:oddVBand="0" w:evenVBand="0" w:oddHBand="0" w:evenHBand="0" w:firstRowFirstColumn="0" w:firstRowLastColumn="0" w:lastRowFirstColumn="0" w:lastRowLastColumn="0"/>
          <w:tblHeader/>
        </w:trPr>
        <w:tc>
          <w:tcPr>
            <w:tcW w:w="1696" w:type="dxa"/>
          </w:tcPr>
          <w:p w14:paraId="01A384FB" w14:textId="77777777" w:rsidR="0036213F" w:rsidRDefault="0036213F" w:rsidP="0080335C">
            <w:r>
              <w:t>Challenge</w:t>
            </w:r>
          </w:p>
        </w:tc>
        <w:tc>
          <w:tcPr>
            <w:tcW w:w="4820" w:type="dxa"/>
          </w:tcPr>
          <w:p w14:paraId="79314ED9" w14:textId="77777777" w:rsidR="0036213F" w:rsidRDefault="0036213F" w:rsidP="0080335C">
            <w:r w:rsidRPr="0036213F">
              <w:t>To assess the Māori Provider Distribution Channel (MPDC) and Pacific Provider Channel (PPDC)</w:t>
            </w:r>
          </w:p>
        </w:tc>
        <w:tc>
          <w:tcPr>
            <w:tcW w:w="3112" w:type="dxa"/>
          </w:tcPr>
          <w:p w14:paraId="73AAC77A" w14:textId="77777777" w:rsidR="0036213F" w:rsidRDefault="0036213F" w:rsidP="0080335C">
            <w:r>
              <w:t>Key stakeholders</w:t>
            </w:r>
          </w:p>
        </w:tc>
      </w:tr>
      <w:tr w:rsidR="0036213F" w14:paraId="4C7B329E" w14:textId="77777777" w:rsidTr="0080335C">
        <w:tc>
          <w:tcPr>
            <w:tcW w:w="1696" w:type="dxa"/>
          </w:tcPr>
          <w:p w14:paraId="7757E2A2" w14:textId="77777777" w:rsidR="0036213F" w:rsidRPr="00620859" w:rsidRDefault="0036213F" w:rsidP="00620859">
            <w:pPr>
              <w:rPr>
                <w:b/>
                <w:bCs/>
              </w:rPr>
            </w:pPr>
            <w:r w:rsidRPr="00620859">
              <w:rPr>
                <w:b/>
                <w:bCs/>
              </w:rPr>
              <w:t>Discover</w:t>
            </w:r>
          </w:p>
        </w:tc>
        <w:tc>
          <w:tcPr>
            <w:tcW w:w="4820" w:type="dxa"/>
          </w:tcPr>
          <w:p w14:paraId="019E58F7" w14:textId="77777777" w:rsidR="0036213F" w:rsidRPr="00620859" w:rsidRDefault="0036213F" w:rsidP="00620859">
            <w:pPr>
              <w:rPr>
                <w:b/>
                <w:bCs/>
              </w:rPr>
            </w:pPr>
            <w:r w:rsidRPr="00620859">
              <w:rPr>
                <w:b/>
                <w:bCs/>
              </w:rPr>
              <w:t>The Situation</w:t>
            </w:r>
          </w:p>
          <w:p w14:paraId="32C7B5CD" w14:textId="7F0F5E5A" w:rsidR="0036213F" w:rsidRDefault="0036213F" w:rsidP="0036213F">
            <w:r>
              <w:t xml:space="preserve">Anecdotally, the value of the MPDC and PPDC highlighted significant benefits for Māori, </w:t>
            </w:r>
            <w:proofErr w:type="gramStart"/>
            <w:r>
              <w:t>Pacific</w:t>
            </w:r>
            <w:proofErr w:type="gramEnd"/>
            <w:r>
              <w:t xml:space="preserve"> and priority populations. Over 10 million RAT s were distributed by these channels at pace to over 1000 community partners. However, there was concern from providers that successes were largely under reported and that a detailed analysis of the effectiveness of the system was needed to provide visibility. </w:t>
            </w:r>
          </w:p>
        </w:tc>
        <w:tc>
          <w:tcPr>
            <w:tcW w:w="3112" w:type="dxa"/>
          </w:tcPr>
          <w:p w14:paraId="32964A8C" w14:textId="77777777" w:rsidR="0036213F" w:rsidRDefault="0036213F" w:rsidP="0036213F">
            <w:r>
              <w:t xml:space="preserve">MPDC </w:t>
            </w:r>
          </w:p>
          <w:p w14:paraId="4AB6B05E" w14:textId="77777777" w:rsidR="0036213F" w:rsidRDefault="0036213F" w:rsidP="0036213F">
            <w:r>
              <w:t>PPDC</w:t>
            </w:r>
          </w:p>
          <w:p w14:paraId="547867BF" w14:textId="77777777" w:rsidR="00474807" w:rsidRDefault="0036213F" w:rsidP="0036213F">
            <w:r>
              <w:t xml:space="preserve">Community providers </w:t>
            </w:r>
          </w:p>
          <w:p w14:paraId="5D98DDA0" w14:textId="7395CA22" w:rsidR="0036213F" w:rsidRDefault="0036213F" w:rsidP="0036213F">
            <w:r>
              <w:t>Testing and Supply (MoH)</w:t>
            </w:r>
          </w:p>
        </w:tc>
      </w:tr>
      <w:tr w:rsidR="0036213F" w14:paraId="652BFD71" w14:textId="77777777" w:rsidTr="0080335C">
        <w:tc>
          <w:tcPr>
            <w:tcW w:w="1696" w:type="dxa"/>
          </w:tcPr>
          <w:p w14:paraId="2D51BC07" w14:textId="77777777" w:rsidR="0036213F" w:rsidRPr="00620859" w:rsidRDefault="0036213F" w:rsidP="00620859">
            <w:pPr>
              <w:rPr>
                <w:b/>
                <w:bCs/>
              </w:rPr>
            </w:pPr>
            <w:r w:rsidRPr="00620859">
              <w:rPr>
                <w:b/>
                <w:bCs/>
              </w:rPr>
              <w:t>Define</w:t>
            </w:r>
          </w:p>
        </w:tc>
        <w:tc>
          <w:tcPr>
            <w:tcW w:w="4820" w:type="dxa"/>
          </w:tcPr>
          <w:p w14:paraId="33A73036" w14:textId="77777777" w:rsidR="0036213F" w:rsidRPr="00620859" w:rsidRDefault="0036213F" w:rsidP="00620859">
            <w:pPr>
              <w:rPr>
                <w:b/>
                <w:bCs/>
              </w:rPr>
            </w:pPr>
            <w:r w:rsidRPr="00620859">
              <w:rPr>
                <w:b/>
                <w:bCs/>
              </w:rPr>
              <w:t>The Problem/s Focused On</w:t>
            </w:r>
          </w:p>
          <w:p w14:paraId="2FF14F06" w14:textId="0BA3AF6A" w:rsidR="0036213F" w:rsidRDefault="0036213F" w:rsidP="00DC60B6">
            <w:r w:rsidRPr="0036213F">
              <w:t>A need for an independent review / evaluation to capture experience, identify learnings and recommendations for potential scale.</w:t>
            </w:r>
          </w:p>
        </w:tc>
        <w:tc>
          <w:tcPr>
            <w:tcW w:w="3112" w:type="dxa"/>
          </w:tcPr>
          <w:p w14:paraId="577176FD" w14:textId="77777777" w:rsidR="0036213F" w:rsidRDefault="0036213F" w:rsidP="0036213F">
            <w:r>
              <w:t>MPDC</w:t>
            </w:r>
          </w:p>
          <w:p w14:paraId="36EEB1A3" w14:textId="77777777" w:rsidR="0036213F" w:rsidRDefault="0036213F" w:rsidP="0036213F">
            <w:r>
              <w:t>PPDC</w:t>
            </w:r>
          </w:p>
          <w:p w14:paraId="31CFC9D0" w14:textId="77777777" w:rsidR="00474807" w:rsidRDefault="0036213F" w:rsidP="0036213F">
            <w:r>
              <w:t xml:space="preserve">Community providers </w:t>
            </w:r>
          </w:p>
          <w:p w14:paraId="7E217900" w14:textId="2A30EBB8" w:rsidR="0036213F" w:rsidRDefault="0036213F" w:rsidP="0036213F">
            <w:r>
              <w:t>Testing and Supply (MoH)</w:t>
            </w:r>
          </w:p>
        </w:tc>
      </w:tr>
      <w:tr w:rsidR="0036213F" w14:paraId="54374464" w14:textId="77777777" w:rsidTr="0080335C">
        <w:tc>
          <w:tcPr>
            <w:tcW w:w="1696" w:type="dxa"/>
          </w:tcPr>
          <w:p w14:paraId="63A6CF69" w14:textId="77777777" w:rsidR="0036213F" w:rsidRPr="00620859" w:rsidRDefault="0036213F" w:rsidP="00620859">
            <w:pPr>
              <w:rPr>
                <w:b/>
                <w:bCs/>
              </w:rPr>
            </w:pPr>
            <w:r w:rsidRPr="00620859">
              <w:rPr>
                <w:b/>
                <w:bCs/>
              </w:rPr>
              <w:t>Develop</w:t>
            </w:r>
          </w:p>
        </w:tc>
        <w:tc>
          <w:tcPr>
            <w:tcW w:w="4820" w:type="dxa"/>
          </w:tcPr>
          <w:p w14:paraId="116FD68C" w14:textId="77777777" w:rsidR="0036213F" w:rsidRPr="00620859" w:rsidRDefault="0036213F" w:rsidP="00620859">
            <w:pPr>
              <w:rPr>
                <w:b/>
                <w:bCs/>
              </w:rPr>
            </w:pPr>
            <w:r w:rsidRPr="00620859">
              <w:rPr>
                <w:b/>
                <w:bCs/>
              </w:rPr>
              <w:t>Possible Practical Solutions</w:t>
            </w:r>
          </w:p>
          <w:p w14:paraId="0A8685D0" w14:textId="77777777" w:rsidR="0036213F" w:rsidRDefault="0036213F" w:rsidP="0036213F">
            <w:pPr>
              <w:pStyle w:val="ListBullet"/>
            </w:pPr>
            <w:r>
              <w:t>To engage an independent review of the Māori and Pacific distribution channels</w:t>
            </w:r>
          </w:p>
          <w:p w14:paraId="65C844F1" w14:textId="77777777" w:rsidR="0036213F" w:rsidRDefault="0036213F" w:rsidP="0036213F">
            <w:pPr>
              <w:pStyle w:val="ListBullet"/>
            </w:pPr>
            <w:r>
              <w:t>Carry out the review internally</w:t>
            </w:r>
          </w:p>
          <w:p w14:paraId="4F09BD39" w14:textId="77777777" w:rsidR="0036213F" w:rsidRDefault="0036213F" w:rsidP="0036213F">
            <w:pPr>
              <w:pStyle w:val="ListBullet"/>
            </w:pPr>
            <w:r>
              <w:t xml:space="preserve">Ask providers to fund their own internal reviews and share the findings with </w:t>
            </w:r>
            <w:proofErr w:type="spellStart"/>
            <w:r>
              <w:t>Te</w:t>
            </w:r>
            <w:proofErr w:type="spellEnd"/>
            <w:r>
              <w:t xml:space="preserve"> </w:t>
            </w:r>
            <w:proofErr w:type="spellStart"/>
            <w:r>
              <w:t>Whatu</w:t>
            </w:r>
            <w:proofErr w:type="spellEnd"/>
            <w:r>
              <w:t xml:space="preserve"> Ora</w:t>
            </w:r>
          </w:p>
        </w:tc>
        <w:tc>
          <w:tcPr>
            <w:tcW w:w="3112" w:type="dxa"/>
          </w:tcPr>
          <w:p w14:paraId="43AD0E38" w14:textId="77777777" w:rsidR="0036213F" w:rsidRDefault="0036213F" w:rsidP="0036213F">
            <w:r>
              <w:t>Allen and Clarke</w:t>
            </w:r>
          </w:p>
          <w:p w14:paraId="6107645E" w14:textId="77777777" w:rsidR="0036213F" w:rsidRDefault="0036213F" w:rsidP="0036213F">
            <w:r>
              <w:t>MPDC</w:t>
            </w:r>
          </w:p>
          <w:p w14:paraId="73A244CF" w14:textId="77777777" w:rsidR="0036213F" w:rsidRDefault="0036213F" w:rsidP="0036213F">
            <w:r>
              <w:t>PPDC</w:t>
            </w:r>
          </w:p>
          <w:p w14:paraId="790C5502" w14:textId="77777777" w:rsidR="00474807" w:rsidRDefault="0036213F" w:rsidP="0036213F">
            <w:r>
              <w:t xml:space="preserve">Community providers </w:t>
            </w:r>
          </w:p>
          <w:p w14:paraId="3336B129" w14:textId="0B7DED7C" w:rsidR="0036213F" w:rsidRDefault="0036213F" w:rsidP="0036213F">
            <w:r>
              <w:t>Testing and Supply (MoH)</w:t>
            </w:r>
          </w:p>
        </w:tc>
      </w:tr>
      <w:tr w:rsidR="0036213F" w14:paraId="41790C8C" w14:textId="77777777" w:rsidTr="0080335C">
        <w:tc>
          <w:tcPr>
            <w:tcW w:w="1696" w:type="dxa"/>
          </w:tcPr>
          <w:p w14:paraId="674789A4" w14:textId="77777777" w:rsidR="0036213F" w:rsidRPr="00620859" w:rsidRDefault="0036213F" w:rsidP="00620859">
            <w:pPr>
              <w:rPr>
                <w:b/>
                <w:bCs/>
              </w:rPr>
            </w:pPr>
            <w:r w:rsidRPr="00620859">
              <w:rPr>
                <w:b/>
                <w:bCs/>
              </w:rPr>
              <w:t>Deliver</w:t>
            </w:r>
          </w:p>
        </w:tc>
        <w:tc>
          <w:tcPr>
            <w:tcW w:w="4820" w:type="dxa"/>
          </w:tcPr>
          <w:p w14:paraId="3E784633" w14:textId="77777777" w:rsidR="0036213F" w:rsidRPr="00620859" w:rsidRDefault="0036213F" w:rsidP="00620859">
            <w:pPr>
              <w:rPr>
                <w:b/>
                <w:bCs/>
              </w:rPr>
            </w:pPr>
            <w:r w:rsidRPr="00620859">
              <w:rPr>
                <w:b/>
                <w:bCs/>
              </w:rPr>
              <w:t>What We Did</w:t>
            </w:r>
          </w:p>
          <w:p w14:paraId="2729E267" w14:textId="77777777" w:rsidR="0036213F" w:rsidRDefault="0036213F" w:rsidP="0036213F">
            <w:pPr>
              <w:pStyle w:val="ListBullet"/>
            </w:pPr>
            <w:r>
              <w:t>Commissioned Allen and Clarke to do an independent review on the MPDC</w:t>
            </w:r>
          </w:p>
          <w:p w14:paraId="0CDF5506" w14:textId="77777777" w:rsidR="0036213F" w:rsidRDefault="0036213F" w:rsidP="0036213F">
            <w:pPr>
              <w:pStyle w:val="ListBullet"/>
            </w:pPr>
            <w:r>
              <w:t xml:space="preserve">Worked with our supply and procurement teams at </w:t>
            </w:r>
            <w:proofErr w:type="spellStart"/>
            <w:r>
              <w:t>Te</w:t>
            </w:r>
            <w:proofErr w:type="spellEnd"/>
            <w:r>
              <w:t xml:space="preserve"> </w:t>
            </w:r>
            <w:proofErr w:type="spellStart"/>
            <w:r>
              <w:t>Whatu</w:t>
            </w:r>
            <w:proofErr w:type="spellEnd"/>
            <w:r>
              <w:t xml:space="preserve"> Ora to </w:t>
            </w:r>
            <w:r>
              <w:lastRenderedPageBreak/>
              <w:t>quantify the value and effectiveness of this approach</w:t>
            </w:r>
          </w:p>
          <w:p w14:paraId="6ECD8538" w14:textId="77777777" w:rsidR="0036213F" w:rsidRDefault="0036213F" w:rsidP="0036213F">
            <w:pPr>
              <w:pStyle w:val="ListBullet"/>
            </w:pPr>
            <w:r>
              <w:t>Worked with MPDC and PPDC to understand what has worked</w:t>
            </w:r>
          </w:p>
          <w:p w14:paraId="5D7C9E77" w14:textId="77777777" w:rsidR="0036213F" w:rsidRDefault="0036213F" w:rsidP="0036213F">
            <w:pPr>
              <w:pStyle w:val="ListBullet"/>
            </w:pPr>
            <w:r>
              <w:t xml:space="preserve">Worked with </w:t>
            </w:r>
            <w:proofErr w:type="spellStart"/>
            <w:r>
              <w:t>Te</w:t>
            </w:r>
            <w:proofErr w:type="spellEnd"/>
            <w:r>
              <w:t xml:space="preserve"> </w:t>
            </w:r>
            <w:proofErr w:type="spellStart"/>
            <w:r>
              <w:t>Whatu</w:t>
            </w:r>
            <w:proofErr w:type="spellEnd"/>
            <w:r>
              <w:t xml:space="preserve"> Ora to determine the future of this approach</w:t>
            </w:r>
          </w:p>
        </w:tc>
        <w:tc>
          <w:tcPr>
            <w:tcW w:w="3112" w:type="dxa"/>
          </w:tcPr>
          <w:p w14:paraId="7597F96A" w14:textId="77777777" w:rsidR="00474807" w:rsidRDefault="0036213F" w:rsidP="0036213F">
            <w:r>
              <w:lastRenderedPageBreak/>
              <w:t xml:space="preserve">Allen and Clarke </w:t>
            </w:r>
          </w:p>
          <w:p w14:paraId="0DC6C285" w14:textId="77777777" w:rsidR="00474807" w:rsidRDefault="0036213F" w:rsidP="0036213F">
            <w:r>
              <w:t xml:space="preserve">Testing and Supply (MoH) </w:t>
            </w:r>
          </w:p>
          <w:p w14:paraId="10D83571" w14:textId="62486139" w:rsidR="0036213F" w:rsidRDefault="0036213F" w:rsidP="0036213F">
            <w:r>
              <w:t>MPDC</w:t>
            </w:r>
          </w:p>
          <w:p w14:paraId="5186ED57" w14:textId="77777777" w:rsidR="0036213F" w:rsidRDefault="0036213F" w:rsidP="0036213F">
            <w:r>
              <w:lastRenderedPageBreak/>
              <w:t>PPDC</w:t>
            </w:r>
          </w:p>
          <w:p w14:paraId="404C12C6" w14:textId="77777777" w:rsidR="0036213F" w:rsidRDefault="0036213F" w:rsidP="0036213F">
            <w:proofErr w:type="spellStart"/>
            <w:r>
              <w:t>Te</w:t>
            </w:r>
            <w:proofErr w:type="spellEnd"/>
            <w:r>
              <w:t xml:space="preserve"> </w:t>
            </w:r>
            <w:proofErr w:type="spellStart"/>
            <w:r>
              <w:t>Whatu</w:t>
            </w:r>
            <w:proofErr w:type="spellEnd"/>
            <w:r>
              <w:t xml:space="preserve"> Ora</w:t>
            </w:r>
          </w:p>
        </w:tc>
      </w:tr>
      <w:tr w:rsidR="0036213F" w14:paraId="6E525BEA" w14:textId="77777777" w:rsidTr="0080335C">
        <w:tc>
          <w:tcPr>
            <w:tcW w:w="1696" w:type="dxa"/>
          </w:tcPr>
          <w:p w14:paraId="5BE32FCC" w14:textId="77777777" w:rsidR="0036213F" w:rsidRPr="00620859" w:rsidRDefault="0036213F" w:rsidP="00620859">
            <w:pPr>
              <w:rPr>
                <w:b/>
                <w:bCs/>
              </w:rPr>
            </w:pPr>
            <w:r w:rsidRPr="00620859">
              <w:rPr>
                <w:b/>
                <w:bCs/>
              </w:rPr>
              <w:lastRenderedPageBreak/>
              <w:t>Outcome</w:t>
            </w:r>
          </w:p>
        </w:tc>
        <w:tc>
          <w:tcPr>
            <w:tcW w:w="4820" w:type="dxa"/>
          </w:tcPr>
          <w:p w14:paraId="35AD9641" w14:textId="77777777" w:rsidR="0036213F" w:rsidRDefault="0036213F" w:rsidP="0036213F">
            <w:pPr>
              <w:pStyle w:val="ListBullet"/>
              <w:spacing w:before="0"/>
            </w:pPr>
            <w:r>
              <w:t>Independent review report (for the MPDC and PPDC) completed mid-November 2022</w:t>
            </w:r>
          </w:p>
          <w:p w14:paraId="7CD5B4CF" w14:textId="48158928" w:rsidR="0036213F" w:rsidRDefault="00C553F4" w:rsidP="00C553F4">
            <w:pPr>
              <w:pStyle w:val="ListBullet"/>
            </w:pPr>
            <w:r>
              <w:t>Insights into the applications and efficacy of the distribution channel approach</w:t>
            </w:r>
          </w:p>
          <w:p w14:paraId="5F69F9BA" w14:textId="147370CC" w:rsidR="00C553F4" w:rsidRDefault="00C553F4" w:rsidP="00C553F4">
            <w:pPr>
              <w:pStyle w:val="ListBullet"/>
            </w:pPr>
            <w:r>
              <w:t>Recommendation on the future of the MPDC and PPDC</w:t>
            </w:r>
          </w:p>
        </w:tc>
        <w:tc>
          <w:tcPr>
            <w:tcW w:w="3112" w:type="dxa"/>
          </w:tcPr>
          <w:p w14:paraId="7F9E44A9" w14:textId="77777777" w:rsidR="0036213F" w:rsidRDefault="0036213F" w:rsidP="0036213F">
            <w:r>
              <w:t>Allen &amp; Clarke</w:t>
            </w:r>
          </w:p>
          <w:p w14:paraId="75BCFD67" w14:textId="77777777" w:rsidR="0036213F" w:rsidRDefault="0036213F" w:rsidP="0036213F">
            <w:r>
              <w:t>Independent review report on MPDC and PPDC</w:t>
            </w:r>
          </w:p>
        </w:tc>
      </w:tr>
    </w:tbl>
    <w:p w14:paraId="689D17D1" w14:textId="77777777" w:rsidR="00B32597" w:rsidRDefault="00B32597" w:rsidP="00B32597"/>
    <w:p w14:paraId="6DA797D9" w14:textId="77777777" w:rsidR="00B32597" w:rsidRDefault="00B32597">
      <w:pPr>
        <w:spacing w:before="0" w:after="160" w:line="259" w:lineRule="auto"/>
      </w:pPr>
      <w:r>
        <w:br w:type="page"/>
      </w:r>
    </w:p>
    <w:p w14:paraId="2B38710D" w14:textId="77777777" w:rsidR="000967D2" w:rsidRDefault="000967D2" w:rsidP="000967D2">
      <w:pPr>
        <w:pStyle w:val="Box"/>
      </w:pPr>
      <w:r>
        <w:lastRenderedPageBreak/>
        <w:t>“</w:t>
      </w:r>
      <w:proofErr w:type="spellStart"/>
      <w:r>
        <w:t>Tēnā</w:t>
      </w:r>
      <w:proofErr w:type="spellEnd"/>
      <w:r>
        <w:t xml:space="preserve"> </w:t>
      </w:r>
      <w:proofErr w:type="spellStart"/>
      <w:r>
        <w:t>te</w:t>
      </w:r>
      <w:proofErr w:type="spellEnd"/>
      <w:r>
        <w:t xml:space="preserve"> </w:t>
      </w:r>
      <w:proofErr w:type="spellStart"/>
      <w:r>
        <w:t>whakamiha</w:t>
      </w:r>
      <w:proofErr w:type="spellEnd"/>
      <w:r>
        <w:t xml:space="preserve"> </w:t>
      </w:r>
      <w:proofErr w:type="spellStart"/>
      <w:r>
        <w:t>atu</w:t>
      </w:r>
      <w:proofErr w:type="spellEnd"/>
      <w:r>
        <w:t xml:space="preserve"> ki a koutou </w:t>
      </w:r>
      <w:proofErr w:type="spellStart"/>
      <w:r>
        <w:t>i</w:t>
      </w:r>
      <w:proofErr w:type="spellEnd"/>
      <w:r>
        <w:t xml:space="preserve"> </w:t>
      </w:r>
      <w:proofErr w:type="spellStart"/>
      <w:r>
        <w:t>whai</w:t>
      </w:r>
      <w:proofErr w:type="spellEnd"/>
      <w:r>
        <w:t xml:space="preserve"> </w:t>
      </w:r>
      <w:proofErr w:type="spellStart"/>
      <w:r>
        <w:t>whakaaro</w:t>
      </w:r>
      <w:proofErr w:type="spellEnd"/>
      <w:r>
        <w:t xml:space="preserve"> ki o </w:t>
      </w:r>
      <w:proofErr w:type="spellStart"/>
      <w:r>
        <w:t>tātou</w:t>
      </w:r>
      <w:proofErr w:type="spellEnd"/>
      <w:r>
        <w:t xml:space="preserve"> </w:t>
      </w:r>
      <w:proofErr w:type="spellStart"/>
      <w:r>
        <w:t>tamariki</w:t>
      </w:r>
      <w:proofErr w:type="spellEnd"/>
      <w:r>
        <w:t xml:space="preserve"> </w:t>
      </w:r>
      <w:proofErr w:type="spellStart"/>
      <w:r>
        <w:t>mokopuna</w:t>
      </w:r>
      <w:proofErr w:type="spellEnd"/>
      <w:r>
        <w:t xml:space="preserve">. </w:t>
      </w:r>
      <w:proofErr w:type="spellStart"/>
      <w:r>
        <w:t>Nā</w:t>
      </w:r>
      <w:proofErr w:type="spellEnd"/>
      <w:r>
        <w:t xml:space="preserve"> koutou </w:t>
      </w:r>
      <w:proofErr w:type="spellStart"/>
      <w:r>
        <w:t>anō</w:t>
      </w:r>
      <w:proofErr w:type="spellEnd"/>
      <w:r>
        <w:t xml:space="preserve"> </w:t>
      </w:r>
      <w:proofErr w:type="spellStart"/>
      <w:r>
        <w:t>ēnei</w:t>
      </w:r>
      <w:proofErr w:type="spellEnd"/>
      <w:r>
        <w:t xml:space="preserve"> </w:t>
      </w:r>
      <w:proofErr w:type="spellStart"/>
      <w:r>
        <w:t>taputapu</w:t>
      </w:r>
      <w:proofErr w:type="spellEnd"/>
      <w:r>
        <w:t xml:space="preserve"> </w:t>
      </w:r>
      <w:proofErr w:type="spellStart"/>
      <w:r>
        <w:t>i</w:t>
      </w:r>
      <w:proofErr w:type="spellEnd"/>
      <w:r>
        <w:t xml:space="preserve"> </w:t>
      </w:r>
      <w:proofErr w:type="spellStart"/>
      <w:r>
        <w:t>tākoha</w:t>
      </w:r>
      <w:proofErr w:type="spellEnd"/>
      <w:r>
        <w:t xml:space="preserve"> </w:t>
      </w:r>
      <w:proofErr w:type="spellStart"/>
      <w:r>
        <w:t>mai</w:t>
      </w:r>
      <w:proofErr w:type="spellEnd"/>
      <w:r>
        <w:t xml:space="preserve"> </w:t>
      </w:r>
      <w:proofErr w:type="spellStart"/>
      <w:r>
        <w:t>hei</w:t>
      </w:r>
      <w:proofErr w:type="spellEnd"/>
      <w:r>
        <w:t xml:space="preserve"> </w:t>
      </w:r>
      <w:proofErr w:type="spellStart"/>
      <w:r>
        <w:t>tiaki</w:t>
      </w:r>
      <w:proofErr w:type="spellEnd"/>
      <w:r>
        <w:t xml:space="preserve">, </w:t>
      </w:r>
      <w:proofErr w:type="spellStart"/>
      <w:r>
        <w:t>hei</w:t>
      </w:r>
      <w:proofErr w:type="spellEnd"/>
      <w:r>
        <w:t xml:space="preserve"> </w:t>
      </w:r>
      <w:proofErr w:type="spellStart"/>
      <w:r>
        <w:t>manaki</w:t>
      </w:r>
      <w:proofErr w:type="spellEnd"/>
      <w:r>
        <w:t xml:space="preserve"> </w:t>
      </w:r>
      <w:proofErr w:type="spellStart"/>
      <w:r>
        <w:t>i</w:t>
      </w:r>
      <w:proofErr w:type="spellEnd"/>
      <w:r>
        <w:t xml:space="preserve"> </w:t>
      </w:r>
      <w:proofErr w:type="spellStart"/>
      <w:r>
        <w:t>te</w:t>
      </w:r>
      <w:proofErr w:type="spellEnd"/>
      <w:r>
        <w:t xml:space="preserve"> </w:t>
      </w:r>
      <w:proofErr w:type="spellStart"/>
      <w:r>
        <w:t>oranga</w:t>
      </w:r>
      <w:proofErr w:type="spellEnd"/>
      <w:r>
        <w:t xml:space="preserve"> </w:t>
      </w:r>
      <w:proofErr w:type="spellStart"/>
      <w:r>
        <w:t>o</w:t>
      </w:r>
      <w:proofErr w:type="spellEnd"/>
      <w:r>
        <w:t xml:space="preserve"> a </w:t>
      </w:r>
      <w:proofErr w:type="spellStart"/>
      <w:r>
        <w:t>tātou</w:t>
      </w:r>
      <w:proofErr w:type="spellEnd"/>
      <w:r>
        <w:t xml:space="preserve"> </w:t>
      </w:r>
      <w:proofErr w:type="spellStart"/>
      <w:r>
        <w:t>tamariki</w:t>
      </w:r>
      <w:proofErr w:type="spellEnd"/>
      <w:r>
        <w:t>.</w:t>
      </w:r>
    </w:p>
    <w:p w14:paraId="2F55D2E5" w14:textId="77777777" w:rsidR="000967D2" w:rsidRDefault="000967D2" w:rsidP="000967D2">
      <w:pPr>
        <w:pStyle w:val="Box"/>
      </w:pPr>
      <w:proofErr w:type="spellStart"/>
      <w:r>
        <w:t>Tēnā</w:t>
      </w:r>
      <w:proofErr w:type="spellEnd"/>
      <w:r>
        <w:t xml:space="preserve"> koutou.”</w:t>
      </w:r>
    </w:p>
    <w:p w14:paraId="0A88667F" w14:textId="77777777" w:rsidR="000967D2" w:rsidRDefault="000967D2" w:rsidP="000967D2">
      <w:pPr>
        <w:pStyle w:val="Box"/>
      </w:pPr>
      <w:r>
        <w:t>“This is an acknowledgement for all you have done for our children. Because of the supplies you have provided to us, the wellbeing of our children is assured.</w:t>
      </w:r>
    </w:p>
    <w:p w14:paraId="6B9ED4A0" w14:textId="538FB3C5" w:rsidR="0036213F" w:rsidRDefault="000967D2" w:rsidP="000967D2">
      <w:pPr>
        <w:pStyle w:val="Box"/>
      </w:pPr>
      <w:r>
        <w:t>Many thanks.”</w:t>
      </w:r>
    </w:p>
    <w:p w14:paraId="474FDF88" w14:textId="77777777" w:rsidR="0036213F" w:rsidRPr="00620859" w:rsidRDefault="0036213F" w:rsidP="0036213F">
      <w:pPr>
        <w:pStyle w:val="Box"/>
        <w:rPr>
          <w:b/>
          <w:bCs/>
        </w:rPr>
      </w:pPr>
      <w:r w:rsidRPr="00620859">
        <w:rPr>
          <w:b/>
          <w:bCs/>
        </w:rPr>
        <w:t xml:space="preserve">- </w:t>
      </w:r>
      <w:proofErr w:type="spellStart"/>
      <w:r w:rsidRPr="00620859">
        <w:rPr>
          <w:b/>
          <w:bCs/>
        </w:rPr>
        <w:t>Whānau</w:t>
      </w:r>
      <w:proofErr w:type="spellEnd"/>
      <w:r w:rsidRPr="00620859">
        <w:rPr>
          <w:b/>
          <w:bCs/>
        </w:rPr>
        <w:t xml:space="preserve"> Pounamu</w:t>
      </w:r>
    </w:p>
    <w:p w14:paraId="5E3F4357" w14:textId="77777777" w:rsidR="0036213F" w:rsidRDefault="00B32597" w:rsidP="0036213F">
      <w:r w:rsidRPr="00B32597">
        <w:rPr>
          <w:noProof/>
        </w:rPr>
        <w:drawing>
          <wp:inline distT="0" distB="0" distL="0" distR="0" wp14:anchorId="2AD78292" wp14:editId="66B5BC4A">
            <wp:extent cx="4867275" cy="6902450"/>
            <wp:effectExtent l="0" t="0" r="9525" b="0"/>
            <wp:docPr id="18" name="Picture 18" descr="A group of women standing on a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women standing on a footpath"/>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867275" cy="6902450"/>
                    </a:xfrm>
                    <a:prstGeom prst="rect">
                      <a:avLst/>
                    </a:prstGeom>
                    <a:noFill/>
                    <a:ln>
                      <a:noFill/>
                    </a:ln>
                  </pic:spPr>
                </pic:pic>
              </a:graphicData>
            </a:graphic>
          </wp:inline>
        </w:drawing>
      </w:r>
    </w:p>
    <w:p w14:paraId="7ED156E6" w14:textId="77777777" w:rsidR="0036213F" w:rsidRDefault="0036213F" w:rsidP="0036213F">
      <w:pPr>
        <w:pStyle w:val="Heading1"/>
      </w:pPr>
      <w:bookmarkStart w:id="12" w:name="_Toc127441956"/>
      <w:r w:rsidRPr="0036213F">
        <w:lastRenderedPageBreak/>
        <w:t>Case Study 18: Click &amp; Collect</w:t>
      </w:r>
      <w:bookmarkEnd w:id="12"/>
    </w:p>
    <w:tbl>
      <w:tblPr>
        <w:tblStyle w:val="TeWhatuOra"/>
        <w:tblW w:w="0" w:type="auto"/>
        <w:tblLook w:val="0620" w:firstRow="1" w:lastRow="0" w:firstColumn="0" w:lastColumn="0" w:noHBand="1" w:noVBand="1"/>
      </w:tblPr>
      <w:tblGrid>
        <w:gridCol w:w="1696"/>
        <w:gridCol w:w="4820"/>
        <w:gridCol w:w="3112"/>
      </w:tblGrid>
      <w:tr w:rsidR="0036213F" w14:paraId="74B54417" w14:textId="77777777" w:rsidTr="0080335C">
        <w:trPr>
          <w:cnfStyle w:val="100000000000" w:firstRow="1" w:lastRow="0" w:firstColumn="0" w:lastColumn="0" w:oddVBand="0" w:evenVBand="0" w:oddHBand="0" w:evenHBand="0" w:firstRowFirstColumn="0" w:firstRowLastColumn="0" w:lastRowFirstColumn="0" w:lastRowLastColumn="0"/>
          <w:tblHeader/>
        </w:trPr>
        <w:tc>
          <w:tcPr>
            <w:tcW w:w="1696" w:type="dxa"/>
          </w:tcPr>
          <w:p w14:paraId="3FFFA858" w14:textId="77777777" w:rsidR="0036213F" w:rsidRDefault="0036213F" w:rsidP="0080335C">
            <w:r>
              <w:t>Challenge</w:t>
            </w:r>
          </w:p>
        </w:tc>
        <w:tc>
          <w:tcPr>
            <w:tcW w:w="4820" w:type="dxa"/>
          </w:tcPr>
          <w:p w14:paraId="4DEA1C4C" w14:textId="77777777" w:rsidR="0036213F" w:rsidRDefault="0036213F" w:rsidP="0080335C">
            <w:r w:rsidRPr="0036213F">
              <w:t>Protecting the Pacific community</w:t>
            </w:r>
          </w:p>
        </w:tc>
        <w:tc>
          <w:tcPr>
            <w:tcW w:w="3112" w:type="dxa"/>
          </w:tcPr>
          <w:p w14:paraId="294C71C4" w14:textId="77777777" w:rsidR="0036213F" w:rsidRDefault="0036213F" w:rsidP="0080335C">
            <w:r>
              <w:t>Key stakeholders</w:t>
            </w:r>
          </w:p>
        </w:tc>
      </w:tr>
      <w:tr w:rsidR="0036213F" w14:paraId="020B4B4F" w14:textId="77777777" w:rsidTr="0080335C">
        <w:tc>
          <w:tcPr>
            <w:tcW w:w="1696" w:type="dxa"/>
          </w:tcPr>
          <w:p w14:paraId="69022907" w14:textId="77777777" w:rsidR="0036213F" w:rsidRPr="00620859" w:rsidRDefault="0036213F" w:rsidP="00620859">
            <w:pPr>
              <w:rPr>
                <w:b/>
                <w:bCs/>
              </w:rPr>
            </w:pPr>
            <w:r w:rsidRPr="00620859">
              <w:rPr>
                <w:b/>
                <w:bCs/>
              </w:rPr>
              <w:t>Discover</w:t>
            </w:r>
          </w:p>
        </w:tc>
        <w:tc>
          <w:tcPr>
            <w:tcW w:w="4820" w:type="dxa"/>
          </w:tcPr>
          <w:p w14:paraId="12ECE95B" w14:textId="77777777" w:rsidR="0036213F" w:rsidRPr="00620859" w:rsidRDefault="0036213F" w:rsidP="00620859">
            <w:pPr>
              <w:rPr>
                <w:b/>
                <w:bCs/>
              </w:rPr>
            </w:pPr>
            <w:r w:rsidRPr="00620859">
              <w:rPr>
                <w:b/>
                <w:bCs/>
              </w:rPr>
              <w:t>The Situation</w:t>
            </w:r>
          </w:p>
          <w:p w14:paraId="25C10C8C" w14:textId="77777777" w:rsidR="0036213F" w:rsidRDefault="0036213F" w:rsidP="0080335C">
            <w:r w:rsidRPr="0036213F">
              <w:t xml:space="preserve">The community provider and Pacific Provider Distribution Channel </w:t>
            </w:r>
            <w:proofErr w:type="gramStart"/>
            <w:r w:rsidRPr="0036213F">
              <w:t>partner</w:t>
            </w:r>
            <w:proofErr w:type="gramEnd"/>
            <w:r w:rsidRPr="0036213F">
              <w:t xml:space="preserve"> The </w:t>
            </w:r>
            <w:proofErr w:type="spellStart"/>
            <w:r w:rsidRPr="0036213F">
              <w:t>Fono</w:t>
            </w:r>
            <w:proofErr w:type="spellEnd"/>
            <w:r w:rsidRPr="0036213F">
              <w:t xml:space="preserve"> were looking for ways to increase the uptake of RATs and masks in their community.  </w:t>
            </w:r>
          </w:p>
        </w:tc>
        <w:tc>
          <w:tcPr>
            <w:tcW w:w="3112" w:type="dxa"/>
          </w:tcPr>
          <w:p w14:paraId="7A0B0B15" w14:textId="77777777" w:rsidR="0036213F" w:rsidRDefault="0036213F" w:rsidP="0080335C">
            <w:r>
              <w:t xml:space="preserve">The </w:t>
            </w:r>
            <w:proofErr w:type="spellStart"/>
            <w:r>
              <w:t>Fono</w:t>
            </w:r>
            <w:proofErr w:type="spellEnd"/>
          </w:p>
          <w:p w14:paraId="14B515A0" w14:textId="77777777" w:rsidR="0036213F" w:rsidRDefault="0036213F" w:rsidP="0080335C">
            <w:r>
              <w:t>MOH</w:t>
            </w:r>
          </w:p>
        </w:tc>
      </w:tr>
      <w:tr w:rsidR="0036213F" w14:paraId="368B4AE9" w14:textId="77777777" w:rsidTr="0080335C">
        <w:tc>
          <w:tcPr>
            <w:tcW w:w="1696" w:type="dxa"/>
          </w:tcPr>
          <w:p w14:paraId="0654C150" w14:textId="77777777" w:rsidR="0036213F" w:rsidRPr="00620859" w:rsidRDefault="0036213F" w:rsidP="00620859">
            <w:pPr>
              <w:rPr>
                <w:b/>
                <w:bCs/>
              </w:rPr>
            </w:pPr>
            <w:r w:rsidRPr="00620859">
              <w:rPr>
                <w:b/>
                <w:bCs/>
              </w:rPr>
              <w:t>Define</w:t>
            </w:r>
          </w:p>
        </w:tc>
        <w:tc>
          <w:tcPr>
            <w:tcW w:w="4820" w:type="dxa"/>
          </w:tcPr>
          <w:p w14:paraId="7C88C299" w14:textId="77777777" w:rsidR="0036213F" w:rsidRPr="00620859" w:rsidRDefault="0036213F" w:rsidP="00620859">
            <w:pPr>
              <w:rPr>
                <w:b/>
                <w:bCs/>
              </w:rPr>
            </w:pPr>
            <w:r w:rsidRPr="00620859">
              <w:rPr>
                <w:b/>
                <w:bCs/>
              </w:rPr>
              <w:t>The Problem/s Focused On</w:t>
            </w:r>
          </w:p>
          <w:p w14:paraId="259E62AF" w14:textId="77777777" w:rsidR="0036213F" w:rsidRDefault="0036213F" w:rsidP="00DC60B6">
            <w:r w:rsidRPr="0036213F">
              <w:t>Family leaders who:</w:t>
            </w:r>
          </w:p>
          <w:p w14:paraId="483C888C" w14:textId="77777777" w:rsidR="0036213F" w:rsidRDefault="0036213F" w:rsidP="0036213F">
            <w:pPr>
              <w:pStyle w:val="ListBullet"/>
            </w:pPr>
            <w:r>
              <w:t>Spoke English as a second language</w:t>
            </w:r>
          </w:p>
          <w:p w14:paraId="554F4CCF" w14:textId="77777777" w:rsidR="0036213F" w:rsidRDefault="0036213F" w:rsidP="0036213F">
            <w:pPr>
              <w:pStyle w:val="ListBullet"/>
            </w:pPr>
            <w:proofErr w:type="spellStart"/>
            <w:r>
              <w:t>Were</w:t>
            </w:r>
            <w:proofErr w:type="spellEnd"/>
            <w:r>
              <w:t xml:space="preserve"> not digitally savvy</w:t>
            </w:r>
          </w:p>
        </w:tc>
        <w:tc>
          <w:tcPr>
            <w:tcW w:w="3112" w:type="dxa"/>
          </w:tcPr>
          <w:p w14:paraId="5E4274E5" w14:textId="77777777" w:rsidR="0036213F" w:rsidRDefault="0036213F" w:rsidP="0080335C">
            <w:r>
              <w:t xml:space="preserve">The </w:t>
            </w:r>
            <w:proofErr w:type="spellStart"/>
            <w:r>
              <w:t>Fono</w:t>
            </w:r>
            <w:proofErr w:type="spellEnd"/>
          </w:p>
        </w:tc>
      </w:tr>
      <w:tr w:rsidR="0036213F" w14:paraId="0E96006B" w14:textId="77777777" w:rsidTr="0080335C">
        <w:tc>
          <w:tcPr>
            <w:tcW w:w="1696" w:type="dxa"/>
          </w:tcPr>
          <w:p w14:paraId="18C59EB2" w14:textId="77777777" w:rsidR="0036213F" w:rsidRPr="00620859" w:rsidRDefault="0036213F" w:rsidP="00620859">
            <w:pPr>
              <w:rPr>
                <w:b/>
                <w:bCs/>
              </w:rPr>
            </w:pPr>
            <w:r w:rsidRPr="00620859">
              <w:rPr>
                <w:b/>
                <w:bCs/>
              </w:rPr>
              <w:t>Develop</w:t>
            </w:r>
          </w:p>
        </w:tc>
        <w:tc>
          <w:tcPr>
            <w:tcW w:w="4820" w:type="dxa"/>
          </w:tcPr>
          <w:p w14:paraId="7065C22A" w14:textId="77777777" w:rsidR="0036213F" w:rsidRPr="00620859" w:rsidRDefault="0036213F" w:rsidP="00620859">
            <w:pPr>
              <w:rPr>
                <w:b/>
                <w:bCs/>
              </w:rPr>
            </w:pPr>
            <w:r w:rsidRPr="00620859">
              <w:rPr>
                <w:b/>
                <w:bCs/>
              </w:rPr>
              <w:t>Possible Practical Solutions</w:t>
            </w:r>
          </w:p>
          <w:p w14:paraId="0AD6CB9C" w14:textId="77777777" w:rsidR="0036213F" w:rsidRDefault="0036213F" w:rsidP="0036213F">
            <w:pPr>
              <w:pStyle w:val="ListBullet"/>
            </w:pPr>
            <w:r>
              <w:t>Engage young people to help create solutions for distribution</w:t>
            </w:r>
          </w:p>
          <w:p w14:paraId="6D4DC702" w14:textId="77777777" w:rsidR="0036213F" w:rsidRDefault="0036213F" w:rsidP="0036213F">
            <w:pPr>
              <w:pStyle w:val="ListBullet"/>
            </w:pPr>
            <w:r>
              <w:t>Incorporate RATs and PPE into care packages for into packages of care for whanau</w:t>
            </w:r>
          </w:p>
          <w:p w14:paraId="5BD87F6D" w14:textId="77777777" w:rsidR="0036213F" w:rsidRDefault="0036213F" w:rsidP="0036213F">
            <w:pPr>
              <w:pStyle w:val="ListBullet"/>
            </w:pPr>
            <w:r>
              <w:t>Enable community to respond to community</w:t>
            </w:r>
          </w:p>
        </w:tc>
        <w:tc>
          <w:tcPr>
            <w:tcW w:w="3112" w:type="dxa"/>
          </w:tcPr>
          <w:p w14:paraId="05B3553B" w14:textId="77777777" w:rsidR="007062A5" w:rsidRDefault="007062A5" w:rsidP="007062A5">
            <w:r>
              <w:t xml:space="preserve">The </w:t>
            </w:r>
            <w:proofErr w:type="spellStart"/>
            <w:r>
              <w:t>Fono</w:t>
            </w:r>
            <w:proofErr w:type="spellEnd"/>
          </w:p>
          <w:p w14:paraId="4BD9646B" w14:textId="77777777" w:rsidR="007062A5" w:rsidRDefault="007062A5" w:rsidP="007062A5">
            <w:r>
              <w:t>Testing and Supply (MoH)</w:t>
            </w:r>
          </w:p>
          <w:p w14:paraId="6DEE283F" w14:textId="77777777" w:rsidR="007062A5" w:rsidRDefault="007062A5" w:rsidP="007062A5">
            <w:r>
              <w:t>Care in the Community (MoH)</w:t>
            </w:r>
          </w:p>
          <w:p w14:paraId="02C9B0F3" w14:textId="648AEEBF" w:rsidR="0036213F" w:rsidRDefault="007062A5" w:rsidP="007062A5">
            <w:r>
              <w:t>Churches and community groups</w:t>
            </w:r>
          </w:p>
        </w:tc>
      </w:tr>
      <w:tr w:rsidR="0036213F" w14:paraId="2A97F0F6" w14:textId="77777777" w:rsidTr="0080335C">
        <w:tc>
          <w:tcPr>
            <w:tcW w:w="1696" w:type="dxa"/>
          </w:tcPr>
          <w:p w14:paraId="2B9ACDCF" w14:textId="77777777" w:rsidR="0036213F" w:rsidRPr="00620859" w:rsidRDefault="0036213F" w:rsidP="00620859">
            <w:pPr>
              <w:rPr>
                <w:b/>
                <w:bCs/>
              </w:rPr>
            </w:pPr>
            <w:r w:rsidRPr="00620859">
              <w:rPr>
                <w:b/>
                <w:bCs/>
              </w:rPr>
              <w:t>Deliver</w:t>
            </w:r>
          </w:p>
        </w:tc>
        <w:tc>
          <w:tcPr>
            <w:tcW w:w="4820" w:type="dxa"/>
          </w:tcPr>
          <w:p w14:paraId="6CD64CDF" w14:textId="77777777" w:rsidR="0036213F" w:rsidRPr="00620859" w:rsidRDefault="0036213F" w:rsidP="00620859">
            <w:pPr>
              <w:rPr>
                <w:b/>
                <w:bCs/>
              </w:rPr>
            </w:pPr>
            <w:r w:rsidRPr="00620859">
              <w:rPr>
                <w:b/>
                <w:bCs/>
              </w:rPr>
              <w:t>What We Did</w:t>
            </w:r>
          </w:p>
          <w:p w14:paraId="744FFC92" w14:textId="77777777" w:rsidR="0036213F" w:rsidRDefault="0036213F" w:rsidP="0036213F">
            <w:pPr>
              <w:pStyle w:val="ListBullet"/>
            </w:pPr>
            <w:r>
              <w:t>Created a click and collect operational model that enabled groups to collect RATs and masks from a central and accessible location at their convenience</w:t>
            </w:r>
          </w:p>
          <w:p w14:paraId="3B996D18" w14:textId="77777777" w:rsidR="0036213F" w:rsidRDefault="0036213F" w:rsidP="0036213F">
            <w:pPr>
              <w:pStyle w:val="ListBullet"/>
            </w:pPr>
            <w:r>
              <w:t>Engaged with young digitally connected people and got them to pick up and deliver supplies on behalf of their families</w:t>
            </w:r>
          </w:p>
          <w:p w14:paraId="07FAF588" w14:textId="77777777" w:rsidR="0036213F" w:rsidRDefault="0036213F" w:rsidP="0036213F">
            <w:pPr>
              <w:pStyle w:val="ListBullet"/>
            </w:pPr>
            <w:r w:rsidRPr="0036213F">
              <w:t>Worked with community providers to promote the</w:t>
            </w:r>
            <w:r>
              <w:t xml:space="preserve"> </w:t>
            </w:r>
            <w:r w:rsidRPr="0036213F">
              <w:t>click and collect initiative</w:t>
            </w:r>
          </w:p>
        </w:tc>
        <w:tc>
          <w:tcPr>
            <w:tcW w:w="3112" w:type="dxa"/>
          </w:tcPr>
          <w:p w14:paraId="64D16F6D" w14:textId="77777777" w:rsidR="00B2240F" w:rsidRDefault="00B2240F" w:rsidP="00B2240F">
            <w:r>
              <w:t xml:space="preserve">The </w:t>
            </w:r>
            <w:proofErr w:type="spellStart"/>
            <w:r>
              <w:t>Fono</w:t>
            </w:r>
            <w:proofErr w:type="spellEnd"/>
          </w:p>
          <w:p w14:paraId="51AC92C5" w14:textId="77777777" w:rsidR="00B2240F" w:rsidRDefault="00B2240F" w:rsidP="00B2240F">
            <w:r>
              <w:t>Testing and Supply (MoH)</w:t>
            </w:r>
          </w:p>
          <w:p w14:paraId="6487782A" w14:textId="77777777" w:rsidR="00B2240F" w:rsidRDefault="00B2240F" w:rsidP="00B2240F">
            <w:r>
              <w:t>Care in the Community (MoH)</w:t>
            </w:r>
          </w:p>
          <w:p w14:paraId="105511C8" w14:textId="3C19D2FA" w:rsidR="0036213F" w:rsidRDefault="00B2240F" w:rsidP="00B2240F">
            <w:r>
              <w:t>Churches and community groups</w:t>
            </w:r>
          </w:p>
        </w:tc>
      </w:tr>
      <w:tr w:rsidR="0036213F" w14:paraId="6325B2A1" w14:textId="77777777" w:rsidTr="0080335C">
        <w:tc>
          <w:tcPr>
            <w:tcW w:w="1696" w:type="dxa"/>
          </w:tcPr>
          <w:p w14:paraId="2203D5E6" w14:textId="77777777" w:rsidR="0036213F" w:rsidRPr="00620859" w:rsidRDefault="0036213F" w:rsidP="00620859">
            <w:pPr>
              <w:rPr>
                <w:b/>
                <w:bCs/>
              </w:rPr>
            </w:pPr>
            <w:r w:rsidRPr="00620859">
              <w:rPr>
                <w:b/>
                <w:bCs/>
              </w:rPr>
              <w:lastRenderedPageBreak/>
              <w:t>Outcome</w:t>
            </w:r>
          </w:p>
        </w:tc>
        <w:tc>
          <w:tcPr>
            <w:tcW w:w="4820" w:type="dxa"/>
          </w:tcPr>
          <w:p w14:paraId="0831ABCE" w14:textId="77777777" w:rsidR="004F0FF0" w:rsidRDefault="004F0FF0" w:rsidP="004F0FF0">
            <w:pPr>
              <w:pStyle w:val="ListBullet"/>
              <w:spacing w:before="100"/>
            </w:pPr>
            <w:r>
              <w:t>Over 100 Churches, community providers, charities and cultural groups accessed the click and collect initiative</w:t>
            </w:r>
          </w:p>
          <w:p w14:paraId="7498A9BE" w14:textId="77777777" w:rsidR="004F0FF0" w:rsidRDefault="004F0FF0" w:rsidP="004F0FF0">
            <w:pPr>
              <w:pStyle w:val="ListBullet"/>
            </w:pPr>
            <w:r>
              <w:t>Identify youth as a resource (untapped workforce) was discovered.</w:t>
            </w:r>
          </w:p>
          <w:p w14:paraId="1FB4C8CC" w14:textId="77777777" w:rsidR="0036213F" w:rsidRDefault="004F0FF0" w:rsidP="004F0FF0">
            <w:pPr>
              <w:pStyle w:val="ListBullet"/>
              <w:spacing w:before="100" w:after="100"/>
            </w:pPr>
            <w:r>
              <w:t>Scaled this initiative to include care packages and food packs</w:t>
            </w:r>
          </w:p>
        </w:tc>
        <w:tc>
          <w:tcPr>
            <w:tcW w:w="3112" w:type="dxa"/>
          </w:tcPr>
          <w:p w14:paraId="75880DCD" w14:textId="77777777" w:rsidR="0036213F" w:rsidRDefault="004F0FF0" w:rsidP="0080335C">
            <w:r w:rsidRPr="004F0FF0">
              <w:t>40,000+</w:t>
            </w:r>
            <w:r>
              <w:t xml:space="preserve"> </w:t>
            </w:r>
            <w:r w:rsidRPr="004F0FF0">
              <w:t>RATs collected</w:t>
            </w:r>
          </w:p>
          <w:p w14:paraId="7F866D8D" w14:textId="77777777" w:rsidR="004F0FF0" w:rsidRDefault="004F0FF0" w:rsidP="0080335C">
            <w:r w:rsidRPr="004F0FF0">
              <w:t>40,000+</w:t>
            </w:r>
            <w:r>
              <w:t xml:space="preserve"> </w:t>
            </w:r>
            <w:r w:rsidRPr="004F0FF0">
              <w:t>Masks collected</w:t>
            </w:r>
          </w:p>
        </w:tc>
      </w:tr>
    </w:tbl>
    <w:p w14:paraId="01B37835" w14:textId="77777777" w:rsidR="00292CE0" w:rsidRDefault="00292CE0">
      <w:pPr>
        <w:spacing w:before="0" w:after="160" w:line="259" w:lineRule="auto"/>
      </w:pPr>
      <w:bookmarkStart w:id="13" w:name="_Toc127441957"/>
      <w:r>
        <w:br w:type="page"/>
      </w:r>
    </w:p>
    <w:p w14:paraId="0255BF62" w14:textId="77777777" w:rsidR="002D360F" w:rsidRDefault="002D360F" w:rsidP="002D360F">
      <w:pPr>
        <w:pStyle w:val="Box"/>
      </w:pPr>
      <w:r w:rsidRPr="002D360F">
        <w:lastRenderedPageBreak/>
        <w:t>“Our elders usually lead our communities, so it was good to think outside the box and empower our youth through this Click &amp; Collect initiative. It was so successful that we extended the model to the social hub.”</w:t>
      </w:r>
    </w:p>
    <w:p w14:paraId="5438260A" w14:textId="5138926A" w:rsidR="00292CE0" w:rsidRDefault="00292CE0" w:rsidP="00292CE0">
      <w:r w:rsidRPr="00292CE0">
        <w:rPr>
          <w:noProof/>
        </w:rPr>
        <w:drawing>
          <wp:inline distT="0" distB="0" distL="0" distR="0" wp14:anchorId="09184299" wp14:editId="02BFAFD1">
            <wp:extent cx="5134610" cy="690308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4610" cy="6903085"/>
                    </a:xfrm>
                    <a:prstGeom prst="rect">
                      <a:avLst/>
                    </a:prstGeom>
                    <a:noFill/>
                    <a:ln>
                      <a:noFill/>
                    </a:ln>
                  </pic:spPr>
                </pic:pic>
              </a:graphicData>
            </a:graphic>
          </wp:inline>
        </w:drawing>
      </w:r>
    </w:p>
    <w:p w14:paraId="77C66FAF" w14:textId="77777777" w:rsidR="00292CE0" w:rsidRDefault="00292CE0" w:rsidP="00292CE0"/>
    <w:p w14:paraId="5C6020E2" w14:textId="77777777" w:rsidR="00832901" w:rsidRDefault="00832901" w:rsidP="00832901">
      <w:pPr>
        <w:pStyle w:val="Heading1"/>
      </w:pPr>
      <w:bookmarkStart w:id="14" w:name="_Toc127441958"/>
      <w:bookmarkEnd w:id="13"/>
      <w:r w:rsidRPr="00832901">
        <w:lastRenderedPageBreak/>
        <w:t>Case Study 19: Nothing About Us Without Us</w:t>
      </w:r>
      <w:bookmarkEnd w:id="14"/>
    </w:p>
    <w:tbl>
      <w:tblPr>
        <w:tblStyle w:val="TeWhatuOra"/>
        <w:tblW w:w="0" w:type="auto"/>
        <w:tblLook w:val="0620" w:firstRow="1" w:lastRow="0" w:firstColumn="0" w:lastColumn="0" w:noHBand="1" w:noVBand="1"/>
      </w:tblPr>
      <w:tblGrid>
        <w:gridCol w:w="1696"/>
        <w:gridCol w:w="4820"/>
        <w:gridCol w:w="3112"/>
      </w:tblGrid>
      <w:tr w:rsidR="00832901" w14:paraId="6727EAE6" w14:textId="77777777" w:rsidTr="0080335C">
        <w:trPr>
          <w:cnfStyle w:val="100000000000" w:firstRow="1" w:lastRow="0" w:firstColumn="0" w:lastColumn="0" w:oddVBand="0" w:evenVBand="0" w:oddHBand="0" w:evenHBand="0" w:firstRowFirstColumn="0" w:firstRowLastColumn="0" w:lastRowFirstColumn="0" w:lastRowLastColumn="0"/>
          <w:tblHeader/>
        </w:trPr>
        <w:tc>
          <w:tcPr>
            <w:tcW w:w="1696" w:type="dxa"/>
          </w:tcPr>
          <w:p w14:paraId="6EDA699F" w14:textId="77777777" w:rsidR="00832901" w:rsidRDefault="00832901" w:rsidP="0080335C">
            <w:r>
              <w:t>Challenge</w:t>
            </w:r>
          </w:p>
        </w:tc>
        <w:tc>
          <w:tcPr>
            <w:tcW w:w="4820" w:type="dxa"/>
          </w:tcPr>
          <w:p w14:paraId="4C12EBB4" w14:textId="77777777" w:rsidR="00832901" w:rsidRDefault="00832901" w:rsidP="0080335C">
            <w:r w:rsidRPr="00832901">
              <w:t>Developing solutions</w:t>
            </w:r>
            <w:r>
              <w:t xml:space="preserve"> </w:t>
            </w:r>
            <w:r w:rsidRPr="00832901">
              <w:t>with communities</w:t>
            </w:r>
          </w:p>
        </w:tc>
        <w:tc>
          <w:tcPr>
            <w:tcW w:w="3112" w:type="dxa"/>
          </w:tcPr>
          <w:p w14:paraId="0CE92472" w14:textId="77777777" w:rsidR="00832901" w:rsidRDefault="00832901" w:rsidP="0080335C">
            <w:r>
              <w:t>Key stakeholders</w:t>
            </w:r>
          </w:p>
        </w:tc>
      </w:tr>
      <w:tr w:rsidR="00832901" w14:paraId="1C05B59D" w14:textId="77777777" w:rsidTr="0080335C">
        <w:tc>
          <w:tcPr>
            <w:tcW w:w="1696" w:type="dxa"/>
          </w:tcPr>
          <w:p w14:paraId="016B7052" w14:textId="77777777" w:rsidR="00832901" w:rsidRPr="00620859" w:rsidRDefault="00832901" w:rsidP="00620859">
            <w:pPr>
              <w:rPr>
                <w:b/>
                <w:bCs/>
              </w:rPr>
            </w:pPr>
            <w:r w:rsidRPr="00620859">
              <w:rPr>
                <w:b/>
                <w:bCs/>
              </w:rPr>
              <w:t>Discover</w:t>
            </w:r>
          </w:p>
        </w:tc>
        <w:tc>
          <w:tcPr>
            <w:tcW w:w="4820" w:type="dxa"/>
          </w:tcPr>
          <w:p w14:paraId="11C0A972" w14:textId="77777777" w:rsidR="00832901" w:rsidRPr="00620859" w:rsidRDefault="00832901" w:rsidP="00620859">
            <w:pPr>
              <w:rPr>
                <w:b/>
                <w:bCs/>
              </w:rPr>
            </w:pPr>
            <w:r w:rsidRPr="00620859">
              <w:rPr>
                <w:b/>
                <w:bCs/>
              </w:rPr>
              <w:t>The Situation</w:t>
            </w:r>
          </w:p>
          <w:p w14:paraId="273141F9" w14:textId="77777777" w:rsidR="00832901" w:rsidRDefault="00832901" w:rsidP="0080335C">
            <w:r w:rsidRPr="00832901">
              <w:t>Criticism arose that various government agencies had developed quick fire solutions for communities without engaging key stakeholders from those communities, which led to problems being misunderstood. The result was that interventions missed the mark.</w:t>
            </w:r>
          </w:p>
        </w:tc>
        <w:tc>
          <w:tcPr>
            <w:tcW w:w="3112" w:type="dxa"/>
          </w:tcPr>
          <w:p w14:paraId="35DBACAC" w14:textId="77777777" w:rsidR="002D360F" w:rsidRDefault="00832901" w:rsidP="00832901">
            <w:r>
              <w:t xml:space="preserve">Government agencies </w:t>
            </w:r>
          </w:p>
          <w:p w14:paraId="7FD5E821" w14:textId="77777777" w:rsidR="002D360F" w:rsidRDefault="00832901" w:rsidP="00832901">
            <w:r>
              <w:t xml:space="preserve">Community providers </w:t>
            </w:r>
          </w:p>
          <w:p w14:paraId="27BCBE58" w14:textId="477C1F9F" w:rsidR="00832901" w:rsidRDefault="00832901" w:rsidP="00832901">
            <w:r>
              <w:t>Communities</w:t>
            </w:r>
          </w:p>
          <w:p w14:paraId="0EDEFFBD" w14:textId="77777777" w:rsidR="00832901" w:rsidRDefault="00832901" w:rsidP="00832901">
            <w:r>
              <w:t>Testing and Supply (MoH)</w:t>
            </w:r>
          </w:p>
        </w:tc>
      </w:tr>
      <w:tr w:rsidR="00832901" w14:paraId="51F98672" w14:textId="77777777" w:rsidTr="0080335C">
        <w:tc>
          <w:tcPr>
            <w:tcW w:w="1696" w:type="dxa"/>
          </w:tcPr>
          <w:p w14:paraId="22150FDB" w14:textId="77777777" w:rsidR="00832901" w:rsidRPr="00620859" w:rsidRDefault="00832901" w:rsidP="00620859">
            <w:pPr>
              <w:rPr>
                <w:b/>
                <w:bCs/>
              </w:rPr>
            </w:pPr>
            <w:r w:rsidRPr="00620859">
              <w:rPr>
                <w:b/>
                <w:bCs/>
              </w:rPr>
              <w:t>Define</w:t>
            </w:r>
          </w:p>
        </w:tc>
        <w:tc>
          <w:tcPr>
            <w:tcW w:w="4820" w:type="dxa"/>
          </w:tcPr>
          <w:p w14:paraId="1D0E0F27" w14:textId="77777777" w:rsidR="00832901" w:rsidRPr="00620859" w:rsidRDefault="00832901" w:rsidP="00620859">
            <w:pPr>
              <w:rPr>
                <w:b/>
                <w:bCs/>
              </w:rPr>
            </w:pPr>
            <w:r w:rsidRPr="00620859">
              <w:rPr>
                <w:b/>
                <w:bCs/>
              </w:rPr>
              <w:t>The Problem/s Focused On</w:t>
            </w:r>
          </w:p>
          <w:p w14:paraId="3F680B0B" w14:textId="77777777" w:rsidR="00832901" w:rsidRDefault="00832901" w:rsidP="00DC60B6">
            <w:r w:rsidRPr="00832901">
              <w:t>Work was needed to support agencies to engage key stakeholders and potential partners to inform the analysis of the problem and co-design of the solutions</w:t>
            </w:r>
          </w:p>
        </w:tc>
        <w:tc>
          <w:tcPr>
            <w:tcW w:w="3112" w:type="dxa"/>
          </w:tcPr>
          <w:p w14:paraId="7F416A37" w14:textId="77777777" w:rsidR="002D360F" w:rsidRDefault="00832901" w:rsidP="00832901">
            <w:r>
              <w:t xml:space="preserve">Government agencies </w:t>
            </w:r>
          </w:p>
          <w:p w14:paraId="63530B9E" w14:textId="77777777" w:rsidR="002D360F" w:rsidRDefault="00832901" w:rsidP="00832901">
            <w:r>
              <w:t xml:space="preserve">Community providers </w:t>
            </w:r>
          </w:p>
          <w:p w14:paraId="157C8C36" w14:textId="0B94B792" w:rsidR="00832901" w:rsidRDefault="00832901" w:rsidP="00832901">
            <w:r>
              <w:t>Communities</w:t>
            </w:r>
          </w:p>
          <w:p w14:paraId="661BC24A" w14:textId="77777777" w:rsidR="00832901" w:rsidRDefault="00832901" w:rsidP="00832901">
            <w:r>
              <w:t>Testing and Supply (MoH)</w:t>
            </w:r>
          </w:p>
        </w:tc>
      </w:tr>
      <w:tr w:rsidR="00832901" w14:paraId="36DA101F" w14:textId="77777777" w:rsidTr="0080335C">
        <w:tc>
          <w:tcPr>
            <w:tcW w:w="1696" w:type="dxa"/>
          </w:tcPr>
          <w:p w14:paraId="6CA79D07" w14:textId="77777777" w:rsidR="00832901" w:rsidRPr="00620859" w:rsidRDefault="00832901" w:rsidP="00620859">
            <w:pPr>
              <w:rPr>
                <w:b/>
                <w:bCs/>
              </w:rPr>
            </w:pPr>
            <w:r w:rsidRPr="00620859">
              <w:rPr>
                <w:b/>
                <w:bCs/>
              </w:rPr>
              <w:t>Develop</w:t>
            </w:r>
          </w:p>
        </w:tc>
        <w:tc>
          <w:tcPr>
            <w:tcW w:w="4820" w:type="dxa"/>
          </w:tcPr>
          <w:p w14:paraId="753FF8AC" w14:textId="77777777" w:rsidR="00832901" w:rsidRPr="00620859" w:rsidRDefault="00832901" w:rsidP="00620859">
            <w:pPr>
              <w:rPr>
                <w:b/>
                <w:bCs/>
              </w:rPr>
            </w:pPr>
            <w:r w:rsidRPr="00620859">
              <w:rPr>
                <w:b/>
                <w:bCs/>
              </w:rPr>
              <w:t>Possible Practical Solutions</w:t>
            </w:r>
          </w:p>
          <w:p w14:paraId="3233C450" w14:textId="77777777" w:rsidR="00832901" w:rsidRDefault="00832901" w:rsidP="00832901">
            <w:pPr>
              <w:pStyle w:val="ListBullet"/>
            </w:pPr>
            <w:r>
              <w:t>Map an engagement process to help guide colleagues</w:t>
            </w:r>
          </w:p>
          <w:p w14:paraId="06FF0536" w14:textId="77777777" w:rsidR="00832901" w:rsidRDefault="00832901" w:rsidP="00832901">
            <w:pPr>
              <w:pStyle w:val="ListBullet"/>
            </w:pPr>
            <w:r>
              <w:t>Hold regular meetings with community providers to get their feedback</w:t>
            </w:r>
          </w:p>
          <w:p w14:paraId="00779B6C" w14:textId="77777777" w:rsidR="00832901" w:rsidRDefault="00832901" w:rsidP="00832901">
            <w:pPr>
              <w:pStyle w:val="ListBullet"/>
            </w:pPr>
            <w:r>
              <w:t>Work with community subject matter experts to sense check direction</w:t>
            </w:r>
          </w:p>
          <w:p w14:paraId="0792378F" w14:textId="77777777" w:rsidR="00832901" w:rsidRDefault="00832901" w:rsidP="00832901">
            <w:pPr>
              <w:pStyle w:val="ListBullet"/>
            </w:pPr>
            <w:r>
              <w:t>Outsource engagement to a supplier to manage on our behalf</w:t>
            </w:r>
          </w:p>
        </w:tc>
        <w:tc>
          <w:tcPr>
            <w:tcW w:w="3112" w:type="dxa"/>
          </w:tcPr>
          <w:p w14:paraId="65AEAD33" w14:textId="77777777" w:rsidR="002D360F" w:rsidRDefault="00832901" w:rsidP="00832901">
            <w:r>
              <w:t xml:space="preserve">Government agencies </w:t>
            </w:r>
          </w:p>
          <w:p w14:paraId="5C365646" w14:textId="77777777" w:rsidR="002D360F" w:rsidRDefault="00832901" w:rsidP="00832901">
            <w:r>
              <w:t xml:space="preserve">Community providers </w:t>
            </w:r>
          </w:p>
          <w:p w14:paraId="0F6A1AB5" w14:textId="79375EA2" w:rsidR="00832901" w:rsidRDefault="00832901" w:rsidP="00832901">
            <w:r>
              <w:t>Communities</w:t>
            </w:r>
          </w:p>
          <w:p w14:paraId="748F41BE" w14:textId="77777777" w:rsidR="00832901" w:rsidRDefault="00832901" w:rsidP="00832901">
            <w:r>
              <w:t>Testing and Supply (MoH)</w:t>
            </w:r>
          </w:p>
        </w:tc>
      </w:tr>
      <w:tr w:rsidR="00832901" w14:paraId="25BCB903" w14:textId="77777777" w:rsidTr="0080335C">
        <w:tc>
          <w:tcPr>
            <w:tcW w:w="1696" w:type="dxa"/>
          </w:tcPr>
          <w:p w14:paraId="66A93B51" w14:textId="77777777" w:rsidR="00832901" w:rsidRPr="00620859" w:rsidRDefault="00832901" w:rsidP="00620859">
            <w:pPr>
              <w:rPr>
                <w:b/>
                <w:bCs/>
              </w:rPr>
            </w:pPr>
            <w:r w:rsidRPr="00620859">
              <w:rPr>
                <w:b/>
                <w:bCs/>
              </w:rPr>
              <w:t>Deliver</w:t>
            </w:r>
          </w:p>
        </w:tc>
        <w:tc>
          <w:tcPr>
            <w:tcW w:w="4820" w:type="dxa"/>
          </w:tcPr>
          <w:p w14:paraId="05558C43" w14:textId="77777777" w:rsidR="00832901" w:rsidRPr="00620859" w:rsidRDefault="00832901" w:rsidP="00620859">
            <w:pPr>
              <w:rPr>
                <w:b/>
                <w:bCs/>
              </w:rPr>
            </w:pPr>
            <w:r w:rsidRPr="00620859">
              <w:rPr>
                <w:b/>
                <w:bCs/>
              </w:rPr>
              <w:t>What We Did</w:t>
            </w:r>
          </w:p>
          <w:p w14:paraId="3DF2A727" w14:textId="77777777" w:rsidR="00832901" w:rsidRDefault="00832901" w:rsidP="00832901">
            <w:pPr>
              <w:pStyle w:val="ListBullet"/>
            </w:pPr>
            <w:r>
              <w:t xml:space="preserve">Developed </w:t>
            </w:r>
            <w:proofErr w:type="spellStart"/>
            <w:r>
              <w:t>Te</w:t>
            </w:r>
            <w:proofErr w:type="spellEnd"/>
            <w:r>
              <w:t xml:space="preserve"> </w:t>
            </w:r>
            <w:proofErr w:type="spellStart"/>
            <w:r>
              <w:t>Tiriti</w:t>
            </w:r>
            <w:proofErr w:type="spellEnd"/>
            <w:r>
              <w:t xml:space="preserve"> and Priority Population-focused guidance tools of the engagement process from issue to implementation</w:t>
            </w:r>
          </w:p>
          <w:p w14:paraId="21036194" w14:textId="77777777" w:rsidR="00832901" w:rsidRDefault="00832901" w:rsidP="00832901">
            <w:pPr>
              <w:pStyle w:val="ListBullet"/>
            </w:pPr>
            <w:r>
              <w:lastRenderedPageBreak/>
              <w:t>Shared these tools with outbreak response colleagues to apply in their work</w:t>
            </w:r>
          </w:p>
        </w:tc>
        <w:tc>
          <w:tcPr>
            <w:tcW w:w="3112" w:type="dxa"/>
          </w:tcPr>
          <w:p w14:paraId="1AEAA3FA" w14:textId="77777777" w:rsidR="002D360F" w:rsidRDefault="00832901" w:rsidP="00832901">
            <w:r>
              <w:lastRenderedPageBreak/>
              <w:t xml:space="preserve">Government agencies </w:t>
            </w:r>
          </w:p>
          <w:p w14:paraId="6BB08927" w14:textId="77777777" w:rsidR="002D360F" w:rsidRDefault="00832901" w:rsidP="00832901">
            <w:r>
              <w:t xml:space="preserve">Community providers </w:t>
            </w:r>
          </w:p>
          <w:p w14:paraId="19C33F83" w14:textId="36A17920" w:rsidR="00832901" w:rsidRDefault="00832901" w:rsidP="00832901">
            <w:r>
              <w:t>Communities</w:t>
            </w:r>
          </w:p>
          <w:p w14:paraId="726848C6" w14:textId="77777777" w:rsidR="00832901" w:rsidRDefault="00832901" w:rsidP="00832901">
            <w:r>
              <w:t>Testing and Supply (MoH)</w:t>
            </w:r>
          </w:p>
        </w:tc>
      </w:tr>
      <w:tr w:rsidR="00832901" w14:paraId="357661EA" w14:textId="77777777" w:rsidTr="0080335C">
        <w:tc>
          <w:tcPr>
            <w:tcW w:w="1696" w:type="dxa"/>
          </w:tcPr>
          <w:p w14:paraId="54125CEA" w14:textId="77777777" w:rsidR="00832901" w:rsidRPr="00620859" w:rsidRDefault="00832901" w:rsidP="00620859">
            <w:pPr>
              <w:rPr>
                <w:b/>
                <w:bCs/>
              </w:rPr>
            </w:pPr>
            <w:r w:rsidRPr="00620859">
              <w:rPr>
                <w:b/>
                <w:bCs/>
              </w:rPr>
              <w:t>Outcome</w:t>
            </w:r>
          </w:p>
        </w:tc>
        <w:tc>
          <w:tcPr>
            <w:tcW w:w="4820" w:type="dxa"/>
          </w:tcPr>
          <w:p w14:paraId="5F835905" w14:textId="77777777" w:rsidR="00832901" w:rsidRDefault="00832901" w:rsidP="00832901">
            <w:pPr>
              <w:pStyle w:val="ListBullet"/>
              <w:spacing w:before="0"/>
            </w:pPr>
            <w:proofErr w:type="spellStart"/>
            <w:r>
              <w:t>Te</w:t>
            </w:r>
            <w:proofErr w:type="spellEnd"/>
            <w:r>
              <w:t xml:space="preserve"> </w:t>
            </w:r>
            <w:proofErr w:type="spellStart"/>
            <w:r>
              <w:t>Whatu</w:t>
            </w:r>
            <w:proofErr w:type="spellEnd"/>
            <w:r>
              <w:t xml:space="preserve"> Ora established better working relationships with community providers and relevant community groups</w:t>
            </w:r>
          </w:p>
          <w:p w14:paraId="4CFAF0C1" w14:textId="77777777" w:rsidR="00832901" w:rsidRDefault="00832901" w:rsidP="00832901">
            <w:pPr>
              <w:pStyle w:val="ListBullet"/>
            </w:pPr>
            <w:r>
              <w:t>Increased co-design arrangements with external partners (providers, suppliers) to design and deliver solutions</w:t>
            </w:r>
          </w:p>
          <w:p w14:paraId="51F2F115" w14:textId="77777777" w:rsidR="00832901" w:rsidRDefault="00832901" w:rsidP="00832901">
            <w:pPr>
              <w:pStyle w:val="ListBullet"/>
            </w:pPr>
            <w:r>
              <w:t>Improved procurement processes and fit for purpose requirements</w:t>
            </w:r>
          </w:p>
          <w:p w14:paraId="70178BB7" w14:textId="77777777" w:rsidR="00832901" w:rsidRDefault="00832901" w:rsidP="00832901">
            <w:pPr>
              <w:pStyle w:val="ListBullet"/>
            </w:pPr>
            <w:r>
              <w:t>Assisted channel</w:t>
            </w:r>
          </w:p>
        </w:tc>
        <w:tc>
          <w:tcPr>
            <w:tcW w:w="3112" w:type="dxa"/>
          </w:tcPr>
          <w:p w14:paraId="5257EA8F" w14:textId="77777777" w:rsidR="00832901" w:rsidRPr="00620859" w:rsidRDefault="00832901" w:rsidP="00620859">
            <w:pPr>
              <w:rPr>
                <w:b/>
                <w:bCs/>
              </w:rPr>
            </w:pPr>
            <w:r w:rsidRPr="00620859">
              <w:rPr>
                <w:b/>
                <w:bCs/>
              </w:rPr>
              <w:t>Solutions</w:t>
            </w:r>
          </w:p>
          <w:p w14:paraId="11CE4C30" w14:textId="77777777" w:rsidR="00832901" w:rsidRDefault="00832901" w:rsidP="00832901">
            <w:r w:rsidRPr="00832901">
              <w:t>Include (but not limited to)</w:t>
            </w:r>
          </w:p>
          <w:p w14:paraId="324D97EB" w14:textId="77777777" w:rsidR="00832901" w:rsidRDefault="00832901" w:rsidP="00832901">
            <w:pPr>
              <w:pStyle w:val="ListBullet"/>
            </w:pPr>
            <w:r>
              <w:t>MPDC and PPDC</w:t>
            </w:r>
          </w:p>
          <w:p w14:paraId="65C9DAFA" w14:textId="77777777" w:rsidR="00832901" w:rsidRDefault="00832901" w:rsidP="00832901">
            <w:pPr>
              <w:pStyle w:val="ListBullet"/>
            </w:pPr>
            <w:r>
              <w:t>Ethnic Community Network channel</w:t>
            </w:r>
          </w:p>
          <w:p w14:paraId="0BE2830A" w14:textId="77777777" w:rsidR="00832901" w:rsidRDefault="00832901" w:rsidP="00832901">
            <w:pPr>
              <w:pStyle w:val="ListBullet"/>
            </w:pPr>
            <w:r>
              <w:t>Supervised RAT Service</w:t>
            </w:r>
          </w:p>
          <w:p w14:paraId="0BC9BE6C" w14:textId="77777777" w:rsidR="00832901" w:rsidRDefault="00832901" w:rsidP="00832901">
            <w:pPr>
              <w:pStyle w:val="ListBullet"/>
            </w:pPr>
            <w:r>
              <w:t>Early Adopter panel</w:t>
            </w:r>
          </w:p>
          <w:p w14:paraId="559AFA04" w14:textId="77777777" w:rsidR="00832901" w:rsidRPr="00832901" w:rsidRDefault="00832901" w:rsidP="00832901">
            <w:pPr>
              <w:pStyle w:val="ListBullet"/>
              <w:spacing w:before="100" w:after="100"/>
            </w:pPr>
            <w:r>
              <w:t>Collateral for communities</w:t>
            </w:r>
          </w:p>
        </w:tc>
      </w:tr>
    </w:tbl>
    <w:p w14:paraId="2CDC01F1" w14:textId="77777777" w:rsidR="00234CE9" w:rsidRDefault="00B32597" w:rsidP="00234CE9">
      <w:pPr>
        <w:pStyle w:val="Heading2"/>
      </w:pPr>
      <w:r>
        <w:br w:type="page"/>
      </w:r>
      <w:proofErr w:type="spellStart"/>
      <w:r w:rsidR="00234CE9" w:rsidRPr="003E72FC">
        <w:lastRenderedPageBreak/>
        <w:t>Te</w:t>
      </w:r>
      <w:proofErr w:type="spellEnd"/>
      <w:r w:rsidR="00234CE9" w:rsidRPr="003E72FC">
        <w:t xml:space="preserve"> </w:t>
      </w:r>
      <w:proofErr w:type="spellStart"/>
      <w:r w:rsidR="00234CE9" w:rsidRPr="003E72FC">
        <w:t>Tiriti</w:t>
      </w:r>
      <w:proofErr w:type="spellEnd"/>
      <w:r w:rsidR="00234CE9" w:rsidRPr="003E72FC">
        <w:t xml:space="preserve"> o Waitangi Focus</w:t>
      </w:r>
    </w:p>
    <w:p w14:paraId="0F4334EC" w14:textId="77777777" w:rsidR="00234CE9" w:rsidRPr="00832901" w:rsidRDefault="00234CE9" w:rsidP="00234CE9">
      <w:r>
        <w:rPr>
          <w:noProof/>
        </w:rPr>
        <w:drawing>
          <wp:inline distT="0" distB="0" distL="0" distR="0" wp14:anchorId="6BDF195C" wp14:editId="68DCC0E0">
            <wp:extent cx="6120130" cy="6840855"/>
            <wp:effectExtent l="0" t="0" r="0" b="0"/>
            <wp:docPr id="6" name="Picture 6" descr="Te Tiriti o Waitangi Focus flowch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 Tiriti o Waitangi Focus flowchart diagram"/>
                    <pic:cNvPicPr/>
                  </pic:nvPicPr>
                  <pic:blipFill>
                    <a:blip r:embed="rId25"/>
                    <a:stretch>
                      <a:fillRect/>
                    </a:stretch>
                  </pic:blipFill>
                  <pic:spPr>
                    <a:xfrm>
                      <a:off x="0" y="0"/>
                      <a:ext cx="6120130" cy="6840855"/>
                    </a:xfrm>
                    <a:prstGeom prst="rect">
                      <a:avLst/>
                    </a:prstGeom>
                  </pic:spPr>
                </pic:pic>
              </a:graphicData>
            </a:graphic>
          </wp:inline>
        </w:drawing>
      </w:r>
    </w:p>
    <w:p w14:paraId="20520852" w14:textId="77777777" w:rsidR="00234CE9" w:rsidRDefault="00234CE9" w:rsidP="00234CE9">
      <w:pPr>
        <w:pStyle w:val="Box"/>
      </w:pPr>
      <w:r>
        <w:t xml:space="preserve">“We feel valued when you include us from the beginning of the process, not at the back end – it's way too late then.” </w:t>
      </w:r>
    </w:p>
    <w:p w14:paraId="0615E951" w14:textId="77777777" w:rsidR="00234CE9" w:rsidRPr="00620859" w:rsidRDefault="00234CE9" w:rsidP="00234CE9">
      <w:pPr>
        <w:pStyle w:val="Box"/>
        <w:rPr>
          <w:b/>
          <w:bCs/>
        </w:rPr>
      </w:pPr>
      <w:r w:rsidRPr="00620859">
        <w:rPr>
          <w:b/>
          <w:bCs/>
        </w:rPr>
        <w:t>- Provider</w:t>
      </w:r>
    </w:p>
    <w:p w14:paraId="57E055FE" w14:textId="11A46C65" w:rsidR="00234CE9" w:rsidRDefault="00234CE9">
      <w:pPr>
        <w:spacing w:before="0" w:after="160" w:line="259" w:lineRule="auto"/>
      </w:pPr>
      <w:r>
        <w:br w:type="page"/>
      </w:r>
    </w:p>
    <w:p w14:paraId="634F05B2" w14:textId="77777777" w:rsidR="00DE3AA4" w:rsidRDefault="00DE3AA4" w:rsidP="00DE3AA4">
      <w:pPr>
        <w:pStyle w:val="Heading1"/>
      </w:pPr>
      <w:bookmarkStart w:id="15" w:name="_Toc127441959"/>
      <w:r w:rsidRPr="00DE3AA4">
        <w:lastRenderedPageBreak/>
        <w:t>Case Study 20: Alternative Testing Modalities</w:t>
      </w:r>
      <w:bookmarkEnd w:id="15"/>
    </w:p>
    <w:tbl>
      <w:tblPr>
        <w:tblStyle w:val="TeWhatuOra"/>
        <w:tblW w:w="0" w:type="auto"/>
        <w:tblLook w:val="0620" w:firstRow="1" w:lastRow="0" w:firstColumn="0" w:lastColumn="0" w:noHBand="1" w:noVBand="1"/>
      </w:tblPr>
      <w:tblGrid>
        <w:gridCol w:w="1696"/>
        <w:gridCol w:w="4820"/>
        <w:gridCol w:w="3112"/>
      </w:tblGrid>
      <w:tr w:rsidR="00C27B4C" w14:paraId="2976CFE8" w14:textId="77777777" w:rsidTr="0080335C">
        <w:trPr>
          <w:cnfStyle w:val="100000000000" w:firstRow="1" w:lastRow="0" w:firstColumn="0" w:lastColumn="0" w:oddVBand="0" w:evenVBand="0" w:oddHBand="0" w:evenHBand="0" w:firstRowFirstColumn="0" w:firstRowLastColumn="0" w:lastRowFirstColumn="0" w:lastRowLastColumn="0"/>
          <w:tblHeader/>
        </w:trPr>
        <w:tc>
          <w:tcPr>
            <w:tcW w:w="1696" w:type="dxa"/>
          </w:tcPr>
          <w:p w14:paraId="699A7792" w14:textId="77777777" w:rsidR="00C27B4C" w:rsidRDefault="00C27B4C" w:rsidP="0080335C">
            <w:r>
              <w:t>Challenge</w:t>
            </w:r>
          </w:p>
        </w:tc>
        <w:tc>
          <w:tcPr>
            <w:tcW w:w="4820" w:type="dxa"/>
          </w:tcPr>
          <w:p w14:paraId="65EA0A2F" w14:textId="77777777" w:rsidR="00C27B4C" w:rsidRDefault="00C27B4C" w:rsidP="0080335C">
            <w:r w:rsidRPr="00C27B4C">
              <w:t>Finding alternative testing modalities for those – who find it difficult to use a nasal test.</w:t>
            </w:r>
          </w:p>
        </w:tc>
        <w:tc>
          <w:tcPr>
            <w:tcW w:w="3112" w:type="dxa"/>
          </w:tcPr>
          <w:p w14:paraId="5E95875C" w14:textId="77777777" w:rsidR="00C27B4C" w:rsidRDefault="00C27B4C" w:rsidP="0080335C">
            <w:r>
              <w:t>Key stakeholders</w:t>
            </w:r>
          </w:p>
        </w:tc>
      </w:tr>
      <w:tr w:rsidR="00C27B4C" w14:paraId="5819D606" w14:textId="77777777" w:rsidTr="0080335C">
        <w:tc>
          <w:tcPr>
            <w:tcW w:w="1696" w:type="dxa"/>
          </w:tcPr>
          <w:p w14:paraId="4E12B7F2" w14:textId="77777777" w:rsidR="00C27B4C" w:rsidRPr="00620859" w:rsidRDefault="00C27B4C" w:rsidP="00620859">
            <w:pPr>
              <w:rPr>
                <w:b/>
                <w:bCs/>
              </w:rPr>
            </w:pPr>
            <w:r w:rsidRPr="00620859">
              <w:rPr>
                <w:b/>
                <w:bCs/>
              </w:rPr>
              <w:t>Discover</w:t>
            </w:r>
          </w:p>
        </w:tc>
        <w:tc>
          <w:tcPr>
            <w:tcW w:w="4820" w:type="dxa"/>
          </w:tcPr>
          <w:p w14:paraId="3F278F63" w14:textId="77777777" w:rsidR="00C27B4C" w:rsidRPr="00620859" w:rsidRDefault="00C27B4C" w:rsidP="00620859">
            <w:pPr>
              <w:rPr>
                <w:b/>
                <w:bCs/>
              </w:rPr>
            </w:pPr>
            <w:r w:rsidRPr="00620859">
              <w:rPr>
                <w:b/>
                <w:bCs/>
              </w:rPr>
              <w:t>The Situation</w:t>
            </w:r>
          </w:p>
          <w:p w14:paraId="6BB4A5F3" w14:textId="4A09D044" w:rsidR="00C27B4C" w:rsidRDefault="008A2988" w:rsidP="0080335C">
            <w:r w:rsidRPr="008A2988">
              <w:t>Testing and Supply received anecdotal insight that nasal samples were not always easy to collect in the disability community. An alternative, less intrusive testing modality for a cohort within the disability community was strongly advocated.</w:t>
            </w:r>
          </w:p>
        </w:tc>
        <w:tc>
          <w:tcPr>
            <w:tcW w:w="3112" w:type="dxa"/>
          </w:tcPr>
          <w:p w14:paraId="7C7E71F2" w14:textId="77777777" w:rsidR="00DB2B65" w:rsidRDefault="00DB2B65" w:rsidP="00DB2B65">
            <w:proofErr w:type="spellStart"/>
            <w:r>
              <w:t>Whaikaha</w:t>
            </w:r>
            <w:proofErr w:type="spellEnd"/>
          </w:p>
          <w:p w14:paraId="19E6456E" w14:textId="77777777" w:rsidR="00DB2B65" w:rsidRDefault="00DB2B65" w:rsidP="00DB2B65">
            <w:r>
              <w:t>Community providers</w:t>
            </w:r>
          </w:p>
          <w:p w14:paraId="0C4F4514" w14:textId="320251D2" w:rsidR="00C27B4C" w:rsidRDefault="00DB2B65" w:rsidP="00DB2B65">
            <w:r>
              <w:t>Disability provider organisations</w:t>
            </w:r>
          </w:p>
        </w:tc>
      </w:tr>
      <w:tr w:rsidR="00C27B4C" w14:paraId="66068699" w14:textId="77777777" w:rsidTr="0080335C">
        <w:tc>
          <w:tcPr>
            <w:tcW w:w="1696" w:type="dxa"/>
          </w:tcPr>
          <w:p w14:paraId="72348223" w14:textId="77777777" w:rsidR="00C27B4C" w:rsidRPr="00620859" w:rsidRDefault="00C27B4C" w:rsidP="00620859">
            <w:pPr>
              <w:rPr>
                <w:b/>
                <w:bCs/>
              </w:rPr>
            </w:pPr>
            <w:r w:rsidRPr="00620859">
              <w:rPr>
                <w:b/>
                <w:bCs/>
              </w:rPr>
              <w:t>Define</w:t>
            </w:r>
          </w:p>
        </w:tc>
        <w:tc>
          <w:tcPr>
            <w:tcW w:w="4820" w:type="dxa"/>
          </w:tcPr>
          <w:p w14:paraId="63717060" w14:textId="77777777" w:rsidR="00C27B4C" w:rsidRPr="00620859" w:rsidRDefault="00C27B4C" w:rsidP="00620859">
            <w:pPr>
              <w:rPr>
                <w:b/>
                <w:bCs/>
              </w:rPr>
            </w:pPr>
            <w:r w:rsidRPr="00620859">
              <w:rPr>
                <w:b/>
                <w:bCs/>
              </w:rPr>
              <w:t>The Problem/s Focused On</w:t>
            </w:r>
          </w:p>
          <w:p w14:paraId="11F0EFDD" w14:textId="77777777" w:rsidR="00C27B4C" w:rsidRDefault="00C27B4C" w:rsidP="00C27B4C">
            <w:pPr>
              <w:pStyle w:val="ListBullet"/>
            </w:pPr>
            <w:r>
              <w:t>Identify and define the cohort within the disability community who are experiencing barriers to testing access</w:t>
            </w:r>
          </w:p>
          <w:p w14:paraId="632EB4B8" w14:textId="5BCF2BC4" w:rsidR="00C27B4C" w:rsidRDefault="00C27B4C" w:rsidP="00C27B4C">
            <w:pPr>
              <w:pStyle w:val="ListBullet"/>
            </w:pPr>
            <w:r>
              <w:t xml:space="preserve">Identify the best modality for this cohort </w:t>
            </w:r>
          </w:p>
        </w:tc>
        <w:tc>
          <w:tcPr>
            <w:tcW w:w="3112" w:type="dxa"/>
          </w:tcPr>
          <w:p w14:paraId="2DB19E7A" w14:textId="77777777" w:rsidR="00B91BE8" w:rsidRDefault="00D46466" w:rsidP="00D46466">
            <w:r>
              <w:t>Testing and Supply (MoH)</w:t>
            </w:r>
          </w:p>
          <w:p w14:paraId="7D090B08" w14:textId="1AAB89A4" w:rsidR="00D46466" w:rsidRDefault="00D46466" w:rsidP="00D46466">
            <w:proofErr w:type="spellStart"/>
            <w:r>
              <w:t>Whaikaha</w:t>
            </w:r>
            <w:proofErr w:type="spellEnd"/>
          </w:p>
          <w:p w14:paraId="222AFBB1" w14:textId="5EF91BE4" w:rsidR="00C27B4C" w:rsidRDefault="00D46466" w:rsidP="00D46466">
            <w:r>
              <w:t>Disability advocates</w:t>
            </w:r>
          </w:p>
        </w:tc>
      </w:tr>
      <w:tr w:rsidR="00C27B4C" w14:paraId="6716D51C" w14:textId="77777777" w:rsidTr="0080335C">
        <w:tc>
          <w:tcPr>
            <w:tcW w:w="1696" w:type="dxa"/>
          </w:tcPr>
          <w:p w14:paraId="2366787F" w14:textId="77777777" w:rsidR="00C27B4C" w:rsidRPr="00620859" w:rsidRDefault="00C27B4C" w:rsidP="00620859">
            <w:pPr>
              <w:rPr>
                <w:b/>
                <w:bCs/>
              </w:rPr>
            </w:pPr>
            <w:r w:rsidRPr="00620859">
              <w:rPr>
                <w:b/>
                <w:bCs/>
              </w:rPr>
              <w:t>Develop</w:t>
            </w:r>
          </w:p>
        </w:tc>
        <w:tc>
          <w:tcPr>
            <w:tcW w:w="4820" w:type="dxa"/>
          </w:tcPr>
          <w:p w14:paraId="2D295C9B" w14:textId="77777777" w:rsidR="00C27B4C" w:rsidRPr="00620859" w:rsidRDefault="00C27B4C" w:rsidP="00620859">
            <w:pPr>
              <w:rPr>
                <w:b/>
                <w:bCs/>
              </w:rPr>
            </w:pPr>
            <w:r w:rsidRPr="00620859">
              <w:rPr>
                <w:b/>
                <w:bCs/>
              </w:rPr>
              <w:t>Possible Practical Solutions</w:t>
            </w:r>
          </w:p>
          <w:p w14:paraId="26D27031" w14:textId="77777777" w:rsidR="00C27B4C" w:rsidRDefault="00C27B4C" w:rsidP="00C27B4C">
            <w:pPr>
              <w:pStyle w:val="ListBullet"/>
            </w:pPr>
            <w:r>
              <w:t>Work with a contracted supplier to investigate a saliva option</w:t>
            </w:r>
          </w:p>
          <w:p w14:paraId="7226BF05" w14:textId="77777777" w:rsidR="00C27B4C" w:rsidRDefault="00C27B4C" w:rsidP="00C27B4C">
            <w:pPr>
              <w:pStyle w:val="ListBullet"/>
            </w:pPr>
            <w:r>
              <w:t>Lead a project internally to investigate alternative modalities</w:t>
            </w:r>
          </w:p>
        </w:tc>
        <w:tc>
          <w:tcPr>
            <w:tcW w:w="3112" w:type="dxa"/>
          </w:tcPr>
          <w:p w14:paraId="78612060" w14:textId="77777777" w:rsidR="00B91BE8" w:rsidRDefault="00B91BE8" w:rsidP="00B91BE8">
            <w:r>
              <w:t>Testing and Supply (MoH)</w:t>
            </w:r>
          </w:p>
          <w:p w14:paraId="13ED918C" w14:textId="4123EF99" w:rsidR="00B91BE8" w:rsidRDefault="00B91BE8" w:rsidP="00B91BE8">
            <w:proofErr w:type="spellStart"/>
            <w:r>
              <w:t>Whaikaha</w:t>
            </w:r>
            <w:proofErr w:type="spellEnd"/>
          </w:p>
          <w:p w14:paraId="1BF56C92" w14:textId="77777777" w:rsidR="00B91BE8" w:rsidRDefault="00B91BE8" w:rsidP="00B91BE8">
            <w:r>
              <w:t>Procurement Community providers CMDHB Lab</w:t>
            </w:r>
          </w:p>
          <w:p w14:paraId="27AB0621" w14:textId="3152E62C" w:rsidR="00C27B4C" w:rsidRDefault="00B91BE8" w:rsidP="00B91BE8">
            <w:r>
              <w:t>NRHCC</w:t>
            </w:r>
          </w:p>
        </w:tc>
      </w:tr>
      <w:tr w:rsidR="00C27B4C" w14:paraId="00F60A7D" w14:textId="77777777" w:rsidTr="0080335C">
        <w:tc>
          <w:tcPr>
            <w:tcW w:w="1696" w:type="dxa"/>
          </w:tcPr>
          <w:p w14:paraId="71FA8B0E" w14:textId="77777777" w:rsidR="00C27B4C" w:rsidRPr="00620859" w:rsidRDefault="00C27B4C" w:rsidP="00620859">
            <w:pPr>
              <w:rPr>
                <w:b/>
                <w:bCs/>
              </w:rPr>
            </w:pPr>
            <w:r w:rsidRPr="00620859">
              <w:rPr>
                <w:b/>
                <w:bCs/>
              </w:rPr>
              <w:t>Deliver</w:t>
            </w:r>
          </w:p>
        </w:tc>
        <w:tc>
          <w:tcPr>
            <w:tcW w:w="4820" w:type="dxa"/>
          </w:tcPr>
          <w:p w14:paraId="33B589E7" w14:textId="77777777" w:rsidR="00C27B4C" w:rsidRPr="00620859" w:rsidRDefault="00C27B4C" w:rsidP="00620859">
            <w:pPr>
              <w:rPr>
                <w:b/>
                <w:bCs/>
              </w:rPr>
            </w:pPr>
            <w:r w:rsidRPr="00620859">
              <w:rPr>
                <w:b/>
                <w:bCs/>
              </w:rPr>
              <w:t>What We Did</w:t>
            </w:r>
          </w:p>
          <w:p w14:paraId="56783976" w14:textId="77777777" w:rsidR="00C27B4C" w:rsidRDefault="00C27B4C" w:rsidP="00C27B4C">
            <w:pPr>
              <w:pStyle w:val="ListBullet"/>
            </w:pPr>
            <w:r>
              <w:t>Engaged disability and Māori providers</w:t>
            </w:r>
          </w:p>
          <w:p w14:paraId="5D4135D6" w14:textId="77777777" w:rsidR="00C27B4C" w:rsidRDefault="00C27B4C" w:rsidP="00C27B4C">
            <w:pPr>
              <w:pStyle w:val="ListBullet"/>
            </w:pPr>
            <w:r>
              <w:t xml:space="preserve">Established a project to test the Copan and </w:t>
            </w:r>
            <w:proofErr w:type="spellStart"/>
            <w:r>
              <w:t>Rhinoswab</w:t>
            </w:r>
            <w:proofErr w:type="spellEnd"/>
            <w:r>
              <w:t xml:space="preserve"> tests with a disability cohort</w:t>
            </w:r>
          </w:p>
          <w:p w14:paraId="29BB4802" w14:textId="77777777" w:rsidR="00C27B4C" w:rsidRDefault="00C27B4C" w:rsidP="00C27B4C">
            <w:pPr>
              <w:pStyle w:val="ListBullet"/>
            </w:pPr>
            <w:r>
              <w:t xml:space="preserve">Worked with the supplier </w:t>
            </w:r>
            <w:proofErr w:type="spellStart"/>
            <w:r>
              <w:t>Rako</w:t>
            </w:r>
            <w:proofErr w:type="spellEnd"/>
            <w:r>
              <w:t xml:space="preserve"> to test a saliva PCR option with disability and rural Māori communities</w:t>
            </w:r>
          </w:p>
          <w:p w14:paraId="10C63278" w14:textId="77777777" w:rsidR="00C27B4C" w:rsidRDefault="00C27B4C" w:rsidP="00C27B4C">
            <w:pPr>
              <w:pStyle w:val="ListBullet"/>
            </w:pPr>
            <w:r>
              <w:lastRenderedPageBreak/>
              <w:t xml:space="preserve">Collaborated with regional </w:t>
            </w:r>
            <w:proofErr w:type="spellStart"/>
            <w:r>
              <w:t>Te</w:t>
            </w:r>
            <w:proofErr w:type="spellEnd"/>
            <w:r>
              <w:t> </w:t>
            </w:r>
            <w:proofErr w:type="spellStart"/>
            <w:r>
              <w:t>Whatu</w:t>
            </w:r>
            <w:proofErr w:type="spellEnd"/>
            <w:r>
              <w:t xml:space="preserve"> Ora leads</w:t>
            </w:r>
          </w:p>
        </w:tc>
        <w:tc>
          <w:tcPr>
            <w:tcW w:w="3112" w:type="dxa"/>
          </w:tcPr>
          <w:p w14:paraId="1E49BD73" w14:textId="77777777" w:rsidR="00812C77" w:rsidRDefault="00812C77" w:rsidP="00812C77">
            <w:r>
              <w:lastRenderedPageBreak/>
              <w:t xml:space="preserve">Testing and Supply (MoH) </w:t>
            </w:r>
          </w:p>
          <w:p w14:paraId="69B355A0" w14:textId="26231625" w:rsidR="00812C77" w:rsidRDefault="00812C77" w:rsidP="00812C77">
            <w:r>
              <w:t>Procurement</w:t>
            </w:r>
          </w:p>
          <w:p w14:paraId="69C609EB" w14:textId="77777777" w:rsidR="00812C77" w:rsidRDefault="00812C77" w:rsidP="00812C77">
            <w:r>
              <w:t xml:space="preserve">NRHCC </w:t>
            </w:r>
          </w:p>
          <w:p w14:paraId="1FE8D363" w14:textId="2B15435D" w:rsidR="00812C77" w:rsidRDefault="00812C77" w:rsidP="00812C77">
            <w:r>
              <w:t>CMDHB Lab</w:t>
            </w:r>
          </w:p>
          <w:p w14:paraId="717DB0B4" w14:textId="77777777" w:rsidR="00812C77" w:rsidRDefault="00812C77" w:rsidP="00812C77">
            <w:proofErr w:type="spellStart"/>
            <w:r>
              <w:t>Whaikaha</w:t>
            </w:r>
            <w:proofErr w:type="spellEnd"/>
            <w:r>
              <w:t xml:space="preserve"> </w:t>
            </w:r>
          </w:p>
          <w:p w14:paraId="1A82F5A1" w14:textId="77777777" w:rsidR="00812C77" w:rsidRDefault="00812C77" w:rsidP="00812C77">
            <w:r>
              <w:t xml:space="preserve">Community providers </w:t>
            </w:r>
          </w:p>
          <w:p w14:paraId="30672B54" w14:textId="6D7772FB" w:rsidR="00C27B4C" w:rsidRDefault="00812C77" w:rsidP="00812C77">
            <w:r>
              <w:lastRenderedPageBreak/>
              <w:t>Suppliers</w:t>
            </w:r>
          </w:p>
        </w:tc>
      </w:tr>
      <w:tr w:rsidR="00C27B4C" w14:paraId="5D28722A" w14:textId="77777777" w:rsidTr="0080335C">
        <w:tc>
          <w:tcPr>
            <w:tcW w:w="1696" w:type="dxa"/>
          </w:tcPr>
          <w:p w14:paraId="79FD1022" w14:textId="77777777" w:rsidR="00C27B4C" w:rsidRPr="00620859" w:rsidRDefault="00C27B4C" w:rsidP="00620859">
            <w:pPr>
              <w:rPr>
                <w:b/>
                <w:bCs/>
              </w:rPr>
            </w:pPr>
            <w:r w:rsidRPr="00620859">
              <w:rPr>
                <w:b/>
                <w:bCs/>
              </w:rPr>
              <w:lastRenderedPageBreak/>
              <w:t>Outcome</w:t>
            </w:r>
          </w:p>
        </w:tc>
        <w:tc>
          <w:tcPr>
            <w:tcW w:w="4820" w:type="dxa"/>
          </w:tcPr>
          <w:p w14:paraId="7C60E76E" w14:textId="35CED6C5" w:rsidR="00C27B4C" w:rsidRDefault="00C27B4C" w:rsidP="00DC60B6">
            <w:r w:rsidRPr="00C27B4C">
              <w:t>Trials will begin in the first quarter of 2023</w:t>
            </w:r>
          </w:p>
        </w:tc>
        <w:tc>
          <w:tcPr>
            <w:tcW w:w="3112" w:type="dxa"/>
          </w:tcPr>
          <w:p w14:paraId="2C9B4EBD" w14:textId="39211F4F" w:rsidR="00C27B4C" w:rsidRDefault="00C27B4C" w:rsidP="00C27B4C">
            <w:r>
              <w:t>20 Providers (disability and Māori) have signalled their interest in being involved with the trials</w:t>
            </w:r>
          </w:p>
        </w:tc>
      </w:tr>
    </w:tbl>
    <w:p w14:paraId="73B0965D" w14:textId="77777777" w:rsidR="00B32597" w:rsidRDefault="00B32597" w:rsidP="00B32597"/>
    <w:p w14:paraId="58855735" w14:textId="77777777" w:rsidR="00B32597" w:rsidRDefault="00B32597">
      <w:pPr>
        <w:spacing w:before="0" w:after="160" w:line="259" w:lineRule="auto"/>
      </w:pPr>
      <w:r>
        <w:br w:type="page"/>
      </w:r>
    </w:p>
    <w:p w14:paraId="0E6F7BFA" w14:textId="77777777" w:rsidR="00DE3AA4" w:rsidRDefault="00C27B4C" w:rsidP="00C27B4C">
      <w:pPr>
        <w:pStyle w:val="Box"/>
      </w:pPr>
      <w:r w:rsidRPr="00C27B4C">
        <w:lastRenderedPageBreak/>
        <w:t xml:space="preserve">“The fact that </w:t>
      </w:r>
      <w:proofErr w:type="spellStart"/>
      <w:r w:rsidRPr="00C27B4C">
        <w:t>Te</w:t>
      </w:r>
      <w:proofErr w:type="spellEnd"/>
      <w:r w:rsidRPr="00C27B4C">
        <w:t xml:space="preserve"> </w:t>
      </w:r>
      <w:proofErr w:type="spellStart"/>
      <w:r w:rsidRPr="00C27B4C">
        <w:t>Whatu</w:t>
      </w:r>
      <w:proofErr w:type="spellEnd"/>
      <w:r w:rsidRPr="00C27B4C">
        <w:t xml:space="preserve"> Ora are still proactively finding alternative options for testing, despite people thinking COVID is over, is a testament to their continuing commitment to improving equitable access for disabled people.”</w:t>
      </w:r>
    </w:p>
    <w:p w14:paraId="65F3D2A0" w14:textId="77777777" w:rsidR="00B32597" w:rsidRPr="00DE3AA4" w:rsidRDefault="00B32597" w:rsidP="00B32597">
      <w:r w:rsidRPr="00B32597">
        <w:rPr>
          <w:noProof/>
        </w:rPr>
        <w:drawing>
          <wp:inline distT="0" distB="0" distL="0" distR="0" wp14:anchorId="2E93A108" wp14:editId="6CC396EF">
            <wp:extent cx="4867275" cy="6917055"/>
            <wp:effectExtent l="0" t="0" r="9525" b="0"/>
            <wp:docPr id="22" name="Picture 22" descr="A woman holding a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oman holding a test"/>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867275" cy="6917055"/>
                    </a:xfrm>
                    <a:prstGeom prst="rect">
                      <a:avLst/>
                    </a:prstGeom>
                    <a:noFill/>
                    <a:ln>
                      <a:noFill/>
                    </a:ln>
                  </pic:spPr>
                </pic:pic>
              </a:graphicData>
            </a:graphic>
          </wp:inline>
        </w:drawing>
      </w:r>
    </w:p>
    <w:sectPr w:rsidR="00B32597" w:rsidRPr="00DE3AA4" w:rsidSect="001C37CA">
      <w:footerReference w:type="default" r:id="rId27"/>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4021E" w14:textId="77777777" w:rsidR="00F721B9" w:rsidRDefault="00F721B9" w:rsidP="00817A32">
      <w:pPr>
        <w:spacing w:before="0" w:after="0" w:line="240" w:lineRule="auto"/>
      </w:pPr>
      <w:r>
        <w:separator/>
      </w:r>
    </w:p>
  </w:endnote>
  <w:endnote w:type="continuationSeparator" w:id="0">
    <w:p w14:paraId="22360FC2" w14:textId="77777777" w:rsidR="00F721B9" w:rsidRDefault="00F721B9"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72D6" w14:textId="77777777" w:rsidR="00222274" w:rsidRPr="00630DE1" w:rsidRDefault="00620859" w:rsidP="00222274">
    <w:pPr>
      <w:pBdr>
        <w:top w:val="single" w:sz="2" w:space="4" w:color="808080"/>
      </w:pBdr>
      <w:tabs>
        <w:tab w:val="right" w:pos="14570"/>
      </w:tabs>
      <w:spacing w:after="0" w:line="240" w:lineRule="auto"/>
      <w:rPr>
        <w:rFonts w:ascii="Arial" w:eastAsia="Calibri" w:hAnsi="Arial" w:cs="Arial"/>
        <w:noProof/>
        <w:szCs w:val="24"/>
      </w:rPr>
    </w:pPr>
    <w:r w:rsidRPr="00620859">
      <w:rPr>
        <w:rFonts w:ascii="Arial" w:eastAsia="Calibri" w:hAnsi="Arial" w:cs="Arial"/>
        <w:noProof/>
        <w:szCs w:val="24"/>
      </w:rPr>
      <w:t>Case Studies on Equity – Volume I</w:t>
    </w:r>
    <w:r>
      <w:rPr>
        <w:rFonts w:ascii="Arial" w:eastAsia="Calibri" w:hAnsi="Arial" w:cs="Arial"/>
        <w:noProof/>
        <w:szCs w:val="24"/>
      </w:rPr>
      <w:t>I</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F5312" w14:textId="77777777" w:rsidR="00F721B9" w:rsidRDefault="00F721B9" w:rsidP="00817A32">
      <w:pPr>
        <w:spacing w:before="0" w:after="0" w:line="240" w:lineRule="auto"/>
      </w:pPr>
    </w:p>
  </w:footnote>
  <w:footnote w:type="continuationSeparator" w:id="0">
    <w:p w14:paraId="63FF24CF" w14:textId="77777777" w:rsidR="00F721B9" w:rsidRDefault="00F721B9" w:rsidP="00817A3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7A03C5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4"/>
  </w:num>
  <w:num w:numId="3">
    <w:abstractNumId w:val="2"/>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zQ1MTKxNDc2sbRQ0lEKTi0uzszPAykwrQUACxhplCwAAAA="/>
  </w:docVars>
  <w:rsids>
    <w:rsidRoot w:val="00D62A62"/>
    <w:rsid w:val="00014BB0"/>
    <w:rsid w:val="000960F6"/>
    <w:rsid w:val="000967D2"/>
    <w:rsid w:val="000A5357"/>
    <w:rsid w:val="000C3115"/>
    <w:rsid w:val="000D0501"/>
    <w:rsid w:val="00107D67"/>
    <w:rsid w:val="001C37CA"/>
    <w:rsid w:val="001D3F3D"/>
    <w:rsid w:val="00222274"/>
    <w:rsid w:val="00234719"/>
    <w:rsid w:val="00234CE9"/>
    <w:rsid w:val="002439BB"/>
    <w:rsid w:val="00292CE0"/>
    <w:rsid w:val="002A2CEE"/>
    <w:rsid w:val="002D360F"/>
    <w:rsid w:val="002D5186"/>
    <w:rsid w:val="00332DA5"/>
    <w:rsid w:val="0036213F"/>
    <w:rsid w:val="00386F74"/>
    <w:rsid w:val="003E72FC"/>
    <w:rsid w:val="00407875"/>
    <w:rsid w:val="00411735"/>
    <w:rsid w:val="00422623"/>
    <w:rsid w:val="00474807"/>
    <w:rsid w:val="004753F0"/>
    <w:rsid w:val="004926E0"/>
    <w:rsid w:val="004B5255"/>
    <w:rsid w:val="004C2E5B"/>
    <w:rsid w:val="004F0FF0"/>
    <w:rsid w:val="00512BFB"/>
    <w:rsid w:val="00520664"/>
    <w:rsid w:val="00533781"/>
    <w:rsid w:val="005561E4"/>
    <w:rsid w:val="005938BD"/>
    <w:rsid w:val="005A605A"/>
    <w:rsid w:val="00620859"/>
    <w:rsid w:val="00630DE1"/>
    <w:rsid w:val="007062A5"/>
    <w:rsid w:val="007A2B86"/>
    <w:rsid w:val="00812C77"/>
    <w:rsid w:val="00817A32"/>
    <w:rsid w:val="008269DE"/>
    <w:rsid w:val="00832901"/>
    <w:rsid w:val="00850906"/>
    <w:rsid w:val="00852A28"/>
    <w:rsid w:val="0086554C"/>
    <w:rsid w:val="0087795F"/>
    <w:rsid w:val="008A2988"/>
    <w:rsid w:val="008D15C3"/>
    <w:rsid w:val="008D78D9"/>
    <w:rsid w:val="00901E28"/>
    <w:rsid w:val="00916B81"/>
    <w:rsid w:val="0092286A"/>
    <w:rsid w:val="009B7BDF"/>
    <w:rsid w:val="009C155A"/>
    <w:rsid w:val="009C3B24"/>
    <w:rsid w:val="009D6D65"/>
    <w:rsid w:val="00A605D6"/>
    <w:rsid w:val="00A80BC6"/>
    <w:rsid w:val="00A90F30"/>
    <w:rsid w:val="00B2240F"/>
    <w:rsid w:val="00B32597"/>
    <w:rsid w:val="00B63DBE"/>
    <w:rsid w:val="00B75F7F"/>
    <w:rsid w:val="00B91BE8"/>
    <w:rsid w:val="00BE4D50"/>
    <w:rsid w:val="00C0313E"/>
    <w:rsid w:val="00C033FA"/>
    <w:rsid w:val="00C27B4C"/>
    <w:rsid w:val="00C553F4"/>
    <w:rsid w:val="00CA7679"/>
    <w:rsid w:val="00D0703D"/>
    <w:rsid w:val="00D46466"/>
    <w:rsid w:val="00D62A62"/>
    <w:rsid w:val="00DB2B65"/>
    <w:rsid w:val="00DC60B6"/>
    <w:rsid w:val="00DE3AA4"/>
    <w:rsid w:val="00E16976"/>
    <w:rsid w:val="00E501CD"/>
    <w:rsid w:val="00E866BB"/>
    <w:rsid w:val="00ED0E3D"/>
    <w:rsid w:val="00ED4008"/>
    <w:rsid w:val="00F00E93"/>
    <w:rsid w:val="00F10DE1"/>
    <w:rsid w:val="00F65FCC"/>
    <w:rsid w:val="00F721B9"/>
    <w:rsid w:val="00F927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901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B6"/>
    <w:pPr>
      <w:spacing w:before="120" w:after="240" w:line="288" w:lineRule="auto"/>
    </w:pPr>
    <w:rPr>
      <w:sz w:val="24"/>
    </w:rPr>
  </w:style>
  <w:style w:type="paragraph" w:styleId="Heading1">
    <w:name w:val="heading 1"/>
    <w:basedOn w:val="Normal"/>
    <w:next w:val="Normal"/>
    <w:link w:val="Heading1Char"/>
    <w:uiPriority w:val="9"/>
    <w:qFormat/>
    <w:rsid w:val="00620859"/>
    <w:pPr>
      <w:keepNext/>
      <w:keepLines/>
      <w:spacing w:before="480" w:after="120"/>
      <w:outlineLvl w:val="0"/>
    </w:pPr>
    <w:rPr>
      <w:rFonts w:asciiTheme="majorHAnsi" w:eastAsiaTheme="majorEastAsia" w:hAnsiTheme="majorHAnsi" w:cstheme="majorBidi"/>
      <w:b/>
      <w:color w:val="1C2549" w:themeColor="text2"/>
      <w:sz w:val="52"/>
      <w:szCs w:val="32"/>
    </w:rPr>
  </w:style>
  <w:style w:type="paragraph" w:styleId="Heading2">
    <w:name w:val="heading 2"/>
    <w:basedOn w:val="Normal"/>
    <w:next w:val="Normal"/>
    <w:link w:val="Heading2Char"/>
    <w:uiPriority w:val="9"/>
    <w:qFormat/>
    <w:rsid w:val="00620859"/>
    <w:pPr>
      <w:keepNext/>
      <w:keepLines/>
      <w:spacing w:before="480" w:after="120"/>
      <w:outlineLvl w:val="1"/>
    </w:pPr>
    <w:rPr>
      <w:rFonts w:asciiTheme="majorHAnsi" w:eastAsiaTheme="majorEastAsia" w:hAnsiTheme="majorHAnsi" w:cstheme="majorBidi"/>
      <w:b/>
      <w:color w:val="1C2549" w:themeColor="text2"/>
      <w:sz w:val="36"/>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620859"/>
    <w:rPr>
      <w:rFonts w:asciiTheme="majorHAnsi" w:eastAsiaTheme="majorEastAsia" w:hAnsiTheme="majorHAnsi" w:cstheme="majorBidi"/>
      <w:b/>
      <w:color w:val="1C2549" w:themeColor="text2"/>
      <w:sz w:val="5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620859"/>
    <w:rPr>
      <w:rFonts w:asciiTheme="majorHAnsi" w:eastAsiaTheme="majorEastAsia" w:hAnsiTheme="majorHAnsi" w:cstheme="majorBidi"/>
      <w:b/>
      <w:color w:val="1C2549" w:themeColor="text2"/>
      <w:sz w:val="36"/>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Revision">
    <w:name w:val="Revision"/>
    <w:hidden/>
    <w:uiPriority w:val="99"/>
    <w:semiHidden/>
    <w:rsid w:val="002D518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https://www.tewhatuora.govt.nz/" TargetMode="External"/><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3582</Words>
  <Characters>20420</Characters>
  <Application>Microsoft Office Word</Application>
  <DocSecurity>0</DocSecurity>
  <Lines>170</Lines>
  <Paragraphs>47</Paragraphs>
  <ScaleCrop>false</ScaleCrop>
  <Company/>
  <LinksUpToDate>false</LinksUpToDate>
  <CharactersWithSpaces>23955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2023-02-26T20:55:00Z</dcterms:created>
  <dcterms:modified xsi:type="dcterms:W3CDTF">2023-02-26T20:56:00Z</dcterms:modified>
</cp:coreProperties>
</file>