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058"/>
        <w:gridCol w:w="5058"/>
      </w:tblGrid>
      <w:tr w:rsidR="00EA46F7" w:rsidRPr="00E9120E" w14:paraId="52A45D51" w14:textId="77777777" w:rsidTr="00E9120E">
        <w:trPr>
          <w:trHeight w:val="1079"/>
        </w:trPr>
        <w:tc>
          <w:tcPr>
            <w:tcW w:w="5058" w:type="dxa"/>
            <w:shd w:val="clear" w:color="auto" w:fill="auto"/>
          </w:tcPr>
          <w:p w14:paraId="4A75964F" w14:textId="77777777" w:rsidR="00EA46F7" w:rsidRPr="00E9120E" w:rsidRDefault="00236B57" w:rsidP="00EA46F7">
            <w:pPr>
              <w:rPr>
                <w:rFonts w:ascii="Arial" w:hAnsi="Arial" w:cs="Arial"/>
                <w:b/>
                <w:sz w:val="40"/>
                <w:szCs w:val="40"/>
              </w:rPr>
            </w:pPr>
            <w:r>
              <w:rPr>
                <w:noProof/>
              </w:rPr>
              <w:drawing>
                <wp:inline distT="0" distB="0" distL="0" distR="0" wp14:anchorId="01B248C4" wp14:editId="2F9E28C6">
                  <wp:extent cx="2047875" cy="819150"/>
                  <wp:effectExtent l="0" t="0" r="9525" b="0"/>
                  <wp:docPr id="3"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058" w:type="dxa"/>
            <w:shd w:val="clear" w:color="auto" w:fill="auto"/>
          </w:tcPr>
          <w:p w14:paraId="4C757F60" w14:textId="77777777" w:rsidR="00EA46F7" w:rsidRPr="00E9120E" w:rsidRDefault="00EA46F7" w:rsidP="00E9120E">
            <w:pPr>
              <w:ind w:left="2682"/>
              <w:rPr>
                <w:rFonts w:ascii="Arial" w:hAnsi="Arial" w:cs="Arial"/>
                <w:b/>
                <w:sz w:val="22"/>
                <w:szCs w:val="22"/>
              </w:rPr>
            </w:pPr>
          </w:p>
        </w:tc>
      </w:tr>
    </w:tbl>
    <w:p w14:paraId="069CC54B" w14:textId="27567604" w:rsidR="004D459F" w:rsidRDefault="00562A0F" w:rsidP="004D459F">
      <w:pPr>
        <w:spacing w:before="4680"/>
        <w:jc w:val="center"/>
        <w:rPr>
          <w:rFonts w:ascii="Arial" w:hAnsi="Arial" w:cs="Arial"/>
          <w:b/>
          <w:sz w:val="52"/>
          <w:szCs w:val="52"/>
        </w:rPr>
      </w:pPr>
      <w:r w:rsidRPr="004D459F">
        <w:rPr>
          <w:rFonts w:ascii="Arial" w:hAnsi="Arial" w:cs="Arial"/>
          <w:b/>
          <w:sz w:val="52"/>
          <w:szCs w:val="52"/>
        </w:rPr>
        <w:t>Guide</w:t>
      </w:r>
      <w:r w:rsidR="00C72EC4" w:rsidRPr="004D459F">
        <w:rPr>
          <w:rFonts w:ascii="Arial" w:hAnsi="Arial" w:cs="Arial"/>
          <w:b/>
          <w:sz w:val="52"/>
          <w:szCs w:val="52"/>
        </w:rPr>
        <w:t xml:space="preserve"> to</w:t>
      </w:r>
      <w:r w:rsidRPr="004D459F">
        <w:rPr>
          <w:rFonts w:ascii="Arial" w:hAnsi="Arial" w:cs="Arial"/>
          <w:b/>
          <w:sz w:val="52"/>
          <w:szCs w:val="52"/>
        </w:rPr>
        <w:t xml:space="preserve"> Purchase Unit</w:t>
      </w:r>
      <w:r w:rsidR="004D459F" w:rsidRPr="004D459F">
        <w:rPr>
          <w:rFonts w:ascii="Arial" w:hAnsi="Arial" w:cs="Arial"/>
          <w:b/>
          <w:sz w:val="52"/>
          <w:szCs w:val="52"/>
        </w:rPr>
        <w:t xml:space="preserve"> Codes</w:t>
      </w:r>
      <w:r w:rsidRPr="004D459F">
        <w:rPr>
          <w:rFonts w:ascii="Arial" w:hAnsi="Arial" w:cs="Arial"/>
          <w:b/>
          <w:sz w:val="52"/>
          <w:szCs w:val="52"/>
        </w:rPr>
        <w:t xml:space="preserve"> </w:t>
      </w:r>
    </w:p>
    <w:p w14:paraId="4749920E" w14:textId="77777777" w:rsidR="004D459F" w:rsidRDefault="00562A0F" w:rsidP="004D459F">
      <w:pPr>
        <w:spacing w:before="360"/>
        <w:jc w:val="center"/>
        <w:rPr>
          <w:rFonts w:ascii="Arial" w:hAnsi="Arial" w:cs="Arial"/>
          <w:b/>
          <w:sz w:val="52"/>
          <w:szCs w:val="52"/>
        </w:rPr>
      </w:pPr>
      <w:r w:rsidRPr="004D459F">
        <w:rPr>
          <w:rFonts w:ascii="Arial" w:hAnsi="Arial" w:cs="Arial"/>
          <w:b/>
          <w:sz w:val="52"/>
          <w:szCs w:val="52"/>
        </w:rPr>
        <w:t xml:space="preserve">and the </w:t>
      </w:r>
    </w:p>
    <w:p w14:paraId="6C750BAF" w14:textId="77777777" w:rsidR="003855E3" w:rsidRPr="004D459F" w:rsidRDefault="00562A0F" w:rsidP="004D459F">
      <w:pPr>
        <w:spacing w:before="360"/>
        <w:jc w:val="center"/>
        <w:rPr>
          <w:rFonts w:ascii="Arial" w:hAnsi="Arial" w:cs="Arial"/>
          <w:b/>
          <w:sz w:val="52"/>
          <w:szCs w:val="52"/>
        </w:rPr>
      </w:pPr>
      <w:r w:rsidRPr="004D459F">
        <w:rPr>
          <w:rFonts w:ascii="Arial" w:hAnsi="Arial" w:cs="Arial"/>
          <w:b/>
          <w:sz w:val="52"/>
          <w:szCs w:val="52"/>
        </w:rPr>
        <w:t>Purchase Unit Data Dictionary</w:t>
      </w:r>
    </w:p>
    <w:p w14:paraId="614E284A" w14:textId="77777777" w:rsidR="003855E3" w:rsidRDefault="003855E3" w:rsidP="003855E3">
      <w:pPr>
        <w:jc w:val="center"/>
        <w:rPr>
          <w:rFonts w:ascii="Arial" w:hAnsi="Arial" w:cs="Arial"/>
          <w:b/>
          <w:sz w:val="40"/>
          <w:szCs w:val="40"/>
        </w:rPr>
      </w:pPr>
    </w:p>
    <w:p w14:paraId="7722EC0B" w14:textId="0ACCA3F2" w:rsidR="00C72EC4" w:rsidRPr="0043537A" w:rsidRDefault="0043537A" w:rsidP="004D459F">
      <w:pPr>
        <w:spacing w:after="4800"/>
        <w:jc w:val="center"/>
        <w:rPr>
          <w:rFonts w:ascii="Arial" w:hAnsi="Arial" w:cs="Arial"/>
          <w:b/>
          <w:sz w:val="22"/>
          <w:szCs w:val="22"/>
        </w:rPr>
      </w:pPr>
      <w:r>
        <w:rPr>
          <w:rFonts w:ascii="Arial" w:hAnsi="Arial" w:cs="Arial"/>
          <w:b/>
          <w:sz w:val="22"/>
          <w:szCs w:val="22"/>
        </w:rPr>
        <w:t xml:space="preserve">Last updated </w:t>
      </w:r>
      <w:r w:rsidR="00EE61F4">
        <w:rPr>
          <w:rFonts w:ascii="Arial" w:hAnsi="Arial" w:cs="Arial"/>
          <w:b/>
          <w:sz w:val="22"/>
          <w:szCs w:val="22"/>
        </w:rPr>
        <w:t>Dec</w:t>
      </w:r>
      <w:r w:rsidR="004D459F">
        <w:rPr>
          <w:rFonts w:ascii="Arial" w:hAnsi="Arial" w:cs="Arial"/>
          <w:b/>
          <w:sz w:val="22"/>
          <w:szCs w:val="22"/>
        </w:rPr>
        <w:t xml:space="preserve"> 202</w:t>
      </w:r>
      <w:r w:rsidR="00A059A4">
        <w:rPr>
          <w:rFonts w:ascii="Arial" w:hAnsi="Arial" w:cs="Arial"/>
          <w:b/>
          <w:sz w:val="22"/>
          <w:szCs w:val="22"/>
        </w:rPr>
        <w:t>1</w:t>
      </w:r>
    </w:p>
    <w:p w14:paraId="11C64CC6" w14:textId="77777777" w:rsidR="0058076A" w:rsidRDefault="0058076A">
      <w:pPr>
        <w:rPr>
          <w:rFonts w:ascii="Arial" w:hAnsi="Arial" w:cs="Arial"/>
          <w:b/>
          <w:sz w:val="40"/>
          <w:szCs w:val="40"/>
        </w:rPr>
      </w:pPr>
      <w:r>
        <w:rPr>
          <w:rFonts w:ascii="Arial" w:hAnsi="Arial" w:cs="Arial"/>
          <w:b/>
          <w:sz w:val="40"/>
          <w:szCs w:val="40"/>
        </w:rPr>
        <w:br w:type="page"/>
      </w:r>
    </w:p>
    <w:p w14:paraId="7F7BF542" w14:textId="77777777" w:rsidR="000C34C6" w:rsidRPr="00596D12" w:rsidRDefault="000C34C6" w:rsidP="00596D12">
      <w:pPr>
        <w:jc w:val="center"/>
        <w:rPr>
          <w:color w:val="548DD4" w:themeColor="text2" w:themeTint="99"/>
          <w:sz w:val="32"/>
          <w:szCs w:val="32"/>
        </w:rPr>
      </w:pPr>
      <w:r w:rsidRPr="00596D12">
        <w:rPr>
          <w:rFonts w:asciiTheme="majorHAnsi" w:hAnsiTheme="majorHAnsi"/>
          <w:color w:val="548DD4" w:themeColor="text2" w:themeTint="99"/>
          <w:sz w:val="32"/>
          <w:szCs w:val="32"/>
        </w:rPr>
        <w:lastRenderedPageBreak/>
        <w:t>Contents</w:t>
      </w:r>
    </w:p>
    <w:p w14:paraId="517CE10F" w14:textId="77777777" w:rsidR="000C34C6" w:rsidRPr="000C34C6" w:rsidRDefault="000C34C6" w:rsidP="000C34C6">
      <w:pPr>
        <w:rPr>
          <w:rFonts w:ascii="Arial" w:hAnsi="Arial" w:cs="Arial"/>
          <w:b/>
          <w:sz w:val="22"/>
          <w:szCs w:val="22"/>
        </w:rPr>
      </w:pPr>
    </w:p>
    <w:p w14:paraId="1BF97C60" w14:textId="67AC13E3" w:rsidR="00596D12" w:rsidRDefault="000C34C6">
      <w:pPr>
        <w:pStyle w:val="TOC1"/>
        <w:rPr>
          <w:rFonts w:asciiTheme="minorHAnsi" w:eastAsiaTheme="minorEastAsia" w:hAnsiTheme="minorHAnsi" w:cstheme="minorBidi"/>
          <w:sz w:val="22"/>
          <w:szCs w:val="22"/>
        </w:rPr>
      </w:pPr>
      <w:r w:rsidRPr="00396F4A">
        <w:rPr>
          <w:b/>
          <w:sz w:val="40"/>
          <w:szCs w:val="40"/>
        </w:rPr>
        <w:fldChar w:fldCharType="begin"/>
      </w:r>
      <w:r w:rsidRPr="00396F4A">
        <w:rPr>
          <w:b/>
          <w:sz w:val="40"/>
          <w:szCs w:val="40"/>
        </w:rPr>
        <w:instrText xml:space="preserve"> TOC \o "1-3" \h \z \u </w:instrText>
      </w:r>
      <w:r w:rsidRPr="00396F4A">
        <w:rPr>
          <w:b/>
          <w:sz w:val="40"/>
          <w:szCs w:val="40"/>
        </w:rPr>
        <w:fldChar w:fldCharType="separate"/>
      </w:r>
      <w:hyperlink w:anchor="_Toc44491158" w:history="1">
        <w:r w:rsidR="00596D12" w:rsidRPr="00B60BB6">
          <w:rPr>
            <w:rStyle w:val="Hyperlink"/>
          </w:rPr>
          <w:t>1.</w:t>
        </w:r>
        <w:r w:rsidR="00596D12">
          <w:rPr>
            <w:rFonts w:asciiTheme="minorHAnsi" w:eastAsiaTheme="minorEastAsia" w:hAnsiTheme="minorHAnsi" w:cstheme="minorBidi"/>
            <w:sz w:val="22"/>
            <w:szCs w:val="22"/>
          </w:rPr>
          <w:tab/>
        </w:r>
        <w:r w:rsidR="00596D12" w:rsidRPr="00B60BB6">
          <w:rPr>
            <w:rStyle w:val="Hyperlink"/>
          </w:rPr>
          <w:t>Purpose of this Document</w:t>
        </w:r>
        <w:r w:rsidR="00596D12">
          <w:rPr>
            <w:webHidden/>
          </w:rPr>
          <w:tab/>
        </w:r>
        <w:r w:rsidR="00596D12">
          <w:rPr>
            <w:webHidden/>
          </w:rPr>
          <w:fldChar w:fldCharType="begin"/>
        </w:r>
        <w:r w:rsidR="00596D12">
          <w:rPr>
            <w:webHidden/>
          </w:rPr>
          <w:instrText xml:space="preserve"> PAGEREF _Toc44491158 \h </w:instrText>
        </w:r>
        <w:r w:rsidR="00596D12">
          <w:rPr>
            <w:webHidden/>
          </w:rPr>
        </w:r>
        <w:r w:rsidR="00596D12">
          <w:rPr>
            <w:webHidden/>
          </w:rPr>
          <w:fldChar w:fldCharType="separate"/>
        </w:r>
        <w:r w:rsidR="00447233">
          <w:rPr>
            <w:webHidden/>
          </w:rPr>
          <w:t>3</w:t>
        </w:r>
        <w:r w:rsidR="00596D12">
          <w:rPr>
            <w:webHidden/>
          </w:rPr>
          <w:fldChar w:fldCharType="end"/>
        </w:r>
      </w:hyperlink>
    </w:p>
    <w:p w14:paraId="4D25421F" w14:textId="342302B3" w:rsidR="00596D12" w:rsidRDefault="00EE61F4">
      <w:pPr>
        <w:pStyle w:val="TOC1"/>
        <w:rPr>
          <w:rFonts w:asciiTheme="minorHAnsi" w:eastAsiaTheme="minorEastAsia" w:hAnsiTheme="minorHAnsi" w:cstheme="minorBidi"/>
          <w:sz w:val="22"/>
          <w:szCs w:val="22"/>
        </w:rPr>
      </w:pPr>
      <w:hyperlink w:anchor="_Toc44491159" w:history="1">
        <w:r w:rsidR="00596D12" w:rsidRPr="00B60BB6">
          <w:rPr>
            <w:rStyle w:val="Hyperlink"/>
          </w:rPr>
          <w:t>2.</w:t>
        </w:r>
        <w:r w:rsidR="00596D12">
          <w:rPr>
            <w:rFonts w:asciiTheme="minorHAnsi" w:eastAsiaTheme="minorEastAsia" w:hAnsiTheme="minorHAnsi" w:cstheme="minorBidi"/>
            <w:sz w:val="22"/>
            <w:szCs w:val="22"/>
          </w:rPr>
          <w:tab/>
        </w:r>
        <w:r w:rsidR="00596D12" w:rsidRPr="00B60BB6">
          <w:rPr>
            <w:rStyle w:val="Hyperlink"/>
          </w:rPr>
          <w:t>PU Codes and the mandatory components of the NSF</w:t>
        </w:r>
        <w:r w:rsidR="00596D12">
          <w:rPr>
            <w:webHidden/>
          </w:rPr>
          <w:tab/>
        </w:r>
        <w:r w:rsidR="00596D12">
          <w:rPr>
            <w:webHidden/>
          </w:rPr>
          <w:fldChar w:fldCharType="begin"/>
        </w:r>
        <w:r w:rsidR="00596D12">
          <w:rPr>
            <w:webHidden/>
          </w:rPr>
          <w:instrText xml:space="preserve"> PAGEREF _Toc44491159 \h </w:instrText>
        </w:r>
        <w:r w:rsidR="00596D12">
          <w:rPr>
            <w:webHidden/>
          </w:rPr>
        </w:r>
        <w:r w:rsidR="00596D12">
          <w:rPr>
            <w:webHidden/>
          </w:rPr>
          <w:fldChar w:fldCharType="separate"/>
        </w:r>
        <w:r w:rsidR="00447233">
          <w:rPr>
            <w:webHidden/>
          </w:rPr>
          <w:t>3</w:t>
        </w:r>
        <w:r w:rsidR="00596D12">
          <w:rPr>
            <w:webHidden/>
          </w:rPr>
          <w:fldChar w:fldCharType="end"/>
        </w:r>
      </w:hyperlink>
    </w:p>
    <w:p w14:paraId="29667189" w14:textId="1EB7CB1F" w:rsidR="00596D12" w:rsidRDefault="00EE61F4">
      <w:pPr>
        <w:pStyle w:val="TOC1"/>
        <w:rPr>
          <w:rFonts w:asciiTheme="minorHAnsi" w:eastAsiaTheme="minorEastAsia" w:hAnsiTheme="minorHAnsi" w:cstheme="minorBidi"/>
          <w:sz w:val="22"/>
          <w:szCs w:val="22"/>
        </w:rPr>
      </w:pPr>
      <w:hyperlink w:anchor="_Toc44491160" w:history="1">
        <w:r w:rsidR="00596D12" w:rsidRPr="00B60BB6">
          <w:rPr>
            <w:rStyle w:val="Hyperlink"/>
          </w:rPr>
          <w:t>3.</w:t>
        </w:r>
        <w:r w:rsidR="00596D12">
          <w:rPr>
            <w:rFonts w:asciiTheme="minorHAnsi" w:eastAsiaTheme="minorEastAsia" w:hAnsiTheme="minorHAnsi" w:cstheme="minorBidi"/>
            <w:sz w:val="22"/>
            <w:szCs w:val="22"/>
          </w:rPr>
          <w:tab/>
        </w:r>
        <w:r w:rsidR="00596D12" w:rsidRPr="00B60BB6">
          <w:rPr>
            <w:rStyle w:val="Hyperlink"/>
          </w:rPr>
          <w:t>Governance and Maintenance of the PUDD</w:t>
        </w:r>
        <w:r w:rsidR="00596D12">
          <w:rPr>
            <w:webHidden/>
          </w:rPr>
          <w:tab/>
        </w:r>
        <w:r w:rsidR="00596D12">
          <w:rPr>
            <w:webHidden/>
          </w:rPr>
          <w:fldChar w:fldCharType="begin"/>
        </w:r>
        <w:r w:rsidR="00596D12">
          <w:rPr>
            <w:webHidden/>
          </w:rPr>
          <w:instrText xml:space="preserve"> PAGEREF _Toc44491160 \h </w:instrText>
        </w:r>
        <w:r w:rsidR="00596D12">
          <w:rPr>
            <w:webHidden/>
          </w:rPr>
        </w:r>
        <w:r w:rsidR="00596D12">
          <w:rPr>
            <w:webHidden/>
          </w:rPr>
          <w:fldChar w:fldCharType="separate"/>
        </w:r>
        <w:r w:rsidR="00447233">
          <w:rPr>
            <w:webHidden/>
          </w:rPr>
          <w:t>3</w:t>
        </w:r>
        <w:r w:rsidR="00596D12">
          <w:rPr>
            <w:webHidden/>
          </w:rPr>
          <w:fldChar w:fldCharType="end"/>
        </w:r>
      </w:hyperlink>
    </w:p>
    <w:p w14:paraId="5A1E592E" w14:textId="48EFB11B" w:rsidR="00596D12" w:rsidRDefault="00EE61F4">
      <w:pPr>
        <w:pStyle w:val="TOC1"/>
        <w:rPr>
          <w:rFonts w:asciiTheme="minorHAnsi" w:eastAsiaTheme="minorEastAsia" w:hAnsiTheme="minorHAnsi" w:cstheme="minorBidi"/>
          <w:sz w:val="22"/>
          <w:szCs w:val="22"/>
        </w:rPr>
      </w:pPr>
      <w:hyperlink w:anchor="_Toc44491161" w:history="1">
        <w:r w:rsidR="00596D12" w:rsidRPr="00B60BB6">
          <w:rPr>
            <w:rStyle w:val="Hyperlink"/>
          </w:rPr>
          <w:t>4.</w:t>
        </w:r>
        <w:r w:rsidR="00596D12">
          <w:rPr>
            <w:rFonts w:asciiTheme="minorHAnsi" w:eastAsiaTheme="minorEastAsia" w:hAnsiTheme="minorHAnsi" w:cstheme="minorBidi"/>
            <w:sz w:val="22"/>
            <w:szCs w:val="22"/>
          </w:rPr>
          <w:tab/>
        </w:r>
        <w:r w:rsidR="00596D12" w:rsidRPr="00B60BB6">
          <w:rPr>
            <w:rStyle w:val="Hyperlink"/>
          </w:rPr>
          <w:t>The PUDD contents</w:t>
        </w:r>
        <w:r w:rsidR="00596D12">
          <w:rPr>
            <w:webHidden/>
          </w:rPr>
          <w:tab/>
        </w:r>
        <w:r w:rsidR="00596D12">
          <w:rPr>
            <w:webHidden/>
          </w:rPr>
          <w:fldChar w:fldCharType="begin"/>
        </w:r>
        <w:r w:rsidR="00596D12">
          <w:rPr>
            <w:webHidden/>
          </w:rPr>
          <w:instrText xml:space="preserve"> PAGEREF _Toc44491161 \h </w:instrText>
        </w:r>
        <w:r w:rsidR="00596D12">
          <w:rPr>
            <w:webHidden/>
          </w:rPr>
        </w:r>
        <w:r w:rsidR="00596D12">
          <w:rPr>
            <w:webHidden/>
          </w:rPr>
          <w:fldChar w:fldCharType="separate"/>
        </w:r>
        <w:r w:rsidR="00447233">
          <w:rPr>
            <w:webHidden/>
          </w:rPr>
          <w:t>3</w:t>
        </w:r>
        <w:r w:rsidR="00596D12">
          <w:rPr>
            <w:webHidden/>
          </w:rPr>
          <w:fldChar w:fldCharType="end"/>
        </w:r>
      </w:hyperlink>
    </w:p>
    <w:p w14:paraId="59500D54" w14:textId="3C22D099" w:rsidR="00596D12" w:rsidRDefault="00EE61F4">
      <w:pPr>
        <w:pStyle w:val="TOC1"/>
        <w:rPr>
          <w:rFonts w:asciiTheme="minorHAnsi" w:eastAsiaTheme="minorEastAsia" w:hAnsiTheme="minorHAnsi" w:cstheme="minorBidi"/>
          <w:sz w:val="22"/>
          <w:szCs w:val="22"/>
        </w:rPr>
      </w:pPr>
      <w:hyperlink w:anchor="_Toc44491162" w:history="1">
        <w:r w:rsidR="00596D12" w:rsidRPr="00B60BB6">
          <w:rPr>
            <w:rStyle w:val="Hyperlink"/>
          </w:rPr>
          <w:t>5.</w:t>
        </w:r>
        <w:r w:rsidR="00596D12">
          <w:rPr>
            <w:rFonts w:asciiTheme="minorHAnsi" w:eastAsiaTheme="minorEastAsia" w:hAnsiTheme="minorHAnsi" w:cstheme="minorBidi"/>
            <w:sz w:val="22"/>
            <w:szCs w:val="22"/>
          </w:rPr>
          <w:tab/>
        </w:r>
        <w:r w:rsidR="00596D12" w:rsidRPr="00B60BB6">
          <w:rPr>
            <w:rStyle w:val="Hyperlink"/>
          </w:rPr>
          <w:t>Purpose of PU Codes</w:t>
        </w:r>
        <w:r w:rsidR="00596D12">
          <w:rPr>
            <w:webHidden/>
          </w:rPr>
          <w:tab/>
        </w:r>
        <w:r w:rsidR="00596D12">
          <w:rPr>
            <w:webHidden/>
          </w:rPr>
          <w:fldChar w:fldCharType="begin"/>
        </w:r>
        <w:r w:rsidR="00596D12">
          <w:rPr>
            <w:webHidden/>
          </w:rPr>
          <w:instrText xml:space="preserve"> PAGEREF _Toc44491162 \h </w:instrText>
        </w:r>
        <w:r w:rsidR="00596D12">
          <w:rPr>
            <w:webHidden/>
          </w:rPr>
        </w:r>
        <w:r w:rsidR="00596D12">
          <w:rPr>
            <w:webHidden/>
          </w:rPr>
          <w:fldChar w:fldCharType="separate"/>
        </w:r>
        <w:r w:rsidR="00447233">
          <w:rPr>
            <w:webHidden/>
          </w:rPr>
          <w:t>4</w:t>
        </w:r>
        <w:r w:rsidR="00596D12">
          <w:rPr>
            <w:webHidden/>
          </w:rPr>
          <w:fldChar w:fldCharType="end"/>
        </w:r>
      </w:hyperlink>
    </w:p>
    <w:p w14:paraId="6F1C44A0" w14:textId="5EDF7AAF" w:rsidR="00596D12" w:rsidRDefault="00EE61F4">
      <w:pPr>
        <w:pStyle w:val="TOC1"/>
        <w:rPr>
          <w:rFonts w:asciiTheme="minorHAnsi" w:eastAsiaTheme="minorEastAsia" w:hAnsiTheme="minorHAnsi" w:cstheme="minorBidi"/>
          <w:sz w:val="22"/>
          <w:szCs w:val="22"/>
        </w:rPr>
      </w:pPr>
      <w:hyperlink w:anchor="_Toc44491163" w:history="1">
        <w:r w:rsidR="00596D12" w:rsidRPr="00B60BB6">
          <w:rPr>
            <w:rStyle w:val="Hyperlink"/>
          </w:rPr>
          <w:t>6.</w:t>
        </w:r>
        <w:r w:rsidR="00596D12">
          <w:rPr>
            <w:rFonts w:asciiTheme="minorHAnsi" w:eastAsiaTheme="minorEastAsia" w:hAnsiTheme="minorHAnsi" w:cstheme="minorBidi"/>
            <w:sz w:val="22"/>
            <w:szCs w:val="22"/>
          </w:rPr>
          <w:tab/>
        </w:r>
        <w:r w:rsidR="00596D12" w:rsidRPr="00B60BB6">
          <w:rPr>
            <w:rStyle w:val="Hyperlink"/>
          </w:rPr>
          <w:t>Components of a PU Code</w:t>
        </w:r>
        <w:r w:rsidR="00596D12">
          <w:rPr>
            <w:webHidden/>
          </w:rPr>
          <w:tab/>
        </w:r>
        <w:r w:rsidR="00596D12">
          <w:rPr>
            <w:webHidden/>
          </w:rPr>
          <w:fldChar w:fldCharType="begin"/>
        </w:r>
        <w:r w:rsidR="00596D12">
          <w:rPr>
            <w:webHidden/>
          </w:rPr>
          <w:instrText xml:space="preserve"> PAGEREF _Toc44491163 \h </w:instrText>
        </w:r>
        <w:r w:rsidR="00596D12">
          <w:rPr>
            <w:webHidden/>
          </w:rPr>
        </w:r>
        <w:r w:rsidR="00596D12">
          <w:rPr>
            <w:webHidden/>
          </w:rPr>
          <w:fldChar w:fldCharType="separate"/>
        </w:r>
        <w:r w:rsidR="00447233">
          <w:rPr>
            <w:webHidden/>
          </w:rPr>
          <w:t>4</w:t>
        </w:r>
        <w:r w:rsidR="00596D12">
          <w:rPr>
            <w:webHidden/>
          </w:rPr>
          <w:fldChar w:fldCharType="end"/>
        </w:r>
      </w:hyperlink>
    </w:p>
    <w:p w14:paraId="2A81AAA8" w14:textId="48D9C073" w:rsidR="00596D12" w:rsidRDefault="00EE61F4">
      <w:pPr>
        <w:pStyle w:val="TOC1"/>
        <w:rPr>
          <w:rFonts w:asciiTheme="minorHAnsi" w:eastAsiaTheme="minorEastAsia" w:hAnsiTheme="minorHAnsi" w:cstheme="minorBidi"/>
          <w:sz w:val="22"/>
          <w:szCs w:val="22"/>
        </w:rPr>
      </w:pPr>
      <w:hyperlink w:anchor="_Toc44491164" w:history="1">
        <w:r w:rsidR="00596D12" w:rsidRPr="00B60BB6">
          <w:rPr>
            <w:rStyle w:val="Hyperlink"/>
          </w:rPr>
          <w:t>7.</w:t>
        </w:r>
        <w:r w:rsidR="00596D12">
          <w:rPr>
            <w:rFonts w:asciiTheme="minorHAnsi" w:eastAsiaTheme="minorEastAsia" w:hAnsiTheme="minorHAnsi" w:cstheme="minorBidi"/>
            <w:sz w:val="22"/>
            <w:szCs w:val="22"/>
          </w:rPr>
          <w:tab/>
        </w:r>
        <w:r w:rsidR="00596D12" w:rsidRPr="00B60BB6">
          <w:rPr>
            <w:rStyle w:val="Hyperlink"/>
          </w:rPr>
          <w:t>When do I create, change or retire a PU code?</w:t>
        </w:r>
        <w:r w:rsidR="00596D12">
          <w:rPr>
            <w:webHidden/>
          </w:rPr>
          <w:tab/>
        </w:r>
        <w:r w:rsidR="00596D12">
          <w:rPr>
            <w:webHidden/>
          </w:rPr>
          <w:fldChar w:fldCharType="begin"/>
        </w:r>
        <w:r w:rsidR="00596D12">
          <w:rPr>
            <w:webHidden/>
          </w:rPr>
          <w:instrText xml:space="preserve"> PAGEREF _Toc44491164 \h </w:instrText>
        </w:r>
        <w:r w:rsidR="00596D12">
          <w:rPr>
            <w:webHidden/>
          </w:rPr>
        </w:r>
        <w:r w:rsidR="00596D12">
          <w:rPr>
            <w:webHidden/>
          </w:rPr>
          <w:fldChar w:fldCharType="separate"/>
        </w:r>
        <w:r w:rsidR="00447233">
          <w:rPr>
            <w:webHidden/>
          </w:rPr>
          <w:t>6</w:t>
        </w:r>
        <w:r w:rsidR="00596D12">
          <w:rPr>
            <w:webHidden/>
          </w:rPr>
          <w:fldChar w:fldCharType="end"/>
        </w:r>
      </w:hyperlink>
    </w:p>
    <w:p w14:paraId="4B7CC4AD" w14:textId="24AB0042" w:rsidR="00596D12" w:rsidRDefault="00EE61F4">
      <w:pPr>
        <w:pStyle w:val="TOC1"/>
        <w:rPr>
          <w:rFonts w:asciiTheme="minorHAnsi" w:eastAsiaTheme="minorEastAsia" w:hAnsiTheme="minorHAnsi" w:cstheme="minorBidi"/>
          <w:sz w:val="22"/>
          <w:szCs w:val="22"/>
        </w:rPr>
      </w:pPr>
      <w:hyperlink w:anchor="_Toc44491165" w:history="1">
        <w:r w:rsidR="00596D12" w:rsidRPr="00B60BB6">
          <w:rPr>
            <w:rStyle w:val="Hyperlink"/>
          </w:rPr>
          <w:t>8.</w:t>
        </w:r>
        <w:r w:rsidR="00596D12">
          <w:rPr>
            <w:rFonts w:asciiTheme="minorHAnsi" w:eastAsiaTheme="minorEastAsia" w:hAnsiTheme="minorHAnsi" w:cstheme="minorBidi"/>
            <w:sz w:val="22"/>
            <w:szCs w:val="22"/>
          </w:rPr>
          <w:tab/>
        </w:r>
        <w:r w:rsidR="00596D12" w:rsidRPr="00B60BB6">
          <w:rPr>
            <w:rStyle w:val="Hyperlink"/>
          </w:rPr>
          <w:t>How do I request a new or a change to a PU code?</w:t>
        </w:r>
        <w:r w:rsidR="00596D12">
          <w:rPr>
            <w:webHidden/>
          </w:rPr>
          <w:tab/>
        </w:r>
        <w:r w:rsidR="00596D12">
          <w:rPr>
            <w:webHidden/>
          </w:rPr>
          <w:fldChar w:fldCharType="begin"/>
        </w:r>
        <w:r w:rsidR="00596D12">
          <w:rPr>
            <w:webHidden/>
          </w:rPr>
          <w:instrText xml:space="preserve"> PAGEREF _Toc44491165 \h </w:instrText>
        </w:r>
        <w:r w:rsidR="00596D12">
          <w:rPr>
            <w:webHidden/>
          </w:rPr>
        </w:r>
        <w:r w:rsidR="00596D12">
          <w:rPr>
            <w:webHidden/>
          </w:rPr>
          <w:fldChar w:fldCharType="separate"/>
        </w:r>
        <w:r w:rsidR="00447233">
          <w:rPr>
            <w:webHidden/>
          </w:rPr>
          <w:t>7</w:t>
        </w:r>
        <w:r w:rsidR="00596D12">
          <w:rPr>
            <w:webHidden/>
          </w:rPr>
          <w:fldChar w:fldCharType="end"/>
        </w:r>
      </w:hyperlink>
    </w:p>
    <w:p w14:paraId="0C91EBEE" w14:textId="593BE991" w:rsidR="00596D12" w:rsidRDefault="00EE61F4">
      <w:pPr>
        <w:pStyle w:val="TOC1"/>
        <w:rPr>
          <w:rFonts w:asciiTheme="minorHAnsi" w:eastAsiaTheme="minorEastAsia" w:hAnsiTheme="minorHAnsi" w:cstheme="minorBidi"/>
          <w:sz w:val="22"/>
          <w:szCs w:val="22"/>
        </w:rPr>
      </w:pPr>
      <w:hyperlink w:anchor="_Toc44491166" w:history="1">
        <w:r w:rsidR="00596D12" w:rsidRPr="00B60BB6">
          <w:rPr>
            <w:rStyle w:val="Hyperlink"/>
          </w:rPr>
          <w:t>Appendix 1 – Purchase Unit Data Dictionary Linkages</w:t>
        </w:r>
        <w:r w:rsidR="00596D12">
          <w:rPr>
            <w:webHidden/>
          </w:rPr>
          <w:tab/>
        </w:r>
        <w:r w:rsidR="00596D12">
          <w:rPr>
            <w:webHidden/>
          </w:rPr>
          <w:fldChar w:fldCharType="begin"/>
        </w:r>
        <w:r w:rsidR="00596D12">
          <w:rPr>
            <w:webHidden/>
          </w:rPr>
          <w:instrText xml:space="preserve"> PAGEREF _Toc44491166 \h </w:instrText>
        </w:r>
        <w:r w:rsidR="00596D12">
          <w:rPr>
            <w:webHidden/>
          </w:rPr>
        </w:r>
        <w:r w:rsidR="00596D12">
          <w:rPr>
            <w:webHidden/>
          </w:rPr>
          <w:fldChar w:fldCharType="separate"/>
        </w:r>
        <w:r w:rsidR="00447233">
          <w:rPr>
            <w:webHidden/>
          </w:rPr>
          <w:t>8</w:t>
        </w:r>
        <w:r w:rsidR="00596D12">
          <w:rPr>
            <w:webHidden/>
          </w:rPr>
          <w:fldChar w:fldCharType="end"/>
        </w:r>
      </w:hyperlink>
    </w:p>
    <w:p w14:paraId="5514BD16" w14:textId="3B020B43" w:rsidR="00596D12" w:rsidRDefault="00EE61F4">
      <w:pPr>
        <w:pStyle w:val="TOC1"/>
        <w:rPr>
          <w:rFonts w:asciiTheme="minorHAnsi" w:eastAsiaTheme="minorEastAsia" w:hAnsiTheme="minorHAnsi" w:cstheme="minorBidi"/>
          <w:sz w:val="22"/>
          <w:szCs w:val="22"/>
        </w:rPr>
      </w:pPr>
      <w:hyperlink w:anchor="_Toc44491167" w:history="1">
        <w:r w:rsidR="00596D12" w:rsidRPr="00B60BB6">
          <w:rPr>
            <w:rStyle w:val="Hyperlink"/>
          </w:rPr>
          <w:t>Appendix 2 – Units of Measure Definitions</w:t>
        </w:r>
        <w:r w:rsidR="00596D12">
          <w:rPr>
            <w:webHidden/>
          </w:rPr>
          <w:tab/>
        </w:r>
        <w:r w:rsidR="00596D12">
          <w:rPr>
            <w:webHidden/>
          </w:rPr>
          <w:fldChar w:fldCharType="begin"/>
        </w:r>
        <w:r w:rsidR="00596D12">
          <w:rPr>
            <w:webHidden/>
          </w:rPr>
          <w:instrText xml:space="preserve"> PAGEREF _Toc44491167 \h </w:instrText>
        </w:r>
        <w:r w:rsidR="00596D12">
          <w:rPr>
            <w:webHidden/>
          </w:rPr>
        </w:r>
        <w:r w:rsidR="00596D12">
          <w:rPr>
            <w:webHidden/>
          </w:rPr>
          <w:fldChar w:fldCharType="separate"/>
        </w:r>
        <w:r w:rsidR="00447233">
          <w:rPr>
            <w:webHidden/>
          </w:rPr>
          <w:t>9</w:t>
        </w:r>
        <w:r w:rsidR="00596D12">
          <w:rPr>
            <w:webHidden/>
          </w:rPr>
          <w:fldChar w:fldCharType="end"/>
        </w:r>
      </w:hyperlink>
    </w:p>
    <w:p w14:paraId="17A6D49A" w14:textId="6515A073" w:rsidR="00596D12" w:rsidRDefault="00EE61F4">
      <w:pPr>
        <w:pStyle w:val="TOC1"/>
        <w:rPr>
          <w:rFonts w:asciiTheme="minorHAnsi" w:eastAsiaTheme="minorEastAsia" w:hAnsiTheme="minorHAnsi" w:cstheme="minorBidi"/>
          <w:sz w:val="22"/>
          <w:szCs w:val="22"/>
        </w:rPr>
      </w:pPr>
      <w:hyperlink w:anchor="_Toc44491168" w:history="1">
        <w:r w:rsidR="00596D12" w:rsidRPr="00B60BB6">
          <w:rPr>
            <w:rStyle w:val="Hyperlink"/>
          </w:rPr>
          <w:t>Appendix 3 – Purchase Unit Naming Convention</w:t>
        </w:r>
        <w:r w:rsidR="00596D12">
          <w:rPr>
            <w:webHidden/>
          </w:rPr>
          <w:tab/>
        </w:r>
        <w:r w:rsidR="00596D12">
          <w:rPr>
            <w:webHidden/>
          </w:rPr>
          <w:fldChar w:fldCharType="begin"/>
        </w:r>
        <w:r w:rsidR="00596D12">
          <w:rPr>
            <w:webHidden/>
          </w:rPr>
          <w:instrText xml:space="preserve"> PAGEREF _Toc44491168 \h </w:instrText>
        </w:r>
        <w:r w:rsidR="00596D12">
          <w:rPr>
            <w:webHidden/>
          </w:rPr>
        </w:r>
        <w:r w:rsidR="00596D12">
          <w:rPr>
            <w:webHidden/>
          </w:rPr>
          <w:fldChar w:fldCharType="separate"/>
        </w:r>
        <w:r w:rsidR="00447233">
          <w:rPr>
            <w:webHidden/>
          </w:rPr>
          <w:t>12</w:t>
        </w:r>
        <w:r w:rsidR="00596D12">
          <w:rPr>
            <w:webHidden/>
          </w:rPr>
          <w:fldChar w:fldCharType="end"/>
        </w:r>
      </w:hyperlink>
    </w:p>
    <w:p w14:paraId="7636E917" w14:textId="22B4EFC7" w:rsidR="00596D12" w:rsidRDefault="00EE61F4">
      <w:pPr>
        <w:pStyle w:val="TOC1"/>
        <w:rPr>
          <w:rFonts w:asciiTheme="minorHAnsi" w:eastAsiaTheme="minorEastAsia" w:hAnsiTheme="minorHAnsi" w:cstheme="minorBidi"/>
          <w:sz w:val="22"/>
          <w:szCs w:val="22"/>
        </w:rPr>
      </w:pPr>
      <w:hyperlink w:anchor="_Toc44491169" w:history="1">
        <w:r w:rsidR="00596D12" w:rsidRPr="00B60BB6">
          <w:rPr>
            <w:rStyle w:val="Hyperlink"/>
          </w:rPr>
          <w:t>Appendix 4 – PU Code Allocation Flowchart</w:t>
        </w:r>
        <w:r w:rsidR="00596D12">
          <w:rPr>
            <w:webHidden/>
          </w:rPr>
          <w:tab/>
        </w:r>
        <w:r w:rsidR="00596D12">
          <w:rPr>
            <w:webHidden/>
          </w:rPr>
          <w:fldChar w:fldCharType="begin"/>
        </w:r>
        <w:r w:rsidR="00596D12">
          <w:rPr>
            <w:webHidden/>
          </w:rPr>
          <w:instrText xml:space="preserve"> PAGEREF _Toc44491169 \h </w:instrText>
        </w:r>
        <w:r w:rsidR="00596D12">
          <w:rPr>
            <w:webHidden/>
          </w:rPr>
        </w:r>
        <w:r w:rsidR="00596D12">
          <w:rPr>
            <w:webHidden/>
          </w:rPr>
          <w:fldChar w:fldCharType="separate"/>
        </w:r>
        <w:r w:rsidR="00447233">
          <w:rPr>
            <w:webHidden/>
          </w:rPr>
          <w:t>15</w:t>
        </w:r>
        <w:r w:rsidR="00596D12">
          <w:rPr>
            <w:webHidden/>
          </w:rPr>
          <w:fldChar w:fldCharType="end"/>
        </w:r>
      </w:hyperlink>
    </w:p>
    <w:p w14:paraId="04DAF34B" w14:textId="52A195B7" w:rsidR="00EA46F7" w:rsidRPr="00BF7853" w:rsidRDefault="000C34C6" w:rsidP="00C51031">
      <w:pPr>
        <w:shd w:val="clear" w:color="auto" w:fill="FFFFFF"/>
        <w:spacing w:before="240" w:after="240"/>
        <w:rPr>
          <w:rFonts w:ascii="Arial" w:hAnsi="Arial" w:cs="Arial"/>
          <w:b/>
          <w:sz w:val="16"/>
          <w:szCs w:val="16"/>
        </w:rPr>
      </w:pPr>
      <w:r w:rsidRPr="00396F4A">
        <w:rPr>
          <w:rFonts w:ascii="Arial" w:hAnsi="Arial" w:cs="Arial"/>
          <w:b/>
          <w:sz w:val="40"/>
          <w:szCs w:val="40"/>
        </w:rPr>
        <w:fldChar w:fldCharType="end"/>
      </w:r>
      <w:r w:rsidR="003855E3">
        <w:rPr>
          <w:rFonts w:ascii="Arial" w:hAnsi="Arial" w:cs="Arial"/>
          <w:b/>
          <w:sz w:val="40"/>
          <w:szCs w:val="40"/>
        </w:rPr>
        <w:br w:type="page"/>
      </w:r>
    </w:p>
    <w:p w14:paraId="5EB426DD" w14:textId="5EB7BEDF" w:rsidR="00EA46F7" w:rsidRPr="000C34C6" w:rsidRDefault="00EA46F7" w:rsidP="00652FD3">
      <w:pPr>
        <w:pStyle w:val="Heading1"/>
      </w:pPr>
      <w:bookmarkStart w:id="0" w:name="_Toc473206188"/>
      <w:bookmarkStart w:id="1" w:name="_Toc44491158"/>
      <w:r w:rsidRPr="000C34C6">
        <w:lastRenderedPageBreak/>
        <w:t>1.</w:t>
      </w:r>
      <w:r w:rsidR="00BF7853">
        <w:tab/>
      </w:r>
      <w:r w:rsidRPr="000C34C6">
        <w:t>Purpose of this Document</w:t>
      </w:r>
      <w:bookmarkEnd w:id="0"/>
      <w:bookmarkEnd w:id="1"/>
    </w:p>
    <w:p w14:paraId="4C23F1B6" w14:textId="768A9F63" w:rsidR="003855E3" w:rsidRDefault="003855E3" w:rsidP="0072755E">
      <w:pPr>
        <w:spacing w:before="120"/>
        <w:rPr>
          <w:rFonts w:ascii="Arial" w:hAnsi="Arial" w:cs="Arial"/>
          <w:sz w:val="22"/>
          <w:szCs w:val="22"/>
        </w:rPr>
      </w:pPr>
      <w:r w:rsidRPr="000C34C6">
        <w:rPr>
          <w:rFonts w:ascii="Arial" w:hAnsi="Arial" w:cs="Arial"/>
          <w:sz w:val="22"/>
          <w:szCs w:val="22"/>
        </w:rPr>
        <w:t>Th</w:t>
      </w:r>
      <w:r w:rsidR="00090EBF">
        <w:rPr>
          <w:rFonts w:ascii="Arial" w:hAnsi="Arial" w:cs="Arial"/>
          <w:sz w:val="22"/>
          <w:szCs w:val="22"/>
        </w:rPr>
        <w:t>is document provide</w:t>
      </w:r>
      <w:r w:rsidR="006001A4">
        <w:rPr>
          <w:rFonts w:ascii="Arial" w:hAnsi="Arial" w:cs="Arial"/>
          <w:sz w:val="22"/>
          <w:szCs w:val="22"/>
        </w:rPr>
        <w:t>s</w:t>
      </w:r>
      <w:r w:rsidR="00090EBF">
        <w:rPr>
          <w:rFonts w:ascii="Arial" w:hAnsi="Arial" w:cs="Arial"/>
          <w:sz w:val="22"/>
          <w:szCs w:val="22"/>
        </w:rPr>
        <w:t xml:space="preserve"> guidance </w:t>
      </w:r>
      <w:r w:rsidR="001478BD">
        <w:rPr>
          <w:rFonts w:ascii="Arial" w:hAnsi="Arial" w:cs="Arial"/>
          <w:sz w:val="22"/>
          <w:szCs w:val="22"/>
        </w:rPr>
        <w:t xml:space="preserve">on </w:t>
      </w:r>
      <w:r w:rsidR="00090EBF">
        <w:rPr>
          <w:rFonts w:ascii="Arial" w:hAnsi="Arial" w:cs="Arial"/>
          <w:sz w:val="22"/>
          <w:szCs w:val="22"/>
        </w:rPr>
        <w:t>how to use t</w:t>
      </w:r>
      <w:r w:rsidR="00EA46F7" w:rsidRPr="000C34C6">
        <w:rPr>
          <w:rFonts w:ascii="Arial" w:hAnsi="Arial" w:cs="Arial"/>
          <w:sz w:val="22"/>
          <w:szCs w:val="22"/>
        </w:rPr>
        <w:t>he Purchase Unit Data Dictionary</w:t>
      </w:r>
      <w:r w:rsidR="001478BD">
        <w:rPr>
          <w:rFonts w:ascii="Arial" w:hAnsi="Arial" w:cs="Arial"/>
          <w:sz w:val="22"/>
          <w:szCs w:val="22"/>
        </w:rPr>
        <w:t xml:space="preserve"> (PUDD)</w:t>
      </w:r>
      <w:r w:rsidR="00EA46F7" w:rsidRPr="000C34C6">
        <w:rPr>
          <w:rFonts w:ascii="Arial" w:hAnsi="Arial" w:cs="Arial"/>
          <w:sz w:val="22"/>
          <w:szCs w:val="22"/>
        </w:rPr>
        <w:t xml:space="preserve"> </w:t>
      </w:r>
      <w:r w:rsidR="00A91070">
        <w:rPr>
          <w:rFonts w:ascii="Arial" w:hAnsi="Arial" w:cs="Arial"/>
          <w:sz w:val="22"/>
          <w:szCs w:val="22"/>
        </w:rPr>
        <w:t xml:space="preserve">and </w:t>
      </w:r>
      <w:r w:rsidR="00C26579">
        <w:rPr>
          <w:rFonts w:ascii="Arial" w:hAnsi="Arial" w:cs="Arial"/>
          <w:sz w:val="22"/>
          <w:szCs w:val="22"/>
        </w:rPr>
        <w:t>describes how</w:t>
      </w:r>
      <w:r w:rsidR="00090EBF">
        <w:rPr>
          <w:rFonts w:ascii="Arial" w:hAnsi="Arial" w:cs="Arial"/>
          <w:sz w:val="22"/>
          <w:szCs w:val="22"/>
        </w:rPr>
        <w:t xml:space="preserve"> </w:t>
      </w:r>
      <w:r w:rsidR="00F570E6">
        <w:rPr>
          <w:rFonts w:ascii="Arial" w:hAnsi="Arial" w:cs="Arial"/>
          <w:sz w:val="22"/>
          <w:szCs w:val="22"/>
        </w:rPr>
        <w:t>t</w:t>
      </w:r>
      <w:r w:rsidR="00090EBF">
        <w:rPr>
          <w:rFonts w:ascii="Arial" w:hAnsi="Arial" w:cs="Arial"/>
          <w:sz w:val="22"/>
          <w:szCs w:val="22"/>
        </w:rPr>
        <w:t xml:space="preserve">o </w:t>
      </w:r>
      <w:r w:rsidR="00A91070">
        <w:rPr>
          <w:rFonts w:ascii="Arial" w:hAnsi="Arial" w:cs="Arial"/>
          <w:sz w:val="22"/>
          <w:szCs w:val="22"/>
        </w:rPr>
        <w:t xml:space="preserve">request new </w:t>
      </w:r>
      <w:r w:rsidR="00090EBF">
        <w:rPr>
          <w:rFonts w:ascii="Arial" w:hAnsi="Arial" w:cs="Arial"/>
          <w:sz w:val="22"/>
          <w:szCs w:val="22"/>
        </w:rPr>
        <w:t xml:space="preserve">or amend </w:t>
      </w:r>
      <w:r w:rsidR="001478BD">
        <w:rPr>
          <w:rFonts w:ascii="Arial" w:hAnsi="Arial" w:cs="Arial"/>
          <w:sz w:val="22"/>
          <w:szCs w:val="22"/>
        </w:rPr>
        <w:t>p</w:t>
      </w:r>
      <w:r w:rsidR="00C72EC4">
        <w:rPr>
          <w:rFonts w:ascii="Arial" w:hAnsi="Arial" w:cs="Arial"/>
          <w:sz w:val="22"/>
          <w:szCs w:val="22"/>
        </w:rPr>
        <w:t xml:space="preserve">urchase </w:t>
      </w:r>
      <w:r w:rsidR="001478BD">
        <w:rPr>
          <w:rFonts w:ascii="Arial" w:hAnsi="Arial" w:cs="Arial"/>
          <w:sz w:val="22"/>
          <w:szCs w:val="22"/>
        </w:rPr>
        <w:t>u</w:t>
      </w:r>
      <w:r w:rsidR="00C72EC4">
        <w:rPr>
          <w:rFonts w:ascii="Arial" w:hAnsi="Arial" w:cs="Arial"/>
          <w:sz w:val="22"/>
          <w:szCs w:val="22"/>
        </w:rPr>
        <w:t>nit</w:t>
      </w:r>
      <w:r w:rsidR="004D459F">
        <w:rPr>
          <w:rFonts w:ascii="Arial" w:hAnsi="Arial" w:cs="Arial"/>
          <w:sz w:val="22"/>
          <w:szCs w:val="22"/>
        </w:rPr>
        <w:t xml:space="preserve"> (PU) codes</w:t>
      </w:r>
      <w:r w:rsidR="00C72EC4">
        <w:rPr>
          <w:rFonts w:ascii="Arial" w:hAnsi="Arial" w:cs="Arial"/>
          <w:sz w:val="22"/>
          <w:szCs w:val="22"/>
        </w:rPr>
        <w:t>.</w:t>
      </w:r>
    </w:p>
    <w:p w14:paraId="34D9D572" w14:textId="6A0936EA" w:rsidR="00446449" w:rsidRDefault="00446449" w:rsidP="0072755E">
      <w:pPr>
        <w:spacing w:before="120"/>
        <w:rPr>
          <w:rFonts w:ascii="Arial" w:hAnsi="Arial" w:cs="Arial"/>
          <w:sz w:val="22"/>
          <w:szCs w:val="22"/>
        </w:rPr>
      </w:pPr>
      <w:r w:rsidRPr="00446449">
        <w:rPr>
          <w:rFonts w:ascii="Arial" w:hAnsi="Arial" w:cs="Arial"/>
          <w:sz w:val="22"/>
          <w:szCs w:val="22"/>
        </w:rPr>
        <w:t>A</w:t>
      </w:r>
      <w:r w:rsidR="00796960">
        <w:rPr>
          <w:rFonts w:ascii="Arial" w:hAnsi="Arial" w:cs="Arial"/>
          <w:sz w:val="22"/>
          <w:szCs w:val="22"/>
        </w:rPr>
        <w:t>ll</w:t>
      </w:r>
      <w:r w:rsidRPr="00446449">
        <w:rPr>
          <w:rFonts w:ascii="Arial" w:hAnsi="Arial" w:cs="Arial"/>
          <w:sz w:val="22"/>
          <w:szCs w:val="22"/>
        </w:rPr>
        <w:t xml:space="preserve"> </w:t>
      </w:r>
      <w:r>
        <w:rPr>
          <w:rFonts w:ascii="Arial" w:hAnsi="Arial" w:cs="Arial"/>
          <w:sz w:val="22"/>
          <w:szCs w:val="22"/>
        </w:rPr>
        <w:t>PU</w:t>
      </w:r>
      <w:r w:rsidRPr="00446449">
        <w:rPr>
          <w:rFonts w:ascii="Arial" w:hAnsi="Arial" w:cs="Arial"/>
          <w:sz w:val="22"/>
          <w:szCs w:val="22"/>
        </w:rPr>
        <w:t xml:space="preserve"> code queries </w:t>
      </w:r>
      <w:r>
        <w:rPr>
          <w:rFonts w:ascii="Arial" w:hAnsi="Arial" w:cs="Arial"/>
          <w:sz w:val="22"/>
          <w:szCs w:val="22"/>
        </w:rPr>
        <w:t xml:space="preserve">should </w:t>
      </w:r>
      <w:r w:rsidRPr="00446449">
        <w:rPr>
          <w:rFonts w:ascii="Arial" w:hAnsi="Arial" w:cs="Arial"/>
          <w:sz w:val="22"/>
          <w:szCs w:val="22"/>
        </w:rPr>
        <w:t xml:space="preserve">be sent to the </w:t>
      </w:r>
      <w:r>
        <w:rPr>
          <w:rFonts w:ascii="Arial" w:hAnsi="Arial" w:cs="Arial"/>
          <w:sz w:val="22"/>
          <w:szCs w:val="22"/>
        </w:rPr>
        <w:t>PU code</w:t>
      </w:r>
      <w:r w:rsidRPr="00446449">
        <w:rPr>
          <w:rFonts w:ascii="Arial" w:hAnsi="Arial" w:cs="Arial"/>
          <w:sz w:val="22"/>
          <w:szCs w:val="22"/>
        </w:rPr>
        <w:t xml:space="preserve"> co-ordinator by email (nsfl@health.govt.nz)</w:t>
      </w:r>
      <w:r w:rsidR="00090EBF">
        <w:rPr>
          <w:rFonts w:ascii="Arial" w:hAnsi="Arial" w:cs="Arial"/>
          <w:sz w:val="22"/>
          <w:szCs w:val="22"/>
        </w:rPr>
        <w:t>.</w:t>
      </w:r>
    </w:p>
    <w:p w14:paraId="0E055EDC" w14:textId="223D82DE" w:rsidR="00B97A92" w:rsidRDefault="00CA7AFF" w:rsidP="00652FD3">
      <w:pPr>
        <w:pStyle w:val="Heading1"/>
      </w:pPr>
      <w:bookmarkStart w:id="2" w:name="_Toc44491159"/>
      <w:r>
        <w:t>2.</w:t>
      </w:r>
      <w:r>
        <w:tab/>
      </w:r>
      <w:r w:rsidR="001478BD">
        <w:t>PU</w:t>
      </w:r>
      <w:r w:rsidR="00155CDE">
        <w:t xml:space="preserve"> Codes and the mandatory </w:t>
      </w:r>
      <w:r w:rsidR="001115DF">
        <w:t>components</w:t>
      </w:r>
      <w:r w:rsidR="00155CDE">
        <w:t xml:space="preserve"> of the NSF</w:t>
      </w:r>
      <w:bookmarkEnd w:id="2"/>
    </w:p>
    <w:p w14:paraId="5D951D82" w14:textId="6ADC07CB" w:rsidR="00F86867" w:rsidRDefault="00F86867" w:rsidP="0072755E">
      <w:pPr>
        <w:spacing w:before="120"/>
        <w:rPr>
          <w:rStyle w:val="Hyperlink"/>
          <w:rFonts w:ascii="Arial" w:hAnsi="Arial" w:cs="Arial"/>
          <w:sz w:val="22"/>
          <w:szCs w:val="22"/>
        </w:rPr>
      </w:pPr>
      <w:r w:rsidRPr="000C34C6">
        <w:rPr>
          <w:rFonts w:ascii="Arial" w:hAnsi="Arial" w:cs="Arial"/>
          <w:sz w:val="22"/>
          <w:szCs w:val="22"/>
        </w:rPr>
        <w:t xml:space="preserve">The </w:t>
      </w:r>
      <w:r>
        <w:rPr>
          <w:rFonts w:ascii="Arial" w:hAnsi="Arial" w:cs="Arial"/>
          <w:sz w:val="22"/>
          <w:szCs w:val="22"/>
        </w:rPr>
        <w:t xml:space="preserve">PUDD </w:t>
      </w:r>
      <w:r w:rsidR="007923FD">
        <w:rPr>
          <w:rFonts w:ascii="Arial" w:hAnsi="Arial" w:cs="Arial"/>
          <w:sz w:val="22"/>
          <w:szCs w:val="22"/>
        </w:rPr>
        <w:t xml:space="preserve">is a collection </w:t>
      </w:r>
      <w:r w:rsidR="00EC01CF">
        <w:rPr>
          <w:rFonts w:ascii="Arial" w:hAnsi="Arial" w:cs="Arial"/>
          <w:sz w:val="22"/>
          <w:szCs w:val="22"/>
        </w:rPr>
        <w:t xml:space="preserve">of </w:t>
      </w:r>
      <w:r w:rsidR="00CF287D">
        <w:rPr>
          <w:rFonts w:ascii="Arial" w:hAnsi="Arial" w:cs="Arial"/>
          <w:sz w:val="22"/>
          <w:szCs w:val="22"/>
        </w:rPr>
        <w:t>PU</w:t>
      </w:r>
      <w:r w:rsidR="004D459F">
        <w:rPr>
          <w:rFonts w:ascii="Arial" w:hAnsi="Arial" w:cs="Arial"/>
          <w:sz w:val="22"/>
          <w:szCs w:val="22"/>
        </w:rPr>
        <w:t xml:space="preserve"> codes</w:t>
      </w:r>
      <w:r w:rsidR="00624006">
        <w:rPr>
          <w:rFonts w:ascii="Arial" w:hAnsi="Arial" w:cs="Arial"/>
          <w:sz w:val="22"/>
          <w:szCs w:val="22"/>
        </w:rPr>
        <w:t>, mapping tables</w:t>
      </w:r>
      <w:r w:rsidR="00090EBF">
        <w:rPr>
          <w:rFonts w:ascii="Arial" w:hAnsi="Arial" w:cs="Arial"/>
          <w:sz w:val="22"/>
          <w:szCs w:val="22"/>
        </w:rPr>
        <w:t xml:space="preserve"> </w:t>
      </w:r>
      <w:r w:rsidR="00624006">
        <w:rPr>
          <w:rFonts w:ascii="Arial" w:hAnsi="Arial" w:cs="Arial"/>
          <w:sz w:val="22"/>
          <w:szCs w:val="22"/>
        </w:rPr>
        <w:t xml:space="preserve">and other useful information </w:t>
      </w:r>
      <w:r w:rsidR="00090EBF">
        <w:rPr>
          <w:rFonts w:ascii="Arial" w:hAnsi="Arial" w:cs="Arial"/>
          <w:sz w:val="22"/>
          <w:szCs w:val="22"/>
        </w:rPr>
        <w:t>in</w:t>
      </w:r>
      <w:r w:rsidRPr="000C34C6">
        <w:rPr>
          <w:rFonts w:ascii="Arial" w:hAnsi="Arial" w:cs="Arial"/>
          <w:sz w:val="22"/>
          <w:szCs w:val="22"/>
        </w:rPr>
        <w:t xml:space="preserve"> an excel </w:t>
      </w:r>
      <w:r w:rsidR="00090EBF">
        <w:rPr>
          <w:rFonts w:ascii="Arial" w:hAnsi="Arial" w:cs="Arial"/>
          <w:sz w:val="22"/>
          <w:szCs w:val="22"/>
        </w:rPr>
        <w:t>workbook</w:t>
      </w:r>
      <w:r>
        <w:rPr>
          <w:rFonts w:ascii="Arial" w:hAnsi="Arial" w:cs="Arial"/>
          <w:sz w:val="22"/>
          <w:szCs w:val="22"/>
        </w:rPr>
        <w:t xml:space="preserve"> </w:t>
      </w:r>
      <w:r w:rsidR="00F570E6">
        <w:rPr>
          <w:rFonts w:ascii="Arial" w:hAnsi="Arial" w:cs="Arial"/>
          <w:sz w:val="22"/>
          <w:szCs w:val="22"/>
        </w:rPr>
        <w:t xml:space="preserve">that is </w:t>
      </w:r>
      <w:r w:rsidR="00090EBF">
        <w:rPr>
          <w:rFonts w:ascii="Arial" w:hAnsi="Arial" w:cs="Arial"/>
          <w:sz w:val="22"/>
          <w:szCs w:val="22"/>
        </w:rPr>
        <w:t xml:space="preserve">published </w:t>
      </w:r>
      <w:r>
        <w:rPr>
          <w:rFonts w:ascii="Arial" w:hAnsi="Arial" w:cs="Arial"/>
          <w:sz w:val="22"/>
          <w:szCs w:val="22"/>
        </w:rPr>
        <w:t>on the Nationwide Service Framework Library (NSFL) website</w:t>
      </w:r>
      <w:r w:rsidR="007C513A">
        <w:rPr>
          <w:rFonts w:ascii="Arial" w:hAnsi="Arial" w:cs="Arial"/>
          <w:sz w:val="22"/>
          <w:szCs w:val="22"/>
        </w:rPr>
        <w:t>:</w:t>
      </w:r>
      <w:r>
        <w:rPr>
          <w:rFonts w:ascii="Arial" w:hAnsi="Arial" w:cs="Arial"/>
          <w:sz w:val="22"/>
          <w:szCs w:val="22"/>
        </w:rPr>
        <w:t xml:space="preserve"> </w:t>
      </w:r>
      <w:hyperlink r:id="rId12" w:history="1">
        <w:r w:rsidRPr="001478BD">
          <w:rPr>
            <w:rStyle w:val="Hyperlink"/>
            <w:rFonts w:ascii="Arial" w:hAnsi="Arial" w:cs="Arial"/>
            <w:sz w:val="22"/>
            <w:szCs w:val="22"/>
          </w:rPr>
          <w:t>nsfl.health.govt.nz/purchase-units/about-purchase-units</w:t>
        </w:r>
      </w:hyperlink>
      <w:r w:rsidR="0043537A">
        <w:rPr>
          <w:rStyle w:val="Hyperlink"/>
          <w:rFonts w:ascii="Arial" w:hAnsi="Arial" w:cs="Arial"/>
          <w:sz w:val="22"/>
          <w:szCs w:val="22"/>
        </w:rPr>
        <w:t>.</w:t>
      </w:r>
    </w:p>
    <w:p w14:paraId="21A55308" w14:textId="06FC4258" w:rsidR="00B5209B" w:rsidRDefault="006F5A0A" w:rsidP="0072755E">
      <w:pPr>
        <w:spacing w:before="120"/>
        <w:rPr>
          <w:rStyle w:val="Hyperlink"/>
          <w:rFonts w:ascii="Arial" w:hAnsi="Arial" w:cs="Arial"/>
          <w:color w:val="auto"/>
          <w:sz w:val="22"/>
          <w:szCs w:val="22"/>
          <w:u w:val="none"/>
        </w:rPr>
      </w:pPr>
      <w:r w:rsidRPr="00DA7800">
        <w:rPr>
          <w:rStyle w:val="Hyperlink"/>
          <w:rFonts w:ascii="Arial" w:hAnsi="Arial" w:cs="Arial"/>
          <w:color w:val="auto"/>
          <w:sz w:val="22"/>
          <w:szCs w:val="22"/>
          <w:u w:val="none"/>
        </w:rPr>
        <w:t xml:space="preserve">The nationwide service </w:t>
      </w:r>
      <w:r w:rsidR="00DA7800" w:rsidRPr="00DA7800">
        <w:rPr>
          <w:rStyle w:val="Hyperlink"/>
          <w:rFonts w:ascii="Arial" w:hAnsi="Arial" w:cs="Arial"/>
          <w:color w:val="auto"/>
          <w:sz w:val="22"/>
          <w:szCs w:val="22"/>
          <w:u w:val="none"/>
        </w:rPr>
        <w:t xml:space="preserve">framework </w:t>
      </w:r>
      <w:r w:rsidR="00A647F6">
        <w:rPr>
          <w:rStyle w:val="Hyperlink"/>
          <w:rFonts w:ascii="Arial" w:hAnsi="Arial" w:cs="Arial"/>
          <w:color w:val="auto"/>
          <w:sz w:val="22"/>
          <w:szCs w:val="22"/>
          <w:u w:val="none"/>
        </w:rPr>
        <w:t xml:space="preserve">(NSF) </w:t>
      </w:r>
      <w:r w:rsidR="00DA7800" w:rsidRPr="00DA7800">
        <w:rPr>
          <w:rStyle w:val="Hyperlink"/>
          <w:rFonts w:ascii="Arial" w:hAnsi="Arial" w:cs="Arial"/>
          <w:color w:val="auto"/>
          <w:sz w:val="22"/>
          <w:szCs w:val="22"/>
          <w:u w:val="none"/>
        </w:rPr>
        <w:t>provides</w:t>
      </w:r>
      <w:r w:rsidRPr="00DA7800">
        <w:rPr>
          <w:rStyle w:val="Hyperlink"/>
          <w:rFonts w:ascii="Arial" w:hAnsi="Arial" w:cs="Arial"/>
          <w:color w:val="auto"/>
          <w:sz w:val="22"/>
          <w:szCs w:val="22"/>
          <w:u w:val="none"/>
        </w:rPr>
        <w:t xml:space="preserve"> tools </w:t>
      </w:r>
      <w:r w:rsidR="00721265">
        <w:rPr>
          <w:rStyle w:val="Hyperlink"/>
          <w:rFonts w:ascii="Arial" w:hAnsi="Arial" w:cs="Arial"/>
          <w:color w:val="auto"/>
          <w:sz w:val="22"/>
          <w:szCs w:val="22"/>
          <w:u w:val="none"/>
        </w:rPr>
        <w:t>processes</w:t>
      </w:r>
      <w:r w:rsidR="00DF53C3">
        <w:rPr>
          <w:rStyle w:val="Hyperlink"/>
          <w:rFonts w:ascii="Arial" w:hAnsi="Arial" w:cs="Arial"/>
          <w:color w:val="auto"/>
          <w:sz w:val="22"/>
          <w:szCs w:val="22"/>
          <w:u w:val="none"/>
        </w:rPr>
        <w:t xml:space="preserve">, information and </w:t>
      </w:r>
      <w:r w:rsidRPr="00DA7800">
        <w:rPr>
          <w:rStyle w:val="Hyperlink"/>
          <w:rFonts w:ascii="Arial" w:hAnsi="Arial" w:cs="Arial"/>
          <w:color w:val="auto"/>
          <w:sz w:val="22"/>
          <w:szCs w:val="22"/>
          <w:u w:val="none"/>
        </w:rPr>
        <w:t xml:space="preserve">methodologies to be used in deriving accurate and fair pricing </w:t>
      </w:r>
      <w:r w:rsidR="00DA7800" w:rsidRPr="00DA7800">
        <w:rPr>
          <w:rStyle w:val="Hyperlink"/>
          <w:rFonts w:ascii="Arial" w:hAnsi="Arial" w:cs="Arial"/>
          <w:color w:val="auto"/>
          <w:sz w:val="22"/>
          <w:szCs w:val="22"/>
          <w:u w:val="none"/>
        </w:rPr>
        <w:t>and counting of service activity</w:t>
      </w:r>
      <w:r w:rsidR="00AC2ADB">
        <w:rPr>
          <w:rStyle w:val="Hyperlink"/>
          <w:rFonts w:ascii="Arial" w:hAnsi="Arial" w:cs="Arial"/>
          <w:color w:val="auto"/>
          <w:sz w:val="22"/>
          <w:szCs w:val="22"/>
          <w:u w:val="none"/>
        </w:rPr>
        <w:t xml:space="preserve"> </w:t>
      </w:r>
      <w:r w:rsidR="00A94929" w:rsidRPr="00A94929">
        <w:rPr>
          <w:rStyle w:val="Hyperlink"/>
          <w:rFonts w:ascii="Arial" w:hAnsi="Arial" w:cs="Arial"/>
          <w:color w:val="auto"/>
          <w:sz w:val="22"/>
          <w:szCs w:val="22"/>
          <w:u w:val="none"/>
        </w:rPr>
        <w:t>to ensure nationwide consistency and clarity of the services to be funded or provided.</w:t>
      </w:r>
      <w:r w:rsidR="00B27AE4">
        <w:rPr>
          <w:rStyle w:val="Hyperlink"/>
          <w:rFonts w:ascii="Arial" w:hAnsi="Arial" w:cs="Arial"/>
          <w:color w:val="auto"/>
          <w:sz w:val="22"/>
          <w:szCs w:val="22"/>
          <w:u w:val="none"/>
        </w:rPr>
        <w:t xml:space="preserve"> Both </w:t>
      </w:r>
      <w:r w:rsidR="00A647F6">
        <w:rPr>
          <w:rStyle w:val="Hyperlink"/>
          <w:rFonts w:ascii="Arial" w:hAnsi="Arial" w:cs="Arial"/>
          <w:color w:val="auto"/>
          <w:sz w:val="22"/>
          <w:szCs w:val="22"/>
          <w:u w:val="none"/>
        </w:rPr>
        <w:t>the DHB</w:t>
      </w:r>
      <w:r w:rsidR="00B27AE4">
        <w:rPr>
          <w:rStyle w:val="Hyperlink"/>
          <w:rFonts w:ascii="Arial" w:hAnsi="Arial" w:cs="Arial"/>
          <w:color w:val="auto"/>
          <w:sz w:val="22"/>
          <w:szCs w:val="22"/>
          <w:u w:val="none"/>
        </w:rPr>
        <w:t xml:space="preserve">s and the Ministry must use the </w:t>
      </w:r>
      <w:r w:rsidR="00A647F6">
        <w:rPr>
          <w:rStyle w:val="Hyperlink"/>
          <w:rFonts w:ascii="Arial" w:hAnsi="Arial" w:cs="Arial"/>
          <w:color w:val="auto"/>
          <w:sz w:val="22"/>
          <w:szCs w:val="22"/>
          <w:u w:val="none"/>
        </w:rPr>
        <w:t>NSF core components</w:t>
      </w:r>
      <w:r w:rsidR="00D4056E">
        <w:rPr>
          <w:rStyle w:val="Hyperlink"/>
          <w:rFonts w:ascii="Arial" w:hAnsi="Arial" w:cs="Arial"/>
          <w:color w:val="auto"/>
          <w:sz w:val="22"/>
          <w:szCs w:val="22"/>
          <w:u w:val="none"/>
        </w:rPr>
        <w:t xml:space="preserve"> that include the</w:t>
      </w:r>
      <w:r w:rsidR="00D241F6">
        <w:rPr>
          <w:rStyle w:val="Hyperlink"/>
          <w:rFonts w:ascii="Arial" w:hAnsi="Arial" w:cs="Arial"/>
          <w:color w:val="auto"/>
          <w:sz w:val="22"/>
          <w:szCs w:val="22"/>
          <w:u w:val="none"/>
        </w:rPr>
        <w:t xml:space="preserve"> PU codes</w:t>
      </w:r>
      <w:r w:rsidR="00365F37">
        <w:rPr>
          <w:rStyle w:val="Hyperlink"/>
          <w:rFonts w:ascii="Arial" w:hAnsi="Arial" w:cs="Arial"/>
          <w:color w:val="auto"/>
          <w:sz w:val="22"/>
          <w:szCs w:val="22"/>
          <w:u w:val="none"/>
        </w:rPr>
        <w:t xml:space="preserve"> as </w:t>
      </w:r>
      <w:r w:rsidR="00B13ED2">
        <w:rPr>
          <w:rStyle w:val="Hyperlink"/>
          <w:rFonts w:ascii="Arial" w:hAnsi="Arial" w:cs="Arial"/>
          <w:color w:val="auto"/>
          <w:sz w:val="22"/>
          <w:szCs w:val="22"/>
          <w:u w:val="none"/>
        </w:rPr>
        <w:t>required by the operational policy framework</w:t>
      </w:r>
      <w:r w:rsidR="00982FA6">
        <w:rPr>
          <w:rStyle w:val="Hyperlink"/>
          <w:rFonts w:ascii="Arial" w:hAnsi="Arial" w:cs="Arial"/>
          <w:color w:val="auto"/>
          <w:sz w:val="22"/>
          <w:szCs w:val="22"/>
          <w:u w:val="none"/>
        </w:rPr>
        <w:t>.</w:t>
      </w:r>
      <w:r w:rsidR="00640169">
        <w:rPr>
          <w:rStyle w:val="FootnoteReference"/>
          <w:rFonts w:ascii="Arial" w:hAnsi="Arial" w:cs="Arial"/>
          <w:sz w:val="22"/>
          <w:szCs w:val="22"/>
        </w:rPr>
        <w:footnoteReference w:id="2"/>
      </w:r>
    </w:p>
    <w:p w14:paraId="3123D047" w14:textId="6D8B81C2" w:rsidR="00CA5AEE" w:rsidRPr="00CA5AEE" w:rsidRDefault="00CA5AEE" w:rsidP="0072755E">
      <w:pPr>
        <w:spacing w:before="120"/>
        <w:rPr>
          <w:rStyle w:val="Hyperlink"/>
          <w:rFonts w:ascii="Arial" w:hAnsi="Arial" w:cs="Arial"/>
          <w:color w:val="auto"/>
          <w:sz w:val="22"/>
          <w:szCs w:val="22"/>
          <w:u w:val="none"/>
        </w:rPr>
      </w:pPr>
      <w:r w:rsidRPr="00CA5AEE">
        <w:rPr>
          <w:rStyle w:val="Hyperlink"/>
          <w:rFonts w:ascii="Arial" w:hAnsi="Arial" w:cs="Arial"/>
          <w:color w:val="auto"/>
          <w:sz w:val="22"/>
          <w:szCs w:val="22"/>
          <w:u w:val="none"/>
        </w:rPr>
        <w:t xml:space="preserve">PU codes </w:t>
      </w:r>
      <w:r>
        <w:rPr>
          <w:rStyle w:val="Hyperlink"/>
          <w:rFonts w:ascii="Arial" w:hAnsi="Arial" w:cs="Arial"/>
          <w:color w:val="auto"/>
          <w:sz w:val="22"/>
          <w:szCs w:val="22"/>
          <w:u w:val="none"/>
        </w:rPr>
        <w:t>must be used</w:t>
      </w:r>
      <w:r w:rsidRPr="00CA5AEE">
        <w:rPr>
          <w:rStyle w:val="Hyperlink"/>
          <w:rFonts w:ascii="Arial" w:hAnsi="Arial" w:cs="Arial"/>
          <w:color w:val="auto"/>
          <w:sz w:val="22"/>
          <w:szCs w:val="22"/>
          <w:u w:val="none"/>
        </w:rPr>
        <w:t xml:space="preserve"> with</w:t>
      </w:r>
      <w:r w:rsidR="00000BD9">
        <w:rPr>
          <w:rStyle w:val="Hyperlink"/>
          <w:rFonts w:ascii="Arial" w:hAnsi="Arial" w:cs="Arial"/>
          <w:color w:val="auto"/>
          <w:sz w:val="22"/>
          <w:szCs w:val="22"/>
          <w:u w:val="none"/>
        </w:rPr>
        <w:t xml:space="preserve"> the</w:t>
      </w:r>
      <w:r w:rsidRPr="00CA5AEE">
        <w:rPr>
          <w:rStyle w:val="Hyperlink"/>
          <w:rFonts w:ascii="Arial" w:hAnsi="Arial" w:cs="Arial"/>
          <w:color w:val="auto"/>
          <w:sz w:val="22"/>
          <w:szCs w:val="22"/>
          <w:u w:val="none"/>
        </w:rPr>
        <w:t xml:space="preserve"> following </w:t>
      </w:r>
      <w:r w:rsidR="00DB7DC8">
        <w:rPr>
          <w:rStyle w:val="Hyperlink"/>
          <w:rFonts w:ascii="Arial" w:hAnsi="Arial" w:cs="Arial"/>
          <w:color w:val="auto"/>
          <w:sz w:val="22"/>
          <w:szCs w:val="22"/>
          <w:u w:val="none"/>
        </w:rPr>
        <w:t xml:space="preserve">NSF </w:t>
      </w:r>
      <w:r w:rsidRPr="00CA5AEE">
        <w:rPr>
          <w:rStyle w:val="Hyperlink"/>
          <w:rFonts w:ascii="Arial" w:hAnsi="Arial" w:cs="Arial"/>
          <w:color w:val="auto"/>
          <w:sz w:val="22"/>
          <w:szCs w:val="22"/>
          <w:u w:val="none"/>
        </w:rPr>
        <w:t>business rules, guidelines, frameworks and other documents and processes.</w:t>
      </w:r>
    </w:p>
    <w:p w14:paraId="45FA07CA" w14:textId="06653819" w:rsidR="00CA5AEE" w:rsidRPr="00E13D95" w:rsidRDefault="00CA5AEE" w:rsidP="00E13D95">
      <w:pPr>
        <w:pStyle w:val="ListParagraph"/>
        <w:numPr>
          <w:ilvl w:val="0"/>
          <w:numId w:val="43"/>
        </w:numPr>
        <w:rPr>
          <w:rStyle w:val="Hyperlink"/>
          <w:rFonts w:ascii="Arial" w:hAnsi="Arial" w:cs="Arial"/>
          <w:color w:val="auto"/>
          <w:sz w:val="22"/>
          <w:szCs w:val="22"/>
          <w:u w:val="none"/>
        </w:rPr>
      </w:pPr>
      <w:r w:rsidRPr="00137B51">
        <w:rPr>
          <w:rStyle w:val="Hyperlink"/>
          <w:rFonts w:ascii="Arial" w:hAnsi="Arial" w:cs="Arial"/>
          <w:b/>
          <w:color w:val="auto"/>
          <w:sz w:val="22"/>
          <w:szCs w:val="22"/>
          <w:u w:val="none"/>
        </w:rPr>
        <w:t>Common Counting Standards</w:t>
      </w:r>
      <w:r w:rsidR="00B57668">
        <w:rPr>
          <w:rStyle w:val="FootnoteReference"/>
          <w:rFonts w:ascii="Arial" w:hAnsi="Arial" w:cs="Arial"/>
          <w:b/>
          <w:sz w:val="22"/>
          <w:szCs w:val="22"/>
        </w:rPr>
        <w:footnoteReference w:id="3"/>
      </w:r>
      <w:r w:rsidRPr="00E13D95">
        <w:rPr>
          <w:rStyle w:val="Hyperlink"/>
          <w:rFonts w:ascii="Arial" w:hAnsi="Arial" w:cs="Arial"/>
          <w:color w:val="auto"/>
          <w:sz w:val="22"/>
          <w:szCs w:val="22"/>
          <w:u w:val="none"/>
        </w:rPr>
        <w:t xml:space="preserve"> </w:t>
      </w:r>
      <w:r w:rsidR="00522DE8">
        <w:rPr>
          <w:rStyle w:val="Hyperlink"/>
          <w:rFonts w:ascii="Arial" w:hAnsi="Arial" w:cs="Arial"/>
          <w:color w:val="auto"/>
          <w:sz w:val="22"/>
          <w:szCs w:val="22"/>
          <w:u w:val="none"/>
        </w:rPr>
        <w:t xml:space="preserve">are </w:t>
      </w:r>
      <w:r w:rsidRPr="00E13D95">
        <w:rPr>
          <w:rStyle w:val="Hyperlink"/>
          <w:rFonts w:ascii="Arial" w:hAnsi="Arial" w:cs="Arial"/>
          <w:color w:val="auto"/>
          <w:sz w:val="22"/>
          <w:szCs w:val="22"/>
          <w:u w:val="none"/>
        </w:rPr>
        <w:t xml:space="preserve">a set of business rules, counting rules and definitions to assist DHBs to define and count services or components of a service </w:t>
      </w:r>
      <w:r w:rsidR="00522DE8">
        <w:rPr>
          <w:rStyle w:val="Hyperlink"/>
          <w:rFonts w:ascii="Arial" w:hAnsi="Arial" w:cs="Arial"/>
          <w:color w:val="auto"/>
          <w:sz w:val="22"/>
          <w:szCs w:val="22"/>
          <w:u w:val="none"/>
        </w:rPr>
        <w:t xml:space="preserve">consistently and </w:t>
      </w:r>
      <w:r w:rsidRPr="00E13D95">
        <w:rPr>
          <w:rStyle w:val="Hyperlink"/>
          <w:rFonts w:ascii="Arial" w:hAnsi="Arial" w:cs="Arial"/>
          <w:color w:val="auto"/>
          <w:sz w:val="22"/>
          <w:szCs w:val="22"/>
          <w:u w:val="none"/>
        </w:rPr>
        <w:t>appropriately. The Standards ensure that health activity can be meaningfully counted, measured and costed across the health system to assist with service planning.</w:t>
      </w:r>
    </w:p>
    <w:p w14:paraId="24099B9D" w14:textId="70047DFB" w:rsidR="00CA5AEE" w:rsidRPr="00E13D95" w:rsidRDefault="00CA5AEE" w:rsidP="00E13D95">
      <w:pPr>
        <w:pStyle w:val="ListParagraph"/>
        <w:numPr>
          <w:ilvl w:val="0"/>
          <w:numId w:val="43"/>
        </w:numPr>
        <w:rPr>
          <w:rStyle w:val="Hyperlink"/>
          <w:rFonts w:ascii="Arial" w:hAnsi="Arial" w:cs="Arial"/>
          <w:color w:val="auto"/>
          <w:sz w:val="22"/>
          <w:szCs w:val="22"/>
          <w:u w:val="none"/>
        </w:rPr>
      </w:pPr>
      <w:r w:rsidRPr="00137B51">
        <w:rPr>
          <w:rStyle w:val="Hyperlink"/>
          <w:rFonts w:ascii="Arial" w:hAnsi="Arial" w:cs="Arial"/>
          <w:b/>
          <w:color w:val="auto"/>
          <w:sz w:val="22"/>
          <w:szCs w:val="22"/>
          <w:u w:val="none"/>
        </w:rPr>
        <w:t>The Common Costing Guidelines</w:t>
      </w:r>
      <w:r w:rsidR="00B57668">
        <w:rPr>
          <w:rStyle w:val="FootnoteReference"/>
          <w:rFonts w:ascii="Arial" w:hAnsi="Arial" w:cs="Arial"/>
          <w:sz w:val="22"/>
          <w:szCs w:val="22"/>
        </w:rPr>
        <w:footnoteReference w:id="4"/>
      </w:r>
      <w:r w:rsidRPr="00E13D95">
        <w:rPr>
          <w:rStyle w:val="Hyperlink"/>
          <w:rFonts w:ascii="Arial" w:hAnsi="Arial" w:cs="Arial"/>
          <w:color w:val="auto"/>
          <w:sz w:val="22"/>
          <w:szCs w:val="22"/>
          <w:u w:val="none"/>
        </w:rPr>
        <w:t xml:space="preserve"> provide common standards for the costing of DHB services.</w:t>
      </w:r>
    </w:p>
    <w:p w14:paraId="3E7FA84B" w14:textId="52970E8F" w:rsidR="00C63964" w:rsidRPr="009C7189" w:rsidRDefault="00404C32" w:rsidP="00685B0D">
      <w:pPr>
        <w:pStyle w:val="ListParagraph"/>
        <w:numPr>
          <w:ilvl w:val="0"/>
          <w:numId w:val="43"/>
        </w:numPr>
        <w:rPr>
          <w:rStyle w:val="Hyperlink"/>
          <w:rFonts w:ascii="Arial" w:hAnsi="Arial" w:cs="Arial"/>
          <w:color w:val="auto"/>
          <w:sz w:val="22"/>
          <w:szCs w:val="22"/>
          <w:u w:val="none"/>
        </w:rPr>
      </w:pPr>
      <w:r w:rsidRPr="009C7189">
        <w:rPr>
          <w:rStyle w:val="Hyperlink"/>
          <w:rFonts w:ascii="Arial" w:hAnsi="Arial" w:cs="Arial"/>
          <w:b/>
          <w:bCs/>
          <w:color w:val="auto"/>
          <w:sz w:val="22"/>
          <w:szCs w:val="22"/>
          <w:u w:val="none"/>
        </w:rPr>
        <w:t xml:space="preserve">The </w:t>
      </w:r>
      <w:r w:rsidR="00E13D95" w:rsidRPr="009C7189">
        <w:rPr>
          <w:rStyle w:val="Hyperlink"/>
          <w:rFonts w:ascii="Arial" w:hAnsi="Arial" w:cs="Arial"/>
          <w:b/>
          <w:bCs/>
          <w:color w:val="auto"/>
          <w:sz w:val="22"/>
          <w:szCs w:val="22"/>
          <w:u w:val="none"/>
        </w:rPr>
        <w:t>Common Chart of Accounts</w:t>
      </w:r>
      <w:r w:rsidRPr="009C7189">
        <w:rPr>
          <w:rStyle w:val="Hyperlink"/>
          <w:rFonts w:ascii="Arial" w:hAnsi="Arial" w:cs="Arial"/>
          <w:b/>
          <w:bCs/>
          <w:color w:val="auto"/>
          <w:sz w:val="22"/>
          <w:szCs w:val="22"/>
          <w:u w:val="none"/>
        </w:rPr>
        <w:t xml:space="preserve"> (CC</w:t>
      </w:r>
      <w:r w:rsidR="00275772" w:rsidRPr="009C7189">
        <w:rPr>
          <w:rStyle w:val="Hyperlink"/>
          <w:rFonts w:ascii="Arial" w:hAnsi="Arial" w:cs="Arial"/>
          <w:b/>
          <w:bCs/>
          <w:color w:val="auto"/>
          <w:sz w:val="22"/>
          <w:szCs w:val="22"/>
          <w:u w:val="none"/>
        </w:rPr>
        <w:t>oA)</w:t>
      </w:r>
      <w:r w:rsidR="00B57668" w:rsidRPr="009C7189">
        <w:rPr>
          <w:rStyle w:val="FootnoteReference"/>
          <w:rFonts w:ascii="Arial" w:hAnsi="Arial" w:cs="Arial"/>
          <w:b/>
          <w:bCs/>
          <w:sz w:val="22"/>
          <w:szCs w:val="22"/>
        </w:rPr>
        <w:footnoteReference w:id="5"/>
      </w:r>
      <w:r w:rsidR="00E13D95" w:rsidRPr="009C7189">
        <w:rPr>
          <w:rStyle w:val="Hyperlink"/>
          <w:rFonts w:ascii="Arial" w:hAnsi="Arial" w:cs="Arial"/>
          <w:color w:val="auto"/>
          <w:sz w:val="22"/>
          <w:szCs w:val="22"/>
          <w:u w:val="none"/>
        </w:rPr>
        <w:t xml:space="preserve"> </w:t>
      </w:r>
      <w:r w:rsidR="001C1851" w:rsidRPr="009C7189">
        <w:rPr>
          <w:rStyle w:val="Hyperlink"/>
          <w:rFonts w:ascii="Arial" w:hAnsi="Arial" w:cs="Arial"/>
          <w:color w:val="auto"/>
          <w:sz w:val="22"/>
          <w:szCs w:val="22"/>
          <w:u w:val="none"/>
        </w:rPr>
        <w:t>provides a national</w:t>
      </w:r>
      <w:r w:rsidR="00DB608F" w:rsidRPr="009C7189">
        <w:rPr>
          <w:rStyle w:val="Hyperlink"/>
          <w:rFonts w:ascii="Arial" w:hAnsi="Arial" w:cs="Arial"/>
          <w:color w:val="auto"/>
          <w:sz w:val="22"/>
          <w:szCs w:val="22"/>
          <w:u w:val="none"/>
        </w:rPr>
        <w:t>ly</w:t>
      </w:r>
      <w:r w:rsidR="001C1851" w:rsidRPr="009C7189">
        <w:rPr>
          <w:rStyle w:val="Hyperlink"/>
          <w:rFonts w:ascii="Arial" w:hAnsi="Arial" w:cs="Arial"/>
          <w:color w:val="auto"/>
          <w:sz w:val="22"/>
          <w:szCs w:val="22"/>
          <w:u w:val="none"/>
        </w:rPr>
        <w:t xml:space="preserve"> consistent</w:t>
      </w:r>
      <w:r w:rsidR="009D28BF" w:rsidRPr="009C7189">
        <w:rPr>
          <w:rStyle w:val="Hyperlink"/>
          <w:rFonts w:ascii="Arial" w:hAnsi="Arial" w:cs="Arial"/>
          <w:color w:val="auto"/>
          <w:sz w:val="22"/>
          <w:szCs w:val="22"/>
          <w:u w:val="none"/>
        </w:rPr>
        <w:t xml:space="preserve"> financial coding system </w:t>
      </w:r>
      <w:r w:rsidR="00F76282" w:rsidRPr="009C7189">
        <w:rPr>
          <w:rStyle w:val="Hyperlink"/>
          <w:rFonts w:ascii="Arial" w:hAnsi="Arial" w:cs="Arial"/>
          <w:color w:val="auto"/>
          <w:sz w:val="22"/>
          <w:szCs w:val="22"/>
          <w:u w:val="none"/>
        </w:rPr>
        <w:t>for</w:t>
      </w:r>
      <w:r w:rsidR="009D28BF" w:rsidRPr="009C7189">
        <w:rPr>
          <w:rStyle w:val="Hyperlink"/>
          <w:rFonts w:ascii="Arial" w:hAnsi="Arial" w:cs="Arial"/>
          <w:color w:val="auto"/>
          <w:sz w:val="22"/>
          <w:szCs w:val="22"/>
          <w:u w:val="none"/>
        </w:rPr>
        <w:t xml:space="preserve"> recording transactions between DHBs and the Ministry of Health</w:t>
      </w:r>
      <w:r w:rsidR="00310737" w:rsidRPr="009C7189">
        <w:rPr>
          <w:rStyle w:val="Hyperlink"/>
          <w:rFonts w:ascii="Arial" w:hAnsi="Arial" w:cs="Arial"/>
          <w:color w:val="auto"/>
          <w:sz w:val="22"/>
          <w:szCs w:val="22"/>
          <w:u w:val="none"/>
        </w:rPr>
        <w:t>.</w:t>
      </w:r>
      <w:r w:rsidR="00F76282" w:rsidRPr="009C7189">
        <w:rPr>
          <w:rStyle w:val="Hyperlink"/>
          <w:rFonts w:ascii="Arial" w:hAnsi="Arial" w:cs="Arial"/>
          <w:color w:val="auto"/>
          <w:sz w:val="22"/>
          <w:szCs w:val="22"/>
          <w:u w:val="none"/>
        </w:rPr>
        <w:t xml:space="preserve"> It provides a stable platform for the Common Costing </w:t>
      </w:r>
      <w:r w:rsidR="00C63964" w:rsidRPr="009C7189">
        <w:rPr>
          <w:rStyle w:val="Hyperlink"/>
          <w:rFonts w:ascii="Arial" w:hAnsi="Arial" w:cs="Arial"/>
          <w:color w:val="auto"/>
          <w:sz w:val="22"/>
          <w:szCs w:val="22"/>
          <w:u w:val="none"/>
        </w:rPr>
        <w:t>Guidelines</w:t>
      </w:r>
      <w:r w:rsidR="00F76282" w:rsidRPr="009C7189">
        <w:rPr>
          <w:rStyle w:val="Hyperlink"/>
          <w:rFonts w:ascii="Arial" w:hAnsi="Arial" w:cs="Arial"/>
          <w:color w:val="auto"/>
          <w:sz w:val="22"/>
          <w:szCs w:val="22"/>
          <w:u w:val="none"/>
        </w:rPr>
        <w:t xml:space="preserve"> and a cost reporting, comparative analysis and benchmarking.</w:t>
      </w:r>
      <w:r w:rsidR="00362AF7" w:rsidRPr="009C7189">
        <w:rPr>
          <w:rStyle w:val="Hyperlink"/>
          <w:rFonts w:ascii="Arial" w:hAnsi="Arial" w:cs="Arial"/>
          <w:color w:val="auto"/>
          <w:sz w:val="22"/>
          <w:szCs w:val="22"/>
          <w:u w:val="none"/>
        </w:rPr>
        <w:t xml:space="preserve"> </w:t>
      </w:r>
      <w:r w:rsidR="004B059C" w:rsidRPr="009C7189">
        <w:rPr>
          <w:rStyle w:val="Hyperlink"/>
          <w:rFonts w:ascii="Arial" w:hAnsi="Arial" w:cs="Arial"/>
          <w:color w:val="auto"/>
          <w:sz w:val="22"/>
          <w:szCs w:val="22"/>
          <w:u w:val="none"/>
        </w:rPr>
        <w:t xml:space="preserve">It </w:t>
      </w:r>
      <w:r w:rsidR="00C63964" w:rsidRPr="009C7189">
        <w:rPr>
          <w:rStyle w:val="Hyperlink"/>
          <w:rFonts w:ascii="Arial" w:hAnsi="Arial" w:cs="Arial"/>
          <w:color w:val="auto"/>
          <w:sz w:val="22"/>
          <w:szCs w:val="22"/>
          <w:u w:val="none"/>
        </w:rPr>
        <w:t>is intended to comply (or support compliance) with Generally Accepted Accounting Practice (GAAP) as described in accounting standards promulgated by the New Zealand Institute of Chartered Accountants.</w:t>
      </w:r>
    </w:p>
    <w:p w14:paraId="1FA3979A" w14:textId="17684627" w:rsidR="00CA5AEE" w:rsidRPr="00E13D95" w:rsidRDefault="00CA5AEE" w:rsidP="00E13D95">
      <w:pPr>
        <w:pStyle w:val="ListParagraph"/>
        <w:numPr>
          <w:ilvl w:val="0"/>
          <w:numId w:val="43"/>
        </w:numPr>
        <w:rPr>
          <w:rStyle w:val="Hyperlink"/>
          <w:rFonts w:ascii="Arial" w:hAnsi="Arial" w:cs="Arial"/>
          <w:color w:val="auto"/>
          <w:sz w:val="22"/>
          <w:szCs w:val="22"/>
          <w:u w:val="none"/>
        </w:rPr>
      </w:pPr>
      <w:r w:rsidRPr="00137B51">
        <w:rPr>
          <w:rStyle w:val="Hyperlink"/>
          <w:rFonts w:ascii="Arial" w:hAnsi="Arial" w:cs="Arial"/>
          <w:b/>
          <w:color w:val="auto"/>
          <w:sz w:val="22"/>
          <w:szCs w:val="22"/>
          <w:u w:val="none"/>
        </w:rPr>
        <w:t xml:space="preserve">National Collections business rules and </w:t>
      </w:r>
      <w:r w:rsidRPr="009C7189">
        <w:rPr>
          <w:rStyle w:val="Hyperlink"/>
          <w:rFonts w:ascii="Arial" w:hAnsi="Arial" w:cs="Arial"/>
          <w:b/>
          <w:color w:val="auto"/>
          <w:sz w:val="22"/>
          <w:szCs w:val="22"/>
          <w:u w:val="none"/>
        </w:rPr>
        <w:t xml:space="preserve">data </w:t>
      </w:r>
      <w:r w:rsidR="009C7189" w:rsidRPr="009C7189">
        <w:rPr>
          <w:rStyle w:val="Hyperlink"/>
          <w:rFonts w:ascii="Arial" w:hAnsi="Arial" w:cs="Arial"/>
          <w:b/>
          <w:color w:val="auto"/>
          <w:sz w:val="22"/>
          <w:szCs w:val="22"/>
          <w:u w:val="none"/>
        </w:rPr>
        <w:t>dictionaries</w:t>
      </w:r>
      <w:r w:rsidR="009C7189" w:rsidRPr="009C7189">
        <w:rPr>
          <w:rStyle w:val="Hyperlink"/>
          <w:rFonts w:ascii="Arial" w:hAnsi="Arial" w:cs="Arial"/>
          <w:color w:val="auto"/>
          <w:sz w:val="22"/>
          <w:szCs w:val="22"/>
          <w:u w:val="none"/>
        </w:rPr>
        <w:t xml:space="preserve"> </w:t>
      </w:r>
      <w:r w:rsidRPr="009C7189">
        <w:rPr>
          <w:rStyle w:val="Hyperlink"/>
          <w:rFonts w:ascii="Arial" w:hAnsi="Arial" w:cs="Arial"/>
          <w:color w:val="auto"/>
          <w:sz w:val="22"/>
          <w:szCs w:val="22"/>
          <w:u w:val="none"/>
        </w:rPr>
        <w:t>report volumes</w:t>
      </w:r>
      <w:r w:rsidRPr="00E13D95">
        <w:rPr>
          <w:rStyle w:val="Hyperlink"/>
          <w:rFonts w:ascii="Arial" w:hAnsi="Arial" w:cs="Arial"/>
          <w:color w:val="auto"/>
          <w:sz w:val="22"/>
          <w:szCs w:val="22"/>
          <w:u w:val="none"/>
        </w:rPr>
        <w:t xml:space="preserve"> against selected PU codes, the services’ volumes and costs against PU codes to support planning and funding of health and disability services.</w:t>
      </w:r>
    </w:p>
    <w:p w14:paraId="3B3DFB08" w14:textId="669F49FF" w:rsidR="00CA5AEE" w:rsidRDefault="00314BE0" w:rsidP="0072755E">
      <w:pPr>
        <w:spacing w:before="120"/>
        <w:rPr>
          <w:rStyle w:val="Hyperlink"/>
          <w:rFonts w:ascii="Arial" w:hAnsi="Arial" w:cs="Arial"/>
          <w:color w:val="auto"/>
          <w:sz w:val="22"/>
          <w:szCs w:val="22"/>
          <w:u w:val="none"/>
        </w:rPr>
      </w:pPr>
      <w:r w:rsidRPr="00314BE0">
        <w:rPr>
          <w:rStyle w:val="Hyperlink"/>
          <w:rFonts w:ascii="Arial" w:hAnsi="Arial" w:cs="Arial"/>
          <w:color w:val="auto"/>
          <w:sz w:val="22"/>
          <w:szCs w:val="22"/>
          <w:u w:val="none"/>
        </w:rPr>
        <w:t>Refer to Appendix 1</w:t>
      </w:r>
      <w:r w:rsidR="00E74B01">
        <w:rPr>
          <w:rStyle w:val="Hyperlink"/>
          <w:rFonts w:ascii="Arial" w:hAnsi="Arial" w:cs="Arial"/>
          <w:color w:val="auto"/>
          <w:sz w:val="22"/>
          <w:szCs w:val="22"/>
          <w:u w:val="none"/>
        </w:rPr>
        <w:t xml:space="preserve"> for</w:t>
      </w:r>
      <w:r>
        <w:rPr>
          <w:rStyle w:val="Hyperlink"/>
          <w:rFonts w:ascii="Arial" w:hAnsi="Arial" w:cs="Arial"/>
          <w:color w:val="auto"/>
          <w:sz w:val="22"/>
          <w:szCs w:val="22"/>
          <w:u w:val="none"/>
        </w:rPr>
        <w:t xml:space="preserve"> a</w:t>
      </w:r>
      <w:r w:rsidR="00CA5AEE" w:rsidRPr="00CA5AEE">
        <w:rPr>
          <w:rStyle w:val="Hyperlink"/>
          <w:rFonts w:ascii="Arial" w:hAnsi="Arial" w:cs="Arial"/>
          <w:color w:val="auto"/>
          <w:sz w:val="22"/>
          <w:szCs w:val="22"/>
          <w:u w:val="none"/>
        </w:rPr>
        <w:t xml:space="preserve"> more complete list of users, source data and documents that link with PU codes</w:t>
      </w:r>
      <w:r>
        <w:rPr>
          <w:rStyle w:val="Hyperlink"/>
          <w:rFonts w:ascii="Arial" w:hAnsi="Arial" w:cs="Arial"/>
          <w:color w:val="auto"/>
          <w:sz w:val="22"/>
          <w:szCs w:val="22"/>
          <w:u w:val="none"/>
        </w:rPr>
        <w:t>.</w:t>
      </w:r>
    </w:p>
    <w:p w14:paraId="02F6A55C" w14:textId="7ED7C754" w:rsidR="00E74B01" w:rsidRDefault="00E74B01" w:rsidP="00E74B01">
      <w:pPr>
        <w:pStyle w:val="Heading1"/>
      </w:pPr>
      <w:bookmarkStart w:id="3" w:name="_Toc44491160"/>
      <w:r>
        <w:t>3.</w:t>
      </w:r>
      <w:r>
        <w:tab/>
        <w:t>Governance and Maintenance of the PUDD</w:t>
      </w:r>
      <w:bookmarkEnd w:id="3"/>
    </w:p>
    <w:p w14:paraId="78CEA27A" w14:textId="30608C64" w:rsidR="00BF7853" w:rsidRPr="00B57668" w:rsidRDefault="00B97A92" w:rsidP="00B5209B">
      <w:pPr>
        <w:spacing w:before="120"/>
        <w:rPr>
          <w:rFonts w:ascii="Arial" w:hAnsi="Arial" w:cs="Arial"/>
          <w:sz w:val="22"/>
          <w:szCs w:val="22"/>
        </w:rPr>
      </w:pPr>
      <w:r w:rsidRPr="003162F9">
        <w:rPr>
          <w:rFonts w:ascii="Arial" w:hAnsi="Arial" w:cs="Arial"/>
          <w:sz w:val="22"/>
          <w:szCs w:val="22"/>
        </w:rPr>
        <w:t xml:space="preserve">The </w:t>
      </w:r>
      <w:r w:rsidR="001478BD" w:rsidRPr="003162F9">
        <w:rPr>
          <w:rFonts w:ascii="Arial" w:hAnsi="Arial" w:cs="Arial"/>
          <w:sz w:val="22"/>
          <w:szCs w:val="22"/>
        </w:rPr>
        <w:t>PUDD</w:t>
      </w:r>
      <w:r w:rsidR="00242871" w:rsidRPr="003162F9">
        <w:rPr>
          <w:rFonts w:ascii="Arial" w:hAnsi="Arial" w:cs="Arial"/>
          <w:sz w:val="22"/>
          <w:szCs w:val="22"/>
        </w:rPr>
        <w:t xml:space="preserve"> </w:t>
      </w:r>
      <w:r w:rsidR="00625428" w:rsidRPr="003162F9">
        <w:rPr>
          <w:rFonts w:ascii="Arial" w:hAnsi="Arial" w:cs="Arial"/>
          <w:sz w:val="22"/>
          <w:szCs w:val="22"/>
        </w:rPr>
        <w:t xml:space="preserve">is </w:t>
      </w:r>
      <w:r w:rsidRPr="003162F9">
        <w:rPr>
          <w:rFonts w:ascii="Arial" w:hAnsi="Arial" w:cs="Arial"/>
          <w:sz w:val="22"/>
          <w:szCs w:val="22"/>
        </w:rPr>
        <w:t xml:space="preserve">maintained by the </w:t>
      </w:r>
      <w:r w:rsidR="00A27B2E" w:rsidRPr="003162F9">
        <w:rPr>
          <w:rFonts w:ascii="Arial" w:hAnsi="Arial" w:cs="Arial"/>
          <w:sz w:val="22"/>
          <w:szCs w:val="22"/>
        </w:rPr>
        <w:t>Min</w:t>
      </w:r>
      <w:r w:rsidR="00063C74" w:rsidRPr="003162F9">
        <w:rPr>
          <w:rFonts w:ascii="Arial" w:hAnsi="Arial" w:cs="Arial"/>
          <w:sz w:val="22"/>
          <w:szCs w:val="22"/>
        </w:rPr>
        <w:t>i</w:t>
      </w:r>
      <w:r w:rsidR="00A27B2E" w:rsidRPr="003162F9">
        <w:rPr>
          <w:rFonts w:ascii="Arial" w:hAnsi="Arial" w:cs="Arial"/>
          <w:sz w:val="22"/>
          <w:szCs w:val="22"/>
        </w:rPr>
        <w:t xml:space="preserve">stry’s </w:t>
      </w:r>
      <w:r w:rsidR="004D459F" w:rsidRPr="00905BFE">
        <w:rPr>
          <w:rFonts w:ascii="Arial" w:hAnsi="Arial" w:cs="Arial"/>
          <w:sz w:val="22"/>
          <w:szCs w:val="22"/>
        </w:rPr>
        <w:t xml:space="preserve">Planning and </w:t>
      </w:r>
      <w:r w:rsidR="00562A0F" w:rsidRPr="00905BFE">
        <w:rPr>
          <w:rFonts w:ascii="Arial" w:hAnsi="Arial" w:cs="Arial"/>
          <w:sz w:val="22"/>
          <w:szCs w:val="22"/>
        </w:rPr>
        <w:t xml:space="preserve">Accountability </w:t>
      </w:r>
      <w:r w:rsidR="001478BD" w:rsidRPr="00B57668">
        <w:rPr>
          <w:rFonts w:ascii="Arial" w:hAnsi="Arial" w:cs="Arial"/>
          <w:sz w:val="22"/>
          <w:szCs w:val="22"/>
        </w:rPr>
        <w:t>T</w:t>
      </w:r>
      <w:r w:rsidR="00562A0F" w:rsidRPr="00B57668">
        <w:rPr>
          <w:rFonts w:ascii="Arial" w:hAnsi="Arial" w:cs="Arial"/>
          <w:sz w:val="22"/>
          <w:szCs w:val="22"/>
        </w:rPr>
        <w:t>eam</w:t>
      </w:r>
      <w:r w:rsidRPr="00B57668">
        <w:rPr>
          <w:rFonts w:ascii="Arial" w:hAnsi="Arial" w:cs="Arial"/>
          <w:sz w:val="22"/>
          <w:szCs w:val="22"/>
        </w:rPr>
        <w:t xml:space="preserve">.  </w:t>
      </w:r>
      <w:r w:rsidR="00BF7853" w:rsidRPr="00B57668">
        <w:rPr>
          <w:rFonts w:ascii="Arial" w:hAnsi="Arial" w:cs="Arial"/>
          <w:sz w:val="22"/>
          <w:szCs w:val="22"/>
        </w:rPr>
        <w:t>Expert and technical advi</w:t>
      </w:r>
      <w:r w:rsidR="00A91070" w:rsidRPr="00B57668">
        <w:rPr>
          <w:rFonts w:ascii="Arial" w:hAnsi="Arial" w:cs="Arial"/>
          <w:sz w:val="22"/>
          <w:szCs w:val="22"/>
        </w:rPr>
        <w:t>c</w:t>
      </w:r>
      <w:r w:rsidR="00BF7853" w:rsidRPr="00B57668">
        <w:rPr>
          <w:rFonts w:ascii="Arial" w:hAnsi="Arial" w:cs="Arial"/>
          <w:sz w:val="22"/>
          <w:szCs w:val="22"/>
        </w:rPr>
        <w:t>e</w:t>
      </w:r>
      <w:r w:rsidR="00BF7853" w:rsidRPr="003162F9">
        <w:rPr>
          <w:rStyle w:val="FootnoteReference"/>
          <w:rFonts w:ascii="Arial" w:hAnsi="Arial" w:cs="Arial"/>
          <w:sz w:val="22"/>
          <w:szCs w:val="22"/>
        </w:rPr>
        <w:footnoteReference w:id="6"/>
      </w:r>
      <w:r w:rsidR="00BF7853" w:rsidRPr="003162F9">
        <w:rPr>
          <w:rFonts w:ascii="Arial" w:hAnsi="Arial" w:cs="Arial"/>
          <w:sz w:val="22"/>
          <w:szCs w:val="22"/>
        </w:rPr>
        <w:t xml:space="preserve"> on the creation of </w:t>
      </w:r>
      <w:r w:rsidR="004D459F" w:rsidRPr="003162F9">
        <w:rPr>
          <w:rFonts w:ascii="Arial" w:hAnsi="Arial" w:cs="Arial"/>
          <w:sz w:val="22"/>
          <w:szCs w:val="22"/>
        </w:rPr>
        <w:t>PU codes</w:t>
      </w:r>
      <w:r w:rsidR="00BF7853" w:rsidRPr="003162F9">
        <w:rPr>
          <w:rFonts w:ascii="Arial" w:hAnsi="Arial" w:cs="Arial"/>
          <w:sz w:val="22"/>
          <w:szCs w:val="22"/>
        </w:rPr>
        <w:t xml:space="preserve"> and the consistent applicat</w:t>
      </w:r>
      <w:r w:rsidR="001478BD" w:rsidRPr="003162F9">
        <w:rPr>
          <w:rFonts w:ascii="Arial" w:hAnsi="Arial" w:cs="Arial"/>
          <w:sz w:val="22"/>
          <w:szCs w:val="22"/>
        </w:rPr>
        <w:t xml:space="preserve">ion of Common Counting Standards </w:t>
      </w:r>
      <w:r w:rsidR="00F86867" w:rsidRPr="003162F9">
        <w:rPr>
          <w:rFonts w:ascii="Arial" w:hAnsi="Arial" w:cs="Arial"/>
          <w:sz w:val="22"/>
          <w:szCs w:val="22"/>
        </w:rPr>
        <w:t xml:space="preserve">is provided by </w:t>
      </w:r>
      <w:r w:rsidR="00F86867" w:rsidRPr="00905BFE">
        <w:rPr>
          <w:rFonts w:ascii="Arial" w:hAnsi="Arial" w:cs="Arial"/>
          <w:sz w:val="22"/>
          <w:szCs w:val="22"/>
        </w:rPr>
        <w:t>DHBs and Ministry subject matter experts</w:t>
      </w:r>
      <w:r w:rsidR="00BF7853" w:rsidRPr="00B57668">
        <w:rPr>
          <w:rFonts w:ascii="Arial" w:hAnsi="Arial" w:cs="Arial"/>
          <w:sz w:val="22"/>
          <w:szCs w:val="22"/>
        </w:rPr>
        <w:t>.</w:t>
      </w:r>
    </w:p>
    <w:p w14:paraId="13075EA7" w14:textId="213EE5CD" w:rsidR="00BF7853" w:rsidRPr="003162F9" w:rsidRDefault="00F06223" w:rsidP="00B5209B">
      <w:pPr>
        <w:spacing w:before="120" w:after="240"/>
        <w:rPr>
          <w:rFonts w:ascii="Arial" w:hAnsi="Arial" w:cs="Arial"/>
          <w:sz w:val="22"/>
          <w:szCs w:val="22"/>
        </w:rPr>
      </w:pPr>
      <w:r w:rsidRPr="00B57668">
        <w:rPr>
          <w:rFonts w:ascii="Arial" w:hAnsi="Arial" w:cs="Arial"/>
          <w:sz w:val="22"/>
          <w:szCs w:val="22"/>
        </w:rPr>
        <w:t xml:space="preserve">The </w:t>
      </w:r>
      <w:r w:rsidR="00060920" w:rsidRPr="00B57668">
        <w:rPr>
          <w:rFonts w:ascii="Arial" w:hAnsi="Arial" w:cs="Arial"/>
          <w:sz w:val="22"/>
          <w:szCs w:val="22"/>
        </w:rPr>
        <w:t>u</w:t>
      </w:r>
      <w:r w:rsidR="00E14054" w:rsidRPr="00B57668">
        <w:rPr>
          <w:rFonts w:ascii="Arial" w:hAnsi="Arial" w:cs="Arial"/>
          <w:sz w:val="22"/>
          <w:szCs w:val="22"/>
        </w:rPr>
        <w:t xml:space="preserve">pdated </w:t>
      </w:r>
      <w:r w:rsidR="001478BD" w:rsidRPr="00B57668">
        <w:rPr>
          <w:rFonts w:ascii="Arial" w:hAnsi="Arial" w:cs="Arial"/>
          <w:sz w:val="22"/>
          <w:szCs w:val="22"/>
        </w:rPr>
        <w:t xml:space="preserve">PUDD is </w:t>
      </w:r>
      <w:r w:rsidR="00FD7B12" w:rsidRPr="00B57668">
        <w:rPr>
          <w:rFonts w:ascii="Arial" w:hAnsi="Arial" w:cs="Arial"/>
          <w:sz w:val="22"/>
          <w:szCs w:val="22"/>
        </w:rPr>
        <w:t xml:space="preserve">published </w:t>
      </w:r>
      <w:r w:rsidR="00683F83" w:rsidRPr="00B57668">
        <w:rPr>
          <w:rFonts w:ascii="Arial" w:hAnsi="Arial" w:cs="Arial"/>
          <w:sz w:val="22"/>
          <w:szCs w:val="22"/>
        </w:rPr>
        <w:t xml:space="preserve">on the NSFL website </w:t>
      </w:r>
      <w:r w:rsidR="00FD7B12" w:rsidRPr="00B57668">
        <w:rPr>
          <w:rFonts w:ascii="Arial" w:hAnsi="Arial" w:cs="Arial"/>
          <w:sz w:val="22"/>
          <w:szCs w:val="22"/>
        </w:rPr>
        <w:t xml:space="preserve">at least </w:t>
      </w:r>
      <w:r w:rsidR="001478BD" w:rsidRPr="00B57668">
        <w:rPr>
          <w:rFonts w:ascii="Arial" w:hAnsi="Arial" w:cs="Arial"/>
          <w:sz w:val="22"/>
          <w:szCs w:val="22"/>
        </w:rPr>
        <w:t>twice a year</w:t>
      </w:r>
      <w:r w:rsidR="00C104F3" w:rsidRPr="00B57668">
        <w:rPr>
          <w:rFonts w:ascii="Arial" w:hAnsi="Arial" w:cs="Arial"/>
          <w:sz w:val="22"/>
          <w:szCs w:val="22"/>
        </w:rPr>
        <w:t xml:space="preserve"> with numbered versions</w:t>
      </w:r>
      <w:r w:rsidRPr="00B57668">
        <w:rPr>
          <w:rFonts w:ascii="Arial" w:hAnsi="Arial" w:cs="Arial"/>
          <w:sz w:val="22"/>
          <w:szCs w:val="22"/>
        </w:rPr>
        <w:t>.</w:t>
      </w:r>
      <w:r w:rsidR="00C72EC4" w:rsidRPr="00B57668">
        <w:rPr>
          <w:rFonts w:ascii="Arial" w:hAnsi="Arial" w:cs="Arial"/>
          <w:sz w:val="22"/>
          <w:szCs w:val="22"/>
        </w:rPr>
        <w:t xml:space="preserve"> </w:t>
      </w:r>
      <w:r w:rsidR="0007559E" w:rsidRPr="00B57668">
        <w:rPr>
          <w:rFonts w:ascii="Arial" w:hAnsi="Arial" w:cs="Arial"/>
          <w:sz w:val="22"/>
          <w:szCs w:val="22"/>
        </w:rPr>
        <w:t>The</w:t>
      </w:r>
      <w:r w:rsidR="002F4562" w:rsidRPr="002809D6">
        <w:rPr>
          <w:rFonts w:ascii="Arial" w:hAnsi="Arial" w:cs="Arial"/>
          <w:sz w:val="22"/>
          <w:szCs w:val="22"/>
        </w:rPr>
        <w:t xml:space="preserve"> update</w:t>
      </w:r>
      <w:r w:rsidR="0007559E" w:rsidRPr="002809D6">
        <w:rPr>
          <w:rFonts w:ascii="Arial" w:hAnsi="Arial" w:cs="Arial"/>
          <w:sz w:val="22"/>
          <w:szCs w:val="22"/>
        </w:rPr>
        <w:t xml:space="preserve"> </w:t>
      </w:r>
      <w:r w:rsidR="0042577C" w:rsidRPr="00F97B95">
        <w:rPr>
          <w:rFonts w:ascii="Arial" w:hAnsi="Arial" w:cs="Arial"/>
          <w:sz w:val="22"/>
          <w:szCs w:val="22"/>
        </w:rPr>
        <w:t>process is</w:t>
      </w:r>
      <w:r w:rsidR="00523076" w:rsidRPr="00F97B95">
        <w:rPr>
          <w:rFonts w:ascii="Arial" w:hAnsi="Arial" w:cs="Arial"/>
          <w:sz w:val="22"/>
          <w:szCs w:val="22"/>
        </w:rPr>
        <w:t xml:space="preserve"> </w:t>
      </w:r>
      <w:r w:rsidR="00C52F18" w:rsidRPr="00F97B95">
        <w:rPr>
          <w:rFonts w:ascii="Arial" w:hAnsi="Arial" w:cs="Arial"/>
          <w:sz w:val="22"/>
          <w:szCs w:val="22"/>
        </w:rPr>
        <w:t>as follows</w:t>
      </w:r>
      <w:r w:rsidR="0042577C" w:rsidRPr="00F97B95">
        <w:rPr>
          <w:rFonts w:ascii="Arial" w:hAnsi="Arial" w:cs="Arial"/>
          <w:sz w:val="22"/>
          <w:szCs w:val="22"/>
        </w:rPr>
        <w:t xml:space="preserve">: </w:t>
      </w:r>
      <w:r w:rsidR="00597DFD" w:rsidRPr="009C7189">
        <w:rPr>
          <w:rFonts w:ascii="Arial" w:hAnsi="Arial" w:cs="Arial"/>
          <w:sz w:val="22"/>
          <w:szCs w:val="22"/>
        </w:rPr>
        <w:t>the</w:t>
      </w:r>
      <w:r w:rsidR="008F54B1" w:rsidRPr="009C7189">
        <w:rPr>
          <w:rFonts w:ascii="Arial" w:hAnsi="Arial" w:cs="Arial"/>
          <w:sz w:val="22"/>
          <w:szCs w:val="22"/>
        </w:rPr>
        <w:t xml:space="preserve"> </w:t>
      </w:r>
      <w:r w:rsidR="00090EBF" w:rsidRPr="009C7189">
        <w:rPr>
          <w:rFonts w:ascii="Arial" w:hAnsi="Arial" w:cs="Arial"/>
          <w:sz w:val="22"/>
          <w:szCs w:val="22"/>
        </w:rPr>
        <w:t xml:space="preserve">change sheet </w:t>
      </w:r>
      <w:r w:rsidR="00ED52B8" w:rsidRPr="003162F9">
        <w:rPr>
          <w:rFonts w:ascii="Arial" w:hAnsi="Arial" w:cs="Arial"/>
          <w:sz w:val="22"/>
          <w:szCs w:val="22"/>
        </w:rPr>
        <w:t xml:space="preserve">of new </w:t>
      </w:r>
      <w:r w:rsidR="00DE1195" w:rsidRPr="003162F9">
        <w:rPr>
          <w:rFonts w:ascii="Arial" w:hAnsi="Arial" w:cs="Arial"/>
          <w:sz w:val="22"/>
          <w:szCs w:val="22"/>
        </w:rPr>
        <w:t xml:space="preserve">PU </w:t>
      </w:r>
      <w:r w:rsidR="00ED52B8" w:rsidRPr="003162F9">
        <w:rPr>
          <w:rFonts w:ascii="Arial" w:hAnsi="Arial" w:cs="Arial"/>
          <w:sz w:val="22"/>
          <w:szCs w:val="22"/>
        </w:rPr>
        <w:t xml:space="preserve">codes and </w:t>
      </w:r>
      <w:r w:rsidR="00DE1195" w:rsidRPr="003162F9">
        <w:rPr>
          <w:rFonts w:ascii="Arial" w:hAnsi="Arial" w:cs="Arial"/>
          <w:sz w:val="22"/>
          <w:szCs w:val="22"/>
        </w:rPr>
        <w:t xml:space="preserve">any </w:t>
      </w:r>
      <w:r w:rsidR="00ED52B8" w:rsidRPr="003162F9">
        <w:rPr>
          <w:rFonts w:ascii="Arial" w:hAnsi="Arial" w:cs="Arial"/>
          <w:sz w:val="22"/>
          <w:szCs w:val="22"/>
        </w:rPr>
        <w:t>changes are collated then</w:t>
      </w:r>
      <w:r w:rsidR="00597DFD" w:rsidRPr="00905BFE">
        <w:rPr>
          <w:rFonts w:ascii="Arial" w:hAnsi="Arial" w:cs="Arial"/>
          <w:sz w:val="22"/>
          <w:szCs w:val="22"/>
        </w:rPr>
        <w:t xml:space="preserve"> f</w:t>
      </w:r>
      <w:r w:rsidR="00090EBF" w:rsidRPr="00905BFE">
        <w:rPr>
          <w:rFonts w:ascii="Arial" w:hAnsi="Arial" w:cs="Arial"/>
          <w:sz w:val="22"/>
          <w:szCs w:val="22"/>
        </w:rPr>
        <w:t xml:space="preserve">orwarded to DHB </w:t>
      </w:r>
      <w:r w:rsidR="00AD7594" w:rsidRPr="00B57668">
        <w:rPr>
          <w:rFonts w:ascii="Arial" w:hAnsi="Arial" w:cs="Arial"/>
          <w:sz w:val="22"/>
          <w:szCs w:val="22"/>
        </w:rPr>
        <w:t xml:space="preserve">PUDD </w:t>
      </w:r>
      <w:r w:rsidR="00090EBF" w:rsidRPr="00B57668">
        <w:rPr>
          <w:rFonts w:ascii="Arial" w:hAnsi="Arial" w:cs="Arial"/>
          <w:sz w:val="22"/>
          <w:szCs w:val="22"/>
        </w:rPr>
        <w:t>stakeholders for feedback</w:t>
      </w:r>
      <w:r w:rsidR="00342CA9" w:rsidRPr="00B57668">
        <w:rPr>
          <w:rFonts w:ascii="Arial" w:hAnsi="Arial" w:cs="Arial"/>
          <w:sz w:val="22"/>
          <w:szCs w:val="22"/>
        </w:rPr>
        <w:t>. A</w:t>
      </w:r>
      <w:r w:rsidR="00090EBF" w:rsidRPr="00B57668">
        <w:rPr>
          <w:rFonts w:ascii="Arial" w:hAnsi="Arial" w:cs="Arial"/>
          <w:sz w:val="22"/>
          <w:szCs w:val="22"/>
        </w:rPr>
        <w:t>mendments are actioned</w:t>
      </w:r>
      <w:r w:rsidR="004258C4" w:rsidRPr="00B57668">
        <w:rPr>
          <w:rFonts w:ascii="Arial" w:hAnsi="Arial" w:cs="Arial"/>
          <w:sz w:val="22"/>
          <w:szCs w:val="22"/>
        </w:rPr>
        <w:t>.</w:t>
      </w:r>
      <w:r w:rsidR="00090EBF" w:rsidRPr="00B57668">
        <w:rPr>
          <w:rFonts w:ascii="Arial" w:hAnsi="Arial" w:cs="Arial"/>
          <w:sz w:val="22"/>
          <w:szCs w:val="22"/>
        </w:rPr>
        <w:t xml:space="preserve"> </w:t>
      </w:r>
      <w:r w:rsidR="009A4313" w:rsidRPr="00B57668">
        <w:rPr>
          <w:rFonts w:ascii="Arial" w:hAnsi="Arial" w:cs="Arial"/>
          <w:sz w:val="22"/>
          <w:szCs w:val="22"/>
        </w:rPr>
        <w:t>T</w:t>
      </w:r>
      <w:r w:rsidR="00090EBF" w:rsidRPr="00B57668">
        <w:rPr>
          <w:rFonts w:ascii="Arial" w:hAnsi="Arial" w:cs="Arial"/>
          <w:sz w:val="22"/>
          <w:szCs w:val="22"/>
        </w:rPr>
        <w:t xml:space="preserve">he </w:t>
      </w:r>
      <w:r w:rsidR="0007559E" w:rsidRPr="00B57668">
        <w:rPr>
          <w:rFonts w:ascii="Arial" w:hAnsi="Arial" w:cs="Arial"/>
          <w:sz w:val="22"/>
          <w:szCs w:val="22"/>
        </w:rPr>
        <w:t xml:space="preserve">DHB General </w:t>
      </w:r>
      <w:r w:rsidR="0007559E" w:rsidRPr="00B57668">
        <w:rPr>
          <w:rFonts w:ascii="Arial" w:hAnsi="Arial" w:cs="Arial"/>
          <w:sz w:val="22"/>
          <w:szCs w:val="22"/>
        </w:rPr>
        <w:lastRenderedPageBreak/>
        <w:t xml:space="preserve">Managers Planning </w:t>
      </w:r>
      <w:r w:rsidR="00FD7B12" w:rsidRPr="00B57668">
        <w:rPr>
          <w:rFonts w:ascii="Arial" w:hAnsi="Arial" w:cs="Arial"/>
          <w:sz w:val="22"/>
          <w:szCs w:val="22"/>
        </w:rPr>
        <w:t xml:space="preserve">and Funding </w:t>
      </w:r>
      <w:r w:rsidR="0035329C" w:rsidRPr="00B57668">
        <w:rPr>
          <w:rFonts w:ascii="Arial" w:hAnsi="Arial" w:cs="Arial"/>
          <w:sz w:val="22"/>
          <w:szCs w:val="22"/>
        </w:rPr>
        <w:t>(GMs</w:t>
      </w:r>
      <w:r w:rsidR="009A6309" w:rsidRPr="00B57668">
        <w:rPr>
          <w:rFonts w:ascii="Arial" w:hAnsi="Arial" w:cs="Arial"/>
          <w:sz w:val="22"/>
          <w:szCs w:val="22"/>
        </w:rPr>
        <w:t xml:space="preserve"> P&amp;F) </w:t>
      </w:r>
      <w:r w:rsidR="00FD7B12" w:rsidRPr="002809D6">
        <w:rPr>
          <w:rFonts w:ascii="Arial" w:hAnsi="Arial" w:cs="Arial"/>
          <w:sz w:val="22"/>
          <w:szCs w:val="22"/>
        </w:rPr>
        <w:t>are</w:t>
      </w:r>
      <w:r w:rsidR="0007559E" w:rsidRPr="002809D6">
        <w:rPr>
          <w:rFonts w:ascii="Arial" w:hAnsi="Arial" w:cs="Arial"/>
          <w:sz w:val="22"/>
          <w:szCs w:val="22"/>
        </w:rPr>
        <w:t xml:space="preserve"> </w:t>
      </w:r>
      <w:r w:rsidR="00342CA9" w:rsidRPr="00F97B95">
        <w:rPr>
          <w:rFonts w:ascii="Arial" w:hAnsi="Arial" w:cs="Arial"/>
          <w:sz w:val="22"/>
          <w:szCs w:val="22"/>
        </w:rPr>
        <w:t xml:space="preserve">then </w:t>
      </w:r>
      <w:r w:rsidR="00F570E6" w:rsidRPr="00F97B95">
        <w:rPr>
          <w:rFonts w:ascii="Arial" w:hAnsi="Arial" w:cs="Arial"/>
          <w:sz w:val="22"/>
          <w:szCs w:val="22"/>
        </w:rPr>
        <w:t>request</w:t>
      </w:r>
      <w:r w:rsidR="00B0036C" w:rsidRPr="00F97B95">
        <w:rPr>
          <w:rFonts w:ascii="Arial" w:hAnsi="Arial" w:cs="Arial"/>
          <w:sz w:val="22"/>
          <w:szCs w:val="22"/>
        </w:rPr>
        <w:t>ed to</w:t>
      </w:r>
      <w:r w:rsidR="00090EBF" w:rsidRPr="00F97B95">
        <w:rPr>
          <w:rFonts w:ascii="Arial" w:hAnsi="Arial" w:cs="Arial"/>
          <w:sz w:val="22"/>
          <w:szCs w:val="22"/>
        </w:rPr>
        <w:t xml:space="preserve"> </w:t>
      </w:r>
      <w:r w:rsidR="00F86867" w:rsidRPr="00F97B95">
        <w:rPr>
          <w:rFonts w:ascii="Arial" w:hAnsi="Arial" w:cs="Arial"/>
          <w:sz w:val="22"/>
          <w:szCs w:val="22"/>
        </w:rPr>
        <w:t xml:space="preserve">endorse </w:t>
      </w:r>
      <w:r w:rsidR="00090EBF" w:rsidRPr="00F97B95">
        <w:rPr>
          <w:rFonts w:ascii="Arial" w:hAnsi="Arial" w:cs="Arial"/>
          <w:sz w:val="22"/>
          <w:szCs w:val="22"/>
        </w:rPr>
        <w:t>the</w:t>
      </w:r>
      <w:r w:rsidR="00342CA9" w:rsidRPr="00F97B95">
        <w:rPr>
          <w:rFonts w:ascii="Arial" w:hAnsi="Arial" w:cs="Arial"/>
          <w:sz w:val="22"/>
          <w:szCs w:val="22"/>
        </w:rPr>
        <w:t>se</w:t>
      </w:r>
      <w:r w:rsidR="00FD7B12" w:rsidRPr="00F97B95">
        <w:rPr>
          <w:rFonts w:ascii="Arial" w:hAnsi="Arial" w:cs="Arial"/>
          <w:sz w:val="22"/>
          <w:szCs w:val="22"/>
        </w:rPr>
        <w:t xml:space="preserve"> proposed changes</w:t>
      </w:r>
      <w:r w:rsidR="00FD7B12" w:rsidRPr="003162F9">
        <w:rPr>
          <w:rFonts w:ascii="Arial" w:hAnsi="Arial" w:cs="Arial"/>
          <w:sz w:val="22"/>
          <w:szCs w:val="22"/>
        </w:rPr>
        <w:t xml:space="preserve"> before a new </w:t>
      </w:r>
      <w:r w:rsidR="00090EBF" w:rsidRPr="003162F9">
        <w:rPr>
          <w:rFonts w:ascii="Arial" w:hAnsi="Arial" w:cs="Arial"/>
          <w:sz w:val="22"/>
          <w:szCs w:val="22"/>
        </w:rPr>
        <w:t xml:space="preserve">PUDD </w:t>
      </w:r>
      <w:r w:rsidR="00FD7B12" w:rsidRPr="003162F9">
        <w:rPr>
          <w:rFonts w:ascii="Arial" w:hAnsi="Arial" w:cs="Arial"/>
          <w:sz w:val="22"/>
          <w:szCs w:val="22"/>
        </w:rPr>
        <w:t xml:space="preserve">version is </w:t>
      </w:r>
      <w:r w:rsidR="00F570E6" w:rsidRPr="003162F9">
        <w:rPr>
          <w:rFonts w:ascii="Arial" w:hAnsi="Arial" w:cs="Arial"/>
          <w:sz w:val="22"/>
          <w:szCs w:val="22"/>
        </w:rPr>
        <w:t>published</w:t>
      </w:r>
      <w:r w:rsidR="002F4562" w:rsidRPr="003162F9">
        <w:rPr>
          <w:rFonts w:ascii="Arial" w:hAnsi="Arial" w:cs="Arial"/>
          <w:sz w:val="22"/>
          <w:szCs w:val="22"/>
        </w:rPr>
        <w:t>.</w:t>
      </w:r>
    </w:p>
    <w:p w14:paraId="1CC6DE7F" w14:textId="3F8C864D" w:rsidR="00EA46F7" w:rsidRPr="000C34C6" w:rsidRDefault="004B059C" w:rsidP="00652FD3">
      <w:pPr>
        <w:pStyle w:val="Heading1"/>
      </w:pPr>
      <w:bookmarkStart w:id="4" w:name="_Toc473206189"/>
      <w:bookmarkStart w:id="5" w:name="_Toc44491161"/>
      <w:r>
        <w:t>4</w:t>
      </w:r>
      <w:r w:rsidR="002F072B">
        <w:t>.</w:t>
      </w:r>
      <w:r w:rsidR="00BF7853">
        <w:tab/>
      </w:r>
      <w:bookmarkEnd w:id="4"/>
      <w:r w:rsidR="006028FC">
        <w:t>The PUDD contents</w:t>
      </w:r>
      <w:bookmarkEnd w:id="5"/>
    </w:p>
    <w:p w14:paraId="5015A93D" w14:textId="620C83E2" w:rsidR="00E62815" w:rsidRDefault="00FD7B12" w:rsidP="008A5EEE">
      <w:pPr>
        <w:spacing w:before="120"/>
        <w:rPr>
          <w:rFonts w:ascii="Arial" w:hAnsi="Arial" w:cs="Arial"/>
          <w:sz w:val="22"/>
          <w:szCs w:val="22"/>
        </w:rPr>
      </w:pPr>
      <w:r w:rsidRPr="00FD7B12">
        <w:rPr>
          <w:rFonts w:ascii="Arial" w:hAnsi="Arial" w:cs="Arial"/>
          <w:sz w:val="22"/>
          <w:szCs w:val="22"/>
        </w:rPr>
        <w:t xml:space="preserve">A </w:t>
      </w:r>
      <w:r w:rsidR="004D459F">
        <w:rPr>
          <w:rFonts w:ascii="Arial" w:hAnsi="Arial" w:cs="Arial"/>
          <w:sz w:val="22"/>
          <w:szCs w:val="22"/>
        </w:rPr>
        <w:t>PU code</w:t>
      </w:r>
      <w:r w:rsidRPr="00FD7B12">
        <w:rPr>
          <w:rFonts w:ascii="Arial" w:hAnsi="Arial" w:cs="Arial"/>
          <w:sz w:val="22"/>
          <w:szCs w:val="22"/>
        </w:rPr>
        <w:t xml:space="preserve"> is </w:t>
      </w:r>
      <w:r w:rsidR="008A5EEE">
        <w:rPr>
          <w:rFonts w:ascii="Arial" w:hAnsi="Arial" w:cs="Arial"/>
          <w:sz w:val="22"/>
          <w:szCs w:val="22"/>
        </w:rPr>
        <w:t xml:space="preserve">part of </w:t>
      </w:r>
      <w:r w:rsidRPr="00FD7B12">
        <w:rPr>
          <w:rFonts w:ascii="Arial" w:hAnsi="Arial" w:cs="Arial"/>
          <w:sz w:val="22"/>
          <w:szCs w:val="22"/>
        </w:rPr>
        <w:t xml:space="preserve">a classification </w:t>
      </w:r>
      <w:r w:rsidRPr="000928FF">
        <w:rPr>
          <w:rFonts w:ascii="Arial" w:hAnsi="Arial" w:cs="Arial"/>
          <w:sz w:val="22"/>
          <w:szCs w:val="22"/>
        </w:rPr>
        <w:t>system used to quantify and value a service</w:t>
      </w:r>
      <w:r w:rsidR="0037415B">
        <w:rPr>
          <w:rFonts w:ascii="Arial" w:hAnsi="Arial" w:cs="Arial"/>
          <w:sz w:val="22"/>
          <w:szCs w:val="22"/>
        </w:rPr>
        <w:t xml:space="preserve"> in a consistent way</w:t>
      </w:r>
      <w:r w:rsidRPr="000928FF">
        <w:rPr>
          <w:rFonts w:ascii="Arial" w:hAnsi="Arial" w:cs="Arial"/>
          <w:sz w:val="22"/>
          <w:szCs w:val="22"/>
        </w:rPr>
        <w:t xml:space="preserve">. </w:t>
      </w:r>
      <w:r w:rsidR="00E62815">
        <w:rPr>
          <w:rFonts w:ascii="Arial" w:hAnsi="Arial" w:cs="Arial"/>
          <w:sz w:val="22"/>
          <w:szCs w:val="22"/>
        </w:rPr>
        <w:t xml:space="preserve">The </w:t>
      </w:r>
      <w:r w:rsidR="00EC30DB">
        <w:rPr>
          <w:rFonts w:ascii="Arial" w:hAnsi="Arial" w:cs="Arial"/>
          <w:sz w:val="22"/>
          <w:szCs w:val="22"/>
        </w:rPr>
        <w:t xml:space="preserve">main </w:t>
      </w:r>
      <w:r w:rsidR="00E62815">
        <w:rPr>
          <w:rFonts w:ascii="Arial" w:hAnsi="Arial" w:cs="Arial"/>
          <w:sz w:val="22"/>
          <w:szCs w:val="22"/>
        </w:rPr>
        <w:t xml:space="preserve">principle of the PU classification system </w:t>
      </w:r>
      <w:r w:rsidR="00652FD3">
        <w:rPr>
          <w:rFonts w:ascii="Arial" w:hAnsi="Arial" w:cs="Arial"/>
          <w:sz w:val="22"/>
          <w:szCs w:val="22"/>
        </w:rPr>
        <w:t>is</w:t>
      </w:r>
      <w:r w:rsidR="00E62815">
        <w:rPr>
          <w:rFonts w:ascii="Arial" w:hAnsi="Arial" w:cs="Arial"/>
          <w:sz w:val="22"/>
          <w:szCs w:val="22"/>
        </w:rPr>
        <w:t xml:space="preserve"> to group those service users with similar </w:t>
      </w:r>
      <w:r w:rsidR="00737F34">
        <w:rPr>
          <w:rFonts w:ascii="Arial" w:hAnsi="Arial" w:cs="Arial"/>
          <w:sz w:val="22"/>
          <w:szCs w:val="22"/>
        </w:rPr>
        <w:t>characteristics</w:t>
      </w:r>
      <w:r w:rsidR="00E62815">
        <w:rPr>
          <w:rFonts w:ascii="Arial" w:hAnsi="Arial" w:cs="Arial"/>
          <w:sz w:val="22"/>
          <w:szCs w:val="22"/>
        </w:rPr>
        <w:t xml:space="preserve"> (</w:t>
      </w:r>
      <w:r w:rsidR="00737F34">
        <w:rPr>
          <w:rFonts w:ascii="Arial" w:hAnsi="Arial" w:cs="Arial"/>
          <w:sz w:val="22"/>
          <w:szCs w:val="22"/>
        </w:rPr>
        <w:t>clinical</w:t>
      </w:r>
      <w:r w:rsidR="00624113">
        <w:rPr>
          <w:rFonts w:ascii="Arial" w:hAnsi="Arial" w:cs="Arial"/>
          <w:sz w:val="22"/>
          <w:szCs w:val="22"/>
        </w:rPr>
        <w:t xml:space="preserve">, demographic </w:t>
      </w:r>
      <w:r w:rsidR="00737F34">
        <w:rPr>
          <w:rFonts w:ascii="Arial" w:hAnsi="Arial" w:cs="Arial"/>
          <w:sz w:val="22"/>
          <w:szCs w:val="22"/>
        </w:rPr>
        <w:t>etc</w:t>
      </w:r>
      <w:r w:rsidR="00624113">
        <w:rPr>
          <w:rFonts w:ascii="Arial" w:hAnsi="Arial" w:cs="Arial"/>
          <w:sz w:val="22"/>
          <w:szCs w:val="22"/>
        </w:rPr>
        <w:t xml:space="preserve">) and with similar costs (resources used) into a manageable number of </w:t>
      </w:r>
      <w:r w:rsidR="00737F34">
        <w:rPr>
          <w:rFonts w:ascii="Arial" w:hAnsi="Arial" w:cs="Arial"/>
          <w:sz w:val="22"/>
          <w:szCs w:val="22"/>
        </w:rPr>
        <w:t>groups.</w:t>
      </w:r>
      <w:r w:rsidR="005D0D83">
        <w:rPr>
          <w:rFonts w:ascii="Arial" w:hAnsi="Arial" w:cs="Arial"/>
          <w:sz w:val="22"/>
          <w:szCs w:val="22"/>
        </w:rPr>
        <w:t xml:space="preserve"> In practice a PU code identifie</w:t>
      </w:r>
      <w:r w:rsidR="00B943E5">
        <w:rPr>
          <w:rFonts w:ascii="Arial" w:hAnsi="Arial" w:cs="Arial"/>
          <w:sz w:val="22"/>
          <w:szCs w:val="22"/>
        </w:rPr>
        <w:t>s</w:t>
      </w:r>
      <w:r w:rsidR="005D0D83">
        <w:rPr>
          <w:rFonts w:ascii="Arial" w:hAnsi="Arial" w:cs="Arial"/>
          <w:sz w:val="22"/>
          <w:szCs w:val="22"/>
        </w:rPr>
        <w:t xml:space="preserve"> a similar group of outputs w</w:t>
      </w:r>
      <w:r w:rsidR="00B943E5">
        <w:rPr>
          <w:rFonts w:ascii="Arial" w:hAnsi="Arial" w:cs="Arial"/>
          <w:sz w:val="22"/>
          <w:szCs w:val="22"/>
        </w:rPr>
        <w:t>ithin</w:t>
      </w:r>
      <w:r w:rsidR="005D0D83">
        <w:rPr>
          <w:rFonts w:ascii="Arial" w:hAnsi="Arial" w:cs="Arial"/>
          <w:sz w:val="22"/>
          <w:szCs w:val="22"/>
        </w:rPr>
        <w:t xml:space="preserve"> a reasonable range of variation because it is a compromise between a tighter definition and a manageable number of PU codes.</w:t>
      </w:r>
    </w:p>
    <w:p w14:paraId="002F2D19" w14:textId="77777777" w:rsidR="005D0D83" w:rsidRDefault="005D0D83" w:rsidP="00CA6BA4">
      <w:pPr>
        <w:rPr>
          <w:rFonts w:ascii="Arial" w:hAnsi="Arial" w:cs="Arial"/>
          <w:sz w:val="22"/>
          <w:szCs w:val="22"/>
        </w:rPr>
      </w:pPr>
    </w:p>
    <w:p w14:paraId="3C03C155" w14:textId="79050174" w:rsidR="00CA6BA4" w:rsidRPr="000C34C6" w:rsidRDefault="00683F83" w:rsidP="00CA6BA4">
      <w:pPr>
        <w:rPr>
          <w:rFonts w:ascii="Arial" w:hAnsi="Arial" w:cs="Arial"/>
          <w:sz w:val="22"/>
          <w:szCs w:val="22"/>
        </w:rPr>
      </w:pPr>
      <w:r w:rsidRPr="000928FF">
        <w:rPr>
          <w:rFonts w:ascii="Arial" w:hAnsi="Arial" w:cs="Arial"/>
          <w:sz w:val="22"/>
          <w:szCs w:val="22"/>
        </w:rPr>
        <w:t xml:space="preserve">The PUDD contains all </w:t>
      </w:r>
      <w:r w:rsidR="004D459F">
        <w:rPr>
          <w:rFonts w:ascii="Arial" w:hAnsi="Arial" w:cs="Arial"/>
          <w:sz w:val="22"/>
          <w:szCs w:val="22"/>
        </w:rPr>
        <w:t xml:space="preserve">agreed </w:t>
      </w:r>
      <w:r w:rsidR="002806EF">
        <w:rPr>
          <w:rFonts w:ascii="Arial" w:hAnsi="Arial" w:cs="Arial"/>
          <w:sz w:val="22"/>
          <w:szCs w:val="22"/>
        </w:rPr>
        <w:t xml:space="preserve">current </w:t>
      </w:r>
      <w:r w:rsidR="004D459F">
        <w:rPr>
          <w:rFonts w:ascii="Arial" w:hAnsi="Arial" w:cs="Arial"/>
          <w:sz w:val="22"/>
          <w:szCs w:val="22"/>
        </w:rPr>
        <w:t>PU codes</w:t>
      </w:r>
      <w:r w:rsidRPr="000928FF">
        <w:rPr>
          <w:rFonts w:ascii="Arial" w:hAnsi="Arial" w:cs="Arial"/>
          <w:sz w:val="22"/>
          <w:szCs w:val="22"/>
        </w:rPr>
        <w:t xml:space="preserve"> for counting </w:t>
      </w:r>
      <w:r w:rsidR="000928FF" w:rsidRPr="000928FF">
        <w:rPr>
          <w:rFonts w:ascii="Arial" w:hAnsi="Arial" w:cs="Arial"/>
          <w:sz w:val="22"/>
          <w:szCs w:val="22"/>
        </w:rPr>
        <w:t xml:space="preserve">of </w:t>
      </w:r>
      <w:r w:rsidRPr="000928FF">
        <w:rPr>
          <w:rFonts w:ascii="Arial" w:hAnsi="Arial" w:cs="Arial"/>
          <w:sz w:val="22"/>
          <w:szCs w:val="22"/>
        </w:rPr>
        <w:t xml:space="preserve">and </w:t>
      </w:r>
      <w:r w:rsidR="005C1EFD">
        <w:rPr>
          <w:rFonts w:ascii="Arial" w:hAnsi="Arial" w:cs="Arial"/>
          <w:sz w:val="22"/>
          <w:szCs w:val="22"/>
        </w:rPr>
        <w:t xml:space="preserve">purchasing </w:t>
      </w:r>
      <w:r w:rsidRPr="000928FF">
        <w:rPr>
          <w:rFonts w:ascii="Arial" w:hAnsi="Arial" w:cs="Arial"/>
          <w:sz w:val="22"/>
          <w:szCs w:val="22"/>
        </w:rPr>
        <w:t>health</w:t>
      </w:r>
      <w:r w:rsidRPr="00FD7B12">
        <w:rPr>
          <w:rFonts w:ascii="Arial" w:hAnsi="Arial" w:cs="Arial"/>
          <w:sz w:val="22"/>
          <w:szCs w:val="22"/>
        </w:rPr>
        <w:t xml:space="preserve"> </w:t>
      </w:r>
      <w:r>
        <w:rPr>
          <w:rFonts w:ascii="Arial" w:hAnsi="Arial" w:cs="Arial"/>
          <w:sz w:val="22"/>
          <w:szCs w:val="22"/>
        </w:rPr>
        <w:t xml:space="preserve">and disability </w:t>
      </w:r>
      <w:r w:rsidRPr="00FD7B12">
        <w:rPr>
          <w:rFonts w:ascii="Arial" w:hAnsi="Arial" w:cs="Arial"/>
          <w:sz w:val="22"/>
          <w:szCs w:val="22"/>
        </w:rPr>
        <w:t>services.</w:t>
      </w:r>
    </w:p>
    <w:p w14:paraId="771C9FDC" w14:textId="47869A5C" w:rsidR="00EA46F7" w:rsidRPr="000C34C6" w:rsidRDefault="005C1EFD" w:rsidP="00EA46F7">
      <w:pPr>
        <w:rPr>
          <w:rFonts w:cs="Arial"/>
          <w:sz w:val="22"/>
          <w:szCs w:val="22"/>
        </w:rPr>
      </w:pPr>
      <w:r>
        <w:rPr>
          <w:rFonts w:cs="Arial"/>
          <w:sz w:val="22"/>
          <w:szCs w:val="22"/>
        </w:rPr>
        <w:t xml:space="preserve"> </w:t>
      </w:r>
    </w:p>
    <w:p w14:paraId="202DADCA" w14:textId="7A005F5F" w:rsidR="00CA6BA4" w:rsidRDefault="00EA46F7" w:rsidP="00EA46F7">
      <w:pPr>
        <w:rPr>
          <w:rFonts w:ascii="Arial" w:hAnsi="Arial" w:cs="Arial"/>
          <w:sz w:val="22"/>
          <w:szCs w:val="22"/>
        </w:rPr>
      </w:pPr>
      <w:r w:rsidRPr="000C34C6">
        <w:rPr>
          <w:rFonts w:ascii="Arial" w:hAnsi="Arial" w:cs="Arial"/>
          <w:sz w:val="22"/>
          <w:szCs w:val="22"/>
        </w:rPr>
        <w:t xml:space="preserve">The </w:t>
      </w:r>
      <w:r w:rsidR="00FD7B12">
        <w:rPr>
          <w:rFonts w:ascii="Arial" w:hAnsi="Arial" w:cs="Arial"/>
          <w:sz w:val="22"/>
          <w:szCs w:val="22"/>
        </w:rPr>
        <w:t>PUDD</w:t>
      </w:r>
      <w:r w:rsidR="003B36ED" w:rsidRPr="000C34C6">
        <w:rPr>
          <w:rFonts w:ascii="Arial" w:hAnsi="Arial" w:cs="Arial"/>
          <w:sz w:val="22"/>
          <w:szCs w:val="22"/>
        </w:rPr>
        <w:t xml:space="preserve"> </w:t>
      </w:r>
      <w:r w:rsidR="00686F84">
        <w:rPr>
          <w:rFonts w:ascii="Arial" w:hAnsi="Arial" w:cs="Arial"/>
          <w:sz w:val="22"/>
          <w:szCs w:val="22"/>
        </w:rPr>
        <w:t>includes</w:t>
      </w:r>
      <w:r w:rsidR="00FD7B12">
        <w:rPr>
          <w:rFonts w:ascii="Arial" w:hAnsi="Arial" w:cs="Arial"/>
          <w:sz w:val="22"/>
          <w:szCs w:val="22"/>
        </w:rPr>
        <w:t xml:space="preserve"> the following information.</w:t>
      </w:r>
    </w:p>
    <w:p w14:paraId="7B57C1E2" w14:textId="7CF4EAA3" w:rsidR="0051565A" w:rsidRPr="0051565A" w:rsidRDefault="0051565A" w:rsidP="0051565A">
      <w:pPr>
        <w:pStyle w:val="ListParagraph"/>
        <w:numPr>
          <w:ilvl w:val="0"/>
          <w:numId w:val="41"/>
        </w:numPr>
        <w:rPr>
          <w:rFonts w:ascii="Arial" w:hAnsi="Arial" w:cs="Arial"/>
          <w:sz w:val="22"/>
          <w:szCs w:val="22"/>
        </w:rPr>
      </w:pPr>
      <w:r w:rsidRPr="0051565A">
        <w:rPr>
          <w:rFonts w:ascii="Arial" w:hAnsi="Arial" w:cs="Arial"/>
          <w:sz w:val="22"/>
          <w:szCs w:val="22"/>
        </w:rPr>
        <w:t>Guide</w:t>
      </w:r>
      <w:r w:rsidR="00132701">
        <w:rPr>
          <w:rFonts w:ascii="Arial" w:hAnsi="Arial" w:cs="Arial"/>
          <w:sz w:val="22"/>
          <w:szCs w:val="22"/>
        </w:rPr>
        <w:t xml:space="preserve"> to the PUDD</w:t>
      </w:r>
      <w:r w:rsidR="00596F58">
        <w:rPr>
          <w:rFonts w:ascii="Arial" w:hAnsi="Arial" w:cs="Arial"/>
          <w:sz w:val="22"/>
          <w:szCs w:val="22"/>
        </w:rPr>
        <w:t xml:space="preserve"> </w:t>
      </w:r>
      <w:r w:rsidR="007B3700">
        <w:rPr>
          <w:rFonts w:ascii="Arial" w:hAnsi="Arial" w:cs="Arial"/>
          <w:sz w:val="22"/>
          <w:szCs w:val="22"/>
        </w:rPr>
        <w:t xml:space="preserve">- how to find the correct code and links to the CCoA, Common </w:t>
      </w:r>
      <w:r w:rsidR="00F01560">
        <w:rPr>
          <w:rFonts w:ascii="Arial" w:hAnsi="Arial" w:cs="Arial"/>
          <w:sz w:val="22"/>
          <w:szCs w:val="22"/>
        </w:rPr>
        <w:t>Counting</w:t>
      </w:r>
      <w:r w:rsidR="007B3700">
        <w:rPr>
          <w:rFonts w:ascii="Arial" w:hAnsi="Arial" w:cs="Arial"/>
          <w:sz w:val="22"/>
          <w:szCs w:val="22"/>
        </w:rPr>
        <w:t xml:space="preserve"> </w:t>
      </w:r>
      <w:r w:rsidR="00F01560">
        <w:rPr>
          <w:rFonts w:ascii="Arial" w:hAnsi="Arial" w:cs="Arial"/>
          <w:sz w:val="22"/>
          <w:szCs w:val="22"/>
        </w:rPr>
        <w:t>Standards</w:t>
      </w:r>
      <w:r w:rsidR="007B3700">
        <w:rPr>
          <w:rFonts w:ascii="Arial" w:hAnsi="Arial" w:cs="Arial"/>
          <w:sz w:val="22"/>
          <w:szCs w:val="22"/>
        </w:rPr>
        <w:t>, Casemix rules</w:t>
      </w:r>
      <w:r w:rsidR="00F01560">
        <w:rPr>
          <w:rFonts w:ascii="Arial" w:hAnsi="Arial" w:cs="Arial"/>
          <w:sz w:val="22"/>
          <w:szCs w:val="22"/>
        </w:rPr>
        <w:t xml:space="preserve">, </w:t>
      </w:r>
      <w:r w:rsidR="00A90DF4">
        <w:rPr>
          <w:rFonts w:ascii="Arial" w:hAnsi="Arial" w:cs="Arial"/>
          <w:sz w:val="22"/>
          <w:szCs w:val="22"/>
        </w:rPr>
        <w:t>NC</w:t>
      </w:r>
      <w:r w:rsidR="00F01560">
        <w:rPr>
          <w:rFonts w:ascii="Arial" w:hAnsi="Arial" w:cs="Arial"/>
          <w:sz w:val="22"/>
          <w:szCs w:val="22"/>
        </w:rPr>
        <w:t xml:space="preserve">AMP </w:t>
      </w:r>
      <w:r w:rsidR="000F1B06">
        <w:rPr>
          <w:rFonts w:ascii="Arial" w:hAnsi="Arial" w:cs="Arial"/>
          <w:sz w:val="22"/>
          <w:szCs w:val="22"/>
        </w:rPr>
        <w:t>Changes</w:t>
      </w:r>
      <w:r w:rsidR="00F01560">
        <w:rPr>
          <w:rFonts w:ascii="Arial" w:hAnsi="Arial" w:cs="Arial"/>
          <w:sz w:val="22"/>
          <w:szCs w:val="22"/>
        </w:rPr>
        <w:t xml:space="preserve">, </w:t>
      </w:r>
      <w:r w:rsidR="000F1B06">
        <w:rPr>
          <w:rFonts w:ascii="Arial" w:hAnsi="Arial" w:cs="Arial"/>
          <w:sz w:val="22"/>
          <w:szCs w:val="22"/>
        </w:rPr>
        <w:t>previous</w:t>
      </w:r>
      <w:r w:rsidR="00F01560">
        <w:rPr>
          <w:rFonts w:ascii="Arial" w:hAnsi="Arial" w:cs="Arial"/>
          <w:sz w:val="22"/>
          <w:szCs w:val="22"/>
        </w:rPr>
        <w:t xml:space="preserve"> data </w:t>
      </w:r>
      <w:r w:rsidR="000F1B06">
        <w:rPr>
          <w:rFonts w:ascii="Arial" w:hAnsi="Arial" w:cs="Arial"/>
          <w:sz w:val="22"/>
          <w:szCs w:val="22"/>
        </w:rPr>
        <w:t>dictionaries</w:t>
      </w:r>
      <w:r w:rsidR="00F01560">
        <w:rPr>
          <w:rFonts w:ascii="Arial" w:hAnsi="Arial" w:cs="Arial"/>
          <w:sz w:val="22"/>
          <w:szCs w:val="22"/>
        </w:rPr>
        <w:t xml:space="preserve"> and changes sheets</w:t>
      </w:r>
      <w:r w:rsidR="000F1B06">
        <w:rPr>
          <w:rFonts w:ascii="Arial" w:hAnsi="Arial" w:cs="Arial"/>
          <w:sz w:val="22"/>
          <w:szCs w:val="22"/>
        </w:rPr>
        <w:t xml:space="preserve"> and Mental Health Data definitions</w:t>
      </w:r>
      <w:r w:rsidR="00565C31">
        <w:rPr>
          <w:rFonts w:ascii="Arial" w:hAnsi="Arial" w:cs="Arial"/>
          <w:sz w:val="22"/>
          <w:szCs w:val="22"/>
        </w:rPr>
        <w:t>.</w:t>
      </w:r>
    </w:p>
    <w:p w14:paraId="1370E365" w14:textId="64EAFE81" w:rsidR="00CA6BA4" w:rsidRDefault="00CD3DE6" w:rsidP="00CA6BA4">
      <w:pPr>
        <w:numPr>
          <w:ilvl w:val="0"/>
          <w:numId w:val="14"/>
        </w:numPr>
        <w:spacing w:before="120"/>
        <w:ind w:left="714" w:hanging="357"/>
        <w:rPr>
          <w:rFonts w:ascii="Arial" w:hAnsi="Arial" w:cs="Arial"/>
          <w:sz w:val="22"/>
          <w:szCs w:val="22"/>
        </w:rPr>
      </w:pPr>
      <w:r>
        <w:rPr>
          <w:rFonts w:ascii="Arial" w:hAnsi="Arial" w:cs="Arial"/>
          <w:sz w:val="22"/>
          <w:szCs w:val="22"/>
        </w:rPr>
        <w:t xml:space="preserve">Tab a </w:t>
      </w:r>
      <w:r w:rsidR="00F12017">
        <w:rPr>
          <w:rFonts w:ascii="Arial" w:hAnsi="Arial" w:cs="Arial"/>
          <w:sz w:val="22"/>
          <w:szCs w:val="22"/>
        </w:rPr>
        <w:t>-</w:t>
      </w:r>
      <w:r w:rsidR="00520C69">
        <w:rPr>
          <w:rFonts w:ascii="Arial" w:hAnsi="Arial" w:cs="Arial"/>
          <w:sz w:val="22"/>
          <w:szCs w:val="22"/>
        </w:rPr>
        <w:t xml:space="preserve"> </w:t>
      </w:r>
      <w:r w:rsidR="004D459F">
        <w:rPr>
          <w:rFonts w:ascii="Arial" w:hAnsi="Arial" w:cs="Arial"/>
          <w:sz w:val="22"/>
          <w:szCs w:val="22"/>
        </w:rPr>
        <w:t>PU codes</w:t>
      </w:r>
      <w:r w:rsidR="00EA46F7" w:rsidRPr="000C34C6">
        <w:rPr>
          <w:rFonts w:ascii="Arial" w:hAnsi="Arial" w:cs="Arial"/>
          <w:sz w:val="22"/>
          <w:szCs w:val="22"/>
        </w:rPr>
        <w:t xml:space="preserve"> f</w:t>
      </w:r>
      <w:r w:rsidR="003B36ED">
        <w:rPr>
          <w:rFonts w:ascii="Arial" w:hAnsi="Arial" w:cs="Arial"/>
          <w:sz w:val="22"/>
          <w:szCs w:val="22"/>
        </w:rPr>
        <w:t>or</w:t>
      </w:r>
      <w:r w:rsidR="00EA46F7" w:rsidRPr="000C34C6">
        <w:rPr>
          <w:rFonts w:ascii="Arial" w:hAnsi="Arial" w:cs="Arial"/>
          <w:sz w:val="22"/>
          <w:szCs w:val="22"/>
        </w:rPr>
        <w:t xml:space="preserve"> provider</w:t>
      </w:r>
      <w:r w:rsidR="000C34C6" w:rsidRPr="000C34C6">
        <w:rPr>
          <w:rFonts w:ascii="Arial" w:hAnsi="Arial" w:cs="Arial"/>
          <w:sz w:val="22"/>
          <w:szCs w:val="22"/>
        </w:rPr>
        <w:t xml:space="preserve"> (hospital)</w:t>
      </w:r>
      <w:r w:rsidR="00EA46F7" w:rsidRPr="000C34C6">
        <w:rPr>
          <w:rFonts w:ascii="Arial" w:hAnsi="Arial" w:cs="Arial"/>
          <w:sz w:val="22"/>
          <w:szCs w:val="22"/>
        </w:rPr>
        <w:t xml:space="preserve"> and non-provider arm</w:t>
      </w:r>
      <w:r w:rsidR="00FD7B12">
        <w:rPr>
          <w:rFonts w:ascii="Arial" w:hAnsi="Arial" w:cs="Arial"/>
          <w:sz w:val="22"/>
          <w:szCs w:val="22"/>
        </w:rPr>
        <w:t xml:space="preserve"> (community/non-governmental o</w:t>
      </w:r>
      <w:r w:rsidR="00CA6BA4">
        <w:rPr>
          <w:rFonts w:ascii="Arial" w:hAnsi="Arial" w:cs="Arial"/>
          <w:sz w:val="22"/>
          <w:szCs w:val="22"/>
        </w:rPr>
        <w:t xml:space="preserve">rganisations </w:t>
      </w:r>
      <w:r w:rsidR="00FD7B12">
        <w:rPr>
          <w:rFonts w:ascii="Arial" w:hAnsi="Arial" w:cs="Arial"/>
          <w:sz w:val="22"/>
          <w:szCs w:val="22"/>
        </w:rPr>
        <w:t>[</w:t>
      </w:r>
      <w:r w:rsidR="00CA6BA4">
        <w:rPr>
          <w:rFonts w:ascii="Arial" w:hAnsi="Arial" w:cs="Arial"/>
          <w:sz w:val="22"/>
          <w:szCs w:val="22"/>
        </w:rPr>
        <w:t>N</w:t>
      </w:r>
      <w:r w:rsidR="000C34C6" w:rsidRPr="000C34C6">
        <w:rPr>
          <w:rFonts w:ascii="Arial" w:hAnsi="Arial" w:cs="Arial"/>
          <w:sz w:val="22"/>
          <w:szCs w:val="22"/>
        </w:rPr>
        <w:t>GO</w:t>
      </w:r>
      <w:r w:rsidR="00FD7B12">
        <w:rPr>
          <w:rFonts w:ascii="Arial" w:hAnsi="Arial" w:cs="Arial"/>
          <w:sz w:val="22"/>
          <w:szCs w:val="22"/>
        </w:rPr>
        <w:t>s]</w:t>
      </w:r>
      <w:r w:rsidR="00F06223">
        <w:rPr>
          <w:rFonts w:ascii="Arial" w:hAnsi="Arial" w:cs="Arial"/>
          <w:sz w:val="22"/>
          <w:szCs w:val="22"/>
        </w:rPr>
        <w:t>)</w:t>
      </w:r>
      <w:r w:rsidR="00FD7B12">
        <w:rPr>
          <w:rFonts w:ascii="Arial" w:hAnsi="Arial" w:cs="Arial"/>
          <w:sz w:val="22"/>
          <w:szCs w:val="22"/>
        </w:rPr>
        <w:t xml:space="preserve"> services</w:t>
      </w:r>
      <w:r w:rsidR="00AB6A69">
        <w:rPr>
          <w:rFonts w:ascii="Arial" w:hAnsi="Arial" w:cs="Arial"/>
          <w:sz w:val="22"/>
          <w:szCs w:val="22"/>
        </w:rPr>
        <w:t>,</w:t>
      </w:r>
      <w:r w:rsidR="00D67612">
        <w:rPr>
          <w:rFonts w:ascii="Arial" w:hAnsi="Arial" w:cs="Arial"/>
          <w:sz w:val="22"/>
          <w:szCs w:val="22"/>
        </w:rPr>
        <w:t xml:space="preserve"> </w:t>
      </w:r>
      <w:r w:rsidR="004D459F">
        <w:rPr>
          <w:rFonts w:ascii="Arial" w:hAnsi="Arial" w:cs="Arial"/>
          <w:sz w:val="22"/>
          <w:szCs w:val="22"/>
        </w:rPr>
        <w:t>used by both Ministry of Health and DHBs</w:t>
      </w:r>
      <w:r w:rsidR="00FD7B12">
        <w:rPr>
          <w:rFonts w:ascii="Arial" w:hAnsi="Arial" w:cs="Arial"/>
          <w:sz w:val="22"/>
          <w:szCs w:val="22"/>
        </w:rPr>
        <w:t>.</w:t>
      </w:r>
    </w:p>
    <w:p w14:paraId="6CD05854" w14:textId="2C9C954A" w:rsidR="00093076" w:rsidRDefault="00093076" w:rsidP="00095353">
      <w:pPr>
        <w:numPr>
          <w:ilvl w:val="0"/>
          <w:numId w:val="14"/>
        </w:numPr>
        <w:spacing w:before="60"/>
        <w:ind w:left="714" w:hanging="357"/>
        <w:rPr>
          <w:rFonts w:ascii="Arial" w:hAnsi="Arial" w:cs="Arial"/>
          <w:sz w:val="22"/>
          <w:szCs w:val="22"/>
        </w:rPr>
      </w:pPr>
      <w:r>
        <w:rPr>
          <w:rFonts w:ascii="Arial" w:hAnsi="Arial" w:cs="Arial"/>
          <w:sz w:val="22"/>
          <w:szCs w:val="22"/>
        </w:rPr>
        <w:t xml:space="preserve">Tab b </w:t>
      </w:r>
      <w:r w:rsidR="00B1314A">
        <w:rPr>
          <w:rFonts w:ascii="Arial" w:hAnsi="Arial" w:cs="Arial"/>
          <w:sz w:val="22"/>
          <w:szCs w:val="22"/>
        </w:rPr>
        <w:t>-</w:t>
      </w:r>
      <w:r>
        <w:rPr>
          <w:rFonts w:ascii="Arial" w:hAnsi="Arial" w:cs="Arial"/>
          <w:sz w:val="22"/>
          <w:szCs w:val="22"/>
        </w:rPr>
        <w:t xml:space="preserve"> </w:t>
      </w:r>
      <w:r w:rsidR="00520C69">
        <w:rPr>
          <w:rFonts w:ascii="Arial" w:hAnsi="Arial" w:cs="Arial"/>
          <w:sz w:val="22"/>
          <w:szCs w:val="22"/>
        </w:rPr>
        <w:t>a</w:t>
      </w:r>
      <w:r>
        <w:rPr>
          <w:rFonts w:ascii="Arial" w:hAnsi="Arial" w:cs="Arial"/>
          <w:sz w:val="22"/>
          <w:szCs w:val="22"/>
        </w:rPr>
        <w:t xml:space="preserve"> mapping table</w:t>
      </w:r>
      <w:r w:rsidR="005067D4">
        <w:rPr>
          <w:rFonts w:ascii="Arial" w:hAnsi="Arial" w:cs="Arial"/>
          <w:sz w:val="22"/>
          <w:szCs w:val="22"/>
        </w:rPr>
        <w:t xml:space="preserve"> of</w:t>
      </w:r>
      <w:r>
        <w:rPr>
          <w:rFonts w:ascii="Arial" w:hAnsi="Arial" w:cs="Arial"/>
          <w:sz w:val="22"/>
          <w:szCs w:val="22"/>
        </w:rPr>
        <w:t xml:space="preserve"> </w:t>
      </w:r>
      <w:r w:rsidR="004D459F">
        <w:rPr>
          <w:rFonts w:ascii="Arial" w:hAnsi="Arial" w:cs="Arial"/>
          <w:sz w:val="22"/>
          <w:szCs w:val="22"/>
        </w:rPr>
        <w:t xml:space="preserve">retired PU codes </w:t>
      </w:r>
      <w:r>
        <w:rPr>
          <w:rFonts w:ascii="Arial" w:hAnsi="Arial" w:cs="Arial"/>
          <w:sz w:val="22"/>
          <w:szCs w:val="22"/>
        </w:rPr>
        <w:t xml:space="preserve">since </w:t>
      </w:r>
      <w:r w:rsidR="00AB6A69">
        <w:rPr>
          <w:rFonts w:ascii="Arial" w:hAnsi="Arial" w:cs="Arial"/>
          <w:sz w:val="22"/>
          <w:szCs w:val="22"/>
        </w:rPr>
        <w:t xml:space="preserve">PUDD </w:t>
      </w:r>
      <w:r>
        <w:rPr>
          <w:rFonts w:ascii="Arial" w:hAnsi="Arial" w:cs="Arial"/>
          <w:sz w:val="22"/>
          <w:szCs w:val="22"/>
        </w:rPr>
        <w:t>version 16.3</w:t>
      </w:r>
      <w:r w:rsidR="00520C69">
        <w:rPr>
          <w:rFonts w:ascii="Arial" w:hAnsi="Arial" w:cs="Arial"/>
          <w:sz w:val="22"/>
          <w:szCs w:val="22"/>
        </w:rPr>
        <w:t>.</w:t>
      </w:r>
    </w:p>
    <w:p w14:paraId="0FD98907" w14:textId="4808CA72" w:rsidR="00093076" w:rsidRDefault="00093076" w:rsidP="00095353">
      <w:pPr>
        <w:numPr>
          <w:ilvl w:val="0"/>
          <w:numId w:val="14"/>
        </w:numPr>
        <w:spacing w:before="60"/>
        <w:ind w:left="714" w:hanging="357"/>
        <w:rPr>
          <w:rFonts w:ascii="Arial" w:hAnsi="Arial" w:cs="Arial"/>
          <w:sz w:val="22"/>
          <w:szCs w:val="22"/>
        </w:rPr>
      </w:pPr>
      <w:r>
        <w:rPr>
          <w:rFonts w:ascii="Arial" w:hAnsi="Arial" w:cs="Arial"/>
          <w:sz w:val="22"/>
          <w:szCs w:val="22"/>
        </w:rPr>
        <w:t xml:space="preserve">Tab c </w:t>
      </w:r>
      <w:r w:rsidR="00B1314A">
        <w:rPr>
          <w:rFonts w:ascii="Arial" w:hAnsi="Arial" w:cs="Arial"/>
          <w:sz w:val="22"/>
          <w:szCs w:val="22"/>
        </w:rPr>
        <w:t>-</w:t>
      </w:r>
      <w:r>
        <w:rPr>
          <w:rFonts w:ascii="Arial" w:hAnsi="Arial" w:cs="Arial"/>
          <w:sz w:val="22"/>
          <w:szCs w:val="22"/>
        </w:rPr>
        <w:t xml:space="preserve"> </w:t>
      </w:r>
      <w:r w:rsidR="00520C69">
        <w:rPr>
          <w:rFonts w:ascii="Arial" w:hAnsi="Arial" w:cs="Arial"/>
          <w:sz w:val="22"/>
          <w:szCs w:val="22"/>
        </w:rPr>
        <w:t>d</w:t>
      </w:r>
      <w:r>
        <w:rPr>
          <w:rFonts w:ascii="Arial" w:hAnsi="Arial" w:cs="Arial"/>
          <w:sz w:val="22"/>
          <w:szCs w:val="22"/>
        </w:rPr>
        <w:t xml:space="preserve">efinitions for </w:t>
      </w:r>
      <w:r w:rsidR="004D459F">
        <w:rPr>
          <w:rFonts w:ascii="Arial" w:hAnsi="Arial" w:cs="Arial"/>
          <w:sz w:val="22"/>
          <w:szCs w:val="22"/>
        </w:rPr>
        <w:t>PU code</w:t>
      </w:r>
      <w:r w:rsidR="0004418F">
        <w:rPr>
          <w:rFonts w:ascii="Arial" w:hAnsi="Arial" w:cs="Arial"/>
          <w:sz w:val="22"/>
          <w:szCs w:val="22"/>
        </w:rPr>
        <w:t>s’</w:t>
      </w:r>
      <w:r w:rsidR="004D459F">
        <w:rPr>
          <w:rFonts w:ascii="Arial" w:hAnsi="Arial" w:cs="Arial"/>
          <w:sz w:val="22"/>
          <w:szCs w:val="22"/>
        </w:rPr>
        <w:t xml:space="preserve"> </w:t>
      </w:r>
      <w:r>
        <w:rPr>
          <w:rFonts w:ascii="Arial" w:hAnsi="Arial" w:cs="Arial"/>
          <w:sz w:val="22"/>
          <w:szCs w:val="22"/>
        </w:rPr>
        <w:t xml:space="preserve">units of measure, inter-district flow </w:t>
      </w:r>
      <w:r w:rsidR="007C1198">
        <w:rPr>
          <w:rFonts w:ascii="Arial" w:hAnsi="Arial" w:cs="Arial"/>
          <w:sz w:val="22"/>
          <w:szCs w:val="22"/>
        </w:rPr>
        <w:t xml:space="preserve">(IDF) </w:t>
      </w:r>
      <w:r>
        <w:rPr>
          <w:rFonts w:ascii="Arial" w:hAnsi="Arial" w:cs="Arial"/>
          <w:sz w:val="22"/>
          <w:szCs w:val="22"/>
        </w:rPr>
        <w:t>units of measure and output classes (the same as contained in DHB</w:t>
      </w:r>
      <w:r w:rsidR="004D459F">
        <w:rPr>
          <w:rFonts w:ascii="Arial" w:hAnsi="Arial" w:cs="Arial"/>
          <w:sz w:val="22"/>
          <w:szCs w:val="22"/>
        </w:rPr>
        <w:t>s’</w:t>
      </w:r>
      <w:r>
        <w:rPr>
          <w:rFonts w:ascii="Arial" w:hAnsi="Arial" w:cs="Arial"/>
          <w:sz w:val="22"/>
          <w:szCs w:val="22"/>
        </w:rPr>
        <w:t xml:space="preserve"> annual plans)</w:t>
      </w:r>
      <w:r w:rsidR="00520C69">
        <w:rPr>
          <w:rFonts w:ascii="Arial" w:hAnsi="Arial" w:cs="Arial"/>
          <w:sz w:val="22"/>
          <w:szCs w:val="22"/>
        </w:rPr>
        <w:t>.</w:t>
      </w:r>
    </w:p>
    <w:p w14:paraId="276A846C" w14:textId="55EBB576" w:rsidR="00686F84" w:rsidRDefault="00686F84" w:rsidP="00095353">
      <w:pPr>
        <w:numPr>
          <w:ilvl w:val="0"/>
          <w:numId w:val="14"/>
        </w:numPr>
        <w:spacing w:before="60"/>
        <w:ind w:left="714" w:hanging="357"/>
        <w:rPr>
          <w:rFonts w:ascii="Arial" w:hAnsi="Arial" w:cs="Arial"/>
          <w:sz w:val="22"/>
          <w:szCs w:val="22"/>
        </w:rPr>
      </w:pPr>
      <w:r>
        <w:rPr>
          <w:rFonts w:ascii="Arial" w:hAnsi="Arial" w:cs="Arial"/>
          <w:sz w:val="22"/>
          <w:szCs w:val="22"/>
        </w:rPr>
        <w:t xml:space="preserve">Tab d </w:t>
      </w:r>
      <w:r w:rsidR="00B1314A">
        <w:rPr>
          <w:rFonts w:ascii="Arial" w:hAnsi="Arial" w:cs="Arial"/>
          <w:sz w:val="22"/>
          <w:szCs w:val="22"/>
        </w:rPr>
        <w:t>-</w:t>
      </w:r>
      <w:r>
        <w:rPr>
          <w:rFonts w:ascii="Arial" w:hAnsi="Arial" w:cs="Arial"/>
          <w:sz w:val="22"/>
          <w:szCs w:val="22"/>
        </w:rPr>
        <w:t xml:space="preserve"> links to </w:t>
      </w:r>
      <w:r w:rsidR="004D459F">
        <w:rPr>
          <w:rFonts w:ascii="Arial" w:hAnsi="Arial" w:cs="Arial"/>
          <w:sz w:val="22"/>
          <w:szCs w:val="22"/>
        </w:rPr>
        <w:t xml:space="preserve">mandatory </w:t>
      </w:r>
      <w:r>
        <w:rPr>
          <w:rFonts w:ascii="Arial" w:hAnsi="Arial" w:cs="Arial"/>
          <w:sz w:val="22"/>
          <w:szCs w:val="22"/>
        </w:rPr>
        <w:t>nationwide service specification</w:t>
      </w:r>
      <w:r w:rsidR="00520C69">
        <w:rPr>
          <w:rFonts w:ascii="Arial" w:hAnsi="Arial" w:cs="Arial"/>
          <w:sz w:val="22"/>
          <w:szCs w:val="22"/>
        </w:rPr>
        <w:t>s</w:t>
      </w:r>
      <w:r>
        <w:rPr>
          <w:rFonts w:ascii="Arial" w:hAnsi="Arial" w:cs="Arial"/>
          <w:sz w:val="22"/>
          <w:szCs w:val="22"/>
        </w:rPr>
        <w:t xml:space="preserve"> that </w:t>
      </w:r>
      <w:r w:rsidR="00F86867">
        <w:rPr>
          <w:rFonts w:ascii="Arial" w:hAnsi="Arial" w:cs="Arial"/>
          <w:sz w:val="22"/>
          <w:szCs w:val="22"/>
        </w:rPr>
        <w:t xml:space="preserve">must be used when using certain </w:t>
      </w:r>
      <w:r w:rsidR="004D459F">
        <w:rPr>
          <w:rFonts w:ascii="Arial" w:hAnsi="Arial" w:cs="Arial"/>
          <w:sz w:val="22"/>
          <w:szCs w:val="22"/>
        </w:rPr>
        <w:t>PU codes</w:t>
      </w:r>
      <w:r w:rsidR="00F86867">
        <w:rPr>
          <w:rFonts w:ascii="Arial" w:hAnsi="Arial" w:cs="Arial"/>
          <w:sz w:val="22"/>
          <w:szCs w:val="22"/>
        </w:rPr>
        <w:t xml:space="preserve"> </w:t>
      </w:r>
      <w:r w:rsidR="0002571A">
        <w:rPr>
          <w:rFonts w:ascii="Arial" w:hAnsi="Arial" w:cs="Arial"/>
          <w:sz w:val="22"/>
          <w:szCs w:val="22"/>
        </w:rPr>
        <w:t>when purchasing services</w:t>
      </w:r>
      <w:r w:rsidR="00823157">
        <w:rPr>
          <w:rFonts w:ascii="Arial" w:hAnsi="Arial" w:cs="Arial"/>
          <w:sz w:val="22"/>
          <w:szCs w:val="22"/>
        </w:rPr>
        <w:t>.</w:t>
      </w:r>
    </w:p>
    <w:p w14:paraId="4E9D4ECD" w14:textId="0820C3E2" w:rsidR="002809D6" w:rsidRDefault="002809D6" w:rsidP="00095353">
      <w:pPr>
        <w:numPr>
          <w:ilvl w:val="0"/>
          <w:numId w:val="14"/>
        </w:numPr>
        <w:spacing w:before="60"/>
        <w:ind w:left="714" w:hanging="357"/>
        <w:rPr>
          <w:rFonts w:ascii="Arial" w:hAnsi="Arial" w:cs="Arial"/>
          <w:sz w:val="22"/>
          <w:szCs w:val="22"/>
        </w:rPr>
      </w:pPr>
      <w:r>
        <w:rPr>
          <w:rFonts w:ascii="Arial" w:hAnsi="Arial" w:cs="Arial"/>
          <w:sz w:val="22"/>
          <w:szCs w:val="22"/>
        </w:rPr>
        <w:t>Tab</w:t>
      </w:r>
      <w:r w:rsidR="00F97B95">
        <w:rPr>
          <w:rFonts w:ascii="Arial" w:hAnsi="Arial" w:cs="Arial"/>
          <w:sz w:val="22"/>
          <w:szCs w:val="22"/>
        </w:rPr>
        <w:t xml:space="preserve"> e – is a combination of any changes made to the latest version of the PUDD. </w:t>
      </w:r>
    </w:p>
    <w:p w14:paraId="6C0762F5" w14:textId="20ABA5E6" w:rsidR="00F97B95" w:rsidRDefault="00F97B95" w:rsidP="00095353">
      <w:pPr>
        <w:numPr>
          <w:ilvl w:val="0"/>
          <w:numId w:val="14"/>
        </w:numPr>
        <w:spacing w:before="60"/>
        <w:ind w:left="714" w:hanging="357"/>
        <w:rPr>
          <w:rFonts w:ascii="Arial" w:hAnsi="Arial" w:cs="Arial"/>
          <w:sz w:val="22"/>
          <w:szCs w:val="22"/>
        </w:rPr>
      </w:pPr>
      <w:r>
        <w:rPr>
          <w:rFonts w:ascii="Arial" w:hAnsi="Arial" w:cs="Arial"/>
          <w:sz w:val="22"/>
          <w:szCs w:val="22"/>
        </w:rPr>
        <w:t xml:space="preserve">Tab f – PU codes for </w:t>
      </w:r>
      <w:r w:rsidRPr="000928FF">
        <w:rPr>
          <w:rFonts w:ascii="Arial" w:hAnsi="Arial" w:cs="Arial"/>
          <w:sz w:val="22"/>
          <w:szCs w:val="22"/>
        </w:rPr>
        <w:t>National Non-admitted Patient Data Collection (NNPAC</w:t>
      </w:r>
      <w:r>
        <w:rPr>
          <w:rFonts w:ascii="Arial" w:hAnsi="Arial" w:cs="Arial"/>
          <w:sz w:val="22"/>
          <w:szCs w:val="22"/>
        </w:rPr>
        <w:t>).</w:t>
      </w:r>
    </w:p>
    <w:p w14:paraId="3C66E386" w14:textId="2E750F3E" w:rsidR="004D459F" w:rsidRDefault="004D459F" w:rsidP="00095353">
      <w:pPr>
        <w:numPr>
          <w:ilvl w:val="0"/>
          <w:numId w:val="14"/>
        </w:numPr>
        <w:spacing w:before="60"/>
        <w:ind w:left="714" w:hanging="357"/>
        <w:rPr>
          <w:rFonts w:ascii="Arial" w:hAnsi="Arial" w:cs="Arial"/>
          <w:sz w:val="22"/>
          <w:szCs w:val="22"/>
        </w:rPr>
      </w:pPr>
      <w:r>
        <w:rPr>
          <w:rFonts w:ascii="Arial" w:hAnsi="Arial" w:cs="Arial"/>
          <w:sz w:val="22"/>
          <w:szCs w:val="22"/>
        </w:rPr>
        <w:t>Update log</w:t>
      </w:r>
      <w:r w:rsidR="003F3991">
        <w:rPr>
          <w:rFonts w:ascii="Arial" w:hAnsi="Arial" w:cs="Arial"/>
          <w:sz w:val="22"/>
          <w:szCs w:val="22"/>
        </w:rPr>
        <w:t xml:space="preserve"> of </w:t>
      </w:r>
      <w:r w:rsidR="00823157">
        <w:rPr>
          <w:rFonts w:ascii="Arial" w:hAnsi="Arial" w:cs="Arial"/>
          <w:sz w:val="22"/>
          <w:szCs w:val="22"/>
        </w:rPr>
        <w:t>P</w:t>
      </w:r>
      <w:r w:rsidR="007B2A30">
        <w:rPr>
          <w:rFonts w:ascii="Arial" w:hAnsi="Arial" w:cs="Arial"/>
          <w:sz w:val="22"/>
          <w:szCs w:val="22"/>
        </w:rPr>
        <w:t>U</w:t>
      </w:r>
      <w:r w:rsidR="00823157">
        <w:rPr>
          <w:rFonts w:ascii="Arial" w:hAnsi="Arial" w:cs="Arial"/>
          <w:sz w:val="22"/>
          <w:szCs w:val="22"/>
        </w:rPr>
        <w:t xml:space="preserve"> code </w:t>
      </w:r>
      <w:r w:rsidR="003F3991">
        <w:rPr>
          <w:rFonts w:ascii="Arial" w:hAnsi="Arial" w:cs="Arial"/>
          <w:sz w:val="22"/>
          <w:szCs w:val="22"/>
        </w:rPr>
        <w:t>corrections within the financial year</w:t>
      </w:r>
      <w:r w:rsidR="007B2A30">
        <w:rPr>
          <w:rFonts w:ascii="Arial" w:hAnsi="Arial" w:cs="Arial"/>
          <w:sz w:val="22"/>
          <w:szCs w:val="22"/>
        </w:rPr>
        <w:t>.</w:t>
      </w:r>
    </w:p>
    <w:p w14:paraId="52335FAC" w14:textId="0BE9F093" w:rsidR="00686F84" w:rsidRDefault="00686F84" w:rsidP="00095353">
      <w:pPr>
        <w:numPr>
          <w:ilvl w:val="0"/>
          <w:numId w:val="14"/>
        </w:numPr>
        <w:spacing w:before="60"/>
        <w:ind w:left="714" w:hanging="357"/>
        <w:rPr>
          <w:rFonts w:ascii="Arial" w:hAnsi="Arial" w:cs="Arial"/>
          <w:sz w:val="22"/>
          <w:szCs w:val="22"/>
        </w:rPr>
      </w:pPr>
      <w:r>
        <w:rPr>
          <w:rFonts w:ascii="Arial" w:hAnsi="Arial" w:cs="Arial"/>
          <w:sz w:val="22"/>
          <w:szCs w:val="22"/>
        </w:rPr>
        <w:t xml:space="preserve">Ministry only </w:t>
      </w:r>
      <w:r w:rsidR="003F3991">
        <w:rPr>
          <w:rFonts w:ascii="Arial" w:hAnsi="Arial" w:cs="Arial"/>
          <w:sz w:val="22"/>
          <w:szCs w:val="22"/>
        </w:rPr>
        <w:t>PU</w:t>
      </w:r>
      <w:r w:rsidR="007B2A30">
        <w:rPr>
          <w:rFonts w:ascii="Arial" w:hAnsi="Arial" w:cs="Arial"/>
          <w:sz w:val="22"/>
          <w:szCs w:val="22"/>
        </w:rPr>
        <w:t xml:space="preserve"> code</w:t>
      </w:r>
      <w:r w:rsidR="003F3991">
        <w:rPr>
          <w:rFonts w:ascii="Arial" w:hAnsi="Arial" w:cs="Arial"/>
          <w:sz w:val="22"/>
          <w:szCs w:val="22"/>
        </w:rPr>
        <w:t>s</w:t>
      </w:r>
      <w:r w:rsidR="00520C69">
        <w:rPr>
          <w:rFonts w:ascii="Arial" w:hAnsi="Arial" w:cs="Arial"/>
          <w:sz w:val="22"/>
          <w:szCs w:val="22"/>
        </w:rPr>
        <w:t>.</w:t>
      </w:r>
      <w:r w:rsidR="003F3991">
        <w:rPr>
          <w:rFonts w:ascii="Arial" w:hAnsi="Arial" w:cs="Arial"/>
          <w:sz w:val="22"/>
          <w:szCs w:val="22"/>
        </w:rPr>
        <w:t xml:space="preserve"> The PU codes are for the use of Ministry of Health contract</w:t>
      </w:r>
      <w:r w:rsidR="00561445">
        <w:rPr>
          <w:rFonts w:ascii="Arial" w:hAnsi="Arial" w:cs="Arial"/>
          <w:sz w:val="22"/>
          <w:szCs w:val="22"/>
        </w:rPr>
        <w:t>s</w:t>
      </w:r>
      <w:r w:rsidR="003F3991">
        <w:rPr>
          <w:rFonts w:ascii="Arial" w:hAnsi="Arial" w:cs="Arial"/>
          <w:sz w:val="22"/>
          <w:szCs w:val="22"/>
        </w:rPr>
        <w:t xml:space="preserve"> only.</w:t>
      </w:r>
    </w:p>
    <w:p w14:paraId="28BEFF69" w14:textId="7024C26B" w:rsidR="00A059A4" w:rsidRDefault="00A059A4" w:rsidP="00095353">
      <w:pPr>
        <w:numPr>
          <w:ilvl w:val="0"/>
          <w:numId w:val="14"/>
        </w:numPr>
        <w:spacing w:before="60"/>
        <w:ind w:left="714" w:hanging="357"/>
        <w:rPr>
          <w:rFonts w:ascii="Arial" w:hAnsi="Arial" w:cs="Arial"/>
          <w:sz w:val="22"/>
          <w:szCs w:val="22"/>
        </w:rPr>
      </w:pPr>
      <w:r>
        <w:rPr>
          <w:rFonts w:ascii="Arial" w:hAnsi="Arial" w:cs="Arial"/>
          <w:sz w:val="22"/>
          <w:szCs w:val="22"/>
        </w:rPr>
        <w:t>Link to CCOA and natural account codes.</w:t>
      </w:r>
    </w:p>
    <w:p w14:paraId="17EA3B14" w14:textId="77777777" w:rsidR="00CA6BA4" w:rsidRPr="00686F84" w:rsidRDefault="00686F84" w:rsidP="00095353">
      <w:pPr>
        <w:numPr>
          <w:ilvl w:val="0"/>
          <w:numId w:val="16"/>
        </w:numPr>
        <w:spacing w:before="60"/>
        <w:ind w:left="714" w:hanging="357"/>
        <w:rPr>
          <w:rFonts w:ascii="Arial" w:hAnsi="Arial" w:cs="Arial"/>
          <w:sz w:val="22"/>
          <w:szCs w:val="22"/>
        </w:rPr>
      </w:pPr>
      <w:r w:rsidRPr="00686F84">
        <w:rPr>
          <w:rFonts w:ascii="Arial" w:hAnsi="Arial" w:cs="Arial"/>
          <w:sz w:val="22"/>
          <w:szCs w:val="22"/>
        </w:rPr>
        <w:t>M</w:t>
      </w:r>
      <w:r w:rsidR="00CA6BA4" w:rsidRPr="00686F84">
        <w:rPr>
          <w:rFonts w:ascii="Arial" w:hAnsi="Arial" w:cs="Arial"/>
          <w:sz w:val="22"/>
          <w:szCs w:val="22"/>
        </w:rPr>
        <w:t>apping tables for:</w:t>
      </w:r>
    </w:p>
    <w:p w14:paraId="0FE92FD5" w14:textId="77777777" w:rsidR="00CA6BA4" w:rsidRPr="00686F84" w:rsidRDefault="00686F84" w:rsidP="00095353">
      <w:pPr>
        <w:numPr>
          <w:ilvl w:val="1"/>
          <w:numId w:val="16"/>
        </w:numPr>
        <w:spacing w:before="60"/>
        <w:rPr>
          <w:rFonts w:ascii="Arial" w:hAnsi="Arial" w:cs="Arial"/>
          <w:sz w:val="22"/>
          <w:szCs w:val="22"/>
        </w:rPr>
      </w:pPr>
      <w:r w:rsidRPr="00686F84">
        <w:rPr>
          <w:rFonts w:ascii="Arial" w:hAnsi="Arial" w:cs="Arial"/>
          <w:sz w:val="22"/>
          <w:szCs w:val="22"/>
        </w:rPr>
        <w:t>h</w:t>
      </w:r>
      <w:r w:rsidR="00CA6BA4" w:rsidRPr="00686F84">
        <w:rPr>
          <w:rFonts w:ascii="Arial" w:hAnsi="Arial" w:cs="Arial"/>
          <w:sz w:val="22"/>
          <w:szCs w:val="22"/>
        </w:rPr>
        <w:t xml:space="preserve">ealth </w:t>
      </w:r>
      <w:r w:rsidRPr="00686F84">
        <w:rPr>
          <w:rFonts w:ascii="Arial" w:hAnsi="Arial" w:cs="Arial"/>
          <w:sz w:val="22"/>
          <w:szCs w:val="22"/>
        </w:rPr>
        <w:t>s</w:t>
      </w:r>
      <w:r w:rsidR="00CA6BA4" w:rsidRPr="00686F84">
        <w:rPr>
          <w:rFonts w:ascii="Arial" w:hAnsi="Arial" w:cs="Arial"/>
          <w:sz w:val="22"/>
          <w:szCs w:val="22"/>
        </w:rPr>
        <w:t xml:space="preserve">peciality </w:t>
      </w:r>
      <w:r w:rsidRPr="00686F84">
        <w:rPr>
          <w:rFonts w:ascii="Arial" w:hAnsi="Arial" w:cs="Arial"/>
          <w:sz w:val="22"/>
          <w:szCs w:val="22"/>
        </w:rPr>
        <w:t>c</w:t>
      </w:r>
      <w:r w:rsidR="00CA6BA4" w:rsidRPr="00686F84">
        <w:rPr>
          <w:rFonts w:ascii="Arial" w:hAnsi="Arial" w:cs="Arial"/>
          <w:sz w:val="22"/>
          <w:szCs w:val="22"/>
        </w:rPr>
        <w:t>odes to casemix</w:t>
      </w:r>
    </w:p>
    <w:p w14:paraId="7FDCAF61" w14:textId="507E0982" w:rsidR="003F3991" w:rsidRPr="003F3991" w:rsidRDefault="00103881" w:rsidP="00095353">
      <w:pPr>
        <w:numPr>
          <w:ilvl w:val="1"/>
          <w:numId w:val="16"/>
        </w:numPr>
        <w:spacing w:before="60"/>
        <w:rPr>
          <w:rFonts w:ascii="Arial" w:hAnsi="Arial" w:cs="Arial"/>
          <w:sz w:val="2"/>
          <w:szCs w:val="2"/>
        </w:rPr>
      </w:pPr>
      <w:r>
        <w:rPr>
          <w:rFonts w:ascii="Arial" w:hAnsi="Arial" w:cs="Arial"/>
          <w:sz w:val="22"/>
          <w:szCs w:val="22"/>
        </w:rPr>
        <w:t xml:space="preserve">PU codes </w:t>
      </w:r>
      <w:r w:rsidR="003B36ED" w:rsidRPr="00686F84">
        <w:rPr>
          <w:rFonts w:ascii="Arial" w:hAnsi="Arial" w:cs="Arial"/>
          <w:sz w:val="22"/>
          <w:szCs w:val="22"/>
        </w:rPr>
        <w:t xml:space="preserve">contained in </w:t>
      </w:r>
      <w:r>
        <w:rPr>
          <w:rFonts w:ascii="Arial" w:hAnsi="Arial" w:cs="Arial"/>
          <w:sz w:val="22"/>
          <w:szCs w:val="22"/>
        </w:rPr>
        <w:t xml:space="preserve">the Ministry’s </w:t>
      </w:r>
      <w:r w:rsidR="003B36ED" w:rsidRPr="00686F84">
        <w:rPr>
          <w:rFonts w:ascii="Arial" w:hAnsi="Arial" w:cs="Arial"/>
          <w:sz w:val="22"/>
          <w:szCs w:val="22"/>
        </w:rPr>
        <w:t xml:space="preserve">Sector </w:t>
      </w:r>
      <w:r w:rsidR="00236B57">
        <w:rPr>
          <w:rFonts w:ascii="Arial" w:hAnsi="Arial" w:cs="Arial"/>
          <w:sz w:val="22"/>
          <w:szCs w:val="22"/>
        </w:rPr>
        <w:t>Operations</w:t>
      </w:r>
      <w:r w:rsidR="003B36ED" w:rsidRPr="00686F84">
        <w:rPr>
          <w:rFonts w:ascii="Arial" w:hAnsi="Arial" w:cs="Arial"/>
          <w:sz w:val="22"/>
          <w:szCs w:val="22"/>
        </w:rPr>
        <w:t xml:space="preserve"> </w:t>
      </w:r>
      <w:r>
        <w:rPr>
          <w:rFonts w:ascii="Arial" w:hAnsi="Arial" w:cs="Arial"/>
          <w:sz w:val="22"/>
          <w:szCs w:val="22"/>
        </w:rPr>
        <w:t>p</w:t>
      </w:r>
      <w:r w:rsidR="003B36ED" w:rsidRPr="00686F84">
        <w:rPr>
          <w:rFonts w:ascii="Arial" w:hAnsi="Arial" w:cs="Arial"/>
          <w:sz w:val="22"/>
          <w:szCs w:val="22"/>
        </w:rPr>
        <w:t xml:space="preserve">ayment </w:t>
      </w:r>
      <w:r>
        <w:rPr>
          <w:rFonts w:ascii="Arial" w:hAnsi="Arial" w:cs="Arial"/>
          <w:sz w:val="22"/>
          <w:szCs w:val="22"/>
        </w:rPr>
        <w:t>s</w:t>
      </w:r>
      <w:r w:rsidR="003B36ED" w:rsidRPr="00686F84">
        <w:rPr>
          <w:rFonts w:ascii="Arial" w:hAnsi="Arial" w:cs="Arial"/>
          <w:sz w:val="22"/>
          <w:szCs w:val="22"/>
        </w:rPr>
        <w:t>ystems (Proclaim and CCPS)</w:t>
      </w:r>
      <w:r w:rsidR="00821549">
        <w:rPr>
          <w:rFonts w:ascii="Arial" w:hAnsi="Arial" w:cs="Arial"/>
          <w:sz w:val="22"/>
          <w:szCs w:val="22"/>
        </w:rPr>
        <w:t>.</w:t>
      </w:r>
    </w:p>
    <w:p w14:paraId="5041147F" w14:textId="365D3347" w:rsidR="00CA6BA4" w:rsidRPr="004C2135" w:rsidRDefault="003F3991" w:rsidP="005C3BB4">
      <w:pPr>
        <w:pStyle w:val="ListParagraph"/>
        <w:numPr>
          <w:ilvl w:val="0"/>
          <w:numId w:val="16"/>
        </w:numPr>
        <w:spacing w:before="60" w:after="120"/>
        <w:rPr>
          <w:rFonts w:ascii="Arial" w:hAnsi="Arial" w:cs="Arial"/>
          <w:sz w:val="2"/>
          <w:szCs w:val="2"/>
        </w:rPr>
      </w:pPr>
      <w:r>
        <w:rPr>
          <w:rFonts w:ascii="Arial" w:hAnsi="Arial" w:cs="Arial"/>
          <w:sz w:val="22"/>
          <w:szCs w:val="22"/>
        </w:rPr>
        <w:t>Acronyms and Abbreviations used in the PUDD.</w:t>
      </w:r>
    </w:p>
    <w:p w14:paraId="3084F007" w14:textId="77777777" w:rsidR="00403BE9" w:rsidRPr="004C2135" w:rsidRDefault="00403BE9" w:rsidP="004C2135">
      <w:pPr>
        <w:spacing w:before="60"/>
        <w:rPr>
          <w:rFonts w:ascii="Arial" w:hAnsi="Arial" w:cs="Arial"/>
          <w:sz w:val="2"/>
          <w:szCs w:val="2"/>
        </w:rPr>
      </w:pPr>
    </w:p>
    <w:p w14:paraId="6BBC3A81" w14:textId="2BBC5D22" w:rsidR="00CA6BA4" w:rsidRPr="004C2135" w:rsidRDefault="005C3BB4" w:rsidP="00652FD3">
      <w:pPr>
        <w:pStyle w:val="Heading1"/>
      </w:pPr>
      <w:bookmarkStart w:id="6" w:name="_Toc44491162"/>
      <w:r>
        <w:t>5</w:t>
      </w:r>
      <w:r w:rsidR="00CA6BA4" w:rsidRPr="000C34C6">
        <w:t>.</w:t>
      </w:r>
      <w:r w:rsidR="00BF7853">
        <w:tab/>
      </w:r>
      <w:r w:rsidR="003F3991">
        <w:t>Purpose</w:t>
      </w:r>
      <w:r w:rsidR="00F570E6">
        <w:t xml:space="preserve"> of PU Codes</w:t>
      </w:r>
      <w:bookmarkEnd w:id="6"/>
    </w:p>
    <w:p w14:paraId="2F1D560F" w14:textId="77777777" w:rsidR="00095353" w:rsidRDefault="00095353" w:rsidP="00095353">
      <w:pPr>
        <w:rPr>
          <w:rFonts w:ascii="Arial" w:hAnsi="Arial" w:cs="Arial"/>
          <w:sz w:val="22"/>
          <w:szCs w:val="22"/>
        </w:rPr>
      </w:pPr>
    </w:p>
    <w:p w14:paraId="137B4635" w14:textId="5A285D20" w:rsidR="00EA46F7" w:rsidRPr="000C34C6" w:rsidRDefault="00EA46F7" w:rsidP="00095353">
      <w:pPr>
        <w:rPr>
          <w:rFonts w:ascii="Arial" w:hAnsi="Arial" w:cs="Arial"/>
          <w:sz w:val="22"/>
          <w:szCs w:val="22"/>
        </w:rPr>
      </w:pPr>
      <w:r w:rsidRPr="000C34C6">
        <w:rPr>
          <w:rFonts w:ascii="Arial" w:hAnsi="Arial" w:cs="Arial"/>
          <w:sz w:val="22"/>
          <w:szCs w:val="22"/>
        </w:rPr>
        <w:t xml:space="preserve">The </w:t>
      </w:r>
      <w:r w:rsidR="003F3991">
        <w:rPr>
          <w:rFonts w:ascii="Arial" w:hAnsi="Arial" w:cs="Arial"/>
          <w:sz w:val="22"/>
          <w:szCs w:val="22"/>
        </w:rPr>
        <w:t xml:space="preserve">purpose </w:t>
      </w:r>
      <w:r w:rsidRPr="000C34C6">
        <w:rPr>
          <w:rFonts w:ascii="Arial" w:hAnsi="Arial" w:cs="Arial"/>
          <w:sz w:val="22"/>
          <w:szCs w:val="22"/>
        </w:rPr>
        <w:t xml:space="preserve">of </w:t>
      </w:r>
      <w:r w:rsidR="003F3991">
        <w:rPr>
          <w:rFonts w:ascii="Arial" w:hAnsi="Arial" w:cs="Arial"/>
          <w:sz w:val="22"/>
          <w:szCs w:val="22"/>
        </w:rPr>
        <w:t>PU codes</w:t>
      </w:r>
      <w:r w:rsidR="00BF7853">
        <w:rPr>
          <w:rFonts w:ascii="Arial" w:hAnsi="Arial" w:cs="Arial"/>
          <w:sz w:val="22"/>
          <w:szCs w:val="22"/>
        </w:rPr>
        <w:t xml:space="preserve"> and</w:t>
      </w:r>
      <w:r w:rsidRPr="000C34C6">
        <w:rPr>
          <w:rFonts w:ascii="Arial" w:hAnsi="Arial" w:cs="Arial"/>
          <w:sz w:val="22"/>
          <w:szCs w:val="22"/>
        </w:rPr>
        <w:t xml:space="preserve"> </w:t>
      </w:r>
      <w:r w:rsidR="003B36ED">
        <w:rPr>
          <w:rFonts w:ascii="Arial" w:hAnsi="Arial" w:cs="Arial"/>
          <w:sz w:val="22"/>
          <w:szCs w:val="22"/>
        </w:rPr>
        <w:t xml:space="preserve">the </w:t>
      </w:r>
      <w:r w:rsidR="00093076">
        <w:rPr>
          <w:rFonts w:ascii="Arial" w:hAnsi="Arial" w:cs="Arial"/>
          <w:sz w:val="22"/>
          <w:szCs w:val="22"/>
        </w:rPr>
        <w:t>PUDD</w:t>
      </w:r>
      <w:r w:rsidR="00686F84">
        <w:rPr>
          <w:rFonts w:ascii="Arial" w:hAnsi="Arial" w:cs="Arial"/>
          <w:sz w:val="22"/>
          <w:szCs w:val="22"/>
        </w:rPr>
        <w:t xml:space="preserve"> are </w:t>
      </w:r>
      <w:r w:rsidR="0043534E">
        <w:rPr>
          <w:rFonts w:ascii="Arial" w:hAnsi="Arial" w:cs="Arial"/>
          <w:sz w:val="22"/>
          <w:szCs w:val="22"/>
        </w:rPr>
        <w:t>to:</w:t>
      </w:r>
    </w:p>
    <w:p w14:paraId="7B41210A" w14:textId="0502B827" w:rsidR="00EA46F7" w:rsidRPr="0043534E" w:rsidRDefault="00CA6BA4" w:rsidP="000C34C6">
      <w:pPr>
        <w:numPr>
          <w:ilvl w:val="0"/>
          <w:numId w:val="2"/>
        </w:numPr>
        <w:tabs>
          <w:tab w:val="clear" w:pos="720"/>
        </w:tabs>
        <w:spacing w:before="120"/>
        <w:rPr>
          <w:rFonts w:ascii="Arial" w:hAnsi="Arial" w:cs="Arial"/>
          <w:sz w:val="22"/>
          <w:szCs w:val="22"/>
        </w:rPr>
      </w:pPr>
      <w:r w:rsidRPr="0043534E">
        <w:rPr>
          <w:rFonts w:ascii="Arial" w:hAnsi="Arial" w:cs="Arial"/>
          <w:sz w:val="22"/>
          <w:szCs w:val="22"/>
        </w:rPr>
        <w:t>maintain</w:t>
      </w:r>
      <w:r w:rsidR="00EA46F7" w:rsidRPr="0043534E">
        <w:rPr>
          <w:rFonts w:ascii="Arial" w:hAnsi="Arial" w:cs="Arial"/>
          <w:sz w:val="22"/>
          <w:szCs w:val="22"/>
        </w:rPr>
        <w:t xml:space="preserve"> a nationally consistent measurement and reporting process. </w:t>
      </w:r>
      <w:r w:rsidR="003F3991">
        <w:rPr>
          <w:rFonts w:ascii="Arial" w:hAnsi="Arial" w:cs="Arial"/>
          <w:sz w:val="22"/>
          <w:szCs w:val="22"/>
        </w:rPr>
        <w:t xml:space="preserve">PU codes </w:t>
      </w:r>
      <w:r w:rsidRPr="0043534E">
        <w:rPr>
          <w:rFonts w:ascii="Arial" w:hAnsi="Arial" w:cs="Arial"/>
          <w:sz w:val="22"/>
          <w:szCs w:val="22"/>
        </w:rPr>
        <w:t>are</w:t>
      </w:r>
      <w:r w:rsidR="00EA46F7" w:rsidRPr="0043534E">
        <w:rPr>
          <w:rFonts w:ascii="Arial" w:hAnsi="Arial" w:cs="Arial"/>
          <w:sz w:val="22"/>
          <w:szCs w:val="22"/>
        </w:rPr>
        <w:t xml:space="preserve"> created to capture common characteristics</w:t>
      </w:r>
      <w:r w:rsidR="0043534E" w:rsidRPr="0043534E">
        <w:rPr>
          <w:rFonts w:ascii="Arial" w:hAnsi="Arial" w:cs="Arial"/>
          <w:sz w:val="22"/>
          <w:szCs w:val="22"/>
        </w:rPr>
        <w:t xml:space="preserve"> across services</w:t>
      </w:r>
    </w:p>
    <w:p w14:paraId="0C9D68E8" w14:textId="545F5901" w:rsidR="00EA46F7" w:rsidRPr="0043534E" w:rsidRDefault="00683F83" w:rsidP="00095353">
      <w:pPr>
        <w:numPr>
          <w:ilvl w:val="0"/>
          <w:numId w:val="2"/>
        </w:numPr>
        <w:tabs>
          <w:tab w:val="clear" w:pos="720"/>
        </w:tabs>
        <w:spacing w:before="60"/>
        <w:rPr>
          <w:rFonts w:ascii="Arial" w:hAnsi="Arial" w:cs="Arial"/>
          <w:sz w:val="22"/>
          <w:szCs w:val="22"/>
        </w:rPr>
      </w:pPr>
      <w:r>
        <w:rPr>
          <w:rFonts w:ascii="Arial" w:hAnsi="Arial" w:cs="Arial"/>
          <w:sz w:val="22"/>
          <w:szCs w:val="22"/>
        </w:rPr>
        <w:t xml:space="preserve">allow </w:t>
      </w:r>
      <w:r w:rsidR="0043534E" w:rsidRPr="0043534E">
        <w:rPr>
          <w:rFonts w:ascii="Arial" w:hAnsi="Arial" w:cs="Arial"/>
          <w:sz w:val="22"/>
          <w:szCs w:val="22"/>
        </w:rPr>
        <w:t>a</w:t>
      </w:r>
      <w:r w:rsidR="00EA46F7" w:rsidRPr="0043534E">
        <w:rPr>
          <w:rFonts w:ascii="Arial" w:hAnsi="Arial" w:cs="Arial"/>
          <w:sz w:val="22"/>
          <w:szCs w:val="22"/>
        </w:rPr>
        <w:t xml:space="preserve"> consistent methodology </w:t>
      </w:r>
      <w:r w:rsidR="0043534E" w:rsidRPr="0043534E">
        <w:rPr>
          <w:rFonts w:ascii="Arial" w:hAnsi="Arial" w:cs="Arial"/>
          <w:sz w:val="22"/>
          <w:szCs w:val="22"/>
        </w:rPr>
        <w:t>for</w:t>
      </w:r>
      <w:r w:rsidR="00EA46F7" w:rsidRPr="0043534E">
        <w:rPr>
          <w:rFonts w:ascii="Arial" w:hAnsi="Arial" w:cs="Arial"/>
          <w:sz w:val="22"/>
          <w:szCs w:val="22"/>
        </w:rPr>
        <w:t xml:space="preserve"> defining and counting a service or service component</w:t>
      </w:r>
      <w:r>
        <w:rPr>
          <w:rFonts w:ascii="Arial" w:hAnsi="Arial" w:cs="Arial"/>
          <w:sz w:val="22"/>
          <w:szCs w:val="22"/>
        </w:rPr>
        <w:t xml:space="preserve"> to be applied</w:t>
      </w:r>
    </w:p>
    <w:p w14:paraId="0DCE51E5" w14:textId="68E654FA" w:rsidR="00EA46F7" w:rsidRPr="00F570E6" w:rsidRDefault="00F570E6" w:rsidP="00095353">
      <w:pPr>
        <w:numPr>
          <w:ilvl w:val="0"/>
          <w:numId w:val="2"/>
        </w:numPr>
        <w:tabs>
          <w:tab w:val="clear" w:pos="720"/>
        </w:tabs>
        <w:spacing w:before="60"/>
        <w:rPr>
          <w:rFonts w:ascii="Arial" w:hAnsi="Arial" w:cs="Arial"/>
          <w:sz w:val="22"/>
          <w:szCs w:val="22"/>
        </w:rPr>
      </w:pPr>
      <w:r w:rsidRPr="00F570E6">
        <w:rPr>
          <w:rFonts w:ascii="Arial" w:hAnsi="Arial" w:cs="Arial"/>
          <w:sz w:val="22"/>
          <w:szCs w:val="22"/>
        </w:rPr>
        <w:t>provide a consistent mechanism</w:t>
      </w:r>
      <w:r w:rsidR="00EA46F7" w:rsidRPr="00F570E6">
        <w:rPr>
          <w:rFonts w:ascii="Arial" w:hAnsi="Arial" w:cs="Arial"/>
          <w:sz w:val="22"/>
          <w:szCs w:val="22"/>
        </w:rPr>
        <w:t xml:space="preserve"> to report </w:t>
      </w:r>
      <w:r w:rsidRPr="00F570E6">
        <w:rPr>
          <w:rFonts w:ascii="Arial" w:hAnsi="Arial" w:cs="Arial"/>
          <w:sz w:val="22"/>
          <w:szCs w:val="22"/>
        </w:rPr>
        <w:t>individual s</w:t>
      </w:r>
      <w:r w:rsidR="00EA46F7" w:rsidRPr="00F570E6">
        <w:rPr>
          <w:rFonts w:ascii="Arial" w:hAnsi="Arial" w:cs="Arial"/>
          <w:sz w:val="22"/>
          <w:szCs w:val="22"/>
        </w:rPr>
        <w:t xml:space="preserve">ervice </w:t>
      </w:r>
      <w:r w:rsidR="00CA6BA4" w:rsidRPr="00F570E6">
        <w:rPr>
          <w:rFonts w:ascii="Arial" w:hAnsi="Arial" w:cs="Arial"/>
          <w:sz w:val="22"/>
          <w:szCs w:val="22"/>
        </w:rPr>
        <w:t xml:space="preserve">volumes and costs </w:t>
      </w:r>
      <w:r w:rsidR="00EA46F7" w:rsidRPr="00F570E6">
        <w:rPr>
          <w:rFonts w:ascii="Arial" w:hAnsi="Arial" w:cs="Arial"/>
          <w:sz w:val="22"/>
          <w:szCs w:val="22"/>
        </w:rPr>
        <w:t xml:space="preserve">for </w:t>
      </w:r>
      <w:r w:rsidR="00095353" w:rsidRPr="00F570E6">
        <w:rPr>
          <w:rFonts w:ascii="Arial" w:hAnsi="Arial" w:cs="Arial"/>
          <w:sz w:val="22"/>
          <w:szCs w:val="22"/>
        </w:rPr>
        <w:t>planning and fundin</w:t>
      </w:r>
      <w:r w:rsidR="0043534E" w:rsidRPr="00F570E6">
        <w:rPr>
          <w:rFonts w:ascii="Arial" w:hAnsi="Arial" w:cs="Arial"/>
          <w:sz w:val="22"/>
          <w:szCs w:val="22"/>
        </w:rPr>
        <w:t>g</w:t>
      </w:r>
      <w:r w:rsidRPr="00F570E6">
        <w:rPr>
          <w:rFonts w:ascii="Arial" w:hAnsi="Arial" w:cs="Arial"/>
          <w:sz w:val="22"/>
          <w:szCs w:val="22"/>
        </w:rPr>
        <w:t xml:space="preserve"> of those services by PU code and when contracting or reporting on a contract</w:t>
      </w:r>
    </w:p>
    <w:p w14:paraId="3F2867DA" w14:textId="31BF35EF" w:rsidR="00095353" w:rsidRPr="0043534E" w:rsidRDefault="003B36ED" w:rsidP="00095353">
      <w:pPr>
        <w:numPr>
          <w:ilvl w:val="0"/>
          <w:numId w:val="2"/>
        </w:numPr>
        <w:tabs>
          <w:tab w:val="clear" w:pos="720"/>
        </w:tabs>
        <w:spacing w:before="60"/>
        <w:rPr>
          <w:rFonts w:ascii="Arial" w:hAnsi="Arial" w:cs="Arial"/>
          <w:sz w:val="22"/>
          <w:szCs w:val="22"/>
        </w:rPr>
      </w:pPr>
      <w:r w:rsidRPr="0043534E">
        <w:rPr>
          <w:rFonts w:ascii="Arial" w:hAnsi="Arial" w:cs="Arial"/>
          <w:sz w:val="22"/>
          <w:szCs w:val="22"/>
        </w:rPr>
        <w:t xml:space="preserve">assist DHBs and </w:t>
      </w:r>
      <w:r w:rsidR="00CA6BA4" w:rsidRPr="0043534E">
        <w:rPr>
          <w:rFonts w:ascii="Arial" w:hAnsi="Arial" w:cs="Arial"/>
          <w:sz w:val="22"/>
          <w:szCs w:val="22"/>
        </w:rPr>
        <w:t xml:space="preserve">the Ministry </w:t>
      </w:r>
      <w:r w:rsidR="00EA46F7" w:rsidRPr="0043534E">
        <w:rPr>
          <w:rFonts w:ascii="Arial" w:hAnsi="Arial" w:cs="Arial"/>
          <w:sz w:val="22"/>
          <w:szCs w:val="22"/>
        </w:rPr>
        <w:t xml:space="preserve">to query outputs based on common </w:t>
      </w:r>
      <w:r w:rsidR="003F3991">
        <w:rPr>
          <w:rFonts w:ascii="Arial" w:hAnsi="Arial" w:cs="Arial"/>
          <w:sz w:val="22"/>
          <w:szCs w:val="22"/>
        </w:rPr>
        <w:t>PU codes</w:t>
      </w:r>
      <w:r w:rsidR="00EA46F7" w:rsidRPr="0043534E">
        <w:rPr>
          <w:rFonts w:ascii="Arial" w:hAnsi="Arial" w:cs="Arial"/>
          <w:sz w:val="22"/>
          <w:szCs w:val="22"/>
        </w:rPr>
        <w:t>, either nationally or by DHB, and draw meaningful information, to enable informed decision-making for counting, costing and funding</w:t>
      </w:r>
      <w:r w:rsidR="00BA7C29">
        <w:rPr>
          <w:rFonts w:ascii="Arial" w:hAnsi="Arial" w:cs="Arial"/>
          <w:sz w:val="22"/>
          <w:szCs w:val="22"/>
        </w:rPr>
        <w:t>.</w:t>
      </w:r>
    </w:p>
    <w:p w14:paraId="2EA90161" w14:textId="0A1228C9" w:rsidR="00EA46F7" w:rsidRPr="000C34C6" w:rsidRDefault="005C3BB4" w:rsidP="00652FD3">
      <w:pPr>
        <w:pStyle w:val="Heading1"/>
      </w:pPr>
      <w:bookmarkStart w:id="7" w:name="_Toc473206190"/>
      <w:bookmarkStart w:id="8" w:name="_Toc44491163"/>
      <w:r>
        <w:t>6.</w:t>
      </w:r>
      <w:r w:rsidR="00403BE9">
        <w:tab/>
      </w:r>
      <w:r w:rsidR="00EA46F7" w:rsidRPr="000C34C6">
        <w:t>Components of a P</w:t>
      </w:r>
      <w:bookmarkEnd w:id="7"/>
      <w:r w:rsidR="00830A0D">
        <w:t xml:space="preserve">U </w:t>
      </w:r>
      <w:r w:rsidR="003F3991">
        <w:t>Code</w:t>
      </w:r>
      <w:bookmarkEnd w:id="8"/>
      <w:r w:rsidR="003F3991">
        <w:t xml:space="preserve"> </w:t>
      </w:r>
    </w:p>
    <w:p w14:paraId="24A6B2F8" w14:textId="77777777" w:rsidR="00964A1D" w:rsidRDefault="00964A1D" w:rsidP="00EA46F7">
      <w:pPr>
        <w:rPr>
          <w:rFonts w:ascii="Arial" w:hAnsi="Arial" w:cs="Arial"/>
          <w:sz w:val="22"/>
          <w:szCs w:val="22"/>
        </w:rPr>
      </w:pPr>
    </w:p>
    <w:p w14:paraId="2A2C9535" w14:textId="5AD8BAC6" w:rsidR="00EA46F7" w:rsidRDefault="003B36ED" w:rsidP="00EA46F7">
      <w:pPr>
        <w:rPr>
          <w:rFonts w:ascii="Arial" w:hAnsi="Arial" w:cs="Arial"/>
          <w:sz w:val="22"/>
          <w:szCs w:val="22"/>
        </w:rPr>
      </w:pPr>
      <w:r>
        <w:rPr>
          <w:rFonts w:ascii="Arial" w:hAnsi="Arial" w:cs="Arial"/>
          <w:sz w:val="22"/>
          <w:szCs w:val="22"/>
        </w:rPr>
        <w:lastRenderedPageBreak/>
        <w:t>The table below explain</w:t>
      </w:r>
      <w:r w:rsidR="00F86867">
        <w:rPr>
          <w:rFonts w:ascii="Arial" w:hAnsi="Arial" w:cs="Arial"/>
          <w:sz w:val="22"/>
          <w:szCs w:val="22"/>
        </w:rPr>
        <w:t>s</w:t>
      </w:r>
      <w:r>
        <w:rPr>
          <w:rFonts w:ascii="Arial" w:hAnsi="Arial" w:cs="Arial"/>
          <w:sz w:val="22"/>
          <w:szCs w:val="22"/>
        </w:rPr>
        <w:t xml:space="preserve"> the </w:t>
      </w:r>
      <w:r w:rsidR="003F3991">
        <w:rPr>
          <w:rFonts w:ascii="Arial" w:hAnsi="Arial" w:cs="Arial"/>
          <w:sz w:val="22"/>
          <w:szCs w:val="22"/>
        </w:rPr>
        <w:t xml:space="preserve">data </w:t>
      </w:r>
      <w:r>
        <w:rPr>
          <w:rFonts w:ascii="Arial" w:hAnsi="Arial" w:cs="Arial"/>
          <w:sz w:val="22"/>
          <w:szCs w:val="22"/>
        </w:rPr>
        <w:t xml:space="preserve">components </w:t>
      </w:r>
      <w:r w:rsidR="00093076">
        <w:rPr>
          <w:rFonts w:ascii="Arial" w:hAnsi="Arial" w:cs="Arial"/>
          <w:sz w:val="22"/>
          <w:szCs w:val="22"/>
        </w:rPr>
        <w:t>that</w:t>
      </w:r>
      <w:r>
        <w:rPr>
          <w:rFonts w:ascii="Arial" w:hAnsi="Arial" w:cs="Arial"/>
          <w:sz w:val="22"/>
          <w:szCs w:val="22"/>
        </w:rPr>
        <w:t xml:space="preserve"> make up </w:t>
      </w:r>
      <w:r w:rsidR="00520C69">
        <w:rPr>
          <w:rFonts w:ascii="Arial" w:hAnsi="Arial" w:cs="Arial"/>
          <w:sz w:val="22"/>
          <w:szCs w:val="22"/>
        </w:rPr>
        <w:t xml:space="preserve">a </w:t>
      </w:r>
      <w:r w:rsidR="003F3991">
        <w:rPr>
          <w:rFonts w:ascii="Arial" w:hAnsi="Arial" w:cs="Arial"/>
          <w:sz w:val="22"/>
          <w:szCs w:val="22"/>
        </w:rPr>
        <w:t>PU code in the PUDD</w:t>
      </w:r>
      <w:r>
        <w:rPr>
          <w:rFonts w:ascii="Arial" w:hAnsi="Arial" w:cs="Arial"/>
          <w:sz w:val="22"/>
          <w:szCs w:val="22"/>
        </w:rPr>
        <w:t>.</w:t>
      </w:r>
    </w:p>
    <w:p w14:paraId="0B64E62D" w14:textId="77777777" w:rsidR="00964A1D" w:rsidRPr="000C34C6" w:rsidRDefault="00964A1D" w:rsidP="00EA46F7">
      <w:pPr>
        <w:rPr>
          <w:rFonts w:ascii="Arial" w:hAnsi="Arial" w:cs="Arial"/>
          <w:sz w:val="22"/>
          <w:szCs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7642"/>
      </w:tblGrid>
      <w:tr w:rsidR="00EA46F7" w:rsidRPr="000C34C6" w14:paraId="1AD3D80E" w14:textId="77777777" w:rsidTr="0035565F">
        <w:trPr>
          <w:tblHeader/>
        </w:trPr>
        <w:tc>
          <w:tcPr>
            <w:tcW w:w="1273" w:type="pct"/>
            <w:shd w:val="clear" w:color="auto" w:fill="E0E0E0"/>
          </w:tcPr>
          <w:p w14:paraId="38DF109C" w14:textId="65E4E614" w:rsidR="00EA46F7" w:rsidRPr="000C34C6" w:rsidRDefault="003F3991" w:rsidP="0035565F">
            <w:pPr>
              <w:spacing w:before="60" w:after="60"/>
              <w:rPr>
                <w:rFonts w:ascii="Arial" w:hAnsi="Arial" w:cs="Arial"/>
                <w:b/>
                <w:sz w:val="22"/>
                <w:szCs w:val="22"/>
              </w:rPr>
            </w:pPr>
            <w:r>
              <w:rPr>
                <w:rFonts w:ascii="Arial" w:hAnsi="Arial" w:cs="Arial"/>
                <w:b/>
                <w:sz w:val="22"/>
                <w:szCs w:val="22"/>
              </w:rPr>
              <w:t xml:space="preserve">PU code </w:t>
            </w:r>
            <w:r w:rsidR="00EA46F7" w:rsidRPr="000C34C6">
              <w:rPr>
                <w:rFonts w:ascii="Arial" w:hAnsi="Arial" w:cs="Arial"/>
                <w:b/>
                <w:sz w:val="22"/>
                <w:szCs w:val="22"/>
              </w:rPr>
              <w:t>components</w:t>
            </w:r>
          </w:p>
        </w:tc>
        <w:tc>
          <w:tcPr>
            <w:tcW w:w="3727" w:type="pct"/>
            <w:shd w:val="clear" w:color="auto" w:fill="E0E0E0"/>
          </w:tcPr>
          <w:p w14:paraId="608CF65B" w14:textId="77777777" w:rsidR="00EA46F7" w:rsidRPr="000C34C6" w:rsidRDefault="00EA46F7" w:rsidP="0035565F">
            <w:pPr>
              <w:spacing w:before="60" w:after="60"/>
              <w:rPr>
                <w:rFonts w:ascii="Arial" w:hAnsi="Arial" w:cs="Arial"/>
                <w:b/>
                <w:sz w:val="22"/>
                <w:szCs w:val="22"/>
              </w:rPr>
            </w:pPr>
            <w:r w:rsidRPr="000C34C6">
              <w:rPr>
                <w:rFonts w:ascii="Arial" w:hAnsi="Arial" w:cs="Arial"/>
                <w:b/>
                <w:sz w:val="22"/>
                <w:szCs w:val="22"/>
              </w:rPr>
              <w:t>Definition</w:t>
            </w:r>
          </w:p>
        </w:tc>
      </w:tr>
      <w:tr w:rsidR="00093076" w:rsidRPr="000C34C6" w14:paraId="15924A64" w14:textId="77777777" w:rsidTr="0035565F">
        <w:tc>
          <w:tcPr>
            <w:tcW w:w="1273" w:type="pct"/>
          </w:tcPr>
          <w:p w14:paraId="4C144024" w14:textId="77777777" w:rsidR="00093076" w:rsidRPr="000C34C6" w:rsidRDefault="00093076" w:rsidP="0035565F">
            <w:pPr>
              <w:spacing w:before="60" w:after="60"/>
              <w:rPr>
                <w:rFonts w:ascii="Arial" w:hAnsi="Arial" w:cs="Arial"/>
                <w:b/>
                <w:sz w:val="22"/>
                <w:szCs w:val="22"/>
              </w:rPr>
            </w:pPr>
            <w:r w:rsidRPr="00F86867">
              <w:rPr>
                <w:rFonts w:ascii="Arial" w:hAnsi="Arial" w:cs="Arial"/>
                <w:b/>
                <w:sz w:val="22"/>
                <w:szCs w:val="22"/>
              </w:rPr>
              <w:t>Major Service Group</w:t>
            </w:r>
          </w:p>
        </w:tc>
        <w:tc>
          <w:tcPr>
            <w:tcW w:w="3727" w:type="pct"/>
          </w:tcPr>
          <w:p w14:paraId="3FED819D" w14:textId="195B8946" w:rsidR="00093076" w:rsidRPr="000C34C6" w:rsidRDefault="003F3991" w:rsidP="0035565F">
            <w:pPr>
              <w:spacing w:before="60" w:after="60"/>
              <w:rPr>
                <w:rFonts w:ascii="Arial" w:hAnsi="Arial" w:cs="Arial"/>
                <w:sz w:val="22"/>
                <w:szCs w:val="22"/>
              </w:rPr>
            </w:pPr>
            <w:r>
              <w:rPr>
                <w:rFonts w:ascii="Arial" w:hAnsi="Arial" w:cs="Arial"/>
                <w:sz w:val="22"/>
                <w:szCs w:val="22"/>
              </w:rPr>
              <w:t>PU codes are</w:t>
            </w:r>
            <w:r w:rsidR="009733C3">
              <w:rPr>
                <w:rFonts w:ascii="Arial" w:hAnsi="Arial" w:cs="Arial"/>
                <w:sz w:val="22"/>
                <w:szCs w:val="22"/>
              </w:rPr>
              <w:t xml:space="preserve"> grouped by service area to help users locate sets of codes eg, disability support services, medical and surgical services</w:t>
            </w:r>
            <w:r w:rsidR="00520C69">
              <w:rPr>
                <w:rFonts w:ascii="Arial" w:hAnsi="Arial" w:cs="Arial"/>
                <w:sz w:val="22"/>
                <w:szCs w:val="22"/>
              </w:rPr>
              <w:t>.</w:t>
            </w:r>
          </w:p>
        </w:tc>
      </w:tr>
      <w:tr w:rsidR="00093076" w:rsidRPr="000C34C6" w14:paraId="28C7C2D7" w14:textId="77777777" w:rsidTr="0035565F">
        <w:tc>
          <w:tcPr>
            <w:tcW w:w="1273" w:type="pct"/>
          </w:tcPr>
          <w:p w14:paraId="283C9674" w14:textId="77777777" w:rsidR="00093076" w:rsidRPr="000C34C6" w:rsidRDefault="00093076" w:rsidP="0035565F">
            <w:pPr>
              <w:spacing w:before="60" w:after="60"/>
              <w:rPr>
                <w:rFonts w:ascii="Arial" w:hAnsi="Arial" w:cs="Arial"/>
                <w:b/>
                <w:sz w:val="22"/>
                <w:szCs w:val="22"/>
              </w:rPr>
            </w:pPr>
            <w:r>
              <w:rPr>
                <w:rFonts w:ascii="Arial" w:hAnsi="Arial" w:cs="Arial"/>
                <w:b/>
                <w:sz w:val="22"/>
                <w:szCs w:val="22"/>
              </w:rPr>
              <w:t>Costing Major Service Group</w:t>
            </w:r>
          </w:p>
        </w:tc>
        <w:tc>
          <w:tcPr>
            <w:tcW w:w="3727" w:type="pct"/>
          </w:tcPr>
          <w:p w14:paraId="3764957E" w14:textId="67AE0D81" w:rsidR="00093076" w:rsidRPr="000C34C6" w:rsidRDefault="00093076" w:rsidP="0035565F">
            <w:pPr>
              <w:spacing w:before="60" w:after="60"/>
              <w:rPr>
                <w:rFonts w:ascii="Arial" w:hAnsi="Arial" w:cs="Arial"/>
                <w:sz w:val="22"/>
                <w:szCs w:val="22"/>
              </w:rPr>
            </w:pPr>
            <w:r w:rsidRPr="00093076">
              <w:rPr>
                <w:rFonts w:ascii="Arial" w:hAnsi="Arial" w:cs="Arial"/>
                <w:sz w:val="22"/>
                <w:szCs w:val="22"/>
              </w:rPr>
              <w:t xml:space="preserve">These major service groups match the </w:t>
            </w:r>
            <w:r w:rsidR="00683F83">
              <w:rPr>
                <w:rFonts w:ascii="Arial" w:hAnsi="Arial" w:cs="Arial"/>
                <w:sz w:val="22"/>
                <w:szCs w:val="22"/>
              </w:rPr>
              <w:t>cost po</w:t>
            </w:r>
            <w:r w:rsidRPr="00093076">
              <w:rPr>
                <w:rFonts w:ascii="Arial" w:hAnsi="Arial" w:cs="Arial"/>
                <w:sz w:val="22"/>
                <w:szCs w:val="22"/>
              </w:rPr>
              <w:t xml:space="preserve">ols relevant to the National Cost Collection and Pricing Programme.  </w:t>
            </w:r>
          </w:p>
        </w:tc>
      </w:tr>
      <w:tr w:rsidR="00EA46F7" w:rsidRPr="000C34C6" w14:paraId="094A6CEB" w14:textId="77777777" w:rsidTr="0035565F">
        <w:tc>
          <w:tcPr>
            <w:tcW w:w="1273" w:type="pct"/>
          </w:tcPr>
          <w:p w14:paraId="128A7133" w14:textId="77777777" w:rsidR="00EA46F7" w:rsidRPr="000C34C6" w:rsidRDefault="00EA46F7" w:rsidP="0035565F">
            <w:pPr>
              <w:spacing w:before="60" w:after="60"/>
              <w:rPr>
                <w:rFonts w:ascii="Arial" w:hAnsi="Arial" w:cs="Arial"/>
                <w:b/>
                <w:sz w:val="22"/>
                <w:szCs w:val="22"/>
              </w:rPr>
            </w:pPr>
            <w:r w:rsidRPr="000C34C6">
              <w:rPr>
                <w:rFonts w:ascii="Arial" w:hAnsi="Arial" w:cs="Arial"/>
                <w:b/>
                <w:sz w:val="22"/>
                <w:szCs w:val="22"/>
              </w:rPr>
              <w:t>Purchase Unit Code</w:t>
            </w:r>
          </w:p>
        </w:tc>
        <w:tc>
          <w:tcPr>
            <w:tcW w:w="3727" w:type="pct"/>
          </w:tcPr>
          <w:p w14:paraId="642562C1" w14:textId="1B490E38" w:rsidR="00EA46F7" w:rsidRPr="000C34C6" w:rsidRDefault="00093076" w:rsidP="0035565F">
            <w:pPr>
              <w:spacing w:before="60" w:after="60"/>
              <w:rPr>
                <w:rFonts w:ascii="Arial" w:hAnsi="Arial" w:cs="Arial"/>
                <w:sz w:val="22"/>
                <w:szCs w:val="22"/>
              </w:rPr>
            </w:pPr>
            <w:r>
              <w:rPr>
                <w:rFonts w:ascii="Arial" w:hAnsi="Arial" w:cs="Arial"/>
                <w:sz w:val="22"/>
                <w:szCs w:val="22"/>
              </w:rPr>
              <w:t xml:space="preserve">The </w:t>
            </w:r>
            <w:r w:rsidR="003F3991">
              <w:rPr>
                <w:rFonts w:ascii="Arial" w:hAnsi="Arial" w:cs="Arial"/>
                <w:sz w:val="22"/>
                <w:szCs w:val="22"/>
              </w:rPr>
              <w:t xml:space="preserve">PU </w:t>
            </w:r>
            <w:r>
              <w:rPr>
                <w:rFonts w:ascii="Arial" w:hAnsi="Arial" w:cs="Arial"/>
                <w:sz w:val="22"/>
                <w:szCs w:val="22"/>
              </w:rPr>
              <w:t>code</w:t>
            </w:r>
            <w:r w:rsidR="00BF7853">
              <w:rPr>
                <w:rFonts w:ascii="Arial" w:hAnsi="Arial" w:cs="Arial"/>
                <w:sz w:val="22"/>
                <w:szCs w:val="22"/>
              </w:rPr>
              <w:t xml:space="preserve"> </w:t>
            </w:r>
            <w:r>
              <w:rPr>
                <w:rFonts w:ascii="Arial" w:hAnsi="Arial" w:cs="Arial"/>
                <w:sz w:val="22"/>
                <w:szCs w:val="22"/>
              </w:rPr>
              <w:t xml:space="preserve">is </w:t>
            </w:r>
            <w:r w:rsidR="00EA46F7" w:rsidRPr="000C34C6">
              <w:rPr>
                <w:rFonts w:ascii="Arial" w:hAnsi="Arial" w:cs="Arial"/>
                <w:sz w:val="22"/>
                <w:szCs w:val="22"/>
              </w:rPr>
              <w:t xml:space="preserve">made up </w:t>
            </w:r>
            <w:r w:rsidR="00520C69">
              <w:rPr>
                <w:rFonts w:ascii="Arial" w:hAnsi="Arial" w:cs="Arial"/>
                <w:sz w:val="22"/>
                <w:szCs w:val="22"/>
              </w:rPr>
              <w:t xml:space="preserve">of </w:t>
            </w:r>
            <w:r w:rsidR="00EA46F7" w:rsidRPr="000C34C6">
              <w:rPr>
                <w:rFonts w:ascii="Arial" w:hAnsi="Arial" w:cs="Arial"/>
                <w:sz w:val="22"/>
                <w:szCs w:val="22"/>
              </w:rPr>
              <w:t>6-8 alphanumeric characters</w:t>
            </w:r>
            <w:r w:rsidR="00CA6BA4">
              <w:rPr>
                <w:rFonts w:ascii="Arial" w:hAnsi="Arial" w:cs="Arial"/>
                <w:sz w:val="22"/>
                <w:szCs w:val="22"/>
              </w:rPr>
              <w:t>.</w:t>
            </w:r>
            <w:r>
              <w:rPr>
                <w:rFonts w:ascii="Arial" w:hAnsi="Arial" w:cs="Arial"/>
                <w:sz w:val="22"/>
                <w:szCs w:val="22"/>
              </w:rPr>
              <w:t xml:space="preserve"> </w:t>
            </w:r>
            <w:r w:rsidR="00CA6BA4">
              <w:rPr>
                <w:rFonts w:ascii="Arial" w:hAnsi="Arial" w:cs="Arial"/>
                <w:sz w:val="22"/>
                <w:szCs w:val="22"/>
              </w:rPr>
              <w:t xml:space="preserve">The </w:t>
            </w:r>
            <w:r w:rsidR="00EA46F7" w:rsidRPr="000C34C6">
              <w:rPr>
                <w:rFonts w:ascii="Arial" w:hAnsi="Arial" w:cs="Arial"/>
                <w:sz w:val="22"/>
                <w:szCs w:val="22"/>
              </w:rPr>
              <w:t xml:space="preserve">structure </w:t>
            </w:r>
            <w:r>
              <w:rPr>
                <w:rFonts w:ascii="Arial" w:hAnsi="Arial" w:cs="Arial"/>
                <w:sz w:val="22"/>
                <w:szCs w:val="22"/>
              </w:rPr>
              <w:t xml:space="preserve">of a </w:t>
            </w:r>
            <w:r w:rsidR="003F3991">
              <w:rPr>
                <w:rFonts w:ascii="Arial" w:hAnsi="Arial" w:cs="Arial"/>
                <w:sz w:val="22"/>
                <w:szCs w:val="22"/>
              </w:rPr>
              <w:t>PU code</w:t>
            </w:r>
            <w:r>
              <w:rPr>
                <w:rFonts w:ascii="Arial" w:hAnsi="Arial" w:cs="Arial"/>
                <w:sz w:val="22"/>
                <w:szCs w:val="22"/>
              </w:rPr>
              <w:t xml:space="preserve"> </w:t>
            </w:r>
            <w:r w:rsidR="003B36ED">
              <w:rPr>
                <w:rFonts w:ascii="Arial" w:hAnsi="Arial" w:cs="Arial"/>
                <w:sz w:val="22"/>
                <w:szCs w:val="22"/>
              </w:rPr>
              <w:t xml:space="preserve">is </w:t>
            </w:r>
            <w:r w:rsidR="00EA46F7" w:rsidRPr="000C34C6">
              <w:rPr>
                <w:rFonts w:ascii="Arial" w:hAnsi="Arial" w:cs="Arial"/>
                <w:sz w:val="22"/>
                <w:szCs w:val="22"/>
              </w:rPr>
              <w:t xml:space="preserve">mandated by </w:t>
            </w:r>
            <w:r w:rsidR="00BF7853">
              <w:rPr>
                <w:rFonts w:ascii="Arial" w:hAnsi="Arial" w:cs="Arial"/>
                <w:sz w:val="22"/>
                <w:szCs w:val="22"/>
              </w:rPr>
              <w:t xml:space="preserve">Sector </w:t>
            </w:r>
            <w:r>
              <w:rPr>
                <w:rFonts w:ascii="Arial" w:hAnsi="Arial" w:cs="Arial"/>
                <w:sz w:val="22"/>
                <w:szCs w:val="22"/>
              </w:rPr>
              <w:t>Operation</w:t>
            </w:r>
            <w:r w:rsidR="00BF7853">
              <w:rPr>
                <w:rFonts w:ascii="Arial" w:hAnsi="Arial" w:cs="Arial"/>
                <w:sz w:val="22"/>
                <w:szCs w:val="22"/>
              </w:rPr>
              <w:t xml:space="preserve">’s </w:t>
            </w:r>
            <w:r w:rsidR="00EA46F7" w:rsidRPr="000C34C6">
              <w:rPr>
                <w:rFonts w:ascii="Arial" w:hAnsi="Arial" w:cs="Arial"/>
                <w:sz w:val="22"/>
                <w:szCs w:val="22"/>
              </w:rPr>
              <w:t>C</w:t>
            </w:r>
            <w:r w:rsidR="003B36ED">
              <w:rPr>
                <w:rFonts w:ascii="Arial" w:hAnsi="Arial" w:cs="Arial"/>
                <w:sz w:val="22"/>
                <w:szCs w:val="22"/>
              </w:rPr>
              <w:t>ontract Management System</w:t>
            </w:r>
            <w:r>
              <w:rPr>
                <w:rFonts w:ascii="Arial" w:hAnsi="Arial" w:cs="Arial"/>
                <w:sz w:val="22"/>
                <w:szCs w:val="22"/>
              </w:rPr>
              <w:t xml:space="preserve"> (CMS)</w:t>
            </w:r>
            <w:r w:rsidR="00EA46F7" w:rsidRPr="000C34C6">
              <w:rPr>
                <w:rFonts w:ascii="Arial" w:hAnsi="Arial" w:cs="Arial"/>
                <w:sz w:val="22"/>
                <w:szCs w:val="22"/>
              </w:rPr>
              <w:t>.</w:t>
            </w:r>
          </w:p>
        </w:tc>
      </w:tr>
      <w:tr w:rsidR="00EA46F7" w:rsidRPr="000C34C6" w14:paraId="6045EE71" w14:textId="77777777" w:rsidTr="0035565F">
        <w:tc>
          <w:tcPr>
            <w:tcW w:w="1273" w:type="pct"/>
          </w:tcPr>
          <w:p w14:paraId="07412EF1" w14:textId="77777777" w:rsidR="00EA46F7" w:rsidRPr="000C34C6" w:rsidRDefault="00EA46F7" w:rsidP="0035565F">
            <w:pPr>
              <w:spacing w:before="60" w:after="60"/>
              <w:rPr>
                <w:rFonts w:ascii="Arial" w:hAnsi="Arial" w:cs="Arial"/>
                <w:b/>
                <w:sz w:val="22"/>
                <w:szCs w:val="22"/>
              </w:rPr>
            </w:pPr>
            <w:r w:rsidRPr="000C34C6">
              <w:rPr>
                <w:rFonts w:ascii="Arial" w:hAnsi="Arial" w:cs="Arial"/>
                <w:b/>
                <w:sz w:val="22"/>
                <w:szCs w:val="22"/>
              </w:rPr>
              <w:t>Purchase Unit</w:t>
            </w:r>
            <w:r w:rsidR="003F3991">
              <w:rPr>
                <w:rFonts w:ascii="Arial" w:hAnsi="Arial" w:cs="Arial"/>
                <w:b/>
                <w:sz w:val="22"/>
                <w:szCs w:val="22"/>
              </w:rPr>
              <w:t xml:space="preserve"> Code</w:t>
            </w:r>
            <w:r w:rsidRPr="000C34C6">
              <w:rPr>
                <w:rFonts w:ascii="Arial" w:hAnsi="Arial" w:cs="Arial"/>
                <w:b/>
                <w:sz w:val="22"/>
                <w:szCs w:val="22"/>
              </w:rPr>
              <w:t xml:space="preserve"> Description</w:t>
            </w:r>
          </w:p>
        </w:tc>
        <w:tc>
          <w:tcPr>
            <w:tcW w:w="3727" w:type="pct"/>
          </w:tcPr>
          <w:p w14:paraId="6AB29689" w14:textId="00E0E31F" w:rsidR="00EA46F7" w:rsidRPr="000C34C6" w:rsidRDefault="00BF7853" w:rsidP="0035565F">
            <w:pPr>
              <w:spacing w:before="60" w:after="60"/>
              <w:rPr>
                <w:rFonts w:ascii="Arial" w:hAnsi="Arial" w:cs="Arial"/>
                <w:sz w:val="22"/>
                <w:szCs w:val="22"/>
              </w:rPr>
            </w:pPr>
            <w:r>
              <w:rPr>
                <w:rFonts w:ascii="Arial" w:hAnsi="Arial" w:cs="Arial"/>
                <w:sz w:val="22"/>
                <w:szCs w:val="22"/>
              </w:rPr>
              <w:t xml:space="preserve">The </w:t>
            </w:r>
            <w:r w:rsidR="003F3991">
              <w:rPr>
                <w:rFonts w:ascii="Arial" w:hAnsi="Arial" w:cs="Arial"/>
                <w:sz w:val="22"/>
                <w:szCs w:val="22"/>
              </w:rPr>
              <w:t xml:space="preserve">PU code </w:t>
            </w:r>
            <w:r w:rsidR="00EA46F7" w:rsidRPr="000C34C6">
              <w:rPr>
                <w:rFonts w:ascii="Arial" w:hAnsi="Arial" w:cs="Arial"/>
                <w:sz w:val="22"/>
                <w:szCs w:val="22"/>
              </w:rPr>
              <w:t>description is the short title of the service</w:t>
            </w:r>
            <w:r w:rsidR="00CA6BA4">
              <w:rPr>
                <w:rFonts w:ascii="Arial" w:hAnsi="Arial" w:cs="Arial"/>
                <w:sz w:val="22"/>
                <w:szCs w:val="22"/>
              </w:rPr>
              <w:t xml:space="preserve"> </w:t>
            </w:r>
            <w:r w:rsidR="00093076">
              <w:rPr>
                <w:rFonts w:ascii="Arial" w:hAnsi="Arial" w:cs="Arial"/>
                <w:sz w:val="22"/>
                <w:szCs w:val="22"/>
              </w:rPr>
              <w:t>and</w:t>
            </w:r>
            <w:r>
              <w:rPr>
                <w:rFonts w:ascii="Arial" w:hAnsi="Arial" w:cs="Arial"/>
                <w:sz w:val="22"/>
                <w:szCs w:val="22"/>
              </w:rPr>
              <w:t xml:space="preserve"> </w:t>
            </w:r>
            <w:r w:rsidR="003F3991">
              <w:rPr>
                <w:rFonts w:ascii="Arial" w:hAnsi="Arial" w:cs="Arial"/>
                <w:sz w:val="22"/>
                <w:szCs w:val="22"/>
              </w:rPr>
              <w:t xml:space="preserve">is </w:t>
            </w:r>
            <w:r w:rsidR="00CA6BA4">
              <w:rPr>
                <w:rFonts w:ascii="Arial" w:hAnsi="Arial" w:cs="Arial"/>
                <w:sz w:val="22"/>
                <w:szCs w:val="22"/>
              </w:rPr>
              <w:t xml:space="preserve">limited to </w:t>
            </w:r>
            <w:r w:rsidR="00986CCE">
              <w:rPr>
                <w:rFonts w:ascii="Arial" w:hAnsi="Arial" w:cs="Arial"/>
                <w:sz w:val="22"/>
                <w:szCs w:val="22"/>
              </w:rPr>
              <w:t>40</w:t>
            </w:r>
            <w:r w:rsidR="00EA46F7" w:rsidRPr="000C34C6">
              <w:rPr>
                <w:rFonts w:ascii="Arial" w:hAnsi="Arial" w:cs="Arial"/>
                <w:sz w:val="22"/>
                <w:szCs w:val="22"/>
              </w:rPr>
              <w:t xml:space="preserve"> characters</w:t>
            </w:r>
            <w:r w:rsidR="00986CCE">
              <w:rPr>
                <w:rFonts w:ascii="Arial" w:hAnsi="Arial" w:cs="Arial"/>
                <w:sz w:val="22"/>
                <w:szCs w:val="22"/>
              </w:rPr>
              <w:t>,</w:t>
            </w:r>
            <w:r w:rsidR="00EA46F7" w:rsidRPr="000C34C6">
              <w:rPr>
                <w:rFonts w:ascii="Arial" w:hAnsi="Arial" w:cs="Arial"/>
                <w:sz w:val="22"/>
                <w:szCs w:val="22"/>
              </w:rPr>
              <w:t xml:space="preserve"> </w:t>
            </w:r>
            <w:r w:rsidR="003F3991">
              <w:rPr>
                <w:rFonts w:ascii="Arial" w:hAnsi="Arial" w:cs="Arial"/>
                <w:sz w:val="22"/>
                <w:szCs w:val="22"/>
              </w:rPr>
              <w:t>including punctuation</w:t>
            </w:r>
            <w:r w:rsidR="00986CCE">
              <w:rPr>
                <w:rFonts w:ascii="Arial" w:hAnsi="Arial" w:cs="Arial"/>
                <w:sz w:val="22"/>
                <w:szCs w:val="22"/>
              </w:rPr>
              <w:t>,</w:t>
            </w:r>
            <w:r w:rsidR="003F3991">
              <w:rPr>
                <w:rFonts w:ascii="Arial" w:hAnsi="Arial" w:cs="Arial"/>
                <w:sz w:val="22"/>
                <w:szCs w:val="22"/>
              </w:rPr>
              <w:t xml:space="preserve"> </w:t>
            </w:r>
            <w:r w:rsidR="00EA46F7" w:rsidRPr="000C34C6">
              <w:rPr>
                <w:rFonts w:ascii="Arial" w:hAnsi="Arial" w:cs="Arial"/>
                <w:sz w:val="22"/>
                <w:szCs w:val="22"/>
              </w:rPr>
              <w:t xml:space="preserve">to comply with </w:t>
            </w:r>
            <w:smartTag w:uri="urn:schemas-microsoft-com:office:smarttags" w:element="stockticker">
              <w:r w:rsidR="00EA46F7" w:rsidRPr="000C34C6">
                <w:rPr>
                  <w:rFonts w:ascii="Arial" w:hAnsi="Arial" w:cs="Arial"/>
                  <w:sz w:val="22"/>
                  <w:szCs w:val="22"/>
                </w:rPr>
                <w:t>CMS</w:t>
              </w:r>
            </w:smartTag>
            <w:r w:rsidR="00CA6BA4">
              <w:rPr>
                <w:rFonts w:ascii="Arial" w:hAnsi="Arial" w:cs="Arial"/>
                <w:sz w:val="22"/>
                <w:szCs w:val="22"/>
              </w:rPr>
              <w:t xml:space="preserve"> architecture</w:t>
            </w:r>
            <w:r w:rsidR="00297CAC">
              <w:rPr>
                <w:rFonts w:ascii="Arial" w:hAnsi="Arial" w:cs="Arial"/>
                <w:sz w:val="22"/>
                <w:szCs w:val="22"/>
              </w:rPr>
              <w:t>. The description should be a</w:t>
            </w:r>
            <w:r w:rsidR="004D649C">
              <w:rPr>
                <w:rFonts w:ascii="Arial" w:hAnsi="Arial" w:cs="Arial"/>
                <w:sz w:val="22"/>
                <w:szCs w:val="22"/>
              </w:rPr>
              <w:t>s</w:t>
            </w:r>
            <w:r w:rsidR="00297CAC">
              <w:rPr>
                <w:rFonts w:ascii="Arial" w:hAnsi="Arial" w:cs="Arial"/>
                <w:sz w:val="22"/>
                <w:szCs w:val="22"/>
              </w:rPr>
              <w:t xml:space="preserve"> short as possible as DHBs systems have smaller character limits</w:t>
            </w:r>
            <w:r w:rsidR="00986CCE">
              <w:rPr>
                <w:rFonts w:ascii="Arial" w:hAnsi="Arial" w:cs="Arial"/>
                <w:sz w:val="22"/>
                <w:szCs w:val="22"/>
              </w:rPr>
              <w:t>.</w:t>
            </w:r>
            <w:r w:rsidR="00EB59B1">
              <w:rPr>
                <w:rFonts w:ascii="Arial" w:hAnsi="Arial" w:cs="Arial"/>
                <w:sz w:val="22"/>
                <w:szCs w:val="22"/>
              </w:rPr>
              <w:t xml:space="preserve"> Macrons are not used for technical reasons</w:t>
            </w:r>
            <w:r w:rsidR="00841E3B">
              <w:rPr>
                <w:rFonts w:ascii="Arial" w:hAnsi="Arial" w:cs="Arial"/>
                <w:sz w:val="22"/>
                <w:szCs w:val="22"/>
              </w:rPr>
              <w:t>.</w:t>
            </w:r>
          </w:p>
        </w:tc>
      </w:tr>
      <w:tr w:rsidR="00EA46F7" w:rsidRPr="000C34C6" w14:paraId="78D681DE" w14:textId="77777777" w:rsidTr="0035565F">
        <w:tc>
          <w:tcPr>
            <w:tcW w:w="1273" w:type="pct"/>
          </w:tcPr>
          <w:p w14:paraId="75D95BBC" w14:textId="77777777" w:rsidR="00EA46F7" w:rsidRPr="000C34C6" w:rsidRDefault="00EA46F7" w:rsidP="0035565F">
            <w:pPr>
              <w:spacing w:before="60" w:after="60"/>
              <w:rPr>
                <w:rFonts w:ascii="Arial" w:hAnsi="Arial" w:cs="Arial"/>
                <w:b/>
                <w:sz w:val="22"/>
                <w:szCs w:val="22"/>
              </w:rPr>
            </w:pPr>
            <w:r w:rsidRPr="000C34C6">
              <w:rPr>
                <w:rFonts w:ascii="Arial" w:hAnsi="Arial" w:cs="Arial"/>
                <w:b/>
                <w:sz w:val="22"/>
                <w:szCs w:val="22"/>
              </w:rPr>
              <w:t xml:space="preserve">Purchase Unit </w:t>
            </w:r>
            <w:r w:rsidR="00CA6BA4">
              <w:rPr>
                <w:rFonts w:ascii="Arial" w:hAnsi="Arial" w:cs="Arial"/>
                <w:b/>
                <w:sz w:val="22"/>
                <w:szCs w:val="22"/>
              </w:rPr>
              <w:t>D</w:t>
            </w:r>
            <w:r w:rsidRPr="000C34C6">
              <w:rPr>
                <w:rFonts w:ascii="Arial" w:hAnsi="Arial" w:cs="Arial"/>
                <w:b/>
                <w:sz w:val="22"/>
                <w:szCs w:val="22"/>
              </w:rPr>
              <w:t>efinition</w:t>
            </w:r>
          </w:p>
        </w:tc>
        <w:tc>
          <w:tcPr>
            <w:tcW w:w="3727" w:type="pct"/>
          </w:tcPr>
          <w:p w14:paraId="2EA130B6" w14:textId="5D9639C0" w:rsidR="00EA46F7" w:rsidRPr="000C34C6" w:rsidRDefault="00BF7853" w:rsidP="0035565F">
            <w:pPr>
              <w:spacing w:before="60" w:after="60"/>
              <w:rPr>
                <w:rFonts w:ascii="Arial" w:hAnsi="Arial" w:cs="Arial"/>
                <w:sz w:val="22"/>
                <w:szCs w:val="22"/>
              </w:rPr>
            </w:pPr>
            <w:r>
              <w:rPr>
                <w:rFonts w:ascii="Arial" w:hAnsi="Arial" w:cs="Arial"/>
                <w:sz w:val="22"/>
                <w:szCs w:val="22"/>
              </w:rPr>
              <w:t xml:space="preserve">The </w:t>
            </w:r>
            <w:r w:rsidR="00CA6BA4">
              <w:rPr>
                <w:rFonts w:ascii="Arial" w:hAnsi="Arial" w:cs="Arial"/>
                <w:sz w:val="22"/>
                <w:szCs w:val="22"/>
              </w:rPr>
              <w:t xml:space="preserve">definition </w:t>
            </w:r>
            <w:r>
              <w:rPr>
                <w:rFonts w:ascii="Arial" w:hAnsi="Arial" w:cs="Arial"/>
                <w:sz w:val="22"/>
                <w:szCs w:val="22"/>
              </w:rPr>
              <w:t>describes</w:t>
            </w:r>
            <w:r w:rsidR="007C0AE2">
              <w:rPr>
                <w:rFonts w:ascii="Arial" w:hAnsi="Arial" w:cs="Arial"/>
                <w:sz w:val="22"/>
                <w:szCs w:val="22"/>
              </w:rPr>
              <w:t>:</w:t>
            </w:r>
            <w:r w:rsidR="00EA46F7" w:rsidRPr="000C34C6">
              <w:rPr>
                <w:rFonts w:ascii="Arial" w:hAnsi="Arial" w:cs="Arial"/>
                <w:sz w:val="22"/>
                <w:szCs w:val="22"/>
              </w:rPr>
              <w:t xml:space="preserve"> </w:t>
            </w:r>
            <w:r w:rsidR="00297CAC" w:rsidRPr="00297CAC">
              <w:rPr>
                <w:rFonts w:ascii="Arial" w:hAnsi="Arial" w:cs="Arial"/>
                <w:sz w:val="22"/>
                <w:szCs w:val="22"/>
              </w:rPr>
              <w:t>the service</w:t>
            </w:r>
            <w:r w:rsidR="007C0AE2">
              <w:rPr>
                <w:rFonts w:ascii="Arial" w:hAnsi="Arial" w:cs="Arial"/>
                <w:sz w:val="22"/>
                <w:szCs w:val="22"/>
              </w:rPr>
              <w:t>,</w:t>
            </w:r>
            <w:r w:rsidR="00297CAC" w:rsidRPr="00297CAC">
              <w:rPr>
                <w:rFonts w:ascii="Arial" w:hAnsi="Arial" w:cs="Arial"/>
                <w:sz w:val="22"/>
                <w:szCs w:val="22"/>
              </w:rPr>
              <w:t xml:space="preserve"> who delivers it, where it is delivered </w:t>
            </w:r>
            <w:r w:rsidR="00297CAC">
              <w:rPr>
                <w:rFonts w:ascii="Arial" w:hAnsi="Arial" w:cs="Arial"/>
                <w:sz w:val="22"/>
                <w:szCs w:val="22"/>
              </w:rPr>
              <w:t>(</w:t>
            </w:r>
            <w:r w:rsidR="00297CAC" w:rsidRPr="00297CAC">
              <w:rPr>
                <w:rFonts w:ascii="Arial" w:hAnsi="Arial" w:cs="Arial"/>
                <w:sz w:val="22"/>
                <w:szCs w:val="22"/>
              </w:rPr>
              <w:t>the setting</w:t>
            </w:r>
            <w:r w:rsidR="00297CAC">
              <w:rPr>
                <w:rFonts w:ascii="Arial" w:hAnsi="Arial" w:cs="Arial"/>
                <w:sz w:val="22"/>
                <w:szCs w:val="22"/>
              </w:rPr>
              <w:t>)</w:t>
            </w:r>
            <w:r w:rsidR="00297CAC" w:rsidRPr="00297CAC">
              <w:rPr>
                <w:rFonts w:ascii="Arial" w:hAnsi="Arial" w:cs="Arial"/>
                <w:sz w:val="22"/>
                <w:szCs w:val="22"/>
              </w:rPr>
              <w:t xml:space="preserve">, and the </w:t>
            </w:r>
            <w:r w:rsidR="007C0AE2">
              <w:rPr>
                <w:rFonts w:ascii="Arial" w:hAnsi="Arial" w:cs="Arial"/>
                <w:sz w:val="22"/>
                <w:szCs w:val="22"/>
              </w:rPr>
              <w:t>service users</w:t>
            </w:r>
            <w:r w:rsidR="00297CAC" w:rsidRPr="00297CAC">
              <w:rPr>
                <w:rFonts w:ascii="Arial" w:hAnsi="Arial" w:cs="Arial"/>
                <w:sz w:val="22"/>
                <w:szCs w:val="22"/>
              </w:rPr>
              <w:t xml:space="preserve"> (adults, children, youth, adolescents, older people)</w:t>
            </w:r>
            <w:r w:rsidR="00EF77F1">
              <w:rPr>
                <w:rFonts w:ascii="Arial" w:hAnsi="Arial" w:cs="Arial"/>
                <w:sz w:val="22"/>
                <w:szCs w:val="22"/>
              </w:rPr>
              <w:t>.</w:t>
            </w:r>
          </w:p>
        </w:tc>
      </w:tr>
      <w:tr w:rsidR="00EA46F7" w:rsidRPr="000C34C6" w14:paraId="09BF4D03" w14:textId="77777777" w:rsidTr="0035565F">
        <w:tc>
          <w:tcPr>
            <w:tcW w:w="1273" w:type="pct"/>
          </w:tcPr>
          <w:p w14:paraId="584113FD" w14:textId="77777777" w:rsidR="00EA46F7" w:rsidRPr="000C34C6" w:rsidRDefault="00EA46F7" w:rsidP="0035565F">
            <w:pPr>
              <w:spacing w:before="60" w:after="60"/>
              <w:rPr>
                <w:rFonts w:ascii="Arial" w:hAnsi="Arial" w:cs="Arial"/>
                <w:b/>
                <w:sz w:val="22"/>
                <w:szCs w:val="22"/>
              </w:rPr>
            </w:pPr>
            <w:r w:rsidRPr="000C34C6">
              <w:rPr>
                <w:rFonts w:ascii="Arial" w:hAnsi="Arial" w:cs="Arial"/>
                <w:b/>
                <w:sz w:val="22"/>
                <w:szCs w:val="22"/>
              </w:rPr>
              <w:t xml:space="preserve">Unit of Measure </w:t>
            </w:r>
          </w:p>
        </w:tc>
        <w:tc>
          <w:tcPr>
            <w:tcW w:w="3727" w:type="pct"/>
          </w:tcPr>
          <w:p w14:paraId="53A8B1F1" w14:textId="0167CD39" w:rsidR="00EA46F7" w:rsidRPr="00683F83" w:rsidRDefault="00297CAC" w:rsidP="0035565F">
            <w:pPr>
              <w:spacing w:before="60" w:after="60"/>
              <w:rPr>
                <w:rFonts w:ascii="Arial" w:hAnsi="Arial" w:cs="Arial"/>
                <w:sz w:val="22"/>
                <w:szCs w:val="22"/>
              </w:rPr>
            </w:pPr>
            <w:r w:rsidRPr="00297CAC">
              <w:rPr>
                <w:rFonts w:ascii="Arial" w:hAnsi="Arial" w:cs="Arial"/>
                <w:sz w:val="22"/>
                <w:szCs w:val="22"/>
              </w:rPr>
              <w:t xml:space="preserve">The Unit of Measure </w:t>
            </w:r>
            <w:r w:rsidR="00FF15F1">
              <w:rPr>
                <w:rFonts w:ascii="Arial" w:hAnsi="Arial" w:cs="Arial"/>
                <w:sz w:val="22"/>
                <w:szCs w:val="22"/>
              </w:rPr>
              <w:t xml:space="preserve">(UoM) </w:t>
            </w:r>
            <w:r w:rsidRPr="00297CAC">
              <w:rPr>
                <w:rFonts w:ascii="Arial" w:hAnsi="Arial" w:cs="Arial"/>
                <w:sz w:val="22"/>
                <w:szCs w:val="22"/>
              </w:rPr>
              <w:t xml:space="preserve">is singular </w:t>
            </w:r>
            <w:r w:rsidR="00FF15F1">
              <w:rPr>
                <w:rFonts w:ascii="Arial" w:hAnsi="Arial" w:cs="Arial"/>
                <w:sz w:val="22"/>
                <w:szCs w:val="22"/>
              </w:rPr>
              <w:t xml:space="preserve">and </w:t>
            </w:r>
            <w:r w:rsidR="00621F47">
              <w:rPr>
                <w:rFonts w:ascii="Arial" w:hAnsi="Arial" w:cs="Arial"/>
                <w:sz w:val="22"/>
                <w:szCs w:val="22"/>
              </w:rPr>
              <w:t xml:space="preserve">is </w:t>
            </w:r>
            <w:r w:rsidR="00FF15F1" w:rsidRPr="00FF15F1">
              <w:rPr>
                <w:rFonts w:ascii="Arial" w:hAnsi="Arial" w:cs="Arial"/>
                <w:sz w:val="22"/>
                <w:szCs w:val="22"/>
              </w:rPr>
              <w:t xml:space="preserve">defined consistently across service groups to ensure common data definitions. </w:t>
            </w:r>
            <w:r w:rsidRPr="00297CAC">
              <w:rPr>
                <w:rFonts w:ascii="Arial" w:hAnsi="Arial" w:cs="Arial"/>
                <w:sz w:val="22"/>
                <w:szCs w:val="22"/>
              </w:rPr>
              <w:t xml:space="preserve">Unique or specific data options are available through the contract reporting requirements. </w:t>
            </w:r>
            <w:r w:rsidR="004D5C05" w:rsidRPr="004D5C05">
              <w:rPr>
                <w:rFonts w:ascii="Arial" w:hAnsi="Arial" w:cs="Arial"/>
                <w:sz w:val="22"/>
                <w:szCs w:val="22"/>
              </w:rPr>
              <w:t>A single</w:t>
            </w:r>
            <w:r w:rsidR="00432A2D">
              <w:rPr>
                <w:rFonts w:ascii="Arial" w:hAnsi="Arial" w:cs="Arial"/>
                <w:sz w:val="22"/>
                <w:szCs w:val="22"/>
              </w:rPr>
              <w:t xml:space="preserve"> </w:t>
            </w:r>
            <w:r w:rsidR="004D5C05" w:rsidRPr="004D5C05">
              <w:rPr>
                <w:rFonts w:ascii="Arial" w:hAnsi="Arial" w:cs="Arial"/>
                <w:sz w:val="22"/>
                <w:szCs w:val="22"/>
              </w:rPr>
              <w:t xml:space="preserve">UoM for each </w:t>
            </w:r>
            <w:r w:rsidR="00B819D1">
              <w:rPr>
                <w:rFonts w:ascii="Arial" w:hAnsi="Arial" w:cs="Arial"/>
                <w:sz w:val="22"/>
                <w:szCs w:val="22"/>
              </w:rPr>
              <w:t xml:space="preserve">PU code </w:t>
            </w:r>
            <w:r w:rsidR="004D5C05" w:rsidRPr="004D5C05">
              <w:rPr>
                <w:rFonts w:ascii="Arial" w:hAnsi="Arial" w:cs="Arial"/>
                <w:sz w:val="22"/>
                <w:szCs w:val="22"/>
              </w:rPr>
              <w:t xml:space="preserve">is used for measuring, quantifying, reporting and costing/pricing the service. </w:t>
            </w:r>
            <w:r w:rsidRPr="00297CAC">
              <w:rPr>
                <w:rFonts w:ascii="Arial" w:hAnsi="Arial" w:cs="Arial"/>
                <w:sz w:val="22"/>
                <w:szCs w:val="22"/>
              </w:rPr>
              <w:t>Funding calculations are usually made based on the U</w:t>
            </w:r>
            <w:r w:rsidR="005E2B59">
              <w:rPr>
                <w:rFonts w:ascii="Arial" w:hAnsi="Arial" w:cs="Arial"/>
                <w:sz w:val="22"/>
                <w:szCs w:val="22"/>
              </w:rPr>
              <w:t>oM</w:t>
            </w:r>
            <w:r w:rsidR="00B819D1">
              <w:rPr>
                <w:rFonts w:ascii="Arial" w:hAnsi="Arial" w:cs="Arial"/>
                <w:sz w:val="22"/>
                <w:szCs w:val="22"/>
              </w:rPr>
              <w:t>, that is the</w:t>
            </w:r>
            <w:r w:rsidRPr="00297CAC">
              <w:rPr>
                <w:rFonts w:ascii="Arial" w:hAnsi="Arial" w:cs="Arial"/>
                <w:sz w:val="22"/>
                <w:szCs w:val="22"/>
              </w:rPr>
              <w:t xml:space="preserve"> number of attendances, </w:t>
            </w:r>
            <w:r w:rsidR="00FF15F1">
              <w:rPr>
                <w:rFonts w:ascii="Arial" w:hAnsi="Arial" w:cs="Arial"/>
                <w:sz w:val="22"/>
                <w:szCs w:val="22"/>
              </w:rPr>
              <w:t>clients,</w:t>
            </w:r>
            <w:r w:rsidR="003B46E7">
              <w:rPr>
                <w:rFonts w:ascii="Arial" w:hAnsi="Arial" w:cs="Arial"/>
                <w:sz w:val="22"/>
                <w:szCs w:val="22"/>
              </w:rPr>
              <w:t xml:space="preserve"> a </w:t>
            </w:r>
            <w:r w:rsidRPr="00297CAC">
              <w:rPr>
                <w:rFonts w:ascii="Arial" w:hAnsi="Arial" w:cs="Arial"/>
                <w:sz w:val="22"/>
                <w:szCs w:val="22"/>
              </w:rPr>
              <w:t>service or programme. The Common Counting Standards list all the units of measure</w:t>
            </w:r>
            <w:r w:rsidR="00FE0FCA">
              <w:rPr>
                <w:rFonts w:ascii="Arial" w:hAnsi="Arial" w:cs="Arial"/>
                <w:sz w:val="22"/>
                <w:szCs w:val="22"/>
              </w:rPr>
              <w:t xml:space="preserve"> </w:t>
            </w:r>
            <w:r w:rsidR="00716F77">
              <w:rPr>
                <w:rFonts w:ascii="Arial" w:hAnsi="Arial" w:cs="Arial"/>
                <w:sz w:val="22"/>
                <w:szCs w:val="22"/>
              </w:rPr>
              <w:t>e</w:t>
            </w:r>
            <w:r w:rsidR="00FF15F1">
              <w:rPr>
                <w:rFonts w:ascii="Arial" w:hAnsi="Arial" w:cs="Arial"/>
                <w:sz w:val="22"/>
                <w:szCs w:val="22"/>
              </w:rPr>
              <w:t>g</w:t>
            </w:r>
            <w:r w:rsidR="00716F77">
              <w:rPr>
                <w:rFonts w:ascii="Arial" w:hAnsi="Arial" w:cs="Arial"/>
                <w:sz w:val="22"/>
                <w:szCs w:val="22"/>
              </w:rPr>
              <w:t>,</w:t>
            </w:r>
            <w:r w:rsidR="00FF15F1">
              <w:rPr>
                <w:rFonts w:ascii="Arial" w:hAnsi="Arial" w:cs="Arial"/>
                <w:sz w:val="22"/>
                <w:szCs w:val="22"/>
              </w:rPr>
              <w:t xml:space="preserve"> a PU code</w:t>
            </w:r>
            <w:r w:rsidR="00EA46F7" w:rsidRPr="00683F83">
              <w:rPr>
                <w:rFonts w:ascii="Arial" w:hAnsi="Arial" w:cs="Arial"/>
                <w:sz w:val="22"/>
                <w:szCs w:val="22"/>
              </w:rPr>
              <w:t xml:space="preserve"> for inpatient care may be measured as occupied </w:t>
            </w:r>
            <w:r w:rsidR="007B3356" w:rsidRPr="00683F83">
              <w:rPr>
                <w:rFonts w:ascii="Arial" w:hAnsi="Arial" w:cs="Arial"/>
                <w:sz w:val="22"/>
                <w:szCs w:val="22"/>
              </w:rPr>
              <w:t>or available bed day</w:t>
            </w:r>
            <w:r w:rsidR="00956FBD">
              <w:rPr>
                <w:rFonts w:ascii="Arial" w:hAnsi="Arial" w:cs="Arial"/>
                <w:sz w:val="22"/>
                <w:szCs w:val="22"/>
              </w:rPr>
              <w:t xml:space="preserve"> </w:t>
            </w:r>
            <w:r w:rsidR="007B3356" w:rsidRPr="00683F83">
              <w:rPr>
                <w:rFonts w:ascii="Arial" w:hAnsi="Arial" w:cs="Arial"/>
                <w:sz w:val="22"/>
                <w:szCs w:val="22"/>
              </w:rPr>
              <w:t>or</w:t>
            </w:r>
            <w:r w:rsidR="00EA46F7" w:rsidRPr="00683F83">
              <w:rPr>
                <w:rFonts w:ascii="Arial" w:hAnsi="Arial" w:cs="Arial"/>
                <w:sz w:val="22"/>
                <w:szCs w:val="22"/>
              </w:rPr>
              <w:t xml:space="preserve"> cost weighted discharge.</w:t>
            </w:r>
          </w:p>
        </w:tc>
      </w:tr>
      <w:tr w:rsidR="00EA46F7" w:rsidRPr="000C34C6" w14:paraId="7E0BB8DE" w14:textId="77777777" w:rsidTr="0035565F">
        <w:tc>
          <w:tcPr>
            <w:tcW w:w="1273" w:type="pct"/>
          </w:tcPr>
          <w:p w14:paraId="0AFA1322" w14:textId="77777777" w:rsidR="00EA46F7" w:rsidRPr="000C34C6" w:rsidRDefault="00EA46F7" w:rsidP="0035565F">
            <w:pPr>
              <w:tabs>
                <w:tab w:val="left" w:pos="720"/>
              </w:tabs>
              <w:spacing w:before="60" w:after="60"/>
              <w:rPr>
                <w:rFonts w:ascii="Arial" w:hAnsi="Arial" w:cs="Arial"/>
                <w:b/>
                <w:sz w:val="22"/>
                <w:szCs w:val="22"/>
              </w:rPr>
            </w:pPr>
            <w:r w:rsidRPr="000C34C6">
              <w:rPr>
                <w:rFonts w:ascii="Arial" w:hAnsi="Arial" w:cs="Arial"/>
                <w:b/>
                <w:sz w:val="22"/>
                <w:szCs w:val="22"/>
              </w:rPr>
              <w:t>Category</w:t>
            </w:r>
          </w:p>
        </w:tc>
        <w:tc>
          <w:tcPr>
            <w:tcW w:w="3727" w:type="pct"/>
          </w:tcPr>
          <w:p w14:paraId="36BCA4D1" w14:textId="525159EF" w:rsidR="00EA46F7" w:rsidRPr="000C34C6" w:rsidRDefault="00F570E6" w:rsidP="0035565F">
            <w:pPr>
              <w:spacing w:before="60" w:after="60"/>
              <w:rPr>
                <w:rFonts w:ascii="Arial" w:hAnsi="Arial" w:cs="Arial"/>
                <w:sz w:val="22"/>
                <w:szCs w:val="22"/>
              </w:rPr>
            </w:pPr>
            <w:r>
              <w:rPr>
                <w:rFonts w:ascii="Arial" w:hAnsi="Arial" w:cs="Arial"/>
                <w:sz w:val="22"/>
                <w:szCs w:val="22"/>
              </w:rPr>
              <w:t xml:space="preserve">Category </w:t>
            </w:r>
            <w:r w:rsidR="00FF15F1" w:rsidRPr="00FF15F1">
              <w:rPr>
                <w:rFonts w:ascii="Arial" w:hAnsi="Arial" w:cs="Arial"/>
                <w:sz w:val="22"/>
                <w:szCs w:val="22"/>
              </w:rPr>
              <w:t>is the main service delivery grouping eg, Allied Health, Medical, Youth, DSS, M</w:t>
            </w:r>
            <w:r w:rsidR="00FF15F1">
              <w:rPr>
                <w:rFonts w:ascii="Arial" w:hAnsi="Arial" w:cs="Arial"/>
                <w:sz w:val="22"/>
                <w:szCs w:val="22"/>
              </w:rPr>
              <w:t>āo</w:t>
            </w:r>
            <w:r w:rsidR="00FF15F1" w:rsidRPr="00FF15F1">
              <w:rPr>
                <w:rFonts w:ascii="Arial" w:hAnsi="Arial" w:cs="Arial"/>
                <w:sz w:val="22"/>
                <w:szCs w:val="22"/>
              </w:rPr>
              <w:t>ri.</w:t>
            </w:r>
            <w:r w:rsidR="00FF15F1">
              <w:rPr>
                <w:rFonts w:ascii="Arial" w:hAnsi="Arial" w:cs="Arial"/>
                <w:sz w:val="22"/>
                <w:szCs w:val="22"/>
              </w:rPr>
              <w:t xml:space="preserve"> </w:t>
            </w:r>
            <w:r w:rsidR="00EA46F7" w:rsidRPr="000C34C6">
              <w:rPr>
                <w:rFonts w:ascii="Arial" w:hAnsi="Arial" w:cs="Arial"/>
                <w:sz w:val="22"/>
                <w:szCs w:val="22"/>
              </w:rPr>
              <w:t xml:space="preserve">Category </w:t>
            </w:r>
            <w:r w:rsidR="001A0788">
              <w:rPr>
                <w:rFonts w:ascii="Arial" w:hAnsi="Arial" w:cs="Arial"/>
                <w:sz w:val="22"/>
                <w:szCs w:val="22"/>
              </w:rPr>
              <w:t xml:space="preserve">is a hidden column </w:t>
            </w:r>
            <w:r w:rsidR="000355AD">
              <w:rPr>
                <w:rFonts w:ascii="Arial" w:hAnsi="Arial" w:cs="Arial"/>
                <w:sz w:val="22"/>
                <w:szCs w:val="22"/>
              </w:rPr>
              <w:t xml:space="preserve">in </w:t>
            </w:r>
            <w:r w:rsidR="001A0788">
              <w:rPr>
                <w:rFonts w:ascii="Arial" w:hAnsi="Arial" w:cs="Arial"/>
                <w:sz w:val="22"/>
                <w:szCs w:val="22"/>
              </w:rPr>
              <w:t>tab a)</w:t>
            </w:r>
            <w:r w:rsidR="007B3356">
              <w:rPr>
                <w:rFonts w:ascii="Arial" w:hAnsi="Arial" w:cs="Arial"/>
                <w:sz w:val="22"/>
                <w:szCs w:val="22"/>
              </w:rPr>
              <w:t xml:space="preserve"> of the PUDD</w:t>
            </w:r>
            <w:r w:rsidR="001A0788">
              <w:rPr>
                <w:rFonts w:ascii="Arial" w:hAnsi="Arial" w:cs="Arial"/>
                <w:sz w:val="22"/>
                <w:szCs w:val="22"/>
              </w:rPr>
              <w:t>. Category (</w:t>
            </w:r>
            <w:r w:rsidR="000355AD">
              <w:rPr>
                <w:rFonts w:ascii="Arial" w:hAnsi="Arial" w:cs="Arial"/>
                <w:sz w:val="22"/>
                <w:szCs w:val="22"/>
              </w:rPr>
              <w:t>O</w:t>
            </w:r>
            <w:r w:rsidR="001A0788">
              <w:rPr>
                <w:rFonts w:ascii="Arial" w:hAnsi="Arial" w:cs="Arial"/>
                <w:sz w:val="22"/>
                <w:szCs w:val="22"/>
              </w:rPr>
              <w:t xml:space="preserve">utput in CMS) is supplied to comply with CMS architecture. </w:t>
            </w:r>
            <w:r w:rsidR="00E50CBE">
              <w:rPr>
                <w:rFonts w:ascii="Arial" w:hAnsi="Arial" w:cs="Arial"/>
                <w:sz w:val="22"/>
                <w:szCs w:val="22"/>
              </w:rPr>
              <w:t xml:space="preserve">When creating a new </w:t>
            </w:r>
            <w:r w:rsidR="00FF15F1">
              <w:rPr>
                <w:rFonts w:ascii="Arial" w:hAnsi="Arial" w:cs="Arial"/>
                <w:sz w:val="22"/>
                <w:szCs w:val="22"/>
              </w:rPr>
              <w:t xml:space="preserve">PU </w:t>
            </w:r>
            <w:r w:rsidR="003162F9">
              <w:rPr>
                <w:rFonts w:ascii="Arial" w:hAnsi="Arial" w:cs="Arial"/>
                <w:sz w:val="22"/>
                <w:szCs w:val="22"/>
              </w:rPr>
              <w:t>code</w:t>
            </w:r>
            <w:r w:rsidR="003162F9">
              <w:rPr>
                <w:rStyle w:val="CommentReference"/>
              </w:rPr>
              <w:t xml:space="preserve">, </w:t>
            </w:r>
            <w:r w:rsidR="003162F9">
              <w:rPr>
                <w:rFonts w:ascii="Arial" w:hAnsi="Arial" w:cs="Arial"/>
                <w:sz w:val="22"/>
                <w:szCs w:val="22"/>
              </w:rPr>
              <w:t>use</w:t>
            </w:r>
            <w:r w:rsidR="00FF15F1">
              <w:rPr>
                <w:rFonts w:ascii="Arial" w:hAnsi="Arial" w:cs="Arial"/>
                <w:sz w:val="22"/>
                <w:szCs w:val="22"/>
              </w:rPr>
              <w:t xml:space="preserve"> </w:t>
            </w:r>
            <w:r w:rsidR="00E50CBE">
              <w:rPr>
                <w:rFonts w:ascii="Arial" w:hAnsi="Arial" w:cs="Arial"/>
                <w:sz w:val="22"/>
                <w:szCs w:val="22"/>
              </w:rPr>
              <w:t xml:space="preserve">the list of available categories and sub-categories in the </w:t>
            </w:r>
            <w:r w:rsidR="00FF15F1">
              <w:rPr>
                <w:rFonts w:ascii="Arial" w:hAnsi="Arial" w:cs="Arial"/>
                <w:sz w:val="22"/>
                <w:szCs w:val="22"/>
              </w:rPr>
              <w:t>PU code</w:t>
            </w:r>
            <w:r w:rsidR="00E50CBE">
              <w:rPr>
                <w:rFonts w:ascii="Arial" w:hAnsi="Arial" w:cs="Arial"/>
                <w:sz w:val="22"/>
                <w:szCs w:val="22"/>
              </w:rPr>
              <w:t xml:space="preserve"> request template.</w:t>
            </w:r>
          </w:p>
        </w:tc>
      </w:tr>
      <w:tr w:rsidR="00EA46F7" w:rsidRPr="000C34C6" w14:paraId="095E0785" w14:textId="77777777" w:rsidTr="0035565F">
        <w:tc>
          <w:tcPr>
            <w:tcW w:w="1273" w:type="pct"/>
          </w:tcPr>
          <w:p w14:paraId="22C01FC6" w14:textId="77777777" w:rsidR="00EA46F7" w:rsidRPr="000C34C6" w:rsidRDefault="00EA46F7" w:rsidP="0035565F">
            <w:pPr>
              <w:spacing w:before="60" w:after="60"/>
              <w:rPr>
                <w:rFonts w:ascii="Arial" w:hAnsi="Arial" w:cs="Arial"/>
                <w:b/>
                <w:sz w:val="22"/>
                <w:szCs w:val="22"/>
              </w:rPr>
            </w:pPr>
            <w:r w:rsidRPr="000C34C6">
              <w:rPr>
                <w:rFonts w:ascii="Arial" w:hAnsi="Arial" w:cs="Arial"/>
                <w:b/>
                <w:sz w:val="22"/>
                <w:szCs w:val="22"/>
              </w:rPr>
              <w:t>Sub-Category</w:t>
            </w:r>
          </w:p>
        </w:tc>
        <w:tc>
          <w:tcPr>
            <w:tcW w:w="3727" w:type="pct"/>
          </w:tcPr>
          <w:p w14:paraId="3F8FC3F9" w14:textId="0333DD8D" w:rsidR="00EA46F7" w:rsidRPr="0095221B" w:rsidRDefault="000355AD" w:rsidP="0035565F">
            <w:pPr>
              <w:pStyle w:val="bullet2"/>
              <w:spacing w:line="240" w:lineRule="auto"/>
              <w:rPr>
                <w:rFonts w:cs="Arial"/>
                <w:sz w:val="22"/>
                <w:szCs w:val="22"/>
              </w:rPr>
            </w:pPr>
            <w:r>
              <w:rPr>
                <w:rFonts w:cs="Arial"/>
                <w:sz w:val="22"/>
                <w:szCs w:val="22"/>
              </w:rPr>
              <w:t>Sub-c</w:t>
            </w:r>
            <w:r w:rsidRPr="000C34C6">
              <w:rPr>
                <w:rFonts w:cs="Arial"/>
                <w:sz w:val="22"/>
                <w:szCs w:val="22"/>
              </w:rPr>
              <w:t xml:space="preserve">ategory </w:t>
            </w:r>
            <w:r w:rsidR="00FF15F1" w:rsidRPr="00FF15F1">
              <w:rPr>
                <w:rFonts w:cs="Arial"/>
                <w:sz w:val="22"/>
                <w:szCs w:val="22"/>
              </w:rPr>
              <w:t>is a sub-grouping of Category eg, whether it is an inpatient, outpatient or dedicated to respite care.</w:t>
            </w:r>
            <w:r w:rsidR="00FF15F1">
              <w:rPr>
                <w:rFonts w:cs="Arial"/>
                <w:sz w:val="22"/>
                <w:szCs w:val="22"/>
              </w:rPr>
              <w:t xml:space="preserve"> See the </w:t>
            </w:r>
            <w:r>
              <w:rPr>
                <w:rFonts w:cs="Arial"/>
                <w:sz w:val="22"/>
                <w:szCs w:val="22"/>
              </w:rPr>
              <w:t>hidden column in tab a)</w:t>
            </w:r>
            <w:r w:rsidR="00FF15F1">
              <w:rPr>
                <w:rFonts w:cs="Arial"/>
                <w:sz w:val="22"/>
                <w:szCs w:val="22"/>
              </w:rPr>
              <w:t xml:space="preserve"> of the PUDD</w:t>
            </w:r>
            <w:r>
              <w:rPr>
                <w:rFonts w:cs="Arial"/>
                <w:sz w:val="22"/>
                <w:szCs w:val="22"/>
              </w:rPr>
              <w:t>.</w:t>
            </w:r>
            <w:r w:rsidR="00EA46F7" w:rsidRPr="000C34C6">
              <w:rPr>
                <w:rFonts w:cs="Arial"/>
                <w:sz w:val="22"/>
                <w:szCs w:val="22"/>
              </w:rPr>
              <w:t xml:space="preserve"> </w:t>
            </w:r>
            <w:r>
              <w:rPr>
                <w:rFonts w:cs="Arial"/>
                <w:sz w:val="22"/>
                <w:szCs w:val="22"/>
              </w:rPr>
              <w:t>Sub-category (Su</w:t>
            </w:r>
            <w:r w:rsidRPr="0095221B">
              <w:rPr>
                <w:rFonts w:cs="Arial"/>
                <w:sz w:val="22"/>
                <w:szCs w:val="22"/>
              </w:rPr>
              <w:t>b-output in CMS) is supplied to comply with CMS architecture.</w:t>
            </w:r>
            <w:r w:rsidR="008C7817" w:rsidRPr="0095221B">
              <w:rPr>
                <w:rFonts w:cs="Arial"/>
                <w:sz w:val="22"/>
                <w:szCs w:val="22"/>
              </w:rPr>
              <w:t xml:space="preserve"> </w:t>
            </w:r>
            <w:r w:rsidR="00FF15F1" w:rsidRPr="0095221B">
              <w:rPr>
                <w:rFonts w:cs="Arial"/>
                <w:sz w:val="22"/>
                <w:szCs w:val="22"/>
              </w:rPr>
              <w:t>When creating a new PU code use the list of available categories and sub-categories available in the PU code request template.</w:t>
            </w:r>
          </w:p>
        </w:tc>
      </w:tr>
      <w:tr w:rsidR="00EA46F7" w:rsidRPr="000C34C6" w14:paraId="6BBAE1F5" w14:textId="77777777" w:rsidTr="0035565F">
        <w:tc>
          <w:tcPr>
            <w:tcW w:w="1273" w:type="pct"/>
          </w:tcPr>
          <w:p w14:paraId="7753278B" w14:textId="77777777" w:rsidR="00EA46F7" w:rsidRPr="000C34C6" w:rsidRDefault="00EA46F7" w:rsidP="0035565F">
            <w:pPr>
              <w:spacing w:before="60" w:after="60"/>
              <w:rPr>
                <w:rFonts w:ascii="Arial" w:hAnsi="Arial" w:cs="Arial"/>
                <w:b/>
                <w:sz w:val="22"/>
                <w:szCs w:val="22"/>
              </w:rPr>
            </w:pPr>
            <w:r w:rsidRPr="000C34C6">
              <w:rPr>
                <w:rFonts w:ascii="Arial" w:hAnsi="Arial" w:cs="Arial"/>
                <w:b/>
                <w:sz w:val="22"/>
                <w:szCs w:val="22"/>
              </w:rPr>
              <w:t>National Collections and</w:t>
            </w:r>
            <w:r w:rsidR="00D0564B">
              <w:rPr>
                <w:rFonts w:ascii="Arial" w:hAnsi="Arial" w:cs="Arial"/>
                <w:b/>
                <w:sz w:val="22"/>
                <w:szCs w:val="22"/>
              </w:rPr>
              <w:t>/or</w:t>
            </w:r>
            <w:r w:rsidRPr="000C34C6">
              <w:rPr>
                <w:rFonts w:ascii="Arial" w:hAnsi="Arial" w:cs="Arial"/>
                <w:b/>
                <w:sz w:val="22"/>
                <w:szCs w:val="22"/>
              </w:rPr>
              <w:t xml:space="preserve"> Payment Systems</w:t>
            </w:r>
          </w:p>
        </w:tc>
        <w:tc>
          <w:tcPr>
            <w:tcW w:w="3727" w:type="pct"/>
          </w:tcPr>
          <w:p w14:paraId="4C210278" w14:textId="06D42767" w:rsidR="00D0564B" w:rsidRPr="001A0788" w:rsidRDefault="00D0564B" w:rsidP="0035565F">
            <w:pPr>
              <w:rPr>
                <w:rFonts w:ascii="Arial" w:hAnsi="Arial" w:cs="Arial"/>
                <w:sz w:val="22"/>
                <w:szCs w:val="22"/>
              </w:rPr>
            </w:pPr>
            <w:r w:rsidRPr="001A0788">
              <w:rPr>
                <w:rFonts w:ascii="Arial" w:hAnsi="Arial" w:cs="Arial"/>
                <w:sz w:val="22"/>
                <w:szCs w:val="22"/>
              </w:rPr>
              <w:t xml:space="preserve">This column provides information on what payment system the </w:t>
            </w:r>
            <w:r w:rsidR="008C7817">
              <w:rPr>
                <w:rFonts w:ascii="Arial" w:hAnsi="Arial" w:cs="Arial"/>
                <w:sz w:val="22"/>
                <w:szCs w:val="22"/>
              </w:rPr>
              <w:t>PU code</w:t>
            </w:r>
            <w:r w:rsidRPr="001A0788">
              <w:rPr>
                <w:rFonts w:ascii="Arial" w:hAnsi="Arial" w:cs="Arial"/>
                <w:sz w:val="22"/>
                <w:szCs w:val="22"/>
              </w:rPr>
              <w:t xml:space="preserve"> can be used and/or what national collection it can be reported to.</w:t>
            </w:r>
          </w:p>
          <w:p w14:paraId="2E3EC55F" w14:textId="77777777" w:rsidR="00D0564B" w:rsidRPr="00D0564B" w:rsidRDefault="00D0564B" w:rsidP="0035565F">
            <w:pPr>
              <w:pStyle w:val="NormalWeb1"/>
              <w:shd w:val="clear" w:color="auto" w:fill="FFFFFF"/>
              <w:spacing w:before="0" w:beforeAutospacing="0" w:after="0" w:afterAutospacing="0"/>
              <w:rPr>
                <w:rFonts w:ascii="Arial" w:hAnsi="Arial" w:cs="Arial"/>
                <w:b/>
                <w:color w:val="auto"/>
                <w:sz w:val="22"/>
                <w:szCs w:val="22"/>
              </w:rPr>
            </w:pPr>
            <w:r w:rsidRPr="00D0564B">
              <w:rPr>
                <w:rFonts w:ascii="Arial" w:hAnsi="Arial" w:cs="Arial"/>
                <w:b/>
                <w:color w:val="auto"/>
                <w:sz w:val="22"/>
                <w:szCs w:val="22"/>
              </w:rPr>
              <w:t>National collections</w:t>
            </w:r>
          </w:p>
          <w:p w14:paraId="3926A999" w14:textId="52D8E654" w:rsidR="00EA46F7" w:rsidRPr="000C34C6" w:rsidRDefault="005C1765" w:rsidP="0035565F">
            <w:pPr>
              <w:pStyle w:val="NormalWeb1"/>
              <w:numPr>
                <w:ilvl w:val="0"/>
                <w:numId w:val="24"/>
              </w:numPr>
              <w:shd w:val="clear" w:color="auto" w:fill="FFFFFF"/>
              <w:spacing w:before="0" w:beforeAutospacing="0" w:after="0" w:afterAutospacing="0"/>
              <w:rPr>
                <w:rFonts w:ascii="Arial" w:hAnsi="Arial" w:cs="Arial"/>
                <w:color w:val="auto"/>
                <w:sz w:val="22"/>
                <w:szCs w:val="22"/>
              </w:rPr>
            </w:pPr>
            <w:r w:rsidRPr="000928FF">
              <w:rPr>
                <w:rFonts w:ascii="Arial" w:hAnsi="Arial" w:cs="Arial"/>
                <w:color w:val="auto"/>
                <w:sz w:val="22"/>
                <w:szCs w:val="22"/>
              </w:rPr>
              <w:t>National Non-admitted Patient Data Collection (</w:t>
            </w:r>
            <w:r w:rsidR="00EA46F7" w:rsidRPr="000928FF">
              <w:rPr>
                <w:rFonts w:ascii="Arial" w:hAnsi="Arial" w:cs="Arial"/>
                <w:color w:val="auto"/>
                <w:sz w:val="22"/>
                <w:szCs w:val="22"/>
              </w:rPr>
              <w:t>NNPAC</w:t>
            </w:r>
            <w:r w:rsidRPr="000928FF">
              <w:rPr>
                <w:rFonts w:ascii="Arial" w:hAnsi="Arial" w:cs="Arial"/>
                <w:color w:val="auto"/>
                <w:sz w:val="22"/>
                <w:szCs w:val="22"/>
              </w:rPr>
              <w:t>)</w:t>
            </w:r>
            <w:r w:rsidR="00EA46F7" w:rsidRPr="000928FF">
              <w:rPr>
                <w:rFonts w:ascii="Arial" w:hAnsi="Arial" w:cs="Arial"/>
                <w:color w:val="auto"/>
                <w:sz w:val="22"/>
                <w:szCs w:val="22"/>
              </w:rPr>
              <w:t xml:space="preserve"> – </w:t>
            </w:r>
            <w:r w:rsidR="007C1198">
              <w:rPr>
                <w:rFonts w:ascii="Arial" w:hAnsi="Arial" w:cs="Arial"/>
                <w:color w:val="auto"/>
                <w:sz w:val="22"/>
                <w:szCs w:val="22"/>
              </w:rPr>
              <w:t xml:space="preserve">a national collection of </w:t>
            </w:r>
            <w:r w:rsidR="00EA46F7" w:rsidRPr="000C34C6">
              <w:rPr>
                <w:rFonts w:ascii="Arial" w:hAnsi="Arial" w:cs="Arial"/>
                <w:color w:val="auto"/>
                <w:sz w:val="22"/>
                <w:szCs w:val="22"/>
              </w:rPr>
              <w:t>non</w:t>
            </w:r>
            <w:r w:rsidR="001A0788">
              <w:rPr>
                <w:rFonts w:ascii="Arial" w:hAnsi="Arial" w:cs="Arial"/>
                <w:color w:val="auto"/>
                <w:sz w:val="22"/>
                <w:szCs w:val="22"/>
              </w:rPr>
              <w:t>-</w:t>
            </w:r>
            <w:r w:rsidR="00EA46F7" w:rsidRPr="000C34C6">
              <w:rPr>
                <w:rFonts w:ascii="Arial" w:hAnsi="Arial" w:cs="Arial"/>
                <w:color w:val="auto"/>
                <w:sz w:val="22"/>
                <w:szCs w:val="22"/>
              </w:rPr>
              <w:t xml:space="preserve">admitted patient (outpatient and emergency department) activity. Its primary use </w:t>
            </w:r>
            <w:r w:rsidR="007C1198">
              <w:rPr>
                <w:rFonts w:ascii="Arial" w:hAnsi="Arial" w:cs="Arial"/>
                <w:color w:val="auto"/>
                <w:sz w:val="22"/>
                <w:szCs w:val="22"/>
              </w:rPr>
              <w:t>is for the calculation of</w:t>
            </w:r>
            <w:r w:rsidR="007C1198" w:rsidRPr="000C34C6">
              <w:rPr>
                <w:rFonts w:ascii="Arial" w:hAnsi="Arial" w:cs="Arial"/>
                <w:color w:val="auto"/>
                <w:sz w:val="22"/>
                <w:szCs w:val="22"/>
              </w:rPr>
              <w:t xml:space="preserve"> </w:t>
            </w:r>
            <w:r w:rsidR="007C1198">
              <w:rPr>
                <w:rFonts w:ascii="Arial" w:hAnsi="Arial" w:cs="Arial"/>
                <w:color w:val="auto"/>
                <w:sz w:val="22"/>
                <w:szCs w:val="22"/>
              </w:rPr>
              <w:t>IDFs</w:t>
            </w:r>
            <w:r w:rsidR="007C0AE2">
              <w:rPr>
                <w:rFonts w:ascii="Arial" w:hAnsi="Arial" w:cs="Arial"/>
                <w:color w:val="auto"/>
                <w:sz w:val="22"/>
                <w:szCs w:val="22"/>
              </w:rPr>
              <w:t xml:space="preserve">. </w:t>
            </w:r>
            <w:r w:rsidR="005C2064">
              <w:rPr>
                <w:rFonts w:ascii="Arial" w:hAnsi="Arial" w:cs="Arial"/>
                <w:color w:val="auto"/>
                <w:sz w:val="22"/>
                <w:szCs w:val="22"/>
              </w:rPr>
              <w:t xml:space="preserve">Data </w:t>
            </w:r>
            <w:r w:rsidR="005C2064" w:rsidRPr="000C34C6">
              <w:rPr>
                <w:rFonts w:ascii="Arial" w:hAnsi="Arial" w:cs="Arial"/>
                <w:color w:val="auto"/>
                <w:sz w:val="22"/>
                <w:szCs w:val="22"/>
              </w:rPr>
              <w:t>also</w:t>
            </w:r>
            <w:r w:rsidR="00EA46F7" w:rsidRPr="000C34C6">
              <w:rPr>
                <w:rFonts w:ascii="Arial" w:hAnsi="Arial" w:cs="Arial"/>
                <w:color w:val="auto"/>
                <w:sz w:val="22"/>
                <w:szCs w:val="22"/>
              </w:rPr>
              <w:t xml:space="preserve"> provide</w:t>
            </w:r>
            <w:r w:rsidR="00DC0560">
              <w:rPr>
                <w:rFonts w:ascii="Arial" w:hAnsi="Arial" w:cs="Arial"/>
                <w:color w:val="auto"/>
                <w:sz w:val="22"/>
                <w:szCs w:val="22"/>
              </w:rPr>
              <w:t xml:space="preserve">s </w:t>
            </w:r>
            <w:r w:rsidR="00EA46F7" w:rsidRPr="000C34C6">
              <w:rPr>
                <w:rFonts w:ascii="Arial" w:hAnsi="Arial" w:cs="Arial"/>
                <w:color w:val="auto"/>
                <w:sz w:val="22"/>
                <w:szCs w:val="22"/>
              </w:rPr>
              <w:t xml:space="preserve">information </w:t>
            </w:r>
            <w:r w:rsidR="007C0AE2">
              <w:rPr>
                <w:rFonts w:ascii="Arial" w:hAnsi="Arial" w:cs="Arial"/>
                <w:color w:val="auto"/>
                <w:sz w:val="22"/>
                <w:szCs w:val="22"/>
              </w:rPr>
              <w:t>on comparative health service activity</w:t>
            </w:r>
            <w:r w:rsidR="00EA46F7" w:rsidRPr="000C34C6">
              <w:rPr>
                <w:rFonts w:ascii="Arial" w:hAnsi="Arial" w:cs="Arial"/>
                <w:color w:val="auto"/>
                <w:sz w:val="22"/>
                <w:szCs w:val="22"/>
              </w:rPr>
              <w:t xml:space="preserve"> and inform</w:t>
            </w:r>
            <w:r w:rsidR="00DC0560">
              <w:rPr>
                <w:rFonts w:ascii="Arial" w:hAnsi="Arial" w:cs="Arial"/>
                <w:color w:val="auto"/>
                <w:sz w:val="22"/>
                <w:szCs w:val="22"/>
              </w:rPr>
              <w:t>s</w:t>
            </w:r>
            <w:r w:rsidR="00EA46F7" w:rsidRPr="000C34C6">
              <w:rPr>
                <w:rFonts w:ascii="Arial" w:hAnsi="Arial" w:cs="Arial"/>
                <w:color w:val="auto"/>
                <w:sz w:val="22"/>
                <w:szCs w:val="22"/>
              </w:rPr>
              <w:t xml:space="preserve"> </w:t>
            </w:r>
            <w:r w:rsidR="007C0AE2">
              <w:rPr>
                <w:rFonts w:ascii="Arial" w:hAnsi="Arial" w:cs="Arial"/>
                <w:color w:val="auto"/>
                <w:sz w:val="22"/>
                <w:szCs w:val="22"/>
              </w:rPr>
              <w:t xml:space="preserve">policy and </w:t>
            </w:r>
            <w:r w:rsidR="00EA46F7" w:rsidRPr="000C34C6">
              <w:rPr>
                <w:rFonts w:ascii="Arial" w:hAnsi="Arial" w:cs="Arial"/>
                <w:color w:val="auto"/>
                <w:sz w:val="22"/>
                <w:szCs w:val="22"/>
              </w:rPr>
              <w:t xml:space="preserve">decisions on funding allocations. </w:t>
            </w:r>
          </w:p>
          <w:p w14:paraId="1B45357D" w14:textId="77777777" w:rsidR="00EA46F7" w:rsidRPr="000C34C6" w:rsidRDefault="005C1765" w:rsidP="0035565F">
            <w:pPr>
              <w:pStyle w:val="NormalWeb1"/>
              <w:numPr>
                <w:ilvl w:val="0"/>
                <w:numId w:val="24"/>
              </w:numPr>
              <w:shd w:val="clear" w:color="auto" w:fill="FFFFFF"/>
              <w:spacing w:before="0" w:beforeAutospacing="0" w:after="0" w:afterAutospacing="0"/>
              <w:rPr>
                <w:rFonts w:ascii="Arial" w:hAnsi="Arial" w:cs="Arial"/>
                <w:color w:val="auto"/>
                <w:sz w:val="22"/>
                <w:szCs w:val="22"/>
              </w:rPr>
            </w:pPr>
            <w:r>
              <w:rPr>
                <w:rFonts w:ascii="Arial" w:hAnsi="Arial" w:cs="Arial"/>
                <w:color w:val="auto"/>
                <w:sz w:val="22"/>
                <w:szCs w:val="22"/>
              </w:rPr>
              <w:t>National Minimum Data Set (</w:t>
            </w:r>
            <w:r w:rsidR="00EA46F7" w:rsidRPr="000C34C6">
              <w:rPr>
                <w:rFonts w:ascii="Arial" w:hAnsi="Arial" w:cs="Arial"/>
                <w:color w:val="auto"/>
                <w:sz w:val="22"/>
                <w:szCs w:val="22"/>
              </w:rPr>
              <w:t>NMDS</w:t>
            </w:r>
            <w:r>
              <w:rPr>
                <w:rFonts w:ascii="Arial" w:hAnsi="Arial" w:cs="Arial"/>
                <w:color w:val="auto"/>
                <w:sz w:val="22"/>
                <w:szCs w:val="22"/>
              </w:rPr>
              <w:t>)</w:t>
            </w:r>
            <w:r w:rsidR="00EA46F7" w:rsidRPr="000C34C6">
              <w:rPr>
                <w:rFonts w:ascii="Arial" w:hAnsi="Arial" w:cs="Arial"/>
                <w:color w:val="auto"/>
                <w:sz w:val="22"/>
                <w:szCs w:val="22"/>
              </w:rPr>
              <w:t xml:space="preserve"> – a national collection of public and private hospital discharge information, including coded clinical data for inpatients and day patients.</w:t>
            </w:r>
          </w:p>
          <w:p w14:paraId="4921CD42" w14:textId="77777777" w:rsidR="00EA46F7" w:rsidRPr="00D0564B" w:rsidRDefault="005C1765" w:rsidP="0035565F">
            <w:pPr>
              <w:pStyle w:val="NormalWeb1"/>
              <w:numPr>
                <w:ilvl w:val="0"/>
                <w:numId w:val="24"/>
              </w:numPr>
              <w:shd w:val="clear" w:color="auto" w:fill="FFFFFF"/>
              <w:spacing w:before="0" w:beforeAutospacing="0" w:after="0" w:afterAutospacing="0"/>
              <w:rPr>
                <w:rFonts w:ascii="Arial" w:hAnsi="Arial" w:cs="Arial"/>
                <w:color w:val="auto"/>
                <w:sz w:val="22"/>
                <w:szCs w:val="22"/>
              </w:rPr>
            </w:pPr>
            <w:r>
              <w:rPr>
                <w:rFonts w:ascii="Arial" w:hAnsi="Arial" w:cs="Arial"/>
                <w:color w:val="auto"/>
                <w:sz w:val="22"/>
                <w:szCs w:val="22"/>
              </w:rPr>
              <w:t>Programme for the Integration of Mental Health Data (</w:t>
            </w:r>
            <w:r w:rsidR="00EA46F7" w:rsidRPr="000C34C6">
              <w:rPr>
                <w:rFonts w:ascii="Arial" w:hAnsi="Arial" w:cs="Arial"/>
                <w:color w:val="auto"/>
                <w:sz w:val="22"/>
                <w:szCs w:val="22"/>
              </w:rPr>
              <w:t>PRIMHD</w:t>
            </w:r>
            <w:r>
              <w:rPr>
                <w:rFonts w:ascii="Arial" w:hAnsi="Arial" w:cs="Arial"/>
                <w:color w:val="auto"/>
                <w:sz w:val="22"/>
                <w:szCs w:val="22"/>
              </w:rPr>
              <w:t>)</w:t>
            </w:r>
            <w:r w:rsidR="00EA46F7" w:rsidRPr="000C34C6">
              <w:rPr>
                <w:rFonts w:ascii="Arial" w:hAnsi="Arial" w:cs="Arial"/>
                <w:color w:val="auto"/>
                <w:sz w:val="22"/>
                <w:szCs w:val="22"/>
              </w:rPr>
              <w:t xml:space="preserve"> –</w:t>
            </w:r>
            <w:r w:rsidR="001A0788">
              <w:rPr>
                <w:rFonts w:ascii="Arial" w:hAnsi="Arial" w:cs="Arial"/>
                <w:color w:val="auto"/>
                <w:sz w:val="22"/>
                <w:szCs w:val="22"/>
              </w:rPr>
              <w:t xml:space="preserve"> </w:t>
            </w:r>
            <w:r>
              <w:rPr>
                <w:rFonts w:ascii="Arial" w:hAnsi="Arial" w:cs="Arial"/>
                <w:color w:val="auto"/>
                <w:sz w:val="22"/>
                <w:szCs w:val="22"/>
              </w:rPr>
              <w:t xml:space="preserve">a </w:t>
            </w:r>
            <w:r w:rsidR="001A0788">
              <w:rPr>
                <w:rFonts w:ascii="Arial" w:hAnsi="Arial" w:cs="Arial"/>
                <w:color w:val="auto"/>
                <w:sz w:val="22"/>
                <w:szCs w:val="22"/>
              </w:rPr>
              <w:t xml:space="preserve">national </w:t>
            </w:r>
            <w:r>
              <w:rPr>
                <w:rFonts w:ascii="Arial" w:hAnsi="Arial" w:cs="Arial"/>
                <w:color w:val="auto"/>
                <w:sz w:val="22"/>
                <w:szCs w:val="22"/>
              </w:rPr>
              <w:t xml:space="preserve">collection of </w:t>
            </w:r>
            <w:r w:rsidR="001A0788">
              <w:rPr>
                <w:rFonts w:ascii="Arial" w:hAnsi="Arial" w:cs="Arial"/>
                <w:color w:val="auto"/>
                <w:sz w:val="22"/>
                <w:szCs w:val="22"/>
              </w:rPr>
              <w:t>mental health and addiction data</w:t>
            </w:r>
            <w:r>
              <w:rPr>
                <w:rFonts w:ascii="Arial" w:hAnsi="Arial" w:cs="Arial"/>
                <w:color w:val="auto"/>
                <w:sz w:val="22"/>
                <w:szCs w:val="22"/>
              </w:rPr>
              <w:t>.</w:t>
            </w:r>
            <w:r w:rsidR="00EA46F7" w:rsidRPr="000C34C6">
              <w:rPr>
                <w:rFonts w:ascii="Arial" w:hAnsi="Arial" w:cs="Arial"/>
                <w:sz w:val="22"/>
                <w:szCs w:val="22"/>
              </w:rPr>
              <w:t xml:space="preserve"> </w:t>
            </w:r>
          </w:p>
          <w:p w14:paraId="2551623F" w14:textId="77777777" w:rsidR="00D0564B" w:rsidRPr="00D0564B" w:rsidRDefault="00D0564B" w:rsidP="0035565F">
            <w:pPr>
              <w:pStyle w:val="NormalWeb1"/>
              <w:shd w:val="clear" w:color="auto" w:fill="FFFFFF"/>
              <w:spacing w:before="0" w:beforeAutospacing="0" w:after="0" w:afterAutospacing="0"/>
              <w:rPr>
                <w:rFonts w:ascii="Arial" w:hAnsi="Arial" w:cs="Arial"/>
                <w:b/>
                <w:color w:val="auto"/>
                <w:sz w:val="22"/>
                <w:szCs w:val="22"/>
              </w:rPr>
            </w:pPr>
            <w:r w:rsidRPr="00D0564B">
              <w:rPr>
                <w:rFonts w:ascii="Arial" w:hAnsi="Arial" w:cs="Arial"/>
                <w:b/>
                <w:sz w:val="22"/>
                <w:szCs w:val="22"/>
              </w:rPr>
              <w:t>Payment systems</w:t>
            </w:r>
          </w:p>
          <w:p w14:paraId="3E32D285" w14:textId="77777777" w:rsidR="00CA6BA4" w:rsidRDefault="00EA46F7" w:rsidP="0035565F">
            <w:pPr>
              <w:numPr>
                <w:ilvl w:val="0"/>
                <w:numId w:val="24"/>
              </w:numPr>
              <w:spacing w:after="60"/>
              <w:rPr>
                <w:rFonts w:ascii="Arial" w:hAnsi="Arial" w:cs="Arial"/>
                <w:sz w:val="22"/>
                <w:szCs w:val="22"/>
              </w:rPr>
            </w:pPr>
            <w:r w:rsidRPr="000C34C6">
              <w:rPr>
                <w:rFonts w:ascii="Arial" w:hAnsi="Arial" w:cs="Arial"/>
                <w:sz w:val="22"/>
                <w:szCs w:val="22"/>
              </w:rPr>
              <w:t>Contract Management System (</w:t>
            </w:r>
            <w:smartTag w:uri="urn:schemas-microsoft-com:office:smarttags" w:element="stockticker">
              <w:r w:rsidRPr="000C34C6">
                <w:rPr>
                  <w:rFonts w:ascii="Arial" w:hAnsi="Arial" w:cs="Arial"/>
                  <w:sz w:val="22"/>
                  <w:szCs w:val="22"/>
                </w:rPr>
                <w:t>CMS</w:t>
              </w:r>
            </w:smartTag>
            <w:r w:rsidRPr="000C34C6">
              <w:rPr>
                <w:rFonts w:ascii="Arial" w:hAnsi="Arial" w:cs="Arial"/>
                <w:sz w:val="22"/>
                <w:szCs w:val="22"/>
              </w:rPr>
              <w:t>)</w:t>
            </w:r>
            <w:r w:rsidR="00520C69">
              <w:rPr>
                <w:rFonts w:ascii="Arial" w:hAnsi="Arial" w:cs="Arial"/>
                <w:sz w:val="22"/>
                <w:szCs w:val="22"/>
              </w:rPr>
              <w:t>.</w:t>
            </w:r>
          </w:p>
          <w:p w14:paraId="3EC304AB" w14:textId="77777777" w:rsidR="00FA4702" w:rsidRDefault="00EA46F7" w:rsidP="0035565F">
            <w:pPr>
              <w:numPr>
                <w:ilvl w:val="0"/>
                <w:numId w:val="24"/>
              </w:numPr>
              <w:spacing w:after="60"/>
              <w:rPr>
                <w:rFonts w:ascii="Arial" w:hAnsi="Arial" w:cs="Arial"/>
                <w:sz w:val="22"/>
                <w:szCs w:val="22"/>
              </w:rPr>
            </w:pPr>
            <w:r w:rsidRPr="000C34C6">
              <w:rPr>
                <w:rFonts w:ascii="Arial" w:hAnsi="Arial" w:cs="Arial"/>
                <w:sz w:val="22"/>
                <w:szCs w:val="22"/>
              </w:rPr>
              <w:t>Client Claims P</w:t>
            </w:r>
            <w:r w:rsidR="00D0564B">
              <w:rPr>
                <w:rFonts w:ascii="Arial" w:hAnsi="Arial" w:cs="Arial"/>
                <w:sz w:val="22"/>
                <w:szCs w:val="22"/>
              </w:rPr>
              <w:t>rocessing</w:t>
            </w:r>
            <w:r w:rsidRPr="000C34C6">
              <w:rPr>
                <w:rFonts w:ascii="Arial" w:hAnsi="Arial" w:cs="Arial"/>
                <w:sz w:val="22"/>
                <w:szCs w:val="22"/>
              </w:rPr>
              <w:t xml:space="preserve"> System (CCPS)</w:t>
            </w:r>
            <w:r w:rsidR="00FA4702">
              <w:rPr>
                <w:rFonts w:ascii="Arial" w:hAnsi="Arial" w:cs="Arial"/>
                <w:sz w:val="22"/>
                <w:szCs w:val="22"/>
              </w:rPr>
              <w:t>.</w:t>
            </w:r>
          </w:p>
          <w:p w14:paraId="5A96F17B" w14:textId="77777777" w:rsidR="00EA46F7" w:rsidRPr="000C34C6" w:rsidRDefault="00FA4702" w:rsidP="0035565F">
            <w:pPr>
              <w:numPr>
                <w:ilvl w:val="0"/>
                <w:numId w:val="24"/>
              </w:numPr>
              <w:spacing w:after="60"/>
              <w:rPr>
                <w:rFonts w:ascii="Arial" w:hAnsi="Arial" w:cs="Arial"/>
                <w:sz w:val="22"/>
                <w:szCs w:val="22"/>
              </w:rPr>
            </w:pPr>
            <w:r>
              <w:rPr>
                <w:rFonts w:ascii="Arial" w:hAnsi="Arial" w:cs="Arial"/>
                <w:sz w:val="22"/>
                <w:szCs w:val="22"/>
              </w:rPr>
              <w:lastRenderedPageBreak/>
              <w:t>Proclaim</w:t>
            </w:r>
            <w:r w:rsidR="00520C69">
              <w:rPr>
                <w:rFonts w:ascii="Arial" w:hAnsi="Arial" w:cs="Arial"/>
                <w:sz w:val="22"/>
                <w:szCs w:val="22"/>
              </w:rPr>
              <w:t>.</w:t>
            </w:r>
          </w:p>
        </w:tc>
      </w:tr>
      <w:tr w:rsidR="00EA46F7" w:rsidRPr="000C34C6" w14:paraId="19FD7E2E" w14:textId="77777777" w:rsidTr="0035565F">
        <w:tc>
          <w:tcPr>
            <w:tcW w:w="1273" w:type="pct"/>
          </w:tcPr>
          <w:p w14:paraId="7B7B71E1" w14:textId="1C41F9A9" w:rsidR="003162F9" w:rsidRPr="000C34C6" w:rsidRDefault="003162F9" w:rsidP="0035565F">
            <w:pPr>
              <w:spacing w:before="60" w:after="60"/>
              <w:rPr>
                <w:rFonts w:ascii="Arial" w:hAnsi="Arial" w:cs="Arial"/>
                <w:b/>
                <w:sz w:val="22"/>
                <w:szCs w:val="22"/>
              </w:rPr>
            </w:pPr>
            <w:r>
              <w:rPr>
                <w:rFonts w:ascii="Arial" w:hAnsi="Arial" w:cs="Arial"/>
                <w:b/>
                <w:sz w:val="22"/>
                <w:szCs w:val="22"/>
              </w:rPr>
              <w:lastRenderedPageBreak/>
              <w:t xml:space="preserve">Natural Account Codes (formally </w:t>
            </w:r>
            <w:r w:rsidR="00905BFE">
              <w:rPr>
                <w:rFonts w:ascii="Arial" w:hAnsi="Arial" w:cs="Arial"/>
                <w:b/>
                <w:sz w:val="22"/>
                <w:szCs w:val="22"/>
              </w:rPr>
              <w:t xml:space="preserve">known as General Ledger </w:t>
            </w:r>
            <w:r w:rsidR="00F15E20">
              <w:rPr>
                <w:rFonts w:ascii="Arial" w:hAnsi="Arial" w:cs="Arial"/>
                <w:b/>
                <w:sz w:val="22"/>
                <w:szCs w:val="22"/>
              </w:rPr>
              <w:t xml:space="preserve">(GL) </w:t>
            </w:r>
            <w:r w:rsidR="00905BFE">
              <w:rPr>
                <w:rFonts w:ascii="Arial" w:hAnsi="Arial" w:cs="Arial"/>
                <w:b/>
                <w:sz w:val="22"/>
                <w:szCs w:val="22"/>
              </w:rPr>
              <w:t>codes</w:t>
            </w:r>
          </w:p>
        </w:tc>
        <w:tc>
          <w:tcPr>
            <w:tcW w:w="3727" w:type="pct"/>
          </w:tcPr>
          <w:p w14:paraId="509218F3" w14:textId="4E75CA44" w:rsidR="00E50CBE" w:rsidRPr="00841E3B" w:rsidRDefault="00EA46F7" w:rsidP="00FF6B53">
            <w:pPr>
              <w:widowControl w:val="0"/>
              <w:ind w:right="-58"/>
              <w:rPr>
                <w:rFonts w:ascii="Arial" w:hAnsi="Arial" w:cs="Arial"/>
                <w:sz w:val="22"/>
                <w:szCs w:val="22"/>
              </w:rPr>
            </w:pPr>
            <w:bookmarkStart w:id="9" w:name="_Toc215318794"/>
            <w:r w:rsidRPr="00841E3B">
              <w:rPr>
                <w:rFonts w:ascii="Arial" w:hAnsi="Arial" w:cs="Arial"/>
                <w:sz w:val="22"/>
                <w:szCs w:val="22"/>
              </w:rPr>
              <w:t xml:space="preserve">The majority of </w:t>
            </w:r>
            <w:r w:rsidR="00905BFE" w:rsidRPr="00841E3B">
              <w:rPr>
                <w:rFonts w:ascii="Arial" w:hAnsi="Arial" w:cs="Arial"/>
                <w:sz w:val="22"/>
                <w:szCs w:val="22"/>
              </w:rPr>
              <w:t>Natural Account</w:t>
            </w:r>
            <w:r w:rsidR="007C0AE2" w:rsidRPr="00841E3B">
              <w:rPr>
                <w:rFonts w:ascii="Arial" w:hAnsi="Arial" w:cs="Arial"/>
                <w:sz w:val="22"/>
                <w:szCs w:val="22"/>
              </w:rPr>
              <w:t xml:space="preserve"> codes</w:t>
            </w:r>
            <w:r w:rsidRPr="00841E3B">
              <w:rPr>
                <w:rFonts w:ascii="Arial" w:hAnsi="Arial" w:cs="Arial"/>
                <w:sz w:val="22"/>
                <w:szCs w:val="22"/>
              </w:rPr>
              <w:t xml:space="preserve"> in the </w:t>
            </w:r>
            <w:r w:rsidR="00E50CBE" w:rsidRPr="00841E3B">
              <w:rPr>
                <w:rFonts w:ascii="Arial" w:hAnsi="Arial" w:cs="Arial"/>
                <w:sz w:val="22"/>
                <w:szCs w:val="22"/>
              </w:rPr>
              <w:t>PUDD</w:t>
            </w:r>
            <w:r w:rsidRPr="00841E3B">
              <w:rPr>
                <w:rFonts w:ascii="Arial" w:hAnsi="Arial" w:cs="Arial"/>
                <w:sz w:val="22"/>
                <w:szCs w:val="22"/>
              </w:rPr>
              <w:t xml:space="preserve"> </w:t>
            </w:r>
            <w:r w:rsidR="00E50CBE" w:rsidRPr="00841E3B">
              <w:rPr>
                <w:rFonts w:ascii="Arial" w:hAnsi="Arial" w:cs="Arial"/>
                <w:sz w:val="22"/>
                <w:szCs w:val="22"/>
              </w:rPr>
              <w:t>are linked to</w:t>
            </w:r>
            <w:r w:rsidRPr="00841E3B">
              <w:rPr>
                <w:rFonts w:ascii="Arial" w:hAnsi="Arial" w:cs="Arial"/>
                <w:sz w:val="22"/>
                <w:szCs w:val="22"/>
              </w:rPr>
              <w:t xml:space="preserve"> the 6000 series </w:t>
            </w:r>
            <w:r w:rsidR="00D33FAC" w:rsidRPr="00841E3B">
              <w:rPr>
                <w:rFonts w:ascii="Arial" w:hAnsi="Arial" w:cs="Arial"/>
                <w:sz w:val="22"/>
                <w:szCs w:val="22"/>
              </w:rPr>
              <w:t>CCoA</w:t>
            </w:r>
            <w:r w:rsidR="007F428D" w:rsidRPr="00841E3B">
              <w:rPr>
                <w:rFonts w:ascii="Arial" w:hAnsi="Arial" w:cs="Arial"/>
                <w:sz w:val="22"/>
                <w:szCs w:val="22"/>
              </w:rPr>
              <w:t xml:space="preserve"> </w:t>
            </w:r>
            <w:r w:rsidR="00E50CBE" w:rsidRPr="00841E3B">
              <w:rPr>
                <w:rFonts w:ascii="Arial" w:hAnsi="Arial" w:cs="Arial"/>
                <w:sz w:val="22"/>
                <w:szCs w:val="22"/>
              </w:rPr>
              <w:t>general ledger</w:t>
            </w:r>
            <w:r w:rsidR="00D33FAC" w:rsidRPr="00841E3B">
              <w:rPr>
                <w:rFonts w:ascii="Arial" w:hAnsi="Arial" w:cs="Arial"/>
                <w:sz w:val="22"/>
                <w:szCs w:val="22"/>
              </w:rPr>
              <w:t xml:space="preserve"> </w:t>
            </w:r>
            <w:r w:rsidR="00905BFE" w:rsidRPr="00841E3B">
              <w:rPr>
                <w:rFonts w:ascii="Arial" w:hAnsi="Arial" w:cs="Arial"/>
                <w:sz w:val="22"/>
                <w:szCs w:val="22"/>
              </w:rPr>
              <w:t xml:space="preserve">Natural Account </w:t>
            </w:r>
            <w:r w:rsidR="00E50CBE" w:rsidRPr="00841E3B">
              <w:rPr>
                <w:rFonts w:ascii="Arial" w:hAnsi="Arial" w:cs="Arial"/>
                <w:sz w:val="22"/>
                <w:szCs w:val="22"/>
              </w:rPr>
              <w:t xml:space="preserve">codes. </w:t>
            </w:r>
            <w:r w:rsidR="00FE0FCA" w:rsidRPr="00841E3B">
              <w:rPr>
                <w:rFonts w:ascii="Arial" w:hAnsi="Arial" w:cs="Arial"/>
                <w:sz w:val="22"/>
                <w:szCs w:val="22"/>
              </w:rPr>
              <w:t xml:space="preserve">The CCoA provides a nationally consistent coding system for the recording of transactions by </w:t>
            </w:r>
            <w:r w:rsidR="007C0AE2" w:rsidRPr="00841E3B">
              <w:rPr>
                <w:rFonts w:ascii="Arial" w:hAnsi="Arial" w:cs="Arial"/>
                <w:sz w:val="22"/>
                <w:szCs w:val="22"/>
              </w:rPr>
              <w:t>DHBs</w:t>
            </w:r>
            <w:r w:rsidR="00FE0FCA" w:rsidRPr="00841E3B">
              <w:rPr>
                <w:rFonts w:ascii="Arial" w:hAnsi="Arial" w:cs="Arial"/>
                <w:sz w:val="22"/>
                <w:szCs w:val="22"/>
              </w:rPr>
              <w:t xml:space="preserve"> and the Ministry of Health.</w:t>
            </w:r>
            <w:r w:rsidR="007C0AE2" w:rsidRPr="00841E3B">
              <w:rPr>
                <w:rFonts w:ascii="Arial" w:hAnsi="Arial" w:cs="Arial"/>
                <w:sz w:val="22"/>
                <w:szCs w:val="22"/>
              </w:rPr>
              <w:t xml:space="preserve"> </w:t>
            </w:r>
            <w:r w:rsidR="00E50CBE" w:rsidRPr="00841E3B">
              <w:rPr>
                <w:rFonts w:ascii="Arial" w:hAnsi="Arial" w:cs="Arial"/>
                <w:sz w:val="22"/>
                <w:szCs w:val="22"/>
              </w:rPr>
              <w:t xml:space="preserve">The </w:t>
            </w:r>
            <w:r w:rsidR="00D33FAC" w:rsidRPr="00841E3B">
              <w:rPr>
                <w:rFonts w:ascii="Arial" w:hAnsi="Arial" w:cs="Arial"/>
                <w:sz w:val="22"/>
                <w:szCs w:val="22"/>
              </w:rPr>
              <w:t>CCoA is available on the</w:t>
            </w:r>
            <w:r w:rsidR="00E52981" w:rsidRPr="00841E3B">
              <w:rPr>
                <w:rFonts w:ascii="Arial" w:hAnsi="Arial" w:cs="Arial"/>
                <w:sz w:val="22"/>
                <w:szCs w:val="22"/>
              </w:rPr>
              <w:t xml:space="preserve"> </w:t>
            </w:r>
            <w:r w:rsidR="00D33FAC" w:rsidRPr="00841E3B">
              <w:rPr>
                <w:rFonts w:ascii="Arial" w:hAnsi="Arial" w:cs="Arial"/>
                <w:sz w:val="22"/>
                <w:szCs w:val="22"/>
              </w:rPr>
              <w:t xml:space="preserve">NSFL website </w:t>
            </w:r>
            <w:hyperlink r:id="rId13" w:history="1">
              <w:r w:rsidR="00E50CBE" w:rsidRPr="00841E3B">
                <w:rPr>
                  <w:rStyle w:val="Hyperlink"/>
                  <w:rFonts w:ascii="Arial" w:hAnsi="Arial" w:cs="Arial"/>
                  <w:sz w:val="22"/>
                  <w:szCs w:val="22"/>
                </w:rPr>
                <w:t>http://nsfl.health.govt.nz/accountability/financial-standards-and-guidelines/common-chart-accounts</w:t>
              </w:r>
            </w:hyperlink>
          </w:p>
          <w:p w14:paraId="0FD41239" w14:textId="77777777" w:rsidR="00D33FAC" w:rsidRPr="00841E3B" w:rsidRDefault="00D33FAC" w:rsidP="0035565F">
            <w:pPr>
              <w:widowControl w:val="0"/>
              <w:ind w:right="72"/>
              <w:rPr>
                <w:rFonts w:ascii="Arial" w:hAnsi="Arial" w:cs="Arial"/>
                <w:sz w:val="22"/>
                <w:szCs w:val="22"/>
              </w:rPr>
            </w:pPr>
          </w:p>
          <w:p w14:paraId="55CBD66B" w14:textId="44C69A0B" w:rsidR="00D33FAC" w:rsidRPr="00841E3B" w:rsidRDefault="00D33FAC" w:rsidP="0035565F">
            <w:pPr>
              <w:widowControl w:val="0"/>
              <w:ind w:right="72"/>
              <w:rPr>
                <w:rFonts w:ascii="Arial" w:hAnsi="Arial" w:cs="Arial"/>
                <w:sz w:val="22"/>
                <w:szCs w:val="22"/>
              </w:rPr>
            </w:pPr>
            <w:r w:rsidRPr="00841E3B">
              <w:rPr>
                <w:rFonts w:ascii="Arial" w:hAnsi="Arial" w:cs="Arial"/>
                <w:sz w:val="22"/>
                <w:szCs w:val="22"/>
              </w:rPr>
              <w:t xml:space="preserve">DHBs </w:t>
            </w:r>
            <w:r w:rsidR="00F71EC2" w:rsidRPr="00841E3B">
              <w:rPr>
                <w:rFonts w:ascii="Arial" w:hAnsi="Arial" w:cs="Arial"/>
                <w:sz w:val="22"/>
                <w:szCs w:val="22"/>
              </w:rPr>
              <w:t xml:space="preserve">only </w:t>
            </w:r>
            <w:r w:rsidRPr="00841E3B">
              <w:rPr>
                <w:rFonts w:ascii="Arial" w:hAnsi="Arial" w:cs="Arial"/>
                <w:sz w:val="22"/>
                <w:szCs w:val="22"/>
              </w:rPr>
              <w:t>use</w:t>
            </w:r>
            <w:r w:rsidR="007C0AE2" w:rsidRPr="00841E3B">
              <w:rPr>
                <w:rFonts w:ascii="Arial" w:hAnsi="Arial" w:cs="Arial"/>
                <w:sz w:val="22"/>
                <w:szCs w:val="22"/>
              </w:rPr>
              <w:t xml:space="preserve"> the </w:t>
            </w:r>
            <w:r w:rsidR="00FE0FCA" w:rsidRPr="00841E3B">
              <w:rPr>
                <w:rFonts w:ascii="Arial" w:hAnsi="Arial" w:cs="Arial"/>
                <w:sz w:val="22"/>
                <w:szCs w:val="22"/>
              </w:rPr>
              <w:t>PU codes</w:t>
            </w:r>
            <w:r w:rsidRPr="00841E3B">
              <w:rPr>
                <w:rFonts w:ascii="Arial" w:hAnsi="Arial" w:cs="Arial"/>
                <w:sz w:val="22"/>
                <w:szCs w:val="22"/>
              </w:rPr>
              <w:t xml:space="preserve"> </w:t>
            </w:r>
            <w:r w:rsidR="007C0AE2" w:rsidRPr="00841E3B">
              <w:rPr>
                <w:rFonts w:ascii="Arial" w:hAnsi="Arial" w:cs="Arial"/>
                <w:sz w:val="22"/>
                <w:szCs w:val="22"/>
              </w:rPr>
              <w:t xml:space="preserve">that are </w:t>
            </w:r>
            <w:r w:rsidRPr="00841E3B">
              <w:rPr>
                <w:rFonts w:ascii="Arial" w:hAnsi="Arial" w:cs="Arial"/>
                <w:sz w:val="22"/>
                <w:szCs w:val="22"/>
              </w:rPr>
              <w:t xml:space="preserve">linked to the 6000 series </w:t>
            </w:r>
            <w:r w:rsidR="00905BFE" w:rsidRPr="00841E3B">
              <w:rPr>
                <w:rFonts w:ascii="Arial" w:hAnsi="Arial" w:cs="Arial"/>
                <w:sz w:val="22"/>
                <w:szCs w:val="22"/>
              </w:rPr>
              <w:t>Natural Account</w:t>
            </w:r>
            <w:r w:rsidRPr="00841E3B">
              <w:rPr>
                <w:rFonts w:ascii="Arial" w:hAnsi="Arial" w:cs="Arial"/>
                <w:sz w:val="22"/>
                <w:szCs w:val="22"/>
              </w:rPr>
              <w:t xml:space="preserve"> codes. </w:t>
            </w:r>
            <w:r w:rsidR="00FE0FCA" w:rsidRPr="00841E3B">
              <w:rPr>
                <w:rFonts w:ascii="Arial" w:hAnsi="Arial" w:cs="Arial"/>
                <w:sz w:val="22"/>
                <w:szCs w:val="22"/>
              </w:rPr>
              <w:t xml:space="preserve">Each PU code has one </w:t>
            </w:r>
            <w:r w:rsidR="00905BFE" w:rsidRPr="00841E3B">
              <w:rPr>
                <w:rFonts w:ascii="Arial" w:hAnsi="Arial" w:cs="Arial"/>
                <w:sz w:val="22"/>
                <w:szCs w:val="22"/>
              </w:rPr>
              <w:t>Natural Account</w:t>
            </w:r>
            <w:r w:rsidR="00FE0FCA" w:rsidRPr="00841E3B">
              <w:rPr>
                <w:rFonts w:ascii="Arial" w:hAnsi="Arial" w:cs="Arial"/>
                <w:sz w:val="22"/>
                <w:szCs w:val="22"/>
              </w:rPr>
              <w:t xml:space="preserve"> code as listed in the PUDD.</w:t>
            </w:r>
            <w:r w:rsidR="007C0AE2" w:rsidRPr="00841E3B">
              <w:rPr>
                <w:rFonts w:ascii="Arial" w:hAnsi="Arial" w:cs="Arial"/>
                <w:sz w:val="22"/>
                <w:szCs w:val="22"/>
              </w:rPr>
              <w:t xml:space="preserve"> A</w:t>
            </w:r>
            <w:r w:rsidR="00F71EC2" w:rsidRPr="00841E3B">
              <w:rPr>
                <w:rFonts w:ascii="Arial" w:hAnsi="Arial" w:cs="Arial"/>
                <w:sz w:val="22"/>
                <w:szCs w:val="22"/>
              </w:rPr>
              <w:t xml:space="preserve"> </w:t>
            </w:r>
            <w:r w:rsidR="007C0AE2" w:rsidRPr="00841E3B">
              <w:rPr>
                <w:rFonts w:ascii="Arial" w:hAnsi="Arial" w:cs="Arial"/>
                <w:sz w:val="22"/>
                <w:szCs w:val="22"/>
              </w:rPr>
              <w:t xml:space="preserve">PU code must not be used with different </w:t>
            </w:r>
            <w:r w:rsidR="00905BFE" w:rsidRPr="00841E3B">
              <w:rPr>
                <w:rFonts w:ascii="Arial" w:hAnsi="Arial" w:cs="Arial"/>
                <w:sz w:val="22"/>
                <w:szCs w:val="22"/>
              </w:rPr>
              <w:t xml:space="preserve">Natural Account </w:t>
            </w:r>
            <w:r w:rsidR="007C0AE2" w:rsidRPr="00841E3B">
              <w:rPr>
                <w:rFonts w:ascii="Arial" w:hAnsi="Arial" w:cs="Arial"/>
                <w:sz w:val="22"/>
                <w:szCs w:val="22"/>
              </w:rPr>
              <w:t>codes.</w:t>
            </w:r>
          </w:p>
          <w:p w14:paraId="218DCD20" w14:textId="77777777" w:rsidR="007C0AE2" w:rsidRPr="00841E3B" w:rsidRDefault="007C0AE2" w:rsidP="0035565F">
            <w:pPr>
              <w:widowControl w:val="0"/>
              <w:ind w:right="72"/>
              <w:rPr>
                <w:rFonts w:ascii="Arial" w:hAnsi="Arial" w:cs="Arial"/>
                <w:sz w:val="22"/>
                <w:szCs w:val="22"/>
              </w:rPr>
            </w:pPr>
          </w:p>
          <w:p w14:paraId="43F30401" w14:textId="1B7615B8" w:rsidR="00E50CBE" w:rsidRPr="00841E3B" w:rsidRDefault="00D33FAC" w:rsidP="0035565F">
            <w:pPr>
              <w:widowControl w:val="0"/>
              <w:ind w:right="72"/>
              <w:rPr>
                <w:rFonts w:ascii="Arial" w:hAnsi="Arial" w:cs="Arial"/>
                <w:sz w:val="22"/>
                <w:szCs w:val="22"/>
              </w:rPr>
            </w:pPr>
            <w:r w:rsidRPr="00841E3B">
              <w:rPr>
                <w:rFonts w:ascii="Arial" w:hAnsi="Arial" w:cs="Arial"/>
                <w:sz w:val="22"/>
                <w:szCs w:val="22"/>
              </w:rPr>
              <w:t>A range of</w:t>
            </w:r>
            <w:r w:rsidR="00FE0FCA" w:rsidRPr="00841E3B">
              <w:rPr>
                <w:rFonts w:ascii="Arial" w:hAnsi="Arial" w:cs="Arial"/>
                <w:sz w:val="22"/>
                <w:szCs w:val="22"/>
              </w:rPr>
              <w:t xml:space="preserve"> PU codes</w:t>
            </w:r>
            <w:r w:rsidRPr="00841E3B">
              <w:rPr>
                <w:rFonts w:ascii="Arial" w:hAnsi="Arial" w:cs="Arial"/>
                <w:sz w:val="22"/>
                <w:szCs w:val="22"/>
              </w:rPr>
              <w:t xml:space="preserve"> for Ministry only use </w:t>
            </w:r>
            <w:r w:rsidR="008C6A84" w:rsidRPr="00841E3B">
              <w:rPr>
                <w:rFonts w:ascii="Arial" w:hAnsi="Arial" w:cs="Arial"/>
                <w:sz w:val="22"/>
                <w:szCs w:val="22"/>
              </w:rPr>
              <w:t>is</w:t>
            </w:r>
            <w:r w:rsidRPr="00841E3B">
              <w:rPr>
                <w:rFonts w:ascii="Arial" w:hAnsi="Arial" w:cs="Arial"/>
                <w:sz w:val="22"/>
                <w:szCs w:val="22"/>
              </w:rPr>
              <w:t xml:space="preserve"> listed in the MOH Only PU</w:t>
            </w:r>
            <w:r w:rsidR="0066537B" w:rsidRPr="00841E3B">
              <w:rPr>
                <w:rFonts w:ascii="Arial" w:hAnsi="Arial" w:cs="Arial"/>
                <w:sz w:val="22"/>
                <w:szCs w:val="22"/>
              </w:rPr>
              <w:t xml:space="preserve"> code</w:t>
            </w:r>
            <w:r w:rsidRPr="00841E3B">
              <w:rPr>
                <w:rFonts w:ascii="Arial" w:hAnsi="Arial" w:cs="Arial"/>
                <w:sz w:val="22"/>
                <w:szCs w:val="22"/>
              </w:rPr>
              <w:t xml:space="preserve"> tab of the PUDD. These </w:t>
            </w:r>
            <w:r w:rsidR="00FE0FCA" w:rsidRPr="00841E3B">
              <w:rPr>
                <w:rFonts w:ascii="Arial" w:hAnsi="Arial" w:cs="Arial"/>
                <w:sz w:val="22"/>
                <w:szCs w:val="22"/>
              </w:rPr>
              <w:t>PU codes</w:t>
            </w:r>
            <w:r w:rsidRPr="00841E3B">
              <w:rPr>
                <w:rFonts w:ascii="Arial" w:hAnsi="Arial" w:cs="Arial"/>
                <w:sz w:val="22"/>
                <w:szCs w:val="22"/>
              </w:rPr>
              <w:t xml:space="preserve"> may be linked to </w:t>
            </w:r>
            <w:r w:rsidR="007C0AE2" w:rsidRPr="00841E3B">
              <w:rPr>
                <w:rFonts w:ascii="Arial" w:hAnsi="Arial" w:cs="Arial"/>
                <w:sz w:val="22"/>
                <w:szCs w:val="22"/>
              </w:rPr>
              <w:t xml:space="preserve">specific </w:t>
            </w:r>
            <w:r w:rsidR="00905BFE" w:rsidRPr="00841E3B">
              <w:rPr>
                <w:rFonts w:ascii="Arial" w:hAnsi="Arial" w:cs="Arial"/>
                <w:sz w:val="22"/>
                <w:szCs w:val="22"/>
              </w:rPr>
              <w:t xml:space="preserve">Natural Account </w:t>
            </w:r>
            <w:r w:rsidRPr="00841E3B">
              <w:rPr>
                <w:rFonts w:ascii="Arial" w:hAnsi="Arial" w:cs="Arial"/>
                <w:sz w:val="22"/>
                <w:szCs w:val="22"/>
              </w:rPr>
              <w:t xml:space="preserve">codes from the Ministry’s </w:t>
            </w:r>
            <w:r w:rsidR="007C0AE2" w:rsidRPr="00841E3B">
              <w:rPr>
                <w:rFonts w:ascii="Arial" w:hAnsi="Arial" w:cs="Arial"/>
                <w:sz w:val="22"/>
                <w:szCs w:val="22"/>
              </w:rPr>
              <w:t>non department expenditure (</w:t>
            </w:r>
            <w:r w:rsidRPr="00841E3B">
              <w:rPr>
                <w:rFonts w:ascii="Arial" w:hAnsi="Arial" w:cs="Arial"/>
                <w:sz w:val="22"/>
                <w:szCs w:val="22"/>
              </w:rPr>
              <w:t>NDE</w:t>
            </w:r>
            <w:r w:rsidR="007C0AE2" w:rsidRPr="00841E3B">
              <w:rPr>
                <w:rFonts w:ascii="Arial" w:hAnsi="Arial" w:cs="Arial"/>
                <w:sz w:val="22"/>
                <w:szCs w:val="22"/>
              </w:rPr>
              <w:t>)</w:t>
            </w:r>
            <w:r w:rsidRPr="00841E3B">
              <w:rPr>
                <w:rFonts w:ascii="Arial" w:hAnsi="Arial" w:cs="Arial"/>
                <w:sz w:val="22"/>
                <w:szCs w:val="22"/>
              </w:rPr>
              <w:t xml:space="preserve"> chart of account</w:t>
            </w:r>
            <w:r w:rsidR="009D6906" w:rsidRPr="00841E3B">
              <w:rPr>
                <w:rFonts w:ascii="Arial" w:hAnsi="Arial" w:cs="Arial"/>
                <w:sz w:val="22"/>
                <w:szCs w:val="22"/>
              </w:rPr>
              <w:t>s.</w:t>
            </w:r>
          </w:p>
          <w:p w14:paraId="49D6CB83" w14:textId="77777777" w:rsidR="0073164E" w:rsidRPr="00841E3B" w:rsidRDefault="0073164E" w:rsidP="0035565F">
            <w:pPr>
              <w:widowControl w:val="0"/>
              <w:ind w:right="72"/>
              <w:rPr>
                <w:rFonts w:ascii="Arial" w:hAnsi="Arial" w:cs="Arial"/>
                <w:sz w:val="22"/>
                <w:szCs w:val="22"/>
              </w:rPr>
            </w:pPr>
          </w:p>
          <w:p w14:paraId="7CC40646" w14:textId="638D067D" w:rsidR="00FE0FCA" w:rsidRPr="00841E3B" w:rsidRDefault="00D33FAC" w:rsidP="0035565F">
            <w:pPr>
              <w:widowControl w:val="0"/>
              <w:ind w:right="72"/>
              <w:rPr>
                <w:rFonts w:ascii="Arial" w:hAnsi="Arial" w:cs="Arial"/>
                <w:sz w:val="22"/>
                <w:szCs w:val="22"/>
              </w:rPr>
            </w:pPr>
            <w:r w:rsidRPr="00841E3B">
              <w:rPr>
                <w:rFonts w:ascii="Arial" w:hAnsi="Arial" w:cs="Arial"/>
                <w:sz w:val="22"/>
                <w:szCs w:val="22"/>
              </w:rPr>
              <w:t xml:space="preserve">For Ministry </w:t>
            </w:r>
            <w:r w:rsidR="007C0AE2" w:rsidRPr="00841E3B">
              <w:rPr>
                <w:rFonts w:ascii="Arial" w:hAnsi="Arial" w:cs="Arial"/>
                <w:sz w:val="22"/>
                <w:szCs w:val="22"/>
              </w:rPr>
              <w:t xml:space="preserve">PU code </w:t>
            </w:r>
            <w:r w:rsidRPr="00841E3B">
              <w:rPr>
                <w:rFonts w:ascii="Arial" w:hAnsi="Arial" w:cs="Arial"/>
                <w:sz w:val="22"/>
                <w:szCs w:val="22"/>
              </w:rPr>
              <w:t xml:space="preserve">users, advice on </w:t>
            </w:r>
            <w:r w:rsidR="00905BFE" w:rsidRPr="00841E3B">
              <w:rPr>
                <w:rFonts w:ascii="Arial" w:hAnsi="Arial" w:cs="Arial"/>
                <w:sz w:val="22"/>
                <w:szCs w:val="22"/>
              </w:rPr>
              <w:t xml:space="preserve">Natural Account </w:t>
            </w:r>
            <w:r w:rsidRPr="00841E3B">
              <w:rPr>
                <w:rFonts w:ascii="Arial" w:hAnsi="Arial" w:cs="Arial"/>
                <w:sz w:val="22"/>
                <w:szCs w:val="22"/>
              </w:rPr>
              <w:t xml:space="preserve">codes </w:t>
            </w:r>
            <w:r w:rsidR="009D6906" w:rsidRPr="00841E3B">
              <w:rPr>
                <w:rFonts w:ascii="Arial" w:hAnsi="Arial" w:cs="Arial"/>
                <w:sz w:val="22"/>
                <w:szCs w:val="22"/>
              </w:rPr>
              <w:t>is</w:t>
            </w:r>
            <w:r w:rsidR="0073164E" w:rsidRPr="00841E3B">
              <w:rPr>
                <w:rFonts w:ascii="Arial" w:hAnsi="Arial" w:cs="Arial"/>
                <w:sz w:val="22"/>
                <w:szCs w:val="22"/>
              </w:rPr>
              <w:t xml:space="preserve"> </w:t>
            </w:r>
            <w:r w:rsidRPr="00841E3B">
              <w:rPr>
                <w:rFonts w:ascii="Arial" w:hAnsi="Arial" w:cs="Arial"/>
                <w:sz w:val="22"/>
                <w:szCs w:val="22"/>
              </w:rPr>
              <w:t xml:space="preserve">obtained from </w:t>
            </w:r>
            <w:r w:rsidR="00FE0FCA" w:rsidRPr="00841E3B">
              <w:rPr>
                <w:rFonts w:ascii="Arial" w:hAnsi="Arial" w:cs="Arial"/>
                <w:sz w:val="22"/>
                <w:szCs w:val="22"/>
              </w:rPr>
              <w:t>their</w:t>
            </w:r>
            <w:r w:rsidRPr="00841E3B">
              <w:rPr>
                <w:rFonts w:ascii="Arial" w:hAnsi="Arial" w:cs="Arial"/>
                <w:sz w:val="22"/>
                <w:szCs w:val="22"/>
              </w:rPr>
              <w:t xml:space="preserve"> </w:t>
            </w:r>
            <w:r w:rsidR="00FE0FCA" w:rsidRPr="00841E3B">
              <w:rPr>
                <w:rFonts w:ascii="Arial" w:hAnsi="Arial" w:cs="Arial"/>
                <w:sz w:val="22"/>
                <w:szCs w:val="22"/>
              </w:rPr>
              <w:t xml:space="preserve">directorate’s </w:t>
            </w:r>
            <w:r w:rsidRPr="00841E3B">
              <w:rPr>
                <w:rFonts w:ascii="Arial" w:hAnsi="Arial" w:cs="Arial"/>
                <w:sz w:val="22"/>
                <w:szCs w:val="22"/>
              </w:rPr>
              <w:t>management accountant</w:t>
            </w:r>
            <w:r w:rsidR="007C0AE2" w:rsidRPr="00841E3B">
              <w:rPr>
                <w:rFonts w:ascii="Arial" w:hAnsi="Arial" w:cs="Arial"/>
                <w:sz w:val="22"/>
                <w:szCs w:val="22"/>
              </w:rPr>
              <w:t xml:space="preserve"> and the Planning and Accountability Team on the best code to use.</w:t>
            </w:r>
          </w:p>
          <w:p w14:paraId="283D2AD2" w14:textId="343EDBFA" w:rsidR="00FE0FCA" w:rsidRPr="00841E3B" w:rsidRDefault="00905BFE" w:rsidP="0035565F">
            <w:pPr>
              <w:widowControl w:val="0"/>
              <w:spacing w:before="120"/>
              <w:ind w:right="72"/>
              <w:rPr>
                <w:rFonts w:ascii="Arial" w:hAnsi="Arial" w:cs="Arial"/>
                <w:sz w:val="22"/>
                <w:szCs w:val="22"/>
              </w:rPr>
            </w:pPr>
            <w:r w:rsidRPr="00841E3B">
              <w:rPr>
                <w:rFonts w:ascii="Arial" w:hAnsi="Arial" w:cs="Arial"/>
                <w:sz w:val="22"/>
                <w:szCs w:val="22"/>
              </w:rPr>
              <w:t>It is</w:t>
            </w:r>
            <w:r w:rsidR="00FE0FCA" w:rsidRPr="00841E3B">
              <w:rPr>
                <w:rFonts w:ascii="Arial" w:hAnsi="Arial" w:cs="Arial"/>
                <w:sz w:val="22"/>
                <w:szCs w:val="22"/>
              </w:rPr>
              <w:t xml:space="preserve"> important to</w:t>
            </w:r>
            <w:r w:rsidR="007C0AE2" w:rsidRPr="00841E3B">
              <w:rPr>
                <w:rFonts w:ascii="Arial" w:hAnsi="Arial" w:cs="Arial"/>
                <w:sz w:val="22"/>
                <w:szCs w:val="22"/>
              </w:rPr>
              <w:t xml:space="preserve"> link the</w:t>
            </w:r>
            <w:r w:rsidR="00FE0FCA" w:rsidRPr="00841E3B">
              <w:rPr>
                <w:rFonts w:ascii="Arial" w:hAnsi="Arial" w:cs="Arial"/>
                <w:sz w:val="22"/>
                <w:szCs w:val="22"/>
              </w:rPr>
              <w:t xml:space="preserve"> PU code to the </w:t>
            </w:r>
            <w:r w:rsidR="00D965A4" w:rsidRPr="00841E3B">
              <w:rPr>
                <w:rFonts w:ascii="Arial" w:hAnsi="Arial" w:cs="Arial"/>
                <w:sz w:val="22"/>
                <w:szCs w:val="22"/>
              </w:rPr>
              <w:t xml:space="preserve">correct </w:t>
            </w:r>
            <w:r w:rsidRPr="00841E3B">
              <w:rPr>
                <w:rFonts w:ascii="Arial" w:hAnsi="Arial" w:cs="Arial"/>
                <w:sz w:val="22"/>
                <w:szCs w:val="22"/>
              </w:rPr>
              <w:t xml:space="preserve">Natural Account </w:t>
            </w:r>
            <w:r w:rsidR="00FE0FCA" w:rsidRPr="00841E3B">
              <w:rPr>
                <w:rFonts w:ascii="Arial" w:hAnsi="Arial" w:cs="Arial"/>
                <w:sz w:val="22"/>
                <w:szCs w:val="22"/>
              </w:rPr>
              <w:t>code because the CCoA supports and provides a stable platform for the Common Costing Standards and all cost reporting, comparative analysis and benchmarking.</w:t>
            </w:r>
          </w:p>
          <w:p w14:paraId="1838F096" w14:textId="54A21337" w:rsidR="00EA46F7" w:rsidRPr="00841E3B" w:rsidRDefault="00FE0FCA" w:rsidP="0035565F">
            <w:pPr>
              <w:widowControl w:val="0"/>
              <w:ind w:right="72"/>
              <w:rPr>
                <w:rFonts w:ascii="Arial" w:hAnsi="Arial" w:cs="Arial"/>
                <w:sz w:val="22"/>
                <w:szCs w:val="22"/>
              </w:rPr>
            </w:pPr>
            <w:r w:rsidRPr="00841E3B">
              <w:rPr>
                <w:rFonts w:ascii="Arial" w:hAnsi="Arial" w:cs="Arial"/>
                <w:sz w:val="22"/>
                <w:szCs w:val="22"/>
              </w:rPr>
              <w:t>The CCoA is intended to comply (or support compliance) with GAAP as described in accounting standards promulgated by the New Zealand Institute of Chartered Accountants.</w:t>
            </w:r>
            <w:bookmarkEnd w:id="9"/>
          </w:p>
          <w:p w14:paraId="0DFEA8F3" w14:textId="77777777" w:rsidR="001B79B6" w:rsidRPr="00841E3B" w:rsidRDefault="001B79B6" w:rsidP="0035565F">
            <w:pPr>
              <w:widowControl w:val="0"/>
              <w:ind w:right="72"/>
              <w:rPr>
                <w:rFonts w:ascii="Arial" w:hAnsi="Arial" w:cs="Arial"/>
                <w:sz w:val="22"/>
                <w:szCs w:val="22"/>
              </w:rPr>
            </w:pPr>
          </w:p>
          <w:p w14:paraId="5CED630B" w14:textId="13E7DC1E" w:rsidR="00FE0FCA" w:rsidRPr="00841E3B" w:rsidRDefault="00FE0FCA" w:rsidP="0035565F">
            <w:pPr>
              <w:widowControl w:val="0"/>
              <w:ind w:right="72"/>
              <w:rPr>
                <w:rFonts w:ascii="Arial" w:hAnsi="Arial" w:cs="Arial"/>
                <w:sz w:val="22"/>
                <w:szCs w:val="22"/>
              </w:rPr>
            </w:pPr>
            <w:r w:rsidRPr="00841E3B">
              <w:rPr>
                <w:rFonts w:ascii="Arial" w:hAnsi="Arial" w:cs="Arial"/>
                <w:sz w:val="22"/>
                <w:szCs w:val="22"/>
              </w:rPr>
              <w:t xml:space="preserve">For mental health </w:t>
            </w:r>
            <w:r w:rsidR="001B79B6" w:rsidRPr="00841E3B">
              <w:rPr>
                <w:rFonts w:ascii="Arial" w:hAnsi="Arial" w:cs="Arial"/>
                <w:sz w:val="22"/>
                <w:szCs w:val="22"/>
              </w:rPr>
              <w:t>there is</w:t>
            </w:r>
            <w:r w:rsidRPr="00841E3B">
              <w:rPr>
                <w:rFonts w:ascii="Arial" w:hAnsi="Arial" w:cs="Arial"/>
                <w:sz w:val="22"/>
                <w:szCs w:val="22"/>
              </w:rPr>
              <w:t xml:space="preserve"> an expenditure ring fence where DHBs are required to report their expenditure for specialist mental health funding</w:t>
            </w:r>
            <w:r w:rsidR="00F71EC2" w:rsidRPr="00841E3B">
              <w:rPr>
                <w:rFonts w:ascii="Arial" w:hAnsi="Arial" w:cs="Arial"/>
                <w:sz w:val="22"/>
                <w:szCs w:val="22"/>
              </w:rPr>
              <w:t xml:space="preserve"> </w:t>
            </w:r>
            <w:r w:rsidRPr="00841E3B">
              <w:rPr>
                <w:rFonts w:ascii="Arial" w:hAnsi="Arial" w:cs="Arial"/>
                <w:sz w:val="22"/>
                <w:szCs w:val="22"/>
              </w:rPr>
              <w:t>(</w:t>
            </w:r>
            <w:r w:rsidR="00F71EC2" w:rsidRPr="00841E3B">
              <w:rPr>
                <w:rFonts w:ascii="Arial" w:hAnsi="Arial" w:cs="Arial"/>
                <w:sz w:val="22"/>
                <w:szCs w:val="22"/>
              </w:rPr>
              <w:t>i</w:t>
            </w:r>
            <w:r w:rsidRPr="00841E3B">
              <w:rPr>
                <w:rFonts w:ascii="Arial" w:hAnsi="Arial" w:cs="Arial"/>
                <w:sz w:val="22"/>
                <w:szCs w:val="22"/>
              </w:rPr>
              <w:t>t</w:t>
            </w:r>
            <w:r w:rsidR="001B79B6" w:rsidRPr="00841E3B">
              <w:rPr>
                <w:rFonts w:ascii="Arial" w:hAnsi="Arial" w:cs="Arial"/>
                <w:sz w:val="22"/>
                <w:szCs w:val="22"/>
              </w:rPr>
              <w:t xml:space="preserve"> is</w:t>
            </w:r>
            <w:r w:rsidRPr="00841E3B">
              <w:rPr>
                <w:rFonts w:ascii="Arial" w:hAnsi="Arial" w:cs="Arial"/>
                <w:sz w:val="22"/>
                <w:szCs w:val="22"/>
              </w:rPr>
              <w:t xml:space="preserve"> expenditure reporting against a particular </w:t>
            </w:r>
            <w:r w:rsidR="00905BFE" w:rsidRPr="00841E3B">
              <w:rPr>
                <w:rFonts w:ascii="Arial" w:hAnsi="Arial" w:cs="Arial"/>
                <w:sz w:val="22"/>
                <w:szCs w:val="22"/>
              </w:rPr>
              <w:t xml:space="preserve">Natural Account </w:t>
            </w:r>
            <w:r w:rsidRPr="00841E3B">
              <w:rPr>
                <w:rFonts w:ascii="Arial" w:hAnsi="Arial" w:cs="Arial"/>
                <w:sz w:val="22"/>
                <w:szCs w:val="22"/>
              </w:rPr>
              <w:t xml:space="preserve">code or </w:t>
            </w:r>
            <w:r w:rsidR="00905BFE" w:rsidRPr="00841E3B">
              <w:rPr>
                <w:rFonts w:ascii="Arial" w:hAnsi="Arial" w:cs="Arial"/>
                <w:sz w:val="22"/>
                <w:szCs w:val="22"/>
              </w:rPr>
              <w:t xml:space="preserve">Natural Account </w:t>
            </w:r>
            <w:r w:rsidRPr="00841E3B">
              <w:rPr>
                <w:rFonts w:ascii="Arial" w:hAnsi="Arial" w:cs="Arial"/>
                <w:sz w:val="22"/>
                <w:szCs w:val="22"/>
              </w:rPr>
              <w:t>codes</w:t>
            </w:r>
            <w:r w:rsidR="00590851" w:rsidRPr="00841E3B">
              <w:rPr>
                <w:rFonts w:ascii="Arial" w:hAnsi="Arial" w:cs="Arial"/>
                <w:sz w:val="22"/>
                <w:szCs w:val="22"/>
              </w:rPr>
              <w:t xml:space="preserve"> devolved or non-devolved mental health expenditure</w:t>
            </w:r>
            <w:r w:rsidR="00905BFE" w:rsidRPr="00841E3B">
              <w:rPr>
                <w:rFonts w:ascii="Arial" w:hAnsi="Arial" w:cs="Arial"/>
                <w:sz w:val="22"/>
                <w:szCs w:val="22"/>
              </w:rPr>
              <w:t xml:space="preserve"> Natural Account </w:t>
            </w:r>
            <w:r w:rsidR="00590851" w:rsidRPr="00841E3B">
              <w:rPr>
                <w:rFonts w:ascii="Arial" w:hAnsi="Arial" w:cs="Arial"/>
                <w:sz w:val="22"/>
                <w:szCs w:val="22"/>
              </w:rPr>
              <w:t>codes)</w:t>
            </w:r>
            <w:r w:rsidR="00F71EC2" w:rsidRPr="00841E3B">
              <w:rPr>
                <w:rFonts w:ascii="Arial" w:hAnsi="Arial" w:cs="Arial"/>
                <w:sz w:val="22"/>
                <w:szCs w:val="22"/>
              </w:rPr>
              <w:t>.</w:t>
            </w:r>
          </w:p>
        </w:tc>
      </w:tr>
      <w:tr w:rsidR="00EA46F7" w:rsidRPr="000C34C6" w14:paraId="0A133793" w14:textId="77777777" w:rsidTr="0035565F">
        <w:tc>
          <w:tcPr>
            <w:tcW w:w="1273" w:type="pct"/>
          </w:tcPr>
          <w:p w14:paraId="2CDE74BE" w14:textId="77777777" w:rsidR="00EA46F7" w:rsidRPr="000C34C6" w:rsidRDefault="00EA46F7" w:rsidP="0035565F">
            <w:pPr>
              <w:spacing w:before="60" w:after="60"/>
              <w:rPr>
                <w:rFonts w:ascii="Arial" w:hAnsi="Arial" w:cs="Arial"/>
                <w:b/>
                <w:sz w:val="22"/>
                <w:szCs w:val="22"/>
              </w:rPr>
            </w:pPr>
            <w:r w:rsidRPr="000C34C6">
              <w:rPr>
                <w:rFonts w:ascii="Arial" w:hAnsi="Arial" w:cs="Arial"/>
                <w:b/>
                <w:sz w:val="22"/>
                <w:szCs w:val="22"/>
              </w:rPr>
              <w:t>Output Classes</w:t>
            </w:r>
          </w:p>
        </w:tc>
        <w:tc>
          <w:tcPr>
            <w:tcW w:w="3727" w:type="pct"/>
          </w:tcPr>
          <w:p w14:paraId="6D31622E" w14:textId="768931D5" w:rsidR="004D1A8E" w:rsidRPr="00841E3B" w:rsidRDefault="004D1A8E" w:rsidP="0035565F">
            <w:pPr>
              <w:tabs>
                <w:tab w:val="left" w:pos="8460"/>
              </w:tabs>
              <w:autoSpaceDE w:val="0"/>
              <w:autoSpaceDN w:val="0"/>
              <w:adjustRightInd w:val="0"/>
              <w:ind w:right="-1"/>
              <w:jc w:val="both"/>
              <w:rPr>
                <w:rFonts w:ascii="Arial" w:hAnsi="Arial" w:cs="Arial"/>
                <w:sz w:val="22"/>
                <w:szCs w:val="22"/>
              </w:rPr>
            </w:pPr>
            <w:r w:rsidRPr="00841E3B">
              <w:rPr>
                <w:rFonts w:ascii="Arial" w:hAnsi="Arial" w:cs="Arial"/>
                <w:sz w:val="22"/>
                <w:szCs w:val="22"/>
              </w:rPr>
              <w:t>Four output classes are to be used by all DHBs to reflect the nature of services provided</w:t>
            </w:r>
            <w:r w:rsidR="006A0FAE" w:rsidRPr="00841E3B">
              <w:rPr>
                <w:rFonts w:ascii="Arial" w:hAnsi="Arial" w:cs="Arial"/>
                <w:sz w:val="22"/>
                <w:szCs w:val="22"/>
              </w:rPr>
              <w:t>.</w:t>
            </w:r>
            <w:r w:rsidR="00FF15F1" w:rsidRPr="00841E3B">
              <w:rPr>
                <w:rFonts w:ascii="Arial" w:hAnsi="Arial" w:cs="Arial"/>
                <w:sz w:val="22"/>
                <w:szCs w:val="22"/>
              </w:rPr>
              <w:t xml:space="preserve"> DHBs use these in their Statement of Forecast Service Performance documents. </w:t>
            </w:r>
            <w:r w:rsidRPr="00841E3B">
              <w:rPr>
                <w:rFonts w:ascii="Arial" w:hAnsi="Arial" w:cs="Arial"/>
                <w:sz w:val="22"/>
                <w:szCs w:val="22"/>
              </w:rPr>
              <w:t>The output class categories are:</w:t>
            </w:r>
          </w:p>
          <w:p w14:paraId="1A9071A7" w14:textId="77777777" w:rsidR="004D1A8E" w:rsidRPr="00841E3B" w:rsidRDefault="004D1A8E" w:rsidP="0035565F">
            <w:pPr>
              <w:pStyle w:val="BodyText3"/>
              <w:numPr>
                <w:ilvl w:val="0"/>
                <w:numId w:val="39"/>
              </w:numPr>
              <w:ind w:right="-1"/>
              <w:jc w:val="both"/>
              <w:rPr>
                <w:rFonts w:ascii="Arial" w:hAnsi="Arial" w:cs="Arial"/>
                <w:szCs w:val="22"/>
              </w:rPr>
            </w:pPr>
            <w:r w:rsidRPr="00841E3B">
              <w:rPr>
                <w:rFonts w:ascii="Arial" w:hAnsi="Arial" w:cs="Arial"/>
                <w:szCs w:val="22"/>
              </w:rPr>
              <w:t xml:space="preserve">Prevention </w:t>
            </w:r>
          </w:p>
          <w:p w14:paraId="3264DFB9" w14:textId="77777777" w:rsidR="004D1A8E" w:rsidRPr="00841E3B" w:rsidRDefault="004D1A8E" w:rsidP="0035565F">
            <w:pPr>
              <w:pStyle w:val="BodyText3"/>
              <w:numPr>
                <w:ilvl w:val="0"/>
                <w:numId w:val="39"/>
              </w:numPr>
              <w:ind w:right="-1"/>
              <w:jc w:val="both"/>
              <w:rPr>
                <w:rFonts w:ascii="Arial" w:hAnsi="Arial" w:cs="Arial"/>
                <w:szCs w:val="22"/>
              </w:rPr>
            </w:pPr>
            <w:r w:rsidRPr="00841E3B">
              <w:rPr>
                <w:rFonts w:ascii="Arial" w:hAnsi="Arial" w:cs="Arial"/>
                <w:szCs w:val="22"/>
              </w:rPr>
              <w:t>Early Detection and Management</w:t>
            </w:r>
          </w:p>
          <w:p w14:paraId="62E77DB1" w14:textId="77777777" w:rsidR="004D1A8E" w:rsidRPr="00841E3B" w:rsidRDefault="004D1A8E" w:rsidP="0035565F">
            <w:pPr>
              <w:pStyle w:val="BodyText3"/>
              <w:numPr>
                <w:ilvl w:val="0"/>
                <w:numId w:val="39"/>
              </w:numPr>
              <w:ind w:right="-1"/>
              <w:jc w:val="both"/>
              <w:rPr>
                <w:rFonts w:ascii="Arial" w:hAnsi="Arial" w:cs="Arial"/>
                <w:szCs w:val="22"/>
              </w:rPr>
            </w:pPr>
            <w:r w:rsidRPr="00841E3B">
              <w:rPr>
                <w:rFonts w:ascii="Arial" w:hAnsi="Arial" w:cs="Arial"/>
                <w:szCs w:val="22"/>
              </w:rPr>
              <w:t>Intensive Assessment and Treatment</w:t>
            </w:r>
          </w:p>
          <w:p w14:paraId="65CDE60F" w14:textId="77777777" w:rsidR="004D1A8E" w:rsidRPr="00841E3B" w:rsidRDefault="004D1A8E" w:rsidP="0035565F">
            <w:pPr>
              <w:pStyle w:val="BodyText3"/>
              <w:numPr>
                <w:ilvl w:val="0"/>
                <w:numId w:val="39"/>
              </w:numPr>
              <w:ind w:right="-1"/>
              <w:jc w:val="both"/>
              <w:rPr>
                <w:rFonts w:ascii="Arial" w:hAnsi="Arial" w:cs="Arial"/>
                <w:szCs w:val="22"/>
              </w:rPr>
            </w:pPr>
            <w:r w:rsidRPr="00841E3B">
              <w:rPr>
                <w:rFonts w:ascii="Arial" w:hAnsi="Arial" w:cs="Arial"/>
                <w:szCs w:val="22"/>
              </w:rPr>
              <w:t>Rehabilitation and Support.</w:t>
            </w:r>
          </w:p>
          <w:p w14:paraId="26FFC9D5" w14:textId="77777777" w:rsidR="004D1A8E" w:rsidRPr="00841E3B" w:rsidRDefault="004D1A8E" w:rsidP="0035565F">
            <w:pPr>
              <w:pStyle w:val="BodyText3"/>
              <w:ind w:right="-1"/>
              <w:jc w:val="both"/>
              <w:rPr>
                <w:rFonts w:ascii="Arial" w:hAnsi="Arial" w:cs="Arial"/>
                <w:szCs w:val="22"/>
              </w:rPr>
            </w:pPr>
          </w:p>
          <w:p w14:paraId="3DEEB7F0" w14:textId="4CB68BD5" w:rsidR="00EA46F7" w:rsidRPr="00841E3B" w:rsidRDefault="004D1A8E" w:rsidP="0035565F">
            <w:pPr>
              <w:autoSpaceDE w:val="0"/>
              <w:autoSpaceDN w:val="0"/>
              <w:adjustRightInd w:val="0"/>
              <w:rPr>
                <w:rFonts w:ascii="Arial" w:hAnsi="Arial" w:cs="Arial"/>
                <w:b/>
                <w:bCs/>
                <w:sz w:val="22"/>
                <w:szCs w:val="22"/>
              </w:rPr>
            </w:pPr>
            <w:r w:rsidRPr="00841E3B">
              <w:rPr>
                <w:rFonts w:ascii="Arial" w:hAnsi="Arial" w:cs="Arial"/>
                <w:sz w:val="22"/>
                <w:szCs w:val="22"/>
              </w:rPr>
              <w:t xml:space="preserve">There is a close correlation between these output classes and output class information provided through DHB annual planning. </w:t>
            </w:r>
            <w:r w:rsidR="00D33FAC" w:rsidRPr="00841E3B">
              <w:rPr>
                <w:rFonts w:ascii="Arial" w:hAnsi="Arial" w:cs="Arial"/>
                <w:bCs/>
                <w:sz w:val="22"/>
                <w:szCs w:val="22"/>
              </w:rPr>
              <w:t>Output class definitions are contained in tab c) of the PUDD.</w:t>
            </w:r>
            <w:r w:rsidR="00D33FAC" w:rsidRPr="00841E3B">
              <w:rPr>
                <w:rFonts w:ascii="Arial" w:hAnsi="Arial" w:cs="Arial"/>
                <w:bCs/>
                <w:sz w:val="20"/>
                <w:szCs w:val="20"/>
              </w:rPr>
              <w:t xml:space="preserve"> </w:t>
            </w:r>
          </w:p>
        </w:tc>
      </w:tr>
    </w:tbl>
    <w:p w14:paraId="413E7D38" w14:textId="644D309B" w:rsidR="00EA46F7" w:rsidRPr="000C34C6" w:rsidRDefault="005C3BB4" w:rsidP="00652FD3">
      <w:pPr>
        <w:pStyle w:val="Heading1"/>
      </w:pPr>
      <w:bookmarkStart w:id="10" w:name="_Toc473206191"/>
      <w:bookmarkStart w:id="11" w:name="_Toc44491164"/>
      <w:r>
        <w:t>7.</w:t>
      </w:r>
      <w:r w:rsidR="00403BE9">
        <w:tab/>
      </w:r>
      <w:r w:rsidR="00CA6BA4">
        <w:t>When do I</w:t>
      </w:r>
      <w:r w:rsidR="00964A1D">
        <w:t xml:space="preserve"> create, </w:t>
      </w:r>
      <w:r w:rsidR="00CA6BA4">
        <w:t xml:space="preserve">change or retire </w:t>
      </w:r>
      <w:r w:rsidR="00964A1D">
        <w:t>a</w:t>
      </w:r>
      <w:r w:rsidR="000C34C6" w:rsidRPr="000C34C6">
        <w:t xml:space="preserve"> </w:t>
      </w:r>
      <w:r w:rsidR="00FF15F1">
        <w:t>PU code</w:t>
      </w:r>
      <w:r w:rsidR="000C34C6" w:rsidRPr="000C34C6">
        <w:t>?</w:t>
      </w:r>
      <w:bookmarkEnd w:id="10"/>
      <w:bookmarkEnd w:id="11"/>
    </w:p>
    <w:p w14:paraId="46BCD632" w14:textId="77777777" w:rsidR="007C010B" w:rsidRDefault="00964A1D" w:rsidP="007C010B">
      <w:pPr>
        <w:spacing w:before="120"/>
        <w:rPr>
          <w:rFonts w:ascii="Arial" w:hAnsi="Arial" w:cs="Arial"/>
          <w:sz w:val="22"/>
          <w:szCs w:val="22"/>
        </w:rPr>
      </w:pPr>
      <w:r>
        <w:rPr>
          <w:rFonts w:ascii="Arial" w:hAnsi="Arial" w:cs="Arial"/>
          <w:sz w:val="22"/>
          <w:szCs w:val="22"/>
        </w:rPr>
        <w:t xml:space="preserve">A </w:t>
      </w:r>
      <w:r w:rsidR="00FF15F1">
        <w:rPr>
          <w:rFonts w:ascii="Arial" w:hAnsi="Arial" w:cs="Arial"/>
          <w:sz w:val="22"/>
          <w:szCs w:val="22"/>
        </w:rPr>
        <w:t>PU code</w:t>
      </w:r>
      <w:r w:rsidR="000C34C6" w:rsidRPr="000C34C6">
        <w:rPr>
          <w:rFonts w:ascii="Arial" w:hAnsi="Arial" w:cs="Arial"/>
          <w:sz w:val="22"/>
          <w:szCs w:val="22"/>
        </w:rPr>
        <w:t xml:space="preserve"> is cr</w:t>
      </w:r>
      <w:r w:rsidR="00452321">
        <w:rPr>
          <w:rFonts w:ascii="Arial" w:hAnsi="Arial" w:cs="Arial"/>
          <w:sz w:val="22"/>
          <w:szCs w:val="22"/>
        </w:rPr>
        <w:t>eated, changed</w:t>
      </w:r>
      <w:r>
        <w:rPr>
          <w:rFonts w:ascii="Arial" w:hAnsi="Arial" w:cs="Arial"/>
          <w:sz w:val="22"/>
          <w:szCs w:val="22"/>
        </w:rPr>
        <w:t xml:space="preserve"> or retired for the following reasons</w:t>
      </w:r>
      <w:r w:rsidR="007C010B">
        <w:rPr>
          <w:rFonts w:ascii="Arial" w:hAnsi="Arial" w:cs="Arial"/>
          <w:sz w:val="22"/>
          <w:szCs w:val="22"/>
        </w:rPr>
        <w:t xml:space="preserve"> including:</w:t>
      </w:r>
    </w:p>
    <w:p w14:paraId="388685AD" w14:textId="505C13DA" w:rsidR="000C34C6" w:rsidRPr="000665DA" w:rsidRDefault="000665DA" w:rsidP="000665DA">
      <w:pPr>
        <w:pStyle w:val="ListParagraph"/>
        <w:numPr>
          <w:ilvl w:val="0"/>
          <w:numId w:val="40"/>
        </w:numPr>
        <w:spacing w:before="120"/>
        <w:rPr>
          <w:rFonts w:ascii="Arial" w:hAnsi="Arial" w:cs="Arial"/>
          <w:sz w:val="22"/>
          <w:szCs w:val="22"/>
        </w:rPr>
      </w:pPr>
      <w:r w:rsidRPr="000665DA">
        <w:rPr>
          <w:rFonts w:ascii="Arial" w:hAnsi="Arial" w:cs="Arial"/>
          <w:sz w:val="22"/>
          <w:szCs w:val="22"/>
        </w:rPr>
        <w:t xml:space="preserve">When </w:t>
      </w:r>
      <w:r w:rsidR="005C1765" w:rsidRPr="000665DA">
        <w:rPr>
          <w:rFonts w:ascii="Arial" w:hAnsi="Arial" w:cs="Arial"/>
          <w:sz w:val="22"/>
          <w:szCs w:val="22"/>
        </w:rPr>
        <w:t xml:space="preserve">there is </w:t>
      </w:r>
      <w:r w:rsidR="00B74DD7" w:rsidRPr="000665DA">
        <w:rPr>
          <w:rFonts w:ascii="Arial" w:hAnsi="Arial" w:cs="Arial"/>
          <w:sz w:val="22"/>
          <w:szCs w:val="22"/>
        </w:rPr>
        <w:t>additional</w:t>
      </w:r>
      <w:r w:rsidR="005C1765" w:rsidRPr="000665DA">
        <w:rPr>
          <w:rFonts w:ascii="Arial" w:hAnsi="Arial" w:cs="Arial"/>
          <w:sz w:val="22"/>
          <w:szCs w:val="22"/>
        </w:rPr>
        <w:t xml:space="preserve"> funding or a new service</w:t>
      </w:r>
      <w:r w:rsidR="00F413A6">
        <w:rPr>
          <w:rFonts w:ascii="Arial" w:hAnsi="Arial" w:cs="Arial"/>
          <w:sz w:val="22"/>
          <w:szCs w:val="22"/>
        </w:rPr>
        <w:t>,</w:t>
      </w:r>
      <w:r w:rsidR="001B79B6" w:rsidRPr="000665DA">
        <w:rPr>
          <w:rFonts w:ascii="Arial" w:hAnsi="Arial" w:cs="Arial"/>
          <w:sz w:val="22"/>
          <w:szCs w:val="22"/>
        </w:rPr>
        <w:t xml:space="preserve"> or a change to a different funding budget holder such as when the service funding responsibility is devolved from the Ministry to DHBs</w:t>
      </w:r>
      <w:r w:rsidR="00F71EC2" w:rsidRPr="000665DA">
        <w:rPr>
          <w:rFonts w:ascii="Arial" w:hAnsi="Arial" w:cs="Arial"/>
          <w:sz w:val="22"/>
          <w:szCs w:val="22"/>
        </w:rPr>
        <w:t>.</w:t>
      </w:r>
    </w:p>
    <w:p w14:paraId="1BC32208" w14:textId="51320B4E" w:rsidR="000C34C6" w:rsidRPr="000C34C6" w:rsidRDefault="00B74DD7" w:rsidP="000C34C6">
      <w:pPr>
        <w:numPr>
          <w:ilvl w:val="0"/>
          <w:numId w:val="6"/>
        </w:numPr>
        <w:spacing w:before="120"/>
        <w:rPr>
          <w:rFonts w:ascii="Arial" w:hAnsi="Arial" w:cs="Arial"/>
          <w:sz w:val="22"/>
          <w:szCs w:val="22"/>
        </w:rPr>
      </w:pPr>
      <w:r>
        <w:rPr>
          <w:rFonts w:ascii="Arial" w:hAnsi="Arial" w:cs="Arial"/>
          <w:sz w:val="22"/>
          <w:szCs w:val="22"/>
        </w:rPr>
        <w:t xml:space="preserve">A </w:t>
      </w:r>
      <w:r w:rsidR="00964A1D">
        <w:rPr>
          <w:rFonts w:ascii="Arial" w:hAnsi="Arial" w:cs="Arial"/>
          <w:sz w:val="22"/>
          <w:szCs w:val="22"/>
        </w:rPr>
        <w:t xml:space="preserve">review of </w:t>
      </w:r>
      <w:r>
        <w:rPr>
          <w:rFonts w:ascii="Arial" w:hAnsi="Arial" w:cs="Arial"/>
          <w:sz w:val="22"/>
          <w:szCs w:val="22"/>
        </w:rPr>
        <w:t>current PU codes and their usage</w:t>
      </w:r>
      <w:r w:rsidR="00964A1D">
        <w:rPr>
          <w:rFonts w:ascii="Arial" w:hAnsi="Arial" w:cs="Arial"/>
          <w:sz w:val="22"/>
          <w:szCs w:val="22"/>
        </w:rPr>
        <w:t xml:space="preserve">. </w:t>
      </w:r>
    </w:p>
    <w:p w14:paraId="27FD3AC4" w14:textId="121F584D" w:rsidR="000C34C6" w:rsidRPr="00737988" w:rsidRDefault="00143913" w:rsidP="000C34C6">
      <w:pPr>
        <w:numPr>
          <w:ilvl w:val="0"/>
          <w:numId w:val="6"/>
        </w:numPr>
        <w:spacing w:before="120"/>
        <w:rPr>
          <w:rFonts w:ascii="Arial" w:hAnsi="Arial" w:cs="Arial"/>
          <w:sz w:val="22"/>
          <w:szCs w:val="22"/>
        </w:rPr>
      </w:pPr>
      <w:r w:rsidRPr="00737988">
        <w:rPr>
          <w:rFonts w:ascii="Arial" w:hAnsi="Arial" w:cs="Arial"/>
          <w:sz w:val="22"/>
          <w:szCs w:val="22"/>
        </w:rPr>
        <w:t>A</w:t>
      </w:r>
      <w:r w:rsidR="000C34C6" w:rsidRPr="00737988">
        <w:rPr>
          <w:rFonts w:ascii="Arial" w:hAnsi="Arial" w:cs="Arial"/>
          <w:sz w:val="22"/>
          <w:szCs w:val="22"/>
        </w:rPr>
        <w:t xml:space="preserve"> change in the </w:t>
      </w:r>
      <w:r w:rsidRPr="00737988">
        <w:rPr>
          <w:rFonts w:ascii="Arial" w:hAnsi="Arial" w:cs="Arial"/>
          <w:sz w:val="22"/>
          <w:szCs w:val="22"/>
        </w:rPr>
        <w:t xml:space="preserve">cost/national </w:t>
      </w:r>
      <w:r w:rsidR="000C34C6" w:rsidRPr="00737988">
        <w:rPr>
          <w:rFonts w:ascii="Arial" w:hAnsi="Arial" w:cs="Arial"/>
          <w:sz w:val="22"/>
          <w:szCs w:val="22"/>
        </w:rPr>
        <w:t xml:space="preserve">price of a service </w:t>
      </w:r>
      <w:r w:rsidR="001B79B6">
        <w:rPr>
          <w:rFonts w:ascii="Arial" w:hAnsi="Arial" w:cs="Arial"/>
          <w:sz w:val="22"/>
          <w:szCs w:val="22"/>
        </w:rPr>
        <w:t>that</w:t>
      </w:r>
      <w:r w:rsidR="000C34C6" w:rsidRPr="00737988">
        <w:rPr>
          <w:rFonts w:ascii="Arial" w:hAnsi="Arial" w:cs="Arial"/>
          <w:sz w:val="22"/>
          <w:szCs w:val="22"/>
        </w:rPr>
        <w:t xml:space="preserve"> require</w:t>
      </w:r>
      <w:r w:rsidR="001B79B6">
        <w:rPr>
          <w:rFonts w:ascii="Arial" w:hAnsi="Arial" w:cs="Arial"/>
          <w:sz w:val="22"/>
          <w:szCs w:val="22"/>
        </w:rPr>
        <w:t>s</w:t>
      </w:r>
      <w:r w:rsidR="000C34C6" w:rsidRPr="00737988">
        <w:rPr>
          <w:rFonts w:ascii="Arial" w:hAnsi="Arial" w:cs="Arial"/>
          <w:sz w:val="22"/>
          <w:szCs w:val="22"/>
        </w:rPr>
        <w:t xml:space="preserve"> change</w:t>
      </w:r>
      <w:r w:rsidR="00737988" w:rsidRPr="00737988">
        <w:rPr>
          <w:rFonts w:ascii="Arial" w:hAnsi="Arial" w:cs="Arial"/>
          <w:sz w:val="22"/>
          <w:szCs w:val="22"/>
        </w:rPr>
        <w:t>s</w:t>
      </w:r>
      <w:r w:rsidR="000C34C6" w:rsidRPr="00737988">
        <w:rPr>
          <w:rFonts w:ascii="Arial" w:hAnsi="Arial" w:cs="Arial"/>
          <w:sz w:val="22"/>
          <w:szCs w:val="22"/>
        </w:rPr>
        <w:t xml:space="preserve"> </w:t>
      </w:r>
      <w:r w:rsidR="00737988" w:rsidRPr="00737988">
        <w:rPr>
          <w:rFonts w:ascii="Arial" w:hAnsi="Arial" w:cs="Arial"/>
          <w:sz w:val="22"/>
          <w:szCs w:val="22"/>
        </w:rPr>
        <w:t>to a</w:t>
      </w:r>
      <w:r w:rsidR="000C34C6" w:rsidRPr="00737988">
        <w:rPr>
          <w:rFonts w:ascii="Arial" w:hAnsi="Arial" w:cs="Arial"/>
          <w:sz w:val="22"/>
          <w:szCs w:val="22"/>
        </w:rPr>
        <w:t xml:space="preserve"> </w:t>
      </w:r>
      <w:r w:rsidR="00B74DD7">
        <w:rPr>
          <w:rFonts w:ascii="Arial" w:hAnsi="Arial" w:cs="Arial"/>
          <w:sz w:val="22"/>
          <w:szCs w:val="22"/>
        </w:rPr>
        <w:t>PU code’s</w:t>
      </w:r>
      <w:r w:rsidR="000C34C6" w:rsidRPr="00737988">
        <w:rPr>
          <w:rFonts w:ascii="Arial" w:hAnsi="Arial" w:cs="Arial"/>
          <w:sz w:val="22"/>
          <w:szCs w:val="22"/>
        </w:rPr>
        <w:t xml:space="preserve"> description/definition/</w:t>
      </w:r>
      <w:r w:rsidR="009733C3">
        <w:rPr>
          <w:rFonts w:ascii="Arial" w:hAnsi="Arial" w:cs="Arial"/>
          <w:sz w:val="22"/>
          <w:szCs w:val="22"/>
        </w:rPr>
        <w:t>UoM</w:t>
      </w:r>
      <w:r w:rsidR="001B79B6">
        <w:rPr>
          <w:rFonts w:ascii="Arial" w:hAnsi="Arial" w:cs="Arial"/>
          <w:sz w:val="22"/>
          <w:szCs w:val="22"/>
        </w:rPr>
        <w:t>/GL</w:t>
      </w:r>
      <w:r w:rsidR="000C34C6" w:rsidRPr="00737988">
        <w:rPr>
          <w:rFonts w:ascii="Arial" w:hAnsi="Arial" w:cs="Arial"/>
          <w:sz w:val="22"/>
          <w:szCs w:val="22"/>
        </w:rPr>
        <w:t xml:space="preserve">. Any change in the financial component of a </w:t>
      </w:r>
      <w:r w:rsidR="00B74DD7">
        <w:rPr>
          <w:rFonts w:ascii="Arial" w:hAnsi="Arial" w:cs="Arial"/>
          <w:sz w:val="22"/>
          <w:szCs w:val="22"/>
        </w:rPr>
        <w:t>PU code</w:t>
      </w:r>
      <w:r w:rsidR="000C34C6" w:rsidRPr="00737988">
        <w:rPr>
          <w:rFonts w:ascii="Arial" w:hAnsi="Arial" w:cs="Arial"/>
          <w:sz w:val="22"/>
          <w:szCs w:val="22"/>
        </w:rPr>
        <w:t xml:space="preserve"> </w:t>
      </w:r>
      <w:r w:rsidR="00737988" w:rsidRPr="00737988">
        <w:rPr>
          <w:rFonts w:ascii="Arial" w:hAnsi="Arial" w:cs="Arial"/>
          <w:sz w:val="22"/>
          <w:szCs w:val="22"/>
        </w:rPr>
        <w:t>may affect</w:t>
      </w:r>
      <w:r w:rsidR="000C34C6" w:rsidRPr="00737988">
        <w:rPr>
          <w:rFonts w:ascii="Arial" w:hAnsi="Arial" w:cs="Arial"/>
          <w:sz w:val="22"/>
          <w:szCs w:val="22"/>
        </w:rPr>
        <w:t xml:space="preserve"> the non-financial component</w:t>
      </w:r>
      <w:r w:rsidR="00737988" w:rsidRPr="00737988">
        <w:rPr>
          <w:rFonts w:ascii="Arial" w:hAnsi="Arial" w:cs="Arial"/>
          <w:sz w:val="22"/>
          <w:szCs w:val="22"/>
        </w:rPr>
        <w:t>s.</w:t>
      </w:r>
    </w:p>
    <w:p w14:paraId="38C42AF9" w14:textId="5F2309FE" w:rsidR="000C34C6" w:rsidRPr="00737988" w:rsidRDefault="00143913" w:rsidP="000C34C6">
      <w:pPr>
        <w:numPr>
          <w:ilvl w:val="0"/>
          <w:numId w:val="6"/>
        </w:numPr>
        <w:spacing w:before="120"/>
        <w:rPr>
          <w:rFonts w:ascii="Arial" w:hAnsi="Arial" w:cs="Arial"/>
          <w:sz w:val="22"/>
          <w:szCs w:val="22"/>
        </w:rPr>
      </w:pPr>
      <w:r w:rsidRPr="00737988">
        <w:rPr>
          <w:rFonts w:ascii="Arial" w:hAnsi="Arial" w:cs="Arial"/>
          <w:sz w:val="22"/>
          <w:szCs w:val="22"/>
        </w:rPr>
        <w:lastRenderedPageBreak/>
        <w:t>C</w:t>
      </w:r>
      <w:r w:rsidR="000C34C6" w:rsidRPr="00737988">
        <w:rPr>
          <w:rFonts w:ascii="Arial" w:hAnsi="Arial" w:cs="Arial"/>
          <w:sz w:val="22"/>
          <w:szCs w:val="22"/>
        </w:rPr>
        <w:t>hanges to</w:t>
      </w:r>
      <w:r w:rsidR="00737988" w:rsidRPr="00737988">
        <w:rPr>
          <w:rFonts w:ascii="Arial" w:hAnsi="Arial" w:cs="Arial"/>
          <w:sz w:val="22"/>
          <w:szCs w:val="22"/>
        </w:rPr>
        <w:t>/issues with</w:t>
      </w:r>
      <w:r w:rsidR="000C34C6" w:rsidRPr="00737988">
        <w:rPr>
          <w:rFonts w:ascii="Arial" w:hAnsi="Arial" w:cs="Arial"/>
          <w:sz w:val="22"/>
          <w:szCs w:val="22"/>
        </w:rPr>
        <w:t xml:space="preserve"> </w:t>
      </w:r>
      <w:r w:rsidR="00CA6BA4" w:rsidRPr="00737988">
        <w:rPr>
          <w:rFonts w:ascii="Arial" w:hAnsi="Arial" w:cs="Arial"/>
          <w:sz w:val="22"/>
          <w:szCs w:val="22"/>
        </w:rPr>
        <w:t xml:space="preserve">services identified by </w:t>
      </w:r>
      <w:r w:rsidR="000C34C6" w:rsidRPr="00737988">
        <w:rPr>
          <w:rFonts w:ascii="Arial" w:hAnsi="Arial" w:cs="Arial"/>
          <w:sz w:val="22"/>
          <w:szCs w:val="22"/>
        </w:rPr>
        <w:t>the National</w:t>
      </w:r>
      <w:r w:rsidRPr="00737988">
        <w:rPr>
          <w:rFonts w:ascii="Arial" w:hAnsi="Arial" w:cs="Arial"/>
          <w:sz w:val="22"/>
          <w:szCs w:val="22"/>
        </w:rPr>
        <w:t xml:space="preserve"> Cost Collection and</w:t>
      </w:r>
      <w:r w:rsidR="000C34C6" w:rsidRPr="00737988">
        <w:rPr>
          <w:rFonts w:ascii="Arial" w:hAnsi="Arial" w:cs="Arial"/>
          <w:sz w:val="22"/>
          <w:szCs w:val="22"/>
        </w:rPr>
        <w:t xml:space="preserve"> Pricing Programme (N</w:t>
      </w:r>
      <w:r w:rsidRPr="00737988">
        <w:rPr>
          <w:rFonts w:ascii="Arial" w:hAnsi="Arial" w:cs="Arial"/>
          <w:sz w:val="22"/>
          <w:szCs w:val="22"/>
        </w:rPr>
        <w:t>CC</w:t>
      </w:r>
      <w:r w:rsidR="000C34C6" w:rsidRPr="00737988">
        <w:rPr>
          <w:rFonts w:ascii="Arial" w:hAnsi="Arial" w:cs="Arial"/>
          <w:sz w:val="22"/>
          <w:szCs w:val="22"/>
        </w:rPr>
        <w:t xml:space="preserve">P) </w:t>
      </w:r>
      <w:r w:rsidRPr="00737988">
        <w:rPr>
          <w:rFonts w:ascii="Arial" w:hAnsi="Arial" w:cs="Arial"/>
          <w:sz w:val="22"/>
          <w:szCs w:val="22"/>
        </w:rPr>
        <w:t>may</w:t>
      </w:r>
      <w:r w:rsidR="00CA6BA4" w:rsidRPr="00737988">
        <w:rPr>
          <w:rFonts w:ascii="Arial" w:hAnsi="Arial" w:cs="Arial"/>
          <w:sz w:val="22"/>
          <w:szCs w:val="22"/>
        </w:rPr>
        <w:t xml:space="preserve"> </w:t>
      </w:r>
      <w:r w:rsidR="000C34C6" w:rsidRPr="00737988">
        <w:rPr>
          <w:rFonts w:ascii="Arial" w:hAnsi="Arial" w:cs="Arial"/>
          <w:sz w:val="22"/>
          <w:szCs w:val="22"/>
        </w:rPr>
        <w:t xml:space="preserve">require a change in </w:t>
      </w:r>
      <w:r w:rsidR="003A4049" w:rsidRPr="00737988">
        <w:rPr>
          <w:rFonts w:ascii="Arial" w:hAnsi="Arial" w:cs="Arial"/>
          <w:sz w:val="22"/>
          <w:szCs w:val="22"/>
        </w:rPr>
        <w:t xml:space="preserve">a </w:t>
      </w:r>
      <w:r w:rsidR="001B79B6">
        <w:rPr>
          <w:rFonts w:ascii="Arial" w:hAnsi="Arial" w:cs="Arial"/>
          <w:sz w:val="22"/>
          <w:szCs w:val="22"/>
        </w:rPr>
        <w:t>PU code</w:t>
      </w:r>
      <w:r w:rsidR="00737988" w:rsidRPr="00737988">
        <w:rPr>
          <w:rFonts w:ascii="Arial" w:hAnsi="Arial" w:cs="Arial"/>
          <w:sz w:val="22"/>
          <w:szCs w:val="22"/>
        </w:rPr>
        <w:t>’</w:t>
      </w:r>
      <w:r w:rsidR="003A4049" w:rsidRPr="00737988">
        <w:rPr>
          <w:rFonts w:ascii="Arial" w:hAnsi="Arial" w:cs="Arial"/>
          <w:sz w:val="22"/>
          <w:szCs w:val="22"/>
        </w:rPr>
        <w:t xml:space="preserve">s </w:t>
      </w:r>
      <w:r w:rsidR="000C34C6" w:rsidRPr="00737988">
        <w:rPr>
          <w:rFonts w:ascii="Arial" w:hAnsi="Arial" w:cs="Arial"/>
          <w:sz w:val="22"/>
          <w:szCs w:val="22"/>
        </w:rPr>
        <w:t>definition</w:t>
      </w:r>
      <w:r w:rsidR="00737988" w:rsidRPr="00737988">
        <w:rPr>
          <w:rFonts w:ascii="Arial" w:hAnsi="Arial" w:cs="Arial"/>
          <w:sz w:val="22"/>
          <w:szCs w:val="22"/>
        </w:rPr>
        <w:t>.</w:t>
      </w:r>
    </w:p>
    <w:p w14:paraId="58B16E05" w14:textId="48A95DC4" w:rsidR="00143913" w:rsidRPr="00737988" w:rsidRDefault="003A4049" w:rsidP="000C34C6">
      <w:pPr>
        <w:numPr>
          <w:ilvl w:val="0"/>
          <w:numId w:val="6"/>
        </w:numPr>
        <w:spacing w:before="120"/>
        <w:rPr>
          <w:rFonts w:ascii="Arial" w:hAnsi="Arial" w:cs="Arial"/>
          <w:sz w:val="22"/>
          <w:szCs w:val="22"/>
        </w:rPr>
      </w:pPr>
      <w:r w:rsidRPr="00737988">
        <w:rPr>
          <w:rFonts w:ascii="Arial" w:hAnsi="Arial" w:cs="Arial"/>
          <w:sz w:val="22"/>
          <w:szCs w:val="22"/>
        </w:rPr>
        <w:t xml:space="preserve">Changes to reporting requirements </w:t>
      </w:r>
      <w:r w:rsidR="00143913" w:rsidRPr="00737988">
        <w:rPr>
          <w:rFonts w:ascii="Arial" w:hAnsi="Arial" w:cs="Arial"/>
          <w:sz w:val="22"/>
          <w:szCs w:val="22"/>
        </w:rPr>
        <w:t xml:space="preserve">may lead to </w:t>
      </w:r>
      <w:r w:rsidR="000C34C6" w:rsidRPr="00737988">
        <w:rPr>
          <w:rFonts w:ascii="Arial" w:hAnsi="Arial" w:cs="Arial"/>
          <w:sz w:val="22"/>
          <w:szCs w:val="22"/>
        </w:rPr>
        <w:t>change</w:t>
      </w:r>
      <w:r w:rsidR="00143913" w:rsidRPr="00737988">
        <w:rPr>
          <w:rFonts w:ascii="Arial" w:hAnsi="Arial" w:cs="Arial"/>
          <w:sz w:val="22"/>
          <w:szCs w:val="22"/>
        </w:rPr>
        <w:t>s</w:t>
      </w:r>
      <w:r w:rsidR="000C34C6" w:rsidRPr="00737988">
        <w:rPr>
          <w:rFonts w:ascii="Arial" w:hAnsi="Arial" w:cs="Arial"/>
          <w:sz w:val="22"/>
          <w:szCs w:val="22"/>
        </w:rPr>
        <w:t xml:space="preserve"> in </w:t>
      </w:r>
      <w:r w:rsidRPr="00737988">
        <w:rPr>
          <w:rFonts w:ascii="Arial" w:hAnsi="Arial" w:cs="Arial"/>
          <w:sz w:val="22"/>
          <w:szCs w:val="22"/>
        </w:rPr>
        <w:t xml:space="preserve">a </w:t>
      </w:r>
      <w:r w:rsidR="00B74DD7">
        <w:rPr>
          <w:rFonts w:ascii="Arial" w:hAnsi="Arial" w:cs="Arial"/>
          <w:sz w:val="22"/>
          <w:szCs w:val="22"/>
        </w:rPr>
        <w:t>PU code’s</w:t>
      </w:r>
      <w:r w:rsidRPr="00737988">
        <w:rPr>
          <w:rFonts w:ascii="Arial" w:hAnsi="Arial" w:cs="Arial"/>
          <w:sz w:val="22"/>
          <w:szCs w:val="22"/>
        </w:rPr>
        <w:t xml:space="preserve"> definition or </w:t>
      </w:r>
      <w:r w:rsidR="009733C3">
        <w:rPr>
          <w:rFonts w:ascii="Arial" w:hAnsi="Arial" w:cs="Arial"/>
          <w:sz w:val="22"/>
          <w:szCs w:val="22"/>
        </w:rPr>
        <w:t>UoM</w:t>
      </w:r>
      <w:r w:rsidRPr="00737988">
        <w:rPr>
          <w:rFonts w:ascii="Arial" w:hAnsi="Arial" w:cs="Arial"/>
          <w:sz w:val="22"/>
          <w:szCs w:val="22"/>
        </w:rPr>
        <w:t xml:space="preserve">.  </w:t>
      </w:r>
    </w:p>
    <w:p w14:paraId="29D68E4F" w14:textId="247F02F1" w:rsidR="000C34C6" w:rsidRPr="00737988" w:rsidRDefault="003A4049" w:rsidP="000C34C6">
      <w:pPr>
        <w:numPr>
          <w:ilvl w:val="0"/>
          <w:numId w:val="6"/>
        </w:numPr>
        <w:spacing w:before="120"/>
        <w:rPr>
          <w:rFonts w:ascii="Arial" w:hAnsi="Arial" w:cs="Arial"/>
          <w:sz w:val="22"/>
          <w:szCs w:val="22"/>
        </w:rPr>
      </w:pPr>
      <w:r w:rsidRPr="00737988">
        <w:rPr>
          <w:rFonts w:ascii="Arial" w:hAnsi="Arial" w:cs="Arial"/>
          <w:sz w:val="22"/>
          <w:szCs w:val="22"/>
        </w:rPr>
        <w:t>T</w:t>
      </w:r>
      <w:r w:rsidR="000C34C6" w:rsidRPr="00737988">
        <w:rPr>
          <w:rFonts w:ascii="Arial" w:hAnsi="Arial" w:cs="Arial"/>
          <w:sz w:val="22"/>
          <w:szCs w:val="22"/>
        </w:rPr>
        <w:t>echnical internal factors may determine change</w:t>
      </w:r>
      <w:r w:rsidR="00AD42F9">
        <w:rPr>
          <w:rFonts w:ascii="Arial" w:hAnsi="Arial" w:cs="Arial"/>
          <w:sz w:val="22"/>
          <w:szCs w:val="22"/>
        </w:rPr>
        <w:t>s</w:t>
      </w:r>
      <w:r w:rsidR="000C34C6" w:rsidRPr="00737988">
        <w:rPr>
          <w:rFonts w:ascii="Arial" w:hAnsi="Arial" w:cs="Arial"/>
          <w:sz w:val="22"/>
          <w:szCs w:val="22"/>
        </w:rPr>
        <w:t xml:space="preserve"> </w:t>
      </w:r>
      <w:r w:rsidR="00AD42F9">
        <w:rPr>
          <w:rFonts w:ascii="Arial" w:hAnsi="Arial" w:cs="Arial"/>
          <w:sz w:val="22"/>
          <w:szCs w:val="22"/>
        </w:rPr>
        <w:t xml:space="preserve">to a </w:t>
      </w:r>
      <w:r w:rsidR="00B74DD7">
        <w:rPr>
          <w:rFonts w:ascii="Arial" w:hAnsi="Arial" w:cs="Arial"/>
          <w:sz w:val="22"/>
          <w:szCs w:val="22"/>
        </w:rPr>
        <w:t>PU Codes</w:t>
      </w:r>
      <w:r w:rsidR="00AD42F9">
        <w:rPr>
          <w:rFonts w:ascii="Arial" w:hAnsi="Arial" w:cs="Arial"/>
          <w:sz w:val="22"/>
          <w:szCs w:val="22"/>
        </w:rPr>
        <w:t xml:space="preserve"> </w:t>
      </w:r>
      <w:r w:rsidR="000C34C6" w:rsidRPr="00737988">
        <w:rPr>
          <w:rFonts w:ascii="Arial" w:hAnsi="Arial" w:cs="Arial"/>
          <w:sz w:val="22"/>
          <w:szCs w:val="22"/>
        </w:rPr>
        <w:t>description/definition/</w:t>
      </w:r>
      <w:r w:rsidR="009733C3">
        <w:rPr>
          <w:rFonts w:ascii="Arial" w:hAnsi="Arial" w:cs="Arial"/>
          <w:sz w:val="22"/>
          <w:szCs w:val="22"/>
        </w:rPr>
        <w:t>UoM</w:t>
      </w:r>
      <w:r w:rsidR="000C34C6" w:rsidRPr="00737988">
        <w:rPr>
          <w:rFonts w:ascii="Arial" w:hAnsi="Arial" w:cs="Arial"/>
          <w:sz w:val="22"/>
          <w:szCs w:val="22"/>
        </w:rPr>
        <w:t xml:space="preserve">/GL code, such as inconsistencies </w:t>
      </w:r>
      <w:r w:rsidR="00737988" w:rsidRPr="00737988">
        <w:rPr>
          <w:rFonts w:ascii="Arial" w:hAnsi="Arial" w:cs="Arial"/>
          <w:sz w:val="22"/>
          <w:szCs w:val="22"/>
        </w:rPr>
        <w:t>identified in</w:t>
      </w:r>
      <w:r w:rsidR="000C34C6" w:rsidRPr="00737988">
        <w:rPr>
          <w:rFonts w:ascii="Arial" w:hAnsi="Arial" w:cs="Arial"/>
          <w:sz w:val="22"/>
          <w:szCs w:val="22"/>
        </w:rPr>
        <w:t xml:space="preserve"> National Collections, </w:t>
      </w:r>
      <w:smartTag w:uri="urn:schemas-microsoft-com:office:smarttags" w:element="stockticker">
        <w:r w:rsidR="000C34C6" w:rsidRPr="00737988">
          <w:rPr>
            <w:rFonts w:ascii="Arial" w:hAnsi="Arial" w:cs="Arial"/>
            <w:sz w:val="22"/>
            <w:szCs w:val="22"/>
          </w:rPr>
          <w:t>CMS</w:t>
        </w:r>
      </w:smartTag>
      <w:r w:rsidR="000C34C6" w:rsidRPr="00737988">
        <w:rPr>
          <w:rFonts w:ascii="Arial" w:hAnsi="Arial" w:cs="Arial"/>
          <w:sz w:val="22"/>
          <w:szCs w:val="22"/>
        </w:rPr>
        <w:t xml:space="preserve"> and other data warehouses</w:t>
      </w:r>
      <w:r w:rsidR="00737988" w:rsidRPr="00737988">
        <w:rPr>
          <w:rFonts w:ascii="Arial" w:hAnsi="Arial" w:cs="Arial"/>
          <w:sz w:val="22"/>
          <w:szCs w:val="22"/>
        </w:rPr>
        <w:t>.</w:t>
      </w:r>
    </w:p>
    <w:p w14:paraId="271E3408" w14:textId="37A0B01E" w:rsidR="000C34C6" w:rsidRPr="00737988" w:rsidRDefault="00143913" w:rsidP="000C34C6">
      <w:pPr>
        <w:numPr>
          <w:ilvl w:val="0"/>
          <w:numId w:val="6"/>
        </w:numPr>
        <w:spacing w:before="120"/>
        <w:rPr>
          <w:rFonts w:ascii="Arial" w:hAnsi="Arial" w:cs="Arial"/>
          <w:sz w:val="22"/>
          <w:szCs w:val="22"/>
        </w:rPr>
      </w:pPr>
      <w:r w:rsidRPr="00737988">
        <w:rPr>
          <w:rFonts w:ascii="Arial" w:hAnsi="Arial" w:cs="Arial"/>
          <w:sz w:val="22"/>
          <w:szCs w:val="22"/>
        </w:rPr>
        <w:t>C</w:t>
      </w:r>
      <w:r w:rsidR="000C34C6" w:rsidRPr="00737988">
        <w:rPr>
          <w:rFonts w:ascii="Arial" w:hAnsi="Arial" w:cs="Arial"/>
          <w:sz w:val="22"/>
          <w:szCs w:val="22"/>
        </w:rPr>
        <w:t xml:space="preserve">hanges to the New Zealand Casemix </w:t>
      </w:r>
      <w:r w:rsidR="000C34C6" w:rsidRPr="00841E3B">
        <w:rPr>
          <w:rFonts w:ascii="Arial" w:hAnsi="Arial" w:cs="Arial"/>
          <w:sz w:val="22"/>
          <w:szCs w:val="22"/>
        </w:rPr>
        <w:t xml:space="preserve">Framework for Publicly Funded Hospitals </w:t>
      </w:r>
      <w:r w:rsidR="001B79B6" w:rsidRPr="00841E3B">
        <w:rPr>
          <w:rFonts w:ascii="Arial" w:hAnsi="Arial" w:cs="Arial"/>
          <w:sz w:val="22"/>
          <w:szCs w:val="22"/>
        </w:rPr>
        <w:t>may</w:t>
      </w:r>
      <w:r w:rsidR="000C34C6" w:rsidRPr="00737988">
        <w:rPr>
          <w:rFonts w:ascii="Arial" w:hAnsi="Arial" w:cs="Arial"/>
          <w:sz w:val="22"/>
          <w:szCs w:val="22"/>
        </w:rPr>
        <w:t xml:space="preserve"> affect inpatient </w:t>
      </w:r>
      <w:r w:rsidR="00452321" w:rsidRPr="00737988">
        <w:rPr>
          <w:rFonts w:ascii="Arial" w:hAnsi="Arial" w:cs="Arial"/>
          <w:sz w:val="22"/>
          <w:szCs w:val="22"/>
        </w:rPr>
        <w:t>purchase unit</w:t>
      </w:r>
      <w:r w:rsidR="000C34C6" w:rsidRPr="00737988">
        <w:rPr>
          <w:rFonts w:ascii="Arial" w:hAnsi="Arial" w:cs="Arial"/>
          <w:sz w:val="22"/>
          <w:szCs w:val="22"/>
        </w:rPr>
        <w:t xml:space="preserve"> descriptions/definitions</w:t>
      </w:r>
      <w:r w:rsidR="00452321" w:rsidRPr="00737988">
        <w:rPr>
          <w:rFonts w:ascii="Arial" w:hAnsi="Arial" w:cs="Arial"/>
          <w:sz w:val="22"/>
          <w:szCs w:val="22"/>
        </w:rPr>
        <w:t>.</w:t>
      </w:r>
    </w:p>
    <w:p w14:paraId="4CBEEDBF" w14:textId="7FB61010" w:rsidR="00CA6BA4" w:rsidRPr="00737988" w:rsidRDefault="00737988" w:rsidP="000C34C6">
      <w:pPr>
        <w:numPr>
          <w:ilvl w:val="0"/>
          <w:numId w:val="6"/>
        </w:numPr>
        <w:spacing w:before="120"/>
        <w:rPr>
          <w:rFonts w:ascii="Arial" w:hAnsi="Arial" w:cs="Arial"/>
          <w:sz w:val="22"/>
          <w:szCs w:val="22"/>
        </w:rPr>
      </w:pPr>
      <w:r w:rsidRPr="00737988">
        <w:rPr>
          <w:rFonts w:ascii="Arial" w:hAnsi="Arial" w:cs="Arial"/>
          <w:sz w:val="22"/>
          <w:szCs w:val="22"/>
        </w:rPr>
        <w:t>W</w:t>
      </w:r>
      <w:r w:rsidR="000C34C6" w:rsidRPr="00737988">
        <w:rPr>
          <w:rFonts w:ascii="Arial" w:hAnsi="Arial" w:cs="Arial"/>
          <w:sz w:val="22"/>
          <w:szCs w:val="22"/>
        </w:rPr>
        <w:t>hen DHB</w:t>
      </w:r>
      <w:r w:rsidR="00CA6BA4" w:rsidRPr="00737988">
        <w:rPr>
          <w:rFonts w:ascii="Arial" w:hAnsi="Arial" w:cs="Arial"/>
          <w:sz w:val="22"/>
          <w:szCs w:val="22"/>
        </w:rPr>
        <w:t xml:space="preserve">s or the Ministry </w:t>
      </w:r>
      <w:r w:rsidR="000C34C6" w:rsidRPr="00737988">
        <w:rPr>
          <w:rFonts w:ascii="Arial" w:hAnsi="Arial" w:cs="Arial"/>
          <w:sz w:val="22"/>
          <w:szCs w:val="22"/>
        </w:rPr>
        <w:t xml:space="preserve">stop </w:t>
      </w:r>
      <w:r w:rsidR="00CA6BA4" w:rsidRPr="00737988">
        <w:rPr>
          <w:rFonts w:ascii="Arial" w:hAnsi="Arial" w:cs="Arial"/>
          <w:sz w:val="22"/>
          <w:szCs w:val="22"/>
        </w:rPr>
        <w:t>funding</w:t>
      </w:r>
      <w:r w:rsidR="000E468E" w:rsidRPr="00737988">
        <w:rPr>
          <w:rFonts w:ascii="Arial" w:hAnsi="Arial" w:cs="Arial"/>
          <w:sz w:val="22"/>
          <w:szCs w:val="22"/>
        </w:rPr>
        <w:t>/providing</w:t>
      </w:r>
      <w:r w:rsidR="000C34C6" w:rsidRPr="00737988">
        <w:rPr>
          <w:rFonts w:ascii="Arial" w:hAnsi="Arial" w:cs="Arial"/>
          <w:sz w:val="22"/>
          <w:szCs w:val="22"/>
        </w:rPr>
        <w:t xml:space="preserve"> a service</w:t>
      </w:r>
      <w:r w:rsidRPr="00737988">
        <w:rPr>
          <w:rFonts w:ascii="Arial" w:hAnsi="Arial" w:cs="Arial"/>
          <w:sz w:val="22"/>
          <w:szCs w:val="22"/>
        </w:rPr>
        <w:t xml:space="preserve"> </w:t>
      </w:r>
      <w:r w:rsidR="000C34C6" w:rsidRPr="00737988">
        <w:rPr>
          <w:rFonts w:ascii="Arial" w:hAnsi="Arial" w:cs="Arial"/>
          <w:sz w:val="22"/>
          <w:szCs w:val="22"/>
        </w:rPr>
        <w:t xml:space="preserve">the associated </w:t>
      </w:r>
      <w:r w:rsidR="00B74DD7">
        <w:rPr>
          <w:rFonts w:ascii="Arial" w:hAnsi="Arial" w:cs="Arial"/>
          <w:sz w:val="22"/>
          <w:szCs w:val="22"/>
        </w:rPr>
        <w:t xml:space="preserve">PU codes </w:t>
      </w:r>
      <w:r w:rsidRPr="00737988">
        <w:rPr>
          <w:rFonts w:ascii="Arial" w:hAnsi="Arial" w:cs="Arial"/>
          <w:sz w:val="22"/>
          <w:szCs w:val="22"/>
        </w:rPr>
        <w:t>may need to be retired from the PUDD, deactivated in CMS and end dated in national collections as required.</w:t>
      </w:r>
    </w:p>
    <w:p w14:paraId="2DFD0A37" w14:textId="6412DF38" w:rsidR="000C34C6" w:rsidRPr="000C34C6" w:rsidRDefault="005C3BB4" w:rsidP="00652FD3">
      <w:pPr>
        <w:pStyle w:val="Heading1"/>
      </w:pPr>
      <w:bookmarkStart w:id="12" w:name="_Toc473206192"/>
      <w:bookmarkStart w:id="13" w:name="_Toc44491165"/>
      <w:r>
        <w:t>8</w:t>
      </w:r>
      <w:r w:rsidR="000C34C6" w:rsidRPr="000C34C6">
        <w:t>.</w:t>
      </w:r>
      <w:r w:rsidR="00403BE9">
        <w:tab/>
      </w:r>
      <w:r w:rsidR="00CA6BA4">
        <w:t>How do I</w:t>
      </w:r>
      <w:r w:rsidR="00396F4A">
        <w:t xml:space="preserve"> request a </w:t>
      </w:r>
      <w:r w:rsidR="00CA6BA4">
        <w:t xml:space="preserve">new </w:t>
      </w:r>
      <w:r w:rsidR="00446449">
        <w:t xml:space="preserve">or a change to a </w:t>
      </w:r>
      <w:r w:rsidR="00B74DD7">
        <w:t>PU code</w:t>
      </w:r>
      <w:r w:rsidR="00396F4A">
        <w:t>?</w:t>
      </w:r>
      <w:bookmarkEnd w:id="12"/>
      <w:bookmarkEnd w:id="13"/>
    </w:p>
    <w:p w14:paraId="5F7D9F38" w14:textId="77777777" w:rsidR="00B75864" w:rsidRDefault="00B75864" w:rsidP="00B75864">
      <w:pPr>
        <w:rPr>
          <w:rFonts w:ascii="Arial" w:hAnsi="Arial" w:cs="Arial"/>
          <w:sz w:val="22"/>
          <w:szCs w:val="22"/>
        </w:rPr>
      </w:pPr>
    </w:p>
    <w:p w14:paraId="71520CDE" w14:textId="634BEC96" w:rsidR="00CA6BA4" w:rsidRDefault="00C34D27" w:rsidP="00B75864">
      <w:pPr>
        <w:rPr>
          <w:rFonts w:ascii="Arial" w:hAnsi="Arial" w:cs="Arial"/>
          <w:sz w:val="22"/>
          <w:szCs w:val="22"/>
        </w:rPr>
      </w:pPr>
      <w:r w:rsidRPr="00C34D27">
        <w:rPr>
          <w:rFonts w:ascii="Arial" w:hAnsi="Arial" w:cs="Arial"/>
          <w:sz w:val="22"/>
          <w:szCs w:val="22"/>
        </w:rPr>
        <w:t xml:space="preserve">New </w:t>
      </w:r>
      <w:r w:rsidR="00B74DD7">
        <w:rPr>
          <w:rFonts w:ascii="Arial" w:hAnsi="Arial" w:cs="Arial"/>
          <w:sz w:val="22"/>
          <w:szCs w:val="22"/>
        </w:rPr>
        <w:t>PU codes</w:t>
      </w:r>
      <w:r w:rsidRPr="00C34D27">
        <w:rPr>
          <w:rFonts w:ascii="Arial" w:hAnsi="Arial" w:cs="Arial"/>
          <w:sz w:val="22"/>
          <w:szCs w:val="22"/>
        </w:rPr>
        <w:t xml:space="preserve"> are created </w:t>
      </w:r>
      <w:r w:rsidR="00446449">
        <w:rPr>
          <w:rFonts w:ascii="Arial" w:hAnsi="Arial" w:cs="Arial"/>
          <w:sz w:val="22"/>
          <w:szCs w:val="22"/>
        </w:rPr>
        <w:t xml:space="preserve">or changed </w:t>
      </w:r>
      <w:r w:rsidRPr="00C34D27">
        <w:rPr>
          <w:rFonts w:ascii="Arial" w:hAnsi="Arial" w:cs="Arial"/>
          <w:sz w:val="22"/>
          <w:szCs w:val="22"/>
        </w:rPr>
        <w:t xml:space="preserve">in consultation with the </w:t>
      </w:r>
      <w:r w:rsidR="00B74DD7">
        <w:rPr>
          <w:rFonts w:ascii="Arial" w:hAnsi="Arial" w:cs="Arial"/>
          <w:sz w:val="22"/>
          <w:szCs w:val="22"/>
        </w:rPr>
        <w:t>PU</w:t>
      </w:r>
      <w:r w:rsidRPr="00C34D27">
        <w:rPr>
          <w:rFonts w:ascii="Arial" w:hAnsi="Arial" w:cs="Arial"/>
          <w:sz w:val="22"/>
          <w:szCs w:val="22"/>
        </w:rPr>
        <w:t xml:space="preserve"> </w:t>
      </w:r>
      <w:r w:rsidR="00B74DD7">
        <w:rPr>
          <w:rFonts w:ascii="Arial" w:hAnsi="Arial" w:cs="Arial"/>
          <w:sz w:val="22"/>
          <w:szCs w:val="22"/>
        </w:rPr>
        <w:t xml:space="preserve">code </w:t>
      </w:r>
      <w:r w:rsidRPr="00C34D27">
        <w:rPr>
          <w:rFonts w:ascii="Arial" w:hAnsi="Arial" w:cs="Arial"/>
          <w:sz w:val="22"/>
          <w:szCs w:val="22"/>
        </w:rPr>
        <w:t xml:space="preserve">co-ordinator in the </w:t>
      </w:r>
      <w:r w:rsidR="00B74DD7">
        <w:rPr>
          <w:rFonts w:ascii="Arial" w:hAnsi="Arial" w:cs="Arial"/>
          <w:sz w:val="22"/>
          <w:szCs w:val="22"/>
        </w:rPr>
        <w:t xml:space="preserve">Planning and </w:t>
      </w:r>
      <w:r w:rsidRPr="00C34D27">
        <w:rPr>
          <w:rFonts w:ascii="Arial" w:hAnsi="Arial" w:cs="Arial"/>
          <w:sz w:val="22"/>
          <w:szCs w:val="22"/>
        </w:rPr>
        <w:t xml:space="preserve">Accountability team. </w:t>
      </w:r>
      <w:r>
        <w:rPr>
          <w:rFonts w:ascii="Arial" w:hAnsi="Arial" w:cs="Arial"/>
          <w:sz w:val="22"/>
          <w:szCs w:val="22"/>
        </w:rPr>
        <w:t>T</w:t>
      </w:r>
      <w:r w:rsidRPr="00C34D27">
        <w:rPr>
          <w:rFonts w:ascii="Arial" w:hAnsi="Arial" w:cs="Arial"/>
          <w:sz w:val="22"/>
          <w:szCs w:val="22"/>
        </w:rPr>
        <w:t xml:space="preserve">he </w:t>
      </w:r>
      <w:r w:rsidR="00B74DD7">
        <w:rPr>
          <w:rFonts w:ascii="Arial" w:hAnsi="Arial" w:cs="Arial"/>
          <w:sz w:val="22"/>
          <w:szCs w:val="22"/>
        </w:rPr>
        <w:t xml:space="preserve">PU code </w:t>
      </w:r>
      <w:r w:rsidRPr="00C34D27">
        <w:rPr>
          <w:rFonts w:ascii="Arial" w:hAnsi="Arial" w:cs="Arial"/>
          <w:sz w:val="22"/>
          <w:szCs w:val="22"/>
        </w:rPr>
        <w:t>co-ordinator</w:t>
      </w:r>
      <w:r>
        <w:rPr>
          <w:rFonts w:ascii="Arial" w:hAnsi="Arial" w:cs="Arial"/>
          <w:sz w:val="22"/>
          <w:szCs w:val="22"/>
        </w:rPr>
        <w:t xml:space="preserve"> ensures that new </w:t>
      </w:r>
      <w:r w:rsidR="00B74DD7">
        <w:rPr>
          <w:rFonts w:ascii="Arial" w:hAnsi="Arial" w:cs="Arial"/>
          <w:sz w:val="22"/>
          <w:szCs w:val="22"/>
        </w:rPr>
        <w:t>PU codes</w:t>
      </w:r>
      <w:r>
        <w:rPr>
          <w:rFonts w:ascii="Arial" w:hAnsi="Arial" w:cs="Arial"/>
          <w:sz w:val="22"/>
          <w:szCs w:val="22"/>
        </w:rPr>
        <w:t xml:space="preserve"> are appropriate and </w:t>
      </w:r>
      <w:r w:rsidR="00446449">
        <w:rPr>
          <w:rFonts w:ascii="Arial" w:hAnsi="Arial" w:cs="Arial"/>
          <w:sz w:val="22"/>
          <w:szCs w:val="22"/>
        </w:rPr>
        <w:t xml:space="preserve">that adequate </w:t>
      </w:r>
      <w:r w:rsidR="00683F83">
        <w:rPr>
          <w:rFonts w:ascii="Arial" w:hAnsi="Arial" w:cs="Arial"/>
          <w:sz w:val="22"/>
          <w:szCs w:val="22"/>
        </w:rPr>
        <w:t xml:space="preserve">consultation with </w:t>
      </w:r>
      <w:r>
        <w:rPr>
          <w:rFonts w:ascii="Arial" w:hAnsi="Arial" w:cs="Arial"/>
          <w:sz w:val="22"/>
          <w:szCs w:val="22"/>
        </w:rPr>
        <w:t>DHB and Ministry staff has taken place</w:t>
      </w:r>
      <w:r w:rsidR="00446449">
        <w:rPr>
          <w:rFonts w:ascii="Arial" w:hAnsi="Arial" w:cs="Arial"/>
          <w:sz w:val="22"/>
          <w:szCs w:val="22"/>
        </w:rPr>
        <w:t xml:space="preserve"> and the code can be implemented successfully</w:t>
      </w:r>
      <w:r>
        <w:rPr>
          <w:rFonts w:ascii="Arial" w:hAnsi="Arial" w:cs="Arial"/>
          <w:sz w:val="22"/>
          <w:szCs w:val="22"/>
        </w:rPr>
        <w:t>.</w:t>
      </w:r>
    </w:p>
    <w:p w14:paraId="73C4A592" w14:textId="77777777" w:rsidR="00B75864" w:rsidRPr="00C34D27" w:rsidRDefault="00B75864" w:rsidP="00B75864">
      <w:pPr>
        <w:rPr>
          <w:rFonts w:ascii="Arial" w:hAnsi="Arial" w:cs="Arial"/>
          <w:sz w:val="22"/>
          <w:szCs w:val="22"/>
        </w:rPr>
      </w:pPr>
    </w:p>
    <w:p w14:paraId="5A10B4DE" w14:textId="2F3295FF" w:rsidR="00697CE8" w:rsidRPr="00677F57" w:rsidRDefault="00C34D27" w:rsidP="00B75864">
      <w:pPr>
        <w:rPr>
          <w:rFonts w:ascii="Arial" w:hAnsi="Arial" w:cs="Arial"/>
          <w:sz w:val="22"/>
          <w:szCs w:val="22"/>
        </w:rPr>
      </w:pPr>
      <w:r w:rsidRPr="00C34D27">
        <w:rPr>
          <w:rFonts w:ascii="Arial" w:hAnsi="Arial" w:cs="Arial"/>
          <w:sz w:val="22"/>
          <w:szCs w:val="22"/>
        </w:rPr>
        <w:t xml:space="preserve">To request a new </w:t>
      </w:r>
      <w:r w:rsidR="00B74DD7">
        <w:rPr>
          <w:rFonts w:ascii="Arial" w:hAnsi="Arial" w:cs="Arial"/>
          <w:sz w:val="22"/>
          <w:szCs w:val="22"/>
        </w:rPr>
        <w:t>PU code</w:t>
      </w:r>
      <w:r w:rsidRPr="00C34D27">
        <w:rPr>
          <w:rFonts w:ascii="Arial" w:hAnsi="Arial" w:cs="Arial"/>
          <w:sz w:val="22"/>
          <w:szCs w:val="22"/>
        </w:rPr>
        <w:t xml:space="preserve"> a request template</w:t>
      </w:r>
      <w:r>
        <w:rPr>
          <w:rFonts w:ascii="Arial" w:hAnsi="Arial" w:cs="Arial"/>
          <w:sz w:val="22"/>
          <w:szCs w:val="22"/>
        </w:rPr>
        <w:t xml:space="preserve"> </w:t>
      </w:r>
      <w:r w:rsidRPr="00C34D27">
        <w:rPr>
          <w:rFonts w:ascii="Arial" w:hAnsi="Arial" w:cs="Arial"/>
          <w:sz w:val="22"/>
          <w:szCs w:val="22"/>
        </w:rPr>
        <w:t>must be completed</w:t>
      </w:r>
      <w:r w:rsidR="00772679">
        <w:rPr>
          <w:rFonts w:ascii="Arial" w:hAnsi="Arial" w:cs="Arial"/>
          <w:sz w:val="22"/>
          <w:szCs w:val="22"/>
        </w:rPr>
        <w:t xml:space="preserve"> that provides essential information</w:t>
      </w:r>
      <w:r w:rsidR="00DA6A9D">
        <w:rPr>
          <w:rFonts w:ascii="Arial" w:hAnsi="Arial" w:cs="Arial"/>
          <w:sz w:val="22"/>
          <w:szCs w:val="22"/>
        </w:rPr>
        <w:t xml:space="preserve"> to create a new code</w:t>
      </w:r>
      <w:r w:rsidR="00772679">
        <w:rPr>
          <w:rFonts w:ascii="Arial" w:hAnsi="Arial" w:cs="Arial"/>
          <w:sz w:val="22"/>
          <w:szCs w:val="22"/>
        </w:rPr>
        <w:t xml:space="preserve">. </w:t>
      </w:r>
      <w:r>
        <w:rPr>
          <w:rFonts w:ascii="Arial" w:hAnsi="Arial" w:cs="Arial"/>
          <w:sz w:val="22"/>
          <w:szCs w:val="22"/>
        </w:rPr>
        <w:t>The template is available on the NSFL website</w:t>
      </w:r>
      <w:r w:rsidR="00DA6A9D">
        <w:rPr>
          <w:rFonts w:ascii="Arial" w:hAnsi="Arial" w:cs="Arial"/>
          <w:sz w:val="22"/>
          <w:szCs w:val="22"/>
        </w:rPr>
        <w:t xml:space="preserve"> </w:t>
      </w:r>
      <w:hyperlink r:id="rId14" w:history="1">
        <w:r w:rsidRPr="00C34D27">
          <w:rPr>
            <w:rStyle w:val="Hyperlink"/>
            <w:rFonts w:ascii="Arial" w:hAnsi="Arial" w:cs="Arial"/>
            <w:sz w:val="22"/>
            <w:szCs w:val="22"/>
          </w:rPr>
          <w:t>nsfl.health.govt.nz/purchase-units/about-purchase-units</w:t>
        </w:r>
      </w:hyperlink>
      <w:r w:rsidRPr="00C34D27">
        <w:rPr>
          <w:rFonts w:ascii="Arial" w:hAnsi="Arial" w:cs="Arial"/>
          <w:sz w:val="22"/>
          <w:szCs w:val="22"/>
        </w:rPr>
        <w:t xml:space="preserve">. </w:t>
      </w:r>
      <w:r w:rsidR="00B74DD7">
        <w:rPr>
          <w:rFonts w:ascii="Arial" w:hAnsi="Arial" w:cs="Arial"/>
          <w:sz w:val="22"/>
          <w:szCs w:val="22"/>
        </w:rPr>
        <w:t>Se</w:t>
      </w:r>
      <w:r w:rsidR="00697CE8">
        <w:rPr>
          <w:rFonts w:ascii="Arial" w:hAnsi="Arial" w:cs="Arial"/>
          <w:sz w:val="22"/>
          <w:szCs w:val="22"/>
        </w:rPr>
        <w:t xml:space="preserve">nd completed request templates to the </w:t>
      </w:r>
      <w:r w:rsidR="00B74DD7">
        <w:rPr>
          <w:rFonts w:ascii="Arial" w:hAnsi="Arial" w:cs="Arial"/>
          <w:sz w:val="22"/>
          <w:szCs w:val="22"/>
        </w:rPr>
        <w:t>PU code</w:t>
      </w:r>
      <w:r w:rsidR="00697CE8">
        <w:rPr>
          <w:rFonts w:ascii="Arial" w:hAnsi="Arial" w:cs="Arial"/>
          <w:sz w:val="22"/>
          <w:szCs w:val="22"/>
        </w:rPr>
        <w:t xml:space="preserve"> c</w:t>
      </w:r>
      <w:r w:rsidR="00697CE8" w:rsidRPr="00DE4B1F">
        <w:rPr>
          <w:rFonts w:ascii="Arial" w:hAnsi="Arial" w:cs="Arial"/>
          <w:sz w:val="22"/>
          <w:szCs w:val="22"/>
        </w:rPr>
        <w:t>o</w:t>
      </w:r>
      <w:r w:rsidR="00697CE8">
        <w:rPr>
          <w:rFonts w:ascii="Arial" w:hAnsi="Arial" w:cs="Arial"/>
          <w:sz w:val="22"/>
          <w:szCs w:val="22"/>
        </w:rPr>
        <w:t>-</w:t>
      </w:r>
      <w:r w:rsidR="00697CE8" w:rsidRPr="00DE4B1F">
        <w:rPr>
          <w:rFonts w:ascii="Arial" w:hAnsi="Arial" w:cs="Arial"/>
          <w:sz w:val="22"/>
          <w:szCs w:val="22"/>
        </w:rPr>
        <w:t>ordinator</w:t>
      </w:r>
      <w:r w:rsidR="00697CE8">
        <w:rPr>
          <w:rFonts w:ascii="Arial" w:hAnsi="Arial" w:cs="Arial"/>
          <w:sz w:val="22"/>
          <w:szCs w:val="22"/>
        </w:rPr>
        <w:t xml:space="preserve"> by</w:t>
      </w:r>
      <w:r w:rsidR="00697CE8" w:rsidRPr="00DE4B1F">
        <w:rPr>
          <w:rFonts w:ascii="Arial" w:hAnsi="Arial" w:cs="Arial"/>
          <w:sz w:val="22"/>
          <w:szCs w:val="22"/>
        </w:rPr>
        <w:t xml:space="preserve"> </w:t>
      </w:r>
      <w:r w:rsidR="00697CE8" w:rsidRPr="00697CE8">
        <w:rPr>
          <w:rFonts w:ascii="Arial" w:hAnsi="Arial" w:cs="Arial"/>
          <w:sz w:val="22"/>
          <w:szCs w:val="22"/>
        </w:rPr>
        <w:t>email (</w:t>
      </w:r>
      <w:hyperlink r:id="rId15" w:history="1">
        <w:r w:rsidR="00B74DD7" w:rsidRPr="00B74DD7">
          <w:rPr>
            <w:rStyle w:val="Hyperlink"/>
            <w:rFonts w:ascii="Arial" w:hAnsi="Arial" w:cs="Arial"/>
            <w:sz w:val="22"/>
            <w:szCs w:val="22"/>
          </w:rPr>
          <w:t>nsfl@health.govt.nz</w:t>
        </w:r>
      </w:hyperlink>
      <w:r w:rsidR="00697CE8" w:rsidRPr="00697CE8">
        <w:rPr>
          <w:rFonts w:ascii="Arial" w:hAnsi="Arial" w:cs="Arial"/>
          <w:sz w:val="22"/>
          <w:szCs w:val="22"/>
        </w:rPr>
        <w:t>).</w:t>
      </w:r>
    </w:p>
    <w:p w14:paraId="4DF798F7" w14:textId="77777777" w:rsidR="00B75864" w:rsidRDefault="00B75864" w:rsidP="00B75864">
      <w:pPr>
        <w:rPr>
          <w:rFonts w:ascii="Arial" w:hAnsi="Arial" w:cs="Arial"/>
          <w:sz w:val="22"/>
          <w:szCs w:val="22"/>
        </w:rPr>
      </w:pPr>
    </w:p>
    <w:p w14:paraId="2EB42049" w14:textId="53A35BE3" w:rsidR="00BF7853" w:rsidRDefault="00C34D27" w:rsidP="00B75864">
      <w:pPr>
        <w:rPr>
          <w:rFonts w:ascii="Arial" w:hAnsi="Arial" w:cs="Arial"/>
          <w:sz w:val="22"/>
          <w:szCs w:val="22"/>
        </w:rPr>
      </w:pPr>
      <w:r>
        <w:rPr>
          <w:rFonts w:ascii="Arial" w:hAnsi="Arial" w:cs="Arial"/>
          <w:sz w:val="22"/>
          <w:szCs w:val="22"/>
        </w:rPr>
        <w:t>O</w:t>
      </w:r>
      <w:r w:rsidR="00BF7853" w:rsidRPr="000C34C6">
        <w:rPr>
          <w:rFonts w:ascii="Arial" w:hAnsi="Arial" w:cs="Arial"/>
          <w:sz w:val="22"/>
          <w:szCs w:val="22"/>
        </w:rPr>
        <w:t xml:space="preserve">nce the </w:t>
      </w:r>
      <w:r>
        <w:rPr>
          <w:rFonts w:ascii="Arial" w:hAnsi="Arial" w:cs="Arial"/>
          <w:sz w:val="22"/>
          <w:szCs w:val="22"/>
        </w:rPr>
        <w:t xml:space="preserve">details of a new </w:t>
      </w:r>
      <w:r w:rsidR="00B74DD7">
        <w:rPr>
          <w:rFonts w:ascii="Arial" w:hAnsi="Arial" w:cs="Arial"/>
          <w:sz w:val="22"/>
          <w:szCs w:val="22"/>
        </w:rPr>
        <w:t>PU code</w:t>
      </w:r>
      <w:r w:rsidR="003A4049">
        <w:rPr>
          <w:rFonts w:ascii="Arial" w:hAnsi="Arial" w:cs="Arial"/>
          <w:sz w:val="22"/>
          <w:szCs w:val="22"/>
        </w:rPr>
        <w:t xml:space="preserve"> </w:t>
      </w:r>
      <w:r>
        <w:rPr>
          <w:rFonts w:ascii="Arial" w:hAnsi="Arial" w:cs="Arial"/>
          <w:sz w:val="22"/>
          <w:szCs w:val="22"/>
        </w:rPr>
        <w:t>have been agreed</w:t>
      </w:r>
      <w:r w:rsidR="00F03779">
        <w:rPr>
          <w:rFonts w:ascii="Arial" w:hAnsi="Arial" w:cs="Arial"/>
          <w:sz w:val="22"/>
          <w:szCs w:val="22"/>
        </w:rPr>
        <w:t xml:space="preserve">, </w:t>
      </w:r>
      <w:r>
        <w:rPr>
          <w:rFonts w:ascii="Arial" w:hAnsi="Arial" w:cs="Arial"/>
          <w:sz w:val="22"/>
          <w:szCs w:val="22"/>
        </w:rPr>
        <w:t xml:space="preserve">the </w:t>
      </w:r>
      <w:r w:rsidR="00B74DD7">
        <w:rPr>
          <w:rFonts w:ascii="Arial" w:hAnsi="Arial" w:cs="Arial"/>
          <w:sz w:val="22"/>
          <w:szCs w:val="22"/>
        </w:rPr>
        <w:t>PU code</w:t>
      </w:r>
      <w:r>
        <w:rPr>
          <w:rFonts w:ascii="Arial" w:hAnsi="Arial" w:cs="Arial"/>
          <w:sz w:val="22"/>
          <w:szCs w:val="22"/>
        </w:rPr>
        <w:t xml:space="preserve"> co-ordinator ensures the </w:t>
      </w:r>
      <w:r w:rsidR="00B74DD7">
        <w:rPr>
          <w:rFonts w:ascii="Arial" w:hAnsi="Arial" w:cs="Arial"/>
          <w:sz w:val="22"/>
          <w:szCs w:val="22"/>
        </w:rPr>
        <w:t xml:space="preserve">PU </w:t>
      </w:r>
      <w:r>
        <w:rPr>
          <w:rFonts w:ascii="Arial" w:hAnsi="Arial" w:cs="Arial"/>
          <w:sz w:val="22"/>
          <w:szCs w:val="22"/>
        </w:rPr>
        <w:t>code is entered into CMS</w:t>
      </w:r>
      <w:r w:rsidR="00CB577A">
        <w:rPr>
          <w:rFonts w:ascii="Arial" w:hAnsi="Arial" w:cs="Arial"/>
          <w:sz w:val="22"/>
          <w:szCs w:val="22"/>
        </w:rPr>
        <w:t xml:space="preserve"> via Sector Operations</w:t>
      </w:r>
      <w:r>
        <w:rPr>
          <w:rFonts w:ascii="Arial" w:hAnsi="Arial" w:cs="Arial"/>
          <w:sz w:val="22"/>
          <w:szCs w:val="22"/>
        </w:rPr>
        <w:t xml:space="preserve">, </w:t>
      </w:r>
      <w:r w:rsidR="00CB577A">
        <w:rPr>
          <w:rFonts w:ascii="Arial" w:hAnsi="Arial" w:cs="Arial"/>
          <w:sz w:val="22"/>
          <w:szCs w:val="22"/>
        </w:rPr>
        <w:t xml:space="preserve">and </w:t>
      </w:r>
      <w:r w:rsidR="00DA5ACB">
        <w:rPr>
          <w:rFonts w:ascii="Arial" w:hAnsi="Arial" w:cs="Arial"/>
          <w:sz w:val="22"/>
          <w:szCs w:val="22"/>
        </w:rPr>
        <w:t xml:space="preserve">it </w:t>
      </w:r>
      <w:r>
        <w:rPr>
          <w:rFonts w:ascii="Arial" w:hAnsi="Arial" w:cs="Arial"/>
          <w:sz w:val="22"/>
          <w:szCs w:val="22"/>
        </w:rPr>
        <w:t xml:space="preserve">is able to be reported to a </w:t>
      </w:r>
      <w:r w:rsidR="00B74DD7">
        <w:rPr>
          <w:rFonts w:ascii="Arial" w:hAnsi="Arial" w:cs="Arial"/>
          <w:sz w:val="22"/>
          <w:szCs w:val="22"/>
        </w:rPr>
        <w:t>N</w:t>
      </w:r>
      <w:r>
        <w:rPr>
          <w:rFonts w:ascii="Arial" w:hAnsi="Arial" w:cs="Arial"/>
          <w:sz w:val="22"/>
          <w:szCs w:val="22"/>
        </w:rPr>
        <w:t xml:space="preserve">ational </w:t>
      </w:r>
      <w:r w:rsidR="00B74DD7">
        <w:rPr>
          <w:rFonts w:ascii="Arial" w:hAnsi="Arial" w:cs="Arial"/>
          <w:sz w:val="22"/>
          <w:szCs w:val="22"/>
        </w:rPr>
        <w:t>C</w:t>
      </w:r>
      <w:r>
        <w:rPr>
          <w:rFonts w:ascii="Arial" w:hAnsi="Arial" w:cs="Arial"/>
          <w:sz w:val="22"/>
          <w:szCs w:val="22"/>
        </w:rPr>
        <w:t>ollection if appropriate</w:t>
      </w:r>
      <w:r w:rsidR="00967260">
        <w:rPr>
          <w:rFonts w:ascii="Arial" w:hAnsi="Arial" w:cs="Arial"/>
          <w:sz w:val="22"/>
          <w:szCs w:val="22"/>
        </w:rPr>
        <w:t>.</w:t>
      </w:r>
      <w:r>
        <w:rPr>
          <w:rFonts w:ascii="Arial" w:hAnsi="Arial" w:cs="Arial"/>
          <w:sz w:val="22"/>
          <w:szCs w:val="22"/>
        </w:rPr>
        <w:t xml:space="preserve"> </w:t>
      </w:r>
      <w:r w:rsidR="00967260">
        <w:rPr>
          <w:rFonts w:ascii="Arial" w:hAnsi="Arial" w:cs="Arial"/>
          <w:sz w:val="22"/>
          <w:szCs w:val="22"/>
        </w:rPr>
        <w:t>The</w:t>
      </w:r>
      <w:r>
        <w:rPr>
          <w:rFonts w:ascii="Arial" w:hAnsi="Arial" w:cs="Arial"/>
          <w:sz w:val="22"/>
          <w:szCs w:val="22"/>
        </w:rPr>
        <w:t xml:space="preserve"> details are entered in the </w:t>
      </w:r>
      <w:r w:rsidR="00B74DD7">
        <w:rPr>
          <w:rFonts w:ascii="Arial" w:hAnsi="Arial" w:cs="Arial"/>
          <w:sz w:val="22"/>
          <w:szCs w:val="22"/>
        </w:rPr>
        <w:t xml:space="preserve">PUDD </w:t>
      </w:r>
      <w:r>
        <w:rPr>
          <w:rFonts w:ascii="Arial" w:hAnsi="Arial" w:cs="Arial"/>
          <w:sz w:val="22"/>
          <w:szCs w:val="22"/>
        </w:rPr>
        <w:t xml:space="preserve">changes sheets ready for the approval of the next version of the PUDD. </w:t>
      </w:r>
    </w:p>
    <w:p w14:paraId="4F476137" w14:textId="77777777" w:rsidR="00B75864" w:rsidRDefault="00B75864" w:rsidP="00B75864">
      <w:pPr>
        <w:rPr>
          <w:rFonts w:ascii="Arial" w:hAnsi="Arial" w:cs="Arial"/>
          <w:sz w:val="22"/>
          <w:szCs w:val="22"/>
        </w:rPr>
      </w:pPr>
    </w:p>
    <w:p w14:paraId="00696CE0" w14:textId="7E126C6E" w:rsidR="00F86867" w:rsidRDefault="00BF7853" w:rsidP="00B75864">
      <w:pPr>
        <w:rPr>
          <w:rFonts w:ascii="Arial" w:hAnsi="Arial" w:cs="Arial"/>
          <w:sz w:val="22"/>
          <w:szCs w:val="22"/>
        </w:rPr>
      </w:pPr>
      <w:r>
        <w:rPr>
          <w:rFonts w:ascii="Arial" w:hAnsi="Arial" w:cs="Arial"/>
          <w:sz w:val="22"/>
          <w:szCs w:val="22"/>
        </w:rPr>
        <w:t xml:space="preserve">Note: </w:t>
      </w:r>
      <w:r w:rsidR="000C34C6" w:rsidRPr="000C34C6">
        <w:rPr>
          <w:rFonts w:ascii="Arial" w:hAnsi="Arial" w:cs="Arial"/>
          <w:sz w:val="22"/>
          <w:szCs w:val="22"/>
        </w:rPr>
        <w:t xml:space="preserve">The steps for </w:t>
      </w:r>
      <w:r w:rsidR="00A6580A">
        <w:rPr>
          <w:rFonts w:ascii="Arial" w:hAnsi="Arial" w:cs="Arial"/>
          <w:sz w:val="22"/>
          <w:szCs w:val="22"/>
        </w:rPr>
        <w:t xml:space="preserve">creating a </w:t>
      </w:r>
      <w:r w:rsidR="00B74DD7">
        <w:rPr>
          <w:rFonts w:ascii="Arial" w:hAnsi="Arial" w:cs="Arial"/>
          <w:sz w:val="22"/>
          <w:szCs w:val="22"/>
        </w:rPr>
        <w:t>PU code</w:t>
      </w:r>
      <w:r w:rsidR="00A6580A">
        <w:rPr>
          <w:rFonts w:ascii="Arial" w:hAnsi="Arial" w:cs="Arial"/>
          <w:sz w:val="22"/>
          <w:szCs w:val="22"/>
        </w:rPr>
        <w:t xml:space="preserve"> are</w:t>
      </w:r>
      <w:r w:rsidR="000C34C6" w:rsidRPr="000C34C6">
        <w:rPr>
          <w:rFonts w:ascii="Arial" w:hAnsi="Arial" w:cs="Arial"/>
          <w:sz w:val="22"/>
          <w:szCs w:val="22"/>
        </w:rPr>
        <w:t xml:space="preserve"> detail</w:t>
      </w:r>
      <w:r w:rsidR="00396F4A">
        <w:rPr>
          <w:rFonts w:ascii="Arial" w:hAnsi="Arial" w:cs="Arial"/>
          <w:sz w:val="22"/>
          <w:szCs w:val="22"/>
        </w:rPr>
        <w:t>ed in</w:t>
      </w:r>
      <w:r w:rsidR="00A6580A">
        <w:rPr>
          <w:rFonts w:ascii="Arial" w:hAnsi="Arial" w:cs="Arial"/>
          <w:sz w:val="22"/>
          <w:szCs w:val="22"/>
        </w:rPr>
        <w:t xml:space="preserve"> a flowchart in</w:t>
      </w:r>
      <w:r w:rsidR="00396F4A">
        <w:rPr>
          <w:rFonts w:ascii="Arial" w:hAnsi="Arial" w:cs="Arial"/>
          <w:sz w:val="22"/>
          <w:szCs w:val="22"/>
        </w:rPr>
        <w:t xml:space="preserve"> </w:t>
      </w:r>
      <w:r w:rsidR="00396F4A" w:rsidRPr="00A6580A">
        <w:rPr>
          <w:rFonts w:ascii="Arial" w:hAnsi="Arial" w:cs="Arial"/>
          <w:b/>
          <w:sz w:val="22"/>
          <w:szCs w:val="22"/>
        </w:rPr>
        <w:t xml:space="preserve">Appendix </w:t>
      </w:r>
      <w:r w:rsidR="00683F83">
        <w:rPr>
          <w:rFonts w:ascii="Arial" w:hAnsi="Arial" w:cs="Arial"/>
          <w:b/>
          <w:sz w:val="22"/>
          <w:szCs w:val="22"/>
        </w:rPr>
        <w:t>4</w:t>
      </w:r>
      <w:r w:rsidR="00A6580A">
        <w:rPr>
          <w:rFonts w:ascii="Arial" w:hAnsi="Arial" w:cs="Arial"/>
          <w:sz w:val="22"/>
          <w:szCs w:val="22"/>
        </w:rPr>
        <w:t>.</w:t>
      </w:r>
    </w:p>
    <w:p w14:paraId="67828472" w14:textId="77777777" w:rsidR="00CD3DE6" w:rsidRDefault="00CD3DE6" w:rsidP="00B75864">
      <w:pPr>
        <w:rPr>
          <w:rFonts w:ascii="Arial" w:hAnsi="Arial" w:cs="Arial"/>
          <w:sz w:val="22"/>
          <w:szCs w:val="22"/>
        </w:rPr>
      </w:pPr>
    </w:p>
    <w:p w14:paraId="3992D7E2" w14:textId="77777777" w:rsidR="00F86867" w:rsidRDefault="00F86867">
      <w:pPr>
        <w:rPr>
          <w:rFonts w:ascii="Arial" w:hAnsi="Arial" w:cs="Arial"/>
          <w:sz w:val="22"/>
          <w:szCs w:val="22"/>
        </w:rPr>
      </w:pPr>
      <w:r>
        <w:rPr>
          <w:rFonts w:ascii="Arial" w:hAnsi="Arial" w:cs="Arial"/>
          <w:sz w:val="22"/>
          <w:szCs w:val="22"/>
        </w:rPr>
        <w:br w:type="page"/>
      </w:r>
    </w:p>
    <w:p w14:paraId="6DDDF5CD" w14:textId="77777777" w:rsidR="000C34C6" w:rsidRPr="000C34C6" w:rsidRDefault="000C34C6" w:rsidP="00652FD3">
      <w:pPr>
        <w:pStyle w:val="Heading1"/>
      </w:pPr>
      <w:bookmarkStart w:id="14" w:name="_Toc473206194"/>
      <w:bookmarkStart w:id="15" w:name="_Toc44491166"/>
      <w:r>
        <w:lastRenderedPageBreak/>
        <w:t xml:space="preserve">Appendix 1 – </w:t>
      </w:r>
      <w:r w:rsidR="003B36ED">
        <w:t>Purchase Unit Data Dictionary</w:t>
      </w:r>
      <w:r>
        <w:t xml:space="preserve"> Linkages</w:t>
      </w:r>
      <w:bookmarkEnd w:id="14"/>
      <w:bookmarkEnd w:id="15"/>
    </w:p>
    <w:tbl>
      <w:tblPr>
        <w:tblW w:w="9900" w:type="dxa"/>
        <w:tblInd w:w="108" w:type="dxa"/>
        <w:tblLook w:val="0000" w:firstRow="0" w:lastRow="0" w:firstColumn="0" w:lastColumn="0" w:noHBand="0" w:noVBand="0"/>
      </w:tblPr>
      <w:tblGrid>
        <w:gridCol w:w="1531"/>
        <w:gridCol w:w="1356"/>
        <w:gridCol w:w="1436"/>
        <w:gridCol w:w="1390"/>
        <w:gridCol w:w="947"/>
        <w:gridCol w:w="3240"/>
      </w:tblGrid>
      <w:tr w:rsidR="000C34C6" w14:paraId="5B323C0A" w14:textId="77777777">
        <w:trPr>
          <w:trHeight w:val="285"/>
        </w:trPr>
        <w:tc>
          <w:tcPr>
            <w:tcW w:w="2887" w:type="dxa"/>
            <w:gridSpan w:val="2"/>
            <w:shd w:val="clear" w:color="auto" w:fill="auto"/>
            <w:noWrap/>
            <w:vAlign w:val="bottom"/>
          </w:tcPr>
          <w:p w14:paraId="772BAF42" w14:textId="77777777" w:rsidR="00CD3DE6" w:rsidRDefault="00CD3DE6">
            <w:pPr>
              <w:rPr>
                <w:rFonts w:ascii="Arial" w:hAnsi="Arial" w:cs="Arial"/>
                <w:b/>
                <w:bCs/>
                <w:sz w:val="22"/>
                <w:szCs w:val="22"/>
              </w:rPr>
            </w:pPr>
          </w:p>
          <w:p w14:paraId="61EF657E" w14:textId="77777777" w:rsidR="000C34C6" w:rsidRPr="00AD3B8E" w:rsidRDefault="000C34C6">
            <w:pPr>
              <w:rPr>
                <w:rFonts w:ascii="Arial" w:hAnsi="Arial" w:cs="Arial"/>
                <w:b/>
                <w:bCs/>
                <w:sz w:val="22"/>
                <w:szCs w:val="22"/>
              </w:rPr>
            </w:pPr>
            <w:r w:rsidRPr="00AD3B8E">
              <w:rPr>
                <w:rFonts w:ascii="Arial" w:hAnsi="Arial" w:cs="Arial"/>
                <w:b/>
                <w:bCs/>
                <w:sz w:val="22"/>
                <w:szCs w:val="22"/>
              </w:rPr>
              <w:t>SOURCE DOCUMENTS</w:t>
            </w:r>
            <w:r w:rsidR="00396F4A">
              <w:rPr>
                <w:rFonts w:ascii="Arial" w:hAnsi="Arial" w:cs="Arial"/>
                <w:b/>
                <w:bCs/>
                <w:sz w:val="22"/>
                <w:szCs w:val="22"/>
              </w:rPr>
              <w:t xml:space="preserve"> &amp; TOOLS</w:t>
            </w:r>
          </w:p>
        </w:tc>
        <w:tc>
          <w:tcPr>
            <w:tcW w:w="1436" w:type="dxa"/>
            <w:shd w:val="clear" w:color="auto" w:fill="auto"/>
            <w:noWrap/>
            <w:vAlign w:val="bottom"/>
          </w:tcPr>
          <w:p w14:paraId="38158FFB" w14:textId="77777777" w:rsidR="000C34C6" w:rsidRDefault="000C34C6">
            <w:pPr>
              <w:rPr>
                <w:rFonts w:ascii="Arial" w:hAnsi="Arial" w:cs="Arial"/>
                <w:sz w:val="20"/>
                <w:szCs w:val="20"/>
              </w:rPr>
            </w:pPr>
          </w:p>
        </w:tc>
        <w:tc>
          <w:tcPr>
            <w:tcW w:w="1390" w:type="dxa"/>
            <w:shd w:val="clear" w:color="auto" w:fill="auto"/>
            <w:noWrap/>
            <w:vAlign w:val="bottom"/>
          </w:tcPr>
          <w:p w14:paraId="2E4157AB" w14:textId="77777777" w:rsidR="000C34C6" w:rsidRDefault="000C34C6">
            <w:pPr>
              <w:rPr>
                <w:rFonts w:ascii="Arial" w:hAnsi="Arial" w:cs="Arial"/>
                <w:sz w:val="20"/>
                <w:szCs w:val="20"/>
              </w:rPr>
            </w:pPr>
          </w:p>
        </w:tc>
        <w:tc>
          <w:tcPr>
            <w:tcW w:w="947" w:type="dxa"/>
            <w:shd w:val="clear" w:color="auto" w:fill="auto"/>
            <w:noWrap/>
            <w:vAlign w:val="bottom"/>
          </w:tcPr>
          <w:p w14:paraId="1BCCF98A" w14:textId="77777777" w:rsidR="000C34C6" w:rsidRDefault="000C34C6">
            <w:pPr>
              <w:rPr>
                <w:rFonts w:ascii="Arial" w:hAnsi="Arial" w:cs="Arial"/>
                <w:sz w:val="20"/>
                <w:szCs w:val="20"/>
              </w:rPr>
            </w:pPr>
          </w:p>
        </w:tc>
        <w:tc>
          <w:tcPr>
            <w:tcW w:w="3240" w:type="dxa"/>
            <w:shd w:val="clear" w:color="auto" w:fill="auto"/>
            <w:noWrap/>
            <w:vAlign w:val="bottom"/>
          </w:tcPr>
          <w:p w14:paraId="218DE260" w14:textId="77777777" w:rsidR="000C34C6" w:rsidRPr="00AD3B8E" w:rsidRDefault="000C34C6">
            <w:pPr>
              <w:rPr>
                <w:rFonts w:ascii="Arial" w:hAnsi="Arial" w:cs="Arial"/>
                <w:b/>
                <w:bCs/>
                <w:sz w:val="22"/>
                <w:szCs w:val="22"/>
              </w:rPr>
            </w:pPr>
            <w:r w:rsidRPr="00AD3B8E">
              <w:rPr>
                <w:rFonts w:ascii="Arial" w:hAnsi="Arial" w:cs="Arial"/>
                <w:b/>
                <w:bCs/>
                <w:sz w:val="22"/>
                <w:szCs w:val="22"/>
              </w:rPr>
              <w:t>USERS</w:t>
            </w:r>
          </w:p>
        </w:tc>
      </w:tr>
      <w:tr w:rsidR="000C34C6" w14:paraId="268D0A9C" w14:textId="77777777">
        <w:trPr>
          <w:trHeight w:val="270"/>
        </w:trPr>
        <w:tc>
          <w:tcPr>
            <w:tcW w:w="1531" w:type="dxa"/>
            <w:tcBorders>
              <w:bottom w:val="single" w:sz="4" w:space="0" w:color="auto"/>
            </w:tcBorders>
            <w:shd w:val="clear" w:color="auto" w:fill="auto"/>
            <w:noWrap/>
            <w:vAlign w:val="bottom"/>
          </w:tcPr>
          <w:p w14:paraId="31362A32" w14:textId="77777777" w:rsidR="000C34C6" w:rsidRDefault="000C34C6">
            <w:pPr>
              <w:rPr>
                <w:rFonts w:ascii="Arial" w:hAnsi="Arial" w:cs="Arial"/>
                <w:sz w:val="20"/>
                <w:szCs w:val="20"/>
              </w:rPr>
            </w:pPr>
          </w:p>
        </w:tc>
        <w:tc>
          <w:tcPr>
            <w:tcW w:w="1356" w:type="dxa"/>
            <w:tcBorders>
              <w:bottom w:val="single" w:sz="4" w:space="0" w:color="auto"/>
            </w:tcBorders>
            <w:shd w:val="clear" w:color="auto" w:fill="auto"/>
            <w:noWrap/>
            <w:vAlign w:val="bottom"/>
          </w:tcPr>
          <w:p w14:paraId="05FD7C7C" w14:textId="77777777" w:rsidR="000C34C6" w:rsidRDefault="000C34C6">
            <w:pPr>
              <w:rPr>
                <w:rFonts w:ascii="Arial" w:hAnsi="Arial" w:cs="Arial"/>
                <w:sz w:val="20"/>
                <w:szCs w:val="20"/>
              </w:rPr>
            </w:pPr>
          </w:p>
        </w:tc>
        <w:tc>
          <w:tcPr>
            <w:tcW w:w="1436" w:type="dxa"/>
            <w:shd w:val="clear" w:color="auto" w:fill="auto"/>
            <w:noWrap/>
            <w:vAlign w:val="bottom"/>
          </w:tcPr>
          <w:p w14:paraId="689D5CFD" w14:textId="77777777" w:rsidR="000C34C6" w:rsidRDefault="000C34C6">
            <w:pPr>
              <w:rPr>
                <w:rFonts w:ascii="Arial" w:hAnsi="Arial" w:cs="Arial"/>
                <w:sz w:val="20"/>
                <w:szCs w:val="20"/>
              </w:rPr>
            </w:pPr>
          </w:p>
        </w:tc>
        <w:tc>
          <w:tcPr>
            <w:tcW w:w="1390" w:type="dxa"/>
            <w:shd w:val="clear" w:color="auto" w:fill="auto"/>
            <w:noWrap/>
            <w:vAlign w:val="bottom"/>
          </w:tcPr>
          <w:p w14:paraId="78053BBC" w14:textId="77777777" w:rsidR="000C34C6" w:rsidRDefault="000C34C6">
            <w:pPr>
              <w:rPr>
                <w:rFonts w:ascii="Arial" w:hAnsi="Arial" w:cs="Arial"/>
                <w:sz w:val="20"/>
                <w:szCs w:val="20"/>
              </w:rPr>
            </w:pPr>
          </w:p>
        </w:tc>
        <w:tc>
          <w:tcPr>
            <w:tcW w:w="947" w:type="dxa"/>
            <w:shd w:val="clear" w:color="auto" w:fill="auto"/>
            <w:noWrap/>
            <w:vAlign w:val="bottom"/>
          </w:tcPr>
          <w:p w14:paraId="7BD195BA" w14:textId="77777777" w:rsidR="000C34C6" w:rsidRDefault="000C34C6">
            <w:pPr>
              <w:rPr>
                <w:rFonts w:ascii="Arial" w:hAnsi="Arial" w:cs="Arial"/>
                <w:sz w:val="20"/>
                <w:szCs w:val="20"/>
              </w:rPr>
            </w:pPr>
          </w:p>
        </w:tc>
        <w:tc>
          <w:tcPr>
            <w:tcW w:w="3240" w:type="dxa"/>
            <w:shd w:val="clear" w:color="auto" w:fill="auto"/>
            <w:noWrap/>
            <w:vAlign w:val="bottom"/>
          </w:tcPr>
          <w:p w14:paraId="3269F948" w14:textId="77777777" w:rsidR="000C34C6" w:rsidRDefault="000C34C6">
            <w:pPr>
              <w:rPr>
                <w:rFonts w:ascii="Arial" w:hAnsi="Arial" w:cs="Arial"/>
                <w:sz w:val="20"/>
                <w:szCs w:val="20"/>
              </w:rPr>
            </w:pPr>
          </w:p>
        </w:tc>
      </w:tr>
      <w:tr w:rsidR="000C34C6" w14:paraId="74D48BA4" w14:textId="77777777">
        <w:trPr>
          <w:trHeight w:val="356"/>
        </w:trPr>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14:paraId="0BDCD925" w14:textId="77777777" w:rsidR="000C34C6" w:rsidRDefault="000C34C6">
            <w:pPr>
              <w:rPr>
                <w:rFonts w:ascii="Arial" w:hAnsi="Arial" w:cs="Arial"/>
                <w:sz w:val="20"/>
                <w:szCs w:val="20"/>
              </w:rPr>
            </w:pPr>
            <w:r>
              <w:rPr>
                <w:rFonts w:ascii="Arial" w:hAnsi="Arial" w:cs="Arial"/>
                <w:sz w:val="20"/>
                <w:szCs w:val="20"/>
              </w:rPr>
              <w:t>Service Contracts (</w:t>
            </w:r>
            <w:smartTag w:uri="urn:schemas-microsoft-com:office:smarttags" w:element="stockticker">
              <w:r>
                <w:rPr>
                  <w:rFonts w:ascii="Arial" w:hAnsi="Arial" w:cs="Arial"/>
                  <w:sz w:val="20"/>
                  <w:szCs w:val="20"/>
                </w:rPr>
                <w:t>CMS</w:t>
              </w:r>
            </w:smartTag>
            <w:r>
              <w:rPr>
                <w:rFonts w:ascii="Arial" w:hAnsi="Arial" w:cs="Arial"/>
                <w:sz w:val="20"/>
                <w:szCs w:val="20"/>
              </w:rPr>
              <w:t>)</w:t>
            </w:r>
          </w:p>
        </w:tc>
        <w:tc>
          <w:tcPr>
            <w:tcW w:w="1436" w:type="dxa"/>
            <w:tcBorders>
              <w:left w:val="single" w:sz="4" w:space="0" w:color="auto"/>
            </w:tcBorders>
            <w:shd w:val="clear" w:color="auto" w:fill="auto"/>
            <w:noWrap/>
            <w:vAlign w:val="bottom"/>
          </w:tcPr>
          <w:p w14:paraId="32830515" w14:textId="77777777" w:rsidR="000C34C6" w:rsidRDefault="000A5BE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618EF5CB" wp14:editId="447850A0">
                      <wp:simplePos x="0" y="0"/>
                      <wp:positionH relativeFrom="column">
                        <wp:posOffset>109855</wp:posOffset>
                      </wp:positionH>
                      <wp:positionV relativeFrom="paragraph">
                        <wp:posOffset>32385</wp:posOffset>
                      </wp:positionV>
                      <wp:extent cx="274955" cy="6282690"/>
                      <wp:effectExtent l="11430" t="5080"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6282690"/>
                              </a:xfrm>
                              <a:prstGeom prst="rightBrace">
                                <a:avLst>
                                  <a:gd name="adj1" fmla="val 190416"/>
                                  <a:gd name="adj2" fmla="val 58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490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8.65pt;margin-top:2.55pt;width:21.65pt;height:49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" adj=",12706"/>
                  </w:pict>
                </mc:Fallback>
              </mc:AlternateContent>
            </w:r>
          </w:p>
        </w:tc>
        <w:tc>
          <w:tcPr>
            <w:tcW w:w="1390" w:type="dxa"/>
            <w:shd w:val="clear" w:color="auto" w:fill="auto"/>
            <w:noWrap/>
            <w:vAlign w:val="bottom"/>
          </w:tcPr>
          <w:p w14:paraId="6766C9A6" w14:textId="77777777" w:rsidR="000C34C6" w:rsidRDefault="000C34C6">
            <w:pPr>
              <w:rPr>
                <w:rFonts w:ascii="Arial" w:hAnsi="Arial" w:cs="Arial"/>
                <w:sz w:val="20"/>
                <w:szCs w:val="20"/>
              </w:rPr>
            </w:pPr>
          </w:p>
        </w:tc>
        <w:tc>
          <w:tcPr>
            <w:tcW w:w="947" w:type="dxa"/>
            <w:shd w:val="clear" w:color="auto" w:fill="auto"/>
            <w:noWrap/>
            <w:vAlign w:val="bottom"/>
          </w:tcPr>
          <w:p w14:paraId="6D52C908" w14:textId="77777777" w:rsidR="000C34C6" w:rsidRDefault="000C34C6">
            <w:pPr>
              <w:rPr>
                <w:rFonts w:ascii="Arial" w:hAnsi="Arial" w:cs="Arial"/>
                <w:sz w:val="20"/>
                <w:szCs w:val="20"/>
              </w:rPr>
            </w:pPr>
          </w:p>
        </w:tc>
        <w:tc>
          <w:tcPr>
            <w:tcW w:w="3240" w:type="dxa"/>
            <w:shd w:val="clear" w:color="auto" w:fill="auto"/>
            <w:noWrap/>
            <w:vAlign w:val="bottom"/>
          </w:tcPr>
          <w:p w14:paraId="1BF72F0B" w14:textId="77777777" w:rsidR="000C34C6" w:rsidRDefault="000C34C6">
            <w:pPr>
              <w:rPr>
                <w:rFonts w:ascii="Arial" w:hAnsi="Arial" w:cs="Arial"/>
                <w:b/>
                <w:bCs/>
                <w:sz w:val="20"/>
                <w:szCs w:val="20"/>
              </w:rPr>
            </w:pPr>
          </w:p>
        </w:tc>
      </w:tr>
      <w:tr w:rsidR="000C34C6" w14:paraId="280E6874" w14:textId="77777777">
        <w:trPr>
          <w:trHeight w:val="361"/>
        </w:trPr>
        <w:tc>
          <w:tcPr>
            <w:tcW w:w="1531" w:type="dxa"/>
            <w:tcBorders>
              <w:top w:val="single" w:sz="4" w:space="0" w:color="auto"/>
              <w:bottom w:val="single" w:sz="4" w:space="0" w:color="auto"/>
            </w:tcBorders>
            <w:shd w:val="clear" w:color="auto" w:fill="auto"/>
            <w:noWrap/>
            <w:vAlign w:val="bottom"/>
          </w:tcPr>
          <w:p w14:paraId="18FDF9D5" w14:textId="77777777" w:rsidR="000C34C6" w:rsidRDefault="000C34C6">
            <w:pPr>
              <w:rPr>
                <w:rFonts w:ascii="Arial" w:hAnsi="Arial" w:cs="Arial"/>
                <w:sz w:val="20"/>
                <w:szCs w:val="20"/>
              </w:rPr>
            </w:pPr>
          </w:p>
        </w:tc>
        <w:tc>
          <w:tcPr>
            <w:tcW w:w="1356" w:type="dxa"/>
            <w:tcBorders>
              <w:top w:val="single" w:sz="4" w:space="0" w:color="auto"/>
              <w:bottom w:val="single" w:sz="4" w:space="0" w:color="auto"/>
            </w:tcBorders>
            <w:shd w:val="clear" w:color="auto" w:fill="auto"/>
            <w:noWrap/>
            <w:vAlign w:val="bottom"/>
          </w:tcPr>
          <w:p w14:paraId="62661F8B" w14:textId="77777777" w:rsidR="000C34C6" w:rsidRDefault="000C34C6">
            <w:pPr>
              <w:rPr>
                <w:rFonts w:ascii="Arial" w:hAnsi="Arial" w:cs="Arial"/>
                <w:sz w:val="20"/>
                <w:szCs w:val="20"/>
              </w:rPr>
            </w:pPr>
          </w:p>
        </w:tc>
        <w:tc>
          <w:tcPr>
            <w:tcW w:w="1436" w:type="dxa"/>
            <w:shd w:val="clear" w:color="auto" w:fill="auto"/>
            <w:noWrap/>
            <w:vAlign w:val="bottom"/>
          </w:tcPr>
          <w:p w14:paraId="02D4F60F" w14:textId="77777777" w:rsidR="000C34C6" w:rsidRDefault="000C34C6">
            <w:pPr>
              <w:rPr>
                <w:rFonts w:ascii="Arial" w:hAnsi="Arial" w:cs="Arial"/>
                <w:sz w:val="20"/>
                <w:szCs w:val="20"/>
              </w:rPr>
            </w:pPr>
          </w:p>
        </w:tc>
        <w:tc>
          <w:tcPr>
            <w:tcW w:w="1390" w:type="dxa"/>
            <w:shd w:val="clear" w:color="auto" w:fill="auto"/>
            <w:noWrap/>
            <w:vAlign w:val="bottom"/>
          </w:tcPr>
          <w:p w14:paraId="3EF059C4" w14:textId="77777777" w:rsidR="000C34C6" w:rsidRDefault="000C34C6">
            <w:pPr>
              <w:rPr>
                <w:rFonts w:ascii="Arial" w:hAnsi="Arial" w:cs="Arial"/>
                <w:sz w:val="20"/>
                <w:szCs w:val="20"/>
              </w:rPr>
            </w:pPr>
          </w:p>
        </w:tc>
        <w:tc>
          <w:tcPr>
            <w:tcW w:w="947" w:type="dxa"/>
            <w:shd w:val="clear" w:color="auto" w:fill="auto"/>
            <w:noWrap/>
            <w:vAlign w:val="bottom"/>
          </w:tcPr>
          <w:p w14:paraId="25B09683" w14:textId="77777777" w:rsidR="000C34C6" w:rsidRDefault="000C34C6">
            <w:pPr>
              <w:rPr>
                <w:rFonts w:ascii="Arial" w:hAnsi="Arial" w:cs="Arial"/>
                <w:sz w:val="20"/>
                <w:szCs w:val="20"/>
              </w:rPr>
            </w:pPr>
          </w:p>
        </w:tc>
        <w:tc>
          <w:tcPr>
            <w:tcW w:w="3240" w:type="dxa"/>
            <w:shd w:val="clear" w:color="auto" w:fill="auto"/>
            <w:noWrap/>
            <w:vAlign w:val="bottom"/>
          </w:tcPr>
          <w:p w14:paraId="028AF610" w14:textId="77777777" w:rsidR="000C34C6" w:rsidRDefault="000C34C6">
            <w:pPr>
              <w:rPr>
                <w:rFonts w:ascii="Arial" w:hAnsi="Arial" w:cs="Arial"/>
                <w:sz w:val="20"/>
                <w:szCs w:val="20"/>
              </w:rPr>
            </w:pPr>
          </w:p>
        </w:tc>
      </w:tr>
      <w:tr w:rsidR="000C34C6" w14:paraId="0870762D" w14:textId="77777777">
        <w:trPr>
          <w:trHeight w:val="780"/>
        </w:trPr>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14:paraId="4BC9FD2A" w14:textId="77777777" w:rsidR="000C34C6" w:rsidRDefault="00C7021E" w:rsidP="00C7021E">
            <w:pPr>
              <w:rPr>
                <w:rFonts w:ascii="Arial" w:hAnsi="Arial" w:cs="Arial"/>
                <w:sz w:val="20"/>
                <w:szCs w:val="20"/>
              </w:rPr>
            </w:pPr>
            <w:r>
              <w:rPr>
                <w:rFonts w:ascii="Arial" w:hAnsi="Arial" w:cs="Arial"/>
                <w:sz w:val="20"/>
                <w:szCs w:val="20"/>
              </w:rPr>
              <w:t>Crown Funding Agreement v</w:t>
            </w:r>
            <w:r w:rsidR="000C34C6">
              <w:rPr>
                <w:rFonts w:ascii="Arial" w:hAnsi="Arial" w:cs="Arial"/>
                <w:sz w:val="20"/>
                <w:szCs w:val="20"/>
              </w:rPr>
              <w:t>ariations</w:t>
            </w:r>
          </w:p>
        </w:tc>
        <w:tc>
          <w:tcPr>
            <w:tcW w:w="1436" w:type="dxa"/>
            <w:tcBorders>
              <w:left w:val="single" w:sz="4" w:space="0" w:color="auto"/>
            </w:tcBorders>
            <w:shd w:val="clear" w:color="auto" w:fill="auto"/>
            <w:noWrap/>
            <w:vAlign w:val="bottom"/>
          </w:tcPr>
          <w:p w14:paraId="1F0208A1" w14:textId="77777777" w:rsidR="000C34C6" w:rsidRDefault="000C34C6">
            <w:pPr>
              <w:rPr>
                <w:rFonts w:ascii="Arial" w:hAnsi="Arial" w:cs="Arial"/>
                <w:sz w:val="20"/>
                <w:szCs w:val="20"/>
              </w:rPr>
            </w:pPr>
          </w:p>
        </w:tc>
        <w:tc>
          <w:tcPr>
            <w:tcW w:w="1390" w:type="dxa"/>
            <w:shd w:val="clear" w:color="auto" w:fill="auto"/>
            <w:noWrap/>
            <w:vAlign w:val="bottom"/>
          </w:tcPr>
          <w:p w14:paraId="2C11D032" w14:textId="77777777" w:rsidR="000C34C6" w:rsidRDefault="000C34C6">
            <w:pPr>
              <w:rPr>
                <w:rFonts w:ascii="Arial" w:hAnsi="Arial" w:cs="Arial"/>
                <w:sz w:val="20"/>
                <w:szCs w:val="20"/>
              </w:rPr>
            </w:pPr>
          </w:p>
        </w:tc>
        <w:tc>
          <w:tcPr>
            <w:tcW w:w="947" w:type="dxa"/>
            <w:shd w:val="clear" w:color="auto" w:fill="auto"/>
            <w:noWrap/>
            <w:vAlign w:val="bottom"/>
          </w:tcPr>
          <w:p w14:paraId="426CE17C" w14:textId="77777777" w:rsidR="000C34C6" w:rsidRDefault="000C34C6">
            <w:pPr>
              <w:rPr>
                <w:rFonts w:ascii="Arial" w:hAnsi="Arial" w:cs="Arial"/>
                <w:sz w:val="20"/>
                <w:szCs w:val="20"/>
              </w:rPr>
            </w:pPr>
          </w:p>
        </w:tc>
        <w:tc>
          <w:tcPr>
            <w:tcW w:w="3240" w:type="dxa"/>
            <w:shd w:val="clear" w:color="auto" w:fill="auto"/>
            <w:noWrap/>
          </w:tcPr>
          <w:p w14:paraId="66132B49" w14:textId="77777777" w:rsidR="000C34C6" w:rsidRDefault="000C34C6" w:rsidP="000C34C6">
            <w:pPr>
              <w:rPr>
                <w:rFonts w:ascii="Arial" w:hAnsi="Arial" w:cs="Arial"/>
                <w:sz w:val="20"/>
                <w:szCs w:val="20"/>
              </w:rPr>
            </w:pPr>
          </w:p>
        </w:tc>
      </w:tr>
      <w:tr w:rsidR="000C34C6" w14:paraId="4924B7CE" w14:textId="77777777">
        <w:trPr>
          <w:trHeight w:val="270"/>
        </w:trPr>
        <w:tc>
          <w:tcPr>
            <w:tcW w:w="1531" w:type="dxa"/>
            <w:tcBorders>
              <w:top w:val="single" w:sz="4" w:space="0" w:color="auto"/>
              <w:bottom w:val="single" w:sz="4" w:space="0" w:color="auto"/>
            </w:tcBorders>
            <w:shd w:val="clear" w:color="auto" w:fill="auto"/>
            <w:noWrap/>
            <w:vAlign w:val="bottom"/>
          </w:tcPr>
          <w:p w14:paraId="5D7249FA" w14:textId="77777777" w:rsidR="000C34C6" w:rsidRDefault="000C34C6">
            <w:pPr>
              <w:rPr>
                <w:rFonts w:ascii="Arial" w:hAnsi="Arial" w:cs="Arial"/>
                <w:sz w:val="20"/>
                <w:szCs w:val="20"/>
              </w:rPr>
            </w:pPr>
          </w:p>
        </w:tc>
        <w:tc>
          <w:tcPr>
            <w:tcW w:w="1356" w:type="dxa"/>
            <w:tcBorders>
              <w:top w:val="single" w:sz="4" w:space="0" w:color="auto"/>
              <w:bottom w:val="single" w:sz="4" w:space="0" w:color="auto"/>
            </w:tcBorders>
            <w:shd w:val="clear" w:color="auto" w:fill="auto"/>
            <w:vAlign w:val="bottom"/>
          </w:tcPr>
          <w:p w14:paraId="048CED6A" w14:textId="77777777" w:rsidR="000C34C6" w:rsidRDefault="000C34C6">
            <w:pPr>
              <w:rPr>
                <w:rFonts w:ascii="Arial" w:hAnsi="Arial" w:cs="Arial"/>
                <w:sz w:val="20"/>
                <w:szCs w:val="20"/>
              </w:rPr>
            </w:pPr>
          </w:p>
        </w:tc>
        <w:tc>
          <w:tcPr>
            <w:tcW w:w="1436" w:type="dxa"/>
            <w:shd w:val="clear" w:color="auto" w:fill="auto"/>
            <w:noWrap/>
            <w:vAlign w:val="bottom"/>
          </w:tcPr>
          <w:p w14:paraId="2D7CBD12" w14:textId="77777777" w:rsidR="000C34C6" w:rsidRDefault="000C34C6">
            <w:pPr>
              <w:rPr>
                <w:rFonts w:ascii="Arial" w:hAnsi="Arial" w:cs="Arial"/>
                <w:sz w:val="20"/>
                <w:szCs w:val="20"/>
              </w:rPr>
            </w:pPr>
          </w:p>
        </w:tc>
        <w:tc>
          <w:tcPr>
            <w:tcW w:w="1390" w:type="dxa"/>
            <w:shd w:val="clear" w:color="auto" w:fill="auto"/>
            <w:vAlign w:val="bottom"/>
          </w:tcPr>
          <w:p w14:paraId="256E32E8" w14:textId="77777777" w:rsidR="000C34C6" w:rsidRDefault="000C34C6">
            <w:pPr>
              <w:rPr>
                <w:rFonts w:ascii="Arial" w:hAnsi="Arial" w:cs="Arial"/>
                <w:sz w:val="20"/>
                <w:szCs w:val="20"/>
              </w:rPr>
            </w:pPr>
          </w:p>
        </w:tc>
        <w:tc>
          <w:tcPr>
            <w:tcW w:w="947" w:type="dxa"/>
            <w:shd w:val="clear" w:color="auto" w:fill="auto"/>
            <w:noWrap/>
            <w:vAlign w:val="bottom"/>
          </w:tcPr>
          <w:p w14:paraId="0FA3C02E" w14:textId="77777777" w:rsidR="000C34C6" w:rsidRDefault="000C34C6">
            <w:pPr>
              <w:rPr>
                <w:rFonts w:ascii="Arial" w:hAnsi="Arial" w:cs="Arial"/>
                <w:sz w:val="20"/>
                <w:szCs w:val="20"/>
              </w:rPr>
            </w:pPr>
          </w:p>
        </w:tc>
        <w:tc>
          <w:tcPr>
            <w:tcW w:w="3240" w:type="dxa"/>
            <w:tcBorders>
              <w:bottom w:val="single" w:sz="4" w:space="0" w:color="auto"/>
            </w:tcBorders>
            <w:shd w:val="clear" w:color="auto" w:fill="auto"/>
            <w:noWrap/>
            <w:vAlign w:val="bottom"/>
          </w:tcPr>
          <w:p w14:paraId="18106CA5" w14:textId="77777777" w:rsidR="000C34C6" w:rsidRDefault="000C34C6">
            <w:pPr>
              <w:rPr>
                <w:rFonts w:ascii="Arial" w:hAnsi="Arial" w:cs="Arial"/>
                <w:sz w:val="20"/>
                <w:szCs w:val="20"/>
              </w:rPr>
            </w:pPr>
          </w:p>
        </w:tc>
      </w:tr>
      <w:tr w:rsidR="000C34C6" w14:paraId="3235A180" w14:textId="77777777">
        <w:trPr>
          <w:trHeight w:val="525"/>
        </w:trPr>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14:paraId="20AC26B7" w14:textId="6EA1F213" w:rsidR="000C34C6" w:rsidRDefault="00EE5597">
            <w:pPr>
              <w:rPr>
                <w:rFonts w:ascii="Arial" w:hAnsi="Arial" w:cs="Arial"/>
                <w:sz w:val="20"/>
                <w:szCs w:val="20"/>
              </w:rPr>
            </w:pPr>
            <w:r>
              <w:rPr>
                <w:rFonts w:ascii="Arial" w:hAnsi="Arial" w:cs="Arial"/>
                <w:sz w:val="20"/>
                <w:szCs w:val="20"/>
              </w:rPr>
              <w:t xml:space="preserve">Nationwide </w:t>
            </w:r>
            <w:r w:rsidR="00942B47">
              <w:rPr>
                <w:rFonts w:ascii="Arial" w:hAnsi="Arial" w:cs="Arial"/>
                <w:sz w:val="20"/>
                <w:szCs w:val="20"/>
              </w:rPr>
              <w:t>s</w:t>
            </w:r>
            <w:r w:rsidR="000C34C6">
              <w:rPr>
                <w:rFonts w:ascii="Arial" w:hAnsi="Arial" w:cs="Arial"/>
                <w:sz w:val="20"/>
                <w:szCs w:val="20"/>
              </w:rPr>
              <w:t xml:space="preserve">ervice </w:t>
            </w:r>
            <w:r w:rsidR="00942B47">
              <w:rPr>
                <w:rFonts w:ascii="Arial" w:hAnsi="Arial" w:cs="Arial"/>
                <w:sz w:val="20"/>
                <w:szCs w:val="20"/>
              </w:rPr>
              <w:t>s</w:t>
            </w:r>
            <w:r w:rsidR="000C34C6">
              <w:rPr>
                <w:rFonts w:ascii="Arial" w:hAnsi="Arial" w:cs="Arial"/>
                <w:sz w:val="20"/>
                <w:szCs w:val="20"/>
              </w:rPr>
              <w:t>pecifications</w:t>
            </w:r>
          </w:p>
        </w:tc>
        <w:tc>
          <w:tcPr>
            <w:tcW w:w="1436" w:type="dxa"/>
            <w:tcBorders>
              <w:left w:val="single" w:sz="4" w:space="0" w:color="auto"/>
            </w:tcBorders>
            <w:shd w:val="clear" w:color="auto" w:fill="auto"/>
            <w:noWrap/>
            <w:vAlign w:val="bottom"/>
          </w:tcPr>
          <w:p w14:paraId="0755FBE6" w14:textId="77777777" w:rsidR="000C34C6" w:rsidRDefault="000C34C6">
            <w:pPr>
              <w:rPr>
                <w:rFonts w:ascii="Arial" w:hAnsi="Arial" w:cs="Arial"/>
                <w:sz w:val="20"/>
                <w:szCs w:val="20"/>
              </w:rPr>
            </w:pPr>
          </w:p>
        </w:tc>
        <w:tc>
          <w:tcPr>
            <w:tcW w:w="1390" w:type="dxa"/>
            <w:shd w:val="clear" w:color="auto" w:fill="auto"/>
            <w:vAlign w:val="bottom"/>
          </w:tcPr>
          <w:p w14:paraId="08AD49A0" w14:textId="77777777" w:rsidR="000C34C6" w:rsidRDefault="000C34C6">
            <w:pPr>
              <w:rPr>
                <w:rFonts w:ascii="Arial" w:hAnsi="Arial" w:cs="Arial"/>
                <w:sz w:val="20"/>
                <w:szCs w:val="20"/>
              </w:rPr>
            </w:pPr>
          </w:p>
        </w:tc>
        <w:tc>
          <w:tcPr>
            <w:tcW w:w="947" w:type="dxa"/>
            <w:tcBorders>
              <w:right w:val="single" w:sz="4" w:space="0" w:color="auto"/>
            </w:tcBorders>
            <w:shd w:val="clear" w:color="auto" w:fill="auto"/>
            <w:noWrap/>
            <w:vAlign w:val="bottom"/>
          </w:tcPr>
          <w:p w14:paraId="7AEE32E6" w14:textId="77777777" w:rsidR="000C34C6" w:rsidRDefault="000A5BE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6B9E8D5" wp14:editId="352623FF">
                      <wp:simplePos x="0" y="0"/>
                      <wp:positionH relativeFrom="column">
                        <wp:posOffset>189865</wp:posOffset>
                      </wp:positionH>
                      <wp:positionV relativeFrom="paragraph">
                        <wp:posOffset>229870</wp:posOffset>
                      </wp:positionV>
                      <wp:extent cx="114300" cy="4686300"/>
                      <wp:effectExtent l="9525" t="6985"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686300"/>
                              </a:xfrm>
                              <a:prstGeom prst="leftBrace">
                                <a:avLst>
                                  <a:gd name="adj1" fmla="val 341667"/>
                                  <a:gd name="adj2" fmla="val 494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8D7C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margin-left:14.95pt;margin-top:18.1pt;width:9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" adj=",10684"/>
                  </w:pict>
                </mc:Fallback>
              </mc:AlternateConten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38F1A" w14:textId="3317CD53" w:rsidR="000C34C6" w:rsidRDefault="000E468E">
            <w:pPr>
              <w:rPr>
                <w:rFonts w:ascii="Arial" w:hAnsi="Arial" w:cs="Arial"/>
                <w:sz w:val="20"/>
                <w:szCs w:val="20"/>
              </w:rPr>
            </w:pPr>
            <w:r>
              <w:rPr>
                <w:rFonts w:ascii="Arial" w:hAnsi="Arial" w:cs="Arial"/>
                <w:sz w:val="20"/>
                <w:szCs w:val="20"/>
              </w:rPr>
              <w:t>Casemix and Non-casemix groups, Costing Group, National Cos</w:t>
            </w:r>
            <w:r w:rsidR="00920D3D">
              <w:rPr>
                <w:rFonts w:ascii="Arial" w:hAnsi="Arial" w:cs="Arial"/>
                <w:sz w:val="20"/>
                <w:szCs w:val="20"/>
              </w:rPr>
              <w:t>t Collection</w:t>
            </w:r>
            <w:r>
              <w:rPr>
                <w:rFonts w:ascii="Arial" w:hAnsi="Arial" w:cs="Arial"/>
                <w:sz w:val="20"/>
                <w:szCs w:val="20"/>
              </w:rPr>
              <w:t xml:space="preserve"> and Pricing Programme</w:t>
            </w:r>
          </w:p>
        </w:tc>
      </w:tr>
      <w:tr w:rsidR="000C34C6" w14:paraId="3225059F" w14:textId="77777777">
        <w:trPr>
          <w:trHeight w:val="270"/>
        </w:trPr>
        <w:tc>
          <w:tcPr>
            <w:tcW w:w="1531" w:type="dxa"/>
            <w:tcBorders>
              <w:top w:val="single" w:sz="4" w:space="0" w:color="auto"/>
              <w:bottom w:val="single" w:sz="4" w:space="0" w:color="auto"/>
            </w:tcBorders>
            <w:shd w:val="clear" w:color="auto" w:fill="auto"/>
            <w:noWrap/>
            <w:vAlign w:val="bottom"/>
          </w:tcPr>
          <w:p w14:paraId="4E818929" w14:textId="77777777" w:rsidR="000C34C6" w:rsidRDefault="000C34C6">
            <w:pPr>
              <w:rPr>
                <w:rFonts w:ascii="Arial" w:hAnsi="Arial" w:cs="Arial"/>
                <w:sz w:val="20"/>
                <w:szCs w:val="20"/>
              </w:rPr>
            </w:pPr>
          </w:p>
        </w:tc>
        <w:tc>
          <w:tcPr>
            <w:tcW w:w="1356" w:type="dxa"/>
            <w:tcBorders>
              <w:top w:val="single" w:sz="4" w:space="0" w:color="auto"/>
              <w:bottom w:val="single" w:sz="4" w:space="0" w:color="auto"/>
            </w:tcBorders>
            <w:shd w:val="clear" w:color="auto" w:fill="auto"/>
            <w:vAlign w:val="bottom"/>
          </w:tcPr>
          <w:p w14:paraId="5A77C5AE" w14:textId="77777777" w:rsidR="000C34C6" w:rsidRDefault="000C34C6">
            <w:pPr>
              <w:rPr>
                <w:rFonts w:ascii="Arial" w:hAnsi="Arial" w:cs="Arial"/>
                <w:sz w:val="20"/>
                <w:szCs w:val="20"/>
              </w:rPr>
            </w:pPr>
          </w:p>
        </w:tc>
        <w:tc>
          <w:tcPr>
            <w:tcW w:w="1436" w:type="dxa"/>
            <w:shd w:val="clear" w:color="auto" w:fill="auto"/>
            <w:noWrap/>
            <w:vAlign w:val="bottom"/>
          </w:tcPr>
          <w:p w14:paraId="3FE7919B" w14:textId="77777777" w:rsidR="000C34C6" w:rsidRDefault="000C34C6">
            <w:pPr>
              <w:rPr>
                <w:rFonts w:ascii="Arial" w:hAnsi="Arial" w:cs="Arial"/>
                <w:sz w:val="20"/>
                <w:szCs w:val="20"/>
              </w:rPr>
            </w:pPr>
          </w:p>
        </w:tc>
        <w:tc>
          <w:tcPr>
            <w:tcW w:w="1390" w:type="dxa"/>
            <w:shd w:val="clear" w:color="auto" w:fill="auto"/>
            <w:vAlign w:val="bottom"/>
          </w:tcPr>
          <w:p w14:paraId="31C9C8A4" w14:textId="77777777" w:rsidR="000C34C6" w:rsidRDefault="000C34C6">
            <w:pPr>
              <w:rPr>
                <w:rFonts w:ascii="Arial" w:hAnsi="Arial" w:cs="Arial"/>
                <w:sz w:val="20"/>
                <w:szCs w:val="20"/>
              </w:rPr>
            </w:pPr>
          </w:p>
        </w:tc>
        <w:tc>
          <w:tcPr>
            <w:tcW w:w="947" w:type="dxa"/>
            <w:shd w:val="clear" w:color="auto" w:fill="auto"/>
            <w:noWrap/>
            <w:vAlign w:val="bottom"/>
          </w:tcPr>
          <w:p w14:paraId="2523138C" w14:textId="77777777" w:rsidR="000C34C6" w:rsidRDefault="000C34C6">
            <w:pPr>
              <w:rPr>
                <w:rFonts w:ascii="Arial" w:hAnsi="Arial" w:cs="Arial"/>
                <w:sz w:val="20"/>
                <w:szCs w:val="20"/>
              </w:rPr>
            </w:pPr>
          </w:p>
        </w:tc>
        <w:tc>
          <w:tcPr>
            <w:tcW w:w="3240" w:type="dxa"/>
            <w:tcBorders>
              <w:bottom w:val="single" w:sz="4" w:space="0" w:color="auto"/>
            </w:tcBorders>
            <w:shd w:val="clear" w:color="auto" w:fill="auto"/>
            <w:noWrap/>
            <w:vAlign w:val="bottom"/>
          </w:tcPr>
          <w:p w14:paraId="4DB19EC7" w14:textId="77777777" w:rsidR="000C34C6" w:rsidRDefault="000C34C6">
            <w:pPr>
              <w:rPr>
                <w:rFonts w:ascii="Arial" w:hAnsi="Arial" w:cs="Arial"/>
                <w:sz w:val="20"/>
                <w:szCs w:val="20"/>
              </w:rPr>
            </w:pPr>
          </w:p>
        </w:tc>
      </w:tr>
      <w:tr w:rsidR="000C34C6" w14:paraId="694E13C5" w14:textId="77777777">
        <w:trPr>
          <w:trHeight w:val="832"/>
        </w:trPr>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14:paraId="5155699F" w14:textId="77777777" w:rsidR="000C34C6" w:rsidRDefault="000C34C6" w:rsidP="00C7021E">
            <w:pPr>
              <w:rPr>
                <w:rFonts w:ascii="Arial" w:hAnsi="Arial" w:cs="Arial"/>
                <w:sz w:val="20"/>
                <w:szCs w:val="20"/>
              </w:rPr>
            </w:pPr>
            <w:r>
              <w:rPr>
                <w:rFonts w:ascii="Arial" w:hAnsi="Arial" w:cs="Arial"/>
                <w:sz w:val="20"/>
                <w:szCs w:val="20"/>
              </w:rPr>
              <w:t>National Collections: NNPAC, NMDS, PRIMHD</w:t>
            </w:r>
            <w:r w:rsidR="00BF7853">
              <w:rPr>
                <w:rFonts w:ascii="Arial" w:hAnsi="Arial" w:cs="Arial"/>
                <w:sz w:val="20"/>
                <w:szCs w:val="20"/>
              </w:rPr>
              <w:t xml:space="preserve"> </w:t>
            </w:r>
            <w:r w:rsidR="00CD3DE6">
              <w:rPr>
                <w:rFonts w:ascii="Arial" w:hAnsi="Arial" w:cs="Arial"/>
                <w:sz w:val="20"/>
                <w:szCs w:val="20"/>
              </w:rPr>
              <w:t>etc.</w:t>
            </w:r>
          </w:p>
        </w:tc>
        <w:tc>
          <w:tcPr>
            <w:tcW w:w="1436" w:type="dxa"/>
            <w:tcBorders>
              <w:left w:val="single" w:sz="4" w:space="0" w:color="auto"/>
            </w:tcBorders>
            <w:shd w:val="clear" w:color="auto" w:fill="auto"/>
            <w:noWrap/>
            <w:vAlign w:val="bottom"/>
          </w:tcPr>
          <w:p w14:paraId="54C1CFD4" w14:textId="77777777" w:rsidR="000C34C6" w:rsidRDefault="000C34C6">
            <w:pPr>
              <w:rPr>
                <w:rFonts w:ascii="Arial" w:hAnsi="Arial" w:cs="Arial"/>
                <w:sz w:val="20"/>
                <w:szCs w:val="20"/>
              </w:rPr>
            </w:pPr>
          </w:p>
        </w:tc>
        <w:tc>
          <w:tcPr>
            <w:tcW w:w="1390" w:type="dxa"/>
            <w:shd w:val="clear" w:color="auto" w:fill="auto"/>
            <w:noWrap/>
            <w:vAlign w:val="bottom"/>
          </w:tcPr>
          <w:p w14:paraId="2A4ED467" w14:textId="77777777" w:rsidR="000C34C6" w:rsidRDefault="000C34C6">
            <w:pPr>
              <w:rPr>
                <w:rFonts w:ascii="Arial" w:hAnsi="Arial" w:cs="Arial"/>
                <w:sz w:val="20"/>
                <w:szCs w:val="20"/>
              </w:rPr>
            </w:pPr>
          </w:p>
        </w:tc>
        <w:tc>
          <w:tcPr>
            <w:tcW w:w="947" w:type="dxa"/>
            <w:tcBorders>
              <w:right w:val="single" w:sz="4" w:space="0" w:color="auto"/>
            </w:tcBorders>
            <w:shd w:val="clear" w:color="auto" w:fill="auto"/>
            <w:noWrap/>
            <w:vAlign w:val="bottom"/>
          </w:tcPr>
          <w:p w14:paraId="2D374BD6" w14:textId="77777777" w:rsidR="000C34C6" w:rsidRDefault="000C34C6">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D65111B" w14:textId="77777777" w:rsidR="000C34C6" w:rsidRDefault="0043534E" w:rsidP="0043534E">
            <w:pPr>
              <w:rPr>
                <w:rFonts w:ascii="Arial" w:hAnsi="Arial" w:cs="Arial"/>
                <w:sz w:val="20"/>
                <w:szCs w:val="20"/>
              </w:rPr>
            </w:pPr>
            <w:r>
              <w:rPr>
                <w:rFonts w:ascii="Arial" w:hAnsi="Arial" w:cs="Arial"/>
                <w:sz w:val="20"/>
                <w:szCs w:val="20"/>
              </w:rPr>
              <w:t>DHB d</w:t>
            </w:r>
            <w:r w:rsidR="000C34C6">
              <w:rPr>
                <w:rFonts w:ascii="Arial" w:hAnsi="Arial" w:cs="Arial"/>
                <w:sz w:val="20"/>
                <w:szCs w:val="20"/>
              </w:rPr>
              <w:t xml:space="preserve">ecision </w:t>
            </w:r>
            <w:r>
              <w:rPr>
                <w:rFonts w:ascii="Arial" w:hAnsi="Arial" w:cs="Arial"/>
                <w:sz w:val="20"/>
                <w:szCs w:val="20"/>
              </w:rPr>
              <w:t>s</w:t>
            </w:r>
            <w:r w:rsidR="000C34C6">
              <w:rPr>
                <w:rFonts w:ascii="Arial" w:hAnsi="Arial" w:cs="Arial"/>
                <w:sz w:val="20"/>
                <w:szCs w:val="20"/>
              </w:rPr>
              <w:t xml:space="preserve">upport </w:t>
            </w:r>
            <w:r w:rsidR="000E468E">
              <w:rPr>
                <w:rFonts w:ascii="Arial" w:hAnsi="Arial" w:cs="Arial"/>
                <w:sz w:val="20"/>
                <w:szCs w:val="20"/>
              </w:rPr>
              <w:t>and clinical services</w:t>
            </w:r>
            <w:r>
              <w:rPr>
                <w:rFonts w:ascii="Arial" w:hAnsi="Arial" w:cs="Arial"/>
                <w:sz w:val="20"/>
                <w:szCs w:val="20"/>
              </w:rPr>
              <w:t xml:space="preserve"> staff</w:t>
            </w:r>
          </w:p>
        </w:tc>
      </w:tr>
      <w:tr w:rsidR="000C34C6" w14:paraId="640410DE" w14:textId="77777777">
        <w:trPr>
          <w:trHeight w:val="313"/>
        </w:trPr>
        <w:tc>
          <w:tcPr>
            <w:tcW w:w="1531" w:type="dxa"/>
            <w:tcBorders>
              <w:top w:val="single" w:sz="4" w:space="0" w:color="auto"/>
            </w:tcBorders>
            <w:shd w:val="clear" w:color="auto" w:fill="auto"/>
          </w:tcPr>
          <w:p w14:paraId="73595A09" w14:textId="77777777" w:rsidR="000C34C6" w:rsidRDefault="000C34C6">
            <w:pPr>
              <w:rPr>
                <w:rFonts w:ascii="Arial" w:hAnsi="Arial" w:cs="Arial"/>
                <w:sz w:val="20"/>
                <w:szCs w:val="20"/>
              </w:rPr>
            </w:pPr>
          </w:p>
        </w:tc>
        <w:tc>
          <w:tcPr>
            <w:tcW w:w="1356" w:type="dxa"/>
            <w:tcBorders>
              <w:top w:val="single" w:sz="4" w:space="0" w:color="auto"/>
            </w:tcBorders>
            <w:shd w:val="clear" w:color="auto" w:fill="auto"/>
            <w:noWrap/>
            <w:vAlign w:val="bottom"/>
          </w:tcPr>
          <w:p w14:paraId="45DFF392" w14:textId="77777777" w:rsidR="000C34C6" w:rsidRDefault="000C34C6">
            <w:pPr>
              <w:rPr>
                <w:rFonts w:ascii="Arial" w:hAnsi="Arial" w:cs="Arial"/>
                <w:sz w:val="20"/>
                <w:szCs w:val="20"/>
              </w:rPr>
            </w:pPr>
          </w:p>
        </w:tc>
        <w:tc>
          <w:tcPr>
            <w:tcW w:w="1436" w:type="dxa"/>
            <w:shd w:val="clear" w:color="auto" w:fill="auto"/>
            <w:noWrap/>
            <w:vAlign w:val="bottom"/>
          </w:tcPr>
          <w:p w14:paraId="3B8FFBE2" w14:textId="77777777" w:rsidR="000C34C6" w:rsidRDefault="000C34C6">
            <w:pPr>
              <w:rPr>
                <w:rFonts w:ascii="Arial" w:hAnsi="Arial" w:cs="Arial"/>
                <w:sz w:val="20"/>
                <w:szCs w:val="20"/>
              </w:rPr>
            </w:pPr>
          </w:p>
        </w:tc>
        <w:tc>
          <w:tcPr>
            <w:tcW w:w="1390" w:type="dxa"/>
            <w:shd w:val="clear" w:color="auto" w:fill="auto"/>
            <w:noWrap/>
            <w:vAlign w:val="bottom"/>
          </w:tcPr>
          <w:p w14:paraId="1DBEF0C2" w14:textId="77777777" w:rsidR="000C34C6" w:rsidRDefault="000C34C6">
            <w:pPr>
              <w:rPr>
                <w:rFonts w:ascii="Arial" w:hAnsi="Arial" w:cs="Arial"/>
                <w:sz w:val="20"/>
                <w:szCs w:val="20"/>
              </w:rPr>
            </w:pPr>
          </w:p>
        </w:tc>
        <w:tc>
          <w:tcPr>
            <w:tcW w:w="947" w:type="dxa"/>
            <w:shd w:val="clear" w:color="auto" w:fill="auto"/>
            <w:noWrap/>
            <w:vAlign w:val="bottom"/>
          </w:tcPr>
          <w:p w14:paraId="41270C48" w14:textId="77777777" w:rsidR="000C34C6" w:rsidRDefault="000C34C6">
            <w:pPr>
              <w:rPr>
                <w:rFonts w:ascii="Arial" w:hAnsi="Arial" w:cs="Arial"/>
                <w:sz w:val="20"/>
                <w:szCs w:val="20"/>
              </w:rPr>
            </w:pPr>
          </w:p>
        </w:tc>
        <w:tc>
          <w:tcPr>
            <w:tcW w:w="3240" w:type="dxa"/>
            <w:tcBorders>
              <w:bottom w:val="single" w:sz="4" w:space="0" w:color="auto"/>
            </w:tcBorders>
            <w:shd w:val="clear" w:color="auto" w:fill="auto"/>
          </w:tcPr>
          <w:p w14:paraId="120EFCC7" w14:textId="77777777" w:rsidR="000C34C6" w:rsidRDefault="000C34C6">
            <w:pPr>
              <w:rPr>
                <w:rFonts w:ascii="Arial" w:hAnsi="Arial" w:cs="Arial"/>
                <w:sz w:val="20"/>
                <w:szCs w:val="20"/>
              </w:rPr>
            </w:pPr>
          </w:p>
        </w:tc>
      </w:tr>
      <w:tr w:rsidR="000C34C6" w14:paraId="3108D2A2" w14:textId="77777777">
        <w:trPr>
          <w:trHeight w:val="498"/>
        </w:trPr>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14:paraId="0B0805CB" w14:textId="77777777" w:rsidR="000C34C6" w:rsidRDefault="000C34C6">
            <w:pPr>
              <w:rPr>
                <w:rFonts w:ascii="Arial" w:hAnsi="Arial" w:cs="Arial"/>
                <w:sz w:val="20"/>
                <w:szCs w:val="20"/>
              </w:rPr>
            </w:pPr>
            <w:r>
              <w:rPr>
                <w:rFonts w:ascii="Arial" w:hAnsi="Arial" w:cs="Arial"/>
                <w:sz w:val="20"/>
                <w:szCs w:val="20"/>
              </w:rPr>
              <w:t xml:space="preserve">Common Counting </w:t>
            </w:r>
            <w:r w:rsidR="00BF7853">
              <w:rPr>
                <w:rFonts w:ascii="Arial" w:hAnsi="Arial" w:cs="Arial"/>
                <w:sz w:val="20"/>
                <w:szCs w:val="20"/>
              </w:rPr>
              <w:t>S</w:t>
            </w:r>
            <w:r>
              <w:rPr>
                <w:rFonts w:ascii="Arial" w:hAnsi="Arial" w:cs="Arial"/>
                <w:sz w:val="20"/>
                <w:szCs w:val="20"/>
              </w:rPr>
              <w:t>tandards</w:t>
            </w:r>
          </w:p>
        </w:tc>
        <w:tc>
          <w:tcPr>
            <w:tcW w:w="1436" w:type="dxa"/>
            <w:tcBorders>
              <w:left w:val="single" w:sz="4" w:space="0" w:color="auto"/>
            </w:tcBorders>
            <w:shd w:val="clear" w:color="auto" w:fill="auto"/>
            <w:noWrap/>
            <w:vAlign w:val="bottom"/>
          </w:tcPr>
          <w:p w14:paraId="4DD2FADC" w14:textId="77777777" w:rsidR="000C34C6" w:rsidRDefault="000C34C6">
            <w:pPr>
              <w:rPr>
                <w:rFonts w:ascii="Arial" w:hAnsi="Arial" w:cs="Arial"/>
                <w:sz w:val="20"/>
                <w:szCs w:val="20"/>
              </w:rPr>
            </w:pPr>
          </w:p>
        </w:tc>
        <w:tc>
          <w:tcPr>
            <w:tcW w:w="1390" w:type="dxa"/>
            <w:shd w:val="clear" w:color="auto" w:fill="auto"/>
            <w:noWrap/>
            <w:vAlign w:val="bottom"/>
          </w:tcPr>
          <w:p w14:paraId="31EEBA04" w14:textId="77777777" w:rsidR="000C34C6" w:rsidRDefault="000C34C6">
            <w:pPr>
              <w:rPr>
                <w:rFonts w:ascii="Arial" w:hAnsi="Arial" w:cs="Arial"/>
                <w:sz w:val="20"/>
                <w:szCs w:val="20"/>
              </w:rPr>
            </w:pPr>
          </w:p>
        </w:tc>
        <w:tc>
          <w:tcPr>
            <w:tcW w:w="947" w:type="dxa"/>
            <w:tcBorders>
              <w:right w:val="single" w:sz="4" w:space="0" w:color="auto"/>
            </w:tcBorders>
            <w:shd w:val="clear" w:color="auto" w:fill="auto"/>
            <w:noWrap/>
            <w:vAlign w:val="bottom"/>
          </w:tcPr>
          <w:p w14:paraId="2E62FB1A" w14:textId="77777777" w:rsidR="000C34C6" w:rsidRDefault="000C34C6">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647F182" w14:textId="77777777" w:rsidR="000C34C6" w:rsidRDefault="000E468E" w:rsidP="0043534E">
            <w:pPr>
              <w:rPr>
                <w:rFonts w:ascii="Arial" w:hAnsi="Arial" w:cs="Arial"/>
                <w:sz w:val="20"/>
                <w:szCs w:val="20"/>
              </w:rPr>
            </w:pPr>
            <w:r>
              <w:rPr>
                <w:rFonts w:ascii="Arial" w:hAnsi="Arial" w:cs="Arial"/>
                <w:sz w:val="20"/>
                <w:szCs w:val="20"/>
              </w:rPr>
              <w:t xml:space="preserve">DHB Planning and Funding </w:t>
            </w:r>
            <w:r w:rsidR="0043534E">
              <w:rPr>
                <w:rFonts w:ascii="Arial" w:hAnsi="Arial" w:cs="Arial"/>
                <w:sz w:val="20"/>
                <w:szCs w:val="20"/>
              </w:rPr>
              <w:t>s</w:t>
            </w:r>
            <w:r>
              <w:rPr>
                <w:rFonts w:ascii="Arial" w:hAnsi="Arial" w:cs="Arial"/>
                <w:sz w:val="20"/>
                <w:szCs w:val="20"/>
              </w:rPr>
              <w:t>taff</w:t>
            </w:r>
          </w:p>
        </w:tc>
      </w:tr>
      <w:tr w:rsidR="000C34C6" w14:paraId="7850D1B7" w14:textId="77777777">
        <w:trPr>
          <w:trHeight w:val="270"/>
        </w:trPr>
        <w:tc>
          <w:tcPr>
            <w:tcW w:w="1531" w:type="dxa"/>
            <w:tcBorders>
              <w:top w:val="single" w:sz="4" w:space="0" w:color="auto"/>
              <w:bottom w:val="single" w:sz="4" w:space="0" w:color="auto"/>
            </w:tcBorders>
            <w:shd w:val="clear" w:color="auto" w:fill="auto"/>
            <w:noWrap/>
            <w:vAlign w:val="bottom"/>
          </w:tcPr>
          <w:p w14:paraId="3A85527D" w14:textId="77777777" w:rsidR="000C34C6" w:rsidRDefault="000C34C6">
            <w:pPr>
              <w:rPr>
                <w:rFonts w:ascii="Arial" w:hAnsi="Arial" w:cs="Arial"/>
                <w:sz w:val="20"/>
                <w:szCs w:val="20"/>
              </w:rPr>
            </w:pPr>
          </w:p>
        </w:tc>
        <w:tc>
          <w:tcPr>
            <w:tcW w:w="1356" w:type="dxa"/>
            <w:tcBorders>
              <w:top w:val="single" w:sz="4" w:space="0" w:color="auto"/>
              <w:bottom w:val="single" w:sz="4" w:space="0" w:color="auto"/>
            </w:tcBorders>
            <w:shd w:val="clear" w:color="auto" w:fill="auto"/>
            <w:noWrap/>
            <w:vAlign w:val="bottom"/>
          </w:tcPr>
          <w:p w14:paraId="27BA63BF" w14:textId="77777777" w:rsidR="000C34C6" w:rsidRDefault="000C34C6">
            <w:pPr>
              <w:rPr>
                <w:rFonts w:ascii="Arial" w:hAnsi="Arial" w:cs="Arial"/>
                <w:sz w:val="20"/>
                <w:szCs w:val="20"/>
              </w:rPr>
            </w:pPr>
          </w:p>
        </w:tc>
        <w:tc>
          <w:tcPr>
            <w:tcW w:w="1436" w:type="dxa"/>
            <w:shd w:val="clear" w:color="auto" w:fill="auto"/>
            <w:noWrap/>
            <w:vAlign w:val="bottom"/>
          </w:tcPr>
          <w:p w14:paraId="3491642A" w14:textId="77777777" w:rsidR="000C34C6" w:rsidRDefault="000C34C6">
            <w:pPr>
              <w:rPr>
                <w:rFonts w:ascii="Arial" w:hAnsi="Arial" w:cs="Arial"/>
                <w:sz w:val="20"/>
                <w:szCs w:val="20"/>
              </w:rPr>
            </w:pPr>
          </w:p>
        </w:tc>
        <w:tc>
          <w:tcPr>
            <w:tcW w:w="1390" w:type="dxa"/>
            <w:shd w:val="clear" w:color="auto" w:fill="auto"/>
            <w:noWrap/>
            <w:vAlign w:val="bottom"/>
          </w:tcPr>
          <w:p w14:paraId="48BC6790" w14:textId="77777777" w:rsidR="000C34C6" w:rsidRDefault="000C34C6">
            <w:pPr>
              <w:rPr>
                <w:rFonts w:ascii="Arial" w:hAnsi="Arial" w:cs="Arial"/>
                <w:sz w:val="20"/>
                <w:szCs w:val="20"/>
              </w:rPr>
            </w:pPr>
          </w:p>
        </w:tc>
        <w:tc>
          <w:tcPr>
            <w:tcW w:w="947" w:type="dxa"/>
            <w:shd w:val="clear" w:color="auto" w:fill="auto"/>
            <w:vAlign w:val="bottom"/>
          </w:tcPr>
          <w:p w14:paraId="7EDDE403" w14:textId="77777777" w:rsidR="000C34C6" w:rsidRDefault="000C34C6">
            <w:pPr>
              <w:rPr>
                <w:rFonts w:ascii="Arial" w:hAnsi="Arial" w:cs="Arial"/>
                <w:sz w:val="20"/>
                <w:szCs w:val="20"/>
              </w:rPr>
            </w:pPr>
          </w:p>
        </w:tc>
        <w:tc>
          <w:tcPr>
            <w:tcW w:w="3240" w:type="dxa"/>
            <w:tcBorders>
              <w:bottom w:val="single" w:sz="4" w:space="0" w:color="auto"/>
            </w:tcBorders>
            <w:shd w:val="clear" w:color="auto" w:fill="auto"/>
            <w:noWrap/>
            <w:vAlign w:val="bottom"/>
          </w:tcPr>
          <w:p w14:paraId="21814C17" w14:textId="77777777" w:rsidR="000C34C6" w:rsidRDefault="000C34C6">
            <w:pPr>
              <w:rPr>
                <w:rFonts w:ascii="Arial" w:hAnsi="Arial" w:cs="Arial"/>
                <w:sz w:val="20"/>
                <w:szCs w:val="20"/>
              </w:rPr>
            </w:pPr>
          </w:p>
        </w:tc>
      </w:tr>
      <w:tr w:rsidR="000C34C6" w14:paraId="5D85DBC4" w14:textId="77777777">
        <w:trPr>
          <w:trHeight w:val="506"/>
        </w:trPr>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14:paraId="4F8A3EA2" w14:textId="77777777" w:rsidR="000C34C6" w:rsidRDefault="000C34C6">
            <w:pPr>
              <w:rPr>
                <w:rFonts w:ascii="Arial" w:hAnsi="Arial" w:cs="Arial"/>
                <w:sz w:val="20"/>
                <w:szCs w:val="20"/>
              </w:rPr>
            </w:pPr>
            <w:r>
              <w:rPr>
                <w:rFonts w:ascii="Arial" w:hAnsi="Arial" w:cs="Arial"/>
                <w:sz w:val="20"/>
                <w:szCs w:val="20"/>
              </w:rPr>
              <w:t>Common Chart of Accounts</w:t>
            </w:r>
          </w:p>
        </w:tc>
        <w:tc>
          <w:tcPr>
            <w:tcW w:w="1436" w:type="dxa"/>
            <w:tcBorders>
              <w:left w:val="single" w:sz="4" w:space="0" w:color="auto"/>
            </w:tcBorders>
            <w:shd w:val="clear" w:color="auto" w:fill="auto"/>
            <w:noWrap/>
            <w:vAlign w:val="bottom"/>
          </w:tcPr>
          <w:p w14:paraId="0591AF16" w14:textId="77777777" w:rsidR="000C34C6" w:rsidRDefault="000C34C6">
            <w:pPr>
              <w:rPr>
                <w:rFonts w:ascii="Arial" w:hAnsi="Arial" w:cs="Arial"/>
                <w:sz w:val="20"/>
                <w:szCs w:val="20"/>
              </w:rPr>
            </w:pPr>
          </w:p>
        </w:tc>
        <w:tc>
          <w:tcPr>
            <w:tcW w:w="2337" w:type="dxa"/>
            <w:gridSpan w:val="2"/>
            <w:tcBorders>
              <w:right w:val="single" w:sz="4" w:space="0" w:color="auto"/>
            </w:tcBorders>
            <w:shd w:val="clear" w:color="auto" w:fill="auto"/>
            <w:noWrap/>
            <w:vAlign w:val="bottom"/>
          </w:tcPr>
          <w:p w14:paraId="40F6977D" w14:textId="77777777" w:rsidR="000C34C6" w:rsidRDefault="000C34C6">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F1E6E9A" w14:textId="77777777" w:rsidR="000C34C6" w:rsidRDefault="000E468E" w:rsidP="000E468E">
            <w:pPr>
              <w:rPr>
                <w:rFonts w:ascii="Arial" w:hAnsi="Arial" w:cs="Arial"/>
                <w:sz w:val="20"/>
                <w:szCs w:val="20"/>
              </w:rPr>
            </w:pPr>
            <w:r>
              <w:rPr>
                <w:rFonts w:ascii="Arial" w:hAnsi="Arial" w:cs="Arial"/>
                <w:sz w:val="20"/>
                <w:szCs w:val="20"/>
              </w:rPr>
              <w:t>Sector Operations - processing of DHB/Ministry contracts and payments</w:t>
            </w:r>
          </w:p>
        </w:tc>
      </w:tr>
      <w:tr w:rsidR="000C34C6" w14:paraId="1A6B4BDD" w14:textId="77777777">
        <w:trPr>
          <w:trHeight w:val="270"/>
        </w:trPr>
        <w:tc>
          <w:tcPr>
            <w:tcW w:w="1531" w:type="dxa"/>
            <w:tcBorders>
              <w:top w:val="single" w:sz="4" w:space="0" w:color="auto"/>
              <w:bottom w:val="single" w:sz="4" w:space="0" w:color="auto"/>
            </w:tcBorders>
            <w:shd w:val="clear" w:color="auto" w:fill="auto"/>
            <w:noWrap/>
            <w:vAlign w:val="bottom"/>
          </w:tcPr>
          <w:p w14:paraId="734CD587" w14:textId="77777777" w:rsidR="000C34C6" w:rsidRDefault="000C34C6">
            <w:pPr>
              <w:rPr>
                <w:rFonts w:ascii="Arial" w:hAnsi="Arial" w:cs="Arial"/>
                <w:sz w:val="20"/>
                <w:szCs w:val="20"/>
              </w:rPr>
            </w:pPr>
          </w:p>
        </w:tc>
        <w:tc>
          <w:tcPr>
            <w:tcW w:w="1356" w:type="dxa"/>
            <w:tcBorders>
              <w:top w:val="single" w:sz="4" w:space="0" w:color="auto"/>
              <w:bottom w:val="single" w:sz="4" w:space="0" w:color="auto"/>
            </w:tcBorders>
            <w:shd w:val="clear" w:color="auto" w:fill="auto"/>
            <w:noWrap/>
            <w:vAlign w:val="bottom"/>
          </w:tcPr>
          <w:p w14:paraId="65A88863" w14:textId="77777777" w:rsidR="000C34C6" w:rsidRDefault="000C34C6">
            <w:pPr>
              <w:rPr>
                <w:rFonts w:ascii="Arial" w:hAnsi="Arial" w:cs="Arial"/>
                <w:sz w:val="20"/>
                <w:szCs w:val="20"/>
              </w:rPr>
            </w:pPr>
          </w:p>
        </w:tc>
        <w:tc>
          <w:tcPr>
            <w:tcW w:w="1436" w:type="dxa"/>
            <w:shd w:val="clear" w:color="auto" w:fill="auto"/>
            <w:noWrap/>
            <w:vAlign w:val="bottom"/>
          </w:tcPr>
          <w:p w14:paraId="0D8530FC" w14:textId="77777777" w:rsidR="000C34C6" w:rsidRDefault="000C34C6">
            <w:pPr>
              <w:rPr>
                <w:rFonts w:ascii="Arial" w:hAnsi="Arial" w:cs="Arial"/>
                <w:sz w:val="20"/>
                <w:szCs w:val="20"/>
              </w:rPr>
            </w:pPr>
          </w:p>
        </w:tc>
        <w:tc>
          <w:tcPr>
            <w:tcW w:w="1390" w:type="dxa"/>
            <w:tcBorders>
              <w:bottom w:val="single" w:sz="4" w:space="0" w:color="auto"/>
            </w:tcBorders>
            <w:shd w:val="clear" w:color="auto" w:fill="auto"/>
            <w:noWrap/>
            <w:vAlign w:val="bottom"/>
          </w:tcPr>
          <w:p w14:paraId="49B4E00E" w14:textId="77777777" w:rsidR="000C34C6" w:rsidRDefault="000C34C6">
            <w:pPr>
              <w:rPr>
                <w:rFonts w:ascii="Arial" w:hAnsi="Arial" w:cs="Arial"/>
                <w:sz w:val="20"/>
                <w:szCs w:val="20"/>
              </w:rPr>
            </w:pPr>
          </w:p>
        </w:tc>
        <w:tc>
          <w:tcPr>
            <w:tcW w:w="947" w:type="dxa"/>
            <w:shd w:val="clear" w:color="auto" w:fill="auto"/>
            <w:vAlign w:val="bottom"/>
          </w:tcPr>
          <w:p w14:paraId="3B044EE1" w14:textId="77777777" w:rsidR="000C34C6" w:rsidRDefault="000C34C6">
            <w:pPr>
              <w:rPr>
                <w:rFonts w:ascii="Arial" w:hAnsi="Arial" w:cs="Arial"/>
                <w:sz w:val="20"/>
                <w:szCs w:val="20"/>
              </w:rPr>
            </w:pPr>
          </w:p>
        </w:tc>
        <w:tc>
          <w:tcPr>
            <w:tcW w:w="3240" w:type="dxa"/>
            <w:tcBorders>
              <w:top w:val="single" w:sz="4" w:space="0" w:color="auto"/>
              <w:bottom w:val="single" w:sz="4" w:space="0" w:color="auto"/>
            </w:tcBorders>
            <w:shd w:val="clear" w:color="auto" w:fill="auto"/>
            <w:noWrap/>
            <w:vAlign w:val="bottom"/>
          </w:tcPr>
          <w:p w14:paraId="2F52E6C1" w14:textId="77777777" w:rsidR="000C34C6" w:rsidRDefault="000C34C6">
            <w:pPr>
              <w:rPr>
                <w:rFonts w:ascii="Arial" w:hAnsi="Arial" w:cs="Arial"/>
                <w:sz w:val="20"/>
                <w:szCs w:val="20"/>
              </w:rPr>
            </w:pPr>
          </w:p>
        </w:tc>
      </w:tr>
      <w:tr w:rsidR="000C34C6" w14:paraId="158A4A57" w14:textId="77777777">
        <w:trPr>
          <w:trHeight w:val="690"/>
        </w:trPr>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14:paraId="214A1748" w14:textId="66803309" w:rsidR="000C34C6" w:rsidRDefault="000C34C6">
            <w:pPr>
              <w:rPr>
                <w:rFonts w:ascii="Arial" w:hAnsi="Arial" w:cs="Arial"/>
                <w:sz w:val="20"/>
                <w:szCs w:val="20"/>
              </w:rPr>
            </w:pPr>
            <w:r>
              <w:rPr>
                <w:rFonts w:ascii="Arial" w:hAnsi="Arial" w:cs="Arial"/>
                <w:sz w:val="20"/>
                <w:szCs w:val="20"/>
              </w:rPr>
              <w:t xml:space="preserve">Common Costing </w:t>
            </w:r>
            <w:r w:rsidR="00446449">
              <w:rPr>
                <w:rFonts w:ascii="Arial" w:hAnsi="Arial" w:cs="Arial"/>
                <w:sz w:val="20"/>
                <w:szCs w:val="20"/>
              </w:rPr>
              <w:t>Guidelines</w:t>
            </w:r>
          </w:p>
        </w:tc>
        <w:tc>
          <w:tcPr>
            <w:tcW w:w="1436" w:type="dxa"/>
            <w:tcBorders>
              <w:left w:val="single" w:sz="4" w:space="0" w:color="auto"/>
              <w:right w:val="single" w:sz="4" w:space="0" w:color="auto"/>
            </w:tcBorders>
            <w:shd w:val="clear" w:color="auto" w:fill="auto"/>
            <w:noWrap/>
            <w:vAlign w:val="bottom"/>
          </w:tcPr>
          <w:p w14:paraId="326BEF43" w14:textId="77777777" w:rsidR="000C34C6" w:rsidRDefault="000C34C6">
            <w:pPr>
              <w:rPr>
                <w:rFonts w:ascii="Arial" w:hAnsi="Arial" w:cs="Arial"/>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6A977" w14:textId="77777777" w:rsidR="000C34C6" w:rsidRDefault="000C34C6">
            <w:pPr>
              <w:rPr>
                <w:rFonts w:ascii="Arial" w:hAnsi="Arial" w:cs="Arial"/>
                <w:sz w:val="20"/>
                <w:szCs w:val="20"/>
              </w:rPr>
            </w:pPr>
            <w:r>
              <w:rPr>
                <w:rFonts w:ascii="Arial" w:hAnsi="Arial" w:cs="Arial"/>
                <w:b/>
                <w:bCs/>
              </w:rPr>
              <w:t>Purchase Unit Data Dictionary</w:t>
            </w:r>
          </w:p>
        </w:tc>
        <w:tc>
          <w:tcPr>
            <w:tcW w:w="947" w:type="dxa"/>
            <w:tcBorders>
              <w:left w:val="single" w:sz="4" w:space="0" w:color="auto"/>
              <w:right w:val="single" w:sz="4" w:space="0" w:color="auto"/>
            </w:tcBorders>
            <w:shd w:val="clear" w:color="auto" w:fill="auto"/>
            <w:noWrap/>
            <w:vAlign w:val="bottom"/>
          </w:tcPr>
          <w:p w14:paraId="6D60290C" w14:textId="77777777" w:rsidR="000C34C6" w:rsidRDefault="000C34C6">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13A414" w14:textId="77777777" w:rsidR="000C34C6" w:rsidRDefault="000E468E" w:rsidP="000C34C6">
            <w:pPr>
              <w:rPr>
                <w:rFonts w:ascii="Arial" w:hAnsi="Arial" w:cs="Arial"/>
                <w:sz w:val="20"/>
                <w:szCs w:val="20"/>
              </w:rPr>
            </w:pPr>
            <w:r>
              <w:rPr>
                <w:rFonts w:ascii="Arial" w:hAnsi="Arial" w:cs="Arial"/>
                <w:sz w:val="20"/>
                <w:szCs w:val="20"/>
              </w:rPr>
              <w:t>Ministry data analysis, modelling and reporting</w:t>
            </w:r>
          </w:p>
        </w:tc>
      </w:tr>
      <w:tr w:rsidR="000C34C6" w14:paraId="616DE490" w14:textId="77777777">
        <w:trPr>
          <w:trHeight w:val="555"/>
        </w:trPr>
        <w:tc>
          <w:tcPr>
            <w:tcW w:w="1531" w:type="dxa"/>
            <w:tcBorders>
              <w:top w:val="single" w:sz="4" w:space="0" w:color="auto"/>
              <w:bottom w:val="single" w:sz="4" w:space="0" w:color="auto"/>
            </w:tcBorders>
            <w:shd w:val="clear" w:color="auto" w:fill="auto"/>
            <w:vAlign w:val="bottom"/>
          </w:tcPr>
          <w:p w14:paraId="7552B27C" w14:textId="77777777" w:rsidR="000C34C6" w:rsidRDefault="000C34C6">
            <w:pPr>
              <w:rPr>
                <w:rFonts w:ascii="Arial" w:hAnsi="Arial" w:cs="Arial"/>
                <w:sz w:val="20"/>
                <w:szCs w:val="20"/>
              </w:rPr>
            </w:pPr>
          </w:p>
        </w:tc>
        <w:tc>
          <w:tcPr>
            <w:tcW w:w="1356" w:type="dxa"/>
            <w:tcBorders>
              <w:top w:val="single" w:sz="4" w:space="0" w:color="auto"/>
              <w:bottom w:val="single" w:sz="4" w:space="0" w:color="auto"/>
            </w:tcBorders>
            <w:shd w:val="clear" w:color="auto" w:fill="auto"/>
            <w:noWrap/>
            <w:vAlign w:val="bottom"/>
          </w:tcPr>
          <w:p w14:paraId="009638CF" w14:textId="77777777" w:rsidR="000C34C6" w:rsidRDefault="000C34C6">
            <w:pPr>
              <w:rPr>
                <w:rFonts w:ascii="Arial" w:hAnsi="Arial" w:cs="Arial"/>
                <w:sz w:val="20"/>
                <w:szCs w:val="20"/>
              </w:rPr>
            </w:pPr>
          </w:p>
        </w:tc>
        <w:tc>
          <w:tcPr>
            <w:tcW w:w="1436" w:type="dxa"/>
            <w:shd w:val="clear" w:color="auto" w:fill="auto"/>
            <w:vAlign w:val="bottom"/>
          </w:tcPr>
          <w:p w14:paraId="1E0E171F" w14:textId="77777777" w:rsidR="000C34C6" w:rsidRDefault="000C34C6">
            <w:pPr>
              <w:rPr>
                <w:rFonts w:ascii="Arial" w:hAnsi="Arial" w:cs="Arial"/>
                <w:b/>
                <w:bCs/>
              </w:rPr>
            </w:pPr>
          </w:p>
        </w:tc>
        <w:tc>
          <w:tcPr>
            <w:tcW w:w="2337" w:type="dxa"/>
            <w:gridSpan w:val="2"/>
            <w:shd w:val="clear" w:color="auto" w:fill="auto"/>
            <w:noWrap/>
            <w:vAlign w:val="bottom"/>
          </w:tcPr>
          <w:p w14:paraId="1D99C367" w14:textId="77777777" w:rsidR="000C34C6" w:rsidRDefault="000C34C6">
            <w:pPr>
              <w:rPr>
                <w:rFonts w:ascii="Arial" w:hAnsi="Arial" w:cs="Arial"/>
                <w:sz w:val="20"/>
                <w:szCs w:val="20"/>
              </w:rPr>
            </w:pPr>
          </w:p>
        </w:tc>
        <w:tc>
          <w:tcPr>
            <w:tcW w:w="3240" w:type="dxa"/>
            <w:tcBorders>
              <w:bottom w:val="single" w:sz="4" w:space="0" w:color="auto"/>
            </w:tcBorders>
            <w:shd w:val="clear" w:color="auto" w:fill="auto"/>
            <w:noWrap/>
            <w:vAlign w:val="bottom"/>
          </w:tcPr>
          <w:p w14:paraId="2EE9FBCE" w14:textId="77777777" w:rsidR="000C34C6" w:rsidRDefault="000C34C6">
            <w:pPr>
              <w:rPr>
                <w:rFonts w:ascii="Arial" w:hAnsi="Arial" w:cs="Arial"/>
                <w:sz w:val="20"/>
                <w:szCs w:val="20"/>
              </w:rPr>
            </w:pPr>
          </w:p>
        </w:tc>
      </w:tr>
      <w:tr w:rsidR="000C34C6" w14:paraId="441F7D6A" w14:textId="77777777">
        <w:trPr>
          <w:trHeight w:val="530"/>
        </w:trPr>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14:paraId="4FE65EE3" w14:textId="3B1F336B" w:rsidR="000C34C6" w:rsidRDefault="000C34C6" w:rsidP="00C43C46">
            <w:pPr>
              <w:rPr>
                <w:rFonts w:ascii="Arial" w:hAnsi="Arial" w:cs="Arial"/>
                <w:sz w:val="20"/>
                <w:szCs w:val="20"/>
              </w:rPr>
            </w:pPr>
            <w:r>
              <w:rPr>
                <w:rFonts w:ascii="Arial" w:hAnsi="Arial" w:cs="Arial"/>
                <w:sz w:val="20"/>
                <w:szCs w:val="20"/>
              </w:rPr>
              <w:t>I</w:t>
            </w:r>
            <w:r w:rsidR="00562A0F">
              <w:rPr>
                <w:rFonts w:ascii="Arial" w:hAnsi="Arial" w:cs="Arial"/>
                <w:sz w:val="20"/>
                <w:szCs w:val="20"/>
              </w:rPr>
              <w:t>nter</w:t>
            </w:r>
            <w:r w:rsidR="00C7021E">
              <w:rPr>
                <w:rFonts w:ascii="Arial" w:hAnsi="Arial" w:cs="Arial"/>
                <w:sz w:val="20"/>
                <w:szCs w:val="20"/>
              </w:rPr>
              <w:t>-d</w:t>
            </w:r>
            <w:r w:rsidR="00562A0F">
              <w:rPr>
                <w:rFonts w:ascii="Arial" w:hAnsi="Arial" w:cs="Arial"/>
                <w:sz w:val="20"/>
                <w:szCs w:val="20"/>
              </w:rPr>
              <w:t xml:space="preserve">istrict </w:t>
            </w:r>
            <w:r>
              <w:rPr>
                <w:rFonts w:ascii="Arial" w:hAnsi="Arial" w:cs="Arial"/>
                <w:sz w:val="20"/>
                <w:szCs w:val="20"/>
              </w:rPr>
              <w:t>F</w:t>
            </w:r>
            <w:r w:rsidR="00562A0F">
              <w:rPr>
                <w:rFonts w:ascii="Arial" w:hAnsi="Arial" w:cs="Arial"/>
                <w:sz w:val="20"/>
                <w:szCs w:val="20"/>
              </w:rPr>
              <w:t>low</w:t>
            </w:r>
            <w:r w:rsidR="00C7021E">
              <w:rPr>
                <w:rFonts w:ascii="Arial" w:hAnsi="Arial" w:cs="Arial"/>
                <w:sz w:val="20"/>
                <w:szCs w:val="20"/>
              </w:rPr>
              <w:t>s</w:t>
            </w:r>
            <w:r w:rsidR="00562A0F">
              <w:rPr>
                <w:rFonts w:ascii="Arial" w:hAnsi="Arial" w:cs="Arial"/>
                <w:sz w:val="20"/>
                <w:szCs w:val="20"/>
              </w:rPr>
              <w:t xml:space="preserve"> (IDF),</w:t>
            </w:r>
            <w:r>
              <w:rPr>
                <w:rFonts w:ascii="Arial" w:hAnsi="Arial" w:cs="Arial"/>
                <w:sz w:val="20"/>
                <w:szCs w:val="20"/>
              </w:rPr>
              <w:t xml:space="preserve"> P</w:t>
            </w:r>
            <w:r w:rsidR="00562A0F">
              <w:rPr>
                <w:rFonts w:ascii="Arial" w:hAnsi="Arial" w:cs="Arial"/>
                <w:sz w:val="20"/>
                <w:szCs w:val="20"/>
              </w:rPr>
              <w:t>opulation Based Funding Formula (P</w:t>
            </w:r>
            <w:r>
              <w:rPr>
                <w:rFonts w:ascii="Arial" w:hAnsi="Arial" w:cs="Arial"/>
                <w:sz w:val="20"/>
                <w:szCs w:val="20"/>
              </w:rPr>
              <w:t>BFF</w:t>
            </w:r>
            <w:r w:rsidR="00562A0F">
              <w:rPr>
                <w:rFonts w:ascii="Arial" w:hAnsi="Arial" w:cs="Arial"/>
                <w:sz w:val="20"/>
                <w:szCs w:val="20"/>
              </w:rPr>
              <w:t>)</w:t>
            </w:r>
            <w:r>
              <w:rPr>
                <w:rFonts w:ascii="Arial" w:hAnsi="Arial" w:cs="Arial"/>
                <w:sz w:val="20"/>
                <w:szCs w:val="20"/>
              </w:rPr>
              <w:t xml:space="preserve"> data</w:t>
            </w:r>
          </w:p>
        </w:tc>
        <w:tc>
          <w:tcPr>
            <w:tcW w:w="1436" w:type="dxa"/>
            <w:tcBorders>
              <w:left w:val="single" w:sz="4" w:space="0" w:color="auto"/>
            </w:tcBorders>
            <w:shd w:val="clear" w:color="auto" w:fill="auto"/>
            <w:noWrap/>
            <w:vAlign w:val="bottom"/>
          </w:tcPr>
          <w:p w14:paraId="53D30248" w14:textId="77777777" w:rsidR="000C34C6" w:rsidRDefault="000C34C6">
            <w:pPr>
              <w:rPr>
                <w:rFonts w:ascii="Arial" w:hAnsi="Arial" w:cs="Arial"/>
                <w:sz w:val="20"/>
                <w:szCs w:val="20"/>
              </w:rPr>
            </w:pPr>
          </w:p>
        </w:tc>
        <w:tc>
          <w:tcPr>
            <w:tcW w:w="1390" w:type="dxa"/>
            <w:shd w:val="clear" w:color="auto" w:fill="auto"/>
            <w:noWrap/>
            <w:vAlign w:val="bottom"/>
          </w:tcPr>
          <w:p w14:paraId="610B597F" w14:textId="77777777" w:rsidR="000C34C6" w:rsidRDefault="000C34C6">
            <w:pPr>
              <w:rPr>
                <w:rFonts w:ascii="Arial" w:hAnsi="Arial" w:cs="Arial"/>
                <w:sz w:val="20"/>
                <w:szCs w:val="20"/>
              </w:rPr>
            </w:pPr>
          </w:p>
        </w:tc>
        <w:tc>
          <w:tcPr>
            <w:tcW w:w="947" w:type="dxa"/>
            <w:tcBorders>
              <w:right w:val="single" w:sz="4" w:space="0" w:color="auto"/>
            </w:tcBorders>
            <w:shd w:val="clear" w:color="auto" w:fill="auto"/>
            <w:noWrap/>
            <w:vAlign w:val="bottom"/>
          </w:tcPr>
          <w:p w14:paraId="0B755912" w14:textId="77777777" w:rsidR="000C34C6" w:rsidRDefault="000C34C6">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FE6CBA6" w14:textId="77777777" w:rsidR="000C34C6" w:rsidRDefault="000E468E" w:rsidP="000E468E">
            <w:pPr>
              <w:rPr>
                <w:rFonts w:ascii="Arial" w:hAnsi="Arial" w:cs="Arial"/>
                <w:sz w:val="20"/>
                <w:szCs w:val="20"/>
              </w:rPr>
            </w:pPr>
            <w:r>
              <w:rPr>
                <w:rFonts w:ascii="Arial" w:hAnsi="Arial" w:cs="Arial"/>
                <w:sz w:val="20"/>
                <w:szCs w:val="20"/>
              </w:rPr>
              <w:t>Ministry s</w:t>
            </w:r>
            <w:r w:rsidR="000C34C6">
              <w:rPr>
                <w:rFonts w:ascii="Arial" w:hAnsi="Arial" w:cs="Arial"/>
                <w:sz w:val="20"/>
                <w:szCs w:val="20"/>
              </w:rPr>
              <w:t xml:space="preserve">ervice </w:t>
            </w:r>
            <w:r>
              <w:rPr>
                <w:rFonts w:ascii="Arial" w:hAnsi="Arial" w:cs="Arial"/>
                <w:sz w:val="20"/>
                <w:szCs w:val="20"/>
              </w:rPr>
              <w:t>r</w:t>
            </w:r>
            <w:r w:rsidR="000C34C6">
              <w:rPr>
                <w:rFonts w:ascii="Arial" w:hAnsi="Arial" w:cs="Arial"/>
                <w:sz w:val="20"/>
                <w:szCs w:val="20"/>
              </w:rPr>
              <w:t>eviewers</w:t>
            </w:r>
          </w:p>
        </w:tc>
      </w:tr>
      <w:tr w:rsidR="000C34C6" w14:paraId="5CE5090E" w14:textId="77777777">
        <w:trPr>
          <w:trHeight w:val="435"/>
        </w:trPr>
        <w:tc>
          <w:tcPr>
            <w:tcW w:w="1531" w:type="dxa"/>
            <w:tcBorders>
              <w:top w:val="single" w:sz="4" w:space="0" w:color="auto"/>
              <w:bottom w:val="single" w:sz="4" w:space="0" w:color="auto"/>
            </w:tcBorders>
            <w:shd w:val="clear" w:color="auto" w:fill="auto"/>
            <w:noWrap/>
            <w:vAlign w:val="bottom"/>
          </w:tcPr>
          <w:p w14:paraId="071B2ABF" w14:textId="3D6A31FC" w:rsidR="000C34C6" w:rsidRDefault="000C34C6">
            <w:pPr>
              <w:rPr>
                <w:rFonts w:ascii="Arial" w:hAnsi="Arial" w:cs="Arial"/>
                <w:sz w:val="20"/>
                <w:szCs w:val="20"/>
              </w:rPr>
            </w:pPr>
          </w:p>
        </w:tc>
        <w:tc>
          <w:tcPr>
            <w:tcW w:w="1356" w:type="dxa"/>
            <w:tcBorders>
              <w:top w:val="single" w:sz="4" w:space="0" w:color="auto"/>
              <w:bottom w:val="single" w:sz="4" w:space="0" w:color="auto"/>
            </w:tcBorders>
            <w:shd w:val="clear" w:color="auto" w:fill="auto"/>
            <w:noWrap/>
            <w:vAlign w:val="bottom"/>
          </w:tcPr>
          <w:p w14:paraId="38438FB1" w14:textId="77777777" w:rsidR="000C34C6" w:rsidRDefault="000C34C6">
            <w:pPr>
              <w:rPr>
                <w:rFonts w:ascii="Arial" w:hAnsi="Arial" w:cs="Arial"/>
                <w:sz w:val="20"/>
                <w:szCs w:val="20"/>
              </w:rPr>
            </w:pPr>
          </w:p>
        </w:tc>
        <w:tc>
          <w:tcPr>
            <w:tcW w:w="1436" w:type="dxa"/>
            <w:shd w:val="clear" w:color="auto" w:fill="auto"/>
            <w:vAlign w:val="bottom"/>
          </w:tcPr>
          <w:p w14:paraId="12EC5CE2" w14:textId="77777777" w:rsidR="000C34C6" w:rsidRDefault="000C34C6">
            <w:pPr>
              <w:rPr>
                <w:rFonts w:ascii="Arial" w:hAnsi="Arial" w:cs="Arial"/>
                <w:sz w:val="20"/>
                <w:szCs w:val="20"/>
              </w:rPr>
            </w:pPr>
          </w:p>
        </w:tc>
        <w:tc>
          <w:tcPr>
            <w:tcW w:w="1390" w:type="dxa"/>
            <w:shd w:val="clear" w:color="auto" w:fill="auto"/>
            <w:noWrap/>
            <w:vAlign w:val="bottom"/>
          </w:tcPr>
          <w:p w14:paraId="10B40CF1" w14:textId="77777777" w:rsidR="000C34C6" w:rsidRDefault="000C34C6">
            <w:pPr>
              <w:rPr>
                <w:rFonts w:ascii="Arial" w:hAnsi="Arial" w:cs="Arial"/>
                <w:sz w:val="20"/>
                <w:szCs w:val="20"/>
              </w:rPr>
            </w:pPr>
          </w:p>
        </w:tc>
        <w:tc>
          <w:tcPr>
            <w:tcW w:w="947" w:type="dxa"/>
            <w:shd w:val="clear" w:color="auto" w:fill="auto"/>
            <w:noWrap/>
            <w:vAlign w:val="bottom"/>
          </w:tcPr>
          <w:p w14:paraId="66612DEC" w14:textId="77777777" w:rsidR="000C34C6" w:rsidRDefault="000C34C6">
            <w:pPr>
              <w:rPr>
                <w:rFonts w:ascii="Arial" w:hAnsi="Arial" w:cs="Arial"/>
                <w:sz w:val="20"/>
                <w:szCs w:val="20"/>
              </w:rPr>
            </w:pPr>
          </w:p>
        </w:tc>
        <w:tc>
          <w:tcPr>
            <w:tcW w:w="3240" w:type="dxa"/>
            <w:tcBorders>
              <w:top w:val="single" w:sz="4" w:space="0" w:color="auto"/>
              <w:bottom w:val="single" w:sz="4" w:space="0" w:color="auto"/>
            </w:tcBorders>
            <w:shd w:val="clear" w:color="auto" w:fill="auto"/>
            <w:noWrap/>
            <w:vAlign w:val="bottom"/>
          </w:tcPr>
          <w:p w14:paraId="392BB5AA" w14:textId="77777777" w:rsidR="000C34C6" w:rsidRDefault="000C34C6">
            <w:pPr>
              <w:rPr>
                <w:rFonts w:ascii="Arial" w:hAnsi="Arial" w:cs="Arial"/>
                <w:sz w:val="20"/>
                <w:szCs w:val="20"/>
              </w:rPr>
            </w:pPr>
          </w:p>
        </w:tc>
      </w:tr>
      <w:tr w:rsidR="000C34C6" w14:paraId="73EFC366" w14:textId="77777777">
        <w:trPr>
          <w:trHeight w:val="780"/>
        </w:trPr>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14:paraId="5999572B" w14:textId="77777777" w:rsidR="000C34C6" w:rsidRDefault="00C43C46" w:rsidP="00C43C46">
            <w:pPr>
              <w:rPr>
                <w:rFonts w:ascii="Arial" w:hAnsi="Arial" w:cs="Arial"/>
                <w:sz w:val="20"/>
                <w:szCs w:val="20"/>
              </w:rPr>
            </w:pPr>
            <w:r>
              <w:rPr>
                <w:rFonts w:ascii="Arial" w:hAnsi="Arial" w:cs="Arial"/>
                <w:sz w:val="20"/>
                <w:szCs w:val="20"/>
              </w:rPr>
              <w:t>National Reference Price List, Casemix and Non-</w:t>
            </w:r>
            <w:r w:rsidR="000C34C6">
              <w:rPr>
                <w:rFonts w:ascii="Arial" w:hAnsi="Arial" w:cs="Arial"/>
                <w:sz w:val="20"/>
                <w:szCs w:val="20"/>
              </w:rPr>
              <w:t>casemix</w:t>
            </w:r>
            <w:r>
              <w:rPr>
                <w:rFonts w:ascii="Arial" w:hAnsi="Arial" w:cs="Arial"/>
                <w:sz w:val="20"/>
                <w:szCs w:val="20"/>
              </w:rPr>
              <w:t xml:space="preserve"> Frameworks</w:t>
            </w:r>
          </w:p>
        </w:tc>
        <w:tc>
          <w:tcPr>
            <w:tcW w:w="1436" w:type="dxa"/>
            <w:tcBorders>
              <w:left w:val="single" w:sz="4" w:space="0" w:color="auto"/>
            </w:tcBorders>
            <w:shd w:val="clear" w:color="auto" w:fill="auto"/>
            <w:noWrap/>
            <w:vAlign w:val="bottom"/>
          </w:tcPr>
          <w:p w14:paraId="6AB1FAD7" w14:textId="77777777" w:rsidR="000C34C6" w:rsidRDefault="000C34C6">
            <w:pPr>
              <w:rPr>
                <w:rFonts w:ascii="Arial" w:hAnsi="Arial" w:cs="Arial"/>
                <w:sz w:val="20"/>
                <w:szCs w:val="20"/>
              </w:rPr>
            </w:pPr>
          </w:p>
        </w:tc>
        <w:tc>
          <w:tcPr>
            <w:tcW w:w="1390" w:type="dxa"/>
            <w:shd w:val="clear" w:color="auto" w:fill="auto"/>
            <w:noWrap/>
            <w:vAlign w:val="bottom"/>
          </w:tcPr>
          <w:p w14:paraId="48F0EB5D" w14:textId="77777777" w:rsidR="000C34C6" w:rsidRDefault="000C34C6">
            <w:pPr>
              <w:rPr>
                <w:rFonts w:ascii="Arial" w:hAnsi="Arial" w:cs="Arial"/>
                <w:sz w:val="20"/>
                <w:szCs w:val="20"/>
              </w:rPr>
            </w:pPr>
          </w:p>
        </w:tc>
        <w:tc>
          <w:tcPr>
            <w:tcW w:w="947" w:type="dxa"/>
            <w:tcBorders>
              <w:right w:val="single" w:sz="4" w:space="0" w:color="auto"/>
            </w:tcBorders>
            <w:shd w:val="clear" w:color="auto" w:fill="auto"/>
            <w:noWrap/>
            <w:vAlign w:val="bottom"/>
          </w:tcPr>
          <w:p w14:paraId="5D821FC8" w14:textId="77777777" w:rsidR="000C34C6" w:rsidRDefault="000C34C6">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40A230E" w14:textId="77777777" w:rsidR="000C34C6" w:rsidRDefault="000C34C6" w:rsidP="000E468E">
            <w:pPr>
              <w:rPr>
                <w:rFonts w:ascii="Arial" w:hAnsi="Arial" w:cs="Arial"/>
                <w:sz w:val="20"/>
                <w:szCs w:val="20"/>
              </w:rPr>
            </w:pPr>
            <w:r>
              <w:rPr>
                <w:rFonts w:ascii="Arial" w:hAnsi="Arial" w:cs="Arial"/>
                <w:sz w:val="20"/>
                <w:szCs w:val="20"/>
              </w:rPr>
              <w:t>Ministry CFA</w:t>
            </w:r>
            <w:r w:rsidR="000E468E">
              <w:rPr>
                <w:rFonts w:ascii="Arial" w:hAnsi="Arial" w:cs="Arial"/>
                <w:sz w:val="20"/>
                <w:szCs w:val="20"/>
              </w:rPr>
              <w:t xml:space="preserve"> variation owners</w:t>
            </w:r>
          </w:p>
        </w:tc>
      </w:tr>
      <w:tr w:rsidR="000C34C6" w14:paraId="7F277083" w14:textId="77777777">
        <w:trPr>
          <w:trHeight w:val="390"/>
        </w:trPr>
        <w:tc>
          <w:tcPr>
            <w:tcW w:w="1531" w:type="dxa"/>
            <w:tcBorders>
              <w:top w:val="single" w:sz="4" w:space="0" w:color="auto"/>
              <w:bottom w:val="single" w:sz="4" w:space="0" w:color="auto"/>
            </w:tcBorders>
            <w:shd w:val="clear" w:color="auto" w:fill="auto"/>
            <w:noWrap/>
            <w:vAlign w:val="bottom"/>
          </w:tcPr>
          <w:p w14:paraId="50280ECC" w14:textId="77777777" w:rsidR="000C34C6" w:rsidRDefault="000C34C6">
            <w:pPr>
              <w:rPr>
                <w:rFonts w:ascii="Arial" w:hAnsi="Arial" w:cs="Arial"/>
                <w:sz w:val="20"/>
                <w:szCs w:val="20"/>
              </w:rPr>
            </w:pPr>
          </w:p>
        </w:tc>
        <w:tc>
          <w:tcPr>
            <w:tcW w:w="1356" w:type="dxa"/>
            <w:tcBorders>
              <w:top w:val="single" w:sz="4" w:space="0" w:color="auto"/>
              <w:bottom w:val="single" w:sz="4" w:space="0" w:color="auto"/>
            </w:tcBorders>
            <w:shd w:val="clear" w:color="auto" w:fill="auto"/>
            <w:noWrap/>
            <w:vAlign w:val="bottom"/>
          </w:tcPr>
          <w:p w14:paraId="2BCC93EF" w14:textId="77777777" w:rsidR="000C34C6" w:rsidRDefault="000C34C6">
            <w:pPr>
              <w:rPr>
                <w:rFonts w:ascii="Arial" w:hAnsi="Arial" w:cs="Arial"/>
                <w:sz w:val="20"/>
                <w:szCs w:val="20"/>
              </w:rPr>
            </w:pPr>
          </w:p>
        </w:tc>
        <w:tc>
          <w:tcPr>
            <w:tcW w:w="1436" w:type="dxa"/>
            <w:shd w:val="clear" w:color="auto" w:fill="auto"/>
            <w:noWrap/>
            <w:vAlign w:val="bottom"/>
          </w:tcPr>
          <w:p w14:paraId="6253F9E9" w14:textId="77777777" w:rsidR="000C34C6" w:rsidRDefault="000C34C6">
            <w:pPr>
              <w:rPr>
                <w:rFonts w:ascii="Arial" w:hAnsi="Arial" w:cs="Arial"/>
                <w:sz w:val="20"/>
                <w:szCs w:val="20"/>
              </w:rPr>
            </w:pPr>
          </w:p>
        </w:tc>
        <w:tc>
          <w:tcPr>
            <w:tcW w:w="1390" w:type="dxa"/>
            <w:shd w:val="clear" w:color="auto" w:fill="auto"/>
            <w:noWrap/>
            <w:vAlign w:val="bottom"/>
          </w:tcPr>
          <w:p w14:paraId="4AA7416D" w14:textId="77777777" w:rsidR="000C34C6" w:rsidRDefault="000C34C6">
            <w:pPr>
              <w:rPr>
                <w:rFonts w:ascii="Arial" w:hAnsi="Arial" w:cs="Arial"/>
                <w:sz w:val="20"/>
                <w:szCs w:val="20"/>
              </w:rPr>
            </w:pPr>
          </w:p>
        </w:tc>
        <w:tc>
          <w:tcPr>
            <w:tcW w:w="947" w:type="dxa"/>
            <w:shd w:val="clear" w:color="auto" w:fill="auto"/>
            <w:noWrap/>
            <w:vAlign w:val="bottom"/>
          </w:tcPr>
          <w:p w14:paraId="0D85CE03" w14:textId="77777777" w:rsidR="000C34C6" w:rsidRDefault="000C34C6">
            <w:pPr>
              <w:rPr>
                <w:rFonts w:ascii="Arial" w:hAnsi="Arial" w:cs="Arial"/>
                <w:sz w:val="20"/>
                <w:szCs w:val="20"/>
              </w:rPr>
            </w:pPr>
          </w:p>
        </w:tc>
        <w:tc>
          <w:tcPr>
            <w:tcW w:w="3240" w:type="dxa"/>
            <w:tcBorders>
              <w:bottom w:val="single" w:sz="4" w:space="0" w:color="auto"/>
            </w:tcBorders>
            <w:shd w:val="clear" w:color="auto" w:fill="auto"/>
            <w:noWrap/>
            <w:vAlign w:val="bottom"/>
          </w:tcPr>
          <w:p w14:paraId="613D13A4" w14:textId="77777777" w:rsidR="000C34C6" w:rsidRDefault="000C34C6">
            <w:pPr>
              <w:rPr>
                <w:rFonts w:ascii="Arial" w:hAnsi="Arial" w:cs="Arial"/>
                <w:sz w:val="20"/>
                <w:szCs w:val="20"/>
              </w:rPr>
            </w:pPr>
          </w:p>
        </w:tc>
      </w:tr>
      <w:tr w:rsidR="000C34C6" w14:paraId="7CE167DA" w14:textId="77777777">
        <w:trPr>
          <w:trHeight w:val="622"/>
        </w:trPr>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14:paraId="27144E0C" w14:textId="77777777" w:rsidR="000C34C6" w:rsidRDefault="000C34C6">
            <w:pPr>
              <w:rPr>
                <w:rFonts w:ascii="Arial" w:hAnsi="Arial" w:cs="Arial"/>
                <w:sz w:val="20"/>
                <w:szCs w:val="20"/>
              </w:rPr>
            </w:pPr>
            <w:r>
              <w:rPr>
                <w:rFonts w:ascii="Arial" w:hAnsi="Arial" w:cs="Arial"/>
                <w:sz w:val="20"/>
                <w:szCs w:val="20"/>
              </w:rPr>
              <w:t>Payment Systems</w:t>
            </w:r>
            <w:r w:rsidR="00C43C46">
              <w:rPr>
                <w:rFonts w:ascii="Arial" w:hAnsi="Arial" w:cs="Arial"/>
                <w:sz w:val="20"/>
                <w:szCs w:val="20"/>
              </w:rPr>
              <w:t xml:space="preserve"> –</w:t>
            </w:r>
            <w:r>
              <w:rPr>
                <w:rFonts w:ascii="Arial" w:hAnsi="Arial" w:cs="Arial"/>
                <w:sz w:val="20"/>
                <w:szCs w:val="20"/>
              </w:rPr>
              <w:t xml:space="preserve"> Proclaim</w:t>
            </w:r>
            <w:r w:rsidR="00C43C46">
              <w:rPr>
                <w:rFonts w:ascii="Arial" w:hAnsi="Arial" w:cs="Arial"/>
                <w:sz w:val="20"/>
                <w:szCs w:val="20"/>
              </w:rPr>
              <w:t>,</w:t>
            </w:r>
            <w:r>
              <w:rPr>
                <w:rFonts w:ascii="Arial" w:hAnsi="Arial" w:cs="Arial"/>
                <w:sz w:val="20"/>
                <w:szCs w:val="20"/>
              </w:rPr>
              <w:t xml:space="preserve"> CCPS</w:t>
            </w:r>
            <w:r w:rsidR="00C43C46">
              <w:rPr>
                <w:rFonts w:ascii="Arial" w:hAnsi="Arial" w:cs="Arial"/>
                <w:sz w:val="20"/>
                <w:szCs w:val="20"/>
              </w:rPr>
              <w:t>,</w:t>
            </w:r>
            <w:r>
              <w:rPr>
                <w:rFonts w:ascii="Arial" w:hAnsi="Arial" w:cs="Arial"/>
                <w:sz w:val="20"/>
                <w:szCs w:val="20"/>
              </w:rPr>
              <w:t xml:space="preserve"> </w:t>
            </w:r>
            <w:smartTag w:uri="urn:schemas-microsoft-com:office:smarttags" w:element="stockticker">
              <w:r>
                <w:rPr>
                  <w:rFonts w:ascii="Arial" w:hAnsi="Arial" w:cs="Arial"/>
                  <w:sz w:val="20"/>
                  <w:szCs w:val="20"/>
                </w:rPr>
                <w:t>CMS</w:t>
              </w:r>
            </w:smartTag>
          </w:p>
        </w:tc>
        <w:tc>
          <w:tcPr>
            <w:tcW w:w="1436" w:type="dxa"/>
            <w:tcBorders>
              <w:left w:val="single" w:sz="4" w:space="0" w:color="auto"/>
            </w:tcBorders>
            <w:shd w:val="clear" w:color="auto" w:fill="auto"/>
            <w:noWrap/>
            <w:vAlign w:val="bottom"/>
          </w:tcPr>
          <w:p w14:paraId="5102F0F5" w14:textId="77777777" w:rsidR="000C34C6" w:rsidRDefault="000C34C6">
            <w:pPr>
              <w:rPr>
                <w:rFonts w:ascii="Arial" w:hAnsi="Arial" w:cs="Arial"/>
                <w:sz w:val="20"/>
                <w:szCs w:val="20"/>
              </w:rPr>
            </w:pPr>
          </w:p>
        </w:tc>
        <w:tc>
          <w:tcPr>
            <w:tcW w:w="1390" w:type="dxa"/>
            <w:shd w:val="clear" w:color="auto" w:fill="auto"/>
            <w:noWrap/>
            <w:vAlign w:val="bottom"/>
          </w:tcPr>
          <w:p w14:paraId="78E2D598" w14:textId="77777777" w:rsidR="000C34C6" w:rsidRDefault="000C34C6">
            <w:pPr>
              <w:rPr>
                <w:rFonts w:ascii="Arial" w:hAnsi="Arial" w:cs="Arial"/>
                <w:sz w:val="20"/>
                <w:szCs w:val="20"/>
              </w:rPr>
            </w:pPr>
          </w:p>
        </w:tc>
        <w:tc>
          <w:tcPr>
            <w:tcW w:w="947" w:type="dxa"/>
            <w:tcBorders>
              <w:right w:val="single" w:sz="4" w:space="0" w:color="auto"/>
            </w:tcBorders>
            <w:shd w:val="clear" w:color="auto" w:fill="auto"/>
            <w:noWrap/>
            <w:vAlign w:val="bottom"/>
          </w:tcPr>
          <w:p w14:paraId="31292C52" w14:textId="77777777" w:rsidR="000C34C6" w:rsidRDefault="000C34C6">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3960242" w14:textId="77777777" w:rsidR="000C34C6" w:rsidRDefault="000C34C6" w:rsidP="000E468E">
            <w:pPr>
              <w:rPr>
                <w:rFonts w:ascii="Arial" w:hAnsi="Arial" w:cs="Arial"/>
                <w:sz w:val="20"/>
                <w:szCs w:val="20"/>
              </w:rPr>
            </w:pPr>
            <w:r>
              <w:rPr>
                <w:rFonts w:ascii="Arial" w:hAnsi="Arial" w:cs="Arial"/>
                <w:sz w:val="20"/>
                <w:szCs w:val="20"/>
              </w:rPr>
              <w:t xml:space="preserve">Ministry as </w:t>
            </w:r>
            <w:r w:rsidR="000E468E">
              <w:rPr>
                <w:rFonts w:ascii="Arial" w:hAnsi="Arial" w:cs="Arial"/>
                <w:sz w:val="20"/>
                <w:szCs w:val="20"/>
              </w:rPr>
              <w:t>f</w:t>
            </w:r>
            <w:r>
              <w:rPr>
                <w:rFonts w:ascii="Arial" w:hAnsi="Arial" w:cs="Arial"/>
                <w:sz w:val="20"/>
                <w:szCs w:val="20"/>
              </w:rPr>
              <w:t xml:space="preserve">unders </w:t>
            </w:r>
            <w:r w:rsidR="00396F4A">
              <w:rPr>
                <w:rFonts w:ascii="Arial" w:hAnsi="Arial" w:cs="Arial"/>
                <w:sz w:val="20"/>
                <w:szCs w:val="20"/>
              </w:rPr>
              <w:t>(</w:t>
            </w:r>
            <w:r>
              <w:rPr>
                <w:rFonts w:ascii="Arial" w:hAnsi="Arial" w:cs="Arial"/>
                <w:sz w:val="20"/>
                <w:szCs w:val="20"/>
              </w:rPr>
              <w:t>all directorates</w:t>
            </w:r>
            <w:r w:rsidR="00396F4A">
              <w:rPr>
                <w:rFonts w:ascii="Arial" w:hAnsi="Arial" w:cs="Arial"/>
                <w:sz w:val="20"/>
                <w:szCs w:val="20"/>
              </w:rPr>
              <w:t>)</w:t>
            </w:r>
          </w:p>
        </w:tc>
      </w:tr>
      <w:tr w:rsidR="000C34C6" w14:paraId="68E4BA34" w14:textId="77777777">
        <w:trPr>
          <w:trHeight w:val="360"/>
        </w:trPr>
        <w:tc>
          <w:tcPr>
            <w:tcW w:w="1531" w:type="dxa"/>
            <w:tcBorders>
              <w:top w:val="single" w:sz="4" w:space="0" w:color="auto"/>
              <w:bottom w:val="single" w:sz="4" w:space="0" w:color="auto"/>
            </w:tcBorders>
            <w:shd w:val="clear" w:color="auto" w:fill="auto"/>
            <w:noWrap/>
            <w:vAlign w:val="bottom"/>
          </w:tcPr>
          <w:p w14:paraId="6E5A1A24" w14:textId="77777777" w:rsidR="000C34C6" w:rsidRDefault="000C34C6">
            <w:pPr>
              <w:rPr>
                <w:rFonts w:ascii="Arial" w:hAnsi="Arial" w:cs="Arial"/>
                <w:sz w:val="20"/>
                <w:szCs w:val="20"/>
              </w:rPr>
            </w:pPr>
          </w:p>
        </w:tc>
        <w:tc>
          <w:tcPr>
            <w:tcW w:w="1356" w:type="dxa"/>
            <w:tcBorders>
              <w:top w:val="single" w:sz="4" w:space="0" w:color="auto"/>
              <w:bottom w:val="single" w:sz="4" w:space="0" w:color="auto"/>
            </w:tcBorders>
            <w:shd w:val="clear" w:color="auto" w:fill="auto"/>
            <w:noWrap/>
            <w:vAlign w:val="bottom"/>
          </w:tcPr>
          <w:p w14:paraId="11A9D257" w14:textId="77777777" w:rsidR="000C34C6" w:rsidRDefault="000C34C6">
            <w:pPr>
              <w:rPr>
                <w:rFonts w:ascii="Arial" w:hAnsi="Arial" w:cs="Arial"/>
                <w:sz w:val="20"/>
                <w:szCs w:val="20"/>
              </w:rPr>
            </w:pPr>
          </w:p>
        </w:tc>
        <w:tc>
          <w:tcPr>
            <w:tcW w:w="1436" w:type="dxa"/>
            <w:shd w:val="clear" w:color="auto" w:fill="auto"/>
            <w:noWrap/>
            <w:vAlign w:val="bottom"/>
          </w:tcPr>
          <w:p w14:paraId="3AF6FF70" w14:textId="77777777" w:rsidR="000C34C6" w:rsidRDefault="000C34C6">
            <w:pPr>
              <w:rPr>
                <w:rFonts w:ascii="Arial" w:hAnsi="Arial" w:cs="Arial"/>
                <w:sz w:val="20"/>
                <w:szCs w:val="20"/>
              </w:rPr>
            </w:pPr>
          </w:p>
        </w:tc>
        <w:tc>
          <w:tcPr>
            <w:tcW w:w="1390" w:type="dxa"/>
            <w:shd w:val="clear" w:color="auto" w:fill="auto"/>
            <w:noWrap/>
            <w:vAlign w:val="bottom"/>
          </w:tcPr>
          <w:p w14:paraId="30B24F7E" w14:textId="77777777" w:rsidR="000C34C6" w:rsidRDefault="000C34C6">
            <w:pPr>
              <w:rPr>
                <w:rFonts w:ascii="Arial" w:hAnsi="Arial" w:cs="Arial"/>
                <w:sz w:val="20"/>
                <w:szCs w:val="20"/>
              </w:rPr>
            </w:pPr>
          </w:p>
        </w:tc>
        <w:tc>
          <w:tcPr>
            <w:tcW w:w="947" w:type="dxa"/>
            <w:shd w:val="clear" w:color="auto" w:fill="auto"/>
            <w:noWrap/>
            <w:vAlign w:val="bottom"/>
          </w:tcPr>
          <w:p w14:paraId="43A06C84" w14:textId="77777777" w:rsidR="000C34C6" w:rsidRDefault="000C34C6">
            <w:pPr>
              <w:rPr>
                <w:rFonts w:ascii="Arial" w:hAnsi="Arial" w:cs="Arial"/>
                <w:sz w:val="20"/>
                <w:szCs w:val="20"/>
              </w:rPr>
            </w:pPr>
          </w:p>
        </w:tc>
        <w:tc>
          <w:tcPr>
            <w:tcW w:w="3240" w:type="dxa"/>
            <w:shd w:val="clear" w:color="auto" w:fill="auto"/>
            <w:noWrap/>
            <w:vAlign w:val="bottom"/>
          </w:tcPr>
          <w:p w14:paraId="7C6FD253" w14:textId="77777777" w:rsidR="000C34C6" w:rsidRDefault="000C34C6">
            <w:pPr>
              <w:rPr>
                <w:rFonts w:ascii="Arial" w:hAnsi="Arial" w:cs="Arial"/>
                <w:sz w:val="20"/>
                <w:szCs w:val="20"/>
              </w:rPr>
            </w:pPr>
          </w:p>
        </w:tc>
      </w:tr>
      <w:tr w:rsidR="000C34C6" w14:paraId="6916EDBA" w14:textId="77777777">
        <w:trPr>
          <w:trHeight w:val="360"/>
        </w:trPr>
        <w:tc>
          <w:tcPr>
            <w:tcW w:w="28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C84711" w14:textId="77777777" w:rsidR="000C34C6" w:rsidRDefault="000C34C6" w:rsidP="00CD3DE6">
            <w:pPr>
              <w:rPr>
                <w:rFonts w:ascii="Arial" w:hAnsi="Arial" w:cs="Arial"/>
                <w:sz w:val="20"/>
                <w:szCs w:val="20"/>
              </w:rPr>
            </w:pPr>
            <w:r>
              <w:rPr>
                <w:rFonts w:ascii="Arial" w:hAnsi="Arial" w:cs="Arial"/>
                <w:sz w:val="20"/>
                <w:szCs w:val="20"/>
              </w:rPr>
              <w:t>Monitoring</w:t>
            </w:r>
            <w:r w:rsidR="00C43C46">
              <w:rPr>
                <w:rFonts w:ascii="Arial" w:hAnsi="Arial" w:cs="Arial"/>
                <w:sz w:val="20"/>
                <w:szCs w:val="20"/>
              </w:rPr>
              <w:t xml:space="preserve"> </w:t>
            </w:r>
            <w:r>
              <w:rPr>
                <w:rFonts w:ascii="Arial" w:hAnsi="Arial" w:cs="Arial"/>
                <w:sz w:val="20"/>
                <w:szCs w:val="20"/>
              </w:rPr>
              <w:t xml:space="preserve">- </w:t>
            </w:r>
            <w:r w:rsidR="00C7021E">
              <w:rPr>
                <w:rFonts w:ascii="Arial" w:hAnsi="Arial" w:cs="Arial"/>
                <w:sz w:val="20"/>
                <w:szCs w:val="20"/>
              </w:rPr>
              <w:t>Production</w:t>
            </w:r>
            <w:r w:rsidR="00562A0F">
              <w:rPr>
                <w:rFonts w:ascii="Arial" w:hAnsi="Arial" w:cs="Arial"/>
                <w:sz w:val="20"/>
                <w:szCs w:val="20"/>
              </w:rPr>
              <w:t xml:space="preserve"> </w:t>
            </w:r>
            <w:r w:rsidR="00C43C46">
              <w:rPr>
                <w:rFonts w:ascii="Arial" w:hAnsi="Arial" w:cs="Arial"/>
                <w:sz w:val="20"/>
                <w:szCs w:val="20"/>
              </w:rPr>
              <w:t>Plan,</w:t>
            </w:r>
            <w:r w:rsidR="00562A0F">
              <w:rPr>
                <w:rFonts w:ascii="Arial" w:hAnsi="Arial" w:cs="Arial"/>
                <w:sz w:val="20"/>
                <w:szCs w:val="20"/>
              </w:rPr>
              <w:t xml:space="preserve"> </w:t>
            </w:r>
            <w:r>
              <w:rPr>
                <w:rFonts w:ascii="Arial" w:hAnsi="Arial" w:cs="Arial"/>
                <w:sz w:val="20"/>
                <w:szCs w:val="20"/>
              </w:rPr>
              <w:t>CFA</w:t>
            </w:r>
            <w:r w:rsidR="00C43C46">
              <w:rPr>
                <w:rFonts w:ascii="Arial" w:hAnsi="Arial" w:cs="Arial"/>
                <w:sz w:val="20"/>
                <w:szCs w:val="20"/>
              </w:rPr>
              <w:t xml:space="preserve"> variation</w:t>
            </w:r>
            <w:r w:rsidR="00562A0F">
              <w:rPr>
                <w:rFonts w:ascii="Arial" w:hAnsi="Arial" w:cs="Arial"/>
                <w:sz w:val="20"/>
                <w:szCs w:val="20"/>
              </w:rPr>
              <w:t>,</w:t>
            </w:r>
            <w:r>
              <w:rPr>
                <w:rFonts w:ascii="Arial" w:hAnsi="Arial" w:cs="Arial"/>
                <w:sz w:val="20"/>
                <w:szCs w:val="20"/>
              </w:rPr>
              <w:t xml:space="preserve"> </w:t>
            </w:r>
            <w:smartTag w:uri="urn:schemas-microsoft-com:office:smarttags" w:element="stockticker">
              <w:r>
                <w:rPr>
                  <w:rFonts w:ascii="Arial" w:hAnsi="Arial" w:cs="Arial"/>
                  <w:sz w:val="20"/>
                  <w:szCs w:val="20"/>
                </w:rPr>
                <w:t>CMS</w:t>
              </w:r>
            </w:smartTag>
            <w:r>
              <w:rPr>
                <w:rFonts w:ascii="Arial" w:hAnsi="Arial" w:cs="Arial"/>
                <w:sz w:val="20"/>
                <w:szCs w:val="20"/>
              </w:rPr>
              <w:t xml:space="preserve"> </w:t>
            </w:r>
            <w:r w:rsidR="00C43C46">
              <w:rPr>
                <w:rFonts w:ascii="Arial" w:hAnsi="Arial" w:cs="Arial"/>
                <w:sz w:val="20"/>
                <w:szCs w:val="20"/>
              </w:rPr>
              <w:t xml:space="preserve">and service specification reporting, </w:t>
            </w:r>
            <w:r w:rsidRPr="00CD3DE6">
              <w:rPr>
                <w:rFonts w:ascii="Arial" w:hAnsi="Arial" w:cs="Arial"/>
                <w:sz w:val="20"/>
                <w:szCs w:val="20"/>
              </w:rPr>
              <w:t>monthly financial report data</w:t>
            </w:r>
            <w:r w:rsidR="00C43C46" w:rsidRPr="00CD3DE6">
              <w:rPr>
                <w:rFonts w:ascii="Arial" w:hAnsi="Arial" w:cs="Arial"/>
                <w:sz w:val="20"/>
                <w:szCs w:val="20"/>
              </w:rPr>
              <w:t>,</w:t>
            </w:r>
            <w:r w:rsidRPr="00CD3DE6">
              <w:rPr>
                <w:rFonts w:ascii="Arial" w:hAnsi="Arial" w:cs="Arial"/>
                <w:sz w:val="20"/>
                <w:szCs w:val="20"/>
              </w:rPr>
              <w:t xml:space="preserve"> quarterly </w:t>
            </w:r>
            <w:r w:rsidR="00BF7853" w:rsidRPr="00CD3DE6">
              <w:rPr>
                <w:rFonts w:ascii="Arial" w:hAnsi="Arial" w:cs="Arial"/>
                <w:sz w:val="20"/>
                <w:szCs w:val="20"/>
              </w:rPr>
              <w:t>reporting</w:t>
            </w:r>
            <w:r w:rsidRPr="00CD3DE6">
              <w:rPr>
                <w:rFonts w:ascii="Arial" w:hAnsi="Arial" w:cs="Arial"/>
                <w:sz w:val="20"/>
                <w:szCs w:val="20"/>
              </w:rPr>
              <w:t xml:space="preserve"> data</w:t>
            </w:r>
            <w:r w:rsidR="00C43C46" w:rsidRPr="00CD3DE6">
              <w:rPr>
                <w:rFonts w:ascii="Arial" w:hAnsi="Arial" w:cs="Arial"/>
                <w:sz w:val="20"/>
                <w:szCs w:val="20"/>
              </w:rPr>
              <w:t>, output classes</w:t>
            </w:r>
          </w:p>
        </w:tc>
        <w:tc>
          <w:tcPr>
            <w:tcW w:w="1436" w:type="dxa"/>
            <w:tcBorders>
              <w:left w:val="single" w:sz="4" w:space="0" w:color="auto"/>
            </w:tcBorders>
            <w:shd w:val="clear" w:color="auto" w:fill="auto"/>
            <w:noWrap/>
            <w:vAlign w:val="bottom"/>
          </w:tcPr>
          <w:p w14:paraId="035B196B" w14:textId="77777777" w:rsidR="000C34C6" w:rsidRDefault="000C34C6">
            <w:pPr>
              <w:rPr>
                <w:rFonts w:ascii="Arial" w:hAnsi="Arial" w:cs="Arial"/>
                <w:sz w:val="20"/>
                <w:szCs w:val="20"/>
              </w:rPr>
            </w:pPr>
          </w:p>
        </w:tc>
        <w:tc>
          <w:tcPr>
            <w:tcW w:w="1390" w:type="dxa"/>
            <w:shd w:val="clear" w:color="auto" w:fill="auto"/>
            <w:noWrap/>
            <w:vAlign w:val="bottom"/>
          </w:tcPr>
          <w:p w14:paraId="58EAC0DD" w14:textId="77777777" w:rsidR="000C34C6" w:rsidRDefault="000C34C6">
            <w:pPr>
              <w:rPr>
                <w:rFonts w:ascii="Arial" w:hAnsi="Arial" w:cs="Arial"/>
                <w:sz w:val="20"/>
                <w:szCs w:val="20"/>
              </w:rPr>
            </w:pPr>
          </w:p>
        </w:tc>
        <w:tc>
          <w:tcPr>
            <w:tcW w:w="947" w:type="dxa"/>
            <w:shd w:val="clear" w:color="auto" w:fill="auto"/>
            <w:noWrap/>
            <w:vAlign w:val="bottom"/>
          </w:tcPr>
          <w:p w14:paraId="40F5B175" w14:textId="77777777" w:rsidR="000C34C6" w:rsidRDefault="000C34C6">
            <w:pPr>
              <w:rPr>
                <w:rFonts w:ascii="Arial" w:hAnsi="Arial" w:cs="Arial"/>
                <w:sz w:val="20"/>
                <w:szCs w:val="20"/>
              </w:rPr>
            </w:pPr>
          </w:p>
        </w:tc>
        <w:tc>
          <w:tcPr>
            <w:tcW w:w="3240" w:type="dxa"/>
            <w:shd w:val="clear" w:color="auto" w:fill="auto"/>
            <w:noWrap/>
            <w:vAlign w:val="bottom"/>
          </w:tcPr>
          <w:p w14:paraId="2CA5A0CF" w14:textId="77777777" w:rsidR="000C34C6" w:rsidRDefault="000C34C6">
            <w:pPr>
              <w:rPr>
                <w:rFonts w:ascii="Arial" w:hAnsi="Arial" w:cs="Arial"/>
                <w:sz w:val="20"/>
                <w:szCs w:val="20"/>
              </w:rPr>
            </w:pPr>
          </w:p>
        </w:tc>
      </w:tr>
    </w:tbl>
    <w:p w14:paraId="2FAAF22E" w14:textId="77777777" w:rsidR="000C34C6" w:rsidRDefault="000C34C6" w:rsidP="00EA46F7">
      <w:pPr>
        <w:rPr>
          <w:rFonts w:ascii="Arial" w:hAnsi="Arial" w:cs="Arial"/>
          <w:sz w:val="22"/>
          <w:szCs w:val="22"/>
        </w:rPr>
      </w:pPr>
    </w:p>
    <w:p w14:paraId="4C19A0FB" w14:textId="77777777" w:rsidR="000C34C6" w:rsidRPr="000C34C6" w:rsidRDefault="000C34C6" w:rsidP="00EA46F7">
      <w:pPr>
        <w:rPr>
          <w:rFonts w:ascii="Arial" w:hAnsi="Arial" w:cs="Arial"/>
          <w:sz w:val="22"/>
          <w:szCs w:val="22"/>
        </w:rPr>
      </w:pPr>
      <w:r>
        <w:rPr>
          <w:rFonts w:ascii="Arial" w:hAnsi="Arial" w:cs="Arial"/>
          <w:sz w:val="22"/>
          <w:szCs w:val="22"/>
        </w:rPr>
        <w:br w:type="page"/>
      </w:r>
    </w:p>
    <w:p w14:paraId="0E41A7F6" w14:textId="40821033" w:rsidR="000C34C6" w:rsidRPr="000C34C6" w:rsidRDefault="000C34C6" w:rsidP="00652FD3">
      <w:pPr>
        <w:pStyle w:val="Heading1"/>
      </w:pPr>
      <w:bookmarkStart w:id="16" w:name="_Toc473206195"/>
      <w:bookmarkStart w:id="17" w:name="_Toc44491167"/>
      <w:r w:rsidRPr="000C34C6">
        <w:lastRenderedPageBreak/>
        <w:t xml:space="preserve">Appendix </w:t>
      </w:r>
      <w:r>
        <w:t>2</w:t>
      </w:r>
      <w:r w:rsidRPr="000C34C6">
        <w:t xml:space="preserve"> – Units of Measure</w:t>
      </w:r>
      <w:bookmarkEnd w:id="16"/>
      <w:r w:rsidR="003406BE">
        <w:t xml:space="preserve"> Definitions</w:t>
      </w:r>
      <w:bookmarkEnd w:id="17"/>
    </w:p>
    <w:p w14:paraId="07D535A1" w14:textId="77777777" w:rsidR="00CD3DE6" w:rsidRDefault="00CD3DE6" w:rsidP="00CD3DE6">
      <w:pPr>
        <w:rPr>
          <w:rFonts w:ascii="Arial" w:hAnsi="Arial" w:cs="Arial"/>
          <w:sz w:val="22"/>
          <w:szCs w:val="22"/>
        </w:rPr>
      </w:pPr>
    </w:p>
    <w:p w14:paraId="197709E1" w14:textId="2D670AA0" w:rsidR="000C34C6" w:rsidRPr="000C34C6" w:rsidRDefault="003B36ED" w:rsidP="00CD3DE6">
      <w:pPr>
        <w:spacing w:after="120"/>
        <w:rPr>
          <w:rFonts w:ascii="Arial" w:hAnsi="Arial" w:cs="Arial"/>
          <w:sz w:val="22"/>
          <w:szCs w:val="22"/>
        </w:rPr>
      </w:pPr>
      <w:r>
        <w:rPr>
          <w:rFonts w:ascii="Arial" w:hAnsi="Arial" w:cs="Arial"/>
          <w:sz w:val="22"/>
          <w:szCs w:val="22"/>
        </w:rPr>
        <w:t xml:space="preserve">The units of </w:t>
      </w:r>
      <w:r w:rsidR="00CD3DE6">
        <w:rPr>
          <w:rFonts w:ascii="Arial" w:hAnsi="Arial" w:cs="Arial"/>
          <w:sz w:val="22"/>
          <w:szCs w:val="22"/>
        </w:rPr>
        <w:t>m</w:t>
      </w:r>
      <w:r>
        <w:rPr>
          <w:rFonts w:ascii="Arial" w:hAnsi="Arial" w:cs="Arial"/>
          <w:sz w:val="22"/>
          <w:szCs w:val="22"/>
        </w:rPr>
        <w:t xml:space="preserve">easure in the table below provide the rules on how to count events mapping to </w:t>
      </w:r>
      <w:r w:rsidR="005D35C7">
        <w:rPr>
          <w:rFonts w:ascii="Arial" w:hAnsi="Arial" w:cs="Arial"/>
          <w:sz w:val="22"/>
          <w:szCs w:val="22"/>
        </w:rPr>
        <w:t>PU codes</w:t>
      </w:r>
      <w:r>
        <w:rPr>
          <w:rFonts w:ascii="Arial" w:hAnsi="Arial" w:cs="Arial"/>
          <w:sz w:val="22"/>
          <w:szCs w:val="22"/>
        </w:rPr>
        <w:t xml:space="preserve">.  </w:t>
      </w:r>
    </w:p>
    <w:tbl>
      <w:tblPr>
        <w:tblW w:w="5000" w:type="pct"/>
        <w:tblLook w:val="0000" w:firstRow="0" w:lastRow="0" w:firstColumn="0" w:lastColumn="0" w:noHBand="0" w:noVBand="0"/>
      </w:tblPr>
      <w:tblGrid>
        <w:gridCol w:w="2071"/>
        <w:gridCol w:w="8181"/>
      </w:tblGrid>
      <w:tr w:rsidR="000C34C6" w:rsidRPr="000C34C6" w14:paraId="51583E6A" w14:textId="77777777" w:rsidTr="00CD3DE6">
        <w:trPr>
          <w:trHeight w:val="255"/>
          <w:tblHeader/>
        </w:trPr>
        <w:tc>
          <w:tcPr>
            <w:tcW w:w="1010" w:type="pct"/>
            <w:tcBorders>
              <w:top w:val="single" w:sz="4" w:space="0" w:color="auto"/>
              <w:left w:val="single" w:sz="4" w:space="0" w:color="auto"/>
              <w:bottom w:val="single" w:sz="4" w:space="0" w:color="auto"/>
              <w:right w:val="single" w:sz="4" w:space="0" w:color="auto"/>
            </w:tcBorders>
            <w:shd w:val="clear" w:color="auto" w:fill="E0E0E0"/>
            <w:noWrap/>
            <w:vAlign w:val="bottom"/>
          </w:tcPr>
          <w:p w14:paraId="06C2AC8C" w14:textId="77777777" w:rsidR="000C34C6" w:rsidRPr="000C34C6" w:rsidRDefault="000C34C6">
            <w:pPr>
              <w:rPr>
                <w:rFonts w:ascii="Arial" w:hAnsi="Arial" w:cs="Arial"/>
                <w:b/>
                <w:bCs/>
                <w:sz w:val="22"/>
                <w:szCs w:val="22"/>
              </w:rPr>
            </w:pPr>
            <w:r w:rsidRPr="000C34C6">
              <w:rPr>
                <w:rFonts w:ascii="Arial" w:hAnsi="Arial" w:cs="Arial"/>
                <w:b/>
                <w:bCs/>
                <w:sz w:val="22"/>
                <w:szCs w:val="22"/>
              </w:rPr>
              <w:t>Unit of Measure</w:t>
            </w:r>
          </w:p>
        </w:tc>
        <w:tc>
          <w:tcPr>
            <w:tcW w:w="3990" w:type="pct"/>
            <w:tcBorders>
              <w:top w:val="single" w:sz="4" w:space="0" w:color="auto"/>
              <w:left w:val="nil"/>
              <w:bottom w:val="single" w:sz="4" w:space="0" w:color="auto"/>
              <w:right w:val="single" w:sz="4" w:space="0" w:color="auto"/>
            </w:tcBorders>
            <w:shd w:val="clear" w:color="auto" w:fill="E0E0E0"/>
            <w:noWrap/>
            <w:vAlign w:val="bottom"/>
          </w:tcPr>
          <w:p w14:paraId="756225FD" w14:textId="77777777" w:rsidR="000C34C6" w:rsidRPr="000C34C6" w:rsidRDefault="000C34C6">
            <w:pPr>
              <w:rPr>
                <w:rFonts w:ascii="Arial" w:hAnsi="Arial" w:cs="Arial"/>
                <w:b/>
                <w:bCs/>
                <w:sz w:val="22"/>
                <w:szCs w:val="22"/>
              </w:rPr>
            </w:pPr>
            <w:r w:rsidRPr="000C34C6">
              <w:rPr>
                <w:rFonts w:ascii="Arial" w:hAnsi="Arial" w:cs="Arial"/>
                <w:b/>
                <w:bCs/>
                <w:sz w:val="22"/>
                <w:szCs w:val="22"/>
              </w:rPr>
              <w:t>Definition</w:t>
            </w:r>
          </w:p>
        </w:tc>
      </w:tr>
      <w:tr w:rsidR="000C34C6" w:rsidRPr="000C34C6" w14:paraId="79D0AD81" w14:textId="77777777" w:rsidTr="00CD3DE6">
        <w:trPr>
          <w:trHeight w:val="255"/>
        </w:trPr>
        <w:tc>
          <w:tcPr>
            <w:tcW w:w="1010" w:type="pct"/>
            <w:tcBorders>
              <w:top w:val="nil"/>
              <w:left w:val="single" w:sz="4" w:space="0" w:color="auto"/>
              <w:bottom w:val="single" w:sz="4" w:space="0" w:color="auto"/>
              <w:right w:val="nil"/>
            </w:tcBorders>
            <w:shd w:val="clear" w:color="auto" w:fill="auto"/>
          </w:tcPr>
          <w:p w14:paraId="415F4ABD" w14:textId="77777777" w:rsidR="000C34C6" w:rsidRPr="000C34C6" w:rsidRDefault="000C34C6">
            <w:pPr>
              <w:rPr>
                <w:rFonts w:ascii="Arial" w:hAnsi="Arial" w:cs="Arial"/>
                <w:sz w:val="22"/>
                <w:szCs w:val="22"/>
              </w:rPr>
            </w:pPr>
            <w:r w:rsidRPr="000C34C6">
              <w:rPr>
                <w:rFonts w:ascii="Arial" w:hAnsi="Arial" w:cs="Arial"/>
                <w:sz w:val="22"/>
                <w:szCs w:val="22"/>
              </w:rPr>
              <w:t>Adjuster</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7FC31384" w14:textId="77777777" w:rsidR="000C34C6" w:rsidRPr="000C34C6" w:rsidRDefault="000C34C6">
            <w:pPr>
              <w:rPr>
                <w:rFonts w:ascii="Arial" w:hAnsi="Arial" w:cs="Arial"/>
                <w:sz w:val="22"/>
                <w:szCs w:val="22"/>
              </w:rPr>
            </w:pPr>
            <w:r w:rsidRPr="000C34C6">
              <w:rPr>
                <w:rFonts w:ascii="Arial" w:hAnsi="Arial" w:cs="Arial"/>
                <w:sz w:val="22"/>
                <w:szCs w:val="22"/>
              </w:rPr>
              <w:t>Price adjustment for cost elements not adequately recognised within national purchase unit base prices.</w:t>
            </w:r>
          </w:p>
        </w:tc>
      </w:tr>
      <w:tr w:rsidR="000C34C6" w:rsidRPr="000C34C6" w14:paraId="23CA4CAF" w14:textId="77777777" w:rsidTr="00CD3DE6">
        <w:trPr>
          <w:trHeight w:val="255"/>
        </w:trPr>
        <w:tc>
          <w:tcPr>
            <w:tcW w:w="1010" w:type="pct"/>
            <w:tcBorders>
              <w:top w:val="nil"/>
              <w:left w:val="single" w:sz="4" w:space="0" w:color="auto"/>
              <w:bottom w:val="single" w:sz="4" w:space="0" w:color="auto"/>
              <w:right w:val="nil"/>
            </w:tcBorders>
            <w:shd w:val="clear" w:color="auto" w:fill="auto"/>
          </w:tcPr>
          <w:p w14:paraId="559D261F" w14:textId="77777777" w:rsidR="000C34C6" w:rsidRPr="000C34C6" w:rsidRDefault="000C34C6">
            <w:pPr>
              <w:rPr>
                <w:rFonts w:ascii="Arial" w:hAnsi="Arial" w:cs="Arial"/>
                <w:sz w:val="22"/>
                <w:szCs w:val="22"/>
              </w:rPr>
            </w:pPr>
            <w:r w:rsidRPr="000C34C6">
              <w:rPr>
                <w:rFonts w:ascii="Arial" w:hAnsi="Arial" w:cs="Arial"/>
                <w:sz w:val="22"/>
                <w:szCs w:val="22"/>
              </w:rPr>
              <w:t>Assessment</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08CC61A3" w14:textId="578B475B" w:rsidR="000C34C6" w:rsidRPr="000C34C6" w:rsidRDefault="000C34C6">
            <w:pPr>
              <w:rPr>
                <w:rFonts w:ascii="Arial" w:hAnsi="Arial" w:cs="Arial"/>
                <w:sz w:val="22"/>
                <w:szCs w:val="22"/>
              </w:rPr>
            </w:pPr>
            <w:r w:rsidRPr="000C34C6">
              <w:rPr>
                <w:rFonts w:ascii="Arial" w:hAnsi="Arial" w:cs="Arial"/>
                <w:sz w:val="22"/>
                <w:szCs w:val="22"/>
              </w:rPr>
              <w:t>Number of assessments. Initial assessments and reassessments should be counted separately.</w:t>
            </w:r>
          </w:p>
        </w:tc>
      </w:tr>
      <w:tr w:rsidR="000C34C6" w:rsidRPr="000C34C6" w14:paraId="3A8B3A08" w14:textId="77777777" w:rsidTr="00CD3DE6">
        <w:trPr>
          <w:trHeight w:val="255"/>
        </w:trPr>
        <w:tc>
          <w:tcPr>
            <w:tcW w:w="1010" w:type="pct"/>
            <w:tcBorders>
              <w:top w:val="nil"/>
              <w:left w:val="single" w:sz="4" w:space="0" w:color="auto"/>
              <w:bottom w:val="single" w:sz="4" w:space="0" w:color="auto"/>
              <w:right w:val="nil"/>
            </w:tcBorders>
            <w:shd w:val="clear" w:color="auto" w:fill="auto"/>
          </w:tcPr>
          <w:p w14:paraId="22EC9E55" w14:textId="77777777" w:rsidR="000C34C6" w:rsidRPr="000C34C6" w:rsidRDefault="000C34C6">
            <w:pPr>
              <w:rPr>
                <w:rFonts w:ascii="Arial" w:hAnsi="Arial" w:cs="Arial"/>
                <w:sz w:val="22"/>
                <w:szCs w:val="22"/>
              </w:rPr>
            </w:pPr>
            <w:r w:rsidRPr="000C34C6">
              <w:rPr>
                <w:rFonts w:ascii="Arial" w:hAnsi="Arial" w:cs="Arial"/>
                <w:sz w:val="22"/>
                <w:szCs w:val="22"/>
              </w:rPr>
              <w:t>Attendance</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6A82E4AA" w14:textId="77777777" w:rsidR="000C34C6" w:rsidRPr="000C34C6" w:rsidRDefault="000C34C6">
            <w:pPr>
              <w:rPr>
                <w:rFonts w:ascii="Arial" w:hAnsi="Arial" w:cs="Arial"/>
                <w:sz w:val="22"/>
                <w:szCs w:val="22"/>
              </w:rPr>
            </w:pPr>
            <w:r w:rsidRPr="000C34C6">
              <w:rPr>
                <w:rFonts w:ascii="Arial" w:hAnsi="Arial" w:cs="Arial"/>
                <w:sz w:val="22"/>
                <w:szCs w:val="22"/>
              </w:rPr>
              <w:t>Number of attendances to a clinic/department/acute assessment unit or domiciliary.</w:t>
            </w:r>
          </w:p>
        </w:tc>
      </w:tr>
      <w:tr w:rsidR="000C34C6" w:rsidRPr="000C34C6" w14:paraId="2C449B78" w14:textId="77777777" w:rsidTr="00CD3DE6">
        <w:trPr>
          <w:trHeight w:val="255"/>
        </w:trPr>
        <w:tc>
          <w:tcPr>
            <w:tcW w:w="1010" w:type="pct"/>
            <w:tcBorders>
              <w:top w:val="nil"/>
              <w:left w:val="single" w:sz="4" w:space="0" w:color="auto"/>
              <w:bottom w:val="single" w:sz="4" w:space="0" w:color="auto"/>
              <w:right w:val="nil"/>
            </w:tcBorders>
            <w:shd w:val="clear" w:color="auto" w:fill="auto"/>
          </w:tcPr>
          <w:p w14:paraId="0A3E0A71" w14:textId="77777777" w:rsidR="000C34C6" w:rsidRPr="000C34C6" w:rsidRDefault="000C34C6">
            <w:pPr>
              <w:rPr>
                <w:rFonts w:ascii="Arial" w:hAnsi="Arial" w:cs="Arial"/>
                <w:sz w:val="22"/>
                <w:szCs w:val="22"/>
              </w:rPr>
            </w:pPr>
            <w:r w:rsidRPr="000C34C6">
              <w:rPr>
                <w:rFonts w:ascii="Arial" w:hAnsi="Arial" w:cs="Arial"/>
                <w:sz w:val="22"/>
                <w:szCs w:val="22"/>
              </w:rPr>
              <w:t>Available bed day</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09235A1C" w14:textId="77777777" w:rsidR="000C34C6" w:rsidRPr="000C34C6" w:rsidRDefault="0043534E">
            <w:pPr>
              <w:rPr>
                <w:rFonts w:ascii="Arial" w:hAnsi="Arial" w:cs="Arial"/>
                <w:sz w:val="22"/>
                <w:szCs w:val="22"/>
              </w:rPr>
            </w:pPr>
            <w:r w:rsidRPr="0043534E">
              <w:rPr>
                <w:rFonts w:ascii="Arial" w:hAnsi="Arial" w:cs="Arial"/>
                <w:sz w:val="22"/>
                <w:szCs w:val="22"/>
              </w:rPr>
              <w:t>Total number of inpatient beds that are available to be occupied during the period multiplied by the number of days they are available during that period. To be counted as available the bed must be resourced, and either empty or occupied by a user of this service.</w:t>
            </w:r>
          </w:p>
        </w:tc>
      </w:tr>
      <w:tr w:rsidR="00C82876" w:rsidRPr="000C34C6" w14:paraId="0722CF0B" w14:textId="77777777" w:rsidTr="00CD3DE6">
        <w:trPr>
          <w:trHeight w:val="420"/>
        </w:trPr>
        <w:tc>
          <w:tcPr>
            <w:tcW w:w="1010" w:type="pct"/>
            <w:tcBorders>
              <w:top w:val="nil"/>
              <w:left w:val="single" w:sz="4" w:space="0" w:color="auto"/>
              <w:bottom w:val="single" w:sz="4" w:space="0" w:color="auto"/>
              <w:right w:val="nil"/>
            </w:tcBorders>
            <w:shd w:val="clear" w:color="auto" w:fill="auto"/>
          </w:tcPr>
          <w:p w14:paraId="5F0D2661" w14:textId="77777777" w:rsidR="00C82876" w:rsidRPr="003B36ED" w:rsidRDefault="00C82876" w:rsidP="003B36ED">
            <w:pPr>
              <w:rPr>
                <w:rFonts w:ascii="Arial" w:hAnsi="Arial" w:cs="Arial"/>
                <w:sz w:val="22"/>
                <w:szCs w:val="22"/>
              </w:rPr>
            </w:pPr>
            <w:r w:rsidRPr="003B36ED">
              <w:rPr>
                <w:rFonts w:ascii="Arial" w:hAnsi="Arial" w:cs="Arial"/>
                <w:sz w:val="22"/>
                <w:szCs w:val="22"/>
              </w:rPr>
              <w:t>Brachytherapy volume</w:t>
            </w:r>
          </w:p>
          <w:p w14:paraId="168644A3" w14:textId="77777777" w:rsidR="00C82876" w:rsidRPr="000C34C6" w:rsidRDefault="00C82876" w:rsidP="003B36ED">
            <w:pPr>
              <w:rPr>
                <w:rFonts w:ascii="Arial" w:hAnsi="Arial" w:cs="Arial"/>
                <w:sz w:val="22"/>
                <w:szCs w:val="22"/>
              </w:rPr>
            </w:pP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3803DC2F" w14:textId="153D4F8B" w:rsidR="00C82876" w:rsidRPr="003B36ED" w:rsidRDefault="00C82876" w:rsidP="003B36ED">
            <w:pPr>
              <w:rPr>
                <w:rFonts w:ascii="Arial" w:hAnsi="Arial" w:cs="Arial"/>
                <w:sz w:val="22"/>
                <w:szCs w:val="22"/>
              </w:rPr>
            </w:pPr>
            <w:r w:rsidRPr="003B36ED">
              <w:rPr>
                <w:rFonts w:ascii="Arial" w:hAnsi="Arial" w:cs="Arial"/>
                <w:sz w:val="22"/>
                <w:szCs w:val="22"/>
              </w:rPr>
              <w:t>The volume count of brachytherapy volumes in one day is up to a maximum of five. The specialist may or may not be in attendance. Includes all planning and simulation, and radioactive isotope implants or treatments</w:t>
            </w:r>
            <w:r w:rsidR="003B36ED">
              <w:rPr>
                <w:rFonts w:ascii="Arial" w:hAnsi="Arial" w:cs="Arial"/>
                <w:sz w:val="22"/>
                <w:szCs w:val="22"/>
              </w:rPr>
              <w:t>.</w:t>
            </w:r>
          </w:p>
        </w:tc>
      </w:tr>
      <w:tr w:rsidR="000C34C6" w:rsidRPr="000C34C6" w14:paraId="037C4B1B" w14:textId="77777777" w:rsidTr="00CD3DE6">
        <w:trPr>
          <w:trHeight w:val="420"/>
        </w:trPr>
        <w:tc>
          <w:tcPr>
            <w:tcW w:w="1010" w:type="pct"/>
            <w:tcBorders>
              <w:top w:val="nil"/>
              <w:left w:val="single" w:sz="4" w:space="0" w:color="auto"/>
              <w:bottom w:val="single" w:sz="4" w:space="0" w:color="auto"/>
              <w:right w:val="nil"/>
            </w:tcBorders>
            <w:shd w:val="clear" w:color="auto" w:fill="auto"/>
          </w:tcPr>
          <w:p w14:paraId="5D6D95E9" w14:textId="77777777" w:rsidR="000C34C6" w:rsidRPr="000C34C6" w:rsidRDefault="000C34C6">
            <w:pPr>
              <w:rPr>
                <w:rFonts w:ascii="Arial" w:hAnsi="Arial" w:cs="Arial"/>
                <w:sz w:val="22"/>
                <w:szCs w:val="22"/>
              </w:rPr>
            </w:pPr>
            <w:r w:rsidRPr="000C34C6">
              <w:rPr>
                <w:rFonts w:ascii="Arial" w:hAnsi="Arial" w:cs="Arial"/>
                <w:sz w:val="22"/>
                <w:szCs w:val="22"/>
              </w:rPr>
              <w:t>Case</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501CFF55" w14:textId="43FB940E" w:rsidR="000C34C6" w:rsidRPr="000C34C6" w:rsidRDefault="0043534E">
            <w:pPr>
              <w:rPr>
                <w:rFonts w:ascii="Arial" w:hAnsi="Arial" w:cs="Arial"/>
                <w:sz w:val="22"/>
                <w:szCs w:val="22"/>
              </w:rPr>
            </w:pPr>
            <w:r w:rsidRPr="0043534E">
              <w:rPr>
                <w:rFonts w:ascii="Arial" w:hAnsi="Arial" w:cs="Arial"/>
                <w:sz w:val="22"/>
                <w:szCs w:val="22"/>
              </w:rPr>
              <w:t xml:space="preserve">Number of deceased persons. Used for </w:t>
            </w:r>
            <w:r>
              <w:rPr>
                <w:rFonts w:ascii="Arial" w:hAnsi="Arial" w:cs="Arial"/>
                <w:sz w:val="22"/>
                <w:szCs w:val="22"/>
              </w:rPr>
              <w:t>‘</w:t>
            </w:r>
            <w:r w:rsidRPr="0043534E">
              <w:rPr>
                <w:rFonts w:ascii="Arial" w:hAnsi="Arial" w:cs="Arial"/>
                <w:sz w:val="22"/>
                <w:szCs w:val="22"/>
              </w:rPr>
              <w:t>OT02001 Coroner Deaths not requiring</w:t>
            </w:r>
            <w:r w:rsidR="00841E3B">
              <w:rPr>
                <w:rFonts w:ascii="Arial" w:hAnsi="Arial" w:cs="Arial"/>
                <w:sz w:val="22"/>
                <w:szCs w:val="22"/>
              </w:rPr>
              <w:t xml:space="preserve"> </w:t>
            </w:r>
            <w:r w:rsidR="00905BFE">
              <w:rPr>
                <w:rFonts w:ascii="Arial" w:hAnsi="Arial" w:cs="Arial"/>
                <w:sz w:val="22"/>
                <w:szCs w:val="22"/>
              </w:rPr>
              <w:t xml:space="preserve">post-mortem </w:t>
            </w:r>
            <w:r w:rsidRPr="0043534E">
              <w:rPr>
                <w:rFonts w:ascii="Arial" w:hAnsi="Arial" w:cs="Arial"/>
                <w:sz w:val="22"/>
                <w:szCs w:val="22"/>
              </w:rPr>
              <w:t>only</w:t>
            </w:r>
            <w:r w:rsidR="00EF77F1">
              <w:rPr>
                <w:rFonts w:ascii="Arial" w:hAnsi="Arial" w:cs="Arial"/>
                <w:sz w:val="22"/>
                <w:szCs w:val="22"/>
              </w:rPr>
              <w:t>.</w:t>
            </w:r>
          </w:p>
        </w:tc>
      </w:tr>
      <w:tr w:rsidR="00562A0F" w:rsidRPr="000C34C6" w14:paraId="2482CB3D" w14:textId="77777777" w:rsidTr="00CD3DE6">
        <w:trPr>
          <w:trHeight w:val="420"/>
        </w:trPr>
        <w:tc>
          <w:tcPr>
            <w:tcW w:w="1010" w:type="pct"/>
            <w:tcBorders>
              <w:top w:val="nil"/>
              <w:left w:val="single" w:sz="4" w:space="0" w:color="auto"/>
              <w:bottom w:val="single" w:sz="4" w:space="0" w:color="auto"/>
              <w:right w:val="nil"/>
            </w:tcBorders>
            <w:shd w:val="clear" w:color="auto" w:fill="auto"/>
          </w:tcPr>
          <w:p w14:paraId="5259FB83" w14:textId="77777777" w:rsidR="00562A0F" w:rsidRPr="000C34C6" w:rsidRDefault="00562A0F">
            <w:pPr>
              <w:rPr>
                <w:rFonts w:ascii="Arial" w:hAnsi="Arial" w:cs="Arial"/>
                <w:sz w:val="22"/>
                <w:szCs w:val="22"/>
              </w:rPr>
            </w:pPr>
            <w:r>
              <w:rPr>
                <w:rFonts w:ascii="Arial" w:hAnsi="Arial" w:cs="Arial"/>
                <w:sz w:val="22"/>
                <w:szCs w:val="22"/>
              </w:rPr>
              <w:t>Check</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6112ACFA" w14:textId="7011DF4F" w:rsidR="00562A0F" w:rsidRPr="00562A0F" w:rsidRDefault="00562A0F">
            <w:pPr>
              <w:rPr>
                <w:rFonts w:ascii="Arial" w:hAnsi="Arial" w:cs="Arial"/>
                <w:sz w:val="22"/>
                <w:szCs w:val="22"/>
              </w:rPr>
            </w:pPr>
            <w:r w:rsidRPr="00562A0F">
              <w:rPr>
                <w:rFonts w:ascii="Arial" w:hAnsi="Arial" w:cs="Arial"/>
                <w:sz w:val="22"/>
                <w:szCs w:val="22"/>
              </w:rPr>
              <w:t>Number of checks provided, and other information outlined in the B4 School Check - Minimum Requirements for Information. A check cannot be counted until it is complete</w:t>
            </w:r>
            <w:r w:rsidR="0043534E">
              <w:rPr>
                <w:rFonts w:ascii="Arial" w:hAnsi="Arial" w:cs="Arial"/>
                <w:sz w:val="22"/>
                <w:szCs w:val="22"/>
              </w:rPr>
              <w:t xml:space="preserve">. Used for </w:t>
            </w:r>
            <w:r w:rsidR="00435934">
              <w:rPr>
                <w:rFonts w:ascii="Arial" w:hAnsi="Arial" w:cs="Arial"/>
                <w:sz w:val="22"/>
                <w:szCs w:val="22"/>
              </w:rPr>
              <w:t>‘</w:t>
            </w:r>
            <w:r w:rsidR="0043534E">
              <w:rPr>
                <w:rFonts w:ascii="Arial" w:hAnsi="Arial" w:cs="Arial"/>
                <w:sz w:val="22"/>
                <w:szCs w:val="22"/>
              </w:rPr>
              <w:t>C01013</w:t>
            </w:r>
            <w:r w:rsidR="00435934">
              <w:rPr>
                <w:rFonts w:ascii="Arial" w:hAnsi="Arial" w:cs="Arial"/>
                <w:sz w:val="22"/>
                <w:szCs w:val="22"/>
              </w:rPr>
              <w:t xml:space="preserve"> </w:t>
            </w:r>
            <w:r w:rsidR="00435934" w:rsidRPr="00435934">
              <w:rPr>
                <w:rFonts w:ascii="Arial" w:hAnsi="Arial" w:cs="Arial"/>
                <w:sz w:val="22"/>
                <w:szCs w:val="22"/>
              </w:rPr>
              <w:t>Well Child Services - B4 School Checks</w:t>
            </w:r>
            <w:r w:rsidR="00435934">
              <w:rPr>
                <w:rFonts w:ascii="Arial" w:hAnsi="Arial" w:cs="Arial"/>
                <w:sz w:val="22"/>
                <w:szCs w:val="22"/>
              </w:rPr>
              <w:t>’ only</w:t>
            </w:r>
            <w:r w:rsidR="00EF77F1">
              <w:rPr>
                <w:rFonts w:ascii="Arial" w:hAnsi="Arial" w:cs="Arial"/>
                <w:sz w:val="22"/>
                <w:szCs w:val="22"/>
              </w:rPr>
              <w:t>.</w:t>
            </w:r>
          </w:p>
        </w:tc>
      </w:tr>
      <w:tr w:rsidR="000C34C6" w:rsidRPr="000C34C6" w14:paraId="19404F0D" w14:textId="77777777" w:rsidTr="00CD3DE6">
        <w:trPr>
          <w:trHeight w:val="255"/>
        </w:trPr>
        <w:tc>
          <w:tcPr>
            <w:tcW w:w="1010" w:type="pct"/>
            <w:tcBorders>
              <w:top w:val="nil"/>
              <w:left w:val="single" w:sz="4" w:space="0" w:color="auto"/>
              <w:bottom w:val="single" w:sz="4" w:space="0" w:color="auto"/>
              <w:right w:val="nil"/>
            </w:tcBorders>
            <w:shd w:val="clear" w:color="auto" w:fill="auto"/>
          </w:tcPr>
          <w:p w14:paraId="48BBA386" w14:textId="77777777" w:rsidR="000C34C6" w:rsidRPr="000C34C6" w:rsidRDefault="000C34C6">
            <w:pPr>
              <w:rPr>
                <w:rFonts w:ascii="Arial" w:hAnsi="Arial" w:cs="Arial"/>
                <w:sz w:val="22"/>
                <w:szCs w:val="22"/>
              </w:rPr>
            </w:pPr>
            <w:r w:rsidRPr="000C34C6">
              <w:rPr>
                <w:rFonts w:ascii="Arial" w:hAnsi="Arial" w:cs="Arial"/>
                <w:sz w:val="22"/>
                <w:szCs w:val="22"/>
              </w:rPr>
              <w:t>Claim</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617D26A4" w14:textId="7B8547D9" w:rsidR="000C34C6" w:rsidRPr="000C34C6" w:rsidRDefault="000C34C6">
            <w:pPr>
              <w:rPr>
                <w:rFonts w:ascii="Arial" w:hAnsi="Arial" w:cs="Arial"/>
                <w:sz w:val="22"/>
                <w:szCs w:val="22"/>
              </w:rPr>
            </w:pPr>
            <w:r w:rsidRPr="000C34C6">
              <w:rPr>
                <w:rFonts w:ascii="Arial" w:hAnsi="Arial" w:cs="Arial"/>
                <w:sz w:val="22"/>
                <w:szCs w:val="22"/>
              </w:rPr>
              <w:t>Number of Claims</w:t>
            </w:r>
            <w:r w:rsidR="00EF77F1">
              <w:rPr>
                <w:rFonts w:ascii="Arial" w:hAnsi="Arial" w:cs="Arial"/>
                <w:sz w:val="22"/>
                <w:szCs w:val="22"/>
              </w:rPr>
              <w:t>.</w:t>
            </w:r>
          </w:p>
        </w:tc>
      </w:tr>
      <w:tr w:rsidR="000C34C6" w:rsidRPr="000C34C6" w14:paraId="602511D0" w14:textId="77777777" w:rsidTr="00CD3DE6">
        <w:trPr>
          <w:trHeight w:val="585"/>
        </w:trPr>
        <w:tc>
          <w:tcPr>
            <w:tcW w:w="1010" w:type="pct"/>
            <w:tcBorders>
              <w:top w:val="nil"/>
              <w:left w:val="single" w:sz="4" w:space="0" w:color="auto"/>
              <w:bottom w:val="single" w:sz="4" w:space="0" w:color="auto"/>
              <w:right w:val="nil"/>
            </w:tcBorders>
            <w:shd w:val="clear" w:color="auto" w:fill="auto"/>
          </w:tcPr>
          <w:p w14:paraId="532567A9" w14:textId="77777777" w:rsidR="000C34C6" w:rsidRPr="000C34C6" w:rsidRDefault="000C34C6">
            <w:pPr>
              <w:rPr>
                <w:rFonts w:ascii="Arial" w:hAnsi="Arial" w:cs="Arial"/>
                <w:sz w:val="22"/>
                <w:szCs w:val="22"/>
              </w:rPr>
            </w:pPr>
            <w:r w:rsidRPr="000C34C6">
              <w:rPr>
                <w:rFonts w:ascii="Arial" w:hAnsi="Arial" w:cs="Arial"/>
                <w:sz w:val="22"/>
                <w:szCs w:val="22"/>
              </w:rPr>
              <w:t>Client</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5D06923D" w14:textId="77777777" w:rsidR="000C34C6" w:rsidRPr="000C34C6" w:rsidRDefault="000C34C6">
            <w:pPr>
              <w:rPr>
                <w:rFonts w:ascii="Arial" w:hAnsi="Arial" w:cs="Arial"/>
                <w:sz w:val="22"/>
                <w:szCs w:val="22"/>
              </w:rPr>
            </w:pPr>
            <w:r w:rsidRPr="000C34C6">
              <w:rPr>
                <w:rFonts w:ascii="Arial" w:hAnsi="Arial" w:cs="Arial"/>
                <w:sz w:val="22"/>
                <w:szCs w:val="22"/>
              </w:rPr>
              <w:t>Number of clients managed by the service in the reporting period i.e. caseload at the beginning of the period plus all new cases in the period.</w:t>
            </w:r>
          </w:p>
        </w:tc>
      </w:tr>
      <w:tr w:rsidR="000C34C6" w:rsidRPr="000C34C6" w14:paraId="6D336E29" w14:textId="77777777" w:rsidTr="00CD3DE6">
        <w:trPr>
          <w:trHeight w:val="1065"/>
        </w:trPr>
        <w:tc>
          <w:tcPr>
            <w:tcW w:w="1010" w:type="pct"/>
            <w:tcBorders>
              <w:top w:val="nil"/>
              <w:left w:val="single" w:sz="4" w:space="0" w:color="auto"/>
              <w:bottom w:val="single" w:sz="4" w:space="0" w:color="auto"/>
              <w:right w:val="nil"/>
            </w:tcBorders>
            <w:shd w:val="clear" w:color="auto" w:fill="auto"/>
          </w:tcPr>
          <w:p w14:paraId="092948BC" w14:textId="77777777" w:rsidR="000C34C6" w:rsidRPr="000C34C6" w:rsidRDefault="000C34C6">
            <w:pPr>
              <w:rPr>
                <w:rFonts w:ascii="Arial" w:hAnsi="Arial" w:cs="Arial"/>
                <w:sz w:val="22"/>
                <w:szCs w:val="22"/>
              </w:rPr>
            </w:pPr>
            <w:r w:rsidRPr="000C34C6">
              <w:rPr>
                <w:rFonts w:ascii="Arial" w:hAnsi="Arial" w:cs="Arial"/>
                <w:sz w:val="22"/>
                <w:szCs w:val="22"/>
              </w:rPr>
              <w:t xml:space="preserve">Clinical </w:t>
            </w:r>
            <w:smartTag w:uri="urn:schemas-microsoft-com:office:smarttags" w:element="stockticker">
              <w:r w:rsidRPr="000C34C6">
                <w:rPr>
                  <w:rFonts w:ascii="Arial" w:hAnsi="Arial" w:cs="Arial"/>
                  <w:sz w:val="22"/>
                  <w:szCs w:val="22"/>
                </w:rPr>
                <w:t>FTE</w:t>
              </w:r>
            </w:smartTag>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0FD8048E" w14:textId="2364E0D4" w:rsidR="000C34C6" w:rsidRPr="000C34C6" w:rsidRDefault="000C34C6">
            <w:pPr>
              <w:rPr>
                <w:rFonts w:ascii="Arial" w:hAnsi="Arial" w:cs="Arial"/>
                <w:sz w:val="22"/>
                <w:szCs w:val="22"/>
              </w:rPr>
            </w:pPr>
            <w:r w:rsidRPr="000C34C6">
              <w:rPr>
                <w:rFonts w:ascii="Arial" w:hAnsi="Arial" w:cs="Arial"/>
                <w:sz w:val="22"/>
                <w:szCs w:val="22"/>
              </w:rPr>
              <w:t xml:space="preserve">Full-time equivalent clinical staff member (health professional) involved in the direct delivery of services to consumers. Exclude time that is formally devoted to administrative or management functions e.g. half-time coordination of a community team. This includes the </w:t>
            </w:r>
            <w:r w:rsidR="00CD3DE6" w:rsidRPr="000C34C6">
              <w:rPr>
                <w:rFonts w:ascii="Arial" w:hAnsi="Arial" w:cs="Arial"/>
                <w:sz w:val="22"/>
                <w:szCs w:val="22"/>
              </w:rPr>
              <w:t>non-clinical</w:t>
            </w:r>
            <w:r w:rsidRPr="000C34C6">
              <w:rPr>
                <w:rFonts w:ascii="Arial" w:hAnsi="Arial" w:cs="Arial"/>
                <w:sz w:val="22"/>
                <w:szCs w:val="22"/>
              </w:rPr>
              <w:t xml:space="preserve"> training component of registrar and house surgeon time.</w:t>
            </w:r>
          </w:p>
        </w:tc>
      </w:tr>
      <w:tr w:rsidR="000C34C6" w:rsidRPr="000C34C6" w14:paraId="4994E438" w14:textId="77777777" w:rsidTr="00CD3DE6">
        <w:trPr>
          <w:trHeight w:val="765"/>
        </w:trPr>
        <w:tc>
          <w:tcPr>
            <w:tcW w:w="1010" w:type="pct"/>
            <w:tcBorders>
              <w:top w:val="nil"/>
              <w:left w:val="single" w:sz="4" w:space="0" w:color="auto"/>
              <w:bottom w:val="single" w:sz="4" w:space="0" w:color="auto"/>
              <w:right w:val="nil"/>
            </w:tcBorders>
            <w:shd w:val="clear" w:color="auto" w:fill="auto"/>
          </w:tcPr>
          <w:p w14:paraId="69160C09" w14:textId="77777777" w:rsidR="000C34C6" w:rsidRPr="000C34C6" w:rsidRDefault="000C34C6">
            <w:pPr>
              <w:rPr>
                <w:rFonts w:ascii="Arial" w:hAnsi="Arial" w:cs="Arial"/>
                <w:sz w:val="22"/>
                <w:szCs w:val="22"/>
              </w:rPr>
            </w:pPr>
            <w:r w:rsidRPr="000C34C6">
              <w:rPr>
                <w:rFonts w:ascii="Arial" w:hAnsi="Arial" w:cs="Arial"/>
                <w:sz w:val="22"/>
                <w:szCs w:val="22"/>
              </w:rPr>
              <w:t>Completed treatment</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0DD899E7" w14:textId="77777777" w:rsidR="000C34C6" w:rsidRPr="000C34C6" w:rsidRDefault="00435934">
            <w:pPr>
              <w:rPr>
                <w:rFonts w:ascii="Arial" w:hAnsi="Arial" w:cs="Arial"/>
                <w:sz w:val="22"/>
                <w:szCs w:val="22"/>
              </w:rPr>
            </w:pPr>
            <w:r w:rsidRPr="00435934">
              <w:rPr>
                <w:rFonts w:ascii="Arial" w:hAnsi="Arial" w:cs="Arial"/>
                <w:sz w:val="22"/>
                <w:szCs w:val="22"/>
              </w:rPr>
              <w:t>Number of clients seen during the period (period is annual 1st July - 30th June) for any one diagnosis for whom there is no further sessions or treatments booked.</w:t>
            </w:r>
          </w:p>
        </w:tc>
      </w:tr>
      <w:tr w:rsidR="000C34C6" w:rsidRPr="000C34C6" w14:paraId="5BAE8DB1" w14:textId="77777777" w:rsidTr="00CD3DE6">
        <w:trPr>
          <w:trHeight w:val="1620"/>
        </w:trPr>
        <w:tc>
          <w:tcPr>
            <w:tcW w:w="1010" w:type="pct"/>
            <w:tcBorders>
              <w:top w:val="nil"/>
              <w:left w:val="single" w:sz="4" w:space="0" w:color="auto"/>
              <w:bottom w:val="single" w:sz="4" w:space="0" w:color="auto"/>
              <w:right w:val="nil"/>
            </w:tcBorders>
            <w:shd w:val="clear" w:color="auto" w:fill="auto"/>
          </w:tcPr>
          <w:p w14:paraId="7004261C" w14:textId="77777777" w:rsidR="000C34C6" w:rsidRPr="000C34C6" w:rsidRDefault="000C34C6">
            <w:pPr>
              <w:rPr>
                <w:rFonts w:ascii="Arial" w:hAnsi="Arial" w:cs="Arial"/>
                <w:sz w:val="22"/>
                <w:szCs w:val="22"/>
              </w:rPr>
            </w:pPr>
            <w:r w:rsidRPr="000C34C6">
              <w:rPr>
                <w:rFonts w:ascii="Arial" w:hAnsi="Arial" w:cs="Arial"/>
                <w:sz w:val="22"/>
                <w:szCs w:val="22"/>
              </w:rPr>
              <w:t>Contact</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6A370458" w14:textId="78B0BFAC" w:rsidR="000C34C6" w:rsidRPr="00435934" w:rsidRDefault="00435934">
            <w:pPr>
              <w:rPr>
                <w:rFonts w:ascii="Arial" w:hAnsi="Arial" w:cs="Arial"/>
                <w:sz w:val="22"/>
                <w:szCs w:val="22"/>
              </w:rPr>
            </w:pPr>
            <w:r w:rsidRPr="00435934">
              <w:rPr>
                <w:rFonts w:ascii="Arial" w:hAnsi="Arial" w:cs="Arial"/>
                <w:sz w:val="22"/>
                <w:szCs w:val="22"/>
              </w:rPr>
              <w:t>The number of face to face contacts between a health professional and client or group of clients, for the provision of clinical services/interventions described in the services specification. A contact is equivalent to a visit. A contact excludes: phone consultations, discussions between health professionals about a client’s care, and where the sole purpose of the contact is provision of supplies or consumables. Where a service is provided to a group of people simultaneously by one health professional it will be counted as one contact, one event.</w:t>
            </w:r>
          </w:p>
        </w:tc>
      </w:tr>
      <w:tr w:rsidR="00435934" w:rsidRPr="000C34C6" w14:paraId="13AED3A2" w14:textId="77777777" w:rsidTr="00CD3DE6">
        <w:trPr>
          <w:trHeight w:val="247"/>
        </w:trPr>
        <w:tc>
          <w:tcPr>
            <w:tcW w:w="1010" w:type="pct"/>
            <w:tcBorders>
              <w:top w:val="nil"/>
              <w:left w:val="single" w:sz="4" w:space="0" w:color="auto"/>
              <w:bottom w:val="single" w:sz="4" w:space="0" w:color="auto"/>
              <w:right w:val="nil"/>
            </w:tcBorders>
            <w:shd w:val="clear" w:color="auto" w:fill="auto"/>
          </w:tcPr>
          <w:p w14:paraId="527EA474" w14:textId="77777777" w:rsidR="00435934" w:rsidRPr="000C34C6" w:rsidRDefault="00435934">
            <w:pPr>
              <w:rPr>
                <w:rFonts w:ascii="Arial" w:hAnsi="Arial" w:cs="Arial"/>
                <w:sz w:val="22"/>
                <w:szCs w:val="22"/>
              </w:rPr>
            </w:pPr>
            <w:r>
              <w:rPr>
                <w:rFonts w:ascii="Arial" w:hAnsi="Arial" w:cs="Arial"/>
                <w:sz w:val="22"/>
                <w:szCs w:val="22"/>
              </w:rPr>
              <w:t>Consultation</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5F77D838" w14:textId="2FB631EE" w:rsidR="00435934" w:rsidRPr="000C34C6" w:rsidRDefault="00435934" w:rsidP="00435934">
            <w:pPr>
              <w:rPr>
                <w:rFonts w:ascii="Arial" w:hAnsi="Arial" w:cs="Arial"/>
                <w:color w:val="000000"/>
                <w:sz w:val="22"/>
                <w:szCs w:val="22"/>
              </w:rPr>
            </w:pPr>
            <w:r>
              <w:rPr>
                <w:rFonts w:ascii="Arial" w:hAnsi="Arial" w:cs="Arial"/>
                <w:color w:val="000000"/>
                <w:sz w:val="22"/>
                <w:szCs w:val="22"/>
              </w:rPr>
              <w:t>Number of consultations</w:t>
            </w:r>
            <w:r w:rsidR="00EF77F1">
              <w:rPr>
                <w:rFonts w:ascii="Arial" w:hAnsi="Arial" w:cs="Arial"/>
                <w:color w:val="000000"/>
                <w:sz w:val="22"/>
                <w:szCs w:val="22"/>
              </w:rPr>
              <w:t>.</w:t>
            </w:r>
          </w:p>
        </w:tc>
      </w:tr>
      <w:tr w:rsidR="000C34C6" w:rsidRPr="000C34C6" w14:paraId="23CFA235" w14:textId="77777777" w:rsidTr="00CD3DE6">
        <w:trPr>
          <w:trHeight w:val="510"/>
        </w:trPr>
        <w:tc>
          <w:tcPr>
            <w:tcW w:w="1010" w:type="pct"/>
            <w:tcBorders>
              <w:top w:val="nil"/>
              <w:left w:val="single" w:sz="4" w:space="0" w:color="auto"/>
              <w:bottom w:val="single" w:sz="4" w:space="0" w:color="auto"/>
              <w:right w:val="nil"/>
            </w:tcBorders>
            <w:shd w:val="clear" w:color="auto" w:fill="auto"/>
          </w:tcPr>
          <w:p w14:paraId="34F9A7EC" w14:textId="77777777" w:rsidR="000C34C6" w:rsidRPr="000C34C6" w:rsidRDefault="000C34C6">
            <w:pPr>
              <w:rPr>
                <w:rFonts w:ascii="Arial" w:hAnsi="Arial" w:cs="Arial"/>
                <w:sz w:val="22"/>
                <w:szCs w:val="22"/>
              </w:rPr>
            </w:pPr>
            <w:r w:rsidRPr="000C34C6">
              <w:rPr>
                <w:rFonts w:ascii="Arial" w:hAnsi="Arial" w:cs="Arial"/>
                <w:sz w:val="22"/>
                <w:szCs w:val="22"/>
              </w:rPr>
              <w:t>Cost Weighted Discharge</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68ABD9CE" w14:textId="7BA64875" w:rsidR="000C34C6" w:rsidRPr="000C34C6" w:rsidRDefault="000C34C6">
            <w:pPr>
              <w:rPr>
                <w:rFonts w:ascii="Arial" w:hAnsi="Arial" w:cs="Arial"/>
                <w:color w:val="000000"/>
                <w:sz w:val="22"/>
                <w:szCs w:val="22"/>
              </w:rPr>
            </w:pPr>
            <w:r w:rsidRPr="000C34C6">
              <w:rPr>
                <w:rFonts w:ascii="Arial" w:hAnsi="Arial" w:cs="Arial"/>
                <w:color w:val="000000"/>
                <w:sz w:val="22"/>
                <w:szCs w:val="22"/>
              </w:rPr>
              <w:t>A numerical measure representing the relative cost of treating a patient through to discharge</w:t>
            </w:r>
            <w:r w:rsidR="00EF77F1">
              <w:rPr>
                <w:rFonts w:ascii="Arial" w:hAnsi="Arial" w:cs="Arial"/>
                <w:color w:val="000000"/>
                <w:sz w:val="22"/>
                <w:szCs w:val="22"/>
              </w:rPr>
              <w:t>.</w:t>
            </w:r>
          </w:p>
        </w:tc>
      </w:tr>
      <w:tr w:rsidR="000C34C6" w:rsidRPr="000C34C6" w14:paraId="192EFF9D" w14:textId="77777777" w:rsidTr="00CD3DE6">
        <w:trPr>
          <w:trHeight w:val="510"/>
        </w:trPr>
        <w:tc>
          <w:tcPr>
            <w:tcW w:w="1010" w:type="pct"/>
            <w:tcBorders>
              <w:top w:val="nil"/>
              <w:left w:val="single" w:sz="4" w:space="0" w:color="auto"/>
              <w:bottom w:val="single" w:sz="4" w:space="0" w:color="auto"/>
              <w:right w:val="nil"/>
            </w:tcBorders>
            <w:shd w:val="clear" w:color="auto" w:fill="auto"/>
          </w:tcPr>
          <w:p w14:paraId="6F8E9415" w14:textId="77777777" w:rsidR="000C34C6" w:rsidRPr="000C34C6" w:rsidRDefault="000C34C6">
            <w:pPr>
              <w:rPr>
                <w:rFonts w:ascii="Arial" w:hAnsi="Arial" w:cs="Arial"/>
                <w:sz w:val="22"/>
                <w:szCs w:val="22"/>
              </w:rPr>
            </w:pPr>
            <w:r w:rsidRPr="000C34C6">
              <w:rPr>
                <w:rFonts w:ascii="Arial" w:hAnsi="Arial" w:cs="Arial"/>
                <w:sz w:val="22"/>
                <w:szCs w:val="22"/>
              </w:rPr>
              <w:t>Day</w:t>
            </w:r>
          </w:p>
        </w:tc>
        <w:tc>
          <w:tcPr>
            <w:tcW w:w="3990" w:type="pct"/>
            <w:tcBorders>
              <w:top w:val="single" w:sz="4" w:space="0" w:color="auto"/>
              <w:left w:val="single" w:sz="4" w:space="0" w:color="auto"/>
              <w:bottom w:val="single" w:sz="4" w:space="0" w:color="auto"/>
              <w:right w:val="single" w:sz="4" w:space="0" w:color="000000"/>
            </w:tcBorders>
            <w:shd w:val="clear" w:color="auto" w:fill="auto"/>
          </w:tcPr>
          <w:p w14:paraId="4BD3D8BF" w14:textId="77777777" w:rsidR="000C34C6" w:rsidRPr="000C34C6" w:rsidRDefault="00435934">
            <w:pPr>
              <w:rPr>
                <w:rFonts w:ascii="Arial" w:hAnsi="Arial" w:cs="Arial"/>
                <w:sz w:val="22"/>
                <w:szCs w:val="22"/>
              </w:rPr>
            </w:pPr>
            <w:r w:rsidRPr="00435934">
              <w:rPr>
                <w:rFonts w:ascii="Arial" w:hAnsi="Arial" w:cs="Arial"/>
                <w:b/>
                <w:sz w:val="22"/>
                <w:szCs w:val="22"/>
              </w:rPr>
              <w:t>For carer support and respite care subsidy claims only</w:t>
            </w:r>
            <w:r w:rsidRPr="00435934">
              <w:rPr>
                <w:rFonts w:ascii="Arial" w:hAnsi="Arial" w:cs="Arial"/>
                <w:sz w:val="22"/>
                <w:szCs w:val="22"/>
              </w:rPr>
              <w:t>. Subsidies can be claimed in full days where care provided is over 8 hours up to 24 hours, or in half days where care provided is between 4 and 8 hours. Periods of care less than 4 hours can be combined to claim half days or full days.</w:t>
            </w:r>
          </w:p>
        </w:tc>
      </w:tr>
      <w:tr w:rsidR="000C34C6" w:rsidRPr="000C34C6" w14:paraId="049768AB" w14:textId="77777777" w:rsidTr="00CD3DE6">
        <w:trPr>
          <w:trHeight w:val="287"/>
        </w:trPr>
        <w:tc>
          <w:tcPr>
            <w:tcW w:w="1010" w:type="pct"/>
            <w:tcBorders>
              <w:top w:val="nil"/>
              <w:left w:val="single" w:sz="4" w:space="0" w:color="auto"/>
              <w:bottom w:val="single" w:sz="4" w:space="0" w:color="auto"/>
              <w:right w:val="nil"/>
            </w:tcBorders>
            <w:shd w:val="clear" w:color="auto" w:fill="auto"/>
          </w:tcPr>
          <w:p w14:paraId="3B10F6EA" w14:textId="77777777" w:rsidR="000C34C6" w:rsidRPr="000C34C6" w:rsidRDefault="000C34C6">
            <w:pPr>
              <w:rPr>
                <w:rFonts w:ascii="Arial" w:hAnsi="Arial" w:cs="Arial"/>
                <w:sz w:val="22"/>
                <w:szCs w:val="22"/>
              </w:rPr>
            </w:pPr>
            <w:r w:rsidRPr="000C34C6">
              <w:rPr>
                <w:rFonts w:ascii="Arial" w:hAnsi="Arial" w:cs="Arial"/>
                <w:sz w:val="22"/>
                <w:szCs w:val="22"/>
              </w:rPr>
              <w:t>Day attendance</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14DD306C" w14:textId="77777777" w:rsidR="000C34C6" w:rsidRPr="000C34C6" w:rsidRDefault="000C34C6">
            <w:pPr>
              <w:rPr>
                <w:rFonts w:ascii="Arial" w:hAnsi="Arial" w:cs="Arial"/>
                <w:sz w:val="22"/>
                <w:szCs w:val="22"/>
              </w:rPr>
            </w:pPr>
            <w:r w:rsidRPr="000C34C6">
              <w:rPr>
                <w:rFonts w:ascii="Arial" w:hAnsi="Arial" w:cs="Arial"/>
                <w:sz w:val="22"/>
                <w:szCs w:val="22"/>
              </w:rPr>
              <w:t>Number of attendances to a day session lasting 3 hours or more.</w:t>
            </w:r>
          </w:p>
        </w:tc>
      </w:tr>
      <w:tr w:rsidR="000C34C6" w:rsidRPr="000C34C6" w14:paraId="2019D491" w14:textId="77777777" w:rsidTr="00CD3DE6">
        <w:trPr>
          <w:trHeight w:val="525"/>
        </w:trPr>
        <w:tc>
          <w:tcPr>
            <w:tcW w:w="1010" w:type="pct"/>
            <w:tcBorders>
              <w:top w:val="nil"/>
              <w:left w:val="single" w:sz="4" w:space="0" w:color="auto"/>
              <w:bottom w:val="single" w:sz="4" w:space="0" w:color="auto"/>
              <w:right w:val="nil"/>
            </w:tcBorders>
            <w:shd w:val="clear" w:color="auto" w:fill="auto"/>
          </w:tcPr>
          <w:p w14:paraId="3F971BE6" w14:textId="77777777" w:rsidR="000C34C6" w:rsidRPr="000C34C6" w:rsidRDefault="000C34C6">
            <w:pPr>
              <w:rPr>
                <w:rFonts w:ascii="Arial" w:hAnsi="Arial" w:cs="Arial"/>
                <w:sz w:val="22"/>
                <w:szCs w:val="22"/>
              </w:rPr>
            </w:pPr>
            <w:r w:rsidRPr="000C34C6">
              <w:rPr>
                <w:rFonts w:ascii="Arial" w:hAnsi="Arial" w:cs="Arial"/>
                <w:sz w:val="22"/>
                <w:szCs w:val="22"/>
              </w:rPr>
              <w:t>Discharge</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23160DBD" w14:textId="77777777" w:rsidR="000C34C6" w:rsidRPr="000C34C6" w:rsidRDefault="000C34C6">
            <w:pPr>
              <w:rPr>
                <w:rFonts w:ascii="Arial" w:hAnsi="Arial" w:cs="Arial"/>
                <w:sz w:val="22"/>
                <w:szCs w:val="22"/>
              </w:rPr>
            </w:pPr>
            <w:r w:rsidRPr="000C34C6">
              <w:rPr>
                <w:rFonts w:ascii="Arial" w:hAnsi="Arial" w:cs="Arial"/>
                <w:sz w:val="22"/>
                <w:szCs w:val="22"/>
              </w:rPr>
              <w:t xml:space="preserve">The process of documentation that changes the status of an admitted healthcare user. </w:t>
            </w:r>
          </w:p>
        </w:tc>
      </w:tr>
      <w:tr w:rsidR="000C34C6" w:rsidRPr="000C34C6" w14:paraId="711BE946" w14:textId="77777777" w:rsidTr="00CD3DE6">
        <w:trPr>
          <w:trHeight w:val="1036"/>
        </w:trPr>
        <w:tc>
          <w:tcPr>
            <w:tcW w:w="1010" w:type="pct"/>
            <w:tcBorders>
              <w:top w:val="nil"/>
              <w:left w:val="single" w:sz="4" w:space="0" w:color="auto"/>
              <w:bottom w:val="single" w:sz="4" w:space="0" w:color="auto"/>
              <w:right w:val="nil"/>
            </w:tcBorders>
            <w:shd w:val="clear" w:color="auto" w:fill="auto"/>
          </w:tcPr>
          <w:p w14:paraId="19FC8E67" w14:textId="77777777" w:rsidR="000C34C6" w:rsidRPr="000C34C6" w:rsidRDefault="000C34C6">
            <w:pPr>
              <w:rPr>
                <w:rFonts w:ascii="Arial" w:hAnsi="Arial" w:cs="Arial"/>
                <w:sz w:val="22"/>
                <w:szCs w:val="22"/>
              </w:rPr>
            </w:pPr>
            <w:r w:rsidRPr="000C34C6">
              <w:rPr>
                <w:rFonts w:ascii="Arial" w:hAnsi="Arial" w:cs="Arial"/>
                <w:sz w:val="22"/>
                <w:szCs w:val="22"/>
              </w:rPr>
              <w:t>Emergency Department Attendance</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08EFC316" w14:textId="77777777" w:rsidR="000C34C6" w:rsidRPr="000C34C6" w:rsidRDefault="00435934">
            <w:pPr>
              <w:rPr>
                <w:rFonts w:ascii="Arial" w:hAnsi="Arial" w:cs="Arial"/>
                <w:sz w:val="22"/>
                <w:szCs w:val="22"/>
              </w:rPr>
            </w:pPr>
            <w:r w:rsidRPr="00435934">
              <w:rPr>
                <w:rFonts w:ascii="Arial" w:hAnsi="Arial" w:cs="Arial"/>
                <w:sz w:val="22"/>
                <w:szCs w:val="22"/>
              </w:rPr>
              <w:t xml:space="preserve">An attendance at an Emergency Department where </w:t>
            </w:r>
            <w:r w:rsidRPr="00841E3B">
              <w:rPr>
                <w:rFonts w:ascii="Arial" w:hAnsi="Arial" w:cs="Arial"/>
                <w:sz w:val="22"/>
                <w:szCs w:val="22"/>
              </w:rPr>
              <w:t>the Service user</w:t>
            </w:r>
            <w:r w:rsidRPr="00435934">
              <w:rPr>
                <w:rFonts w:ascii="Arial" w:hAnsi="Arial" w:cs="Arial"/>
                <w:sz w:val="22"/>
                <w:szCs w:val="22"/>
              </w:rPr>
              <w:t xml:space="preserve"> is assessed by a registered Medical Practitioner, Registered Nurse or Nurse Practitioner. The service user receives treatment, therapy, advice, diagnostic or investigatory procedures. Includes patients who are subsequently admitted.</w:t>
            </w:r>
          </w:p>
        </w:tc>
      </w:tr>
      <w:tr w:rsidR="000C34C6" w:rsidRPr="000C34C6" w14:paraId="6C03AEB5" w14:textId="77777777" w:rsidTr="00CD3DE6">
        <w:trPr>
          <w:trHeight w:val="255"/>
        </w:trPr>
        <w:tc>
          <w:tcPr>
            <w:tcW w:w="1010" w:type="pct"/>
            <w:tcBorders>
              <w:top w:val="nil"/>
              <w:left w:val="single" w:sz="4" w:space="0" w:color="auto"/>
              <w:bottom w:val="single" w:sz="4" w:space="0" w:color="auto"/>
              <w:right w:val="nil"/>
            </w:tcBorders>
            <w:shd w:val="clear" w:color="auto" w:fill="auto"/>
          </w:tcPr>
          <w:p w14:paraId="56D10ACE" w14:textId="77777777" w:rsidR="000C34C6" w:rsidRPr="000C34C6" w:rsidRDefault="000C34C6">
            <w:pPr>
              <w:rPr>
                <w:rFonts w:ascii="Arial" w:hAnsi="Arial" w:cs="Arial"/>
                <w:sz w:val="22"/>
                <w:szCs w:val="22"/>
              </w:rPr>
            </w:pPr>
            <w:r w:rsidRPr="000C34C6">
              <w:rPr>
                <w:rFonts w:ascii="Arial" w:hAnsi="Arial" w:cs="Arial"/>
                <w:sz w:val="22"/>
                <w:szCs w:val="22"/>
              </w:rPr>
              <w:t>Fee for Service</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2C985BBA" w14:textId="77777777" w:rsidR="000C34C6" w:rsidRPr="000C34C6" w:rsidRDefault="000C34C6">
            <w:pPr>
              <w:rPr>
                <w:rFonts w:ascii="Arial" w:hAnsi="Arial" w:cs="Arial"/>
                <w:sz w:val="22"/>
                <w:szCs w:val="22"/>
              </w:rPr>
            </w:pPr>
            <w:r w:rsidRPr="000C34C6">
              <w:rPr>
                <w:rFonts w:ascii="Arial" w:hAnsi="Arial" w:cs="Arial"/>
                <w:sz w:val="22"/>
                <w:szCs w:val="22"/>
              </w:rPr>
              <w:t>Payment per defined modules.</w:t>
            </w:r>
          </w:p>
        </w:tc>
      </w:tr>
      <w:tr w:rsidR="000C34C6" w:rsidRPr="000C34C6" w14:paraId="162097FA" w14:textId="77777777" w:rsidTr="00CD3DE6">
        <w:trPr>
          <w:trHeight w:val="510"/>
        </w:trPr>
        <w:tc>
          <w:tcPr>
            <w:tcW w:w="1010" w:type="pct"/>
            <w:tcBorders>
              <w:top w:val="nil"/>
              <w:left w:val="single" w:sz="4" w:space="0" w:color="auto"/>
              <w:bottom w:val="single" w:sz="4" w:space="0" w:color="auto"/>
              <w:right w:val="nil"/>
            </w:tcBorders>
            <w:shd w:val="clear" w:color="auto" w:fill="auto"/>
          </w:tcPr>
          <w:p w14:paraId="6452422C" w14:textId="77777777" w:rsidR="000C34C6" w:rsidRPr="000C34C6" w:rsidRDefault="000C34C6">
            <w:pPr>
              <w:rPr>
                <w:rFonts w:ascii="Arial" w:hAnsi="Arial" w:cs="Arial"/>
                <w:sz w:val="22"/>
                <w:szCs w:val="22"/>
              </w:rPr>
            </w:pPr>
            <w:r w:rsidRPr="000C34C6">
              <w:rPr>
                <w:rFonts w:ascii="Arial" w:hAnsi="Arial" w:cs="Arial"/>
                <w:sz w:val="22"/>
                <w:szCs w:val="22"/>
              </w:rPr>
              <w:lastRenderedPageBreak/>
              <w:t>Fitting of a prosthetic eye</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42C18BE5" w14:textId="353697E8" w:rsidR="000C34C6" w:rsidRPr="000C34C6" w:rsidRDefault="000C34C6">
            <w:pPr>
              <w:rPr>
                <w:rFonts w:ascii="Arial" w:hAnsi="Arial" w:cs="Arial"/>
                <w:sz w:val="22"/>
                <w:szCs w:val="22"/>
              </w:rPr>
            </w:pPr>
            <w:r w:rsidRPr="000C34C6">
              <w:rPr>
                <w:rFonts w:ascii="Arial" w:hAnsi="Arial" w:cs="Arial"/>
                <w:sz w:val="22"/>
                <w:szCs w:val="22"/>
              </w:rPr>
              <w:t>Building and fitting of a prosthetic when done in an outpatient setting</w:t>
            </w:r>
            <w:r w:rsidR="00EF77F1">
              <w:rPr>
                <w:rFonts w:ascii="Arial" w:hAnsi="Arial" w:cs="Arial"/>
                <w:sz w:val="22"/>
                <w:szCs w:val="22"/>
              </w:rPr>
              <w:t>.</w:t>
            </w:r>
          </w:p>
        </w:tc>
      </w:tr>
      <w:tr w:rsidR="000C34C6" w:rsidRPr="000C34C6" w14:paraId="33674CE4" w14:textId="77777777" w:rsidTr="00CD3DE6">
        <w:trPr>
          <w:trHeight w:val="855"/>
        </w:trPr>
        <w:tc>
          <w:tcPr>
            <w:tcW w:w="1010" w:type="pct"/>
            <w:tcBorders>
              <w:top w:val="nil"/>
              <w:left w:val="single" w:sz="4" w:space="0" w:color="auto"/>
              <w:bottom w:val="single" w:sz="4" w:space="0" w:color="auto"/>
              <w:right w:val="nil"/>
            </w:tcBorders>
            <w:shd w:val="clear" w:color="auto" w:fill="auto"/>
          </w:tcPr>
          <w:p w14:paraId="7B7305BE" w14:textId="77777777" w:rsidR="000C34C6" w:rsidRPr="000C34C6" w:rsidRDefault="000C34C6">
            <w:pPr>
              <w:rPr>
                <w:rFonts w:ascii="Arial" w:hAnsi="Arial" w:cs="Arial"/>
                <w:sz w:val="22"/>
                <w:szCs w:val="22"/>
              </w:rPr>
            </w:pPr>
            <w:smartTag w:uri="urn:schemas-microsoft-com:office:smarttags" w:element="stockticker">
              <w:r w:rsidRPr="000C34C6">
                <w:rPr>
                  <w:rFonts w:ascii="Arial" w:hAnsi="Arial" w:cs="Arial"/>
                  <w:sz w:val="22"/>
                  <w:szCs w:val="22"/>
                </w:rPr>
                <w:t>FTE</w:t>
              </w:r>
            </w:smartTag>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06B04582" w14:textId="0A6E6C3C" w:rsidR="000C34C6" w:rsidRPr="000C34C6" w:rsidRDefault="000C34C6">
            <w:pPr>
              <w:rPr>
                <w:rFonts w:ascii="Arial" w:hAnsi="Arial" w:cs="Arial"/>
                <w:sz w:val="22"/>
                <w:szCs w:val="22"/>
              </w:rPr>
            </w:pPr>
            <w:r w:rsidRPr="000C34C6">
              <w:rPr>
                <w:rFonts w:ascii="Arial" w:hAnsi="Arial" w:cs="Arial"/>
                <w:sz w:val="22"/>
                <w:szCs w:val="22"/>
              </w:rPr>
              <w:t>Full-time equivalent staff member (clinical or non-clinical) involved in direct delivery of services to consumers. Exclude time that is formally devoted to administrative or management functions e.g. half-time coordination of a community team.</w:t>
            </w:r>
          </w:p>
        </w:tc>
      </w:tr>
      <w:tr w:rsidR="000C34C6" w:rsidRPr="000C34C6" w14:paraId="36C93DCE" w14:textId="77777777" w:rsidTr="00CD3DE6">
        <w:trPr>
          <w:trHeight w:val="255"/>
        </w:trPr>
        <w:tc>
          <w:tcPr>
            <w:tcW w:w="1010" w:type="pct"/>
            <w:tcBorders>
              <w:top w:val="nil"/>
              <w:left w:val="single" w:sz="4" w:space="0" w:color="auto"/>
              <w:bottom w:val="single" w:sz="4" w:space="0" w:color="auto"/>
              <w:right w:val="nil"/>
            </w:tcBorders>
            <w:shd w:val="clear" w:color="auto" w:fill="auto"/>
          </w:tcPr>
          <w:p w14:paraId="1CFD974E" w14:textId="77777777" w:rsidR="000C34C6" w:rsidRPr="000C34C6" w:rsidRDefault="000C34C6">
            <w:pPr>
              <w:rPr>
                <w:rFonts w:ascii="Arial" w:hAnsi="Arial" w:cs="Arial"/>
                <w:sz w:val="22"/>
                <w:szCs w:val="22"/>
              </w:rPr>
            </w:pPr>
            <w:r w:rsidRPr="000C34C6">
              <w:rPr>
                <w:rFonts w:ascii="Arial" w:hAnsi="Arial" w:cs="Arial"/>
                <w:sz w:val="22"/>
                <w:szCs w:val="22"/>
              </w:rPr>
              <w:t>Hour</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47A241F5" w14:textId="77777777" w:rsidR="000C34C6" w:rsidRPr="000C34C6" w:rsidRDefault="000C34C6">
            <w:pPr>
              <w:rPr>
                <w:rFonts w:ascii="Arial" w:hAnsi="Arial" w:cs="Arial"/>
                <w:sz w:val="22"/>
                <w:szCs w:val="22"/>
              </w:rPr>
            </w:pPr>
            <w:r w:rsidRPr="000C34C6">
              <w:rPr>
                <w:rFonts w:ascii="Arial" w:hAnsi="Arial" w:cs="Arial"/>
                <w:sz w:val="22"/>
                <w:szCs w:val="22"/>
              </w:rPr>
              <w:t>Number of hours provided.</w:t>
            </w:r>
          </w:p>
        </w:tc>
      </w:tr>
      <w:tr w:rsidR="000C34C6" w:rsidRPr="000C34C6" w14:paraId="3B729C02" w14:textId="77777777" w:rsidTr="00CD3DE6">
        <w:trPr>
          <w:trHeight w:val="525"/>
        </w:trPr>
        <w:tc>
          <w:tcPr>
            <w:tcW w:w="1010" w:type="pct"/>
            <w:tcBorders>
              <w:top w:val="nil"/>
              <w:left w:val="single" w:sz="4" w:space="0" w:color="auto"/>
              <w:bottom w:val="single" w:sz="4" w:space="0" w:color="auto"/>
              <w:right w:val="nil"/>
            </w:tcBorders>
            <w:shd w:val="clear" w:color="auto" w:fill="auto"/>
          </w:tcPr>
          <w:p w14:paraId="6154CD98" w14:textId="77777777" w:rsidR="000C34C6" w:rsidRPr="000C34C6" w:rsidRDefault="000C34C6">
            <w:pPr>
              <w:rPr>
                <w:rFonts w:ascii="Arial" w:hAnsi="Arial" w:cs="Arial"/>
                <w:sz w:val="22"/>
                <w:szCs w:val="22"/>
              </w:rPr>
            </w:pPr>
            <w:r w:rsidRPr="000C34C6">
              <w:rPr>
                <w:rFonts w:ascii="Arial" w:hAnsi="Arial" w:cs="Arial"/>
                <w:sz w:val="22"/>
                <w:szCs w:val="22"/>
              </w:rPr>
              <w:t>International units</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0D601E2F" w14:textId="493B022D" w:rsidR="000C34C6" w:rsidRPr="000C34C6" w:rsidRDefault="000C34C6">
            <w:pPr>
              <w:rPr>
                <w:rFonts w:ascii="Arial" w:hAnsi="Arial" w:cs="Arial"/>
                <w:sz w:val="22"/>
                <w:szCs w:val="22"/>
              </w:rPr>
            </w:pPr>
            <w:r w:rsidRPr="000C34C6">
              <w:rPr>
                <w:rFonts w:ascii="Arial" w:hAnsi="Arial" w:cs="Arial"/>
                <w:sz w:val="22"/>
                <w:szCs w:val="22"/>
              </w:rPr>
              <w:t>Standard definition relating to blood products. Number of International Units used.</w:t>
            </w:r>
          </w:p>
        </w:tc>
      </w:tr>
      <w:tr w:rsidR="000C34C6" w:rsidRPr="000C34C6" w14:paraId="5433E33D" w14:textId="77777777" w:rsidTr="00CD3DE6">
        <w:trPr>
          <w:trHeight w:val="255"/>
        </w:trPr>
        <w:tc>
          <w:tcPr>
            <w:tcW w:w="1010" w:type="pct"/>
            <w:tcBorders>
              <w:top w:val="nil"/>
              <w:left w:val="single" w:sz="4" w:space="0" w:color="auto"/>
              <w:bottom w:val="single" w:sz="4" w:space="0" w:color="auto"/>
              <w:right w:val="nil"/>
            </w:tcBorders>
            <w:shd w:val="clear" w:color="auto" w:fill="auto"/>
          </w:tcPr>
          <w:p w14:paraId="36D7D5A3" w14:textId="77777777" w:rsidR="000C34C6" w:rsidRPr="000C34C6" w:rsidRDefault="000C34C6">
            <w:pPr>
              <w:rPr>
                <w:rFonts w:ascii="Arial" w:hAnsi="Arial" w:cs="Arial"/>
                <w:sz w:val="22"/>
                <w:szCs w:val="22"/>
              </w:rPr>
            </w:pPr>
            <w:r w:rsidRPr="000C34C6">
              <w:rPr>
                <w:rFonts w:ascii="Arial" w:hAnsi="Arial" w:cs="Arial"/>
                <w:sz w:val="22"/>
                <w:szCs w:val="22"/>
              </w:rPr>
              <w:t>Item Dispensed</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112BB10C" w14:textId="77CF6404" w:rsidR="000C34C6" w:rsidRPr="000C34C6" w:rsidRDefault="000C34C6">
            <w:pPr>
              <w:rPr>
                <w:rFonts w:ascii="Arial" w:hAnsi="Arial" w:cs="Arial"/>
                <w:sz w:val="22"/>
                <w:szCs w:val="22"/>
              </w:rPr>
            </w:pPr>
            <w:r w:rsidRPr="000C34C6">
              <w:rPr>
                <w:rFonts w:ascii="Arial" w:hAnsi="Arial" w:cs="Arial"/>
                <w:sz w:val="22"/>
                <w:szCs w:val="22"/>
              </w:rPr>
              <w:t>Number of items dispensed</w:t>
            </w:r>
            <w:r w:rsidR="00EF77F1">
              <w:rPr>
                <w:rFonts w:ascii="Arial" w:hAnsi="Arial" w:cs="Arial"/>
                <w:sz w:val="22"/>
                <w:szCs w:val="22"/>
              </w:rPr>
              <w:t>.</w:t>
            </w:r>
          </w:p>
        </w:tc>
      </w:tr>
      <w:tr w:rsidR="000C34C6" w:rsidRPr="000C34C6" w14:paraId="29BB1869" w14:textId="77777777" w:rsidTr="00CD3DE6">
        <w:trPr>
          <w:trHeight w:val="255"/>
        </w:trPr>
        <w:tc>
          <w:tcPr>
            <w:tcW w:w="1010" w:type="pct"/>
            <w:tcBorders>
              <w:top w:val="nil"/>
              <w:left w:val="single" w:sz="4" w:space="0" w:color="auto"/>
              <w:bottom w:val="single" w:sz="4" w:space="0" w:color="auto"/>
              <w:right w:val="nil"/>
            </w:tcBorders>
            <w:shd w:val="clear" w:color="auto" w:fill="auto"/>
          </w:tcPr>
          <w:p w14:paraId="65A178BE" w14:textId="77777777" w:rsidR="000C34C6" w:rsidRPr="000C34C6" w:rsidRDefault="000C34C6">
            <w:pPr>
              <w:rPr>
                <w:rFonts w:ascii="Arial" w:hAnsi="Arial" w:cs="Arial"/>
                <w:sz w:val="22"/>
                <w:szCs w:val="22"/>
              </w:rPr>
            </w:pPr>
            <w:r w:rsidRPr="000C34C6">
              <w:rPr>
                <w:rFonts w:ascii="Arial" w:hAnsi="Arial" w:cs="Arial"/>
                <w:sz w:val="22"/>
                <w:szCs w:val="22"/>
              </w:rPr>
              <w:t>Meal</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7EA20C34" w14:textId="3C08C268" w:rsidR="000C34C6" w:rsidRPr="000C34C6" w:rsidRDefault="000C34C6">
            <w:pPr>
              <w:rPr>
                <w:rFonts w:ascii="Arial" w:hAnsi="Arial" w:cs="Arial"/>
                <w:sz w:val="22"/>
                <w:szCs w:val="22"/>
              </w:rPr>
            </w:pPr>
            <w:r w:rsidRPr="000C34C6">
              <w:rPr>
                <w:rFonts w:ascii="Arial" w:hAnsi="Arial" w:cs="Arial"/>
                <w:sz w:val="22"/>
                <w:szCs w:val="22"/>
              </w:rPr>
              <w:t>Number of meals provided.</w:t>
            </w:r>
            <w:r w:rsidR="00435934">
              <w:rPr>
                <w:rFonts w:ascii="Arial" w:hAnsi="Arial" w:cs="Arial"/>
                <w:sz w:val="22"/>
                <w:szCs w:val="22"/>
              </w:rPr>
              <w:t xml:space="preserve"> </w:t>
            </w:r>
            <w:r w:rsidR="00435934" w:rsidRPr="00435934">
              <w:rPr>
                <w:rFonts w:ascii="Arial" w:hAnsi="Arial" w:cs="Arial"/>
                <w:sz w:val="22"/>
                <w:szCs w:val="22"/>
              </w:rPr>
              <w:t xml:space="preserve">Used for </w:t>
            </w:r>
            <w:r w:rsidR="00435934">
              <w:rPr>
                <w:rFonts w:ascii="Arial" w:hAnsi="Arial" w:cs="Arial"/>
                <w:sz w:val="22"/>
                <w:szCs w:val="22"/>
              </w:rPr>
              <w:t>‘</w:t>
            </w:r>
            <w:r w:rsidR="00435934" w:rsidRPr="00435934">
              <w:rPr>
                <w:rFonts w:ascii="Arial" w:hAnsi="Arial" w:cs="Arial"/>
                <w:sz w:val="22"/>
                <w:szCs w:val="22"/>
              </w:rPr>
              <w:t xml:space="preserve">DOM106 </w:t>
            </w:r>
            <w:r w:rsidR="00435934" w:rsidRPr="00841E3B">
              <w:rPr>
                <w:rFonts w:ascii="Arial" w:hAnsi="Arial" w:cs="Arial"/>
                <w:sz w:val="22"/>
                <w:szCs w:val="22"/>
              </w:rPr>
              <w:t xml:space="preserve">Meals on </w:t>
            </w:r>
            <w:r w:rsidR="00905BFE" w:rsidRPr="00841E3B">
              <w:rPr>
                <w:rFonts w:ascii="Arial" w:hAnsi="Arial" w:cs="Arial"/>
                <w:sz w:val="22"/>
                <w:szCs w:val="22"/>
              </w:rPr>
              <w:t>W</w:t>
            </w:r>
            <w:r w:rsidR="00435934" w:rsidRPr="00841E3B">
              <w:rPr>
                <w:rFonts w:ascii="Arial" w:hAnsi="Arial" w:cs="Arial"/>
                <w:sz w:val="22"/>
                <w:szCs w:val="22"/>
              </w:rPr>
              <w:t>heels’ only</w:t>
            </w:r>
          </w:p>
        </w:tc>
      </w:tr>
      <w:tr w:rsidR="000C34C6" w:rsidRPr="000C34C6" w14:paraId="1E00C138" w14:textId="77777777" w:rsidTr="00CD3DE6">
        <w:trPr>
          <w:trHeight w:val="675"/>
        </w:trPr>
        <w:tc>
          <w:tcPr>
            <w:tcW w:w="1010" w:type="pct"/>
            <w:tcBorders>
              <w:top w:val="nil"/>
              <w:left w:val="single" w:sz="4" w:space="0" w:color="auto"/>
              <w:bottom w:val="single" w:sz="4" w:space="0" w:color="auto"/>
              <w:right w:val="nil"/>
            </w:tcBorders>
            <w:shd w:val="clear" w:color="auto" w:fill="auto"/>
          </w:tcPr>
          <w:p w14:paraId="09A42ED1" w14:textId="77777777" w:rsidR="000C34C6" w:rsidRPr="000C34C6" w:rsidRDefault="000C34C6">
            <w:pPr>
              <w:rPr>
                <w:rFonts w:ascii="Arial" w:hAnsi="Arial" w:cs="Arial"/>
                <w:sz w:val="22"/>
                <w:szCs w:val="22"/>
              </w:rPr>
            </w:pPr>
            <w:r w:rsidRPr="000C34C6">
              <w:rPr>
                <w:rFonts w:ascii="Arial" w:hAnsi="Arial" w:cs="Arial"/>
                <w:sz w:val="22"/>
                <w:szCs w:val="22"/>
              </w:rPr>
              <w:t>New Client</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7AA4C404" w14:textId="77777777" w:rsidR="000C34C6" w:rsidRPr="000C34C6" w:rsidRDefault="00435934">
            <w:pPr>
              <w:rPr>
                <w:rFonts w:ascii="Arial" w:hAnsi="Arial" w:cs="Arial"/>
                <w:sz w:val="22"/>
                <w:szCs w:val="22"/>
              </w:rPr>
            </w:pPr>
            <w:r w:rsidRPr="00435934">
              <w:rPr>
                <w:rFonts w:ascii="Arial" w:hAnsi="Arial" w:cs="Arial"/>
                <w:sz w:val="22"/>
                <w:szCs w:val="22"/>
              </w:rPr>
              <w:t>Number of clients at end of the reporting period (period is annual 1st July - 30th June) who were not included in the caseload for the previous reporting period (period is annual 1st July - 30th June).</w:t>
            </w:r>
          </w:p>
        </w:tc>
      </w:tr>
      <w:tr w:rsidR="000C34C6" w:rsidRPr="000C34C6" w14:paraId="391EE81D" w14:textId="77777777" w:rsidTr="00CD3DE6">
        <w:trPr>
          <w:trHeight w:val="840"/>
        </w:trPr>
        <w:tc>
          <w:tcPr>
            <w:tcW w:w="1010" w:type="pct"/>
            <w:tcBorders>
              <w:top w:val="nil"/>
              <w:left w:val="single" w:sz="4" w:space="0" w:color="auto"/>
              <w:bottom w:val="single" w:sz="4" w:space="0" w:color="auto"/>
              <w:right w:val="nil"/>
            </w:tcBorders>
            <w:shd w:val="clear" w:color="auto" w:fill="auto"/>
          </w:tcPr>
          <w:p w14:paraId="1E014D40" w14:textId="77777777" w:rsidR="000C34C6" w:rsidRPr="000C34C6" w:rsidRDefault="000C34C6">
            <w:pPr>
              <w:rPr>
                <w:rFonts w:ascii="Arial" w:hAnsi="Arial" w:cs="Arial"/>
                <w:sz w:val="22"/>
                <w:szCs w:val="22"/>
              </w:rPr>
            </w:pPr>
            <w:r w:rsidRPr="000C34C6">
              <w:rPr>
                <w:rFonts w:ascii="Arial" w:hAnsi="Arial" w:cs="Arial"/>
                <w:sz w:val="22"/>
                <w:szCs w:val="22"/>
              </w:rPr>
              <w:t xml:space="preserve">Non-Clinical </w:t>
            </w:r>
            <w:smartTag w:uri="urn:schemas-microsoft-com:office:smarttags" w:element="stockticker">
              <w:r w:rsidRPr="000C34C6">
                <w:rPr>
                  <w:rFonts w:ascii="Arial" w:hAnsi="Arial" w:cs="Arial"/>
                  <w:sz w:val="22"/>
                  <w:szCs w:val="22"/>
                </w:rPr>
                <w:t>FTE</w:t>
              </w:r>
            </w:smartTag>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32FD43CD" w14:textId="6A3CEE54" w:rsidR="000C34C6" w:rsidRPr="000C34C6" w:rsidRDefault="000C34C6">
            <w:pPr>
              <w:rPr>
                <w:rFonts w:ascii="Arial" w:hAnsi="Arial" w:cs="Arial"/>
                <w:sz w:val="22"/>
                <w:szCs w:val="22"/>
              </w:rPr>
            </w:pPr>
            <w:r w:rsidRPr="000C34C6">
              <w:rPr>
                <w:rFonts w:ascii="Arial" w:hAnsi="Arial" w:cs="Arial"/>
                <w:sz w:val="22"/>
                <w:szCs w:val="22"/>
              </w:rPr>
              <w:t>Full-time equivalent staff member (without health professional qualification) directly delivering clinical/therapeutic services to consumers. Exclude time that is formally devoted to administrative or management functions e.g. half-time coordination of a community team.</w:t>
            </w:r>
          </w:p>
        </w:tc>
      </w:tr>
      <w:tr w:rsidR="000C34C6" w:rsidRPr="000C34C6" w14:paraId="723946FE" w14:textId="77777777" w:rsidTr="00CD3DE6">
        <w:trPr>
          <w:trHeight w:val="1038"/>
        </w:trPr>
        <w:tc>
          <w:tcPr>
            <w:tcW w:w="1010" w:type="pct"/>
            <w:tcBorders>
              <w:top w:val="nil"/>
              <w:left w:val="single" w:sz="4" w:space="0" w:color="auto"/>
              <w:bottom w:val="single" w:sz="4" w:space="0" w:color="auto"/>
              <w:right w:val="nil"/>
            </w:tcBorders>
            <w:shd w:val="clear" w:color="auto" w:fill="auto"/>
          </w:tcPr>
          <w:p w14:paraId="71BB75CD" w14:textId="77777777" w:rsidR="000C34C6" w:rsidRPr="000C34C6" w:rsidRDefault="000C34C6">
            <w:pPr>
              <w:rPr>
                <w:rFonts w:ascii="Arial" w:hAnsi="Arial" w:cs="Arial"/>
                <w:sz w:val="22"/>
                <w:szCs w:val="22"/>
              </w:rPr>
            </w:pPr>
            <w:r w:rsidRPr="000C34C6">
              <w:rPr>
                <w:rFonts w:ascii="Arial" w:hAnsi="Arial" w:cs="Arial"/>
                <w:sz w:val="22"/>
                <w:szCs w:val="22"/>
              </w:rPr>
              <w:t>Occupied bed day</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3FA32E70" w14:textId="77777777" w:rsidR="000C34C6" w:rsidRPr="000C34C6" w:rsidRDefault="00435934">
            <w:pPr>
              <w:rPr>
                <w:rFonts w:ascii="Arial" w:hAnsi="Arial" w:cs="Arial"/>
                <w:sz w:val="22"/>
                <w:szCs w:val="22"/>
              </w:rPr>
            </w:pPr>
            <w:r w:rsidRPr="00435934">
              <w:rPr>
                <w:rFonts w:ascii="Arial" w:hAnsi="Arial" w:cs="Arial"/>
                <w:sz w:val="22"/>
                <w:szCs w:val="22"/>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p>
        </w:tc>
      </w:tr>
      <w:tr w:rsidR="000C34C6" w:rsidRPr="000C34C6" w14:paraId="25F91ECB" w14:textId="77777777" w:rsidTr="00CD3DE6">
        <w:trPr>
          <w:trHeight w:val="1185"/>
        </w:trPr>
        <w:tc>
          <w:tcPr>
            <w:tcW w:w="1010" w:type="pct"/>
            <w:tcBorders>
              <w:top w:val="nil"/>
              <w:left w:val="single" w:sz="4" w:space="0" w:color="auto"/>
              <w:bottom w:val="single" w:sz="4" w:space="0" w:color="auto"/>
              <w:right w:val="nil"/>
            </w:tcBorders>
            <w:shd w:val="clear" w:color="auto" w:fill="auto"/>
          </w:tcPr>
          <w:p w14:paraId="1A6562FB" w14:textId="77777777" w:rsidR="000C34C6" w:rsidRPr="000C34C6" w:rsidRDefault="000C34C6">
            <w:pPr>
              <w:rPr>
                <w:rFonts w:ascii="Arial" w:hAnsi="Arial" w:cs="Arial"/>
                <w:sz w:val="22"/>
                <w:szCs w:val="22"/>
              </w:rPr>
            </w:pPr>
            <w:r w:rsidRPr="000C34C6">
              <w:rPr>
                <w:rFonts w:ascii="Arial" w:hAnsi="Arial" w:cs="Arial"/>
                <w:sz w:val="22"/>
                <w:szCs w:val="22"/>
              </w:rPr>
              <w:t xml:space="preserve">Other Clinical </w:t>
            </w:r>
            <w:smartTag w:uri="urn:schemas-microsoft-com:office:smarttags" w:element="stockticker">
              <w:r w:rsidRPr="000C34C6">
                <w:rPr>
                  <w:rFonts w:ascii="Arial" w:hAnsi="Arial" w:cs="Arial"/>
                  <w:sz w:val="22"/>
                  <w:szCs w:val="22"/>
                </w:rPr>
                <w:t>FTE</w:t>
              </w:r>
            </w:smartTag>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3E92EF75" w14:textId="33F1E6CC" w:rsidR="000C34C6" w:rsidRPr="000C34C6" w:rsidRDefault="000C34C6">
            <w:pPr>
              <w:rPr>
                <w:rFonts w:ascii="Arial" w:hAnsi="Arial" w:cs="Arial"/>
                <w:sz w:val="22"/>
                <w:szCs w:val="22"/>
              </w:rPr>
            </w:pPr>
            <w:r w:rsidRPr="000C34C6">
              <w:rPr>
                <w:rFonts w:ascii="Arial" w:hAnsi="Arial" w:cs="Arial"/>
                <w:sz w:val="22"/>
                <w:szCs w:val="22"/>
              </w:rPr>
              <w:t xml:space="preserve">Full-time equivalent clinical staff member (health professional - other than senior medical officer) involved in the direct delivery of services to consumers. Exclude time that is formally devoted to administrative or management functions e.g. half-time coordination of a community team. This includes the </w:t>
            </w:r>
            <w:r w:rsidR="00CD3DE6" w:rsidRPr="000C34C6">
              <w:rPr>
                <w:rFonts w:ascii="Arial" w:hAnsi="Arial" w:cs="Arial"/>
                <w:sz w:val="22"/>
                <w:szCs w:val="22"/>
              </w:rPr>
              <w:t>non-clinical</w:t>
            </w:r>
            <w:r w:rsidRPr="000C34C6">
              <w:rPr>
                <w:rFonts w:ascii="Arial" w:hAnsi="Arial" w:cs="Arial"/>
                <w:sz w:val="22"/>
                <w:szCs w:val="22"/>
              </w:rPr>
              <w:t xml:space="preserve"> training component of registrar and house surgeon time.</w:t>
            </w:r>
          </w:p>
        </w:tc>
      </w:tr>
      <w:tr w:rsidR="000C34C6" w:rsidRPr="000C34C6" w14:paraId="7C85B948" w14:textId="77777777" w:rsidTr="00CD3DE6">
        <w:trPr>
          <w:trHeight w:val="510"/>
        </w:trPr>
        <w:tc>
          <w:tcPr>
            <w:tcW w:w="1010" w:type="pct"/>
            <w:tcBorders>
              <w:top w:val="nil"/>
              <w:left w:val="single" w:sz="4" w:space="0" w:color="auto"/>
              <w:bottom w:val="single" w:sz="4" w:space="0" w:color="auto"/>
              <w:right w:val="nil"/>
            </w:tcBorders>
            <w:shd w:val="clear" w:color="auto" w:fill="auto"/>
          </w:tcPr>
          <w:p w14:paraId="611F0991" w14:textId="77777777" w:rsidR="000C34C6" w:rsidRPr="000C34C6" w:rsidRDefault="000C34C6">
            <w:pPr>
              <w:rPr>
                <w:rFonts w:ascii="Arial" w:hAnsi="Arial" w:cs="Arial"/>
                <w:sz w:val="22"/>
                <w:szCs w:val="22"/>
              </w:rPr>
            </w:pPr>
            <w:r w:rsidRPr="000C34C6">
              <w:rPr>
                <w:rFonts w:ascii="Arial" w:hAnsi="Arial" w:cs="Arial"/>
                <w:sz w:val="22"/>
                <w:szCs w:val="22"/>
              </w:rPr>
              <w:t>Package of Treatment</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7EBEE5E0" w14:textId="622FF1B4" w:rsidR="000C34C6" w:rsidRPr="000C34C6" w:rsidRDefault="000C34C6">
            <w:pPr>
              <w:rPr>
                <w:rFonts w:ascii="Arial" w:hAnsi="Arial" w:cs="Arial"/>
                <w:sz w:val="22"/>
                <w:szCs w:val="22"/>
              </w:rPr>
            </w:pPr>
            <w:r w:rsidRPr="000C34C6">
              <w:rPr>
                <w:rFonts w:ascii="Arial" w:hAnsi="Arial" w:cs="Arial"/>
                <w:sz w:val="22"/>
                <w:szCs w:val="22"/>
              </w:rPr>
              <w:t>Service purchased on a partial capitation basis (some capitated, some fee for service)</w:t>
            </w:r>
            <w:r w:rsidR="00435934">
              <w:rPr>
                <w:rFonts w:ascii="Arial" w:hAnsi="Arial" w:cs="Arial"/>
                <w:sz w:val="22"/>
                <w:szCs w:val="22"/>
              </w:rPr>
              <w:t xml:space="preserve">. Used for </w:t>
            </w:r>
            <w:r w:rsidR="00A43A38">
              <w:rPr>
                <w:rFonts w:ascii="Arial" w:hAnsi="Arial" w:cs="Arial"/>
                <w:sz w:val="22"/>
                <w:szCs w:val="22"/>
              </w:rPr>
              <w:t>‘</w:t>
            </w:r>
            <w:r w:rsidR="00435934">
              <w:rPr>
                <w:rFonts w:ascii="Arial" w:hAnsi="Arial" w:cs="Arial"/>
                <w:sz w:val="22"/>
                <w:szCs w:val="22"/>
              </w:rPr>
              <w:t xml:space="preserve">D01016 </w:t>
            </w:r>
            <w:r w:rsidR="00435934" w:rsidRPr="00435934">
              <w:rPr>
                <w:rFonts w:ascii="Arial" w:hAnsi="Arial" w:cs="Arial"/>
                <w:sz w:val="22"/>
                <w:szCs w:val="22"/>
              </w:rPr>
              <w:t>Provision of Oral Health Services for Adolescents</w:t>
            </w:r>
            <w:r w:rsidR="00A43A38">
              <w:rPr>
                <w:rFonts w:ascii="Arial" w:hAnsi="Arial" w:cs="Arial"/>
                <w:sz w:val="22"/>
                <w:szCs w:val="22"/>
              </w:rPr>
              <w:t>’</w:t>
            </w:r>
            <w:r w:rsidR="00435934">
              <w:rPr>
                <w:rFonts w:ascii="Arial" w:hAnsi="Arial" w:cs="Arial"/>
                <w:sz w:val="22"/>
                <w:szCs w:val="22"/>
              </w:rPr>
              <w:t xml:space="preserve"> only</w:t>
            </w:r>
            <w:r w:rsidR="00EF77F1">
              <w:rPr>
                <w:rFonts w:ascii="Arial" w:hAnsi="Arial" w:cs="Arial"/>
                <w:sz w:val="22"/>
                <w:szCs w:val="22"/>
              </w:rPr>
              <w:t>.</w:t>
            </w:r>
          </w:p>
        </w:tc>
      </w:tr>
      <w:tr w:rsidR="000C34C6" w:rsidRPr="000C34C6" w14:paraId="6A1C191B" w14:textId="77777777" w:rsidTr="00CD3DE6">
        <w:trPr>
          <w:trHeight w:val="525"/>
        </w:trPr>
        <w:tc>
          <w:tcPr>
            <w:tcW w:w="1010" w:type="pct"/>
            <w:tcBorders>
              <w:top w:val="nil"/>
              <w:left w:val="single" w:sz="4" w:space="0" w:color="auto"/>
              <w:bottom w:val="single" w:sz="4" w:space="0" w:color="auto"/>
              <w:right w:val="nil"/>
            </w:tcBorders>
            <w:shd w:val="clear" w:color="auto" w:fill="auto"/>
          </w:tcPr>
          <w:p w14:paraId="3122098D" w14:textId="77777777" w:rsidR="000C34C6" w:rsidRPr="000C34C6" w:rsidRDefault="000C34C6">
            <w:pPr>
              <w:rPr>
                <w:rFonts w:ascii="Arial" w:hAnsi="Arial" w:cs="Arial"/>
                <w:sz w:val="22"/>
                <w:szCs w:val="22"/>
              </w:rPr>
            </w:pPr>
            <w:r w:rsidRPr="000C34C6">
              <w:rPr>
                <w:rFonts w:ascii="Arial" w:hAnsi="Arial" w:cs="Arial"/>
                <w:sz w:val="22"/>
                <w:szCs w:val="22"/>
              </w:rPr>
              <w:t>Patient</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01D52C96" w14:textId="77777777" w:rsidR="000C34C6" w:rsidRPr="000C34C6" w:rsidRDefault="00A43A38">
            <w:pPr>
              <w:rPr>
                <w:rFonts w:ascii="Arial" w:hAnsi="Arial" w:cs="Arial"/>
                <w:sz w:val="22"/>
                <w:szCs w:val="22"/>
              </w:rPr>
            </w:pPr>
            <w:r w:rsidRPr="00A43A38">
              <w:rPr>
                <w:rFonts w:ascii="Arial" w:hAnsi="Arial" w:cs="Arial"/>
                <w:sz w:val="22"/>
                <w:szCs w:val="22"/>
              </w:rPr>
              <w:t>The number of patients receiving treatments on the last day of the monthly reporting period.</w:t>
            </w:r>
          </w:p>
        </w:tc>
      </w:tr>
      <w:tr w:rsidR="000C34C6" w:rsidRPr="000C34C6" w14:paraId="3E4BC81E" w14:textId="77777777" w:rsidTr="00CD3DE6">
        <w:trPr>
          <w:trHeight w:val="255"/>
        </w:trPr>
        <w:tc>
          <w:tcPr>
            <w:tcW w:w="1010" w:type="pct"/>
            <w:tcBorders>
              <w:top w:val="nil"/>
              <w:left w:val="single" w:sz="4" w:space="0" w:color="auto"/>
              <w:bottom w:val="single" w:sz="4" w:space="0" w:color="auto"/>
              <w:right w:val="nil"/>
            </w:tcBorders>
            <w:shd w:val="clear" w:color="auto" w:fill="auto"/>
          </w:tcPr>
          <w:p w14:paraId="52FC1DDE" w14:textId="77777777" w:rsidR="000C34C6" w:rsidRPr="000C34C6" w:rsidRDefault="000C34C6">
            <w:pPr>
              <w:rPr>
                <w:rFonts w:ascii="Arial" w:hAnsi="Arial" w:cs="Arial"/>
                <w:sz w:val="22"/>
                <w:szCs w:val="22"/>
              </w:rPr>
            </w:pPr>
            <w:r w:rsidRPr="000C34C6">
              <w:rPr>
                <w:rFonts w:ascii="Arial" w:hAnsi="Arial" w:cs="Arial"/>
                <w:sz w:val="22"/>
                <w:szCs w:val="22"/>
              </w:rPr>
              <w:t>Person enrolled</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2D129E33" w14:textId="64587F2C" w:rsidR="000C34C6" w:rsidRPr="000C34C6" w:rsidRDefault="000C34C6">
            <w:pPr>
              <w:rPr>
                <w:rFonts w:ascii="Arial" w:hAnsi="Arial" w:cs="Arial"/>
                <w:sz w:val="22"/>
                <w:szCs w:val="22"/>
              </w:rPr>
            </w:pPr>
            <w:r w:rsidRPr="000C34C6">
              <w:rPr>
                <w:rFonts w:ascii="Arial" w:hAnsi="Arial" w:cs="Arial"/>
                <w:sz w:val="22"/>
                <w:szCs w:val="22"/>
              </w:rPr>
              <w:t>Number of people enrolled</w:t>
            </w:r>
            <w:r w:rsidR="00EF77F1">
              <w:rPr>
                <w:rFonts w:ascii="Arial" w:hAnsi="Arial" w:cs="Arial"/>
                <w:sz w:val="22"/>
                <w:szCs w:val="22"/>
              </w:rPr>
              <w:t>.</w:t>
            </w:r>
          </w:p>
        </w:tc>
      </w:tr>
      <w:tr w:rsidR="000C34C6" w:rsidRPr="000C34C6" w14:paraId="1E2A04FF" w14:textId="77777777" w:rsidTr="00CD3DE6">
        <w:trPr>
          <w:trHeight w:val="255"/>
        </w:trPr>
        <w:tc>
          <w:tcPr>
            <w:tcW w:w="1010" w:type="pct"/>
            <w:tcBorders>
              <w:top w:val="nil"/>
              <w:left w:val="single" w:sz="4" w:space="0" w:color="auto"/>
              <w:bottom w:val="single" w:sz="4" w:space="0" w:color="auto"/>
              <w:right w:val="nil"/>
            </w:tcBorders>
            <w:shd w:val="clear" w:color="auto" w:fill="auto"/>
          </w:tcPr>
          <w:p w14:paraId="7C490C93" w14:textId="77777777" w:rsidR="000C34C6" w:rsidRPr="000C34C6" w:rsidRDefault="000C34C6">
            <w:pPr>
              <w:rPr>
                <w:rFonts w:ascii="Arial" w:hAnsi="Arial" w:cs="Arial"/>
                <w:sz w:val="22"/>
                <w:szCs w:val="22"/>
              </w:rPr>
            </w:pPr>
            <w:r w:rsidRPr="000C34C6">
              <w:rPr>
                <w:rFonts w:ascii="Arial" w:hAnsi="Arial" w:cs="Arial"/>
                <w:sz w:val="22"/>
                <w:szCs w:val="22"/>
              </w:rPr>
              <w:t>Prescription Item</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19744FE7" w14:textId="77777777" w:rsidR="000C34C6" w:rsidRPr="000C34C6" w:rsidRDefault="00A43A38">
            <w:pPr>
              <w:rPr>
                <w:rFonts w:ascii="Arial" w:hAnsi="Arial" w:cs="Arial"/>
                <w:sz w:val="22"/>
                <w:szCs w:val="22"/>
              </w:rPr>
            </w:pPr>
            <w:r w:rsidRPr="00A43A38">
              <w:rPr>
                <w:rFonts w:ascii="Arial" w:hAnsi="Arial" w:cs="Arial"/>
                <w:sz w:val="22"/>
                <w:szCs w:val="22"/>
              </w:rPr>
              <w:t xml:space="preserve">Number of items dispensed. Used for </w:t>
            </w:r>
            <w:r>
              <w:rPr>
                <w:rFonts w:ascii="Arial" w:hAnsi="Arial" w:cs="Arial"/>
                <w:sz w:val="22"/>
                <w:szCs w:val="22"/>
              </w:rPr>
              <w:t>‘</w:t>
            </w:r>
            <w:r w:rsidRPr="00A43A38">
              <w:rPr>
                <w:rFonts w:ascii="Arial" w:hAnsi="Arial" w:cs="Arial"/>
                <w:sz w:val="22"/>
                <w:szCs w:val="22"/>
              </w:rPr>
              <w:t>PH1032 Paediatric Seravit wholesaler dispersal</w:t>
            </w:r>
            <w:r>
              <w:rPr>
                <w:rFonts w:ascii="Arial" w:hAnsi="Arial" w:cs="Arial"/>
                <w:sz w:val="22"/>
                <w:szCs w:val="22"/>
              </w:rPr>
              <w:t>’</w:t>
            </w:r>
            <w:r w:rsidRPr="00A43A38">
              <w:rPr>
                <w:rFonts w:ascii="Arial" w:hAnsi="Arial" w:cs="Arial"/>
                <w:sz w:val="22"/>
                <w:szCs w:val="22"/>
              </w:rPr>
              <w:t xml:space="preserve"> only.</w:t>
            </w:r>
          </w:p>
        </w:tc>
      </w:tr>
      <w:tr w:rsidR="000C34C6" w:rsidRPr="000C34C6" w14:paraId="360FBB32" w14:textId="77777777" w:rsidTr="00CD3DE6">
        <w:trPr>
          <w:trHeight w:val="420"/>
        </w:trPr>
        <w:tc>
          <w:tcPr>
            <w:tcW w:w="1010" w:type="pct"/>
            <w:tcBorders>
              <w:top w:val="nil"/>
              <w:left w:val="single" w:sz="4" w:space="0" w:color="auto"/>
              <w:bottom w:val="single" w:sz="4" w:space="0" w:color="auto"/>
              <w:right w:val="nil"/>
            </w:tcBorders>
            <w:shd w:val="clear" w:color="auto" w:fill="auto"/>
          </w:tcPr>
          <w:p w14:paraId="4D0E6754" w14:textId="77777777" w:rsidR="000C34C6" w:rsidRPr="000C34C6" w:rsidRDefault="000C34C6">
            <w:pPr>
              <w:rPr>
                <w:rFonts w:ascii="Arial" w:hAnsi="Arial" w:cs="Arial"/>
                <w:sz w:val="22"/>
                <w:szCs w:val="22"/>
              </w:rPr>
            </w:pPr>
            <w:r w:rsidRPr="000C34C6">
              <w:rPr>
                <w:rFonts w:ascii="Arial" w:hAnsi="Arial" w:cs="Arial"/>
                <w:sz w:val="22"/>
                <w:szCs w:val="22"/>
              </w:rPr>
              <w:t>Procedure</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3C9EE04D" w14:textId="77777777" w:rsidR="000C34C6" w:rsidRPr="000C34C6" w:rsidRDefault="00A43A38">
            <w:pPr>
              <w:rPr>
                <w:rFonts w:ascii="Arial" w:hAnsi="Arial" w:cs="Arial"/>
                <w:sz w:val="22"/>
                <w:szCs w:val="22"/>
              </w:rPr>
            </w:pPr>
            <w:r w:rsidRPr="00A43A38">
              <w:rPr>
                <w:rFonts w:ascii="Arial" w:hAnsi="Arial" w:cs="Arial"/>
                <w:sz w:val="22"/>
                <w:szCs w:val="22"/>
              </w:rPr>
              <w:t>The number of individual operative/diagnostic/assessment procedures in the period (period is annual 1st July - 30th June).</w:t>
            </w:r>
          </w:p>
        </w:tc>
      </w:tr>
      <w:tr w:rsidR="000C34C6" w:rsidRPr="000C34C6" w14:paraId="5E9E8758" w14:textId="77777777" w:rsidTr="00CD3DE6">
        <w:trPr>
          <w:trHeight w:val="495"/>
        </w:trPr>
        <w:tc>
          <w:tcPr>
            <w:tcW w:w="1010" w:type="pct"/>
            <w:tcBorders>
              <w:top w:val="nil"/>
              <w:left w:val="single" w:sz="4" w:space="0" w:color="auto"/>
              <w:bottom w:val="single" w:sz="4" w:space="0" w:color="auto"/>
              <w:right w:val="nil"/>
            </w:tcBorders>
            <w:shd w:val="clear" w:color="auto" w:fill="auto"/>
          </w:tcPr>
          <w:p w14:paraId="148D431C" w14:textId="77777777" w:rsidR="000C34C6" w:rsidRPr="000C34C6" w:rsidRDefault="000C34C6">
            <w:pPr>
              <w:rPr>
                <w:rFonts w:ascii="Arial" w:hAnsi="Arial" w:cs="Arial"/>
                <w:sz w:val="22"/>
                <w:szCs w:val="22"/>
              </w:rPr>
            </w:pPr>
            <w:r w:rsidRPr="000C34C6">
              <w:rPr>
                <w:rFonts w:ascii="Arial" w:hAnsi="Arial" w:cs="Arial"/>
                <w:sz w:val="22"/>
                <w:szCs w:val="22"/>
              </w:rPr>
              <w:t>Programme</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0A5449C3" w14:textId="3213B3B2" w:rsidR="000C34C6" w:rsidRPr="000C34C6" w:rsidRDefault="000C34C6">
            <w:pPr>
              <w:rPr>
                <w:rFonts w:ascii="Arial" w:hAnsi="Arial" w:cs="Arial"/>
                <w:sz w:val="22"/>
                <w:szCs w:val="22"/>
              </w:rPr>
            </w:pPr>
            <w:r w:rsidRPr="000C34C6">
              <w:rPr>
                <w:rFonts w:ascii="Arial" w:hAnsi="Arial" w:cs="Arial"/>
                <w:sz w:val="22"/>
                <w:szCs w:val="22"/>
              </w:rPr>
              <w:t>A set of related measures or activities that is purchased in a block arrangement and is uniquely agreed at a local level</w:t>
            </w:r>
            <w:r w:rsidR="00EF77F1">
              <w:rPr>
                <w:rFonts w:ascii="Arial" w:hAnsi="Arial" w:cs="Arial"/>
                <w:sz w:val="22"/>
                <w:szCs w:val="22"/>
              </w:rPr>
              <w:t>.</w:t>
            </w:r>
          </w:p>
        </w:tc>
      </w:tr>
      <w:tr w:rsidR="000C34C6" w:rsidRPr="000C34C6" w14:paraId="7333D5CC" w14:textId="77777777" w:rsidTr="00CD3DE6">
        <w:trPr>
          <w:trHeight w:val="181"/>
        </w:trPr>
        <w:tc>
          <w:tcPr>
            <w:tcW w:w="1010" w:type="pct"/>
            <w:tcBorders>
              <w:top w:val="nil"/>
              <w:left w:val="single" w:sz="4" w:space="0" w:color="auto"/>
              <w:bottom w:val="single" w:sz="4" w:space="0" w:color="auto"/>
              <w:right w:val="nil"/>
            </w:tcBorders>
            <w:shd w:val="clear" w:color="auto" w:fill="auto"/>
          </w:tcPr>
          <w:p w14:paraId="02BB1C14" w14:textId="77777777" w:rsidR="000C34C6" w:rsidRPr="000C34C6" w:rsidRDefault="000C34C6">
            <w:pPr>
              <w:rPr>
                <w:rFonts w:ascii="Arial" w:hAnsi="Arial" w:cs="Arial"/>
                <w:sz w:val="22"/>
                <w:szCs w:val="22"/>
              </w:rPr>
            </w:pPr>
            <w:r w:rsidRPr="000C34C6">
              <w:rPr>
                <w:rFonts w:ascii="Arial" w:hAnsi="Arial" w:cs="Arial"/>
                <w:sz w:val="22"/>
                <w:szCs w:val="22"/>
              </w:rPr>
              <w:t>Project</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5F30EE53" w14:textId="3DD3987F" w:rsidR="000C34C6" w:rsidRPr="000C34C6" w:rsidRDefault="000C34C6">
            <w:pPr>
              <w:rPr>
                <w:rFonts w:ascii="Arial" w:hAnsi="Arial" w:cs="Arial"/>
                <w:sz w:val="22"/>
                <w:szCs w:val="22"/>
              </w:rPr>
            </w:pPr>
            <w:r w:rsidRPr="000C34C6">
              <w:rPr>
                <w:rFonts w:ascii="Arial" w:hAnsi="Arial" w:cs="Arial"/>
                <w:sz w:val="22"/>
                <w:szCs w:val="22"/>
              </w:rPr>
              <w:t>Agreed lump sum amount. Service purchased in a block arrangement</w:t>
            </w:r>
            <w:r w:rsidR="00EF77F1">
              <w:rPr>
                <w:rFonts w:ascii="Arial" w:hAnsi="Arial" w:cs="Arial"/>
                <w:sz w:val="22"/>
                <w:szCs w:val="22"/>
              </w:rPr>
              <w:t>.</w:t>
            </w:r>
          </w:p>
        </w:tc>
      </w:tr>
      <w:tr w:rsidR="00C82876" w:rsidRPr="000C34C6" w14:paraId="4BEC3DB1" w14:textId="77777777" w:rsidTr="00CD3DE6">
        <w:trPr>
          <w:trHeight w:val="859"/>
        </w:trPr>
        <w:tc>
          <w:tcPr>
            <w:tcW w:w="1010" w:type="pct"/>
            <w:tcBorders>
              <w:top w:val="nil"/>
              <w:left w:val="single" w:sz="4" w:space="0" w:color="auto"/>
              <w:bottom w:val="single" w:sz="4" w:space="0" w:color="auto"/>
              <w:right w:val="nil"/>
            </w:tcBorders>
            <w:shd w:val="clear" w:color="auto" w:fill="auto"/>
          </w:tcPr>
          <w:p w14:paraId="269DD651" w14:textId="77777777" w:rsidR="00C82876" w:rsidRPr="003B36ED" w:rsidRDefault="00C82876" w:rsidP="003B36ED">
            <w:pPr>
              <w:rPr>
                <w:rFonts w:ascii="Arial" w:hAnsi="Arial" w:cs="Arial"/>
                <w:sz w:val="22"/>
                <w:szCs w:val="22"/>
              </w:rPr>
            </w:pPr>
            <w:r w:rsidRPr="003B36ED">
              <w:rPr>
                <w:rFonts w:ascii="Arial" w:hAnsi="Arial" w:cs="Arial"/>
                <w:sz w:val="22"/>
                <w:szCs w:val="22"/>
              </w:rPr>
              <w:t>Radiotherapy volume</w:t>
            </w:r>
          </w:p>
          <w:p w14:paraId="1033A7C9" w14:textId="77777777" w:rsidR="00C82876" w:rsidRPr="000C34C6" w:rsidRDefault="00C82876" w:rsidP="003B36ED">
            <w:pPr>
              <w:rPr>
                <w:rFonts w:ascii="Arial" w:hAnsi="Arial" w:cs="Arial"/>
                <w:sz w:val="22"/>
                <w:szCs w:val="22"/>
              </w:rPr>
            </w:pP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28B89300" w14:textId="798E0F42" w:rsidR="00C82876" w:rsidRPr="000C34C6" w:rsidRDefault="00C82876" w:rsidP="003B36ED">
            <w:pPr>
              <w:rPr>
                <w:rFonts w:ascii="Arial" w:hAnsi="Arial" w:cs="Arial"/>
                <w:sz w:val="22"/>
                <w:szCs w:val="22"/>
              </w:rPr>
            </w:pPr>
            <w:r w:rsidRPr="003B36ED">
              <w:rPr>
                <w:rFonts w:ascii="Arial" w:hAnsi="Arial" w:cs="Arial"/>
                <w:sz w:val="22"/>
                <w:szCs w:val="22"/>
              </w:rPr>
              <w:t>The volume count of radiotherapy events in one day is up to a maximum of 10 if there are multiple cancer sites to be treated. The specialist may or may not be in attendance. Includes all planning and simulation, and radiation treatment</w:t>
            </w:r>
            <w:r w:rsidR="00EF77F1">
              <w:rPr>
                <w:rFonts w:ascii="Arial" w:hAnsi="Arial" w:cs="Arial"/>
                <w:sz w:val="22"/>
                <w:szCs w:val="22"/>
              </w:rPr>
              <w:t>.</w:t>
            </w:r>
          </w:p>
        </w:tc>
      </w:tr>
      <w:tr w:rsidR="000C34C6" w:rsidRPr="000C34C6" w14:paraId="5F224F48" w14:textId="77777777" w:rsidTr="00CD3DE6">
        <w:trPr>
          <w:trHeight w:val="533"/>
        </w:trPr>
        <w:tc>
          <w:tcPr>
            <w:tcW w:w="1010" w:type="pct"/>
            <w:tcBorders>
              <w:top w:val="nil"/>
              <w:left w:val="single" w:sz="4" w:space="0" w:color="auto"/>
              <w:bottom w:val="single" w:sz="4" w:space="0" w:color="auto"/>
              <w:right w:val="nil"/>
            </w:tcBorders>
            <w:shd w:val="clear" w:color="auto" w:fill="auto"/>
          </w:tcPr>
          <w:p w14:paraId="41078F36" w14:textId="77777777" w:rsidR="000C34C6" w:rsidRPr="000C34C6" w:rsidRDefault="000C34C6">
            <w:pPr>
              <w:rPr>
                <w:rFonts w:ascii="Arial" w:hAnsi="Arial" w:cs="Arial"/>
                <w:sz w:val="22"/>
                <w:szCs w:val="22"/>
              </w:rPr>
            </w:pPr>
            <w:r w:rsidRPr="000C34C6">
              <w:rPr>
                <w:rFonts w:ascii="Arial" w:hAnsi="Arial" w:cs="Arial"/>
                <w:sz w:val="22"/>
                <w:szCs w:val="22"/>
              </w:rPr>
              <w:t>Relative Value Unit</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5A0DD146" w14:textId="59EC4FFC" w:rsidR="000C34C6" w:rsidRPr="000C34C6" w:rsidRDefault="00A43A38">
            <w:pPr>
              <w:rPr>
                <w:rFonts w:ascii="Arial" w:hAnsi="Arial" w:cs="Arial"/>
                <w:sz w:val="22"/>
                <w:szCs w:val="22"/>
              </w:rPr>
            </w:pPr>
            <w:r w:rsidRPr="00A43A38">
              <w:rPr>
                <w:rFonts w:ascii="Arial" w:hAnsi="Arial" w:cs="Arial"/>
                <w:sz w:val="22"/>
                <w:szCs w:val="22"/>
              </w:rPr>
              <w:t>Relative Value Unit (RVU) as defined in the appropriate service specification</w:t>
            </w:r>
            <w:r w:rsidR="00EF77F1">
              <w:rPr>
                <w:rFonts w:ascii="Arial" w:hAnsi="Arial" w:cs="Arial"/>
                <w:sz w:val="22"/>
                <w:szCs w:val="22"/>
              </w:rPr>
              <w:t>.</w:t>
            </w:r>
          </w:p>
        </w:tc>
      </w:tr>
      <w:tr w:rsidR="000C34C6" w:rsidRPr="000C34C6" w14:paraId="5CDF86C1" w14:textId="77777777" w:rsidTr="00CD3DE6">
        <w:trPr>
          <w:trHeight w:val="1185"/>
        </w:trPr>
        <w:tc>
          <w:tcPr>
            <w:tcW w:w="1010" w:type="pct"/>
            <w:tcBorders>
              <w:top w:val="nil"/>
              <w:left w:val="single" w:sz="4" w:space="0" w:color="auto"/>
              <w:bottom w:val="single" w:sz="4" w:space="0" w:color="auto"/>
              <w:right w:val="nil"/>
            </w:tcBorders>
            <w:shd w:val="clear" w:color="auto" w:fill="auto"/>
          </w:tcPr>
          <w:p w14:paraId="424869BA" w14:textId="77777777" w:rsidR="000C34C6" w:rsidRPr="000C34C6" w:rsidRDefault="000C34C6">
            <w:pPr>
              <w:rPr>
                <w:rFonts w:ascii="Arial" w:hAnsi="Arial" w:cs="Arial"/>
                <w:sz w:val="22"/>
                <w:szCs w:val="22"/>
              </w:rPr>
            </w:pPr>
            <w:r w:rsidRPr="000C34C6">
              <w:rPr>
                <w:rFonts w:ascii="Arial" w:hAnsi="Arial" w:cs="Arial"/>
                <w:sz w:val="22"/>
                <w:szCs w:val="22"/>
              </w:rPr>
              <w:t>Residential bed day</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6F0CE5F9" w14:textId="03AF205D" w:rsidR="000C34C6" w:rsidRPr="000C34C6" w:rsidRDefault="00A43A38">
            <w:pPr>
              <w:rPr>
                <w:rFonts w:ascii="Arial" w:hAnsi="Arial" w:cs="Arial"/>
                <w:color w:val="000000"/>
                <w:sz w:val="22"/>
                <w:szCs w:val="22"/>
              </w:rPr>
            </w:pPr>
            <w:r w:rsidRPr="00A43A38">
              <w:rPr>
                <w:rFonts w:ascii="Arial" w:hAnsi="Arial" w:cs="Arial"/>
                <w:color w:val="000000"/>
                <w:sz w:val="22"/>
                <w:szCs w:val="22"/>
              </w:rPr>
              <w:t>Total number of beds that are occupied each day in a community residential facility over a designated period. Part days at start and end of the period are both counted as full days. Leave days up to an agreed maximum are also counted. Counting formula is service end date less service start date plus one</w:t>
            </w:r>
            <w:r w:rsidR="00EF77F1">
              <w:rPr>
                <w:rFonts w:ascii="Arial" w:hAnsi="Arial" w:cs="Arial"/>
                <w:color w:val="000000"/>
                <w:sz w:val="22"/>
                <w:szCs w:val="22"/>
              </w:rPr>
              <w:t xml:space="preserve"> </w:t>
            </w:r>
            <w:r w:rsidRPr="00A43A38">
              <w:rPr>
                <w:rFonts w:ascii="Arial" w:hAnsi="Arial" w:cs="Arial"/>
                <w:color w:val="000000"/>
                <w:sz w:val="22"/>
                <w:szCs w:val="22"/>
              </w:rPr>
              <w:t>(1) less leave days over agreed maximum</w:t>
            </w:r>
            <w:r w:rsidR="00EF77F1">
              <w:rPr>
                <w:rFonts w:ascii="Arial" w:hAnsi="Arial" w:cs="Arial"/>
                <w:color w:val="000000"/>
                <w:sz w:val="22"/>
                <w:szCs w:val="22"/>
              </w:rPr>
              <w:t>.</w:t>
            </w:r>
          </w:p>
        </w:tc>
      </w:tr>
      <w:tr w:rsidR="000C34C6" w:rsidRPr="000C34C6" w14:paraId="5CAD8394" w14:textId="77777777" w:rsidTr="00CD3DE6">
        <w:trPr>
          <w:trHeight w:val="255"/>
        </w:trPr>
        <w:tc>
          <w:tcPr>
            <w:tcW w:w="1010" w:type="pct"/>
            <w:tcBorders>
              <w:top w:val="nil"/>
              <w:left w:val="single" w:sz="4" w:space="0" w:color="auto"/>
              <w:bottom w:val="single" w:sz="4" w:space="0" w:color="auto"/>
              <w:right w:val="nil"/>
            </w:tcBorders>
            <w:shd w:val="clear" w:color="auto" w:fill="auto"/>
          </w:tcPr>
          <w:p w14:paraId="0641795A" w14:textId="77777777" w:rsidR="000C34C6" w:rsidRPr="000C34C6" w:rsidRDefault="000C34C6">
            <w:pPr>
              <w:rPr>
                <w:rFonts w:ascii="Arial" w:hAnsi="Arial" w:cs="Arial"/>
                <w:sz w:val="22"/>
                <w:szCs w:val="22"/>
              </w:rPr>
            </w:pPr>
            <w:r w:rsidRPr="000C34C6">
              <w:rPr>
                <w:rFonts w:ascii="Arial" w:hAnsi="Arial" w:cs="Arial"/>
                <w:sz w:val="22"/>
                <w:szCs w:val="22"/>
              </w:rPr>
              <w:t>Review</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18D92001" w14:textId="707935EC" w:rsidR="000C34C6" w:rsidRPr="000C34C6" w:rsidRDefault="00A43A38">
            <w:pPr>
              <w:rPr>
                <w:rFonts w:ascii="Arial" w:hAnsi="Arial" w:cs="Arial"/>
                <w:sz w:val="22"/>
                <w:szCs w:val="22"/>
              </w:rPr>
            </w:pPr>
            <w:r>
              <w:rPr>
                <w:rFonts w:ascii="Arial" w:hAnsi="Arial" w:cs="Arial"/>
                <w:sz w:val="22"/>
                <w:szCs w:val="22"/>
              </w:rPr>
              <w:t xml:space="preserve">Number of Reviews. Used for ‘PH1007 </w:t>
            </w:r>
            <w:r w:rsidRPr="00A43A38">
              <w:rPr>
                <w:rFonts w:ascii="Arial" w:hAnsi="Arial" w:cs="Arial"/>
                <w:sz w:val="22"/>
                <w:szCs w:val="22"/>
              </w:rPr>
              <w:t>Pharmaceutical Review Services</w:t>
            </w:r>
            <w:r>
              <w:rPr>
                <w:rFonts w:ascii="Arial" w:hAnsi="Arial" w:cs="Arial"/>
                <w:sz w:val="22"/>
                <w:szCs w:val="22"/>
              </w:rPr>
              <w:t>’ only</w:t>
            </w:r>
            <w:r w:rsidR="00EF77F1">
              <w:rPr>
                <w:rFonts w:ascii="Arial" w:hAnsi="Arial" w:cs="Arial"/>
                <w:sz w:val="22"/>
                <w:szCs w:val="22"/>
              </w:rPr>
              <w:t>.</w:t>
            </w:r>
          </w:p>
        </w:tc>
      </w:tr>
      <w:tr w:rsidR="000C34C6" w:rsidRPr="000C34C6" w14:paraId="59B64F28" w14:textId="77777777" w:rsidTr="00CD3DE6">
        <w:trPr>
          <w:trHeight w:val="510"/>
        </w:trPr>
        <w:tc>
          <w:tcPr>
            <w:tcW w:w="1010" w:type="pct"/>
            <w:tcBorders>
              <w:top w:val="nil"/>
              <w:left w:val="single" w:sz="4" w:space="0" w:color="auto"/>
              <w:bottom w:val="single" w:sz="4" w:space="0" w:color="auto"/>
              <w:right w:val="nil"/>
            </w:tcBorders>
            <w:shd w:val="clear" w:color="auto" w:fill="auto"/>
          </w:tcPr>
          <w:p w14:paraId="079DADF8" w14:textId="77777777" w:rsidR="000C34C6" w:rsidRPr="000C34C6" w:rsidRDefault="000C34C6">
            <w:pPr>
              <w:rPr>
                <w:rFonts w:ascii="Arial" w:hAnsi="Arial" w:cs="Arial"/>
                <w:sz w:val="22"/>
                <w:szCs w:val="22"/>
              </w:rPr>
            </w:pPr>
            <w:r w:rsidRPr="000C34C6">
              <w:rPr>
                <w:rFonts w:ascii="Arial" w:hAnsi="Arial" w:cs="Arial"/>
                <w:sz w:val="22"/>
                <w:szCs w:val="22"/>
              </w:rPr>
              <w:t>Service</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4727B778" w14:textId="75168A07" w:rsidR="000C34C6" w:rsidRPr="000C34C6" w:rsidRDefault="00A43A38">
            <w:pPr>
              <w:rPr>
                <w:rFonts w:ascii="Arial" w:hAnsi="Arial" w:cs="Arial"/>
                <w:sz w:val="22"/>
                <w:szCs w:val="22"/>
              </w:rPr>
            </w:pPr>
            <w:r w:rsidRPr="00A43A38">
              <w:rPr>
                <w:rFonts w:ascii="Arial" w:hAnsi="Arial" w:cs="Arial"/>
                <w:sz w:val="22"/>
                <w:szCs w:val="22"/>
              </w:rPr>
              <w:t>Service purchased in a block arrangement uniquely agreed between the parties to the agreement</w:t>
            </w:r>
            <w:r w:rsidR="00EF77F1">
              <w:rPr>
                <w:rFonts w:ascii="Arial" w:hAnsi="Arial" w:cs="Arial"/>
                <w:sz w:val="22"/>
                <w:szCs w:val="22"/>
              </w:rPr>
              <w:t>.</w:t>
            </w:r>
          </w:p>
        </w:tc>
      </w:tr>
      <w:tr w:rsidR="000C34C6" w:rsidRPr="000C34C6" w14:paraId="4CFF3252" w14:textId="77777777" w:rsidTr="00CD3DE6">
        <w:trPr>
          <w:trHeight w:val="255"/>
        </w:trPr>
        <w:tc>
          <w:tcPr>
            <w:tcW w:w="1010" w:type="pct"/>
            <w:tcBorders>
              <w:top w:val="nil"/>
              <w:left w:val="single" w:sz="4" w:space="0" w:color="auto"/>
              <w:bottom w:val="single" w:sz="4" w:space="0" w:color="auto"/>
              <w:right w:val="nil"/>
            </w:tcBorders>
            <w:shd w:val="clear" w:color="auto" w:fill="auto"/>
          </w:tcPr>
          <w:p w14:paraId="4207A632" w14:textId="77777777" w:rsidR="000C34C6" w:rsidRPr="000C34C6" w:rsidRDefault="00315FB8">
            <w:pPr>
              <w:rPr>
                <w:rFonts w:ascii="Arial" w:hAnsi="Arial" w:cs="Arial"/>
                <w:sz w:val="22"/>
                <w:szCs w:val="22"/>
              </w:rPr>
            </w:pPr>
            <w:r w:rsidRPr="000C34C6">
              <w:rPr>
                <w:rFonts w:ascii="Arial" w:hAnsi="Arial" w:cs="Arial"/>
                <w:sz w:val="22"/>
                <w:szCs w:val="22"/>
              </w:rPr>
              <w:t>Subsidy</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3A7F9EE3" w14:textId="77777777" w:rsidR="000C34C6" w:rsidRPr="000C34C6" w:rsidRDefault="000C34C6">
            <w:pPr>
              <w:rPr>
                <w:rFonts w:ascii="Arial" w:hAnsi="Arial" w:cs="Arial"/>
                <w:sz w:val="22"/>
                <w:szCs w:val="22"/>
              </w:rPr>
            </w:pPr>
            <w:r w:rsidRPr="000C34C6">
              <w:rPr>
                <w:rFonts w:ascii="Arial" w:hAnsi="Arial" w:cs="Arial"/>
                <w:sz w:val="22"/>
                <w:szCs w:val="22"/>
              </w:rPr>
              <w:t xml:space="preserve">Number of </w:t>
            </w:r>
            <w:r w:rsidR="00CB0F06" w:rsidRPr="000C34C6">
              <w:rPr>
                <w:rFonts w:ascii="Arial" w:hAnsi="Arial" w:cs="Arial"/>
                <w:sz w:val="22"/>
                <w:szCs w:val="22"/>
              </w:rPr>
              <w:t>subsid</w:t>
            </w:r>
            <w:r w:rsidR="00A43A38">
              <w:rPr>
                <w:rFonts w:ascii="Arial" w:hAnsi="Arial" w:cs="Arial"/>
                <w:sz w:val="22"/>
                <w:szCs w:val="22"/>
              </w:rPr>
              <w:t>ies</w:t>
            </w:r>
            <w:r w:rsidR="00CB0F06" w:rsidRPr="000C34C6">
              <w:rPr>
                <w:rFonts w:ascii="Arial" w:hAnsi="Arial" w:cs="Arial"/>
                <w:sz w:val="22"/>
                <w:szCs w:val="22"/>
              </w:rPr>
              <w:t xml:space="preserve"> </w:t>
            </w:r>
            <w:r w:rsidRPr="000C34C6">
              <w:rPr>
                <w:rFonts w:ascii="Arial" w:hAnsi="Arial" w:cs="Arial"/>
                <w:sz w:val="22"/>
                <w:szCs w:val="22"/>
              </w:rPr>
              <w:t>granted.</w:t>
            </w:r>
          </w:p>
        </w:tc>
      </w:tr>
      <w:tr w:rsidR="000C34C6" w:rsidRPr="000C34C6" w14:paraId="21455089" w14:textId="77777777" w:rsidTr="00CD3DE6">
        <w:trPr>
          <w:trHeight w:val="795"/>
        </w:trPr>
        <w:tc>
          <w:tcPr>
            <w:tcW w:w="1010" w:type="pct"/>
            <w:tcBorders>
              <w:top w:val="nil"/>
              <w:left w:val="single" w:sz="4" w:space="0" w:color="auto"/>
              <w:bottom w:val="single" w:sz="4" w:space="0" w:color="auto"/>
              <w:right w:val="nil"/>
            </w:tcBorders>
            <w:shd w:val="clear" w:color="auto" w:fill="auto"/>
          </w:tcPr>
          <w:p w14:paraId="753A550B" w14:textId="77777777" w:rsidR="000C34C6" w:rsidRPr="000C34C6" w:rsidRDefault="000C34C6">
            <w:pPr>
              <w:rPr>
                <w:rFonts w:ascii="Arial" w:hAnsi="Arial" w:cs="Arial"/>
                <w:sz w:val="22"/>
                <w:szCs w:val="22"/>
              </w:rPr>
            </w:pPr>
            <w:r w:rsidRPr="000C34C6">
              <w:rPr>
                <w:rFonts w:ascii="Arial" w:hAnsi="Arial" w:cs="Arial"/>
                <w:sz w:val="22"/>
                <w:szCs w:val="22"/>
              </w:rPr>
              <w:lastRenderedPageBreak/>
              <w:t>Test</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59DD7E5B" w14:textId="4A3FCAEB" w:rsidR="000C34C6" w:rsidRPr="000C34C6" w:rsidRDefault="000C34C6" w:rsidP="00CD3DE6">
            <w:pPr>
              <w:rPr>
                <w:rFonts w:ascii="Arial" w:hAnsi="Arial" w:cs="Arial"/>
                <w:sz w:val="22"/>
                <w:szCs w:val="22"/>
              </w:rPr>
            </w:pPr>
            <w:r w:rsidRPr="000C34C6">
              <w:rPr>
                <w:rFonts w:ascii="Arial" w:hAnsi="Arial" w:cs="Arial"/>
                <w:sz w:val="22"/>
                <w:szCs w:val="22"/>
              </w:rPr>
              <w:t>Number of separate tests purchased. (</w:t>
            </w:r>
            <w:r w:rsidR="00CD3DE6">
              <w:rPr>
                <w:rFonts w:ascii="Arial" w:hAnsi="Arial" w:cs="Arial"/>
                <w:sz w:val="22"/>
                <w:szCs w:val="22"/>
              </w:rPr>
              <w:t>E</w:t>
            </w:r>
            <w:r w:rsidRPr="000C34C6">
              <w:rPr>
                <w:rFonts w:ascii="Arial" w:hAnsi="Arial" w:cs="Arial"/>
                <w:sz w:val="22"/>
                <w:szCs w:val="22"/>
              </w:rPr>
              <w:t>g</w:t>
            </w:r>
            <w:r w:rsidR="00CD3DE6">
              <w:rPr>
                <w:rFonts w:ascii="Arial" w:hAnsi="Arial" w:cs="Arial"/>
                <w:sz w:val="22"/>
                <w:szCs w:val="22"/>
              </w:rPr>
              <w:t>,</w:t>
            </w:r>
            <w:r w:rsidRPr="000C34C6">
              <w:rPr>
                <w:rFonts w:ascii="Arial" w:hAnsi="Arial" w:cs="Arial"/>
                <w:sz w:val="22"/>
                <w:szCs w:val="22"/>
              </w:rPr>
              <w:t xml:space="preserve"> one person receiving an ECG and a stress test equates to two tests). For laboratory</w:t>
            </w:r>
            <w:r w:rsidR="007F3849">
              <w:rPr>
                <w:rFonts w:ascii="Arial" w:hAnsi="Arial" w:cs="Arial"/>
                <w:sz w:val="22"/>
                <w:szCs w:val="22"/>
              </w:rPr>
              <w:t>,</w:t>
            </w:r>
            <w:r w:rsidRPr="000C34C6">
              <w:rPr>
                <w:rFonts w:ascii="Arial" w:hAnsi="Arial" w:cs="Arial"/>
                <w:sz w:val="22"/>
                <w:szCs w:val="22"/>
              </w:rPr>
              <w:t xml:space="preserve"> a group test such as Liver function is counted as </w:t>
            </w:r>
            <w:r w:rsidR="007F3849" w:rsidRPr="007F3849">
              <w:rPr>
                <w:rFonts w:ascii="Arial" w:hAnsi="Arial" w:cs="Arial"/>
                <w:sz w:val="22"/>
                <w:szCs w:val="22"/>
              </w:rPr>
              <w:t>one (1)</w:t>
            </w:r>
            <w:r w:rsidRPr="007F3849">
              <w:rPr>
                <w:rFonts w:ascii="Arial" w:hAnsi="Arial" w:cs="Arial"/>
                <w:sz w:val="22"/>
                <w:szCs w:val="22"/>
              </w:rPr>
              <w:t xml:space="preserve"> test</w:t>
            </w:r>
            <w:r w:rsidRPr="000C34C6">
              <w:rPr>
                <w:rFonts w:ascii="Arial" w:hAnsi="Arial" w:cs="Arial"/>
                <w:sz w:val="22"/>
                <w:szCs w:val="22"/>
              </w:rPr>
              <w:t xml:space="preserve"> not each individual component. For test sets</w:t>
            </w:r>
            <w:r w:rsidR="0091270E">
              <w:rPr>
                <w:rFonts w:ascii="Arial" w:hAnsi="Arial" w:cs="Arial"/>
                <w:sz w:val="22"/>
                <w:szCs w:val="22"/>
              </w:rPr>
              <w:t>,</w:t>
            </w:r>
            <w:r w:rsidRPr="000C34C6">
              <w:rPr>
                <w:rFonts w:ascii="Arial" w:hAnsi="Arial" w:cs="Arial"/>
                <w:sz w:val="22"/>
                <w:szCs w:val="22"/>
              </w:rPr>
              <w:t xml:space="preserve"> refer </w:t>
            </w:r>
            <w:r w:rsidR="0091270E">
              <w:rPr>
                <w:rFonts w:ascii="Arial" w:hAnsi="Arial" w:cs="Arial"/>
                <w:sz w:val="22"/>
                <w:szCs w:val="22"/>
              </w:rPr>
              <w:t xml:space="preserve">to the </w:t>
            </w:r>
            <w:r w:rsidRPr="000C34C6">
              <w:rPr>
                <w:rFonts w:ascii="Arial" w:hAnsi="Arial" w:cs="Arial"/>
                <w:sz w:val="22"/>
                <w:szCs w:val="22"/>
              </w:rPr>
              <w:t>Laboratory contract schedule.</w:t>
            </w:r>
          </w:p>
        </w:tc>
      </w:tr>
      <w:tr w:rsidR="000C34C6" w:rsidRPr="000C34C6" w14:paraId="5C9E3F12" w14:textId="77777777" w:rsidTr="00CD3DE6">
        <w:trPr>
          <w:trHeight w:val="255"/>
        </w:trPr>
        <w:tc>
          <w:tcPr>
            <w:tcW w:w="1010" w:type="pct"/>
            <w:tcBorders>
              <w:top w:val="nil"/>
              <w:left w:val="single" w:sz="4" w:space="0" w:color="auto"/>
              <w:bottom w:val="single" w:sz="4" w:space="0" w:color="auto"/>
              <w:right w:val="nil"/>
            </w:tcBorders>
            <w:shd w:val="clear" w:color="auto" w:fill="auto"/>
          </w:tcPr>
          <w:p w14:paraId="7B2F6BB0" w14:textId="77777777" w:rsidR="000C34C6" w:rsidRPr="000C34C6" w:rsidRDefault="000C34C6">
            <w:pPr>
              <w:rPr>
                <w:rFonts w:ascii="Arial" w:hAnsi="Arial" w:cs="Arial"/>
                <w:sz w:val="22"/>
                <w:szCs w:val="22"/>
              </w:rPr>
            </w:pPr>
            <w:r w:rsidRPr="000C34C6">
              <w:rPr>
                <w:rFonts w:ascii="Arial" w:hAnsi="Arial" w:cs="Arial"/>
                <w:sz w:val="22"/>
                <w:szCs w:val="22"/>
              </w:rPr>
              <w:t>Treatment</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6543298F" w14:textId="77777777" w:rsidR="000C34C6" w:rsidRPr="000C34C6" w:rsidRDefault="000C34C6">
            <w:pPr>
              <w:rPr>
                <w:rFonts w:ascii="Arial" w:hAnsi="Arial" w:cs="Arial"/>
                <w:sz w:val="22"/>
                <w:szCs w:val="22"/>
              </w:rPr>
            </w:pPr>
            <w:r w:rsidRPr="000C34C6">
              <w:rPr>
                <w:rFonts w:ascii="Arial" w:hAnsi="Arial" w:cs="Arial"/>
                <w:sz w:val="22"/>
                <w:szCs w:val="22"/>
              </w:rPr>
              <w:t>Number of attendances for treatment.</w:t>
            </w:r>
          </w:p>
        </w:tc>
      </w:tr>
      <w:tr w:rsidR="000C34C6" w:rsidRPr="000C34C6" w14:paraId="3F7C5D05" w14:textId="77777777" w:rsidTr="00CD3DE6">
        <w:trPr>
          <w:trHeight w:val="510"/>
        </w:trPr>
        <w:tc>
          <w:tcPr>
            <w:tcW w:w="1010" w:type="pct"/>
            <w:tcBorders>
              <w:top w:val="nil"/>
              <w:left w:val="single" w:sz="4" w:space="0" w:color="auto"/>
              <w:bottom w:val="single" w:sz="4" w:space="0" w:color="auto"/>
              <w:right w:val="nil"/>
            </w:tcBorders>
            <w:shd w:val="clear" w:color="auto" w:fill="auto"/>
          </w:tcPr>
          <w:p w14:paraId="3DE67380" w14:textId="77777777" w:rsidR="000C34C6" w:rsidRPr="000C34C6" w:rsidRDefault="000C34C6">
            <w:pPr>
              <w:rPr>
                <w:rFonts w:ascii="Arial" w:hAnsi="Arial" w:cs="Arial"/>
                <w:sz w:val="22"/>
                <w:szCs w:val="22"/>
              </w:rPr>
            </w:pPr>
            <w:r w:rsidRPr="000C34C6">
              <w:rPr>
                <w:rFonts w:ascii="Arial" w:hAnsi="Arial" w:cs="Arial"/>
                <w:sz w:val="22"/>
                <w:szCs w:val="22"/>
              </w:rPr>
              <w:t>Treatment hour</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4CE9C6CC" w14:textId="0E411FE5" w:rsidR="000C34C6" w:rsidRPr="000C34C6" w:rsidRDefault="000C34C6">
            <w:pPr>
              <w:rPr>
                <w:rFonts w:ascii="Arial" w:hAnsi="Arial" w:cs="Arial"/>
                <w:sz w:val="22"/>
                <w:szCs w:val="22"/>
              </w:rPr>
            </w:pPr>
            <w:r w:rsidRPr="000C34C6">
              <w:rPr>
                <w:rFonts w:ascii="Arial" w:hAnsi="Arial" w:cs="Arial"/>
                <w:sz w:val="22"/>
                <w:szCs w:val="22"/>
              </w:rPr>
              <w:t>Time, in hours, from patient entering to exiting hyperbaric chamber</w:t>
            </w:r>
            <w:r w:rsidR="00E75566">
              <w:rPr>
                <w:rFonts w:ascii="Arial" w:hAnsi="Arial" w:cs="Arial"/>
                <w:sz w:val="22"/>
                <w:szCs w:val="22"/>
              </w:rPr>
              <w:t>. Used for ‘</w:t>
            </w:r>
            <w:r w:rsidR="00E75566" w:rsidRPr="00E75566">
              <w:rPr>
                <w:rFonts w:ascii="Arial" w:hAnsi="Arial" w:cs="Arial"/>
                <w:sz w:val="22"/>
                <w:szCs w:val="22"/>
              </w:rPr>
              <w:t>OT05001</w:t>
            </w:r>
            <w:r w:rsidR="00E75566">
              <w:rPr>
                <w:rFonts w:ascii="Arial" w:hAnsi="Arial" w:cs="Arial"/>
                <w:sz w:val="22"/>
                <w:szCs w:val="22"/>
              </w:rPr>
              <w:t xml:space="preserve"> </w:t>
            </w:r>
            <w:r w:rsidR="00E75566" w:rsidRPr="00E75566">
              <w:rPr>
                <w:rFonts w:ascii="Arial" w:hAnsi="Arial" w:cs="Arial"/>
                <w:sz w:val="22"/>
                <w:szCs w:val="22"/>
              </w:rPr>
              <w:t>Hyperbaric chamber</w:t>
            </w:r>
            <w:r w:rsidR="00E75566">
              <w:rPr>
                <w:rFonts w:ascii="Arial" w:hAnsi="Arial" w:cs="Arial"/>
                <w:sz w:val="22"/>
                <w:szCs w:val="22"/>
              </w:rPr>
              <w:t>’ only</w:t>
            </w:r>
            <w:r w:rsidR="00EF77F1">
              <w:rPr>
                <w:rFonts w:ascii="Arial" w:hAnsi="Arial" w:cs="Arial"/>
                <w:sz w:val="22"/>
                <w:szCs w:val="22"/>
              </w:rPr>
              <w:t>.</w:t>
            </w:r>
          </w:p>
        </w:tc>
      </w:tr>
      <w:tr w:rsidR="000C34C6" w:rsidRPr="000C34C6" w14:paraId="4862ADA9" w14:textId="77777777" w:rsidTr="00CD3DE6">
        <w:trPr>
          <w:trHeight w:val="255"/>
        </w:trPr>
        <w:tc>
          <w:tcPr>
            <w:tcW w:w="1010" w:type="pct"/>
            <w:tcBorders>
              <w:top w:val="nil"/>
              <w:left w:val="single" w:sz="4" w:space="0" w:color="auto"/>
              <w:bottom w:val="single" w:sz="4" w:space="0" w:color="auto"/>
              <w:right w:val="nil"/>
            </w:tcBorders>
            <w:shd w:val="clear" w:color="auto" w:fill="auto"/>
          </w:tcPr>
          <w:p w14:paraId="21096BA6" w14:textId="77777777" w:rsidR="000C34C6" w:rsidRPr="000C34C6" w:rsidRDefault="000C34C6">
            <w:pPr>
              <w:rPr>
                <w:rFonts w:ascii="Arial" w:hAnsi="Arial" w:cs="Arial"/>
                <w:sz w:val="22"/>
                <w:szCs w:val="22"/>
              </w:rPr>
            </w:pPr>
            <w:r w:rsidRPr="000C34C6">
              <w:rPr>
                <w:rFonts w:ascii="Arial" w:hAnsi="Arial" w:cs="Arial"/>
                <w:sz w:val="22"/>
                <w:szCs w:val="22"/>
              </w:rPr>
              <w:t>Vaccination</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01738930" w14:textId="73714DA9" w:rsidR="000C34C6" w:rsidRPr="000C34C6" w:rsidRDefault="000C34C6">
            <w:pPr>
              <w:rPr>
                <w:rFonts w:ascii="Arial" w:hAnsi="Arial" w:cs="Arial"/>
                <w:sz w:val="22"/>
                <w:szCs w:val="22"/>
              </w:rPr>
            </w:pPr>
            <w:r w:rsidRPr="000C34C6">
              <w:rPr>
                <w:rFonts w:ascii="Arial" w:hAnsi="Arial" w:cs="Arial"/>
                <w:sz w:val="22"/>
                <w:szCs w:val="22"/>
              </w:rPr>
              <w:t>Number of vaccinations given</w:t>
            </w:r>
            <w:r w:rsidR="00EF77F1">
              <w:rPr>
                <w:rFonts w:ascii="Arial" w:hAnsi="Arial" w:cs="Arial"/>
                <w:sz w:val="22"/>
                <w:szCs w:val="22"/>
              </w:rPr>
              <w:t>.</w:t>
            </w:r>
          </w:p>
        </w:tc>
      </w:tr>
      <w:tr w:rsidR="000C34C6" w:rsidRPr="000C34C6" w14:paraId="7F56D385" w14:textId="77777777" w:rsidTr="00CD3DE6">
        <w:trPr>
          <w:trHeight w:val="319"/>
        </w:trPr>
        <w:tc>
          <w:tcPr>
            <w:tcW w:w="1010" w:type="pct"/>
            <w:tcBorders>
              <w:top w:val="nil"/>
              <w:left w:val="single" w:sz="4" w:space="0" w:color="auto"/>
              <w:bottom w:val="single" w:sz="4" w:space="0" w:color="auto"/>
              <w:right w:val="nil"/>
            </w:tcBorders>
            <w:shd w:val="clear" w:color="auto" w:fill="auto"/>
          </w:tcPr>
          <w:p w14:paraId="0CAD0138" w14:textId="77777777" w:rsidR="000C34C6" w:rsidRPr="000C34C6" w:rsidRDefault="000C34C6">
            <w:pPr>
              <w:rPr>
                <w:rFonts w:ascii="Arial" w:hAnsi="Arial" w:cs="Arial"/>
                <w:sz w:val="22"/>
                <w:szCs w:val="22"/>
              </w:rPr>
            </w:pPr>
            <w:r w:rsidRPr="000C34C6">
              <w:rPr>
                <w:rFonts w:ascii="Arial" w:hAnsi="Arial" w:cs="Arial"/>
                <w:sz w:val="22"/>
                <w:szCs w:val="22"/>
              </w:rPr>
              <w:t>Visit</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64147198" w14:textId="5CBD3272" w:rsidR="000C34C6" w:rsidRPr="000C34C6" w:rsidRDefault="000C34C6">
            <w:pPr>
              <w:rPr>
                <w:rFonts w:ascii="Arial" w:hAnsi="Arial" w:cs="Arial"/>
                <w:sz w:val="22"/>
                <w:szCs w:val="22"/>
              </w:rPr>
            </w:pPr>
            <w:r w:rsidRPr="000C34C6">
              <w:rPr>
                <w:rFonts w:ascii="Arial" w:hAnsi="Arial" w:cs="Arial"/>
                <w:sz w:val="22"/>
                <w:szCs w:val="22"/>
              </w:rPr>
              <w:t>Number of visits by health professionals to a client's place of residence</w:t>
            </w:r>
            <w:r w:rsidR="00EF77F1">
              <w:rPr>
                <w:rFonts w:ascii="Arial" w:hAnsi="Arial" w:cs="Arial"/>
                <w:sz w:val="22"/>
                <w:szCs w:val="22"/>
              </w:rPr>
              <w:t>.</w:t>
            </w:r>
          </w:p>
        </w:tc>
      </w:tr>
      <w:tr w:rsidR="000C34C6" w:rsidRPr="000C34C6" w14:paraId="2649BF05" w14:textId="77777777" w:rsidTr="00CD3DE6">
        <w:trPr>
          <w:trHeight w:val="510"/>
        </w:trPr>
        <w:tc>
          <w:tcPr>
            <w:tcW w:w="1010" w:type="pct"/>
            <w:tcBorders>
              <w:top w:val="single" w:sz="4" w:space="0" w:color="auto"/>
              <w:left w:val="single" w:sz="4" w:space="0" w:color="auto"/>
              <w:bottom w:val="single" w:sz="4" w:space="0" w:color="auto"/>
              <w:right w:val="nil"/>
            </w:tcBorders>
            <w:shd w:val="clear" w:color="auto" w:fill="auto"/>
          </w:tcPr>
          <w:p w14:paraId="40FD8675" w14:textId="77777777" w:rsidR="000C34C6" w:rsidRPr="000C34C6" w:rsidRDefault="000C34C6">
            <w:pPr>
              <w:rPr>
                <w:rFonts w:ascii="Arial" w:hAnsi="Arial" w:cs="Arial"/>
                <w:sz w:val="22"/>
                <w:szCs w:val="22"/>
              </w:rPr>
            </w:pPr>
            <w:r w:rsidRPr="000C34C6">
              <w:rPr>
                <w:rFonts w:ascii="Arial" w:hAnsi="Arial" w:cs="Arial"/>
                <w:sz w:val="22"/>
                <w:szCs w:val="22"/>
              </w:rPr>
              <w:t>Written plan of care</w:t>
            </w:r>
          </w:p>
        </w:tc>
        <w:tc>
          <w:tcPr>
            <w:tcW w:w="3990" w:type="pct"/>
            <w:tcBorders>
              <w:top w:val="single" w:sz="4" w:space="0" w:color="auto"/>
              <w:left w:val="single" w:sz="4" w:space="0" w:color="auto"/>
              <w:bottom w:val="single" w:sz="4" w:space="0" w:color="auto"/>
              <w:right w:val="single" w:sz="4" w:space="0" w:color="auto"/>
            </w:tcBorders>
            <w:shd w:val="clear" w:color="auto" w:fill="auto"/>
          </w:tcPr>
          <w:p w14:paraId="591C1B22" w14:textId="61452889" w:rsidR="000C34C6" w:rsidRPr="000C34C6" w:rsidRDefault="000C34C6">
            <w:pPr>
              <w:rPr>
                <w:rFonts w:ascii="Arial" w:hAnsi="Arial" w:cs="Arial"/>
                <w:sz w:val="22"/>
                <w:szCs w:val="22"/>
              </w:rPr>
            </w:pPr>
            <w:r w:rsidRPr="000C34C6">
              <w:rPr>
                <w:rFonts w:ascii="Arial" w:hAnsi="Arial" w:cs="Arial"/>
                <w:sz w:val="22"/>
                <w:szCs w:val="22"/>
              </w:rPr>
              <w:t>Written plan of care provided by the specialist to the referring GP</w:t>
            </w:r>
            <w:r w:rsidR="00EF77F1">
              <w:rPr>
                <w:rFonts w:ascii="Arial" w:hAnsi="Arial" w:cs="Arial"/>
                <w:sz w:val="22"/>
                <w:szCs w:val="22"/>
              </w:rPr>
              <w:t>.</w:t>
            </w:r>
          </w:p>
        </w:tc>
      </w:tr>
    </w:tbl>
    <w:p w14:paraId="7631EA38" w14:textId="77777777" w:rsidR="003B36ED" w:rsidRDefault="003B36ED" w:rsidP="00EA46F7">
      <w:pPr>
        <w:rPr>
          <w:rFonts w:ascii="Arial" w:hAnsi="Arial" w:cs="Arial"/>
          <w:sz w:val="22"/>
          <w:szCs w:val="22"/>
        </w:rPr>
      </w:pPr>
    </w:p>
    <w:p w14:paraId="73F36A84" w14:textId="41F8BF91" w:rsidR="000C34C6" w:rsidRDefault="003B36ED" w:rsidP="00652FD3">
      <w:pPr>
        <w:pStyle w:val="Heading1"/>
      </w:pPr>
      <w:r>
        <w:br w:type="page"/>
      </w:r>
      <w:bookmarkStart w:id="18" w:name="_Toc473206196"/>
      <w:bookmarkStart w:id="19" w:name="_Toc44491168"/>
      <w:r w:rsidRPr="003B36ED">
        <w:lastRenderedPageBreak/>
        <w:t>App</w:t>
      </w:r>
      <w:r>
        <w:t>endix 3 – Purchase Unit Naming Convention</w:t>
      </w:r>
      <w:bookmarkEnd w:id="18"/>
      <w:bookmarkEnd w:id="19"/>
      <w:r w:rsidR="00817731">
        <w:t>s, abbreviations and acronyms</w:t>
      </w:r>
    </w:p>
    <w:p w14:paraId="5C4A33AD" w14:textId="77777777" w:rsidR="00CD3DE6" w:rsidRDefault="00CD3DE6" w:rsidP="00EA46F7">
      <w:pPr>
        <w:rPr>
          <w:rFonts w:ascii="Arial" w:hAnsi="Arial" w:cs="Arial"/>
          <w:sz w:val="22"/>
          <w:szCs w:val="22"/>
        </w:rPr>
      </w:pPr>
    </w:p>
    <w:p w14:paraId="25AD5914" w14:textId="149EB8C5" w:rsidR="003B36ED" w:rsidRDefault="003B36ED" w:rsidP="00EA46F7">
      <w:pPr>
        <w:rPr>
          <w:rFonts w:ascii="Arial" w:hAnsi="Arial" w:cs="Arial"/>
          <w:sz w:val="22"/>
          <w:szCs w:val="22"/>
        </w:rPr>
      </w:pPr>
      <w:r>
        <w:rPr>
          <w:rFonts w:ascii="Arial" w:hAnsi="Arial" w:cs="Arial"/>
          <w:sz w:val="22"/>
          <w:szCs w:val="22"/>
        </w:rPr>
        <w:t>The table below assists wi</w:t>
      </w:r>
      <w:r w:rsidR="00A6580A">
        <w:rPr>
          <w:rFonts w:ascii="Arial" w:hAnsi="Arial" w:cs="Arial"/>
          <w:sz w:val="22"/>
          <w:szCs w:val="22"/>
        </w:rPr>
        <w:t>th the naming</w:t>
      </w:r>
      <w:r w:rsidR="00817731">
        <w:rPr>
          <w:rFonts w:ascii="Arial" w:hAnsi="Arial" w:cs="Arial"/>
          <w:sz w:val="22"/>
          <w:szCs w:val="22"/>
        </w:rPr>
        <w:t xml:space="preserve"> and</w:t>
      </w:r>
      <w:r w:rsidR="00A6580A">
        <w:rPr>
          <w:rFonts w:ascii="Arial" w:hAnsi="Arial" w:cs="Arial"/>
          <w:sz w:val="22"/>
          <w:szCs w:val="22"/>
        </w:rPr>
        <w:t xml:space="preserve"> numbering</w:t>
      </w:r>
      <w:r w:rsidR="00817731">
        <w:rPr>
          <w:rFonts w:ascii="Arial" w:hAnsi="Arial" w:cs="Arial"/>
          <w:sz w:val="22"/>
          <w:szCs w:val="22"/>
        </w:rPr>
        <w:t xml:space="preserve"> </w:t>
      </w:r>
      <w:r w:rsidR="00460805">
        <w:rPr>
          <w:rFonts w:ascii="Arial" w:hAnsi="Arial" w:cs="Arial"/>
          <w:sz w:val="22"/>
          <w:szCs w:val="22"/>
        </w:rPr>
        <w:t>PU codes</w:t>
      </w:r>
      <w:r w:rsidR="00817731">
        <w:rPr>
          <w:rFonts w:ascii="Arial" w:hAnsi="Arial" w:cs="Arial"/>
          <w:sz w:val="22"/>
          <w:szCs w:val="22"/>
        </w:rPr>
        <w:t>.</w:t>
      </w:r>
    </w:p>
    <w:p w14:paraId="063F16F5" w14:textId="77777777" w:rsidR="00A6580A" w:rsidRDefault="00A6580A" w:rsidP="00EA46F7">
      <w:pPr>
        <w:rPr>
          <w:rFonts w:ascii="Arial" w:hAnsi="Arial" w:cs="Arial"/>
          <w:sz w:val="22"/>
          <w:szCs w:val="22"/>
        </w:rPr>
      </w:pPr>
    </w:p>
    <w:tbl>
      <w:tblPr>
        <w:tblStyle w:val="TableGridLight"/>
        <w:tblW w:w="5000" w:type="pct"/>
        <w:tblLayout w:type="fixed"/>
        <w:tblLook w:val="04A0" w:firstRow="1" w:lastRow="0" w:firstColumn="1" w:lastColumn="0" w:noHBand="0" w:noVBand="1"/>
      </w:tblPr>
      <w:tblGrid>
        <w:gridCol w:w="847"/>
        <w:gridCol w:w="4818"/>
        <w:gridCol w:w="4587"/>
      </w:tblGrid>
      <w:tr w:rsidR="007F3849" w:rsidRPr="00A6580A" w14:paraId="1A926B7A" w14:textId="77777777" w:rsidTr="0083158E">
        <w:trPr>
          <w:trHeight w:val="255"/>
        </w:trPr>
        <w:tc>
          <w:tcPr>
            <w:tcW w:w="2763" w:type="pct"/>
            <w:gridSpan w:val="2"/>
            <w:noWrap/>
            <w:hideMark/>
          </w:tcPr>
          <w:p w14:paraId="3D605B71" w14:textId="7E7A3C28" w:rsidR="003B36ED" w:rsidRPr="0007234C" w:rsidRDefault="003B36ED">
            <w:pPr>
              <w:rPr>
                <w:rFonts w:ascii="Arial" w:hAnsi="Arial" w:cs="Arial"/>
                <w:b/>
                <w:sz w:val="20"/>
                <w:szCs w:val="20"/>
              </w:rPr>
            </w:pPr>
            <w:r w:rsidRPr="0007234C">
              <w:rPr>
                <w:rFonts w:ascii="Arial" w:hAnsi="Arial" w:cs="Arial"/>
                <w:b/>
                <w:sz w:val="20"/>
                <w:szCs w:val="20"/>
              </w:rPr>
              <w:t>Purchase Unit Naming Convention</w:t>
            </w:r>
            <w:r w:rsidR="001D05F4" w:rsidRPr="0007234C">
              <w:rPr>
                <w:rFonts w:ascii="Arial" w:hAnsi="Arial" w:cs="Arial"/>
                <w:b/>
                <w:sz w:val="20"/>
                <w:szCs w:val="20"/>
              </w:rPr>
              <w:t xml:space="preserve"> (common abbreviations and acronyms) </w:t>
            </w:r>
          </w:p>
        </w:tc>
        <w:tc>
          <w:tcPr>
            <w:tcW w:w="2237" w:type="pct"/>
            <w:noWrap/>
            <w:hideMark/>
          </w:tcPr>
          <w:p w14:paraId="34A0DEDC" w14:textId="77777777" w:rsidR="003B36ED" w:rsidRPr="0007234C" w:rsidRDefault="003B36ED">
            <w:pPr>
              <w:rPr>
                <w:rFonts w:ascii="Arial" w:hAnsi="Arial" w:cs="Arial"/>
                <w:b/>
                <w:sz w:val="20"/>
                <w:szCs w:val="20"/>
              </w:rPr>
            </w:pPr>
          </w:p>
        </w:tc>
      </w:tr>
      <w:tr w:rsidR="0083158E" w14:paraId="22F07141" w14:textId="77777777" w:rsidTr="0083158E">
        <w:trPr>
          <w:trHeight w:val="255"/>
        </w:trPr>
        <w:tc>
          <w:tcPr>
            <w:tcW w:w="413" w:type="pct"/>
            <w:noWrap/>
            <w:hideMark/>
          </w:tcPr>
          <w:p w14:paraId="7E31DAB8" w14:textId="77777777" w:rsidR="003B36ED" w:rsidRPr="0007234C" w:rsidRDefault="003B36ED">
            <w:pPr>
              <w:rPr>
                <w:rFonts w:ascii="Arial" w:hAnsi="Arial" w:cs="Arial"/>
                <w:b/>
                <w:bCs/>
                <w:sz w:val="20"/>
                <w:szCs w:val="20"/>
              </w:rPr>
            </w:pPr>
            <w:r w:rsidRPr="0007234C">
              <w:rPr>
                <w:rFonts w:ascii="Arial" w:hAnsi="Arial" w:cs="Arial"/>
                <w:b/>
                <w:bCs/>
                <w:sz w:val="20"/>
                <w:szCs w:val="20"/>
              </w:rPr>
              <w:t>Prefix</w:t>
            </w:r>
          </w:p>
        </w:tc>
        <w:tc>
          <w:tcPr>
            <w:tcW w:w="2350" w:type="pct"/>
            <w:noWrap/>
            <w:hideMark/>
          </w:tcPr>
          <w:p w14:paraId="59A0B5E9" w14:textId="10DB8A73" w:rsidR="003B36ED" w:rsidRPr="0007234C" w:rsidRDefault="003B36ED">
            <w:pPr>
              <w:rPr>
                <w:rFonts w:ascii="Arial" w:hAnsi="Arial" w:cs="Arial"/>
                <w:b/>
                <w:bCs/>
                <w:sz w:val="20"/>
                <w:szCs w:val="20"/>
              </w:rPr>
            </w:pPr>
            <w:r w:rsidRPr="0007234C">
              <w:rPr>
                <w:rFonts w:ascii="Arial" w:hAnsi="Arial" w:cs="Arial"/>
                <w:b/>
                <w:bCs/>
                <w:sz w:val="20"/>
                <w:szCs w:val="20"/>
              </w:rPr>
              <w:t>Service Group</w:t>
            </w:r>
            <w:r w:rsidR="001D05F4" w:rsidRPr="0007234C">
              <w:rPr>
                <w:rFonts w:ascii="Arial" w:hAnsi="Arial" w:cs="Arial"/>
                <w:b/>
                <w:bCs/>
                <w:sz w:val="20"/>
                <w:szCs w:val="20"/>
              </w:rPr>
              <w:t xml:space="preserve"> </w:t>
            </w:r>
          </w:p>
        </w:tc>
        <w:tc>
          <w:tcPr>
            <w:tcW w:w="2237" w:type="pct"/>
            <w:noWrap/>
            <w:hideMark/>
          </w:tcPr>
          <w:p w14:paraId="056F893C" w14:textId="77777777" w:rsidR="003B36ED" w:rsidRPr="0007234C" w:rsidRDefault="003B36ED">
            <w:pPr>
              <w:rPr>
                <w:rFonts w:ascii="Arial" w:hAnsi="Arial" w:cs="Arial"/>
                <w:sz w:val="20"/>
                <w:szCs w:val="20"/>
              </w:rPr>
            </w:pPr>
          </w:p>
        </w:tc>
      </w:tr>
      <w:tr w:rsidR="0083158E" w14:paraId="078E4EAA" w14:textId="77777777" w:rsidTr="0083158E">
        <w:trPr>
          <w:trHeight w:val="255"/>
        </w:trPr>
        <w:tc>
          <w:tcPr>
            <w:tcW w:w="413" w:type="pct"/>
            <w:noWrap/>
          </w:tcPr>
          <w:p w14:paraId="1F1A16CD" w14:textId="2E8CC9ED" w:rsidR="00536177" w:rsidRPr="0007234C" w:rsidRDefault="00536177">
            <w:pPr>
              <w:rPr>
                <w:rFonts w:ascii="Arial" w:hAnsi="Arial" w:cs="Arial"/>
                <w:sz w:val="20"/>
                <w:szCs w:val="20"/>
              </w:rPr>
            </w:pPr>
            <w:r w:rsidRPr="0007234C">
              <w:rPr>
                <w:rFonts w:ascii="Arial" w:hAnsi="Arial" w:cs="Arial"/>
                <w:sz w:val="20"/>
                <w:szCs w:val="20"/>
              </w:rPr>
              <w:t>AB</w:t>
            </w:r>
          </w:p>
        </w:tc>
        <w:tc>
          <w:tcPr>
            <w:tcW w:w="2350" w:type="pct"/>
            <w:noWrap/>
          </w:tcPr>
          <w:p w14:paraId="46E97C75" w14:textId="3475D6B2" w:rsidR="00536177" w:rsidRPr="0007234C" w:rsidRDefault="00536177">
            <w:pPr>
              <w:rPr>
                <w:rFonts w:ascii="Arial" w:hAnsi="Arial" w:cs="Arial"/>
                <w:sz w:val="20"/>
                <w:szCs w:val="20"/>
              </w:rPr>
            </w:pPr>
            <w:r w:rsidRPr="0007234C">
              <w:rPr>
                <w:rFonts w:ascii="Arial" w:hAnsi="Arial" w:cs="Arial"/>
                <w:sz w:val="20"/>
                <w:szCs w:val="20"/>
              </w:rPr>
              <w:t>Adult Abuse</w:t>
            </w:r>
          </w:p>
        </w:tc>
        <w:tc>
          <w:tcPr>
            <w:tcW w:w="2237" w:type="pct"/>
            <w:noWrap/>
          </w:tcPr>
          <w:p w14:paraId="06586102" w14:textId="77777777" w:rsidR="00536177" w:rsidRPr="0007234C" w:rsidRDefault="00536177">
            <w:pPr>
              <w:rPr>
                <w:rFonts w:ascii="Arial" w:hAnsi="Arial" w:cs="Arial"/>
                <w:sz w:val="20"/>
                <w:szCs w:val="20"/>
              </w:rPr>
            </w:pPr>
          </w:p>
        </w:tc>
      </w:tr>
      <w:tr w:rsidR="0083158E" w14:paraId="25E869DE" w14:textId="77777777" w:rsidTr="0083158E">
        <w:trPr>
          <w:trHeight w:val="255"/>
        </w:trPr>
        <w:tc>
          <w:tcPr>
            <w:tcW w:w="413" w:type="pct"/>
            <w:noWrap/>
            <w:hideMark/>
          </w:tcPr>
          <w:p w14:paraId="7D3595C3" w14:textId="77777777" w:rsidR="003B36ED" w:rsidRPr="0007234C" w:rsidRDefault="003B36ED">
            <w:pPr>
              <w:rPr>
                <w:rFonts w:ascii="Arial" w:hAnsi="Arial" w:cs="Arial"/>
                <w:sz w:val="20"/>
                <w:szCs w:val="20"/>
              </w:rPr>
            </w:pPr>
            <w:r w:rsidRPr="0007234C">
              <w:rPr>
                <w:rFonts w:ascii="Arial" w:hAnsi="Arial" w:cs="Arial"/>
                <w:sz w:val="20"/>
                <w:szCs w:val="20"/>
              </w:rPr>
              <w:t>ADJ</w:t>
            </w:r>
          </w:p>
        </w:tc>
        <w:tc>
          <w:tcPr>
            <w:tcW w:w="2350" w:type="pct"/>
            <w:noWrap/>
            <w:hideMark/>
          </w:tcPr>
          <w:p w14:paraId="0BBF612A" w14:textId="3716F084" w:rsidR="003B36ED" w:rsidRPr="0007234C" w:rsidRDefault="003B36ED">
            <w:pPr>
              <w:rPr>
                <w:rFonts w:ascii="Arial" w:hAnsi="Arial" w:cs="Arial"/>
                <w:sz w:val="20"/>
                <w:szCs w:val="20"/>
              </w:rPr>
            </w:pPr>
            <w:r w:rsidRPr="0007234C">
              <w:rPr>
                <w:rFonts w:ascii="Arial" w:hAnsi="Arial" w:cs="Arial"/>
                <w:sz w:val="20"/>
                <w:szCs w:val="20"/>
              </w:rPr>
              <w:t>Adjuster</w:t>
            </w:r>
            <w:r w:rsidR="00536177" w:rsidRPr="0007234C">
              <w:rPr>
                <w:rFonts w:ascii="Arial" w:hAnsi="Arial" w:cs="Arial"/>
                <w:sz w:val="20"/>
                <w:szCs w:val="20"/>
              </w:rPr>
              <w:t xml:space="preserve"> or premium</w:t>
            </w:r>
          </w:p>
        </w:tc>
        <w:tc>
          <w:tcPr>
            <w:tcW w:w="2237" w:type="pct"/>
            <w:noWrap/>
            <w:hideMark/>
          </w:tcPr>
          <w:p w14:paraId="47FF3D88" w14:textId="77777777" w:rsidR="003B36ED" w:rsidRPr="0007234C" w:rsidRDefault="003B36ED">
            <w:pPr>
              <w:rPr>
                <w:rFonts w:ascii="Arial" w:hAnsi="Arial" w:cs="Arial"/>
                <w:sz w:val="20"/>
                <w:szCs w:val="20"/>
              </w:rPr>
            </w:pPr>
          </w:p>
        </w:tc>
      </w:tr>
      <w:tr w:rsidR="0083158E" w14:paraId="13E297E2" w14:textId="77777777" w:rsidTr="0083158E">
        <w:trPr>
          <w:trHeight w:val="255"/>
        </w:trPr>
        <w:tc>
          <w:tcPr>
            <w:tcW w:w="413" w:type="pct"/>
            <w:noWrap/>
            <w:hideMark/>
          </w:tcPr>
          <w:p w14:paraId="60322CDC" w14:textId="77777777" w:rsidR="003B36ED" w:rsidRPr="0007234C" w:rsidRDefault="003B36ED">
            <w:pPr>
              <w:rPr>
                <w:rFonts w:ascii="Arial" w:hAnsi="Arial" w:cs="Arial"/>
                <w:sz w:val="20"/>
                <w:szCs w:val="20"/>
              </w:rPr>
            </w:pPr>
            <w:r w:rsidRPr="0007234C">
              <w:rPr>
                <w:rFonts w:ascii="Arial" w:hAnsi="Arial" w:cs="Arial"/>
                <w:sz w:val="20"/>
                <w:szCs w:val="20"/>
              </w:rPr>
              <w:t>AH</w:t>
            </w:r>
          </w:p>
        </w:tc>
        <w:tc>
          <w:tcPr>
            <w:tcW w:w="2350" w:type="pct"/>
            <w:noWrap/>
            <w:hideMark/>
          </w:tcPr>
          <w:p w14:paraId="7FEFCB23" w14:textId="77777777" w:rsidR="003B36ED" w:rsidRPr="0007234C" w:rsidRDefault="00CD3DE6">
            <w:pPr>
              <w:rPr>
                <w:rFonts w:ascii="Arial" w:hAnsi="Arial" w:cs="Arial"/>
                <w:sz w:val="20"/>
                <w:szCs w:val="20"/>
              </w:rPr>
            </w:pPr>
            <w:r w:rsidRPr="0007234C">
              <w:rPr>
                <w:rFonts w:ascii="Arial" w:hAnsi="Arial" w:cs="Arial"/>
                <w:sz w:val="20"/>
                <w:szCs w:val="20"/>
              </w:rPr>
              <w:t>Allied</w:t>
            </w:r>
            <w:r w:rsidR="003B36ED" w:rsidRPr="0007234C">
              <w:rPr>
                <w:rFonts w:ascii="Arial" w:hAnsi="Arial" w:cs="Arial"/>
                <w:sz w:val="20"/>
                <w:szCs w:val="20"/>
              </w:rPr>
              <w:t xml:space="preserve"> Health</w:t>
            </w:r>
          </w:p>
        </w:tc>
        <w:tc>
          <w:tcPr>
            <w:tcW w:w="2237" w:type="pct"/>
            <w:noWrap/>
            <w:hideMark/>
          </w:tcPr>
          <w:p w14:paraId="2D50E80A" w14:textId="77777777" w:rsidR="003B36ED" w:rsidRPr="0007234C" w:rsidRDefault="003B36ED">
            <w:pPr>
              <w:rPr>
                <w:rFonts w:ascii="Arial" w:hAnsi="Arial" w:cs="Arial"/>
                <w:sz w:val="20"/>
                <w:szCs w:val="20"/>
              </w:rPr>
            </w:pPr>
          </w:p>
        </w:tc>
      </w:tr>
      <w:tr w:rsidR="0083158E" w14:paraId="46F3DDEA" w14:textId="77777777" w:rsidTr="0083158E">
        <w:trPr>
          <w:trHeight w:val="255"/>
        </w:trPr>
        <w:tc>
          <w:tcPr>
            <w:tcW w:w="413" w:type="pct"/>
            <w:noWrap/>
          </w:tcPr>
          <w:p w14:paraId="2A0A2E67" w14:textId="5C07D405" w:rsidR="00E80F40" w:rsidRPr="0007234C" w:rsidRDefault="00E80F40" w:rsidP="00E80F40">
            <w:pPr>
              <w:rPr>
                <w:rFonts w:ascii="Arial" w:hAnsi="Arial" w:cs="Arial"/>
                <w:sz w:val="20"/>
                <w:szCs w:val="20"/>
              </w:rPr>
            </w:pPr>
            <w:r w:rsidRPr="0007234C">
              <w:rPr>
                <w:rFonts w:ascii="Arial" w:hAnsi="Arial" w:cs="Arial"/>
                <w:sz w:val="20"/>
                <w:szCs w:val="20"/>
              </w:rPr>
              <w:t>AIP</w:t>
            </w:r>
          </w:p>
        </w:tc>
        <w:tc>
          <w:tcPr>
            <w:tcW w:w="2350" w:type="pct"/>
            <w:noWrap/>
          </w:tcPr>
          <w:p w14:paraId="63A2FF1B" w14:textId="7C8B8F8A" w:rsidR="00E80F40" w:rsidRPr="0007234C" w:rsidRDefault="00E80F40" w:rsidP="00E80F40">
            <w:pPr>
              <w:rPr>
                <w:rFonts w:ascii="Arial" w:hAnsi="Arial" w:cs="Arial"/>
                <w:sz w:val="20"/>
                <w:szCs w:val="20"/>
              </w:rPr>
            </w:pPr>
            <w:r w:rsidRPr="0007234C">
              <w:rPr>
                <w:rFonts w:ascii="Arial" w:hAnsi="Arial" w:cs="Arial"/>
                <w:sz w:val="20"/>
                <w:szCs w:val="20"/>
              </w:rPr>
              <w:t>Aging in Place</w:t>
            </w:r>
          </w:p>
        </w:tc>
        <w:tc>
          <w:tcPr>
            <w:tcW w:w="2237" w:type="pct"/>
            <w:noWrap/>
          </w:tcPr>
          <w:p w14:paraId="7F2198E7" w14:textId="77777777" w:rsidR="00E80F40" w:rsidRPr="0007234C" w:rsidRDefault="00E80F40">
            <w:pPr>
              <w:rPr>
                <w:rFonts w:ascii="Arial" w:hAnsi="Arial" w:cs="Arial"/>
                <w:sz w:val="20"/>
                <w:szCs w:val="20"/>
              </w:rPr>
            </w:pPr>
          </w:p>
        </w:tc>
      </w:tr>
      <w:tr w:rsidR="0083158E" w14:paraId="0E4B6BEE" w14:textId="77777777" w:rsidTr="0083158E">
        <w:trPr>
          <w:trHeight w:val="255"/>
        </w:trPr>
        <w:tc>
          <w:tcPr>
            <w:tcW w:w="413" w:type="pct"/>
            <w:noWrap/>
          </w:tcPr>
          <w:p w14:paraId="2EBF41CA" w14:textId="33464E59" w:rsidR="00716986" w:rsidRPr="0007234C" w:rsidRDefault="00716986">
            <w:pPr>
              <w:rPr>
                <w:rFonts w:ascii="Arial" w:hAnsi="Arial" w:cs="Arial"/>
                <w:sz w:val="20"/>
                <w:szCs w:val="20"/>
              </w:rPr>
            </w:pPr>
            <w:r w:rsidRPr="0007234C">
              <w:rPr>
                <w:rFonts w:ascii="Arial" w:hAnsi="Arial" w:cs="Arial"/>
                <w:sz w:val="20"/>
                <w:szCs w:val="20"/>
              </w:rPr>
              <w:t>BSA</w:t>
            </w:r>
          </w:p>
        </w:tc>
        <w:tc>
          <w:tcPr>
            <w:tcW w:w="2350" w:type="pct"/>
            <w:noWrap/>
          </w:tcPr>
          <w:p w14:paraId="7A4BA990" w14:textId="39F45EC3" w:rsidR="00716986" w:rsidRPr="0007234C" w:rsidRDefault="00716986">
            <w:pPr>
              <w:rPr>
                <w:rFonts w:ascii="Arial" w:hAnsi="Arial" w:cs="Arial"/>
                <w:sz w:val="20"/>
                <w:szCs w:val="20"/>
              </w:rPr>
            </w:pPr>
            <w:r w:rsidRPr="0007234C">
              <w:rPr>
                <w:rFonts w:ascii="Arial" w:hAnsi="Arial" w:cs="Arial"/>
                <w:sz w:val="20"/>
                <w:szCs w:val="20"/>
              </w:rPr>
              <w:t>BreastScreen Aotearoa</w:t>
            </w:r>
          </w:p>
        </w:tc>
        <w:tc>
          <w:tcPr>
            <w:tcW w:w="2237" w:type="pct"/>
            <w:noWrap/>
          </w:tcPr>
          <w:p w14:paraId="43B4E895" w14:textId="77777777" w:rsidR="00716986" w:rsidRPr="0007234C" w:rsidRDefault="00716986">
            <w:pPr>
              <w:rPr>
                <w:rFonts w:ascii="Arial" w:hAnsi="Arial" w:cs="Arial"/>
                <w:sz w:val="20"/>
                <w:szCs w:val="20"/>
              </w:rPr>
            </w:pPr>
          </w:p>
        </w:tc>
      </w:tr>
      <w:tr w:rsidR="0083158E" w14:paraId="7E890232" w14:textId="77777777" w:rsidTr="0083158E">
        <w:trPr>
          <w:trHeight w:val="255"/>
        </w:trPr>
        <w:tc>
          <w:tcPr>
            <w:tcW w:w="413" w:type="pct"/>
            <w:noWrap/>
            <w:hideMark/>
          </w:tcPr>
          <w:p w14:paraId="76E9812E" w14:textId="77777777" w:rsidR="003B36ED" w:rsidRPr="0007234C" w:rsidRDefault="003B36ED">
            <w:pPr>
              <w:rPr>
                <w:rFonts w:ascii="Arial" w:hAnsi="Arial" w:cs="Arial"/>
                <w:sz w:val="20"/>
                <w:szCs w:val="20"/>
              </w:rPr>
            </w:pPr>
            <w:r w:rsidRPr="0007234C">
              <w:rPr>
                <w:rFonts w:ascii="Arial" w:hAnsi="Arial" w:cs="Arial"/>
                <w:sz w:val="20"/>
                <w:szCs w:val="20"/>
              </w:rPr>
              <w:t>C0</w:t>
            </w:r>
          </w:p>
        </w:tc>
        <w:tc>
          <w:tcPr>
            <w:tcW w:w="2350" w:type="pct"/>
            <w:noWrap/>
            <w:hideMark/>
          </w:tcPr>
          <w:p w14:paraId="770DB7DF" w14:textId="77777777" w:rsidR="003B36ED" w:rsidRPr="0007234C" w:rsidRDefault="003B36ED">
            <w:pPr>
              <w:rPr>
                <w:rFonts w:ascii="Arial" w:hAnsi="Arial" w:cs="Arial"/>
                <w:sz w:val="20"/>
                <w:szCs w:val="20"/>
              </w:rPr>
            </w:pPr>
            <w:r w:rsidRPr="0007234C">
              <w:rPr>
                <w:rFonts w:ascii="Arial" w:hAnsi="Arial" w:cs="Arial"/>
                <w:sz w:val="20"/>
                <w:szCs w:val="20"/>
              </w:rPr>
              <w:t>Child/Youth</w:t>
            </w:r>
          </w:p>
        </w:tc>
        <w:tc>
          <w:tcPr>
            <w:tcW w:w="2237" w:type="pct"/>
            <w:noWrap/>
            <w:hideMark/>
          </w:tcPr>
          <w:p w14:paraId="6453D115" w14:textId="77777777" w:rsidR="003B36ED" w:rsidRPr="0007234C" w:rsidRDefault="003B36ED">
            <w:pPr>
              <w:rPr>
                <w:rFonts w:ascii="Arial" w:hAnsi="Arial" w:cs="Arial"/>
                <w:sz w:val="20"/>
                <w:szCs w:val="20"/>
              </w:rPr>
            </w:pPr>
          </w:p>
        </w:tc>
      </w:tr>
      <w:tr w:rsidR="0083158E" w14:paraId="12759DD4" w14:textId="77777777" w:rsidTr="0083158E">
        <w:trPr>
          <w:trHeight w:val="255"/>
        </w:trPr>
        <w:tc>
          <w:tcPr>
            <w:tcW w:w="413" w:type="pct"/>
            <w:noWrap/>
          </w:tcPr>
          <w:p w14:paraId="692623C2" w14:textId="77777777" w:rsidR="007C7CF4" w:rsidRPr="0007234C" w:rsidRDefault="007C7CF4">
            <w:pPr>
              <w:rPr>
                <w:rFonts w:ascii="Arial" w:hAnsi="Arial" w:cs="Arial"/>
                <w:sz w:val="20"/>
                <w:szCs w:val="20"/>
              </w:rPr>
            </w:pPr>
            <w:r w:rsidRPr="0007234C">
              <w:rPr>
                <w:rFonts w:ascii="Arial" w:hAnsi="Arial" w:cs="Arial"/>
                <w:sz w:val="20"/>
                <w:szCs w:val="20"/>
              </w:rPr>
              <w:t>CHC</w:t>
            </w:r>
          </w:p>
        </w:tc>
        <w:tc>
          <w:tcPr>
            <w:tcW w:w="2350" w:type="pct"/>
            <w:noWrap/>
          </w:tcPr>
          <w:p w14:paraId="7736C362" w14:textId="7643DB71" w:rsidR="007C7CF4" w:rsidRPr="0007234C" w:rsidRDefault="004C7643">
            <w:pPr>
              <w:rPr>
                <w:rFonts w:ascii="Arial" w:hAnsi="Arial" w:cs="Arial"/>
                <w:sz w:val="20"/>
                <w:szCs w:val="20"/>
              </w:rPr>
            </w:pPr>
            <w:r w:rsidRPr="0007234C">
              <w:rPr>
                <w:rFonts w:ascii="Arial" w:hAnsi="Arial" w:cs="Arial"/>
                <w:sz w:val="20"/>
                <w:szCs w:val="20"/>
              </w:rPr>
              <w:t>Chronic health conditions</w:t>
            </w:r>
            <w:r w:rsidR="00ED7988" w:rsidRPr="0007234C">
              <w:rPr>
                <w:rFonts w:ascii="Arial" w:hAnsi="Arial" w:cs="Arial"/>
                <w:sz w:val="20"/>
                <w:szCs w:val="20"/>
              </w:rPr>
              <w:t xml:space="preserve"> – Community/domiciliary</w:t>
            </w:r>
          </w:p>
        </w:tc>
        <w:tc>
          <w:tcPr>
            <w:tcW w:w="2237" w:type="pct"/>
            <w:noWrap/>
          </w:tcPr>
          <w:p w14:paraId="0AF274C0" w14:textId="77777777" w:rsidR="007C7CF4" w:rsidRPr="0007234C" w:rsidRDefault="007C7CF4">
            <w:pPr>
              <w:rPr>
                <w:rFonts w:ascii="Arial" w:hAnsi="Arial" w:cs="Arial"/>
                <w:sz w:val="20"/>
                <w:szCs w:val="20"/>
              </w:rPr>
            </w:pPr>
          </w:p>
        </w:tc>
      </w:tr>
      <w:tr w:rsidR="0083158E" w14:paraId="54EFD591" w14:textId="77777777" w:rsidTr="0083158E">
        <w:trPr>
          <w:trHeight w:val="255"/>
        </w:trPr>
        <w:tc>
          <w:tcPr>
            <w:tcW w:w="413" w:type="pct"/>
            <w:noWrap/>
          </w:tcPr>
          <w:p w14:paraId="1F2CBF60" w14:textId="06983B60" w:rsidR="00817731" w:rsidRPr="0007234C" w:rsidRDefault="00817731">
            <w:pPr>
              <w:rPr>
                <w:rFonts w:ascii="Arial" w:hAnsi="Arial" w:cs="Arial"/>
                <w:sz w:val="20"/>
                <w:szCs w:val="20"/>
              </w:rPr>
            </w:pPr>
            <w:r w:rsidRPr="0007234C">
              <w:rPr>
                <w:rFonts w:ascii="Arial" w:hAnsi="Arial" w:cs="Arial"/>
                <w:sz w:val="20"/>
                <w:szCs w:val="20"/>
              </w:rPr>
              <w:t>CHF</w:t>
            </w:r>
          </w:p>
        </w:tc>
        <w:tc>
          <w:tcPr>
            <w:tcW w:w="2350" w:type="pct"/>
            <w:noWrap/>
          </w:tcPr>
          <w:p w14:paraId="12B696CD" w14:textId="192A814F" w:rsidR="00817731" w:rsidRPr="0007234C" w:rsidRDefault="00817731" w:rsidP="00817731">
            <w:pPr>
              <w:rPr>
                <w:rFonts w:ascii="Arial" w:hAnsi="Arial" w:cs="Arial"/>
                <w:sz w:val="20"/>
                <w:szCs w:val="20"/>
              </w:rPr>
            </w:pPr>
            <w:r w:rsidRPr="0007234C">
              <w:rPr>
                <w:rFonts w:ascii="Arial" w:hAnsi="Arial" w:cs="Arial"/>
                <w:sz w:val="20"/>
                <w:szCs w:val="20"/>
              </w:rPr>
              <w:t>Congestive Heart Failure</w:t>
            </w:r>
          </w:p>
        </w:tc>
        <w:tc>
          <w:tcPr>
            <w:tcW w:w="2237" w:type="pct"/>
            <w:noWrap/>
          </w:tcPr>
          <w:p w14:paraId="01C3F08C" w14:textId="77777777" w:rsidR="00817731" w:rsidRPr="0007234C" w:rsidRDefault="00817731">
            <w:pPr>
              <w:rPr>
                <w:rFonts w:ascii="Arial" w:hAnsi="Arial" w:cs="Arial"/>
                <w:sz w:val="20"/>
                <w:szCs w:val="20"/>
              </w:rPr>
            </w:pPr>
          </w:p>
        </w:tc>
      </w:tr>
      <w:tr w:rsidR="0083158E" w14:paraId="726AE6F6" w14:textId="77777777" w:rsidTr="0083158E">
        <w:trPr>
          <w:trHeight w:val="255"/>
        </w:trPr>
        <w:tc>
          <w:tcPr>
            <w:tcW w:w="413" w:type="pct"/>
            <w:noWrap/>
          </w:tcPr>
          <w:p w14:paraId="510774F1" w14:textId="64F1D39A" w:rsidR="00817731" w:rsidRPr="0007234C" w:rsidRDefault="00817731" w:rsidP="00817731">
            <w:pPr>
              <w:rPr>
                <w:rFonts w:ascii="Arial" w:hAnsi="Arial" w:cs="Arial"/>
                <w:sz w:val="20"/>
                <w:szCs w:val="20"/>
              </w:rPr>
            </w:pPr>
            <w:r w:rsidRPr="0007234C">
              <w:rPr>
                <w:rFonts w:ascii="Arial" w:hAnsi="Arial" w:cs="Arial"/>
                <w:sz w:val="20"/>
                <w:szCs w:val="20"/>
              </w:rPr>
              <w:t>CAPD</w:t>
            </w:r>
          </w:p>
        </w:tc>
        <w:tc>
          <w:tcPr>
            <w:tcW w:w="2350" w:type="pct"/>
            <w:noWrap/>
          </w:tcPr>
          <w:p w14:paraId="261E33AB" w14:textId="3EB16CE7" w:rsidR="00817731" w:rsidRPr="0007234C" w:rsidRDefault="00817731" w:rsidP="00817731">
            <w:pPr>
              <w:rPr>
                <w:rFonts w:ascii="Arial" w:hAnsi="Arial" w:cs="Arial"/>
                <w:sz w:val="20"/>
                <w:szCs w:val="20"/>
              </w:rPr>
            </w:pPr>
            <w:r w:rsidRPr="0007234C">
              <w:rPr>
                <w:rFonts w:ascii="Arial" w:hAnsi="Arial" w:cs="Arial"/>
                <w:sz w:val="20"/>
                <w:szCs w:val="20"/>
              </w:rPr>
              <w:t xml:space="preserve">Continuous Abdominal Peritoneal Dialysis </w:t>
            </w:r>
          </w:p>
        </w:tc>
        <w:tc>
          <w:tcPr>
            <w:tcW w:w="2237" w:type="pct"/>
            <w:noWrap/>
          </w:tcPr>
          <w:p w14:paraId="6FB0F319" w14:textId="6561B497" w:rsidR="00817731" w:rsidRPr="0007234C" w:rsidRDefault="00817731" w:rsidP="00817731">
            <w:pPr>
              <w:rPr>
                <w:rFonts w:ascii="Arial" w:hAnsi="Arial" w:cs="Arial"/>
                <w:sz w:val="20"/>
                <w:szCs w:val="20"/>
              </w:rPr>
            </w:pPr>
          </w:p>
        </w:tc>
      </w:tr>
      <w:tr w:rsidR="0083158E" w14:paraId="6DE2BC00" w14:textId="77777777" w:rsidTr="0083158E">
        <w:trPr>
          <w:trHeight w:val="255"/>
        </w:trPr>
        <w:tc>
          <w:tcPr>
            <w:tcW w:w="413" w:type="pct"/>
            <w:shd w:val="clear" w:color="auto" w:fill="auto"/>
            <w:noWrap/>
            <w:hideMark/>
          </w:tcPr>
          <w:p w14:paraId="45348AB5" w14:textId="77777777" w:rsidR="003B36ED" w:rsidRPr="0007234C" w:rsidRDefault="003B36ED">
            <w:pPr>
              <w:rPr>
                <w:rFonts w:ascii="Arial" w:hAnsi="Arial" w:cs="Arial"/>
                <w:sz w:val="20"/>
                <w:szCs w:val="20"/>
              </w:rPr>
            </w:pPr>
            <w:r w:rsidRPr="0007234C">
              <w:rPr>
                <w:rFonts w:ascii="Arial" w:hAnsi="Arial" w:cs="Arial"/>
                <w:sz w:val="20"/>
                <w:szCs w:val="20"/>
              </w:rPr>
              <w:t>COAM</w:t>
            </w:r>
          </w:p>
        </w:tc>
        <w:tc>
          <w:tcPr>
            <w:tcW w:w="2350" w:type="pct"/>
            <w:shd w:val="clear" w:color="auto" w:fill="auto"/>
            <w:noWrap/>
          </w:tcPr>
          <w:p w14:paraId="0BBA208B" w14:textId="0A8BE0B2" w:rsidR="003B36ED" w:rsidRPr="0007234C" w:rsidRDefault="000828F4" w:rsidP="003622B3">
            <w:pPr>
              <w:rPr>
                <w:rFonts w:ascii="Arial" w:hAnsi="Arial" w:cs="Arial"/>
                <w:sz w:val="20"/>
                <w:szCs w:val="20"/>
              </w:rPr>
            </w:pPr>
            <w:r w:rsidRPr="0007234C">
              <w:rPr>
                <w:rFonts w:ascii="Arial" w:hAnsi="Arial" w:cs="Arial"/>
                <w:sz w:val="20"/>
                <w:szCs w:val="20"/>
              </w:rPr>
              <w:t>Community Ambulance - Prime Rural Bonus</w:t>
            </w:r>
          </w:p>
        </w:tc>
        <w:tc>
          <w:tcPr>
            <w:tcW w:w="2237" w:type="pct"/>
            <w:shd w:val="clear" w:color="auto" w:fill="auto"/>
            <w:noWrap/>
            <w:hideMark/>
          </w:tcPr>
          <w:p w14:paraId="7E7F1F5A" w14:textId="77777777" w:rsidR="003B36ED" w:rsidRPr="0007234C" w:rsidRDefault="003B36ED">
            <w:pPr>
              <w:rPr>
                <w:rFonts w:ascii="Arial" w:hAnsi="Arial" w:cs="Arial"/>
                <w:sz w:val="20"/>
                <w:szCs w:val="20"/>
              </w:rPr>
            </w:pPr>
          </w:p>
        </w:tc>
      </w:tr>
      <w:tr w:rsidR="0083158E" w14:paraId="3666A2AE" w14:textId="77777777" w:rsidTr="0083158E">
        <w:trPr>
          <w:trHeight w:val="255"/>
        </w:trPr>
        <w:tc>
          <w:tcPr>
            <w:tcW w:w="413" w:type="pct"/>
            <w:shd w:val="clear" w:color="auto" w:fill="auto"/>
            <w:noWrap/>
          </w:tcPr>
          <w:p w14:paraId="54AF5E8D" w14:textId="0238D3D9" w:rsidR="000828F4" w:rsidRPr="0007234C" w:rsidRDefault="000828F4">
            <w:pPr>
              <w:rPr>
                <w:rFonts w:ascii="Arial" w:hAnsi="Arial" w:cs="Arial"/>
                <w:sz w:val="20"/>
                <w:szCs w:val="20"/>
              </w:rPr>
            </w:pPr>
            <w:r w:rsidRPr="0007234C">
              <w:rPr>
                <w:rFonts w:ascii="Arial" w:hAnsi="Arial" w:cs="Arial"/>
                <w:sz w:val="20"/>
                <w:szCs w:val="20"/>
              </w:rPr>
              <w:t>COCH</w:t>
            </w:r>
          </w:p>
        </w:tc>
        <w:tc>
          <w:tcPr>
            <w:tcW w:w="2350" w:type="pct"/>
            <w:shd w:val="clear" w:color="auto" w:fill="auto"/>
            <w:noWrap/>
          </w:tcPr>
          <w:p w14:paraId="66CB2FF8" w14:textId="615B6704" w:rsidR="000828F4" w:rsidRPr="0007234C" w:rsidRDefault="000828F4" w:rsidP="003622B3">
            <w:pPr>
              <w:rPr>
                <w:rFonts w:ascii="Arial" w:hAnsi="Arial" w:cs="Arial"/>
                <w:color w:val="FF0000"/>
                <w:sz w:val="20"/>
                <w:szCs w:val="20"/>
              </w:rPr>
            </w:pPr>
            <w:r w:rsidRPr="0007234C">
              <w:rPr>
                <w:rFonts w:ascii="Arial" w:hAnsi="Arial" w:cs="Arial"/>
                <w:sz w:val="20"/>
                <w:szCs w:val="20"/>
              </w:rPr>
              <w:t>Community Child</w:t>
            </w:r>
          </w:p>
        </w:tc>
        <w:tc>
          <w:tcPr>
            <w:tcW w:w="2237" w:type="pct"/>
            <w:shd w:val="clear" w:color="auto" w:fill="auto"/>
            <w:noWrap/>
          </w:tcPr>
          <w:p w14:paraId="1BFC3AC0" w14:textId="77777777" w:rsidR="000828F4" w:rsidRPr="0007234C" w:rsidRDefault="000828F4">
            <w:pPr>
              <w:rPr>
                <w:rFonts w:ascii="Arial" w:hAnsi="Arial" w:cs="Arial"/>
                <w:sz w:val="20"/>
                <w:szCs w:val="20"/>
              </w:rPr>
            </w:pPr>
          </w:p>
        </w:tc>
      </w:tr>
      <w:tr w:rsidR="0083158E" w14:paraId="7D76B65F" w14:textId="77777777" w:rsidTr="0083158E">
        <w:trPr>
          <w:trHeight w:val="255"/>
        </w:trPr>
        <w:tc>
          <w:tcPr>
            <w:tcW w:w="413" w:type="pct"/>
            <w:shd w:val="clear" w:color="auto" w:fill="auto"/>
            <w:noWrap/>
          </w:tcPr>
          <w:p w14:paraId="06A905A7" w14:textId="0844FB73" w:rsidR="000828F4" w:rsidRPr="0007234C" w:rsidRDefault="000828F4">
            <w:pPr>
              <w:rPr>
                <w:rFonts w:ascii="Arial" w:hAnsi="Arial" w:cs="Arial"/>
                <w:sz w:val="20"/>
                <w:szCs w:val="20"/>
              </w:rPr>
            </w:pPr>
            <w:r w:rsidRPr="0007234C">
              <w:rPr>
                <w:rFonts w:ascii="Arial" w:hAnsi="Arial" w:cs="Arial"/>
                <w:sz w:val="20"/>
                <w:szCs w:val="20"/>
              </w:rPr>
              <w:t>COFP</w:t>
            </w:r>
          </w:p>
        </w:tc>
        <w:tc>
          <w:tcPr>
            <w:tcW w:w="2350" w:type="pct"/>
            <w:shd w:val="clear" w:color="auto" w:fill="auto"/>
            <w:noWrap/>
          </w:tcPr>
          <w:p w14:paraId="1D4A86BA" w14:textId="75EE318D" w:rsidR="000828F4" w:rsidRPr="0007234C" w:rsidRDefault="000828F4" w:rsidP="003622B3">
            <w:pPr>
              <w:rPr>
                <w:rFonts w:ascii="Arial" w:hAnsi="Arial" w:cs="Arial"/>
                <w:sz w:val="20"/>
                <w:szCs w:val="20"/>
              </w:rPr>
            </w:pPr>
            <w:r w:rsidRPr="0007234C">
              <w:rPr>
                <w:rFonts w:ascii="Arial" w:hAnsi="Arial" w:cs="Arial"/>
                <w:sz w:val="20"/>
                <w:szCs w:val="20"/>
              </w:rPr>
              <w:t>Community Forensic Pathology</w:t>
            </w:r>
          </w:p>
        </w:tc>
        <w:tc>
          <w:tcPr>
            <w:tcW w:w="2237" w:type="pct"/>
            <w:shd w:val="clear" w:color="auto" w:fill="auto"/>
            <w:noWrap/>
          </w:tcPr>
          <w:p w14:paraId="4F1F43BE" w14:textId="77777777" w:rsidR="000828F4" w:rsidRPr="0007234C" w:rsidRDefault="000828F4">
            <w:pPr>
              <w:rPr>
                <w:rFonts w:ascii="Arial" w:hAnsi="Arial" w:cs="Arial"/>
                <w:sz w:val="20"/>
                <w:szCs w:val="20"/>
              </w:rPr>
            </w:pPr>
          </w:p>
        </w:tc>
      </w:tr>
      <w:tr w:rsidR="0083158E" w14:paraId="6332B87D" w14:textId="77777777" w:rsidTr="0083158E">
        <w:trPr>
          <w:trHeight w:val="255"/>
        </w:trPr>
        <w:tc>
          <w:tcPr>
            <w:tcW w:w="413" w:type="pct"/>
            <w:shd w:val="clear" w:color="auto" w:fill="auto"/>
            <w:noWrap/>
          </w:tcPr>
          <w:p w14:paraId="4CE80583" w14:textId="6F2B8428" w:rsidR="000828F4" w:rsidRPr="0007234C" w:rsidRDefault="000828F4">
            <w:pPr>
              <w:rPr>
                <w:rFonts w:ascii="Arial" w:hAnsi="Arial" w:cs="Arial"/>
                <w:sz w:val="20"/>
                <w:szCs w:val="20"/>
              </w:rPr>
            </w:pPr>
            <w:r w:rsidRPr="0007234C">
              <w:rPr>
                <w:rFonts w:ascii="Arial" w:hAnsi="Arial" w:cs="Arial"/>
                <w:sz w:val="20"/>
                <w:szCs w:val="20"/>
              </w:rPr>
              <w:t>COGP</w:t>
            </w:r>
          </w:p>
        </w:tc>
        <w:tc>
          <w:tcPr>
            <w:tcW w:w="2350" w:type="pct"/>
            <w:shd w:val="clear" w:color="auto" w:fill="auto"/>
            <w:noWrap/>
          </w:tcPr>
          <w:p w14:paraId="7C2853D8" w14:textId="4DEFE2BC" w:rsidR="000828F4" w:rsidRPr="0007234C" w:rsidRDefault="000828F4" w:rsidP="003622B3">
            <w:pPr>
              <w:rPr>
                <w:rFonts w:ascii="Arial" w:hAnsi="Arial" w:cs="Arial"/>
                <w:sz w:val="20"/>
                <w:szCs w:val="20"/>
              </w:rPr>
            </w:pPr>
            <w:r w:rsidRPr="0007234C">
              <w:rPr>
                <w:rFonts w:ascii="Arial" w:hAnsi="Arial" w:cs="Arial"/>
                <w:sz w:val="20"/>
                <w:szCs w:val="20"/>
              </w:rPr>
              <w:t>Community General Practice - PCOs</w:t>
            </w:r>
          </w:p>
        </w:tc>
        <w:tc>
          <w:tcPr>
            <w:tcW w:w="2237" w:type="pct"/>
            <w:shd w:val="clear" w:color="auto" w:fill="auto"/>
            <w:noWrap/>
          </w:tcPr>
          <w:p w14:paraId="32257CD5" w14:textId="0E0268C6" w:rsidR="000828F4" w:rsidRPr="0007234C" w:rsidRDefault="000828F4">
            <w:pPr>
              <w:rPr>
                <w:rFonts w:ascii="Arial" w:hAnsi="Arial" w:cs="Arial"/>
                <w:sz w:val="20"/>
                <w:szCs w:val="20"/>
              </w:rPr>
            </w:pPr>
            <w:r w:rsidRPr="0007234C">
              <w:rPr>
                <w:rFonts w:ascii="Arial" w:hAnsi="Arial" w:cs="Arial"/>
                <w:sz w:val="20"/>
                <w:szCs w:val="20"/>
              </w:rPr>
              <w:t>Section 88 notices</w:t>
            </w:r>
          </w:p>
        </w:tc>
      </w:tr>
      <w:tr w:rsidR="0083158E" w14:paraId="74F3B3E9" w14:textId="77777777" w:rsidTr="0083158E">
        <w:trPr>
          <w:trHeight w:val="255"/>
        </w:trPr>
        <w:tc>
          <w:tcPr>
            <w:tcW w:w="413" w:type="pct"/>
            <w:shd w:val="clear" w:color="auto" w:fill="auto"/>
            <w:noWrap/>
          </w:tcPr>
          <w:p w14:paraId="6CA6F904" w14:textId="1B515A1D" w:rsidR="000828F4" w:rsidRPr="0007234C" w:rsidRDefault="000828F4">
            <w:pPr>
              <w:rPr>
                <w:rFonts w:ascii="Arial" w:hAnsi="Arial" w:cs="Arial"/>
                <w:sz w:val="20"/>
                <w:szCs w:val="20"/>
              </w:rPr>
            </w:pPr>
            <w:r w:rsidRPr="0007234C">
              <w:rPr>
                <w:rFonts w:ascii="Arial" w:hAnsi="Arial" w:cs="Arial"/>
                <w:sz w:val="20"/>
                <w:szCs w:val="20"/>
              </w:rPr>
              <w:t>COOC</w:t>
            </w:r>
          </w:p>
        </w:tc>
        <w:tc>
          <w:tcPr>
            <w:tcW w:w="2350" w:type="pct"/>
            <w:shd w:val="clear" w:color="auto" w:fill="auto"/>
            <w:noWrap/>
          </w:tcPr>
          <w:p w14:paraId="5CAC018B" w14:textId="06DA3186" w:rsidR="000828F4" w:rsidRPr="0007234C" w:rsidRDefault="000828F4" w:rsidP="003622B3">
            <w:pPr>
              <w:rPr>
                <w:rFonts w:ascii="Arial" w:hAnsi="Arial" w:cs="Arial"/>
                <w:sz w:val="20"/>
                <w:szCs w:val="20"/>
              </w:rPr>
            </w:pPr>
            <w:r w:rsidRPr="0007234C">
              <w:rPr>
                <w:rFonts w:ascii="Arial" w:hAnsi="Arial" w:cs="Arial"/>
                <w:sz w:val="20"/>
                <w:szCs w:val="20"/>
              </w:rPr>
              <w:t>Community Other Community- non PCOs</w:t>
            </w:r>
          </w:p>
        </w:tc>
        <w:tc>
          <w:tcPr>
            <w:tcW w:w="2237" w:type="pct"/>
            <w:shd w:val="clear" w:color="auto" w:fill="auto"/>
            <w:noWrap/>
          </w:tcPr>
          <w:p w14:paraId="4DC40B56" w14:textId="77777777" w:rsidR="000828F4" w:rsidRPr="0007234C" w:rsidRDefault="000828F4">
            <w:pPr>
              <w:rPr>
                <w:rFonts w:ascii="Arial" w:hAnsi="Arial" w:cs="Arial"/>
                <w:sz w:val="20"/>
                <w:szCs w:val="20"/>
              </w:rPr>
            </w:pPr>
          </w:p>
        </w:tc>
      </w:tr>
      <w:tr w:rsidR="0083158E" w14:paraId="51B19C48" w14:textId="77777777" w:rsidTr="0083158E">
        <w:trPr>
          <w:trHeight w:val="255"/>
        </w:trPr>
        <w:tc>
          <w:tcPr>
            <w:tcW w:w="413" w:type="pct"/>
            <w:shd w:val="clear" w:color="auto" w:fill="auto"/>
            <w:noWrap/>
          </w:tcPr>
          <w:p w14:paraId="6139F5BE" w14:textId="4BA26546" w:rsidR="000828F4" w:rsidRPr="0007234C" w:rsidRDefault="000828F4">
            <w:pPr>
              <w:rPr>
                <w:rFonts w:ascii="Arial" w:hAnsi="Arial" w:cs="Arial"/>
                <w:sz w:val="20"/>
                <w:szCs w:val="20"/>
              </w:rPr>
            </w:pPr>
            <w:r w:rsidRPr="0007234C">
              <w:rPr>
                <w:rFonts w:ascii="Arial" w:hAnsi="Arial" w:cs="Arial"/>
                <w:sz w:val="20"/>
                <w:szCs w:val="20"/>
              </w:rPr>
              <w:t>COPA</w:t>
            </w:r>
          </w:p>
        </w:tc>
        <w:tc>
          <w:tcPr>
            <w:tcW w:w="2350" w:type="pct"/>
            <w:shd w:val="clear" w:color="auto" w:fill="auto"/>
            <w:noWrap/>
          </w:tcPr>
          <w:p w14:paraId="07956B3E" w14:textId="7BAA9261" w:rsidR="000828F4" w:rsidRPr="0007234C" w:rsidRDefault="000828F4" w:rsidP="003622B3">
            <w:pPr>
              <w:rPr>
                <w:rFonts w:ascii="Arial" w:hAnsi="Arial" w:cs="Arial"/>
                <w:sz w:val="20"/>
                <w:szCs w:val="20"/>
              </w:rPr>
            </w:pPr>
            <w:r w:rsidRPr="0007234C">
              <w:rPr>
                <w:rFonts w:ascii="Arial" w:hAnsi="Arial" w:cs="Arial"/>
                <w:sz w:val="20"/>
                <w:szCs w:val="20"/>
              </w:rPr>
              <w:t>Community Pacific Programmes</w:t>
            </w:r>
          </w:p>
        </w:tc>
        <w:tc>
          <w:tcPr>
            <w:tcW w:w="2237" w:type="pct"/>
            <w:shd w:val="clear" w:color="auto" w:fill="auto"/>
            <w:noWrap/>
          </w:tcPr>
          <w:p w14:paraId="0A3FEE9C" w14:textId="77777777" w:rsidR="000828F4" w:rsidRPr="0007234C" w:rsidRDefault="000828F4">
            <w:pPr>
              <w:rPr>
                <w:rFonts w:ascii="Arial" w:hAnsi="Arial" w:cs="Arial"/>
                <w:sz w:val="20"/>
                <w:szCs w:val="20"/>
              </w:rPr>
            </w:pPr>
          </w:p>
        </w:tc>
      </w:tr>
      <w:tr w:rsidR="0083158E" w14:paraId="3B6C2C6B" w14:textId="77777777" w:rsidTr="0083158E">
        <w:trPr>
          <w:trHeight w:val="255"/>
        </w:trPr>
        <w:tc>
          <w:tcPr>
            <w:tcW w:w="413" w:type="pct"/>
            <w:shd w:val="clear" w:color="auto" w:fill="auto"/>
            <w:noWrap/>
          </w:tcPr>
          <w:p w14:paraId="79DC4D7A" w14:textId="21A5480C" w:rsidR="000828F4" w:rsidRPr="0007234C" w:rsidRDefault="000828F4">
            <w:pPr>
              <w:rPr>
                <w:rFonts w:ascii="Arial" w:hAnsi="Arial" w:cs="Arial"/>
                <w:sz w:val="20"/>
                <w:szCs w:val="20"/>
              </w:rPr>
            </w:pPr>
            <w:r w:rsidRPr="0007234C">
              <w:rPr>
                <w:rFonts w:ascii="Arial" w:hAnsi="Arial" w:cs="Arial"/>
                <w:sz w:val="20"/>
                <w:szCs w:val="20"/>
              </w:rPr>
              <w:t>COPH</w:t>
            </w:r>
          </w:p>
        </w:tc>
        <w:tc>
          <w:tcPr>
            <w:tcW w:w="2350" w:type="pct"/>
            <w:shd w:val="clear" w:color="auto" w:fill="auto"/>
            <w:noWrap/>
          </w:tcPr>
          <w:p w14:paraId="13953430" w14:textId="1C3F05A5" w:rsidR="000828F4" w:rsidRPr="0007234C" w:rsidRDefault="000828F4" w:rsidP="003622B3">
            <w:pPr>
              <w:rPr>
                <w:rFonts w:ascii="Arial" w:hAnsi="Arial" w:cs="Arial"/>
                <w:sz w:val="20"/>
                <w:szCs w:val="20"/>
              </w:rPr>
            </w:pPr>
            <w:r w:rsidRPr="0007234C">
              <w:rPr>
                <w:rFonts w:ascii="Arial" w:hAnsi="Arial" w:cs="Arial"/>
                <w:sz w:val="20"/>
                <w:szCs w:val="20"/>
              </w:rPr>
              <w:t>Community Pharmacy - being phased out and</w:t>
            </w:r>
            <w:r w:rsidR="003D26EF" w:rsidRPr="0007234C">
              <w:rPr>
                <w:rFonts w:ascii="Arial" w:hAnsi="Arial" w:cs="Arial"/>
                <w:sz w:val="20"/>
                <w:szCs w:val="20"/>
              </w:rPr>
              <w:t xml:space="preserve"> </w:t>
            </w:r>
            <w:r w:rsidRPr="0007234C">
              <w:rPr>
                <w:rFonts w:ascii="Arial" w:hAnsi="Arial" w:cs="Arial"/>
                <w:sz w:val="20"/>
                <w:szCs w:val="20"/>
              </w:rPr>
              <w:t>replaced with PH codes</w:t>
            </w:r>
          </w:p>
        </w:tc>
        <w:tc>
          <w:tcPr>
            <w:tcW w:w="2237" w:type="pct"/>
            <w:shd w:val="clear" w:color="auto" w:fill="auto"/>
            <w:noWrap/>
          </w:tcPr>
          <w:p w14:paraId="5DFFDA72" w14:textId="77777777" w:rsidR="000828F4" w:rsidRPr="0007234C" w:rsidRDefault="000828F4">
            <w:pPr>
              <w:rPr>
                <w:rFonts w:ascii="Arial" w:hAnsi="Arial" w:cs="Arial"/>
                <w:sz w:val="20"/>
                <w:szCs w:val="20"/>
              </w:rPr>
            </w:pPr>
          </w:p>
        </w:tc>
      </w:tr>
      <w:tr w:rsidR="0083158E" w14:paraId="668097E3" w14:textId="77777777" w:rsidTr="0083158E">
        <w:trPr>
          <w:trHeight w:val="255"/>
        </w:trPr>
        <w:tc>
          <w:tcPr>
            <w:tcW w:w="413" w:type="pct"/>
            <w:shd w:val="clear" w:color="auto" w:fill="auto"/>
            <w:noWrap/>
          </w:tcPr>
          <w:p w14:paraId="7172F121" w14:textId="5315D677" w:rsidR="000828F4" w:rsidRPr="0007234C" w:rsidRDefault="000828F4">
            <w:pPr>
              <w:rPr>
                <w:rFonts w:ascii="Arial" w:hAnsi="Arial" w:cs="Arial"/>
                <w:sz w:val="20"/>
                <w:szCs w:val="20"/>
              </w:rPr>
            </w:pPr>
            <w:r w:rsidRPr="0007234C">
              <w:rPr>
                <w:rFonts w:ascii="Arial" w:hAnsi="Arial" w:cs="Arial"/>
                <w:sz w:val="20"/>
                <w:szCs w:val="20"/>
              </w:rPr>
              <w:t>COPT</w:t>
            </w:r>
          </w:p>
        </w:tc>
        <w:tc>
          <w:tcPr>
            <w:tcW w:w="2350" w:type="pct"/>
            <w:shd w:val="clear" w:color="auto" w:fill="auto"/>
            <w:noWrap/>
          </w:tcPr>
          <w:p w14:paraId="61996351" w14:textId="7F8CE366" w:rsidR="000828F4" w:rsidRPr="0007234C" w:rsidRDefault="000828F4" w:rsidP="003622B3">
            <w:pPr>
              <w:rPr>
                <w:rFonts w:ascii="Arial" w:hAnsi="Arial" w:cs="Arial"/>
                <w:sz w:val="20"/>
                <w:szCs w:val="20"/>
              </w:rPr>
            </w:pPr>
            <w:r w:rsidRPr="0007234C">
              <w:rPr>
                <w:rFonts w:ascii="Arial" w:hAnsi="Arial" w:cs="Arial"/>
                <w:sz w:val="20"/>
                <w:szCs w:val="20"/>
              </w:rPr>
              <w:t>Community Pathology</w:t>
            </w:r>
          </w:p>
        </w:tc>
        <w:tc>
          <w:tcPr>
            <w:tcW w:w="2237" w:type="pct"/>
            <w:shd w:val="clear" w:color="auto" w:fill="auto"/>
            <w:noWrap/>
          </w:tcPr>
          <w:p w14:paraId="5483FCA8" w14:textId="77777777" w:rsidR="000828F4" w:rsidRPr="0007234C" w:rsidRDefault="000828F4">
            <w:pPr>
              <w:rPr>
                <w:rFonts w:ascii="Arial" w:hAnsi="Arial" w:cs="Arial"/>
                <w:sz w:val="20"/>
                <w:szCs w:val="20"/>
              </w:rPr>
            </w:pPr>
          </w:p>
        </w:tc>
      </w:tr>
      <w:tr w:rsidR="0083158E" w14:paraId="4CB08017" w14:textId="77777777" w:rsidTr="0083158E">
        <w:trPr>
          <w:trHeight w:val="255"/>
        </w:trPr>
        <w:tc>
          <w:tcPr>
            <w:tcW w:w="413" w:type="pct"/>
            <w:shd w:val="clear" w:color="auto" w:fill="auto"/>
            <w:noWrap/>
          </w:tcPr>
          <w:p w14:paraId="1646425A" w14:textId="7D0CDE6C" w:rsidR="000828F4" w:rsidRPr="0007234C" w:rsidRDefault="000828F4">
            <w:pPr>
              <w:rPr>
                <w:rFonts w:ascii="Arial" w:hAnsi="Arial" w:cs="Arial"/>
                <w:sz w:val="20"/>
                <w:szCs w:val="20"/>
              </w:rPr>
            </w:pPr>
            <w:r w:rsidRPr="0007234C">
              <w:rPr>
                <w:rFonts w:ascii="Arial" w:hAnsi="Arial" w:cs="Arial"/>
                <w:sz w:val="20"/>
                <w:szCs w:val="20"/>
              </w:rPr>
              <w:t>CORA</w:t>
            </w:r>
          </w:p>
        </w:tc>
        <w:tc>
          <w:tcPr>
            <w:tcW w:w="2350" w:type="pct"/>
            <w:shd w:val="clear" w:color="auto" w:fill="auto"/>
            <w:noWrap/>
          </w:tcPr>
          <w:p w14:paraId="206C467F" w14:textId="5AFCADC0" w:rsidR="000828F4" w:rsidRPr="0007234C" w:rsidRDefault="000828F4" w:rsidP="003622B3">
            <w:pPr>
              <w:rPr>
                <w:rFonts w:ascii="Arial" w:hAnsi="Arial" w:cs="Arial"/>
                <w:sz w:val="20"/>
                <w:szCs w:val="20"/>
              </w:rPr>
            </w:pPr>
            <w:r w:rsidRPr="0007234C">
              <w:rPr>
                <w:rFonts w:ascii="Arial" w:hAnsi="Arial" w:cs="Arial"/>
                <w:sz w:val="20"/>
                <w:szCs w:val="20"/>
              </w:rPr>
              <w:t>Community Radiology</w:t>
            </w:r>
          </w:p>
        </w:tc>
        <w:tc>
          <w:tcPr>
            <w:tcW w:w="2237" w:type="pct"/>
            <w:shd w:val="clear" w:color="auto" w:fill="auto"/>
            <w:noWrap/>
          </w:tcPr>
          <w:p w14:paraId="74D93AC5" w14:textId="77777777" w:rsidR="000828F4" w:rsidRPr="0007234C" w:rsidRDefault="000828F4">
            <w:pPr>
              <w:rPr>
                <w:rFonts w:ascii="Arial" w:hAnsi="Arial" w:cs="Arial"/>
                <w:sz w:val="20"/>
                <w:szCs w:val="20"/>
              </w:rPr>
            </w:pPr>
          </w:p>
        </w:tc>
      </w:tr>
      <w:tr w:rsidR="0083158E" w14:paraId="102F33A2" w14:textId="77777777" w:rsidTr="0083158E">
        <w:trPr>
          <w:trHeight w:val="315"/>
        </w:trPr>
        <w:tc>
          <w:tcPr>
            <w:tcW w:w="413" w:type="pct"/>
            <w:shd w:val="clear" w:color="auto" w:fill="auto"/>
            <w:noWrap/>
          </w:tcPr>
          <w:p w14:paraId="310415E8" w14:textId="0300C8E3" w:rsidR="000828F4" w:rsidRPr="0007234C" w:rsidRDefault="000828F4">
            <w:pPr>
              <w:rPr>
                <w:rFonts w:ascii="Arial" w:hAnsi="Arial" w:cs="Arial"/>
                <w:sz w:val="20"/>
                <w:szCs w:val="20"/>
              </w:rPr>
            </w:pPr>
            <w:r w:rsidRPr="0007234C">
              <w:rPr>
                <w:rFonts w:ascii="Arial" w:hAnsi="Arial" w:cs="Arial"/>
                <w:sz w:val="20"/>
                <w:szCs w:val="20"/>
              </w:rPr>
              <w:t>COSP</w:t>
            </w:r>
          </w:p>
        </w:tc>
        <w:tc>
          <w:tcPr>
            <w:tcW w:w="2350" w:type="pct"/>
            <w:shd w:val="clear" w:color="auto" w:fill="auto"/>
            <w:noWrap/>
          </w:tcPr>
          <w:p w14:paraId="04C92FC4" w14:textId="220035DD" w:rsidR="00A87ABF" w:rsidRPr="0007234C" w:rsidRDefault="000828F4" w:rsidP="00A87ABF">
            <w:pPr>
              <w:rPr>
                <w:rFonts w:ascii="Arial" w:hAnsi="Arial" w:cs="Arial"/>
                <w:sz w:val="20"/>
                <w:szCs w:val="20"/>
              </w:rPr>
            </w:pPr>
            <w:r w:rsidRPr="0007234C">
              <w:rPr>
                <w:rFonts w:ascii="Arial" w:hAnsi="Arial" w:cs="Arial"/>
                <w:sz w:val="20"/>
                <w:szCs w:val="20"/>
              </w:rPr>
              <w:t>Community Specialist Notice</w:t>
            </w:r>
          </w:p>
        </w:tc>
        <w:tc>
          <w:tcPr>
            <w:tcW w:w="2237" w:type="pct"/>
            <w:shd w:val="clear" w:color="auto" w:fill="auto"/>
            <w:noWrap/>
          </w:tcPr>
          <w:p w14:paraId="353A1472" w14:textId="77777777" w:rsidR="000828F4" w:rsidRPr="0007234C" w:rsidRDefault="000828F4">
            <w:pPr>
              <w:rPr>
                <w:rFonts w:ascii="Arial" w:hAnsi="Arial" w:cs="Arial"/>
                <w:sz w:val="20"/>
                <w:szCs w:val="20"/>
              </w:rPr>
            </w:pPr>
          </w:p>
        </w:tc>
      </w:tr>
      <w:tr w:rsidR="0083158E" w14:paraId="6041C4F8" w14:textId="77777777" w:rsidTr="0083158E">
        <w:trPr>
          <w:trHeight w:val="255"/>
        </w:trPr>
        <w:tc>
          <w:tcPr>
            <w:tcW w:w="413" w:type="pct"/>
            <w:shd w:val="clear" w:color="auto" w:fill="auto"/>
            <w:noWrap/>
          </w:tcPr>
          <w:p w14:paraId="522789DA" w14:textId="0ED5520B" w:rsidR="000828F4" w:rsidRPr="0007234C" w:rsidRDefault="000828F4">
            <w:pPr>
              <w:rPr>
                <w:rFonts w:ascii="Arial" w:hAnsi="Arial" w:cs="Arial"/>
                <w:sz w:val="20"/>
                <w:szCs w:val="20"/>
              </w:rPr>
            </w:pPr>
            <w:r w:rsidRPr="0007234C">
              <w:rPr>
                <w:rFonts w:ascii="Arial" w:hAnsi="Arial" w:cs="Arial"/>
                <w:sz w:val="20"/>
                <w:szCs w:val="20"/>
              </w:rPr>
              <w:t>CS</w:t>
            </w:r>
          </w:p>
        </w:tc>
        <w:tc>
          <w:tcPr>
            <w:tcW w:w="2350" w:type="pct"/>
            <w:shd w:val="clear" w:color="auto" w:fill="auto"/>
            <w:noWrap/>
          </w:tcPr>
          <w:p w14:paraId="51E04B62" w14:textId="35860FB4" w:rsidR="000828F4" w:rsidRPr="0007234C" w:rsidRDefault="000828F4" w:rsidP="003622B3">
            <w:pPr>
              <w:rPr>
                <w:rFonts w:ascii="Arial" w:hAnsi="Arial" w:cs="Arial"/>
                <w:sz w:val="20"/>
                <w:szCs w:val="20"/>
              </w:rPr>
            </w:pPr>
            <w:r w:rsidRPr="0007234C">
              <w:rPr>
                <w:rFonts w:ascii="Arial" w:hAnsi="Arial" w:cs="Arial"/>
                <w:sz w:val="20"/>
                <w:szCs w:val="20"/>
              </w:rPr>
              <w:t>Community Referred Services</w:t>
            </w:r>
          </w:p>
        </w:tc>
        <w:tc>
          <w:tcPr>
            <w:tcW w:w="2237" w:type="pct"/>
            <w:shd w:val="clear" w:color="auto" w:fill="auto"/>
            <w:noWrap/>
          </w:tcPr>
          <w:p w14:paraId="24B8CA9E" w14:textId="77777777" w:rsidR="000828F4" w:rsidRPr="0007234C" w:rsidRDefault="000828F4">
            <w:pPr>
              <w:rPr>
                <w:rFonts w:ascii="Arial" w:hAnsi="Arial" w:cs="Arial"/>
                <w:sz w:val="20"/>
                <w:szCs w:val="20"/>
              </w:rPr>
            </w:pPr>
          </w:p>
        </w:tc>
      </w:tr>
      <w:tr w:rsidR="0083158E" w14:paraId="60D3C360" w14:textId="77777777" w:rsidTr="0083158E">
        <w:trPr>
          <w:trHeight w:val="255"/>
        </w:trPr>
        <w:tc>
          <w:tcPr>
            <w:tcW w:w="413" w:type="pct"/>
            <w:shd w:val="clear" w:color="auto" w:fill="auto"/>
            <w:noWrap/>
          </w:tcPr>
          <w:p w14:paraId="311454E1" w14:textId="77777777" w:rsidR="007C7CF4" w:rsidRPr="0007234C" w:rsidRDefault="007C7CF4">
            <w:pPr>
              <w:rPr>
                <w:rFonts w:ascii="Arial" w:hAnsi="Arial" w:cs="Arial"/>
                <w:sz w:val="20"/>
                <w:szCs w:val="20"/>
              </w:rPr>
            </w:pPr>
            <w:r w:rsidRPr="0007234C">
              <w:rPr>
                <w:rFonts w:ascii="Arial" w:hAnsi="Arial" w:cs="Arial"/>
                <w:sz w:val="20"/>
                <w:szCs w:val="20"/>
              </w:rPr>
              <w:t>COPL</w:t>
            </w:r>
          </w:p>
        </w:tc>
        <w:tc>
          <w:tcPr>
            <w:tcW w:w="2350" w:type="pct"/>
            <w:noWrap/>
          </w:tcPr>
          <w:p w14:paraId="740902EB" w14:textId="77777777" w:rsidR="007C7CF4" w:rsidRPr="0007234C" w:rsidRDefault="007C7CF4" w:rsidP="00ED7988">
            <w:pPr>
              <w:rPr>
                <w:rFonts w:ascii="Arial" w:hAnsi="Arial" w:cs="Arial"/>
                <w:sz w:val="20"/>
                <w:szCs w:val="20"/>
              </w:rPr>
            </w:pPr>
            <w:r w:rsidRPr="0007234C">
              <w:rPr>
                <w:rFonts w:ascii="Arial" w:hAnsi="Arial" w:cs="Arial"/>
                <w:sz w:val="20"/>
                <w:szCs w:val="20"/>
              </w:rPr>
              <w:t xml:space="preserve">Palliative care – </w:t>
            </w:r>
            <w:r w:rsidR="00ED7988" w:rsidRPr="0007234C">
              <w:rPr>
                <w:rFonts w:ascii="Arial" w:hAnsi="Arial" w:cs="Arial"/>
                <w:sz w:val="20"/>
                <w:szCs w:val="20"/>
              </w:rPr>
              <w:t>other community</w:t>
            </w:r>
          </w:p>
        </w:tc>
        <w:tc>
          <w:tcPr>
            <w:tcW w:w="2237" w:type="pct"/>
            <w:noWrap/>
          </w:tcPr>
          <w:p w14:paraId="18C1E0A4" w14:textId="77777777" w:rsidR="007C7CF4" w:rsidRPr="0007234C" w:rsidRDefault="007C7CF4">
            <w:pPr>
              <w:rPr>
                <w:rFonts w:ascii="Arial" w:hAnsi="Arial" w:cs="Arial"/>
                <w:sz w:val="20"/>
                <w:szCs w:val="20"/>
              </w:rPr>
            </w:pPr>
          </w:p>
        </w:tc>
      </w:tr>
      <w:tr w:rsidR="0083158E" w14:paraId="597ECDFB" w14:textId="77777777" w:rsidTr="0083158E">
        <w:trPr>
          <w:trHeight w:val="255"/>
        </w:trPr>
        <w:tc>
          <w:tcPr>
            <w:tcW w:w="413" w:type="pct"/>
            <w:noWrap/>
          </w:tcPr>
          <w:p w14:paraId="1A6D527F" w14:textId="2DA03EED" w:rsidR="00684199" w:rsidRPr="0007234C" w:rsidRDefault="00684199">
            <w:pPr>
              <w:rPr>
                <w:rFonts w:ascii="Arial" w:hAnsi="Arial" w:cs="Arial"/>
                <w:sz w:val="20"/>
                <w:szCs w:val="20"/>
              </w:rPr>
            </w:pPr>
            <w:r w:rsidRPr="0007234C">
              <w:rPr>
                <w:rFonts w:ascii="Arial" w:hAnsi="Arial" w:cs="Arial"/>
                <w:sz w:val="20"/>
                <w:szCs w:val="20"/>
              </w:rPr>
              <w:t>COPD</w:t>
            </w:r>
          </w:p>
        </w:tc>
        <w:tc>
          <w:tcPr>
            <w:tcW w:w="2350" w:type="pct"/>
            <w:noWrap/>
          </w:tcPr>
          <w:p w14:paraId="6F028B4E" w14:textId="604E3D1E" w:rsidR="00684199" w:rsidRPr="0007234C" w:rsidRDefault="00684199" w:rsidP="00684199">
            <w:pPr>
              <w:rPr>
                <w:rFonts w:ascii="Arial" w:hAnsi="Arial" w:cs="Arial"/>
                <w:sz w:val="20"/>
                <w:szCs w:val="20"/>
              </w:rPr>
            </w:pPr>
            <w:r w:rsidRPr="0007234C">
              <w:rPr>
                <w:rFonts w:ascii="Arial" w:hAnsi="Arial" w:cs="Arial"/>
                <w:sz w:val="20"/>
                <w:szCs w:val="20"/>
              </w:rPr>
              <w:t>Chronic Obstructive Pulmonary Disease</w:t>
            </w:r>
          </w:p>
        </w:tc>
        <w:tc>
          <w:tcPr>
            <w:tcW w:w="2237" w:type="pct"/>
            <w:noWrap/>
          </w:tcPr>
          <w:p w14:paraId="4FA71FE1" w14:textId="77777777" w:rsidR="00684199" w:rsidRPr="0007234C" w:rsidRDefault="00684199">
            <w:pPr>
              <w:rPr>
                <w:rFonts w:ascii="Arial" w:hAnsi="Arial" w:cs="Arial"/>
                <w:sz w:val="20"/>
                <w:szCs w:val="20"/>
              </w:rPr>
            </w:pPr>
          </w:p>
        </w:tc>
      </w:tr>
      <w:tr w:rsidR="0083158E" w14:paraId="2726D3AE" w14:textId="77777777" w:rsidTr="0083158E">
        <w:trPr>
          <w:trHeight w:val="255"/>
        </w:trPr>
        <w:tc>
          <w:tcPr>
            <w:tcW w:w="413" w:type="pct"/>
            <w:noWrap/>
            <w:hideMark/>
          </w:tcPr>
          <w:p w14:paraId="707EAF99" w14:textId="77777777" w:rsidR="003B36ED" w:rsidRPr="0007234C" w:rsidRDefault="003B36ED">
            <w:pPr>
              <w:rPr>
                <w:rFonts w:ascii="Arial" w:hAnsi="Arial" w:cs="Arial"/>
                <w:sz w:val="20"/>
                <w:szCs w:val="20"/>
              </w:rPr>
            </w:pPr>
            <w:r w:rsidRPr="0007234C">
              <w:rPr>
                <w:rFonts w:ascii="Arial" w:hAnsi="Arial" w:cs="Arial"/>
                <w:sz w:val="20"/>
                <w:szCs w:val="20"/>
              </w:rPr>
              <w:t>D0</w:t>
            </w:r>
          </w:p>
        </w:tc>
        <w:tc>
          <w:tcPr>
            <w:tcW w:w="2350" w:type="pct"/>
            <w:noWrap/>
            <w:hideMark/>
          </w:tcPr>
          <w:p w14:paraId="472372FF" w14:textId="77777777" w:rsidR="003B36ED" w:rsidRPr="0007234C" w:rsidRDefault="003B36ED">
            <w:pPr>
              <w:rPr>
                <w:rFonts w:ascii="Arial" w:hAnsi="Arial" w:cs="Arial"/>
                <w:sz w:val="20"/>
                <w:szCs w:val="20"/>
              </w:rPr>
            </w:pPr>
            <w:r w:rsidRPr="0007234C">
              <w:rPr>
                <w:rFonts w:ascii="Arial" w:hAnsi="Arial" w:cs="Arial"/>
                <w:sz w:val="20"/>
                <w:szCs w:val="20"/>
              </w:rPr>
              <w:t>Dental</w:t>
            </w:r>
          </w:p>
        </w:tc>
        <w:tc>
          <w:tcPr>
            <w:tcW w:w="2237" w:type="pct"/>
            <w:noWrap/>
            <w:hideMark/>
          </w:tcPr>
          <w:p w14:paraId="35FF8890" w14:textId="77777777" w:rsidR="003B36ED" w:rsidRPr="0007234C" w:rsidRDefault="003B36ED">
            <w:pPr>
              <w:rPr>
                <w:rFonts w:ascii="Arial" w:hAnsi="Arial" w:cs="Arial"/>
                <w:sz w:val="20"/>
                <w:szCs w:val="20"/>
              </w:rPr>
            </w:pPr>
          </w:p>
        </w:tc>
      </w:tr>
      <w:tr w:rsidR="0083158E" w14:paraId="7A0E514A" w14:textId="77777777" w:rsidTr="0083158E">
        <w:trPr>
          <w:trHeight w:val="255"/>
        </w:trPr>
        <w:tc>
          <w:tcPr>
            <w:tcW w:w="413" w:type="pct"/>
            <w:noWrap/>
          </w:tcPr>
          <w:p w14:paraId="7546284F" w14:textId="264ED5CB" w:rsidR="00684199" w:rsidRPr="0007234C" w:rsidRDefault="00684199">
            <w:pPr>
              <w:rPr>
                <w:rFonts w:ascii="Arial" w:hAnsi="Arial" w:cs="Arial"/>
                <w:sz w:val="20"/>
                <w:szCs w:val="20"/>
              </w:rPr>
            </w:pPr>
            <w:r w:rsidRPr="0007234C">
              <w:rPr>
                <w:rFonts w:ascii="Arial" w:hAnsi="Arial" w:cs="Arial"/>
                <w:sz w:val="20"/>
                <w:szCs w:val="20"/>
              </w:rPr>
              <w:t>DHB</w:t>
            </w:r>
          </w:p>
        </w:tc>
        <w:tc>
          <w:tcPr>
            <w:tcW w:w="2350" w:type="pct"/>
            <w:noWrap/>
          </w:tcPr>
          <w:p w14:paraId="1F854A39" w14:textId="1913F488" w:rsidR="00684199" w:rsidRPr="0007234C" w:rsidRDefault="00684199">
            <w:pPr>
              <w:rPr>
                <w:rFonts w:ascii="Arial" w:hAnsi="Arial" w:cs="Arial"/>
                <w:sz w:val="20"/>
                <w:szCs w:val="20"/>
              </w:rPr>
            </w:pPr>
            <w:r w:rsidRPr="0007234C">
              <w:rPr>
                <w:rFonts w:ascii="Arial" w:hAnsi="Arial" w:cs="Arial"/>
                <w:sz w:val="20"/>
                <w:szCs w:val="20"/>
              </w:rPr>
              <w:t>District Health Board</w:t>
            </w:r>
          </w:p>
        </w:tc>
        <w:tc>
          <w:tcPr>
            <w:tcW w:w="2237" w:type="pct"/>
            <w:noWrap/>
          </w:tcPr>
          <w:p w14:paraId="577D395C" w14:textId="77777777" w:rsidR="00684199" w:rsidRPr="0007234C" w:rsidRDefault="00684199">
            <w:pPr>
              <w:rPr>
                <w:rFonts w:ascii="Arial" w:hAnsi="Arial" w:cs="Arial"/>
                <w:sz w:val="20"/>
                <w:szCs w:val="20"/>
              </w:rPr>
            </w:pPr>
          </w:p>
        </w:tc>
      </w:tr>
      <w:tr w:rsidR="0083158E" w14:paraId="5CD7125C" w14:textId="77777777" w:rsidTr="0083158E">
        <w:trPr>
          <w:trHeight w:val="255"/>
        </w:trPr>
        <w:tc>
          <w:tcPr>
            <w:tcW w:w="413" w:type="pct"/>
            <w:noWrap/>
            <w:hideMark/>
          </w:tcPr>
          <w:p w14:paraId="17938C1C" w14:textId="77777777" w:rsidR="003B36ED" w:rsidRPr="0007234C" w:rsidRDefault="003B36ED">
            <w:pPr>
              <w:rPr>
                <w:rFonts w:ascii="Arial" w:hAnsi="Arial" w:cs="Arial"/>
                <w:sz w:val="20"/>
                <w:szCs w:val="20"/>
              </w:rPr>
            </w:pPr>
            <w:r w:rsidRPr="0007234C">
              <w:rPr>
                <w:rFonts w:ascii="Arial" w:hAnsi="Arial" w:cs="Arial"/>
                <w:sz w:val="20"/>
                <w:szCs w:val="20"/>
              </w:rPr>
              <w:t>DOM</w:t>
            </w:r>
          </w:p>
        </w:tc>
        <w:tc>
          <w:tcPr>
            <w:tcW w:w="2350" w:type="pct"/>
            <w:noWrap/>
            <w:hideMark/>
          </w:tcPr>
          <w:p w14:paraId="1272D61B" w14:textId="77777777" w:rsidR="003B36ED" w:rsidRPr="0007234C" w:rsidRDefault="003B36ED" w:rsidP="004C7643">
            <w:pPr>
              <w:rPr>
                <w:rFonts w:ascii="Arial" w:hAnsi="Arial" w:cs="Arial"/>
                <w:sz w:val="20"/>
                <w:szCs w:val="20"/>
              </w:rPr>
            </w:pPr>
            <w:r w:rsidRPr="0007234C">
              <w:rPr>
                <w:rFonts w:ascii="Arial" w:hAnsi="Arial" w:cs="Arial"/>
                <w:sz w:val="20"/>
                <w:szCs w:val="20"/>
              </w:rPr>
              <w:t>Domic</w:t>
            </w:r>
            <w:r w:rsidR="004C7643" w:rsidRPr="0007234C">
              <w:rPr>
                <w:rFonts w:ascii="Arial" w:hAnsi="Arial" w:cs="Arial"/>
                <w:sz w:val="20"/>
                <w:szCs w:val="20"/>
              </w:rPr>
              <w:t>i</w:t>
            </w:r>
            <w:r w:rsidRPr="0007234C">
              <w:rPr>
                <w:rFonts w:ascii="Arial" w:hAnsi="Arial" w:cs="Arial"/>
                <w:sz w:val="20"/>
                <w:szCs w:val="20"/>
              </w:rPr>
              <w:t>liary</w:t>
            </w:r>
          </w:p>
        </w:tc>
        <w:tc>
          <w:tcPr>
            <w:tcW w:w="2237" w:type="pct"/>
            <w:noWrap/>
            <w:hideMark/>
          </w:tcPr>
          <w:p w14:paraId="5A8C8BAB" w14:textId="77777777" w:rsidR="003B36ED" w:rsidRPr="0007234C" w:rsidRDefault="003B36ED">
            <w:pPr>
              <w:rPr>
                <w:rFonts w:ascii="Arial" w:hAnsi="Arial" w:cs="Arial"/>
                <w:sz w:val="20"/>
                <w:szCs w:val="20"/>
              </w:rPr>
            </w:pPr>
          </w:p>
        </w:tc>
      </w:tr>
      <w:tr w:rsidR="0083158E" w14:paraId="2A8E9FF7" w14:textId="77777777" w:rsidTr="0083158E">
        <w:trPr>
          <w:trHeight w:val="255"/>
        </w:trPr>
        <w:tc>
          <w:tcPr>
            <w:tcW w:w="413" w:type="pct"/>
            <w:noWrap/>
          </w:tcPr>
          <w:p w14:paraId="03457EFA" w14:textId="2DF22150" w:rsidR="00684199" w:rsidRPr="0007234C" w:rsidRDefault="00684199" w:rsidP="00684199">
            <w:pPr>
              <w:rPr>
                <w:rFonts w:ascii="Arial" w:hAnsi="Arial" w:cs="Arial"/>
                <w:sz w:val="20"/>
                <w:szCs w:val="20"/>
              </w:rPr>
            </w:pPr>
            <w:r w:rsidRPr="0007234C">
              <w:rPr>
                <w:rFonts w:ascii="Arial" w:hAnsi="Arial" w:cs="Arial"/>
                <w:sz w:val="20"/>
                <w:szCs w:val="20"/>
              </w:rPr>
              <w:t>DRG</w:t>
            </w:r>
          </w:p>
        </w:tc>
        <w:tc>
          <w:tcPr>
            <w:tcW w:w="2350" w:type="pct"/>
            <w:noWrap/>
          </w:tcPr>
          <w:p w14:paraId="1C24E0F0" w14:textId="0248625C" w:rsidR="00684199" w:rsidRPr="0007234C" w:rsidRDefault="00684199" w:rsidP="00684199">
            <w:pPr>
              <w:rPr>
                <w:rFonts w:ascii="Arial" w:hAnsi="Arial" w:cs="Arial"/>
                <w:sz w:val="20"/>
                <w:szCs w:val="20"/>
              </w:rPr>
            </w:pPr>
            <w:r w:rsidRPr="0007234C">
              <w:rPr>
                <w:rFonts w:ascii="Arial" w:hAnsi="Arial" w:cs="Arial"/>
                <w:sz w:val="20"/>
                <w:szCs w:val="20"/>
              </w:rPr>
              <w:t>Diagnosis Related Group</w:t>
            </w:r>
          </w:p>
        </w:tc>
        <w:tc>
          <w:tcPr>
            <w:tcW w:w="2237" w:type="pct"/>
            <w:noWrap/>
          </w:tcPr>
          <w:p w14:paraId="4DD61FCB" w14:textId="77777777" w:rsidR="00684199" w:rsidRPr="0007234C" w:rsidRDefault="00684199">
            <w:pPr>
              <w:rPr>
                <w:rFonts w:ascii="Arial" w:hAnsi="Arial" w:cs="Arial"/>
                <w:sz w:val="20"/>
                <w:szCs w:val="20"/>
              </w:rPr>
            </w:pPr>
          </w:p>
        </w:tc>
      </w:tr>
      <w:tr w:rsidR="0083158E" w14:paraId="5ABDBB9F" w14:textId="77777777" w:rsidTr="0083158E">
        <w:trPr>
          <w:trHeight w:val="255"/>
        </w:trPr>
        <w:tc>
          <w:tcPr>
            <w:tcW w:w="413" w:type="pct"/>
            <w:noWrap/>
            <w:hideMark/>
          </w:tcPr>
          <w:p w14:paraId="41E83B33" w14:textId="77777777" w:rsidR="003B36ED" w:rsidRPr="0007234C" w:rsidRDefault="003B36ED">
            <w:pPr>
              <w:rPr>
                <w:rFonts w:ascii="Arial" w:hAnsi="Arial" w:cs="Arial"/>
                <w:sz w:val="20"/>
                <w:szCs w:val="20"/>
              </w:rPr>
            </w:pPr>
            <w:r w:rsidRPr="0007234C">
              <w:rPr>
                <w:rFonts w:ascii="Arial" w:hAnsi="Arial" w:cs="Arial"/>
                <w:sz w:val="20"/>
                <w:szCs w:val="20"/>
              </w:rPr>
              <w:t>DSS</w:t>
            </w:r>
          </w:p>
        </w:tc>
        <w:tc>
          <w:tcPr>
            <w:tcW w:w="2350" w:type="pct"/>
            <w:noWrap/>
            <w:hideMark/>
          </w:tcPr>
          <w:p w14:paraId="0533DCF6" w14:textId="77777777" w:rsidR="003B36ED" w:rsidRPr="0007234C" w:rsidRDefault="003B36ED">
            <w:pPr>
              <w:rPr>
                <w:rFonts w:ascii="Arial" w:hAnsi="Arial" w:cs="Arial"/>
                <w:sz w:val="20"/>
                <w:szCs w:val="20"/>
              </w:rPr>
            </w:pPr>
            <w:r w:rsidRPr="0007234C">
              <w:rPr>
                <w:rFonts w:ascii="Arial" w:hAnsi="Arial" w:cs="Arial"/>
                <w:sz w:val="20"/>
                <w:szCs w:val="20"/>
              </w:rPr>
              <w:t>Disability Support Services</w:t>
            </w:r>
          </w:p>
        </w:tc>
        <w:tc>
          <w:tcPr>
            <w:tcW w:w="2237" w:type="pct"/>
            <w:noWrap/>
            <w:hideMark/>
          </w:tcPr>
          <w:p w14:paraId="31B07D25" w14:textId="77777777" w:rsidR="003B36ED" w:rsidRPr="0007234C" w:rsidRDefault="003B36ED">
            <w:pPr>
              <w:rPr>
                <w:rFonts w:ascii="Arial" w:hAnsi="Arial" w:cs="Arial"/>
                <w:sz w:val="20"/>
                <w:szCs w:val="20"/>
              </w:rPr>
            </w:pPr>
          </w:p>
        </w:tc>
      </w:tr>
      <w:tr w:rsidR="0083158E" w14:paraId="059C15F2" w14:textId="77777777" w:rsidTr="0083158E">
        <w:trPr>
          <w:trHeight w:val="255"/>
        </w:trPr>
        <w:tc>
          <w:tcPr>
            <w:tcW w:w="413" w:type="pct"/>
            <w:noWrap/>
          </w:tcPr>
          <w:p w14:paraId="08967542" w14:textId="69A207D6" w:rsidR="00C1386E" w:rsidRPr="0007234C" w:rsidRDefault="00C1386E">
            <w:pPr>
              <w:rPr>
                <w:rFonts w:ascii="Arial" w:hAnsi="Arial" w:cs="Arial"/>
                <w:sz w:val="20"/>
                <w:szCs w:val="20"/>
              </w:rPr>
            </w:pPr>
            <w:r w:rsidRPr="0007234C">
              <w:rPr>
                <w:rFonts w:ascii="Arial" w:hAnsi="Arial" w:cs="Arial"/>
                <w:sz w:val="20"/>
                <w:szCs w:val="20"/>
              </w:rPr>
              <w:t>DSSC</w:t>
            </w:r>
          </w:p>
        </w:tc>
        <w:tc>
          <w:tcPr>
            <w:tcW w:w="2350" w:type="pct"/>
            <w:noWrap/>
          </w:tcPr>
          <w:p w14:paraId="0F1D262B" w14:textId="1984205B" w:rsidR="00C1386E" w:rsidRPr="0007234C" w:rsidRDefault="00C1386E" w:rsidP="00E321E4">
            <w:pPr>
              <w:rPr>
                <w:rFonts w:ascii="Arial" w:hAnsi="Arial" w:cs="Arial"/>
                <w:sz w:val="20"/>
                <w:szCs w:val="20"/>
              </w:rPr>
            </w:pPr>
            <w:r w:rsidRPr="0007234C">
              <w:rPr>
                <w:rFonts w:ascii="Arial" w:hAnsi="Arial" w:cs="Arial"/>
                <w:sz w:val="20"/>
                <w:szCs w:val="20"/>
              </w:rPr>
              <w:t>DSS Cochlear Implant services</w:t>
            </w:r>
          </w:p>
        </w:tc>
        <w:tc>
          <w:tcPr>
            <w:tcW w:w="2237" w:type="pct"/>
            <w:noWrap/>
          </w:tcPr>
          <w:p w14:paraId="6C4DF425" w14:textId="77777777" w:rsidR="00C1386E" w:rsidRPr="0007234C" w:rsidRDefault="00C1386E">
            <w:pPr>
              <w:rPr>
                <w:rFonts w:ascii="Arial" w:hAnsi="Arial" w:cs="Arial"/>
                <w:sz w:val="20"/>
                <w:szCs w:val="20"/>
              </w:rPr>
            </w:pPr>
          </w:p>
        </w:tc>
      </w:tr>
      <w:tr w:rsidR="0083158E" w14:paraId="7EC6CB08" w14:textId="77777777" w:rsidTr="0083158E">
        <w:trPr>
          <w:trHeight w:val="255"/>
        </w:trPr>
        <w:tc>
          <w:tcPr>
            <w:tcW w:w="413" w:type="pct"/>
            <w:noWrap/>
          </w:tcPr>
          <w:p w14:paraId="476B558A" w14:textId="6271A3DB" w:rsidR="00C1386E" w:rsidRPr="0007234C" w:rsidRDefault="00C1386E">
            <w:pPr>
              <w:rPr>
                <w:rFonts w:ascii="Arial" w:hAnsi="Arial" w:cs="Arial"/>
                <w:sz w:val="20"/>
                <w:szCs w:val="20"/>
              </w:rPr>
            </w:pPr>
            <w:r w:rsidRPr="0007234C">
              <w:rPr>
                <w:rFonts w:ascii="Arial" w:hAnsi="Arial" w:cs="Arial"/>
                <w:sz w:val="20"/>
                <w:szCs w:val="20"/>
              </w:rPr>
              <w:t>DSSL</w:t>
            </w:r>
          </w:p>
        </w:tc>
        <w:tc>
          <w:tcPr>
            <w:tcW w:w="2350" w:type="pct"/>
            <w:noWrap/>
          </w:tcPr>
          <w:p w14:paraId="7BBD6D50" w14:textId="3E509E57" w:rsidR="00C1386E" w:rsidRPr="0007234C" w:rsidRDefault="00C1386E" w:rsidP="00C1386E">
            <w:pPr>
              <w:rPr>
                <w:rFonts w:ascii="Arial" w:hAnsi="Arial" w:cs="Arial"/>
                <w:sz w:val="20"/>
                <w:szCs w:val="20"/>
              </w:rPr>
            </w:pPr>
            <w:r w:rsidRPr="0007234C">
              <w:rPr>
                <w:rFonts w:ascii="Arial" w:hAnsi="Arial" w:cs="Arial"/>
                <w:sz w:val="20"/>
                <w:szCs w:val="20"/>
              </w:rPr>
              <w:t>DSS Supported Living</w:t>
            </w:r>
          </w:p>
        </w:tc>
        <w:tc>
          <w:tcPr>
            <w:tcW w:w="2237" w:type="pct"/>
            <w:noWrap/>
          </w:tcPr>
          <w:p w14:paraId="2D17A2A1" w14:textId="77777777" w:rsidR="00C1386E" w:rsidRPr="0007234C" w:rsidRDefault="00C1386E">
            <w:pPr>
              <w:rPr>
                <w:rFonts w:ascii="Arial" w:hAnsi="Arial" w:cs="Arial"/>
                <w:sz w:val="20"/>
                <w:szCs w:val="20"/>
              </w:rPr>
            </w:pPr>
          </w:p>
        </w:tc>
      </w:tr>
      <w:tr w:rsidR="0083158E" w14:paraId="5D40B189" w14:textId="77777777" w:rsidTr="0083158E">
        <w:trPr>
          <w:trHeight w:val="255"/>
        </w:trPr>
        <w:tc>
          <w:tcPr>
            <w:tcW w:w="413" w:type="pct"/>
            <w:noWrap/>
          </w:tcPr>
          <w:p w14:paraId="5B39F54D" w14:textId="5EEDA48D" w:rsidR="00C1386E" w:rsidRPr="0007234C" w:rsidRDefault="00C1386E">
            <w:pPr>
              <w:rPr>
                <w:rFonts w:ascii="Arial" w:hAnsi="Arial" w:cs="Arial"/>
                <w:sz w:val="20"/>
                <w:szCs w:val="20"/>
              </w:rPr>
            </w:pPr>
            <w:r w:rsidRPr="0007234C">
              <w:rPr>
                <w:rFonts w:ascii="Arial" w:hAnsi="Arial" w:cs="Arial"/>
                <w:sz w:val="20"/>
                <w:szCs w:val="20"/>
              </w:rPr>
              <w:t>DSSR</w:t>
            </w:r>
          </w:p>
        </w:tc>
        <w:tc>
          <w:tcPr>
            <w:tcW w:w="2350" w:type="pct"/>
            <w:noWrap/>
          </w:tcPr>
          <w:p w14:paraId="59846EDA" w14:textId="4860A2C1" w:rsidR="00C1386E" w:rsidRPr="0007234C" w:rsidRDefault="00C1386E" w:rsidP="00C1386E">
            <w:pPr>
              <w:rPr>
                <w:rFonts w:ascii="Arial" w:hAnsi="Arial" w:cs="Arial"/>
                <w:sz w:val="20"/>
                <w:szCs w:val="20"/>
              </w:rPr>
            </w:pPr>
            <w:r w:rsidRPr="0007234C">
              <w:rPr>
                <w:rFonts w:ascii="Arial" w:hAnsi="Arial" w:cs="Arial"/>
                <w:sz w:val="20"/>
                <w:szCs w:val="20"/>
              </w:rPr>
              <w:t>DSS Regional Services</w:t>
            </w:r>
          </w:p>
        </w:tc>
        <w:tc>
          <w:tcPr>
            <w:tcW w:w="2237" w:type="pct"/>
            <w:noWrap/>
          </w:tcPr>
          <w:p w14:paraId="489D7FE8" w14:textId="77777777" w:rsidR="00C1386E" w:rsidRPr="0007234C" w:rsidRDefault="00C1386E">
            <w:pPr>
              <w:rPr>
                <w:rFonts w:ascii="Arial" w:hAnsi="Arial" w:cs="Arial"/>
                <w:sz w:val="20"/>
                <w:szCs w:val="20"/>
              </w:rPr>
            </w:pPr>
          </w:p>
        </w:tc>
      </w:tr>
      <w:tr w:rsidR="0083158E" w14:paraId="310228DD" w14:textId="77777777" w:rsidTr="0083158E">
        <w:trPr>
          <w:trHeight w:val="255"/>
        </w:trPr>
        <w:tc>
          <w:tcPr>
            <w:tcW w:w="413" w:type="pct"/>
            <w:noWrap/>
          </w:tcPr>
          <w:p w14:paraId="41B57732" w14:textId="502E44C6" w:rsidR="00684199" w:rsidRPr="0007234C" w:rsidRDefault="00E321E4">
            <w:pPr>
              <w:rPr>
                <w:rFonts w:ascii="Arial" w:hAnsi="Arial" w:cs="Arial"/>
                <w:sz w:val="20"/>
                <w:szCs w:val="20"/>
              </w:rPr>
            </w:pPr>
            <w:r w:rsidRPr="0007234C">
              <w:rPr>
                <w:rFonts w:ascii="Arial" w:hAnsi="Arial" w:cs="Arial"/>
                <w:sz w:val="20"/>
                <w:szCs w:val="20"/>
              </w:rPr>
              <w:t>ECG</w:t>
            </w:r>
          </w:p>
        </w:tc>
        <w:tc>
          <w:tcPr>
            <w:tcW w:w="2350" w:type="pct"/>
            <w:noWrap/>
          </w:tcPr>
          <w:p w14:paraId="69AA922D" w14:textId="1A1142C3" w:rsidR="00684199" w:rsidRPr="0007234C" w:rsidRDefault="00E321E4" w:rsidP="00E321E4">
            <w:pPr>
              <w:rPr>
                <w:rFonts w:ascii="Arial" w:hAnsi="Arial" w:cs="Arial"/>
                <w:sz w:val="20"/>
                <w:szCs w:val="20"/>
              </w:rPr>
            </w:pPr>
            <w:r w:rsidRPr="0007234C">
              <w:rPr>
                <w:rFonts w:ascii="Arial" w:hAnsi="Arial" w:cs="Arial"/>
                <w:sz w:val="20"/>
                <w:szCs w:val="20"/>
              </w:rPr>
              <w:t>Electrocardiogram</w:t>
            </w:r>
          </w:p>
        </w:tc>
        <w:tc>
          <w:tcPr>
            <w:tcW w:w="2237" w:type="pct"/>
            <w:noWrap/>
          </w:tcPr>
          <w:p w14:paraId="4FB6C075" w14:textId="77777777" w:rsidR="00684199" w:rsidRPr="0007234C" w:rsidRDefault="00684199">
            <w:pPr>
              <w:rPr>
                <w:rFonts w:ascii="Arial" w:hAnsi="Arial" w:cs="Arial"/>
                <w:sz w:val="20"/>
                <w:szCs w:val="20"/>
              </w:rPr>
            </w:pPr>
          </w:p>
        </w:tc>
      </w:tr>
      <w:tr w:rsidR="0083158E" w14:paraId="4DD73499" w14:textId="77777777" w:rsidTr="0083158E">
        <w:trPr>
          <w:trHeight w:val="255"/>
        </w:trPr>
        <w:tc>
          <w:tcPr>
            <w:tcW w:w="413" w:type="pct"/>
            <w:noWrap/>
            <w:hideMark/>
          </w:tcPr>
          <w:p w14:paraId="3BD3B208" w14:textId="77777777" w:rsidR="003B36ED" w:rsidRPr="0007234C" w:rsidRDefault="003B36ED">
            <w:pPr>
              <w:rPr>
                <w:rFonts w:ascii="Arial" w:hAnsi="Arial" w:cs="Arial"/>
                <w:sz w:val="20"/>
                <w:szCs w:val="20"/>
              </w:rPr>
            </w:pPr>
            <w:r w:rsidRPr="0007234C">
              <w:rPr>
                <w:rFonts w:ascii="Arial" w:hAnsi="Arial" w:cs="Arial"/>
                <w:sz w:val="20"/>
                <w:szCs w:val="20"/>
              </w:rPr>
              <w:t>ED</w:t>
            </w:r>
          </w:p>
        </w:tc>
        <w:tc>
          <w:tcPr>
            <w:tcW w:w="2350" w:type="pct"/>
            <w:noWrap/>
            <w:hideMark/>
          </w:tcPr>
          <w:p w14:paraId="4361ACA1" w14:textId="77777777" w:rsidR="003B36ED" w:rsidRPr="0007234C" w:rsidRDefault="003B36ED">
            <w:pPr>
              <w:rPr>
                <w:rFonts w:ascii="Arial" w:hAnsi="Arial" w:cs="Arial"/>
                <w:sz w:val="20"/>
                <w:szCs w:val="20"/>
              </w:rPr>
            </w:pPr>
            <w:r w:rsidRPr="0007234C">
              <w:rPr>
                <w:rFonts w:ascii="Arial" w:hAnsi="Arial" w:cs="Arial"/>
                <w:sz w:val="20"/>
                <w:szCs w:val="20"/>
              </w:rPr>
              <w:t>Emergency Department</w:t>
            </w:r>
          </w:p>
        </w:tc>
        <w:tc>
          <w:tcPr>
            <w:tcW w:w="2237" w:type="pct"/>
            <w:noWrap/>
            <w:hideMark/>
          </w:tcPr>
          <w:p w14:paraId="15288085" w14:textId="77777777" w:rsidR="003B36ED" w:rsidRPr="0007234C" w:rsidRDefault="003B36ED">
            <w:pPr>
              <w:rPr>
                <w:rFonts w:ascii="Arial" w:hAnsi="Arial" w:cs="Arial"/>
                <w:sz w:val="20"/>
                <w:szCs w:val="20"/>
              </w:rPr>
            </w:pPr>
          </w:p>
        </w:tc>
      </w:tr>
      <w:tr w:rsidR="0083158E" w14:paraId="6222BC0B" w14:textId="77777777" w:rsidTr="0083158E">
        <w:trPr>
          <w:trHeight w:val="255"/>
        </w:trPr>
        <w:tc>
          <w:tcPr>
            <w:tcW w:w="413" w:type="pct"/>
            <w:noWrap/>
            <w:hideMark/>
          </w:tcPr>
          <w:p w14:paraId="5409B9F5" w14:textId="77777777" w:rsidR="003B36ED" w:rsidRPr="0007234C" w:rsidRDefault="003B36ED">
            <w:pPr>
              <w:rPr>
                <w:rFonts w:ascii="Arial" w:hAnsi="Arial" w:cs="Arial"/>
                <w:sz w:val="20"/>
                <w:szCs w:val="20"/>
              </w:rPr>
            </w:pPr>
            <w:r w:rsidRPr="0007234C">
              <w:rPr>
                <w:rFonts w:ascii="Arial" w:hAnsi="Arial" w:cs="Arial"/>
                <w:sz w:val="20"/>
                <w:szCs w:val="20"/>
              </w:rPr>
              <w:t>FS</w:t>
            </w:r>
          </w:p>
        </w:tc>
        <w:tc>
          <w:tcPr>
            <w:tcW w:w="2350" w:type="pct"/>
            <w:noWrap/>
            <w:hideMark/>
          </w:tcPr>
          <w:p w14:paraId="142FC6D2" w14:textId="77777777" w:rsidR="003B36ED" w:rsidRPr="0007234C" w:rsidRDefault="003B36ED">
            <w:pPr>
              <w:rPr>
                <w:rFonts w:ascii="Arial" w:hAnsi="Arial" w:cs="Arial"/>
                <w:sz w:val="20"/>
                <w:szCs w:val="20"/>
              </w:rPr>
            </w:pPr>
            <w:r w:rsidRPr="0007234C">
              <w:rPr>
                <w:rFonts w:ascii="Arial" w:hAnsi="Arial" w:cs="Arial"/>
                <w:sz w:val="20"/>
                <w:szCs w:val="20"/>
              </w:rPr>
              <w:t>Fertility Services</w:t>
            </w:r>
          </w:p>
        </w:tc>
        <w:tc>
          <w:tcPr>
            <w:tcW w:w="2237" w:type="pct"/>
            <w:noWrap/>
            <w:hideMark/>
          </w:tcPr>
          <w:p w14:paraId="07EB1F77" w14:textId="77777777" w:rsidR="003B36ED" w:rsidRPr="0007234C" w:rsidRDefault="003B36ED">
            <w:pPr>
              <w:rPr>
                <w:rFonts w:ascii="Arial" w:hAnsi="Arial" w:cs="Arial"/>
                <w:sz w:val="20"/>
                <w:szCs w:val="20"/>
              </w:rPr>
            </w:pPr>
          </w:p>
        </w:tc>
      </w:tr>
      <w:tr w:rsidR="0083158E" w14:paraId="16C203CA" w14:textId="77777777" w:rsidTr="0083158E">
        <w:trPr>
          <w:trHeight w:val="255"/>
        </w:trPr>
        <w:tc>
          <w:tcPr>
            <w:tcW w:w="413" w:type="pct"/>
            <w:noWrap/>
          </w:tcPr>
          <w:p w14:paraId="37A7090F" w14:textId="6FB86DF6" w:rsidR="00C90527" w:rsidRPr="0007234C" w:rsidRDefault="00C90527">
            <w:pPr>
              <w:rPr>
                <w:rFonts w:ascii="Arial" w:hAnsi="Arial" w:cs="Arial"/>
                <w:sz w:val="20"/>
                <w:szCs w:val="20"/>
              </w:rPr>
            </w:pPr>
            <w:r w:rsidRPr="0007234C">
              <w:rPr>
                <w:rFonts w:ascii="Arial" w:hAnsi="Arial" w:cs="Arial"/>
                <w:sz w:val="20"/>
                <w:szCs w:val="20"/>
              </w:rPr>
              <w:t>FSA</w:t>
            </w:r>
          </w:p>
        </w:tc>
        <w:tc>
          <w:tcPr>
            <w:tcW w:w="2350" w:type="pct"/>
            <w:noWrap/>
          </w:tcPr>
          <w:p w14:paraId="1E135AFE" w14:textId="7C169BCE" w:rsidR="00C90527" w:rsidRPr="0007234C" w:rsidRDefault="00C90527" w:rsidP="00C90527">
            <w:pPr>
              <w:rPr>
                <w:rFonts w:ascii="Arial" w:hAnsi="Arial" w:cs="Arial"/>
                <w:sz w:val="20"/>
                <w:szCs w:val="20"/>
              </w:rPr>
            </w:pPr>
            <w:r w:rsidRPr="0007234C">
              <w:rPr>
                <w:rFonts w:ascii="Arial" w:hAnsi="Arial" w:cs="Arial"/>
                <w:sz w:val="20"/>
                <w:szCs w:val="20"/>
              </w:rPr>
              <w:t>First Specialist Assessment</w:t>
            </w:r>
          </w:p>
        </w:tc>
        <w:tc>
          <w:tcPr>
            <w:tcW w:w="2237" w:type="pct"/>
            <w:noWrap/>
          </w:tcPr>
          <w:p w14:paraId="6796943E" w14:textId="77777777" w:rsidR="00C90527" w:rsidRPr="0007234C" w:rsidRDefault="00C90527">
            <w:pPr>
              <w:rPr>
                <w:rFonts w:ascii="Arial" w:hAnsi="Arial" w:cs="Arial"/>
                <w:sz w:val="20"/>
                <w:szCs w:val="20"/>
              </w:rPr>
            </w:pPr>
          </w:p>
        </w:tc>
      </w:tr>
      <w:tr w:rsidR="0083158E" w14:paraId="727629E3" w14:textId="77777777" w:rsidTr="0083158E">
        <w:trPr>
          <w:trHeight w:val="255"/>
        </w:trPr>
        <w:tc>
          <w:tcPr>
            <w:tcW w:w="413" w:type="pct"/>
            <w:noWrap/>
          </w:tcPr>
          <w:p w14:paraId="253456AE" w14:textId="3A236CED" w:rsidR="00C90527" w:rsidRPr="0007234C" w:rsidRDefault="00C90527">
            <w:pPr>
              <w:rPr>
                <w:rFonts w:ascii="Arial" w:hAnsi="Arial" w:cs="Arial"/>
                <w:sz w:val="20"/>
                <w:szCs w:val="20"/>
              </w:rPr>
            </w:pPr>
            <w:r w:rsidRPr="0007234C">
              <w:rPr>
                <w:rFonts w:ascii="Arial" w:hAnsi="Arial" w:cs="Arial"/>
                <w:sz w:val="20"/>
                <w:szCs w:val="20"/>
              </w:rPr>
              <w:t>FTE</w:t>
            </w:r>
          </w:p>
        </w:tc>
        <w:tc>
          <w:tcPr>
            <w:tcW w:w="2350" w:type="pct"/>
            <w:noWrap/>
          </w:tcPr>
          <w:p w14:paraId="63EE06DC" w14:textId="0A643AA1" w:rsidR="00C90527" w:rsidRPr="0007234C" w:rsidRDefault="00C90527" w:rsidP="00C90527">
            <w:pPr>
              <w:rPr>
                <w:rFonts w:ascii="Arial" w:hAnsi="Arial" w:cs="Arial"/>
                <w:sz w:val="20"/>
                <w:szCs w:val="20"/>
              </w:rPr>
            </w:pPr>
            <w:r w:rsidRPr="0007234C">
              <w:rPr>
                <w:rFonts w:ascii="Arial" w:hAnsi="Arial" w:cs="Arial"/>
                <w:sz w:val="20"/>
                <w:szCs w:val="20"/>
              </w:rPr>
              <w:t>Full Time Equivalent</w:t>
            </w:r>
          </w:p>
        </w:tc>
        <w:tc>
          <w:tcPr>
            <w:tcW w:w="2237" w:type="pct"/>
            <w:noWrap/>
          </w:tcPr>
          <w:p w14:paraId="3D8A01DC" w14:textId="77777777" w:rsidR="00C90527" w:rsidRPr="0007234C" w:rsidRDefault="00C90527">
            <w:pPr>
              <w:rPr>
                <w:rFonts w:ascii="Arial" w:hAnsi="Arial" w:cs="Arial"/>
                <w:sz w:val="20"/>
                <w:szCs w:val="20"/>
              </w:rPr>
            </w:pPr>
          </w:p>
        </w:tc>
      </w:tr>
      <w:tr w:rsidR="0083158E" w14:paraId="6FA51D07" w14:textId="77777777" w:rsidTr="0083158E">
        <w:trPr>
          <w:trHeight w:val="255"/>
        </w:trPr>
        <w:tc>
          <w:tcPr>
            <w:tcW w:w="413" w:type="pct"/>
            <w:noWrap/>
          </w:tcPr>
          <w:p w14:paraId="6BADED6E" w14:textId="36385C39" w:rsidR="00B27DBC" w:rsidRPr="0007234C" w:rsidRDefault="00B27DBC">
            <w:pPr>
              <w:rPr>
                <w:rFonts w:ascii="Arial" w:hAnsi="Arial" w:cs="Arial"/>
                <w:sz w:val="20"/>
                <w:szCs w:val="20"/>
              </w:rPr>
            </w:pPr>
            <w:r w:rsidRPr="0007234C">
              <w:rPr>
                <w:rFonts w:ascii="Arial" w:hAnsi="Arial" w:cs="Arial"/>
                <w:sz w:val="20"/>
                <w:szCs w:val="20"/>
              </w:rPr>
              <w:t>GP</w:t>
            </w:r>
          </w:p>
        </w:tc>
        <w:tc>
          <w:tcPr>
            <w:tcW w:w="2350" w:type="pct"/>
            <w:noWrap/>
          </w:tcPr>
          <w:p w14:paraId="0A7A8F79" w14:textId="49A8EDC3" w:rsidR="00B27DBC" w:rsidRPr="0007234C" w:rsidRDefault="00B27DBC" w:rsidP="00B27DBC">
            <w:pPr>
              <w:rPr>
                <w:rFonts w:ascii="Arial" w:hAnsi="Arial" w:cs="Arial"/>
                <w:sz w:val="20"/>
                <w:szCs w:val="20"/>
              </w:rPr>
            </w:pPr>
            <w:r w:rsidRPr="0007234C">
              <w:rPr>
                <w:rFonts w:ascii="Arial" w:hAnsi="Arial" w:cs="Arial"/>
                <w:sz w:val="20"/>
                <w:szCs w:val="20"/>
              </w:rPr>
              <w:t>General Practitioner</w:t>
            </w:r>
          </w:p>
        </w:tc>
        <w:tc>
          <w:tcPr>
            <w:tcW w:w="2237" w:type="pct"/>
            <w:noWrap/>
          </w:tcPr>
          <w:p w14:paraId="1ADEC7D6" w14:textId="77777777" w:rsidR="00B27DBC" w:rsidRPr="0007234C" w:rsidRDefault="00B27DBC">
            <w:pPr>
              <w:rPr>
                <w:rFonts w:ascii="Arial" w:hAnsi="Arial" w:cs="Arial"/>
                <w:sz w:val="20"/>
                <w:szCs w:val="20"/>
              </w:rPr>
            </w:pPr>
          </w:p>
        </w:tc>
      </w:tr>
      <w:tr w:rsidR="0083158E" w14:paraId="4648467F" w14:textId="77777777" w:rsidTr="0083158E">
        <w:trPr>
          <w:trHeight w:val="255"/>
        </w:trPr>
        <w:tc>
          <w:tcPr>
            <w:tcW w:w="413" w:type="pct"/>
            <w:noWrap/>
          </w:tcPr>
          <w:p w14:paraId="34F34878" w14:textId="74A8865A" w:rsidR="00B27DBC" w:rsidRPr="0007234C" w:rsidRDefault="00B27DBC">
            <w:pPr>
              <w:rPr>
                <w:rFonts w:ascii="Arial" w:hAnsi="Arial" w:cs="Arial"/>
                <w:sz w:val="20"/>
                <w:szCs w:val="20"/>
              </w:rPr>
            </w:pPr>
            <w:r w:rsidRPr="0007234C">
              <w:rPr>
                <w:rFonts w:ascii="Arial" w:hAnsi="Arial" w:cs="Arial"/>
                <w:sz w:val="20"/>
                <w:szCs w:val="20"/>
              </w:rPr>
              <w:t>HB</w:t>
            </w:r>
          </w:p>
        </w:tc>
        <w:tc>
          <w:tcPr>
            <w:tcW w:w="2350" w:type="pct"/>
            <w:noWrap/>
          </w:tcPr>
          <w:p w14:paraId="742FFE7B" w14:textId="5B26C5C2" w:rsidR="00B27DBC" w:rsidRPr="0007234C" w:rsidRDefault="00B27DBC" w:rsidP="00B27DBC">
            <w:pPr>
              <w:rPr>
                <w:rFonts w:ascii="Arial" w:hAnsi="Arial" w:cs="Arial"/>
                <w:sz w:val="20"/>
                <w:szCs w:val="20"/>
              </w:rPr>
            </w:pPr>
            <w:r w:rsidRPr="0007234C">
              <w:rPr>
                <w:rFonts w:ascii="Arial" w:hAnsi="Arial" w:cs="Arial"/>
                <w:sz w:val="20"/>
                <w:szCs w:val="20"/>
              </w:rPr>
              <w:t>Health Benefits (now part of HealthPAC)</w:t>
            </w:r>
          </w:p>
        </w:tc>
        <w:tc>
          <w:tcPr>
            <w:tcW w:w="2237" w:type="pct"/>
            <w:noWrap/>
          </w:tcPr>
          <w:p w14:paraId="70429B2F" w14:textId="77777777" w:rsidR="00B27DBC" w:rsidRPr="0007234C" w:rsidRDefault="00B27DBC">
            <w:pPr>
              <w:rPr>
                <w:rFonts w:ascii="Arial" w:hAnsi="Arial" w:cs="Arial"/>
                <w:sz w:val="20"/>
                <w:szCs w:val="20"/>
              </w:rPr>
            </w:pPr>
          </w:p>
        </w:tc>
      </w:tr>
      <w:tr w:rsidR="0083158E" w14:paraId="1E829C5A" w14:textId="77777777" w:rsidTr="0083158E">
        <w:trPr>
          <w:trHeight w:val="255"/>
        </w:trPr>
        <w:tc>
          <w:tcPr>
            <w:tcW w:w="413" w:type="pct"/>
            <w:noWrap/>
            <w:hideMark/>
          </w:tcPr>
          <w:p w14:paraId="6994EB74" w14:textId="77777777" w:rsidR="003B36ED" w:rsidRPr="0007234C" w:rsidRDefault="003B36ED">
            <w:pPr>
              <w:rPr>
                <w:rFonts w:ascii="Arial" w:hAnsi="Arial" w:cs="Arial"/>
                <w:sz w:val="20"/>
                <w:szCs w:val="20"/>
              </w:rPr>
            </w:pPr>
            <w:r w:rsidRPr="0007234C">
              <w:rPr>
                <w:rFonts w:ascii="Arial" w:hAnsi="Arial" w:cs="Arial"/>
                <w:sz w:val="20"/>
                <w:szCs w:val="20"/>
              </w:rPr>
              <w:t>HCT</w:t>
            </w:r>
          </w:p>
        </w:tc>
        <w:tc>
          <w:tcPr>
            <w:tcW w:w="2350" w:type="pct"/>
            <w:noWrap/>
            <w:hideMark/>
          </w:tcPr>
          <w:p w14:paraId="1119ABD7" w14:textId="77777777" w:rsidR="003B36ED" w:rsidRPr="0007234C" w:rsidRDefault="003B36ED">
            <w:pPr>
              <w:rPr>
                <w:rFonts w:ascii="Arial" w:hAnsi="Arial" w:cs="Arial"/>
                <w:sz w:val="20"/>
                <w:szCs w:val="20"/>
              </w:rPr>
            </w:pPr>
            <w:r w:rsidRPr="0007234C">
              <w:rPr>
                <w:rFonts w:ascii="Arial" w:hAnsi="Arial" w:cs="Arial"/>
                <w:sz w:val="20"/>
                <w:szCs w:val="20"/>
              </w:rPr>
              <w:t>High Cost Treatment Pool</w:t>
            </w:r>
          </w:p>
        </w:tc>
        <w:tc>
          <w:tcPr>
            <w:tcW w:w="2237" w:type="pct"/>
            <w:noWrap/>
            <w:hideMark/>
          </w:tcPr>
          <w:p w14:paraId="20E223C2" w14:textId="77777777" w:rsidR="003B36ED" w:rsidRPr="0007234C" w:rsidRDefault="003B36ED">
            <w:pPr>
              <w:rPr>
                <w:rFonts w:ascii="Arial" w:hAnsi="Arial" w:cs="Arial"/>
                <w:sz w:val="20"/>
                <w:szCs w:val="20"/>
              </w:rPr>
            </w:pPr>
          </w:p>
        </w:tc>
      </w:tr>
      <w:tr w:rsidR="0083158E" w14:paraId="0C50D532" w14:textId="77777777" w:rsidTr="0083158E">
        <w:trPr>
          <w:trHeight w:val="255"/>
        </w:trPr>
        <w:tc>
          <w:tcPr>
            <w:tcW w:w="413" w:type="pct"/>
            <w:noWrap/>
          </w:tcPr>
          <w:p w14:paraId="46B3CCA2" w14:textId="74F1A38C" w:rsidR="00B27DBC" w:rsidRPr="0007234C" w:rsidRDefault="00B27DBC">
            <w:pPr>
              <w:rPr>
                <w:rFonts w:ascii="Arial" w:hAnsi="Arial" w:cs="Arial"/>
                <w:sz w:val="20"/>
                <w:szCs w:val="20"/>
              </w:rPr>
            </w:pPr>
            <w:r w:rsidRPr="0007234C">
              <w:rPr>
                <w:rFonts w:ascii="Arial" w:hAnsi="Arial" w:cs="Arial"/>
                <w:sz w:val="20"/>
                <w:szCs w:val="20"/>
              </w:rPr>
              <w:t>HHS</w:t>
            </w:r>
          </w:p>
        </w:tc>
        <w:tc>
          <w:tcPr>
            <w:tcW w:w="2350" w:type="pct"/>
            <w:noWrap/>
          </w:tcPr>
          <w:p w14:paraId="7ABE41EF" w14:textId="0B48EE17" w:rsidR="00B27DBC" w:rsidRPr="0007234C" w:rsidRDefault="00B27DBC">
            <w:pPr>
              <w:rPr>
                <w:rFonts w:ascii="Arial" w:hAnsi="Arial" w:cs="Arial"/>
                <w:sz w:val="20"/>
                <w:szCs w:val="20"/>
              </w:rPr>
            </w:pPr>
            <w:r w:rsidRPr="0007234C">
              <w:rPr>
                <w:rFonts w:ascii="Arial" w:hAnsi="Arial" w:cs="Arial"/>
                <w:sz w:val="20"/>
                <w:szCs w:val="20"/>
              </w:rPr>
              <w:t>Hospital Health Services</w:t>
            </w:r>
          </w:p>
        </w:tc>
        <w:tc>
          <w:tcPr>
            <w:tcW w:w="2237" w:type="pct"/>
            <w:noWrap/>
          </w:tcPr>
          <w:p w14:paraId="6FF45AEB" w14:textId="77777777" w:rsidR="00B27DBC" w:rsidRPr="0007234C" w:rsidRDefault="00B27DBC">
            <w:pPr>
              <w:rPr>
                <w:rFonts w:ascii="Arial" w:hAnsi="Arial" w:cs="Arial"/>
                <w:sz w:val="20"/>
                <w:szCs w:val="20"/>
              </w:rPr>
            </w:pPr>
          </w:p>
        </w:tc>
      </w:tr>
      <w:tr w:rsidR="0083158E" w14:paraId="63979867" w14:textId="77777777" w:rsidTr="0083158E">
        <w:trPr>
          <w:trHeight w:val="255"/>
        </w:trPr>
        <w:tc>
          <w:tcPr>
            <w:tcW w:w="413" w:type="pct"/>
            <w:noWrap/>
          </w:tcPr>
          <w:p w14:paraId="78A4A08B" w14:textId="7EE11701" w:rsidR="00B27DBC" w:rsidRPr="0007234C" w:rsidRDefault="00B27DBC">
            <w:pPr>
              <w:rPr>
                <w:rFonts w:ascii="Arial" w:hAnsi="Arial" w:cs="Arial"/>
                <w:sz w:val="20"/>
                <w:szCs w:val="20"/>
              </w:rPr>
            </w:pPr>
            <w:r w:rsidRPr="0007234C">
              <w:rPr>
                <w:rFonts w:ascii="Arial" w:hAnsi="Arial" w:cs="Arial"/>
                <w:sz w:val="20"/>
                <w:szCs w:val="20"/>
              </w:rPr>
              <w:t>HIV</w:t>
            </w:r>
          </w:p>
        </w:tc>
        <w:tc>
          <w:tcPr>
            <w:tcW w:w="2350" w:type="pct"/>
            <w:noWrap/>
          </w:tcPr>
          <w:p w14:paraId="5EAFE6E9" w14:textId="2F762CE8" w:rsidR="00B27DBC" w:rsidRPr="0007234C" w:rsidRDefault="00B27DBC" w:rsidP="00B27DBC">
            <w:pPr>
              <w:rPr>
                <w:rFonts w:ascii="Arial" w:hAnsi="Arial" w:cs="Arial"/>
                <w:sz w:val="20"/>
                <w:szCs w:val="20"/>
              </w:rPr>
            </w:pPr>
            <w:r w:rsidRPr="0007234C">
              <w:rPr>
                <w:rFonts w:ascii="Arial" w:hAnsi="Arial" w:cs="Arial"/>
                <w:sz w:val="20"/>
                <w:szCs w:val="20"/>
              </w:rPr>
              <w:t>Human Immunodeficiency Virus</w:t>
            </w:r>
          </w:p>
        </w:tc>
        <w:tc>
          <w:tcPr>
            <w:tcW w:w="2237" w:type="pct"/>
            <w:noWrap/>
          </w:tcPr>
          <w:p w14:paraId="1D3A6093" w14:textId="77777777" w:rsidR="00B27DBC" w:rsidRPr="0007234C" w:rsidRDefault="00B27DBC">
            <w:pPr>
              <w:rPr>
                <w:rFonts w:ascii="Arial" w:hAnsi="Arial" w:cs="Arial"/>
                <w:sz w:val="20"/>
                <w:szCs w:val="20"/>
              </w:rPr>
            </w:pPr>
          </w:p>
        </w:tc>
      </w:tr>
      <w:tr w:rsidR="0083158E" w14:paraId="5AE2FD82" w14:textId="77777777" w:rsidTr="0083158E">
        <w:trPr>
          <w:trHeight w:val="255"/>
        </w:trPr>
        <w:tc>
          <w:tcPr>
            <w:tcW w:w="413" w:type="pct"/>
            <w:noWrap/>
            <w:hideMark/>
          </w:tcPr>
          <w:p w14:paraId="13B4D821" w14:textId="77777777" w:rsidR="003B36ED" w:rsidRPr="0007234C" w:rsidRDefault="003B36ED">
            <w:pPr>
              <w:rPr>
                <w:rFonts w:ascii="Arial" w:hAnsi="Arial" w:cs="Arial"/>
                <w:sz w:val="20"/>
                <w:szCs w:val="20"/>
              </w:rPr>
            </w:pPr>
            <w:r w:rsidRPr="0007234C">
              <w:rPr>
                <w:rFonts w:ascii="Arial" w:hAnsi="Arial" w:cs="Arial"/>
                <w:sz w:val="20"/>
                <w:szCs w:val="20"/>
              </w:rPr>
              <w:t>HOP</w:t>
            </w:r>
          </w:p>
        </w:tc>
        <w:tc>
          <w:tcPr>
            <w:tcW w:w="2350" w:type="pct"/>
            <w:noWrap/>
            <w:hideMark/>
          </w:tcPr>
          <w:p w14:paraId="1BD41CA4" w14:textId="77777777" w:rsidR="003B36ED" w:rsidRPr="0007234C" w:rsidRDefault="003B36ED">
            <w:pPr>
              <w:rPr>
                <w:rFonts w:ascii="Arial" w:hAnsi="Arial" w:cs="Arial"/>
                <w:sz w:val="20"/>
                <w:szCs w:val="20"/>
              </w:rPr>
            </w:pPr>
            <w:r w:rsidRPr="0007234C">
              <w:rPr>
                <w:rFonts w:ascii="Arial" w:hAnsi="Arial" w:cs="Arial"/>
                <w:sz w:val="20"/>
                <w:szCs w:val="20"/>
              </w:rPr>
              <w:t>Health of Older People</w:t>
            </w:r>
          </w:p>
        </w:tc>
        <w:tc>
          <w:tcPr>
            <w:tcW w:w="2237" w:type="pct"/>
            <w:noWrap/>
            <w:hideMark/>
          </w:tcPr>
          <w:p w14:paraId="335B9153" w14:textId="77777777" w:rsidR="003B36ED" w:rsidRPr="0007234C" w:rsidRDefault="003B36ED">
            <w:pPr>
              <w:rPr>
                <w:rFonts w:ascii="Arial" w:hAnsi="Arial" w:cs="Arial"/>
                <w:sz w:val="20"/>
                <w:szCs w:val="20"/>
              </w:rPr>
            </w:pPr>
          </w:p>
        </w:tc>
      </w:tr>
      <w:tr w:rsidR="0083158E" w14:paraId="4AC68588" w14:textId="77777777" w:rsidTr="0083158E">
        <w:trPr>
          <w:trHeight w:val="255"/>
        </w:trPr>
        <w:tc>
          <w:tcPr>
            <w:tcW w:w="413" w:type="pct"/>
            <w:noWrap/>
          </w:tcPr>
          <w:p w14:paraId="73E13365" w14:textId="2D62E00B" w:rsidR="00B27DBC" w:rsidRPr="0007234C" w:rsidRDefault="00B27DBC">
            <w:pPr>
              <w:rPr>
                <w:rFonts w:ascii="Arial" w:hAnsi="Arial" w:cs="Arial"/>
                <w:sz w:val="20"/>
                <w:szCs w:val="20"/>
              </w:rPr>
            </w:pPr>
            <w:r w:rsidRPr="0007234C">
              <w:rPr>
                <w:rFonts w:ascii="Arial" w:hAnsi="Arial" w:cs="Arial"/>
                <w:sz w:val="20"/>
                <w:szCs w:val="20"/>
              </w:rPr>
              <w:t>HPAC</w:t>
            </w:r>
          </w:p>
        </w:tc>
        <w:tc>
          <w:tcPr>
            <w:tcW w:w="2350" w:type="pct"/>
            <w:noWrap/>
          </w:tcPr>
          <w:p w14:paraId="217D91EB" w14:textId="083A0851" w:rsidR="00B27DBC" w:rsidRPr="0007234C" w:rsidRDefault="00B27DBC">
            <w:pPr>
              <w:rPr>
                <w:rFonts w:ascii="Arial" w:hAnsi="Arial" w:cs="Arial"/>
                <w:sz w:val="20"/>
                <w:szCs w:val="20"/>
              </w:rPr>
            </w:pPr>
            <w:r w:rsidRPr="0007234C">
              <w:rPr>
                <w:rFonts w:ascii="Arial" w:hAnsi="Arial" w:cs="Arial"/>
                <w:sz w:val="20"/>
                <w:szCs w:val="20"/>
              </w:rPr>
              <w:t>HeathPAC</w:t>
            </w:r>
          </w:p>
        </w:tc>
        <w:tc>
          <w:tcPr>
            <w:tcW w:w="2237" w:type="pct"/>
            <w:noWrap/>
          </w:tcPr>
          <w:p w14:paraId="6953B152" w14:textId="77777777" w:rsidR="00B27DBC" w:rsidRPr="0007234C" w:rsidRDefault="00B27DBC">
            <w:pPr>
              <w:rPr>
                <w:rFonts w:ascii="Arial" w:hAnsi="Arial" w:cs="Arial"/>
                <w:sz w:val="20"/>
                <w:szCs w:val="20"/>
              </w:rPr>
            </w:pPr>
          </w:p>
        </w:tc>
      </w:tr>
      <w:tr w:rsidR="0083158E" w:rsidRPr="00E346EB" w14:paraId="2735C9F6" w14:textId="77777777" w:rsidTr="0083158E">
        <w:trPr>
          <w:trHeight w:val="255"/>
        </w:trPr>
        <w:tc>
          <w:tcPr>
            <w:tcW w:w="413" w:type="pct"/>
            <w:noWrap/>
          </w:tcPr>
          <w:p w14:paraId="382D3560" w14:textId="5880A416" w:rsidR="00B27DBC" w:rsidRPr="0007234C" w:rsidRDefault="00B27DBC">
            <w:pPr>
              <w:rPr>
                <w:rFonts w:ascii="Arial" w:hAnsi="Arial" w:cs="Arial"/>
                <w:sz w:val="20"/>
                <w:szCs w:val="20"/>
              </w:rPr>
            </w:pPr>
            <w:r w:rsidRPr="0007234C">
              <w:rPr>
                <w:rFonts w:ascii="Arial" w:hAnsi="Arial" w:cs="Arial"/>
                <w:sz w:val="20"/>
                <w:szCs w:val="20"/>
              </w:rPr>
              <w:t>HS</w:t>
            </w:r>
          </w:p>
        </w:tc>
        <w:tc>
          <w:tcPr>
            <w:tcW w:w="2350" w:type="pct"/>
            <w:noWrap/>
          </w:tcPr>
          <w:p w14:paraId="39657745" w14:textId="63A5933A" w:rsidR="00B27DBC" w:rsidRPr="0007234C" w:rsidRDefault="00B27DBC" w:rsidP="00B27DBC">
            <w:pPr>
              <w:rPr>
                <w:rFonts w:ascii="Arial" w:hAnsi="Arial" w:cs="Arial"/>
                <w:sz w:val="20"/>
                <w:szCs w:val="20"/>
              </w:rPr>
            </w:pPr>
            <w:r w:rsidRPr="0007234C">
              <w:rPr>
                <w:rFonts w:ascii="Arial" w:hAnsi="Arial" w:cs="Arial"/>
                <w:sz w:val="20"/>
                <w:szCs w:val="20"/>
              </w:rPr>
              <w:t>Hospital Specific</w:t>
            </w:r>
          </w:p>
        </w:tc>
        <w:tc>
          <w:tcPr>
            <w:tcW w:w="2237" w:type="pct"/>
            <w:noWrap/>
          </w:tcPr>
          <w:p w14:paraId="049D7247" w14:textId="77777777" w:rsidR="00B27DBC" w:rsidRPr="0007234C" w:rsidRDefault="00B27DBC">
            <w:pPr>
              <w:rPr>
                <w:rFonts w:ascii="Arial" w:hAnsi="Arial" w:cs="Arial"/>
                <w:sz w:val="20"/>
                <w:szCs w:val="20"/>
              </w:rPr>
            </w:pPr>
          </w:p>
        </w:tc>
      </w:tr>
      <w:tr w:rsidR="0083158E" w:rsidRPr="00E346EB" w14:paraId="48AD1AE2" w14:textId="77777777" w:rsidTr="0083158E">
        <w:trPr>
          <w:trHeight w:val="255"/>
        </w:trPr>
        <w:tc>
          <w:tcPr>
            <w:tcW w:w="413" w:type="pct"/>
            <w:noWrap/>
          </w:tcPr>
          <w:p w14:paraId="3CFF9AA5" w14:textId="2AE7E5D0" w:rsidR="00D67D1D" w:rsidRPr="0007234C" w:rsidRDefault="00D67D1D">
            <w:pPr>
              <w:rPr>
                <w:rFonts w:ascii="Arial" w:hAnsi="Arial" w:cs="Arial"/>
                <w:sz w:val="20"/>
                <w:szCs w:val="20"/>
              </w:rPr>
            </w:pPr>
            <w:r w:rsidRPr="0007234C">
              <w:rPr>
                <w:rFonts w:ascii="Arial" w:hAnsi="Arial" w:cs="Arial"/>
                <w:sz w:val="20"/>
                <w:szCs w:val="20"/>
              </w:rPr>
              <w:t>HW</w:t>
            </w:r>
          </w:p>
        </w:tc>
        <w:tc>
          <w:tcPr>
            <w:tcW w:w="2350" w:type="pct"/>
            <w:noWrap/>
          </w:tcPr>
          <w:p w14:paraId="34DC76B9" w14:textId="451F1E53" w:rsidR="00D67D1D" w:rsidRPr="0007234C" w:rsidRDefault="00D67D1D">
            <w:pPr>
              <w:rPr>
                <w:rFonts w:ascii="Arial" w:hAnsi="Arial" w:cs="Arial"/>
                <w:sz w:val="20"/>
                <w:szCs w:val="20"/>
              </w:rPr>
            </w:pPr>
            <w:r w:rsidRPr="0007234C">
              <w:rPr>
                <w:rFonts w:ascii="Arial" w:hAnsi="Arial" w:cs="Arial"/>
                <w:sz w:val="20"/>
                <w:szCs w:val="20"/>
              </w:rPr>
              <w:t>Health Workforce</w:t>
            </w:r>
          </w:p>
        </w:tc>
        <w:tc>
          <w:tcPr>
            <w:tcW w:w="2237" w:type="pct"/>
            <w:noWrap/>
          </w:tcPr>
          <w:p w14:paraId="08C35554" w14:textId="77777777" w:rsidR="00D67D1D" w:rsidRPr="0007234C" w:rsidRDefault="00D67D1D">
            <w:pPr>
              <w:rPr>
                <w:rFonts w:ascii="Arial" w:hAnsi="Arial" w:cs="Arial"/>
                <w:sz w:val="20"/>
                <w:szCs w:val="20"/>
              </w:rPr>
            </w:pPr>
          </w:p>
        </w:tc>
      </w:tr>
      <w:tr w:rsidR="0083158E" w14:paraId="4CFFF382" w14:textId="77777777" w:rsidTr="0083158E">
        <w:trPr>
          <w:trHeight w:val="255"/>
        </w:trPr>
        <w:tc>
          <w:tcPr>
            <w:tcW w:w="413" w:type="pct"/>
            <w:noWrap/>
          </w:tcPr>
          <w:p w14:paraId="2820D838" w14:textId="60E31D88" w:rsidR="00B27DBC" w:rsidRPr="0007234C" w:rsidRDefault="00B27DBC">
            <w:pPr>
              <w:rPr>
                <w:rFonts w:ascii="Arial" w:hAnsi="Arial" w:cs="Arial"/>
                <w:sz w:val="20"/>
                <w:szCs w:val="20"/>
              </w:rPr>
            </w:pPr>
            <w:r w:rsidRPr="0007234C">
              <w:rPr>
                <w:rFonts w:ascii="Arial" w:hAnsi="Arial" w:cs="Arial"/>
                <w:sz w:val="20"/>
                <w:szCs w:val="20"/>
              </w:rPr>
              <w:t>ICS</w:t>
            </w:r>
          </w:p>
        </w:tc>
        <w:tc>
          <w:tcPr>
            <w:tcW w:w="2350" w:type="pct"/>
            <w:noWrap/>
          </w:tcPr>
          <w:p w14:paraId="0F13B450" w14:textId="0615BE8A" w:rsidR="00B27DBC" w:rsidRPr="0007234C" w:rsidRDefault="00B27DBC">
            <w:pPr>
              <w:rPr>
                <w:rFonts w:ascii="Arial" w:hAnsi="Arial" w:cs="Arial"/>
                <w:sz w:val="20"/>
                <w:szCs w:val="20"/>
              </w:rPr>
            </w:pPr>
            <w:r w:rsidRPr="0007234C">
              <w:rPr>
                <w:rFonts w:ascii="Arial" w:hAnsi="Arial" w:cs="Arial"/>
                <w:sz w:val="20"/>
                <w:szCs w:val="20"/>
              </w:rPr>
              <w:t>International Classification of Diseases</w:t>
            </w:r>
          </w:p>
        </w:tc>
        <w:tc>
          <w:tcPr>
            <w:tcW w:w="2237" w:type="pct"/>
            <w:noWrap/>
          </w:tcPr>
          <w:p w14:paraId="01F91DFC" w14:textId="77777777" w:rsidR="00B27DBC" w:rsidRPr="0007234C" w:rsidRDefault="00B27DBC">
            <w:pPr>
              <w:rPr>
                <w:rFonts w:ascii="Arial" w:hAnsi="Arial" w:cs="Arial"/>
                <w:sz w:val="20"/>
                <w:szCs w:val="20"/>
              </w:rPr>
            </w:pPr>
          </w:p>
        </w:tc>
      </w:tr>
      <w:tr w:rsidR="0083158E" w14:paraId="0115221B" w14:textId="77777777" w:rsidTr="0083158E">
        <w:trPr>
          <w:trHeight w:val="255"/>
        </w:trPr>
        <w:tc>
          <w:tcPr>
            <w:tcW w:w="413" w:type="pct"/>
            <w:noWrap/>
          </w:tcPr>
          <w:p w14:paraId="7C9B3B67" w14:textId="3316C014" w:rsidR="00B27DBC" w:rsidRPr="0007234C" w:rsidRDefault="00B27DBC">
            <w:pPr>
              <w:rPr>
                <w:rFonts w:ascii="Arial" w:hAnsi="Arial" w:cs="Arial"/>
                <w:sz w:val="20"/>
                <w:szCs w:val="20"/>
              </w:rPr>
            </w:pPr>
            <w:r w:rsidRPr="0007234C">
              <w:rPr>
                <w:rFonts w:ascii="Arial" w:hAnsi="Arial" w:cs="Arial"/>
                <w:sz w:val="20"/>
                <w:szCs w:val="20"/>
              </w:rPr>
              <w:lastRenderedPageBreak/>
              <w:t>IGG</w:t>
            </w:r>
          </w:p>
        </w:tc>
        <w:tc>
          <w:tcPr>
            <w:tcW w:w="2350" w:type="pct"/>
            <w:noWrap/>
          </w:tcPr>
          <w:p w14:paraId="7943F93C" w14:textId="77777777" w:rsidR="00B27DBC" w:rsidRPr="0007234C" w:rsidRDefault="00B27DBC" w:rsidP="00B27DBC">
            <w:pPr>
              <w:rPr>
                <w:rFonts w:ascii="Arial" w:hAnsi="Arial" w:cs="Arial"/>
                <w:sz w:val="20"/>
                <w:szCs w:val="20"/>
              </w:rPr>
            </w:pPr>
            <w:r w:rsidRPr="0007234C">
              <w:rPr>
                <w:rFonts w:ascii="Arial" w:hAnsi="Arial" w:cs="Arial"/>
                <w:sz w:val="20"/>
                <w:szCs w:val="20"/>
              </w:rPr>
              <w:t>Immune Gamma Globulin</w:t>
            </w:r>
          </w:p>
          <w:p w14:paraId="6A42EB6F" w14:textId="77777777" w:rsidR="00B27DBC" w:rsidRPr="0007234C" w:rsidRDefault="00B27DBC">
            <w:pPr>
              <w:rPr>
                <w:rFonts w:ascii="Arial" w:hAnsi="Arial" w:cs="Arial"/>
                <w:sz w:val="20"/>
                <w:szCs w:val="20"/>
              </w:rPr>
            </w:pPr>
          </w:p>
        </w:tc>
        <w:tc>
          <w:tcPr>
            <w:tcW w:w="2237" w:type="pct"/>
            <w:noWrap/>
          </w:tcPr>
          <w:p w14:paraId="244EE0DC" w14:textId="77777777" w:rsidR="00B27DBC" w:rsidRPr="0007234C" w:rsidRDefault="00B27DBC">
            <w:pPr>
              <w:rPr>
                <w:rFonts w:ascii="Arial" w:hAnsi="Arial" w:cs="Arial"/>
                <w:sz w:val="20"/>
                <w:szCs w:val="20"/>
              </w:rPr>
            </w:pPr>
          </w:p>
        </w:tc>
      </w:tr>
      <w:tr w:rsidR="0083158E" w14:paraId="278970D5" w14:textId="77777777" w:rsidTr="0083158E">
        <w:trPr>
          <w:trHeight w:val="255"/>
        </w:trPr>
        <w:tc>
          <w:tcPr>
            <w:tcW w:w="413" w:type="pct"/>
            <w:noWrap/>
          </w:tcPr>
          <w:p w14:paraId="2CA1BAD0" w14:textId="63112A86" w:rsidR="00B27DBC" w:rsidRPr="0007234C" w:rsidRDefault="00B27DBC">
            <w:pPr>
              <w:rPr>
                <w:rFonts w:ascii="Arial" w:hAnsi="Arial" w:cs="Arial"/>
                <w:sz w:val="20"/>
                <w:szCs w:val="20"/>
              </w:rPr>
            </w:pPr>
            <w:r w:rsidRPr="0007234C">
              <w:rPr>
                <w:rFonts w:ascii="Arial" w:hAnsi="Arial" w:cs="Arial"/>
                <w:sz w:val="20"/>
                <w:szCs w:val="20"/>
              </w:rPr>
              <w:t>ISHLT</w:t>
            </w:r>
          </w:p>
        </w:tc>
        <w:tc>
          <w:tcPr>
            <w:tcW w:w="2350" w:type="pct"/>
            <w:noWrap/>
          </w:tcPr>
          <w:p w14:paraId="53888378" w14:textId="34EDB2A9" w:rsidR="00B27DBC" w:rsidRPr="0007234C" w:rsidRDefault="00B27DBC" w:rsidP="00B27DBC">
            <w:pPr>
              <w:rPr>
                <w:rFonts w:ascii="Arial" w:hAnsi="Arial" w:cs="Arial"/>
                <w:sz w:val="20"/>
                <w:szCs w:val="20"/>
              </w:rPr>
            </w:pPr>
            <w:r w:rsidRPr="0007234C">
              <w:rPr>
                <w:rFonts w:ascii="Arial" w:hAnsi="Arial" w:cs="Arial"/>
                <w:sz w:val="20"/>
                <w:szCs w:val="20"/>
              </w:rPr>
              <w:t>International Society for Heart Lung Transplant</w:t>
            </w:r>
          </w:p>
        </w:tc>
        <w:tc>
          <w:tcPr>
            <w:tcW w:w="2237" w:type="pct"/>
            <w:noWrap/>
          </w:tcPr>
          <w:p w14:paraId="37287E7E" w14:textId="77777777" w:rsidR="00B27DBC" w:rsidRPr="0007234C" w:rsidRDefault="00B27DBC">
            <w:pPr>
              <w:rPr>
                <w:rFonts w:ascii="Arial" w:hAnsi="Arial" w:cs="Arial"/>
                <w:sz w:val="20"/>
                <w:szCs w:val="20"/>
              </w:rPr>
            </w:pPr>
          </w:p>
        </w:tc>
      </w:tr>
      <w:tr w:rsidR="0083158E" w14:paraId="2FE21415" w14:textId="77777777" w:rsidTr="0083158E">
        <w:trPr>
          <w:trHeight w:val="255"/>
        </w:trPr>
        <w:tc>
          <w:tcPr>
            <w:tcW w:w="413" w:type="pct"/>
            <w:noWrap/>
          </w:tcPr>
          <w:p w14:paraId="48ED50C8" w14:textId="3BE331B7" w:rsidR="00C1386E" w:rsidRPr="0007234C" w:rsidRDefault="00C1386E">
            <w:pPr>
              <w:rPr>
                <w:rFonts w:ascii="Arial" w:hAnsi="Arial" w:cs="Arial"/>
                <w:sz w:val="20"/>
                <w:szCs w:val="20"/>
              </w:rPr>
            </w:pPr>
            <w:r w:rsidRPr="0007234C">
              <w:rPr>
                <w:rFonts w:ascii="Arial" w:hAnsi="Arial" w:cs="Arial"/>
                <w:sz w:val="20"/>
                <w:szCs w:val="20"/>
              </w:rPr>
              <w:t>IN</w:t>
            </w:r>
          </w:p>
        </w:tc>
        <w:tc>
          <w:tcPr>
            <w:tcW w:w="2350" w:type="pct"/>
            <w:noWrap/>
          </w:tcPr>
          <w:p w14:paraId="5340F29B" w14:textId="6E4BD93C" w:rsidR="00C1386E" w:rsidRPr="0007234C" w:rsidRDefault="00C1386E" w:rsidP="00B27DBC">
            <w:pPr>
              <w:rPr>
                <w:rFonts w:ascii="Arial" w:hAnsi="Arial" w:cs="Arial"/>
                <w:sz w:val="20"/>
                <w:szCs w:val="20"/>
              </w:rPr>
            </w:pPr>
            <w:r w:rsidRPr="0007234C">
              <w:rPr>
                <w:rFonts w:ascii="Arial" w:hAnsi="Arial" w:cs="Arial"/>
                <w:sz w:val="20"/>
                <w:szCs w:val="20"/>
              </w:rPr>
              <w:t>Integration</w:t>
            </w:r>
          </w:p>
        </w:tc>
        <w:tc>
          <w:tcPr>
            <w:tcW w:w="2237" w:type="pct"/>
            <w:noWrap/>
          </w:tcPr>
          <w:p w14:paraId="7DA7F800" w14:textId="77777777" w:rsidR="00C1386E" w:rsidRPr="0007234C" w:rsidRDefault="00C1386E">
            <w:pPr>
              <w:rPr>
                <w:rFonts w:ascii="Arial" w:hAnsi="Arial" w:cs="Arial"/>
                <w:sz w:val="20"/>
                <w:szCs w:val="20"/>
              </w:rPr>
            </w:pPr>
          </w:p>
        </w:tc>
      </w:tr>
      <w:tr w:rsidR="0083158E" w14:paraId="35EDBD48" w14:textId="77777777" w:rsidTr="0083158E">
        <w:trPr>
          <w:trHeight w:val="255"/>
        </w:trPr>
        <w:tc>
          <w:tcPr>
            <w:tcW w:w="413" w:type="pct"/>
            <w:noWrap/>
          </w:tcPr>
          <w:p w14:paraId="42671121" w14:textId="5F5D3CAD" w:rsidR="00B27DBC" w:rsidRPr="0007234C" w:rsidRDefault="00B27DBC">
            <w:pPr>
              <w:rPr>
                <w:rFonts w:ascii="Arial" w:hAnsi="Arial" w:cs="Arial"/>
                <w:sz w:val="20"/>
                <w:szCs w:val="20"/>
              </w:rPr>
            </w:pPr>
            <w:r w:rsidRPr="0007234C">
              <w:rPr>
                <w:rFonts w:ascii="Arial" w:hAnsi="Arial" w:cs="Arial"/>
                <w:sz w:val="20"/>
                <w:szCs w:val="20"/>
              </w:rPr>
              <w:t>LMC</w:t>
            </w:r>
          </w:p>
        </w:tc>
        <w:tc>
          <w:tcPr>
            <w:tcW w:w="2350" w:type="pct"/>
            <w:noWrap/>
          </w:tcPr>
          <w:p w14:paraId="0708FB9A" w14:textId="3B728F3C" w:rsidR="00B27DBC" w:rsidRPr="0007234C" w:rsidRDefault="00B27DBC" w:rsidP="00B27DBC">
            <w:pPr>
              <w:rPr>
                <w:rFonts w:ascii="Arial" w:hAnsi="Arial" w:cs="Arial"/>
                <w:sz w:val="20"/>
                <w:szCs w:val="20"/>
              </w:rPr>
            </w:pPr>
            <w:r w:rsidRPr="0007234C">
              <w:rPr>
                <w:rFonts w:ascii="Arial" w:hAnsi="Arial" w:cs="Arial"/>
                <w:sz w:val="20"/>
                <w:szCs w:val="20"/>
              </w:rPr>
              <w:t>Lead Maternity Carer</w:t>
            </w:r>
          </w:p>
        </w:tc>
        <w:tc>
          <w:tcPr>
            <w:tcW w:w="2237" w:type="pct"/>
            <w:noWrap/>
          </w:tcPr>
          <w:p w14:paraId="7EA909E6" w14:textId="77777777" w:rsidR="00B27DBC" w:rsidRPr="0007234C" w:rsidRDefault="00B27DBC">
            <w:pPr>
              <w:rPr>
                <w:rFonts w:ascii="Arial" w:hAnsi="Arial" w:cs="Arial"/>
                <w:sz w:val="20"/>
                <w:szCs w:val="20"/>
              </w:rPr>
            </w:pPr>
          </w:p>
        </w:tc>
      </w:tr>
      <w:tr w:rsidR="0083158E" w14:paraId="1469573F" w14:textId="77777777" w:rsidTr="0083158E">
        <w:trPr>
          <w:trHeight w:val="255"/>
        </w:trPr>
        <w:tc>
          <w:tcPr>
            <w:tcW w:w="413" w:type="pct"/>
            <w:noWrap/>
            <w:hideMark/>
          </w:tcPr>
          <w:p w14:paraId="512454B1" w14:textId="77777777" w:rsidR="003B36ED" w:rsidRPr="0007234C" w:rsidRDefault="003B36ED">
            <w:pPr>
              <w:rPr>
                <w:rFonts w:ascii="Arial" w:hAnsi="Arial" w:cs="Arial"/>
                <w:sz w:val="20"/>
                <w:szCs w:val="20"/>
              </w:rPr>
            </w:pPr>
            <w:r w:rsidRPr="0007234C">
              <w:rPr>
                <w:rFonts w:ascii="Arial" w:hAnsi="Arial" w:cs="Arial"/>
                <w:sz w:val="20"/>
                <w:szCs w:val="20"/>
              </w:rPr>
              <w:t>M0</w:t>
            </w:r>
          </w:p>
        </w:tc>
        <w:tc>
          <w:tcPr>
            <w:tcW w:w="2350" w:type="pct"/>
            <w:noWrap/>
            <w:hideMark/>
          </w:tcPr>
          <w:p w14:paraId="79D1FCCA" w14:textId="77777777" w:rsidR="003B36ED" w:rsidRPr="0007234C" w:rsidRDefault="003B36ED">
            <w:pPr>
              <w:rPr>
                <w:rFonts w:ascii="Arial" w:hAnsi="Arial" w:cs="Arial"/>
                <w:sz w:val="20"/>
                <w:szCs w:val="20"/>
              </w:rPr>
            </w:pPr>
            <w:r w:rsidRPr="0007234C">
              <w:rPr>
                <w:rFonts w:ascii="Arial" w:hAnsi="Arial" w:cs="Arial"/>
                <w:sz w:val="20"/>
                <w:szCs w:val="20"/>
              </w:rPr>
              <w:t>Medical - General Med</w:t>
            </w:r>
            <w:r w:rsidR="00A6580A" w:rsidRPr="0007234C">
              <w:rPr>
                <w:rFonts w:ascii="Arial" w:hAnsi="Arial" w:cs="Arial"/>
                <w:sz w:val="20"/>
                <w:szCs w:val="20"/>
              </w:rPr>
              <w:t>icine</w:t>
            </w:r>
          </w:p>
        </w:tc>
        <w:tc>
          <w:tcPr>
            <w:tcW w:w="2237" w:type="pct"/>
            <w:noWrap/>
            <w:hideMark/>
          </w:tcPr>
          <w:p w14:paraId="07DBC035" w14:textId="77777777" w:rsidR="003B36ED" w:rsidRPr="0007234C" w:rsidRDefault="003B36ED">
            <w:pPr>
              <w:rPr>
                <w:rFonts w:ascii="Arial" w:hAnsi="Arial" w:cs="Arial"/>
                <w:sz w:val="20"/>
                <w:szCs w:val="20"/>
              </w:rPr>
            </w:pPr>
          </w:p>
        </w:tc>
      </w:tr>
      <w:tr w:rsidR="0083158E" w14:paraId="05AF59F3" w14:textId="77777777" w:rsidTr="0083158E">
        <w:trPr>
          <w:trHeight w:val="255"/>
        </w:trPr>
        <w:tc>
          <w:tcPr>
            <w:tcW w:w="413" w:type="pct"/>
            <w:noWrap/>
            <w:hideMark/>
          </w:tcPr>
          <w:p w14:paraId="2844C2E3" w14:textId="77777777" w:rsidR="003B36ED" w:rsidRPr="0007234C" w:rsidRDefault="003B36ED">
            <w:pPr>
              <w:rPr>
                <w:rFonts w:ascii="Arial" w:hAnsi="Arial" w:cs="Arial"/>
                <w:sz w:val="20"/>
                <w:szCs w:val="20"/>
              </w:rPr>
            </w:pPr>
            <w:r w:rsidRPr="0007234C">
              <w:rPr>
                <w:rFonts w:ascii="Arial" w:hAnsi="Arial" w:cs="Arial"/>
                <w:sz w:val="20"/>
                <w:szCs w:val="20"/>
              </w:rPr>
              <w:t>M10</w:t>
            </w:r>
          </w:p>
        </w:tc>
        <w:tc>
          <w:tcPr>
            <w:tcW w:w="2350" w:type="pct"/>
            <w:noWrap/>
            <w:hideMark/>
          </w:tcPr>
          <w:p w14:paraId="70F53E60" w14:textId="77777777" w:rsidR="003B36ED" w:rsidRPr="0007234C" w:rsidRDefault="003B36ED">
            <w:pPr>
              <w:rPr>
                <w:rFonts w:ascii="Arial" w:hAnsi="Arial" w:cs="Arial"/>
                <w:sz w:val="20"/>
                <w:szCs w:val="20"/>
              </w:rPr>
            </w:pPr>
            <w:r w:rsidRPr="0007234C">
              <w:rPr>
                <w:rFonts w:ascii="Arial" w:hAnsi="Arial" w:cs="Arial"/>
                <w:sz w:val="20"/>
                <w:szCs w:val="20"/>
              </w:rPr>
              <w:t>Medical - Cardiology</w:t>
            </w:r>
          </w:p>
        </w:tc>
        <w:tc>
          <w:tcPr>
            <w:tcW w:w="2237" w:type="pct"/>
            <w:noWrap/>
            <w:hideMark/>
          </w:tcPr>
          <w:p w14:paraId="0B66E6C2" w14:textId="77777777" w:rsidR="003B36ED" w:rsidRPr="0007234C" w:rsidRDefault="003B36ED">
            <w:pPr>
              <w:rPr>
                <w:rFonts w:ascii="Arial" w:hAnsi="Arial" w:cs="Arial"/>
                <w:sz w:val="20"/>
                <w:szCs w:val="20"/>
              </w:rPr>
            </w:pPr>
          </w:p>
        </w:tc>
      </w:tr>
      <w:tr w:rsidR="0083158E" w14:paraId="3A02526C" w14:textId="77777777" w:rsidTr="0083158E">
        <w:trPr>
          <w:trHeight w:val="255"/>
        </w:trPr>
        <w:tc>
          <w:tcPr>
            <w:tcW w:w="413" w:type="pct"/>
            <w:noWrap/>
            <w:hideMark/>
          </w:tcPr>
          <w:p w14:paraId="331A7EF8" w14:textId="77777777" w:rsidR="003B36ED" w:rsidRPr="0007234C" w:rsidRDefault="003B36ED">
            <w:pPr>
              <w:rPr>
                <w:rFonts w:ascii="Arial" w:hAnsi="Arial" w:cs="Arial"/>
                <w:sz w:val="20"/>
                <w:szCs w:val="20"/>
              </w:rPr>
            </w:pPr>
            <w:r w:rsidRPr="0007234C">
              <w:rPr>
                <w:rFonts w:ascii="Arial" w:hAnsi="Arial" w:cs="Arial"/>
                <w:sz w:val="20"/>
                <w:szCs w:val="20"/>
              </w:rPr>
              <w:t>M15</w:t>
            </w:r>
          </w:p>
        </w:tc>
        <w:tc>
          <w:tcPr>
            <w:tcW w:w="2350" w:type="pct"/>
            <w:noWrap/>
            <w:hideMark/>
          </w:tcPr>
          <w:p w14:paraId="1A85B2B5" w14:textId="77777777" w:rsidR="003B36ED" w:rsidRPr="0007234C" w:rsidRDefault="003B36ED">
            <w:pPr>
              <w:rPr>
                <w:rFonts w:ascii="Arial" w:hAnsi="Arial" w:cs="Arial"/>
                <w:sz w:val="20"/>
                <w:szCs w:val="20"/>
              </w:rPr>
            </w:pPr>
            <w:r w:rsidRPr="0007234C">
              <w:rPr>
                <w:rFonts w:ascii="Arial" w:hAnsi="Arial" w:cs="Arial"/>
                <w:sz w:val="20"/>
                <w:szCs w:val="20"/>
              </w:rPr>
              <w:t>Medical - Dermatology</w:t>
            </w:r>
          </w:p>
        </w:tc>
        <w:tc>
          <w:tcPr>
            <w:tcW w:w="2237" w:type="pct"/>
            <w:noWrap/>
            <w:hideMark/>
          </w:tcPr>
          <w:p w14:paraId="16258F97" w14:textId="77777777" w:rsidR="003B36ED" w:rsidRPr="0007234C" w:rsidRDefault="003B36ED">
            <w:pPr>
              <w:rPr>
                <w:rFonts w:ascii="Arial" w:hAnsi="Arial" w:cs="Arial"/>
                <w:sz w:val="20"/>
                <w:szCs w:val="20"/>
              </w:rPr>
            </w:pPr>
          </w:p>
        </w:tc>
      </w:tr>
      <w:tr w:rsidR="0083158E" w14:paraId="490040B4" w14:textId="77777777" w:rsidTr="0083158E">
        <w:trPr>
          <w:trHeight w:val="255"/>
        </w:trPr>
        <w:tc>
          <w:tcPr>
            <w:tcW w:w="413" w:type="pct"/>
            <w:noWrap/>
            <w:hideMark/>
          </w:tcPr>
          <w:p w14:paraId="0620C66A" w14:textId="77777777" w:rsidR="003B36ED" w:rsidRPr="0007234C" w:rsidRDefault="003B36ED">
            <w:pPr>
              <w:rPr>
                <w:rFonts w:ascii="Arial" w:hAnsi="Arial" w:cs="Arial"/>
                <w:sz w:val="20"/>
                <w:szCs w:val="20"/>
              </w:rPr>
            </w:pPr>
            <w:r w:rsidRPr="0007234C">
              <w:rPr>
                <w:rFonts w:ascii="Arial" w:hAnsi="Arial" w:cs="Arial"/>
                <w:sz w:val="20"/>
                <w:szCs w:val="20"/>
              </w:rPr>
              <w:t>M20</w:t>
            </w:r>
          </w:p>
        </w:tc>
        <w:tc>
          <w:tcPr>
            <w:tcW w:w="2350" w:type="pct"/>
            <w:noWrap/>
            <w:hideMark/>
          </w:tcPr>
          <w:p w14:paraId="3268876E" w14:textId="77777777" w:rsidR="003B36ED" w:rsidRPr="0007234C" w:rsidRDefault="003B36ED">
            <w:pPr>
              <w:rPr>
                <w:rFonts w:ascii="Arial" w:hAnsi="Arial" w:cs="Arial"/>
                <w:sz w:val="20"/>
                <w:szCs w:val="20"/>
              </w:rPr>
            </w:pPr>
            <w:r w:rsidRPr="0007234C">
              <w:rPr>
                <w:rFonts w:ascii="Arial" w:hAnsi="Arial" w:cs="Arial"/>
                <w:sz w:val="20"/>
                <w:szCs w:val="20"/>
              </w:rPr>
              <w:t>Medical - Endocrinology</w:t>
            </w:r>
          </w:p>
        </w:tc>
        <w:tc>
          <w:tcPr>
            <w:tcW w:w="2237" w:type="pct"/>
            <w:noWrap/>
            <w:hideMark/>
          </w:tcPr>
          <w:p w14:paraId="6F206644" w14:textId="77777777" w:rsidR="003B36ED" w:rsidRPr="0007234C" w:rsidRDefault="003B36ED">
            <w:pPr>
              <w:rPr>
                <w:rFonts w:ascii="Arial" w:hAnsi="Arial" w:cs="Arial"/>
                <w:sz w:val="20"/>
                <w:szCs w:val="20"/>
              </w:rPr>
            </w:pPr>
          </w:p>
        </w:tc>
      </w:tr>
      <w:tr w:rsidR="0083158E" w14:paraId="0637832B" w14:textId="77777777" w:rsidTr="0083158E">
        <w:trPr>
          <w:trHeight w:val="255"/>
        </w:trPr>
        <w:tc>
          <w:tcPr>
            <w:tcW w:w="413" w:type="pct"/>
            <w:noWrap/>
            <w:hideMark/>
          </w:tcPr>
          <w:p w14:paraId="29BF18ED" w14:textId="77777777" w:rsidR="003B36ED" w:rsidRPr="0007234C" w:rsidRDefault="003B36ED">
            <w:pPr>
              <w:rPr>
                <w:rFonts w:ascii="Arial" w:hAnsi="Arial" w:cs="Arial"/>
                <w:sz w:val="20"/>
                <w:szCs w:val="20"/>
              </w:rPr>
            </w:pPr>
            <w:r w:rsidRPr="0007234C">
              <w:rPr>
                <w:rFonts w:ascii="Arial" w:hAnsi="Arial" w:cs="Arial"/>
                <w:sz w:val="20"/>
                <w:szCs w:val="20"/>
              </w:rPr>
              <w:t>M25</w:t>
            </w:r>
          </w:p>
        </w:tc>
        <w:tc>
          <w:tcPr>
            <w:tcW w:w="2350" w:type="pct"/>
            <w:noWrap/>
            <w:hideMark/>
          </w:tcPr>
          <w:p w14:paraId="232C0647" w14:textId="77777777" w:rsidR="003B36ED" w:rsidRPr="0007234C" w:rsidRDefault="003B36ED">
            <w:pPr>
              <w:rPr>
                <w:rFonts w:ascii="Arial" w:hAnsi="Arial" w:cs="Arial"/>
                <w:sz w:val="20"/>
                <w:szCs w:val="20"/>
              </w:rPr>
            </w:pPr>
            <w:r w:rsidRPr="0007234C">
              <w:rPr>
                <w:rFonts w:ascii="Arial" w:hAnsi="Arial" w:cs="Arial"/>
                <w:sz w:val="20"/>
                <w:szCs w:val="20"/>
              </w:rPr>
              <w:t>Medical - Gastroenterology</w:t>
            </w:r>
          </w:p>
        </w:tc>
        <w:tc>
          <w:tcPr>
            <w:tcW w:w="2237" w:type="pct"/>
            <w:noWrap/>
            <w:hideMark/>
          </w:tcPr>
          <w:p w14:paraId="6AF9A4E3" w14:textId="77777777" w:rsidR="003B36ED" w:rsidRPr="0007234C" w:rsidRDefault="003B36ED">
            <w:pPr>
              <w:rPr>
                <w:rFonts w:ascii="Arial" w:hAnsi="Arial" w:cs="Arial"/>
                <w:sz w:val="20"/>
                <w:szCs w:val="20"/>
              </w:rPr>
            </w:pPr>
          </w:p>
        </w:tc>
      </w:tr>
      <w:tr w:rsidR="0083158E" w14:paraId="16B34C68" w14:textId="77777777" w:rsidTr="0083158E">
        <w:trPr>
          <w:trHeight w:val="255"/>
        </w:trPr>
        <w:tc>
          <w:tcPr>
            <w:tcW w:w="413" w:type="pct"/>
            <w:noWrap/>
            <w:hideMark/>
          </w:tcPr>
          <w:p w14:paraId="1AAFAEE9" w14:textId="77777777" w:rsidR="003B36ED" w:rsidRPr="0007234C" w:rsidRDefault="003B36ED">
            <w:pPr>
              <w:rPr>
                <w:rFonts w:ascii="Arial" w:hAnsi="Arial" w:cs="Arial"/>
                <w:sz w:val="20"/>
                <w:szCs w:val="20"/>
              </w:rPr>
            </w:pPr>
            <w:r w:rsidRPr="0007234C">
              <w:rPr>
                <w:rFonts w:ascii="Arial" w:hAnsi="Arial" w:cs="Arial"/>
                <w:sz w:val="20"/>
                <w:szCs w:val="20"/>
              </w:rPr>
              <w:t>M30</w:t>
            </w:r>
          </w:p>
        </w:tc>
        <w:tc>
          <w:tcPr>
            <w:tcW w:w="2350" w:type="pct"/>
            <w:noWrap/>
            <w:hideMark/>
          </w:tcPr>
          <w:p w14:paraId="60D5F383" w14:textId="77777777" w:rsidR="003B36ED" w:rsidRPr="0007234C" w:rsidRDefault="003B36ED">
            <w:pPr>
              <w:rPr>
                <w:rFonts w:ascii="Arial" w:hAnsi="Arial" w:cs="Arial"/>
                <w:sz w:val="20"/>
                <w:szCs w:val="20"/>
              </w:rPr>
            </w:pPr>
            <w:r w:rsidRPr="0007234C">
              <w:rPr>
                <w:rFonts w:ascii="Arial" w:hAnsi="Arial" w:cs="Arial"/>
                <w:sz w:val="20"/>
                <w:szCs w:val="20"/>
              </w:rPr>
              <w:t>Medical - Haematology</w:t>
            </w:r>
          </w:p>
        </w:tc>
        <w:tc>
          <w:tcPr>
            <w:tcW w:w="2237" w:type="pct"/>
            <w:noWrap/>
            <w:hideMark/>
          </w:tcPr>
          <w:p w14:paraId="0AEBE4C0" w14:textId="77777777" w:rsidR="003B36ED" w:rsidRPr="0007234C" w:rsidRDefault="003B36ED">
            <w:pPr>
              <w:rPr>
                <w:rFonts w:ascii="Arial" w:hAnsi="Arial" w:cs="Arial"/>
                <w:sz w:val="20"/>
                <w:szCs w:val="20"/>
              </w:rPr>
            </w:pPr>
          </w:p>
        </w:tc>
      </w:tr>
      <w:tr w:rsidR="0083158E" w14:paraId="38252FBC" w14:textId="77777777" w:rsidTr="0083158E">
        <w:trPr>
          <w:trHeight w:val="255"/>
        </w:trPr>
        <w:tc>
          <w:tcPr>
            <w:tcW w:w="413" w:type="pct"/>
            <w:noWrap/>
            <w:hideMark/>
          </w:tcPr>
          <w:p w14:paraId="7786DD29" w14:textId="77777777" w:rsidR="003B36ED" w:rsidRPr="0007234C" w:rsidRDefault="003B36ED">
            <w:pPr>
              <w:rPr>
                <w:rFonts w:ascii="Arial" w:hAnsi="Arial" w:cs="Arial"/>
                <w:sz w:val="20"/>
                <w:szCs w:val="20"/>
              </w:rPr>
            </w:pPr>
            <w:r w:rsidRPr="0007234C">
              <w:rPr>
                <w:rFonts w:ascii="Arial" w:hAnsi="Arial" w:cs="Arial"/>
                <w:sz w:val="20"/>
                <w:szCs w:val="20"/>
              </w:rPr>
              <w:t>M34</w:t>
            </w:r>
          </w:p>
        </w:tc>
        <w:tc>
          <w:tcPr>
            <w:tcW w:w="2350" w:type="pct"/>
            <w:noWrap/>
            <w:hideMark/>
          </w:tcPr>
          <w:p w14:paraId="0BDF749E" w14:textId="77777777" w:rsidR="003B36ED" w:rsidRPr="0007234C" w:rsidRDefault="003B36ED">
            <w:pPr>
              <w:rPr>
                <w:rFonts w:ascii="Arial" w:hAnsi="Arial" w:cs="Arial"/>
                <w:sz w:val="20"/>
                <w:szCs w:val="20"/>
              </w:rPr>
            </w:pPr>
            <w:r w:rsidRPr="0007234C">
              <w:rPr>
                <w:rFonts w:ascii="Arial" w:hAnsi="Arial" w:cs="Arial"/>
                <w:sz w:val="20"/>
                <w:szCs w:val="20"/>
              </w:rPr>
              <w:t>Medical - Specialist Paediatric Haematology</w:t>
            </w:r>
          </w:p>
        </w:tc>
        <w:tc>
          <w:tcPr>
            <w:tcW w:w="2237" w:type="pct"/>
            <w:noWrap/>
            <w:hideMark/>
          </w:tcPr>
          <w:p w14:paraId="16899BA8" w14:textId="77777777" w:rsidR="003B36ED" w:rsidRPr="0007234C" w:rsidRDefault="003B36ED">
            <w:pPr>
              <w:rPr>
                <w:rFonts w:ascii="Arial" w:hAnsi="Arial" w:cs="Arial"/>
                <w:sz w:val="20"/>
                <w:szCs w:val="20"/>
              </w:rPr>
            </w:pPr>
          </w:p>
        </w:tc>
      </w:tr>
      <w:tr w:rsidR="0083158E" w14:paraId="61EFEBF0" w14:textId="77777777" w:rsidTr="0083158E">
        <w:trPr>
          <w:trHeight w:val="255"/>
        </w:trPr>
        <w:tc>
          <w:tcPr>
            <w:tcW w:w="413" w:type="pct"/>
            <w:noWrap/>
            <w:hideMark/>
          </w:tcPr>
          <w:p w14:paraId="05A4FF84" w14:textId="77777777" w:rsidR="003B36ED" w:rsidRPr="0007234C" w:rsidRDefault="003B36ED">
            <w:pPr>
              <w:rPr>
                <w:rFonts w:ascii="Arial" w:hAnsi="Arial" w:cs="Arial"/>
                <w:sz w:val="20"/>
                <w:szCs w:val="20"/>
              </w:rPr>
            </w:pPr>
            <w:r w:rsidRPr="0007234C">
              <w:rPr>
                <w:rFonts w:ascii="Arial" w:hAnsi="Arial" w:cs="Arial"/>
                <w:sz w:val="20"/>
                <w:szCs w:val="20"/>
              </w:rPr>
              <w:t>M40</w:t>
            </w:r>
          </w:p>
        </w:tc>
        <w:tc>
          <w:tcPr>
            <w:tcW w:w="2350" w:type="pct"/>
            <w:noWrap/>
            <w:hideMark/>
          </w:tcPr>
          <w:p w14:paraId="25EB119E" w14:textId="77777777" w:rsidR="003B36ED" w:rsidRPr="0007234C" w:rsidRDefault="003B36ED">
            <w:pPr>
              <w:rPr>
                <w:rFonts w:ascii="Arial" w:hAnsi="Arial" w:cs="Arial"/>
                <w:sz w:val="20"/>
                <w:szCs w:val="20"/>
              </w:rPr>
            </w:pPr>
            <w:r w:rsidRPr="0007234C">
              <w:rPr>
                <w:rFonts w:ascii="Arial" w:hAnsi="Arial" w:cs="Arial"/>
                <w:sz w:val="20"/>
                <w:szCs w:val="20"/>
              </w:rPr>
              <w:t>Medical - Infectious Diseases</w:t>
            </w:r>
          </w:p>
        </w:tc>
        <w:tc>
          <w:tcPr>
            <w:tcW w:w="2237" w:type="pct"/>
            <w:noWrap/>
            <w:hideMark/>
          </w:tcPr>
          <w:p w14:paraId="460FA9BF" w14:textId="77777777" w:rsidR="003B36ED" w:rsidRPr="0007234C" w:rsidRDefault="003B36ED">
            <w:pPr>
              <w:rPr>
                <w:rFonts w:ascii="Arial" w:hAnsi="Arial" w:cs="Arial"/>
                <w:sz w:val="20"/>
                <w:szCs w:val="20"/>
              </w:rPr>
            </w:pPr>
          </w:p>
        </w:tc>
      </w:tr>
      <w:tr w:rsidR="0083158E" w14:paraId="28CC0694" w14:textId="77777777" w:rsidTr="0083158E">
        <w:trPr>
          <w:trHeight w:val="255"/>
        </w:trPr>
        <w:tc>
          <w:tcPr>
            <w:tcW w:w="413" w:type="pct"/>
            <w:noWrap/>
            <w:hideMark/>
          </w:tcPr>
          <w:p w14:paraId="4C3B3113" w14:textId="77777777" w:rsidR="003B36ED" w:rsidRPr="0007234C" w:rsidRDefault="003B36ED">
            <w:pPr>
              <w:rPr>
                <w:rFonts w:ascii="Arial" w:hAnsi="Arial" w:cs="Arial"/>
                <w:sz w:val="20"/>
                <w:szCs w:val="20"/>
              </w:rPr>
            </w:pPr>
            <w:r w:rsidRPr="0007234C">
              <w:rPr>
                <w:rFonts w:ascii="Arial" w:hAnsi="Arial" w:cs="Arial"/>
                <w:sz w:val="20"/>
                <w:szCs w:val="20"/>
              </w:rPr>
              <w:t>M45</w:t>
            </w:r>
          </w:p>
        </w:tc>
        <w:tc>
          <w:tcPr>
            <w:tcW w:w="2350" w:type="pct"/>
            <w:noWrap/>
            <w:hideMark/>
          </w:tcPr>
          <w:p w14:paraId="15D68C68" w14:textId="77777777" w:rsidR="003B36ED" w:rsidRPr="0007234C" w:rsidRDefault="003B36ED">
            <w:pPr>
              <w:rPr>
                <w:rFonts w:ascii="Arial" w:hAnsi="Arial" w:cs="Arial"/>
                <w:sz w:val="20"/>
                <w:szCs w:val="20"/>
              </w:rPr>
            </w:pPr>
            <w:r w:rsidRPr="0007234C">
              <w:rPr>
                <w:rFonts w:ascii="Arial" w:hAnsi="Arial" w:cs="Arial"/>
                <w:sz w:val="20"/>
                <w:szCs w:val="20"/>
              </w:rPr>
              <w:t>Medical - Neurology</w:t>
            </w:r>
          </w:p>
        </w:tc>
        <w:tc>
          <w:tcPr>
            <w:tcW w:w="2237" w:type="pct"/>
            <w:noWrap/>
            <w:hideMark/>
          </w:tcPr>
          <w:p w14:paraId="62D537D6" w14:textId="77777777" w:rsidR="003B36ED" w:rsidRPr="0007234C" w:rsidRDefault="003B36ED">
            <w:pPr>
              <w:rPr>
                <w:rFonts w:ascii="Arial" w:hAnsi="Arial" w:cs="Arial"/>
                <w:sz w:val="20"/>
                <w:szCs w:val="20"/>
              </w:rPr>
            </w:pPr>
          </w:p>
        </w:tc>
      </w:tr>
      <w:tr w:rsidR="0083158E" w14:paraId="1BF8BBE8" w14:textId="77777777" w:rsidTr="0083158E">
        <w:trPr>
          <w:trHeight w:val="255"/>
        </w:trPr>
        <w:tc>
          <w:tcPr>
            <w:tcW w:w="413" w:type="pct"/>
            <w:noWrap/>
            <w:hideMark/>
          </w:tcPr>
          <w:p w14:paraId="36251C94" w14:textId="77777777" w:rsidR="003B36ED" w:rsidRPr="0007234C" w:rsidRDefault="003B36ED">
            <w:pPr>
              <w:rPr>
                <w:rFonts w:ascii="Arial" w:hAnsi="Arial" w:cs="Arial"/>
                <w:sz w:val="20"/>
                <w:szCs w:val="20"/>
              </w:rPr>
            </w:pPr>
            <w:r w:rsidRPr="0007234C">
              <w:rPr>
                <w:rFonts w:ascii="Arial" w:hAnsi="Arial" w:cs="Arial"/>
                <w:sz w:val="20"/>
                <w:szCs w:val="20"/>
              </w:rPr>
              <w:t>M49</w:t>
            </w:r>
          </w:p>
        </w:tc>
        <w:tc>
          <w:tcPr>
            <w:tcW w:w="2350" w:type="pct"/>
            <w:noWrap/>
            <w:hideMark/>
          </w:tcPr>
          <w:p w14:paraId="48C6382D" w14:textId="77777777" w:rsidR="003B36ED" w:rsidRPr="0007234C" w:rsidRDefault="003B36ED">
            <w:pPr>
              <w:rPr>
                <w:rFonts w:ascii="Arial" w:hAnsi="Arial" w:cs="Arial"/>
                <w:sz w:val="20"/>
                <w:szCs w:val="20"/>
              </w:rPr>
            </w:pPr>
            <w:r w:rsidRPr="0007234C">
              <w:rPr>
                <w:rFonts w:ascii="Arial" w:hAnsi="Arial" w:cs="Arial"/>
                <w:sz w:val="20"/>
                <w:szCs w:val="20"/>
              </w:rPr>
              <w:t>Medical - Specialist Paediatric Neurology</w:t>
            </w:r>
          </w:p>
        </w:tc>
        <w:tc>
          <w:tcPr>
            <w:tcW w:w="2237" w:type="pct"/>
            <w:noWrap/>
            <w:hideMark/>
          </w:tcPr>
          <w:p w14:paraId="7765EB17" w14:textId="77777777" w:rsidR="003B36ED" w:rsidRPr="0007234C" w:rsidRDefault="003B36ED">
            <w:pPr>
              <w:rPr>
                <w:rFonts w:ascii="Arial" w:hAnsi="Arial" w:cs="Arial"/>
                <w:sz w:val="20"/>
                <w:szCs w:val="20"/>
              </w:rPr>
            </w:pPr>
          </w:p>
        </w:tc>
      </w:tr>
      <w:tr w:rsidR="0083158E" w14:paraId="7F2D6C35" w14:textId="77777777" w:rsidTr="0083158E">
        <w:trPr>
          <w:trHeight w:val="255"/>
        </w:trPr>
        <w:tc>
          <w:tcPr>
            <w:tcW w:w="413" w:type="pct"/>
            <w:noWrap/>
            <w:hideMark/>
          </w:tcPr>
          <w:p w14:paraId="304D7226" w14:textId="77777777" w:rsidR="003B36ED" w:rsidRPr="0007234C" w:rsidRDefault="003B36ED">
            <w:pPr>
              <w:rPr>
                <w:rFonts w:ascii="Arial" w:hAnsi="Arial" w:cs="Arial"/>
                <w:sz w:val="20"/>
                <w:szCs w:val="20"/>
              </w:rPr>
            </w:pPr>
            <w:r w:rsidRPr="0007234C">
              <w:rPr>
                <w:rFonts w:ascii="Arial" w:hAnsi="Arial" w:cs="Arial"/>
                <w:sz w:val="20"/>
                <w:szCs w:val="20"/>
              </w:rPr>
              <w:t>M50</w:t>
            </w:r>
          </w:p>
        </w:tc>
        <w:tc>
          <w:tcPr>
            <w:tcW w:w="2350" w:type="pct"/>
            <w:noWrap/>
            <w:hideMark/>
          </w:tcPr>
          <w:p w14:paraId="2620DE7E" w14:textId="77777777" w:rsidR="003B36ED" w:rsidRPr="0007234C" w:rsidRDefault="003B36ED">
            <w:pPr>
              <w:rPr>
                <w:rFonts w:ascii="Arial" w:hAnsi="Arial" w:cs="Arial"/>
                <w:sz w:val="20"/>
                <w:szCs w:val="20"/>
              </w:rPr>
            </w:pPr>
            <w:r w:rsidRPr="0007234C">
              <w:rPr>
                <w:rFonts w:ascii="Arial" w:hAnsi="Arial" w:cs="Arial"/>
                <w:sz w:val="20"/>
                <w:szCs w:val="20"/>
              </w:rPr>
              <w:t xml:space="preserve">Medical - Oncology </w:t>
            </w:r>
          </w:p>
        </w:tc>
        <w:tc>
          <w:tcPr>
            <w:tcW w:w="2237" w:type="pct"/>
            <w:noWrap/>
            <w:hideMark/>
          </w:tcPr>
          <w:p w14:paraId="56045493" w14:textId="77777777" w:rsidR="003B36ED" w:rsidRPr="0007234C" w:rsidRDefault="003B36ED">
            <w:pPr>
              <w:rPr>
                <w:rFonts w:ascii="Arial" w:hAnsi="Arial" w:cs="Arial"/>
                <w:sz w:val="20"/>
                <w:szCs w:val="20"/>
              </w:rPr>
            </w:pPr>
          </w:p>
        </w:tc>
      </w:tr>
      <w:tr w:rsidR="0083158E" w14:paraId="25948F87" w14:textId="77777777" w:rsidTr="0083158E">
        <w:trPr>
          <w:trHeight w:val="255"/>
        </w:trPr>
        <w:tc>
          <w:tcPr>
            <w:tcW w:w="413" w:type="pct"/>
            <w:noWrap/>
            <w:hideMark/>
          </w:tcPr>
          <w:p w14:paraId="0C9D212C" w14:textId="77777777" w:rsidR="003B36ED" w:rsidRPr="0007234C" w:rsidRDefault="003B36ED">
            <w:pPr>
              <w:rPr>
                <w:rFonts w:ascii="Arial" w:hAnsi="Arial" w:cs="Arial"/>
                <w:sz w:val="20"/>
                <w:szCs w:val="20"/>
              </w:rPr>
            </w:pPr>
            <w:r w:rsidRPr="0007234C">
              <w:rPr>
                <w:rFonts w:ascii="Arial" w:hAnsi="Arial" w:cs="Arial"/>
                <w:sz w:val="20"/>
                <w:szCs w:val="20"/>
              </w:rPr>
              <w:t>M54</w:t>
            </w:r>
          </w:p>
        </w:tc>
        <w:tc>
          <w:tcPr>
            <w:tcW w:w="2350" w:type="pct"/>
            <w:noWrap/>
            <w:hideMark/>
          </w:tcPr>
          <w:p w14:paraId="030E4877" w14:textId="77777777" w:rsidR="003B36ED" w:rsidRPr="0007234C" w:rsidRDefault="003B36ED">
            <w:pPr>
              <w:rPr>
                <w:rFonts w:ascii="Arial" w:hAnsi="Arial" w:cs="Arial"/>
                <w:sz w:val="20"/>
                <w:szCs w:val="20"/>
              </w:rPr>
            </w:pPr>
            <w:r w:rsidRPr="0007234C">
              <w:rPr>
                <w:rFonts w:ascii="Arial" w:hAnsi="Arial" w:cs="Arial"/>
                <w:sz w:val="20"/>
                <w:szCs w:val="20"/>
              </w:rPr>
              <w:t>Medical - Specialist Paediatric Oncology</w:t>
            </w:r>
          </w:p>
        </w:tc>
        <w:tc>
          <w:tcPr>
            <w:tcW w:w="2237" w:type="pct"/>
            <w:noWrap/>
            <w:hideMark/>
          </w:tcPr>
          <w:p w14:paraId="55FEA88A" w14:textId="77777777" w:rsidR="003B36ED" w:rsidRPr="0007234C" w:rsidRDefault="003B36ED">
            <w:pPr>
              <w:rPr>
                <w:rFonts w:ascii="Arial" w:hAnsi="Arial" w:cs="Arial"/>
                <w:sz w:val="20"/>
                <w:szCs w:val="20"/>
              </w:rPr>
            </w:pPr>
          </w:p>
        </w:tc>
      </w:tr>
      <w:tr w:rsidR="0083158E" w14:paraId="34EA2A05" w14:textId="77777777" w:rsidTr="0083158E">
        <w:trPr>
          <w:trHeight w:val="255"/>
        </w:trPr>
        <w:tc>
          <w:tcPr>
            <w:tcW w:w="413" w:type="pct"/>
            <w:noWrap/>
            <w:hideMark/>
          </w:tcPr>
          <w:p w14:paraId="4F52ECE8" w14:textId="77777777" w:rsidR="003B36ED" w:rsidRPr="0007234C" w:rsidRDefault="003B36ED">
            <w:pPr>
              <w:rPr>
                <w:rFonts w:ascii="Arial" w:hAnsi="Arial" w:cs="Arial"/>
                <w:sz w:val="20"/>
                <w:szCs w:val="20"/>
              </w:rPr>
            </w:pPr>
            <w:r w:rsidRPr="0007234C">
              <w:rPr>
                <w:rFonts w:ascii="Arial" w:hAnsi="Arial" w:cs="Arial"/>
                <w:sz w:val="20"/>
                <w:szCs w:val="20"/>
              </w:rPr>
              <w:t>M55</w:t>
            </w:r>
          </w:p>
        </w:tc>
        <w:tc>
          <w:tcPr>
            <w:tcW w:w="2350" w:type="pct"/>
            <w:noWrap/>
            <w:hideMark/>
          </w:tcPr>
          <w:p w14:paraId="3B576955" w14:textId="77777777" w:rsidR="003B36ED" w:rsidRPr="0007234C" w:rsidRDefault="003B36ED">
            <w:pPr>
              <w:rPr>
                <w:rFonts w:ascii="Arial" w:hAnsi="Arial" w:cs="Arial"/>
                <w:sz w:val="20"/>
                <w:szCs w:val="20"/>
              </w:rPr>
            </w:pPr>
            <w:r w:rsidRPr="0007234C">
              <w:rPr>
                <w:rFonts w:ascii="Arial" w:hAnsi="Arial" w:cs="Arial"/>
                <w:sz w:val="20"/>
                <w:szCs w:val="20"/>
              </w:rPr>
              <w:t>Medical - Specialist Paediatric Medical</w:t>
            </w:r>
          </w:p>
        </w:tc>
        <w:tc>
          <w:tcPr>
            <w:tcW w:w="2237" w:type="pct"/>
            <w:noWrap/>
            <w:hideMark/>
          </w:tcPr>
          <w:p w14:paraId="2370AEAF" w14:textId="77777777" w:rsidR="003B36ED" w:rsidRPr="0007234C" w:rsidRDefault="003B36ED">
            <w:pPr>
              <w:rPr>
                <w:rFonts w:ascii="Arial" w:hAnsi="Arial" w:cs="Arial"/>
                <w:sz w:val="20"/>
                <w:szCs w:val="20"/>
              </w:rPr>
            </w:pPr>
          </w:p>
        </w:tc>
      </w:tr>
      <w:tr w:rsidR="0083158E" w14:paraId="102364A2" w14:textId="77777777" w:rsidTr="0083158E">
        <w:trPr>
          <w:trHeight w:val="255"/>
        </w:trPr>
        <w:tc>
          <w:tcPr>
            <w:tcW w:w="413" w:type="pct"/>
            <w:noWrap/>
            <w:hideMark/>
          </w:tcPr>
          <w:p w14:paraId="165ACF5F" w14:textId="77777777" w:rsidR="003B36ED" w:rsidRPr="0007234C" w:rsidRDefault="003B36ED">
            <w:pPr>
              <w:rPr>
                <w:rFonts w:ascii="Arial" w:hAnsi="Arial" w:cs="Arial"/>
                <w:sz w:val="20"/>
                <w:szCs w:val="20"/>
              </w:rPr>
            </w:pPr>
            <w:r w:rsidRPr="0007234C">
              <w:rPr>
                <w:rFonts w:ascii="Arial" w:hAnsi="Arial" w:cs="Arial"/>
                <w:sz w:val="20"/>
                <w:szCs w:val="20"/>
              </w:rPr>
              <w:t>M60</w:t>
            </w:r>
          </w:p>
        </w:tc>
        <w:tc>
          <w:tcPr>
            <w:tcW w:w="2350" w:type="pct"/>
            <w:noWrap/>
            <w:hideMark/>
          </w:tcPr>
          <w:p w14:paraId="34D222EA" w14:textId="77777777" w:rsidR="003B36ED" w:rsidRPr="0007234C" w:rsidRDefault="003B36ED">
            <w:pPr>
              <w:rPr>
                <w:rFonts w:ascii="Arial" w:hAnsi="Arial" w:cs="Arial"/>
                <w:sz w:val="20"/>
                <w:szCs w:val="20"/>
              </w:rPr>
            </w:pPr>
            <w:r w:rsidRPr="0007234C">
              <w:rPr>
                <w:rFonts w:ascii="Arial" w:hAnsi="Arial" w:cs="Arial"/>
                <w:sz w:val="20"/>
                <w:szCs w:val="20"/>
              </w:rPr>
              <w:t>Medical - Renal Medicine</w:t>
            </w:r>
          </w:p>
        </w:tc>
        <w:tc>
          <w:tcPr>
            <w:tcW w:w="2237" w:type="pct"/>
            <w:noWrap/>
            <w:hideMark/>
          </w:tcPr>
          <w:p w14:paraId="7C9235B5" w14:textId="77777777" w:rsidR="003B36ED" w:rsidRPr="0007234C" w:rsidRDefault="003B36ED">
            <w:pPr>
              <w:rPr>
                <w:rFonts w:ascii="Arial" w:hAnsi="Arial" w:cs="Arial"/>
                <w:sz w:val="20"/>
                <w:szCs w:val="20"/>
              </w:rPr>
            </w:pPr>
          </w:p>
        </w:tc>
      </w:tr>
      <w:tr w:rsidR="0083158E" w14:paraId="5F2242CC" w14:textId="77777777" w:rsidTr="0083158E">
        <w:trPr>
          <w:trHeight w:val="255"/>
        </w:trPr>
        <w:tc>
          <w:tcPr>
            <w:tcW w:w="413" w:type="pct"/>
            <w:noWrap/>
            <w:hideMark/>
          </w:tcPr>
          <w:p w14:paraId="38D84257" w14:textId="77777777" w:rsidR="003B36ED" w:rsidRPr="0007234C" w:rsidRDefault="003B36ED">
            <w:pPr>
              <w:rPr>
                <w:rFonts w:ascii="Arial" w:hAnsi="Arial" w:cs="Arial"/>
                <w:sz w:val="20"/>
                <w:szCs w:val="20"/>
              </w:rPr>
            </w:pPr>
            <w:r w:rsidRPr="0007234C">
              <w:rPr>
                <w:rFonts w:ascii="Arial" w:hAnsi="Arial" w:cs="Arial"/>
                <w:sz w:val="20"/>
                <w:szCs w:val="20"/>
              </w:rPr>
              <w:t>M65</w:t>
            </w:r>
          </w:p>
        </w:tc>
        <w:tc>
          <w:tcPr>
            <w:tcW w:w="2350" w:type="pct"/>
            <w:noWrap/>
            <w:hideMark/>
          </w:tcPr>
          <w:p w14:paraId="5B75D2E1" w14:textId="77777777" w:rsidR="003B36ED" w:rsidRPr="0007234C" w:rsidRDefault="003B36ED">
            <w:pPr>
              <w:rPr>
                <w:rFonts w:ascii="Arial" w:hAnsi="Arial" w:cs="Arial"/>
                <w:sz w:val="20"/>
                <w:szCs w:val="20"/>
              </w:rPr>
            </w:pPr>
            <w:r w:rsidRPr="0007234C">
              <w:rPr>
                <w:rFonts w:ascii="Arial" w:hAnsi="Arial" w:cs="Arial"/>
                <w:sz w:val="20"/>
                <w:szCs w:val="20"/>
              </w:rPr>
              <w:t>Medical - Respiratory</w:t>
            </w:r>
          </w:p>
        </w:tc>
        <w:tc>
          <w:tcPr>
            <w:tcW w:w="2237" w:type="pct"/>
            <w:noWrap/>
            <w:hideMark/>
          </w:tcPr>
          <w:p w14:paraId="5227E252" w14:textId="77777777" w:rsidR="003B36ED" w:rsidRPr="0007234C" w:rsidRDefault="003B36ED">
            <w:pPr>
              <w:rPr>
                <w:rFonts w:ascii="Arial" w:hAnsi="Arial" w:cs="Arial"/>
                <w:sz w:val="20"/>
                <w:szCs w:val="20"/>
              </w:rPr>
            </w:pPr>
          </w:p>
        </w:tc>
      </w:tr>
      <w:tr w:rsidR="0083158E" w14:paraId="780E7299" w14:textId="77777777" w:rsidTr="0083158E">
        <w:trPr>
          <w:trHeight w:val="255"/>
        </w:trPr>
        <w:tc>
          <w:tcPr>
            <w:tcW w:w="413" w:type="pct"/>
            <w:noWrap/>
            <w:hideMark/>
          </w:tcPr>
          <w:p w14:paraId="4069723D" w14:textId="77777777" w:rsidR="003B36ED" w:rsidRPr="0007234C" w:rsidRDefault="003B36ED">
            <w:pPr>
              <w:rPr>
                <w:rFonts w:ascii="Arial" w:hAnsi="Arial" w:cs="Arial"/>
                <w:sz w:val="20"/>
                <w:szCs w:val="20"/>
              </w:rPr>
            </w:pPr>
            <w:r w:rsidRPr="0007234C">
              <w:rPr>
                <w:rFonts w:ascii="Arial" w:hAnsi="Arial" w:cs="Arial"/>
                <w:sz w:val="20"/>
                <w:szCs w:val="20"/>
              </w:rPr>
              <w:t>M70</w:t>
            </w:r>
          </w:p>
        </w:tc>
        <w:tc>
          <w:tcPr>
            <w:tcW w:w="2350" w:type="pct"/>
            <w:noWrap/>
            <w:hideMark/>
          </w:tcPr>
          <w:p w14:paraId="285057BE" w14:textId="77777777" w:rsidR="003B36ED" w:rsidRPr="0007234C" w:rsidRDefault="003B36ED">
            <w:pPr>
              <w:rPr>
                <w:rFonts w:ascii="Arial" w:hAnsi="Arial" w:cs="Arial"/>
                <w:sz w:val="20"/>
                <w:szCs w:val="20"/>
              </w:rPr>
            </w:pPr>
            <w:r w:rsidRPr="0007234C">
              <w:rPr>
                <w:rFonts w:ascii="Arial" w:hAnsi="Arial" w:cs="Arial"/>
                <w:sz w:val="20"/>
                <w:szCs w:val="20"/>
              </w:rPr>
              <w:t>Medical - Rheumatology (incl Immunology)</w:t>
            </w:r>
          </w:p>
        </w:tc>
        <w:tc>
          <w:tcPr>
            <w:tcW w:w="2237" w:type="pct"/>
            <w:noWrap/>
            <w:hideMark/>
          </w:tcPr>
          <w:p w14:paraId="2D42D5BD" w14:textId="77777777" w:rsidR="003B36ED" w:rsidRPr="0007234C" w:rsidRDefault="003B36ED">
            <w:pPr>
              <w:rPr>
                <w:rFonts w:ascii="Arial" w:hAnsi="Arial" w:cs="Arial"/>
                <w:sz w:val="20"/>
                <w:szCs w:val="20"/>
              </w:rPr>
            </w:pPr>
          </w:p>
        </w:tc>
      </w:tr>
      <w:tr w:rsidR="0083158E" w14:paraId="11DCB89F" w14:textId="77777777" w:rsidTr="0083158E">
        <w:trPr>
          <w:trHeight w:val="255"/>
        </w:trPr>
        <w:tc>
          <w:tcPr>
            <w:tcW w:w="413" w:type="pct"/>
            <w:noWrap/>
            <w:hideMark/>
          </w:tcPr>
          <w:p w14:paraId="5D4F4799" w14:textId="77777777" w:rsidR="003B36ED" w:rsidRPr="0007234C" w:rsidRDefault="003B36ED">
            <w:pPr>
              <w:rPr>
                <w:rFonts w:ascii="Arial" w:hAnsi="Arial" w:cs="Arial"/>
                <w:sz w:val="20"/>
                <w:szCs w:val="20"/>
              </w:rPr>
            </w:pPr>
            <w:r w:rsidRPr="0007234C">
              <w:rPr>
                <w:rFonts w:ascii="Arial" w:hAnsi="Arial" w:cs="Arial"/>
                <w:sz w:val="20"/>
                <w:szCs w:val="20"/>
              </w:rPr>
              <w:t>M80</w:t>
            </w:r>
          </w:p>
        </w:tc>
        <w:tc>
          <w:tcPr>
            <w:tcW w:w="2350" w:type="pct"/>
            <w:noWrap/>
            <w:hideMark/>
          </w:tcPr>
          <w:p w14:paraId="457AA7B3" w14:textId="77777777" w:rsidR="003B36ED" w:rsidRPr="0007234C" w:rsidRDefault="003B36ED">
            <w:pPr>
              <w:rPr>
                <w:rFonts w:ascii="Arial" w:hAnsi="Arial" w:cs="Arial"/>
                <w:sz w:val="20"/>
                <w:szCs w:val="20"/>
              </w:rPr>
            </w:pPr>
            <w:r w:rsidRPr="0007234C">
              <w:rPr>
                <w:rFonts w:ascii="Arial" w:hAnsi="Arial" w:cs="Arial"/>
                <w:sz w:val="20"/>
                <w:szCs w:val="20"/>
              </w:rPr>
              <w:t>Medical - Palliative Medical Services</w:t>
            </w:r>
          </w:p>
        </w:tc>
        <w:tc>
          <w:tcPr>
            <w:tcW w:w="2237" w:type="pct"/>
            <w:noWrap/>
            <w:hideMark/>
          </w:tcPr>
          <w:p w14:paraId="0D80662E" w14:textId="77777777" w:rsidR="003B36ED" w:rsidRPr="0007234C" w:rsidRDefault="003B36ED">
            <w:pPr>
              <w:rPr>
                <w:rFonts w:ascii="Arial" w:hAnsi="Arial" w:cs="Arial"/>
                <w:sz w:val="20"/>
                <w:szCs w:val="20"/>
              </w:rPr>
            </w:pPr>
          </w:p>
        </w:tc>
      </w:tr>
      <w:tr w:rsidR="0083158E" w14:paraId="38E440A9" w14:textId="77777777" w:rsidTr="0083158E">
        <w:trPr>
          <w:trHeight w:val="255"/>
        </w:trPr>
        <w:tc>
          <w:tcPr>
            <w:tcW w:w="413" w:type="pct"/>
            <w:noWrap/>
            <w:hideMark/>
          </w:tcPr>
          <w:p w14:paraId="5BA3714B" w14:textId="77777777" w:rsidR="003B36ED" w:rsidRPr="0007234C" w:rsidRDefault="003B36ED">
            <w:pPr>
              <w:rPr>
                <w:rFonts w:ascii="Arial" w:hAnsi="Arial" w:cs="Arial"/>
                <w:sz w:val="20"/>
                <w:szCs w:val="20"/>
              </w:rPr>
            </w:pPr>
            <w:r w:rsidRPr="0007234C">
              <w:rPr>
                <w:rFonts w:ascii="Arial" w:hAnsi="Arial" w:cs="Arial"/>
                <w:sz w:val="20"/>
                <w:szCs w:val="20"/>
              </w:rPr>
              <w:t>M87</w:t>
            </w:r>
          </w:p>
        </w:tc>
        <w:tc>
          <w:tcPr>
            <w:tcW w:w="2350" w:type="pct"/>
            <w:noWrap/>
            <w:hideMark/>
          </w:tcPr>
          <w:p w14:paraId="283E39AB" w14:textId="77777777" w:rsidR="003B36ED" w:rsidRPr="0007234C" w:rsidRDefault="003B36ED">
            <w:pPr>
              <w:rPr>
                <w:rFonts w:ascii="Arial" w:hAnsi="Arial" w:cs="Arial"/>
                <w:sz w:val="20"/>
                <w:szCs w:val="20"/>
              </w:rPr>
            </w:pPr>
            <w:r w:rsidRPr="0007234C">
              <w:rPr>
                <w:rFonts w:ascii="Arial" w:hAnsi="Arial" w:cs="Arial"/>
                <w:sz w:val="20"/>
                <w:szCs w:val="20"/>
              </w:rPr>
              <w:t>Medical - Clinical Genetics</w:t>
            </w:r>
          </w:p>
        </w:tc>
        <w:tc>
          <w:tcPr>
            <w:tcW w:w="2237" w:type="pct"/>
            <w:noWrap/>
            <w:hideMark/>
          </w:tcPr>
          <w:p w14:paraId="76370C6A" w14:textId="77777777" w:rsidR="003B36ED" w:rsidRPr="0007234C" w:rsidRDefault="003B36ED">
            <w:pPr>
              <w:rPr>
                <w:rFonts w:ascii="Arial" w:hAnsi="Arial" w:cs="Arial"/>
                <w:sz w:val="20"/>
                <w:szCs w:val="20"/>
              </w:rPr>
            </w:pPr>
          </w:p>
        </w:tc>
      </w:tr>
      <w:tr w:rsidR="0083158E" w14:paraId="5948EB14" w14:textId="77777777" w:rsidTr="0083158E">
        <w:trPr>
          <w:trHeight w:val="255"/>
        </w:trPr>
        <w:tc>
          <w:tcPr>
            <w:tcW w:w="413" w:type="pct"/>
            <w:noWrap/>
            <w:hideMark/>
          </w:tcPr>
          <w:p w14:paraId="27915A81" w14:textId="77777777" w:rsidR="003B36ED" w:rsidRPr="0007234C" w:rsidRDefault="003B36ED">
            <w:pPr>
              <w:rPr>
                <w:rFonts w:ascii="Arial" w:hAnsi="Arial" w:cs="Arial"/>
                <w:sz w:val="20"/>
                <w:szCs w:val="20"/>
              </w:rPr>
            </w:pPr>
            <w:r w:rsidRPr="0007234C">
              <w:rPr>
                <w:rFonts w:ascii="Arial" w:hAnsi="Arial" w:cs="Arial"/>
                <w:sz w:val="20"/>
                <w:szCs w:val="20"/>
              </w:rPr>
              <w:t>M90</w:t>
            </w:r>
          </w:p>
        </w:tc>
        <w:tc>
          <w:tcPr>
            <w:tcW w:w="2350" w:type="pct"/>
            <w:noWrap/>
            <w:hideMark/>
          </w:tcPr>
          <w:p w14:paraId="0E49C8CE" w14:textId="77777777" w:rsidR="003B36ED" w:rsidRPr="0007234C" w:rsidRDefault="003B36ED">
            <w:pPr>
              <w:rPr>
                <w:rFonts w:ascii="Arial" w:hAnsi="Arial" w:cs="Arial"/>
                <w:sz w:val="20"/>
                <w:szCs w:val="20"/>
              </w:rPr>
            </w:pPr>
            <w:r w:rsidRPr="0007234C">
              <w:rPr>
                <w:rFonts w:ascii="Arial" w:hAnsi="Arial" w:cs="Arial"/>
                <w:sz w:val="20"/>
                <w:szCs w:val="20"/>
              </w:rPr>
              <w:t>Medical - Care and Review</w:t>
            </w:r>
          </w:p>
        </w:tc>
        <w:tc>
          <w:tcPr>
            <w:tcW w:w="2237" w:type="pct"/>
            <w:noWrap/>
            <w:hideMark/>
          </w:tcPr>
          <w:p w14:paraId="3FA93451" w14:textId="77777777" w:rsidR="003B36ED" w:rsidRPr="0007234C" w:rsidRDefault="003B36ED">
            <w:pPr>
              <w:rPr>
                <w:rFonts w:ascii="Arial" w:hAnsi="Arial" w:cs="Arial"/>
                <w:sz w:val="20"/>
                <w:szCs w:val="20"/>
              </w:rPr>
            </w:pPr>
          </w:p>
        </w:tc>
      </w:tr>
      <w:tr w:rsidR="0083158E" w14:paraId="6644C88D" w14:textId="77777777" w:rsidTr="0083158E">
        <w:trPr>
          <w:trHeight w:val="255"/>
        </w:trPr>
        <w:tc>
          <w:tcPr>
            <w:tcW w:w="413" w:type="pct"/>
            <w:noWrap/>
            <w:hideMark/>
          </w:tcPr>
          <w:p w14:paraId="5D6F4E6F" w14:textId="77777777" w:rsidR="003B36ED" w:rsidRPr="0007234C" w:rsidRDefault="003B36ED">
            <w:pPr>
              <w:rPr>
                <w:rFonts w:ascii="Arial" w:hAnsi="Arial" w:cs="Arial"/>
                <w:sz w:val="20"/>
                <w:szCs w:val="20"/>
              </w:rPr>
            </w:pPr>
            <w:r w:rsidRPr="0007234C">
              <w:rPr>
                <w:rFonts w:ascii="Arial" w:hAnsi="Arial" w:cs="Arial"/>
                <w:sz w:val="20"/>
                <w:szCs w:val="20"/>
              </w:rPr>
              <w:t>MAOR</w:t>
            </w:r>
          </w:p>
        </w:tc>
        <w:tc>
          <w:tcPr>
            <w:tcW w:w="2350" w:type="pct"/>
            <w:noWrap/>
            <w:hideMark/>
          </w:tcPr>
          <w:p w14:paraId="1220CEF2" w14:textId="77777777" w:rsidR="003B36ED" w:rsidRPr="0007234C" w:rsidRDefault="003B36ED" w:rsidP="007C1198">
            <w:pPr>
              <w:rPr>
                <w:rFonts w:ascii="Arial" w:hAnsi="Arial" w:cs="Arial"/>
                <w:sz w:val="20"/>
                <w:szCs w:val="20"/>
              </w:rPr>
            </w:pPr>
            <w:r w:rsidRPr="0007234C">
              <w:rPr>
                <w:rFonts w:ascii="Arial" w:hAnsi="Arial" w:cs="Arial"/>
                <w:sz w:val="20"/>
                <w:szCs w:val="20"/>
              </w:rPr>
              <w:t>M</w:t>
            </w:r>
            <w:r w:rsidR="007C1198" w:rsidRPr="0007234C">
              <w:rPr>
                <w:rFonts w:ascii="Arial" w:hAnsi="Arial" w:cs="Arial"/>
                <w:sz w:val="20"/>
                <w:szCs w:val="20"/>
              </w:rPr>
              <w:t>ā</w:t>
            </w:r>
            <w:r w:rsidRPr="0007234C">
              <w:rPr>
                <w:rFonts w:ascii="Arial" w:hAnsi="Arial" w:cs="Arial"/>
                <w:sz w:val="20"/>
                <w:szCs w:val="20"/>
              </w:rPr>
              <w:t>ori Health</w:t>
            </w:r>
          </w:p>
        </w:tc>
        <w:tc>
          <w:tcPr>
            <w:tcW w:w="2237" w:type="pct"/>
            <w:noWrap/>
            <w:hideMark/>
          </w:tcPr>
          <w:p w14:paraId="0FAFCC7E" w14:textId="77777777" w:rsidR="003B36ED" w:rsidRPr="0007234C" w:rsidRDefault="003B36ED">
            <w:pPr>
              <w:rPr>
                <w:rFonts w:ascii="Arial" w:hAnsi="Arial" w:cs="Arial"/>
                <w:sz w:val="20"/>
                <w:szCs w:val="20"/>
              </w:rPr>
            </w:pPr>
          </w:p>
        </w:tc>
      </w:tr>
      <w:tr w:rsidR="0083158E" w14:paraId="171F67B5" w14:textId="77777777" w:rsidTr="0083158E">
        <w:trPr>
          <w:trHeight w:val="255"/>
        </w:trPr>
        <w:tc>
          <w:tcPr>
            <w:tcW w:w="413" w:type="pct"/>
            <w:noWrap/>
            <w:hideMark/>
          </w:tcPr>
          <w:p w14:paraId="77CEADB3" w14:textId="77777777" w:rsidR="003B36ED" w:rsidRPr="0007234C" w:rsidRDefault="003B36ED">
            <w:pPr>
              <w:rPr>
                <w:rFonts w:ascii="Arial" w:hAnsi="Arial" w:cs="Arial"/>
                <w:sz w:val="20"/>
                <w:szCs w:val="20"/>
              </w:rPr>
            </w:pPr>
            <w:r w:rsidRPr="0007234C">
              <w:rPr>
                <w:rFonts w:ascii="Arial" w:hAnsi="Arial" w:cs="Arial"/>
                <w:sz w:val="20"/>
                <w:szCs w:val="20"/>
              </w:rPr>
              <w:t>MEOU</w:t>
            </w:r>
          </w:p>
        </w:tc>
        <w:tc>
          <w:tcPr>
            <w:tcW w:w="2350" w:type="pct"/>
            <w:noWrap/>
            <w:hideMark/>
          </w:tcPr>
          <w:p w14:paraId="4EEA9C1F" w14:textId="77777777" w:rsidR="003B36ED" w:rsidRPr="0007234C" w:rsidRDefault="003B36ED">
            <w:pPr>
              <w:rPr>
                <w:rFonts w:ascii="Arial" w:hAnsi="Arial" w:cs="Arial"/>
                <w:sz w:val="20"/>
                <w:szCs w:val="20"/>
              </w:rPr>
            </w:pPr>
            <w:r w:rsidRPr="0007234C">
              <w:rPr>
                <w:rFonts w:ascii="Arial" w:hAnsi="Arial" w:cs="Arial"/>
                <w:sz w:val="20"/>
                <w:szCs w:val="20"/>
              </w:rPr>
              <w:t>Elective Services</w:t>
            </w:r>
          </w:p>
        </w:tc>
        <w:tc>
          <w:tcPr>
            <w:tcW w:w="2237" w:type="pct"/>
            <w:noWrap/>
            <w:hideMark/>
          </w:tcPr>
          <w:p w14:paraId="197420EA" w14:textId="77777777" w:rsidR="003B36ED" w:rsidRPr="0007234C" w:rsidRDefault="003B36ED">
            <w:pPr>
              <w:rPr>
                <w:rFonts w:ascii="Arial" w:hAnsi="Arial" w:cs="Arial"/>
                <w:sz w:val="20"/>
                <w:szCs w:val="20"/>
              </w:rPr>
            </w:pPr>
          </w:p>
        </w:tc>
      </w:tr>
      <w:tr w:rsidR="0083158E" w14:paraId="1A4B564A" w14:textId="77777777" w:rsidTr="0083158E">
        <w:trPr>
          <w:trHeight w:val="525"/>
        </w:trPr>
        <w:tc>
          <w:tcPr>
            <w:tcW w:w="413" w:type="pct"/>
            <w:noWrap/>
          </w:tcPr>
          <w:p w14:paraId="1AC2578A" w14:textId="700513C3" w:rsidR="0010787E" w:rsidRPr="0007234C" w:rsidRDefault="00EC1454">
            <w:pPr>
              <w:rPr>
                <w:rFonts w:ascii="Arial" w:hAnsi="Arial" w:cs="Arial"/>
                <w:sz w:val="20"/>
                <w:szCs w:val="20"/>
              </w:rPr>
            </w:pPr>
            <w:r w:rsidRPr="0007234C">
              <w:rPr>
                <w:rFonts w:ascii="Arial" w:hAnsi="Arial" w:cs="Arial"/>
                <w:sz w:val="20"/>
                <w:szCs w:val="20"/>
              </w:rPr>
              <w:t>MH</w:t>
            </w:r>
          </w:p>
        </w:tc>
        <w:tc>
          <w:tcPr>
            <w:tcW w:w="2350" w:type="pct"/>
            <w:noWrap/>
          </w:tcPr>
          <w:p w14:paraId="2CA50C6C" w14:textId="291A63A7" w:rsidR="0010787E" w:rsidRPr="0007234C" w:rsidRDefault="00EC1454">
            <w:pPr>
              <w:rPr>
                <w:rFonts w:ascii="Arial" w:hAnsi="Arial" w:cs="Arial"/>
                <w:sz w:val="20"/>
                <w:szCs w:val="20"/>
              </w:rPr>
            </w:pPr>
            <w:r w:rsidRPr="0007234C">
              <w:rPr>
                <w:rFonts w:ascii="Arial" w:hAnsi="Arial" w:cs="Arial"/>
                <w:sz w:val="20"/>
                <w:szCs w:val="20"/>
              </w:rPr>
              <w:t xml:space="preserve">Mental Health </w:t>
            </w:r>
            <w:r w:rsidR="006530C6" w:rsidRPr="0007234C">
              <w:rPr>
                <w:rFonts w:ascii="Arial" w:hAnsi="Arial" w:cs="Arial"/>
                <w:sz w:val="20"/>
                <w:szCs w:val="20"/>
              </w:rPr>
              <w:t>S</w:t>
            </w:r>
            <w:r w:rsidRPr="0007234C">
              <w:rPr>
                <w:rFonts w:ascii="Arial" w:hAnsi="Arial" w:cs="Arial"/>
                <w:sz w:val="20"/>
                <w:szCs w:val="20"/>
              </w:rPr>
              <w:t>ervices</w:t>
            </w:r>
          </w:p>
        </w:tc>
        <w:tc>
          <w:tcPr>
            <w:tcW w:w="2237" w:type="pct"/>
          </w:tcPr>
          <w:p w14:paraId="52DA430E" w14:textId="033C9BEA" w:rsidR="00EE7B64" w:rsidRPr="0007234C" w:rsidRDefault="00EE7B64">
            <w:pPr>
              <w:rPr>
                <w:rFonts w:ascii="Arial" w:hAnsi="Arial" w:cs="Arial"/>
                <w:sz w:val="20"/>
                <w:szCs w:val="20"/>
              </w:rPr>
            </w:pPr>
            <w:r w:rsidRPr="0007234C">
              <w:rPr>
                <w:rFonts w:ascii="Arial" w:hAnsi="Arial" w:cs="Arial"/>
                <w:sz w:val="20"/>
                <w:szCs w:val="20"/>
              </w:rPr>
              <w:t>Linked to the Mental Health and addiction service specifications. Only for Mental health and addiction services within the mental health expenditure ring fence.</w:t>
            </w:r>
            <w:r w:rsidR="006C7CFA" w:rsidRPr="0007234C">
              <w:rPr>
                <w:rFonts w:ascii="Arial" w:hAnsi="Arial" w:cs="Arial"/>
                <w:sz w:val="20"/>
                <w:szCs w:val="20"/>
              </w:rPr>
              <w:t xml:space="preserve"> Note</w:t>
            </w:r>
            <w:r w:rsidR="00841E3B" w:rsidRPr="0007234C">
              <w:rPr>
                <w:rFonts w:ascii="Arial" w:hAnsi="Arial" w:cs="Arial"/>
                <w:sz w:val="20"/>
                <w:szCs w:val="20"/>
              </w:rPr>
              <w:t>,</w:t>
            </w:r>
            <w:r w:rsidR="006C7CFA" w:rsidRPr="0007234C">
              <w:rPr>
                <w:rFonts w:ascii="Arial" w:hAnsi="Arial" w:cs="Arial"/>
                <w:sz w:val="20"/>
                <w:szCs w:val="20"/>
              </w:rPr>
              <w:t xml:space="preserve"> a</w:t>
            </w:r>
            <w:r w:rsidRPr="0007234C">
              <w:rPr>
                <w:rFonts w:ascii="Arial" w:hAnsi="Arial" w:cs="Arial"/>
                <w:sz w:val="20"/>
                <w:szCs w:val="20"/>
              </w:rPr>
              <w:t xml:space="preserve"> </w:t>
            </w:r>
            <w:r w:rsidR="006C7CFA" w:rsidRPr="0007234C">
              <w:rPr>
                <w:rFonts w:ascii="Arial" w:hAnsi="Arial" w:cs="Arial"/>
                <w:sz w:val="20"/>
                <w:szCs w:val="20"/>
              </w:rPr>
              <w:t>n</w:t>
            </w:r>
            <w:r w:rsidRPr="0007234C">
              <w:rPr>
                <w:rFonts w:ascii="Arial" w:hAnsi="Arial" w:cs="Arial"/>
                <w:sz w:val="20"/>
                <w:szCs w:val="20"/>
              </w:rPr>
              <w:t>umber of codes like MHFF and MHES use the MH prefix and are not part of the MHE or MHF sets below.</w:t>
            </w:r>
          </w:p>
        </w:tc>
      </w:tr>
      <w:tr w:rsidR="0083158E" w14:paraId="2CE768CD" w14:textId="77777777" w:rsidTr="0083158E">
        <w:trPr>
          <w:trHeight w:val="525"/>
        </w:trPr>
        <w:tc>
          <w:tcPr>
            <w:tcW w:w="413" w:type="pct"/>
            <w:noWrap/>
            <w:hideMark/>
          </w:tcPr>
          <w:p w14:paraId="2ADA5529" w14:textId="6F5CDBFF" w:rsidR="003B36ED" w:rsidRPr="0007234C" w:rsidRDefault="003B36ED">
            <w:pPr>
              <w:rPr>
                <w:rFonts w:ascii="Arial" w:hAnsi="Arial" w:cs="Arial"/>
                <w:sz w:val="20"/>
                <w:szCs w:val="20"/>
              </w:rPr>
            </w:pPr>
            <w:r w:rsidRPr="0007234C">
              <w:rPr>
                <w:rFonts w:ascii="Arial" w:hAnsi="Arial" w:cs="Arial"/>
                <w:sz w:val="20"/>
                <w:szCs w:val="20"/>
              </w:rPr>
              <w:t>MHA</w:t>
            </w:r>
          </w:p>
        </w:tc>
        <w:tc>
          <w:tcPr>
            <w:tcW w:w="2350" w:type="pct"/>
            <w:noWrap/>
            <w:hideMark/>
          </w:tcPr>
          <w:p w14:paraId="1501C789" w14:textId="24D49DDC" w:rsidR="003B36ED" w:rsidRPr="0007234C" w:rsidRDefault="003B36ED">
            <w:pPr>
              <w:rPr>
                <w:rFonts w:ascii="Arial" w:hAnsi="Arial" w:cs="Arial"/>
                <w:sz w:val="20"/>
                <w:szCs w:val="20"/>
              </w:rPr>
            </w:pPr>
            <w:r w:rsidRPr="0007234C">
              <w:rPr>
                <w:rFonts w:ascii="Arial" w:hAnsi="Arial" w:cs="Arial"/>
                <w:sz w:val="20"/>
                <w:szCs w:val="20"/>
              </w:rPr>
              <w:t>Mental Health Adult</w:t>
            </w:r>
          </w:p>
        </w:tc>
        <w:tc>
          <w:tcPr>
            <w:tcW w:w="2237" w:type="pct"/>
            <w:hideMark/>
          </w:tcPr>
          <w:p w14:paraId="00508ABF" w14:textId="6D70F554" w:rsidR="003B36ED" w:rsidRPr="0007234C" w:rsidRDefault="003B36ED">
            <w:pPr>
              <w:rPr>
                <w:rFonts w:ascii="Arial" w:hAnsi="Arial" w:cs="Arial"/>
                <w:sz w:val="20"/>
                <w:szCs w:val="20"/>
              </w:rPr>
            </w:pPr>
            <w:r w:rsidRPr="0007234C">
              <w:rPr>
                <w:rFonts w:ascii="Arial" w:hAnsi="Arial" w:cs="Arial"/>
                <w:sz w:val="20"/>
                <w:szCs w:val="20"/>
              </w:rPr>
              <w:t xml:space="preserve">The following letters attached to the </w:t>
            </w:r>
            <w:r w:rsidR="00513EC9" w:rsidRPr="0007234C">
              <w:rPr>
                <w:rFonts w:ascii="Arial" w:hAnsi="Arial" w:cs="Arial"/>
                <w:sz w:val="20"/>
                <w:szCs w:val="20"/>
              </w:rPr>
              <w:t>PU code</w:t>
            </w:r>
            <w:r w:rsidRPr="0007234C">
              <w:rPr>
                <w:rFonts w:ascii="Arial" w:hAnsi="Arial" w:cs="Arial"/>
                <w:sz w:val="20"/>
                <w:szCs w:val="20"/>
              </w:rPr>
              <w:t xml:space="preserve"> for mental health indicate the categories of staff delivering the service</w:t>
            </w:r>
            <w:r w:rsidR="00522C8C" w:rsidRPr="0007234C">
              <w:rPr>
                <w:rFonts w:ascii="Arial" w:hAnsi="Arial" w:cs="Arial"/>
                <w:sz w:val="20"/>
                <w:szCs w:val="20"/>
              </w:rPr>
              <w:t>.</w:t>
            </w:r>
          </w:p>
        </w:tc>
      </w:tr>
      <w:tr w:rsidR="0083158E" w14:paraId="35179AB9" w14:textId="77777777" w:rsidTr="0083158E">
        <w:trPr>
          <w:trHeight w:val="255"/>
        </w:trPr>
        <w:tc>
          <w:tcPr>
            <w:tcW w:w="413" w:type="pct"/>
            <w:noWrap/>
            <w:hideMark/>
          </w:tcPr>
          <w:p w14:paraId="44AC48C8" w14:textId="77777777" w:rsidR="003B36ED" w:rsidRPr="0007234C" w:rsidRDefault="003B36ED">
            <w:pPr>
              <w:rPr>
                <w:rFonts w:ascii="Arial" w:hAnsi="Arial" w:cs="Arial"/>
                <w:sz w:val="20"/>
                <w:szCs w:val="20"/>
              </w:rPr>
            </w:pPr>
            <w:r w:rsidRPr="0007234C">
              <w:rPr>
                <w:rFonts w:ascii="Arial" w:hAnsi="Arial" w:cs="Arial"/>
                <w:sz w:val="20"/>
                <w:szCs w:val="20"/>
              </w:rPr>
              <w:t>MHC</w:t>
            </w:r>
          </w:p>
        </w:tc>
        <w:tc>
          <w:tcPr>
            <w:tcW w:w="2350" w:type="pct"/>
            <w:noWrap/>
            <w:hideMark/>
          </w:tcPr>
          <w:p w14:paraId="2070ED63" w14:textId="77777777" w:rsidR="003B36ED" w:rsidRPr="0007234C" w:rsidRDefault="003B36ED">
            <w:pPr>
              <w:rPr>
                <w:rFonts w:ascii="Arial" w:hAnsi="Arial" w:cs="Arial"/>
                <w:sz w:val="20"/>
                <w:szCs w:val="20"/>
              </w:rPr>
            </w:pPr>
            <w:r w:rsidRPr="0007234C">
              <w:rPr>
                <w:rFonts w:ascii="Arial" w:hAnsi="Arial" w:cs="Arial"/>
                <w:sz w:val="20"/>
                <w:szCs w:val="20"/>
              </w:rPr>
              <w:t>Mental Health Consumer</w:t>
            </w:r>
          </w:p>
        </w:tc>
        <w:tc>
          <w:tcPr>
            <w:tcW w:w="2237" w:type="pct"/>
            <w:noWrap/>
            <w:hideMark/>
          </w:tcPr>
          <w:p w14:paraId="274FA271" w14:textId="77777777" w:rsidR="003B36ED" w:rsidRPr="0007234C" w:rsidRDefault="003B36ED">
            <w:pPr>
              <w:rPr>
                <w:rFonts w:ascii="Arial" w:hAnsi="Arial" w:cs="Arial"/>
                <w:sz w:val="20"/>
                <w:szCs w:val="20"/>
              </w:rPr>
            </w:pPr>
            <w:r w:rsidRPr="0007234C">
              <w:rPr>
                <w:rFonts w:ascii="Arial" w:hAnsi="Arial" w:cs="Arial"/>
                <w:sz w:val="20"/>
                <w:szCs w:val="20"/>
              </w:rPr>
              <w:t>A Senior Medical</w:t>
            </w:r>
          </w:p>
        </w:tc>
      </w:tr>
      <w:tr w:rsidR="0083158E" w14:paraId="572E539E" w14:textId="77777777" w:rsidTr="0083158E">
        <w:trPr>
          <w:trHeight w:val="255"/>
        </w:trPr>
        <w:tc>
          <w:tcPr>
            <w:tcW w:w="413" w:type="pct"/>
            <w:noWrap/>
            <w:hideMark/>
          </w:tcPr>
          <w:p w14:paraId="65978498" w14:textId="77777777" w:rsidR="003B36ED" w:rsidRPr="0007234C" w:rsidRDefault="003B36ED">
            <w:pPr>
              <w:rPr>
                <w:rFonts w:ascii="Arial" w:hAnsi="Arial" w:cs="Arial"/>
                <w:sz w:val="20"/>
                <w:szCs w:val="20"/>
              </w:rPr>
            </w:pPr>
            <w:r w:rsidRPr="0007234C">
              <w:rPr>
                <w:rFonts w:ascii="Arial" w:hAnsi="Arial" w:cs="Arial"/>
                <w:sz w:val="20"/>
                <w:szCs w:val="20"/>
              </w:rPr>
              <w:t>MHD</w:t>
            </w:r>
          </w:p>
        </w:tc>
        <w:tc>
          <w:tcPr>
            <w:tcW w:w="2350" w:type="pct"/>
            <w:noWrap/>
            <w:hideMark/>
          </w:tcPr>
          <w:p w14:paraId="00C6AFD0" w14:textId="77777777" w:rsidR="003B36ED" w:rsidRPr="0007234C" w:rsidRDefault="003B36ED">
            <w:pPr>
              <w:rPr>
                <w:rFonts w:ascii="Arial" w:hAnsi="Arial" w:cs="Arial"/>
                <w:sz w:val="20"/>
                <w:szCs w:val="20"/>
              </w:rPr>
            </w:pPr>
            <w:r w:rsidRPr="0007234C">
              <w:rPr>
                <w:rFonts w:ascii="Arial" w:hAnsi="Arial" w:cs="Arial"/>
                <w:sz w:val="20"/>
                <w:szCs w:val="20"/>
              </w:rPr>
              <w:t>Mental Health Drug and Alcohol</w:t>
            </w:r>
          </w:p>
        </w:tc>
        <w:tc>
          <w:tcPr>
            <w:tcW w:w="2237" w:type="pct"/>
            <w:noWrap/>
            <w:hideMark/>
          </w:tcPr>
          <w:p w14:paraId="615363F3" w14:textId="77777777" w:rsidR="003B36ED" w:rsidRPr="0007234C" w:rsidRDefault="003B36ED">
            <w:pPr>
              <w:rPr>
                <w:rFonts w:ascii="Arial" w:hAnsi="Arial" w:cs="Arial"/>
                <w:sz w:val="20"/>
                <w:szCs w:val="20"/>
              </w:rPr>
            </w:pPr>
            <w:r w:rsidRPr="0007234C">
              <w:rPr>
                <w:rFonts w:ascii="Arial" w:hAnsi="Arial" w:cs="Arial"/>
                <w:sz w:val="20"/>
                <w:szCs w:val="20"/>
              </w:rPr>
              <w:t>B Junior Medical</w:t>
            </w:r>
          </w:p>
        </w:tc>
      </w:tr>
      <w:tr w:rsidR="0083158E" w14:paraId="560A5B34" w14:textId="77777777" w:rsidTr="0083158E">
        <w:trPr>
          <w:trHeight w:val="255"/>
        </w:trPr>
        <w:tc>
          <w:tcPr>
            <w:tcW w:w="413" w:type="pct"/>
            <w:noWrap/>
          </w:tcPr>
          <w:p w14:paraId="0AA8295D" w14:textId="67235F31" w:rsidR="00487D0E" w:rsidRPr="0007234C" w:rsidRDefault="00487D0E">
            <w:pPr>
              <w:rPr>
                <w:rFonts w:ascii="Arial" w:hAnsi="Arial" w:cs="Arial"/>
                <w:sz w:val="20"/>
                <w:szCs w:val="20"/>
              </w:rPr>
            </w:pPr>
            <w:r>
              <w:rPr>
                <w:rFonts w:ascii="Arial" w:hAnsi="Arial" w:cs="Arial"/>
                <w:sz w:val="20"/>
                <w:szCs w:val="20"/>
              </w:rPr>
              <w:t>MHDI</w:t>
            </w:r>
          </w:p>
        </w:tc>
        <w:tc>
          <w:tcPr>
            <w:tcW w:w="2350" w:type="pct"/>
            <w:noWrap/>
          </w:tcPr>
          <w:p w14:paraId="70479419" w14:textId="666E239E" w:rsidR="00487D0E" w:rsidRPr="0007234C" w:rsidRDefault="00487D0E">
            <w:pPr>
              <w:rPr>
                <w:rFonts w:ascii="Arial" w:hAnsi="Arial" w:cs="Arial"/>
                <w:sz w:val="20"/>
                <w:szCs w:val="20"/>
              </w:rPr>
            </w:pPr>
            <w:r>
              <w:rPr>
                <w:rFonts w:ascii="Arial" w:hAnsi="Arial" w:cs="Arial"/>
                <w:sz w:val="20"/>
                <w:szCs w:val="20"/>
              </w:rPr>
              <w:t>Mental Health Child (I denotes Infant)</w:t>
            </w:r>
          </w:p>
        </w:tc>
        <w:tc>
          <w:tcPr>
            <w:tcW w:w="2237" w:type="pct"/>
            <w:noWrap/>
          </w:tcPr>
          <w:p w14:paraId="05096F95" w14:textId="701D7183" w:rsidR="00487D0E" w:rsidRPr="00487D0E" w:rsidRDefault="00487D0E">
            <w:pPr>
              <w:rPr>
                <w:rFonts w:ascii="Arial" w:hAnsi="Arial" w:cs="Arial"/>
                <w:sz w:val="20"/>
                <w:szCs w:val="20"/>
              </w:rPr>
            </w:pPr>
            <w:r>
              <w:rPr>
                <w:rFonts w:ascii="Arial" w:hAnsi="Arial" w:cs="Arial"/>
                <w:sz w:val="20"/>
                <w:szCs w:val="20"/>
              </w:rPr>
              <w:t>A</w:t>
            </w:r>
            <w:r w:rsidRPr="00487D0E">
              <w:rPr>
                <w:rFonts w:ascii="Arial" w:hAnsi="Arial" w:cs="Arial"/>
                <w:sz w:val="20"/>
                <w:szCs w:val="20"/>
              </w:rPr>
              <w:t>dolescent and youth alcohol and drug service</w:t>
            </w:r>
          </w:p>
        </w:tc>
      </w:tr>
      <w:tr w:rsidR="0083158E" w14:paraId="19AAACE1" w14:textId="77777777" w:rsidTr="0083158E">
        <w:trPr>
          <w:trHeight w:val="255"/>
        </w:trPr>
        <w:tc>
          <w:tcPr>
            <w:tcW w:w="413" w:type="pct"/>
            <w:noWrap/>
            <w:hideMark/>
          </w:tcPr>
          <w:p w14:paraId="274AC0BF" w14:textId="77777777" w:rsidR="003B36ED" w:rsidRPr="0007234C" w:rsidRDefault="003B36ED">
            <w:pPr>
              <w:rPr>
                <w:rFonts w:ascii="Arial" w:hAnsi="Arial" w:cs="Arial"/>
                <w:sz w:val="20"/>
                <w:szCs w:val="20"/>
              </w:rPr>
            </w:pPr>
            <w:r w:rsidRPr="0007234C">
              <w:rPr>
                <w:rFonts w:ascii="Arial" w:hAnsi="Arial" w:cs="Arial"/>
                <w:sz w:val="20"/>
                <w:szCs w:val="20"/>
              </w:rPr>
              <w:t>MHE</w:t>
            </w:r>
          </w:p>
        </w:tc>
        <w:tc>
          <w:tcPr>
            <w:tcW w:w="2350" w:type="pct"/>
            <w:noWrap/>
            <w:hideMark/>
          </w:tcPr>
          <w:p w14:paraId="79D12BE3" w14:textId="77777777" w:rsidR="003B36ED" w:rsidRPr="0007234C" w:rsidRDefault="003B36ED">
            <w:pPr>
              <w:rPr>
                <w:rFonts w:ascii="Arial" w:hAnsi="Arial" w:cs="Arial"/>
                <w:sz w:val="20"/>
                <w:szCs w:val="20"/>
              </w:rPr>
            </w:pPr>
            <w:r w:rsidRPr="0007234C">
              <w:rPr>
                <w:rFonts w:ascii="Arial" w:hAnsi="Arial" w:cs="Arial"/>
                <w:sz w:val="20"/>
                <w:szCs w:val="20"/>
              </w:rPr>
              <w:t>Mental Health Eating Disorders</w:t>
            </w:r>
          </w:p>
        </w:tc>
        <w:tc>
          <w:tcPr>
            <w:tcW w:w="2237" w:type="pct"/>
            <w:noWrap/>
            <w:hideMark/>
          </w:tcPr>
          <w:p w14:paraId="688D8EC3" w14:textId="77777777" w:rsidR="003B36ED" w:rsidRPr="0007234C" w:rsidRDefault="003B36ED">
            <w:pPr>
              <w:rPr>
                <w:rFonts w:ascii="Arial" w:hAnsi="Arial" w:cs="Arial"/>
                <w:sz w:val="20"/>
                <w:szCs w:val="20"/>
              </w:rPr>
            </w:pPr>
            <w:r w:rsidRPr="0007234C">
              <w:rPr>
                <w:rFonts w:ascii="Arial" w:hAnsi="Arial" w:cs="Arial"/>
                <w:sz w:val="20"/>
                <w:szCs w:val="20"/>
              </w:rPr>
              <w:t>C Nursing and Allied Health</w:t>
            </w:r>
          </w:p>
        </w:tc>
      </w:tr>
      <w:tr w:rsidR="0083158E" w14:paraId="6E75236A" w14:textId="77777777" w:rsidTr="0083158E">
        <w:trPr>
          <w:trHeight w:val="255"/>
        </w:trPr>
        <w:tc>
          <w:tcPr>
            <w:tcW w:w="413" w:type="pct"/>
            <w:noWrap/>
            <w:hideMark/>
          </w:tcPr>
          <w:p w14:paraId="43B6E5A4" w14:textId="77777777" w:rsidR="003B36ED" w:rsidRPr="0007234C" w:rsidRDefault="003B36ED">
            <w:pPr>
              <w:rPr>
                <w:rFonts w:ascii="Arial" w:hAnsi="Arial" w:cs="Arial"/>
                <w:sz w:val="20"/>
                <w:szCs w:val="20"/>
              </w:rPr>
            </w:pPr>
            <w:r w:rsidRPr="0007234C">
              <w:rPr>
                <w:rFonts w:ascii="Arial" w:hAnsi="Arial" w:cs="Arial"/>
                <w:sz w:val="20"/>
                <w:szCs w:val="20"/>
              </w:rPr>
              <w:t>MHF</w:t>
            </w:r>
          </w:p>
        </w:tc>
        <w:tc>
          <w:tcPr>
            <w:tcW w:w="2350" w:type="pct"/>
            <w:noWrap/>
            <w:hideMark/>
          </w:tcPr>
          <w:p w14:paraId="5A949D5E" w14:textId="77777777" w:rsidR="003B36ED" w:rsidRPr="0007234C" w:rsidRDefault="003B36ED">
            <w:pPr>
              <w:rPr>
                <w:rFonts w:ascii="Arial" w:hAnsi="Arial" w:cs="Arial"/>
                <w:sz w:val="20"/>
                <w:szCs w:val="20"/>
              </w:rPr>
            </w:pPr>
            <w:r w:rsidRPr="0007234C">
              <w:rPr>
                <w:rFonts w:ascii="Arial" w:hAnsi="Arial" w:cs="Arial"/>
                <w:sz w:val="20"/>
                <w:szCs w:val="20"/>
              </w:rPr>
              <w:t>Mental Health Forensic</w:t>
            </w:r>
          </w:p>
        </w:tc>
        <w:tc>
          <w:tcPr>
            <w:tcW w:w="2237" w:type="pct"/>
            <w:noWrap/>
            <w:hideMark/>
          </w:tcPr>
          <w:p w14:paraId="1266025B" w14:textId="77777777" w:rsidR="003B36ED" w:rsidRPr="0007234C" w:rsidRDefault="003B36ED">
            <w:pPr>
              <w:rPr>
                <w:rFonts w:ascii="Arial" w:hAnsi="Arial" w:cs="Arial"/>
                <w:sz w:val="20"/>
                <w:szCs w:val="20"/>
              </w:rPr>
            </w:pPr>
            <w:r w:rsidRPr="0007234C">
              <w:rPr>
                <w:rFonts w:ascii="Arial" w:hAnsi="Arial" w:cs="Arial"/>
                <w:sz w:val="20"/>
                <w:szCs w:val="20"/>
              </w:rPr>
              <w:t>D Non Clinical</w:t>
            </w:r>
          </w:p>
        </w:tc>
      </w:tr>
      <w:tr w:rsidR="0083158E" w14:paraId="780EC250" w14:textId="77777777" w:rsidTr="0083158E">
        <w:trPr>
          <w:trHeight w:val="255"/>
        </w:trPr>
        <w:tc>
          <w:tcPr>
            <w:tcW w:w="413" w:type="pct"/>
            <w:noWrap/>
            <w:hideMark/>
          </w:tcPr>
          <w:p w14:paraId="1EDC88DB" w14:textId="77777777" w:rsidR="003B36ED" w:rsidRPr="0007234C" w:rsidRDefault="003B36ED">
            <w:pPr>
              <w:rPr>
                <w:rFonts w:ascii="Arial" w:hAnsi="Arial" w:cs="Arial"/>
                <w:sz w:val="20"/>
                <w:szCs w:val="20"/>
              </w:rPr>
            </w:pPr>
            <w:r w:rsidRPr="0007234C">
              <w:rPr>
                <w:rFonts w:ascii="Arial" w:hAnsi="Arial" w:cs="Arial"/>
                <w:sz w:val="20"/>
                <w:szCs w:val="20"/>
              </w:rPr>
              <w:t>MHI</w:t>
            </w:r>
          </w:p>
        </w:tc>
        <w:tc>
          <w:tcPr>
            <w:tcW w:w="2350" w:type="pct"/>
            <w:noWrap/>
            <w:hideMark/>
          </w:tcPr>
          <w:p w14:paraId="0D7AEA0A" w14:textId="77777777" w:rsidR="003B36ED" w:rsidRPr="0007234C" w:rsidRDefault="003B36ED">
            <w:pPr>
              <w:rPr>
                <w:rFonts w:ascii="Arial" w:hAnsi="Arial" w:cs="Arial"/>
                <w:sz w:val="20"/>
                <w:szCs w:val="20"/>
              </w:rPr>
            </w:pPr>
            <w:r w:rsidRPr="0007234C">
              <w:rPr>
                <w:rFonts w:ascii="Arial" w:hAnsi="Arial" w:cs="Arial"/>
                <w:sz w:val="20"/>
                <w:szCs w:val="20"/>
              </w:rPr>
              <w:t>Mental Health Infant</w:t>
            </w:r>
          </w:p>
        </w:tc>
        <w:tc>
          <w:tcPr>
            <w:tcW w:w="2237" w:type="pct"/>
            <w:noWrap/>
            <w:hideMark/>
          </w:tcPr>
          <w:p w14:paraId="3F71491D" w14:textId="77777777" w:rsidR="003B36ED" w:rsidRPr="0007234C" w:rsidRDefault="003B36ED">
            <w:pPr>
              <w:rPr>
                <w:rFonts w:ascii="Arial" w:hAnsi="Arial" w:cs="Arial"/>
                <w:sz w:val="20"/>
                <w:szCs w:val="20"/>
              </w:rPr>
            </w:pPr>
            <w:r w:rsidRPr="0007234C">
              <w:rPr>
                <w:rFonts w:ascii="Arial" w:hAnsi="Arial" w:cs="Arial"/>
                <w:sz w:val="20"/>
                <w:szCs w:val="20"/>
              </w:rPr>
              <w:t>E Cultural</w:t>
            </w:r>
          </w:p>
        </w:tc>
      </w:tr>
      <w:tr w:rsidR="0083158E" w14:paraId="1E5AACE0" w14:textId="77777777" w:rsidTr="0083158E">
        <w:trPr>
          <w:trHeight w:val="255"/>
        </w:trPr>
        <w:tc>
          <w:tcPr>
            <w:tcW w:w="413" w:type="pct"/>
            <w:noWrap/>
          </w:tcPr>
          <w:p w14:paraId="74E0F6BD" w14:textId="0896A437" w:rsidR="00736115" w:rsidRPr="0007234C" w:rsidRDefault="00736115">
            <w:pPr>
              <w:rPr>
                <w:rFonts w:ascii="Arial" w:hAnsi="Arial" w:cs="Arial"/>
                <w:sz w:val="20"/>
                <w:szCs w:val="20"/>
              </w:rPr>
            </w:pPr>
            <w:r>
              <w:rPr>
                <w:rFonts w:ascii="Arial" w:hAnsi="Arial" w:cs="Arial"/>
                <w:sz w:val="20"/>
                <w:szCs w:val="20"/>
              </w:rPr>
              <w:t>MHIM</w:t>
            </w:r>
          </w:p>
        </w:tc>
        <w:tc>
          <w:tcPr>
            <w:tcW w:w="2350" w:type="pct"/>
            <w:noWrap/>
          </w:tcPr>
          <w:p w14:paraId="75669DE7" w14:textId="74599F1A" w:rsidR="00736115" w:rsidRPr="0007234C" w:rsidRDefault="00736115">
            <w:pPr>
              <w:rPr>
                <w:rFonts w:ascii="Arial" w:hAnsi="Arial" w:cs="Arial"/>
                <w:sz w:val="20"/>
                <w:szCs w:val="20"/>
              </w:rPr>
            </w:pPr>
            <w:r>
              <w:rPr>
                <w:rFonts w:ascii="Arial" w:hAnsi="Arial" w:cs="Arial"/>
                <w:sz w:val="20"/>
                <w:szCs w:val="20"/>
              </w:rPr>
              <w:t>Mental Health Perinatal Infant</w:t>
            </w:r>
          </w:p>
        </w:tc>
        <w:tc>
          <w:tcPr>
            <w:tcW w:w="2237" w:type="pct"/>
            <w:noWrap/>
          </w:tcPr>
          <w:p w14:paraId="7CC4A0D3" w14:textId="77777777" w:rsidR="00736115" w:rsidRPr="0007234C" w:rsidRDefault="00736115">
            <w:pPr>
              <w:rPr>
                <w:rFonts w:ascii="Arial" w:hAnsi="Arial" w:cs="Arial"/>
                <w:sz w:val="20"/>
                <w:szCs w:val="20"/>
              </w:rPr>
            </w:pPr>
          </w:p>
        </w:tc>
      </w:tr>
      <w:tr w:rsidR="0083158E" w14:paraId="27E7456F" w14:textId="77777777" w:rsidTr="0083158E">
        <w:trPr>
          <w:trHeight w:val="255"/>
        </w:trPr>
        <w:tc>
          <w:tcPr>
            <w:tcW w:w="413" w:type="pct"/>
            <w:noWrap/>
          </w:tcPr>
          <w:p w14:paraId="68723555" w14:textId="4AC30EC4" w:rsidR="0083158E" w:rsidRDefault="0083158E">
            <w:pPr>
              <w:rPr>
                <w:rFonts w:ascii="Arial" w:hAnsi="Arial" w:cs="Arial"/>
                <w:sz w:val="20"/>
                <w:szCs w:val="20"/>
              </w:rPr>
            </w:pPr>
            <w:r>
              <w:rPr>
                <w:rFonts w:ascii="Arial" w:hAnsi="Arial" w:cs="Arial"/>
                <w:sz w:val="20"/>
                <w:szCs w:val="20"/>
              </w:rPr>
              <w:t>MHIW</w:t>
            </w:r>
          </w:p>
        </w:tc>
        <w:tc>
          <w:tcPr>
            <w:tcW w:w="2350" w:type="pct"/>
            <w:noWrap/>
          </w:tcPr>
          <w:p w14:paraId="0074EE47" w14:textId="1946E0F9" w:rsidR="0083158E" w:rsidRDefault="0083158E">
            <w:pPr>
              <w:rPr>
                <w:rFonts w:ascii="Arial" w:hAnsi="Arial" w:cs="Arial"/>
                <w:sz w:val="20"/>
                <w:szCs w:val="20"/>
              </w:rPr>
            </w:pPr>
            <w:r>
              <w:rPr>
                <w:rFonts w:ascii="Arial" w:hAnsi="Arial" w:cs="Arial"/>
                <w:sz w:val="20"/>
                <w:szCs w:val="20"/>
              </w:rPr>
              <w:t>Mental Health Family Whānau Support (I denotes Infant, W Whānau)</w:t>
            </w:r>
          </w:p>
        </w:tc>
        <w:tc>
          <w:tcPr>
            <w:tcW w:w="2237" w:type="pct"/>
            <w:noWrap/>
          </w:tcPr>
          <w:p w14:paraId="20E5B897" w14:textId="77777777" w:rsidR="0083158E" w:rsidRPr="0007234C" w:rsidRDefault="0083158E">
            <w:pPr>
              <w:rPr>
                <w:rFonts w:ascii="Arial" w:hAnsi="Arial" w:cs="Arial"/>
                <w:sz w:val="20"/>
                <w:szCs w:val="20"/>
              </w:rPr>
            </w:pPr>
          </w:p>
        </w:tc>
      </w:tr>
      <w:tr w:rsidR="0083158E" w14:paraId="73DA77F1" w14:textId="77777777" w:rsidTr="0083158E">
        <w:trPr>
          <w:trHeight w:val="255"/>
        </w:trPr>
        <w:tc>
          <w:tcPr>
            <w:tcW w:w="413" w:type="pct"/>
            <w:noWrap/>
            <w:hideMark/>
          </w:tcPr>
          <w:p w14:paraId="69415CAA" w14:textId="77777777" w:rsidR="003B36ED" w:rsidRPr="0007234C" w:rsidRDefault="003B36ED">
            <w:pPr>
              <w:rPr>
                <w:rFonts w:ascii="Arial" w:hAnsi="Arial" w:cs="Arial"/>
                <w:sz w:val="20"/>
                <w:szCs w:val="20"/>
              </w:rPr>
            </w:pPr>
            <w:r w:rsidRPr="0007234C">
              <w:rPr>
                <w:rFonts w:ascii="Arial" w:hAnsi="Arial" w:cs="Arial"/>
                <w:sz w:val="20"/>
                <w:szCs w:val="20"/>
              </w:rPr>
              <w:t>MHIY</w:t>
            </w:r>
          </w:p>
        </w:tc>
        <w:tc>
          <w:tcPr>
            <w:tcW w:w="2350" w:type="pct"/>
            <w:noWrap/>
            <w:hideMark/>
          </w:tcPr>
          <w:p w14:paraId="0B8CCB4A" w14:textId="77777777" w:rsidR="003B36ED" w:rsidRPr="0007234C" w:rsidRDefault="003B36ED">
            <w:pPr>
              <w:rPr>
                <w:rFonts w:ascii="Arial" w:hAnsi="Arial" w:cs="Arial"/>
                <w:sz w:val="20"/>
                <w:szCs w:val="20"/>
              </w:rPr>
            </w:pPr>
            <w:r w:rsidRPr="0007234C">
              <w:rPr>
                <w:rFonts w:ascii="Arial" w:hAnsi="Arial" w:cs="Arial"/>
                <w:sz w:val="20"/>
                <w:szCs w:val="20"/>
              </w:rPr>
              <w:t>Mental Health Youth Forensic</w:t>
            </w:r>
          </w:p>
        </w:tc>
        <w:tc>
          <w:tcPr>
            <w:tcW w:w="2237" w:type="pct"/>
            <w:noWrap/>
            <w:hideMark/>
          </w:tcPr>
          <w:p w14:paraId="335F8E15" w14:textId="77777777" w:rsidR="003B36ED" w:rsidRPr="0007234C" w:rsidRDefault="003B36ED">
            <w:pPr>
              <w:rPr>
                <w:rFonts w:ascii="Arial" w:hAnsi="Arial" w:cs="Arial"/>
                <w:sz w:val="20"/>
                <w:szCs w:val="20"/>
              </w:rPr>
            </w:pPr>
            <w:r w:rsidRPr="0007234C">
              <w:rPr>
                <w:rFonts w:ascii="Arial" w:hAnsi="Arial" w:cs="Arial"/>
                <w:sz w:val="20"/>
                <w:szCs w:val="20"/>
              </w:rPr>
              <w:t>F Peer Support</w:t>
            </w:r>
          </w:p>
        </w:tc>
      </w:tr>
      <w:tr w:rsidR="0083158E" w14:paraId="1F602649" w14:textId="77777777" w:rsidTr="0083158E">
        <w:trPr>
          <w:trHeight w:val="255"/>
        </w:trPr>
        <w:tc>
          <w:tcPr>
            <w:tcW w:w="413" w:type="pct"/>
            <w:noWrap/>
            <w:hideMark/>
          </w:tcPr>
          <w:p w14:paraId="1F386139" w14:textId="77777777" w:rsidR="003B36ED" w:rsidRPr="0007234C" w:rsidRDefault="003B36ED">
            <w:pPr>
              <w:rPr>
                <w:rFonts w:ascii="Arial" w:hAnsi="Arial" w:cs="Arial"/>
                <w:sz w:val="20"/>
                <w:szCs w:val="20"/>
              </w:rPr>
            </w:pPr>
            <w:r w:rsidRPr="0007234C">
              <w:rPr>
                <w:rFonts w:ascii="Arial" w:hAnsi="Arial" w:cs="Arial"/>
                <w:sz w:val="20"/>
                <w:szCs w:val="20"/>
              </w:rPr>
              <w:t>MHK</w:t>
            </w:r>
          </w:p>
        </w:tc>
        <w:tc>
          <w:tcPr>
            <w:tcW w:w="2350" w:type="pct"/>
            <w:noWrap/>
            <w:hideMark/>
          </w:tcPr>
          <w:p w14:paraId="50F6872C" w14:textId="77777777" w:rsidR="003B36ED" w:rsidRPr="0007234C" w:rsidRDefault="003B36ED" w:rsidP="007C1198">
            <w:pPr>
              <w:rPr>
                <w:rFonts w:ascii="Arial" w:hAnsi="Arial" w:cs="Arial"/>
                <w:sz w:val="20"/>
                <w:szCs w:val="20"/>
              </w:rPr>
            </w:pPr>
            <w:r w:rsidRPr="0007234C">
              <w:rPr>
                <w:rFonts w:ascii="Arial" w:hAnsi="Arial" w:cs="Arial"/>
                <w:sz w:val="20"/>
                <w:szCs w:val="20"/>
              </w:rPr>
              <w:t>Mental Health Kaupapa M</w:t>
            </w:r>
            <w:r w:rsidR="007C1198" w:rsidRPr="0007234C">
              <w:rPr>
                <w:rFonts w:ascii="Arial" w:hAnsi="Arial" w:cs="Arial"/>
                <w:sz w:val="20"/>
                <w:szCs w:val="20"/>
              </w:rPr>
              <w:t>ā</w:t>
            </w:r>
            <w:r w:rsidRPr="0007234C">
              <w:rPr>
                <w:rFonts w:ascii="Arial" w:hAnsi="Arial" w:cs="Arial"/>
                <w:sz w:val="20"/>
                <w:szCs w:val="20"/>
              </w:rPr>
              <w:t>ori</w:t>
            </w:r>
          </w:p>
        </w:tc>
        <w:tc>
          <w:tcPr>
            <w:tcW w:w="2237" w:type="pct"/>
            <w:noWrap/>
            <w:hideMark/>
          </w:tcPr>
          <w:p w14:paraId="1CAC770E" w14:textId="77777777" w:rsidR="003B36ED" w:rsidRPr="0007234C" w:rsidRDefault="003B36ED">
            <w:pPr>
              <w:rPr>
                <w:rFonts w:ascii="Arial" w:hAnsi="Arial" w:cs="Arial"/>
                <w:sz w:val="20"/>
                <w:szCs w:val="20"/>
              </w:rPr>
            </w:pPr>
          </w:p>
        </w:tc>
      </w:tr>
      <w:tr w:rsidR="0083158E" w14:paraId="385E58B3" w14:textId="77777777" w:rsidTr="0083158E">
        <w:trPr>
          <w:trHeight w:val="255"/>
        </w:trPr>
        <w:tc>
          <w:tcPr>
            <w:tcW w:w="413" w:type="pct"/>
            <w:noWrap/>
            <w:hideMark/>
          </w:tcPr>
          <w:p w14:paraId="46A97BF6" w14:textId="77777777" w:rsidR="003B36ED" w:rsidRPr="0007234C" w:rsidRDefault="003B36ED">
            <w:pPr>
              <w:rPr>
                <w:rFonts w:ascii="Arial" w:hAnsi="Arial" w:cs="Arial"/>
                <w:sz w:val="20"/>
                <w:szCs w:val="20"/>
              </w:rPr>
            </w:pPr>
            <w:r w:rsidRPr="0007234C">
              <w:rPr>
                <w:rFonts w:ascii="Arial" w:hAnsi="Arial" w:cs="Arial"/>
                <w:sz w:val="20"/>
                <w:szCs w:val="20"/>
              </w:rPr>
              <w:t>MHM</w:t>
            </w:r>
          </w:p>
        </w:tc>
        <w:tc>
          <w:tcPr>
            <w:tcW w:w="2350" w:type="pct"/>
            <w:noWrap/>
            <w:hideMark/>
          </w:tcPr>
          <w:p w14:paraId="6F05641B" w14:textId="77777777" w:rsidR="003B36ED" w:rsidRPr="0007234C" w:rsidRDefault="003B36ED">
            <w:pPr>
              <w:rPr>
                <w:rFonts w:ascii="Arial" w:hAnsi="Arial" w:cs="Arial"/>
                <w:sz w:val="20"/>
                <w:szCs w:val="20"/>
              </w:rPr>
            </w:pPr>
            <w:r w:rsidRPr="0007234C">
              <w:rPr>
                <w:rFonts w:ascii="Arial" w:hAnsi="Arial" w:cs="Arial"/>
                <w:sz w:val="20"/>
                <w:szCs w:val="20"/>
              </w:rPr>
              <w:t xml:space="preserve">Mental Health Perinatal (M </w:t>
            </w:r>
            <w:r w:rsidR="00CD3DE6" w:rsidRPr="0007234C">
              <w:rPr>
                <w:rFonts w:ascii="Arial" w:hAnsi="Arial" w:cs="Arial"/>
                <w:sz w:val="20"/>
                <w:szCs w:val="20"/>
              </w:rPr>
              <w:t>denotes</w:t>
            </w:r>
            <w:r w:rsidRPr="0007234C">
              <w:rPr>
                <w:rFonts w:ascii="Arial" w:hAnsi="Arial" w:cs="Arial"/>
                <w:sz w:val="20"/>
                <w:szCs w:val="20"/>
              </w:rPr>
              <w:t xml:space="preserve"> Mother)</w:t>
            </w:r>
          </w:p>
        </w:tc>
        <w:tc>
          <w:tcPr>
            <w:tcW w:w="2237" w:type="pct"/>
            <w:noWrap/>
            <w:hideMark/>
          </w:tcPr>
          <w:p w14:paraId="3CDE548C" w14:textId="77777777" w:rsidR="003B36ED" w:rsidRPr="0007234C" w:rsidRDefault="003B36ED">
            <w:pPr>
              <w:rPr>
                <w:rFonts w:ascii="Arial" w:hAnsi="Arial" w:cs="Arial"/>
                <w:sz w:val="20"/>
                <w:szCs w:val="20"/>
              </w:rPr>
            </w:pPr>
          </w:p>
        </w:tc>
      </w:tr>
      <w:tr w:rsidR="0083158E" w14:paraId="52EABDD5" w14:textId="77777777" w:rsidTr="0083158E">
        <w:trPr>
          <w:trHeight w:val="255"/>
        </w:trPr>
        <w:tc>
          <w:tcPr>
            <w:tcW w:w="413" w:type="pct"/>
            <w:noWrap/>
            <w:hideMark/>
          </w:tcPr>
          <w:p w14:paraId="167D9CB4" w14:textId="77777777" w:rsidR="003B36ED" w:rsidRPr="0007234C" w:rsidRDefault="003B36ED">
            <w:pPr>
              <w:rPr>
                <w:rFonts w:ascii="Arial" w:hAnsi="Arial" w:cs="Arial"/>
                <w:sz w:val="20"/>
                <w:szCs w:val="20"/>
              </w:rPr>
            </w:pPr>
            <w:r w:rsidRPr="0007234C">
              <w:rPr>
                <w:rFonts w:ascii="Arial" w:hAnsi="Arial" w:cs="Arial"/>
                <w:sz w:val="20"/>
                <w:szCs w:val="20"/>
              </w:rPr>
              <w:t>MHO</w:t>
            </w:r>
          </w:p>
        </w:tc>
        <w:tc>
          <w:tcPr>
            <w:tcW w:w="2350" w:type="pct"/>
            <w:noWrap/>
            <w:hideMark/>
          </w:tcPr>
          <w:p w14:paraId="6BF1586A" w14:textId="77777777" w:rsidR="003B36ED" w:rsidRPr="0007234C" w:rsidRDefault="003B36ED">
            <w:pPr>
              <w:rPr>
                <w:rFonts w:ascii="Arial" w:hAnsi="Arial" w:cs="Arial"/>
                <w:sz w:val="20"/>
                <w:szCs w:val="20"/>
              </w:rPr>
            </w:pPr>
            <w:r w:rsidRPr="0007234C">
              <w:rPr>
                <w:rFonts w:ascii="Arial" w:hAnsi="Arial" w:cs="Arial"/>
                <w:sz w:val="20"/>
                <w:szCs w:val="20"/>
              </w:rPr>
              <w:t xml:space="preserve">Mental Health </w:t>
            </w:r>
            <w:r w:rsidR="00CD3DE6" w:rsidRPr="0007234C">
              <w:rPr>
                <w:rFonts w:ascii="Arial" w:hAnsi="Arial" w:cs="Arial"/>
                <w:sz w:val="20"/>
                <w:szCs w:val="20"/>
              </w:rPr>
              <w:t>Older</w:t>
            </w:r>
            <w:r w:rsidRPr="0007234C">
              <w:rPr>
                <w:rFonts w:ascii="Arial" w:hAnsi="Arial" w:cs="Arial"/>
                <w:sz w:val="20"/>
                <w:szCs w:val="20"/>
              </w:rPr>
              <w:t xml:space="preserve"> People</w:t>
            </w:r>
          </w:p>
        </w:tc>
        <w:tc>
          <w:tcPr>
            <w:tcW w:w="2237" w:type="pct"/>
            <w:noWrap/>
            <w:hideMark/>
          </w:tcPr>
          <w:p w14:paraId="24D9CF19" w14:textId="77777777" w:rsidR="003B36ED" w:rsidRPr="0007234C" w:rsidRDefault="003B36ED">
            <w:pPr>
              <w:rPr>
                <w:rFonts w:ascii="Arial" w:hAnsi="Arial" w:cs="Arial"/>
                <w:sz w:val="20"/>
                <w:szCs w:val="20"/>
              </w:rPr>
            </w:pPr>
          </w:p>
        </w:tc>
      </w:tr>
      <w:tr w:rsidR="0083158E" w14:paraId="7F7294FF" w14:textId="77777777" w:rsidTr="0083158E">
        <w:trPr>
          <w:trHeight w:val="255"/>
        </w:trPr>
        <w:tc>
          <w:tcPr>
            <w:tcW w:w="413" w:type="pct"/>
            <w:noWrap/>
            <w:hideMark/>
          </w:tcPr>
          <w:p w14:paraId="128186B9" w14:textId="77777777" w:rsidR="003B36ED" w:rsidRPr="0007234C" w:rsidRDefault="003B36ED">
            <w:pPr>
              <w:rPr>
                <w:rFonts w:ascii="Arial" w:hAnsi="Arial" w:cs="Arial"/>
                <w:sz w:val="20"/>
                <w:szCs w:val="20"/>
              </w:rPr>
            </w:pPr>
            <w:r w:rsidRPr="0007234C">
              <w:rPr>
                <w:rFonts w:ascii="Arial" w:hAnsi="Arial" w:cs="Arial"/>
                <w:sz w:val="20"/>
                <w:szCs w:val="20"/>
              </w:rPr>
              <w:t>MHP</w:t>
            </w:r>
          </w:p>
        </w:tc>
        <w:tc>
          <w:tcPr>
            <w:tcW w:w="2350" w:type="pct"/>
            <w:noWrap/>
            <w:hideMark/>
          </w:tcPr>
          <w:p w14:paraId="0E1A21BB" w14:textId="77777777" w:rsidR="003B36ED" w:rsidRPr="0007234C" w:rsidRDefault="003B36ED">
            <w:pPr>
              <w:rPr>
                <w:rFonts w:ascii="Arial" w:hAnsi="Arial" w:cs="Arial"/>
                <w:sz w:val="20"/>
                <w:szCs w:val="20"/>
              </w:rPr>
            </w:pPr>
            <w:r w:rsidRPr="0007234C">
              <w:rPr>
                <w:rFonts w:ascii="Arial" w:hAnsi="Arial" w:cs="Arial"/>
                <w:sz w:val="20"/>
                <w:szCs w:val="20"/>
              </w:rPr>
              <w:t>Mental Health Pacific Community</w:t>
            </w:r>
          </w:p>
        </w:tc>
        <w:tc>
          <w:tcPr>
            <w:tcW w:w="2237" w:type="pct"/>
            <w:noWrap/>
            <w:hideMark/>
          </w:tcPr>
          <w:p w14:paraId="1B8CB118" w14:textId="77777777" w:rsidR="003B36ED" w:rsidRPr="0007234C" w:rsidRDefault="003B36ED">
            <w:pPr>
              <w:rPr>
                <w:rFonts w:ascii="Arial" w:hAnsi="Arial" w:cs="Arial"/>
                <w:sz w:val="20"/>
                <w:szCs w:val="20"/>
              </w:rPr>
            </w:pPr>
          </w:p>
        </w:tc>
      </w:tr>
      <w:tr w:rsidR="0083158E" w14:paraId="212435A3" w14:textId="77777777" w:rsidTr="0083158E">
        <w:trPr>
          <w:trHeight w:val="255"/>
        </w:trPr>
        <w:tc>
          <w:tcPr>
            <w:tcW w:w="413" w:type="pct"/>
            <w:noWrap/>
            <w:hideMark/>
          </w:tcPr>
          <w:p w14:paraId="69CAEC13" w14:textId="77777777" w:rsidR="003B36ED" w:rsidRPr="0007234C" w:rsidRDefault="003B36ED">
            <w:pPr>
              <w:rPr>
                <w:rFonts w:ascii="Arial" w:hAnsi="Arial" w:cs="Arial"/>
                <w:sz w:val="20"/>
                <w:szCs w:val="20"/>
              </w:rPr>
            </w:pPr>
            <w:r w:rsidRPr="0007234C">
              <w:rPr>
                <w:rFonts w:ascii="Arial" w:hAnsi="Arial" w:cs="Arial"/>
                <w:sz w:val="20"/>
                <w:szCs w:val="20"/>
              </w:rPr>
              <w:t>MHR</w:t>
            </w:r>
          </w:p>
        </w:tc>
        <w:tc>
          <w:tcPr>
            <w:tcW w:w="2350" w:type="pct"/>
            <w:noWrap/>
            <w:hideMark/>
          </w:tcPr>
          <w:p w14:paraId="28CF9568" w14:textId="77777777" w:rsidR="003B36ED" w:rsidRPr="0007234C" w:rsidRDefault="003B36ED">
            <w:pPr>
              <w:rPr>
                <w:rFonts w:ascii="Arial" w:hAnsi="Arial" w:cs="Arial"/>
                <w:sz w:val="20"/>
                <w:szCs w:val="20"/>
              </w:rPr>
            </w:pPr>
            <w:r w:rsidRPr="0007234C">
              <w:rPr>
                <w:rFonts w:ascii="Arial" w:hAnsi="Arial" w:cs="Arial"/>
                <w:sz w:val="20"/>
                <w:szCs w:val="20"/>
              </w:rPr>
              <w:t>Mental Health Asian Migrant &amp; Refugee Specialist</w:t>
            </w:r>
          </w:p>
        </w:tc>
        <w:tc>
          <w:tcPr>
            <w:tcW w:w="2237" w:type="pct"/>
            <w:noWrap/>
            <w:hideMark/>
          </w:tcPr>
          <w:p w14:paraId="3EA37DF7" w14:textId="77777777" w:rsidR="003B36ED" w:rsidRPr="0007234C" w:rsidRDefault="003B36ED">
            <w:pPr>
              <w:rPr>
                <w:rFonts w:ascii="Arial" w:hAnsi="Arial" w:cs="Arial"/>
                <w:sz w:val="20"/>
                <w:szCs w:val="20"/>
              </w:rPr>
            </w:pPr>
          </w:p>
        </w:tc>
      </w:tr>
      <w:tr w:rsidR="0083158E" w14:paraId="38988880" w14:textId="77777777" w:rsidTr="0083158E">
        <w:trPr>
          <w:trHeight w:val="255"/>
        </w:trPr>
        <w:tc>
          <w:tcPr>
            <w:tcW w:w="413" w:type="pct"/>
            <w:noWrap/>
            <w:hideMark/>
          </w:tcPr>
          <w:p w14:paraId="052A7DF1" w14:textId="77777777" w:rsidR="003B36ED" w:rsidRPr="0007234C" w:rsidRDefault="003B36ED">
            <w:pPr>
              <w:rPr>
                <w:rFonts w:ascii="Arial" w:hAnsi="Arial" w:cs="Arial"/>
                <w:sz w:val="20"/>
                <w:szCs w:val="20"/>
              </w:rPr>
            </w:pPr>
            <w:r w:rsidRPr="0007234C">
              <w:rPr>
                <w:rFonts w:ascii="Arial" w:hAnsi="Arial" w:cs="Arial"/>
                <w:sz w:val="20"/>
                <w:szCs w:val="20"/>
              </w:rPr>
              <w:t>MHW</w:t>
            </w:r>
          </w:p>
        </w:tc>
        <w:tc>
          <w:tcPr>
            <w:tcW w:w="2350" w:type="pct"/>
            <w:noWrap/>
            <w:hideMark/>
          </w:tcPr>
          <w:p w14:paraId="4A2E4437" w14:textId="77777777" w:rsidR="003B36ED" w:rsidRPr="0007234C" w:rsidRDefault="003B36ED">
            <w:pPr>
              <w:rPr>
                <w:rFonts w:ascii="Arial" w:hAnsi="Arial" w:cs="Arial"/>
                <w:sz w:val="20"/>
                <w:szCs w:val="20"/>
              </w:rPr>
            </w:pPr>
            <w:r w:rsidRPr="0007234C">
              <w:rPr>
                <w:rFonts w:ascii="Arial" w:hAnsi="Arial" w:cs="Arial"/>
                <w:sz w:val="20"/>
                <w:szCs w:val="20"/>
              </w:rPr>
              <w:t>Mental Health Family and Whanau Advisory</w:t>
            </w:r>
          </w:p>
        </w:tc>
        <w:tc>
          <w:tcPr>
            <w:tcW w:w="2237" w:type="pct"/>
            <w:noWrap/>
            <w:hideMark/>
          </w:tcPr>
          <w:p w14:paraId="6BFBDEA0" w14:textId="77777777" w:rsidR="003B36ED" w:rsidRPr="0007234C" w:rsidRDefault="003B36ED">
            <w:pPr>
              <w:rPr>
                <w:rFonts w:ascii="Arial" w:hAnsi="Arial" w:cs="Arial"/>
                <w:sz w:val="20"/>
                <w:szCs w:val="20"/>
              </w:rPr>
            </w:pPr>
          </w:p>
        </w:tc>
      </w:tr>
      <w:tr w:rsidR="0083158E" w14:paraId="367E7707" w14:textId="77777777" w:rsidTr="0083158E">
        <w:trPr>
          <w:trHeight w:val="255"/>
        </w:trPr>
        <w:tc>
          <w:tcPr>
            <w:tcW w:w="413" w:type="pct"/>
            <w:noWrap/>
          </w:tcPr>
          <w:p w14:paraId="5EC04EF0" w14:textId="6205EAF6" w:rsidR="002E4AEF" w:rsidRPr="0007234C" w:rsidRDefault="002E4AEF">
            <w:pPr>
              <w:rPr>
                <w:rFonts w:ascii="Arial" w:hAnsi="Arial" w:cs="Arial"/>
                <w:sz w:val="20"/>
                <w:szCs w:val="20"/>
              </w:rPr>
            </w:pPr>
            <w:r w:rsidRPr="0007234C">
              <w:rPr>
                <w:rFonts w:ascii="Arial" w:hAnsi="Arial" w:cs="Arial"/>
                <w:sz w:val="20"/>
                <w:szCs w:val="20"/>
              </w:rPr>
              <w:t>MHCR</w:t>
            </w:r>
          </w:p>
        </w:tc>
        <w:tc>
          <w:tcPr>
            <w:tcW w:w="2350" w:type="pct"/>
            <w:noWrap/>
          </w:tcPr>
          <w:p w14:paraId="12A14779" w14:textId="3DF9478F" w:rsidR="002E4AEF" w:rsidRPr="0007234C" w:rsidRDefault="002E4AEF" w:rsidP="005A7378">
            <w:pPr>
              <w:rPr>
                <w:rFonts w:ascii="Arial" w:hAnsi="Arial" w:cs="Arial"/>
                <w:sz w:val="20"/>
                <w:szCs w:val="20"/>
              </w:rPr>
            </w:pPr>
            <w:r w:rsidRPr="0007234C">
              <w:rPr>
                <w:rFonts w:ascii="Arial" w:hAnsi="Arial" w:cs="Arial"/>
                <w:sz w:val="20"/>
                <w:szCs w:val="20"/>
              </w:rPr>
              <w:t>Mental Health Community Residential</w:t>
            </w:r>
          </w:p>
        </w:tc>
        <w:tc>
          <w:tcPr>
            <w:tcW w:w="2237" w:type="pct"/>
            <w:noWrap/>
          </w:tcPr>
          <w:p w14:paraId="503FB137" w14:textId="77777777" w:rsidR="002E4AEF" w:rsidRPr="0007234C" w:rsidRDefault="002E4AEF">
            <w:pPr>
              <w:rPr>
                <w:rFonts w:ascii="Arial" w:hAnsi="Arial" w:cs="Arial"/>
                <w:sz w:val="20"/>
                <w:szCs w:val="20"/>
              </w:rPr>
            </w:pPr>
          </w:p>
        </w:tc>
      </w:tr>
      <w:tr w:rsidR="0083158E" w14:paraId="219E74E5" w14:textId="77777777" w:rsidTr="0083158E">
        <w:trPr>
          <w:trHeight w:val="255"/>
        </w:trPr>
        <w:tc>
          <w:tcPr>
            <w:tcW w:w="413" w:type="pct"/>
            <w:noWrap/>
          </w:tcPr>
          <w:p w14:paraId="76018AE2" w14:textId="0AC1C5C5" w:rsidR="002E4AEF" w:rsidRPr="0007234C" w:rsidRDefault="005A7378">
            <w:pPr>
              <w:rPr>
                <w:rFonts w:ascii="Arial" w:hAnsi="Arial" w:cs="Arial"/>
                <w:sz w:val="20"/>
                <w:szCs w:val="20"/>
              </w:rPr>
            </w:pPr>
            <w:r w:rsidRPr="0007234C">
              <w:rPr>
                <w:rFonts w:ascii="Arial" w:hAnsi="Arial" w:cs="Arial"/>
                <w:sz w:val="20"/>
                <w:szCs w:val="20"/>
              </w:rPr>
              <w:t>MHCS</w:t>
            </w:r>
          </w:p>
        </w:tc>
        <w:tc>
          <w:tcPr>
            <w:tcW w:w="2350" w:type="pct"/>
            <w:noWrap/>
          </w:tcPr>
          <w:p w14:paraId="3439E58E" w14:textId="627F0540" w:rsidR="002E4AEF" w:rsidRPr="0007234C" w:rsidRDefault="002E4AEF" w:rsidP="005A7378">
            <w:pPr>
              <w:rPr>
                <w:rFonts w:ascii="Arial" w:hAnsi="Arial" w:cs="Arial"/>
                <w:sz w:val="20"/>
                <w:szCs w:val="20"/>
              </w:rPr>
            </w:pPr>
            <w:r w:rsidRPr="0007234C">
              <w:rPr>
                <w:rFonts w:ascii="Arial" w:hAnsi="Arial" w:cs="Arial"/>
                <w:sz w:val="20"/>
                <w:szCs w:val="20"/>
              </w:rPr>
              <w:t>Mental Health Community Services</w:t>
            </w:r>
          </w:p>
        </w:tc>
        <w:tc>
          <w:tcPr>
            <w:tcW w:w="2237" w:type="pct"/>
            <w:noWrap/>
          </w:tcPr>
          <w:p w14:paraId="2C285054" w14:textId="77777777" w:rsidR="002E4AEF" w:rsidRPr="0007234C" w:rsidRDefault="002E4AEF">
            <w:pPr>
              <w:rPr>
                <w:rFonts w:ascii="Arial" w:hAnsi="Arial" w:cs="Arial"/>
                <w:sz w:val="20"/>
                <w:szCs w:val="20"/>
              </w:rPr>
            </w:pPr>
          </w:p>
        </w:tc>
      </w:tr>
      <w:tr w:rsidR="0083158E" w14:paraId="69AE70A2" w14:textId="77777777" w:rsidTr="0083158E">
        <w:trPr>
          <w:trHeight w:val="255"/>
        </w:trPr>
        <w:tc>
          <w:tcPr>
            <w:tcW w:w="413" w:type="pct"/>
            <w:noWrap/>
          </w:tcPr>
          <w:p w14:paraId="231EFE89" w14:textId="404B553E" w:rsidR="002E4AEF" w:rsidRPr="0007234C" w:rsidRDefault="005A7378">
            <w:pPr>
              <w:rPr>
                <w:rFonts w:ascii="Arial" w:hAnsi="Arial" w:cs="Arial"/>
                <w:sz w:val="20"/>
                <w:szCs w:val="20"/>
              </w:rPr>
            </w:pPr>
            <w:r w:rsidRPr="0007234C">
              <w:rPr>
                <w:rFonts w:ascii="Arial" w:hAnsi="Arial" w:cs="Arial"/>
                <w:sz w:val="20"/>
                <w:szCs w:val="20"/>
              </w:rPr>
              <w:t>MHIS</w:t>
            </w:r>
          </w:p>
        </w:tc>
        <w:tc>
          <w:tcPr>
            <w:tcW w:w="2350" w:type="pct"/>
            <w:noWrap/>
          </w:tcPr>
          <w:p w14:paraId="7717A090" w14:textId="21D77A64" w:rsidR="002E4AEF" w:rsidRPr="0007234C" w:rsidRDefault="002E4AEF" w:rsidP="005A7378">
            <w:pPr>
              <w:rPr>
                <w:rFonts w:ascii="Arial" w:hAnsi="Arial" w:cs="Arial"/>
                <w:sz w:val="20"/>
                <w:szCs w:val="20"/>
              </w:rPr>
            </w:pPr>
            <w:r w:rsidRPr="0007234C">
              <w:rPr>
                <w:rFonts w:ascii="Arial" w:hAnsi="Arial" w:cs="Arial"/>
                <w:sz w:val="20"/>
                <w:szCs w:val="20"/>
              </w:rPr>
              <w:t>Mental Health Inpatient Services</w:t>
            </w:r>
          </w:p>
        </w:tc>
        <w:tc>
          <w:tcPr>
            <w:tcW w:w="2237" w:type="pct"/>
            <w:noWrap/>
          </w:tcPr>
          <w:p w14:paraId="6077A980" w14:textId="77777777" w:rsidR="002E4AEF" w:rsidRPr="0007234C" w:rsidRDefault="002E4AEF">
            <w:pPr>
              <w:rPr>
                <w:rFonts w:ascii="Arial" w:hAnsi="Arial" w:cs="Arial"/>
                <w:sz w:val="20"/>
                <w:szCs w:val="20"/>
              </w:rPr>
            </w:pPr>
          </w:p>
        </w:tc>
      </w:tr>
      <w:tr w:rsidR="0083158E" w14:paraId="735AB27F" w14:textId="77777777" w:rsidTr="0083158E">
        <w:trPr>
          <w:trHeight w:val="255"/>
        </w:trPr>
        <w:tc>
          <w:tcPr>
            <w:tcW w:w="413" w:type="pct"/>
            <w:noWrap/>
          </w:tcPr>
          <w:p w14:paraId="341D50AC" w14:textId="452F764F" w:rsidR="0083158E" w:rsidRPr="0007234C" w:rsidRDefault="0083158E">
            <w:pPr>
              <w:rPr>
                <w:rFonts w:ascii="Arial" w:hAnsi="Arial" w:cs="Arial"/>
                <w:sz w:val="20"/>
                <w:szCs w:val="20"/>
              </w:rPr>
            </w:pPr>
            <w:r>
              <w:rPr>
                <w:rFonts w:ascii="Arial" w:hAnsi="Arial" w:cs="Arial"/>
                <w:sz w:val="20"/>
                <w:szCs w:val="20"/>
              </w:rPr>
              <w:t>MHP</w:t>
            </w:r>
          </w:p>
        </w:tc>
        <w:tc>
          <w:tcPr>
            <w:tcW w:w="2350" w:type="pct"/>
            <w:noWrap/>
          </w:tcPr>
          <w:p w14:paraId="63AC9965" w14:textId="4361B0D5" w:rsidR="0083158E" w:rsidRPr="0007234C" w:rsidRDefault="0083158E" w:rsidP="005A7378">
            <w:pPr>
              <w:rPr>
                <w:rFonts w:ascii="Arial" w:hAnsi="Arial" w:cs="Arial"/>
                <w:sz w:val="20"/>
                <w:szCs w:val="20"/>
              </w:rPr>
            </w:pPr>
            <w:r>
              <w:rPr>
                <w:rFonts w:ascii="Arial" w:hAnsi="Arial" w:cs="Arial"/>
                <w:sz w:val="20"/>
                <w:szCs w:val="20"/>
              </w:rPr>
              <w:t>Mental Health</w:t>
            </w:r>
          </w:p>
        </w:tc>
        <w:tc>
          <w:tcPr>
            <w:tcW w:w="2237" w:type="pct"/>
            <w:noWrap/>
          </w:tcPr>
          <w:p w14:paraId="6F859965" w14:textId="77777777" w:rsidR="0083158E" w:rsidRPr="0007234C" w:rsidRDefault="0083158E">
            <w:pPr>
              <w:rPr>
                <w:rFonts w:ascii="Arial" w:hAnsi="Arial" w:cs="Arial"/>
                <w:sz w:val="20"/>
                <w:szCs w:val="20"/>
              </w:rPr>
            </w:pPr>
          </w:p>
        </w:tc>
      </w:tr>
      <w:tr w:rsidR="0083158E" w14:paraId="4875210D" w14:textId="77777777" w:rsidTr="0083158E">
        <w:trPr>
          <w:trHeight w:val="255"/>
        </w:trPr>
        <w:tc>
          <w:tcPr>
            <w:tcW w:w="413" w:type="pct"/>
            <w:noWrap/>
          </w:tcPr>
          <w:p w14:paraId="37BE97F6" w14:textId="1613D864" w:rsidR="002E4AEF" w:rsidRPr="0007234C" w:rsidRDefault="005A7378">
            <w:pPr>
              <w:rPr>
                <w:rFonts w:ascii="Arial" w:hAnsi="Arial" w:cs="Arial"/>
                <w:sz w:val="20"/>
                <w:szCs w:val="20"/>
              </w:rPr>
            </w:pPr>
            <w:r w:rsidRPr="0007234C">
              <w:rPr>
                <w:rFonts w:ascii="Arial" w:hAnsi="Arial" w:cs="Arial"/>
                <w:sz w:val="20"/>
                <w:szCs w:val="20"/>
              </w:rPr>
              <w:t>MHRE</w:t>
            </w:r>
          </w:p>
        </w:tc>
        <w:tc>
          <w:tcPr>
            <w:tcW w:w="2350" w:type="pct"/>
            <w:noWrap/>
          </w:tcPr>
          <w:p w14:paraId="25D89282" w14:textId="35F562AE" w:rsidR="002E4AEF" w:rsidRPr="0007234C" w:rsidRDefault="002E4AEF" w:rsidP="005A7378">
            <w:pPr>
              <w:rPr>
                <w:rFonts w:ascii="Arial" w:hAnsi="Arial" w:cs="Arial"/>
                <w:sz w:val="20"/>
                <w:szCs w:val="20"/>
              </w:rPr>
            </w:pPr>
            <w:r w:rsidRPr="0007234C">
              <w:rPr>
                <w:rFonts w:ascii="Arial" w:hAnsi="Arial" w:cs="Arial"/>
                <w:sz w:val="20"/>
                <w:szCs w:val="20"/>
              </w:rPr>
              <w:t>Mental Health Respite</w:t>
            </w:r>
          </w:p>
        </w:tc>
        <w:tc>
          <w:tcPr>
            <w:tcW w:w="2237" w:type="pct"/>
            <w:noWrap/>
          </w:tcPr>
          <w:p w14:paraId="00794C6A" w14:textId="77777777" w:rsidR="002E4AEF" w:rsidRPr="0007234C" w:rsidRDefault="002E4AEF">
            <w:pPr>
              <w:rPr>
                <w:rFonts w:ascii="Arial" w:hAnsi="Arial" w:cs="Arial"/>
                <w:sz w:val="20"/>
                <w:szCs w:val="20"/>
              </w:rPr>
            </w:pPr>
          </w:p>
        </w:tc>
      </w:tr>
      <w:tr w:rsidR="0083158E" w14:paraId="0CF36497" w14:textId="77777777" w:rsidTr="0083158E">
        <w:trPr>
          <w:trHeight w:val="255"/>
        </w:trPr>
        <w:tc>
          <w:tcPr>
            <w:tcW w:w="413" w:type="pct"/>
            <w:noWrap/>
          </w:tcPr>
          <w:p w14:paraId="7C446357" w14:textId="1AA79767" w:rsidR="006D548B" w:rsidRPr="0007234C" w:rsidRDefault="006D548B">
            <w:pPr>
              <w:rPr>
                <w:rFonts w:ascii="Arial" w:hAnsi="Arial" w:cs="Arial"/>
                <w:sz w:val="20"/>
                <w:szCs w:val="20"/>
              </w:rPr>
            </w:pPr>
            <w:r>
              <w:rPr>
                <w:rFonts w:ascii="Arial" w:hAnsi="Arial" w:cs="Arial"/>
                <w:sz w:val="20"/>
                <w:szCs w:val="20"/>
              </w:rPr>
              <w:lastRenderedPageBreak/>
              <w:t>MHSD</w:t>
            </w:r>
          </w:p>
        </w:tc>
        <w:tc>
          <w:tcPr>
            <w:tcW w:w="2350" w:type="pct"/>
            <w:noWrap/>
          </w:tcPr>
          <w:p w14:paraId="66A404B4" w14:textId="1DAB5BDC" w:rsidR="006D548B" w:rsidRPr="0007234C" w:rsidRDefault="006D548B" w:rsidP="005A7378">
            <w:pPr>
              <w:rPr>
                <w:rFonts w:ascii="Arial" w:hAnsi="Arial" w:cs="Arial"/>
                <w:sz w:val="20"/>
                <w:szCs w:val="20"/>
              </w:rPr>
            </w:pPr>
            <w:r>
              <w:rPr>
                <w:rFonts w:ascii="Arial" w:hAnsi="Arial" w:cs="Arial"/>
                <w:sz w:val="20"/>
                <w:szCs w:val="20"/>
              </w:rPr>
              <w:t>Mental Health Service Development</w:t>
            </w:r>
          </w:p>
        </w:tc>
        <w:tc>
          <w:tcPr>
            <w:tcW w:w="2237" w:type="pct"/>
            <w:noWrap/>
          </w:tcPr>
          <w:p w14:paraId="3D555039" w14:textId="77777777" w:rsidR="006D548B" w:rsidRPr="0007234C" w:rsidRDefault="006D548B">
            <w:pPr>
              <w:rPr>
                <w:rFonts w:ascii="Arial" w:hAnsi="Arial" w:cs="Arial"/>
                <w:sz w:val="20"/>
                <w:szCs w:val="20"/>
              </w:rPr>
            </w:pPr>
          </w:p>
        </w:tc>
      </w:tr>
      <w:tr w:rsidR="0083158E" w14:paraId="37ABA331" w14:textId="77777777" w:rsidTr="0083158E">
        <w:trPr>
          <w:trHeight w:val="255"/>
        </w:trPr>
        <w:tc>
          <w:tcPr>
            <w:tcW w:w="413" w:type="pct"/>
            <w:noWrap/>
          </w:tcPr>
          <w:p w14:paraId="58AC6926" w14:textId="4544143E" w:rsidR="00487D0E" w:rsidRDefault="00487D0E">
            <w:pPr>
              <w:rPr>
                <w:rFonts w:ascii="Arial" w:hAnsi="Arial" w:cs="Arial"/>
                <w:sz w:val="20"/>
                <w:szCs w:val="20"/>
              </w:rPr>
            </w:pPr>
            <w:r>
              <w:rPr>
                <w:rFonts w:ascii="Arial" w:hAnsi="Arial" w:cs="Arial"/>
                <w:sz w:val="20"/>
                <w:szCs w:val="20"/>
              </w:rPr>
              <w:t>MHSI</w:t>
            </w:r>
          </w:p>
        </w:tc>
        <w:tc>
          <w:tcPr>
            <w:tcW w:w="2350" w:type="pct"/>
            <w:noWrap/>
          </w:tcPr>
          <w:p w14:paraId="694AB4EA" w14:textId="3D29E3BF" w:rsidR="00487D0E" w:rsidRDefault="00487D0E" w:rsidP="005A7378">
            <w:pPr>
              <w:rPr>
                <w:rFonts w:ascii="Arial" w:hAnsi="Arial" w:cs="Arial"/>
                <w:sz w:val="20"/>
                <w:szCs w:val="20"/>
              </w:rPr>
            </w:pPr>
            <w:r>
              <w:rPr>
                <w:rFonts w:ascii="Arial" w:hAnsi="Arial" w:cs="Arial"/>
                <w:sz w:val="20"/>
                <w:szCs w:val="20"/>
              </w:rPr>
              <w:t>Mental Health Service Innovation</w:t>
            </w:r>
          </w:p>
        </w:tc>
        <w:tc>
          <w:tcPr>
            <w:tcW w:w="2237" w:type="pct"/>
            <w:noWrap/>
          </w:tcPr>
          <w:p w14:paraId="720B543D" w14:textId="77777777" w:rsidR="00487D0E" w:rsidRPr="0007234C" w:rsidRDefault="00487D0E">
            <w:pPr>
              <w:rPr>
                <w:rFonts w:ascii="Arial" w:hAnsi="Arial" w:cs="Arial"/>
                <w:sz w:val="20"/>
                <w:szCs w:val="20"/>
              </w:rPr>
            </w:pPr>
          </w:p>
        </w:tc>
      </w:tr>
      <w:tr w:rsidR="0083158E" w14:paraId="35B5E4DA" w14:textId="77777777" w:rsidTr="0083158E">
        <w:trPr>
          <w:trHeight w:val="255"/>
        </w:trPr>
        <w:tc>
          <w:tcPr>
            <w:tcW w:w="413" w:type="pct"/>
            <w:noWrap/>
          </w:tcPr>
          <w:p w14:paraId="5394C1A4" w14:textId="1F78ED70" w:rsidR="00487D0E" w:rsidRDefault="00487D0E">
            <w:pPr>
              <w:rPr>
                <w:rFonts w:ascii="Arial" w:hAnsi="Arial" w:cs="Arial"/>
                <w:sz w:val="20"/>
                <w:szCs w:val="20"/>
              </w:rPr>
            </w:pPr>
            <w:r>
              <w:rPr>
                <w:rFonts w:ascii="Arial" w:hAnsi="Arial" w:cs="Arial"/>
                <w:sz w:val="20"/>
                <w:szCs w:val="20"/>
              </w:rPr>
              <w:t>MHSP</w:t>
            </w:r>
          </w:p>
        </w:tc>
        <w:tc>
          <w:tcPr>
            <w:tcW w:w="2350" w:type="pct"/>
            <w:noWrap/>
          </w:tcPr>
          <w:p w14:paraId="0CD5A52C" w14:textId="10F669B3" w:rsidR="00487D0E" w:rsidRDefault="00487D0E" w:rsidP="005A7378">
            <w:pPr>
              <w:rPr>
                <w:rFonts w:ascii="Arial" w:hAnsi="Arial" w:cs="Arial"/>
                <w:sz w:val="20"/>
                <w:szCs w:val="20"/>
              </w:rPr>
            </w:pPr>
            <w:r>
              <w:rPr>
                <w:rFonts w:ascii="Arial" w:hAnsi="Arial" w:cs="Arial"/>
                <w:sz w:val="20"/>
                <w:szCs w:val="20"/>
              </w:rPr>
              <w:t>Mental Health Suicide Prevention</w:t>
            </w:r>
          </w:p>
        </w:tc>
        <w:tc>
          <w:tcPr>
            <w:tcW w:w="2237" w:type="pct"/>
            <w:noWrap/>
          </w:tcPr>
          <w:p w14:paraId="7B2E2E5F" w14:textId="77777777" w:rsidR="00487D0E" w:rsidRPr="0007234C" w:rsidRDefault="00487D0E">
            <w:pPr>
              <w:rPr>
                <w:rFonts w:ascii="Arial" w:hAnsi="Arial" w:cs="Arial"/>
                <w:sz w:val="20"/>
                <w:szCs w:val="20"/>
              </w:rPr>
            </w:pPr>
          </w:p>
        </w:tc>
      </w:tr>
      <w:tr w:rsidR="0083158E" w14:paraId="1971C824" w14:textId="77777777" w:rsidTr="0083158E">
        <w:trPr>
          <w:trHeight w:val="255"/>
        </w:trPr>
        <w:tc>
          <w:tcPr>
            <w:tcW w:w="413" w:type="pct"/>
            <w:noWrap/>
            <w:hideMark/>
          </w:tcPr>
          <w:p w14:paraId="4EB97163" w14:textId="77777777" w:rsidR="003B36ED" w:rsidRPr="0007234C" w:rsidRDefault="003B36ED">
            <w:pPr>
              <w:rPr>
                <w:rFonts w:ascii="Arial" w:hAnsi="Arial" w:cs="Arial"/>
                <w:sz w:val="20"/>
                <w:szCs w:val="20"/>
              </w:rPr>
            </w:pPr>
            <w:r w:rsidRPr="0007234C">
              <w:rPr>
                <w:rFonts w:ascii="Arial" w:hAnsi="Arial" w:cs="Arial"/>
                <w:sz w:val="20"/>
                <w:szCs w:val="20"/>
              </w:rPr>
              <w:t>MS0</w:t>
            </w:r>
          </w:p>
        </w:tc>
        <w:tc>
          <w:tcPr>
            <w:tcW w:w="2350" w:type="pct"/>
            <w:noWrap/>
            <w:hideMark/>
          </w:tcPr>
          <w:p w14:paraId="3B3FC978" w14:textId="77777777" w:rsidR="003B36ED" w:rsidRPr="0007234C" w:rsidRDefault="00A6580A">
            <w:pPr>
              <w:rPr>
                <w:rFonts w:ascii="Arial" w:hAnsi="Arial" w:cs="Arial"/>
                <w:sz w:val="20"/>
                <w:szCs w:val="20"/>
              </w:rPr>
            </w:pPr>
            <w:r w:rsidRPr="0007234C">
              <w:rPr>
                <w:rFonts w:ascii="Arial" w:hAnsi="Arial" w:cs="Arial"/>
                <w:sz w:val="20"/>
                <w:szCs w:val="20"/>
              </w:rPr>
              <w:t>Medical outpatient – any health specialty</w:t>
            </w:r>
          </w:p>
        </w:tc>
        <w:tc>
          <w:tcPr>
            <w:tcW w:w="2237" w:type="pct"/>
            <w:noWrap/>
            <w:hideMark/>
          </w:tcPr>
          <w:p w14:paraId="1920C6A8" w14:textId="77777777" w:rsidR="003B36ED" w:rsidRPr="0007234C" w:rsidRDefault="003B36ED">
            <w:pPr>
              <w:rPr>
                <w:rFonts w:ascii="Arial" w:hAnsi="Arial" w:cs="Arial"/>
                <w:sz w:val="20"/>
                <w:szCs w:val="20"/>
              </w:rPr>
            </w:pPr>
          </w:p>
        </w:tc>
      </w:tr>
      <w:tr w:rsidR="0083158E" w14:paraId="08DBBD42" w14:textId="77777777" w:rsidTr="0083158E">
        <w:trPr>
          <w:trHeight w:val="270"/>
        </w:trPr>
        <w:tc>
          <w:tcPr>
            <w:tcW w:w="413" w:type="pct"/>
            <w:noWrap/>
          </w:tcPr>
          <w:p w14:paraId="393F241E" w14:textId="79643520" w:rsidR="005A7378" w:rsidRPr="0007234C" w:rsidRDefault="005A7378">
            <w:pPr>
              <w:rPr>
                <w:rFonts w:ascii="Arial" w:hAnsi="Arial" w:cs="Arial"/>
                <w:sz w:val="20"/>
                <w:szCs w:val="20"/>
              </w:rPr>
            </w:pPr>
            <w:r w:rsidRPr="0007234C">
              <w:rPr>
                <w:rFonts w:ascii="Arial" w:hAnsi="Arial" w:cs="Arial"/>
                <w:sz w:val="20"/>
                <w:szCs w:val="20"/>
              </w:rPr>
              <w:t>NCSP</w:t>
            </w:r>
          </w:p>
        </w:tc>
        <w:tc>
          <w:tcPr>
            <w:tcW w:w="2350" w:type="pct"/>
            <w:noWrap/>
          </w:tcPr>
          <w:p w14:paraId="46596C10" w14:textId="3ACF18C0" w:rsidR="005A7378" w:rsidRPr="0007234C" w:rsidRDefault="005A7378" w:rsidP="005A7378">
            <w:pPr>
              <w:rPr>
                <w:rFonts w:ascii="Arial" w:hAnsi="Arial" w:cs="Arial"/>
                <w:sz w:val="20"/>
                <w:szCs w:val="20"/>
              </w:rPr>
            </w:pPr>
            <w:r w:rsidRPr="0007234C">
              <w:rPr>
                <w:rFonts w:ascii="Arial" w:hAnsi="Arial" w:cs="Arial"/>
                <w:sz w:val="20"/>
                <w:szCs w:val="20"/>
              </w:rPr>
              <w:t>National Cervical Screening Programme</w:t>
            </w:r>
          </w:p>
        </w:tc>
        <w:tc>
          <w:tcPr>
            <w:tcW w:w="2237" w:type="pct"/>
            <w:noWrap/>
          </w:tcPr>
          <w:p w14:paraId="6F93817E" w14:textId="77777777" w:rsidR="005A7378" w:rsidRPr="0007234C" w:rsidRDefault="005A7378">
            <w:pPr>
              <w:rPr>
                <w:rFonts w:ascii="Arial" w:hAnsi="Arial" w:cs="Arial"/>
                <w:sz w:val="20"/>
                <w:szCs w:val="20"/>
              </w:rPr>
            </w:pPr>
          </w:p>
        </w:tc>
      </w:tr>
      <w:tr w:rsidR="0083158E" w14:paraId="3E2CB277" w14:textId="77777777" w:rsidTr="0083158E">
        <w:trPr>
          <w:trHeight w:val="270"/>
        </w:trPr>
        <w:tc>
          <w:tcPr>
            <w:tcW w:w="413" w:type="pct"/>
            <w:noWrap/>
            <w:hideMark/>
          </w:tcPr>
          <w:p w14:paraId="3D17CDE4" w14:textId="77777777" w:rsidR="003B36ED" w:rsidRPr="0007234C" w:rsidRDefault="00A6580A">
            <w:pPr>
              <w:rPr>
                <w:rFonts w:ascii="Arial" w:hAnsi="Arial" w:cs="Arial"/>
                <w:sz w:val="20"/>
                <w:szCs w:val="20"/>
              </w:rPr>
            </w:pPr>
            <w:r w:rsidRPr="0007234C">
              <w:rPr>
                <w:rFonts w:ascii="Arial" w:hAnsi="Arial" w:cs="Arial"/>
                <w:sz w:val="20"/>
                <w:szCs w:val="20"/>
              </w:rPr>
              <w:t>NS</w:t>
            </w:r>
          </w:p>
        </w:tc>
        <w:tc>
          <w:tcPr>
            <w:tcW w:w="2350" w:type="pct"/>
            <w:noWrap/>
            <w:hideMark/>
          </w:tcPr>
          <w:p w14:paraId="5542823D" w14:textId="77777777" w:rsidR="003B36ED" w:rsidRPr="0007234C" w:rsidRDefault="003B36ED" w:rsidP="00A6580A">
            <w:pPr>
              <w:rPr>
                <w:rFonts w:ascii="Arial" w:hAnsi="Arial" w:cs="Arial"/>
                <w:sz w:val="20"/>
                <w:szCs w:val="20"/>
              </w:rPr>
            </w:pPr>
            <w:r w:rsidRPr="0007234C">
              <w:rPr>
                <w:rFonts w:ascii="Arial" w:hAnsi="Arial" w:cs="Arial"/>
                <w:sz w:val="20"/>
                <w:szCs w:val="20"/>
              </w:rPr>
              <w:t xml:space="preserve">National Services </w:t>
            </w:r>
          </w:p>
        </w:tc>
        <w:tc>
          <w:tcPr>
            <w:tcW w:w="2237" w:type="pct"/>
            <w:noWrap/>
            <w:hideMark/>
          </w:tcPr>
          <w:p w14:paraId="738B32E7" w14:textId="77777777" w:rsidR="003B36ED" w:rsidRPr="0007234C" w:rsidRDefault="003B36ED">
            <w:pPr>
              <w:rPr>
                <w:rFonts w:ascii="Arial" w:hAnsi="Arial" w:cs="Arial"/>
                <w:sz w:val="20"/>
                <w:szCs w:val="20"/>
              </w:rPr>
            </w:pPr>
          </w:p>
        </w:tc>
      </w:tr>
      <w:tr w:rsidR="0083158E" w14:paraId="6DCDA7C5" w14:textId="77777777" w:rsidTr="0083158E">
        <w:trPr>
          <w:trHeight w:val="255"/>
        </w:trPr>
        <w:tc>
          <w:tcPr>
            <w:tcW w:w="413" w:type="pct"/>
            <w:noWrap/>
            <w:hideMark/>
          </w:tcPr>
          <w:p w14:paraId="53C76475" w14:textId="77777777" w:rsidR="003B36ED" w:rsidRPr="0007234C" w:rsidRDefault="003B36ED">
            <w:pPr>
              <w:rPr>
                <w:rFonts w:ascii="Arial" w:hAnsi="Arial" w:cs="Arial"/>
                <w:sz w:val="20"/>
                <w:szCs w:val="20"/>
              </w:rPr>
            </w:pPr>
            <w:r w:rsidRPr="0007234C">
              <w:rPr>
                <w:rFonts w:ascii="Arial" w:hAnsi="Arial" w:cs="Arial"/>
                <w:sz w:val="20"/>
                <w:szCs w:val="20"/>
              </w:rPr>
              <w:t>OT0</w:t>
            </w:r>
          </w:p>
        </w:tc>
        <w:tc>
          <w:tcPr>
            <w:tcW w:w="2350" w:type="pct"/>
            <w:noWrap/>
            <w:hideMark/>
          </w:tcPr>
          <w:p w14:paraId="2365C58E" w14:textId="77777777" w:rsidR="003B36ED" w:rsidRPr="0007234C" w:rsidRDefault="003B36ED">
            <w:pPr>
              <w:rPr>
                <w:rFonts w:ascii="Arial" w:hAnsi="Arial" w:cs="Arial"/>
                <w:sz w:val="20"/>
                <w:szCs w:val="20"/>
              </w:rPr>
            </w:pPr>
            <w:r w:rsidRPr="0007234C">
              <w:rPr>
                <w:rFonts w:ascii="Arial" w:hAnsi="Arial" w:cs="Arial"/>
                <w:sz w:val="20"/>
                <w:szCs w:val="20"/>
              </w:rPr>
              <w:t>Medical - Other Medical</w:t>
            </w:r>
          </w:p>
        </w:tc>
        <w:tc>
          <w:tcPr>
            <w:tcW w:w="2237" w:type="pct"/>
            <w:noWrap/>
            <w:hideMark/>
          </w:tcPr>
          <w:p w14:paraId="1258A564" w14:textId="77777777" w:rsidR="003B36ED" w:rsidRPr="0007234C" w:rsidRDefault="003B36ED">
            <w:pPr>
              <w:rPr>
                <w:rFonts w:ascii="Arial" w:hAnsi="Arial" w:cs="Arial"/>
                <w:sz w:val="20"/>
                <w:szCs w:val="20"/>
              </w:rPr>
            </w:pPr>
          </w:p>
        </w:tc>
      </w:tr>
      <w:tr w:rsidR="0083158E" w14:paraId="285C203D" w14:textId="77777777" w:rsidTr="0083158E">
        <w:trPr>
          <w:trHeight w:val="255"/>
        </w:trPr>
        <w:tc>
          <w:tcPr>
            <w:tcW w:w="413" w:type="pct"/>
            <w:noWrap/>
            <w:hideMark/>
          </w:tcPr>
          <w:p w14:paraId="05AA247C" w14:textId="77777777" w:rsidR="003B36ED" w:rsidRPr="0007234C" w:rsidRDefault="003B36ED">
            <w:pPr>
              <w:rPr>
                <w:rFonts w:ascii="Arial" w:hAnsi="Arial" w:cs="Arial"/>
                <w:sz w:val="20"/>
                <w:szCs w:val="20"/>
              </w:rPr>
            </w:pPr>
            <w:r w:rsidRPr="0007234C">
              <w:rPr>
                <w:rFonts w:ascii="Arial" w:hAnsi="Arial" w:cs="Arial"/>
                <w:sz w:val="20"/>
                <w:szCs w:val="20"/>
              </w:rPr>
              <w:t>PC</w:t>
            </w:r>
          </w:p>
        </w:tc>
        <w:tc>
          <w:tcPr>
            <w:tcW w:w="2350" w:type="pct"/>
            <w:noWrap/>
            <w:hideMark/>
          </w:tcPr>
          <w:p w14:paraId="6B465C85" w14:textId="77777777" w:rsidR="003B36ED" w:rsidRPr="0007234C" w:rsidRDefault="00A6580A">
            <w:pPr>
              <w:rPr>
                <w:rFonts w:ascii="Arial" w:hAnsi="Arial" w:cs="Arial"/>
                <w:sz w:val="20"/>
                <w:szCs w:val="20"/>
              </w:rPr>
            </w:pPr>
            <w:r w:rsidRPr="0007234C">
              <w:rPr>
                <w:rFonts w:ascii="Arial" w:hAnsi="Arial" w:cs="Arial"/>
                <w:sz w:val="20"/>
                <w:szCs w:val="20"/>
              </w:rPr>
              <w:t>Medical - Pain Services</w:t>
            </w:r>
          </w:p>
        </w:tc>
        <w:tc>
          <w:tcPr>
            <w:tcW w:w="2237" w:type="pct"/>
            <w:noWrap/>
            <w:hideMark/>
          </w:tcPr>
          <w:p w14:paraId="0558525B" w14:textId="77777777" w:rsidR="003B36ED" w:rsidRPr="0007234C" w:rsidRDefault="003B36ED">
            <w:pPr>
              <w:rPr>
                <w:rFonts w:ascii="Arial" w:hAnsi="Arial" w:cs="Arial"/>
                <w:sz w:val="20"/>
                <w:szCs w:val="20"/>
              </w:rPr>
            </w:pPr>
          </w:p>
        </w:tc>
      </w:tr>
      <w:tr w:rsidR="0083158E" w14:paraId="37C17FF1" w14:textId="77777777" w:rsidTr="0083158E">
        <w:trPr>
          <w:trHeight w:val="255"/>
        </w:trPr>
        <w:tc>
          <w:tcPr>
            <w:tcW w:w="413" w:type="pct"/>
            <w:noWrap/>
            <w:hideMark/>
          </w:tcPr>
          <w:p w14:paraId="714D79F5" w14:textId="77777777" w:rsidR="003B36ED" w:rsidRPr="0007234C" w:rsidRDefault="003B36ED">
            <w:pPr>
              <w:rPr>
                <w:rFonts w:ascii="Arial" w:hAnsi="Arial" w:cs="Arial"/>
                <w:sz w:val="20"/>
                <w:szCs w:val="20"/>
              </w:rPr>
            </w:pPr>
            <w:r w:rsidRPr="0007234C">
              <w:rPr>
                <w:rFonts w:ascii="Arial" w:hAnsi="Arial" w:cs="Arial"/>
                <w:sz w:val="20"/>
                <w:szCs w:val="20"/>
              </w:rPr>
              <w:t>PCT</w:t>
            </w:r>
          </w:p>
        </w:tc>
        <w:tc>
          <w:tcPr>
            <w:tcW w:w="2350" w:type="pct"/>
            <w:noWrap/>
            <w:hideMark/>
          </w:tcPr>
          <w:p w14:paraId="444C95E1" w14:textId="77777777" w:rsidR="003B36ED" w:rsidRPr="0007234C" w:rsidRDefault="003B36ED">
            <w:pPr>
              <w:rPr>
                <w:rFonts w:ascii="Arial" w:hAnsi="Arial" w:cs="Arial"/>
                <w:sz w:val="20"/>
                <w:szCs w:val="20"/>
              </w:rPr>
            </w:pPr>
            <w:r w:rsidRPr="0007234C">
              <w:rPr>
                <w:rFonts w:ascii="Arial" w:hAnsi="Arial" w:cs="Arial"/>
                <w:sz w:val="20"/>
                <w:szCs w:val="20"/>
              </w:rPr>
              <w:t>Pharmaceutical Cancer Treatments</w:t>
            </w:r>
          </w:p>
        </w:tc>
        <w:tc>
          <w:tcPr>
            <w:tcW w:w="2237" w:type="pct"/>
            <w:noWrap/>
            <w:hideMark/>
          </w:tcPr>
          <w:p w14:paraId="491EA58A" w14:textId="77777777" w:rsidR="003B36ED" w:rsidRPr="0007234C" w:rsidRDefault="003B36ED">
            <w:pPr>
              <w:rPr>
                <w:rFonts w:ascii="Arial" w:hAnsi="Arial" w:cs="Arial"/>
                <w:sz w:val="20"/>
                <w:szCs w:val="20"/>
              </w:rPr>
            </w:pPr>
          </w:p>
        </w:tc>
      </w:tr>
      <w:tr w:rsidR="0083158E" w14:paraId="59027E4C" w14:textId="77777777" w:rsidTr="0083158E">
        <w:trPr>
          <w:trHeight w:val="255"/>
        </w:trPr>
        <w:tc>
          <w:tcPr>
            <w:tcW w:w="413" w:type="pct"/>
            <w:noWrap/>
            <w:hideMark/>
          </w:tcPr>
          <w:p w14:paraId="15560E1B" w14:textId="77777777" w:rsidR="003B36ED" w:rsidRPr="0007234C" w:rsidRDefault="003B36ED">
            <w:pPr>
              <w:rPr>
                <w:rFonts w:ascii="Arial" w:hAnsi="Arial" w:cs="Arial"/>
                <w:sz w:val="20"/>
                <w:szCs w:val="20"/>
              </w:rPr>
            </w:pPr>
            <w:r w:rsidRPr="0007234C">
              <w:rPr>
                <w:rFonts w:ascii="Arial" w:hAnsi="Arial" w:cs="Arial"/>
                <w:sz w:val="20"/>
                <w:szCs w:val="20"/>
              </w:rPr>
              <w:t>PG</w:t>
            </w:r>
          </w:p>
        </w:tc>
        <w:tc>
          <w:tcPr>
            <w:tcW w:w="2350" w:type="pct"/>
            <w:noWrap/>
            <w:hideMark/>
          </w:tcPr>
          <w:p w14:paraId="2167D536" w14:textId="77777777" w:rsidR="003B36ED" w:rsidRPr="0007234C" w:rsidRDefault="003B36ED">
            <w:pPr>
              <w:rPr>
                <w:rFonts w:ascii="Arial" w:hAnsi="Arial" w:cs="Arial"/>
                <w:sz w:val="20"/>
                <w:szCs w:val="20"/>
              </w:rPr>
            </w:pPr>
            <w:r w:rsidRPr="0007234C">
              <w:rPr>
                <w:rFonts w:ascii="Arial" w:hAnsi="Arial" w:cs="Arial"/>
                <w:sz w:val="20"/>
                <w:szCs w:val="20"/>
              </w:rPr>
              <w:t>Problem Gambling</w:t>
            </w:r>
          </w:p>
        </w:tc>
        <w:tc>
          <w:tcPr>
            <w:tcW w:w="2237" w:type="pct"/>
            <w:noWrap/>
            <w:hideMark/>
          </w:tcPr>
          <w:p w14:paraId="276B4353" w14:textId="77777777" w:rsidR="003B36ED" w:rsidRPr="0007234C" w:rsidRDefault="003B36ED">
            <w:pPr>
              <w:rPr>
                <w:rFonts w:ascii="Arial" w:hAnsi="Arial" w:cs="Arial"/>
                <w:sz w:val="20"/>
                <w:szCs w:val="20"/>
              </w:rPr>
            </w:pPr>
          </w:p>
        </w:tc>
      </w:tr>
      <w:tr w:rsidR="0083158E" w14:paraId="7CC001AD" w14:textId="77777777" w:rsidTr="0083158E">
        <w:trPr>
          <w:trHeight w:val="255"/>
        </w:trPr>
        <w:tc>
          <w:tcPr>
            <w:tcW w:w="413" w:type="pct"/>
            <w:noWrap/>
          </w:tcPr>
          <w:p w14:paraId="5CA7EE69" w14:textId="262E5C08" w:rsidR="005A7378" w:rsidRPr="0007234C" w:rsidRDefault="005A7378">
            <w:pPr>
              <w:rPr>
                <w:rFonts w:ascii="Arial" w:hAnsi="Arial" w:cs="Arial"/>
                <w:sz w:val="20"/>
                <w:szCs w:val="20"/>
              </w:rPr>
            </w:pPr>
            <w:r w:rsidRPr="0007234C">
              <w:rPr>
                <w:rFonts w:ascii="Arial" w:hAnsi="Arial" w:cs="Arial"/>
                <w:sz w:val="20"/>
                <w:szCs w:val="20"/>
              </w:rPr>
              <w:t>PGCS</w:t>
            </w:r>
          </w:p>
        </w:tc>
        <w:tc>
          <w:tcPr>
            <w:tcW w:w="2350" w:type="pct"/>
            <w:noWrap/>
          </w:tcPr>
          <w:p w14:paraId="31721C78" w14:textId="6B733CBF" w:rsidR="005A7378" w:rsidRPr="0007234C" w:rsidRDefault="005A7378">
            <w:pPr>
              <w:rPr>
                <w:rFonts w:ascii="Arial" w:hAnsi="Arial" w:cs="Arial"/>
                <w:sz w:val="20"/>
                <w:szCs w:val="20"/>
              </w:rPr>
            </w:pPr>
            <w:r w:rsidRPr="0007234C">
              <w:rPr>
                <w:rFonts w:ascii="Arial" w:hAnsi="Arial" w:cs="Arial"/>
                <w:sz w:val="20"/>
                <w:szCs w:val="20"/>
              </w:rPr>
              <w:t>Problem Gambling Community Services</w:t>
            </w:r>
          </w:p>
        </w:tc>
        <w:tc>
          <w:tcPr>
            <w:tcW w:w="2237" w:type="pct"/>
            <w:noWrap/>
          </w:tcPr>
          <w:p w14:paraId="01BAF7C5" w14:textId="77777777" w:rsidR="005A7378" w:rsidRPr="0007234C" w:rsidRDefault="005A7378">
            <w:pPr>
              <w:rPr>
                <w:rFonts w:ascii="Arial" w:hAnsi="Arial" w:cs="Arial"/>
                <w:sz w:val="20"/>
                <w:szCs w:val="20"/>
              </w:rPr>
            </w:pPr>
          </w:p>
        </w:tc>
      </w:tr>
      <w:tr w:rsidR="0083158E" w14:paraId="4C1A6C38" w14:textId="77777777" w:rsidTr="0083158E">
        <w:trPr>
          <w:trHeight w:val="255"/>
        </w:trPr>
        <w:tc>
          <w:tcPr>
            <w:tcW w:w="413" w:type="pct"/>
            <w:noWrap/>
            <w:hideMark/>
          </w:tcPr>
          <w:p w14:paraId="4FB41DD3" w14:textId="77777777" w:rsidR="003B36ED" w:rsidRPr="0007234C" w:rsidRDefault="003B36ED">
            <w:pPr>
              <w:rPr>
                <w:rFonts w:ascii="Arial" w:hAnsi="Arial" w:cs="Arial"/>
                <w:sz w:val="20"/>
                <w:szCs w:val="20"/>
              </w:rPr>
            </w:pPr>
            <w:r w:rsidRPr="0007234C">
              <w:rPr>
                <w:rFonts w:ascii="Arial" w:hAnsi="Arial" w:cs="Arial"/>
                <w:sz w:val="20"/>
                <w:szCs w:val="20"/>
              </w:rPr>
              <w:t>PH</w:t>
            </w:r>
          </w:p>
        </w:tc>
        <w:tc>
          <w:tcPr>
            <w:tcW w:w="2350" w:type="pct"/>
            <w:noWrap/>
            <w:hideMark/>
          </w:tcPr>
          <w:p w14:paraId="4BE8F6ED" w14:textId="77777777" w:rsidR="003B36ED" w:rsidRPr="0007234C" w:rsidRDefault="003B36ED">
            <w:pPr>
              <w:rPr>
                <w:rFonts w:ascii="Arial" w:hAnsi="Arial" w:cs="Arial"/>
                <w:sz w:val="20"/>
                <w:szCs w:val="20"/>
              </w:rPr>
            </w:pPr>
            <w:r w:rsidRPr="0007234C">
              <w:rPr>
                <w:rFonts w:ascii="Arial" w:hAnsi="Arial" w:cs="Arial"/>
                <w:sz w:val="20"/>
                <w:szCs w:val="20"/>
              </w:rPr>
              <w:t>Community Pharmacy</w:t>
            </w:r>
          </w:p>
        </w:tc>
        <w:tc>
          <w:tcPr>
            <w:tcW w:w="2237" w:type="pct"/>
            <w:noWrap/>
            <w:hideMark/>
          </w:tcPr>
          <w:p w14:paraId="4355C2AE" w14:textId="77777777" w:rsidR="003B36ED" w:rsidRPr="0007234C" w:rsidRDefault="003B36ED">
            <w:pPr>
              <w:rPr>
                <w:rFonts w:ascii="Arial" w:hAnsi="Arial" w:cs="Arial"/>
                <w:sz w:val="20"/>
                <w:szCs w:val="20"/>
              </w:rPr>
            </w:pPr>
          </w:p>
        </w:tc>
      </w:tr>
      <w:tr w:rsidR="0083158E" w14:paraId="0D02CC64" w14:textId="77777777" w:rsidTr="0083158E">
        <w:trPr>
          <w:trHeight w:val="255"/>
        </w:trPr>
        <w:tc>
          <w:tcPr>
            <w:tcW w:w="413" w:type="pct"/>
            <w:noWrap/>
          </w:tcPr>
          <w:p w14:paraId="636212EF" w14:textId="79669432" w:rsidR="00D67D1D" w:rsidRPr="0007234C" w:rsidRDefault="00D67D1D">
            <w:pPr>
              <w:rPr>
                <w:rFonts w:ascii="Arial" w:hAnsi="Arial" w:cs="Arial"/>
                <w:sz w:val="20"/>
                <w:szCs w:val="20"/>
              </w:rPr>
            </w:pPr>
            <w:r w:rsidRPr="0007234C">
              <w:rPr>
                <w:rFonts w:ascii="Arial" w:hAnsi="Arial" w:cs="Arial"/>
                <w:sz w:val="20"/>
                <w:szCs w:val="20"/>
              </w:rPr>
              <w:t>PMH</w:t>
            </w:r>
          </w:p>
        </w:tc>
        <w:tc>
          <w:tcPr>
            <w:tcW w:w="2350" w:type="pct"/>
            <w:noWrap/>
          </w:tcPr>
          <w:p w14:paraId="447D3F9A" w14:textId="23F2F96E" w:rsidR="00D67D1D" w:rsidRPr="0007234C" w:rsidRDefault="00D67D1D">
            <w:pPr>
              <w:rPr>
                <w:rFonts w:ascii="Arial" w:hAnsi="Arial" w:cs="Arial"/>
                <w:sz w:val="20"/>
                <w:szCs w:val="20"/>
              </w:rPr>
            </w:pPr>
            <w:r w:rsidRPr="0007234C">
              <w:rPr>
                <w:rFonts w:ascii="Arial" w:hAnsi="Arial" w:cs="Arial"/>
                <w:sz w:val="20"/>
                <w:szCs w:val="20"/>
              </w:rPr>
              <w:t>Primary Integrated Mental Health and Addiction</w:t>
            </w:r>
          </w:p>
        </w:tc>
        <w:tc>
          <w:tcPr>
            <w:tcW w:w="2237" w:type="pct"/>
            <w:noWrap/>
          </w:tcPr>
          <w:p w14:paraId="13FDDC8D" w14:textId="2180994B" w:rsidR="00D67D1D" w:rsidRPr="0007234C" w:rsidRDefault="00EE7B64">
            <w:pPr>
              <w:rPr>
                <w:rFonts w:ascii="Arial" w:hAnsi="Arial" w:cs="Arial"/>
                <w:sz w:val="20"/>
                <w:szCs w:val="20"/>
              </w:rPr>
            </w:pPr>
            <w:r w:rsidRPr="0007234C">
              <w:rPr>
                <w:rFonts w:ascii="Arial" w:hAnsi="Arial" w:cs="Arial"/>
                <w:sz w:val="20"/>
                <w:szCs w:val="20"/>
              </w:rPr>
              <w:t>Primary mental health services outside the mental health expenditure ring fence</w:t>
            </w:r>
            <w:r w:rsidR="00522C8C" w:rsidRPr="0007234C">
              <w:rPr>
                <w:rFonts w:ascii="Arial" w:hAnsi="Arial" w:cs="Arial"/>
                <w:sz w:val="20"/>
                <w:szCs w:val="20"/>
              </w:rPr>
              <w:t>.</w:t>
            </w:r>
          </w:p>
        </w:tc>
      </w:tr>
      <w:tr w:rsidR="00EB300E" w14:paraId="0BA476CD" w14:textId="77777777" w:rsidTr="00EB300E">
        <w:trPr>
          <w:trHeight w:val="543"/>
        </w:trPr>
        <w:tc>
          <w:tcPr>
            <w:tcW w:w="413" w:type="pct"/>
            <w:noWrap/>
          </w:tcPr>
          <w:p w14:paraId="3D703A72" w14:textId="470A2683" w:rsidR="00EB300E" w:rsidRPr="00EB300E" w:rsidRDefault="00EB300E">
            <w:pPr>
              <w:rPr>
                <w:rFonts w:ascii="Arial" w:hAnsi="Arial" w:cs="Arial"/>
                <w:sz w:val="20"/>
                <w:szCs w:val="20"/>
              </w:rPr>
            </w:pPr>
            <w:r w:rsidRPr="00EB300E">
              <w:rPr>
                <w:rFonts w:ascii="Arial" w:hAnsi="Arial" w:cs="Arial"/>
                <w:sz w:val="20"/>
                <w:szCs w:val="20"/>
              </w:rPr>
              <w:t>PMHM</w:t>
            </w:r>
          </w:p>
        </w:tc>
        <w:tc>
          <w:tcPr>
            <w:tcW w:w="2350" w:type="pct"/>
            <w:noWrap/>
          </w:tcPr>
          <w:p w14:paraId="157EFC89" w14:textId="372F05CD" w:rsidR="00EB300E" w:rsidRPr="00EB300E" w:rsidRDefault="00EB300E" w:rsidP="00EB300E">
            <w:pPr>
              <w:rPr>
                <w:rFonts w:ascii="Arial" w:hAnsi="Arial" w:cs="Arial"/>
                <w:sz w:val="20"/>
                <w:szCs w:val="20"/>
              </w:rPr>
            </w:pPr>
            <w:r w:rsidRPr="00EB300E">
              <w:rPr>
                <w:rFonts w:ascii="Arial" w:hAnsi="Arial" w:cs="Arial"/>
                <w:sz w:val="20"/>
                <w:szCs w:val="20"/>
              </w:rPr>
              <w:t>Primary Integrated Mental Health and Addiction (M denotes Māori)</w:t>
            </w:r>
          </w:p>
        </w:tc>
        <w:tc>
          <w:tcPr>
            <w:tcW w:w="2237" w:type="pct"/>
            <w:noWrap/>
          </w:tcPr>
          <w:p w14:paraId="43AAD46F" w14:textId="77777777" w:rsidR="00EB300E" w:rsidRPr="0083158E" w:rsidRDefault="00EB300E">
            <w:pPr>
              <w:rPr>
                <w:rFonts w:ascii="Arial" w:hAnsi="Arial" w:cs="Arial"/>
                <w:sz w:val="20"/>
                <w:szCs w:val="20"/>
              </w:rPr>
            </w:pPr>
          </w:p>
        </w:tc>
      </w:tr>
      <w:tr w:rsidR="00EB300E" w14:paraId="3A543777" w14:textId="77777777" w:rsidTr="004D16F9">
        <w:trPr>
          <w:trHeight w:val="423"/>
        </w:trPr>
        <w:tc>
          <w:tcPr>
            <w:tcW w:w="413" w:type="pct"/>
            <w:noWrap/>
          </w:tcPr>
          <w:p w14:paraId="1EE8ADDD" w14:textId="20C59162" w:rsidR="00EB300E" w:rsidRPr="00EB300E" w:rsidRDefault="00EB300E">
            <w:pPr>
              <w:rPr>
                <w:rFonts w:ascii="Arial" w:hAnsi="Arial" w:cs="Arial"/>
                <w:sz w:val="20"/>
                <w:szCs w:val="20"/>
              </w:rPr>
            </w:pPr>
            <w:r w:rsidRPr="00EB300E">
              <w:rPr>
                <w:rFonts w:ascii="Arial" w:hAnsi="Arial" w:cs="Arial"/>
                <w:sz w:val="20"/>
                <w:szCs w:val="20"/>
              </w:rPr>
              <w:t>PMHP</w:t>
            </w:r>
          </w:p>
        </w:tc>
        <w:tc>
          <w:tcPr>
            <w:tcW w:w="2350" w:type="pct"/>
            <w:noWrap/>
          </w:tcPr>
          <w:p w14:paraId="5F62C895" w14:textId="5492CA6D" w:rsidR="00EB300E" w:rsidRPr="00EB300E" w:rsidRDefault="00EB300E">
            <w:pPr>
              <w:rPr>
                <w:rFonts w:ascii="Arial" w:hAnsi="Arial" w:cs="Arial"/>
                <w:sz w:val="20"/>
                <w:szCs w:val="20"/>
              </w:rPr>
            </w:pPr>
            <w:r w:rsidRPr="00EB300E">
              <w:rPr>
                <w:rFonts w:ascii="Arial" w:hAnsi="Arial" w:cs="Arial"/>
                <w:sz w:val="20"/>
                <w:szCs w:val="20"/>
              </w:rPr>
              <w:t>Primary Integrated Mental Health and Addiction (P denotes Pacific)</w:t>
            </w:r>
          </w:p>
        </w:tc>
        <w:tc>
          <w:tcPr>
            <w:tcW w:w="2237" w:type="pct"/>
            <w:noWrap/>
          </w:tcPr>
          <w:p w14:paraId="6BB5D90A" w14:textId="77777777" w:rsidR="00EB300E" w:rsidRPr="0083158E" w:rsidRDefault="00EB300E">
            <w:pPr>
              <w:rPr>
                <w:rFonts w:ascii="Arial" w:hAnsi="Arial" w:cs="Arial"/>
                <w:sz w:val="20"/>
                <w:szCs w:val="20"/>
              </w:rPr>
            </w:pPr>
          </w:p>
        </w:tc>
      </w:tr>
      <w:tr w:rsidR="00EB300E" w14:paraId="238E1FC5" w14:textId="77777777" w:rsidTr="0083158E">
        <w:trPr>
          <w:trHeight w:val="255"/>
        </w:trPr>
        <w:tc>
          <w:tcPr>
            <w:tcW w:w="413" w:type="pct"/>
            <w:noWrap/>
          </w:tcPr>
          <w:p w14:paraId="201232F8" w14:textId="704DEBDE" w:rsidR="00EB300E" w:rsidRPr="00EB300E" w:rsidRDefault="00EB300E">
            <w:pPr>
              <w:rPr>
                <w:rFonts w:ascii="Arial" w:hAnsi="Arial" w:cs="Arial"/>
                <w:sz w:val="20"/>
                <w:szCs w:val="20"/>
              </w:rPr>
            </w:pPr>
            <w:r w:rsidRPr="00EB300E">
              <w:rPr>
                <w:rFonts w:ascii="Arial" w:hAnsi="Arial" w:cs="Arial"/>
                <w:sz w:val="20"/>
                <w:szCs w:val="20"/>
              </w:rPr>
              <w:t>PMHR</w:t>
            </w:r>
          </w:p>
        </w:tc>
        <w:tc>
          <w:tcPr>
            <w:tcW w:w="2350" w:type="pct"/>
            <w:noWrap/>
          </w:tcPr>
          <w:p w14:paraId="753A222B" w14:textId="50E9FC4D" w:rsidR="00EB300E" w:rsidRPr="00EB300E" w:rsidRDefault="00EB300E" w:rsidP="004D16F9">
            <w:pPr>
              <w:rPr>
                <w:rFonts w:ascii="Arial" w:hAnsi="Arial" w:cs="Arial"/>
                <w:sz w:val="20"/>
                <w:szCs w:val="20"/>
              </w:rPr>
            </w:pPr>
            <w:r w:rsidRPr="00EB300E">
              <w:rPr>
                <w:rFonts w:ascii="Arial" w:hAnsi="Arial" w:cs="Arial"/>
                <w:sz w:val="20"/>
                <w:szCs w:val="20"/>
              </w:rPr>
              <w:t>Primary Integrated Mental Health and Addiction (R denotes Rainbow)</w:t>
            </w:r>
          </w:p>
        </w:tc>
        <w:tc>
          <w:tcPr>
            <w:tcW w:w="2237" w:type="pct"/>
            <w:noWrap/>
          </w:tcPr>
          <w:p w14:paraId="523DAFCD" w14:textId="77777777" w:rsidR="00EB300E" w:rsidRPr="0007234C" w:rsidRDefault="00EB300E" w:rsidP="009C7189">
            <w:pPr>
              <w:jc w:val="center"/>
              <w:rPr>
                <w:rFonts w:ascii="Arial" w:hAnsi="Arial" w:cs="Arial"/>
                <w:sz w:val="20"/>
                <w:szCs w:val="20"/>
              </w:rPr>
            </w:pPr>
          </w:p>
        </w:tc>
      </w:tr>
      <w:tr w:rsidR="00EB300E" w14:paraId="6794F0A8" w14:textId="77777777" w:rsidTr="0083158E">
        <w:trPr>
          <w:trHeight w:val="255"/>
        </w:trPr>
        <w:tc>
          <w:tcPr>
            <w:tcW w:w="413" w:type="pct"/>
            <w:noWrap/>
          </w:tcPr>
          <w:p w14:paraId="3FE5B3B4" w14:textId="617F1273" w:rsidR="00EB300E" w:rsidRPr="00EB300E" w:rsidRDefault="00EB300E">
            <w:pPr>
              <w:rPr>
                <w:rFonts w:ascii="Arial" w:hAnsi="Arial" w:cs="Arial"/>
                <w:sz w:val="20"/>
                <w:szCs w:val="20"/>
              </w:rPr>
            </w:pPr>
            <w:r w:rsidRPr="00EB300E">
              <w:rPr>
                <w:rFonts w:ascii="Arial" w:hAnsi="Arial" w:cs="Arial"/>
                <w:sz w:val="20"/>
                <w:szCs w:val="20"/>
              </w:rPr>
              <w:t>PMHT</w:t>
            </w:r>
          </w:p>
        </w:tc>
        <w:tc>
          <w:tcPr>
            <w:tcW w:w="2350" w:type="pct"/>
            <w:noWrap/>
          </w:tcPr>
          <w:p w14:paraId="6A2BE8FD" w14:textId="77C4B894" w:rsidR="00EB300E" w:rsidRPr="00EB300E" w:rsidRDefault="00EB300E" w:rsidP="004D16F9">
            <w:pPr>
              <w:rPr>
                <w:rFonts w:ascii="Arial" w:hAnsi="Arial" w:cs="Arial"/>
                <w:sz w:val="20"/>
                <w:szCs w:val="20"/>
              </w:rPr>
            </w:pPr>
            <w:r w:rsidRPr="00EB300E">
              <w:rPr>
                <w:rFonts w:ascii="Arial" w:hAnsi="Arial" w:cs="Arial"/>
                <w:sz w:val="20"/>
                <w:szCs w:val="20"/>
              </w:rPr>
              <w:t>Primary Integrated Mental Health and Addiction (T denotes Tertiary Students)</w:t>
            </w:r>
          </w:p>
        </w:tc>
        <w:tc>
          <w:tcPr>
            <w:tcW w:w="2237" w:type="pct"/>
            <w:noWrap/>
          </w:tcPr>
          <w:p w14:paraId="319621A1" w14:textId="77777777" w:rsidR="00EB300E" w:rsidRPr="0007234C" w:rsidRDefault="00EB300E" w:rsidP="009C7189">
            <w:pPr>
              <w:jc w:val="center"/>
              <w:rPr>
                <w:rFonts w:ascii="Arial" w:hAnsi="Arial" w:cs="Arial"/>
                <w:sz w:val="20"/>
                <w:szCs w:val="20"/>
              </w:rPr>
            </w:pPr>
          </w:p>
        </w:tc>
      </w:tr>
      <w:tr w:rsidR="00594D9E" w14:paraId="76245AE2" w14:textId="77777777" w:rsidTr="0083158E">
        <w:trPr>
          <w:trHeight w:val="255"/>
        </w:trPr>
        <w:tc>
          <w:tcPr>
            <w:tcW w:w="413" w:type="pct"/>
            <w:noWrap/>
          </w:tcPr>
          <w:p w14:paraId="13A5181E" w14:textId="60AA455A" w:rsidR="00594D9E" w:rsidRPr="0007234C" w:rsidRDefault="00594D9E" w:rsidP="00594D9E">
            <w:pPr>
              <w:rPr>
                <w:rFonts w:ascii="Arial" w:hAnsi="Arial" w:cs="Arial"/>
                <w:sz w:val="20"/>
                <w:szCs w:val="20"/>
              </w:rPr>
            </w:pPr>
            <w:r>
              <w:rPr>
                <w:rFonts w:ascii="Arial" w:hAnsi="Arial" w:cs="Arial"/>
                <w:sz w:val="20"/>
                <w:szCs w:val="20"/>
              </w:rPr>
              <w:t>PMHY</w:t>
            </w:r>
          </w:p>
        </w:tc>
        <w:tc>
          <w:tcPr>
            <w:tcW w:w="2350" w:type="pct"/>
            <w:noWrap/>
          </w:tcPr>
          <w:p w14:paraId="3F9B0559" w14:textId="7F337E62" w:rsidR="00594D9E" w:rsidRPr="0007234C" w:rsidRDefault="00594D9E" w:rsidP="00594D9E">
            <w:pPr>
              <w:rPr>
                <w:rFonts w:ascii="Arial" w:hAnsi="Arial" w:cs="Arial"/>
                <w:sz w:val="20"/>
                <w:szCs w:val="20"/>
              </w:rPr>
            </w:pPr>
            <w:r>
              <w:rPr>
                <w:rFonts w:ascii="Arial" w:hAnsi="Arial" w:cs="Arial"/>
                <w:sz w:val="20"/>
                <w:szCs w:val="20"/>
              </w:rPr>
              <w:t>Primary Integrated Mental Health &amp; Addiction Primary mental health services (Y denote Youth)</w:t>
            </w:r>
          </w:p>
        </w:tc>
        <w:tc>
          <w:tcPr>
            <w:tcW w:w="2237" w:type="pct"/>
            <w:noWrap/>
          </w:tcPr>
          <w:p w14:paraId="392907FE" w14:textId="2AEAB711" w:rsidR="00594D9E" w:rsidRPr="0007234C" w:rsidRDefault="00594D9E" w:rsidP="00594D9E">
            <w:pPr>
              <w:rPr>
                <w:rFonts w:ascii="Arial" w:hAnsi="Arial" w:cs="Arial"/>
                <w:sz w:val="20"/>
                <w:szCs w:val="20"/>
              </w:rPr>
            </w:pPr>
            <w:r>
              <w:rPr>
                <w:rFonts w:ascii="Arial" w:hAnsi="Arial" w:cs="Arial"/>
                <w:sz w:val="20"/>
                <w:szCs w:val="20"/>
              </w:rPr>
              <w:t>O</w:t>
            </w:r>
            <w:r w:rsidRPr="0083158E">
              <w:rPr>
                <w:rFonts w:ascii="Arial" w:hAnsi="Arial" w:cs="Arial"/>
                <w:sz w:val="20"/>
                <w:szCs w:val="20"/>
              </w:rPr>
              <w:t>utside the mental health expenditure ring fence</w:t>
            </w:r>
          </w:p>
        </w:tc>
      </w:tr>
      <w:tr w:rsidR="00594D9E" w14:paraId="4AD2B7D9" w14:textId="77777777" w:rsidTr="0083158E">
        <w:trPr>
          <w:trHeight w:val="255"/>
        </w:trPr>
        <w:tc>
          <w:tcPr>
            <w:tcW w:w="413" w:type="pct"/>
            <w:noWrap/>
          </w:tcPr>
          <w:p w14:paraId="2CB68679" w14:textId="77777777" w:rsidR="00594D9E" w:rsidRPr="0007234C" w:rsidRDefault="00594D9E" w:rsidP="00594D9E">
            <w:pPr>
              <w:rPr>
                <w:rFonts w:ascii="Arial" w:hAnsi="Arial" w:cs="Arial"/>
                <w:sz w:val="20"/>
                <w:szCs w:val="20"/>
              </w:rPr>
            </w:pPr>
            <w:r w:rsidRPr="0007234C">
              <w:rPr>
                <w:rFonts w:ascii="Arial" w:hAnsi="Arial" w:cs="Arial"/>
                <w:sz w:val="20"/>
                <w:szCs w:val="20"/>
              </w:rPr>
              <w:t>PHO</w:t>
            </w:r>
          </w:p>
        </w:tc>
        <w:tc>
          <w:tcPr>
            <w:tcW w:w="2350" w:type="pct"/>
            <w:noWrap/>
          </w:tcPr>
          <w:p w14:paraId="71519989" w14:textId="77777777" w:rsidR="00594D9E" w:rsidRPr="0007234C" w:rsidRDefault="00594D9E" w:rsidP="00594D9E">
            <w:pPr>
              <w:rPr>
                <w:rFonts w:ascii="Arial" w:hAnsi="Arial" w:cs="Arial"/>
                <w:sz w:val="20"/>
                <w:szCs w:val="20"/>
              </w:rPr>
            </w:pPr>
            <w:r w:rsidRPr="0007234C">
              <w:rPr>
                <w:rFonts w:ascii="Arial" w:hAnsi="Arial" w:cs="Arial"/>
                <w:sz w:val="20"/>
                <w:szCs w:val="20"/>
              </w:rPr>
              <w:t>Primary health organisations</w:t>
            </w:r>
          </w:p>
        </w:tc>
        <w:tc>
          <w:tcPr>
            <w:tcW w:w="2237" w:type="pct"/>
            <w:noWrap/>
          </w:tcPr>
          <w:p w14:paraId="627C04D8" w14:textId="77777777" w:rsidR="00594D9E" w:rsidRPr="0007234C" w:rsidRDefault="00594D9E" w:rsidP="00594D9E">
            <w:pPr>
              <w:jc w:val="center"/>
              <w:rPr>
                <w:rFonts w:ascii="Arial" w:hAnsi="Arial" w:cs="Arial"/>
                <w:sz w:val="20"/>
                <w:szCs w:val="20"/>
              </w:rPr>
            </w:pPr>
          </w:p>
        </w:tc>
      </w:tr>
      <w:tr w:rsidR="00594D9E" w14:paraId="2FD40E6A" w14:textId="77777777" w:rsidTr="0083158E">
        <w:trPr>
          <w:trHeight w:val="255"/>
        </w:trPr>
        <w:tc>
          <w:tcPr>
            <w:tcW w:w="413" w:type="pct"/>
            <w:noWrap/>
          </w:tcPr>
          <w:p w14:paraId="77AF2AC4" w14:textId="5200F0FD" w:rsidR="00594D9E" w:rsidRPr="0007234C" w:rsidRDefault="00594D9E" w:rsidP="00594D9E">
            <w:pPr>
              <w:rPr>
                <w:rFonts w:ascii="Arial" w:hAnsi="Arial" w:cs="Arial"/>
                <w:sz w:val="20"/>
                <w:szCs w:val="20"/>
              </w:rPr>
            </w:pPr>
            <w:r w:rsidRPr="0007234C">
              <w:rPr>
                <w:rFonts w:ascii="Arial" w:hAnsi="Arial" w:cs="Arial"/>
                <w:sz w:val="20"/>
                <w:szCs w:val="20"/>
              </w:rPr>
              <w:t>PHOA</w:t>
            </w:r>
          </w:p>
        </w:tc>
        <w:tc>
          <w:tcPr>
            <w:tcW w:w="2350" w:type="pct"/>
            <w:noWrap/>
          </w:tcPr>
          <w:p w14:paraId="16089319" w14:textId="21CD96F0" w:rsidR="00594D9E" w:rsidRPr="0007234C" w:rsidRDefault="00594D9E" w:rsidP="00594D9E">
            <w:pPr>
              <w:rPr>
                <w:rFonts w:ascii="Arial" w:hAnsi="Arial" w:cs="Arial"/>
                <w:sz w:val="20"/>
                <w:szCs w:val="20"/>
              </w:rPr>
            </w:pPr>
            <w:r w:rsidRPr="0007234C">
              <w:rPr>
                <w:rFonts w:ascii="Arial" w:hAnsi="Arial" w:cs="Arial"/>
                <w:sz w:val="20"/>
                <w:szCs w:val="20"/>
              </w:rPr>
              <w:t>PHO First Contact -Access</w:t>
            </w:r>
          </w:p>
        </w:tc>
        <w:tc>
          <w:tcPr>
            <w:tcW w:w="2237" w:type="pct"/>
            <w:noWrap/>
          </w:tcPr>
          <w:p w14:paraId="61FFDD27" w14:textId="77777777" w:rsidR="00594D9E" w:rsidRPr="0007234C" w:rsidRDefault="00594D9E" w:rsidP="00594D9E">
            <w:pPr>
              <w:jc w:val="center"/>
              <w:rPr>
                <w:rFonts w:ascii="Arial" w:hAnsi="Arial" w:cs="Arial"/>
                <w:sz w:val="20"/>
                <w:szCs w:val="20"/>
              </w:rPr>
            </w:pPr>
          </w:p>
        </w:tc>
      </w:tr>
      <w:tr w:rsidR="00594D9E" w14:paraId="1338C77F" w14:textId="77777777" w:rsidTr="0083158E">
        <w:trPr>
          <w:trHeight w:val="255"/>
        </w:trPr>
        <w:tc>
          <w:tcPr>
            <w:tcW w:w="413" w:type="pct"/>
            <w:noWrap/>
          </w:tcPr>
          <w:p w14:paraId="4781BC3D" w14:textId="32ED6E2B" w:rsidR="00594D9E" w:rsidRPr="0007234C" w:rsidRDefault="00594D9E" w:rsidP="00594D9E">
            <w:pPr>
              <w:rPr>
                <w:rFonts w:ascii="Arial" w:hAnsi="Arial" w:cs="Arial"/>
                <w:sz w:val="20"/>
                <w:szCs w:val="20"/>
              </w:rPr>
            </w:pPr>
            <w:r w:rsidRPr="0007234C">
              <w:rPr>
                <w:rFonts w:ascii="Arial" w:hAnsi="Arial" w:cs="Arial"/>
                <w:sz w:val="20"/>
                <w:szCs w:val="20"/>
              </w:rPr>
              <w:t>PHOE</w:t>
            </w:r>
          </w:p>
        </w:tc>
        <w:tc>
          <w:tcPr>
            <w:tcW w:w="2350" w:type="pct"/>
            <w:noWrap/>
          </w:tcPr>
          <w:p w14:paraId="571F3E9C" w14:textId="67242C55" w:rsidR="00594D9E" w:rsidRPr="0007234C" w:rsidRDefault="00594D9E" w:rsidP="00594D9E">
            <w:pPr>
              <w:rPr>
                <w:rFonts w:ascii="Arial" w:hAnsi="Arial" w:cs="Arial"/>
                <w:sz w:val="20"/>
                <w:szCs w:val="20"/>
              </w:rPr>
            </w:pPr>
            <w:r w:rsidRPr="0007234C">
              <w:rPr>
                <w:rFonts w:ascii="Arial" w:hAnsi="Arial" w:cs="Arial"/>
                <w:sz w:val="20"/>
                <w:szCs w:val="20"/>
              </w:rPr>
              <w:t>PHO First Contact -Interim</w:t>
            </w:r>
          </w:p>
        </w:tc>
        <w:tc>
          <w:tcPr>
            <w:tcW w:w="2237" w:type="pct"/>
            <w:noWrap/>
          </w:tcPr>
          <w:p w14:paraId="64B1C754" w14:textId="77777777" w:rsidR="00594D9E" w:rsidRPr="0007234C" w:rsidRDefault="00594D9E" w:rsidP="00594D9E">
            <w:pPr>
              <w:jc w:val="center"/>
              <w:rPr>
                <w:rFonts w:ascii="Arial" w:hAnsi="Arial" w:cs="Arial"/>
                <w:sz w:val="20"/>
                <w:szCs w:val="20"/>
              </w:rPr>
            </w:pPr>
          </w:p>
        </w:tc>
      </w:tr>
      <w:tr w:rsidR="00594D9E" w14:paraId="02A631B3" w14:textId="77777777" w:rsidTr="0083158E">
        <w:trPr>
          <w:trHeight w:val="255"/>
        </w:trPr>
        <w:tc>
          <w:tcPr>
            <w:tcW w:w="413" w:type="pct"/>
            <w:noWrap/>
          </w:tcPr>
          <w:p w14:paraId="15A31DE9" w14:textId="0B601C29" w:rsidR="00594D9E" w:rsidRPr="0007234C" w:rsidRDefault="00594D9E" w:rsidP="00594D9E">
            <w:pPr>
              <w:rPr>
                <w:rFonts w:ascii="Arial" w:hAnsi="Arial" w:cs="Arial"/>
                <w:sz w:val="20"/>
                <w:szCs w:val="20"/>
              </w:rPr>
            </w:pPr>
            <w:r w:rsidRPr="0007234C">
              <w:rPr>
                <w:rFonts w:ascii="Arial" w:hAnsi="Arial" w:cs="Arial"/>
                <w:sz w:val="20"/>
                <w:szCs w:val="20"/>
              </w:rPr>
              <w:t>PHOG</w:t>
            </w:r>
          </w:p>
        </w:tc>
        <w:tc>
          <w:tcPr>
            <w:tcW w:w="2350" w:type="pct"/>
            <w:noWrap/>
          </w:tcPr>
          <w:p w14:paraId="2DBF240D" w14:textId="71C5AD17" w:rsidR="00594D9E" w:rsidRPr="0007234C" w:rsidRDefault="00594D9E" w:rsidP="00594D9E">
            <w:pPr>
              <w:rPr>
                <w:rFonts w:ascii="Arial" w:hAnsi="Arial" w:cs="Arial"/>
                <w:sz w:val="20"/>
                <w:szCs w:val="20"/>
              </w:rPr>
            </w:pPr>
            <w:r w:rsidRPr="0007234C">
              <w:rPr>
                <w:rFonts w:ascii="Arial" w:hAnsi="Arial" w:cs="Arial"/>
                <w:sz w:val="20"/>
                <w:szCs w:val="20"/>
              </w:rPr>
              <w:t>PHO GMS - Casual</w:t>
            </w:r>
          </w:p>
        </w:tc>
        <w:tc>
          <w:tcPr>
            <w:tcW w:w="2237" w:type="pct"/>
            <w:noWrap/>
          </w:tcPr>
          <w:p w14:paraId="18D6C73D" w14:textId="77777777" w:rsidR="00594D9E" w:rsidRPr="0007234C" w:rsidRDefault="00594D9E" w:rsidP="00594D9E">
            <w:pPr>
              <w:jc w:val="center"/>
              <w:rPr>
                <w:rFonts w:ascii="Arial" w:hAnsi="Arial" w:cs="Arial"/>
                <w:sz w:val="20"/>
                <w:szCs w:val="20"/>
              </w:rPr>
            </w:pPr>
          </w:p>
        </w:tc>
      </w:tr>
      <w:tr w:rsidR="00594D9E" w14:paraId="0E8D5CFB" w14:textId="77777777" w:rsidTr="0083158E">
        <w:trPr>
          <w:trHeight w:val="255"/>
        </w:trPr>
        <w:tc>
          <w:tcPr>
            <w:tcW w:w="413" w:type="pct"/>
            <w:noWrap/>
          </w:tcPr>
          <w:p w14:paraId="5877C17D" w14:textId="1768A059" w:rsidR="00594D9E" w:rsidRPr="0007234C" w:rsidRDefault="00594D9E" w:rsidP="00594D9E">
            <w:pPr>
              <w:rPr>
                <w:rFonts w:ascii="Arial" w:hAnsi="Arial" w:cs="Arial"/>
                <w:sz w:val="20"/>
                <w:szCs w:val="20"/>
              </w:rPr>
            </w:pPr>
            <w:r w:rsidRPr="0007234C">
              <w:rPr>
                <w:rFonts w:ascii="Arial" w:hAnsi="Arial" w:cs="Arial"/>
                <w:sz w:val="20"/>
                <w:szCs w:val="20"/>
              </w:rPr>
              <w:t>PHOI</w:t>
            </w:r>
          </w:p>
        </w:tc>
        <w:tc>
          <w:tcPr>
            <w:tcW w:w="2350" w:type="pct"/>
            <w:noWrap/>
          </w:tcPr>
          <w:p w14:paraId="0546C848" w14:textId="478E40FE" w:rsidR="00594D9E" w:rsidRPr="0007234C" w:rsidRDefault="00594D9E" w:rsidP="00594D9E">
            <w:pPr>
              <w:rPr>
                <w:rFonts w:ascii="Arial" w:hAnsi="Arial" w:cs="Arial"/>
                <w:sz w:val="20"/>
                <w:szCs w:val="20"/>
              </w:rPr>
            </w:pPr>
            <w:r w:rsidRPr="0007234C">
              <w:rPr>
                <w:rFonts w:ascii="Arial" w:hAnsi="Arial" w:cs="Arial"/>
                <w:sz w:val="20"/>
                <w:szCs w:val="20"/>
              </w:rPr>
              <w:t>PHO Immunisation</w:t>
            </w:r>
          </w:p>
        </w:tc>
        <w:tc>
          <w:tcPr>
            <w:tcW w:w="2237" w:type="pct"/>
            <w:noWrap/>
          </w:tcPr>
          <w:p w14:paraId="077E2CE7" w14:textId="77777777" w:rsidR="00594D9E" w:rsidRPr="0007234C" w:rsidRDefault="00594D9E" w:rsidP="00594D9E">
            <w:pPr>
              <w:jc w:val="center"/>
              <w:rPr>
                <w:rFonts w:ascii="Arial" w:hAnsi="Arial" w:cs="Arial"/>
                <w:sz w:val="20"/>
                <w:szCs w:val="20"/>
              </w:rPr>
            </w:pPr>
          </w:p>
        </w:tc>
      </w:tr>
      <w:tr w:rsidR="00594D9E" w14:paraId="1CEB7D20" w14:textId="77777777" w:rsidTr="0083158E">
        <w:trPr>
          <w:trHeight w:val="255"/>
        </w:trPr>
        <w:tc>
          <w:tcPr>
            <w:tcW w:w="413" w:type="pct"/>
            <w:noWrap/>
          </w:tcPr>
          <w:p w14:paraId="6B3A0A44" w14:textId="55FC567C" w:rsidR="00594D9E" w:rsidRPr="0007234C" w:rsidRDefault="00594D9E" w:rsidP="00594D9E">
            <w:pPr>
              <w:rPr>
                <w:rFonts w:ascii="Arial" w:hAnsi="Arial" w:cs="Arial"/>
                <w:sz w:val="20"/>
                <w:szCs w:val="20"/>
              </w:rPr>
            </w:pPr>
            <w:r w:rsidRPr="0007234C">
              <w:rPr>
                <w:rFonts w:ascii="Arial" w:hAnsi="Arial" w:cs="Arial"/>
                <w:sz w:val="20"/>
                <w:szCs w:val="20"/>
              </w:rPr>
              <w:t>PHOM</w:t>
            </w:r>
          </w:p>
        </w:tc>
        <w:tc>
          <w:tcPr>
            <w:tcW w:w="2350" w:type="pct"/>
            <w:noWrap/>
          </w:tcPr>
          <w:p w14:paraId="2CA8C0D9" w14:textId="37603102" w:rsidR="00594D9E" w:rsidRPr="0007234C" w:rsidRDefault="00594D9E" w:rsidP="00594D9E">
            <w:pPr>
              <w:rPr>
                <w:rFonts w:ascii="Arial" w:hAnsi="Arial" w:cs="Arial"/>
                <w:sz w:val="20"/>
                <w:szCs w:val="20"/>
              </w:rPr>
            </w:pPr>
            <w:r w:rsidRPr="0007234C">
              <w:rPr>
                <w:rFonts w:ascii="Arial" w:hAnsi="Arial" w:cs="Arial"/>
                <w:sz w:val="20"/>
                <w:szCs w:val="20"/>
              </w:rPr>
              <w:t>PHO Management Fee</w:t>
            </w:r>
          </w:p>
        </w:tc>
        <w:tc>
          <w:tcPr>
            <w:tcW w:w="2237" w:type="pct"/>
            <w:noWrap/>
          </w:tcPr>
          <w:p w14:paraId="60FB1F45" w14:textId="77777777" w:rsidR="00594D9E" w:rsidRPr="0007234C" w:rsidRDefault="00594D9E" w:rsidP="00594D9E">
            <w:pPr>
              <w:jc w:val="center"/>
              <w:rPr>
                <w:rFonts w:ascii="Arial" w:hAnsi="Arial" w:cs="Arial"/>
                <w:sz w:val="20"/>
                <w:szCs w:val="20"/>
              </w:rPr>
            </w:pPr>
          </w:p>
        </w:tc>
      </w:tr>
      <w:tr w:rsidR="00594D9E" w14:paraId="6FE5895C" w14:textId="77777777" w:rsidTr="0083158E">
        <w:trPr>
          <w:trHeight w:val="255"/>
        </w:trPr>
        <w:tc>
          <w:tcPr>
            <w:tcW w:w="413" w:type="pct"/>
            <w:noWrap/>
          </w:tcPr>
          <w:p w14:paraId="7A375674" w14:textId="17C9ED9F" w:rsidR="00594D9E" w:rsidRPr="0007234C" w:rsidRDefault="00594D9E" w:rsidP="00594D9E">
            <w:pPr>
              <w:rPr>
                <w:rFonts w:ascii="Arial" w:hAnsi="Arial" w:cs="Arial"/>
                <w:sz w:val="20"/>
                <w:szCs w:val="20"/>
              </w:rPr>
            </w:pPr>
            <w:r w:rsidRPr="0007234C">
              <w:rPr>
                <w:rFonts w:ascii="Arial" w:hAnsi="Arial" w:cs="Arial"/>
                <w:sz w:val="20"/>
                <w:szCs w:val="20"/>
              </w:rPr>
              <w:t>PHON</w:t>
            </w:r>
          </w:p>
        </w:tc>
        <w:tc>
          <w:tcPr>
            <w:tcW w:w="2350" w:type="pct"/>
            <w:noWrap/>
          </w:tcPr>
          <w:p w14:paraId="37FCA79D" w14:textId="0044E050" w:rsidR="00594D9E" w:rsidRPr="0007234C" w:rsidRDefault="00594D9E" w:rsidP="00594D9E">
            <w:pPr>
              <w:rPr>
                <w:rFonts w:ascii="Arial" w:hAnsi="Arial" w:cs="Arial"/>
                <w:sz w:val="20"/>
                <w:szCs w:val="20"/>
              </w:rPr>
            </w:pPr>
            <w:r w:rsidRPr="0007234C">
              <w:rPr>
                <w:rFonts w:ascii="Arial" w:hAnsi="Arial" w:cs="Arial"/>
                <w:sz w:val="20"/>
                <w:szCs w:val="20"/>
              </w:rPr>
              <w:t>PHO Practice Nurse - Casual</w:t>
            </w:r>
          </w:p>
        </w:tc>
        <w:tc>
          <w:tcPr>
            <w:tcW w:w="2237" w:type="pct"/>
            <w:noWrap/>
          </w:tcPr>
          <w:p w14:paraId="72B6F518" w14:textId="77777777" w:rsidR="00594D9E" w:rsidRPr="0007234C" w:rsidRDefault="00594D9E" w:rsidP="00594D9E">
            <w:pPr>
              <w:jc w:val="center"/>
              <w:rPr>
                <w:rFonts w:ascii="Arial" w:hAnsi="Arial" w:cs="Arial"/>
                <w:sz w:val="20"/>
                <w:szCs w:val="20"/>
              </w:rPr>
            </w:pPr>
          </w:p>
        </w:tc>
      </w:tr>
      <w:tr w:rsidR="00594D9E" w14:paraId="68BDB1D9" w14:textId="77777777" w:rsidTr="0083158E">
        <w:trPr>
          <w:trHeight w:val="255"/>
        </w:trPr>
        <w:tc>
          <w:tcPr>
            <w:tcW w:w="413" w:type="pct"/>
            <w:noWrap/>
          </w:tcPr>
          <w:p w14:paraId="675F11CE" w14:textId="3AE23F44" w:rsidR="00594D9E" w:rsidRPr="0007234C" w:rsidRDefault="00594D9E" w:rsidP="00594D9E">
            <w:pPr>
              <w:rPr>
                <w:rFonts w:ascii="Arial" w:hAnsi="Arial" w:cs="Arial"/>
                <w:sz w:val="20"/>
                <w:szCs w:val="20"/>
              </w:rPr>
            </w:pPr>
            <w:r w:rsidRPr="0007234C">
              <w:rPr>
                <w:rFonts w:ascii="Arial" w:hAnsi="Arial" w:cs="Arial"/>
                <w:sz w:val="20"/>
                <w:szCs w:val="20"/>
              </w:rPr>
              <w:t>PHOP</w:t>
            </w:r>
          </w:p>
        </w:tc>
        <w:tc>
          <w:tcPr>
            <w:tcW w:w="2350" w:type="pct"/>
            <w:noWrap/>
          </w:tcPr>
          <w:p w14:paraId="453B0CA3" w14:textId="6D5E1495" w:rsidR="00594D9E" w:rsidRPr="0007234C" w:rsidRDefault="00594D9E" w:rsidP="00594D9E">
            <w:pPr>
              <w:rPr>
                <w:rFonts w:ascii="Arial" w:hAnsi="Arial" w:cs="Arial"/>
                <w:sz w:val="20"/>
                <w:szCs w:val="20"/>
              </w:rPr>
            </w:pPr>
            <w:r w:rsidRPr="0007234C">
              <w:rPr>
                <w:rFonts w:ascii="Arial" w:hAnsi="Arial" w:cs="Arial"/>
                <w:sz w:val="20"/>
                <w:szCs w:val="20"/>
              </w:rPr>
              <w:t>PHO Health Promotion</w:t>
            </w:r>
          </w:p>
        </w:tc>
        <w:tc>
          <w:tcPr>
            <w:tcW w:w="2237" w:type="pct"/>
            <w:noWrap/>
          </w:tcPr>
          <w:p w14:paraId="0560AC46" w14:textId="77777777" w:rsidR="00594D9E" w:rsidRPr="0007234C" w:rsidRDefault="00594D9E" w:rsidP="00594D9E">
            <w:pPr>
              <w:jc w:val="center"/>
              <w:rPr>
                <w:rFonts w:ascii="Arial" w:hAnsi="Arial" w:cs="Arial"/>
                <w:sz w:val="20"/>
                <w:szCs w:val="20"/>
              </w:rPr>
            </w:pPr>
          </w:p>
        </w:tc>
      </w:tr>
      <w:tr w:rsidR="00594D9E" w14:paraId="3300F477" w14:textId="77777777" w:rsidTr="0083158E">
        <w:trPr>
          <w:trHeight w:val="255"/>
        </w:trPr>
        <w:tc>
          <w:tcPr>
            <w:tcW w:w="413" w:type="pct"/>
            <w:noWrap/>
          </w:tcPr>
          <w:p w14:paraId="46B97592" w14:textId="706486A1" w:rsidR="00594D9E" w:rsidRPr="0007234C" w:rsidRDefault="00594D9E" w:rsidP="00594D9E">
            <w:pPr>
              <w:rPr>
                <w:rFonts w:ascii="Arial" w:hAnsi="Arial" w:cs="Arial"/>
                <w:sz w:val="20"/>
                <w:szCs w:val="20"/>
              </w:rPr>
            </w:pPr>
            <w:r w:rsidRPr="0007234C">
              <w:rPr>
                <w:rFonts w:ascii="Arial" w:hAnsi="Arial" w:cs="Arial"/>
                <w:sz w:val="20"/>
                <w:szCs w:val="20"/>
              </w:rPr>
              <w:t>PHOR</w:t>
            </w:r>
          </w:p>
        </w:tc>
        <w:tc>
          <w:tcPr>
            <w:tcW w:w="2350" w:type="pct"/>
            <w:noWrap/>
          </w:tcPr>
          <w:p w14:paraId="53E04BB0" w14:textId="4D4888D2" w:rsidR="00594D9E" w:rsidRPr="0007234C" w:rsidRDefault="00594D9E" w:rsidP="00594D9E">
            <w:pPr>
              <w:rPr>
                <w:rFonts w:ascii="Arial" w:hAnsi="Arial" w:cs="Arial"/>
                <w:sz w:val="20"/>
                <w:szCs w:val="20"/>
              </w:rPr>
            </w:pPr>
            <w:r w:rsidRPr="0007234C">
              <w:rPr>
                <w:rFonts w:ascii="Arial" w:hAnsi="Arial" w:cs="Arial"/>
                <w:sz w:val="20"/>
                <w:szCs w:val="20"/>
              </w:rPr>
              <w:t>PHO Rural Premium</w:t>
            </w:r>
          </w:p>
        </w:tc>
        <w:tc>
          <w:tcPr>
            <w:tcW w:w="2237" w:type="pct"/>
            <w:noWrap/>
          </w:tcPr>
          <w:p w14:paraId="5EC47D1F" w14:textId="77777777" w:rsidR="00594D9E" w:rsidRPr="0007234C" w:rsidRDefault="00594D9E" w:rsidP="00594D9E">
            <w:pPr>
              <w:jc w:val="center"/>
              <w:rPr>
                <w:rFonts w:ascii="Arial" w:hAnsi="Arial" w:cs="Arial"/>
                <w:sz w:val="20"/>
                <w:szCs w:val="20"/>
              </w:rPr>
            </w:pPr>
          </w:p>
        </w:tc>
      </w:tr>
      <w:tr w:rsidR="00594D9E" w14:paraId="09324EB7" w14:textId="77777777" w:rsidTr="0083158E">
        <w:trPr>
          <w:trHeight w:val="255"/>
        </w:trPr>
        <w:tc>
          <w:tcPr>
            <w:tcW w:w="413" w:type="pct"/>
            <w:noWrap/>
          </w:tcPr>
          <w:p w14:paraId="1CCC4F82" w14:textId="037E1458" w:rsidR="00594D9E" w:rsidRPr="0007234C" w:rsidRDefault="00594D9E" w:rsidP="00594D9E">
            <w:pPr>
              <w:rPr>
                <w:rFonts w:ascii="Arial" w:hAnsi="Arial" w:cs="Arial"/>
                <w:sz w:val="20"/>
                <w:szCs w:val="20"/>
              </w:rPr>
            </w:pPr>
            <w:r w:rsidRPr="0007234C">
              <w:rPr>
                <w:rFonts w:ascii="Arial" w:hAnsi="Arial" w:cs="Arial"/>
                <w:sz w:val="20"/>
                <w:szCs w:val="20"/>
              </w:rPr>
              <w:t>PHOS</w:t>
            </w:r>
          </w:p>
        </w:tc>
        <w:tc>
          <w:tcPr>
            <w:tcW w:w="2350" w:type="pct"/>
            <w:noWrap/>
          </w:tcPr>
          <w:p w14:paraId="6512F27C" w14:textId="72B5CFB4" w:rsidR="00594D9E" w:rsidRPr="0007234C" w:rsidRDefault="00594D9E" w:rsidP="00594D9E">
            <w:pPr>
              <w:rPr>
                <w:rFonts w:ascii="Arial" w:hAnsi="Arial" w:cs="Arial"/>
                <w:sz w:val="20"/>
                <w:szCs w:val="20"/>
              </w:rPr>
            </w:pPr>
            <w:r w:rsidRPr="0007234C">
              <w:rPr>
                <w:rFonts w:ascii="Arial" w:hAnsi="Arial" w:cs="Arial"/>
                <w:sz w:val="20"/>
                <w:szCs w:val="20"/>
              </w:rPr>
              <w:t>PHO Services to Improve Access</w:t>
            </w:r>
          </w:p>
        </w:tc>
        <w:tc>
          <w:tcPr>
            <w:tcW w:w="2237" w:type="pct"/>
            <w:noWrap/>
          </w:tcPr>
          <w:p w14:paraId="22ED6B18" w14:textId="77777777" w:rsidR="00594D9E" w:rsidRPr="0007234C" w:rsidRDefault="00594D9E" w:rsidP="00594D9E">
            <w:pPr>
              <w:jc w:val="center"/>
              <w:rPr>
                <w:rFonts w:ascii="Arial" w:hAnsi="Arial" w:cs="Arial"/>
                <w:sz w:val="20"/>
                <w:szCs w:val="20"/>
              </w:rPr>
            </w:pPr>
          </w:p>
        </w:tc>
      </w:tr>
      <w:tr w:rsidR="00594D9E" w14:paraId="04560C0E" w14:textId="77777777" w:rsidTr="0083158E">
        <w:trPr>
          <w:trHeight w:val="255"/>
        </w:trPr>
        <w:tc>
          <w:tcPr>
            <w:tcW w:w="413" w:type="pct"/>
            <w:noWrap/>
          </w:tcPr>
          <w:p w14:paraId="54BD0F0C" w14:textId="022AC587" w:rsidR="00594D9E" w:rsidRPr="0007234C" w:rsidRDefault="00594D9E" w:rsidP="00594D9E">
            <w:pPr>
              <w:rPr>
                <w:rFonts w:ascii="Arial" w:hAnsi="Arial" w:cs="Arial"/>
                <w:sz w:val="20"/>
                <w:szCs w:val="20"/>
              </w:rPr>
            </w:pPr>
            <w:r w:rsidRPr="0007234C">
              <w:rPr>
                <w:rFonts w:ascii="Arial" w:hAnsi="Arial" w:cs="Arial"/>
                <w:sz w:val="20"/>
                <w:szCs w:val="20"/>
              </w:rPr>
              <w:t>PI</w:t>
            </w:r>
          </w:p>
        </w:tc>
        <w:tc>
          <w:tcPr>
            <w:tcW w:w="2350" w:type="pct"/>
            <w:noWrap/>
          </w:tcPr>
          <w:p w14:paraId="73F72E66" w14:textId="725D6274" w:rsidR="00594D9E" w:rsidRPr="0007234C" w:rsidRDefault="00594D9E" w:rsidP="00594D9E">
            <w:pPr>
              <w:rPr>
                <w:rFonts w:ascii="Arial" w:hAnsi="Arial" w:cs="Arial"/>
                <w:sz w:val="20"/>
                <w:szCs w:val="20"/>
              </w:rPr>
            </w:pPr>
            <w:r w:rsidRPr="0007234C">
              <w:rPr>
                <w:rFonts w:ascii="Arial" w:hAnsi="Arial" w:cs="Arial"/>
                <w:sz w:val="20"/>
                <w:szCs w:val="20"/>
              </w:rPr>
              <w:t>Pacific Island</w:t>
            </w:r>
          </w:p>
        </w:tc>
        <w:tc>
          <w:tcPr>
            <w:tcW w:w="2237" w:type="pct"/>
            <w:noWrap/>
          </w:tcPr>
          <w:p w14:paraId="6CBC0699" w14:textId="77777777" w:rsidR="00594D9E" w:rsidRPr="0007234C" w:rsidRDefault="00594D9E" w:rsidP="00594D9E">
            <w:pPr>
              <w:rPr>
                <w:rFonts w:ascii="Arial" w:hAnsi="Arial" w:cs="Arial"/>
                <w:sz w:val="20"/>
                <w:szCs w:val="20"/>
              </w:rPr>
            </w:pPr>
          </w:p>
        </w:tc>
      </w:tr>
      <w:tr w:rsidR="00594D9E" w14:paraId="0FC85306" w14:textId="77777777" w:rsidTr="0083158E">
        <w:trPr>
          <w:trHeight w:val="255"/>
        </w:trPr>
        <w:tc>
          <w:tcPr>
            <w:tcW w:w="413" w:type="pct"/>
            <w:noWrap/>
            <w:hideMark/>
          </w:tcPr>
          <w:p w14:paraId="10E3D075" w14:textId="77777777" w:rsidR="00594D9E" w:rsidRPr="0007234C" w:rsidRDefault="00594D9E" w:rsidP="00594D9E">
            <w:pPr>
              <w:rPr>
                <w:rFonts w:ascii="Arial" w:hAnsi="Arial" w:cs="Arial"/>
                <w:sz w:val="20"/>
                <w:szCs w:val="20"/>
              </w:rPr>
            </w:pPr>
            <w:r w:rsidRPr="0007234C">
              <w:rPr>
                <w:rFonts w:ascii="Arial" w:hAnsi="Arial" w:cs="Arial"/>
                <w:sz w:val="20"/>
                <w:szCs w:val="20"/>
              </w:rPr>
              <w:t>RM</w:t>
            </w:r>
          </w:p>
        </w:tc>
        <w:tc>
          <w:tcPr>
            <w:tcW w:w="2350" w:type="pct"/>
            <w:noWrap/>
            <w:hideMark/>
          </w:tcPr>
          <w:p w14:paraId="0EC0DD11" w14:textId="77777777" w:rsidR="00594D9E" w:rsidRPr="0007234C" w:rsidRDefault="00594D9E" w:rsidP="00594D9E">
            <w:pPr>
              <w:rPr>
                <w:rFonts w:ascii="Arial" w:hAnsi="Arial" w:cs="Arial"/>
                <w:sz w:val="20"/>
                <w:szCs w:val="20"/>
              </w:rPr>
            </w:pPr>
            <w:r w:rsidRPr="0007234C">
              <w:rPr>
                <w:rFonts w:ascii="Arial" w:hAnsi="Arial" w:cs="Arial"/>
                <w:sz w:val="20"/>
                <w:szCs w:val="20"/>
              </w:rPr>
              <w:t>Public Health (RM denotes Regional Public Health)</w:t>
            </w:r>
          </w:p>
        </w:tc>
        <w:tc>
          <w:tcPr>
            <w:tcW w:w="2237" w:type="pct"/>
            <w:noWrap/>
            <w:hideMark/>
          </w:tcPr>
          <w:p w14:paraId="17ED905F" w14:textId="77777777" w:rsidR="00594D9E" w:rsidRPr="0007234C" w:rsidRDefault="00594D9E" w:rsidP="00594D9E">
            <w:pPr>
              <w:rPr>
                <w:rFonts w:ascii="Arial" w:hAnsi="Arial" w:cs="Arial"/>
                <w:sz w:val="20"/>
                <w:szCs w:val="20"/>
              </w:rPr>
            </w:pPr>
          </w:p>
        </w:tc>
      </w:tr>
      <w:tr w:rsidR="00594D9E" w14:paraId="5E4506F9" w14:textId="77777777" w:rsidTr="0083158E">
        <w:trPr>
          <w:trHeight w:val="255"/>
        </w:trPr>
        <w:tc>
          <w:tcPr>
            <w:tcW w:w="413" w:type="pct"/>
            <w:noWrap/>
            <w:hideMark/>
          </w:tcPr>
          <w:p w14:paraId="1325BDBC" w14:textId="77777777" w:rsidR="00594D9E" w:rsidRPr="0007234C" w:rsidRDefault="00594D9E" w:rsidP="00594D9E">
            <w:pPr>
              <w:rPr>
                <w:rFonts w:ascii="Arial" w:hAnsi="Arial" w:cs="Arial"/>
                <w:sz w:val="20"/>
                <w:szCs w:val="20"/>
              </w:rPr>
            </w:pPr>
            <w:r w:rsidRPr="0007234C">
              <w:rPr>
                <w:rFonts w:ascii="Arial" w:hAnsi="Arial" w:cs="Arial"/>
                <w:sz w:val="20"/>
                <w:szCs w:val="20"/>
              </w:rPr>
              <w:t>RU</w:t>
            </w:r>
          </w:p>
        </w:tc>
        <w:tc>
          <w:tcPr>
            <w:tcW w:w="2350" w:type="pct"/>
            <w:noWrap/>
            <w:hideMark/>
          </w:tcPr>
          <w:p w14:paraId="29ECA3C0" w14:textId="77777777" w:rsidR="00594D9E" w:rsidRPr="0007234C" w:rsidRDefault="00594D9E" w:rsidP="00594D9E">
            <w:pPr>
              <w:rPr>
                <w:rFonts w:ascii="Arial" w:hAnsi="Arial" w:cs="Arial"/>
                <w:sz w:val="20"/>
                <w:szCs w:val="20"/>
              </w:rPr>
            </w:pPr>
            <w:r w:rsidRPr="0007234C">
              <w:rPr>
                <w:rFonts w:ascii="Arial" w:hAnsi="Arial" w:cs="Arial"/>
                <w:sz w:val="20"/>
                <w:szCs w:val="20"/>
              </w:rPr>
              <w:t>Rural</w:t>
            </w:r>
          </w:p>
        </w:tc>
        <w:tc>
          <w:tcPr>
            <w:tcW w:w="2237" w:type="pct"/>
            <w:noWrap/>
            <w:hideMark/>
          </w:tcPr>
          <w:p w14:paraId="7652B70B" w14:textId="77777777" w:rsidR="00594D9E" w:rsidRPr="0007234C" w:rsidRDefault="00594D9E" w:rsidP="00594D9E">
            <w:pPr>
              <w:rPr>
                <w:rFonts w:ascii="Arial" w:hAnsi="Arial" w:cs="Arial"/>
                <w:sz w:val="20"/>
                <w:szCs w:val="20"/>
              </w:rPr>
            </w:pPr>
          </w:p>
        </w:tc>
      </w:tr>
      <w:tr w:rsidR="00594D9E" w14:paraId="6265CB63" w14:textId="77777777" w:rsidTr="0083158E">
        <w:trPr>
          <w:trHeight w:val="255"/>
        </w:trPr>
        <w:tc>
          <w:tcPr>
            <w:tcW w:w="413" w:type="pct"/>
            <w:noWrap/>
            <w:hideMark/>
          </w:tcPr>
          <w:p w14:paraId="1929608A" w14:textId="77777777" w:rsidR="00594D9E" w:rsidRPr="0007234C" w:rsidRDefault="00594D9E" w:rsidP="00594D9E">
            <w:pPr>
              <w:rPr>
                <w:rFonts w:ascii="Arial" w:hAnsi="Arial" w:cs="Arial"/>
                <w:sz w:val="20"/>
                <w:szCs w:val="20"/>
              </w:rPr>
            </w:pPr>
            <w:r w:rsidRPr="0007234C">
              <w:rPr>
                <w:rFonts w:ascii="Arial" w:hAnsi="Arial" w:cs="Arial"/>
                <w:sz w:val="20"/>
                <w:szCs w:val="20"/>
              </w:rPr>
              <w:t>S0</w:t>
            </w:r>
          </w:p>
        </w:tc>
        <w:tc>
          <w:tcPr>
            <w:tcW w:w="2350" w:type="pct"/>
            <w:noWrap/>
            <w:hideMark/>
          </w:tcPr>
          <w:p w14:paraId="63695F0E" w14:textId="77777777" w:rsidR="00594D9E" w:rsidRPr="0007234C" w:rsidRDefault="00594D9E" w:rsidP="00594D9E">
            <w:pPr>
              <w:rPr>
                <w:rFonts w:ascii="Arial" w:hAnsi="Arial" w:cs="Arial"/>
                <w:sz w:val="20"/>
                <w:szCs w:val="20"/>
              </w:rPr>
            </w:pPr>
            <w:r w:rsidRPr="0007234C">
              <w:rPr>
                <w:rFonts w:ascii="Arial" w:hAnsi="Arial" w:cs="Arial"/>
                <w:sz w:val="20"/>
                <w:szCs w:val="20"/>
              </w:rPr>
              <w:t>Surgical - General Surgery</w:t>
            </w:r>
          </w:p>
        </w:tc>
        <w:tc>
          <w:tcPr>
            <w:tcW w:w="2237" w:type="pct"/>
            <w:noWrap/>
            <w:hideMark/>
          </w:tcPr>
          <w:p w14:paraId="5C707C84" w14:textId="77777777" w:rsidR="00594D9E" w:rsidRPr="0007234C" w:rsidRDefault="00594D9E" w:rsidP="00594D9E">
            <w:pPr>
              <w:rPr>
                <w:rFonts w:ascii="Arial" w:hAnsi="Arial" w:cs="Arial"/>
                <w:sz w:val="20"/>
                <w:szCs w:val="20"/>
              </w:rPr>
            </w:pPr>
          </w:p>
        </w:tc>
      </w:tr>
      <w:tr w:rsidR="00594D9E" w14:paraId="3F502D42" w14:textId="77777777" w:rsidTr="0083158E">
        <w:trPr>
          <w:trHeight w:val="255"/>
        </w:trPr>
        <w:tc>
          <w:tcPr>
            <w:tcW w:w="413" w:type="pct"/>
            <w:noWrap/>
            <w:hideMark/>
          </w:tcPr>
          <w:p w14:paraId="76388355" w14:textId="77777777" w:rsidR="00594D9E" w:rsidRPr="0007234C" w:rsidRDefault="00594D9E" w:rsidP="00594D9E">
            <w:pPr>
              <w:rPr>
                <w:rFonts w:ascii="Arial" w:hAnsi="Arial" w:cs="Arial"/>
                <w:sz w:val="20"/>
                <w:szCs w:val="20"/>
              </w:rPr>
            </w:pPr>
            <w:r w:rsidRPr="0007234C">
              <w:rPr>
                <w:rFonts w:ascii="Arial" w:hAnsi="Arial" w:cs="Arial"/>
                <w:sz w:val="20"/>
                <w:szCs w:val="20"/>
              </w:rPr>
              <w:t>S15</w:t>
            </w:r>
          </w:p>
        </w:tc>
        <w:tc>
          <w:tcPr>
            <w:tcW w:w="2350" w:type="pct"/>
            <w:noWrap/>
            <w:hideMark/>
          </w:tcPr>
          <w:p w14:paraId="71134312" w14:textId="77777777" w:rsidR="00594D9E" w:rsidRPr="0007234C" w:rsidRDefault="00594D9E" w:rsidP="00594D9E">
            <w:pPr>
              <w:rPr>
                <w:rFonts w:ascii="Arial" w:hAnsi="Arial" w:cs="Arial"/>
                <w:sz w:val="20"/>
                <w:szCs w:val="20"/>
              </w:rPr>
            </w:pPr>
            <w:r w:rsidRPr="0007234C">
              <w:rPr>
                <w:rFonts w:ascii="Arial" w:hAnsi="Arial" w:cs="Arial"/>
                <w:sz w:val="20"/>
                <w:szCs w:val="20"/>
              </w:rPr>
              <w:t>Surgical - Cardiothoracic</w:t>
            </w:r>
          </w:p>
        </w:tc>
        <w:tc>
          <w:tcPr>
            <w:tcW w:w="2237" w:type="pct"/>
            <w:noWrap/>
            <w:hideMark/>
          </w:tcPr>
          <w:p w14:paraId="0B00F8A9" w14:textId="77777777" w:rsidR="00594D9E" w:rsidRPr="0007234C" w:rsidRDefault="00594D9E" w:rsidP="00594D9E">
            <w:pPr>
              <w:rPr>
                <w:rFonts w:ascii="Arial" w:hAnsi="Arial" w:cs="Arial"/>
                <w:sz w:val="20"/>
                <w:szCs w:val="20"/>
              </w:rPr>
            </w:pPr>
          </w:p>
        </w:tc>
      </w:tr>
      <w:tr w:rsidR="00594D9E" w14:paraId="392AD99B" w14:textId="77777777" w:rsidTr="0083158E">
        <w:trPr>
          <w:trHeight w:val="255"/>
        </w:trPr>
        <w:tc>
          <w:tcPr>
            <w:tcW w:w="413" w:type="pct"/>
            <w:noWrap/>
            <w:hideMark/>
          </w:tcPr>
          <w:p w14:paraId="01E509DB" w14:textId="77777777" w:rsidR="00594D9E" w:rsidRPr="0007234C" w:rsidRDefault="00594D9E" w:rsidP="00594D9E">
            <w:pPr>
              <w:rPr>
                <w:rFonts w:ascii="Arial" w:hAnsi="Arial" w:cs="Arial"/>
                <w:sz w:val="20"/>
                <w:szCs w:val="20"/>
              </w:rPr>
            </w:pPr>
            <w:r w:rsidRPr="0007234C">
              <w:rPr>
                <w:rFonts w:ascii="Arial" w:hAnsi="Arial" w:cs="Arial"/>
                <w:sz w:val="20"/>
                <w:szCs w:val="20"/>
              </w:rPr>
              <w:t>S25</w:t>
            </w:r>
          </w:p>
        </w:tc>
        <w:tc>
          <w:tcPr>
            <w:tcW w:w="2350" w:type="pct"/>
            <w:noWrap/>
            <w:hideMark/>
          </w:tcPr>
          <w:p w14:paraId="4AB7D7F8" w14:textId="77777777" w:rsidR="00594D9E" w:rsidRPr="0007234C" w:rsidRDefault="00594D9E" w:rsidP="00594D9E">
            <w:pPr>
              <w:rPr>
                <w:rFonts w:ascii="Arial" w:hAnsi="Arial" w:cs="Arial"/>
                <w:sz w:val="20"/>
                <w:szCs w:val="20"/>
              </w:rPr>
            </w:pPr>
            <w:r w:rsidRPr="0007234C">
              <w:rPr>
                <w:rFonts w:ascii="Arial" w:hAnsi="Arial" w:cs="Arial"/>
                <w:sz w:val="20"/>
                <w:szCs w:val="20"/>
              </w:rPr>
              <w:t>Surgical - Ear, Nose and Throat</w:t>
            </w:r>
          </w:p>
        </w:tc>
        <w:tc>
          <w:tcPr>
            <w:tcW w:w="2237" w:type="pct"/>
            <w:noWrap/>
            <w:hideMark/>
          </w:tcPr>
          <w:p w14:paraId="09E534E5" w14:textId="77777777" w:rsidR="00594D9E" w:rsidRPr="0007234C" w:rsidRDefault="00594D9E" w:rsidP="00594D9E">
            <w:pPr>
              <w:rPr>
                <w:rFonts w:ascii="Arial" w:hAnsi="Arial" w:cs="Arial"/>
                <w:sz w:val="20"/>
                <w:szCs w:val="20"/>
              </w:rPr>
            </w:pPr>
          </w:p>
        </w:tc>
      </w:tr>
      <w:tr w:rsidR="00594D9E" w14:paraId="4E8FF622" w14:textId="77777777" w:rsidTr="0083158E">
        <w:trPr>
          <w:trHeight w:val="255"/>
        </w:trPr>
        <w:tc>
          <w:tcPr>
            <w:tcW w:w="413" w:type="pct"/>
            <w:noWrap/>
            <w:hideMark/>
          </w:tcPr>
          <w:p w14:paraId="3BEAF3CA" w14:textId="77777777" w:rsidR="00594D9E" w:rsidRPr="0007234C" w:rsidRDefault="00594D9E" w:rsidP="00594D9E">
            <w:pPr>
              <w:rPr>
                <w:rFonts w:ascii="Arial" w:hAnsi="Arial" w:cs="Arial"/>
                <w:sz w:val="20"/>
                <w:szCs w:val="20"/>
              </w:rPr>
            </w:pPr>
            <w:r w:rsidRPr="0007234C">
              <w:rPr>
                <w:rFonts w:ascii="Arial" w:hAnsi="Arial" w:cs="Arial"/>
                <w:sz w:val="20"/>
                <w:szCs w:val="20"/>
              </w:rPr>
              <w:t>S30</w:t>
            </w:r>
          </w:p>
        </w:tc>
        <w:tc>
          <w:tcPr>
            <w:tcW w:w="2350" w:type="pct"/>
            <w:noWrap/>
            <w:hideMark/>
          </w:tcPr>
          <w:p w14:paraId="3F97561D" w14:textId="77777777" w:rsidR="00594D9E" w:rsidRPr="0007234C" w:rsidRDefault="00594D9E" w:rsidP="00594D9E">
            <w:pPr>
              <w:rPr>
                <w:rFonts w:ascii="Arial" w:hAnsi="Arial" w:cs="Arial"/>
                <w:sz w:val="20"/>
                <w:szCs w:val="20"/>
              </w:rPr>
            </w:pPr>
            <w:r w:rsidRPr="0007234C">
              <w:rPr>
                <w:rFonts w:ascii="Arial" w:hAnsi="Arial" w:cs="Arial"/>
                <w:sz w:val="20"/>
                <w:szCs w:val="20"/>
              </w:rPr>
              <w:t>Surgical - Gynaecology</w:t>
            </w:r>
          </w:p>
        </w:tc>
        <w:tc>
          <w:tcPr>
            <w:tcW w:w="2237" w:type="pct"/>
            <w:noWrap/>
            <w:hideMark/>
          </w:tcPr>
          <w:p w14:paraId="2BCF662F" w14:textId="77777777" w:rsidR="00594D9E" w:rsidRPr="0007234C" w:rsidRDefault="00594D9E" w:rsidP="00594D9E">
            <w:pPr>
              <w:rPr>
                <w:rFonts w:ascii="Arial" w:hAnsi="Arial" w:cs="Arial"/>
                <w:sz w:val="20"/>
                <w:szCs w:val="20"/>
              </w:rPr>
            </w:pPr>
          </w:p>
        </w:tc>
      </w:tr>
      <w:tr w:rsidR="00594D9E" w14:paraId="0DD9F29B" w14:textId="77777777" w:rsidTr="0083158E">
        <w:trPr>
          <w:trHeight w:val="255"/>
        </w:trPr>
        <w:tc>
          <w:tcPr>
            <w:tcW w:w="413" w:type="pct"/>
            <w:noWrap/>
            <w:hideMark/>
          </w:tcPr>
          <w:p w14:paraId="03E2671F" w14:textId="77777777" w:rsidR="00594D9E" w:rsidRPr="0007234C" w:rsidRDefault="00594D9E" w:rsidP="00594D9E">
            <w:pPr>
              <w:rPr>
                <w:rFonts w:ascii="Arial" w:hAnsi="Arial" w:cs="Arial"/>
                <w:sz w:val="20"/>
                <w:szCs w:val="20"/>
              </w:rPr>
            </w:pPr>
            <w:r w:rsidRPr="0007234C">
              <w:rPr>
                <w:rFonts w:ascii="Arial" w:hAnsi="Arial" w:cs="Arial"/>
                <w:sz w:val="20"/>
                <w:szCs w:val="20"/>
              </w:rPr>
              <w:t>S35</w:t>
            </w:r>
          </w:p>
        </w:tc>
        <w:tc>
          <w:tcPr>
            <w:tcW w:w="2350" w:type="pct"/>
            <w:noWrap/>
            <w:hideMark/>
          </w:tcPr>
          <w:p w14:paraId="1F9AD1E7" w14:textId="77777777" w:rsidR="00594D9E" w:rsidRPr="0007234C" w:rsidRDefault="00594D9E" w:rsidP="00594D9E">
            <w:pPr>
              <w:rPr>
                <w:rFonts w:ascii="Arial" w:hAnsi="Arial" w:cs="Arial"/>
                <w:sz w:val="20"/>
                <w:szCs w:val="20"/>
              </w:rPr>
            </w:pPr>
            <w:r w:rsidRPr="0007234C">
              <w:rPr>
                <w:rFonts w:ascii="Arial" w:hAnsi="Arial" w:cs="Arial"/>
                <w:sz w:val="20"/>
                <w:szCs w:val="20"/>
              </w:rPr>
              <w:t>Surgical - Neurosurgery</w:t>
            </w:r>
          </w:p>
        </w:tc>
        <w:tc>
          <w:tcPr>
            <w:tcW w:w="2237" w:type="pct"/>
            <w:noWrap/>
            <w:hideMark/>
          </w:tcPr>
          <w:p w14:paraId="117342E4" w14:textId="77777777" w:rsidR="00594D9E" w:rsidRPr="0007234C" w:rsidRDefault="00594D9E" w:rsidP="00594D9E">
            <w:pPr>
              <w:rPr>
                <w:rFonts w:ascii="Arial" w:hAnsi="Arial" w:cs="Arial"/>
                <w:sz w:val="20"/>
                <w:szCs w:val="20"/>
              </w:rPr>
            </w:pPr>
          </w:p>
        </w:tc>
      </w:tr>
      <w:tr w:rsidR="00594D9E" w14:paraId="2C7C92E6" w14:textId="77777777" w:rsidTr="0083158E">
        <w:trPr>
          <w:trHeight w:val="255"/>
        </w:trPr>
        <w:tc>
          <w:tcPr>
            <w:tcW w:w="413" w:type="pct"/>
            <w:noWrap/>
            <w:hideMark/>
          </w:tcPr>
          <w:p w14:paraId="7D3CEC9C" w14:textId="77777777" w:rsidR="00594D9E" w:rsidRPr="0007234C" w:rsidRDefault="00594D9E" w:rsidP="00594D9E">
            <w:pPr>
              <w:rPr>
                <w:rFonts w:ascii="Arial" w:hAnsi="Arial" w:cs="Arial"/>
                <w:sz w:val="20"/>
                <w:szCs w:val="20"/>
              </w:rPr>
            </w:pPr>
            <w:r w:rsidRPr="0007234C">
              <w:rPr>
                <w:rFonts w:ascii="Arial" w:hAnsi="Arial" w:cs="Arial"/>
                <w:sz w:val="20"/>
                <w:szCs w:val="20"/>
              </w:rPr>
              <w:t>S40</w:t>
            </w:r>
          </w:p>
        </w:tc>
        <w:tc>
          <w:tcPr>
            <w:tcW w:w="2350" w:type="pct"/>
            <w:noWrap/>
            <w:hideMark/>
          </w:tcPr>
          <w:p w14:paraId="254E27BE" w14:textId="77777777" w:rsidR="00594D9E" w:rsidRPr="0007234C" w:rsidRDefault="00594D9E" w:rsidP="00594D9E">
            <w:pPr>
              <w:rPr>
                <w:rFonts w:ascii="Arial" w:hAnsi="Arial" w:cs="Arial"/>
                <w:sz w:val="20"/>
                <w:szCs w:val="20"/>
              </w:rPr>
            </w:pPr>
            <w:r w:rsidRPr="0007234C">
              <w:rPr>
                <w:rFonts w:ascii="Arial" w:hAnsi="Arial" w:cs="Arial"/>
                <w:sz w:val="20"/>
                <w:szCs w:val="20"/>
              </w:rPr>
              <w:t>Surgical - Ophthalmology</w:t>
            </w:r>
          </w:p>
        </w:tc>
        <w:tc>
          <w:tcPr>
            <w:tcW w:w="2237" w:type="pct"/>
            <w:noWrap/>
            <w:hideMark/>
          </w:tcPr>
          <w:p w14:paraId="42575C4B" w14:textId="77777777" w:rsidR="00594D9E" w:rsidRPr="0007234C" w:rsidRDefault="00594D9E" w:rsidP="00594D9E">
            <w:pPr>
              <w:rPr>
                <w:rFonts w:ascii="Arial" w:hAnsi="Arial" w:cs="Arial"/>
                <w:sz w:val="20"/>
                <w:szCs w:val="20"/>
              </w:rPr>
            </w:pPr>
          </w:p>
        </w:tc>
      </w:tr>
      <w:tr w:rsidR="00594D9E" w14:paraId="7F0AB083" w14:textId="77777777" w:rsidTr="0083158E">
        <w:trPr>
          <w:trHeight w:val="255"/>
        </w:trPr>
        <w:tc>
          <w:tcPr>
            <w:tcW w:w="413" w:type="pct"/>
            <w:noWrap/>
            <w:hideMark/>
          </w:tcPr>
          <w:p w14:paraId="421C3960" w14:textId="77777777" w:rsidR="00594D9E" w:rsidRPr="0007234C" w:rsidRDefault="00594D9E" w:rsidP="00594D9E">
            <w:pPr>
              <w:rPr>
                <w:rFonts w:ascii="Arial" w:hAnsi="Arial" w:cs="Arial"/>
                <w:sz w:val="20"/>
                <w:szCs w:val="20"/>
              </w:rPr>
            </w:pPr>
            <w:r w:rsidRPr="0007234C">
              <w:rPr>
                <w:rFonts w:ascii="Arial" w:hAnsi="Arial" w:cs="Arial"/>
                <w:sz w:val="20"/>
                <w:szCs w:val="20"/>
              </w:rPr>
              <w:t>S45</w:t>
            </w:r>
          </w:p>
        </w:tc>
        <w:tc>
          <w:tcPr>
            <w:tcW w:w="2350" w:type="pct"/>
            <w:noWrap/>
            <w:hideMark/>
          </w:tcPr>
          <w:p w14:paraId="4FD1FE14" w14:textId="77777777" w:rsidR="00594D9E" w:rsidRPr="0007234C" w:rsidRDefault="00594D9E" w:rsidP="00594D9E">
            <w:pPr>
              <w:rPr>
                <w:rFonts w:ascii="Arial" w:hAnsi="Arial" w:cs="Arial"/>
                <w:sz w:val="20"/>
                <w:szCs w:val="20"/>
              </w:rPr>
            </w:pPr>
            <w:r w:rsidRPr="0007234C">
              <w:rPr>
                <w:rFonts w:ascii="Arial" w:hAnsi="Arial" w:cs="Arial"/>
                <w:sz w:val="20"/>
                <w:szCs w:val="20"/>
              </w:rPr>
              <w:t>Surgical - Orthopaedics</w:t>
            </w:r>
          </w:p>
        </w:tc>
        <w:tc>
          <w:tcPr>
            <w:tcW w:w="2237" w:type="pct"/>
            <w:noWrap/>
            <w:hideMark/>
          </w:tcPr>
          <w:p w14:paraId="460D15D0" w14:textId="77777777" w:rsidR="00594D9E" w:rsidRPr="0007234C" w:rsidRDefault="00594D9E" w:rsidP="00594D9E">
            <w:pPr>
              <w:rPr>
                <w:rFonts w:ascii="Arial" w:hAnsi="Arial" w:cs="Arial"/>
                <w:sz w:val="20"/>
                <w:szCs w:val="20"/>
              </w:rPr>
            </w:pPr>
          </w:p>
        </w:tc>
      </w:tr>
      <w:tr w:rsidR="00594D9E" w14:paraId="3671967E" w14:textId="77777777" w:rsidTr="0083158E">
        <w:trPr>
          <w:trHeight w:val="255"/>
        </w:trPr>
        <w:tc>
          <w:tcPr>
            <w:tcW w:w="413" w:type="pct"/>
            <w:noWrap/>
            <w:hideMark/>
          </w:tcPr>
          <w:p w14:paraId="58229DA1" w14:textId="77777777" w:rsidR="00594D9E" w:rsidRPr="0007234C" w:rsidRDefault="00594D9E" w:rsidP="00594D9E">
            <w:pPr>
              <w:rPr>
                <w:rFonts w:ascii="Arial" w:hAnsi="Arial" w:cs="Arial"/>
                <w:sz w:val="20"/>
                <w:szCs w:val="20"/>
              </w:rPr>
            </w:pPr>
            <w:r w:rsidRPr="0007234C">
              <w:rPr>
                <w:rFonts w:ascii="Arial" w:hAnsi="Arial" w:cs="Arial"/>
                <w:sz w:val="20"/>
                <w:szCs w:val="20"/>
              </w:rPr>
              <w:t>S50</w:t>
            </w:r>
          </w:p>
        </w:tc>
        <w:tc>
          <w:tcPr>
            <w:tcW w:w="2350" w:type="pct"/>
            <w:noWrap/>
            <w:hideMark/>
          </w:tcPr>
          <w:p w14:paraId="4306160F" w14:textId="77777777" w:rsidR="00594D9E" w:rsidRPr="0007234C" w:rsidRDefault="00594D9E" w:rsidP="00594D9E">
            <w:pPr>
              <w:rPr>
                <w:rFonts w:ascii="Arial" w:hAnsi="Arial" w:cs="Arial"/>
                <w:sz w:val="20"/>
                <w:szCs w:val="20"/>
              </w:rPr>
            </w:pPr>
            <w:r w:rsidRPr="0007234C">
              <w:rPr>
                <w:rFonts w:ascii="Arial" w:hAnsi="Arial" w:cs="Arial"/>
                <w:sz w:val="20"/>
                <w:szCs w:val="20"/>
              </w:rPr>
              <w:t>Surgical - Spinal</w:t>
            </w:r>
          </w:p>
        </w:tc>
        <w:tc>
          <w:tcPr>
            <w:tcW w:w="2237" w:type="pct"/>
            <w:noWrap/>
            <w:hideMark/>
          </w:tcPr>
          <w:p w14:paraId="5B891EDB" w14:textId="77777777" w:rsidR="00594D9E" w:rsidRPr="0007234C" w:rsidRDefault="00594D9E" w:rsidP="00594D9E">
            <w:pPr>
              <w:rPr>
                <w:rFonts w:ascii="Arial" w:hAnsi="Arial" w:cs="Arial"/>
                <w:sz w:val="20"/>
                <w:szCs w:val="20"/>
              </w:rPr>
            </w:pPr>
          </w:p>
        </w:tc>
      </w:tr>
      <w:tr w:rsidR="00594D9E" w14:paraId="7705420F" w14:textId="77777777" w:rsidTr="0083158E">
        <w:trPr>
          <w:trHeight w:val="255"/>
        </w:trPr>
        <w:tc>
          <w:tcPr>
            <w:tcW w:w="413" w:type="pct"/>
            <w:noWrap/>
            <w:hideMark/>
          </w:tcPr>
          <w:p w14:paraId="3EA73EEF" w14:textId="77777777" w:rsidR="00594D9E" w:rsidRPr="0007234C" w:rsidRDefault="00594D9E" w:rsidP="00594D9E">
            <w:pPr>
              <w:rPr>
                <w:rFonts w:ascii="Arial" w:hAnsi="Arial" w:cs="Arial"/>
                <w:sz w:val="20"/>
                <w:szCs w:val="20"/>
              </w:rPr>
            </w:pPr>
            <w:r w:rsidRPr="0007234C">
              <w:rPr>
                <w:rFonts w:ascii="Arial" w:hAnsi="Arial" w:cs="Arial"/>
                <w:sz w:val="20"/>
                <w:szCs w:val="20"/>
              </w:rPr>
              <w:t>S55</w:t>
            </w:r>
          </w:p>
        </w:tc>
        <w:tc>
          <w:tcPr>
            <w:tcW w:w="2350" w:type="pct"/>
            <w:noWrap/>
            <w:hideMark/>
          </w:tcPr>
          <w:p w14:paraId="31262487" w14:textId="77777777" w:rsidR="00594D9E" w:rsidRPr="0007234C" w:rsidRDefault="00594D9E" w:rsidP="00594D9E">
            <w:pPr>
              <w:rPr>
                <w:rFonts w:ascii="Arial" w:hAnsi="Arial" w:cs="Arial"/>
                <w:sz w:val="20"/>
                <w:szCs w:val="20"/>
              </w:rPr>
            </w:pPr>
            <w:r w:rsidRPr="0007234C">
              <w:rPr>
                <w:rFonts w:ascii="Arial" w:hAnsi="Arial" w:cs="Arial"/>
                <w:sz w:val="20"/>
                <w:szCs w:val="20"/>
              </w:rPr>
              <w:t>Surgical - Paediatrics</w:t>
            </w:r>
          </w:p>
        </w:tc>
        <w:tc>
          <w:tcPr>
            <w:tcW w:w="2237" w:type="pct"/>
            <w:noWrap/>
            <w:hideMark/>
          </w:tcPr>
          <w:p w14:paraId="1F541062" w14:textId="77777777" w:rsidR="00594D9E" w:rsidRPr="0007234C" w:rsidRDefault="00594D9E" w:rsidP="00594D9E">
            <w:pPr>
              <w:rPr>
                <w:rFonts w:ascii="Arial" w:hAnsi="Arial" w:cs="Arial"/>
                <w:sz w:val="20"/>
                <w:szCs w:val="20"/>
              </w:rPr>
            </w:pPr>
          </w:p>
        </w:tc>
      </w:tr>
      <w:tr w:rsidR="00594D9E" w14:paraId="39D5239B" w14:textId="77777777" w:rsidTr="0083158E">
        <w:trPr>
          <w:trHeight w:val="255"/>
        </w:trPr>
        <w:tc>
          <w:tcPr>
            <w:tcW w:w="413" w:type="pct"/>
            <w:noWrap/>
            <w:hideMark/>
          </w:tcPr>
          <w:p w14:paraId="1FC43E13" w14:textId="77777777" w:rsidR="00594D9E" w:rsidRPr="0007234C" w:rsidRDefault="00594D9E" w:rsidP="00594D9E">
            <w:pPr>
              <w:rPr>
                <w:rFonts w:ascii="Arial" w:hAnsi="Arial" w:cs="Arial"/>
                <w:sz w:val="20"/>
                <w:szCs w:val="20"/>
              </w:rPr>
            </w:pPr>
            <w:r w:rsidRPr="0007234C">
              <w:rPr>
                <w:rFonts w:ascii="Arial" w:hAnsi="Arial" w:cs="Arial"/>
                <w:sz w:val="20"/>
                <w:szCs w:val="20"/>
              </w:rPr>
              <w:t>S60</w:t>
            </w:r>
          </w:p>
        </w:tc>
        <w:tc>
          <w:tcPr>
            <w:tcW w:w="2350" w:type="pct"/>
            <w:noWrap/>
            <w:hideMark/>
          </w:tcPr>
          <w:p w14:paraId="468E25DC" w14:textId="77777777" w:rsidR="00594D9E" w:rsidRPr="0007234C" w:rsidRDefault="00594D9E" w:rsidP="00594D9E">
            <w:pPr>
              <w:rPr>
                <w:rFonts w:ascii="Arial" w:hAnsi="Arial" w:cs="Arial"/>
                <w:sz w:val="20"/>
                <w:szCs w:val="20"/>
              </w:rPr>
            </w:pPr>
            <w:r w:rsidRPr="0007234C">
              <w:rPr>
                <w:rFonts w:ascii="Arial" w:hAnsi="Arial" w:cs="Arial"/>
                <w:sz w:val="20"/>
                <w:szCs w:val="20"/>
              </w:rPr>
              <w:t>Surgical - Plastics/Burns</w:t>
            </w:r>
          </w:p>
        </w:tc>
        <w:tc>
          <w:tcPr>
            <w:tcW w:w="2237" w:type="pct"/>
            <w:noWrap/>
            <w:hideMark/>
          </w:tcPr>
          <w:p w14:paraId="564F4349" w14:textId="77777777" w:rsidR="00594D9E" w:rsidRPr="0007234C" w:rsidRDefault="00594D9E" w:rsidP="00594D9E">
            <w:pPr>
              <w:rPr>
                <w:rFonts w:ascii="Arial" w:hAnsi="Arial" w:cs="Arial"/>
                <w:sz w:val="20"/>
                <w:szCs w:val="20"/>
              </w:rPr>
            </w:pPr>
          </w:p>
        </w:tc>
      </w:tr>
      <w:tr w:rsidR="00594D9E" w14:paraId="5819CBE0" w14:textId="77777777" w:rsidTr="0083158E">
        <w:trPr>
          <w:trHeight w:val="255"/>
        </w:trPr>
        <w:tc>
          <w:tcPr>
            <w:tcW w:w="413" w:type="pct"/>
            <w:noWrap/>
            <w:hideMark/>
          </w:tcPr>
          <w:p w14:paraId="40C3D437" w14:textId="77777777" w:rsidR="00594D9E" w:rsidRPr="0007234C" w:rsidRDefault="00594D9E" w:rsidP="00594D9E">
            <w:pPr>
              <w:rPr>
                <w:rFonts w:ascii="Arial" w:hAnsi="Arial" w:cs="Arial"/>
                <w:sz w:val="20"/>
                <w:szCs w:val="20"/>
              </w:rPr>
            </w:pPr>
            <w:r w:rsidRPr="0007234C">
              <w:rPr>
                <w:rFonts w:ascii="Arial" w:hAnsi="Arial" w:cs="Arial"/>
                <w:sz w:val="20"/>
                <w:szCs w:val="20"/>
              </w:rPr>
              <w:t>S70</w:t>
            </w:r>
          </w:p>
        </w:tc>
        <w:tc>
          <w:tcPr>
            <w:tcW w:w="2350" w:type="pct"/>
            <w:noWrap/>
            <w:hideMark/>
          </w:tcPr>
          <w:p w14:paraId="33B112D4" w14:textId="77777777" w:rsidR="00594D9E" w:rsidRPr="0007234C" w:rsidRDefault="00594D9E" w:rsidP="00594D9E">
            <w:pPr>
              <w:rPr>
                <w:rFonts w:ascii="Arial" w:hAnsi="Arial" w:cs="Arial"/>
                <w:sz w:val="20"/>
                <w:szCs w:val="20"/>
              </w:rPr>
            </w:pPr>
            <w:r w:rsidRPr="0007234C">
              <w:rPr>
                <w:rFonts w:ascii="Arial" w:hAnsi="Arial" w:cs="Arial"/>
                <w:sz w:val="20"/>
                <w:szCs w:val="20"/>
              </w:rPr>
              <w:t>Surgical - Urology</w:t>
            </w:r>
          </w:p>
        </w:tc>
        <w:tc>
          <w:tcPr>
            <w:tcW w:w="2237" w:type="pct"/>
            <w:noWrap/>
            <w:hideMark/>
          </w:tcPr>
          <w:p w14:paraId="2B2C287B" w14:textId="77777777" w:rsidR="00594D9E" w:rsidRPr="0007234C" w:rsidRDefault="00594D9E" w:rsidP="00594D9E">
            <w:pPr>
              <w:rPr>
                <w:rFonts w:ascii="Arial" w:hAnsi="Arial" w:cs="Arial"/>
                <w:sz w:val="20"/>
                <w:szCs w:val="20"/>
              </w:rPr>
            </w:pPr>
          </w:p>
        </w:tc>
      </w:tr>
      <w:tr w:rsidR="00594D9E" w14:paraId="391C2D17" w14:textId="77777777" w:rsidTr="0083158E">
        <w:trPr>
          <w:trHeight w:val="255"/>
        </w:trPr>
        <w:tc>
          <w:tcPr>
            <w:tcW w:w="413" w:type="pct"/>
            <w:noWrap/>
            <w:hideMark/>
          </w:tcPr>
          <w:p w14:paraId="70AF3E5E" w14:textId="77777777" w:rsidR="00594D9E" w:rsidRPr="0007234C" w:rsidRDefault="00594D9E" w:rsidP="00594D9E">
            <w:pPr>
              <w:rPr>
                <w:rFonts w:ascii="Arial" w:hAnsi="Arial" w:cs="Arial"/>
                <w:sz w:val="20"/>
                <w:szCs w:val="20"/>
              </w:rPr>
            </w:pPr>
            <w:r w:rsidRPr="0007234C">
              <w:rPr>
                <w:rFonts w:ascii="Arial" w:hAnsi="Arial" w:cs="Arial"/>
                <w:sz w:val="20"/>
                <w:szCs w:val="20"/>
              </w:rPr>
              <w:t>S75</w:t>
            </w:r>
          </w:p>
        </w:tc>
        <w:tc>
          <w:tcPr>
            <w:tcW w:w="2350" w:type="pct"/>
            <w:noWrap/>
            <w:hideMark/>
          </w:tcPr>
          <w:p w14:paraId="0DF88EDE" w14:textId="77777777" w:rsidR="00594D9E" w:rsidRPr="0007234C" w:rsidRDefault="00594D9E" w:rsidP="00594D9E">
            <w:pPr>
              <w:rPr>
                <w:rFonts w:ascii="Arial" w:hAnsi="Arial" w:cs="Arial"/>
                <w:sz w:val="20"/>
                <w:szCs w:val="20"/>
              </w:rPr>
            </w:pPr>
            <w:r w:rsidRPr="0007234C">
              <w:rPr>
                <w:rFonts w:ascii="Arial" w:hAnsi="Arial" w:cs="Arial"/>
                <w:sz w:val="20"/>
                <w:szCs w:val="20"/>
              </w:rPr>
              <w:t>Surgical - Vascular</w:t>
            </w:r>
          </w:p>
        </w:tc>
        <w:tc>
          <w:tcPr>
            <w:tcW w:w="2237" w:type="pct"/>
            <w:noWrap/>
            <w:hideMark/>
          </w:tcPr>
          <w:p w14:paraId="138D91B9" w14:textId="77777777" w:rsidR="00594D9E" w:rsidRPr="0007234C" w:rsidRDefault="00594D9E" w:rsidP="00594D9E">
            <w:pPr>
              <w:rPr>
                <w:rFonts w:ascii="Arial" w:hAnsi="Arial" w:cs="Arial"/>
                <w:sz w:val="20"/>
                <w:szCs w:val="20"/>
              </w:rPr>
            </w:pPr>
          </w:p>
        </w:tc>
      </w:tr>
      <w:tr w:rsidR="00594D9E" w14:paraId="38B49424" w14:textId="77777777" w:rsidTr="0083158E">
        <w:trPr>
          <w:trHeight w:val="255"/>
        </w:trPr>
        <w:tc>
          <w:tcPr>
            <w:tcW w:w="413" w:type="pct"/>
            <w:noWrap/>
            <w:hideMark/>
          </w:tcPr>
          <w:p w14:paraId="08FA9EC1" w14:textId="77777777" w:rsidR="00594D9E" w:rsidRPr="0007234C" w:rsidRDefault="00594D9E" w:rsidP="00594D9E">
            <w:pPr>
              <w:rPr>
                <w:rFonts w:ascii="Arial" w:hAnsi="Arial" w:cs="Arial"/>
                <w:sz w:val="20"/>
                <w:szCs w:val="20"/>
              </w:rPr>
            </w:pPr>
            <w:r w:rsidRPr="0007234C">
              <w:rPr>
                <w:rFonts w:ascii="Arial" w:hAnsi="Arial" w:cs="Arial"/>
                <w:sz w:val="20"/>
                <w:szCs w:val="20"/>
              </w:rPr>
              <w:t>SH0</w:t>
            </w:r>
          </w:p>
        </w:tc>
        <w:tc>
          <w:tcPr>
            <w:tcW w:w="2350" w:type="pct"/>
            <w:noWrap/>
            <w:hideMark/>
          </w:tcPr>
          <w:p w14:paraId="11A90BF6" w14:textId="77777777" w:rsidR="00594D9E" w:rsidRPr="0007234C" w:rsidRDefault="00594D9E" w:rsidP="00594D9E">
            <w:pPr>
              <w:rPr>
                <w:rFonts w:ascii="Arial" w:hAnsi="Arial" w:cs="Arial"/>
                <w:sz w:val="20"/>
                <w:szCs w:val="20"/>
              </w:rPr>
            </w:pPr>
            <w:r w:rsidRPr="0007234C">
              <w:rPr>
                <w:rFonts w:ascii="Arial" w:hAnsi="Arial" w:cs="Arial"/>
                <w:sz w:val="20"/>
                <w:szCs w:val="20"/>
              </w:rPr>
              <w:t>Sexual Health</w:t>
            </w:r>
          </w:p>
        </w:tc>
        <w:tc>
          <w:tcPr>
            <w:tcW w:w="2237" w:type="pct"/>
            <w:noWrap/>
            <w:hideMark/>
          </w:tcPr>
          <w:p w14:paraId="1D3C9889" w14:textId="77777777" w:rsidR="00594D9E" w:rsidRPr="0007234C" w:rsidRDefault="00594D9E" w:rsidP="00594D9E">
            <w:pPr>
              <w:rPr>
                <w:rFonts w:ascii="Arial" w:hAnsi="Arial" w:cs="Arial"/>
                <w:sz w:val="20"/>
                <w:szCs w:val="20"/>
              </w:rPr>
            </w:pPr>
          </w:p>
        </w:tc>
      </w:tr>
      <w:tr w:rsidR="00594D9E" w14:paraId="3585B3F9" w14:textId="77777777" w:rsidTr="0083158E">
        <w:trPr>
          <w:trHeight w:val="255"/>
        </w:trPr>
        <w:tc>
          <w:tcPr>
            <w:tcW w:w="413" w:type="pct"/>
            <w:noWrap/>
          </w:tcPr>
          <w:p w14:paraId="1A85146B" w14:textId="39381D96" w:rsidR="00594D9E" w:rsidRPr="0007234C" w:rsidRDefault="00594D9E" w:rsidP="00594D9E">
            <w:pPr>
              <w:rPr>
                <w:rFonts w:ascii="Arial" w:hAnsi="Arial" w:cs="Arial"/>
                <w:sz w:val="20"/>
                <w:szCs w:val="20"/>
              </w:rPr>
            </w:pPr>
            <w:r w:rsidRPr="0007234C">
              <w:rPr>
                <w:rFonts w:ascii="Arial" w:hAnsi="Arial" w:cs="Arial"/>
                <w:sz w:val="20"/>
                <w:szCs w:val="20"/>
              </w:rPr>
              <w:t>SUI</w:t>
            </w:r>
          </w:p>
        </w:tc>
        <w:tc>
          <w:tcPr>
            <w:tcW w:w="2350" w:type="pct"/>
            <w:noWrap/>
          </w:tcPr>
          <w:p w14:paraId="7E6D0032" w14:textId="4FCA9B69" w:rsidR="00594D9E" w:rsidRPr="0007234C" w:rsidRDefault="00594D9E" w:rsidP="00594D9E">
            <w:pPr>
              <w:rPr>
                <w:rFonts w:ascii="Arial" w:hAnsi="Arial" w:cs="Arial"/>
                <w:sz w:val="20"/>
                <w:szCs w:val="20"/>
              </w:rPr>
            </w:pPr>
            <w:r w:rsidRPr="0007234C">
              <w:rPr>
                <w:rFonts w:ascii="Arial" w:hAnsi="Arial" w:cs="Arial"/>
                <w:sz w:val="20"/>
                <w:szCs w:val="20"/>
              </w:rPr>
              <w:t>Suicide Prevention</w:t>
            </w:r>
          </w:p>
        </w:tc>
        <w:tc>
          <w:tcPr>
            <w:tcW w:w="2237" w:type="pct"/>
            <w:noWrap/>
          </w:tcPr>
          <w:p w14:paraId="36AD6843" w14:textId="77777777" w:rsidR="00594D9E" w:rsidRPr="0007234C" w:rsidRDefault="00594D9E" w:rsidP="00594D9E">
            <w:pPr>
              <w:rPr>
                <w:rFonts w:ascii="Arial" w:hAnsi="Arial" w:cs="Arial"/>
                <w:sz w:val="20"/>
                <w:szCs w:val="20"/>
              </w:rPr>
            </w:pPr>
          </w:p>
        </w:tc>
      </w:tr>
      <w:tr w:rsidR="00594D9E" w14:paraId="5336281F" w14:textId="77777777" w:rsidTr="0083158E">
        <w:trPr>
          <w:trHeight w:val="255"/>
        </w:trPr>
        <w:tc>
          <w:tcPr>
            <w:tcW w:w="413" w:type="pct"/>
            <w:noWrap/>
            <w:hideMark/>
          </w:tcPr>
          <w:p w14:paraId="02A3F0CA" w14:textId="77777777" w:rsidR="00594D9E" w:rsidRPr="0007234C" w:rsidRDefault="00594D9E" w:rsidP="00594D9E">
            <w:pPr>
              <w:rPr>
                <w:rFonts w:ascii="Arial" w:hAnsi="Arial" w:cs="Arial"/>
                <w:sz w:val="20"/>
                <w:szCs w:val="20"/>
              </w:rPr>
            </w:pPr>
            <w:r w:rsidRPr="0007234C">
              <w:rPr>
                <w:rFonts w:ascii="Arial" w:hAnsi="Arial" w:cs="Arial"/>
                <w:sz w:val="20"/>
                <w:szCs w:val="20"/>
              </w:rPr>
              <w:t>T0</w:t>
            </w:r>
          </w:p>
        </w:tc>
        <w:tc>
          <w:tcPr>
            <w:tcW w:w="2350" w:type="pct"/>
            <w:noWrap/>
            <w:hideMark/>
          </w:tcPr>
          <w:p w14:paraId="66592256" w14:textId="77777777" w:rsidR="00594D9E" w:rsidRPr="0007234C" w:rsidRDefault="00594D9E" w:rsidP="00594D9E">
            <w:pPr>
              <w:rPr>
                <w:rFonts w:ascii="Arial" w:hAnsi="Arial" w:cs="Arial"/>
                <w:sz w:val="20"/>
                <w:szCs w:val="20"/>
              </w:rPr>
            </w:pPr>
            <w:r w:rsidRPr="0007234C">
              <w:rPr>
                <w:rFonts w:ascii="Arial" w:hAnsi="Arial" w:cs="Arial"/>
                <w:sz w:val="20"/>
                <w:szCs w:val="20"/>
              </w:rPr>
              <w:t>Transplants</w:t>
            </w:r>
          </w:p>
        </w:tc>
        <w:tc>
          <w:tcPr>
            <w:tcW w:w="2237" w:type="pct"/>
            <w:noWrap/>
            <w:hideMark/>
          </w:tcPr>
          <w:p w14:paraId="04873CDA" w14:textId="77777777" w:rsidR="00594D9E" w:rsidRPr="0007234C" w:rsidRDefault="00594D9E" w:rsidP="00594D9E">
            <w:pPr>
              <w:rPr>
                <w:rFonts w:ascii="Arial" w:hAnsi="Arial" w:cs="Arial"/>
                <w:sz w:val="20"/>
                <w:szCs w:val="20"/>
              </w:rPr>
            </w:pPr>
          </w:p>
        </w:tc>
      </w:tr>
      <w:tr w:rsidR="00594D9E" w14:paraId="44DBBE93" w14:textId="77777777" w:rsidTr="0083158E">
        <w:trPr>
          <w:trHeight w:val="255"/>
        </w:trPr>
        <w:tc>
          <w:tcPr>
            <w:tcW w:w="413" w:type="pct"/>
            <w:noWrap/>
            <w:hideMark/>
          </w:tcPr>
          <w:p w14:paraId="5FAE1E8D" w14:textId="77777777" w:rsidR="00594D9E" w:rsidRPr="0007234C" w:rsidRDefault="00594D9E" w:rsidP="00594D9E">
            <w:pPr>
              <w:rPr>
                <w:rFonts w:ascii="Arial" w:hAnsi="Arial" w:cs="Arial"/>
                <w:sz w:val="20"/>
                <w:szCs w:val="20"/>
              </w:rPr>
            </w:pPr>
            <w:r w:rsidRPr="0007234C">
              <w:rPr>
                <w:rFonts w:ascii="Arial" w:hAnsi="Arial" w:cs="Arial"/>
                <w:sz w:val="20"/>
                <w:szCs w:val="20"/>
              </w:rPr>
              <w:t>TR</w:t>
            </w:r>
          </w:p>
        </w:tc>
        <w:tc>
          <w:tcPr>
            <w:tcW w:w="2350" w:type="pct"/>
            <w:noWrap/>
            <w:hideMark/>
          </w:tcPr>
          <w:p w14:paraId="35D6F9A4" w14:textId="77777777" w:rsidR="00594D9E" w:rsidRPr="0007234C" w:rsidRDefault="00594D9E" w:rsidP="00594D9E">
            <w:pPr>
              <w:rPr>
                <w:rFonts w:ascii="Arial" w:hAnsi="Arial" w:cs="Arial"/>
                <w:sz w:val="20"/>
                <w:szCs w:val="20"/>
              </w:rPr>
            </w:pPr>
            <w:r w:rsidRPr="0007234C">
              <w:rPr>
                <w:rFonts w:ascii="Arial" w:hAnsi="Arial" w:cs="Arial"/>
                <w:sz w:val="20"/>
                <w:szCs w:val="20"/>
              </w:rPr>
              <w:t>Transport</w:t>
            </w:r>
          </w:p>
        </w:tc>
        <w:tc>
          <w:tcPr>
            <w:tcW w:w="2237" w:type="pct"/>
            <w:noWrap/>
            <w:hideMark/>
          </w:tcPr>
          <w:p w14:paraId="1333CA12" w14:textId="77777777" w:rsidR="00594D9E" w:rsidRPr="0007234C" w:rsidRDefault="00594D9E" w:rsidP="00594D9E">
            <w:pPr>
              <w:rPr>
                <w:rFonts w:ascii="Arial" w:hAnsi="Arial" w:cs="Arial"/>
                <w:sz w:val="20"/>
                <w:szCs w:val="20"/>
              </w:rPr>
            </w:pPr>
          </w:p>
        </w:tc>
      </w:tr>
      <w:tr w:rsidR="00594D9E" w14:paraId="64923578" w14:textId="77777777" w:rsidTr="0083158E">
        <w:trPr>
          <w:trHeight w:val="255"/>
        </w:trPr>
        <w:tc>
          <w:tcPr>
            <w:tcW w:w="413" w:type="pct"/>
            <w:noWrap/>
            <w:hideMark/>
          </w:tcPr>
          <w:p w14:paraId="3D2AE36C" w14:textId="77777777" w:rsidR="00594D9E" w:rsidRPr="0007234C" w:rsidRDefault="00594D9E" w:rsidP="00594D9E">
            <w:pPr>
              <w:rPr>
                <w:rFonts w:ascii="Arial" w:hAnsi="Arial" w:cs="Arial"/>
                <w:sz w:val="20"/>
                <w:szCs w:val="20"/>
              </w:rPr>
            </w:pPr>
            <w:r w:rsidRPr="0007234C">
              <w:rPr>
                <w:rFonts w:ascii="Arial" w:hAnsi="Arial" w:cs="Arial"/>
                <w:sz w:val="20"/>
                <w:szCs w:val="20"/>
              </w:rPr>
              <w:t>W0</w:t>
            </w:r>
          </w:p>
        </w:tc>
        <w:tc>
          <w:tcPr>
            <w:tcW w:w="2350" w:type="pct"/>
            <w:noWrap/>
            <w:hideMark/>
          </w:tcPr>
          <w:p w14:paraId="31636DCB" w14:textId="77777777" w:rsidR="00594D9E" w:rsidRPr="0007234C" w:rsidRDefault="00594D9E" w:rsidP="00594D9E">
            <w:pPr>
              <w:rPr>
                <w:rFonts w:ascii="Arial" w:hAnsi="Arial" w:cs="Arial"/>
                <w:sz w:val="20"/>
                <w:szCs w:val="20"/>
              </w:rPr>
            </w:pPr>
            <w:r w:rsidRPr="0007234C">
              <w:rPr>
                <w:rFonts w:ascii="Arial" w:hAnsi="Arial" w:cs="Arial"/>
                <w:sz w:val="20"/>
                <w:szCs w:val="20"/>
              </w:rPr>
              <w:t>Women’s Health (Maternity)</w:t>
            </w:r>
          </w:p>
        </w:tc>
        <w:tc>
          <w:tcPr>
            <w:tcW w:w="2237" w:type="pct"/>
            <w:noWrap/>
            <w:hideMark/>
          </w:tcPr>
          <w:p w14:paraId="4E77CA21" w14:textId="77777777" w:rsidR="00594D9E" w:rsidRPr="0007234C" w:rsidRDefault="00594D9E" w:rsidP="00594D9E">
            <w:pPr>
              <w:rPr>
                <w:rFonts w:ascii="Arial" w:hAnsi="Arial" w:cs="Arial"/>
                <w:sz w:val="20"/>
                <w:szCs w:val="20"/>
              </w:rPr>
            </w:pPr>
          </w:p>
        </w:tc>
      </w:tr>
      <w:tr w:rsidR="00594D9E" w14:paraId="34B1D490" w14:textId="77777777" w:rsidTr="0083158E">
        <w:trPr>
          <w:trHeight w:val="255"/>
        </w:trPr>
        <w:tc>
          <w:tcPr>
            <w:tcW w:w="413" w:type="pct"/>
            <w:noWrap/>
            <w:hideMark/>
          </w:tcPr>
          <w:p w14:paraId="581A227F" w14:textId="77777777" w:rsidR="00594D9E" w:rsidRPr="0007234C" w:rsidRDefault="00594D9E" w:rsidP="00594D9E">
            <w:pPr>
              <w:rPr>
                <w:rFonts w:ascii="Arial" w:hAnsi="Arial" w:cs="Arial"/>
                <w:sz w:val="20"/>
                <w:szCs w:val="20"/>
              </w:rPr>
            </w:pPr>
            <w:r w:rsidRPr="0007234C">
              <w:rPr>
                <w:rFonts w:ascii="Arial" w:hAnsi="Arial" w:cs="Arial"/>
                <w:sz w:val="20"/>
                <w:szCs w:val="20"/>
              </w:rPr>
              <w:t>WM</w:t>
            </w:r>
          </w:p>
        </w:tc>
        <w:tc>
          <w:tcPr>
            <w:tcW w:w="2350" w:type="pct"/>
            <w:noWrap/>
            <w:hideMark/>
          </w:tcPr>
          <w:p w14:paraId="7DAA3D2C" w14:textId="77777777" w:rsidR="00594D9E" w:rsidRPr="0007234C" w:rsidRDefault="00594D9E" w:rsidP="00594D9E">
            <w:pPr>
              <w:rPr>
                <w:rFonts w:ascii="Arial" w:hAnsi="Arial" w:cs="Arial"/>
                <w:sz w:val="20"/>
                <w:szCs w:val="20"/>
              </w:rPr>
            </w:pPr>
            <w:r w:rsidRPr="0007234C">
              <w:rPr>
                <w:rFonts w:ascii="Arial" w:hAnsi="Arial" w:cs="Arial"/>
                <w:sz w:val="20"/>
                <w:szCs w:val="20"/>
              </w:rPr>
              <w:t>Women’s Health (Midwifery Services)</w:t>
            </w:r>
          </w:p>
        </w:tc>
        <w:tc>
          <w:tcPr>
            <w:tcW w:w="2237" w:type="pct"/>
            <w:noWrap/>
            <w:hideMark/>
          </w:tcPr>
          <w:p w14:paraId="06F9B56D" w14:textId="77777777" w:rsidR="00594D9E" w:rsidRPr="0007234C" w:rsidRDefault="00594D9E" w:rsidP="00594D9E">
            <w:pPr>
              <w:rPr>
                <w:rFonts w:ascii="Arial" w:hAnsi="Arial" w:cs="Arial"/>
                <w:sz w:val="20"/>
                <w:szCs w:val="20"/>
              </w:rPr>
            </w:pPr>
          </w:p>
        </w:tc>
      </w:tr>
    </w:tbl>
    <w:p w14:paraId="25347A78" w14:textId="77777777" w:rsidR="00DE2265" w:rsidRDefault="00DE2265" w:rsidP="00EA46F7">
      <w:pPr>
        <w:rPr>
          <w:rFonts w:ascii="Arial" w:hAnsi="Arial" w:cs="Arial"/>
          <w:sz w:val="22"/>
          <w:szCs w:val="22"/>
        </w:rPr>
      </w:pPr>
    </w:p>
    <w:p w14:paraId="694B257C" w14:textId="77777777" w:rsidR="00396F4A" w:rsidRDefault="00DE2265" w:rsidP="00EA46F7">
      <w:pPr>
        <w:rPr>
          <w:rFonts w:ascii="Arial" w:hAnsi="Arial" w:cs="Arial"/>
          <w:sz w:val="22"/>
          <w:szCs w:val="22"/>
        </w:rPr>
      </w:pPr>
      <w:r>
        <w:rPr>
          <w:rFonts w:ascii="Arial" w:hAnsi="Arial" w:cs="Arial"/>
          <w:sz w:val="22"/>
          <w:szCs w:val="22"/>
        </w:rPr>
        <w:lastRenderedPageBreak/>
        <w:br w:type="page"/>
      </w:r>
    </w:p>
    <w:p w14:paraId="02E9E25D" w14:textId="77777777" w:rsidR="000C34C6" w:rsidRPr="00562A0F" w:rsidRDefault="000C34C6" w:rsidP="00EA46F7">
      <w:pPr>
        <w:rPr>
          <w:rFonts w:ascii="Arial" w:hAnsi="Arial" w:cs="Arial"/>
          <w:sz w:val="2"/>
          <w:szCs w:val="2"/>
        </w:rPr>
      </w:pPr>
    </w:p>
    <w:p w14:paraId="619DB4DE" w14:textId="34A1ABA0" w:rsidR="000C34C6" w:rsidRPr="000C34C6" w:rsidRDefault="000C34C6" w:rsidP="00652FD3">
      <w:pPr>
        <w:pStyle w:val="Heading1"/>
      </w:pPr>
      <w:bookmarkStart w:id="20" w:name="_Toc473206197"/>
      <w:bookmarkStart w:id="21" w:name="_Toc44491169"/>
      <w:r>
        <w:t xml:space="preserve">Appendix </w:t>
      </w:r>
      <w:r w:rsidR="00F86867">
        <w:t>4</w:t>
      </w:r>
      <w:r w:rsidRPr="000C34C6">
        <w:t xml:space="preserve"> – P</w:t>
      </w:r>
      <w:r w:rsidR="00291583">
        <w:t xml:space="preserve">U Code </w:t>
      </w:r>
      <w:r w:rsidRPr="000C34C6">
        <w:t>Allocation Flowchart</w:t>
      </w:r>
      <w:bookmarkEnd w:id="20"/>
      <w:bookmarkEnd w:id="21"/>
    </w:p>
    <w:p w14:paraId="7A30937F" w14:textId="1B092654" w:rsidR="000C34C6" w:rsidRDefault="00652FD3" w:rsidP="00EA46F7">
      <w:pPr>
        <w:rPr>
          <w:rFonts w:ascii="Arial" w:hAnsi="Arial" w:cs="Arial"/>
          <w:sz w:val="22"/>
          <w:szCs w:val="22"/>
        </w:rPr>
      </w:pPr>
      <w:r>
        <w:rPr>
          <w:rFonts w:ascii="Arial" w:hAnsi="Arial" w:cs="Arial"/>
          <w:sz w:val="22"/>
          <w:szCs w:val="22"/>
        </w:rPr>
        <w:t xml:space="preserve">(PUC: PU code) </w:t>
      </w:r>
    </w:p>
    <w:p w14:paraId="349760BB" w14:textId="77777777" w:rsidR="000C34C6" w:rsidRDefault="000C34C6" w:rsidP="00EA46F7">
      <w:pPr>
        <w:rPr>
          <w:rFonts w:ascii="Arial" w:hAnsi="Arial" w:cs="Arial"/>
          <w:sz w:val="22"/>
          <w:szCs w:val="22"/>
        </w:rPr>
      </w:pPr>
    </w:p>
    <w:p w14:paraId="2E66A77F" w14:textId="77777777" w:rsidR="000C34C6" w:rsidRPr="00006863" w:rsidRDefault="000C34C6" w:rsidP="00EA46F7">
      <w:pPr>
        <w:rPr>
          <w:rFonts w:cs="Arial"/>
        </w:rPr>
      </w:pPr>
      <w:r w:rsidRPr="00006863">
        <w:rPr>
          <w:rFonts w:cs="Arial"/>
        </w:rPr>
        <w:object w:dxaOrig="15526" w:dyaOrig="19177" w14:anchorId="133FC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25.5pt" o:ole="">
            <v:imagedata r:id="rId16" o:title=""/>
          </v:shape>
          <o:OLEObject Type="Embed" ProgID="Visio.Drawing.11" ShapeID="_x0000_i1025" DrawAspect="Content" ObjectID="_1705997924" r:id="rId17"/>
        </w:object>
      </w:r>
    </w:p>
    <w:p w14:paraId="33348A81" w14:textId="77777777" w:rsidR="000C34C6" w:rsidRDefault="000C34C6" w:rsidP="00EA46F7">
      <w:pPr>
        <w:rPr>
          <w:rFonts w:ascii="Arial" w:hAnsi="Arial" w:cs="Arial"/>
          <w:sz w:val="22"/>
          <w:szCs w:val="22"/>
        </w:rPr>
      </w:pPr>
    </w:p>
    <w:sectPr w:rsidR="000C34C6" w:rsidSect="00396F4A">
      <w:headerReference w:type="default" r:id="rId18"/>
      <w:footerReference w:type="even" r:id="rId19"/>
      <w:footerReference w:type="default" r:id="rId20"/>
      <w:pgSz w:w="11906" w:h="16838"/>
      <w:pgMar w:top="641" w:right="924"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63F28" w14:textId="77777777" w:rsidR="00EB300E" w:rsidRDefault="00EB300E" w:rsidP="002A031A">
      <w:r>
        <w:separator/>
      </w:r>
    </w:p>
  </w:endnote>
  <w:endnote w:type="continuationSeparator" w:id="0">
    <w:p w14:paraId="728A609E" w14:textId="77777777" w:rsidR="00EB300E" w:rsidRDefault="00EB300E" w:rsidP="002A031A">
      <w:r>
        <w:continuationSeparator/>
      </w:r>
    </w:p>
  </w:endnote>
  <w:endnote w:type="continuationNotice" w:id="1">
    <w:p w14:paraId="1D5744FA" w14:textId="77777777" w:rsidR="00EB300E" w:rsidRDefault="00EB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F1F8" w14:textId="77777777" w:rsidR="00EB300E" w:rsidRDefault="00EB300E" w:rsidP="00385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2D68FBC" w14:textId="77777777" w:rsidR="00EB300E" w:rsidRDefault="00EB300E" w:rsidP="003855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2D47" w14:textId="77777777" w:rsidR="00EB300E" w:rsidRDefault="00EB300E">
    <w:pPr>
      <w:pStyle w:val="Footer"/>
      <w:jc w:val="right"/>
    </w:pPr>
    <w:r>
      <w:fldChar w:fldCharType="begin"/>
    </w:r>
    <w:r>
      <w:instrText xml:space="preserve"> PAGE   \* MERGEFORMAT </w:instrText>
    </w:r>
    <w:r>
      <w:fldChar w:fldCharType="separate"/>
    </w:r>
    <w:r>
      <w:rPr>
        <w:noProof/>
      </w:rPr>
      <w:t>13</w:t>
    </w:r>
    <w:r>
      <w:rPr>
        <w:noProof/>
      </w:rPr>
      <w:fldChar w:fldCharType="end"/>
    </w:r>
  </w:p>
  <w:p w14:paraId="09D0C507" w14:textId="77777777" w:rsidR="00EB300E" w:rsidRPr="00EA46F7" w:rsidRDefault="00EB300E" w:rsidP="00C72EC4">
    <w:pPr>
      <w:pStyle w:val="Footer"/>
      <w:ind w:right="360"/>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33689" w14:textId="77777777" w:rsidR="00EB300E" w:rsidRDefault="00EB300E" w:rsidP="002A031A">
      <w:r>
        <w:separator/>
      </w:r>
    </w:p>
  </w:footnote>
  <w:footnote w:type="continuationSeparator" w:id="0">
    <w:p w14:paraId="0D057620" w14:textId="77777777" w:rsidR="00EB300E" w:rsidRDefault="00EB300E" w:rsidP="002A031A">
      <w:r>
        <w:continuationSeparator/>
      </w:r>
    </w:p>
  </w:footnote>
  <w:footnote w:type="continuationNotice" w:id="1">
    <w:p w14:paraId="55AD549B" w14:textId="77777777" w:rsidR="00EB300E" w:rsidRDefault="00EB300E"/>
  </w:footnote>
  <w:footnote w:id="2">
    <w:p w14:paraId="42954D0A" w14:textId="77777777" w:rsidR="00EB300E" w:rsidRDefault="00EB300E" w:rsidP="00640169">
      <w:pPr>
        <w:pStyle w:val="FootnoteText"/>
      </w:pPr>
      <w:r>
        <w:rPr>
          <w:rStyle w:val="FootnoteReference"/>
        </w:rPr>
        <w:footnoteRef/>
      </w:r>
      <w:r>
        <w:t xml:space="preserve"> </w:t>
      </w:r>
      <w:r w:rsidRPr="000B1551">
        <w:rPr>
          <w:rFonts w:ascii="Arial" w:hAnsi="Arial" w:cs="Arial"/>
        </w:rPr>
        <w:t>The operational policy framework is one of the schedules to the crown funding agreement between the crown and the DHBs. nsfl.health.govt.nz/accountability/operational-policy-framework-0</w:t>
      </w:r>
    </w:p>
  </w:footnote>
  <w:footnote w:id="3">
    <w:p w14:paraId="7425CBC1" w14:textId="2DBCB3CB" w:rsidR="00EB300E" w:rsidRPr="0055536E" w:rsidRDefault="00EB300E">
      <w:pPr>
        <w:pStyle w:val="FootnoteText"/>
        <w:rPr>
          <w:rFonts w:ascii="Arial" w:hAnsi="Arial" w:cs="Arial"/>
          <w:lang w:val="mi-NZ"/>
        </w:rPr>
      </w:pPr>
      <w:r w:rsidRPr="0055536E">
        <w:rPr>
          <w:rStyle w:val="FootnoteReference"/>
          <w:rFonts w:ascii="Arial" w:hAnsi="Arial" w:cs="Arial"/>
        </w:rPr>
        <w:footnoteRef/>
      </w:r>
      <w:r w:rsidRPr="0055536E">
        <w:rPr>
          <w:rFonts w:ascii="Arial" w:hAnsi="Arial" w:cs="Arial"/>
        </w:rPr>
        <w:t xml:space="preserve"> </w:t>
      </w:r>
      <w:r w:rsidRPr="0055536E">
        <w:rPr>
          <w:rFonts w:ascii="Arial" w:hAnsi="Arial" w:cs="Arial"/>
          <w:lang w:val="mi-NZ"/>
        </w:rPr>
        <w:t>For Common Counting Standards: https://nsfl.health.govt.nz/purchase-units/common-counting-standards-2013%E2%80%9314</w:t>
      </w:r>
    </w:p>
  </w:footnote>
  <w:footnote w:id="4">
    <w:p w14:paraId="776204F6" w14:textId="77777777" w:rsidR="00EB300E" w:rsidRPr="0055536E" w:rsidRDefault="00EB300E" w:rsidP="00B57668">
      <w:pPr>
        <w:pStyle w:val="FootnoteText"/>
        <w:rPr>
          <w:rFonts w:ascii="Arial" w:hAnsi="Arial" w:cs="Arial"/>
          <w:lang w:val="mi-NZ"/>
        </w:rPr>
      </w:pPr>
      <w:r w:rsidRPr="0055536E">
        <w:rPr>
          <w:rStyle w:val="FootnoteReference"/>
          <w:rFonts w:ascii="Arial" w:hAnsi="Arial" w:cs="Arial"/>
        </w:rPr>
        <w:footnoteRef/>
      </w:r>
      <w:r w:rsidRPr="0055536E">
        <w:rPr>
          <w:rFonts w:ascii="Arial" w:hAnsi="Arial" w:cs="Arial"/>
        </w:rPr>
        <w:t xml:space="preserve"> For the Common Costings Guidelines: https://nsfl.health.govt.nz/accountability/financial-standards-and-guidelines/common-costing-guidelines</w:t>
      </w:r>
    </w:p>
  </w:footnote>
  <w:footnote w:id="5">
    <w:p w14:paraId="2604164C" w14:textId="186864B5" w:rsidR="00EB300E" w:rsidRPr="009C7189" w:rsidRDefault="00EB300E">
      <w:pPr>
        <w:pStyle w:val="FootnoteText"/>
        <w:rPr>
          <w:lang w:val="mi-NZ"/>
        </w:rPr>
      </w:pPr>
      <w:r w:rsidRPr="0055536E">
        <w:rPr>
          <w:rStyle w:val="FootnoteReference"/>
          <w:rFonts w:ascii="Arial" w:hAnsi="Arial" w:cs="Arial"/>
        </w:rPr>
        <w:footnoteRef/>
      </w:r>
      <w:r w:rsidRPr="0055536E">
        <w:rPr>
          <w:rFonts w:ascii="Arial" w:hAnsi="Arial" w:cs="Arial"/>
        </w:rPr>
        <w:t xml:space="preserve"> For the Common Chart of Accounts: https://nsfl.health.govt.nz/accountability/financial-standards-and-guidelines/common-chart-accounts</w:t>
      </w:r>
    </w:p>
  </w:footnote>
  <w:footnote w:id="6">
    <w:p w14:paraId="69C9033D" w14:textId="7F724EF9" w:rsidR="00EB300E" w:rsidRDefault="00EB300E" w:rsidP="003F3991">
      <w:pPr>
        <w:spacing w:before="120"/>
      </w:pPr>
      <w:r>
        <w:rPr>
          <w:rStyle w:val="FootnoteReference"/>
        </w:rPr>
        <w:footnoteRef/>
      </w:r>
      <w:r>
        <w:t xml:space="preserve"> </w:t>
      </w:r>
      <w:r w:rsidRPr="00BF7853">
        <w:rPr>
          <w:rFonts w:ascii="Arial" w:hAnsi="Arial" w:cs="Arial"/>
          <w:sz w:val="20"/>
          <w:szCs w:val="20"/>
        </w:rPr>
        <w:t xml:space="preserve">DHB </w:t>
      </w:r>
      <w:r>
        <w:rPr>
          <w:rFonts w:ascii="Arial" w:hAnsi="Arial" w:cs="Arial"/>
          <w:sz w:val="20"/>
          <w:szCs w:val="20"/>
        </w:rPr>
        <w:t xml:space="preserve">and Ministry PU code </w:t>
      </w:r>
      <w:r w:rsidRPr="00BF7853">
        <w:rPr>
          <w:rFonts w:ascii="Arial" w:hAnsi="Arial" w:cs="Arial"/>
          <w:sz w:val="20"/>
          <w:szCs w:val="20"/>
        </w:rPr>
        <w:t>and input is provided by</w:t>
      </w:r>
      <w:r>
        <w:rPr>
          <w:rFonts w:ascii="Arial" w:hAnsi="Arial" w:cs="Arial"/>
          <w:sz w:val="20"/>
          <w:szCs w:val="20"/>
        </w:rPr>
        <w:t xml:space="preserve"> stakeholders </w:t>
      </w:r>
      <w:r w:rsidRPr="00BF7853">
        <w:rPr>
          <w:rFonts w:ascii="Arial" w:hAnsi="Arial" w:cs="Arial"/>
          <w:sz w:val="20"/>
          <w:szCs w:val="20"/>
        </w:rPr>
        <w:t>with relevant expertise</w:t>
      </w:r>
      <w:r>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2515" w14:textId="77777777" w:rsidR="00EB300E" w:rsidRDefault="00EB3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A3E"/>
    <w:multiLevelType w:val="multilevel"/>
    <w:tmpl w:val="1BE0A4A6"/>
    <w:lvl w:ilvl="0">
      <w:start w:val="1"/>
      <w:numFmt w:val="bullet"/>
      <w:lvlText w:val=""/>
      <w:lvlJc w:val="left"/>
      <w:pPr>
        <w:tabs>
          <w:tab w:val="num" w:pos="357"/>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40A"/>
    <w:multiLevelType w:val="hybridMultilevel"/>
    <w:tmpl w:val="0EC854F2"/>
    <w:lvl w:ilvl="0" w:tplc="D36C6708">
      <w:numFmt w:val="bullet"/>
      <w:lvlText w:val="•"/>
      <w:lvlJc w:val="left"/>
      <w:pPr>
        <w:ind w:left="930" w:hanging="57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747563"/>
    <w:multiLevelType w:val="hybridMultilevel"/>
    <w:tmpl w:val="3D5C46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739482B"/>
    <w:multiLevelType w:val="hybridMultilevel"/>
    <w:tmpl w:val="B6102CC2"/>
    <w:lvl w:ilvl="0" w:tplc="B8C61BCC">
      <w:start w:val="1"/>
      <w:numFmt w:val="bullet"/>
      <w:lvlText w:val=""/>
      <w:lvlJc w:val="left"/>
      <w:pPr>
        <w:tabs>
          <w:tab w:val="num" w:pos="-363"/>
        </w:tabs>
        <w:ind w:left="0" w:hanging="360"/>
      </w:pPr>
      <w:rPr>
        <w:rFonts w:ascii="Symbol" w:hAnsi="Symbol" w:hint="default"/>
        <w:sz w:val="20"/>
        <w:szCs w:val="20"/>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83A5368"/>
    <w:multiLevelType w:val="hybridMultilevel"/>
    <w:tmpl w:val="26E48030"/>
    <w:lvl w:ilvl="0" w:tplc="B8C61BCC">
      <w:start w:val="1"/>
      <w:numFmt w:val="bullet"/>
      <w:lvlText w:val=""/>
      <w:lvlJc w:val="left"/>
      <w:pPr>
        <w:tabs>
          <w:tab w:val="num" w:pos="717"/>
        </w:tabs>
        <w:ind w:left="1080" w:hanging="360"/>
      </w:pPr>
      <w:rPr>
        <w:rFonts w:ascii="Symbol" w:hAnsi="Symbol" w:hint="default"/>
        <w:sz w:val="20"/>
        <w:szCs w:val="20"/>
      </w:rPr>
    </w:lvl>
    <w:lvl w:ilvl="1" w:tplc="31CA92C6">
      <w:start w:val="1"/>
      <w:numFmt w:val="bullet"/>
      <w:lvlText w:val="­"/>
      <w:lvlJc w:val="left"/>
      <w:pPr>
        <w:tabs>
          <w:tab w:val="num" w:pos="1440"/>
        </w:tabs>
        <w:ind w:left="1440" w:hanging="360"/>
      </w:pPr>
      <w:rPr>
        <w:rFonts w:ascii="Courier New" w:hAnsi="Courier New" w:hint="default"/>
        <w:sz w:val="20"/>
        <w:szCs w:val="20"/>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0F126C"/>
    <w:multiLevelType w:val="hybridMultilevel"/>
    <w:tmpl w:val="DA441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C13BF6"/>
    <w:multiLevelType w:val="hybridMultilevel"/>
    <w:tmpl w:val="E8E05596"/>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360"/>
        </w:tabs>
        <w:ind w:left="360" w:hanging="360"/>
      </w:pPr>
      <w:rPr>
        <w:rFonts w:ascii="Courier New" w:hAnsi="Courier New" w:cs="Courier New" w:hint="default"/>
      </w:rPr>
    </w:lvl>
    <w:lvl w:ilvl="2" w:tplc="14090005" w:tentative="1">
      <w:start w:val="1"/>
      <w:numFmt w:val="bullet"/>
      <w:lvlText w:val=""/>
      <w:lvlJc w:val="left"/>
      <w:pPr>
        <w:tabs>
          <w:tab w:val="num" w:pos="1080"/>
        </w:tabs>
        <w:ind w:left="1080" w:hanging="360"/>
      </w:pPr>
      <w:rPr>
        <w:rFonts w:ascii="Wingdings" w:hAnsi="Wingdings" w:hint="default"/>
      </w:rPr>
    </w:lvl>
    <w:lvl w:ilvl="3" w:tplc="14090001" w:tentative="1">
      <w:start w:val="1"/>
      <w:numFmt w:val="bullet"/>
      <w:lvlText w:val=""/>
      <w:lvlJc w:val="left"/>
      <w:pPr>
        <w:tabs>
          <w:tab w:val="num" w:pos="1800"/>
        </w:tabs>
        <w:ind w:left="1800" w:hanging="360"/>
      </w:pPr>
      <w:rPr>
        <w:rFonts w:ascii="Symbol" w:hAnsi="Symbol" w:hint="default"/>
      </w:rPr>
    </w:lvl>
    <w:lvl w:ilvl="4" w:tplc="14090003" w:tentative="1">
      <w:start w:val="1"/>
      <w:numFmt w:val="bullet"/>
      <w:lvlText w:val="o"/>
      <w:lvlJc w:val="left"/>
      <w:pPr>
        <w:tabs>
          <w:tab w:val="num" w:pos="2520"/>
        </w:tabs>
        <w:ind w:left="2520" w:hanging="360"/>
      </w:pPr>
      <w:rPr>
        <w:rFonts w:ascii="Courier New" w:hAnsi="Courier New" w:cs="Courier New" w:hint="default"/>
      </w:rPr>
    </w:lvl>
    <w:lvl w:ilvl="5" w:tplc="14090005" w:tentative="1">
      <w:start w:val="1"/>
      <w:numFmt w:val="bullet"/>
      <w:lvlText w:val=""/>
      <w:lvlJc w:val="left"/>
      <w:pPr>
        <w:tabs>
          <w:tab w:val="num" w:pos="3240"/>
        </w:tabs>
        <w:ind w:left="3240" w:hanging="360"/>
      </w:pPr>
      <w:rPr>
        <w:rFonts w:ascii="Wingdings" w:hAnsi="Wingdings" w:hint="default"/>
      </w:rPr>
    </w:lvl>
    <w:lvl w:ilvl="6" w:tplc="14090001" w:tentative="1">
      <w:start w:val="1"/>
      <w:numFmt w:val="bullet"/>
      <w:lvlText w:val=""/>
      <w:lvlJc w:val="left"/>
      <w:pPr>
        <w:tabs>
          <w:tab w:val="num" w:pos="3960"/>
        </w:tabs>
        <w:ind w:left="3960" w:hanging="360"/>
      </w:pPr>
      <w:rPr>
        <w:rFonts w:ascii="Symbol" w:hAnsi="Symbol" w:hint="default"/>
      </w:rPr>
    </w:lvl>
    <w:lvl w:ilvl="7" w:tplc="14090003" w:tentative="1">
      <w:start w:val="1"/>
      <w:numFmt w:val="bullet"/>
      <w:lvlText w:val="o"/>
      <w:lvlJc w:val="left"/>
      <w:pPr>
        <w:tabs>
          <w:tab w:val="num" w:pos="4680"/>
        </w:tabs>
        <w:ind w:left="4680" w:hanging="360"/>
      </w:pPr>
      <w:rPr>
        <w:rFonts w:ascii="Courier New" w:hAnsi="Courier New" w:cs="Courier New" w:hint="default"/>
      </w:rPr>
    </w:lvl>
    <w:lvl w:ilvl="8" w:tplc="1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FF55682"/>
    <w:multiLevelType w:val="hybridMultilevel"/>
    <w:tmpl w:val="0554B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2F91198"/>
    <w:multiLevelType w:val="hybridMultilevel"/>
    <w:tmpl w:val="9B104164"/>
    <w:lvl w:ilvl="0" w:tplc="FFFFFFFF">
      <w:start w:val="1"/>
      <w:numFmt w:val="bullet"/>
      <w:pStyle w:val="bullet2"/>
      <w:lvlText w:val=""/>
      <w:lvlJc w:val="left"/>
      <w:pPr>
        <w:tabs>
          <w:tab w:val="num" w:pos="0"/>
        </w:tabs>
        <w:ind w:left="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31D60D2"/>
    <w:multiLevelType w:val="hybridMultilevel"/>
    <w:tmpl w:val="5D2CBCFE"/>
    <w:lvl w:ilvl="0" w:tplc="B8C61BCC">
      <w:start w:val="1"/>
      <w:numFmt w:val="bullet"/>
      <w:lvlText w:val=""/>
      <w:lvlJc w:val="left"/>
      <w:pPr>
        <w:tabs>
          <w:tab w:val="num" w:pos="357"/>
        </w:tabs>
        <w:ind w:left="720" w:hanging="360"/>
      </w:pPr>
      <w:rPr>
        <w:rFonts w:ascii="Symbol" w:hAnsi="Symbol" w:hint="default"/>
        <w:sz w:val="20"/>
        <w:szCs w:val="20"/>
      </w:rPr>
    </w:lvl>
    <w:lvl w:ilvl="1" w:tplc="31CA92C6">
      <w:start w:val="1"/>
      <w:numFmt w:val="bullet"/>
      <w:lvlText w:val="­"/>
      <w:lvlJc w:val="left"/>
      <w:pPr>
        <w:tabs>
          <w:tab w:val="num" w:pos="1440"/>
        </w:tabs>
        <w:ind w:left="1440" w:hanging="360"/>
      </w:pPr>
      <w:rPr>
        <w:rFonts w:ascii="Courier New" w:hAnsi="Courier New" w:hint="default"/>
        <w:sz w:val="20"/>
        <w:szCs w:val="20"/>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465D3"/>
    <w:multiLevelType w:val="hybridMultilevel"/>
    <w:tmpl w:val="3B489266"/>
    <w:lvl w:ilvl="0" w:tplc="1409000F">
      <w:start w:val="3"/>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15:restartNumberingAfterBreak="0">
    <w:nsid w:val="19C4257F"/>
    <w:multiLevelType w:val="hybridMultilevel"/>
    <w:tmpl w:val="602E4104"/>
    <w:lvl w:ilvl="0" w:tplc="B8C61BCC">
      <w:start w:val="1"/>
      <w:numFmt w:val="bullet"/>
      <w:lvlText w:val=""/>
      <w:lvlJc w:val="left"/>
      <w:pPr>
        <w:tabs>
          <w:tab w:val="num" w:pos="357"/>
        </w:tabs>
        <w:ind w:left="720" w:hanging="360"/>
      </w:pPr>
      <w:rPr>
        <w:rFonts w:ascii="Symbol" w:hAnsi="Symbol" w:hint="default"/>
        <w:sz w:val="20"/>
        <w:szCs w:val="20"/>
      </w:rPr>
    </w:lvl>
    <w:lvl w:ilvl="1" w:tplc="31CA92C6">
      <w:start w:val="1"/>
      <w:numFmt w:val="bullet"/>
      <w:lvlText w:val="­"/>
      <w:lvlJc w:val="left"/>
      <w:pPr>
        <w:tabs>
          <w:tab w:val="num" w:pos="1440"/>
        </w:tabs>
        <w:ind w:left="1440" w:hanging="360"/>
      </w:pPr>
      <w:rPr>
        <w:rFonts w:ascii="Courier New" w:hAnsi="Courier New" w:hint="default"/>
        <w:sz w:val="20"/>
        <w:szCs w:val="20"/>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C4CF1"/>
    <w:multiLevelType w:val="hybridMultilevel"/>
    <w:tmpl w:val="EC0400FE"/>
    <w:lvl w:ilvl="0" w:tplc="B8C61BCC">
      <w:start w:val="1"/>
      <w:numFmt w:val="bullet"/>
      <w:lvlText w:val=""/>
      <w:lvlJc w:val="left"/>
      <w:pPr>
        <w:tabs>
          <w:tab w:val="num" w:pos="357"/>
        </w:tabs>
        <w:ind w:left="720" w:hanging="360"/>
      </w:pPr>
      <w:rPr>
        <w:rFonts w:ascii="Symbol" w:hAnsi="Symbol" w:hint="default"/>
        <w:sz w:val="20"/>
        <w:szCs w:val="20"/>
      </w:rPr>
    </w:lvl>
    <w:lvl w:ilvl="1" w:tplc="31CA92C6">
      <w:start w:val="1"/>
      <w:numFmt w:val="bullet"/>
      <w:lvlText w:val="­"/>
      <w:lvlJc w:val="left"/>
      <w:pPr>
        <w:tabs>
          <w:tab w:val="num" w:pos="1440"/>
        </w:tabs>
        <w:ind w:left="1440" w:hanging="360"/>
      </w:pPr>
      <w:rPr>
        <w:rFonts w:ascii="Courier New" w:hAnsi="Courier New" w:hint="default"/>
        <w:sz w:val="20"/>
        <w:szCs w:val="20"/>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75644"/>
    <w:multiLevelType w:val="hybridMultilevel"/>
    <w:tmpl w:val="6BC26FE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15:restartNumberingAfterBreak="0">
    <w:nsid w:val="28E813CC"/>
    <w:multiLevelType w:val="hybridMultilevel"/>
    <w:tmpl w:val="55564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19780A"/>
    <w:multiLevelType w:val="multilevel"/>
    <w:tmpl w:val="39D2A8E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35F33"/>
    <w:multiLevelType w:val="hybridMultilevel"/>
    <w:tmpl w:val="DD4AE8CC"/>
    <w:lvl w:ilvl="0" w:tplc="31CA92C6">
      <w:start w:val="1"/>
      <w:numFmt w:val="bullet"/>
      <w:lvlText w:val="­"/>
      <w:lvlJc w:val="left"/>
      <w:pPr>
        <w:tabs>
          <w:tab w:val="num" w:pos="1440"/>
        </w:tabs>
        <w:ind w:left="1440" w:hanging="360"/>
      </w:pPr>
      <w:rPr>
        <w:rFonts w:ascii="Courier New" w:hAnsi="Courier New"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DB288B"/>
    <w:multiLevelType w:val="hybridMultilevel"/>
    <w:tmpl w:val="30F8040E"/>
    <w:lvl w:ilvl="0" w:tplc="14090003">
      <w:start w:val="1"/>
      <w:numFmt w:val="bullet"/>
      <w:lvlText w:val="o"/>
      <w:lvlJc w:val="left"/>
      <w:pPr>
        <w:tabs>
          <w:tab w:val="num" w:pos="360"/>
        </w:tabs>
        <w:ind w:left="360" w:hanging="360"/>
      </w:pPr>
      <w:rPr>
        <w:rFonts w:ascii="Courier New" w:hAnsi="Courier New" w:cs="Courier New" w:hint="default"/>
      </w:rPr>
    </w:lvl>
    <w:lvl w:ilvl="1" w:tplc="14090003" w:tentative="1">
      <w:start w:val="1"/>
      <w:numFmt w:val="bullet"/>
      <w:lvlText w:val="o"/>
      <w:lvlJc w:val="left"/>
      <w:pPr>
        <w:tabs>
          <w:tab w:val="num" w:pos="360"/>
        </w:tabs>
        <w:ind w:left="360" w:hanging="360"/>
      </w:pPr>
      <w:rPr>
        <w:rFonts w:ascii="Courier New" w:hAnsi="Courier New" w:cs="Courier New" w:hint="default"/>
      </w:rPr>
    </w:lvl>
    <w:lvl w:ilvl="2" w:tplc="14090005" w:tentative="1">
      <w:start w:val="1"/>
      <w:numFmt w:val="bullet"/>
      <w:lvlText w:val=""/>
      <w:lvlJc w:val="left"/>
      <w:pPr>
        <w:tabs>
          <w:tab w:val="num" w:pos="1080"/>
        </w:tabs>
        <w:ind w:left="1080" w:hanging="360"/>
      </w:pPr>
      <w:rPr>
        <w:rFonts w:ascii="Wingdings" w:hAnsi="Wingdings" w:hint="default"/>
      </w:rPr>
    </w:lvl>
    <w:lvl w:ilvl="3" w:tplc="14090001" w:tentative="1">
      <w:start w:val="1"/>
      <w:numFmt w:val="bullet"/>
      <w:lvlText w:val=""/>
      <w:lvlJc w:val="left"/>
      <w:pPr>
        <w:tabs>
          <w:tab w:val="num" w:pos="1800"/>
        </w:tabs>
        <w:ind w:left="1800" w:hanging="360"/>
      </w:pPr>
      <w:rPr>
        <w:rFonts w:ascii="Symbol" w:hAnsi="Symbol" w:hint="default"/>
      </w:rPr>
    </w:lvl>
    <w:lvl w:ilvl="4" w:tplc="14090003" w:tentative="1">
      <w:start w:val="1"/>
      <w:numFmt w:val="bullet"/>
      <w:lvlText w:val="o"/>
      <w:lvlJc w:val="left"/>
      <w:pPr>
        <w:tabs>
          <w:tab w:val="num" w:pos="2520"/>
        </w:tabs>
        <w:ind w:left="2520" w:hanging="360"/>
      </w:pPr>
      <w:rPr>
        <w:rFonts w:ascii="Courier New" w:hAnsi="Courier New" w:cs="Courier New" w:hint="default"/>
      </w:rPr>
    </w:lvl>
    <w:lvl w:ilvl="5" w:tplc="14090005" w:tentative="1">
      <w:start w:val="1"/>
      <w:numFmt w:val="bullet"/>
      <w:lvlText w:val=""/>
      <w:lvlJc w:val="left"/>
      <w:pPr>
        <w:tabs>
          <w:tab w:val="num" w:pos="3240"/>
        </w:tabs>
        <w:ind w:left="3240" w:hanging="360"/>
      </w:pPr>
      <w:rPr>
        <w:rFonts w:ascii="Wingdings" w:hAnsi="Wingdings" w:hint="default"/>
      </w:rPr>
    </w:lvl>
    <w:lvl w:ilvl="6" w:tplc="14090001" w:tentative="1">
      <w:start w:val="1"/>
      <w:numFmt w:val="bullet"/>
      <w:lvlText w:val=""/>
      <w:lvlJc w:val="left"/>
      <w:pPr>
        <w:tabs>
          <w:tab w:val="num" w:pos="3960"/>
        </w:tabs>
        <w:ind w:left="3960" w:hanging="360"/>
      </w:pPr>
      <w:rPr>
        <w:rFonts w:ascii="Symbol" w:hAnsi="Symbol" w:hint="default"/>
      </w:rPr>
    </w:lvl>
    <w:lvl w:ilvl="7" w:tplc="14090003" w:tentative="1">
      <w:start w:val="1"/>
      <w:numFmt w:val="bullet"/>
      <w:lvlText w:val="o"/>
      <w:lvlJc w:val="left"/>
      <w:pPr>
        <w:tabs>
          <w:tab w:val="num" w:pos="4680"/>
        </w:tabs>
        <w:ind w:left="4680" w:hanging="360"/>
      </w:pPr>
      <w:rPr>
        <w:rFonts w:ascii="Courier New" w:hAnsi="Courier New" w:cs="Courier New" w:hint="default"/>
      </w:rPr>
    </w:lvl>
    <w:lvl w:ilvl="8" w:tplc="1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0154A88"/>
    <w:multiLevelType w:val="multilevel"/>
    <w:tmpl w:val="A9744EF0"/>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FE3DEC"/>
    <w:multiLevelType w:val="multilevel"/>
    <w:tmpl w:val="39D2A8E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E221AF"/>
    <w:multiLevelType w:val="hybridMultilevel"/>
    <w:tmpl w:val="607A9E0E"/>
    <w:lvl w:ilvl="0" w:tplc="14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1" w15:restartNumberingAfterBreak="0">
    <w:nsid w:val="38F70F7A"/>
    <w:multiLevelType w:val="hybridMultilevel"/>
    <w:tmpl w:val="D8B064DE"/>
    <w:lvl w:ilvl="0" w:tplc="B8C61BCC">
      <w:start w:val="1"/>
      <w:numFmt w:val="bullet"/>
      <w:lvlText w:val=""/>
      <w:lvlJc w:val="left"/>
      <w:pPr>
        <w:tabs>
          <w:tab w:val="num" w:pos="357"/>
        </w:tabs>
        <w:ind w:left="720" w:hanging="36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5D3C9F"/>
    <w:multiLevelType w:val="hybridMultilevel"/>
    <w:tmpl w:val="A1BC44CA"/>
    <w:lvl w:ilvl="0" w:tplc="B8C61BCC">
      <w:start w:val="1"/>
      <w:numFmt w:val="bullet"/>
      <w:lvlText w:val=""/>
      <w:lvlJc w:val="left"/>
      <w:pPr>
        <w:tabs>
          <w:tab w:val="num" w:pos="357"/>
        </w:tabs>
        <w:ind w:left="720" w:hanging="36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01B9C"/>
    <w:multiLevelType w:val="hybridMultilevel"/>
    <w:tmpl w:val="CB8AF5D2"/>
    <w:lvl w:ilvl="0" w:tplc="B8C61BCC">
      <w:start w:val="1"/>
      <w:numFmt w:val="bullet"/>
      <w:lvlText w:val=""/>
      <w:lvlJc w:val="left"/>
      <w:pPr>
        <w:tabs>
          <w:tab w:val="num" w:pos="357"/>
        </w:tabs>
        <w:ind w:left="720" w:hanging="360"/>
      </w:pPr>
      <w:rPr>
        <w:rFonts w:ascii="Symbol" w:hAnsi="Symbol" w:hint="default"/>
        <w:sz w:val="20"/>
        <w:szCs w:val="20"/>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2178F"/>
    <w:multiLevelType w:val="hybridMultilevel"/>
    <w:tmpl w:val="EB721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36F31D7"/>
    <w:multiLevelType w:val="hybridMultilevel"/>
    <w:tmpl w:val="A9744EF0"/>
    <w:lvl w:ilvl="0" w:tplc="31CA92C6">
      <w:start w:val="1"/>
      <w:numFmt w:val="bullet"/>
      <w:lvlText w:val="­"/>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360"/>
        </w:tabs>
        <w:ind w:left="360" w:hanging="360"/>
      </w:pPr>
      <w:rPr>
        <w:rFonts w:ascii="Courier New" w:hAnsi="Courier New" w:cs="Courier New" w:hint="default"/>
      </w:rPr>
    </w:lvl>
    <w:lvl w:ilvl="2" w:tplc="14090005" w:tentative="1">
      <w:start w:val="1"/>
      <w:numFmt w:val="bullet"/>
      <w:lvlText w:val=""/>
      <w:lvlJc w:val="left"/>
      <w:pPr>
        <w:tabs>
          <w:tab w:val="num" w:pos="1080"/>
        </w:tabs>
        <w:ind w:left="1080" w:hanging="360"/>
      </w:pPr>
      <w:rPr>
        <w:rFonts w:ascii="Wingdings" w:hAnsi="Wingdings" w:hint="default"/>
      </w:rPr>
    </w:lvl>
    <w:lvl w:ilvl="3" w:tplc="14090001" w:tentative="1">
      <w:start w:val="1"/>
      <w:numFmt w:val="bullet"/>
      <w:lvlText w:val=""/>
      <w:lvlJc w:val="left"/>
      <w:pPr>
        <w:tabs>
          <w:tab w:val="num" w:pos="1800"/>
        </w:tabs>
        <w:ind w:left="1800" w:hanging="360"/>
      </w:pPr>
      <w:rPr>
        <w:rFonts w:ascii="Symbol" w:hAnsi="Symbol" w:hint="default"/>
      </w:rPr>
    </w:lvl>
    <w:lvl w:ilvl="4" w:tplc="14090003" w:tentative="1">
      <w:start w:val="1"/>
      <w:numFmt w:val="bullet"/>
      <w:lvlText w:val="o"/>
      <w:lvlJc w:val="left"/>
      <w:pPr>
        <w:tabs>
          <w:tab w:val="num" w:pos="2520"/>
        </w:tabs>
        <w:ind w:left="2520" w:hanging="360"/>
      </w:pPr>
      <w:rPr>
        <w:rFonts w:ascii="Courier New" w:hAnsi="Courier New" w:cs="Courier New" w:hint="default"/>
      </w:rPr>
    </w:lvl>
    <w:lvl w:ilvl="5" w:tplc="14090005" w:tentative="1">
      <w:start w:val="1"/>
      <w:numFmt w:val="bullet"/>
      <w:lvlText w:val=""/>
      <w:lvlJc w:val="left"/>
      <w:pPr>
        <w:tabs>
          <w:tab w:val="num" w:pos="3240"/>
        </w:tabs>
        <w:ind w:left="3240" w:hanging="360"/>
      </w:pPr>
      <w:rPr>
        <w:rFonts w:ascii="Wingdings" w:hAnsi="Wingdings" w:hint="default"/>
      </w:rPr>
    </w:lvl>
    <w:lvl w:ilvl="6" w:tplc="14090001" w:tentative="1">
      <w:start w:val="1"/>
      <w:numFmt w:val="bullet"/>
      <w:lvlText w:val=""/>
      <w:lvlJc w:val="left"/>
      <w:pPr>
        <w:tabs>
          <w:tab w:val="num" w:pos="3960"/>
        </w:tabs>
        <w:ind w:left="3960" w:hanging="360"/>
      </w:pPr>
      <w:rPr>
        <w:rFonts w:ascii="Symbol" w:hAnsi="Symbol" w:hint="default"/>
      </w:rPr>
    </w:lvl>
    <w:lvl w:ilvl="7" w:tplc="14090003" w:tentative="1">
      <w:start w:val="1"/>
      <w:numFmt w:val="bullet"/>
      <w:lvlText w:val="o"/>
      <w:lvlJc w:val="left"/>
      <w:pPr>
        <w:tabs>
          <w:tab w:val="num" w:pos="4680"/>
        </w:tabs>
        <w:ind w:left="4680" w:hanging="360"/>
      </w:pPr>
      <w:rPr>
        <w:rFonts w:ascii="Courier New" w:hAnsi="Courier New" w:cs="Courier New" w:hint="default"/>
      </w:rPr>
    </w:lvl>
    <w:lvl w:ilvl="8" w:tplc="1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37932CA"/>
    <w:multiLevelType w:val="hybridMultilevel"/>
    <w:tmpl w:val="5220E9C6"/>
    <w:lvl w:ilvl="0" w:tplc="791C9298">
      <w:start w:val="1"/>
      <w:numFmt w:val="bullet"/>
      <w:lvlText w:val=""/>
      <w:lvlJc w:val="left"/>
      <w:pPr>
        <w:tabs>
          <w:tab w:val="num" w:pos="720"/>
        </w:tabs>
        <w:ind w:left="720" w:hanging="36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4551DB"/>
    <w:multiLevelType w:val="hybridMultilevel"/>
    <w:tmpl w:val="D52A59A6"/>
    <w:lvl w:ilvl="0" w:tplc="B8C61BCC">
      <w:start w:val="1"/>
      <w:numFmt w:val="bullet"/>
      <w:lvlText w:val=""/>
      <w:lvlJc w:val="left"/>
      <w:pPr>
        <w:tabs>
          <w:tab w:val="num" w:pos="357"/>
        </w:tabs>
        <w:ind w:left="720" w:hanging="360"/>
      </w:pPr>
      <w:rPr>
        <w:rFonts w:ascii="Symbol" w:hAnsi="Symbol" w:hint="default"/>
        <w:sz w:val="20"/>
        <w:szCs w:val="20"/>
      </w:rPr>
    </w:lvl>
    <w:lvl w:ilvl="1" w:tplc="14090003">
      <w:start w:val="1"/>
      <w:numFmt w:val="bullet"/>
      <w:lvlText w:val="o"/>
      <w:lvlJc w:val="left"/>
      <w:pPr>
        <w:tabs>
          <w:tab w:val="num" w:pos="1440"/>
        </w:tabs>
        <w:ind w:left="1440" w:hanging="360"/>
      </w:pPr>
      <w:rPr>
        <w:rFonts w:ascii="Courier New" w:hAnsi="Courier New" w:cs="Courier New" w:hint="default"/>
        <w:sz w:val="20"/>
        <w:szCs w:val="20"/>
      </w:rPr>
    </w:lvl>
    <w:lvl w:ilvl="2" w:tplc="B8C61BCC">
      <w:start w:val="1"/>
      <w:numFmt w:val="bullet"/>
      <w:lvlText w:val=""/>
      <w:lvlJc w:val="left"/>
      <w:pPr>
        <w:tabs>
          <w:tab w:val="num" w:pos="1797"/>
        </w:tabs>
        <w:ind w:left="2160" w:hanging="360"/>
      </w:pPr>
      <w:rPr>
        <w:rFonts w:ascii="Symbol" w:hAnsi="Symbol" w:hint="default"/>
        <w:sz w:val="20"/>
        <w:szCs w:val="20"/>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12040D"/>
    <w:multiLevelType w:val="multilevel"/>
    <w:tmpl w:val="ACB8B398"/>
    <w:lvl w:ilvl="0">
      <w:start w:val="1"/>
      <w:numFmt w:val="bullet"/>
      <w:lvlText w:val=""/>
      <w:lvlJc w:val="left"/>
      <w:pPr>
        <w:tabs>
          <w:tab w:val="num" w:pos="357"/>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B2643F"/>
    <w:multiLevelType w:val="multilevel"/>
    <w:tmpl w:val="1BE0A4A6"/>
    <w:lvl w:ilvl="0">
      <w:start w:val="1"/>
      <w:numFmt w:val="bullet"/>
      <w:lvlText w:val=""/>
      <w:lvlJc w:val="left"/>
      <w:pPr>
        <w:tabs>
          <w:tab w:val="num" w:pos="357"/>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6801E9"/>
    <w:multiLevelType w:val="hybridMultilevel"/>
    <w:tmpl w:val="EABCD416"/>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1" w15:restartNumberingAfterBreak="0">
    <w:nsid w:val="4B3C7AE9"/>
    <w:multiLevelType w:val="multilevel"/>
    <w:tmpl w:val="9B104164"/>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4EDA52F1"/>
    <w:multiLevelType w:val="hybridMultilevel"/>
    <w:tmpl w:val="65307D96"/>
    <w:lvl w:ilvl="0" w:tplc="14090003">
      <w:start w:val="1"/>
      <w:numFmt w:val="bullet"/>
      <w:lvlText w:val="o"/>
      <w:lvlJc w:val="left"/>
      <w:pPr>
        <w:tabs>
          <w:tab w:val="num" w:pos="360"/>
        </w:tabs>
        <w:ind w:left="360" w:hanging="360"/>
      </w:pPr>
      <w:rPr>
        <w:rFonts w:ascii="Courier New" w:hAnsi="Courier New" w:cs="Courier New" w:hint="default"/>
      </w:rPr>
    </w:lvl>
    <w:lvl w:ilvl="1" w:tplc="14090003" w:tentative="1">
      <w:start w:val="1"/>
      <w:numFmt w:val="bullet"/>
      <w:lvlText w:val="o"/>
      <w:lvlJc w:val="left"/>
      <w:pPr>
        <w:tabs>
          <w:tab w:val="num" w:pos="360"/>
        </w:tabs>
        <w:ind w:left="360" w:hanging="360"/>
      </w:pPr>
      <w:rPr>
        <w:rFonts w:ascii="Courier New" w:hAnsi="Courier New" w:cs="Courier New" w:hint="default"/>
      </w:rPr>
    </w:lvl>
    <w:lvl w:ilvl="2" w:tplc="14090005" w:tentative="1">
      <w:start w:val="1"/>
      <w:numFmt w:val="bullet"/>
      <w:lvlText w:val=""/>
      <w:lvlJc w:val="left"/>
      <w:pPr>
        <w:tabs>
          <w:tab w:val="num" w:pos="1080"/>
        </w:tabs>
        <w:ind w:left="1080" w:hanging="360"/>
      </w:pPr>
      <w:rPr>
        <w:rFonts w:ascii="Wingdings" w:hAnsi="Wingdings" w:hint="default"/>
      </w:rPr>
    </w:lvl>
    <w:lvl w:ilvl="3" w:tplc="14090001" w:tentative="1">
      <w:start w:val="1"/>
      <w:numFmt w:val="bullet"/>
      <w:lvlText w:val=""/>
      <w:lvlJc w:val="left"/>
      <w:pPr>
        <w:tabs>
          <w:tab w:val="num" w:pos="1800"/>
        </w:tabs>
        <w:ind w:left="1800" w:hanging="360"/>
      </w:pPr>
      <w:rPr>
        <w:rFonts w:ascii="Symbol" w:hAnsi="Symbol" w:hint="default"/>
      </w:rPr>
    </w:lvl>
    <w:lvl w:ilvl="4" w:tplc="14090003" w:tentative="1">
      <w:start w:val="1"/>
      <w:numFmt w:val="bullet"/>
      <w:lvlText w:val="o"/>
      <w:lvlJc w:val="left"/>
      <w:pPr>
        <w:tabs>
          <w:tab w:val="num" w:pos="2520"/>
        </w:tabs>
        <w:ind w:left="2520" w:hanging="360"/>
      </w:pPr>
      <w:rPr>
        <w:rFonts w:ascii="Courier New" w:hAnsi="Courier New" w:cs="Courier New" w:hint="default"/>
      </w:rPr>
    </w:lvl>
    <w:lvl w:ilvl="5" w:tplc="14090005" w:tentative="1">
      <w:start w:val="1"/>
      <w:numFmt w:val="bullet"/>
      <w:lvlText w:val=""/>
      <w:lvlJc w:val="left"/>
      <w:pPr>
        <w:tabs>
          <w:tab w:val="num" w:pos="3240"/>
        </w:tabs>
        <w:ind w:left="3240" w:hanging="360"/>
      </w:pPr>
      <w:rPr>
        <w:rFonts w:ascii="Wingdings" w:hAnsi="Wingdings" w:hint="default"/>
      </w:rPr>
    </w:lvl>
    <w:lvl w:ilvl="6" w:tplc="14090001" w:tentative="1">
      <w:start w:val="1"/>
      <w:numFmt w:val="bullet"/>
      <w:lvlText w:val=""/>
      <w:lvlJc w:val="left"/>
      <w:pPr>
        <w:tabs>
          <w:tab w:val="num" w:pos="3960"/>
        </w:tabs>
        <w:ind w:left="3960" w:hanging="360"/>
      </w:pPr>
      <w:rPr>
        <w:rFonts w:ascii="Symbol" w:hAnsi="Symbol" w:hint="default"/>
      </w:rPr>
    </w:lvl>
    <w:lvl w:ilvl="7" w:tplc="14090003" w:tentative="1">
      <w:start w:val="1"/>
      <w:numFmt w:val="bullet"/>
      <w:lvlText w:val="o"/>
      <w:lvlJc w:val="left"/>
      <w:pPr>
        <w:tabs>
          <w:tab w:val="num" w:pos="4680"/>
        </w:tabs>
        <w:ind w:left="4680" w:hanging="360"/>
      </w:pPr>
      <w:rPr>
        <w:rFonts w:ascii="Courier New" w:hAnsi="Courier New" w:cs="Courier New" w:hint="default"/>
      </w:rPr>
    </w:lvl>
    <w:lvl w:ilvl="8" w:tplc="1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7134690"/>
    <w:multiLevelType w:val="hybridMultilevel"/>
    <w:tmpl w:val="67708D48"/>
    <w:lvl w:ilvl="0" w:tplc="14090003">
      <w:start w:val="1"/>
      <w:numFmt w:val="bullet"/>
      <w:lvlText w:val="o"/>
      <w:lvlJc w:val="left"/>
      <w:pPr>
        <w:tabs>
          <w:tab w:val="num" w:pos="1080"/>
        </w:tabs>
        <w:ind w:left="1080" w:hanging="360"/>
      </w:pPr>
      <w:rPr>
        <w:rFonts w:ascii="Courier New" w:hAnsi="Courier New" w:cs="Courier New" w:hint="default"/>
      </w:rPr>
    </w:lvl>
    <w:lvl w:ilvl="1" w:tplc="31CA92C6">
      <w:start w:val="1"/>
      <w:numFmt w:val="bullet"/>
      <w:lvlText w:val="­"/>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806B99"/>
    <w:multiLevelType w:val="hybridMultilevel"/>
    <w:tmpl w:val="23F26708"/>
    <w:lvl w:ilvl="0" w:tplc="B8C61BCC">
      <w:start w:val="1"/>
      <w:numFmt w:val="bullet"/>
      <w:lvlText w:val=""/>
      <w:lvlJc w:val="left"/>
      <w:pPr>
        <w:tabs>
          <w:tab w:val="num" w:pos="717"/>
        </w:tabs>
        <w:ind w:left="1080" w:hanging="360"/>
      </w:pPr>
      <w:rPr>
        <w:rFonts w:ascii="Symbol" w:hAnsi="Symbol" w:hint="default"/>
        <w:sz w:val="20"/>
        <w:szCs w:val="20"/>
      </w:rPr>
    </w:lvl>
    <w:lvl w:ilvl="1" w:tplc="31CA92C6">
      <w:start w:val="1"/>
      <w:numFmt w:val="bullet"/>
      <w:lvlText w:val="­"/>
      <w:lvlJc w:val="left"/>
      <w:pPr>
        <w:tabs>
          <w:tab w:val="num" w:pos="1800"/>
        </w:tabs>
        <w:ind w:left="1800" w:hanging="360"/>
      </w:pPr>
      <w:rPr>
        <w:rFonts w:ascii="Courier New" w:hAnsi="Courier New" w:hint="default"/>
        <w:sz w:val="20"/>
        <w:szCs w:val="20"/>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1A82A07"/>
    <w:multiLevelType w:val="hybridMultilevel"/>
    <w:tmpl w:val="93C2247C"/>
    <w:lvl w:ilvl="0" w:tplc="791C9298">
      <w:start w:val="1"/>
      <w:numFmt w:val="bullet"/>
      <w:lvlText w:val=""/>
      <w:lvlJc w:val="left"/>
      <w:pPr>
        <w:tabs>
          <w:tab w:val="num" w:pos="720"/>
        </w:tabs>
        <w:ind w:left="720" w:hanging="360"/>
      </w:pPr>
      <w:rPr>
        <w:rFonts w:ascii="Symbol" w:hAnsi="Symbol" w:hint="default"/>
        <w:sz w:val="20"/>
        <w:szCs w:val="20"/>
      </w:rPr>
    </w:lvl>
    <w:lvl w:ilvl="1" w:tplc="14090003">
      <w:start w:val="1"/>
      <w:numFmt w:val="bullet"/>
      <w:lvlText w:val="o"/>
      <w:lvlJc w:val="left"/>
      <w:pPr>
        <w:tabs>
          <w:tab w:val="num" w:pos="1440"/>
        </w:tabs>
        <w:ind w:left="1440" w:hanging="360"/>
      </w:pPr>
      <w:rPr>
        <w:rFonts w:ascii="Courier New" w:hAnsi="Courier New" w:cs="Courier New" w:hint="default"/>
        <w:sz w:val="20"/>
        <w:szCs w:val="20"/>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42F4A"/>
    <w:multiLevelType w:val="hybridMultilevel"/>
    <w:tmpl w:val="ACB8B398"/>
    <w:lvl w:ilvl="0" w:tplc="B8C61BCC">
      <w:start w:val="1"/>
      <w:numFmt w:val="bullet"/>
      <w:lvlText w:val=""/>
      <w:lvlJc w:val="left"/>
      <w:pPr>
        <w:tabs>
          <w:tab w:val="num" w:pos="357"/>
        </w:tabs>
        <w:ind w:left="720" w:hanging="360"/>
      </w:pPr>
      <w:rPr>
        <w:rFonts w:ascii="Symbol" w:hAnsi="Symbol" w:hint="default"/>
        <w:sz w:val="20"/>
        <w:szCs w:val="20"/>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E11A19"/>
    <w:multiLevelType w:val="multilevel"/>
    <w:tmpl w:val="67708D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2A76A0"/>
    <w:multiLevelType w:val="hybridMultilevel"/>
    <w:tmpl w:val="7528EC14"/>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9" w15:restartNumberingAfterBreak="0">
    <w:nsid w:val="6BEA36D4"/>
    <w:multiLevelType w:val="hybridMultilevel"/>
    <w:tmpl w:val="1E54C150"/>
    <w:lvl w:ilvl="0" w:tplc="14090003">
      <w:start w:val="1"/>
      <w:numFmt w:val="bullet"/>
      <w:lvlText w:val="o"/>
      <w:lvlJc w:val="left"/>
      <w:pPr>
        <w:tabs>
          <w:tab w:val="num" w:pos="1080"/>
        </w:tabs>
        <w:ind w:left="1080" w:hanging="360"/>
      </w:pPr>
      <w:rPr>
        <w:rFonts w:ascii="Courier New" w:hAnsi="Courier New" w:cs="Courier New" w:hint="default"/>
      </w:rPr>
    </w:lvl>
    <w:lvl w:ilvl="1" w:tplc="31CA92C6">
      <w:start w:val="1"/>
      <w:numFmt w:val="bullet"/>
      <w:lvlText w:val="­"/>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02105A"/>
    <w:multiLevelType w:val="multilevel"/>
    <w:tmpl w:val="23F26708"/>
    <w:lvl w:ilvl="0">
      <w:start w:val="1"/>
      <w:numFmt w:val="bullet"/>
      <w:lvlText w:val=""/>
      <w:lvlJc w:val="left"/>
      <w:pPr>
        <w:tabs>
          <w:tab w:val="num" w:pos="717"/>
        </w:tabs>
        <w:ind w:left="1080" w:hanging="360"/>
      </w:pPr>
      <w:rPr>
        <w:rFonts w:ascii="Symbol" w:hAnsi="Symbol" w:hint="default"/>
        <w:sz w:val="20"/>
        <w:szCs w:val="20"/>
      </w:rPr>
    </w:lvl>
    <w:lvl w:ilvl="1">
      <w:start w:val="1"/>
      <w:numFmt w:val="bullet"/>
      <w:lvlText w:val="­"/>
      <w:lvlJc w:val="left"/>
      <w:pPr>
        <w:tabs>
          <w:tab w:val="num" w:pos="1800"/>
        </w:tabs>
        <w:ind w:left="1800" w:hanging="360"/>
      </w:pPr>
      <w:rPr>
        <w:rFonts w:ascii="Courier New" w:hAnsi="Courier New"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8CC0D42"/>
    <w:multiLevelType w:val="multilevel"/>
    <w:tmpl w:val="CB8AF5D2"/>
    <w:lvl w:ilvl="0">
      <w:start w:val="1"/>
      <w:numFmt w:val="bullet"/>
      <w:lvlText w:val=""/>
      <w:lvlJc w:val="left"/>
      <w:pPr>
        <w:tabs>
          <w:tab w:val="num" w:pos="357"/>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1D156D"/>
    <w:multiLevelType w:val="hybridMultilevel"/>
    <w:tmpl w:val="39D2A8E8"/>
    <w:lvl w:ilvl="0" w:tplc="14090003">
      <w:start w:val="1"/>
      <w:numFmt w:val="bullet"/>
      <w:lvlText w:val="o"/>
      <w:lvlJc w:val="left"/>
      <w:pPr>
        <w:tabs>
          <w:tab w:val="num" w:pos="369"/>
        </w:tabs>
        <w:ind w:left="369" w:hanging="360"/>
      </w:pPr>
      <w:rPr>
        <w:rFonts w:ascii="Courier New" w:hAnsi="Courier New" w:cs="Courier New" w:hint="default"/>
      </w:rPr>
    </w:lvl>
    <w:lvl w:ilvl="1" w:tplc="14090003" w:tentative="1">
      <w:start w:val="1"/>
      <w:numFmt w:val="bullet"/>
      <w:lvlText w:val="o"/>
      <w:lvlJc w:val="left"/>
      <w:pPr>
        <w:tabs>
          <w:tab w:val="num" w:pos="369"/>
        </w:tabs>
        <w:ind w:left="369" w:hanging="360"/>
      </w:pPr>
      <w:rPr>
        <w:rFonts w:ascii="Courier New" w:hAnsi="Courier New" w:cs="Courier New" w:hint="default"/>
      </w:rPr>
    </w:lvl>
    <w:lvl w:ilvl="2" w:tplc="14090005" w:tentative="1">
      <w:start w:val="1"/>
      <w:numFmt w:val="bullet"/>
      <w:lvlText w:val=""/>
      <w:lvlJc w:val="left"/>
      <w:pPr>
        <w:tabs>
          <w:tab w:val="num" w:pos="1089"/>
        </w:tabs>
        <w:ind w:left="1089" w:hanging="360"/>
      </w:pPr>
      <w:rPr>
        <w:rFonts w:ascii="Wingdings" w:hAnsi="Wingdings" w:hint="default"/>
      </w:rPr>
    </w:lvl>
    <w:lvl w:ilvl="3" w:tplc="14090001" w:tentative="1">
      <w:start w:val="1"/>
      <w:numFmt w:val="bullet"/>
      <w:lvlText w:val=""/>
      <w:lvlJc w:val="left"/>
      <w:pPr>
        <w:tabs>
          <w:tab w:val="num" w:pos="1809"/>
        </w:tabs>
        <w:ind w:left="1809" w:hanging="360"/>
      </w:pPr>
      <w:rPr>
        <w:rFonts w:ascii="Symbol" w:hAnsi="Symbol" w:hint="default"/>
      </w:rPr>
    </w:lvl>
    <w:lvl w:ilvl="4" w:tplc="14090003" w:tentative="1">
      <w:start w:val="1"/>
      <w:numFmt w:val="bullet"/>
      <w:lvlText w:val="o"/>
      <w:lvlJc w:val="left"/>
      <w:pPr>
        <w:tabs>
          <w:tab w:val="num" w:pos="2529"/>
        </w:tabs>
        <w:ind w:left="2529" w:hanging="360"/>
      </w:pPr>
      <w:rPr>
        <w:rFonts w:ascii="Courier New" w:hAnsi="Courier New" w:cs="Courier New" w:hint="default"/>
      </w:rPr>
    </w:lvl>
    <w:lvl w:ilvl="5" w:tplc="14090005" w:tentative="1">
      <w:start w:val="1"/>
      <w:numFmt w:val="bullet"/>
      <w:lvlText w:val=""/>
      <w:lvlJc w:val="left"/>
      <w:pPr>
        <w:tabs>
          <w:tab w:val="num" w:pos="3249"/>
        </w:tabs>
        <w:ind w:left="3249" w:hanging="360"/>
      </w:pPr>
      <w:rPr>
        <w:rFonts w:ascii="Wingdings" w:hAnsi="Wingdings" w:hint="default"/>
      </w:rPr>
    </w:lvl>
    <w:lvl w:ilvl="6" w:tplc="14090001" w:tentative="1">
      <w:start w:val="1"/>
      <w:numFmt w:val="bullet"/>
      <w:lvlText w:val=""/>
      <w:lvlJc w:val="left"/>
      <w:pPr>
        <w:tabs>
          <w:tab w:val="num" w:pos="3969"/>
        </w:tabs>
        <w:ind w:left="3969" w:hanging="360"/>
      </w:pPr>
      <w:rPr>
        <w:rFonts w:ascii="Symbol" w:hAnsi="Symbol" w:hint="default"/>
      </w:rPr>
    </w:lvl>
    <w:lvl w:ilvl="7" w:tplc="14090003" w:tentative="1">
      <w:start w:val="1"/>
      <w:numFmt w:val="bullet"/>
      <w:lvlText w:val="o"/>
      <w:lvlJc w:val="left"/>
      <w:pPr>
        <w:tabs>
          <w:tab w:val="num" w:pos="4689"/>
        </w:tabs>
        <w:ind w:left="4689" w:hanging="360"/>
      </w:pPr>
      <w:rPr>
        <w:rFonts w:ascii="Courier New" w:hAnsi="Courier New" w:cs="Courier New" w:hint="default"/>
      </w:rPr>
    </w:lvl>
    <w:lvl w:ilvl="8" w:tplc="14090005" w:tentative="1">
      <w:start w:val="1"/>
      <w:numFmt w:val="bullet"/>
      <w:lvlText w:val=""/>
      <w:lvlJc w:val="left"/>
      <w:pPr>
        <w:tabs>
          <w:tab w:val="num" w:pos="5409"/>
        </w:tabs>
        <w:ind w:left="5409" w:hanging="360"/>
      </w:pPr>
      <w:rPr>
        <w:rFonts w:ascii="Wingdings" w:hAnsi="Wingdings" w:hint="default"/>
      </w:rPr>
    </w:lvl>
  </w:abstractNum>
  <w:abstractNum w:abstractNumId="43" w15:restartNumberingAfterBreak="0">
    <w:nsid w:val="7E94398D"/>
    <w:multiLevelType w:val="hybridMultilevel"/>
    <w:tmpl w:val="1BE0A4A6"/>
    <w:lvl w:ilvl="0" w:tplc="B8C61BCC">
      <w:start w:val="1"/>
      <w:numFmt w:val="bullet"/>
      <w:lvlText w:val=""/>
      <w:lvlJc w:val="left"/>
      <w:pPr>
        <w:tabs>
          <w:tab w:val="num" w:pos="357"/>
        </w:tabs>
        <w:ind w:left="720" w:hanging="360"/>
      </w:pPr>
      <w:rPr>
        <w:rFonts w:ascii="Symbol" w:hAnsi="Symbol" w:hint="default"/>
        <w:sz w:val="20"/>
        <w:szCs w:val="20"/>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6"/>
  </w:num>
  <w:num w:numId="3">
    <w:abstractNumId w:val="8"/>
  </w:num>
  <w:num w:numId="4">
    <w:abstractNumId w:val="42"/>
  </w:num>
  <w:num w:numId="5">
    <w:abstractNumId w:val="15"/>
  </w:num>
  <w:num w:numId="6">
    <w:abstractNumId w:val="23"/>
  </w:num>
  <w:num w:numId="7">
    <w:abstractNumId w:val="27"/>
  </w:num>
  <w:num w:numId="8">
    <w:abstractNumId w:val="17"/>
  </w:num>
  <w:num w:numId="9">
    <w:abstractNumId w:val="32"/>
  </w:num>
  <w:num w:numId="10">
    <w:abstractNumId w:val="43"/>
  </w:num>
  <w:num w:numId="11">
    <w:abstractNumId w:val="21"/>
  </w:num>
  <w:num w:numId="12">
    <w:abstractNumId w:val="20"/>
  </w:num>
  <w:num w:numId="13">
    <w:abstractNumId w:val="22"/>
  </w:num>
  <w:num w:numId="14">
    <w:abstractNumId w:val="36"/>
  </w:num>
  <w:num w:numId="15">
    <w:abstractNumId w:val="28"/>
  </w:num>
  <w:num w:numId="16">
    <w:abstractNumId w:val="9"/>
  </w:num>
  <w:num w:numId="17">
    <w:abstractNumId w:val="19"/>
  </w:num>
  <w:num w:numId="18">
    <w:abstractNumId w:val="33"/>
  </w:num>
  <w:num w:numId="19">
    <w:abstractNumId w:val="37"/>
  </w:num>
  <w:num w:numId="20">
    <w:abstractNumId w:val="39"/>
  </w:num>
  <w:num w:numId="21">
    <w:abstractNumId w:val="16"/>
  </w:num>
  <w:num w:numId="22">
    <w:abstractNumId w:val="25"/>
  </w:num>
  <w:num w:numId="23">
    <w:abstractNumId w:val="18"/>
  </w:num>
  <w:num w:numId="24">
    <w:abstractNumId w:val="6"/>
  </w:num>
  <w:num w:numId="25">
    <w:abstractNumId w:val="29"/>
  </w:num>
  <w:num w:numId="26">
    <w:abstractNumId w:val="11"/>
  </w:num>
  <w:num w:numId="27">
    <w:abstractNumId w:val="0"/>
  </w:num>
  <w:num w:numId="28">
    <w:abstractNumId w:val="12"/>
  </w:num>
  <w:num w:numId="29">
    <w:abstractNumId w:val="30"/>
  </w:num>
  <w:num w:numId="30">
    <w:abstractNumId w:val="38"/>
  </w:num>
  <w:num w:numId="31">
    <w:abstractNumId w:val="10"/>
  </w:num>
  <w:num w:numId="32">
    <w:abstractNumId w:val="41"/>
  </w:num>
  <w:num w:numId="33">
    <w:abstractNumId w:val="34"/>
  </w:num>
  <w:num w:numId="34">
    <w:abstractNumId w:val="40"/>
  </w:num>
  <w:num w:numId="35">
    <w:abstractNumId w:val="4"/>
  </w:num>
  <w:num w:numId="36">
    <w:abstractNumId w:val="31"/>
  </w:num>
  <w:num w:numId="37">
    <w:abstractNumId w:val="3"/>
  </w:num>
  <w:num w:numId="38">
    <w:abstractNumId w:val="24"/>
  </w:num>
  <w:num w:numId="39">
    <w:abstractNumId w:val="2"/>
  </w:num>
  <w:num w:numId="40">
    <w:abstractNumId w:val="7"/>
  </w:num>
  <w:num w:numId="41">
    <w:abstractNumId w:val="13"/>
  </w:num>
  <w:num w:numId="42">
    <w:abstractNumId w:val="5"/>
  </w:num>
  <w:num w:numId="43">
    <w:abstractNumId w:val="1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E3"/>
    <w:rsid w:val="00000BD9"/>
    <w:rsid w:val="000112FC"/>
    <w:rsid w:val="0001210A"/>
    <w:rsid w:val="0002571A"/>
    <w:rsid w:val="000355AD"/>
    <w:rsid w:val="0004418F"/>
    <w:rsid w:val="00047A38"/>
    <w:rsid w:val="00060920"/>
    <w:rsid w:val="00063C74"/>
    <w:rsid w:val="000665DA"/>
    <w:rsid w:val="00070FC6"/>
    <w:rsid w:val="00071340"/>
    <w:rsid w:val="0007234C"/>
    <w:rsid w:val="00074B51"/>
    <w:rsid w:val="0007559E"/>
    <w:rsid w:val="000828F4"/>
    <w:rsid w:val="00085C7C"/>
    <w:rsid w:val="0009085B"/>
    <w:rsid w:val="00090EBF"/>
    <w:rsid w:val="000928FF"/>
    <w:rsid w:val="00093076"/>
    <w:rsid w:val="00095353"/>
    <w:rsid w:val="00095885"/>
    <w:rsid w:val="000A5BE8"/>
    <w:rsid w:val="000A7C7A"/>
    <w:rsid w:val="000B1551"/>
    <w:rsid w:val="000B4CAB"/>
    <w:rsid w:val="000C34C6"/>
    <w:rsid w:val="000D0976"/>
    <w:rsid w:val="000E1184"/>
    <w:rsid w:val="000E468E"/>
    <w:rsid w:val="000E74D8"/>
    <w:rsid w:val="000F1B06"/>
    <w:rsid w:val="000F46F8"/>
    <w:rsid w:val="00103881"/>
    <w:rsid w:val="00106C8F"/>
    <w:rsid w:val="0010787E"/>
    <w:rsid w:val="001115DF"/>
    <w:rsid w:val="0011494F"/>
    <w:rsid w:val="00114B69"/>
    <w:rsid w:val="00132701"/>
    <w:rsid w:val="00137B51"/>
    <w:rsid w:val="00143913"/>
    <w:rsid w:val="001478BD"/>
    <w:rsid w:val="00147E07"/>
    <w:rsid w:val="00151C3F"/>
    <w:rsid w:val="00155CDE"/>
    <w:rsid w:val="00162AEB"/>
    <w:rsid w:val="00174D49"/>
    <w:rsid w:val="00193737"/>
    <w:rsid w:val="001A0788"/>
    <w:rsid w:val="001A3889"/>
    <w:rsid w:val="001B79B6"/>
    <w:rsid w:val="001C1851"/>
    <w:rsid w:val="001D05F4"/>
    <w:rsid w:val="001F3C69"/>
    <w:rsid w:val="001F49D2"/>
    <w:rsid w:val="00207EB6"/>
    <w:rsid w:val="0021252B"/>
    <w:rsid w:val="00236B57"/>
    <w:rsid w:val="00242871"/>
    <w:rsid w:val="0027038D"/>
    <w:rsid w:val="00275772"/>
    <w:rsid w:val="002806EF"/>
    <w:rsid w:val="002809D6"/>
    <w:rsid w:val="0029083C"/>
    <w:rsid w:val="00291290"/>
    <w:rsid w:val="00291583"/>
    <w:rsid w:val="00297CAC"/>
    <w:rsid w:val="002A031A"/>
    <w:rsid w:val="002A6922"/>
    <w:rsid w:val="002B7249"/>
    <w:rsid w:val="002C27E1"/>
    <w:rsid w:val="002D1103"/>
    <w:rsid w:val="002E4AEF"/>
    <w:rsid w:val="002F072B"/>
    <w:rsid w:val="002F4562"/>
    <w:rsid w:val="00310737"/>
    <w:rsid w:val="00310BCA"/>
    <w:rsid w:val="00314BE0"/>
    <w:rsid w:val="00315FB8"/>
    <w:rsid w:val="003162F9"/>
    <w:rsid w:val="00323242"/>
    <w:rsid w:val="003406BE"/>
    <w:rsid w:val="00342CA9"/>
    <w:rsid w:val="00345D5A"/>
    <w:rsid w:val="0035329C"/>
    <w:rsid w:val="0035565F"/>
    <w:rsid w:val="003622B3"/>
    <w:rsid w:val="00362AF7"/>
    <w:rsid w:val="00365F37"/>
    <w:rsid w:val="0037415B"/>
    <w:rsid w:val="003812D5"/>
    <w:rsid w:val="003855E3"/>
    <w:rsid w:val="00395171"/>
    <w:rsid w:val="00396F4A"/>
    <w:rsid w:val="003A4049"/>
    <w:rsid w:val="003B36ED"/>
    <w:rsid w:val="003B46E7"/>
    <w:rsid w:val="003B79F6"/>
    <w:rsid w:val="003D26EF"/>
    <w:rsid w:val="003D6ACB"/>
    <w:rsid w:val="003F3991"/>
    <w:rsid w:val="003F5DE7"/>
    <w:rsid w:val="00403BE9"/>
    <w:rsid w:val="00404C32"/>
    <w:rsid w:val="004149FF"/>
    <w:rsid w:val="00422E81"/>
    <w:rsid w:val="0042577C"/>
    <w:rsid w:val="004258C4"/>
    <w:rsid w:val="00432A2D"/>
    <w:rsid w:val="0043534E"/>
    <w:rsid w:val="0043537A"/>
    <w:rsid w:val="00435934"/>
    <w:rsid w:val="00446449"/>
    <w:rsid w:val="00447233"/>
    <w:rsid w:val="00452321"/>
    <w:rsid w:val="00460805"/>
    <w:rsid w:val="00487D0E"/>
    <w:rsid w:val="00490486"/>
    <w:rsid w:val="00497C49"/>
    <w:rsid w:val="004A5A86"/>
    <w:rsid w:val="004B059C"/>
    <w:rsid w:val="004B51B5"/>
    <w:rsid w:val="004B7D64"/>
    <w:rsid w:val="004C2135"/>
    <w:rsid w:val="004C7643"/>
    <w:rsid w:val="004D141D"/>
    <w:rsid w:val="004D16F9"/>
    <w:rsid w:val="004D1A8E"/>
    <w:rsid w:val="004D459F"/>
    <w:rsid w:val="004D5C05"/>
    <w:rsid w:val="004D5D5B"/>
    <w:rsid w:val="004D649C"/>
    <w:rsid w:val="004E302F"/>
    <w:rsid w:val="004E35D4"/>
    <w:rsid w:val="004E3893"/>
    <w:rsid w:val="004F05E8"/>
    <w:rsid w:val="005004D2"/>
    <w:rsid w:val="005067D4"/>
    <w:rsid w:val="00510B97"/>
    <w:rsid w:val="00513EC9"/>
    <w:rsid w:val="0051565A"/>
    <w:rsid w:val="00520C69"/>
    <w:rsid w:val="00522C8C"/>
    <w:rsid w:val="00522DE8"/>
    <w:rsid w:val="00523076"/>
    <w:rsid w:val="00536177"/>
    <w:rsid w:val="00536366"/>
    <w:rsid w:val="0055536E"/>
    <w:rsid w:val="00561445"/>
    <w:rsid w:val="00562A0F"/>
    <w:rsid w:val="00565C31"/>
    <w:rsid w:val="00574A55"/>
    <w:rsid w:val="0058076A"/>
    <w:rsid w:val="00590851"/>
    <w:rsid w:val="00594D9E"/>
    <w:rsid w:val="0059567E"/>
    <w:rsid w:val="00596D12"/>
    <w:rsid w:val="00596F58"/>
    <w:rsid w:val="00597DFD"/>
    <w:rsid w:val="005A7378"/>
    <w:rsid w:val="005C1765"/>
    <w:rsid w:val="005C1E17"/>
    <w:rsid w:val="005C1EFD"/>
    <w:rsid w:val="005C2064"/>
    <w:rsid w:val="005C3BB4"/>
    <w:rsid w:val="005D0D83"/>
    <w:rsid w:val="005D349F"/>
    <w:rsid w:val="005D35C7"/>
    <w:rsid w:val="005E0623"/>
    <w:rsid w:val="005E2B59"/>
    <w:rsid w:val="006001A4"/>
    <w:rsid w:val="00602849"/>
    <w:rsid w:val="006028FC"/>
    <w:rsid w:val="00602DCB"/>
    <w:rsid w:val="00621F47"/>
    <w:rsid w:val="00624006"/>
    <w:rsid w:val="00624113"/>
    <w:rsid w:val="00625428"/>
    <w:rsid w:val="00640169"/>
    <w:rsid w:val="00652FD3"/>
    <w:rsid w:val="006530C6"/>
    <w:rsid w:val="00653FE6"/>
    <w:rsid w:val="0066537B"/>
    <w:rsid w:val="00677F57"/>
    <w:rsid w:val="00683F83"/>
    <w:rsid w:val="00684199"/>
    <w:rsid w:val="00685B0D"/>
    <w:rsid w:val="00686F84"/>
    <w:rsid w:val="00697CE8"/>
    <w:rsid w:val="006A0FAE"/>
    <w:rsid w:val="006A32C4"/>
    <w:rsid w:val="006A460D"/>
    <w:rsid w:val="006B5BC2"/>
    <w:rsid w:val="006C11E2"/>
    <w:rsid w:val="006C29DA"/>
    <w:rsid w:val="006C7CFA"/>
    <w:rsid w:val="006D548B"/>
    <w:rsid w:val="006D741D"/>
    <w:rsid w:val="006E2423"/>
    <w:rsid w:val="006E5D37"/>
    <w:rsid w:val="006F5A0A"/>
    <w:rsid w:val="00704825"/>
    <w:rsid w:val="00707FB9"/>
    <w:rsid w:val="00716986"/>
    <w:rsid w:val="00716F77"/>
    <w:rsid w:val="00720B12"/>
    <w:rsid w:val="00721265"/>
    <w:rsid w:val="0072755E"/>
    <w:rsid w:val="0073164E"/>
    <w:rsid w:val="00733D1B"/>
    <w:rsid w:val="00736115"/>
    <w:rsid w:val="00737988"/>
    <w:rsid w:val="00737F34"/>
    <w:rsid w:val="0076781E"/>
    <w:rsid w:val="00772679"/>
    <w:rsid w:val="007774C3"/>
    <w:rsid w:val="00783569"/>
    <w:rsid w:val="0079207C"/>
    <w:rsid w:val="007923FD"/>
    <w:rsid w:val="00796960"/>
    <w:rsid w:val="007A36DD"/>
    <w:rsid w:val="007B2A30"/>
    <w:rsid w:val="007B3356"/>
    <w:rsid w:val="007B3700"/>
    <w:rsid w:val="007C010B"/>
    <w:rsid w:val="007C0AE2"/>
    <w:rsid w:val="007C1198"/>
    <w:rsid w:val="007C513A"/>
    <w:rsid w:val="007C7CF4"/>
    <w:rsid w:val="007E1638"/>
    <w:rsid w:val="007F1BC2"/>
    <w:rsid w:val="007F3849"/>
    <w:rsid w:val="007F428D"/>
    <w:rsid w:val="00817731"/>
    <w:rsid w:val="00821549"/>
    <w:rsid w:val="00823157"/>
    <w:rsid w:val="00830A0D"/>
    <w:rsid w:val="0083158E"/>
    <w:rsid w:val="00841E3B"/>
    <w:rsid w:val="008A5EEE"/>
    <w:rsid w:val="008A62A0"/>
    <w:rsid w:val="008C4771"/>
    <w:rsid w:val="008C6A84"/>
    <w:rsid w:val="008C7817"/>
    <w:rsid w:val="008E3881"/>
    <w:rsid w:val="008F54B1"/>
    <w:rsid w:val="00905BFE"/>
    <w:rsid w:val="00912692"/>
    <w:rsid w:val="0091270E"/>
    <w:rsid w:val="00920D3D"/>
    <w:rsid w:val="009263F8"/>
    <w:rsid w:val="00942B47"/>
    <w:rsid w:val="0095221B"/>
    <w:rsid w:val="0095260D"/>
    <w:rsid w:val="00956FBD"/>
    <w:rsid w:val="00964A1D"/>
    <w:rsid w:val="00967260"/>
    <w:rsid w:val="00970959"/>
    <w:rsid w:val="009733C3"/>
    <w:rsid w:val="00975AB8"/>
    <w:rsid w:val="00982FA6"/>
    <w:rsid w:val="0098438F"/>
    <w:rsid w:val="00986CCE"/>
    <w:rsid w:val="009940DC"/>
    <w:rsid w:val="00996DD1"/>
    <w:rsid w:val="009A4313"/>
    <w:rsid w:val="009A6309"/>
    <w:rsid w:val="009C7189"/>
    <w:rsid w:val="009C7495"/>
    <w:rsid w:val="009D0353"/>
    <w:rsid w:val="009D28BF"/>
    <w:rsid w:val="009D6906"/>
    <w:rsid w:val="009E4628"/>
    <w:rsid w:val="009E5AA2"/>
    <w:rsid w:val="009F7291"/>
    <w:rsid w:val="00A059A4"/>
    <w:rsid w:val="00A156A0"/>
    <w:rsid w:val="00A27B2E"/>
    <w:rsid w:val="00A43A38"/>
    <w:rsid w:val="00A44759"/>
    <w:rsid w:val="00A647F6"/>
    <w:rsid w:val="00A6580A"/>
    <w:rsid w:val="00A6702F"/>
    <w:rsid w:val="00A8344F"/>
    <w:rsid w:val="00A87ABF"/>
    <w:rsid w:val="00A90007"/>
    <w:rsid w:val="00A90DF4"/>
    <w:rsid w:val="00A91070"/>
    <w:rsid w:val="00A91FBE"/>
    <w:rsid w:val="00A94929"/>
    <w:rsid w:val="00AB6A69"/>
    <w:rsid w:val="00AC13DE"/>
    <w:rsid w:val="00AC2ADB"/>
    <w:rsid w:val="00AD3B8E"/>
    <w:rsid w:val="00AD42F9"/>
    <w:rsid w:val="00AD503D"/>
    <w:rsid w:val="00AD7594"/>
    <w:rsid w:val="00AE44C5"/>
    <w:rsid w:val="00B0036C"/>
    <w:rsid w:val="00B03E15"/>
    <w:rsid w:val="00B06E3B"/>
    <w:rsid w:val="00B1314A"/>
    <w:rsid w:val="00B131DA"/>
    <w:rsid w:val="00B13ED2"/>
    <w:rsid w:val="00B27AE4"/>
    <w:rsid w:val="00B27DBC"/>
    <w:rsid w:val="00B47D95"/>
    <w:rsid w:val="00B5209B"/>
    <w:rsid w:val="00B57668"/>
    <w:rsid w:val="00B74DD7"/>
    <w:rsid w:val="00B75864"/>
    <w:rsid w:val="00B80462"/>
    <w:rsid w:val="00B819D1"/>
    <w:rsid w:val="00B920E3"/>
    <w:rsid w:val="00B943E5"/>
    <w:rsid w:val="00B97A92"/>
    <w:rsid w:val="00BA02FC"/>
    <w:rsid w:val="00BA7C29"/>
    <w:rsid w:val="00BD7759"/>
    <w:rsid w:val="00BF7853"/>
    <w:rsid w:val="00C104F3"/>
    <w:rsid w:val="00C1386E"/>
    <w:rsid w:val="00C178F9"/>
    <w:rsid w:val="00C26579"/>
    <w:rsid w:val="00C34D27"/>
    <w:rsid w:val="00C42BAE"/>
    <w:rsid w:val="00C42CC2"/>
    <w:rsid w:val="00C43C46"/>
    <w:rsid w:val="00C51031"/>
    <w:rsid w:val="00C52F18"/>
    <w:rsid w:val="00C63964"/>
    <w:rsid w:val="00C7021E"/>
    <w:rsid w:val="00C72EC4"/>
    <w:rsid w:val="00C75C6C"/>
    <w:rsid w:val="00C80D6E"/>
    <w:rsid w:val="00C82876"/>
    <w:rsid w:val="00C84928"/>
    <w:rsid w:val="00C8542E"/>
    <w:rsid w:val="00C90527"/>
    <w:rsid w:val="00CA183A"/>
    <w:rsid w:val="00CA479B"/>
    <w:rsid w:val="00CA5AEE"/>
    <w:rsid w:val="00CA6BA4"/>
    <w:rsid w:val="00CA7AFF"/>
    <w:rsid w:val="00CB0F06"/>
    <w:rsid w:val="00CB577A"/>
    <w:rsid w:val="00CD1525"/>
    <w:rsid w:val="00CD3DE6"/>
    <w:rsid w:val="00CF287D"/>
    <w:rsid w:val="00D0564B"/>
    <w:rsid w:val="00D21F70"/>
    <w:rsid w:val="00D241F6"/>
    <w:rsid w:val="00D24598"/>
    <w:rsid w:val="00D33FAC"/>
    <w:rsid w:val="00D4056E"/>
    <w:rsid w:val="00D53B94"/>
    <w:rsid w:val="00D54B1F"/>
    <w:rsid w:val="00D57103"/>
    <w:rsid w:val="00D67612"/>
    <w:rsid w:val="00D67D1D"/>
    <w:rsid w:val="00D965A4"/>
    <w:rsid w:val="00DA5ACB"/>
    <w:rsid w:val="00DA6A9D"/>
    <w:rsid w:val="00DA7800"/>
    <w:rsid w:val="00DB608F"/>
    <w:rsid w:val="00DB7DC8"/>
    <w:rsid w:val="00DC0560"/>
    <w:rsid w:val="00DE1195"/>
    <w:rsid w:val="00DE2265"/>
    <w:rsid w:val="00DE4E94"/>
    <w:rsid w:val="00DE75EC"/>
    <w:rsid w:val="00DF53C3"/>
    <w:rsid w:val="00E021EA"/>
    <w:rsid w:val="00E13D95"/>
    <w:rsid w:val="00E14054"/>
    <w:rsid w:val="00E321E4"/>
    <w:rsid w:val="00E346EB"/>
    <w:rsid w:val="00E50CBE"/>
    <w:rsid w:val="00E52981"/>
    <w:rsid w:val="00E62815"/>
    <w:rsid w:val="00E67424"/>
    <w:rsid w:val="00E74B01"/>
    <w:rsid w:val="00E75566"/>
    <w:rsid w:val="00E80DD5"/>
    <w:rsid w:val="00E80F40"/>
    <w:rsid w:val="00E8727F"/>
    <w:rsid w:val="00E9120E"/>
    <w:rsid w:val="00EA46F7"/>
    <w:rsid w:val="00EB300E"/>
    <w:rsid w:val="00EB4E31"/>
    <w:rsid w:val="00EB59B1"/>
    <w:rsid w:val="00EC01CF"/>
    <w:rsid w:val="00EC1454"/>
    <w:rsid w:val="00EC30DB"/>
    <w:rsid w:val="00ED52B8"/>
    <w:rsid w:val="00ED6134"/>
    <w:rsid w:val="00ED7988"/>
    <w:rsid w:val="00EE5597"/>
    <w:rsid w:val="00EE61F4"/>
    <w:rsid w:val="00EE6AB8"/>
    <w:rsid w:val="00EE7B64"/>
    <w:rsid w:val="00EF66AD"/>
    <w:rsid w:val="00EF77F1"/>
    <w:rsid w:val="00F01560"/>
    <w:rsid w:val="00F03779"/>
    <w:rsid w:val="00F06223"/>
    <w:rsid w:val="00F12017"/>
    <w:rsid w:val="00F15E20"/>
    <w:rsid w:val="00F24702"/>
    <w:rsid w:val="00F31909"/>
    <w:rsid w:val="00F34F85"/>
    <w:rsid w:val="00F413A6"/>
    <w:rsid w:val="00F45EB4"/>
    <w:rsid w:val="00F570E6"/>
    <w:rsid w:val="00F71EC2"/>
    <w:rsid w:val="00F72D03"/>
    <w:rsid w:val="00F76282"/>
    <w:rsid w:val="00F76F47"/>
    <w:rsid w:val="00F86867"/>
    <w:rsid w:val="00F97B95"/>
    <w:rsid w:val="00FA42BF"/>
    <w:rsid w:val="00FA4702"/>
    <w:rsid w:val="00FD2C60"/>
    <w:rsid w:val="00FD7B12"/>
    <w:rsid w:val="00FE0FCA"/>
    <w:rsid w:val="00FF15F1"/>
    <w:rsid w:val="00FF1627"/>
    <w:rsid w:val="00FF6B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61"/>
    <o:shapelayout v:ext="edit">
      <o:idmap v:ext="edit" data="1"/>
    </o:shapelayout>
  </w:shapeDefaults>
  <w:decimalSymbol w:val="."/>
  <w:listSeparator w:val=","/>
  <w14:docId w14:val="2E857DE5"/>
  <w15:docId w15:val="{4DDC84BA-B900-442C-9E41-52D960EA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F4A"/>
    <w:rPr>
      <w:sz w:val="24"/>
      <w:szCs w:val="24"/>
    </w:rPr>
  </w:style>
  <w:style w:type="paragraph" w:styleId="Heading1">
    <w:name w:val="heading 1"/>
    <w:basedOn w:val="Normal"/>
    <w:next w:val="Normal"/>
    <w:link w:val="Heading1Char"/>
    <w:qFormat/>
    <w:rsid w:val="00652F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5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855E3"/>
    <w:pPr>
      <w:tabs>
        <w:tab w:val="center" w:pos="4153"/>
        <w:tab w:val="right" w:pos="8306"/>
      </w:tabs>
    </w:pPr>
  </w:style>
  <w:style w:type="character" w:styleId="PageNumber">
    <w:name w:val="page number"/>
    <w:basedOn w:val="DefaultParagraphFont"/>
    <w:rsid w:val="003855E3"/>
  </w:style>
  <w:style w:type="paragraph" w:customStyle="1" w:styleId="CharChar1Char">
    <w:name w:val="Char Char1 Char"/>
    <w:basedOn w:val="Normal"/>
    <w:rsid w:val="003855E3"/>
    <w:pPr>
      <w:spacing w:after="160" w:line="240" w:lineRule="exact"/>
    </w:pPr>
    <w:rPr>
      <w:rFonts w:ascii="Arial" w:hAnsi="Arial"/>
      <w:sz w:val="20"/>
      <w:szCs w:val="20"/>
      <w:lang w:val="en-US" w:eastAsia="en-US"/>
    </w:rPr>
  </w:style>
  <w:style w:type="paragraph" w:styleId="Header">
    <w:name w:val="header"/>
    <w:basedOn w:val="Normal"/>
    <w:link w:val="HeaderChar"/>
    <w:uiPriority w:val="99"/>
    <w:rsid w:val="00EA46F7"/>
    <w:pPr>
      <w:tabs>
        <w:tab w:val="center" w:pos="4153"/>
        <w:tab w:val="right" w:pos="8306"/>
      </w:tabs>
    </w:pPr>
  </w:style>
  <w:style w:type="character" w:styleId="Hyperlink">
    <w:name w:val="Hyperlink"/>
    <w:uiPriority w:val="99"/>
    <w:rsid w:val="00EA46F7"/>
    <w:rPr>
      <w:color w:val="0000FF"/>
      <w:u w:val="single"/>
    </w:rPr>
  </w:style>
  <w:style w:type="paragraph" w:customStyle="1" w:styleId="bullet2">
    <w:name w:val="bullet2"/>
    <w:basedOn w:val="Normal"/>
    <w:rsid w:val="00EA46F7"/>
    <w:pPr>
      <w:numPr>
        <w:numId w:val="3"/>
      </w:numPr>
      <w:spacing w:before="60" w:after="60" w:line="276" w:lineRule="auto"/>
    </w:pPr>
    <w:rPr>
      <w:rFonts w:ascii="Arial" w:hAnsi="Arial"/>
      <w:sz w:val="20"/>
      <w:szCs w:val="20"/>
      <w:lang w:val="en-GB" w:eastAsia="en-US" w:bidi="en-US"/>
    </w:rPr>
  </w:style>
  <w:style w:type="paragraph" w:customStyle="1" w:styleId="NormalWeb1">
    <w:name w:val="Normal (Web)1"/>
    <w:basedOn w:val="Normal"/>
    <w:rsid w:val="00EA46F7"/>
    <w:pPr>
      <w:spacing w:before="100" w:beforeAutospacing="1" w:after="100" w:afterAutospacing="1"/>
    </w:pPr>
    <w:rPr>
      <w:color w:val="000000"/>
      <w:sz w:val="15"/>
      <w:szCs w:val="15"/>
    </w:rPr>
  </w:style>
  <w:style w:type="paragraph" w:styleId="TOC1">
    <w:name w:val="toc 1"/>
    <w:basedOn w:val="Normal"/>
    <w:next w:val="Normal"/>
    <w:autoRedefine/>
    <w:uiPriority w:val="39"/>
    <w:rsid w:val="00C8542E"/>
    <w:pPr>
      <w:tabs>
        <w:tab w:val="left" w:pos="540"/>
        <w:tab w:val="right" w:leader="dot" w:pos="9890"/>
      </w:tabs>
      <w:spacing w:before="240" w:after="240"/>
    </w:pPr>
    <w:rPr>
      <w:rFonts w:ascii="Arial" w:hAnsi="Arial" w:cs="Arial"/>
      <w:noProof/>
    </w:rPr>
  </w:style>
  <w:style w:type="paragraph" w:styleId="BalloonText">
    <w:name w:val="Balloon Text"/>
    <w:basedOn w:val="Normal"/>
    <w:semiHidden/>
    <w:rsid w:val="00CA6BA4"/>
    <w:rPr>
      <w:rFonts w:ascii="Tahoma" w:hAnsi="Tahoma" w:cs="Tahoma"/>
      <w:sz w:val="16"/>
      <w:szCs w:val="16"/>
    </w:rPr>
  </w:style>
  <w:style w:type="character" w:styleId="CommentReference">
    <w:name w:val="annotation reference"/>
    <w:semiHidden/>
    <w:rsid w:val="00CA6BA4"/>
    <w:rPr>
      <w:sz w:val="16"/>
      <w:szCs w:val="16"/>
    </w:rPr>
  </w:style>
  <w:style w:type="paragraph" w:styleId="CommentText">
    <w:name w:val="annotation text"/>
    <w:basedOn w:val="Normal"/>
    <w:semiHidden/>
    <w:rsid w:val="00CA6BA4"/>
    <w:rPr>
      <w:sz w:val="20"/>
      <w:szCs w:val="20"/>
    </w:rPr>
  </w:style>
  <w:style w:type="paragraph" w:styleId="CommentSubject">
    <w:name w:val="annotation subject"/>
    <w:basedOn w:val="CommentText"/>
    <w:next w:val="CommentText"/>
    <w:semiHidden/>
    <w:rsid w:val="00CA6BA4"/>
    <w:rPr>
      <w:b/>
      <w:bCs/>
    </w:rPr>
  </w:style>
  <w:style w:type="paragraph" w:styleId="FootnoteText">
    <w:name w:val="footnote text"/>
    <w:basedOn w:val="Normal"/>
    <w:semiHidden/>
    <w:rsid w:val="00CA6BA4"/>
    <w:rPr>
      <w:sz w:val="20"/>
      <w:szCs w:val="20"/>
    </w:rPr>
  </w:style>
  <w:style w:type="character" w:styleId="FootnoteReference">
    <w:name w:val="footnote reference"/>
    <w:semiHidden/>
    <w:rsid w:val="00CA6BA4"/>
    <w:rPr>
      <w:vertAlign w:val="superscript"/>
    </w:rPr>
  </w:style>
  <w:style w:type="character" w:styleId="FollowedHyperlink">
    <w:name w:val="FollowedHyperlink"/>
    <w:rsid w:val="002A031A"/>
    <w:rPr>
      <w:color w:val="800080"/>
      <w:u w:val="single"/>
    </w:rPr>
  </w:style>
  <w:style w:type="character" w:customStyle="1" w:styleId="FooterChar">
    <w:name w:val="Footer Char"/>
    <w:link w:val="Footer"/>
    <w:uiPriority w:val="99"/>
    <w:rsid w:val="00C72EC4"/>
    <w:rPr>
      <w:sz w:val="24"/>
      <w:szCs w:val="24"/>
    </w:rPr>
  </w:style>
  <w:style w:type="paragraph" w:customStyle="1" w:styleId="CharChar1">
    <w:name w:val="Char Char1"/>
    <w:basedOn w:val="Normal"/>
    <w:rsid w:val="00DE2265"/>
    <w:pPr>
      <w:spacing w:after="160" w:line="240" w:lineRule="exact"/>
    </w:pPr>
    <w:rPr>
      <w:rFonts w:ascii="Arial" w:hAnsi="Arial"/>
      <w:sz w:val="20"/>
      <w:szCs w:val="20"/>
      <w:lang w:val="en-US" w:eastAsia="en-US"/>
    </w:rPr>
  </w:style>
  <w:style w:type="character" w:customStyle="1" w:styleId="HeaderChar">
    <w:name w:val="Header Char"/>
    <w:basedOn w:val="DefaultParagraphFont"/>
    <w:link w:val="Header"/>
    <w:uiPriority w:val="99"/>
    <w:rsid w:val="0058076A"/>
    <w:rPr>
      <w:sz w:val="24"/>
      <w:szCs w:val="24"/>
    </w:rPr>
  </w:style>
  <w:style w:type="paragraph" w:styleId="BodyText3">
    <w:name w:val="Body Text 3"/>
    <w:basedOn w:val="Normal"/>
    <w:link w:val="BodyText3Char"/>
    <w:rsid w:val="004D1A8E"/>
    <w:rPr>
      <w:rFonts w:ascii="Tahoma" w:hAnsi="Tahoma"/>
      <w:sz w:val="22"/>
      <w:lang w:eastAsia="en-US"/>
    </w:rPr>
  </w:style>
  <w:style w:type="character" w:customStyle="1" w:styleId="BodyText3Char">
    <w:name w:val="Body Text 3 Char"/>
    <w:basedOn w:val="DefaultParagraphFont"/>
    <w:link w:val="BodyText3"/>
    <w:rsid w:val="004D1A8E"/>
    <w:rPr>
      <w:rFonts w:ascii="Tahoma" w:hAnsi="Tahoma"/>
      <w:sz w:val="22"/>
      <w:szCs w:val="24"/>
      <w:lang w:eastAsia="en-US"/>
    </w:rPr>
  </w:style>
  <w:style w:type="paragraph" w:styleId="ListParagraph">
    <w:name w:val="List Paragraph"/>
    <w:basedOn w:val="Normal"/>
    <w:uiPriority w:val="34"/>
    <w:qFormat/>
    <w:rsid w:val="003F3991"/>
    <w:pPr>
      <w:ind w:left="720"/>
      <w:contextualSpacing/>
    </w:pPr>
  </w:style>
  <w:style w:type="character" w:styleId="UnresolvedMention">
    <w:name w:val="Unresolved Mention"/>
    <w:basedOn w:val="DefaultParagraphFont"/>
    <w:uiPriority w:val="99"/>
    <w:semiHidden/>
    <w:unhideWhenUsed/>
    <w:rsid w:val="00B74DD7"/>
    <w:rPr>
      <w:color w:val="605E5C"/>
      <w:shd w:val="clear" w:color="auto" w:fill="E1DFDD"/>
    </w:rPr>
  </w:style>
  <w:style w:type="paragraph" w:styleId="Revision">
    <w:name w:val="Revision"/>
    <w:hidden/>
    <w:uiPriority w:val="99"/>
    <w:semiHidden/>
    <w:rsid w:val="004C2135"/>
    <w:rPr>
      <w:sz w:val="24"/>
      <w:szCs w:val="24"/>
    </w:rPr>
  </w:style>
  <w:style w:type="character" w:customStyle="1" w:styleId="Heading1Char">
    <w:name w:val="Heading 1 Char"/>
    <w:basedOn w:val="DefaultParagraphFont"/>
    <w:link w:val="Heading1"/>
    <w:rsid w:val="00652FD3"/>
    <w:rPr>
      <w:rFonts w:asciiTheme="majorHAnsi" w:eastAsiaTheme="majorEastAsia" w:hAnsiTheme="majorHAnsi" w:cstheme="majorBidi"/>
      <w:color w:val="365F91" w:themeColor="accent1" w:themeShade="BF"/>
      <w:sz w:val="32"/>
      <w:szCs w:val="32"/>
    </w:rPr>
  </w:style>
  <w:style w:type="table" w:styleId="TableGridLight">
    <w:name w:val="Grid Table Light"/>
    <w:basedOn w:val="TableNormal"/>
    <w:uiPriority w:val="40"/>
    <w:rsid w:val="00EC14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semiHidden/>
    <w:unhideWhenUsed/>
    <w:rsid w:val="00B57668"/>
    <w:rPr>
      <w:sz w:val="20"/>
      <w:szCs w:val="20"/>
    </w:rPr>
  </w:style>
  <w:style w:type="character" w:customStyle="1" w:styleId="EndnoteTextChar">
    <w:name w:val="Endnote Text Char"/>
    <w:basedOn w:val="DefaultParagraphFont"/>
    <w:link w:val="EndnoteText"/>
    <w:semiHidden/>
    <w:rsid w:val="00B57668"/>
  </w:style>
  <w:style w:type="character" w:styleId="EndnoteReference">
    <w:name w:val="endnote reference"/>
    <w:basedOn w:val="DefaultParagraphFont"/>
    <w:semiHidden/>
    <w:unhideWhenUsed/>
    <w:rsid w:val="00B576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000">
      <w:bodyDiv w:val="1"/>
      <w:marLeft w:val="0"/>
      <w:marRight w:val="0"/>
      <w:marTop w:val="0"/>
      <w:marBottom w:val="0"/>
      <w:divBdr>
        <w:top w:val="none" w:sz="0" w:space="0" w:color="auto"/>
        <w:left w:val="none" w:sz="0" w:space="0" w:color="auto"/>
        <w:bottom w:val="none" w:sz="0" w:space="0" w:color="auto"/>
        <w:right w:val="none" w:sz="0" w:space="0" w:color="auto"/>
      </w:divBdr>
    </w:div>
    <w:div w:id="20134775">
      <w:bodyDiv w:val="1"/>
      <w:marLeft w:val="0"/>
      <w:marRight w:val="0"/>
      <w:marTop w:val="0"/>
      <w:marBottom w:val="0"/>
      <w:divBdr>
        <w:top w:val="none" w:sz="0" w:space="0" w:color="auto"/>
        <w:left w:val="none" w:sz="0" w:space="0" w:color="auto"/>
        <w:bottom w:val="none" w:sz="0" w:space="0" w:color="auto"/>
        <w:right w:val="none" w:sz="0" w:space="0" w:color="auto"/>
      </w:divBdr>
    </w:div>
    <w:div w:id="42796225">
      <w:bodyDiv w:val="1"/>
      <w:marLeft w:val="0"/>
      <w:marRight w:val="0"/>
      <w:marTop w:val="0"/>
      <w:marBottom w:val="0"/>
      <w:divBdr>
        <w:top w:val="none" w:sz="0" w:space="0" w:color="auto"/>
        <w:left w:val="none" w:sz="0" w:space="0" w:color="auto"/>
        <w:bottom w:val="none" w:sz="0" w:space="0" w:color="auto"/>
        <w:right w:val="none" w:sz="0" w:space="0" w:color="auto"/>
      </w:divBdr>
    </w:div>
    <w:div w:id="74404508">
      <w:bodyDiv w:val="1"/>
      <w:marLeft w:val="0"/>
      <w:marRight w:val="0"/>
      <w:marTop w:val="0"/>
      <w:marBottom w:val="0"/>
      <w:divBdr>
        <w:top w:val="none" w:sz="0" w:space="0" w:color="auto"/>
        <w:left w:val="none" w:sz="0" w:space="0" w:color="auto"/>
        <w:bottom w:val="none" w:sz="0" w:space="0" w:color="auto"/>
        <w:right w:val="none" w:sz="0" w:space="0" w:color="auto"/>
      </w:divBdr>
    </w:div>
    <w:div w:id="96171756">
      <w:bodyDiv w:val="1"/>
      <w:marLeft w:val="0"/>
      <w:marRight w:val="0"/>
      <w:marTop w:val="0"/>
      <w:marBottom w:val="0"/>
      <w:divBdr>
        <w:top w:val="none" w:sz="0" w:space="0" w:color="auto"/>
        <w:left w:val="none" w:sz="0" w:space="0" w:color="auto"/>
        <w:bottom w:val="none" w:sz="0" w:space="0" w:color="auto"/>
        <w:right w:val="none" w:sz="0" w:space="0" w:color="auto"/>
      </w:divBdr>
    </w:div>
    <w:div w:id="132529167">
      <w:bodyDiv w:val="1"/>
      <w:marLeft w:val="0"/>
      <w:marRight w:val="0"/>
      <w:marTop w:val="0"/>
      <w:marBottom w:val="0"/>
      <w:divBdr>
        <w:top w:val="none" w:sz="0" w:space="0" w:color="auto"/>
        <w:left w:val="none" w:sz="0" w:space="0" w:color="auto"/>
        <w:bottom w:val="none" w:sz="0" w:space="0" w:color="auto"/>
        <w:right w:val="none" w:sz="0" w:space="0" w:color="auto"/>
      </w:divBdr>
    </w:div>
    <w:div w:id="133911627">
      <w:bodyDiv w:val="1"/>
      <w:marLeft w:val="0"/>
      <w:marRight w:val="0"/>
      <w:marTop w:val="0"/>
      <w:marBottom w:val="0"/>
      <w:divBdr>
        <w:top w:val="none" w:sz="0" w:space="0" w:color="auto"/>
        <w:left w:val="none" w:sz="0" w:space="0" w:color="auto"/>
        <w:bottom w:val="none" w:sz="0" w:space="0" w:color="auto"/>
        <w:right w:val="none" w:sz="0" w:space="0" w:color="auto"/>
      </w:divBdr>
    </w:div>
    <w:div w:id="138422344">
      <w:bodyDiv w:val="1"/>
      <w:marLeft w:val="0"/>
      <w:marRight w:val="0"/>
      <w:marTop w:val="0"/>
      <w:marBottom w:val="0"/>
      <w:divBdr>
        <w:top w:val="none" w:sz="0" w:space="0" w:color="auto"/>
        <w:left w:val="none" w:sz="0" w:space="0" w:color="auto"/>
        <w:bottom w:val="none" w:sz="0" w:space="0" w:color="auto"/>
        <w:right w:val="none" w:sz="0" w:space="0" w:color="auto"/>
      </w:divBdr>
    </w:div>
    <w:div w:id="141243444">
      <w:bodyDiv w:val="1"/>
      <w:marLeft w:val="0"/>
      <w:marRight w:val="0"/>
      <w:marTop w:val="0"/>
      <w:marBottom w:val="0"/>
      <w:divBdr>
        <w:top w:val="none" w:sz="0" w:space="0" w:color="auto"/>
        <w:left w:val="none" w:sz="0" w:space="0" w:color="auto"/>
        <w:bottom w:val="none" w:sz="0" w:space="0" w:color="auto"/>
        <w:right w:val="none" w:sz="0" w:space="0" w:color="auto"/>
      </w:divBdr>
    </w:div>
    <w:div w:id="186409569">
      <w:bodyDiv w:val="1"/>
      <w:marLeft w:val="0"/>
      <w:marRight w:val="0"/>
      <w:marTop w:val="0"/>
      <w:marBottom w:val="0"/>
      <w:divBdr>
        <w:top w:val="none" w:sz="0" w:space="0" w:color="auto"/>
        <w:left w:val="none" w:sz="0" w:space="0" w:color="auto"/>
        <w:bottom w:val="none" w:sz="0" w:space="0" w:color="auto"/>
        <w:right w:val="none" w:sz="0" w:space="0" w:color="auto"/>
      </w:divBdr>
    </w:div>
    <w:div w:id="199126560">
      <w:bodyDiv w:val="1"/>
      <w:marLeft w:val="0"/>
      <w:marRight w:val="0"/>
      <w:marTop w:val="0"/>
      <w:marBottom w:val="0"/>
      <w:divBdr>
        <w:top w:val="none" w:sz="0" w:space="0" w:color="auto"/>
        <w:left w:val="none" w:sz="0" w:space="0" w:color="auto"/>
        <w:bottom w:val="none" w:sz="0" w:space="0" w:color="auto"/>
        <w:right w:val="none" w:sz="0" w:space="0" w:color="auto"/>
      </w:divBdr>
    </w:div>
    <w:div w:id="268389806">
      <w:bodyDiv w:val="1"/>
      <w:marLeft w:val="0"/>
      <w:marRight w:val="0"/>
      <w:marTop w:val="0"/>
      <w:marBottom w:val="0"/>
      <w:divBdr>
        <w:top w:val="none" w:sz="0" w:space="0" w:color="auto"/>
        <w:left w:val="none" w:sz="0" w:space="0" w:color="auto"/>
        <w:bottom w:val="none" w:sz="0" w:space="0" w:color="auto"/>
        <w:right w:val="none" w:sz="0" w:space="0" w:color="auto"/>
      </w:divBdr>
    </w:div>
    <w:div w:id="301926624">
      <w:bodyDiv w:val="1"/>
      <w:marLeft w:val="0"/>
      <w:marRight w:val="0"/>
      <w:marTop w:val="0"/>
      <w:marBottom w:val="0"/>
      <w:divBdr>
        <w:top w:val="none" w:sz="0" w:space="0" w:color="auto"/>
        <w:left w:val="none" w:sz="0" w:space="0" w:color="auto"/>
        <w:bottom w:val="none" w:sz="0" w:space="0" w:color="auto"/>
        <w:right w:val="none" w:sz="0" w:space="0" w:color="auto"/>
      </w:divBdr>
    </w:div>
    <w:div w:id="312875834">
      <w:bodyDiv w:val="1"/>
      <w:marLeft w:val="0"/>
      <w:marRight w:val="0"/>
      <w:marTop w:val="0"/>
      <w:marBottom w:val="0"/>
      <w:divBdr>
        <w:top w:val="none" w:sz="0" w:space="0" w:color="auto"/>
        <w:left w:val="none" w:sz="0" w:space="0" w:color="auto"/>
        <w:bottom w:val="none" w:sz="0" w:space="0" w:color="auto"/>
        <w:right w:val="none" w:sz="0" w:space="0" w:color="auto"/>
      </w:divBdr>
    </w:div>
    <w:div w:id="363873470">
      <w:bodyDiv w:val="1"/>
      <w:marLeft w:val="0"/>
      <w:marRight w:val="0"/>
      <w:marTop w:val="0"/>
      <w:marBottom w:val="0"/>
      <w:divBdr>
        <w:top w:val="none" w:sz="0" w:space="0" w:color="auto"/>
        <w:left w:val="none" w:sz="0" w:space="0" w:color="auto"/>
        <w:bottom w:val="none" w:sz="0" w:space="0" w:color="auto"/>
        <w:right w:val="none" w:sz="0" w:space="0" w:color="auto"/>
      </w:divBdr>
    </w:div>
    <w:div w:id="375786651">
      <w:bodyDiv w:val="1"/>
      <w:marLeft w:val="0"/>
      <w:marRight w:val="0"/>
      <w:marTop w:val="0"/>
      <w:marBottom w:val="0"/>
      <w:divBdr>
        <w:top w:val="none" w:sz="0" w:space="0" w:color="auto"/>
        <w:left w:val="none" w:sz="0" w:space="0" w:color="auto"/>
        <w:bottom w:val="none" w:sz="0" w:space="0" w:color="auto"/>
        <w:right w:val="none" w:sz="0" w:space="0" w:color="auto"/>
      </w:divBdr>
    </w:div>
    <w:div w:id="412120726">
      <w:bodyDiv w:val="1"/>
      <w:marLeft w:val="0"/>
      <w:marRight w:val="0"/>
      <w:marTop w:val="0"/>
      <w:marBottom w:val="0"/>
      <w:divBdr>
        <w:top w:val="none" w:sz="0" w:space="0" w:color="auto"/>
        <w:left w:val="none" w:sz="0" w:space="0" w:color="auto"/>
        <w:bottom w:val="none" w:sz="0" w:space="0" w:color="auto"/>
        <w:right w:val="none" w:sz="0" w:space="0" w:color="auto"/>
      </w:divBdr>
    </w:div>
    <w:div w:id="439616749">
      <w:bodyDiv w:val="1"/>
      <w:marLeft w:val="0"/>
      <w:marRight w:val="0"/>
      <w:marTop w:val="0"/>
      <w:marBottom w:val="0"/>
      <w:divBdr>
        <w:top w:val="none" w:sz="0" w:space="0" w:color="auto"/>
        <w:left w:val="none" w:sz="0" w:space="0" w:color="auto"/>
        <w:bottom w:val="none" w:sz="0" w:space="0" w:color="auto"/>
        <w:right w:val="none" w:sz="0" w:space="0" w:color="auto"/>
      </w:divBdr>
    </w:div>
    <w:div w:id="495264756">
      <w:bodyDiv w:val="1"/>
      <w:marLeft w:val="0"/>
      <w:marRight w:val="0"/>
      <w:marTop w:val="0"/>
      <w:marBottom w:val="0"/>
      <w:divBdr>
        <w:top w:val="none" w:sz="0" w:space="0" w:color="auto"/>
        <w:left w:val="none" w:sz="0" w:space="0" w:color="auto"/>
        <w:bottom w:val="none" w:sz="0" w:space="0" w:color="auto"/>
        <w:right w:val="none" w:sz="0" w:space="0" w:color="auto"/>
      </w:divBdr>
    </w:div>
    <w:div w:id="553270366">
      <w:bodyDiv w:val="1"/>
      <w:marLeft w:val="0"/>
      <w:marRight w:val="0"/>
      <w:marTop w:val="0"/>
      <w:marBottom w:val="0"/>
      <w:divBdr>
        <w:top w:val="none" w:sz="0" w:space="0" w:color="auto"/>
        <w:left w:val="none" w:sz="0" w:space="0" w:color="auto"/>
        <w:bottom w:val="none" w:sz="0" w:space="0" w:color="auto"/>
        <w:right w:val="none" w:sz="0" w:space="0" w:color="auto"/>
      </w:divBdr>
    </w:div>
    <w:div w:id="579145756">
      <w:bodyDiv w:val="1"/>
      <w:marLeft w:val="0"/>
      <w:marRight w:val="0"/>
      <w:marTop w:val="0"/>
      <w:marBottom w:val="0"/>
      <w:divBdr>
        <w:top w:val="none" w:sz="0" w:space="0" w:color="auto"/>
        <w:left w:val="none" w:sz="0" w:space="0" w:color="auto"/>
        <w:bottom w:val="none" w:sz="0" w:space="0" w:color="auto"/>
        <w:right w:val="none" w:sz="0" w:space="0" w:color="auto"/>
      </w:divBdr>
    </w:div>
    <w:div w:id="661355768">
      <w:bodyDiv w:val="1"/>
      <w:marLeft w:val="0"/>
      <w:marRight w:val="0"/>
      <w:marTop w:val="0"/>
      <w:marBottom w:val="0"/>
      <w:divBdr>
        <w:top w:val="none" w:sz="0" w:space="0" w:color="auto"/>
        <w:left w:val="none" w:sz="0" w:space="0" w:color="auto"/>
        <w:bottom w:val="none" w:sz="0" w:space="0" w:color="auto"/>
        <w:right w:val="none" w:sz="0" w:space="0" w:color="auto"/>
      </w:divBdr>
    </w:div>
    <w:div w:id="705065138">
      <w:bodyDiv w:val="1"/>
      <w:marLeft w:val="0"/>
      <w:marRight w:val="0"/>
      <w:marTop w:val="0"/>
      <w:marBottom w:val="0"/>
      <w:divBdr>
        <w:top w:val="none" w:sz="0" w:space="0" w:color="auto"/>
        <w:left w:val="none" w:sz="0" w:space="0" w:color="auto"/>
        <w:bottom w:val="none" w:sz="0" w:space="0" w:color="auto"/>
        <w:right w:val="none" w:sz="0" w:space="0" w:color="auto"/>
      </w:divBdr>
    </w:div>
    <w:div w:id="723021205">
      <w:bodyDiv w:val="1"/>
      <w:marLeft w:val="0"/>
      <w:marRight w:val="0"/>
      <w:marTop w:val="0"/>
      <w:marBottom w:val="0"/>
      <w:divBdr>
        <w:top w:val="none" w:sz="0" w:space="0" w:color="auto"/>
        <w:left w:val="none" w:sz="0" w:space="0" w:color="auto"/>
        <w:bottom w:val="none" w:sz="0" w:space="0" w:color="auto"/>
        <w:right w:val="none" w:sz="0" w:space="0" w:color="auto"/>
      </w:divBdr>
    </w:div>
    <w:div w:id="806972255">
      <w:bodyDiv w:val="1"/>
      <w:marLeft w:val="0"/>
      <w:marRight w:val="0"/>
      <w:marTop w:val="0"/>
      <w:marBottom w:val="0"/>
      <w:divBdr>
        <w:top w:val="none" w:sz="0" w:space="0" w:color="auto"/>
        <w:left w:val="none" w:sz="0" w:space="0" w:color="auto"/>
        <w:bottom w:val="none" w:sz="0" w:space="0" w:color="auto"/>
        <w:right w:val="none" w:sz="0" w:space="0" w:color="auto"/>
      </w:divBdr>
    </w:div>
    <w:div w:id="847447602">
      <w:bodyDiv w:val="1"/>
      <w:marLeft w:val="0"/>
      <w:marRight w:val="0"/>
      <w:marTop w:val="0"/>
      <w:marBottom w:val="0"/>
      <w:divBdr>
        <w:top w:val="none" w:sz="0" w:space="0" w:color="auto"/>
        <w:left w:val="none" w:sz="0" w:space="0" w:color="auto"/>
        <w:bottom w:val="none" w:sz="0" w:space="0" w:color="auto"/>
        <w:right w:val="none" w:sz="0" w:space="0" w:color="auto"/>
      </w:divBdr>
    </w:div>
    <w:div w:id="871385872">
      <w:bodyDiv w:val="1"/>
      <w:marLeft w:val="0"/>
      <w:marRight w:val="0"/>
      <w:marTop w:val="0"/>
      <w:marBottom w:val="0"/>
      <w:divBdr>
        <w:top w:val="none" w:sz="0" w:space="0" w:color="auto"/>
        <w:left w:val="none" w:sz="0" w:space="0" w:color="auto"/>
        <w:bottom w:val="none" w:sz="0" w:space="0" w:color="auto"/>
        <w:right w:val="none" w:sz="0" w:space="0" w:color="auto"/>
      </w:divBdr>
    </w:div>
    <w:div w:id="887574700">
      <w:bodyDiv w:val="1"/>
      <w:marLeft w:val="0"/>
      <w:marRight w:val="0"/>
      <w:marTop w:val="0"/>
      <w:marBottom w:val="0"/>
      <w:divBdr>
        <w:top w:val="none" w:sz="0" w:space="0" w:color="auto"/>
        <w:left w:val="none" w:sz="0" w:space="0" w:color="auto"/>
        <w:bottom w:val="none" w:sz="0" w:space="0" w:color="auto"/>
        <w:right w:val="none" w:sz="0" w:space="0" w:color="auto"/>
      </w:divBdr>
    </w:div>
    <w:div w:id="903881686">
      <w:bodyDiv w:val="1"/>
      <w:marLeft w:val="0"/>
      <w:marRight w:val="0"/>
      <w:marTop w:val="0"/>
      <w:marBottom w:val="0"/>
      <w:divBdr>
        <w:top w:val="none" w:sz="0" w:space="0" w:color="auto"/>
        <w:left w:val="none" w:sz="0" w:space="0" w:color="auto"/>
        <w:bottom w:val="none" w:sz="0" w:space="0" w:color="auto"/>
        <w:right w:val="none" w:sz="0" w:space="0" w:color="auto"/>
      </w:divBdr>
    </w:div>
    <w:div w:id="918515406">
      <w:bodyDiv w:val="1"/>
      <w:marLeft w:val="0"/>
      <w:marRight w:val="0"/>
      <w:marTop w:val="0"/>
      <w:marBottom w:val="0"/>
      <w:divBdr>
        <w:top w:val="none" w:sz="0" w:space="0" w:color="auto"/>
        <w:left w:val="none" w:sz="0" w:space="0" w:color="auto"/>
        <w:bottom w:val="none" w:sz="0" w:space="0" w:color="auto"/>
        <w:right w:val="none" w:sz="0" w:space="0" w:color="auto"/>
      </w:divBdr>
    </w:div>
    <w:div w:id="927693039">
      <w:bodyDiv w:val="1"/>
      <w:marLeft w:val="0"/>
      <w:marRight w:val="0"/>
      <w:marTop w:val="0"/>
      <w:marBottom w:val="0"/>
      <w:divBdr>
        <w:top w:val="none" w:sz="0" w:space="0" w:color="auto"/>
        <w:left w:val="none" w:sz="0" w:space="0" w:color="auto"/>
        <w:bottom w:val="none" w:sz="0" w:space="0" w:color="auto"/>
        <w:right w:val="none" w:sz="0" w:space="0" w:color="auto"/>
      </w:divBdr>
    </w:div>
    <w:div w:id="936599316">
      <w:bodyDiv w:val="1"/>
      <w:marLeft w:val="0"/>
      <w:marRight w:val="0"/>
      <w:marTop w:val="0"/>
      <w:marBottom w:val="0"/>
      <w:divBdr>
        <w:top w:val="none" w:sz="0" w:space="0" w:color="auto"/>
        <w:left w:val="none" w:sz="0" w:space="0" w:color="auto"/>
        <w:bottom w:val="none" w:sz="0" w:space="0" w:color="auto"/>
        <w:right w:val="none" w:sz="0" w:space="0" w:color="auto"/>
      </w:divBdr>
    </w:div>
    <w:div w:id="939601928">
      <w:bodyDiv w:val="1"/>
      <w:marLeft w:val="0"/>
      <w:marRight w:val="0"/>
      <w:marTop w:val="0"/>
      <w:marBottom w:val="0"/>
      <w:divBdr>
        <w:top w:val="none" w:sz="0" w:space="0" w:color="auto"/>
        <w:left w:val="none" w:sz="0" w:space="0" w:color="auto"/>
        <w:bottom w:val="none" w:sz="0" w:space="0" w:color="auto"/>
        <w:right w:val="none" w:sz="0" w:space="0" w:color="auto"/>
      </w:divBdr>
    </w:div>
    <w:div w:id="965814186">
      <w:bodyDiv w:val="1"/>
      <w:marLeft w:val="0"/>
      <w:marRight w:val="0"/>
      <w:marTop w:val="0"/>
      <w:marBottom w:val="0"/>
      <w:divBdr>
        <w:top w:val="none" w:sz="0" w:space="0" w:color="auto"/>
        <w:left w:val="none" w:sz="0" w:space="0" w:color="auto"/>
        <w:bottom w:val="none" w:sz="0" w:space="0" w:color="auto"/>
        <w:right w:val="none" w:sz="0" w:space="0" w:color="auto"/>
      </w:divBdr>
    </w:div>
    <w:div w:id="967591955">
      <w:bodyDiv w:val="1"/>
      <w:marLeft w:val="0"/>
      <w:marRight w:val="0"/>
      <w:marTop w:val="0"/>
      <w:marBottom w:val="0"/>
      <w:divBdr>
        <w:top w:val="none" w:sz="0" w:space="0" w:color="auto"/>
        <w:left w:val="none" w:sz="0" w:space="0" w:color="auto"/>
        <w:bottom w:val="none" w:sz="0" w:space="0" w:color="auto"/>
        <w:right w:val="none" w:sz="0" w:space="0" w:color="auto"/>
      </w:divBdr>
    </w:div>
    <w:div w:id="980578337">
      <w:bodyDiv w:val="1"/>
      <w:marLeft w:val="0"/>
      <w:marRight w:val="0"/>
      <w:marTop w:val="0"/>
      <w:marBottom w:val="0"/>
      <w:divBdr>
        <w:top w:val="none" w:sz="0" w:space="0" w:color="auto"/>
        <w:left w:val="none" w:sz="0" w:space="0" w:color="auto"/>
        <w:bottom w:val="none" w:sz="0" w:space="0" w:color="auto"/>
        <w:right w:val="none" w:sz="0" w:space="0" w:color="auto"/>
      </w:divBdr>
    </w:div>
    <w:div w:id="983117039">
      <w:bodyDiv w:val="1"/>
      <w:marLeft w:val="0"/>
      <w:marRight w:val="0"/>
      <w:marTop w:val="0"/>
      <w:marBottom w:val="0"/>
      <w:divBdr>
        <w:top w:val="none" w:sz="0" w:space="0" w:color="auto"/>
        <w:left w:val="none" w:sz="0" w:space="0" w:color="auto"/>
        <w:bottom w:val="none" w:sz="0" w:space="0" w:color="auto"/>
        <w:right w:val="none" w:sz="0" w:space="0" w:color="auto"/>
      </w:divBdr>
    </w:div>
    <w:div w:id="994721457">
      <w:bodyDiv w:val="1"/>
      <w:marLeft w:val="0"/>
      <w:marRight w:val="0"/>
      <w:marTop w:val="0"/>
      <w:marBottom w:val="0"/>
      <w:divBdr>
        <w:top w:val="none" w:sz="0" w:space="0" w:color="auto"/>
        <w:left w:val="none" w:sz="0" w:space="0" w:color="auto"/>
        <w:bottom w:val="none" w:sz="0" w:space="0" w:color="auto"/>
        <w:right w:val="none" w:sz="0" w:space="0" w:color="auto"/>
      </w:divBdr>
    </w:div>
    <w:div w:id="1038554960">
      <w:bodyDiv w:val="1"/>
      <w:marLeft w:val="0"/>
      <w:marRight w:val="0"/>
      <w:marTop w:val="0"/>
      <w:marBottom w:val="0"/>
      <w:divBdr>
        <w:top w:val="none" w:sz="0" w:space="0" w:color="auto"/>
        <w:left w:val="none" w:sz="0" w:space="0" w:color="auto"/>
        <w:bottom w:val="none" w:sz="0" w:space="0" w:color="auto"/>
        <w:right w:val="none" w:sz="0" w:space="0" w:color="auto"/>
      </w:divBdr>
    </w:div>
    <w:div w:id="1045370423">
      <w:bodyDiv w:val="1"/>
      <w:marLeft w:val="0"/>
      <w:marRight w:val="0"/>
      <w:marTop w:val="0"/>
      <w:marBottom w:val="0"/>
      <w:divBdr>
        <w:top w:val="none" w:sz="0" w:space="0" w:color="auto"/>
        <w:left w:val="none" w:sz="0" w:space="0" w:color="auto"/>
        <w:bottom w:val="none" w:sz="0" w:space="0" w:color="auto"/>
        <w:right w:val="none" w:sz="0" w:space="0" w:color="auto"/>
      </w:divBdr>
    </w:div>
    <w:div w:id="1141652281">
      <w:bodyDiv w:val="1"/>
      <w:marLeft w:val="0"/>
      <w:marRight w:val="0"/>
      <w:marTop w:val="0"/>
      <w:marBottom w:val="0"/>
      <w:divBdr>
        <w:top w:val="none" w:sz="0" w:space="0" w:color="auto"/>
        <w:left w:val="none" w:sz="0" w:space="0" w:color="auto"/>
        <w:bottom w:val="none" w:sz="0" w:space="0" w:color="auto"/>
        <w:right w:val="none" w:sz="0" w:space="0" w:color="auto"/>
      </w:divBdr>
    </w:div>
    <w:div w:id="1200816873">
      <w:bodyDiv w:val="1"/>
      <w:marLeft w:val="0"/>
      <w:marRight w:val="0"/>
      <w:marTop w:val="0"/>
      <w:marBottom w:val="0"/>
      <w:divBdr>
        <w:top w:val="none" w:sz="0" w:space="0" w:color="auto"/>
        <w:left w:val="none" w:sz="0" w:space="0" w:color="auto"/>
        <w:bottom w:val="none" w:sz="0" w:space="0" w:color="auto"/>
        <w:right w:val="none" w:sz="0" w:space="0" w:color="auto"/>
      </w:divBdr>
    </w:div>
    <w:div w:id="1210070583">
      <w:bodyDiv w:val="1"/>
      <w:marLeft w:val="0"/>
      <w:marRight w:val="0"/>
      <w:marTop w:val="0"/>
      <w:marBottom w:val="0"/>
      <w:divBdr>
        <w:top w:val="none" w:sz="0" w:space="0" w:color="auto"/>
        <w:left w:val="none" w:sz="0" w:space="0" w:color="auto"/>
        <w:bottom w:val="none" w:sz="0" w:space="0" w:color="auto"/>
        <w:right w:val="none" w:sz="0" w:space="0" w:color="auto"/>
      </w:divBdr>
    </w:div>
    <w:div w:id="1217594017">
      <w:bodyDiv w:val="1"/>
      <w:marLeft w:val="0"/>
      <w:marRight w:val="0"/>
      <w:marTop w:val="0"/>
      <w:marBottom w:val="0"/>
      <w:divBdr>
        <w:top w:val="none" w:sz="0" w:space="0" w:color="auto"/>
        <w:left w:val="none" w:sz="0" w:space="0" w:color="auto"/>
        <w:bottom w:val="none" w:sz="0" w:space="0" w:color="auto"/>
        <w:right w:val="none" w:sz="0" w:space="0" w:color="auto"/>
      </w:divBdr>
    </w:div>
    <w:div w:id="1219827130">
      <w:bodyDiv w:val="1"/>
      <w:marLeft w:val="0"/>
      <w:marRight w:val="0"/>
      <w:marTop w:val="0"/>
      <w:marBottom w:val="0"/>
      <w:divBdr>
        <w:top w:val="none" w:sz="0" w:space="0" w:color="auto"/>
        <w:left w:val="none" w:sz="0" w:space="0" w:color="auto"/>
        <w:bottom w:val="none" w:sz="0" w:space="0" w:color="auto"/>
        <w:right w:val="none" w:sz="0" w:space="0" w:color="auto"/>
      </w:divBdr>
    </w:div>
    <w:div w:id="1249459715">
      <w:bodyDiv w:val="1"/>
      <w:marLeft w:val="0"/>
      <w:marRight w:val="0"/>
      <w:marTop w:val="0"/>
      <w:marBottom w:val="0"/>
      <w:divBdr>
        <w:top w:val="none" w:sz="0" w:space="0" w:color="auto"/>
        <w:left w:val="none" w:sz="0" w:space="0" w:color="auto"/>
        <w:bottom w:val="none" w:sz="0" w:space="0" w:color="auto"/>
        <w:right w:val="none" w:sz="0" w:space="0" w:color="auto"/>
      </w:divBdr>
      <w:divsChild>
        <w:div w:id="429006135">
          <w:marLeft w:val="0"/>
          <w:marRight w:val="0"/>
          <w:marTop w:val="0"/>
          <w:marBottom w:val="0"/>
          <w:divBdr>
            <w:top w:val="none" w:sz="0" w:space="0" w:color="auto"/>
            <w:left w:val="none" w:sz="0" w:space="0" w:color="auto"/>
            <w:bottom w:val="none" w:sz="0" w:space="0" w:color="auto"/>
            <w:right w:val="none" w:sz="0" w:space="0" w:color="auto"/>
          </w:divBdr>
          <w:divsChild>
            <w:div w:id="464348074">
              <w:marLeft w:val="0"/>
              <w:marRight w:val="0"/>
              <w:marTop w:val="0"/>
              <w:marBottom w:val="0"/>
              <w:divBdr>
                <w:top w:val="none" w:sz="0" w:space="0" w:color="auto"/>
                <w:left w:val="none" w:sz="0" w:space="0" w:color="auto"/>
                <w:bottom w:val="none" w:sz="0" w:space="0" w:color="auto"/>
                <w:right w:val="none" w:sz="0" w:space="0" w:color="auto"/>
              </w:divBdr>
              <w:divsChild>
                <w:div w:id="59795481">
                  <w:marLeft w:val="2550"/>
                  <w:marRight w:val="0"/>
                  <w:marTop w:val="0"/>
                  <w:marBottom w:val="0"/>
                  <w:divBdr>
                    <w:top w:val="none" w:sz="0" w:space="0" w:color="auto"/>
                    <w:left w:val="dotted" w:sz="6" w:space="0" w:color="808080"/>
                    <w:bottom w:val="none" w:sz="0" w:space="0" w:color="auto"/>
                    <w:right w:val="none" w:sz="0" w:space="0" w:color="auto"/>
                  </w:divBdr>
                </w:div>
              </w:divsChild>
            </w:div>
          </w:divsChild>
        </w:div>
      </w:divsChild>
    </w:div>
    <w:div w:id="1275210091">
      <w:bodyDiv w:val="1"/>
      <w:marLeft w:val="0"/>
      <w:marRight w:val="0"/>
      <w:marTop w:val="0"/>
      <w:marBottom w:val="0"/>
      <w:divBdr>
        <w:top w:val="none" w:sz="0" w:space="0" w:color="auto"/>
        <w:left w:val="none" w:sz="0" w:space="0" w:color="auto"/>
        <w:bottom w:val="none" w:sz="0" w:space="0" w:color="auto"/>
        <w:right w:val="none" w:sz="0" w:space="0" w:color="auto"/>
      </w:divBdr>
    </w:div>
    <w:div w:id="1314337503">
      <w:bodyDiv w:val="1"/>
      <w:marLeft w:val="0"/>
      <w:marRight w:val="0"/>
      <w:marTop w:val="0"/>
      <w:marBottom w:val="0"/>
      <w:divBdr>
        <w:top w:val="none" w:sz="0" w:space="0" w:color="auto"/>
        <w:left w:val="none" w:sz="0" w:space="0" w:color="auto"/>
        <w:bottom w:val="none" w:sz="0" w:space="0" w:color="auto"/>
        <w:right w:val="none" w:sz="0" w:space="0" w:color="auto"/>
      </w:divBdr>
    </w:div>
    <w:div w:id="1423842542">
      <w:bodyDiv w:val="1"/>
      <w:marLeft w:val="0"/>
      <w:marRight w:val="0"/>
      <w:marTop w:val="0"/>
      <w:marBottom w:val="0"/>
      <w:divBdr>
        <w:top w:val="none" w:sz="0" w:space="0" w:color="auto"/>
        <w:left w:val="none" w:sz="0" w:space="0" w:color="auto"/>
        <w:bottom w:val="none" w:sz="0" w:space="0" w:color="auto"/>
        <w:right w:val="none" w:sz="0" w:space="0" w:color="auto"/>
      </w:divBdr>
    </w:div>
    <w:div w:id="1429422102">
      <w:bodyDiv w:val="1"/>
      <w:marLeft w:val="0"/>
      <w:marRight w:val="0"/>
      <w:marTop w:val="0"/>
      <w:marBottom w:val="0"/>
      <w:divBdr>
        <w:top w:val="none" w:sz="0" w:space="0" w:color="auto"/>
        <w:left w:val="none" w:sz="0" w:space="0" w:color="auto"/>
        <w:bottom w:val="none" w:sz="0" w:space="0" w:color="auto"/>
        <w:right w:val="none" w:sz="0" w:space="0" w:color="auto"/>
      </w:divBdr>
    </w:div>
    <w:div w:id="1472551374">
      <w:bodyDiv w:val="1"/>
      <w:marLeft w:val="0"/>
      <w:marRight w:val="0"/>
      <w:marTop w:val="0"/>
      <w:marBottom w:val="0"/>
      <w:divBdr>
        <w:top w:val="none" w:sz="0" w:space="0" w:color="auto"/>
        <w:left w:val="none" w:sz="0" w:space="0" w:color="auto"/>
        <w:bottom w:val="none" w:sz="0" w:space="0" w:color="auto"/>
        <w:right w:val="none" w:sz="0" w:space="0" w:color="auto"/>
      </w:divBdr>
    </w:div>
    <w:div w:id="1475027318">
      <w:bodyDiv w:val="1"/>
      <w:marLeft w:val="0"/>
      <w:marRight w:val="0"/>
      <w:marTop w:val="0"/>
      <w:marBottom w:val="0"/>
      <w:divBdr>
        <w:top w:val="none" w:sz="0" w:space="0" w:color="auto"/>
        <w:left w:val="none" w:sz="0" w:space="0" w:color="auto"/>
        <w:bottom w:val="none" w:sz="0" w:space="0" w:color="auto"/>
        <w:right w:val="none" w:sz="0" w:space="0" w:color="auto"/>
      </w:divBdr>
    </w:div>
    <w:div w:id="1477801945">
      <w:bodyDiv w:val="1"/>
      <w:marLeft w:val="0"/>
      <w:marRight w:val="0"/>
      <w:marTop w:val="0"/>
      <w:marBottom w:val="0"/>
      <w:divBdr>
        <w:top w:val="none" w:sz="0" w:space="0" w:color="auto"/>
        <w:left w:val="none" w:sz="0" w:space="0" w:color="auto"/>
        <w:bottom w:val="none" w:sz="0" w:space="0" w:color="auto"/>
        <w:right w:val="none" w:sz="0" w:space="0" w:color="auto"/>
      </w:divBdr>
    </w:div>
    <w:div w:id="1483886972">
      <w:bodyDiv w:val="1"/>
      <w:marLeft w:val="0"/>
      <w:marRight w:val="0"/>
      <w:marTop w:val="0"/>
      <w:marBottom w:val="0"/>
      <w:divBdr>
        <w:top w:val="none" w:sz="0" w:space="0" w:color="auto"/>
        <w:left w:val="none" w:sz="0" w:space="0" w:color="auto"/>
        <w:bottom w:val="none" w:sz="0" w:space="0" w:color="auto"/>
        <w:right w:val="none" w:sz="0" w:space="0" w:color="auto"/>
      </w:divBdr>
    </w:div>
    <w:div w:id="1504124803">
      <w:bodyDiv w:val="1"/>
      <w:marLeft w:val="0"/>
      <w:marRight w:val="0"/>
      <w:marTop w:val="0"/>
      <w:marBottom w:val="0"/>
      <w:divBdr>
        <w:top w:val="none" w:sz="0" w:space="0" w:color="auto"/>
        <w:left w:val="none" w:sz="0" w:space="0" w:color="auto"/>
        <w:bottom w:val="none" w:sz="0" w:space="0" w:color="auto"/>
        <w:right w:val="none" w:sz="0" w:space="0" w:color="auto"/>
      </w:divBdr>
    </w:div>
    <w:div w:id="1529610864">
      <w:bodyDiv w:val="1"/>
      <w:marLeft w:val="0"/>
      <w:marRight w:val="0"/>
      <w:marTop w:val="0"/>
      <w:marBottom w:val="0"/>
      <w:divBdr>
        <w:top w:val="none" w:sz="0" w:space="0" w:color="auto"/>
        <w:left w:val="none" w:sz="0" w:space="0" w:color="auto"/>
        <w:bottom w:val="none" w:sz="0" w:space="0" w:color="auto"/>
        <w:right w:val="none" w:sz="0" w:space="0" w:color="auto"/>
      </w:divBdr>
    </w:div>
    <w:div w:id="1569656089">
      <w:bodyDiv w:val="1"/>
      <w:marLeft w:val="0"/>
      <w:marRight w:val="0"/>
      <w:marTop w:val="0"/>
      <w:marBottom w:val="0"/>
      <w:divBdr>
        <w:top w:val="none" w:sz="0" w:space="0" w:color="auto"/>
        <w:left w:val="none" w:sz="0" w:space="0" w:color="auto"/>
        <w:bottom w:val="none" w:sz="0" w:space="0" w:color="auto"/>
        <w:right w:val="none" w:sz="0" w:space="0" w:color="auto"/>
      </w:divBdr>
    </w:div>
    <w:div w:id="1626278908">
      <w:bodyDiv w:val="1"/>
      <w:marLeft w:val="0"/>
      <w:marRight w:val="0"/>
      <w:marTop w:val="0"/>
      <w:marBottom w:val="0"/>
      <w:divBdr>
        <w:top w:val="none" w:sz="0" w:space="0" w:color="auto"/>
        <w:left w:val="none" w:sz="0" w:space="0" w:color="auto"/>
        <w:bottom w:val="none" w:sz="0" w:space="0" w:color="auto"/>
        <w:right w:val="none" w:sz="0" w:space="0" w:color="auto"/>
      </w:divBdr>
    </w:div>
    <w:div w:id="1628850555">
      <w:bodyDiv w:val="1"/>
      <w:marLeft w:val="0"/>
      <w:marRight w:val="0"/>
      <w:marTop w:val="0"/>
      <w:marBottom w:val="0"/>
      <w:divBdr>
        <w:top w:val="none" w:sz="0" w:space="0" w:color="auto"/>
        <w:left w:val="none" w:sz="0" w:space="0" w:color="auto"/>
        <w:bottom w:val="none" w:sz="0" w:space="0" w:color="auto"/>
        <w:right w:val="none" w:sz="0" w:space="0" w:color="auto"/>
      </w:divBdr>
    </w:div>
    <w:div w:id="1632709689">
      <w:bodyDiv w:val="1"/>
      <w:marLeft w:val="0"/>
      <w:marRight w:val="0"/>
      <w:marTop w:val="0"/>
      <w:marBottom w:val="0"/>
      <w:divBdr>
        <w:top w:val="none" w:sz="0" w:space="0" w:color="auto"/>
        <w:left w:val="none" w:sz="0" w:space="0" w:color="auto"/>
        <w:bottom w:val="none" w:sz="0" w:space="0" w:color="auto"/>
        <w:right w:val="none" w:sz="0" w:space="0" w:color="auto"/>
      </w:divBdr>
    </w:div>
    <w:div w:id="1653098348">
      <w:bodyDiv w:val="1"/>
      <w:marLeft w:val="0"/>
      <w:marRight w:val="0"/>
      <w:marTop w:val="0"/>
      <w:marBottom w:val="0"/>
      <w:divBdr>
        <w:top w:val="none" w:sz="0" w:space="0" w:color="auto"/>
        <w:left w:val="none" w:sz="0" w:space="0" w:color="auto"/>
        <w:bottom w:val="none" w:sz="0" w:space="0" w:color="auto"/>
        <w:right w:val="none" w:sz="0" w:space="0" w:color="auto"/>
      </w:divBdr>
    </w:div>
    <w:div w:id="1659110877">
      <w:bodyDiv w:val="1"/>
      <w:marLeft w:val="0"/>
      <w:marRight w:val="0"/>
      <w:marTop w:val="0"/>
      <w:marBottom w:val="0"/>
      <w:divBdr>
        <w:top w:val="none" w:sz="0" w:space="0" w:color="auto"/>
        <w:left w:val="none" w:sz="0" w:space="0" w:color="auto"/>
        <w:bottom w:val="none" w:sz="0" w:space="0" w:color="auto"/>
        <w:right w:val="none" w:sz="0" w:space="0" w:color="auto"/>
      </w:divBdr>
    </w:div>
    <w:div w:id="1733236520">
      <w:bodyDiv w:val="1"/>
      <w:marLeft w:val="0"/>
      <w:marRight w:val="0"/>
      <w:marTop w:val="0"/>
      <w:marBottom w:val="0"/>
      <w:divBdr>
        <w:top w:val="none" w:sz="0" w:space="0" w:color="auto"/>
        <w:left w:val="none" w:sz="0" w:space="0" w:color="auto"/>
        <w:bottom w:val="none" w:sz="0" w:space="0" w:color="auto"/>
        <w:right w:val="none" w:sz="0" w:space="0" w:color="auto"/>
      </w:divBdr>
    </w:div>
    <w:div w:id="1743988952">
      <w:bodyDiv w:val="1"/>
      <w:marLeft w:val="0"/>
      <w:marRight w:val="0"/>
      <w:marTop w:val="0"/>
      <w:marBottom w:val="0"/>
      <w:divBdr>
        <w:top w:val="none" w:sz="0" w:space="0" w:color="auto"/>
        <w:left w:val="none" w:sz="0" w:space="0" w:color="auto"/>
        <w:bottom w:val="none" w:sz="0" w:space="0" w:color="auto"/>
        <w:right w:val="none" w:sz="0" w:space="0" w:color="auto"/>
      </w:divBdr>
    </w:div>
    <w:div w:id="1766343123">
      <w:bodyDiv w:val="1"/>
      <w:marLeft w:val="0"/>
      <w:marRight w:val="0"/>
      <w:marTop w:val="0"/>
      <w:marBottom w:val="0"/>
      <w:divBdr>
        <w:top w:val="none" w:sz="0" w:space="0" w:color="auto"/>
        <w:left w:val="none" w:sz="0" w:space="0" w:color="auto"/>
        <w:bottom w:val="none" w:sz="0" w:space="0" w:color="auto"/>
        <w:right w:val="none" w:sz="0" w:space="0" w:color="auto"/>
      </w:divBdr>
    </w:div>
    <w:div w:id="1773746704">
      <w:bodyDiv w:val="1"/>
      <w:marLeft w:val="0"/>
      <w:marRight w:val="0"/>
      <w:marTop w:val="0"/>
      <w:marBottom w:val="0"/>
      <w:divBdr>
        <w:top w:val="none" w:sz="0" w:space="0" w:color="auto"/>
        <w:left w:val="none" w:sz="0" w:space="0" w:color="auto"/>
        <w:bottom w:val="none" w:sz="0" w:space="0" w:color="auto"/>
        <w:right w:val="none" w:sz="0" w:space="0" w:color="auto"/>
      </w:divBdr>
    </w:div>
    <w:div w:id="1803307555">
      <w:bodyDiv w:val="1"/>
      <w:marLeft w:val="0"/>
      <w:marRight w:val="0"/>
      <w:marTop w:val="0"/>
      <w:marBottom w:val="0"/>
      <w:divBdr>
        <w:top w:val="none" w:sz="0" w:space="0" w:color="auto"/>
        <w:left w:val="none" w:sz="0" w:space="0" w:color="auto"/>
        <w:bottom w:val="none" w:sz="0" w:space="0" w:color="auto"/>
        <w:right w:val="none" w:sz="0" w:space="0" w:color="auto"/>
      </w:divBdr>
    </w:div>
    <w:div w:id="1864661576">
      <w:bodyDiv w:val="1"/>
      <w:marLeft w:val="0"/>
      <w:marRight w:val="0"/>
      <w:marTop w:val="0"/>
      <w:marBottom w:val="0"/>
      <w:divBdr>
        <w:top w:val="none" w:sz="0" w:space="0" w:color="auto"/>
        <w:left w:val="none" w:sz="0" w:space="0" w:color="auto"/>
        <w:bottom w:val="none" w:sz="0" w:space="0" w:color="auto"/>
        <w:right w:val="none" w:sz="0" w:space="0" w:color="auto"/>
      </w:divBdr>
    </w:div>
    <w:div w:id="1902523422">
      <w:bodyDiv w:val="1"/>
      <w:marLeft w:val="0"/>
      <w:marRight w:val="0"/>
      <w:marTop w:val="0"/>
      <w:marBottom w:val="0"/>
      <w:divBdr>
        <w:top w:val="none" w:sz="0" w:space="0" w:color="auto"/>
        <w:left w:val="none" w:sz="0" w:space="0" w:color="auto"/>
        <w:bottom w:val="none" w:sz="0" w:space="0" w:color="auto"/>
        <w:right w:val="none" w:sz="0" w:space="0" w:color="auto"/>
      </w:divBdr>
    </w:div>
    <w:div w:id="1918902011">
      <w:bodyDiv w:val="1"/>
      <w:marLeft w:val="0"/>
      <w:marRight w:val="0"/>
      <w:marTop w:val="0"/>
      <w:marBottom w:val="0"/>
      <w:divBdr>
        <w:top w:val="none" w:sz="0" w:space="0" w:color="auto"/>
        <w:left w:val="none" w:sz="0" w:space="0" w:color="auto"/>
        <w:bottom w:val="none" w:sz="0" w:space="0" w:color="auto"/>
        <w:right w:val="none" w:sz="0" w:space="0" w:color="auto"/>
      </w:divBdr>
    </w:div>
    <w:div w:id="1981495475">
      <w:bodyDiv w:val="1"/>
      <w:marLeft w:val="0"/>
      <w:marRight w:val="0"/>
      <w:marTop w:val="0"/>
      <w:marBottom w:val="0"/>
      <w:divBdr>
        <w:top w:val="none" w:sz="0" w:space="0" w:color="auto"/>
        <w:left w:val="none" w:sz="0" w:space="0" w:color="auto"/>
        <w:bottom w:val="none" w:sz="0" w:space="0" w:color="auto"/>
        <w:right w:val="none" w:sz="0" w:space="0" w:color="auto"/>
      </w:divBdr>
    </w:div>
    <w:div w:id="1995640517">
      <w:bodyDiv w:val="1"/>
      <w:marLeft w:val="0"/>
      <w:marRight w:val="0"/>
      <w:marTop w:val="0"/>
      <w:marBottom w:val="0"/>
      <w:divBdr>
        <w:top w:val="none" w:sz="0" w:space="0" w:color="auto"/>
        <w:left w:val="none" w:sz="0" w:space="0" w:color="auto"/>
        <w:bottom w:val="none" w:sz="0" w:space="0" w:color="auto"/>
        <w:right w:val="none" w:sz="0" w:space="0" w:color="auto"/>
      </w:divBdr>
    </w:div>
    <w:div w:id="2016689865">
      <w:bodyDiv w:val="1"/>
      <w:marLeft w:val="0"/>
      <w:marRight w:val="0"/>
      <w:marTop w:val="0"/>
      <w:marBottom w:val="0"/>
      <w:divBdr>
        <w:top w:val="none" w:sz="0" w:space="0" w:color="auto"/>
        <w:left w:val="none" w:sz="0" w:space="0" w:color="auto"/>
        <w:bottom w:val="none" w:sz="0" w:space="0" w:color="auto"/>
        <w:right w:val="none" w:sz="0" w:space="0" w:color="auto"/>
      </w:divBdr>
    </w:div>
    <w:div w:id="2041585070">
      <w:bodyDiv w:val="1"/>
      <w:marLeft w:val="0"/>
      <w:marRight w:val="0"/>
      <w:marTop w:val="0"/>
      <w:marBottom w:val="0"/>
      <w:divBdr>
        <w:top w:val="none" w:sz="0" w:space="0" w:color="auto"/>
        <w:left w:val="none" w:sz="0" w:space="0" w:color="auto"/>
        <w:bottom w:val="none" w:sz="0" w:space="0" w:color="auto"/>
        <w:right w:val="none" w:sz="0" w:space="0" w:color="auto"/>
      </w:divBdr>
    </w:div>
    <w:div w:id="2053335495">
      <w:bodyDiv w:val="1"/>
      <w:marLeft w:val="0"/>
      <w:marRight w:val="0"/>
      <w:marTop w:val="0"/>
      <w:marBottom w:val="0"/>
      <w:divBdr>
        <w:top w:val="none" w:sz="0" w:space="0" w:color="auto"/>
        <w:left w:val="none" w:sz="0" w:space="0" w:color="auto"/>
        <w:bottom w:val="none" w:sz="0" w:space="0" w:color="auto"/>
        <w:right w:val="none" w:sz="0" w:space="0" w:color="auto"/>
      </w:divBdr>
    </w:div>
    <w:div w:id="2058580576">
      <w:bodyDiv w:val="1"/>
      <w:marLeft w:val="0"/>
      <w:marRight w:val="0"/>
      <w:marTop w:val="0"/>
      <w:marBottom w:val="0"/>
      <w:divBdr>
        <w:top w:val="none" w:sz="0" w:space="0" w:color="auto"/>
        <w:left w:val="none" w:sz="0" w:space="0" w:color="auto"/>
        <w:bottom w:val="none" w:sz="0" w:space="0" w:color="auto"/>
        <w:right w:val="none" w:sz="0" w:space="0" w:color="auto"/>
      </w:divBdr>
    </w:div>
    <w:div w:id="2065399032">
      <w:bodyDiv w:val="1"/>
      <w:marLeft w:val="0"/>
      <w:marRight w:val="0"/>
      <w:marTop w:val="0"/>
      <w:marBottom w:val="0"/>
      <w:divBdr>
        <w:top w:val="none" w:sz="0" w:space="0" w:color="auto"/>
        <w:left w:val="none" w:sz="0" w:space="0" w:color="auto"/>
        <w:bottom w:val="none" w:sz="0" w:space="0" w:color="auto"/>
        <w:right w:val="none" w:sz="0" w:space="0" w:color="auto"/>
      </w:divBdr>
    </w:div>
    <w:div w:id="2084179781">
      <w:bodyDiv w:val="1"/>
      <w:marLeft w:val="0"/>
      <w:marRight w:val="0"/>
      <w:marTop w:val="0"/>
      <w:marBottom w:val="0"/>
      <w:divBdr>
        <w:top w:val="none" w:sz="0" w:space="0" w:color="auto"/>
        <w:left w:val="none" w:sz="0" w:space="0" w:color="auto"/>
        <w:bottom w:val="none" w:sz="0" w:space="0" w:color="auto"/>
        <w:right w:val="none" w:sz="0" w:space="0" w:color="auto"/>
      </w:divBdr>
    </w:div>
    <w:div w:id="2106685733">
      <w:bodyDiv w:val="1"/>
      <w:marLeft w:val="0"/>
      <w:marRight w:val="0"/>
      <w:marTop w:val="0"/>
      <w:marBottom w:val="0"/>
      <w:divBdr>
        <w:top w:val="none" w:sz="0" w:space="0" w:color="auto"/>
        <w:left w:val="none" w:sz="0" w:space="0" w:color="auto"/>
        <w:bottom w:val="none" w:sz="0" w:space="0" w:color="auto"/>
        <w:right w:val="none" w:sz="0" w:space="0" w:color="auto"/>
      </w:divBdr>
    </w:div>
    <w:div w:id="2127499164">
      <w:bodyDiv w:val="1"/>
      <w:marLeft w:val="0"/>
      <w:marRight w:val="0"/>
      <w:marTop w:val="0"/>
      <w:marBottom w:val="0"/>
      <w:divBdr>
        <w:top w:val="none" w:sz="0" w:space="0" w:color="auto"/>
        <w:left w:val="none" w:sz="0" w:space="0" w:color="auto"/>
        <w:bottom w:val="none" w:sz="0" w:space="0" w:color="auto"/>
        <w:right w:val="none" w:sz="0" w:space="0" w:color="auto"/>
      </w:divBdr>
    </w:div>
    <w:div w:id="2140800281">
      <w:bodyDiv w:val="1"/>
      <w:marLeft w:val="0"/>
      <w:marRight w:val="0"/>
      <w:marTop w:val="0"/>
      <w:marBottom w:val="0"/>
      <w:divBdr>
        <w:top w:val="none" w:sz="0" w:space="0" w:color="auto"/>
        <w:left w:val="none" w:sz="0" w:space="0" w:color="auto"/>
        <w:bottom w:val="none" w:sz="0" w:space="0" w:color="auto"/>
        <w:right w:val="none" w:sz="0" w:space="0" w:color="auto"/>
      </w:divBdr>
    </w:div>
    <w:div w:id="21469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sfl.health.govt.nz/accountability/financial-standards-and-guidelines/common-chart-accou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nsfl.health.govt.nz/purchase-units/about-purchase-units"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nsfl@health.govt.n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sfl.health.govt.nz/purchase-units/about-purchase-un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2" ma:contentTypeDescription="Create a new document." ma:contentTypeScope="" ma:versionID="0b66b16da504d9d21fe87bf446cbe3d2">
  <xsd:schema xmlns:xsd="http://www.w3.org/2001/XMLSchema" xmlns:xs="http://www.w3.org/2001/XMLSchema" xmlns:p="http://schemas.microsoft.com/office/2006/metadata/properties" xmlns:ns3="42dc8bab-111a-4e8a-abdf-9c2974aec3da" xmlns:ns4="e8a092c4-6aa9-451b-a11d-551c0e155f3f" targetNamespace="http://schemas.microsoft.com/office/2006/metadata/properties" ma:root="true" ma:fieldsID="3ab638626564a1b7f281226b3c87e4d7" ns3:_="" ns4:_="">
    <xsd:import namespace="42dc8bab-111a-4e8a-abdf-9c2974aec3da"/>
    <xsd:import namespace="e8a092c4-6aa9-451b-a11d-551c0e155f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092c4-6aa9-451b-a11d-551c0e155f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1DC80-5013-46AE-B57A-DA42D21C2216}">
  <ds:schemaRefs>
    <ds:schemaRef ds:uri="http://schemas.openxmlformats.org/officeDocument/2006/bibliography"/>
  </ds:schemaRefs>
</ds:datastoreItem>
</file>

<file path=customXml/itemProps2.xml><?xml version="1.0" encoding="utf-8"?>
<ds:datastoreItem xmlns:ds="http://schemas.openxmlformats.org/officeDocument/2006/customXml" ds:itemID="{9C6E3D41-F53B-4876-A9FF-8CE627E8EF1C}">
  <ds:schemaRefs>
    <ds:schemaRef ds:uri="http://purl.org/dc/elements/1.1/"/>
    <ds:schemaRef ds:uri="http://schemas.microsoft.com/office/2006/metadata/properties"/>
    <ds:schemaRef ds:uri="e8a092c4-6aa9-451b-a11d-551c0e155f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dc8bab-111a-4e8a-abdf-9c2974aec3da"/>
    <ds:schemaRef ds:uri="http://www.w3.org/XML/1998/namespace"/>
    <ds:schemaRef ds:uri="http://purl.org/dc/dcmitype/"/>
  </ds:schemaRefs>
</ds:datastoreItem>
</file>

<file path=customXml/itemProps3.xml><?xml version="1.0" encoding="utf-8"?>
<ds:datastoreItem xmlns:ds="http://schemas.openxmlformats.org/officeDocument/2006/customXml" ds:itemID="{7CBDD7F2-F2FE-4D9A-8147-CD9D31F06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e8a092c4-6aa9-451b-a11d-551c0e15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E3331-84A9-48FB-A611-C68AE0C2D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16</Pages>
  <Words>4438</Words>
  <Characters>26009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30387</CharactersWithSpaces>
  <SharedDoc>false</SharedDoc>
  <HLinks>
    <vt:vector size="96" baseType="variant">
      <vt:variant>
        <vt:i4>1966191</vt:i4>
      </vt:variant>
      <vt:variant>
        <vt:i4>84</vt:i4>
      </vt:variant>
      <vt:variant>
        <vt:i4>0</vt:i4>
      </vt:variant>
      <vt:variant>
        <vt:i4>5</vt:i4>
      </vt:variant>
      <vt:variant>
        <vt:lpwstr>mailto:nsfl@moh.govt.nz</vt:lpwstr>
      </vt:variant>
      <vt:variant>
        <vt:lpwstr/>
      </vt:variant>
      <vt:variant>
        <vt:i4>0</vt:i4>
      </vt:variant>
      <vt:variant>
        <vt:i4>78</vt:i4>
      </vt:variant>
      <vt:variant>
        <vt:i4>0</vt:i4>
      </vt:variant>
      <vt:variant>
        <vt:i4>5</vt:i4>
      </vt:variant>
      <vt:variant>
        <vt:lpwstr>http://www.nsfl.health.govt.nz/apps/nsfl.nsf/pagesmh/167?Open</vt:lpwstr>
      </vt:variant>
      <vt:variant>
        <vt:lpwstr/>
      </vt:variant>
      <vt:variant>
        <vt:i4>917577</vt:i4>
      </vt:variant>
      <vt:variant>
        <vt:i4>75</vt:i4>
      </vt:variant>
      <vt:variant>
        <vt:i4>0</vt:i4>
      </vt:variant>
      <vt:variant>
        <vt:i4>5</vt:i4>
      </vt:variant>
      <vt:variant>
        <vt:lpwstr>http://www.nsfl.health.govt.nz/apps/nsfl.nsf/pagesmh/200</vt:lpwstr>
      </vt:variant>
      <vt:variant>
        <vt:lpwstr/>
      </vt:variant>
      <vt:variant>
        <vt:i4>0</vt:i4>
      </vt:variant>
      <vt:variant>
        <vt:i4>72</vt:i4>
      </vt:variant>
      <vt:variant>
        <vt:i4>0</vt:i4>
      </vt:variant>
      <vt:variant>
        <vt:i4>5</vt:i4>
      </vt:variant>
      <vt:variant>
        <vt:lpwstr>http://www.nsfl.health.govt.nz/apps/nsfl.nsf/pagesmh/167?Open</vt:lpwstr>
      </vt:variant>
      <vt:variant>
        <vt:lpwstr/>
      </vt:variant>
      <vt:variant>
        <vt:i4>1179696</vt:i4>
      </vt:variant>
      <vt:variant>
        <vt:i4>65</vt:i4>
      </vt:variant>
      <vt:variant>
        <vt:i4>0</vt:i4>
      </vt:variant>
      <vt:variant>
        <vt:i4>5</vt:i4>
      </vt:variant>
      <vt:variant>
        <vt:lpwstr/>
      </vt:variant>
      <vt:variant>
        <vt:lpwstr>_Toc287521794</vt:lpwstr>
      </vt:variant>
      <vt:variant>
        <vt:i4>1179696</vt:i4>
      </vt:variant>
      <vt:variant>
        <vt:i4>59</vt:i4>
      </vt:variant>
      <vt:variant>
        <vt:i4>0</vt:i4>
      </vt:variant>
      <vt:variant>
        <vt:i4>5</vt:i4>
      </vt:variant>
      <vt:variant>
        <vt:lpwstr/>
      </vt:variant>
      <vt:variant>
        <vt:lpwstr>_Toc287521793</vt:lpwstr>
      </vt:variant>
      <vt:variant>
        <vt:i4>1179696</vt:i4>
      </vt:variant>
      <vt:variant>
        <vt:i4>53</vt:i4>
      </vt:variant>
      <vt:variant>
        <vt:i4>0</vt:i4>
      </vt:variant>
      <vt:variant>
        <vt:i4>5</vt:i4>
      </vt:variant>
      <vt:variant>
        <vt:lpwstr/>
      </vt:variant>
      <vt:variant>
        <vt:lpwstr>_Toc287521792</vt:lpwstr>
      </vt:variant>
      <vt:variant>
        <vt:i4>1179696</vt:i4>
      </vt:variant>
      <vt:variant>
        <vt:i4>47</vt:i4>
      </vt:variant>
      <vt:variant>
        <vt:i4>0</vt:i4>
      </vt:variant>
      <vt:variant>
        <vt:i4>5</vt:i4>
      </vt:variant>
      <vt:variant>
        <vt:lpwstr/>
      </vt:variant>
      <vt:variant>
        <vt:lpwstr>_Toc287521791</vt:lpwstr>
      </vt:variant>
      <vt:variant>
        <vt:i4>1179696</vt:i4>
      </vt:variant>
      <vt:variant>
        <vt:i4>41</vt:i4>
      </vt:variant>
      <vt:variant>
        <vt:i4>0</vt:i4>
      </vt:variant>
      <vt:variant>
        <vt:i4>5</vt:i4>
      </vt:variant>
      <vt:variant>
        <vt:lpwstr/>
      </vt:variant>
      <vt:variant>
        <vt:lpwstr>_Toc287521790</vt:lpwstr>
      </vt:variant>
      <vt:variant>
        <vt:i4>1245232</vt:i4>
      </vt:variant>
      <vt:variant>
        <vt:i4>35</vt:i4>
      </vt:variant>
      <vt:variant>
        <vt:i4>0</vt:i4>
      </vt:variant>
      <vt:variant>
        <vt:i4>5</vt:i4>
      </vt:variant>
      <vt:variant>
        <vt:lpwstr/>
      </vt:variant>
      <vt:variant>
        <vt:lpwstr>_Toc287521789</vt:lpwstr>
      </vt:variant>
      <vt:variant>
        <vt:i4>1245232</vt:i4>
      </vt:variant>
      <vt:variant>
        <vt:i4>29</vt:i4>
      </vt:variant>
      <vt:variant>
        <vt:i4>0</vt:i4>
      </vt:variant>
      <vt:variant>
        <vt:i4>5</vt:i4>
      </vt:variant>
      <vt:variant>
        <vt:lpwstr/>
      </vt:variant>
      <vt:variant>
        <vt:lpwstr>_Toc287521788</vt:lpwstr>
      </vt:variant>
      <vt:variant>
        <vt:i4>1245232</vt:i4>
      </vt:variant>
      <vt:variant>
        <vt:i4>23</vt:i4>
      </vt:variant>
      <vt:variant>
        <vt:i4>0</vt:i4>
      </vt:variant>
      <vt:variant>
        <vt:i4>5</vt:i4>
      </vt:variant>
      <vt:variant>
        <vt:lpwstr/>
      </vt:variant>
      <vt:variant>
        <vt:lpwstr>_Toc287521787</vt:lpwstr>
      </vt:variant>
      <vt:variant>
        <vt:i4>1245232</vt:i4>
      </vt:variant>
      <vt:variant>
        <vt:i4>17</vt:i4>
      </vt:variant>
      <vt:variant>
        <vt:i4>0</vt:i4>
      </vt:variant>
      <vt:variant>
        <vt:i4>5</vt:i4>
      </vt:variant>
      <vt:variant>
        <vt:lpwstr/>
      </vt:variant>
      <vt:variant>
        <vt:lpwstr>_Toc287521786</vt:lpwstr>
      </vt:variant>
      <vt:variant>
        <vt:i4>1245232</vt:i4>
      </vt:variant>
      <vt:variant>
        <vt:i4>11</vt:i4>
      </vt:variant>
      <vt:variant>
        <vt:i4>0</vt:i4>
      </vt:variant>
      <vt:variant>
        <vt:i4>5</vt:i4>
      </vt:variant>
      <vt:variant>
        <vt:lpwstr/>
      </vt:variant>
      <vt:variant>
        <vt:lpwstr>_Toc287521784</vt:lpwstr>
      </vt:variant>
      <vt:variant>
        <vt:i4>1245232</vt:i4>
      </vt:variant>
      <vt:variant>
        <vt:i4>5</vt:i4>
      </vt:variant>
      <vt:variant>
        <vt:i4>0</vt:i4>
      </vt:variant>
      <vt:variant>
        <vt:i4>5</vt:i4>
      </vt:variant>
      <vt:variant>
        <vt:lpwstr/>
      </vt:variant>
      <vt:variant>
        <vt:lpwstr>_Toc287521783</vt:lpwstr>
      </vt:variant>
      <vt:variant>
        <vt:i4>0</vt:i4>
      </vt:variant>
      <vt:variant>
        <vt:i4>0</vt:i4>
      </vt:variant>
      <vt:variant>
        <vt:i4>0</vt:i4>
      </vt:variant>
      <vt:variant>
        <vt:i4>5</vt:i4>
      </vt:variant>
      <vt:variant>
        <vt:lpwstr>http://www.nsfl.health.govt.nz/apps/nsfl.nsf/pagesmh/167?Open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Krysta George</dc:creator>
  <cp:keywords/>
  <dc:description/>
  <cp:lastModifiedBy>Jesse Hill</cp:lastModifiedBy>
  <cp:revision>31</cp:revision>
  <cp:lastPrinted>2021-05-18T02:14:00Z</cp:lastPrinted>
  <dcterms:created xsi:type="dcterms:W3CDTF">2021-05-20T04:15:00Z</dcterms:created>
  <dcterms:modified xsi:type="dcterms:W3CDTF">2022-02-09T22:32:00Z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