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2111" w:rsidRDefault="005A2111" w:rsidP="005A2111">
      <w:pPr>
        <w:pStyle w:val="Heading1"/>
        <w:jc w:val="both"/>
      </w:pPr>
      <w:bookmarkStart w:id="0" w:name="_Toc343593824"/>
      <w:r>
        <w:t>Part C: Joint ACC and Ministry of Health Service Specification for Emergency Air Ambulance Services (EAAS)</w:t>
      </w:r>
      <w:bookmarkEnd w:id="0"/>
    </w:p>
    <w:p w:rsidR="005A2111" w:rsidRDefault="005A2111" w:rsidP="005A2111">
      <w:pPr>
        <w:pStyle w:val="Outline1"/>
        <w:numPr>
          <w:ilvl w:val="0"/>
          <w:numId w:val="71"/>
        </w:numPr>
        <w:jc w:val="both"/>
      </w:pPr>
      <w:bookmarkStart w:id="1" w:name="_Toc311623316"/>
      <w:bookmarkEnd w:id="1"/>
      <w:r>
        <w:tab/>
      </w:r>
      <w:bookmarkStart w:id="2" w:name="_Toc343593825"/>
      <w:r>
        <w:t>Term</w:t>
      </w:r>
      <w:bookmarkEnd w:id="2"/>
      <w:r>
        <w:t xml:space="preserve"> </w:t>
      </w:r>
    </w:p>
    <w:p w:rsidR="005A2111" w:rsidRDefault="005A2111" w:rsidP="005A2111">
      <w:pPr>
        <w:pStyle w:val="Outline2"/>
        <w:numPr>
          <w:ilvl w:val="1"/>
          <w:numId w:val="70"/>
        </w:numPr>
        <w:jc w:val="both"/>
      </w:pPr>
      <w:r>
        <w:t xml:space="preserve">The Term for the provision of Emergency Air Ambulance Services will start on 1 April 2013 or when duly executed by the parties (whichever is the later date) and will continue for a period of five (5) years unless otherwise lawfully terminated in accordance with Part 1, Schedule 2 of this Agreement. </w:t>
      </w:r>
    </w:p>
    <w:p w:rsidR="005A2111" w:rsidRDefault="005A2111" w:rsidP="005A2111">
      <w:pPr>
        <w:pStyle w:val="Outline2"/>
        <w:numPr>
          <w:ilvl w:val="1"/>
          <w:numId w:val="71"/>
        </w:numPr>
        <w:spacing w:after="200" w:line="276" w:lineRule="auto"/>
        <w:jc w:val="both"/>
      </w:pPr>
      <w:r>
        <w:t>The parties to this Agreement will meet 6 months prior to the expiry date to formulate a transition plan.</w:t>
      </w:r>
    </w:p>
    <w:p w:rsidR="005A2111" w:rsidRDefault="005A2111" w:rsidP="005A2111">
      <w:pPr>
        <w:pStyle w:val="Outline1"/>
        <w:numPr>
          <w:ilvl w:val="0"/>
          <w:numId w:val="71"/>
        </w:numPr>
        <w:jc w:val="both"/>
      </w:pPr>
      <w:bookmarkStart w:id="3" w:name="_Toc343593826"/>
      <w:r>
        <w:t>Purpose</w:t>
      </w:r>
      <w:bookmarkEnd w:id="3"/>
    </w:p>
    <w:p w:rsidR="005A2111" w:rsidRDefault="005A2111" w:rsidP="005A2111">
      <w:pPr>
        <w:pStyle w:val="BodyTextIndent"/>
        <w:jc w:val="both"/>
        <w:rPr>
          <w:lang w:val="en-GB"/>
        </w:rPr>
      </w:pPr>
      <w:r>
        <w:rPr>
          <w:lang w:val="en-GB"/>
        </w:rPr>
        <w:t>Emergency Air Ambulance Providers (EAAPs) provide Emergency Ambulance Services (EAS) to the public. They work closely with the Ambulance Communications Centre and Emergency Road Ambulance Providers (ERAPs). EAS includes timely, appropriate emergency care and where necessary, emergency transport of patients to a place of definitive care.</w:t>
      </w:r>
    </w:p>
    <w:p w:rsidR="005A2111" w:rsidRDefault="005A2111" w:rsidP="005A2111">
      <w:pPr>
        <w:pStyle w:val="Outline1"/>
        <w:numPr>
          <w:ilvl w:val="0"/>
          <w:numId w:val="72"/>
        </w:numPr>
        <w:jc w:val="both"/>
      </w:pPr>
      <w:bookmarkStart w:id="4" w:name="_Toc343593827"/>
      <w:r>
        <w:t>Service Objectives</w:t>
      </w:r>
      <w:bookmarkEnd w:id="4"/>
    </w:p>
    <w:p w:rsidR="005A2111" w:rsidRDefault="005A2111" w:rsidP="005A2111">
      <w:pPr>
        <w:pStyle w:val="BodyTextIndent"/>
        <w:jc w:val="both"/>
        <w:rPr>
          <w:lang w:val="en-GB"/>
        </w:rPr>
      </w:pPr>
      <w:r>
        <w:rPr>
          <w:lang w:val="en-GB"/>
        </w:rPr>
        <w:t>The objectives for EAAS are:</w:t>
      </w:r>
    </w:p>
    <w:p w:rsidR="005A2111" w:rsidRDefault="005A2111" w:rsidP="005A2111">
      <w:pPr>
        <w:pStyle w:val="Outline3"/>
        <w:numPr>
          <w:ilvl w:val="2"/>
          <w:numId w:val="72"/>
        </w:numPr>
        <w:tabs>
          <w:tab w:val="clear" w:pos="1069"/>
          <w:tab w:val="num" w:pos="1260"/>
        </w:tabs>
        <w:ind w:left="1260" w:hanging="551"/>
        <w:jc w:val="both"/>
      </w:pPr>
      <w:r>
        <w:t>That it is essential that people get the right care, at the right time, in the right place from the right person</w:t>
      </w:r>
      <w:r>
        <w:rPr>
          <w:rStyle w:val="FootnoteReference"/>
          <w:rFonts w:cs="Arial"/>
        </w:rPr>
        <w:footnoteReference w:id="1"/>
      </w:r>
      <w:r>
        <w:t>.</w:t>
      </w:r>
    </w:p>
    <w:p w:rsidR="005A2111" w:rsidRDefault="005A2111" w:rsidP="005A2111">
      <w:pPr>
        <w:pStyle w:val="Outline3"/>
        <w:numPr>
          <w:ilvl w:val="2"/>
          <w:numId w:val="72"/>
        </w:numPr>
        <w:tabs>
          <w:tab w:val="clear" w:pos="1069"/>
          <w:tab w:val="num" w:pos="1260"/>
        </w:tabs>
        <w:ind w:left="1260" w:hanging="551"/>
        <w:jc w:val="both"/>
      </w:pPr>
      <w:r>
        <w:t>EAAS ensure that care given facilitates the best possible outcomes for patients who access EAAS and it complies with all quality requirements.</w:t>
      </w:r>
    </w:p>
    <w:p w:rsidR="005A2111" w:rsidRDefault="005A2111" w:rsidP="005A2111">
      <w:pPr>
        <w:pStyle w:val="Outline3"/>
        <w:numPr>
          <w:ilvl w:val="2"/>
          <w:numId w:val="72"/>
        </w:numPr>
        <w:tabs>
          <w:tab w:val="clear" w:pos="1069"/>
          <w:tab w:val="num" w:pos="1260"/>
        </w:tabs>
        <w:ind w:left="1260" w:hanging="551"/>
        <w:jc w:val="both"/>
      </w:pPr>
      <w:r>
        <w:t>Integration of EAAS with ERAP and the wider health sector.</w:t>
      </w:r>
    </w:p>
    <w:p w:rsidR="005A2111" w:rsidRDefault="005A2111" w:rsidP="005A2111">
      <w:pPr>
        <w:pStyle w:val="Outline3"/>
        <w:numPr>
          <w:ilvl w:val="2"/>
          <w:numId w:val="72"/>
        </w:numPr>
        <w:tabs>
          <w:tab w:val="clear" w:pos="1069"/>
          <w:tab w:val="num" w:pos="1260"/>
        </w:tabs>
        <w:ind w:left="1260" w:hanging="551"/>
        <w:jc w:val="both"/>
      </w:pPr>
      <w:r>
        <w:t xml:space="preserve">Collaboration across the Emergency Air Ambulance sector to deliver an effective and efficient Service. </w:t>
      </w:r>
    </w:p>
    <w:p w:rsidR="005A2111" w:rsidRDefault="005A2111" w:rsidP="005A2111">
      <w:pPr>
        <w:pStyle w:val="Outline1"/>
        <w:numPr>
          <w:ilvl w:val="0"/>
          <w:numId w:val="72"/>
        </w:numPr>
        <w:ind w:left="720" w:hanging="720"/>
        <w:jc w:val="both"/>
      </w:pPr>
      <w:bookmarkStart w:id="5" w:name="_Toc343593828"/>
      <w:r>
        <w:t>Air Rescue Forum (ARF)</w:t>
      </w:r>
      <w:bookmarkEnd w:id="5"/>
    </w:p>
    <w:p w:rsidR="005A2111" w:rsidRDefault="005A2111" w:rsidP="005A2111">
      <w:pPr>
        <w:pStyle w:val="Outline2"/>
        <w:numPr>
          <w:ilvl w:val="1"/>
          <w:numId w:val="72"/>
        </w:numPr>
        <w:jc w:val="both"/>
      </w:pPr>
      <w:r>
        <w:t xml:space="preserve">The parties to this Agreement acknowledge that the National Ambulance Sector Office (NASO), a joint initiative between the Ministry of Health and ACC and the Air Rescue Group (ARG), a collective of EAAPs representing their communities, have formed the Air Rescue Forum (ARF). </w:t>
      </w:r>
    </w:p>
    <w:p w:rsidR="005A2111" w:rsidRDefault="005A2111" w:rsidP="005A2111">
      <w:pPr>
        <w:pStyle w:val="Outline2"/>
        <w:numPr>
          <w:ilvl w:val="1"/>
          <w:numId w:val="72"/>
        </w:numPr>
        <w:jc w:val="both"/>
      </w:pPr>
      <w:r>
        <w:t>Members of ARF will work together on:</w:t>
      </w:r>
    </w:p>
    <w:p w:rsidR="005A2111" w:rsidRDefault="005A2111" w:rsidP="005A2111">
      <w:pPr>
        <w:pStyle w:val="Outline3"/>
        <w:numPr>
          <w:ilvl w:val="2"/>
          <w:numId w:val="72"/>
        </w:numPr>
        <w:ind w:left="1260" w:hanging="551"/>
        <w:jc w:val="both"/>
      </w:pPr>
      <w:r>
        <w:t>matters relating to the provision and delivery of EAAS in New Zealand</w:t>
      </w:r>
    </w:p>
    <w:p w:rsidR="005A2111" w:rsidRDefault="005A2111" w:rsidP="005A2111">
      <w:pPr>
        <w:pStyle w:val="Outline3"/>
        <w:numPr>
          <w:ilvl w:val="2"/>
          <w:numId w:val="72"/>
        </w:numPr>
        <w:ind w:left="1260" w:hanging="551"/>
        <w:jc w:val="both"/>
      </w:pPr>
      <w:r>
        <w:t>further developing and enhancing the long-term delivery of EAAS in New Zealand.</w:t>
      </w:r>
    </w:p>
    <w:p w:rsidR="005A2111" w:rsidRDefault="005A2111" w:rsidP="005A2111">
      <w:pPr>
        <w:pStyle w:val="Outline2"/>
        <w:numPr>
          <w:ilvl w:val="1"/>
          <w:numId w:val="72"/>
        </w:numPr>
        <w:jc w:val="both"/>
      </w:pPr>
      <w:r>
        <w:lastRenderedPageBreak/>
        <w:t xml:space="preserve">The parties acknowledge that amendments to this Agreement may be required to reflect the joint work completed and decisions made by ARF. </w:t>
      </w:r>
    </w:p>
    <w:p w:rsidR="005A2111" w:rsidRDefault="005A2111" w:rsidP="005A2111">
      <w:pPr>
        <w:pStyle w:val="Outline2"/>
        <w:numPr>
          <w:ilvl w:val="1"/>
          <w:numId w:val="72"/>
        </w:numPr>
        <w:jc w:val="both"/>
      </w:pPr>
      <w:r>
        <w:t xml:space="preserve">Such amendments shall be mutually agreed to by all parties to the Agreement in a written variation to this Agreement. </w:t>
      </w:r>
    </w:p>
    <w:p w:rsidR="005A2111" w:rsidRDefault="005A2111" w:rsidP="005A2111">
      <w:pPr>
        <w:pStyle w:val="Outline1"/>
        <w:numPr>
          <w:ilvl w:val="0"/>
          <w:numId w:val="72"/>
        </w:numPr>
        <w:ind w:left="720" w:hanging="720"/>
        <w:jc w:val="both"/>
      </w:pPr>
      <w:bookmarkStart w:id="6" w:name="_Toc343593829"/>
      <w:r>
        <w:t>Overview of Emergency Ambulance Services (EAS)</w:t>
      </w:r>
      <w:bookmarkEnd w:id="6"/>
    </w:p>
    <w:p w:rsidR="005A2111" w:rsidRDefault="005A2111" w:rsidP="005A2111">
      <w:pPr>
        <w:pStyle w:val="Outline2"/>
        <w:numPr>
          <w:ilvl w:val="1"/>
          <w:numId w:val="72"/>
        </w:numPr>
        <w:jc w:val="both"/>
      </w:pPr>
      <w:r>
        <w:t>Emergency Ambulance Services (EAS) includes:</w:t>
      </w:r>
    </w:p>
    <w:p w:rsidR="005A2111" w:rsidRDefault="005A2111" w:rsidP="005A2111">
      <w:pPr>
        <w:pStyle w:val="Outline3"/>
        <w:numPr>
          <w:ilvl w:val="2"/>
          <w:numId w:val="72"/>
        </w:numPr>
        <w:tabs>
          <w:tab w:val="clear" w:pos="1069"/>
          <w:tab w:val="num" w:pos="1260"/>
        </w:tabs>
        <w:ind w:left="1260" w:hanging="551"/>
        <w:jc w:val="both"/>
      </w:pPr>
      <w:r>
        <w:t xml:space="preserve">Ambulance Communications Centre </w:t>
      </w:r>
    </w:p>
    <w:p w:rsidR="005A2111" w:rsidRDefault="005A2111" w:rsidP="005A2111">
      <w:pPr>
        <w:pStyle w:val="Outline3"/>
        <w:numPr>
          <w:ilvl w:val="2"/>
          <w:numId w:val="72"/>
        </w:numPr>
        <w:tabs>
          <w:tab w:val="clear" w:pos="1069"/>
          <w:tab w:val="num" w:pos="1260"/>
        </w:tabs>
        <w:ind w:left="1260" w:hanging="551"/>
        <w:jc w:val="both"/>
      </w:pPr>
      <w:r>
        <w:t xml:space="preserve">Emergency Road Ambulance Providers (ERAPs) who deliver Emergency Road Ambulance Services (ERAS) </w:t>
      </w:r>
    </w:p>
    <w:p w:rsidR="005A2111" w:rsidRDefault="005A2111" w:rsidP="005A2111">
      <w:pPr>
        <w:pStyle w:val="Outline3"/>
        <w:numPr>
          <w:ilvl w:val="2"/>
          <w:numId w:val="72"/>
        </w:numPr>
        <w:tabs>
          <w:tab w:val="clear" w:pos="1069"/>
          <w:tab w:val="num" w:pos="1260"/>
        </w:tabs>
        <w:ind w:left="1260" w:hanging="551"/>
        <w:jc w:val="both"/>
      </w:pPr>
      <w:r>
        <w:t xml:space="preserve">Emergency Air Ambulance Providers (EAAPs) who deliver Emergency Air Ambulance Services (EAAS). </w:t>
      </w:r>
    </w:p>
    <w:p w:rsidR="005A2111" w:rsidRDefault="005A2111" w:rsidP="005A2111">
      <w:pPr>
        <w:pStyle w:val="Outline2"/>
        <w:numPr>
          <w:ilvl w:val="1"/>
          <w:numId w:val="72"/>
        </w:numPr>
        <w:jc w:val="both"/>
        <w:rPr>
          <w:b/>
        </w:rPr>
      </w:pPr>
      <w:r>
        <w:rPr>
          <w:b/>
        </w:rPr>
        <w:t>Ambulance Communications Centres:</w:t>
      </w:r>
    </w:p>
    <w:p w:rsidR="005A2111" w:rsidRDefault="005A2111" w:rsidP="005A2111">
      <w:pPr>
        <w:pStyle w:val="Outline3"/>
        <w:numPr>
          <w:ilvl w:val="2"/>
          <w:numId w:val="72"/>
        </w:numPr>
        <w:tabs>
          <w:tab w:val="clear" w:pos="1069"/>
          <w:tab w:val="num" w:pos="1260"/>
        </w:tabs>
        <w:ind w:left="1260" w:hanging="551"/>
        <w:jc w:val="both"/>
      </w:pPr>
      <w:r>
        <w:t>determine the patient need through an agreed telephone triage system</w:t>
      </w:r>
    </w:p>
    <w:p w:rsidR="005A2111" w:rsidRDefault="005A2111" w:rsidP="005A2111">
      <w:pPr>
        <w:pStyle w:val="Outline3"/>
        <w:numPr>
          <w:ilvl w:val="2"/>
          <w:numId w:val="72"/>
        </w:numPr>
        <w:tabs>
          <w:tab w:val="clear" w:pos="1069"/>
          <w:tab w:val="num" w:pos="1260"/>
        </w:tabs>
        <w:ind w:left="1260" w:hanging="551"/>
        <w:jc w:val="both"/>
      </w:pPr>
      <w:r>
        <w:t xml:space="preserve">provide the telecommunication interface between the caller and the EAAP </w:t>
      </w:r>
    </w:p>
    <w:p w:rsidR="005A2111" w:rsidRDefault="005A2111" w:rsidP="005A2111">
      <w:pPr>
        <w:pStyle w:val="Outline3"/>
        <w:numPr>
          <w:ilvl w:val="2"/>
          <w:numId w:val="72"/>
        </w:numPr>
        <w:tabs>
          <w:tab w:val="clear" w:pos="1069"/>
          <w:tab w:val="num" w:pos="1260"/>
        </w:tabs>
        <w:ind w:left="1260" w:hanging="551"/>
        <w:jc w:val="both"/>
      </w:pPr>
      <w:r>
        <w:t>coordinate ambulance resources to ensure emergency calls are appropriately responded to</w:t>
      </w:r>
    </w:p>
    <w:p w:rsidR="005A2111" w:rsidRDefault="005A2111" w:rsidP="005A2111">
      <w:pPr>
        <w:pStyle w:val="Outline3"/>
        <w:numPr>
          <w:ilvl w:val="2"/>
          <w:numId w:val="72"/>
        </w:numPr>
        <w:tabs>
          <w:tab w:val="clear" w:pos="1069"/>
          <w:tab w:val="num" w:pos="1260"/>
        </w:tabs>
        <w:ind w:left="1260" w:hanging="551"/>
        <w:jc w:val="both"/>
      </w:pPr>
      <w:r>
        <w:t>authorise and dispatch EAAS to the scene of the emergency, as appropriate, based upon information received from the caller. Allocation and dispatch of resources is based on patient need, within available resources. The most appropriate, closest/fastest resource is dispatched regardless of geographical boundary.</w:t>
      </w:r>
    </w:p>
    <w:p w:rsidR="005A2111" w:rsidRDefault="005A2111" w:rsidP="005A2111">
      <w:pPr>
        <w:pStyle w:val="Outline3"/>
        <w:numPr>
          <w:ilvl w:val="2"/>
          <w:numId w:val="72"/>
        </w:numPr>
        <w:tabs>
          <w:tab w:val="clear" w:pos="1069"/>
          <w:tab w:val="num" w:pos="1260"/>
        </w:tabs>
        <w:ind w:left="1260" w:hanging="551"/>
        <w:jc w:val="both"/>
      </w:pPr>
      <w:r>
        <w:t xml:space="preserve">All EAAS for primary retrievals and Inter-hospital Transfer (IHT) missions funded under this Agreement must be authorised and dispatched through the Ambulance Communications Centre. Missions not dispatched through the Ambulance Communications Centre are not funded under this Service Agreement.  </w:t>
      </w:r>
    </w:p>
    <w:p w:rsidR="005A2111" w:rsidRDefault="005A2111" w:rsidP="005A2111">
      <w:pPr>
        <w:pStyle w:val="Outline2"/>
        <w:numPr>
          <w:ilvl w:val="1"/>
          <w:numId w:val="72"/>
        </w:numPr>
        <w:jc w:val="both"/>
      </w:pPr>
      <w:r>
        <w:t>The types of resources available to the Ambulance Communications Centre for dispatch include:</w:t>
      </w:r>
    </w:p>
    <w:p w:rsidR="005A2111" w:rsidRDefault="005A2111" w:rsidP="005A2111">
      <w:pPr>
        <w:pStyle w:val="Outline3"/>
        <w:numPr>
          <w:ilvl w:val="2"/>
          <w:numId w:val="72"/>
        </w:numPr>
        <w:tabs>
          <w:tab w:val="clear" w:pos="1069"/>
          <w:tab w:val="num" w:pos="1260"/>
        </w:tabs>
        <w:ind w:left="1260" w:hanging="551"/>
        <w:jc w:val="both"/>
      </w:pPr>
      <w:r>
        <w:t>Emergency Road Ambulances including water ambulances</w:t>
      </w:r>
      <w:r>
        <w:rPr>
          <w:vertAlign w:val="superscript"/>
        </w:rPr>
        <w:footnoteReference w:id="2"/>
      </w:r>
    </w:p>
    <w:p w:rsidR="005A2111" w:rsidRDefault="005A2111" w:rsidP="005A2111">
      <w:pPr>
        <w:pStyle w:val="Outline3"/>
        <w:numPr>
          <w:ilvl w:val="2"/>
          <w:numId w:val="72"/>
        </w:numPr>
        <w:tabs>
          <w:tab w:val="clear" w:pos="1069"/>
          <w:tab w:val="num" w:pos="1260"/>
        </w:tabs>
        <w:ind w:left="1260" w:hanging="551"/>
        <w:jc w:val="both"/>
      </w:pPr>
      <w:r>
        <w:t>Emergency Air Ambulances (including rotary and fixed wing aircraft)</w:t>
      </w:r>
    </w:p>
    <w:p w:rsidR="005A2111" w:rsidRDefault="005A2111" w:rsidP="005A2111">
      <w:pPr>
        <w:pStyle w:val="Outline3"/>
        <w:numPr>
          <w:ilvl w:val="2"/>
          <w:numId w:val="72"/>
        </w:numPr>
        <w:tabs>
          <w:tab w:val="clear" w:pos="1069"/>
          <w:tab w:val="num" w:pos="1260"/>
        </w:tabs>
        <w:ind w:left="1260" w:hanging="551"/>
        <w:jc w:val="both"/>
      </w:pPr>
      <w:r>
        <w:t>Primary Response in Medical Emergency (PRIME) doctors and nurses</w:t>
      </w:r>
    </w:p>
    <w:p w:rsidR="005A2111" w:rsidRDefault="005A2111" w:rsidP="005A2111">
      <w:pPr>
        <w:pStyle w:val="Outline3"/>
        <w:numPr>
          <w:ilvl w:val="2"/>
          <w:numId w:val="72"/>
        </w:numPr>
        <w:tabs>
          <w:tab w:val="clear" w:pos="1069"/>
          <w:tab w:val="num" w:pos="1260"/>
        </w:tabs>
        <w:ind w:left="1260" w:hanging="551"/>
        <w:jc w:val="both"/>
      </w:pPr>
      <w:r>
        <w:t xml:space="preserve">Paramedics to provide clinical crew for air retrievals and transports. </w:t>
      </w:r>
    </w:p>
    <w:p w:rsidR="005A2111" w:rsidRDefault="005A2111" w:rsidP="005A2111">
      <w:pPr>
        <w:pStyle w:val="Outline2"/>
        <w:numPr>
          <w:ilvl w:val="1"/>
          <w:numId w:val="72"/>
        </w:numPr>
        <w:jc w:val="both"/>
        <w:rPr>
          <w:b/>
        </w:rPr>
      </w:pPr>
      <w:r>
        <w:rPr>
          <w:b/>
        </w:rPr>
        <w:t>EAAPs:</w:t>
      </w:r>
    </w:p>
    <w:p w:rsidR="005A2111" w:rsidRDefault="005A2111" w:rsidP="005A2111">
      <w:pPr>
        <w:pStyle w:val="Outline3"/>
        <w:numPr>
          <w:ilvl w:val="2"/>
          <w:numId w:val="72"/>
        </w:numPr>
        <w:tabs>
          <w:tab w:val="clear" w:pos="1069"/>
          <w:tab w:val="num" w:pos="1260"/>
        </w:tabs>
        <w:ind w:left="1260" w:hanging="551"/>
        <w:jc w:val="both"/>
      </w:pPr>
      <w:r>
        <w:t>provide EAAS across New Zealand, with a range of services and capability levels to meet the needs of their communities within available resources</w:t>
      </w:r>
    </w:p>
    <w:p w:rsidR="005A2111" w:rsidRDefault="005A2111" w:rsidP="005A2111">
      <w:pPr>
        <w:pStyle w:val="Outline3"/>
        <w:numPr>
          <w:ilvl w:val="2"/>
          <w:numId w:val="72"/>
        </w:numPr>
        <w:tabs>
          <w:tab w:val="clear" w:pos="1069"/>
          <w:tab w:val="num" w:pos="1260"/>
        </w:tabs>
        <w:ind w:left="1260" w:hanging="551"/>
        <w:jc w:val="both"/>
      </w:pPr>
      <w:r>
        <w:t xml:space="preserve">are authorised and dispatched by the Ambulance Communications Centre </w:t>
      </w:r>
    </w:p>
    <w:p w:rsidR="005A2111" w:rsidRDefault="005A2111" w:rsidP="005A2111">
      <w:pPr>
        <w:pStyle w:val="Outline3"/>
        <w:numPr>
          <w:ilvl w:val="2"/>
          <w:numId w:val="72"/>
        </w:numPr>
        <w:tabs>
          <w:tab w:val="clear" w:pos="1069"/>
          <w:tab w:val="num" w:pos="1260"/>
        </w:tabs>
        <w:ind w:left="1260" w:hanging="551"/>
        <w:jc w:val="both"/>
      </w:pPr>
      <w:r>
        <w:lastRenderedPageBreak/>
        <w:t>become airborne quickly and safely in response to calls for assistance made through the Ambulance Communications Centre</w:t>
      </w:r>
    </w:p>
    <w:p w:rsidR="005A2111" w:rsidRDefault="005A2111" w:rsidP="005A2111">
      <w:pPr>
        <w:pStyle w:val="Outline3"/>
        <w:numPr>
          <w:ilvl w:val="2"/>
          <w:numId w:val="72"/>
        </w:numPr>
        <w:tabs>
          <w:tab w:val="clear" w:pos="1069"/>
          <w:tab w:val="num" w:pos="1260"/>
        </w:tabs>
        <w:ind w:left="1260" w:hanging="551"/>
        <w:jc w:val="both"/>
      </w:pPr>
      <w:r>
        <w:t>provide appropriate care and, where necessary, emergency transport of people requiring urgent treatment as a result of one of the following medical or accident-related emergencies: illness, injury or obstetric emergency.</w:t>
      </w:r>
    </w:p>
    <w:p w:rsidR="005A2111" w:rsidRDefault="005A2111" w:rsidP="005A2111">
      <w:pPr>
        <w:pStyle w:val="Outline2"/>
        <w:numPr>
          <w:ilvl w:val="1"/>
          <w:numId w:val="72"/>
        </w:numPr>
        <w:jc w:val="both"/>
      </w:pPr>
      <w:r>
        <w:t>The Purchasers expect that:</w:t>
      </w:r>
    </w:p>
    <w:p w:rsidR="005A2111" w:rsidRDefault="005A2111" w:rsidP="005A2111">
      <w:pPr>
        <w:pStyle w:val="Outline4"/>
        <w:numPr>
          <w:ilvl w:val="0"/>
          <w:numId w:val="49"/>
        </w:numPr>
        <w:tabs>
          <w:tab w:val="clear" w:pos="360"/>
          <w:tab w:val="num" w:pos="1260"/>
        </w:tabs>
        <w:ind w:left="1260" w:hanging="540"/>
        <w:jc w:val="both"/>
      </w:pPr>
      <w:r>
        <w:t xml:space="preserve">the resource most appropriate to the patient’s triaged needs will be utilised. This means an ambulance resource will be dispatched and/or referral to an alternative care pathway. </w:t>
      </w:r>
    </w:p>
    <w:p w:rsidR="005A2111" w:rsidRDefault="005A2111" w:rsidP="005A2111">
      <w:pPr>
        <w:pStyle w:val="Outline4"/>
        <w:numPr>
          <w:ilvl w:val="0"/>
          <w:numId w:val="49"/>
        </w:numPr>
        <w:tabs>
          <w:tab w:val="clear" w:pos="360"/>
          <w:tab w:val="num" w:pos="1260"/>
        </w:tabs>
        <w:ind w:left="1260" w:hanging="540"/>
        <w:jc w:val="both"/>
      </w:pPr>
      <w:r>
        <w:t>if an ambulance has been dispatched and it is deemed clinically appropriate then the EAAP shall refer the patient to an alternative care pathway rather than transport the patient to a place of definitive care.</w:t>
      </w:r>
    </w:p>
    <w:p w:rsidR="005A2111" w:rsidRDefault="005A2111" w:rsidP="005A2111">
      <w:pPr>
        <w:pStyle w:val="Outline2"/>
        <w:numPr>
          <w:ilvl w:val="1"/>
          <w:numId w:val="72"/>
        </w:numPr>
        <w:jc w:val="both"/>
        <w:rPr>
          <w:b/>
        </w:rPr>
      </w:pPr>
      <w:r>
        <w:rPr>
          <w:b/>
        </w:rPr>
        <w:t xml:space="preserve">Emergency Air Ambulance Services (EAAS): </w:t>
      </w:r>
    </w:p>
    <w:p w:rsidR="005A2111" w:rsidRDefault="005A2111" w:rsidP="005A2111">
      <w:pPr>
        <w:pStyle w:val="Outline2"/>
        <w:numPr>
          <w:ilvl w:val="0"/>
          <w:numId w:val="0"/>
        </w:numPr>
        <w:ind w:left="709"/>
        <w:jc w:val="both"/>
      </w:pPr>
      <w:r>
        <w:t xml:space="preserve">Are authorised and dispatched through the Ambulance Communications Centre and fall into two service types: </w:t>
      </w:r>
    </w:p>
    <w:p w:rsidR="005A2111" w:rsidRDefault="005A2111" w:rsidP="005A2111">
      <w:pPr>
        <w:pStyle w:val="Outline4"/>
        <w:numPr>
          <w:ilvl w:val="0"/>
          <w:numId w:val="73"/>
        </w:numPr>
        <w:jc w:val="both"/>
      </w:pPr>
      <w:r>
        <w:t>Primary retrieval for emergency accident or medical-related missions for eligible people as per clause 8.3</w:t>
      </w:r>
    </w:p>
    <w:p w:rsidR="005A2111" w:rsidRDefault="005A2111" w:rsidP="005A2111">
      <w:pPr>
        <w:pStyle w:val="Outline4"/>
        <w:numPr>
          <w:ilvl w:val="0"/>
          <w:numId w:val="73"/>
        </w:numPr>
        <w:jc w:val="both"/>
      </w:pPr>
      <w:r>
        <w:t>Inter-hospital transfer (IHT) missions within 24 hours for accident-related or three hours for medical-related missions as per clause 8.4</w:t>
      </w:r>
    </w:p>
    <w:p w:rsidR="005A2111" w:rsidRDefault="005A2111" w:rsidP="005A2111">
      <w:pPr>
        <w:pStyle w:val="Outline4"/>
        <w:numPr>
          <w:ilvl w:val="1"/>
          <w:numId w:val="72"/>
        </w:numPr>
        <w:tabs>
          <w:tab w:val="num" w:pos="1260"/>
        </w:tabs>
        <w:jc w:val="both"/>
      </w:pPr>
      <w:r>
        <w:t>Services that are closely aligned to this Service but are not funded under this Service Agreement include:</w:t>
      </w:r>
    </w:p>
    <w:p w:rsidR="005A2111" w:rsidRDefault="005A2111" w:rsidP="005A2111">
      <w:pPr>
        <w:pStyle w:val="Outline4"/>
        <w:numPr>
          <w:ilvl w:val="0"/>
          <w:numId w:val="50"/>
        </w:numPr>
        <w:tabs>
          <w:tab w:val="clear" w:pos="360"/>
          <w:tab w:val="num" w:pos="1260"/>
        </w:tabs>
        <w:ind w:left="1260" w:hanging="540"/>
        <w:jc w:val="both"/>
      </w:pPr>
      <w:r>
        <w:t>IHT services after 24 hours for accident-related or three hours for medical-related missions funded by District Health Boards (DHBs).</w:t>
      </w:r>
    </w:p>
    <w:p w:rsidR="005A2111" w:rsidRDefault="005A2111" w:rsidP="005A2111">
      <w:pPr>
        <w:pStyle w:val="Outline4"/>
        <w:numPr>
          <w:ilvl w:val="0"/>
          <w:numId w:val="50"/>
        </w:numPr>
        <w:tabs>
          <w:tab w:val="clear" w:pos="360"/>
          <w:tab w:val="num" w:pos="1260"/>
        </w:tabs>
        <w:ind w:left="1260" w:hanging="540"/>
        <w:jc w:val="both"/>
      </w:pPr>
      <w:r>
        <w:t xml:space="preserve">Search and Rescue (SAR) services funded by Police or the Rescue Coordination Centre New Zealand (RCCNZ). </w:t>
      </w:r>
    </w:p>
    <w:p w:rsidR="005A2111" w:rsidRDefault="005A2111" w:rsidP="005A2111">
      <w:pPr>
        <w:pStyle w:val="Outline1"/>
        <w:numPr>
          <w:ilvl w:val="0"/>
          <w:numId w:val="72"/>
        </w:numPr>
        <w:ind w:left="720" w:hanging="720"/>
        <w:jc w:val="both"/>
      </w:pPr>
      <w:bookmarkStart w:id="7" w:name="_Toc343593830"/>
      <w:r>
        <w:t>Service Delivery Principles</w:t>
      </w:r>
      <w:bookmarkEnd w:id="7"/>
    </w:p>
    <w:p w:rsidR="005A2111" w:rsidRDefault="005A2111" w:rsidP="005A2111">
      <w:pPr>
        <w:pStyle w:val="Outline2"/>
        <w:numPr>
          <w:ilvl w:val="1"/>
          <w:numId w:val="72"/>
        </w:numPr>
        <w:jc w:val="both"/>
      </w:pPr>
      <w:r>
        <w:t>The following are guiding principles for EAAS:</w:t>
      </w:r>
    </w:p>
    <w:p w:rsidR="005A2111" w:rsidRDefault="005A2111" w:rsidP="005A2111">
      <w:pPr>
        <w:pStyle w:val="Outline3"/>
        <w:numPr>
          <w:ilvl w:val="0"/>
          <w:numId w:val="51"/>
        </w:numPr>
        <w:tabs>
          <w:tab w:val="clear" w:pos="360"/>
          <w:tab w:val="num" w:pos="1260"/>
        </w:tabs>
        <w:ind w:left="1260" w:hanging="540"/>
        <w:jc w:val="both"/>
      </w:pPr>
      <w:r>
        <w:t xml:space="preserve">Transport to treatment is undertaken only when necessary and appropriate to meet patient need. </w:t>
      </w:r>
    </w:p>
    <w:p w:rsidR="005A2111" w:rsidRDefault="005A2111" w:rsidP="005A2111">
      <w:pPr>
        <w:pStyle w:val="Outline3"/>
        <w:numPr>
          <w:ilvl w:val="0"/>
          <w:numId w:val="51"/>
        </w:numPr>
        <w:tabs>
          <w:tab w:val="clear" w:pos="360"/>
          <w:tab w:val="num" w:pos="1260"/>
        </w:tabs>
        <w:ind w:left="1260" w:hanging="540"/>
        <w:jc w:val="both"/>
      </w:pPr>
      <w:r>
        <w:t>Treatment delivered is necessary, appropriate and of the required quality.</w:t>
      </w:r>
    </w:p>
    <w:p w:rsidR="005A2111" w:rsidRDefault="005A2111" w:rsidP="005A2111">
      <w:pPr>
        <w:pStyle w:val="Outline3"/>
        <w:numPr>
          <w:ilvl w:val="0"/>
          <w:numId w:val="51"/>
        </w:numPr>
        <w:tabs>
          <w:tab w:val="clear" w:pos="360"/>
          <w:tab w:val="num" w:pos="1260"/>
        </w:tabs>
        <w:ind w:left="1260" w:hanging="540"/>
        <w:jc w:val="both"/>
      </w:pPr>
      <w:r>
        <w:t>Treatment is delivered by the staff with the appropriate skill level and support.</w:t>
      </w:r>
    </w:p>
    <w:p w:rsidR="005A2111" w:rsidRDefault="005A2111" w:rsidP="005A2111">
      <w:pPr>
        <w:pStyle w:val="Outline1"/>
        <w:numPr>
          <w:ilvl w:val="0"/>
          <w:numId w:val="72"/>
        </w:numPr>
        <w:ind w:left="720" w:hanging="720"/>
        <w:jc w:val="both"/>
      </w:pPr>
      <w:bookmarkStart w:id="8" w:name="_Toc343593831"/>
      <w:r>
        <w:t>Background</w:t>
      </w:r>
      <w:bookmarkEnd w:id="8"/>
    </w:p>
    <w:p w:rsidR="005A2111" w:rsidRDefault="005A2111" w:rsidP="005A2111">
      <w:pPr>
        <w:pStyle w:val="Outline2"/>
        <w:numPr>
          <w:ilvl w:val="1"/>
          <w:numId w:val="72"/>
        </w:numPr>
        <w:jc w:val="both"/>
        <w:rPr>
          <w:b/>
        </w:rPr>
      </w:pPr>
      <w:r>
        <w:rPr>
          <w:b/>
        </w:rPr>
        <w:t>Roadside to Bedside</w:t>
      </w:r>
    </w:p>
    <w:p w:rsidR="005A2111" w:rsidRDefault="005A2111" w:rsidP="005A2111">
      <w:pPr>
        <w:pStyle w:val="Outline3"/>
        <w:numPr>
          <w:ilvl w:val="2"/>
          <w:numId w:val="72"/>
        </w:numPr>
        <w:tabs>
          <w:tab w:val="clear" w:pos="1069"/>
          <w:tab w:val="num" w:pos="1260"/>
        </w:tabs>
        <w:ind w:left="1260" w:hanging="551"/>
        <w:jc w:val="both"/>
      </w:pPr>
      <w:r>
        <w:t>Roadside to Bedside outlines the framework necessary to provide the best possible outcomes for people who need to access emergency services by ensuring that people get ‘the right care, at the right time, in the right place, from the right person’.</w:t>
      </w:r>
    </w:p>
    <w:p w:rsidR="005A2111" w:rsidRDefault="005A2111" w:rsidP="005A2111">
      <w:pPr>
        <w:pStyle w:val="Outline3"/>
        <w:numPr>
          <w:ilvl w:val="2"/>
          <w:numId w:val="72"/>
        </w:numPr>
        <w:tabs>
          <w:tab w:val="clear" w:pos="1069"/>
          <w:tab w:val="num" w:pos="1260"/>
        </w:tabs>
        <w:ind w:left="1260" w:hanging="551"/>
        <w:jc w:val="both"/>
      </w:pPr>
      <w:r>
        <w:lastRenderedPageBreak/>
        <w:t>EAAPs will follow the Roadside to Bedside framework.</w:t>
      </w:r>
    </w:p>
    <w:p w:rsidR="005A2111" w:rsidRDefault="005A2111" w:rsidP="005A2111">
      <w:pPr>
        <w:pStyle w:val="Outline3"/>
        <w:numPr>
          <w:ilvl w:val="2"/>
          <w:numId w:val="72"/>
        </w:numPr>
        <w:tabs>
          <w:tab w:val="clear" w:pos="1069"/>
          <w:tab w:val="num" w:pos="1260"/>
        </w:tabs>
        <w:ind w:left="1260" w:hanging="551"/>
        <w:jc w:val="both"/>
      </w:pPr>
      <w:r>
        <w:t xml:space="preserve">Where regional Emergency Care Coordination Teams (ECCTs) exist, EAAPs will be participating members of a Team in their region.  </w:t>
      </w:r>
    </w:p>
    <w:p w:rsidR="005A2111" w:rsidRDefault="005A2111" w:rsidP="005A2111">
      <w:pPr>
        <w:pStyle w:val="Outline2"/>
        <w:numPr>
          <w:ilvl w:val="1"/>
          <w:numId w:val="72"/>
        </w:numPr>
        <w:jc w:val="both"/>
        <w:rPr>
          <w:b/>
        </w:rPr>
      </w:pPr>
      <w:r>
        <w:rPr>
          <w:b/>
        </w:rPr>
        <w:t>The New Zealand Ambulance Service Strategy</w:t>
      </w:r>
    </w:p>
    <w:p w:rsidR="005A2111" w:rsidRDefault="005A2111" w:rsidP="005A2111">
      <w:pPr>
        <w:pStyle w:val="Outline3"/>
        <w:numPr>
          <w:ilvl w:val="2"/>
          <w:numId w:val="72"/>
        </w:numPr>
        <w:tabs>
          <w:tab w:val="clear" w:pos="1069"/>
          <w:tab w:val="num" w:pos="1260"/>
        </w:tabs>
        <w:ind w:left="1260" w:hanging="551"/>
        <w:jc w:val="both"/>
      </w:pPr>
      <w:r>
        <w:t>The New Zealand Ambulance Service Strategy (the Strategy) was announced in June 2009.</w:t>
      </w:r>
      <w:bookmarkStart w:id="9" w:name="_Ref332707059"/>
      <w:r>
        <w:rPr>
          <w:rStyle w:val="FootnoteReference"/>
        </w:rPr>
        <w:footnoteReference w:id="3"/>
      </w:r>
      <w:bookmarkEnd w:id="9"/>
      <w:r>
        <w:t xml:space="preserve"> The Strategy was developed by the ACC and the Ministry in consultation with the ambulance sector and other stakeholders. The Strategy provides a framework for future development and growth of EAS and on-going collaboration between key stakeholders, the sector, and the Crown. The 10 initiatives from the Strategy were developed taking into consideration advice and recommendations following several reviews of the ambulance sector. These initiatives have been prioritised and are being implemented over time.</w:t>
      </w:r>
    </w:p>
    <w:p w:rsidR="005A2111" w:rsidRDefault="005A2111" w:rsidP="005A2111">
      <w:pPr>
        <w:pStyle w:val="Outline3"/>
        <w:numPr>
          <w:ilvl w:val="2"/>
          <w:numId w:val="72"/>
        </w:numPr>
        <w:tabs>
          <w:tab w:val="clear" w:pos="1069"/>
          <w:tab w:val="num" w:pos="1260"/>
        </w:tabs>
        <w:ind w:left="1260" w:hanging="551"/>
        <w:jc w:val="both"/>
      </w:pPr>
      <w:r>
        <w:t>EAAPs will support the implementation of the New Zealand Ambulance Service Strategy.</w:t>
      </w:r>
      <w:r>
        <w:fldChar w:fldCharType="begin"/>
      </w:r>
      <w:r>
        <w:instrText xml:space="preserve"> NOTEREF _Ref332707059 \h  \* MERGEFORMAT </w:instrText>
      </w:r>
      <w:r>
        <w:fldChar w:fldCharType="separate"/>
      </w:r>
      <w:r>
        <w:t>5</w:t>
      </w:r>
      <w:r>
        <w:fldChar w:fldCharType="end"/>
      </w:r>
    </w:p>
    <w:p w:rsidR="005A2111" w:rsidRDefault="005A2111" w:rsidP="005A2111">
      <w:pPr>
        <w:pStyle w:val="Outline2"/>
        <w:numPr>
          <w:ilvl w:val="1"/>
          <w:numId w:val="72"/>
        </w:numPr>
        <w:jc w:val="both"/>
        <w:rPr>
          <w:b/>
        </w:rPr>
      </w:pPr>
      <w:r>
        <w:rPr>
          <w:b/>
        </w:rPr>
        <w:t>Interface Between the Ministry and ACC</w:t>
      </w:r>
    </w:p>
    <w:p w:rsidR="005A2111" w:rsidRDefault="005A2111" w:rsidP="005A2111">
      <w:pPr>
        <w:pStyle w:val="Outline3"/>
        <w:numPr>
          <w:ilvl w:val="2"/>
          <w:numId w:val="72"/>
        </w:numPr>
        <w:tabs>
          <w:tab w:val="clear" w:pos="1069"/>
          <w:tab w:val="num" w:pos="1260"/>
        </w:tabs>
        <w:ind w:left="1260" w:hanging="551"/>
        <w:jc w:val="both"/>
      </w:pPr>
      <w:r>
        <w:t>NASO is a joint ACC and Ministry team responsible for managing all EAS Service Agreements, including Ambulance Communications Centres, ERAP and EAAP Service Agreements, on behalf of the two Crown Agencies.</w:t>
      </w:r>
    </w:p>
    <w:p w:rsidR="005A2111" w:rsidRDefault="005A2111" w:rsidP="005A2111">
      <w:pPr>
        <w:pStyle w:val="Outline3"/>
        <w:numPr>
          <w:ilvl w:val="2"/>
          <w:numId w:val="72"/>
        </w:numPr>
        <w:tabs>
          <w:tab w:val="clear" w:pos="1069"/>
          <w:tab w:val="num" w:pos="1260"/>
        </w:tabs>
        <w:ind w:left="1260" w:hanging="551"/>
        <w:jc w:val="both"/>
      </w:pPr>
      <w:r>
        <w:t xml:space="preserve">ACC and the Ministry have recently developed a common funding model for EAAS. This will be reviewed and refined in partnership with the Emergency Air Ambulance sector. </w:t>
      </w:r>
    </w:p>
    <w:p w:rsidR="005A2111" w:rsidRDefault="005A2111" w:rsidP="005A2111">
      <w:pPr>
        <w:pStyle w:val="Outline2"/>
        <w:numPr>
          <w:ilvl w:val="1"/>
          <w:numId w:val="72"/>
        </w:numPr>
        <w:jc w:val="both"/>
        <w:rPr>
          <w:b/>
        </w:rPr>
      </w:pPr>
      <w:r>
        <w:rPr>
          <w:b/>
        </w:rPr>
        <w:t xml:space="preserve">Eligibility for funded Services </w:t>
      </w:r>
    </w:p>
    <w:p w:rsidR="005A2111" w:rsidRDefault="005A2111" w:rsidP="005A2111">
      <w:pPr>
        <w:pStyle w:val="Outline2"/>
        <w:numPr>
          <w:ilvl w:val="1"/>
          <w:numId w:val="72"/>
        </w:numPr>
        <w:jc w:val="both"/>
      </w:pPr>
      <w:bookmarkStart w:id="10" w:name="_Ref332709297"/>
      <w:r>
        <w:t>ACC Eligibility</w:t>
      </w:r>
      <w:bookmarkEnd w:id="10"/>
      <w:r>
        <w:t xml:space="preserve"> </w:t>
      </w:r>
    </w:p>
    <w:p w:rsidR="005A2111" w:rsidRDefault="005A2111" w:rsidP="005A2111">
      <w:pPr>
        <w:pStyle w:val="Outline3"/>
        <w:keepNext/>
        <w:keepLines/>
        <w:numPr>
          <w:ilvl w:val="2"/>
          <w:numId w:val="72"/>
        </w:numPr>
        <w:tabs>
          <w:tab w:val="clear" w:pos="1069"/>
          <w:tab w:val="num" w:pos="1260"/>
        </w:tabs>
        <w:ind w:left="1260" w:hanging="551"/>
        <w:jc w:val="both"/>
      </w:pPr>
      <w:r>
        <w:t>ACC is responsible for the funding of EAAS for certain eligible people who have suffered personal injury in terms of the AC Act for which a claim for cover has been accepted, or is likely (in the EAAP’s experience) to be accepted.</w:t>
      </w:r>
      <w:r>
        <w:rPr>
          <w:rStyle w:val="FootnoteReference"/>
        </w:rPr>
        <w:footnoteReference w:id="4"/>
      </w:r>
      <w:r>
        <w:t xml:space="preserve"> </w:t>
      </w:r>
    </w:p>
    <w:p w:rsidR="005A2111" w:rsidRDefault="005A2111" w:rsidP="005A2111">
      <w:pPr>
        <w:pStyle w:val="Outline3"/>
        <w:keepNext/>
        <w:keepLines/>
        <w:numPr>
          <w:ilvl w:val="2"/>
          <w:numId w:val="72"/>
        </w:numPr>
        <w:tabs>
          <w:tab w:val="clear" w:pos="1069"/>
          <w:tab w:val="num" w:pos="1260"/>
        </w:tabs>
        <w:ind w:left="1260" w:hanging="551"/>
        <w:jc w:val="both"/>
      </w:pPr>
      <w:r>
        <w:t xml:space="preserve">Eligible people are those for whom the EAAS starts within 24 hours of suffering a personal injury or within 24 hours of being found after suffering a personal injury (whichever is the later), and for whom Emergency Transport is necessary for the purpose of obtaining treatment urgently for the claimant’s personal injury. </w:t>
      </w:r>
    </w:p>
    <w:p w:rsidR="005A2111" w:rsidRDefault="005A2111" w:rsidP="005A2111">
      <w:pPr>
        <w:pStyle w:val="Outline3"/>
        <w:numPr>
          <w:ilvl w:val="2"/>
          <w:numId w:val="72"/>
        </w:numPr>
        <w:tabs>
          <w:tab w:val="clear" w:pos="1069"/>
          <w:tab w:val="num" w:pos="1260"/>
        </w:tabs>
        <w:ind w:left="1260" w:hanging="551"/>
        <w:jc w:val="both"/>
      </w:pPr>
      <w:r>
        <w:t xml:space="preserve">Transport between public hospital emergency departments within the 24 hours of arriving by ambulance is included in this Service. </w:t>
      </w:r>
    </w:p>
    <w:p w:rsidR="005A2111" w:rsidRDefault="005A2111" w:rsidP="005A2111">
      <w:pPr>
        <w:pStyle w:val="Outline3"/>
        <w:keepNext/>
        <w:keepLines/>
        <w:numPr>
          <w:ilvl w:val="2"/>
          <w:numId w:val="72"/>
        </w:numPr>
        <w:tabs>
          <w:tab w:val="clear" w:pos="1069"/>
          <w:tab w:val="num" w:pos="1260"/>
        </w:tabs>
        <w:ind w:left="1260" w:hanging="551"/>
        <w:jc w:val="both"/>
      </w:pPr>
      <w:r>
        <w:t>New Zealand residents living in New Zealand and visitors to New Zealand are eligible for ACC funded EAAS.</w:t>
      </w:r>
    </w:p>
    <w:p w:rsidR="005A2111" w:rsidRDefault="005A2111" w:rsidP="005A2111">
      <w:pPr>
        <w:pStyle w:val="Outline2"/>
        <w:numPr>
          <w:ilvl w:val="1"/>
          <w:numId w:val="72"/>
        </w:numPr>
        <w:jc w:val="both"/>
      </w:pPr>
      <w:bookmarkStart w:id="11" w:name="_Ref332709276"/>
      <w:r>
        <w:t>Ministry Eligibility</w:t>
      </w:r>
      <w:bookmarkEnd w:id="11"/>
      <w:r>
        <w:t xml:space="preserve"> </w:t>
      </w:r>
    </w:p>
    <w:p w:rsidR="005A2111" w:rsidRDefault="005A2111" w:rsidP="005A2111">
      <w:pPr>
        <w:pStyle w:val="Outline3"/>
        <w:numPr>
          <w:ilvl w:val="2"/>
          <w:numId w:val="72"/>
        </w:numPr>
        <w:tabs>
          <w:tab w:val="clear" w:pos="1069"/>
          <w:tab w:val="num" w:pos="1260"/>
        </w:tabs>
        <w:ind w:left="1260" w:hanging="551"/>
        <w:jc w:val="both"/>
      </w:pPr>
      <w:r>
        <w:lastRenderedPageBreak/>
        <w:t>The Ministry funds EAAS for eligible people</w:t>
      </w:r>
      <w:r>
        <w:rPr>
          <w:vertAlign w:val="superscript"/>
        </w:rPr>
        <w:t xml:space="preserve"> </w:t>
      </w:r>
      <w:r>
        <w:t>who have a need for emergency medical attention.</w:t>
      </w:r>
      <w:r>
        <w:rPr>
          <w:vertAlign w:val="superscript"/>
        </w:rPr>
        <w:footnoteReference w:id="5"/>
      </w:r>
      <w:r>
        <w:t xml:space="preserve"> Eligible people are those who require emergency medical attention (not caused by trauma) from the time the EAAS is notified by the Ambulance Communications Centre to the time the patient arrives at a place of definitive care. </w:t>
      </w:r>
    </w:p>
    <w:p w:rsidR="005A2111" w:rsidRDefault="005A2111" w:rsidP="005A2111">
      <w:pPr>
        <w:pStyle w:val="Outline3"/>
        <w:numPr>
          <w:ilvl w:val="2"/>
          <w:numId w:val="72"/>
        </w:numPr>
        <w:tabs>
          <w:tab w:val="clear" w:pos="1069"/>
          <w:tab w:val="num" w:pos="1260"/>
        </w:tabs>
        <w:ind w:left="1260" w:hanging="551"/>
        <w:jc w:val="both"/>
      </w:pPr>
      <w:r>
        <w:t xml:space="preserve">Transport between public hospital emergency departments within three hours of arriving by ambulance is included in this Service. </w:t>
      </w:r>
    </w:p>
    <w:p w:rsidR="005A2111" w:rsidRDefault="005A2111" w:rsidP="005A2111">
      <w:pPr>
        <w:pStyle w:val="Outline3"/>
        <w:numPr>
          <w:ilvl w:val="2"/>
          <w:numId w:val="72"/>
        </w:numPr>
        <w:tabs>
          <w:tab w:val="clear" w:pos="1069"/>
          <w:tab w:val="num" w:pos="1260"/>
        </w:tabs>
        <w:ind w:left="1260" w:hanging="551"/>
        <w:jc w:val="both"/>
      </w:pPr>
      <w:r>
        <w:t>In this specification eligibility for the Ministry of Health refers to:</w:t>
      </w:r>
    </w:p>
    <w:p w:rsidR="005A2111" w:rsidRDefault="005A2111" w:rsidP="005A2111">
      <w:pPr>
        <w:pStyle w:val="Outline4"/>
        <w:numPr>
          <w:ilvl w:val="4"/>
          <w:numId w:val="41"/>
        </w:numPr>
        <w:tabs>
          <w:tab w:val="clear" w:pos="2279"/>
          <w:tab w:val="num" w:pos="1800"/>
        </w:tabs>
        <w:ind w:left="1800" w:hanging="540"/>
        <w:jc w:val="both"/>
      </w:pPr>
      <w:r>
        <w:t xml:space="preserve">conditions expressed in the latest ‘Eligibility Criteria’ published in the New Zealand Gazette, available from </w:t>
      </w:r>
      <w:hyperlink r:id="rId9" w:history="1">
        <w:r>
          <w:t>www.dia.govt.nz</w:t>
        </w:r>
      </w:hyperlink>
    </w:p>
    <w:p w:rsidR="005A2111" w:rsidRDefault="005A2111" w:rsidP="005A2111">
      <w:pPr>
        <w:pStyle w:val="Outline4"/>
        <w:numPr>
          <w:ilvl w:val="4"/>
          <w:numId w:val="41"/>
        </w:numPr>
        <w:tabs>
          <w:tab w:val="clear" w:pos="2279"/>
          <w:tab w:val="num" w:pos="1800"/>
        </w:tabs>
        <w:ind w:left="1800" w:hanging="540"/>
        <w:jc w:val="both"/>
      </w:pPr>
      <w:r>
        <w:t>overseas residents and visitors who are usually resident in countries with which New Zealand has reciprocal health arrangements. New Zealand has reciprocal agreements for healthcare with the United Kingdom. However this is limited to citizens who are normally resident in the United Kingdom. New Zealand has reciprocal agreements for healthcare with Australia; however this excludes the provision of Emergency Ambulance Services.</w:t>
      </w:r>
    </w:p>
    <w:p w:rsidR="005A2111" w:rsidRDefault="005A2111" w:rsidP="005A2111">
      <w:pPr>
        <w:pStyle w:val="Outline3"/>
        <w:numPr>
          <w:ilvl w:val="2"/>
          <w:numId w:val="72"/>
        </w:numPr>
        <w:tabs>
          <w:tab w:val="clear" w:pos="1069"/>
          <w:tab w:val="num" w:pos="1260"/>
        </w:tabs>
        <w:ind w:left="1260" w:hanging="551"/>
        <w:jc w:val="both"/>
      </w:pPr>
      <w:r>
        <w:t xml:space="preserve">In this specification, emergency for the Ministry of Health means those cases triaged as life threatened or potentially life threatened as determined by the triage system used in the Ambulance Communications Centre.  </w:t>
      </w:r>
    </w:p>
    <w:p w:rsidR="005A2111" w:rsidRDefault="005A2111" w:rsidP="005A2111">
      <w:pPr>
        <w:pStyle w:val="Outline1"/>
        <w:numPr>
          <w:ilvl w:val="0"/>
          <w:numId w:val="72"/>
        </w:numPr>
        <w:ind w:left="720" w:hanging="720"/>
        <w:jc w:val="both"/>
      </w:pPr>
      <w:bookmarkStart w:id="12" w:name="_Toc343593832"/>
      <w:r>
        <w:t>Service Description</w:t>
      </w:r>
      <w:bookmarkEnd w:id="12"/>
    </w:p>
    <w:p w:rsidR="005A2111" w:rsidRDefault="005A2111" w:rsidP="005A2111">
      <w:pPr>
        <w:pStyle w:val="Outline2"/>
        <w:numPr>
          <w:ilvl w:val="1"/>
          <w:numId w:val="72"/>
        </w:numPr>
        <w:jc w:val="both"/>
      </w:pPr>
      <w:bookmarkStart w:id="13" w:name="_Ref332697114"/>
      <w:r>
        <w:t>The EAAP must provide EAAS using rotary and/or fixed wing aircraft, crew, clinical personnel and equipment able to respond quickly and safely to Emergency Air Ambulance Primary Retrieval and IHT missions which are authorised and dispatched by the Ambulance Communications Centre which comply with the following requirements:</w:t>
      </w:r>
      <w:bookmarkEnd w:id="13"/>
    </w:p>
    <w:p w:rsidR="005A2111" w:rsidRDefault="005A2111" w:rsidP="005A2111">
      <w:pPr>
        <w:pStyle w:val="Outline2"/>
        <w:numPr>
          <w:ilvl w:val="1"/>
          <w:numId w:val="72"/>
        </w:numPr>
        <w:jc w:val="both"/>
        <w:rPr>
          <w:b/>
          <w:lang w:val="en-GB"/>
        </w:rPr>
      </w:pPr>
      <w:bookmarkStart w:id="14" w:name="_Ref332708425"/>
      <w:r>
        <w:rPr>
          <w:b/>
          <w:lang w:val="en-GB"/>
        </w:rPr>
        <w:t>Compliance Requirements</w:t>
      </w:r>
      <w:bookmarkEnd w:id="14"/>
    </w:p>
    <w:p w:rsidR="005A2111" w:rsidRDefault="005A2111" w:rsidP="005A2111">
      <w:pPr>
        <w:pStyle w:val="Outline2"/>
        <w:numPr>
          <w:ilvl w:val="0"/>
          <w:numId w:val="0"/>
        </w:numPr>
        <w:ind w:left="709"/>
        <w:jc w:val="both"/>
      </w:pPr>
      <w:r>
        <w:t>EAAPs must hold up-to-date certification and membership for current:</w:t>
      </w:r>
    </w:p>
    <w:p w:rsidR="005A2111" w:rsidRDefault="005A2111" w:rsidP="005A2111">
      <w:pPr>
        <w:pStyle w:val="Outline3"/>
        <w:numPr>
          <w:ilvl w:val="2"/>
          <w:numId w:val="72"/>
        </w:numPr>
        <w:tabs>
          <w:tab w:val="clear" w:pos="1069"/>
          <w:tab w:val="num" w:pos="1260"/>
        </w:tabs>
        <w:ind w:left="1260" w:hanging="551"/>
        <w:jc w:val="both"/>
      </w:pPr>
      <w:r>
        <w:t>CAA regulations and compliance requirements</w:t>
      </w:r>
    </w:p>
    <w:p w:rsidR="005A2111" w:rsidRDefault="005A2111" w:rsidP="005A2111">
      <w:pPr>
        <w:pStyle w:val="Outline3"/>
        <w:numPr>
          <w:ilvl w:val="2"/>
          <w:numId w:val="72"/>
        </w:numPr>
        <w:tabs>
          <w:tab w:val="clear" w:pos="1069"/>
          <w:tab w:val="num" w:pos="1260"/>
        </w:tabs>
        <w:ind w:left="1260" w:hanging="551"/>
        <w:jc w:val="both"/>
      </w:pPr>
      <w:r>
        <w:t>New Zealand Standard Ambulance and paramedical Services NZS 8156 (NZ 8156) including but not limited to clinical governance and relevant legislation outlined in NZS 8156</w:t>
      </w:r>
    </w:p>
    <w:p w:rsidR="005A2111" w:rsidRDefault="005A2111" w:rsidP="005A2111">
      <w:pPr>
        <w:pStyle w:val="Outline3"/>
        <w:numPr>
          <w:ilvl w:val="2"/>
          <w:numId w:val="72"/>
        </w:numPr>
        <w:tabs>
          <w:tab w:val="clear" w:pos="1069"/>
          <w:tab w:val="num" w:pos="1260"/>
        </w:tabs>
        <w:ind w:left="1260" w:hanging="551"/>
        <w:jc w:val="both"/>
      </w:pPr>
      <w:r>
        <w:t xml:space="preserve">Ambulance New Zealand Air Ambulance/Air Search and Rescue Service Standard (Ambulance NZ AA/ASR) </w:t>
      </w:r>
    </w:p>
    <w:p w:rsidR="005A2111" w:rsidRDefault="005A2111" w:rsidP="005A2111">
      <w:pPr>
        <w:pStyle w:val="Outline3"/>
        <w:numPr>
          <w:ilvl w:val="2"/>
          <w:numId w:val="72"/>
        </w:numPr>
        <w:tabs>
          <w:tab w:val="clear" w:pos="1069"/>
          <w:tab w:val="num" w:pos="1260"/>
        </w:tabs>
        <w:ind w:left="1260" w:hanging="551"/>
        <w:jc w:val="both"/>
      </w:pPr>
      <w:r>
        <w:t>International Organisation for Standardization 9001 (ISO 9001)</w:t>
      </w:r>
    </w:p>
    <w:p w:rsidR="005A2111" w:rsidRDefault="005A2111" w:rsidP="005A2111">
      <w:pPr>
        <w:pStyle w:val="Outline3"/>
        <w:numPr>
          <w:ilvl w:val="2"/>
          <w:numId w:val="72"/>
        </w:numPr>
        <w:tabs>
          <w:tab w:val="clear" w:pos="1069"/>
          <w:tab w:val="num" w:pos="1260"/>
        </w:tabs>
        <w:ind w:left="1260" w:hanging="551"/>
        <w:jc w:val="both"/>
      </w:pPr>
      <w:r>
        <w:t xml:space="preserve">Ambulance New Zealand membership requirements. </w:t>
      </w:r>
    </w:p>
    <w:p w:rsidR="005A2111" w:rsidRDefault="005A2111" w:rsidP="005A2111">
      <w:pPr>
        <w:pStyle w:val="Outline3"/>
        <w:numPr>
          <w:ilvl w:val="0"/>
          <w:numId w:val="0"/>
        </w:numPr>
        <w:ind w:left="360" w:hanging="360"/>
        <w:jc w:val="both"/>
      </w:pPr>
    </w:p>
    <w:p w:rsidR="005A2111" w:rsidRDefault="005A2111" w:rsidP="005A2111">
      <w:pPr>
        <w:pStyle w:val="Outline3"/>
        <w:numPr>
          <w:ilvl w:val="0"/>
          <w:numId w:val="0"/>
        </w:numPr>
        <w:ind w:left="360" w:hanging="360"/>
        <w:jc w:val="both"/>
      </w:pPr>
    </w:p>
    <w:p w:rsidR="005A2111" w:rsidRDefault="005A2111" w:rsidP="005A2111">
      <w:pPr>
        <w:pStyle w:val="Outline3"/>
        <w:numPr>
          <w:ilvl w:val="0"/>
          <w:numId w:val="0"/>
        </w:numPr>
        <w:ind w:left="360" w:hanging="360"/>
        <w:jc w:val="both"/>
      </w:pPr>
    </w:p>
    <w:p w:rsidR="005A2111" w:rsidRDefault="005A2111" w:rsidP="005A2111">
      <w:pPr>
        <w:pStyle w:val="Outline2"/>
        <w:numPr>
          <w:ilvl w:val="1"/>
          <w:numId w:val="72"/>
        </w:numPr>
        <w:jc w:val="both"/>
        <w:rPr>
          <w:b/>
          <w:lang w:val="en-GB"/>
        </w:rPr>
      </w:pPr>
      <w:r>
        <w:rPr>
          <w:b/>
          <w:lang w:val="en-GB"/>
        </w:rPr>
        <w:lastRenderedPageBreak/>
        <w:t>Primary retrieval missions</w:t>
      </w:r>
    </w:p>
    <w:p w:rsidR="005A2111" w:rsidRDefault="005A2111" w:rsidP="005A2111">
      <w:pPr>
        <w:pStyle w:val="BodyTextIndent"/>
        <w:jc w:val="both"/>
        <w:rPr>
          <w:lang w:val="en-GB"/>
        </w:rPr>
      </w:pPr>
      <w:r>
        <w:rPr>
          <w:lang w:val="en-GB"/>
        </w:rPr>
        <w:t>The EAAP will:</w:t>
      </w:r>
    </w:p>
    <w:p w:rsidR="005A2111" w:rsidRDefault="005A2111" w:rsidP="005A2111">
      <w:pPr>
        <w:pStyle w:val="Outline4"/>
        <w:numPr>
          <w:ilvl w:val="0"/>
          <w:numId w:val="52"/>
        </w:numPr>
        <w:tabs>
          <w:tab w:val="clear" w:pos="360"/>
          <w:tab w:val="num" w:pos="1260"/>
        </w:tabs>
        <w:ind w:left="1260" w:hanging="540"/>
        <w:jc w:val="both"/>
      </w:pPr>
      <w:r>
        <w:t>Be available 24/7 to become airborne quickly and safely in response to calls for assistance received through the 111 phone line and authorized and dispatched by the Ambulance Communications Centre.</w:t>
      </w:r>
    </w:p>
    <w:p w:rsidR="005A2111" w:rsidRDefault="005A2111" w:rsidP="005A2111">
      <w:pPr>
        <w:pStyle w:val="Outline4"/>
        <w:numPr>
          <w:ilvl w:val="0"/>
          <w:numId w:val="52"/>
        </w:numPr>
        <w:tabs>
          <w:tab w:val="clear" w:pos="360"/>
          <w:tab w:val="num" w:pos="1260"/>
        </w:tabs>
        <w:ind w:left="1260" w:hanging="540"/>
        <w:jc w:val="both"/>
      </w:pPr>
      <w:r>
        <w:t>If required, fly to the receiving facility and collect appropriate clinical personnel.</w:t>
      </w:r>
    </w:p>
    <w:p w:rsidR="005A2111" w:rsidRDefault="005A2111" w:rsidP="005A2111">
      <w:pPr>
        <w:pStyle w:val="Outline4"/>
        <w:numPr>
          <w:ilvl w:val="0"/>
          <w:numId w:val="52"/>
        </w:numPr>
        <w:tabs>
          <w:tab w:val="clear" w:pos="360"/>
          <w:tab w:val="num" w:pos="1260"/>
        </w:tabs>
        <w:ind w:left="1260" w:hanging="540"/>
        <w:jc w:val="both"/>
      </w:pPr>
      <w:r>
        <w:t xml:space="preserve">Fly to the scene of an accident/illness using approved aircraft, equipment and technology that are in accordance with the compliance requirement listed in Part 2, Part C, </w:t>
      </w:r>
      <w:proofErr w:type="gramStart"/>
      <w:r>
        <w:t xml:space="preserve">clause </w:t>
      </w:r>
      <w:r>
        <w:fldChar w:fldCharType="begin"/>
      </w:r>
      <w:r>
        <w:instrText xml:space="preserve"> REF _Ref332708425 \r \h  \* MERGEFORMAT </w:instrText>
      </w:r>
      <w:r>
        <w:fldChar w:fldCharType="separate"/>
      </w:r>
      <w:r>
        <w:t>8.2</w:t>
      </w:r>
      <w:r>
        <w:fldChar w:fldCharType="end"/>
      </w:r>
      <w:proofErr w:type="gramEnd"/>
      <w:r>
        <w:t xml:space="preserve"> of this Agreement.</w:t>
      </w:r>
    </w:p>
    <w:p w:rsidR="005A2111" w:rsidRDefault="005A2111" w:rsidP="005A2111">
      <w:pPr>
        <w:pStyle w:val="Outline4"/>
        <w:numPr>
          <w:ilvl w:val="0"/>
          <w:numId w:val="52"/>
        </w:numPr>
        <w:tabs>
          <w:tab w:val="clear" w:pos="360"/>
          <w:tab w:val="num" w:pos="1260"/>
        </w:tabs>
        <w:ind w:left="1260" w:hanging="540"/>
        <w:jc w:val="both"/>
      </w:pPr>
      <w:r>
        <w:t xml:space="preserve">Provide clinical personnel as per the NZS 8156 Standards outlined in Part 2, Part C, clause </w:t>
      </w:r>
      <w:r>
        <w:fldChar w:fldCharType="begin"/>
      </w:r>
      <w:r>
        <w:instrText xml:space="preserve"> REF _Ref332708425 \r \h  \* MERGEFORMAT </w:instrText>
      </w:r>
      <w:r>
        <w:fldChar w:fldCharType="separate"/>
      </w:r>
      <w:r>
        <w:t>8.2</w:t>
      </w:r>
      <w:r>
        <w:fldChar w:fldCharType="end"/>
      </w:r>
      <w:r>
        <w:t xml:space="preserve"> of this Agreement to assess, care and treat ill/injured patient(s). </w:t>
      </w:r>
    </w:p>
    <w:p w:rsidR="005A2111" w:rsidRDefault="005A2111" w:rsidP="005A2111">
      <w:pPr>
        <w:pStyle w:val="Outline4"/>
        <w:numPr>
          <w:ilvl w:val="0"/>
          <w:numId w:val="52"/>
        </w:numPr>
        <w:tabs>
          <w:tab w:val="clear" w:pos="360"/>
          <w:tab w:val="num" w:pos="1260"/>
        </w:tabs>
        <w:ind w:left="1260" w:hanging="540"/>
        <w:jc w:val="both"/>
      </w:pPr>
      <w:r>
        <w:t>Work with ERAPs to provide a seamless service to patients and co-ordinate with other emergency services present at the scene e.g. Police and Fire services.</w:t>
      </w:r>
    </w:p>
    <w:p w:rsidR="005A2111" w:rsidRDefault="005A2111" w:rsidP="005A2111">
      <w:pPr>
        <w:pStyle w:val="Outline4"/>
        <w:numPr>
          <w:ilvl w:val="0"/>
          <w:numId w:val="52"/>
        </w:numPr>
        <w:tabs>
          <w:tab w:val="clear" w:pos="360"/>
          <w:tab w:val="num" w:pos="1260"/>
        </w:tabs>
        <w:ind w:left="1260" w:hanging="540"/>
        <w:jc w:val="both"/>
      </w:pPr>
      <w:r>
        <w:t xml:space="preserve">Respond to requests by the Ambulance Communications Centre to transport a treatment provider(s) to the scene of an incident where it is clinically appropriate (e.g. where the patient is not able to be moved), and where it is reasonable and cost efficient, to return that treatment provider(s) to their town of residence or usual workplace, (e.g. emergency physician, anaesthetist, lead maternity carer). </w:t>
      </w:r>
    </w:p>
    <w:p w:rsidR="005A2111" w:rsidRDefault="005A2111" w:rsidP="005A2111">
      <w:pPr>
        <w:pStyle w:val="Outline4"/>
        <w:numPr>
          <w:ilvl w:val="0"/>
          <w:numId w:val="52"/>
        </w:numPr>
        <w:tabs>
          <w:tab w:val="clear" w:pos="360"/>
          <w:tab w:val="num" w:pos="1260"/>
        </w:tabs>
        <w:ind w:left="1260" w:hanging="540"/>
        <w:jc w:val="both"/>
      </w:pPr>
      <w:r>
        <w:t xml:space="preserve">Transport the patient(s) using approved aircraft, equipment and technology in accordance with the compliance requirement listed in Part 2, Part C, clause </w:t>
      </w:r>
      <w:r>
        <w:fldChar w:fldCharType="begin"/>
      </w:r>
      <w:r>
        <w:instrText xml:space="preserve"> REF _Ref332708425 \r \h  \* MERGEFORMAT </w:instrText>
      </w:r>
      <w:r>
        <w:fldChar w:fldCharType="separate"/>
      </w:r>
      <w:r>
        <w:t>8.2</w:t>
      </w:r>
      <w:r>
        <w:fldChar w:fldCharType="end"/>
      </w:r>
      <w:r>
        <w:t xml:space="preserve"> of this Agreement to either a:</w:t>
      </w:r>
    </w:p>
    <w:p w:rsidR="005A2111" w:rsidRDefault="005A2111" w:rsidP="005A2111">
      <w:pPr>
        <w:pStyle w:val="Outline4"/>
        <w:numPr>
          <w:ilvl w:val="4"/>
          <w:numId w:val="35"/>
        </w:numPr>
        <w:tabs>
          <w:tab w:val="clear" w:pos="2279"/>
          <w:tab w:val="num" w:pos="1800"/>
        </w:tabs>
        <w:ind w:left="1800" w:hanging="540"/>
        <w:jc w:val="both"/>
      </w:pPr>
      <w:r>
        <w:t xml:space="preserve">place of definitive care by landing on a hospital helipad, or a helipad next to a hospital </w:t>
      </w:r>
    </w:p>
    <w:p w:rsidR="005A2111" w:rsidRDefault="005A2111" w:rsidP="005A2111">
      <w:pPr>
        <w:pStyle w:val="Outline4"/>
        <w:numPr>
          <w:ilvl w:val="4"/>
          <w:numId w:val="35"/>
        </w:numPr>
        <w:tabs>
          <w:tab w:val="clear" w:pos="2279"/>
          <w:tab w:val="num" w:pos="1800"/>
        </w:tabs>
        <w:ind w:left="1800" w:hanging="540"/>
        <w:jc w:val="both"/>
      </w:pPr>
      <w:r>
        <w:t xml:space="preserve">helipad or runway at a nearby airport where an appropriate transportation vehicle is dispatched to meet the aircraft. </w:t>
      </w:r>
    </w:p>
    <w:p w:rsidR="005A2111" w:rsidRDefault="005A2111" w:rsidP="005A2111">
      <w:pPr>
        <w:pStyle w:val="Outline4"/>
        <w:numPr>
          <w:ilvl w:val="0"/>
          <w:numId w:val="52"/>
        </w:numPr>
        <w:tabs>
          <w:tab w:val="clear" w:pos="360"/>
          <w:tab w:val="num" w:pos="1260"/>
        </w:tabs>
        <w:ind w:left="1260" w:hanging="540"/>
        <w:jc w:val="both"/>
      </w:pPr>
      <w:r>
        <w:t>Provide correct handover of the patient(s) including the competent provision of a verbal report, a documented copy of the Patient Report Form (PRF) and where appropriate, the ACC45</w:t>
      </w:r>
      <w:bookmarkStart w:id="15" w:name="_Ref331412689"/>
      <w:r>
        <w:rPr>
          <w:vertAlign w:val="superscript"/>
        </w:rPr>
        <w:footnoteReference w:id="6"/>
      </w:r>
      <w:bookmarkEnd w:id="15"/>
      <w:r>
        <w:t xml:space="preserve"> to either:</w:t>
      </w:r>
    </w:p>
    <w:p w:rsidR="005A2111" w:rsidRDefault="005A2111" w:rsidP="005A2111">
      <w:pPr>
        <w:pStyle w:val="Outline4"/>
        <w:numPr>
          <w:ilvl w:val="4"/>
          <w:numId w:val="43"/>
        </w:numPr>
        <w:tabs>
          <w:tab w:val="clear" w:pos="2279"/>
          <w:tab w:val="num" w:pos="1800"/>
        </w:tabs>
        <w:ind w:left="1800" w:hanging="540"/>
        <w:jc w:val="both"/>
      </w:pPr>
      <w:r>
        <w:t xml:space="preserve">clinical staff at the receiving site/facility, or </w:t>
      </w:r>
    </w:p>
    <w:p w:rsidR="005A2111" w:rsidRDefault="005A2111" w:rsidP="005A2111">
      <w:pPr>
        <w:pStyle w:val="Outline4"/>
        <w:numPr>
          <w:ilvl w:val="4"/>
          <w:numId w:val="43"/>
        </w:numPr>
        <w:tabs>
          <w:tab w:val="clear" w:pos="2279"/>
          <w:tab w:val="num" w:pos="1800"/>
        </w:tabs>
        <w:ind w:left="1800" w:hanging="540"/>
        <w:jc w:val="both"/>
      </w:pPr>
      <w:r>
        <w:t>clinical staff attached to the transportation vehicle at the helipad or runway.</w:t>
      </w:r>
    </w:p>
    <w:p w:rsidR="005A2111" w:rsidRDefault="005A2111" w:rsidP="005A2111">
      <w:pPr>
        <w:pStyle w:val="Outline4"/>
        <w:numPr>
          <w:ilvl w:val="0"/>
          <w:numId w:val="52"/>
        </w:numPr>
        <w:tabs>
          <w:tab w:val="clear" w:pos="360"/>
          <w:tab w:val="num" w:pos="1260"/>
        </w:tabs>
        <w:ind w:left="1260" w:hanging="540"/>
        <w:jc w:val="both"/>
      </w:pPr>
      <w:r>
        <w:t>Ensure EAAS and ERAP staff keep in close communication to coordinate the transfer between air and road ambulance services when requiring transport from the helipad to hospital via road ambulance or vice versa. This is to ensure the continuity of care for the patient is maintained through the seamless transfer of care to the accepting treatment facility.</w:t>
      </w:r>
    </w:p>
    <w:p w:rsidR="005A2111" w:rsidRDefault="005A2111" w:rsidP="005A2111">
      <w:pPr>
        <w:pStyle w:val="Outline4"/>
        <w:numPr>
          <w:ilvl w:val="0"/>
          <w:numId w:val="52"/>
        </w:numPr>
        <w:tabs>
          <w:tab w:val="clear" w:pos="360"/>
          <w:tab w:val="num" w:pos="1260"/>
        </w:tabs>
        <w:ind w:left="1260" w:hanging="540"/>
        <w:jc w:val="both"/>
      </w:pPr>
      <w:r>
        <w:lastRenderedPageBreak/>
        <w:t>Ensure clinical responsibility remains with the EAAP clinical crew until an alternative clinical pathway has been agreed and accepted by the other party and the handover has been completed, as per the developed protocols and/or guidelines.</w:t>
      </w:r>
    </w:p>
    <w:p w:rsidR="005A2111" w:rsidRDefault="005A2111" w:rsidP="005A2111">
      <w:pPr>
        <w:pStyle w:val="Outline2"/>
        <w:numPr>
          <w:ilvl w:val="1"/>
          <w:numId w:val="72"/>
        </w:numPr>
        <w:jc w:val="both"/>
        <w:rPr>
          <w:b/>
          <w:lang w:val="en-GB"/>
        </w:rPr>
      </w:pPr>
      <w:r>
        <w:rPr>
          <w:b/>
          <w:lang w:val="en-GB"/>
        </w:rPr>
        <w:t>Inter-hospital transfer (IHT) missions</w:t>
      </w:r>
    </w:p>
    <w:p w:rsidR="005A2111" w:rsidRDefault="005A2111" w:rsidP="005A2111">
      <w:pPr>
        <w:pStyle w:val="Outline2"/>
        <w:numPr>
          <w:ilvl w:val="0"/>
          <w:numId w:val="0"/>
        </w:numPr>
        <w:ind w:left="709"/>
        <w:jc w:val="both"/>
      </w:pPr>
      <w:r>
        <w:t>The EAAP will:</w:t>
      </w:r>
    </w:p>
    <w:p w:rsidR="005A2111" w:rsidRDefault="005A2111" w:rsidP="005A2111">
      <w:pPr>
        <w:pStyle w:val="Outline3"/>
        <w:numPr>
          <w:ilvl w:val="2"/>
          <w:numId w:val="72"/>
        </w:numPr>
        <w:tabs>
          <w:tab w:val="clear" w:pos="1069"/>
          <w:tab w:val="num" w:pos="1260"/>
        </w:tabs>
        <w:ind w:left="1260" w:hanging="551"/>
        <w:jc w:val="both"/>
      </w:pPr>
      <w:r>
        <w:t>Provide IHT missions by air for eligible:</w:t>
      </w:r>
    </w:p>
    <w:p w:rsidR="005A2111" w:rsidRDefault="005A2111" w:rsidP="005A2111">
      <w:pPr>
        <w:pStyle w:val="Outline4"/>
        <w:numPr>
          <w:ilvl w:val="4"/>
          <w:numId w:val="36"/>
        </w:numPr>
        <w:tabs>
          <w:tab w:val="clear" w:pos="2279"/>
          <w:tab w:val="num" w:pos="1800"/>
        </w:tabs>
        <w:ind w:left="1800" w:hanging="540"/>
        <w:jc w:val="both"/>
      </w:pPr>
      <w:r>
        <w:t>Ministry funded medical-related patients within three hours after arriving by ambulance at a public hospital emergency department to another public hospital emergency department.</w:t>
      </w:r>
    </w:p>
    <w:p w:rsidR="005A2111" w:rsidRDefault="005A2111" w:rsidP="005A2111">
      <w:pPr>
        <w:pStyle w:val="Outline4"/>
        <w:numPr>
          <w:ilvl w:val="4"/>
          <w:numId w:val="36"/>
        </w:numPr>
        <w:tabs>
          <w:tab w:val="clear" w:pos="2279"/>
          <w:tab w:val="num" w:pos="1800"/>
        </w:tabs>
        <w:ind w:left="1800" w:hanging="540"/>
        <w:jc w:val="both"/>
      </w:pPr>
      <w:r>
        <w:t>ACC funded accident-related patients within 24 hours of injury or of the injured person being found (whichever is later); and where the injured person’s condition deteriorates or the injuries are such that the originating hospital is not able to provide the higher level of specialist service required.</w:t>
      </w:r>
    </w:p>
    <w:p w:rsidR="005A2111" w:rsidRDefault="005A2111" w:rsidP="005A2111">
      <w:pPr>
        <w:pStyle w:val="Outline3"/>
        <w:numPr>
          <w:ilvl w:val="2"/>
          <w:numId w:val="72"/>
        </w:numPr>
        <w:tabs>
          <w:tab w:val="clear" w:pos="1069"/>
          <w:tab w:val="num" w:pos="1260"/>
        </w:tabs>
        <w:ind w:left="1260" w:hanging="551"/>
        <w:jc w:val="both"/>
      </w:pPr>
      <w:r>
        <w:t>Work with DHBs and medical clinicians to provide seamless IHT Services to patients.</w:t>
      </w:r>
    </w:p>
    <w:p w:rsidR="005A2111" w:rsidRDefault="005A2111" w:rsidP="005A2111">
      <w:pPr>
        <w:pStyle w:val="Outline3"/>
        <w:numPr>
          <w:ilvl w:val="2"/>
          <w:numId w:val="72"/>
        </w:numPr>
        <w:tabs>
          <w:tab w:val="clear" w:pos="1069"/>
          <w:tab w:val="num" w:pos="1260"/>
        </w:tabs>
        <w:ind w:left="1260" w:hanging="551"/>
        <w:jc w:val="both"/>
      </w:pPr>
      <w:r>
        <w:t>If required, travel to the receiving facility and collect appropriate clinical personnel.</w:t>
      </w:r>
    </w:p>
    <w:p w:rsidR="005A2111" w:rsidRDefault="005A2111" w:rsidP="005A2111">
      <w:pPr>
        <w:pStyle w:val="Outline3"/>
        <w:numPr>
          <w:ilvl w:val="2"/>
          <w:numId w:val="72"/>
        </w:numPr>
        <w:tabs>
          <w:tab w:val="clear" w:pos="1069"/>
          <w:tab w:val="num" w:pos="1260"/>
        </w:tabs>
        <w:ind w:left="1260" w:hanging="551"/>
        <w:jc w:val="both"/>
      </w:pPr>
      <w:r>
        <w:t xml:space="preserve">Travel with clinical personnel (if required), using approved aircraft, equipment and technology in accordance with the compliance requirement listed in Part 2, Part C, clause </w:t>
      </w:r>
      <w:r>
        <w:fldChar w:fldCharType="begin"/>
      </w:r>
      <w:r>
        <w:instrText xml:space="preserve"> REF _Ref332708425 \r \h  \* MERGEFORMAT </w:instrText>
      </w:r>
      <w:r>
        <w:fldChar w:fldCharType="separate"/>
      </w:r>
      <w:r>
        <w:t>8.2</w:t>
      </w:r>
      <w:r>
        <w:fldChar w:fldCharType="end"/>
      </w:r>
      <w:r>
        <w:t xml:space="preserve"> of this Agreement to either the:</w:t>
      </w:r>
    </w:p>
    <w:p w:rsidR="005A2111" w:rsidRDefault="005A2111" w:rsidP="005A2111">
      <w:pPr>
        <w:pStyle w:val="Outline4"/>
        <w:numPr>
          <w:ilvl w:val="4"/>
          <w:numId w:val="37"/>
        </w:numPr>
        <w:tabs>
          <w:tab w:val="clear" w:pos="2279"/>
          <w:tab w:val="num" w:pos="1800"/>
        </w:tabs>
        <w:ind w:left="1800" w:hanging="540"/>
        <w:jc w:val="both"/>
      </w:pPr>
      <w:r>
        <w:t xml:space="preserve">originating medical facility by landing on a hospital helipad or a helipad next to the hospital and take appropriate receipt of the patient(s) and if required clinical personnel; or  </w:t>
      </w:r>
    </w:p>
    <w:p w:rsidR="005A2111" w:rsidRDefault="005A2111" w:rsidP="005A2111">
      <w:pPr>
        <w:pStyle w:val="Outline4"/>
        <w:numPr>
          <w:ilvl w:val="4"/>
          <w:numId w:val="37"/>
        </w:numPr>
        <w:tabs>
          <w:tab w:val="clear" w:pos="2279"/>
          <w:tab w:val="num" w:pos="1800"/>
        </w:tabs>
        <w:ind w:left="1800" w:hanging="540"/>
        <w:jc w:val="both"/>
      </w:pPr>
      <w:r>
        <w:t>helipad or runway at an airport near the originating medical facility where an appropriate transportation vehicle is dispatched to meet the aircraft with the patient(s) and if required clinical personnel, to be transferred to a facility that can provide a higher level of specialist care.</w:t>
      </w:r>
    </w:p>
    <w:p w:rsidR="005A2111" w:rsidRDefault="005A2111" w:rsidP="005A2111">
      <w:pPr>
        <w:pStyle w:val="Outline3"/>
        <w:numPr>
          <w:ilvl w:val="2"/>
          <w:numId w:val="72"/>
        </w:numPr>
        <w:tabs>
          <w:tab w:val="clear" w:pos="1069"/>
          <w:tab w:val="num" w:pos="1260"/>
        </w:tabs>
        <w:ind w:left="1260" w:hanging="551"/>
        <w:jc w:val="both"/>
      </w:pPr>
      <w:r>
        <w:t xml:space="preserve">Provide clinical personnel as per NZS 8156 Standards outlined in Part 2, Part C, clause </w:t>
      </w:r>
      <w:r>
        <w:fldChar w:fldCharType="begin"/>
      </w:r>
      <w:r>
        <w:instrText xml:space="preserve"> REF _Ref332708425 \r \h  \* MERGEFORMAT </w:instrText>
      </w:r>
      <w:r>
        <w:fldChar w:fldCharType="separate"/>
      </w:r>
      <w:r>
        <w:t>8.2</w:t>
      </w:r>
      <w:r>
        <w:fldChar w:fldCharType="end"/>
      </w:r>
      <w:r>
        <w:t xml:space="preserve"> of this Agreement to monitor the ill/injured patient(s) on route providing care and treatment if necessary. </w:t>
      </w:r>
    </w:p>
    <w:p w:rsidR="005A2111" w:rsidRDefault="005A2111" w:rsidP="005A2111">
      <w:pPr>
        <w:pStyle w:val="Outline3"/>
        <w:numPr>
          <w:ilvl w:val="2"/>
          <w:numId w:val="72"/>
        </w:numPr>
        <w:tabs>
          <w:tab w:val="clear" w:pos="1069"/>
          <w:tab w:val="num" w:pos="1260"/>
        </w:tabs>
        <w:ind w:left="1260" w:hanging="551"/>
        <w:jc w:val="both"/>
      </w:pPr>
      <w:r>
        <w:t xml:space="preserve">Transport the patient(s) using approved aircraft, equipment and technology in accordance with the compliance requirement listed in Part 2, Part C, clause </w:t>
      </w:r>
      <w:r>
        <w:fldChar w:fldCharType="begin"/>
      </w:r>
      <w:r>
        <w:instrText xml:space="preserve"> REF _Ref332708425 \r \h  \* MERGEFORMAT </w:instrText>
      </w:r>
      <w:r>
        <w:fldChar w:fldCharType="separate"/>
      </w:r>
      <w:r>
        <w:t>8.2</w:t>
      </w:r>
      <w:r>
        <w:fldChar w:fldCharType="end"/>
      </w:r>
      <w:r>
        <w:t xml:space="preserve"> of this Agreement to either a:</w:t>
      </w:r>
    </w:p>
    <w:p w:rsidR="005A2111" w:rsidRDefault="005A2111" w:rsidP="005A2111">
      <w:pPr>
        <w:pStyle w:val="Outline5"/>
        <w:numPr>
          <w:ilvl w:val="4"/>
          <w:numId w:val="72"/>
        </w:numPr>
        <w:tabs>
          <w:tab w:val="clear" w:pos="2279"/>
          <w:tab w:val="num" w:pos="1800"/>
        </w:tabs>
        <w:ind w:left="1800" w:hanging="540"/>
        <w:jc w:val="both"/>
      </w:pPr>
      <w:r>
        <w:t xml:space="preserve">medical facility that can provide a higher level of specialist care by landing on a hospital helipad or a helipad next to the hospital; or </w:t>
      </w:r>
    </w:p>
    <w:p w:rsidR="005A2111" w:rsidRDefault="005A2111" w:rsidP="005A2111">
      <w:pPr>
        <w:pStyle w:val="Outline5"/>
        <w:numPr>
          <w:ilvl w:val="4"/>
          <w:numId w:val="72"/>
        </w:numPr>
        <w:tabs>
          <w:tab w:val="clear" w:pos="2279"/>
          <w:tab w:val="num" w:pos="1800"/>
        </w:tabs>
        <w:ind w:left="1800" w:hanging="540"/>
        <w:jc w:val="both"/>
      </w:pPr>
      <w:r>
        <w:t>helipad or runway at a nearby airport where an appropriate transportation vehicle is dispatched to meet the aircraft and transport the patient(s) and clinical personnel to the medical facility that can provide a higher level of specialist care.</w:t>
      </w:r>
    </w:p>
    <w:p w:rsidR="005A2111" w:rsidRDefault="005A2111" w:rsidP="005A2111">
      <w:pPr>
        <w:pStyle w:val="Outline3"/>
        <w:numPr>
          <w:ilvl w:val="2"/>
          <w:numId w:val="72"/>
        </w:numPr>
        <w:tabs>
          <w:tab w:val="clear" w:pos="1069"/>
          <w:tab w:val="num" w:pos="1260"/>
        </w:tabs>
        <w:ind w:left="1260" w:hanging="551"/>
        <w:jc w:val="both"/>
      </w:pPr>
      <w:r>
        <w:t>Provide correct handover of the patient(s) including the competent provision of a verbal report, a documented copy of the PRF and where appropriate, the ACC45</w:t>
      </w:r>
      <w:r>
        <w:fldChar w:fldCharType="begin"/>
      </w:r>
      <w:r>
        <w:instrText xml:space="preserve"> NOTEREF _Ref331412689 \h  \* MERGEFORMAT </w:instrText>
      </w:r>
      <w:r>
        <w:fldChar w:fldCharType="separate"/>
      </w:r>
      <w:r>
        <w:t>8</w:t>
      </w:r>
      <w:r>
        <w:fldChar w:fldCharType="end"/>
      </w:r>
      <w:r>
        <w:t xml:space="preserve"> to either:</w:t>
      </w:r>
    </w:p>
    <w:p w:rsidR="005A2111" w:rsidRDefault="005A2111" w:rsidP="005A2111">
      <w:pPr>
        <w:pStyle w:val="Outline4"/>
        <w:numPr>
          <w:ilvl w:val="4"/>
          <w:numId w:val="38"/>
        </w:numPr>
        <w:tabs>
          <w:tab w:val="clear" w:pos="2279"/>
          <w:tab w:val="num" w:pos="1800"/>
        </w:tabs>
        <w:ind w:left="1800" w:hanging="540"/>
        <w:jc w:val="both"/>
      </w:pPr>
      <w:r>
        <w:t xml:space="preserve">clinical staff at the receiving site/facility, or </w:t>
      </w:r>
    </w:p>
    <w:p w:rsidR="005A2111" w:rsidRDefault="005A2111" w:rsidP="005A2111">
      <w:pPr>
        <w:pStyle w:val="Outline4"/>
        <w:numPr>
          <w:ilvl w:val="4"/>
          <w:numId w:val="38"/>
        </w:numPr>
        <w:tabs>
          <w:tab w:val="clear" w:pos="2279"/>
          <w:tab w:val="num" w:pos="1800"/>
        </w:tabs>
        <w:ind w:left="1800" w:hanging="540"/>
        <w:jc w:val="both"/>
      </w:pPr>
      <w:r>
        <w:lastRenderedPageBreak/>
        <w:t>clinical staff attached to the transportation vehicle at the helipad or runway.</w:t>
      </w:r>
    </w:p>
    <w:p w:rsidR="005A2111" w:rsidRDefault="005A2111" w:rsidP="005A2111">
      <w:pPr>
        <w:pStyle w:val="Outline3"/>
        <w:numPr>
          <w:ilvl w:val="2"/>
          <w:numId w:val="72"/>
        </w:numPr>
        <w:tabs>
          <w:tab w:val="clear" w:pos="1069"/>
          <w:tab w:val="num" w:pos="1260"/>
        </w:tabs>
        <w:ind w:left="1260" w:hanging="551"/>
        <w:jc w:val="both"/>
      </w:pPr>
      <w:r>
        <w:t>Ensure EAAS and ERAP staff keep in close communication to coordinate the transfer between air and road ambulance services when requiring transport from the helipad to hospital via road or vice versa. This is to ensure the continuity of care for the patient is maintained through the seamless transfer of care to the accepting treatment facility.</w:t>
      </w:r>
    </w:p>
    <w:p w:rsidR="005A2111" w:rsidRDefault="005A2111" w:rsidP="005A2111">
      <w:pPr>
        <w:pStyle w:val="Outline3"/>
        <w:numPr>
          <w:ilvl w:val="2"/>
          <w:numId w:val="72"/>
        </w:numPr>
        <w:tabs>
          <w:tab w:val="clear" w:pos="1069"/>
          <w:tab w:val="num" w:pos="1260"/>
        </w:tabs>
        <w:ind w:left="1260" w:hanging="551"/>
        <w:jc w:val="both"/>
      </w:pPr>
      <w:r>
        <w:t>Ensure clinical responsibility remains with the EAAP clinical crew until an alternative clinical pathway has been agreed and accepted by the other party and the handover has been completed, as per the developed protocols and/or guidelines.</w:t>
      </w:r>
    </w:p>
    <w:p w:rsidR="005A2111" w:rsidRDefault="005A2111" w:rsidP="005A2111">
      <w:pPr>
        <w:pStyle w:val="Outline2"/>
        <w:numPr>
          <w:ilvl w:val="1"/>
          <w:numId w:val="72"/>
        </w:numPr>
        <w:jc w:val="both"/>
      </w:pPr>
      <w:r>
        <w:t>IHT missions by air will be made by fixed wing aircraft unless exceptional circumstances require the use of a helicopter. These include:</w:t>
      </w:r>
    </w:p>
    <w:p w:rsidR="005A2111" w:rsidRDefault="005A2111" w:rsidP="005A2111">
      <w:pPr>
        <w:pStyle w:val="Outline3"/>
        <w:numPr>
          <w:ilvl w:val="2"/>
          <w:numId w:val="72"/>
        </w:numPr>
        <w:tabs>
          <w:tab w:val="clear" w:pos="1069"/>
          <w:tab w:val="num" w:pos="1260"/>
        </w:tabs>
        <w:ind w:left="1260" w:hanging="551"/>
        <w:jc w:val="both"/>
      </w:pPr>
      <w:r>
        <w:t>the unavailability of a fixed wing aircraft or landing facilities</w:t>
      </w:r>
    </w:p>
    <w:p w:rsidR="005A2111" w:rsidRDefault="005A2111" w:rsidP="005A2111">
      <w:pPr>
        <w:pStyle w:val="Outline3"/>
        <w:numPr>
          <w:ilvl w:val="2"/>
          <w:numId w:val="72"/>
        </w:numPr>
        <w:tabs>
          <w:tab w:val="clear" w:pos="1069"/>
          <w:tab w:val="num" w:pos="1260"/>
        </w:tabs>
        <w:ind w:left="1260" w:hanging="551"/>
        <w:jc w:val="both"/>
      </w:pPr>
      <w:r>
        <w:t xml:space="preserve">a clearly evident time-critical risk to the claimant. </w:t>
      </w:r>
    </w:p>
    <w:p w:rsidR="005A2111" w:rsidRDefault="005A2111" w:rsidP="005A2111">
      <w:pPr>
        <w:pStyle w:val="Outline2"/>
        <w:numPr>
          <w:ilvl w:val="1"/>
          <w:numId w:val="72"/>
        </w:numPr>
        <w:jc w:val="both"/>
      </w:pPr>
      <w:r>
        <w:rPr>
          <w:b/>
          <w:lang w:val="en-GB"/>
        </w:rPr>
        <w:t>EAAS Primary Retrieval and IHT Services covered under this Agreement:</w:t>
      </w:r>
    </w:p>
    <w:p w:rsidR="005A2111" w:rsidRDefault="005A2111" w:rsidP="005A2111">
      <w:pPr>
        <w:pStyle w:val="Outline3"/>
        <w:numPr>
          <w:ilvl w:val="2"/>
          <w:numId w:val="72"/>
        </w:numPr>
        <w:tabs>
          <w:tab w:val="clear" w:pos="1069"/>
          <w:tab w:val="num" w:pos="1260"/>
        </w:tabs>
        <w:ind w:left="1260" w:hanging="551"/>
        <w:jc w:val="both"/>
      </w:pPr>
      <w:r>
        <w:t>Payment for transport: ACC is only liable to pay for the provision of emergency transport of patients under this Agreement where an ACC45 has been submitted and cover has been granted and approved for payment, and/or an ACC claim number has been provided.</w:t>
      </w:r>
    </w:p>
    <w:p w:rsidR="005A2111" w:rsidRDefault="005A2111" w:rsidP="005A2111">
      <w:pPr>
        <w:pStyle w:val="Outline3"/>
        <w:numPr>
          <w:ilvl w:val="2"/>
          <w:numId w:val="72"/>
        </w:numPr>
        <w:tabs>
          <w:tab w:val="clear" w:pos="1069"/>
          <w:tab w:val="num" w:pos="1260"/>
        </w:tabs>
        <w:ind w:left="1260" w:hanging="551"/>
        <w:jc w:val="both"/>
      </w:pPr>
      <w:r>
        <w:t>ACC will cover IHT missions from a private facility to a public facility for patients who have undergone elective procedures where the transfer is necessary for clinical safety reasons.</w:t>
      </w:r>
    </w:p>
    <w:p w:rsidR="005A2111" w:rsidRDefault="005A2111" w:rsidP="005A2111">
      <w:pPr>
        <w:pStyle w:val="Outline3"/>
        <w:numPr>
          <w:ilvl w:val="2"/>
          <w:numId w:val="72"/>
        </w:numPr>
        <w:tabs>
          <w:tab w:val="clear" w:pos="1069"/>
          <w:tab w:val="num" w:pos="1260"/>
        </w:tabs>
        <w:ind w:left="1260" w:hanging="551"/>
        <w:jc w:val="both"/>
      </w:pPr>
      <w:r>
        <w:t xml:space="preserve">Payment for transport: The Ministry is only liable to pay for the provision of emergency transport of patients under this Agreement where an invoice has been submitted in accordance with Part A, Part 2, </w:t>
      </w:r>
      <w:proofErr w:type="gramStart"/>
      <w:r>
        <w:t xml:space="preserve">clause </w:t>
      </w:r>
      <w:r>
        <w:fldChar w:fldCharType="begin"/>
      </w:r>
      <w:r>
        <w:instrText xml:space="preserve"> REF _Ref334544036 \r \h  \* MERGEFORMAT </w:instrText>
      </w:r>
      <w:r>
        <w:fldChar w:fldCharType="separate"/>
      </w:r>
      <w:r>
        <w:t>4</w:t>
      </w:r>
      <w:proofErr w:type="gramEnd"/>
      <w:r>
        <w:fldChar w:fldCharType="end"/>
      </w:r>
      <w:r>
        <w:t xml:space="preserve">. </w:t>
      </w:r>
    </w:p>
    <w:p w:rsidR="005A2111" w:rsidRDefault="005A2111" w:rsidP="005A2111">
      <w:pPr>
        <w:pStyle w:val="Outline3"/>
        <w:numPr>
          <w:ilvl w:val="2"/>
          <w:numId w:val="72"/>
        </w:numPr>
        <w:tabs>
          <w:tab w:val="clear" w:pos="1069"/>
          <w:tab w:val="num" w:pos="1260"/>
        </w:tabs>
        <w:ind w:left="1260" w:hanging="551"/>
        <w:jc w:val="both"/>
      </w:pPr>
      <w:r>
        <w:t xml:space="preserve">ACC and the Ministry will cover Primary Retrieval or IHT missions where the patient(s) dies on route. </w:t>
      </w:r>
    </w:p>
    <w:p w:rsidR="005A2111" w:rsidRDefault="005A2111" w:rsidP="005A2111">
      <w:pPr>
        <w:pStyle w:val="Outline2"/>
        <w:numPr>
          <w:ilvl w:val="1"/>
          <w:numId w:val="72"/>
        </w:numPr>
        <w:jc w:val="both"/>
        <w:rPr>
          <w:b/>
          <w:lang w:val="en-GB"/>
        </w:rPr>
      </w:pPr>
      <w:r>
        <w:rPr>
          <w:b/>
          <w:lang w:val="en-GB"/>
        </w:rPr>
        <w:t>EAAS Primary Retrievals and IHT Services not covered under this Agreement:</w:t>
      </w:r>
    </w:p>
    <w:p w:rsidR="005A2111" w:rsidRDefault="005A2111" w:rsidP="005A2111">
      <w:pPr>
        <w:pStyle w:val="Outline3"/>
        <w:numPr>
          <w:ilvl w:val="2"/>
          <w:numId w:val="72"/>
        </w:numPr>
        <w:tabs>
          <w:tab w:val="clear" w:pos="1069"/>
          <w:tab w:val="num" w:pos="1260"/>
        </w:tabs>
        <w:ind w:left="1260" w:hanging="551"/>
        <w:jc w:val="both"/>
      </w:pPr>
      <w:r>
        <w:t xml:space="preserve">IHT missions requested by the originating hospital via the Ambulance Communications Centre as a result of the originating hospital being unable to provide care for the patient e.g. the intensive care unit is full or there is no specialist cover. </w:t>
      </w:r>
    </w:p>
    <w:p w:rsidR="005A2111" w:rsidRDefault="005A2111" w:rsidP="005A2111">
      <w:pPr>
        <w:pStyle w:val="Outline3"/>
        <w:numPr>
          <w:ilvl w:val="2"/>
          <w:numId w:val="72"/>
        </w:numPr>
        <w:tabs>
          <w:tab w:val="clear" w:pos="1069"/>
          <w:tab w:val="num" w:pos="1260"/>
        </w:tabs>
        <w:ind w:left="1260" w:hanging="551"/>
        <w:jc w:val="both"/>
      </w:pPr>
      <w:r>
        <w:t>IHT missions where the location of the patient is outside New Zealand’s territorial waters.</w:t>
      </w:r>
      <w:r>
        <w:rPr>
          <w:rStyle w:val="FootnoteReference"/>
          <w:rFonts w:cs="Arial"/>
        </w:rPr>
        <w:footnoteReference w:id="7"/>
      </w:r>
    </w:p>
    <w:p w:rsidR="005A2111" w:rsidRDefault="005A2111" w:rsidP="005A2111">
      <w:pPr>
        <w:pStyle w:val="Outline3"/>
        <w:numPr>
          <w:ilvl w:val="2"/>
          <w:numId w:val="72"/>
        </w:numPr>
        <w:tabs>
          <w:tab w:val="clear" w:pos="1069"/>
          <w:tab w:val="num" w:pos="1260"/>
        </w:tabs>
        <w:ind w:left="1260" w:hanging="551"/>
        <w:jc w:val="both"/>
      </w:pPr>
      <w:r>
        <w:t>Non-emergency attendances including attendance at public events, standby in support of other emergency services and any transports privately funded.</w:t>
      </w:r>
    </w:p>
    <w:p w:rsidR="005A2111" w:rsidRDefault="005A2111" w:rsidP="005A2111">
      <w:pPr>
        <w:pStyle w:val="Outline2"/>
        <w:numPr>
          <w:ilvl w:val="1"/>
          <w:numId w:val="72"/>
        </w:numPr>
        <w:jc w:val="both"/>
        <w:rPr>
          <w:b/>
          <w:lang w:val="en-GB"/>
        </w:rPr>
      </w:pPr>
      <w:r>
        <w:rPr>
          <w:b/>
          <w:lang w:val="en-GB"/>
        </w:rPr>
        <w:t>General Primary Retrieval and IHT requirements:</w:t>
      </w:r>
    </w:p>
    <w:p w:rsidR="005A2111" w:rsidRDefault="005A2111" w:rsidP="005A2111">
      <w:pPr>
        <w:pStyle w:val="Outline2"/>
        <w:numPr>
          <w:ilvl w:val="0"/>
          <w:numId w:val="0"/>
        </w:numPr>
        <w:ind w:left="709"/>
        <w:jc w:val="both"/>
      </w:pPr>
      <w:r>
        <w:t>EAAPs will:</w:t>
      </w:r>
    </w:p>
    <w:p w:rsidR="005A2111" w:rsidRDefault="005A2111" w:rsidP="005A2111">
      <w:pPr>
        <w:pStyle w:val="Outline2"/>
        <w:numPr>
          <w:ilvl w:val="1"/>
          <w:numId w:val="72"/>
        </w:numPr>
        <w:jc w:val="both"/>
      </w:pPr>
      <w:r>
        <w:lastRenderedPageBreak/>
        <w:t>If landing on a hospital helipad and/or flying over publically populated areas to a helipad, ensure the helicopter adheres to CAA requirements including:</w:t>
      </w:r>
    </w:p>
    <w:p w:rsidR="005A2111" w:rsidRDefault="005A2111" w:rsidP="005A2111">
      <w:pPr>
        <w:pStyle w:val="Outline3"/>
        <w:numPr>
          <w:ilvl w:val="2"/>
          <w:numId w:val="72"/>
        </w:numPr>
        <w:tabs>
          <w:tab w:val="clear" w:pos="1069"/>
          <w:tab w:val="num" w:pos="1260"/>
        </w:tabs>
        <w:ind w:left="1260" w:hanging="551"/>
        <w:jc w:val="both"/>
      </w:pPr>
      <w:r>
        <w:t xml:space="preserve">being able to perform at Performance Class 1 (PC1) level ensuring that in the case of critical power-unit failure, the helicopter is able to land on the rejected take-off area or safely continue the flight to an appropriate landing area; and </w:t>
      </w:r>
    </w:p>
    <w:p w:rsidR="005A2111" w:rsidRDefault="005A2111" w:rsidP="005A2111">
      <w:pPr>
        <w:pStyle w:val="Outline3"/>
        <w:numPr>
          <w:ilvl w:val="2"/>
          <w:numId w:val="72"/>
        </w:numPr>
        <w:tabs>
          <w:tab w:val="clear" w:pos="1069"/>
          <w:tab w:val="num" w:pos="1260"/>
        </w:tabs>
        <w:ind w:left="1260" w:hanging="551"/>
        <w:jc w:val="both"/>
      </w:pPr>
      <w:r>
        <w:t>being able to meet certain conditions to ensure there is no hazard to persons or property on the surface.</w:t>
      </w:r>
      <w:r>
        <w:rPr>
          <w:rStyle w:val="FootnoteReference"/>
        </w:rPr>
        <w:footnoteReference w:id="8"/>
      </w:r>
      <w:r>
        <w:t xml:space="preserve"> </w:t>
      </w:r>
    </w:p>
    <w:p w:rsidR="005A2111" w:rsidRDefault="005A2111" w:rsidP="005A2111">
      <w:pPr>
        <w:pStyle w:val="Outline2"/>
        <w:numPr>
          <w:ilvl w:val="1"/>
          <w:numId w:val="72"/>
        </w:numPr>
        <w:jc w:val="both"/>
      </w:pPr>
      <w:r>
        <w:t>Have contingency services in place for back-up in the event of their inability to provide the Services for any reason.</w:t>
      </w:r>
    </w:p>
    <w:p w:rsidR="005A2111" w:rsidRDefault="005A2111" w:rsidP="005A2111">
      <w:pPr>
        <w:pStyle w:val="Outline2"/>
        <w:numPr>
          <w:ilvl w:val="1"/>
          <w:numId w:val="72"/>
        </w:numPr>
        <w:jc w:val="both"/>
      </w:pPr>
      <w:r>
        <w:t>Cooperate with other healthcare providers and emergency-clinical personnel to foster a team approach, provide leadership and ensure services are provided in a timely and integrated way in line with the New Zealand Ambulance Service Strategy and Crown-led initiatives aimed at improving integration of EAS into the wider health sector.</w:t>
      </w:r>
    </w:p>
    <w:p w:rsidR="005A2111" w:rsidRDefault="005A2111" w:rsidP="005A2111">
      <w:pPr>
        <w:pStyle w:val="Outline2"/>
        <w:numPr>
          <w:ilvl w:val="1"/>
          <w:numId w:val="72"/>
        </w:numPr>
        <w:jc w:val="both"/>
      </w:pPr>
      <w:r>
        <w:t>Provide services in a culturally appropriate way and comply with relevant cultural requirements as prescribed by the Ministry and ACC from time to time.</w:t>
      </w:r>
    </w:p>
    <w:p w:rsidR="005A2111" w:rsidRDefault="005A2111" w:rsidP="005A2111">
      <w:pPr>
        <w:pStyle w:val="Outline2"/>
        <w:numPr>
          <w:ilvl w:val="1"/>
          <w:numId w:val="72"/>
        </w:numPr>
        <w:jc w:val="both"/>
      </w:pPr>
      <w:r>
        <w:t>Meet service delivery requirements described in this Service Specification.</w:t>
      </w:r>
    </w:p>
    <w:p w:rsidR="005A2111" w:rsidRDefault="005A2111" w:rsidP="005A2111">
      <w:pPr>
        <w:pStyle w:val="Outline1"/>
        <w:numPr>
          <w:ilvl w:val="0"/>
          <w:numId w:val="72"/>
        </w:numPr>
        <w:ind w:left="720" w:hanging="720"/>
        <w:jc w:val="both"/>
      </w:pPr>
      <w:bookmarkStart w:id="16" w:name="_Toc343593833"/>
      <w:r>
        <w:t>Operational Arrangements</w:t>
      </w:r>
      <w:bookmarkEnd w:id="16"/>
      <w:r>
        <w:t xml:space="preserve"> </w:t>
      </w:r>
    </w:p>
    <w:p w:rsidR="005A2111" w:rsidRDefault="005A2111" w:rsidP="005A2111">
      <w:pPr>
        <w:pStyle w:val="Outline2"/>
        <w:numPr>
          <w:ilvl w:val="1"/>
          <w:numId w:val="72"/>
        </w:numPr>
        <w:jc w:val="both"/>
        <w:rPr>
          <w:b/>
        </w:rPr>
      </w:pPr>
      <w:r>
        <w:rPr>
          <w:b/>
        </w:rPr>
        <w:t>EAAP and ERAP Interface:</w:t>
      </w:r>
    </w:p>
    <w:p w:rsidR="005A2111" w:rsidRDefault="005A2111" w:rsidP="005A2111">
      <w:pPr>
        <w:pStyle w:val="Outline2"/>
        <w:numPr>
          <w:ilvl w:val="0"/>
          <w:numId w:val="0"/>
        </w:numPr>
        <w:ind w:left="709"/>
        <w:jc w:val="both"/>
      </w:pPr>
      <w:r>
        <w:t>The EAAP will establish/renew a formal Service Agreement with a Crown-funded Emergency Road Ambulance Provider (ERAP). Through that Agreement the EAAP will ensure:</w:t>
      </w:r>
    </w:p>
    <w:p w:rsidR="005A2111" w:rsidRDefault="005A2111" w:rsidP="005A2111">
      <w:pPr>
        <w:pStyle w:val="Outline3"/>
        <w:numPr>
          <w:ilvl w:val="0"/>
          <w:numId w:val="53"/>
        </w:numPr>
        <w:tabs>
          <w:tab w:val="clear" w:pos="360"/>
          <w:tab w:val="num" w:pos="1260"/>
        </w:tabs>
        <w:ind w:left="1260" w:hanging="540"/>
        <w:jc w:val="both"/>
      </w:pPr>
      <w:r>
        <w:t xml:space="preserve">Key roles, responsibilities and contact people are identified. </w:t>
      </w:r>
    </w:p>
    <w:p w:rsidR="005A2111" w:rsidRDefault="005A2111" w:rsidP="005A2111">
      <w:pPr>
        <w:pStyle w:val="Outline3"/>
        <w:numPr>
          <w:ilvl w:val="0"/>
          <w:numId w:val="53"/>
        </w:numPr>
        <w:tabs>
          <w:tab w:val="clear" w:pos="360"/>
          <w:tab w:val="num" w:pos="1260"/>
        </w:tabs>
        <w:ind w:left="1260" w:hanging="540"/>
        <w:jc w:val="both"/>
      </w:pPr>
      <w:r>
        <w:t xml:space="preserve">Information regarding overall capability and capacity including available aircraft, crew requirements, equipment, base locations, geographical coverage and helipads is provided to enable the ERAP to provide the most appropriate clinical personnel available. </w:t>
      </w:r>
    </w:p>
    <w:p w:rsidR="005A2111" w:rsidRDefault="005A2111" w:rsidP="005A2111">
      <w:pPr>
        <w:pStyle w:val="Outline3"/>
        <w:numPr>
          <w:ilvl w:val="0"/>
          <w:numId w:val="53"/>
        </w:numPr>
        <w:tabs>
          <w:tab w:val="clear" w:pos="360"/>
          <w:tab w:val="num" w:pos="1260"/>
        </w:tabs>
        <w:ind w:left="1260" w:hanging="540"/>
        <w:jc w:val="both"/>
      </w:pPr>
      <w:r>
        <w:t xml:space="preserve">EAAS are crewed with adequate and appropriately skilled clinical crew as per the required standards outlined in the Compliance Requirements of this Agreement. </w:t>
      </w:r>
    </w:p>
    <w:p w:rsidR="005A2111" w:rsidRDefault="005A2111" w:rsidP="005A2111">
      <w:pPr>
        <w:pStyle w:val="Outline3"/>
        <w:numPr>
          <w:ilvl w:val="0"/>
          <w:numId w:val="53"/>
        </w:numPr>
        <w:tabs>
          <w:tab w:val="clear" w:pos="360"/>
          <w:tab w:val="num" w:pos="1260"/>
        </w:tabs>
        <w:ind w:left="1260" w:hanging="540"/>
        <w:jc w:val="both"/>
      </w:pPr>
      <w:r>
        <w:t xml:space="preserve">Clinical governance is provided in accordance with the standards outlined in the Compliance Requirements of this Agreement and EAAS and emergency road staff work together at the scene to ensure the best outcome possible for the patient.   </w:t>
      </w:r>
    </w:p>
    <w:p w:rsidR="005A2111" w:rsidRDefault="005A2111" w:rsidP="005A2111">
      <w:pPr>
        <w:pStyle w:val="Outline3"/>
        <w:numPr>
          <w:ilvl w:val="0"/>
          <w:numId w:val="53"/>
        </w:numPr>
        <w:tabs>
          <w:tab w:val="clear" w:pos="360"/>
          <w:tab w:val="num" w:pos="1260"/>
        </w:tabs>
        <w:ind w:left="1260" w:hanging="540"/>
        <w:jc w:val="both"/>
      </w:pPr>
      <w:r>
        <w:t xml:space="preserve">Prior to the Service Agreement being established, the EAAP is responsible to ensure the current informal arrangement meets the requirements outlined above.  </w:t>
      </w:r>
    </w:p>
    <w:p w:rsidR="005A2111" w:rsidRDefault="005A2111" w:rsidP="005A2111">
      <w:pPr>
        <w:pStyle w:val="Outline2"/>
        <w:numPr>
          <w:ilvl w:val="1"/>
          <w:numId w:val="72"/>
        </w:numPr>
        <w:jc w:val="both"/>
        <w:rPr>
          <w:b/>
        </w:rPr>
      </w:pPr>
      <w:r>
        <w:rPr>
          <w:b/>
        </w:rPr>
        <w:t>EAAP and Ambulance Communications Centre Interface</w:t>
      </w:r>
    </w:p>
    <w:p w:rsidR="005A2111" w:rsidRDefault="005A2111" w:rsidP="005A2111">
      <w:pPr>
        <w:pStyle w:val="Outline2"/>
        <w:numPr>
          <w:ilvl w:val="0"/>
          <w:numId w:val="0"/>
        </w:numPr>
        <w:ind w:left="709"/>
        <w:jc w:val="both"/>
      </w:pPr>
      <w:r>
        <w:t>The EAAP will establish/renew a formal Service Agreement with the relevant Ambulance Communications Centre. Through that Agreement the EAAP will ensure:</w:t>
      </w:r>
    </w:p>
    <w:p w:rsidR="005A2111" w:rsidRDefault="005A2111" w:rsidP="005A2111">
      <w:pPr>
        <w:pStyle w:val="Outline3"/>
        <w:numPr>
          <w:ilvl w:val="2"/>
          <w:numId w:val="72"/>
        </w:numPr>
        <w:tabs>
          <w:tab w:val="clear" w:pos="1069"/>
          <w:tab w:val="num" w:pos="1260"/>
        </w:tabs>
        <w:ind w:left="1260" w:hanging="551"/>
        <w:jc w:val="both"/>
      </w:pPr>
      <w:r>
        <w:t xml:space="preserve">Key roles, responsibilities and contact people are identified. </w:t>
      </w:r>
    </w:p>
    <w:p w:rsidR="005A2111" w:rsidRDefault="005A2111" w:rsidP="005A2111">
      <w:pPr>
        <w:pStyle w:val="Outline3"/>
        <w:numPr>
          <w:ilvl w:val="2"/>
          <w:numId w:val="72"/>
        </w:numPr>
        <w:tabs>
          <w:tab w:val="clear" w:pos="1069"/>
          <w:tab w:val="num" w:pos="1260"/>
        </w:tabs>
        <w:ind w:left="1260" w:hanging="551"/>
        <w:jc w:val="both"/>
      </w:pPr>
      <w:r>
        <w:lastRenderedPageBreak/>
        <w:t>Information regarding overall capability and capacity including available aircraft, crew arrangements, equipment, base locations, geographical coverage and helipads</w:t>
      </w:r>
      <w:bookmarkStart w:id="17" w:name="_Ref330993553"/>
      <w:r>
        <w:rPr>
          <w:rStyle w:val="FootnoteReference"/>
        </w:rPr>
        <w:footnoteReference w:id="9"/>
      </w:r>
      <w:bookmarkEnd w:id="17"/>
      <w:r>
        <w:t xml:space="preserve"> is provided to enable the Ambulance Communications Centre to dispatch the most appropriate resources availabl</w:t>
      </w:r>
      <w:bookmarkStart w:id="18" w:name="_GoBack"/>
      <w:bookmarkEnd w:id="18"/>
      <w:r>
        <w:t xml:space="preserve">e. </w:t>
      </w:r>
    </w:p>
    <w:p w:rsidR="005A2111" w:rsidRDefault="005A2111" w:rsidP="005A2111">
      <w:pPr>
        <w:pStyle w:val="Outline3"/>
        <w:numPr>
          <w:ilvl w:val="2"/>
          <w:numId w:val="72"/>
        </w:numPr>
        <w:tabs>
          <w:tab w:val="clear" w:pos="1069"/>
          <w:tab w:val="num" w:pos="1260"/>
        </w:tabs>
        <w:ind w:left="1260" w:hanging="551"/>
        <w:jc w:val="both"/>
      </w:pPr>
      <w:r>
        <w:t xml:space="preserve">EAAS are authorised and dispatched by an Ambulance Communications Centre for ACC and Ministry funded missions. </w:t>
      </w:r>
    </w:p>
    <w:p w:rsidR="005A2111" w:rsidRDefault="005A2111" w:rsidP="005A2111">
      <w:pPr>
        <w:pStyle w:val="Outline3"/>
        <w:numPr>
          <w:ilvl w:val="2"/>
          <w:numId w:val="72"/>
        </w:numPr>
        <w:tabs>
          <w:tab w:val="clear" w:pos="1069"/>
          <w:tab w:val="num" w:pos="1260"/>
        </w:tabs>
        <w:ind w:left="1260" w:hanging="551"/>
        <w:jc w:val="both"/>
      </w:pPr>
      <w:r>
        <w:t xml:space="preserve">While responding to an authorised dispatch, up-to-date status reports are provided to the Ambulance Communications Centre regarding the EAAP’s location and any change in the patient’s location.  </w:t>
      </w:r>
    </w:p>
    <w:p w:rsidR="005A2111" w:rsidRDefault="005A2111" w:rsidP="005A2111">
      <w:pPr>
        <w:pStyle w:val="Outline3"/>
        <w:numPr>
          <w:ilvl w:val="2"/>
          <w:numId w:val="72"/>
        </w:numPr>
        <w:tabs>
          <w:tab w:val="clear" w:pos="1069"/>
          <w:tab w:val="num" w:pos="1260"/>
        </w:tabs>
        <w:ind w:left="1260" w:hanging="551"/>
        <w:jc w:val="both"/>
      </w:pPr>
      <w:r>
        <w:t>The Ambulance Communications Centre at the earliest opportunity is notified of:</w:t>
      </w:r>
    </w:p>
    <w:p w:rsidR="005A2111" w:rsidRDefault="005A2111" w:rsidP="005A2111">
      <w:pPr>
        <w:pStyle w:val="Outline4"/>
        <w:numPr>
          <w:ilvl w:val="4"/>
          <w:numId w:val="39"/>
        </w:numPr>
        <w:tabs>
          <w:tab w:val="clear" w:pos="1919"/>
          <w:tab w:val="num" w:pos="1800"/>
        </w:tabs>
        <w:ind w:left="1800" w:hanging="540"/>
        <w:jc w:val="both"/>
      </w:pPr>
      <w:r>
        <w:t>any issues likely to impede the dispatch of EAAS</w:t>
      </w:r>
    </w:p>
    <w:p w:rsidR="005A2111" w:rsidRDefault="005A2111" w:rsidP="005A2111">
      <w:pPr>
        <w:pStyle w:val="Outline4"/>
        <w:numPr>
          <w:ilvl w:val="4"/>
          <w:numId w:val="39"/>
        </w:numPr>
        <w:tabs>
          <w:tab w:val="clear" w:pos="1919"/>
          <w:tab w:val="num" w:pos="1800"/>
        </w:tabs>
        <w:ind w:left="1800" w:hanging="540"/>
        <w:jc w:val="both"/>
      </w:pPr>
      <w:r>
        <w:t xml:space="preserve">the availability status of all aircraft capable of response as soon as there is any change in their capability and/or availability </w:t>
      </w:r>
    </w:p>
    <w:p w:rsidR="005A2111" w:rsidRDefault="005A2111" w:rsidP="005A2111">
      <w:pPr>
        <w:pStyle w:val="Outline4"/>
        <w:numPr>
          <w:ilvl w:val="4"/>
          <w:numId w:val="39"/>
        </w:numPr>
        <w:tabs>
          <w:tab w:val="clear" w:pos="1919"/>
          <w:tab w:val="num" w:pos="1800"/>
        </w:tabs>
        <w:ind w:left="1800" w:hanging="540"/>
        <w:jc w:val="both"/>
      </w:pPr>
      <w:r>
        <w:t>response to an IHT that has not originated from the Ambulance Communications Centre but from a DHB</w:t>
      </w:r>
    </w:p>
    <w:p w:rsidR="005A2111" w:rsidRDefault="005A2111" w:rsidP="005A2111">
      <w:pPr>
        <w:pStyle w:val="Outline4"/>
        <w:numPr>
          <w:ilvl w:val="4"/>
          <w:numId w:val="39"/>
        </w:numPr>
        <w:tabs>
          <w:tab w:val="clear" w:pos="1919"/>
          <w:tab w:val="num" w:pos="1800"/>
        </w:tabs>
        <w:ind w:left="1800" w:hanging="540"/>
        <w:jc w:val="both"/>
      </w:pPr>
      <w:r>
        <w:t>response to a SAR mission that has originated from Police or RCCNZ.</w:t>
      </w:r>
    </w:p>
    <w:p w:rsidR="005A2111" w:rsidRDefault="005A2111" w:rsidP="005A2111">
      <w:pPr>
        <w:pStyle w:val="Outline3"/>
        <w:numPr>
          <w:ilvl w:val="2"/>
          <w:numId w:val="72"/>
        </w:numPr>
        <w:tabs>
          <w:tab w:val="clear" w:pos="1069"/>
          <w:tab w:val="num" w:pos="1260"/>
        </w:tabs>
        <w:ind w:left="1260" w:hanging="551"/>
        <w:jc w:val="both"/>
      </w:pPr>
      <w:bookmarkStart w:id="19" w:name="_Ref289095043"/>
      <w:r>
        <w:t xml:space="preserve">EAAS, the Ambulance Communications Centre, Police and RCCNZ work together to develop a clear understanding and implement guidelines regarding the communication, crew requirements and operational coordination of SAR missions that may also require a primary retrieval, Emergency Air Ambulance Service (part 2, Part c clause </w:t>
      </w:r>
      <w:r>
        <w:fldChar w:fldCharType="begin"/>
      </w:r>
      <w:r>
        <w:instrText xml:space="preserve"> REF _Ref333826779 \r \h  \* MERGEFORMAT </w:instrText>
      </w:r>
      <w:r>
        <w:fldChar w:fldCharType="separate"/>
      </w:r>
      <w:r>
        <w:t>9.3</w:t>
      </w:r>
      <w:r>
        <w:fldChar w:fldCharType="end"/>
      </w:r>
      <w:r>
        <w:t xml:space="preserve">).    </w:t>
      </w:r>
    </w:p>
    <w:p w:rsidR="005A2111" w:rsidRDefault="005A2111" w:rsidP="005A2111">
      <w:pPr>
        <w:pStyle w:val="Outline3"/>
        <w:numPr>
          <w:ilvl w:val="2"/>
          <w:numId w:val="72"/>
        </w:numPr>
        <w:tabs>
          <w:tab w:val="clear" w:pos="1069"/>
          <w:tab w:val="num" w:pos="1260"/>
        </w:tabs>
        <w:ind w:left="1260" w:hanging="551"/>
        <w:jc w:val="both"/>
      </w:pPr>
      <w:r>
        <w:t xml:space="preserve">The EAAP will be a participating member of the Emergency Ambulance Communications Centre (EACC) User Group. </w:t>
      </w:r>
      <w:bookmarkEnd w:id="19"/>
    </w:p>
    <w:p w:rsidR="005A2111" w:rsidRDefault="005A2111" w:rsidP="005A2111">
      <w:pPr>
        <w:pStyle w:val="Outline3"/>
        <w:numPr>
          <w:ilvl w:val="2"/>
          <w:numId w:val="72"/>
        </w:numPr>
        <w:tabs>
          <w:tab w:val="clear" w:pos="1069"/>
          <w:tab w:val="num" w:pos="1260"/>
        </w:tabs>
        <w:ind w:left="1260" w:hanging="551"/>
        <w:jc w:val="both"/>
      </w:pPr>
      <w:r>
        <w:t xml:space="preserve">Prior to the Service Agreement being established, the EAAP is responsible to ensure the current informal arrangement meets the requirements outlined above.  </w:t>
      </w:r>
    </w:p>
    <w:p w:rsidR="005A2111" w:rsidRDefault="005A2111" w:rsidP="005A2111">
      <w:pPr>
        <w:pStyle w:val="Outline2"/>
        <w:numPr>
          <w:ilvl w:val="1"/>
          <w:numId w:val="72"/>
        </w:numPr>
        <w:jc w:val="both"/>
        <w:rPr>
          <w:b/>
        </w:rPr>
      </w:pPr>
      <w:bookmarkStart w:id="20" w:name="_Ref333826779"/>
      <w:bookmarkStart w:id="21" w:name="_Toc422888329"/>
      <w:bookmarkStart w:id="22" w:name="_Toc434747542"/>
      <w:bookmarkStart w:id="23" w:name="_Toc494855590"/>
      <w:r>
        <w:rPr>
          <w:b/>
        </w:rPr>
        <w:t>EAAP and Search and Rescue (SAR) Interface</w:t>
      </w:r>
      <w:bookmarkEnd w:id="20"/>
    </w:p>
    <w:bookmarkEnd w:id="21"/>
    <w:bookmarkEnd w:id="22"/>
    <w:bookmarkEnd w:id="23"/>
    <w:p w:rsidR="005A2111" w:rsidRDefault="005A2111" w:rsidP="005A2111">
      <w:pPr>
        <w:pStyle w:val="Outline2"/>
        <w:numPr>
          <w:ilvl w:val="0"/>
          <w:numId w:val="0"/>
        </w:numPr>
        <w:ind w:left="709"/>
        <w:jc w:val="both"/>
      </w:pPr>
      <w:r>
        <w:t>The responsibility for SAR missions rest with New Zealand’s SAR Coordinating Authorities, the Police or RCCNZ. SAR missions are not funded under this Agreement; however the funding agencies encourage close collaboration on SAR and EAAS missions in order to maximise efficiencies in the delivery of these services. EAAPs will therefore establish/renew an arrangement with Police and RCCNZ to ensure:</w:t>
      </w:r>
    </w:p>
    <w:p w:rsidR="005A2111" w:rsidRDefault="005A2111" w:rsidP="005A2111">
      <w:pPr>
        <w:pStyle w:val="Outline3"/>
        <w:numPr>
          <w:ilvl w:val="2"/>
          <w:numId w:val="72"/>
        </w:numPr>
        <w:tabs>
          <w:tab w:val="clear" w:pos="1069"/>
          <w:tab w:val="num" w:pos="1260"/>
        </w:tabs>
        <w:ind w:left="1260" w:hanging="551"/>
        <w:jc w:val="both"/>
      </w:pPr>
      <w:r>
        <w:t xml:space="preserve">Key roles, responsibilities and contact people are identified. </w:t>
      </w:r>
    </w:p>
    <w:p w:rsidR="005A2111" w:rsidRDefault="005A2111" w:rsidP="005A2111">
      <w:pPr>
        <w:pStyle w:val="Outline3"/>
        <w:numPr>
          <w:ilvl w:val="2"/>
          <w:numId w:val="72"/>
        </w:numPr>
        <w:tabs>
          <w:tab w:val="clear" w:pos="1069"/>
          <w:tab w:val="num" w:pos="1260"/>
        </w:tabs>
        <w:ind w:left="1260" w:hanging="551"/>
        <w:jc w:val="both"/>
      </w:pPr>
      <w:r>
        <w:t>Information regarding overall capability and capacity including available aircraft, crew arrangements, equipment, base locations, geographical coverage and helipads</w:t>
      </w:r>
      <w:r>
        <w:fldChar w:fldCharType="begin"/>
      </w:r>
      <w:r>
        <w:instrText xml:space="preserve"> NOTEREF _Ref330993553 \h  \* MERGEFORMAT </w:instrText>
      </w:r>
      <w:r>
        <w:fldChar w:fldCharType="separate"/>
      </w:r>
      <w:r>
        <w:rPr>
          <w:vertAlign w:val="superscript"/>
        </w:rPr>
        <w:t>11</w:t>
      </w:r>
      <w:r>
        <w:fldChar w:fldCharType="end"/>
      </w:r>
      <w:r>
        <w:t xml:space="preserve"> is provided to enable Police or RCCNZ to dispatch the most appropriate resources available. </w:t>
      </w:r>
    </w:p>
    <w:p w:rsidR="005A2111" w:rsidRDefault="005A2111" w:rsidP="005A2111">
      <w:pPr>
        <w:pStyle w:val="Outline3"/>
        <w:numPr>
          <w:ilvl w:val="2"/>
          <w:numId w:val="72"/>
        </w:numPr>
        <w:tabs>
          <w:tab w:val="clear" w:pos="1069"/>
          <w:tab w:val="num" w:pos="1260"/>
        </w:tabs>
        <w:ind w:left="1260" w:hanging="551"/>
        <w:jc w:val="both"/>
      </w:pPr>
      <w:r>
        <w:t xml:space="preserve">EAAS, Police, RCCNZ and Ambulance Communications Centre work together to develop a clear understanding regarding the communication, crew requirements and </w:t>
      </w:r>
      <w:r>
        <w:lastRenderedPageBreak/>
        <w:t xml:space="preserve">operational coordination of SAR missions that may also require a primary retrieval, EAAS.  </w:t>
      </w:r>
    </w:p>
    <w:p w:rsidR="005A2111" w:rsidRDefault="005A2111" w:rsidP="005A2111">
      <w:pPr>
        <w:pStyle w:val="Outline3"/>
        <w:numPr>
          <w:ilvl w:val="2"/>
          <w:numId w:val="72"/>
        </w:numPr>
        <w:tabs>
          <w:tab w:val="clear" w:pos="1069"/>
          <w:tab w:val="num" w:pos="1260"/>
        </w:tabs>
        <w:ind w:left="1260" w:hanging="551"/>
        <w:jc w:val="both"/>
      </w:pPr>
      <w:r>
        <w:t xml:space="preserve">For primary retrieval missions where an EAAP is at the scene of the incident having been previously dispatched by Police or RCCNZ to conduct a SAR mission, they will have on board at least one clinical person: an ALS, doctor or flight nurse appropriately trained as per the current NZS 8156 Standards. </w:t>
      </w:r>
    </w:p>
    <w:p w:rsidR="005A2111" w:rsidRDefault="005A2111" w:rsidP="005A2111">
      <w:pPr>
        <w:pStyle w:val="Outline3"/>
        <w:numPr>
          <w:ilvl w:val="2"/>
          <w:numId w:val="72"/>
        </w:numPr>
        <w:ind w:left="1260" w:hanging="551"/>
        <w:jc w:val="both"/>
      </w:pPr>
      <w:r>
        <w:t>Missions not funded under this Agreement include primary retrieval missions:</w:t>
      </w:r>
    </w:p>
    <w:p w:rsidR="005A2111" w:rsidRDefault="005A2111" w:rsidP="005A2111">
      <w:pPr>
        <w:pStyle w:val="Outline5"/>
        <w:numPr>
          <w:ilvl w:val="4"/>
          <w:numId w:val="72"/>
        </w:numPr>
        <w:tabs>
          <w:tab w:val="clear" w:pos="2279"/>
          <w:tab w:val="num" w:pos="1800"/>
        </w:tabs>
        <w:ind w:left="1800" w:hanging="540"/>
        <w:jc w:val="both"/>
      </w:pPr>
      <w:r>
        <w:t xml:space="preserve">Requested directly by Police/RCCNZ that are not authorised and dispatched by the Communications Centre. </w:t>
      </w:r>
    </w:p>
    <w:p w:rsidR="005A2111" w:rsidRDefault="005A2111" w:rsidP="005A2111">
      <w:pPr>
        <w:pStyle w:val="Outline5"/>
        <w:numPr>
          <w:ilvl w:val="4"/>
          <w:numId w:val="72"/>
        </w:numPr>
        <w:tabs>
          <w:tab w:val="clear" w:pos="2279"/>
          <w:tab w:val="num" w:pos="1800"/>
        </w:tabs>
        <w:ind w:left="1800" w:hanging="540"/>
        <w:jc w:val="both"/>
      </w:pPr>
      <w:r>
        <w:t xml:space="preserve">Crewed by staff that are not under the clinical governance of an ERAP and/or a DHB and/or where crew requirements are not met as outlined above. </w:t>
      </w:r>
    </w:p>
    <w:p w:rsidR="005A2111" w:rsidRDefault="005A2111" w:rsidP="005A2111">
      <w:pPr>
        <w:pStyle w:val="Outline2"/>
        <w:numPr>
          <w:ilvl w:val="1"/>
          <w:numId w:val="72"/>
        </w:numPr>
        <w:jc w:val="both"/>
        <w:rPr>
          <w:b/>
          <w:lang w:val="en-GB"/>
        </w:rPr>
      </w:pPr>
      <w:r>
        <w:rPr>
          <w:b/>
          <w:lang w:val="en-GB"/>
        </w:rPr>
        <w:t>EAAP and District Health Board (DHB) Interface</w:t>
      </w:r>
    </w:p>
    <w:p w:rsidR="005A2111" w:rsidRDefault="005A2111" w:rsidP="005A2111">
      <w:pPr>
        <w:pStyle w:val="Outline2"/>
        <w:numPr>
          <w:ilvl w:val="0"/>
          <w:numId w:val="0"/>
        </w:numPr>
        <w:ind w:left="709"/>
        <w:jc w:val="both"/>
      </w:pPr>
      <w:r>
        <w:t>The EAAP will establish/renew a Memorandum of Understanding (</w:t>
      </w:r>
      <w:proofErr w:type="spellStart"/>
      <w:r>
        <w:t>MoU</w:t>
      </w:r>
      <w:proofErr w:type="spellEnd"/>
      <w:r>
        <w:t xml:space="preserve">) with the relevant DHB(s). Through this </w:t>
      </w:r>
      <w:proofErr w:type="spellStart"/>
      <w:r>
        <w:t>MoU</w:t>
      </w:r>
      <w:proofErr w:type="spellEnd"/>
      <w:r>
        <w:t xml:space="preserve"> the EAAP will ensure:</w:t>
      </w:r>
    </w:p>
    <w:p w:rsidR="005A2111" w:rsidRDefault="005A2111" w:rsidP="005A2111">
      <w:pPr>
        <w:pStyle w:val="Outline3"/>
        <w:numPr>
          <w:ilvl w:val="2"/>
          <w:numId w:val="72"/>
        </w:numPr>
        <w:tabs>
          <w:tab w:val="clear" w:pos="1069"/>
          <w:tab w:val="num" w:pos="1260"/>
        </w:tabs>
        <w:ind w:left="1260" w:hanging="551"/>
        <w:jc w:val="both"/>
      </w:pPr>
      <w:r>
        <w:t xml:space="preserve">Key roles, responsibilities and contact people are identified. </w:t>
      </w:r>
    </w:p>
    <w:p w:rsidR="005A2111" w:rsidRDefault="005A2111" w:rsidP="005A2111">
      <w:pPr>
        <w:pStyle w:val="Outline3"/>
        <w:numPr>
          <w:ilvl w:val="2"/>
          <w:numId w:val="72"/>
        </w:numPr>
        <w:tabs>
          <w:tab w:val="clear" w:pos="1069"/>
          <w:tab w:val="num" w:pos="1260"/>
        </w:tabs>
        <w:ind w:left="1260" w:hanging="551"/>
        <w:jc w:val="both"/>
      </w:pPr>
      <w:r>
        <w:t xml:space="preserve">Inter-hospital transfers (IHT) missions for eligible patients are crewed with adequate and appropriately skilled clinical crew. (Note this does not apply to DHB-funded IHT services which are outside the scope of this Service Agreement). </w:t>
      </w:r>
    </w:p>
    <w:p w:rsidR="005A2111" w:rsidRDefault="005A2111" w:rsidP="005A2111">
      <w:pPr>
        <w:pStyle w:val="Outline3"/>
        <w:numPr>
          <w:ilvl w:val="2"/>
          <w:numId w:val="72"/>
        </w:numPr>
        <w:tabs>
          <w:tab w:val="clear" w:pos="1069"/>
          <w:tab w:val="num" w:pos="1260"/>
        </w:tabs>
        <w:ind w:left="1260" w:hanging="551"/>
        <w:jc w:val="both"/>
      </w:pPr>
      <w:r>
        <w:t>EAAS and DHBs work together to ensure the best outcome possible for the patient. They keep in close communication to coordinate the transfer between the EAAP and the receiving treatment facility to ensure the continuity of care for the patient is maintained.</w:t>
      </w:r>
    </w:p>
    <w:p w:rsidR="005A2111" w:rsidRDefault="005A2111" w:rsidP="005A2111">
      <w:pPr>
        <w:pStyle w:val="Outline3"/>
        <w:numPr>
          <w:ilvl w:val="2"/>
          <w:numId w:val="72"/>
        </w:numPr>
        <w:tabs>
          <w:tab w:val="clear" w:pos="1069"/>
          <w:tab w:val="num" w:pos="1260"/>
        </w:tabs>
        <w:ind w:left="1260" w:hanging="551"/>
        <w:jc w:val="both"/>
      </w:pPr>
      <w:r>
        <w:t>Correct handover occurs including the provision of a verbal report, a documented copy of the Patient Report Form (PRF) and where appropriate, the ACC45 to the receiving treatment facility.</w:t>
      </w:r>
      <w:r>
        <w:rPr>
          <w:rStyle w:val="FootnoteReference"/>
        </w:rPr>
        <w:footnoteReference w:id="10"/>
      </w:r>
      <w:r>
        <w:t xml:space="preserve"> </w:t>
      </w:r>
    </w:p>
    <w:p w:rsidR="005A2111" w:rsidRDefault="005A2111" w:rsidP="005A2111">
      <w:pPr>
        <w:pStyle w:val="Outline3"/>
        <w:numPr>
          <w:ilvl w:val="2"/>
          <w:numId w:val="72"/>
        </w:numPr>
        <w:tabs>
          <w:tab w:val="clear" w:pos="1069"/>
          <w:tab w:val="num" w:pos="1260"/>
        </w:tabs>
        <w:ind w:left="1260" w:hanging="551"/>
        <w:jc w:val="both"/>
      </w:pPr>
      <w:r>
        <w:t>The clinical responsibility remains with the EAAP clinical crew until an alternative clinical pathway has been agreed and accepted by the other party and the handover has been completed, as per the developed protocols and/or guidelines.</w:t>
      </w:r>
    </w:p>
    <w:p w:rsidR="005A2111" w:rsidRDefault="005A2111" w:rsidP="005A2111">
      <w:pPr>
        <w:pStyle w:val="Outline3"/>
        <w:numPr>
          <w:ilvl w:val="2"/>
          <w:numId w:val="72"/>
        </w:numPr>
        <w:tabs>
          <w:tab w:val="clear" w:pos="1069"/>
          <w:tab w:val="num" w:pos="1260"/>
        </w:tabs>
        <w:ind w:left="1260" w:hanging="551"/>
        <w:jc w:val="both"/>
      </w:pPr>
      <w:r>
        <w:t xml:space="preserve">Prior to the </w:t>
      </w:r>
      <w:proofErr w:type="spellStart"/>
      <w:r>
        <w:t>MoU</w:t>
      </w:r>
      <w:proofErr w:type="spellEnd"/>
      <w:r>
        <w:t xml:space="preserve"> being established the EAAP is responsible to ensure the current informal arrangement meets the requirements outlined above.  </w:t>
      </w:r>
    </w:p>
    <w:p w:rsidR="005A2111" w:rsidRDefault="005A2111" w:rsidP="005A2111">
      <w:pPr>
        <w:pStyle w:val="Outline2"/>
        <w:numPr>
          <w:ilvl w:val="1"/>
          <w:numId w:val="72"/>
        </w:numPr>
        <w:jc w:val="both"/>
        <w:rPr>
          <w:b/>
        </w:rPr>
      </w:pPr>
      <w:r>
        <w:rPr>
          <w:b/>
        </w:rPr>
        <w:t>EAAP and National Civil Defence and Emergency Management Interface</w:t>
      </w:r>
    </w:p>
    <w:p w:rsidR="005A2111" w:rsidRDefault="005A2111" w:rsidP="005A2111">
      <w:pPr>
        <w:pStyle w:val="Outline2"/>
        <w:numPr>
          <w:ilvl w:val="0"/>
          <w:numId w:val="0"/>
        </w:numPr>
        <w:ind w:left="709"/>
        <w:jc w:val="both"/>
      </w:pPr>
      <w:r>
        <w:t>EAAPs must comply with the current National Civil Defence Emergency Management (CDEM) Plan Order 2005 and the Ambulance New Zealand, Ambulance National Major Incident Plan (AMPLANZ) Framework. EAAPs will:</w:t>
      </w:r>
    </w:p>
    <w:p w:rsidR="005A2111" w:rsidRDefault="005A2111" w:rsidP="005A2111">
      <w:pPr>
        <w:pStyle w:val="Outline3"/>
        <w:numPr>
          <w:ilvl w:val="2"/>
          <w:numId w:val="72"/>
        </w:numPr>
        <w:tabs>
          <w:tab w:val="clear" w:pos="1069"/>
          <w:tab w:val="num" w:pos="1260"/>
        </w:tabs>
        <w:ind w:left="1260" w:hanging="551"/>
        <w:jc w:val="both"/>
      </w:pPr>
      <w:r>
        <w:t>Continue their services and manage any increased demand.</w:t>
      </w:r>
    </w:p>
    <w:p w:rsidR="005A2111" w:rsidRDefault="005A2111" w:rsidP="005A2111">
      <w:pPr>
        <w:pStyle w:val="Outline3"/>
        <w:numPr>
          <w:ilvl w:val="2"/>
          <w:numId w:val="72"/>
        </w:numPr>
        <w:tabs>
          <w:tab w:val="clear" w:pos="1069"/>
          <w:tab w:val="num" w:pos="1260"/>
        </w:tabs>
        <w:ind w:left="1260" w:hanging="551"/>
        <w:jc w:val="both"/>
      </w:pPr>
      <w:r>
        <w:t>Prepare an incident and emergency plan that is integrated with that of the DHB regional Group.</w:t>
      </w:r>
    </w:p>
    <w:p w:rsidR="005A2111" w:rsidRDefault="005A2111" w:rsidP="005A2111">
      <w:pPr>
        <w:pStyle w:val="Outline3"/>
        <w:numPr>
          <w:ilvl w:val="2"/>
          <w:numId w:val="72"/>
        </w:numPr>
        <w:tabs>
          <w:tab w:val="clear" w:pos="1069"/>
          <w:tab w:val="num" w:pos="1260"/>
        </w:tabs>
        <w:ind w:left="1260" w:hanging="551"/>
        <w:jc w:val="both"/>
      </w:pPr>
      <w:r>
        <w:lastRenderedPageBreak/>
        <w:t>Be represented on DHB regional groups and CDEM Groups as required.</w:t>
      </w:r>
    </w:p>
    <w:p w:rsidR="005A2111" w:rsidRDefault="005A2111" w:rsidP="005A2111">
      <w:pPr>
        <w:pStyle w:val="Outline3"/>
        <w:numPr>
          <w:ilvl w:val="2"/>
          <w:numId w:val="72"/>
        </w:numPr>
        <w:tabs>
          <w:tab w:val="clear" w:pos="1069"/>
          <w:tab w:val="num" w:pos="1260"/>
        </w:tabs>
        <w:ind w:left="1260" w:hanging="551"/>
        <w:jc w:val="both"/>
      </w:pPr>
      <w:r>
        <w:t xml:space="preserve">Contribute to emergency planning led by the Director-General of Health. </w:t>
      </w:r>
    </w:p>
    <w:p w:rsidR="005A2111" w:rsidRDefault="005A2111" w:rsidP="005A2111">
      <w:pPr>
        <w:pStyle w:val="Outline1"/>
        <w:numPr>
          <w:ilvl w:val="0"/>
          <w:numId w:val="72"/>
        </w:numPr>
        <w:ind w:left="720" w:hanging="720"/>
        <w:jc w:val="both"/>
      </w:pPr>
      <w:bookmarkStart w:id="24" w:name="_Toc343593834"/>
      <w:r>
        <w:t>Training and Education</w:t>
      </w:r>
      <w:bookmarkEnd w:id="24"/>
    </w:p>
    <w:p w:rsidR="005A2111" w:rsidRDefault="005A2111" w:rsidP="005A2111">
      <w:pPr>
        <w:pStyle w:val="Outline2"/>
        <w:numPr>
          <w:ilvl w:val="1"/>
          <w:numId w:val="72"/>
        </w:numPr>
        <w:jc w:val="both"/>
      </w:pPr>
      <w:r>
        <w:t>Under this Agreement the EAAP is not funded to deliver training e.g. be a training provider but they will:</w:t>
      </w:r>
    </w:p>
    <w:p w:rsidR="005A2111" w:rsidRDefault="005A2111" w:rsidP="005A2111">
      <w:pPr>
        <w:pStyle w:val="Outline4"/>
        <w:numPr>
          <w:ilvl w:val="0"/>
          <w:numId w:val="54"/>
        </w:numPr>
        <w:tabs>
          <w:tab w:val="clear" w:pos="360"/>
          <w:tab w:val="num" w:pos="1260"/>
        </w:tabs>
        <w:ind w:left="1260" w:hanging="540"/>
        <w:jc w:val="both"/>
      </w:pPr>
      <w:r>
        <w:t xml:space="preserve">Ensure crew and clinical crew have the required experience, skills, currency and on-going training to be able to competently perform their duties as per the requirements listed in the required current Standards outlined in the Compliance Requirements of this Agreement. </w:t>
      </w:r>
    </w:p>
    <w:p w:rsidR="005A2111" w:rsidRDefault="005A2111" w:rsidP="005A2111">
      <w:pPr>
        <w:pStyle w:val="Outline4"/>
        <w:numPr>
          <w:ilvl w:val="0"/>
          <w:numId w:val="54"/>
        </w:numPr>
        <w:tabs>
          <w:tab w:val="clear" w:pos="360"/>
          <w:tab w:val="num" w:pos="1260"/>
        </w:tabs>
        <w:ind w:left="1260" w:hanging="540"/>
        <w:jc w:val="both"/>
      </w:pPr>
      <w:r>
        <w:t xml:space="preserve">Ensure staff and crew have the required experience, skills and on-going training to competently maintain aircraft and equipment to meet current CAA and clinical safety requirements.  </w:t>
      </w:r>
    </w:p>
    <w:p w:rsidR="005A2111" w:rsidRDefault="005A2111" w:rsidP="005A2111">
      <w:pPr>
        <w:pStyle w:val="Outline1"/>
        <w:numPr>
          <w:ilvl w:val="0"/>
          <w:numId w:val="72"/>
        </w:numPr>
        <w:ind w:left="720" w:hanging="720"/>
        <w:jc w:val="both"/>
      </w:pPr>
      <w:bookmarkStart w:id="25" w:name="_Toc343593835"/>
      <w:r>
        <w:t>Service Linkages</w:t>
      </w:r>
      <w:bookmarkEnd w:id="25"/>
    </w:p>
    <w:p w:rsidR="005A2111" w:rsidRDefault="005A2111" w:rsidP="005A2111">
      <w:pPr>
        <w:pStyle w:val="Outline2"/>
        <w:numPr>
          <w:ilvl w:val="1"/>
          <w:numId w:val="72"/>
        </w:numPr>
        <w:jc w:val="both"/>
      </w:pPr>
      <w:r>
        <w:t xml:space="preserve">The purpose of key linkages is to maintain a working relationship of communication, consultation and inclusion. </w:t>
      </w:r>
    </w:p>
    <w:p w:rsidR="005A2111" w:rsidRDefault="005A2111" w:rsidP="005A2111">
      <w:pPr>
        <w:pStyle w:val="Outline2"/>
        <w:numPr>
          <w:ilvl w:val="1"/>
          <w:numId w:val="72"/>
        </w:numPr>
        <w:jc w:val="both"/>
      </w:pPr>
      <w:r>
        <w:t xml:space="preserve">Organisations identified in Part 2, Part C, clause </w:t>
      </w:r>
      <w:r>
        <w:fldChar w:fldCharType="begin"/>
      </w:r>
      <w:r>
        <w:instrText xml:space="preserve"> REF _Ref289176338 \r \h  \* MERGEFORMAT </w:instrText>
      </w:r>
      <w:r>
        <w:fldChar w:fldCharType="separate"/>
      </w:r>
      <w:r>
        <w:t>11.3</w:t>
      </w:r>
      <w:r>
        <w:fldChar w:fldCharType="end"/>
      </w:r>
      <w:r>
        <w:t xml:space="preserve"> are not exclusive and the EAAP is encouraged to explore opportunities to develop and maintain key linkages with other organisations nationally, or within the region that enable and/or promote effective service delivery and achievement of the objectives of this Service Agreement.</w:t>
      </w:r>
    </w:p>
    <w:p w:rsidR="005A2111" w:rsidRDefault="005A2111" w:rsidP="005A2111">
      <w:pPr>
        <w:pStyle w:val="Outline2"/>
        <w:numPr>
          <w:ilvl w:val="1"/>
          <w:numId w:val="72"/>
        </w:numPr>
        <w:jc w:val="both"/>
      </w:pPr>
      <w:bookmarkStart w:id="26" w:name="_Ref289176338"/>
      <w:r>
        <w:t>The EAAP must maintain key linkages with the following organisations or entities in order to provide an efficient and effective EAAS:</w:t>
      </w:r>
      <w:bookmarkEnd w:id="26"/>
    </w:p>
    <w:p w:rsidR="005A2111" w:rsidRDefault="005A2111" w:rsidP="005A2111">
      <w:pPr>
        <w:pStyle w:val="Outline3"/>
        <w:numPr>
          <w:ilvl w:val="2"/>
          <w:numId w:val="72"/>
        </w:numPr>
        <w:tabs>
          <w:tab w:val="clear" w:pos="1069"/>
          <w:tab w:val="num" w:pos="1260"/>
        </w:tabs>
        <w:ind w:left="1260" w:hanging="551"/>
        <w:jc w:val="both"/>
      </w:pPr>
      <w:r>
        <w:t>the Ministry, ACC and NASO</w:t>
      </w:r>
    </w:p>
    <w:p w:rsidR="005A2111" w:rsidRDefault="005A2111" w:rsidP="005A2111">
      <w:pPr>
        <w:pStyle w:val="Outline3"/>
        <w:numPr>
          <w:ilvl w:val="2"/>
          <w:numId w:val="72"/>
        </w:numPr>
        <w:tabs>
          <w:tab w:val="clear" w:pos="1069"/>
          <w:tab w:val="num" w:pos="1260"/>
        </w:tabs>
        <w:ind w:left="1260" w:hanging="551"/>
        <w:jc w:val="both"/>
      </w:pPr>
      <w:r>
        <w:t>other EAAPs and ERAPs in the region and neighbouring regions</w:t>
      </w:r>
    </w:p>
    <w:p w:rsidR="005A2111" w:rsidRDefault="005A2111" w:rsidP="005A2111">
      <w:pPr>
        <w:pStyle w:val="Outline3"/>
        <w:numPr>
          <w:ilvl w:val="2"/>
          <w:numId w:val="72"/>
        </w:numPr>
        <w:tabs>
          <w:tab w:val="clear" w:pos="1069"/>
          <w:tab w:val="num" w:pos="1260"/>
        </w:tabs>
        <w:ind w:left="1260" w:hanging="551"/>
        <w:jc w:val="both"/>
      </w:pPr>
      <w:r>
        <w:t xml:space="preserve">PRIME practitioners, doctors and nurses </w:t>
      </w:r>
    </w:p>
    <w:p w:rsidR="005A2111" w:rsidRDefault="005A2111" w:rsidP="005A2111">
      <w:pPr>
        <w:pStyle w:val="Outline3"/>
        <w:numPr>
          <w:ilvl w:val="2"/>
          <w:numId w:val="72"/>
        </w:numPr>
        <w:tabs>
          <w:tab w:val="clear" w:pos="1069"/>
          <w:tab w:val="num" w:pos="1260"/>
        </w:tabs>
        <w:ind w:left="1260" w:hanging="551"/>
        <w:jc w:val="both"/>
      </w:pPr>
      <w:r>
        <w:t>Ambulance Communication Centres</w:t>
      </w:r>
    </w:p>
    <w:p w:rsidR="005A2111" w:rsidRDefault="005A2111" w:rsidP="005A2111">
      <w:pPr>
        <w:pStyle w:val="Outline3"/>
        <w:numPr>
          <w:ilvl w:val="2"/>
          <w:numId w:val="72"/>
        </w:numPr>
        <w:tabs>
          <w:tab w:val="clear" w:pos="1069"/>
          <w:tab w:val="num" w:pos="1260"/>
        </w:tabs>
        <w:ind w:left="1260" w:hanging="551"/>
        <w:jc w:val="both"/>
      </w:pPr>
      <w:r>
        <w:t>receiving DHBs which have an involvement in emergency care as well as DHBs which provide specialist services on a national or sub national basis (e.g. burns, spinal injury)</w:t>
      </w:r>
    </w:p>
    <w:p w:rsidR="005A2111" w:rsidRDefault="005A2111" w:rsidP="005A2111">
      <w:pPr>
        <w:pStyle w:val="Outline3"/>
        <w:numPr>
          <w:ilvl w:val="2"/>
          <w:numId w:val="72"/>
        </w:numPr>
        <w:tabs>
          <w:tab w:val="clear" w:pos="1069"/>
          <w:tab w:val="num" w:pos="1260"/>
        </w:tabs>
        <w:ind w:left="1260" w:hanging="551"/>
        <w:jc w:val="both"/>
      </w:pPr>
      <w:r>
        <w:t>the Emergency Care Coordination Team (ECCT) for the region</w:t>
      </w:r>
    </w:p>
    <w:p w:rsidR="005A2111" w:rsidRDefault="005A2111" w:rsidP="005A2111">
      <w:pPr>
        <w:pStyle w:val="Outline3"/>
        <w:numPr>
          <w:ilvl w:val="2"/>
          <w:numId w:val="72"/>
        </w:numPr>
        <w:tabs>
          <w:tab w:val="clear" w:pos="1069"/>
          <w:tab w:val="num" w:pos="1260"/>
        </w:tabs>
        <w:ind w:left="1260" w:hanging="551"/>
        <w:jc w:val="both"/>
      </w:pPr>
      <w:r>
        <w:t>other emergency services including New Zealand Police, Fire, Search and Rescue</w:t>
      </w:r>
    </w:p>
    <w:p w:rsidR="005A2111" w:rsidRDefault="005A2111" w:rsidP="005A2111">
      <w:pPr>
        <w:pStyle w:val="Outline3"/>
        <w:numPr>
          <w:ilvl w:val="2"/>
          <w:numId w:val="72"/>
        </w:numPr>
        <w:tabs>
          <w:tab w:val="clear" w:pos="1069"/>
          <w:tab w:val="num" w:pos="1260"/>
        </w:tabs>
        <w:ind w:left="1260" w:hanging="551"/>
        <w:jc w:val="both"/>
      </w:pPr>
      <w:r>
        <w:t>Civil Defence</w:t>
      </w:r>
    </w:p>
    <w:p w:rsidR="005A2111" w:rsidRDefault="005A2111" w:rsidP="005A2111">
      <w:pPr>
        <w:pStyle w:val="Outline3"/>
        <w:numPr>
          <w:ilvl w:val="2"/>
          <w:numId w:val="72"/>
        </w:numPr>
        <w:tabs>
          <w:tab w:val="clear" w:pos="1069"/>
          <w:tab w:val="num" w:pos="1260"/>
        </w:tabs>
        <w:ind w:left="1260" w:hanging="551"/>
        <w:jc w:val="both"/>
      </w:pPr>
      <w:r>
        <w:t>Royal New Zealand Coastguard Federation and Surf Life Saving New Zealand</w:t>
      </w:r>
    </w:p>
    <w:p w:rsidR="005A2111" w:rsidRDefault="005A2111" w:rsidP="005A2111">
      <w:pPr>
        <w:pStyle w:val="Outline3"/>
        <w:numPr>
          <w:ilvl w:val="2"/>
          <w:numId w:val="72"/>
        </w:numPr>
        <w:tabs>
          <w:tab w:val="clear" w:pos="1069"/>
          <w:tab w:val="num" w:pos="1260"/>
        </w:tabs>
        <w:ind w:left="1260" w:hanging="551"/>
        <w:jc w:val="both"/>
      </w:pPr>
      <w:r>
        <w:t>Rescue Coordination Centre New Zealand (RCCNZ)</w:t>
      </w:r>
    </w:p>
    <w:p w:rsidR="005A2111" w:rsidRDefault="005A2111" w:rsidP="005A2111">
      <w:pPr>
        <w:pStyle w:val="Outline3"/>
        <w:numPr>
          <w:ilvl w:val="2"/>
          <w:numId w:val="72"/>
        </w:numPr>
        <w:tabs>
          <w:tab w:val="clear" w:pos="1069"/>
          <w:tab w:val="num" w:pos="1260"/>
        </w:tabs>
        <w:ind w:left="1260" w:hanging="551"/>
        <w:jc w:val="both"/>
      </w:pPr>
      <w:r>
        <w:t xml:space="preserve">Civil Aviation Authority (CAA) </w:t>
      </w:r>
    </w:p>
    <w:p w:rsidR="005A2111" w:rsidRDefault="005A2111" w:rsidP="005A2111">
      <w:pPr>
        <w:pStyle w:val="Outline3"/>
        <w:numPr>
          <w:ilvl w:val="2"/>
          <w:numId w:val="72"/>
        </w:numPr>
        <w:tabs>
          <w:tab w:val="clear" w:pos="1069"/>
          <w:tab w:val="num" w:pos="1260"/>
        </w:tabs>
        <w:ind w:left="1260" w:hanging="551"/>
        <w:jc w:val="both"/>
      </w:pPr>
      <w:r>
        <w:t>relevant national sector and stakeholder groups e.g. Ambulance New Zealand</w:t>
      </w:r>
    </w:p>
    <w:p w:rsidR="005A2111" w:rsidRDefault="005A2111" w:rsidP="005A2111">
      <w:pPr>
        <w:pStyle w:val="Outline3"/>
        <w:numPr>
          <w:ilvl w:val="2"/>
          <w:numId w:val="72"/>
        </w:numPr>
        <w:tabs>
          <w:tab w:val="clear" w:pos="1069"/>
          <w:tab w:val="num" w:pos="1260"/>
        </w:tabs>
        <w:ind w:left="1260" w:hanging="551"/>
        <w:jc w:val="both"/>
      </w:pPr>
      <w:r>
        <w:lastRenderedPageBreak/>
        <w:t xml:space="preserve">Emergency Ambulance Communications Centre (EACC) User Group </w:t>
      </w:r>
    </w:p>
    <w:p w:rsidR="005A2111" w:rsidRDefault="005A2111" w:rsidP="005A2111">
      <w:pPr>
        <w:pStyle w:val="Outline3"/>
        <w:numPr>
          <w:ilvl w:val="2"/>
          <w:numId w:val="72"/>
        </w:numPr>
        <w:tabs>
          <w:tab w:val="clear" w:pos="1069"/>
          <w:tab w:val="num" w:pos="1260"/>
        </w:tabs>
        <w:ind w:left="1260" w:hanging="551"/>
        <w:jc w:val="both"/>
      </w:pPr>
      <w:r>
        <w:t>other local organisations with a direct interest in the provision of emergency care including Primary Health Organisations and private emergency medical clinics.</w:t>
      </w:r>
    </w:p>
    <w:p w:rsidR="005A2111" w:rsidRDefault="005A2111" w:rsidP="005A2111">
      <w:pPr>
        <w:pStyle w:val="Outline1"/>
        <w:numPr>
          <w:ilvl w:val="0"/>
          <w:numId w:val="72"/>
        </w:numPr>
        <w:ind w:left="720" w:hanging="720"/>
        <w:jc w:val="both"/>
      </w:pPr>
      <w:bookmarkStart w:id="27" w:name="_Toc343593836"/>
      <w:r>
        <w:t>Quality Requirements</w:t>
      </w:r>
      <w:bookmarkEnd w:id="27"/>
      <w:r>
        <w:t xml:space="preserve"> </w:t>
      </w:r>
    </w:p>
    <w:p w:rsidR="005A2111" w:rsidRDefault="005A2111" w:rsidP="005A2111">
      <w:pPr>
        <w:pStyle w:val="Outline2"/>
        <w:keepNext/>
        <w:numPr>
          <w:ilvl w:val="1"/>
          <w:numId w:val="72"/>
        </w:numPr>
        <w:jc w:val="both"/>
        <w:rPr>
          <w:b/>
        </w:rPr>
      </w:pPr>
      <w:r>
        <w:rPr>
          <w:b/>
        </w:rPr>
        <w:t>General Quality Requirements</w:t>
      </w:r>
    </w:p>
    <w:p w:rsidR="005A2111" w:rsidRDefault="005A2111" w:rsidP="005A2111">
      <w:pPr>
        <w:pStyle w:val="BodyTextIndent"/>
        <w:keepNext/>
        <w:jc w:val="both"/>
      </w:pPr>
      <w:r>
        <w:t>The EAAP will:</w:t>
      </w:r>
    </w:p>
    <w:p w:rsidR="005A2111" w:rsidRDefault="005A2111" w:rsidP="005A2111">
      <w:pPr>
        <w:pStyle w:val="Outline3"/>
        <w:keepNext/>
        <w:numPr>
          <w:ilvl w:val="2"/>
          <w:numId w:val="72"/>
        </w:numPr>
        <w:tabs>
          <w:tab w:val="clear" w:pos="1069"/>
          <w:tab w:val="num" w:pos="1260"/>
        </w:tabs>
        <w:ind w:left="1260" w:hanging="551"/>
        <w:jc w:val="both"/>
      </w:pPr>
      <w:r>
        <w:t xml:space="preserve">Deliver the Services outlined in this Agreement in a way that ensures the safety of patient(s) and crew is maintained at all times. </w:t>
      </w:r>
    </w:p>
    <w:p w:rsidR="005A2111" w:rsidRDefault="005A2111" w:rsidP="005A2111">
      <w:pPr>
        <w:pStyle w:val="Outline3"/>
        <w:keepNext/>
        <w:numPr>
          <w:ilvl w:val="2"/>
          <w:numId w:val="72"/>
        </w:numPr>
        <w:tabs>
          <w:tab w:val="clear" w:pos="1069"/>
          <w:tab w:val="num" w:pos="1260"/>
        </w:tabs>
        <w:ind w:left="1260" w:hanging="551"/>
        <w:jc w:val="both"/>
      </w:pPr>
      <w:r>
        <w:t xml:space="preserve">Comply with the quality requirements outlined in Part 2, Part C, </w:t>
      </w:r>
      <w:proofErr w:type="gramStart"/>
      <w:r>
        <w:t xml:space="preserve">clause </w:t>
      </w:r>
      <w:r>
        <w:fldChar w:fldCharType="begin"/>
      </w:r>
      <w:r>
        <w:instrText xml:space="preserve"> REF _Ref332708425 \r \h </w:instrText>
      </w:r>
      <w:r>
        <w:fldChar w:fldCharType="separate"/>
      </w:r>
      <w:r>
        <w:t>8.2</w:t>
      </w:r>
      <w:r>
        <w:fldChar w:fldCharType="end"/>
      </w:r>
      <w:proofErr w:type="gramEnd"/>
      <w:r>
        <w:t xml:space="preserve"> of the Service Agreement. </w:t>
      </w:r>
    </w:p>
    <w:p w:rsidR="005A2111" w:rsidRDefault="005A2111" w:rsidP="005A2111">
      <w:pPr>
        <w:pStyle w:val="Outline3"/>
        <w:keepNext/>
        <w:numPr>
          <w:ilvl w:val="2"/>
          <w:numId w:val="72"/>
        </w:numPr>
        <w:tabs>
          <w:tab w:val="clear" w:pos="1069"/>
          <w:tab w:val="num" w:pos="1260"/>
        </w:tabs>
        <w:ind w:left="1260" w:hanging="551"/>
        <w:jc w:val="both"/>
      </w:pPr>
      <w:r>
        <w:t xml:space="preserve">Comply with national clinical protocols, guidelines and standards endorsed by Ambulance New Zealand. </w:t>
      </w:r>
    </w:p>
    <w:p w:rsidR="005A2111" w:rsidRDefault="005A2111" w:rsidP="005A2111">
      <w:pPr>
        <w:pStyle w:val="Outline3"/>
        <w:keepNext/>
        <w:numPr>
          <w:ilvl w:val="2"/>
          <w:numId w:val="72"/>
        </w:numPr>
        <w:tabs>
          <w:tab w:val="clear" w:pos="1069"/>
          <w:tab w:val="num" w:pos="1260"/>
        </w:tabs>
        <w:ind w:left="1260" w:hanging="551"/>
        <w:jc w:val="both"/>
      </w:pPr>
      <w:r>
        <w:t xml:space="preserve">Participate in any reviews of protocols, guidelines and/or standards endorsed by Ambulance New Zealand. </w:t>
      </w:r>
    </w:p>
    <w:p w:rsidR="005A2111" w:rsidRDefault="005A2111" w:rsidP="005A2111">
      <w:pPr>
        <w:pStyle w:val="Outline3"/>
        <w:numPr>
          <w:ilvl w:val="2"/>
          <w:numId w:val="72"/>
        </w:numPr>
        <w:tabs>
          <w:tab w:val="clear" w:pos="1069"/>
          <w:tab w:val="num" w:pos="1260"/>
        </w:tabs>
        <w:ind w:left="1260" w:hanging="551"/>
        <w:jc w:val="both"/>
      </w:pPr>
      <w:r>
        <w:t xml:space="preserve">Arrange audits to meet the requirements of the revised protocols, guidelines and/or standards endorsed by Ambulance New Zealand. </w:t>
      </w:r>
    </w:p>
    <w:p w:rsidR="005A2111" w:rsidRDefault="005A2111" w:rsidP="005A2111">
      <w:pPr>
        <w:pStyle w:val="Outline3"/>
        <w:numPr>
          <w:ilvl w:val="2"/>
          <w:numId w:val="72"/>
        </w:numPr>
        <w:tabs>
          <w:tab w:val="clear" w:pos="1069"/>
          <w:tab w:val="num" w:pos="1260"/>
        </w:tabs>
        <w:ind w:left="1260" w:hanging="551"/>
        <w:jc w:val="both"/>
      </w:pPr>
      <w:r>
        <w:t xml:space="preserve">Work with NASO, ARF and other EAAPs to further develop reporting measures. </w:t>
      </w:r>
    </w:p>
    <w:p w:rsidR="005A2111" w:rsidRDefault="005A2111" w:rsidP="005A2111">
      <w:pPr>
        <w:pStyle w:val="Outline2"/>
        <w:numPr>
          <w:ilvl w:val="1"/>
          <w:numId w:val="72"/>
        </w:numPr>
        <w:jc w:val="both"/>
        <w:rPr>
          <w:b/>
        </w:rPr>
      </w:pPr>
      <w:r>
        <w:rPr>
          <w:b/>
        </w:rPr>
        <w:t>Data Quality</w:t>
      </w:r>
      <w:bookmarkStart w:id="28" w:name="_Ref299615034"/>
    </w:p>
    <w:p w:rsidR="005A2111" w:rsidRDefault="005A2111" w:rsidP="005A2111">
      <w:pPr>
        <w:pStyle w:val="Outline2"/>
        <w:numPr>
          <w:ilvl w:val="0"/>
          <w:numId w:val="0"/>
        </w:numPr>
        <w:ind w:left="709"/>
        <w:jc w:val="both"/>
        <w:rPr>
          <w:b/>
        </w:rPr>
      </w:pPr>
      <w:r>
        <w:t>The EAAP will provide accurate and reliable information to:</w:t>
      </w:r>
    </w:p>
    <w:p w:rsidR="005A2111" w:rsidRDefault="005A2111" w:rsidP="005A2111">
      <w:pPr>
        <w:pStyle w:val="Outline4"/>
        <w:numPr>
          <w:ilvl w:val="0"/>
          <w:numId w:val="55"/>
        </w:numPr>
        <w:tabs>
          <w:tab w:val="clear" w:pos="360"/>
          <w:tab w:val="num" w:pos="1260"/>
        </w:tabs>
        <w:ind w:left="1260" w:hanging="540"/>
        <w:jc w:val="both"/>
      </w:pPr>
      <w:r>
        <w:t>NASO, as per the reporting requirements in this Agreement</w:t>
      </w:r>
    </w:p>
    <w:p w:rsidR="005A2111" w:rsidRDefault="005A2111" w:rsidP="005A2111">
      <w:pPr>
        <w:pStyle w:val="Outline4"/>
        <w:numPr>
          <w:ilvl w:val="0"/>
          <w:numId w:val="55"/>
        </w:numPr>
        <w:tabs>
          <w:tab w:val="clear" w:pos="360"/>
          <w:tab w:val="num" w:pos="1260"/>
        </w:tabs>
        <w:ind w:left="1260" w:hanging="540"/>
        <w:jc w:val="both"/>
      </w:pPr>
      <w:r>
        <w:t xml:space="preserve">Ambulance Communications Centres, ERAPs and </w:t>
      </w:r>
      <w:bookmarkEnd w:id="28"/>
      <w:r>
        <w:t xml:space="preserve">DHBs. </w:t>
      </w:r>
    </w:p>
    <w:p w:rsidR="005A2111" w:rsidRDefault="005A2111" w:rsidP="005A2111">
      <w:pPr>
        <w:pStyle w:val="Outline1"/>
        <w:numPr>
          <w:ilvl w:val="0"/>
          <w:numId w:val="72"/>
        </w:numPr>
        <w:ind w:left="720" w:hanging="720"/>
        <w:jc w:val="both"/>
      </w:pPr>
      <w:bookmarkStart w:id="29" w:name="_Toc343593837"/>
      <w:r>
        <w:t>Reporting</w:t>
      </w:r>
      <w:bookmarkEnd w:id="29"/>
      <w:r>
        <w:t xml:space="preserve"> </w:t>
      </w:r>
    </w:p>
    <w:p w:rsidR="005A2111" w:rsidRDefault="005A2111" w:rsidP="005A2111">
      <w:pPr>
        <w:pStyle w:val="Outline2"/>
        <w:numPr>
          <w:ilvl w:val="1"/>
          <w:numId w:val="72"/>
        </w:numPr>
        <w:jc w:val="both"/>
      </w:pPr>
      <w:r>
        <w:t>The EAAP will provide reports electronically to NASO, in an agreed format.</w:t>
      </w:r>
    </w:p>
    <w:p w:rsidR="005A2111" w:rsidRDefault="005A2111" w:rsidP="005A2111">
      <w:pPr>
        <w:pStyle w:val="Outline2"/>
        <w:numPr>
          <w:ilvl w:val="1"/>
          <w:numId w:val="72"/>
        </w:numPr>
        <w:jc w:val="both"/>
      </w:pPr>
      <w:r>
        <w:t xml:space="preserve">The EAAP will provide reports to NASO as per the following table. Data should be provided using the appropriate template provided in the Appendices.  </w:t>
      </w:r>
    </w:p>
    <w:p w:rsidR="005A2111" w:rsidRDefault="005A2111" w:rsidP="005A2111">
      <w:pPr>
        <w:pStyle w:val="Outline2"/>
        <w:numPr>
          <w:ilvl w:val="1"/>
          <w:numId w:val="72"/>
        </w:numPr>
        <w:jc w:val="both"/>
      </w:pPr>
      <w:r>
        <w:t xml:space="preserve">NASO acknowledges some Providers may require 6 to 12 months to establish systems to be able to collect the information outlined in the table below. Where this is the case Providers will supply the minimum information outlined in clause </w:t>
      </w:r>
      <w:r>
        <w:fldChar w:fldCharType="begin"/>
      </w:r>
      <w:r>
        <w:instrText xml:space="preserve"> REF _Ref333827608 \r \h  \* MERGEFORMAT </w:instrText>
      </w:r>
      <w:r>
        <w:fldChar w:fldCharType="separate"/>
      </w:r>
      <w:r>
        <w:t>13.4</w:t>
      </w:r>
      <w:r>
        <w:fldChar w:fldCharType="end"/>
      </w:r>
      <w:r>
        <w:t xml:space="preserve"> below. </w:t>
      </w:r>
    </w:p>
    <w:p w:rsidR="005A2111" w:rsidRDefault="005A2111" w:rsidP="005A2111">
      <w:pPr>
        <w:pStyle w:val="Outline2"/>
        <w:numPr>
          <w:ilvl w:val="1"/>
          <w:numId w:val="72"/>
        </w:numPr>
        <w:jc w:val="both"/>
      </w:pPr>
      <w:bookmarkStart w:id="30" w:name="_Ref333827608"/>
      <w:r>
        <w:t>As a minimum requirement for the first 12 months of this Agreement, all Providers will report quarterly on ACC and Ministry: number of missions, flying hours, calls received and missions declined, and incident reporting.</w:t>
      </w:r>
      <w:bookmarkEnd w:id="30"/>
      <w:r>
        <w:t xml:space="preserve"> </w:t>
      </w:r>
    </w:p>
    <w:p w:rsidR="005A2111" w:rsidRDefault="005A2111" w:rsidP="005A2111">
      <w:pPr>
        <w:pStyle w:val="Outline2"/>
        <w:numPr>
          <w:ilvl w:val="0"/>
          <w:numId w:val="0"/>
        </w:numPr>
        <w:ind w:left="709"/>
        <w:jc w:val="both"/>
      </w:pPr>
    </w:p>
    <w:p w:rsidR="005A2111" w:rsidRDefault="005A2111" w:rsidP="005A2111">
      <w:pPr>
        <w:pStyle w:val="Outline2"/>
        <w:numPr>
          <w:ilvl w:val="0"/>
          <w:numId w:val="0"/>
        </w:numPr>
        <w:ind w:left="709"/>
        <w:jc w:val="both"/>
      </w:pPr>
    </w:p>
    <w:p w:rsidR="005A2111" w:rsidRDefault="005A2111" w:rsidP="005A2111">
      <w:pPr>
        <w:pStyle w:val="Outline2"/>
        <w:numPr>
          <w:ilvl w:val="0"/>
          <w:numId w:val="0"/>
        </w:numPr>
        <w:ind w:left="709"/>
        <w:jc w:val="both"/>
      </w:pPr>
    </w:p>
    <w:p w:rsidR="005A2111" w:rsidRDefault="005A2111" w:rsidP="005A2111">
      <w:pPr>
        <w:pStyle w:val="Outline2"/>
        <w:numPr>
          <w:ilvl w:val="0"/>
          <w:numId w:val="0"/>
        </w:numPr>
        <w:ind w:left="709"/>
        <w:jc w:val="both"/>
      </w:pPr>
    </w:p>
    <w:p w:rsidR="005A2111" w:rsidRDefault="005A2111" w:rsidP="005A2111">
      <w:pPr>
        <w:pStyle w:val="Outline2"/>
        <w:numPr>
          <w:ilvl w:val="0"/>
          <w:numId w:val="0"/>
        </w:numPr>
        <w:ind w:left="709"/>
        <w:jc w:val="both"/>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83"/>
        <w:gridCol w:w="1568"/>
        <w:gridCol w:w="1763"/>
      </w:tblGrid>
      <w:tr w:rsidR="005A2111" w:rsidTr="00B81C99">
        <w:trPr>
          <w:tblHeader/>
        </w:trPr>
        <w:tc>
          <w:tcPr>
            <w:tcW w:w="5083" w:type="dxa"/>
            <w:shd w:val="clear" w:color="auto" w:fill="000000"/>
          </w:tcPr>
          <w:p w:rsidR="005A2111" w:rsidRDefault="005A2111" w:rsidP="00B81C99">
            <w:pPr>
              <w:spacing w:before="80" w:after="20"/>
              <w:rPr>
                <w:rFonts w:cs="Arial"/>
                <w:b/>
                <w:sz w:val="16"/>
                <w:szCs w:val="16"/>
              </w:rPr>
            </w:pPr>
            <w:r>
              <w:rPr>
                <w:rFonts w:cs="Arial"/>
                <w:b/>
                <w:sz w:val="16"/>
                <w:szCs w:val="16"/>
              </w:rPr>
              <w:t>Reporting Requirement</w:t>
            </w:r>
          </w:p>
        </w:tc>
        <w:tc>
          <w:tcPr>
            <w:tcW w:w="1568" w:type="dxa"/>
            <w:shd w:val="clear" w:color="auto" w:fill="000000"/>
          </w:tcPr>
          <w:p w:rsidR="005A2111" w:rsidRDefault="005A2111" w:rsidP="00B81C99">
            <w:pPr>
              <w:spacing w:before="80" w:after="20"/>
              <w:rPr>
                <w:rFonts w:cs="Arial"/>
                <w:b/>
                <w:sz w:val="16"/>
                <w:szCs w:val="16"/>
              </w:rPr>
            </w:pPr>
            <w:r>
              <w:rPr>
                <w:rFonts w:cs="Arial"/>
                <w:b/>
                <w:sz w:val="16"/>
                <w:szCs w:val="16"/>
              </w:rPr>
              <w:t>Frequency/Period</w:t>
            </w:r>
          </w:p>
        </w:tc>
        <w:tc>
          <w:tcPr>
            <w:tcW w:w="1763" w:type="dxa"/>
            <w:shd w:val="clear" w:color="auto" w:fill="000000"/>
          </w:tcPr>
          <w:p w:rsidR="005A2111" w:rsidRDefault="005A2111" w:rsidP="00B81C99">
            <w:pPr>
              <w:spacing w:before="80" w:after="20"/>
              <w:rPr>
                <w:rFonts w:cs="Arial"/>
                <w:b/>
                <w:sz w:val="16"/>
                <w:szCs w:val="16"/>
              </w:rPr>
            </w:pPr>
            <w:r>
              <w:rPr>
                <w:rFonts w:cs="Arial"/>
                <w:b/>
                <w:sz w:val="16"/>
                <w:szCs w:val="16"/>
              </w:rPr>
              <w:t>Due</w:t>
            </w:r>
          </w:p>
        </w:tc>
      </w:tr>
      <w:tr w:rsidR="005A2111" w:rsidTr="00B81C99">
        <w:tc>
          <w:tcPr>
            <w:tcW w:w="5083" w:type="dxa"/>
          </w:tcPr>
          <w:p w:rsidR="005A2111" w:rsidRDefault="005A2111" w:rsidP="005A2111">
            <w:pPr>
              <w:pStyle w:val="Outline2"/>
              <w:numPr>
                <w:ilvl w:val="0"/>
                <w:numId w:val="40"/>
              </w:numPr>
              <w:spacing w:before="80" w:after="20" w:line="240" w:lineRule="auto"/>
              <w:jc w:val="both"/>
              <w:rPr>
                <w:rFonts w:cs="Arial"/>
                <w:sz w:val="16"/>
                <w:szCs w:val="16"/>
                <w:lang w:eastAsia="en-US"/>
              </w:rPr>
            </w:pPr>
            <w:r>
              <w:rPr>
                <w:rFonts w:cs="Arial"/>
                <w:sz w:val="16"/>
                <w:szCs w:val="16"/>
                <w:lang w:eastAsia="en-US"/>
              </w:rPr>
              <w:t>Primary Response Missions, Associated IHT missions and DHB-funded IHT missions</w:t>
            </w:r>
            <w:r>
              <w:rPr>
                <w:rFonts w:cs="Arial"/>
                <w:b/>
                <w:sz w:val="16"/>
                <w:szCs w:val="16"/>
                <w:lang w:eastAsia="en-US"/>
              </w:rPr>
              <w:t xml:space="preserve"> </w:t>
            </w:r>
            <w:r>
              <w:rPr>
                <w:rFonts w:cs="Arial"/>
                <w:sz w:val="16"/>
                <w:szCs w:val="16"/>
                <w:lang w:eastAsia="en-US"/>
              </w:rPr>
              <w:t>a</w:t>
            </w:r>
            <w:r>
              <w:rPr>
                <w:rFonts w:cs="Arial"/>
                <w:sz w:val="16"/>
                <w:szCs w:val="16"/>
                <w:lang w:val="en-US" w:eastAsia="en-US"/>
              </w:rPr>
              <w:t xml:space="preserve">s outlined in clause </w:t>
            </w:r>
            <w:r>
              <w:fldChar w:fldCharType="begin"/>
            </w:r>
            <w:r>
              <w:instrText xml:space="preserve"> REF _Ref332697528 \r \h  \* MERGEFORMAT </w:instrText>
            </w:r>
            <w:r>
              <w:fldChar w:fldCharType="separate"/>
            </w:r>
            <w:r>
              <w:rPr>
                <w:rFonts w:cs="Arial"/>
                <w:sz w:val="16"/>
                <w:szCs w:val="16"/>
                <w:lang w:val="en-US" w:eastAsia="en-US"/>
              </w:rPr>
              <w:t>14</w:t>
            </w:r>
            <w:r>
              <w:fldChar w:fldCharType="end"/>
            </w:r>
            <w:r>
              <w:rPr>
                <w:rFonts w:cs="Arial"/>
                <w:sz w:val="16"/>
                <w:szCs w:val="16"/>
                <w:lang w:val="en-US" w:eastAsia="en-US"/>
              </w:rPr>
              <w:t xml:space="preserve">. </w:t>
            </w:r>
          </w:p>
        </w:tc>
        <w:tc>
          <w:tcPr>
            <w:tcW w:w="1568" w:type="dxa"/>
            <w:vMerge w:val="restart"/>
            <w:vAlign w:val="center"/>
          </w:tcPr>
          <w:p w:rsidR="005A2111" w:rsidRDefault="005A2111" w:rsidP="00B81C99">
            <w:pPr>
              <w:spacing w:before="80" w:after="20"/>
              <w:rPr>
                <w:rFonts w:cs="Arial"/>
                <w:b/>
                <w:sz w:val="16"/>
                <w:szCs w:val="16"/>
              </w:rPr>
            </w:pPr>
            <w:r>
              <w:rPr>
                <w:rFonts w:cs="Arial"/>
                <w:b/>
                <w:sz w:val="16"/>
                <w:szCs w:val="16"/>
              </w:rPr>
              <w:t>Quarterly</w:t>
            </w:r>
          </w:p>
          <w:p w:rsidR="005A2111" w:rsidRDefault="005A2111" w:rsidP="00B81C99">
            <w:pPr>
              <w:spacing w:before="80" w:after="20"/>
              <w:rPr>
                <w:rFonts w:cs="Arial"/>
                <w:b/>
                <w:sz w:val="16"/>
                <w:szCs w:val="16"/>
              </w:rPr>
            </w:pPr>
          </w:p>
        </w:tc>
        <w:tc>
          <w:tcPr>
            <w:tcW w:w="1763" w:type="dxa"/>
            <w:vMerge w:val="restart"/>
            <w:vAlign w:val="center"/>
          </w:tcPr>
          <w:p w:rsidR="005A2111" w:rsidRDefault="005A2111" w:rsidP="00B81C99">
            <w:pPr>
              <w:spacing w:before="80" w:after="20"/>
              <w:rPr>
                <w:rFonts w:cs="Arial"/>
                <w:sz w:val="16"/>
                <w:szCs w:val="16"/>
              </w:rPr>
            </w:pPr>
            <w:r>
              <w:rPr>
                <w:rFonts w:cs="Arial"/>
                <w:sz w:val="16"/>
                <w:szCs w:val="16"/>
              </w:rPr>
              <w:t>20 Jan, April, July and Oct</w:t>
            </w:r>
          </w:p>
        </w:tc>
      </w:tr>
      <w:tr w:rsidR="005A2111" w:rsidTr="00B81C99">
        <w:tc>
          <w:tcPr>
            <w:tcW w:w="5083" w:type="dxa"/>
          </w:tcPr>
          <w:p w:rsidR="005A2111" w:rsidRDefault="005A2111" w:rsidP="005A2111">
            <w:pPr>
              <w:pStyle w:val="Outline2"/>
              <w:numPr>
                <w:ilvl w:val="0"/>
                <w:numId w:val="40"/>
              </w:numPr>
              <w:spacing w:before="80" w:after="20" w:line="240" w:lineRule="auto"/>
              <w:jc w:val="both"/>
              <w:rPr>
                <w:rFonts w:cs="Arial"/>
                <w:sz w:val="16"/>
                <w:szCs w:val="16"/>
                <w:lang w:eastAsia="en-US"/>
              </w:rPr>
            </w:pPr>
            <w:r>
              <w:rPr>
                <w:rFonts w:cs="Arial"/>
                <w:sz w:val="16"/>
                <w:szCs w:val="16"/>
                <w:lang w:eastAsia="en-US"/>
              </w:rPr>
              <w:t xml:space="preserve">Operational efficiency and effectiveness </w:t>
            </w:r>
            <w:r>
              <w:rPr>
                <w:rFonts w:cs="Arial"/>
                <w:sz w:val="16"/>
                <w:szCs w:val="16"/>
                <w:lang w:val="en-US" w:eastAsia="en-US"/>
              </w:rPr>
              <w:t xml:space="preserve">as outlined in </w:t>
            </w:r>
            <w:r>
              <w:rPr>
                <w:rFonts w:cs="Arial"/>
                <w:sz w:val="16"/>
                <w:szCs w:val="16"/>
                <w:lang w:val="en-US" w:eastAsia="en-US"/>
              </w:rPr>
              <w:fldChar w:fldCharType="begin"/>
            </w:r>
            <w:r>
              <w:rPr>
                <w:rFonts w:cs="Arial"/>
                <w:sz w:val="16"/>
                <w:szCs w:val="16"/>
                <w:lang w:val="en-US" w:eastAsia="en-US"/>
              </w:rPr>
              <w:instrText xml:space="preserve"> REF _Ref332697562 \r \h </w:instrText>
            </w:r>
            <w:r>
              <w:rPr>
                <w:rFonts w:cs="Arial"/>
                <w:sz w:val="16"/>
                <w:szCs w:val="16"/>
                <w:lang w:val="en-US" w:eastAsia="en-US"/>
              </w:rPr>
            </w:r>
            <w:r>
              <w:rPr>
                <w:rFonts w:cs="Arial"/>
                <w:sz w:val="16"/>
                <w:szCs w:val="16"/>
                <w:lang w:val="en-US" w:eastAsia="en-US"/>
              </w:rPr>
              <w:fldChar w:fldCharType="separate"/>
            </w:r>
            <w:r>
              <w:rPr>
                <w:rFonts w:cs="Arial"/>
                <w:sz w:val="16"/>
                <w:szCs w:val="16"/>
                <w:lang w:val="en-US" w:eastAsia="en-US"/>
              </w:rPr>
              <w:t>14</w:t>
            </w:r>
            <w:r>
              <w:rPr>
                <w:rFonts w:cs="Arial"/>
                <w:sz w:val="16"/>
                <w:szCs w:val="16"/>
                <w:lang w:val="en-US" w:eastAsia="en-US"/>
              </w:rPr>
              <w:fldChar w:fldCharType="end"/>
            </w:r>
            <w:r>
              <w:rPr>
                <w:rFonts w:cs="Arial"/>
                <w:sz w:val="16"/>
                <w:szCs w:val="16"/>
                <w:lang w:val="en-US" w:eastAsia="en-US"/>
              </w:rPr>
              <w:t>.</w:t>
            </w:r>
          </w:p>
        </w:tc>
        <w:tc>
          <w:tcPr>
            <w:tcW w:w="1568" w:type="dxa"/>
            <w:vMerge/>
            <w:vAlign w:val="center"/>
          </w:tcPr>
          <w:p w:rsidR="005A2111" w:rsidRDefault="005A2111" w:rsidP="00B81C99">
            <w:pPr>
              <w:spacing w:before="80" w:after="20"/>
              <w:rPr>
                <w:rFonts w:cs="Arial"/>
                <w:b/>
                <w:sz w:val="16"/>
                <w:szCs w:val="16"/>
              </w:rPr>
            </w:pPr>
          </w:p>
        </w:tc>
        <w:tc>
          <w:tcPr>
            <w:tcW w:w="1763" w:type="dxa"/>
            <w:vMerge/>
            <w:vAlign w:val="center"/>
          </w:tcPr>
          <w:p w:rsidR="005A2111" w:rsidRDefault="005A2111" w:rsidP="00B81C99">
            <w:pPr>
              <w:spacing w:before="80" w:after="20"/>
              <w:rPr>
                <w:rFonts w:cs="Arial"/>
                <w:sz w:val="16"/>
                <w:szCs w:val="16"/>
              </w:rPr>
            </w:pPr>
          </w:p>
        </w:tc>
      </w:tr>
      <w:tr w:rsidR="005A2111" w:rsidTr="00B81C99">
        <w:tc>
          <w:tcPr>
            <w:tcW w:w="5083" w:type="dxa"/>
          </w:tcPr>
          <w:p w:rsidR="005A2111" w:rsidRDefault="005A2111" w:rsidP="005A2111">
            <w:pPr>
              <w:pStyle w:val="StyleHeading212ptJustifiedAfter0pt1"/>
              <w:numPr>
                <w:ilvl w:val="0"/>
                <w:numId w:val="40"/>
              </w:numPr>
              <w:spacing w:before="80" w:after="20"/>
              <w:rPr>
                <w:rFonts w:ascii="Arial" w:hAnsi="Arial" w:cs="Arial"/>
                <w:b/>
                <w:sz w:val="16"/>
                <w:szCs w:val="16"/>
              </w:rPr>
            </w:pPr>
            <w:r>
              <w:rPr>
                <w:rFonts w:ascii="Arial" w:hAnsi="Arial" w:cs="Arial"/>
                <w:b/>
                <w:sz w:val="16"/>
                <w:szCs w:val="16"/>
              </w:rPr>
              <w:t>Incident Reporting providing information regarding</w:t>
            </w:r>
          </w:p>
        </w:tc>
        <w:tc>
          <w:tcPr>
            <w:tcW w:w="1568" w:type="dxa"/>
            <w:vAlign w:val="center"/>
          </w:tcPr>
          <w:p w:rsidR="005A2111" w:rsidRDefault="005A2111" w:rsidP="00B81C99">
            <w:pPr>
              <w:spacing w:before="80" w:after="20"/>
              <w:rPr>
                <w:rFonts w:cs="Arial"/>
                <w:b/>
                <w:sz w:val="16"/>
                <w:szCs w:val="16"/>
              </w:rPr>
            </w:pPr>
            <w:r>
              <w:rPr>
                <w:rFonts w:cs="Arial"/>
                <w:b/>
                <w:sz w:val="16"/>
                <w:szCs w:val="16"/>
              </w:rPr>
              <w:t xml:space="preserve">As per Clause </w:t>
            </w:r>
            <w:r>
              <w:rPr>
                <w:rFonts w:cs="Arial"/>
                <w:b/>
                <w:sz w:val="16"/>
                <w:szCs w:val="16"/>
              </w:rPr>
              <w:fldChar w:fldCharType="begin"/>
            </w:r>
            <w:r>
              <w:rPr>
                <w:rFonts w:cs="Arial"/>
                <w:b/>
                <w:sz w:val="16"/>
                <w:szCs w:val="16"/>
              </w:rPr>
              <w:instrText xml:space="preserve"> REF _Ref332633001 \r \h </w:instrText>
            </w:r>
            <w:r>
              <w:rPr>
                <w:rFonts w:cs="Arial"/>
                <w:b/>
                <w:sz w:val="16"/>
                <w:szCs w:val="16"/>
              </w:rPr>
            </w:r>
            <w:r>
              <w:rPr>
                <w:rFonts w:cs="Arial"/>
                <w:b/>
                <w:sz w:val="16"/>
                <w:szCs w:val="16"/>
              </w:rPr>
              <w:fldChar w:fldCharType="separate"/>
            </w:r>
            <w:r>
              <w:rPr>
                <w:rFonts w:cs="Arial"/>
                <w:b/>
                <w:sz w:val="16"/>
                <w:szCs w:val="16"/>
              </w:rPr>
              <w:t>15</w:t>
            </w:r>
            <w:r>
              <w:rPr>
                <w:rFonts w:cs="Arial"/>
                <w:b/>
                <w:sz w:val="16"/>
                <w:szCs w:val="16"/>
              </w:rPr>
              <w:fldChar w:fldCharType="end"/>
            </w:r>
          </w:p>
        </w:tc>
        <w:tc>
          <w:tcPr>
            <w:tcW w:w="1763" w:type="dxa"/>
            <w:vAlign w:val="center"/>
          </w:tcPr>
          <w:p w:rsidR="005A2111" w:rsidRDefault="005A2111" w:rsidP="00B81C99">
            <w:pPr>
              <w:spacing w:before="80" w:after="20"/>
              <w:rPr>
                <w:rFonts w:cs="Arial"/>
                <w:sz w:val="16"/>
                <w:szCs w:val="16"/>
              </w:rPr>
            </w:pPr>
            <w:r>
              <w:rPr>
                <w:rFonts w:cs="Arial"/>
                <w:sz w:val="16"/>
                <w:szCs w:val="16"/>
              </w:rPr>
              <w:t>20</w:t>
            </w:r>
            <w:r>
              <w:rPr>
                <w:rFonts w:cs="Arial"/>
                <w:sz w:val="16"/>
                <w:szCs w:val="16"/>
                <w:vertAlign w:val="superscript"/>
              </w:rPr>
              <w:t>th</w:t>
            </w:r>
            <w:r>
              <w:rPr>
                <w:rFonts w:cs="Arial"/>
                <w:sz w:val="16"/>
                <w:szCs w:val="16"/>
              </w:rPr>
              <w:t xml:space="preserve"> calendar day of the following month</w:t>
            </w:r>
          </w:p>
        </w:tc>
      </w:tr>
      <w:tr w:rsidR="005A2111" w:rsidTr="00B81C99">
        <w:tc>
          <w:tcPr>
            <w:tcW w:w="5083" w:type="dxa"/>
          </w:tcPr>
          <w:p w:rsidR="005A2111" w:rsidRDefault="005A2111" w:rsidP="005A2111">
            <w:pPr>
              <w:pStyle w:val="StyleHeading212ptJustifiedAfter0pt1"/>
              <w:numPr>
                <w:ilvl w:val="0"/>
                <w:numId w:val="40"/>
              </w:numPr>
              <w:spacing w:before="80" w:after="20"/>
              <w:rPr>
                <w:rFonts w:ascii="Arial" w:hAnsi="Arial" w:cs="Arial"/>
                <w:b/>
                <w:sz w:val="16"/>
                <w:szCs w:val="16"/>
              </w:rPr>
            </w:pPr>
            <w:r>
              <w:rPr>
                <w:rFonts w:ascii="Arial" w:hAnsi="Arial" w:cs="Arial"/>
                <w:b/>
                <w:sz w:val="16"/>
                <w:szCs w:val="16"/>
              </w:rPr>
              <w:t>Narrative outlining:</w:t>
            </w:r>
          </w:p>
          <w:p w:rsidR="005A2111" w:rsidRDefault="005A2111" w:rsidP="005A2111">
            <w:pPr>
              <w:pStyle w:val="StyleHeading212ptJustifiedAfter0pt1"/>
              <w:numPr>
                <w:ilvl w:val="1"/>
                <w:numId w:val="40"/>
              </w:numPr>
              <w:tabs>
                <w:tab w:val="left" w:pos="792"/>
              </w:tabs>
              <w:spacing w:before="80" w:after="20"/>
              <w:rPr>
                <w:rFonts w:ascii="Arial" w:hAnsi="Arial" w:cs="Arial"/>
                <w:sz w:val="16"/>
                <w:szCs w:val="16"/>
              </w:rPr>
            </w:pPr>
            <w:r>
              <w:rPr>
                <w:rFonts w:ascii="Arial" w:hAnsi="Arial" w:cs="Arial"/>
                <w:sz w:val="16"/>
                <w:szCs w:val="16"/>
              </w:rPr>
              <w:t xml:space="preserve">Descriptive information about missions and trend analysis highlighting any significant changes and the possible causes for these trends. </w:t>
            </w:r>
          </w:p>
          <w:p w:rsidR="005A2111" w:rsidRDefault="005A2111" w:rsidP="005A2111">
            <w:pPr>
              <w:pStyle w:val="Outline4"/>
              <w:numPr>
                <w:ilvl w:val="1"/>
                <w:numId w:val="40"/>
              </w:numPr>
              <w:tabs>
                <w:tab w:val="left" w:pos="792"/>
              </w:tabs>
              <w:spacing w:before="80" w:after="20" w:line="240" w:lineRule="auto"/>
              <w:rPr>
                <w:rFonts w:cs="Arial"/>
                <w:sz w:val="16"/>
                <w:szCs w:val="16"/>
                <w:lang w:eastAsia="en-US"/>
              </w:rPr>
            </w:pPr>
            <w:r>
              <w:rPr>
                <w:sz w:val="16"/>
                <w:szCs w:val="16"/>
                <w:lang w:eastAsia="en-US"/>
              </w:rPr>
              <w:t xml:space="preserve">Up-date on progress on establishing/renewing Service Agreements, arrangements, and/or the development of plans as outlined under the five interfaces EAAP are required to renew/establish under this Agreement.  </w:t>
            </w:r>
          </w:p>
        </w:tc>
        <w:tc>
          <w:tcPr>
            <w:tcW w:w="1568" w:type="dxa"/>
            <w:vAlign w:val="center"/>
          </w:tcPr>
          <w:p w:rsidR="005A2111" w:rsidRDefault="005A2111" w:rsidP="00B81C99">
            <w:pPr>
              <w:spacing w:before="80" w:after="20"/>
              <w:rPr>
                <w:rFonts w:cs="Arial"/>
                <w:b/>
                <w:sz w:val="16"/>
                <w:szCs w:val="16"/>
              </w:rPr>
            </w:pPr>
            <w:r>
              <w:rPr>
                <w:rFonts w:cs="Arial"/>
                <w:b/>
                <w:sz w:val="16"/>
                <w:szCs w:val="16"/>
              </w:rPr>
              <w:t>Quarterly</w:t>
            </w:r>
          </w:p>
        </w:tc>
        <w:tc>
          <w:tcPr>
            <w:tcW w:w="1763" w:type="dxa"/>
            <w:vAlign w:val="center"/>
          </w:tcPr>
          <w:p w:rsidR="005A2111" w:rsidRDefault="005A2111" w:rsidP="00B81C99">
            <w:pPr>
              <w:spacing w:before="80" w:after="20"/>
              <w:rPr>
                <w:rFonts w:cs="Arial"/>
                <w:sz w:val="16"/>
                <w:szCs w:val="16"/>
              </w:rPr>
            </w:pPr>
            <w:r>
              <w:rPr>
                <w:rFonts w:cs="Arial"/>
                <w:sz w:val="16"/>
                <w:szCs w:val="16"/>
              </w:rPr>
              <w:t>20 Jan, April, July and Oct</w:t>
            </w:r>
          </w:p>
        </w:tc>
      </w:tr>
      <w:tr w:rsidR="005A2111" w:rsidTr="00B81C99">
        <w:tc>
          <w:tcPr>
            <w:tcW w:w="5083" w:type="dxa"/>
          </w:tcPr>
          <w:p w:rsidR="005A2111" w:rsidRDefault="005A2111" w:rsidP="005A2111">
            <w:pPr>
              <w:pStyle w:val="StyleHeading212ptJustifiedAfter0pt1"/>
              <w:numPr>
                <w:ilvl w:val="0"/>
                <w:numId w:val="40"/>
              </w:numPr>
              <w:spacing w:before="80" w:after="20"/>
              <w:rPr>
                <w:rFonts w:ascii="Arial" w:hAnsi="Arial" w:cs="Arial"/>
                <w:sz w:val="16"/>
                <w:szCs w:val="16"/>
              </w:rPr>
            </w:pPr>
            <w:r>
              <w:rPr>
                <w:rFonts w:ascii="Arial" w:hAnsi="Arial" w:cs="Arial"/>
                <w:b/>
                <w:sz w:val="16"/>
                <w:szCs w:val="16"/>
              </w:rPr>
              <w:t xml:space="preserve">Frontline Staffing: </w:t>
            </w:r>
            <w:r>
              <w:rPr>
                <w:rFonts w:ascii="Arial" w:hAnsi="Arial" w:cs="Arial"/>
                <w:sz w:val="16"/>
                <w:szCs w:val="16"/>
              </w:rPr>
              <w:t>Full Time Equivalent (FTE) numbers by skill level employed by the provider:</w:t>
            </w:r>
          </w:p>
          <w:p w:rsidR="005A2111" w:rsidRDefault="005A2111" w:rsidP="005A2111">
            <w:pPr>
              <w:pStyle w:val="StyleHeading212ptJustifiedAfter0pt1"/>
              <w:numPr>
                <w:ilvl w:val="1"/>
                <w:numId w:val="40"/>
              </w:numPr>
              <w:spacing w:before="80" w:after="20"/>
              <w:rPr>
                <w:rFonts w:ascii="Arial" w:hAnsi="Arial" w:cs="Arial"/>
                <w:sz w:val="16"/>
                <w:szCs w:val="16"/>
              </w:rPr>
            </w:pPr>
            <w:r>
              <w:rPr>
                <w:rFonts w:ascii="Arial" w:hAnsi="Arial" w:cs="Arial"/>
                <w:sz w:val="16"/>
                <w:szCs w:val="16"/>
              </w:rPr>
              <w:t>Flight crew FTE paid establishment</w:t>
            </w:r>
          </w:p>
          <w:p w:rsidR="005A2111" w:rsidRDefault="005A2111" w:rsidP="005A2111">
            <w:pPr>
              <w:pStyle w:val="StyleHeading212ptJustifiedAfter0pt1"/>
              <w:numPr>
                <w:ilvl w:val="1"/>
                <w:numId w:val="40"/>
              </w:numPr>
              <w:spacing w:before="80" w:after="20"/>
              <w:rPr>
                <w:rFonts w:ascii="Arial" w:hAnsi="Arial" w:cs="Arial"/>
                <w:sz w:val="16"/>
                <w:szCs w:val="16"/>
              </w:rPr>
            </w:pPr>
            <w:r>
              <w:rPr>
                <w:rFonts w:ascii="Arial" w:hAnsi="Arial" w:cs="Arial"/>
                <w:sz w:val="16"/>
                <w:szCs w:val="16"/>
              </w:rPr>
              <w:t>Clinical crew FTE paid establishment</w:t>
            </w:r>
          </w:p>
          <w:p w:rsidR="005A2111" w:rsidRDefault="005A2111" w:rsidP="005A2111">
            <w:pPr>
              <w:pStyle w:val="StyleHeading212ptJustifiedAfter0pt1"/>
              <w:numPr>
                <w:ilvl w:val="1"/>
                <w:numId w:val="40"/>
              </w:numPr>
              <w:spacing w:before="80" w:after="20"/>
              <w:rPr>
                <w:rFonts w:ascii="Arial" w:hAnsi="Arial" w:cs="Arial"/>
                <w:sz w:val="16"/>
                <w:szCs w:val="16"/>
              </w:rPr>
            </w:pPr>
            <w:r>
              <w:rPr>
                <w:rFonts w:ascii="Arial" w:hAnsi="Arial" w:cs="Arial"/>
                <w:sz w:val="16"/>
                <w:szCs w:val="16"/>
              </w:rPr>
              <w:t>FTE vacancies for paid positions</w:t>
            </w:r>
          </w:p>
        </w:tc>
        <w:tc>
          <w:tcPr>
            <w:tcW w:w="1568" w:type="dxa"/>
            <w:vAlign w:val="center"/>
          </w:tcPr>
          <w:p w:rsidR="005A2111" w:rsidRDefault="005A2111" w:rsidP="00B81C99">
            <w:pPr>
              <w:spacing w:before="80" w:after="20"/>
              <w:rPr>
                <w:rFonts w:cs="Arial"/>
                <w:b/>
                <w:sz w:val="16"/>
                <w:szCs w:val="16"/>
              </w:rPr>
            </w:pPr>
            <w:r>
              <w:rPr>
                <w:rFonts w:cs="Arial"/>
                <w:b/>
                <w:sz w:val="16"/>
                <w:szCs w:val="16"/>
              </w:rPr>
              <w:t>Annual</w:t>
            </w:r>
          </w:p>
          <w:p w:rsidR="005A2111" w:rsidRDefault="005A2111" w:rsidP="00B81C99">
            <w:pPr>
              <w:spacing w:before="80" w:after="20"/>
              <w:rPr>
                <w:rFonts w:cs="Arial"/>
                <w:sz w:val="16"/>
                <w:szCs w:val="16"/>
              </w:rPr>
            </w:pPr>
          </w:p>
        </w:tc>
        <w:tc>
          <w:tcPr>
            <w:tcW w:w="1763" w:type="dxa"/>
            <w:vAlign w:val="center"/>
          </w:tcPr>
          <w:p w:rsidR="005A2111" w:rsidRDefault="005A2111" w:rsidP="00B81C99">
            <w:pPr>
              <w:spacing w:before="80" w:after="20"/>
              <w:rPr>
                <w:rFonts w:cs="Arial"/>
                <w:sz w:val="16"/>
                <w:szCs w:val="16"/>
              </w:rPr>
            </w:pPr>
          </w:p>
          <w:p w:rsidR="005A2111" w:rsidRDefault="005A2111" w:rsidP="00B81C99">
            <w:pPr>
              <w:spacing w:before="80" w:after="20"/>
              <w:rPr>
                <w:rFonts w:cs="Arial"/>
                <w:sz w:val="16"/>
                <w:szCs w:val="16"/>
              </w:rPr>
            </w:pPr>
            <w:r>
              <w:rPr>
                <w:rFonts w:cs="Arial"/>
                <w:sz w:val="16"/>
                <w:szCs w:val="16"/>
              </w:rPr>
              <w:t>1</w:t>
            </w:r>
            <w:r>
              <w:rPr>
                <w:rFonts w:cs="Arial"/>
                <w:sz w:val="16"/>
                <w:szCs w:val="16"/>
                <w:vertAlign w:val="superscript"/>
              </w:rPr>
              <w:t>st</w:t>
            </w:r>
            <w:r>
              <w:rPr>
                <w:rFonts w:cs="Arial"/>
                <w:sz w:val="16"/>
                <w:szCs w:val="16"/>
              </w:rPr>
              <w:t xml:space="preserve"> January</w:t>
            </w:r>
          </w:p>
          <w:p w:rsidR="005A2111" w:rsidRDefault="005A2111" w:rsidP="00B81C99">
            <w:pPr>
              <w:spacing w:before="80" w:after="20"/>
              <w:rPr>
                <w:rFonts w:cs="Arial"/>
                <w:sz w:val="16"/>
                <w:szCs w:val="16"/>
              </w:rPr>
            </w:pPr>
          </w:p>
        </w:tc>
      </w:tr>
      <w:tr w:rsidR="005A2111" w:rsidTr="00B81C99">
        <w:tc>
          <w:tcPr>
            <w:tcW w:w="5083" w:type="dxa"/>
          </w:tcPr>
          <w:p w:rsidR="005A2111" w:rsidRDefault="005A2111" w:rsidP="005A2111">
            <w:pPr>
              <w:pStyle w:val="StyleHeading212ptJustifiedAfter0pt1"/>
              <w:numPr>
                <w:ilvl w:val="0"/>
                <w:numId w:val="40"/>
              </w:numPr>
              <w:spacing w:before="80" w:after="20"/>
              <w:rPr>
                <w:rFonts w:ascii="Arial" w:hAnsi="Arial" w:cs="Arial"/>
                <w:sz w:val="16"/>
                <w:szCs w:val="16"/>
              </w:rPr>
            </w:pPr>
            <w:r>
              <w:rPr>
                <w:rFonts w:ascii="Arial" w:hAnsi="Arial" w:cs="Arial"/>
                <w:b/>
                <w:sz w:val="16"/>
                <w:szCs w:val="16"/>
              </w:rPr>
              <w:t xml:space="preserve">Quality </w:t>
            </w:r>
          </w:p>
          <w:p w:rsidR="005A2111" w:rsidRDefault="005A2111" w:rsidP="005A2111">
            <w:pPr>
              <w:pStyle w:val="Outline4"/>
              <w:numPr>
                <w:ilvl w:val="1"/>
                <w:numId w:val="40"/>
              </w:numPr>
              <w:spacing w:before="80" w:after="20" w:line="240" w:lineRule="auto"/>
              <w:rPr>
                <w:sz w:val="16"/>
                <w:szCs w:val="16"/>
                <w:lang w:eastAsia="en-US"/>
              </w:rPr>
            </w:pPr>
            <w:r>
              <w:rPr>
                <w:sz w:val="16"/>
                <w:szCs w:val="16"/>
                <w:lang w:eastAsia="en-US"/>
              </w:rPr>
              <w:t>Certificates for compliance against current standards:</w:t>
            </w:r>
          </w:p>
          <w:p w:rsidR="005A2111" w:rsidRDefault="005A2111" w:rsidP="005A2111">
            <w:pPr>
              <w:pStyle w:val="Outline4"/>
              <w:numPr>
                <w:ilvl w:val="2"/>
                <w:numId w:val="40"/>
              </w:numPr>
              <w:spacing w:before="80" w:after="20" w:line="240" w:lineRule="auto"/>
              <w:rPr>
                <w:sz w:val="16"/>
                <w:szCs w:val="16"/>
                <w:lang w:eastAsia="en-US"/>
              </w:rPr>
            </w:pPr>
            <w:r>
              <w:rPr>
                <w:sz w:val="16"/>
                <w:szCs w:val="16"/>
                <w:lang w:eastAsia="en-US"/>
              </w:rPr>
              <w:t>CAA requirements</w:t>
            </w:r>
          </w:p>
          <w:p w:rsidR="005A2111" w:rsidRDefault="005A2111" w:rsidP="005A2111">
            <w:pPr>
              <w:pStyle w:val="Outline4"/>
              <w:numPr>
                <w:ilvl w:val="2"/>
                <w:numId w:val="40"/>
              </w:numPr>
              <w:spacing w:before="80" w:after="20" w:line="240" w:lineRule="auto"/>
              <w:rPr>
                <w:sz w:val="16"/>
                <w:szCs w:val="16"/>
                <w:lang w:eastAsia="en-US"/>
              </w:rPr>
            </w:pPr>
            <w:r>
              <w:rPr>
                <w:sz w:val="16"/>
                <w:szCs w:val="16"/>
                <w:lang w:eastAsia="en-US"/>
              </w:rPr>
              <w:t>NZS 8156</w:t>
            </w:r>
          </w:p>
          <w:p w:rsidR="005A2111" w:rsidRDefault="005A2111" w:rsidP="005A2111">
            <w:pPr>
              <w:pStyle w:val="Outline4"/>
              <w:numPr>
                <w:ilvl w:val="2"/>
                <w:numId w:val="40"/>
              </w:numPr>
              <w:spacing w:before="80" w:after="20" w:line="240" w:lineRule="auto"/>
              <w:rPr>
                <w:sz w:val="16"/>
                <w:szCs w:val="16"/>
                <w:lang w:eastAsia="en-US"/>
              </w:rPr>
            </w:pPr>
            <w:r>
              <w:rPr>
                <w:sz w:val="16"/>
                <w:szCs w:val="16"/>
                <w:lang w:eastAsia="en-US"/>
              </w:rPr>
              <w:t>Ambulance NZ AA/ASR</w:t>
            </w:r>
          </w:p>
          <w:p w:rsidR="005A2111" w:rsidRDefault="005A2111" w:rsidP="005A2111">
            <w:pPr>
              <w:pStyle w:val="Outline4"/>
              <w:numPr>
                <w:ilvl w:val="2"/>
                <w:numId w:val="40"/>
              </w:numPr>
              <w:spacing w:before="80" w:after="20" w:line="240" w:lineRule="auto"/>
              <w:rPr>
                <w:sz w:val="16"/>
                <w:szCs w:val="16"/>
                <w:lang w:eastAsia="en-US"/>
              </w:rPr>
            </w:pPr>
            <w:r>
              <w:rPr>
                <w:sz w:val="16"/>
                <w:szCs w:val="16"/>
                <w:lang w:eastAsia="en-US"/>
              </w:rPr>
              <w:t>ISO 9001.</w:t>
            </w:r>
          </w:p>
          <w:p w:rsidR="005A2111" w:rsidRDefault="005A2111" w:rsidP="005A2111">
            <w:pPr>
              <w:pStyle w:val="Outline4"/>
              <w:numPr>
                <w:ilvl w:val="1"/>
                <w:numId w:val="40"/>
              </w:numPr>
              <w:tabs>
                <w:tab w:val="left" w:pos="792"/>
              </w:tabs>
              <w:spacing w:before="80" w:after="20" w:line="240" w:lineRule="auto"/>
              <w:rPr>
                <w:sz w:val="16"/>
                <w:szCs w:val="16"/>
                <w:lang w:eastAsia="en-US"/>
              </w:rPr>
            </w:pPr>
            <w:r>
              <w:rPr>
                <w:sz w:val="16"/>
                <w:szCs w:val="16"/>
                <w:lang w:eastAsia="en-US"/>
              </w:rPr>
              <w:t xml:space="preserve">Audit dates and the name of the organisation conducting the audit in line with certification expiry dates and reviews of standards. </w:t>
            </w:r>
          </w:p>
          <w:p w:rsidR="005A2111" w:rsidRDefault="005A2111" w:rsidP="005A2111">
            <w:pPr>
              <w:pStyle w:val="Outline4"/>
              <w:numPr>
                <w:ilvl w:val="1"/>
                <w:numId w:val="40"/>
              </w:numPr>
              <w:tabs>
                <w:tab w:val="left" w:pos="792"/>
              </w:tabs>
              <w:spacing w:before="80" w:after="20" w:line="240" w:lineRule="auto"/>
              <w:rPr>
                <w:rFonts w:cs="Arial"/>
                <w:sz w:val="16"/>
                <w:szCs w:val="16"/>
                <w:lang w:eastAsia="en-US"/>
              </w:rPr>
            </w:pPr>
            <w:r>
              <w:rPr>
                <w:sz w:val="16"/>
                <w:szCs w:val="16"/>
                <w:lang w:eastAsia="en-US"/>
              </w:rPr>
              <w:t>annual audited accounts or a certificate of solvency signed by the company accountant.</w:t>
            </w:r>
          </w:p>
        </w:tc>
        <w:tc>
          <w:tcPr>
            <w:tcW w:w="1568" w:type="dxa"/>
            <w:vAlign w:val="center"/>
          </w:tcPr>
          <w:p w:rsidR="005A2111" w:rsidRDefault="005A2111" w:rsidP="00B81C99">
            <w:pPr>
              <w:spacing w:before="80" w:after="20"/>
              <w:rPr>
                <w:rFonts w:cs="Arial"/>
                <w:b/>
                <w:sz w:val="16"/>
                <w:szCs w:val="16"/>
              </w:rPr>
            </w:pPr>
            <w:r>
              <w:rPr>
                <w:rFonts w:cs="Arial"/>
                <w:b/>
                <w:sz w:val="16"/>
                <w:szCs w:val="16"/>
              </w:rPr>
              <w:t>Annual</w:t>
            </w:r>
          </w:p>
        </w:tc>
        <w:tc>
          <w:tcPr>
            <w:tcW w:w="1763" w:type="dxa"/>
            <w:vAlign w:val="center"/>
          </w:tcPr>
          <w:p w:rsidR="005A2111" w:rsidRDefault="005A2111" w:rsidP="00B81C99">
            <w:pPr>
              <w:spacing w:before="80" w:after="20"/>
              <w:rPr>
                <w:rFonts w:cs="Arial"/>
                <w:sz w:val="16"/>
                <w:szCs w:val="16"/>
              </w:rPr>
            </w:pPr>
            <w:r>
              <w:rPr>
                <w:rFonts w:cs="Arial"/>
                <w:sz w:val="16"/>
                <w:szCs w:val="16"/>
              </w:rPr>
              <w:t xml:space="preserve">Including prior to commencement of Agreement and annually from the commencement date of this Agreement. </w:t>
            </w:r>
          </w:p>
          <w:p w:rsidR="005A2111" w:rsidRDefault="005A2111" w:rsidP="00B81C99">
            <w:pPr>
              <w:spacing w:before="80" w:after="20"/>
              <w:rPr>
                <w:rFonts w:cs="Arial"/>
                <w:sz w:val="16"/>
                <w:szCs w:val="16"/>
              </w:rPr>
            </w:pPr>
          </w:p>
          <w:p w:rsidR="005A2111" w:rsidRDefault="005A2111" w:rsidP="00B81C99">
            <w:pPr>
              <w:spacing w:before="80" w:after="20"/>
              <w:rPr>
                <w:rFonts w:cs="Arial"/>
                <w:sz w:val="16"/>
                <w:szCs w:val="16"/>
              </w:rPr>
            </w:pPr>
          </w:p>
        </w:tc>
      </w:tr>
      <w:tr w:rsidR="005A2111" w:rsidTr="00B81C99">
        <w:tc>
          <w:tcPr>
            <w:tcW w:w="5083" w:type="dxa"/>
          </w:tcPr>
          <w:p w:rsidR="005A2111" w:rsidRDefault="005A2111" w:rsidP="005A2111">
            <w:pPr>
              <w:pStyle w:val="StyleHeading212ptJustifiedAfter0pt1"/>
              <w:numPr>
                <w:ilvl w:val="0"/>
                <w:numId w:val="40"/>
              </w:numPr>
              <w:spacing w:before="80" w:after="20"/>
              <w:rPr>
                <w:rFonts w:ascii="Arial" w:hAnsi="Arial" w:cs="Arial"/>
                <w:b/>
                <w:sz w:val="16"/>
                <w:szCs w:val="16"/>
              </w:rPr>
            </w:pPr>
            <w:r>
              <w:rPr>
                <w:rFonts w:ascii="Arial" w:hAnsi="Arial" w:cs="Arial"/>
                <w:b/>
                <w:sz w:val="16"/>
                <w:szCs w:val="16"/>
              </w:rPr>
              <w:t>Additional Information (optional)</w:t>
            </w:r>
          </w:p>
          <w:p w:rsidR="005A2111" w:rsidRDefault="005A2111" w:rsidP="005A2111">
            <w:pPr>
              <w:pStyle w:val="StyleHeading212ptJustifiedAfter0pt1"/>
              <w:numPr>
                <w:ilvl w:val="1"/>
                <w:numId w:val="40"/>
              </w:numPr>
              <w:spacing w:before="80" w:after="20"/>
              <w:rPr>
                <w:rFonts w:ascii="Arial" w:hAnsi="Arial" w:cs="Arial"/>
                <w:b/>
                <w:sz w:val="16"/>
                <w:szCs w:val="16"/>
              </w:rPr>
            </w:pPr>
            <w:r>
              <w:rPr>
                <w:rFonts w:ascii="Arial" w:hAnsi="Arial" w:cs="Arial"/>
                <w:sz w:val="16"/>
                <w:szCs w:val="16"/>
              </w:rPr>
              <w:t>Newsletters</w:t>
            </w:r>
          </w:p>
          <w:p w:rsidR="005A2111" w:rsidRDefault="005A2111" w:rsidP="005A2111">
            <w:pPr>
              <w:pStyle w:val="StyleHeading212ptJustifiedAfter0pt1"/>
              <w:numPr>
                <w:ilvl w:val="1"/>
                <w:numId w:val="40"/>
              </w:numPr>
              <w:spacing w:before="80" w:after="20"/>
              <w:rPr>
                <w:rFonts w:ascii="Arial" w:hAnsi="Arial" w:cs="Arial"/>
                <w:b/>
                <w:sz w:val="16"/>
                <w:szCs w:val="16"/>
              </w:rPr>
            </w:pPr>
            <w:r>
              <w:rPr>
                <w:rFonts w:ascii="Arial" w:hAnsi="Arial" w:cs="Arial"/>
                <w:sz w:val="16"/>
                <w:szCs w:val="16"/>
              </w:rPr>
              <w:t>Website information</w:t>
            </w:r>
          </w:p>
          <w:p w:rsidR="005A2111" w:rsidRDefault="005A2111" w:rsidP="005A2111">
            <w:pPr>
              <w:pStyle w:val="StyleHeading212ptJustifiedAfter0pt1"/>
              <w:numPr>
                <w:ilvl w:val="1"/>
                <w:numId w:val="40"/>
              </w:numPr>
              <w:spacing w:before="80" w:after="20"/>
              <w:rPr>
                <w:rFonts w:ascii="Arial" w:hAnsi="Arial" w:cs="Arial"/>
                <w:b/>
                <w:sz w:val="16"/>
                <w:szCs w:val="16"/>
              </w:rPr>
            </w:pPr>
            <w:r>
              <w:rPr>
                <w:rFonts w:ascii="Arial" w:hAnsi="Arial" w:cs="Arial"/>
                <w:sz w:val="16"/>
                <w:szCs w:val="16"/>
              </w:rPr>
              <w:t>Media stories</w:t>
            </w:r>
          </w:p>
          <w:p w:rsidR="005A2111" w:rsidRDefault="005A2111" w:rsidP="005A2111">
            <w:pPr>
              <w:pStyle w:val="StyleHeading212ptJustifiedAfter0pt1"/>
              <w:numPr>
                <w:ilvl w:val="1"/>
                <w:numId w:val="40"/>
              </w:numPr>
              <w:spacing w:before="80" w:after="20"/>
              <w:rPr>
                <w:rFonts w:ascii="Arial" w:hAnsi="Arial" w:cs="Arial"/>
                <w:b/>
                <w:sz w:val="16"/>
                <w:szCs w:val="16"/>
              </w:rPr>
            </w:pPr>
            <w:r>
              <w:rPr>
                <w:rFonts w:ascii="Arial" w:hAnsi="Arial" w:cs="Arial"/>
                <w:sz w:val="16"/>
                <w:szCs w:val="16"/>
              </w:rPr>
              <w:t>Relevant correspondence e.g. to Ministers, funding agencies</w:t>
            </w:r>
          </w:p>
          <w:p w:rsidR="005A2111" w:rsidRDefault="005A2111" w:rsidP="005A2111">
            <w:pPr>
              <w:pStyle w:val="StyleHeading212ptJustifiedAfter0pt1"/>
              <w:numPr>
                <w:ilvl w:val="0"/>
                <w:numId w:val="40"/>
              </w:numPr>
              <w:spacing w:before="80" w:after="20"/>
              <w:rPr>
                <w:rFonts w:ascii="Arial" w:hAnsi="Arial" w:cs="Arial"/>
                <w:b/>
                <w:sz w:val="16"/>
                <w:szCs w:val="16"/>
              </w:rPr>
            </w:pPr>
            <w:r>
              <w:rPr>
                <w:rFonts w:ascii="Arial" w:hAnsi="Arial" w:cs="Arial"/>
                <w:sz w:val="16"/>
                <w:szCs w:val="16"/>
              </w:rPr>
              <w:t>Letters from patients, key stakeholders.</w:t>
            </w:r>
            <w:r w:rsidR="008C4B0D">
              <w:rPr>
                <w:rStyle w:val="FootnoteReference"/>
                <w:rFonts w:ascii="Arial" w:hAnsi="Arial"/>
                <w:sz w:val="16"/>
                <w:szCs w:val="16"/>
              </w:rPr>
              <w:t xml:space="preserve"> </w:t>
            </w:r>
            <w:r w:rsidR="008C4B0D">
              <w:rPr>
                <w:rStyle w:val="FootnoteReference"/>
                <w:rFonts w:ascii="Arial" w:hAnsi="Arial"/>
                <w:sz w:val="16"/>
                <w:szCs w:val="16"/>
              </w:rPr>
              <w:footnoteReference w:id="11"/>
            </w:r>
          </w:p>
        </w:tc>
        <w:tc>
          <w:tcPr>
            <w:tcW w:w="3331" w:type="dxa"/>
            <w:gridSpan w:val="2"/>
            <w:vAlign w:val="center"/>
          </w:tcPr>
          <w:p w:rsidR="005A2111" w:rsidRDefault="005A2111" w:rsidP="00B81C99">
            <w:pPr>
              <w:spacing w:before="80" w:after="20"/>
              <w:rPr>
                <w:rFonts w:cs="Arial"/>
                <w:sz w:val="16"/>
                <w:szCs w:val="16"/>
              </w:rPr>
            </w:pPr>
            <w:r>
              <w:rPr>
                <w:rFonts w:cs="Arial"/>
                <w:b/>
                <w:sz w:val="16"/>
                <w:szCs w:val="16"/>
              </w:rPr>
              <w:t>As determined by Provider</w:t>
            </w:r>
          </w:p>
        </w:tc>
      </w:tr>
    </w:tbl>
    <w:p w:rsidR="005A2111" w:rsidRDefault="005A2111" w:rsidP="005A2111">
      <w:pPr>
        <w:pStyle w:val="Outline2"/>
        <w:numPr>
          <w:ilvl w:val="0"/>
          <w:numId w:val="0"/>
        </w:numPr>
        <w:ind w:left="709"/>
        <w:jc w:val="both"/>
      </w:pPr>
    </w:p>
    <w:p w:rsidR="005A2111" w:rsidRDefault="005A2111" w:rsidP="005A2111">
      <w:pPr>
        <w:pStyle w:val="Outline1"/>
        <w:numPr>
          <w:ilvl w:val="0"/>
          <w:numId w:val="72"/>
        </w:numPr>
        <w:ind w:left="720" w:hanging="720"/>
        <w:jc w:val="both"/>
      </w:pPr>
      <w:bookmarkStart w:id="31" w:name="_Ref332697528"/>
      <w:bookmarkStart w:id="32" w:name="_Ref332697562"/>
      <w:bookmarkStart w:id="33" w:name="_Ref332701418"/>
      <w:bookmarkStart w:id="34" w:name="_Toc343593838"/>
      <w:r>
        <w:t>EAAS Measures</w:t>
      </w:r>
      <w:bookmarkEnd w:id="31"/>
      <w:bookmarkEnd w:id="32"/>
      <w:bookmarkEnd w:id="33"/>
      <w:bookmarkEnd w:id="34"/>
      <w:r>
        <w:t xml:space="preserve"> </w:t>
      </w:r>
    </w:p>
    <w:p w:rsidR="005A2111" w:rsidRDefault="005A2111" w:rsidP="005A2111">
      <w:pPr>
        <w:pStyle w:val="Outline2"/>
        <w:numPr>
          <w:ilvl w:val="1"/>
          <w:numId w:val="72"/>
        </w:numPr>
        <w:jc w:val="both"/>
      </w:pPr>
      <w:r>
        <w:t xml:space="preserve">The measures outlined below are to be collected by the Provider. This information will be used to track and monitor trends over time. Providers will utilise the narrative section of the reporting framework to highlight any changes and to provide additional information about why this has occurred. </w:t>
      </w:r>
    </w:p>
    <w:p w:rsidR="005A2111" w:rsidRDefault="005A2111" w:rsidP="005A2111">
      <w:pPr>
        <w:pStyle w:val="Outline2"/>
        <w:numPr>
          <w:ilvl w:val="0"/>
          <w:numId w:val="0"/>
        </w:numPr>
        <w:ind w:left="709"/>
        <w:jc w:val="both"/>
      </w:pPr>
    </w:p>
    <w:p w:rsidR="005A2111" w:rsidRDefault="005A2111" w:rsidP="005A2111">
      <w:pPr>
        <w:pStyle w:val="Outline2"/>
        <w:numPr>
          <w:ilvl w:val="0"/>
          <w:numId w:val="0"/>
        </w:numPr>
        <w:ind w:left="709"/>
        <w:jc w:val="both"/>
      </w:pPr>
    </w:p>
    <w:p w:rsidR="005A2111" w:rsidRDefault="005A2111" w:rsidP="005A2111">
      <w:pPr>
        <w:pStyle w:val="Outline2"/>
        <w:numPr>
          <w:ilvl w:val="0"/>
          <w:numId w:val="0"/>
        </w:numPr>
        <w:ind w:left="709"/>
        <w:jc w:val="both"/>
      </w:pPr>
    </w:p>
    <w:p w:rsidR="005A2111" w:rsidRDefault="005A2111" w:rsidP="005A2111">
      <w:pPr>
        <w:pStyle w:val="Outline2"/>
        <w:numPr>
          <w:ilvl w:val="1"/>
          <w:numId w:val="72"/>
        </w:numPr>
        <w:jc w:val="both"/>
        <w:rPr>
          <w:b/>
        </w:rPr>
      </w:pPr>
      <w:r>
        <w:rPr>
          <w:b/>
        </w:rPr>
        <w:t>Primary Retrieval Missions for the Ministry and ACC – the number of:</w:t>
      </w:r>
    </w:p>
    <w:p w:rsidR="005A2111" w:rsidRDefault="005A2111" w:rsidP="005A2111">
      <w:pPr>
        <w:pStyle w:val="Outline4"/>
        <w:numPr>
          <w:ilvl w:val="0"/>
          <w:numId w:val="56"/>
        </w:numPr>
        <w:tabs>
          <w:tab w:val="clear" w:pos="360"/>
          <w:tab w:val="num" w:pos="1260"/>
        </w:tabs>
        <w:ind w:left="1260" w:hanging="540"/>
        <w:jc w:val="both"/>
      </w:pPr>
      <w:r>
        <w:t>missions</w:t>
      </w:r>
    </w:p>
    <w:p w:rsidR="005A2111" w:rsidRDefault="005A2111" w:rsidP="005A2111">
      <w:pPr>
        <w:pStyle w:val="Outline4"/>
        <w:numPr>
          <w:ilvl w:val="0"/>
          <w:numId w:val="56"/>
        </w:numPr>
        <w:tabs>
          <w:tab w:val="clear" w:pos="360"/>
          <w:tab w:val="num" w:pos="1260"/>
        </w:tabs>
        <w:ind w:left="1260" w:hanging="540"/>
        <w:jc w:val="both"/>
      </w:pPr>
      <w:r>
        <w:t>flying hours per month</w:t>
      </w:r>
    </w:p>
    <w:p w:rsidR="005A2111" w:rsidRDefault="005A2111" w:rsidP="005A2111">
      <w:pPr>
        <w:pStyle w:val="Outline4"/>
        <w:numPr>
          <w:ilvl w:val="0"/>
          <w:numId w:val="56"/>
        </w:numPr>
        <w:tabs>
          <w:tab w:val="clear" w:pos="360"/>
          <w:tab w:val="num" w:pos="1260"/>
        </w:tabs>
        <w:ind w:left="1260" w:hanging="540"/>
        <w:jc w:val="both"/>
      </w:pPr>
      <w:r>
        <w:t xml:space="preserve">missions where no patient was transported </w:t>
      </w:r>
    </w:p>
    <w:p w:rsidR="005A2111" w:rsidRDefault="005A2111" w:rsidP="005A2111">
      <w:pPr>
        <w:pStyle w:val="Outline4"/>
        <w:numPr>
          <w:ilvl w:val="0"/>
          <w:numId w:val="56"/>
        </w:numPr>
        <w:tabs>
          <w:tab w:val="clear" w:pos="360"/>
          <w:tab w:val="num" w:pos="1260"/>
        </w:tabs>
        <w:ind w:left="1260" w:hanging="540"/>
        <w:jc w:val="both"/>
      </w:pPr>
      <w:r>
        <w:t xml:space="preserve">missions by a twin-engine aircraft </w:t>
      </w:r>
    </w:p>
    <w:p w:rsidR="005A2111" w:rsidRDefault="005A2111" w:rsidP="005A2111">
      <w:pPr>
        <w:pStyle w:val="Outline4"/>
        <w:numPr>
          <w:ilvl w:val="0"/>
          <w:numId w:val="56"/>
        </w:numPr>
        <w:tabs>
          <w:tab w:val="clear" w:pos="360"/>
          <w:tab w:val="num" w:pos="1260"/>
        </w:tabs>
        <w:ind w:left="1260" w:hanging="540"/>
        <w:jc w:val="both"/>
      </w:pPr>
      <w:r>
        <w:t>missions by a single-engine aircraft</w:t>
      </w:r>
    </w:p>
    <w:p w:rsidR="005A2111" w:rsidRDefault="005A2111" w:rsidP="005A2111">
      <w:pPr>
        <w:pStyle w:val="Outline4"/>
        <w:numPr>
          <w:ilvl w:val="0"/>
          <w:numId w:val="56"/>
        </w:numPr>
        <w:tabs>
          <w:tab w:val="clear" w:pos="360"/>
          <w:tab w:val="num" w:pos="1260"/>
        </w:tabs>
        <w:ind w:left="1260" w:hanging="540"/>
        <w:jc w:val="both"/>
      </w:pPr>
      <w:r>
        <w:t>missions by a fixed-wing aircraft.</w:t>
      </w:r>
    </w:p>
    <w:p w:rsidR="005A2111" w:rsidRDefault="005A2111" w:rsidP="005A2111">
      <w:pPr>
        <w:pStyle w:val="Outline2"/>
        <w:numPr>
          <w:ilvl w:val="1"/>
          <w:numId w:val="72"/>
        </w:numPr>
        <w:jc w:val="both"/>
        <w:rPr>
          <w:b/>
        </w:rPr>
      </w:pPr>
      <w:r>
        <w:rPr>
          <w:b/>
        </w:rPr>
        <w:t>Associated IHT Missions for the Ministry and ACC – the number of:</w:t>
      </w:r>
    </w:p>
    <w:p w:rsidR="005A2111" w:rsidRDefault="005A2111" w:rsidP="005A2111">
      <w:pPr>
        <w:pStyle w:val="Outline4"/>
        <w:numPr>
          <w:ilvl w:val="0"/>
          <w:numId w:val="57"/>
        </w:numPr>
        <w:tabs>
          <w:tab w:val="clear" w:pos="360"/>
          <w:tab w:val="num" w:pos="1260"/>
        </w:tabs>
        <w:ind w:left="1260" w:hanging="540"/>
        <w:jc w:val="both"/>
      </w:pPr>
      <w:r>
        <w:t>missions</w:t>
      </w:r>
    </w:p>
    <w:p w:rsidR="005A2111" w:rsidRDefault="005A2111" w:rsidP="005A2111">
      <w:pPr>
        <w:pStyle w:val="Outline4"/>
        <w:numPr>
          <w:ilvl w:val="0"/>
          <w:numId w:val="57"/>
        </w:numPr>
        <w:tabs>
          <w:tab w:val="clear" w:pos="360"/>
          <w:tab w:val="num" w:pos="1260"/>
        </w:tabs>
        <w:ind w:left="1260" w:hanging="540"/>
        <w:jc w:val="both"/>
      </w:pPr>
      <w:r>
        <w:t>flying hours per month</w:t>
      </w:r>
    </w:p>
    <w:p w:rsidR="005A2111" w:rsidRDefault="005A2111" w:rsidP="005A2111">
      <w:pPr>
        <w:pStyle w:val="Outline4"/>
        <w:numPr>
          <w:ilvl w:val="0"/>
          <w:numId w:val="57"/>
        </w:numPr>
        <w:tabs>
          <w:tab w:val="clear" w:pos="360"/>
          <w:tab w:val="num" w:pos="1260"/>
        </w:tabs>
        <w:ind w:left="1260" w:hanging="540"/>
        <w:jc w:val="both"/>
      </w:pPr>
      <w:r>
        <w:t>Level 1 (full ICU) missions</w:t>
      </w:r>
    </w:p>
    <w:p w:rsidR="005A2111" w:rsidRDefault="005A2111" w:rsidP="005A2111">
      <w:pPr>
        <w:pStyle w:val="Outline4"/>
        <w:numPr>
          <w:ilvl w:val="0"/>
          <w:numId w:val="57"/>
        </w:numPr>
        <w:tabs>
          <w:tab w:val="clear" w:pos="360"/>
          <w:tab w:val="num" w:pos="1260"/>
        </w:tabs>
        <w:ind w:left="1260" w:hanging="540"/>
        <w:jc w:val="both"/>
      </w:pPr>
      <w:r>
        <w:t xml:space="preserve">Level 2 non-intensive care missions </w:t>
      </w:r>
    </w:p>
    <w:p w:rsidR="005A2111" w:rsidRDefault="005A2111" w:rsidP="005A2111">
      <w:pPr>
        <w:pStyle w:val="Outline4"/>
        <w:numPr>
          <w:ilvl w:val="0"/>
          <w:numId w:val="57"/>
        </w:numPr>
        <w:tabs>
          <w:tab w:val="clear" w:pos="360"/>
          <w:tab w:val="num" w:pos="1260"/>
        </w:tabs>
        <w:ind w:left="1260" w:hanging="540"/>
        <w:jc w:val="both"/>
      </w:pPr>
      <w:r>
        <w:t>missions by a twin-engine helicopter</w:t>
      </w:r>
    </w:p>
    <w:p w:rsidR="005A2111" w:rsidRDefault="005A2111" w:rsidP="005A2111">
      <w:pPr>
        <w:pStyle w:val="Outline4"/>
        <w:numPr>
          <w:ilvl w:val="0"/>
          <w:numId w:val="57"/>
        </w:numPr>
        <w:tabs>
          <w:tab w:val="clear" w:pos="360"/>
          <w:tab w:val="num" w:pos="1260"/>
        </w:tabs>
        <w:ind w:left="1260" w:hanging="540"/>
        <w:jc w:val="both"/>
      </w:pPr>
      <w:r>
        <w:t>missions by a single-engine helicopter</w:t>
      </w:r>
    </w:p>
    <w:p w:rsidR="005A2111" w:rsidRDefault="005A2111" w:rsidP="005A2111">
      <w:pPr>
        <w:pStyle w:val="Outline4"/>
        <w:numPr>
          <w:ilvl w:val="0"/>
          <w:numId w:val="57"/>
        </w:numPr>
        <w:tabs>
          <w:tab w:val="clear" w:pos="360"/>
          <w:tab w:val="num" w:pos="1260"/>
        </w:tabs>
        <w:ind w:left="1260" w:hanging="540"/>
        <w:jc w:val="both"/>
      </w:pPr>
      <w:r>
        <w:t>mission by a fixed-wing aircraft.</w:t>
      </w:r>
    </w:p>
    <w:p w:rsidR="005A2111" w:rsidRDefault="005A2111" w:rsidP="005A2111">
      <w:pPr>
        <w:pStyle w:val="Outline2"/>
        <w:numPr>
          <w:ilvl w:val="1"/>
          <w:numId w:val="72"/>
        </w:numPr>
        <w:jc w:val="both"/>
        <w:rPr>
          <w:b/>
        </w:rPr>
      </w:pPr>
      <w:r>
        <w:rPr>
          <w:b/>
        </w:rPr>
        <w:t>DHB-funded IHT missions – the number of:</w:t>
      </w:r>
    </w:p>
    <w:p w:rsidR="005A2111" w:rsidRDefault="005A2111" w:rsidP="005A2111">
      <w:pPr>
        <w:pStyle w:val="Outline4"/>
        <w:numPr>
          <w:ilvl w:val="0"/>
          <w:numId w:val="58"/>
        </w:numPr>
        <w:tabs>
          <w:tab w:val="clear" w:pos="1069"/>
          <w:tab w:val="num" w:pos="1260"/>
        </w:tabs>
        <w:ind w:left="1260" w:hanging="551"/>
        <w:jc w:val="both"/>
      </w:pPr>
      <w:r>
        <w:t>missions</w:t>
      </w:r>
    </w:p>
    <w:p w:rsidR="005A2111" w:rsidRDefault="005A2111" w:rsidP="005A2111">
      <w:pPr>
        <w:pStyle w:val="Outline4"/>
        <w:numPr>
          <w:ilvl w:val="0"/>
          <w:numId w:val="58"/>
        </w:numPr>
        <w:tabs>
          <w:tab w:val="clear" w:pos="1069"/>
          <w:tab w:val="num" w:pos="1260"/>
        </w:tabs>
        <w:ind w:left="1260" w:hanging="551"/>
        <w:jc w:val="both"/>
      </w:pPr>
      <w:r>
        <w:t>flying hours per month.</w:t>
      </w:r>
    </w:p>
    <w:p w:rsidR="005A2111" w:rsidRDefault="005A2111" w:rsidP="005A2111">
      <w:pPr>
        <w:pStyle w:val="Outline2"/>
        <w:numPr>
          <w:ilvl w:val="1"/>
          <w:numId w:val="72"/>
        </w:numPr>
        <w:jc w:val="both"/>
        <w:rPr>
          <w:b/>
        </w:rPr>
      </w:pPr>
      <w:r>
        <w:rPr>
          <w:b/>
        </w:rPr>
        <w:t xml:space="preserve">Operational efficiency and effectiveness: </w:t>
      </w:r>
    </w:p>
    <w:p w:rsidR="005A2111" w:rsidRDefault="005A2111" w:rsidP="005A2111">
      <w:pPr>
        <w:pStyle w:val="Outline4"/>
        <w:numPr>
          <w:ilvl w:val="0"/>
          <w:numId w:val="59"/>
        </w:numPr>
        <w:tabs>
          <w:tab w:val="clear" w:pos="1069"/>
          <w:tab w:val="num" w:pos="1260"/>
        </w:tabs>
        <w:ind w:left="1260" w:hanging="551"/>
        <w:jc w:val="both"/>
      </w:pPr>
      <w:r>
        <w:t xml:space="preserve">Median activation time (see clause </w:t>
      </w:r>
      <w:r>
        <w:fldChar w:fldCharType="begin"/>
      </w:r>
      <w:r>
        <w:instrText xml:space="preserve"> REF _Ref333827035 \r \h  \* MERGEFORMAT </w:instrText>
      </w:r>
      <w:r>
        <w:fldChar w:fldCharType="separate"/>
      </w:r>
      <w:r>
        <w:t>17.5</w:t>
      </w:r>
      <w:r>
        <w:fldChar w:fldCharType="end"/>
      </w:r>
      <w:r>
        <w:t>)</w:t>
      </w:r>
    </w:p>
    <w:p w:rsidR="005A2111" w:rsidRDefault="005A2111" w:rsidP="005A2111">
      <w:pPr>
        <w:pStyle w:val="Outline4"/>
        <w:numPr>
          <w:ilvl w:val="0"/>
          <w:numId w:val="59"/>
        </w:numPr>
        <w:tabs>
          <w:tab w:val="clear" w:pos="1069"/>
          <w:tab w:val="num" w:pos="1260"/>
        </w:tabs>
        <w:ind w:left="1260" w:hanging="551"/>
        <w:jc w:val="both"/>
      </w:pPr>
      <w:r>
        <w:t>Median response time for overall mission response.</w:t>
      </w:r>
    </w:p>
    <w:p w:rsidR="005A2111" w:rsidRDefault="005A2111" w:rsidP="005A2111">
      <w:pPr>
        <w:pStyle w:val="Outline4"/>
        <w:numPr>
          <w:ilvl w:val="0"/>
          <w:numId w:val="0"/>
        </w:numPr>
        <w:ind w:left="710"/>
        <w:jc w:val="both"/>
        <w:rPr>
          <w:b/>
        </w:rPr>
      </w:pPr>
      <w:r>
        <w:rPr>
          <w:b/>
        </w:rPr>
        <w:t>Number of:</w:t>
      </w:r>
    </w:p>
    <w:p w:rsidR="005A2111" w:rsidRDefault="005A2111" w:rsidP="005A2111">
      <w:pPr>
        <w:pStyle w:val="Outline4"/>
        <w:numPr>
          <w:ilvl w:val="0"/>
          <w:numId w:val="59"/>
        </w:numPr>
        <w:jc w:val="both"/>
      </w:pPr>
      <w:r>
        <w:t>aborted or stood down missions</w:t>
      </w:r>
    </w:p>
    <w:p w:rsidR="005A2111" w:rsidRDefault="005A2111" w:rsidP="005A2111">
      <w:pPr>
        <w:pStyle w:val="Outline4"/>
        <w:numPr>
          <w:ilvl w:val="0"/>
          <w:numId w:val="59"/>
        </w:numPr>
        <w:jc w:val="both"/>
      </w:pPr>
      <w:r>
        <w:t>calls received and missions declined due to:</w:t>
      </w:r>
    </w:p>
    <w:p w:rsidR="005A2111" w:rsidRDefault="005A2111" w:rsidP="005A2111">
      <w:pPr>
        <w:pStyle w:val="Outline4"/>
        <w:numPr>
          <w:ilvl w:val="3"/>
          <w:numId w:val="42"/>
        </w:numPr>
        <w:ind w:hanging="594"/>
        <w:jc w:val="both"/>
      </w:pPr>
      <w:r>
        <w:t xml:space="preserve">scheduled and unscheduled maintenance  </w:t>
      </w:r>
    </w:p>
    <w:p w:rsidR="005A2111" w:rsidRDefault="005A2111" w:rsidP="005A2111">
      <w:pPr>
        <w:pStyle w:val="Outline4"/>
        <w:numPr>
          <w:ilvl w:val="3"/>
          <w:numId w:val="42"/>
        </w:numPr>
        <w:ind w:hanging="594"/>
        <w:jc w:val="both"/>
      </w:pPr>
      <w:r>
        <w:t>not being able to meet crewing requirements</w:t>
      </w:r>
    </w:p>
    <w:p w:rsidR="005A2111" w:rsidRDefault="005A2111" w:rsidP="005A2111">
      <w:pPr>
        <w:pStyle w:val="Outline4"/>
        <w:numPr>
          <w:ilvl w:val="3"/>
          <w:numId w:val="42"/>
        </w:numPr>
        <w:ind w:hanging="594"/>
        <w:jc w:val="both"/>
      </w:pPr>
      <w:r>
        <w:t>any other reason</w:t>
      </w:r>
    </w:p>
    <w:p w:rsidR="005A2111" w:rsidRDefault="005A2111" w:rsidP="005A2111">
      <w:pPr>
        <w:pStyle w:val="Outline4"/>
        <w:numPr>
          <w:ilvl w:val="0"/>
          <w:numId w:val="59"/>
        </w:numPr>
        <w:jc w:val="both"/>
      </w:pPr>
      <w:r>
        <w:t>tarmac to ERAP handovers (rotary)</w:t>
      </w:r>
    </w:p>
    <w:p w:rsidR="005A2111" w:rsidRDefault="005A2111" w:rsidP="005A2111">
      <w:pPr>
        <w:pStyle w:val="Outline4"/>
        <w:numPr>
          <w:ilvl w:val="0"/>
          <w:numId w:val="59"/>
        </w:numPr>
        <w:jc w:val="both"/>
      </w:pPr>
      <w:r>
        <w:t>incidents by type using the template in Appendix 4 (Volume Template – Adverse Events).</w:t>
      </w:r>
    </w:p>
    <w:p w:rsidR="005A2111" w:rsidRDefault="005A2111" w:rsidP="005A2111">
      <w:pPr>
        <w:pStyle w:val="Outline4"/>
        <w:numPr>
          <w:ilvl w:val="0"/>
          <w:numId w:val="0"/>
        </w:numPr>
        <w:ind w:left="1069"/>
        <w:jc w:val="both"/>
      </w:pPr>
    </w:p>
    <w:p w:rsidR="005A2111" w:rsidRDefault="005A2111" w:rsidP="005A2111">
      <w:pPr>
        <w:pStyle w:val="Outline1"/>
        <w:numPr>
          <w:ilvl w:val="0"/>
          <w:numId w:val="72"/>
        </w:numPr>
        <w:jc w:val="both"/>
      </w:pPr>
      <w:bookmarkStart w:id="35" w:name="_Ref332633001"/>
      <w:bookmarkStart w:id="36" w:name="_Toc343593839"/>
      <w:r>
        <w:t>Incident Reporting</w:t>
      </w:r>
      <w:bookmarkEnd w:id="35"/>
      <w:bookmarkEnd w:id="36"/>
    </w:p>
    <w:p w:rsidR="005A2111" w:rsidRDefault="005A2111" w:rsidP="005A2111">
      <w:pPr>
        <w:pStyle w:val="Outline2"/>
        <w:numPr>
          <w:ilvl w:val="1"/>
          <w:numId w:val="72"/>
        </w:numPr>
        <w:jc w:val="both"/>
        <w:rPr>
          <w:b/>
        </w:rPr>
      </w:pPr>
      <w:r>
        <w:t xml:space="preserve">NASO will be notified of an incident no later than five working days from identification of the event. Incidents will also be reported quarterly via the reporting templates in the appendices attached and measures outlined in clause </w:t>
      </w:r>
      <w:r>
        <w:fldChar w:fldCharType="begin"/>
      </w:r>
      <w:r>
        <w:instrText xml:space="preserve"> REF _Ref332701418 \r \h  \* MERGEFORMAT </w:instrText>
      </w:r>
      <w:r>
        <w:fldChar w:fldCharType="separate"/>
      </w:r>
      <w:r>
        <w:t>14</w:t>
      </w:r>
      <w:r>
        <w:fldChar w:fldCharType="end"/>
      </w:r>
      <w:r>
        <w:t>.</w:t>
      </w:r>
    </w:p>
    <w:p w:rsidR="005A2111" w:rsidRPr="00684D9B" w:rsidRDefault="005A2111" w:rsidP="005A2111">
      <w:pPr>
        <w:pStyle w:val="Outline2"/>
        <w:numPr>
          <w:ilvl w:val="1"/>
          <w:numId w:val="72"/>
        </w:numPr>
        <w:jc w:val="both"/>
        <w:rPr>
          <w:b/>
          <w:lang w:val="en-GB"/>
        </w:rPr>
      </w:pPr>
      <w:r w:rsidRPr="00684D9B">
        <w:rPr>
          <w:b/>
          <w:lang w:val="en-GB"/>
        </w:rPr>
        <w:t>Types of Incident Reporting</w:t>
      </w:r>
    </w:p>
    <w:p w:rsidR="005A2111" w:rsidRDefault="005A2111" w:rsidP="005A2111">
      <w:pPr>
        <w:pStyle w:val="Outline2"/>
        <w:numPr>
          <w:ilvl w:val="0"/>
          <w:numId w:val="0"/>
        </w:numPr>
        <w:ind w:left="709"/>
        <w:jc w:val="both"/>
      </w:pPr>
      <w:r>
        <w:t>Providers will report on the following types of incidents:</w:t>
      </w:r>
    </w:p>
    <w:p w:rsidR="005A2111" w:rsidRDefault="005A2111" w:rsidP="005A2111">
      <w:pPr>
        <w:pStyle w:val="Outline4"/>
        <w:numPr>
          <w:ilvl w:val="0"/>
          <w:numId w:val="60"/>
        </w:numPr>
        <w:tabs>
          <w:tab w:val="clear" w:pos="1069"/>
          <w:tab w:val="num" w:pos="1260"/>
        </w:tabs>
        <w:ind w:left="1260" w:hanging="551"/>
        <w:jc w:val="both"/>
        <w:rPr>
          <w:lang w:val="en-GB"/>
        </w:rPr>
      </w:pPr>
      <w:r>
        <w:rPr>
          <w:lang w:val="en-GB"/>
        </w:rPr>
        <w:t xml:space="preserve">Aircraft Incidents - accident or incident as defined under the Civil Aviation Act 1990 associated with the operation of an aircraft </w:t>
      </w:r>
    </w:p>
    <w:p w:rsidR="005A2111" w:rsidRDefault="005A2111" w:rsidP="005A2111">
      <w:pPr>
        <w:pStyle w:val="Outline4"/>
        <w:numPr>
          <w:ilvl w:val="0"/>
          <w:numId w:val="60"/>
        </w:numPr>
        <w:tabs>
          <w:tab w:val="clear" w:pos="1069"/>
          <w:tab w:val="num" w:pos="1260"/>
        </w:tabs>
        <w:ind w:left="1260" w:hanging="551"/>
        <w:jc w:val="both"/>
        <w:rPr>
          <w:lang w:val="en-GB"/>
        </w:rPr>
      </w:pPr>
      <w:r>
        <w:rPr>
          <w:lang w:val="en-GB"/>
        </w:rPr>
        <w:t xml:space="preserve">Clinical Incidents - serious and sentinel events as defined by the Health quality and Safety Commission New Zealand. </w:t>
      </w:r>
    </w:p>
    <w:p w:rsidR="005A2111" w:rsidRPr="00684D9B" w:rsidRDefault="005A2111" w:rsidP="00AE7D3B">
      <w:pPr>
        <w:pStyle w:val="Outline2"/>
        <w:numPr>
          <w:ilvl w:val="0"/>
          <w:numId w:val="0"/>
        </w:numPr>
        <w:ind w:left="709"/>
        <w:jc w:val="both"/>
        <w:rPr>
          <w:b/>
          <w:lang w:val="en-GB"/>
        </w:rPr>
      </w:pPr>
      <w:r w:rsidRPr="00684D9B">
        <w:rPr>
          <w:b/>
          <w:lang w:val="en-GB"/>
        </w:rPr>
        <w:t>Aircraft Incident Reporting</w:t>
      </w:r>
    </w:p>
    <w:p w:rsidR="005A2111" w:rsidRDefault="005A2111" w:rsidP="005A2111">
      <w:pPr>
        <w:pStyle w:val="Outline2"/>
        <w:keepNext/>
        <w:keepLines/>
        <w:numPr>
          <w:ilvl w:val="1"/>
          <w:numId w:val="72"/>
        </w:numPr>
        <w:jc w:val="both"/>
      </w:pPr>
      <w:r>
        <w:t xml:space="preserve">Aviation Occurrences:  Aviation occurrences are all accidents and incidents associated with the operation of an aircraft that affect, or could affect, the safety of operation (for full definitions of accident and incident see </w:t>
      </w:r>
      <w:hyperlink r:id="rId10" w:history="1">
        <w:r>
          <w:t>www.caa.govt.nz</w:t>
        </w:r>
      </w:hyperlink>
      <w:r>
        <w:t xml:space="preserve"> ). </w:t>
      </w:r>
    </w:p>
    <w:p w:rsidR="005A2111" w:rsidRDefault="005A2111" w:rsidP="005A2111">
      <w:pPr>
        <w:pStyle w:val="Outline2"/>
        <w:numPr>
          <w:ilvl w:val="1"/>
          <w:numId w:val="72"/>
        </w:numPr>
        <w:jc w:val="both"/>
      </w:pPr>
      <w:r>
        <w:t>The CAA investigates aviation accidents and incidents to find the causes, and to prevent them from happening again. Every aviator, from pilots, to engineers, to airlines, to designers, to ground crew, reports their accidents and incidents to the CAA. The CAA's investigators work with the reporter to find out what happened and why.</w:t>
      </w:r>
      <w:r>
        <w:rPr>
          <w:rStyle w:val="FootnoteReference"/>
        </w:rPr>
        <w:footnoteReference w:id="12"/>
      </w:r>
    </w:p>
    <w:p w:rsidR="005A2111" w:rsidRDefault="005A2111" w:rsidP="005A2111">
      <w:pPr>
        <w:pStyle w:val="Outline2"/>
        <w:numPr>
          <w:ilvl w:val="1"/>
          <w:numId w:val="72"/>
        </w:numPr>
        <w:jc w:val="both"/>
      </w:pPr>
      <w:r>
        <w:t xml:space="preserve">For aviation occurrences regarding any accident or incident as defined under the Civil Aviation Act 1990, Providers will complete the appropriate forms for CAA and copy them to NASO. </w:t>
      </w:r>
    </w:p>
    <w:p w:rsidR="005A2111" w:rsidRPr="00684D9B" w:rsidRDefault="005A2111" w:rsidP="00AE7D3B">
      <w:pPr>
        <w:pStyle w:val="Outline2"/>
        <w:numPr>
          <w:ilvl w:val="0"/>
          <w:numId w:val="0"/>
        </w:numPr>
        <w:ind w:left="709"/>
        <w:jc w:val="both"/>
        <w:rPr>
          <w:b/>
          <w:lang w:val="en-GB"/>
        </w:rPr>
      </w:pPr>
      <w:r w:rsidRPr="00684D9B">
        <w:rPr>
          <w:b/>
          <w:lang w:val="en-GB"/>
        </w:rPr>
        <w:t>Clinical Incident Reporting - Serious and Sentinel Events</w:t>
      </w:r>
    </w:p>
    <w:p w:rsidR="005A2111" w:rsidRDefault="005A2111" w:rsidP="005A2111">
      <w:pPr>
        <w:pStyle w:val="Outline2"/>
        <w:numPr>
          <w:ilvl w:val="1"/>
          <w:numId w:val="72"/>
        </w:numPr>
        <w:jc w:val="both"/>
      </w:pPr>
      <w:r>
        <w:t>A serious event is one which has led to significant additional treatment and a sentinel event is life threatening or has led to an unexpected death or major loss of function.</w:t>
      </w:r>
      <w:r>
        <w:rPr>
          <w:vertAlign w:val="superscript"/>
        </w:rPr>
        <w:footnoteReference w:id="13"/>
      </w:r>
    </w:p>
    <w:p w:rsidR="005A2111" w:rsidRDefault="005A2111" w:rsidP="005A2111">
      <w:pPr>
        <w:pStyle w:val="Outline2"/>
        <w:numPr>
          <w:ilvl w:val="1"/>
          <w:numId w:val="72"/>
        </w:numPr>
        <w:jc w:val="both"/>
      </w:pPr>
      <w:r>
        <w:t>Health Care Incidents:  Health care incidents are all adverse events and near misses rated 1, 2, 3, or 4 on the Severity Assessment Code (SAC) that occur, or have the potential to occur, to any person as a result of, or related to, the provision of health and disability services. Ratings shall be in accordance with the New Zealand Incident Management System (NZIMS). See Appendix 2 for details.</w:t>
      </w:r>
    </w:p>
    <w:p w:rsidR="005A2111" w:rsidRDefault="005A2111" w:rsidP="005A2111">
      <w:pPr>
        <w:pStyle w:val="Outline2"/>
        <w:numPr>
          <w:ilvl w:val="1"/>
          <w:numId w:val="72"/>
        </w:numPr>
        <w:jc w:val="both"/>
      </w:pPr>
      <w:r>
        <w:t xml:space="preserve">For Health care incidents, providers will comply with the National Reportable Events Policy (see </w:t>
      </w:r>
      <w:hyperlink r:id="rId11" w:history="1">
        <w:r>
          <w:t>www.hqsc.govt.nz</w:t>
        </w:r>
      </w:hyperlink>
      <w:r>
        <w:t xml:space="preserve">) and file a report with the Health Safety and Quality Commission for each healthcare incident experienced, using the Reportable Event Brief (which may be downloaded from </w:t>
      </w:r>
      <w:hyperlink r:id="rId12" w:history="1">
        <w:r>
          <w:t>www.hqsc.govt.nz</w:t>
        </w:r>
      </w:hyperlink>
      <w:r>
        <w:t>).  The completed brief will be copied to NASO.</w:t>
      </w:r>
    </w:p>
    <w:p w:rsidR="005A2111" w:rsidRDefault="005A2111" w:rsidP="005A2111">
      <w:pPr>
        <w:pStyle w:val="Outline2"/>
        <w:numPr>
          <w:ilvl w:val="1"/>
          <w:numId w:val="72"/>
        </w:numPr>
        <w:jc w:val="both"/>
      </w:pPr>
      <w:r>
        <w:lastRenderedPageBreak/>
        <w:t>The EAAP will provide NASO with updates of any developments regarding the investigation including:</w:t>
      </w:r>
    </w:p>
    <w:p w:rsidR="005A2111" w:rsidRDefault="005A2111" w:rsidP="005A2111">
      <w:pPr>
        <w:pStyle w:val="Outline4"/>
        <w:numPr>
          <w:ilvl w:val="0"/>
          <w:numId w:val="61"/>
        </w:numPr>
        <w:tabs>
          <w:tab w:val="clear" w:pos="1069"/>
          <w:tab w:val="num" w:pos="1260"/>
        </w:tabs>
        <w:ind w:left="1260" w:hanging="551"/>
        <w:jc w:val="both"/>
        <w:rPr>
          <w:lang w:val="en-GB"/>
        </w:rPr>
      </w:pPr>
      <w:r>
        <w:rPr>
          <w:lang w:val="en-GB"/>
        </w:rPr>
        <w:t>Progress of investigation</w:t>
      </w:r>
    </w:p>
    <w:p w:rsidR="005A2111" w:rsidRDefault="005A2111" w:rsidP="005A2111">
      <w:pPr>
        <w:pStyle w:val="Outline4"/>
        <w:numPr>
          <w:ilvl w:val="0"/>
          <w:numId w:val="61"/>
        </w:numPr>
        <w:tabs>
          <w:tab w:val="clear" w:pos="1069"/>
          <w:tab w:val="num" w:pos="1260"/>
        </w:tabs>
        <w:ind w:left="1260" w:hanging="551"/>
        <w:jc w:val="both"/>
        <w:rPr>
          <w:lang w:val="en-GB"/>
        </w:rPr>
      </w:pPr>
      <w:r>
        <w:rPr>
          <w:lang w:val="en-GB"/>
        </w:rPr>
        <w:t>Findings of the investigation</w:t>
      </w:r>
    </w:p>
    <w:p w:rsidR="005A2111" w:rsidRDefault="005A2111" w:rsidP="005A2111">
      <w:pPr>
        <w:pStyle w:val="Outline4"/>
        <w:numPr>
          <w:ilvl w:val="0"/>
          <w:numId w:val="61"/>
        </w:numPr>
        <w:tabs>
          <w:tab w:val="clear" w:pos="1069"/>
          <w:tab w:val="num" w:pos="1260"/>
        </w:tabs>
        <w:ind w:left="1260" w:hanging="551"/>
        <w:jc w:val="both"/>
        <w:rPr>
          <w:lang w:val="en-GB"/>
        </w:rPr>
      </w:pPr>
      <w:r>
        <w:rPr>
          <w:lang w:val="en-GB"/>
        </w:rPr>
        <w:t>Media releases/responses</w:t>
      </w:r>
    </w:p>
    <w:p w:rsidR="005A2111" w:rsidRDefault="005A2111" w:rsidP="005A2111">
      <w:pPr>
        <w:pStyle w:val="Outline4"/>
        <w:numPr>
          <w:ilvl w:val="0"/>
          <w:numId w:val="61"/>
        </w:numPr>
        <w:tabs>
          <w:tab w:val="clear" w:pos="1069"/>
          <w:tab w:val="num" w:pos="1260"/>
        </w:tabs>
        <w:ind w:left="1260" w:hanging="551"/>
        <w:jc w:val="both"/>
        <w:rPr>
          <w:lang w:val="en-GB"/>
        </w:rPr>
      </w:pPr>
      <w:r>
        <w:rPr>
          <w:lang w:val="en-GB"/>
        </w:rPr>
        <w:t>Mitigation strategies.</w:t>
      </w:r>
    </w:p>
    <w:p w:rsidR="005A2111" w:rsidRDefault="005A2111" w:rsidP="005A2111">
      <w:pPr>
        <w:pStyle w:val="Outline2"/>
        <w:numPr>
          <w:ilvl w:val="1"/>
          <w:numId w:val="72"/>
        </w:numPr>
        <w:jc w:val="both"/>
      </w:pPr>
      <w:r>
        <w:t xml:space="preserve">Quarterly Reporting </w:t>
      </w:r>
    </w:p>
    <w:p w:rsidR="005A2111" w:rsidRDefault="005A2111" w:rsidP="005A2111">
      <w:pPr>
        <w:pStyle w:val="Outline4"/>
        <w:numPr>
          <w:ilvl w:val="0"/>
          <w:numId w:val="62"/>
        </w:numPr>
        <w:tabs>
          <w:tab w:val="clear" w:pos="1069"/>
          <w:tab w:val="num" w:pos="1260"/>
        </w:tabs>
        <w:ind w:left="1260" w:hanging="551"/>
        <w:jc w:val="both"/>
        <w:rPr>
          <w:lang w:val="en-GB"/>
        </w:rPr>
      </w:pPr>
      <w:r>
        <w:rPr>
          <w:lang w:val="en-GB"/>
        </w:rPr>
        <w:t>The EAAP must provide NASO with quarterly reports summarising Serious and Sentinel events.</w:t>
      </w:r>
    </w:p>
    <w:p w:rsidR="005A2111" w:rsidRDefault="005A2111" w:rsidP="005A2111">
      <w:pPr>
        <w:pStyle w:val="Outline4"/>
        <w:numPr>
          <w:ilvl w:val="0"/>
          <w:numId w:val="62"/>
        </w:numPr>
        <w:tabs>
          <w:tab w:val="clear" w:pos="1069"/>
          <w:tab w:val="num" w:pos="1260"/>
        </w:tabs>
        <w:ind w:left="1260" w:hanging="551"/>
        <w:jc w:val="both"/>
        <w:rPr>
          <w:lang w:val="en-GB"/>
        </w:rPr>
      </w:pPr>
      <w:r>
        <w:rPr>
          <w:lang w:val="en-GB"/>
        </w:rPr>
        <w:t>These reports should be from the clinical crew and the same data source as the New Zealand Incident Management System (NZIMS) reports.</w:t>
      </w:r>
    </w:p>
    <w:p w:rsidR="005A2111" w:rsidRDefault="005A2111" w:rsidP="005A2111">
      <w:pPr>
        <w:pStyle w:val="Outline4"/>
        <w:numPr>
          <w:ilvl w:val="0"/>
          <w:numId w:val="62"/>
        </w:numPr>
        <w:tabs>
          <w:tab w:val="clear" w:pos="1069"/>
          <w:tab w:val="num" w:pos="1260"/>
        </w:tabs>
        <w:ind w:left="1260" w:hanging="551"/>
        <w:jc w:val="both"/>
        <w:rPr>
          <w:lang w:val="en-GB"/>
        </w:rPr>
      </w:pPr>
      <w:r>
        <w:rPr>
          <w:lang w:val="en-GB"/>
        </w:rPr>
        <w:t>The minimum data required is shown in the template in Appendix 3 (Serious and sentinel events quarterly report). This data may either be entered into the template or in an alternative format.</w:t>
      </w:r>
    </w:p>
    <w:p w:rsidR="005A2111" w:rsidRDefault="005A2111" w:rsidP="005A2111">
      <w:pPr>
        <w:pStyle w:val="Outline1"/>
        <w:numPr>
          <w:ilvl w:val="0"/>
          <w:numId w:val="72"/>
        </w:numPr>
        <w:jc w:val="both"/>
      </w:pPr>
      <w:bookmarkStart w:id="37" w:name="_Ref288832752"/>
      <w:bookmarkStart w:id="38" w:name="_Toc343593840"/>
      <w:r>
        <w:t>Public Interest Incident Reporting - Adverse Events</w:t>
      </w:r>
      <w:bookmarkEnd w:id="37"/>
      <w:r>
        <w:t xml:space="preserve"> and Complaints</w:t>
      </w:r>
      <w:bookmarkEnd w:id="38"/>
    </w:p>
    <w:p w:rsidR="005A2111" w:rsidRDefault="005A2111" w:rsidP="005A2111">
      <w:pPr>
        <w:pStyle w:val="Outline2"/>
        <w:numPr>
          <w:ilvl w:val="1"/>
          <w:numId w:val="72"/>
        </w:numPr>
        <w:jc w:val="both"/>
      </w:pPr>
      <w:r>
        <w:t>Media: The EAAP will immediately advise NASO if it becomes aware of an adverse event or complaint which in the EAAP’s opinion has or may have media or public interest. This may be provided orally in the first instance, and followed up in writing.</w:t>
      </w:r>
    </w:p>
    <w:p w:rsidR="005A2111" w:rsidRDefault="005A2111" w:rsidP="005A2111">
      <w:pPr>
        <w:pStyle w:val="Outline2"/>
        <w:numPr>
          <w:ilvl w:val="1"/>
          <w:numId w:val="72"/>
        </w:numPr>
        <w:jc w:val="both"/>
      </w:pPr>
      <w:r>
        <w:t>NASO will be informed of the following information, following internal investigation:</w:t>
      </w:r>
    </w:p>
    <w:p w:rsidR="005A2111" w:rsidRDefault="005A2111" w:rsidP="005A2111">
      <w:pPr>
        <w:pStyle w:val="Outline4"/>
        <w:numPr>
          <w:ilvl w:val="0"/>
          <w:numId w:val="63"/>
        </w:numPr>
        <w:tabs>
          <w:tab w:val="clear" w:pos="1069"/>
          <w:tab w:val="num" w:pos="1260"/>
        </w:tabs>
        <w:ind w:left="1260" w:hanging="551"/>
        <w:jc w:val="both"/>
        <w:rPr>
          <w:lang w:val="en-GB"/>
        </w:rPr>
      </w:pPr>
      <w:r>
        <w:rPr>
          <w:lang w:val="en-GB"/>
        </w:rPr>
        <w:t>Cause of incident</w:t>
      </w:r>
    </w:p>
    <w:p w:rsidR="005A2111" w:rsidRDefault="005A2111" w:rsidP="005A2111">
      <w:pPr>
        <w:pStyle w:val="Outline4"/>
        <w:numPr>
          <w:ilvl w:val="0"/>
          <w:numId w:val="63"/>
        </w:numPr>
        <w:tabs>
          <w:tab w:val="clear" w:pos="1069"/>
          <w:tab w:val="num" w:pos="1260"/>
        </w:tabs>
        <w:ind w:left="1260" w:hanging="551"/>
        <w:jc w:val="both"/>
        <w:rPr>
          <w:lang w:val="en-GB"/>
        </w:rPr>
      </w:pPr>
      <w:r>
        <w:rPr>
          <w:lang w:val="en-GB"/>
        </w:rPr>
        <w:t>Impact/Potential Impact</w:t>
      </w:r>
    </w:p>
    <w:p w:rsidR="005A2111" w:rsidRDefault="005A2111" w:rsidP="005A2111">
      <w:pPr>
        <w:pStyle w:val="Outline4"/>
        <w:numPr>
          <w:ilvl w:val="0"/>
          <w:numId w:val="63"/>
        </w:numPr>
        <w:tabs>
          <w:tab w:val="clear" w:pos="1069"/>
          <w:tab w:val="num" w:pos="1260"/>
        </w:tabs>
        <w:ind w:left="1260" w:hanging="551"/>
        <w:jc w:val="both"/>
        <w:rPr>
          <w:lang w:val="en-GB"/>
        </w:rPr>
      </w:pPr>
      <w:r>
        <w:rPr>
          <w:lang w:val="en-GB"/>
        </w:rPr>
        <w:t>Mitigation Strategies</w:t>
      </w:r>
    </w:p>
    <w:p w:rsidR="005A2111" w:rsidRDefault="005A2111" w:rsidP="005A2111">
      <w:pPr>
        <w:pStyle w:val="Outline4"/>
        <w:numPr>
          <w:ilvl w:val="0"/>
          <w:numId w:val="63"/>
        </w:numPr>
        <w:tabs>
          <w:tab w:val="clear" w:pos="1069"/>
          <w:tab w:val="num" w:pos="1260"/>
        </w:tabs>
        <w:ind w:left="1260" w:hanging="551"/>
        <w:jc w:val="both"/>
        <w:rPr>
          <w:lang w:val="en-GB"/>
        </w:rPr>
      </w:pPr>
      <w:r>
        <w:rPr>
          <w:lang w:val="en-GB"/>
        </w:rPr>
        <w:t>Outcome.</w:t>
      </w:r>
    </w:p>
    <w:p w:rsidR="005A2111" w:rsidRDefault="005A2111" w:rsidP="005A2111">
      <w:pPr>
        <w:pStyle w:val="Outline1"/>
        <w:numPr>
          <w:ilvl w:val="0"/>
          <w:numId w:val="72"/>
        </w:numPr>
        <w:jc w:val="both"/>
      </w:pPr>
      <w:bookmarkStart w:id="39" w:name="_Toc343593841"/>
      <w:r>
        <w:t>Further Reporting</w:t>
      </w:r>
      <w:bookmarkEnd w:id="39"/>
      <w:r>
        <w:t xml:space="preserve"> </w:t>
      </w:r>
    </w:p>
    <w:p w:rsidR="005A2111" w:rsidRDefault="005A2111" w:rsidP="005A2111">
      <w:pPr>
        <w:pStyle w:val="Outline2"/>
        <w:numPr>
          <w:ilvl w:val="1"/>
          <w:numId w:val="72"/>
        </w:numPr>
        <w:jc w:val="both"/>
        <w:rPr>
          <w:b/>
        </w:rPr>
      </w:pPr>
      <w:r>
        <w:rPr>
          <w:b/>
        </w:rPr>
        <w:t>IHT missions</w:t>
      </w:r>
    </w:p>
    <w:p w:rsidR="005A2111" w:rsidRDefault="005A2111" w:rsidP="005A2111">
      <w:pPr>
        <w:pStyle w:val="Outline2"/>
        <w:numPr>
          <w:ilvl w:val="0"/>
          <w:numId w:val="0"/>
        </w:numPr>
        <w:ind w:left="709"/>
        <w:jc w:val="both"/>
        <w:rPr>
          <w:lang w:val="en-GB"/>
        </w:rPr>
      </w:pPr>
      <w:r>
        <w:rPr>
          <w:lang w:val="en-GB"/>
        </w:rPr>
        <w:t xml:space="preserve">The patient will be escorted by the hospital clinical team from bed (originating hospital) to bed (receiving hospital) if this does not occur and a tarmac handover occurs (helipad or runway to a waiting transportation vehicle) this is to be reported to NASO within 24 hours of the event or on the first business day after the event occurs outlining the reasons why. </w:t>
      </w:r>
    </w:p>
    <w:p w:rsidR="005A2111" w:rsidRDefault="005A2111" w:rsidP="005A2111">
      <w:pPr>
        <w:pStyle w:val="Outline2"/>
        <w:numPr>
          <w:ilvl w:val="1"/>
          <w:numId w:val="72"/>
        </w:numPr>
        <w:jc w:val="both"/>
        <w:rPr>
          <w:b/>
        </w:rPr>
      </w:pPr>
      <w:r>
        <w:rPr>
          <w:b/>
        </w:rPr>
        <w:t>Use of CAA Section 13A Part 2 of the Civil Aviation Act 1990</w:t>
      </w:r>
    </w:p>
    <w:p w:rsidR="005A2111" w:rsidRDefault="005A2111" w:rsidP="005A2111">
      <w:pPr>
        <w:pStyle w:val="Outline2"/>
        <w:numPr>
          <w:ilvl w:val="0"/>
          <w:numId w:val="0"/>
        </w:numPr>
        <w:ind w:left="709"/>
        <w:jc w:val="both"/>
      </w:pPr>
      <w:r>
        <w:t xml:space="preserve">The EAAP will report when the section 13A Part 2 of the Civil Aviation Act 1990 has been used via the reporting measures and the narrative section. The provider will send NASO a copy of the report sent to the CAA.  </w:t>
      </w:r>
    </w:p>
    <w:p w:rsidR="005A2111" w:rsidRDefault="005A2111" w:rsidP="005A2111">
      <w:pPr>
        <w:pStyle w:val="Outline2"/>
        <w:numPr>
          <w:ilvl w:val="1"/>
          <w:numId w:val="72"/>
        </w:numPr>
        <w:jc w:val="both"/>
        <w:rPr>
          <w:b/>
        </w:rPr>
      </w:pPr>
      <w:r>
        <w:rPr>
          <w:b/>
        </w:rPr>
        <w:t>Inability to Provide the Service under the Agreement</w:t>
      </w:r>
    </w:p>
    <w:p w:rsidR="005A2111" w:rsidRDefault="005A2111" w:rsidP="005A2111">
      <w:pPr>
        <w:pStyle w:val="Outline2"/>
        <w:numPr>
          <w:ilvl w:val="0"/>
          <w:numId w:val="0"/>
        </w:numPr>
        <w:ind w:left="709"/>
        <w:jc w:val="both"/>
        <w:rPr>
          <w:lang w:val="en-GB"/>
        </w:rPr>
      </w:pPr>
      <w:r>
        <w:rPr>
          <w:lang w:val="en-GB"/>
        </w:rPr>
        <w:lastRenderedPageBreak/>
        <w:t xml:space="preserve">Where the Provider believes that it will not be able to deliver any of the Services described in this Agreement to the extent that this Agreement requires, the Provider will immediately notify the Purchasers of the extent to which the Provider is prevented from providing those Services and the reasons for that inability. This is in regard to major loss of service for a period of time (more than 24 hours) not a temporary loss of service that can be effectively managed by the Provider. </w:t>
      </w:r>
    </w:p>
    <w:p w:rsidR="005A2111" w:rsidRDefault="005A2111" w:rsidP="005A2111">
      <w:pPr>
        <w:pStyle w:val="Outline2"/>
        <w:numPr>
          <w:ilvl w:val="1"/>
          <w:numId w:val="72"/>
        </w:numPr>
        <w:jc w:val="both"/>
        <w:rPr>
          <w:b/>
        </w:rPr>
      </w:pPr>
      <w:r>
        <w:rPr>
          <w:b/>
        </w:rPr>
        <w:t xml:space="preserve">Ad-hoc Requests </w:t>
      </w:r>
    </w:p>
    <w:p w:rsidR="005A2111" w:rsidRDefault="005A2111" w:rsidP="005A2111">
      <w:pPr>
        <w:pStyle w:val="Outline2"/>
        <w:numPr>
          <w:ilvl w:val="0"/>
          <w:numId w:val="0"/>
        </w:numPr>
        <w:ind w:left="709"/>
        <w:jc w:val="both"/>
        <w:rPr>
          <w:lang w:val="en-GB"/>
        </w:rPr>
      </w:pPr>
      <w:r>
        <w:rPr>
          <w:lang w:val="en-GB"/>
        </w:rPr>
        <w:t>NASO may make reasonable ad-hoc requests for information relating to the provision of EAAS and the EAAPs must provide any such requested information within an agreed timeframe that is reasonable for the information requested.</w:t>
      </w:r>
    </w:p>
    <w:p w:rsidR="005A2111" w:rsidRDefault="005A2111" w:rsidP="005A2111">
      <w:pPr>
        <w:pStyle w:val="Outline2"/>
        <w:numPr>
          <w:ilvl w:val="1"/>
          <w:numId w:val="72"/>
        </w:numPr>
        <w:jc w:val="both"/>
        <w:rPr>
          <w:b/>
        </w:rPr>
      </w:pPr>
      <w:bookmarkStart w:id="40" w:name="_Ref333827035"/>
      <w:r>
        <w:rPr>
          <w:b/>
        </w:rPr>
        <w:t>Information provided by the Ambulance Communications Centre</w:t>
      </w:r>
      <w:bookmarkEnd w:id="40"/>
    </w:p>
    <w:p w:rsidR="005A2111" w:rsidRDefault="005A2111" w:rsidP="005A2111">
      <w:pPr>
        <w:pStyle w:val="Outline2"/>
        <w:numPr>
          <w:ilvl w:val="0"/>
          <w:numId w:val="0"/>
        </w:numPr>
        <w:ind w:left="709"/>
        <w:jc w:val="both"/>
      </w:pPr>
      <w:r>
        <w:t xml:space="preserve">NASO receives the following information for each EAAP from the Ambulance Communications Centre. This is copied to the EAAP: </w:t>
      </w:r>
    </w:p>
    <w:p w:rsidR="005A2111" w:rsidRDefault="005A2111" w:rsidP="005A2111">
      <w:pPr>
        <w:pStyle w:val="Outline4"/>
        <w:numPr>
          <w:ilvl w:val="0"/>
          <w:numId w:val="64"/>
        </w:numPr>
        <w:tabs>
          <w:tab w:val="clear" w:pos="1069"/>
          <w:tab w:val="num" w:pos="1260"/>
        </w:tabs>
        <w:ind w:left="1260" w:hanging="551"/>
        <w:jc w:val="both"/>
      </w:pPr>
      <w:r>
        <w:t>number of incidents to which EAAS was dispatched</w:t>
      </w:r>
    </w:p>
    <w:p w:rsidR="005A2111" w:rsidRDefault="005A2111" w:rsidP="005A2111">
      <w:pPr>
        <w:pStyle w:val="Outline4"/>
        <w:numPr>
          <w:ilvl w:val="0"/>
          <w:numId w:val="64"/>
        </w:numPr>
        <w:tabs>
          <w:tab w:val="clear" w:pos="1069"/>
          <w:tab w:val="num" w:pos="1260"/>
        </w:tabs>
        <w:ind w:left="1260" w:hanging="551"/>
        <w:jc w:val="both"/>
      </w:pPr>
      <w:bookmarkStart w:id="41" w:name="_Ref333827004"/>
      <w:r>
        <w:t>median activation times (T</w:t>
      </w:r>
      <w:r w:rsidR="00AE7D3B">
        <w:t>5</w:t>
      </w:r>
      <w:r>
        <w:t>-T6) for Air Providers against the following targets:</w:t>
      </w:r>
      <w:bookmarkEnd w:id="41"/>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60"/>
        <w:gridCol w:w="4678"/>
      </w:tblGrid>
      <w:tr w:rsidR="005A2111" w:rsidTr="00B81C99">
        <w:tc>
          <w:tcPr>
            <w:tcW w:w="3260" w:type="dxa"/>
          </w:tcPr>
          <w:p w:rsidR="005A2111" w:rsidRDefault="005A2111" w:rsidP="00B81C99">
            <w:pPr>
              <w:pStyle w:val="Outline2"/>
              <w:numPr>
                <w:ilvl w:val="0"/>
                <w:numId w:val="0"/>
              </w:numPr>
              <w:ind w:left="709"/>
              <w:rPr>
                <w:lang w:eastAsia="en-US"/>
              </w:rPr>
            </w:pPr>
            <w:r>
              <w:rPr>
                <w:lang w:eastAsia="en-US"/>
              </w:rPr>
              <w:t>Day time (0600 – 1800)</w:t>
            </w:r>
          </w:p>
        </w:tc>
        <w:tc>
          <w:tcPr>
            <w:tcW w:w="4678" w:type="dxa"/>
          </w:tcPr>
          <w:p w:rsidR="005A2111" w:rsidRDefault="005A2111" w:rsidP="00B81C99">
            <w:pPr>
              <w:pStyle w:val="Outline2"/>
              <w:numPr>
                <w:ilvl w:val="0"/>
                <w:numId w:val="0"/>
              </w:numPr>
              <w:ind w:left="709"/>
              <w:rPr>
                <w:lang w:eastAsia="en-US"/>
              </w:rPr>
            </w:pPr>
            <w:r>
              <w:rPr>
                <w:lang w:eastAsia="en-US"/>
              </w:rPr>
              <w:t>Within 10 minutes of dispatch time</w:t>
            </w:r>
          </w:p>
        </w:tc>
      </w:tr>
      <w:tr w:rsidR="005A2111" w:rsidTr="00B81C99">
        <w:tc>
          <w:tcPr>
            <w:tcW w:w="3260" w:type="dxa"/>
          </w:tcPr>
          <w:p w:rsidR="005A2111" w:rsidRDefault="005A2111" w:rsidP="00B81C99">
            <w:pPr>
              <w:pStyle w:val="Outline2"/>
              <w:numPr>
                <w:ilvl w:val="0"/>
                <w:numId w:val="0"/>
              </w:numPr>
              <w:ind w:left="709"/>
              <w:rPr>
                <w:lang w:eastAsia="en-US"/>
              </w:rPr>
            </w:pPr>
            <w:r>
              <w:rPr>
                <w:lang w:eastAsia="en-US"/>
              </w:rPr>
              <w:t>Night time (1800 – 0600)</w:t>
            </w:r>
          </w:p>
        </w:tc>
        <w:tc>
          <w:tcPr>
            <w:tcW w:w="4678" w:type="dxa"/>
          </w:tcPr>
          <w:p w:rsidR="005A2111" w:rsidRDefault="005A2111" w:rsidP="00B81C99">
            <w:pPr>
              <w:pStyle w:val="Outline2"/>
              <w:numPr>
                <w:ilvl w:val="0"/>
                <w:numId w:val="0"/>
              </w:numPr>
              <w:ind w:left="709"/>
              <w:rPr>
                <w:lang w:eastAsia="en-US"/>
              </w:rPr>
            </w:pPr>
            <w:r>
              <w:rPr>
                <w:lang w:eastAsia="en-US"/>
              </w:rPr>
              <w:t>Within 20 minutes of dispatch time</w:t>
            </w:r>
          </w:p>
        </w:tc>
      </w:tr>
    </w:tbl>
    <w:p w:rsidR="005A2111" w:rsidRDefault="005A2111" w:rsidP="005A2111">
      <w:pPr>
        <w:pStyle w:val="Outline2"/>
        <w:numPr>
          <w:ilvl w:val="0"/>
          <w:numId w:val="0"/>
        </w:numPr>
        <w:ind w:left="709"/>
        <w:jc w:val="both"/>
      </w:pPr>
    </w:p>
    <w:p w:rsidR="005A2111" w:rsidRDefault="005A2111" w:rsidP="005A2111">
      <w:pPr>
        <w:pStyle w:val="Outline2"/>
        <w:numPr>
          <w:ilvl w:val="1"/>
          <w:numId w:val="72"/>
        </w:numPr>
        <w:jc w:val="both"/>
      </w:pPr>
      <w:r>
        <w:t>The Ambulance Communications Centre also provides national performance data against response time targets (T4-T7).</w:t>
      </w:r>
    </w:p>
    <w:p w:rsidR="005A2111" w:rsidRDefault="005A2111" w:rsidP="005A2111">
      <w:pPr>
        <w:pStyle w:val="Outline1"/>
        <w:numPr>
          <w:ilvl w:val="0"/>
          <w:numId w:val="72"/>
        </w:numPr>
        <w:ind w:left="720" w:hanging="720"/>
        <w:jc w:val="both"/>
      </w:pPr>
      <w:bookmarkStart w:id="42" w:name="_Toc343593842"/>
      <w:r>
        <w:t>Monitoring and Evaluation</w:t>
      </w:r>
      <w:bookmarkEnd w:id="42"/>
    </w:p>
    <w:p w:rsidR="005A2111" w:rsidRDefault="005A2111" w:rsidP="005A2111">
      <w:pPr>
        <w:pStyle w:val="Outline2"/>
        <w:numPr>
          <w:ilvl w:val="1"/>
          <w:numId w:val="72"/>
        </w:numPr>
        <w:jc w:val="both"/>
      </w:pPr>
      <w:r>
        <w:t xml:space="preserve">Representatives from NASO will meet at least annually with the representative from the EAAP to review and discuss the reports received by NASO and any performance issues. </w:t>
      </w:r>
    </w:p>
    <w:p w:rsidR="005A2111" w:rsidRDefault="005A2111" w:rsidP="005A2111">
      <w:pPr>
        <w:pStyle w:val="Outline2"/>
        <w:numPr>
          <w:ilvl w:val="1"/>
          <w:numId w:val="72"/>
        </w:numPr>
        <w:jc w:val="both"/>
        <w:rPr>
          <w:lang w:val="en-GB"/>
        </w:rPr>
      </w:pPr>
      <w:r>
        <w:t xml:space="preserve">All reports that are provided to NASO from both the EAAP and the Ambulance Communications Centre and will form the basis for quantitative measurement of performance of that EAAP.  </w:t>
      </w:r>
    </w:p>
    <w:p w:rsidR="005A2111" w:rsidRDefault="005A2111" w:rsidP="005A2111">
      <w:pPr>
        <w:pStyle w:val="Outline2"/>
        <w:numPr>
          <w:ilvl w:val="1"/>
          <w:numId w:val="72"/>
        </w:numPr>
        <w:jc w:val="both"/>
      </w:pPr>
      <w:r>
        <w:t xml:space="preserve">Prior to the regular performance monitoring meetings, the EAAP will provide NASO with written commentary/explanations regarding: </w:t>
      </w:r>
    </w:p>
    <w:p w:rsidR="005A2111" w:rsidRDefault="005A2111" w:rsidP="005A2111">
      <w:pPr>
        <w:pStyle w:val="Outline3"/>
        <w:numPr>
          <w:ilvl w:val="2"/>
          <w:numId w:val="72"/>
        </w:numPr>
        <w:tabs>
          <w:tab w:val="clear" w:pos="1069"/>
          <w:tab w:val="num" w:pos="1260"/>
        </w:tabs>
        <w:ind w:left="1260" w:hanging="551"/>
        <w:jc w:val="both"/>
      </w:pPr>
      <w:r>
        <w:t>changing trends and exceptions identified in the reports</w:t>
      </w:r>
    </w:p>
    <w:p w:rsidR="005A2111" w:rsidRDefault="005A2111" w:rsidP="005A2111">
      <w:pPr>
        <w:pStyle w:val="Outline3"/>
        <w:numPr>
          <w:ilvl w:val="2"/>
          <w:numId w:val="72"/>
        </w:numPr>
        <w:tabs>
          <w:tab w:val="clear" w:pos="1069"/>
          <w:tab w:val="num" w:pos="1260"/>
        </w:tabs>
        <w:ind w:left="1260" w:hanging="551"/>
        <w:jc w:val="both"/>
      </w:pPr>
      <w:r>
        <w:t>regional/district performance issues</w:t>
      </w:r>
    </w:p>
    <w:p w:rsidR="005A2111" w:rsidRDefault="005A2111" w:rsidP="005A2111">
      <w:pPr>
        <w:pStyle w:val="Outline3"/>
        <w:numPr>
          <w:ilvl w:val="2"/>
          <w:numId w:val="72"/>
        </w:numPr>
        <w:tabs>
          <w:tab w:val="clear" w:pos="1069"/>
          <w:tab w:val="num" w:pos="1260"/>
        </w:tabs>
        <w:ind w:left="1260" w:hanging="551"/>
        <w:jc w:val="both"/>
      </w:pPr>
      <w:r>
        <w:t>activities planned and being undertaken to improve performance.</w:t>
      </w:r>
    </w:p>
    <w:p w:rsidR="005A2111" w:rsidRDefault="005A2111" w:rsidP="005A2111">
      <w:pPr>
        <w:pStyle w:val="Outline2"/>
        <w:numPr>
          <w:ilvl w:val="1"/>
          <w:numId w:val="72"/>
        </w:numPr>
        <w:jc w:val="both"/>
      </w:pPr>
      <w:r>
        <w:t>Upon reasonable notice (not less than 10 working days), the EAAP will collate and provide information for audit to the Ministry and ACC.</w:t>
      </w:r>
    </w:p>
    <w:p w:rsidR="005A2111" w:rsidRDefault="005A2111" w:rsidP="005A2111">
      <w:pPr>
        <w:pStyle w:val="Outline2"/>
        <w:numPr>
          <w:ilvl w:val="1"/>
          <w:numId w:val="72"/>
        </w:numPr>
        <w:jc w:val="both"/>
      </w:pPr>
      <w:r>
        <w:t xml:space="preserve">NASO retains the right to evaluate any aspect of the EAAP’s performance. At least 10 days’ notice will be given of any evaluation audit. </w:t>
      </w:r>
    </w:p>
    <w:p w:rsidR="005A2111" w:rsidRDefault="005A2111" w:rsidP="005A2111">
      <w:pPr>
        <w:pStyle w:val="Outline2"/>
        <w:numPr>
          <w:ilvl w:val="0"/>
          <w:numId w:val="0"/>
        </w:numPr>
        <w:ind w:left="709"/>
        <w:sectPr w:rsidR="005A2111">
          <w:headerReference w:type="even" r:id="rId13"/>
          <w:headerReference w:type="default" r:id="rId14"/>
          <w:footerReference w:type="even" r:id="rId15"/>
          <w:footerReference w:type="default" r:id="rId16"/>
          <w:headerReference w:type="first" r:id="rId17"/>
          <w:type w:val="continuous"/>
          <w:pgSz w:w="11906" w:h="16838" w:code="9"/>
          <w:pgMar w:top="1440" w:right="1440" w:bottom="1440" w:left="1440" w:header="709" w:footer="709" w:gutter="0"/>
          <w:cols w:space="708"/>
          <w:docGrid w:linePitch="360"/>
        </w:sectPr>
      </w:pPr>
    </w:p>
    <w:p w:rsidR="005A2111" w:rsidRDefault="00AE7D3B" w:rsidP="005A2111">
      <w:pPr>
        <w:pStyle w:val="BodyText"/>
        <w:rPr>
          <w:rFonts w:cs="Arial"/>
          <w:color w:val="000000"/>
        </w:rPr>
      </w:pPr>
      <w:r>
        <w:rPr>
          <w:noProof/>
          <w:lang w:eastAsia="en-NZ"/>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0;margin-top:33.05pt;width:597.55pt;height:386.4pt;z-index:251659264">
            <v:imagedata r:id="rId18" o:title=""/>
            <w10:wrap type="square"/>
          </v:shape>
          <o:OLEObject Type="Embed" ProgID="Visio.Drawing.11" ShapeID="_x0000_s1026" DrawAspect="Content" ObjectID="_1443335800" r:id="rId19"/>
        </w:pict>
      </w:r>
      <w:r w:rsidR="005A2111">
        <w:rPr>
          <w:rFonts w:cs="Arial"/>
          <w:b/>
          <w:color w:val="000000"/>
        </w:rPr>
        <w:t xml:space="preserve">Appendix 1: Time Intervals - </w:t>
      </w:r>
      <w:r w:rsidR="005A2111">
        <w:rPr>
          <w:rFonts w:cs="Arial"/>
          <w:color w:val="000000"/>
        </w:rPr>
        <w:t>The following diagram shows the intervals that are used for time based reports.</w:t>
      </w:r>
    </w:p>
    <w:p w:rsidR="005A2111" w:rsidRDefault="005A2111" w:rsidP="005A2111">
      <w:pPr>
        <w:pStyle w:val="BodyText"/>
      </w:pPr>
    </w:p>
    <w:p w:rsidR="005A2111" w:rsidRDefault="005A2111" w:rsidP="005A2111">
      <w:pPr>
        <w:pStyle w:val="BodyText"/>
      </w:pPr>
    </w:p>
    <w:p w:rsidR="005A2111" w:rsidRDefault="005A2111" w:rsidP="005A2111">
      <w:pPr>
        <w:pStyle w:val="BodyText"/>
      </w:pPr>
    </w:p>
    <w:p w:rsidR="005A2111" w:rsidRDefault="005A2111" w:rsidP="005A2111">
      <w:pPr>
        <w:pStyle w:val="BodyText"/>
      </w:pPr>
    </w:p>
    <w:p w:rsidR="005A2111" w:rsidRDefault="005A2111" w:rsidP="005A2111">
      <w:pPr>
        <w:pStyle w:val="BodyText"/>
      </w:pPr>
    </w:p>
    <w:p w:rsidR="005A2111" w:rsidRDefault="005A2111" w:rsidP="005A2111">
      <w:pPr>
        <w:pStyle w:val="BodyText"/>
      </w:pPr>
    </w:p>
    <w:p w:rsidR="005A2111" w:rsidRDefault="005A2111" w:rsidP="005A2111">
      <w:pPr>
        <w:pStyle w:val="BodyText"/>
      </w:pPr>
    </w:p>
    <w:p w:rsidR="005A2111" w:rsidRDefault="005A2111" w:rsidP="005A2111">
      <w:pPr>
        <w:pStyle w:val="BodyText"/>
      </w:pPr>
    </w:p>
    <w:p w:rsidR="005A2111" w:rsidRDefault="005A2111" w:rsidP="005A2111">
      <w:pPr>
        <w:pStyle w:val="BodyText"/>
      </w:pPr>
    </w:p>
    <w:p w:rsidR="005A2111" w:rsidRDefault="005A2111" w:rsidP="005A2111">
      <w:pPr>
        <w:pStyle w:val="BodyText"/>
      </w:pPr>
    </w:p>
    <w:p w:rsidR="005A2111" w:rsidRDefault="005A2111" w:rsidP="005A2111">
      <w:pPr>
        <w:pStyle w:val="BodyText"/>
      </w:pPr>
    </w:p>
    <w:p w:rsidR="005A2111" w:rsidRDefault="005A2111" w:rsidP="005A2111">
      <w:pPr>
        <w:pStyle w:val="BodyText"/>
      </w:pPr>
    </w:p>
    <w:p w:rsidR="005A2111" w:rsidRDefault="005A2111" w:rsidP="005A2111">
      <w:pPr>
        <w:pStyle w:val="BodyText"/>
      </w:pPr>
    </w:p>
    <w:p w:rsidR="005A2111" w:rsidRDefault="005A2111" w:rsidP="005A2111">
      <w:pPr>
        <w:pStyle w:val="BodyText"/>
      </w:pPr>
    </w:p>
    <w:p w:rsidR="005A2111" w:rsidRDefault="005A2111" w:rsidP="005A2111">
      <w:pPr>
        <w:pStyle w:val="BodyText"/>
      </w:pPr>
    </w:p>
    <w:p w:rsidR="005A2111" w:rsidRDefault="005A2111" w:rsidP="005A2111">
      <w:pPr>
        <w:pStyle w:val="BodyText"/>
      </w:pPr>
    </w:p>
    <w:p w:rsidR="005A2111" w:rsidRDefault="005A2111" w:rsidP="005A2111">
      <w:pPr>
        <w:pStyle w:val="BodyText"/>
      </w:pPr>
    </w:p>
    <w:p w:rsidR="005A2111" w:rsidRDefault="005A2111" w:rsidP="005A2111">
      <w:pPr>
        <w:pStyle w:val="BodyText"/>
        <w:rPr>
          <w:rFonts w:cs="Arial"/>
          <w:lang w:val="en-US"/>
        </w:rPr>
        <w:sectPr w:rsidR="005A2111">
          <w:pgSz w:w="16838" w:h="11906" w:orient="landscape" w:code="9"/>
          <w:pgMar w:top="1440" w:right="1440" w:bottom="1440" w:left="1440" w:header="709" w:footer="709" w:gutter="0"/>
          <w:cols w:space="708"/>
          <w:docGrid w:linePitch="360"/>
        </w:sectPr>
      </w:pPr>
    </w:p>
    <w:p w:rsidR="005A2111" w:rsidRDefault="005A2111" w:rsidP="005A2111">
      <w:pPr>
        <w:pStyle w:val="Heading1"/>
      </w:pPr>
      <w:bookmarkStart w:id="43" w:name="_Toc343593843"/>
      <w:r>
        <w:rPr>
          <w:lang w:val="en-US"/>
        </w:rPr>
        <w:lastRenderedPageBreak/>
        <w:t>Appendix 2: Allocating the Severity Assessment Code (SAC Score)</w:t>
      </w:r>
      <w:bookmarkEnd w:id="43"/>
    </w:p>
    <w:p w:rsidR="005A2111" w:rsidRDefault="005A2111" w:rsidP="005A2111">
      <w:pPr>
        <w:pStyle w:val="BodyText"/>
        <w:rPr>
          <w:rFonts w:cs="Arial"/>
        </w:rPr>
      </w:pPr>
      <w:r>
        <w:rPr>
          <w:rFonts w:cs="Arial"/>
          <w:noProof/>
          <w:lang w:eastAsia="en-NZ"/>
        </w:rPr>
        <w:drawing>
          <wp:inline distT="0" distB="0" distL="0" distR="0" wp14:anchorId="5749086D" wp14:editId="27D528F9">
            <wp:extent cx="6991350" cy="4600575"/>
            <wp:effectExtent l="0" t="0" r="0" b="9525"/>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991350" cy="4600575"/>
                    </a:xfrm>
                    <a:prstGeom prst="rect">
                      <a:avLst/>
                    </a:prstGeom>
                    <a:noFill/>
                    <a:ln>
                      <a:noFill/>
                    </a:ln>
                  </pic:spPr>
                </pic:pic>
              </a:graphicData>
            </a:graphic>
          </wp:inline>
        </w:drawing>
      </w:r>
    </w:p>
    <w:p w:rsidR="005A2111" w:rsidRDefault="005A2111" w:rsidP="005A2111">
      <w:pPr>
        <w:pStyle w:val="BodyText"/>
        <w:rPr>
          <w:rFonts w:cs="Arial"/>
          <w:noProof/>
          <w:lang w:eastAsia="en-NZ"/>
        </w:rPr>
      </w:pPr>
    </w:p>
    <w:p w:rsidR="005A2111" w:rsidRDefault="005A2111" w:rsidP="005A2111">
      <w:pPr>
        <w:pStyle w:val="BodyText"/>
        <w:rPr>
          <w:rFonts w:cs="Arial"/>
          <w:noProof/>
          <w:lang w:eastAsia="en-NZ"/>
        </w:rPr>
      </w:pPr>
    </w:p>
    <w:p w:rsidR="005A2111" w:rsidRDefault="005A2111" w:rsidP="005A2111">
      <w:pPr>
        <w:pStyle w:val="Heading1"/>
      </w:pPr>
      <w:bookmarkStart w:id="44" w:name="_Toc343593844"/>
      <w:r>
        <w:rPr>
          <w:lang w:val="en-US"/>
        </w:rPr>
        <w:lastRenderedPageBreak/>
        <w:t>Appendix 2: (continued) - Allocating the Severity Assessment Code (SAC Score)</w:t>
      </w:r>
      <w:bookmarkEnd w:id="44"/>
    </w:p>
    <w:p w:rsidR="005A2111" w:rsidRDefault="005A2111" w:rsidP="005A2111">
      <w:pPr>
        <w:pStyle w:val="BodyText"/>
        <w:rPr>
          <w:rFonts w:cs="Arial"/>
        </w:rPr>
      </w:pPr>
      <w:r>
        <w:rPr>
          <w:rFonts w:cs="Arial"/>
          <w:noProof/>
          <w:lang w:eastAsia="en-NZ"/>
        </w:rPr>
        <w:drawing>
          <wp:inline distT="0" distB="0" distL="0" distR="0" wp14:anchorId="37919719" wp14:editId="675E6E39">
            <wp:extent cx="6781800" cy="4438650"/>
            <wp:effectExtent l="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781800" cy="4438650"/>
                    </a:xfrm>
                    <a:prstGeom prst="rect">
                      <a:avLst/>
                    </a:prstGeom>
                    <a:noFill/>
                    <a:ln>
                      <a:noFill/>
                    </a:ln>
                  </pic:spPr>
                </pic:pic>
              </a:graphicData>
            </a:graphic>
          </wp:inline>
        </w:drawing>
      </w:r>
    </w:p>
    <w:p w:rsidR="005A2111" w:rsidRDefault="005A2111" w:rsidP="005A2111">
      <w:pPr>
        <w:pStyle w:val="BodyText"/>
        <w:rPr>
          <w:rStyle w:val="Hyperlink"/>
          <w:rFonts w:cs="Arial"/>
        </w:rPr>
      </w:pPr>
      <w:r>
        <w:rPr>
          <w:rFonts w:cs="Arial"/>
        </w:rPr>
        <w:t>Source:</w:t>
      </w:r>
      <w:r>
        <w:rPr>
          <w:rFonts w:cs="Arial"/>
        </w:rPr>
        <w:tab/>
      </w:r>
      <w:hyperlink r:id="rId22" w:history="1">
        <w:r>
          <w:rPr>
            <w:rStyle w:val="Hyperlink"/>
            <w:rFonts w:cs="Arial"/>
          </w:rPr>
          <w:t>http://www.moh.govt.nz/moh.nsf/indexmh/improvingquality-reportableevents-resources</w:t>
        </w:r>
      </w:hyperlink>
    </w:p>
    <w:p w:rsidR="005A2111" w:rsidRDefault="005A2111" w:rsidP="005A2111">
      <w:pPr>
        <w:spacing w:after="200" w:line="276" w:lineRule="auto"/>
        <w:rPr>
          <w:rFonts w:cs="Arial"/>
          <w:b/>
          <w:bCs/>
          <w:kern w:val="32"/>
          <w:sz w:val="24"/>
          <w:szCs w:val="24"/>
          <w:lang w:val="en-US"/>
        </w:rPr>
      </w:pPr>
      <w:r>
        <w:rPr>
          <w:lang w:val="en-US"/>
        </w:rPr>
        <w:br w:type="page"/>
      </w:r>
    </w:p>
    <w:p w:rsidR="005A2111" w:rsidRDefault="005A2111" w:rsidP="005A2111">
      <w:pPr>
        <w:pStyle w:val="Heading1"/>
        <w:rPr>
          <w:lang w:val="en-US"/>
        </w:rPr>
      </w:pPr>
      <w:bookmarkStart w:id="45" w:name="_Toc343593845"/>
      <w:r>
        <w:rPr>
          <w:lang w:val="en-US"/>
        </w:rPr>
        <w:lastRenderedPageBreak/>
        <w:t>Appendix 3: Serious and Sentinel Events Quarterly Reporting Template</w:t>
      </w:r>
      <w:bookmarkEnd w:id="45"/>
    </w:p>
    <w:p w:rsidR="005A2111" w:rsidRDefault="005A2111" w:rsidP="005A2111">
      <w:pPr>
        <w:pStyle w:val="BodyText"/>
        <w:rPr>
          <w:lang w:val="en-US"/>
        </w:rPr>
      </w:pPr>
      <w:r>
        <w:rPr>
          <w:lang w:val="en-US"/>
        </w:rPr>
        <w:t>This template will be emailed to Providers. Providers will complete the template electronically and send to NASO quarterly.</w:t>
      </w:r>
    </w:p>
    <w:p w:rsidR="005A2111" w:rsidRDefault="005A2111" w:rsidP="005A2111">
      <w:pPr>
        <w:pStyle w:val="BodyText"/>
        <w:rPr>
          <w:rFonts w:cs="Arial"/>
        </w:rPr>
      </w:pPr>
      <w:r>
        <w:rPr>
          <w:noProof/>
          <w:lang w:eastAsia="en-NZ"/>
        </w:rPr>
        <mc:AlternateContent>
          <mc:Choice Requires="wps">
            <w:drawing>
              <wp:anchor distT="0" distB="0" distL="114300" distR="114300" simplePos="0" relativeHeight="251660288" behindDoc="0" locked="0" layoutInCell="1" allowOverlap="1" wp14:anchorId="2CB7803D" wp14:editId="16BF5D7C">
                <wp:simplePos x="0" y="0"/>
                <wp:positionH relativeFrom="column">
                  <wp:posOffset>-8255</wp:posOffset>
                </wp:positionH>
                <wp:positionV relativeFrom="paragraph">
                  <wp:posOffset>33655</wp:posOffset>
                </wp:positionV>
                <wp:extent cx="8022590" cy="4961890"/>
                <wp:effectExtent l="0" t="0" r="0" b="0"/>
                <wp:wrapNone/>
                <wp:docPr id="1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22590" cy="496189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5A2111" w:rsidRDefault="005A2111" w:rsidP="005A2111">
                            <w:r>
                              <w:rPr>
                                <w:rFonts w:cs="Arial"/>
                                <w:noProof/>
                                <w:lang w:eastAsia="en-NZ"/>
                              </w:rPr>
                              <w:drawing>
                                <wp:inline distT="0" distB="0" distL="0" distR="0" wp14:anchorId="40FFED24" wp14:editId="35395944">
                                  <wp:extent cx="7496175" cy="4629150"/>
                                  <wp:effectExtent l="0" t="0" r="9525" b="0"/>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7496175" cy="46291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65pt;margin-top:2.65pt;width:631.7pt;height:390.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gF+gwIAABgFAAAOAAAAZHJzL2Uyb0RvYy54bWysVNuO2yAQfa/Uf0C8Z32pk42tdVa7SVNV&#10;2l6k3X4AMThGxUCBxN5W/fcOkGSzvUhVVT9gYIbDzJwzXF2PvUB7ZixXssbZRYoRk42iXG5r/Olh&#10;PZljZB2RlAglWY0fmcXXi5cvrgZdsVx1SlBmEIBIWw26xp1zukoS23SsJ/ZCaSbB2CrTEwdLs02o&#10;IQOg9yLJ03SWDMpQbVTDrIXdVTTiRcBvW9a4D21rmUOixhCbC6MJ48aPyeKKVFtDdMebQxjkH6Lo&#10;CZdw6QlqRRxBO8N/gep5Y5RVrbtoVJ+otuUNCzlANln6Uzb3HdEs5ALFsfpUJvv/YJv3+48GcQrc&#10;TTGSpAeOHtjo0K0a0dSXZ9C2Aq97DX5uhG1wDalafaeazxZJteyI3LIbY9TQMUIhvMyfTM6ORhzr&#10;QTbDO0XhGrJzKgCNrel97aAaCNCBpscTNT6UBjbnaZ5PSzA1YCvKWTaHhb+DVMfj2lj3hqke+UmN&#10;DXAf4Mn+zrroenTxt1klOF1zIcLCbDdLYdCegE7W4TugP3MT0jtL5Y9FxLgDUcId3ubjDbx/K7O8&#10;SG/zcrKezS8nxbqYTsrLdD5Js/K2nKVFWazW332AWVF1nFIm77hkRw1mxd9xfOiGqJ6gQjTUePZq&#10;mkaO/phkGr7fJdlzBy0peO+r7j/vRCrP7GtJw9wRLuI8eR5+IARqcPyHqgQdeOqjCNy4GaPiPLDX&#10;yEbRRxCGUUAbUAzPCUw6Zb5iNEBr1th+2RHDMBJvJYirzIrC93JYFNPLHBbm3LI5txDZAFSNHUZx&#10;unSx/3fa8G0HN0U5S3UDgmx5kMpTVAcZQ/uFnA5Phe/v83XwenrQFj8AAAD//wMAUEsDBBQABgAI&#10;AAAAIQBJJ2vN3QAAAAkBAAAPAAAAZHJzL2Rvd25yZXYueG1sTI/NTsMwEITvSLyDtUjcWicB0ipk&#10;UyEkrkj07+zGSxxhr6PYbdM+Pe4JTqPVjGa+rVeTs+JEY+g9I+TzDARx63XPHcJ28zFbgghRsVbW&#10;MyFcKMCqub+rVaX9mb/otI6dSCUcKoVgYhwqKUNryKkw9wNx8r796FRM59hJPapzKndWFllWSqd6&#10;TgtGDfRuqP1ZHx3CvnPX/S4fRqOdfebP62Wz9T3i48P09goi0hT/wnDDT+jQJKaDP7IOwiLM8qeU&#10;RHhJcrOLsshBHBAWy3IBsqnl/w+aXwAAAP//AwBQSwECLQAUAAYACAAAACEAtoM4kv4AAADhAQAA&#10;EwAAAAAAAAAAAAAAAAAAAAAAW0NvbnRlbnRfVHlwZXNdLnhtbFBLAQItABQABgAIAAAAIQA4/SH/&#10;1gAAAJQBAAALAAAAAAAAAAAAAAAAAC8BAABfcmVscy8ucmVsc1BLAQItABQABgAIAAAAIQAbAgF+&#10;gwIAABgFAAAOAAAAAAAAAAAAAAAAAC4CAABkcnMvZTJvRG9jLnhtbFBLAQItABQABgAIAAAAIQBJ&#10;J2vN3QAAAAkBAAAPAAAAAAAAAAAAAAAAAN0EAABkcnMvZG93bnJldi54bWxQSwUGAAAAAAQABADz&#10;AAAA5wUAAAAA&#10;" stroked="f" strokeweight=".5pt">
                <v:textbox>
                  <w:txbxContent>
                    <w:p w:rsidR="005A2111" w:rsidRDefault="005A2111" w:rsidP="005A2111">
                      <w:r>
                        <w:rPr>
                          <w:rFonts w:cs="Arial"/>
                          <w:noProof/>
                          <w:lang w:eastAsia="en-NZ"/>
                        </w:rPr>
                        <w:drawing>
                          <wp:inline distT="0" distB="0" distL="0" distR="0" wp14:anchorId="40FFED24" wp14:editId="35395944">
                            <wp:extent cx="7496175" cy="4629150"/>
                            <wp:effectExtent l="0" t="0" r="9525" b="0"/>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7496175" cy="4629150"/>
                                    </a:xfrm>
                                    <a:prstGeom prst="rect">
                                      <a:avLst/>
                                    </a:prstGeom>
                                    <a:noFill/>
                                    <a:ln>
                                      <a:noFill/>
                                    </a:ln>
                                  </pic:spPr>
                                </pic:pic>
                              </a:graphicData>
                            </a:graphic>
                          </wp:inline>
                        </w:drawing>
                      </w:r>
                    </w:p>
                  </w:txbxContent>
                </v:textbox>
              </v:shape>
            </w:pict>
          </mc:Fallback>
        </mc:AlternateContent>
      </w:r>
    </w:p>
    <w:p w:rsidR="005A2111" w:rsidRDefault="005A2111" w:rsidP="005A2111">
      <w:pPr>
        <w:pStyle w:val="BodyText"/>
        <w:rPr>
          <w:rFonts w:cs="Arial"/>
        </w:rPr>
      </w:pPr>
    </w:p>
    <w:p w:rsidR="005A2111" w:rsidRDefault="005A2111" w:rsidP="005A2111">
      <w:pPr>
        <w:pStyle w:val="BodyText"/>
        <w:rPr>
          <w:rFonts w:cs="Arial"/>
        </w:rPr>
        <w:sectPr w:rsidR="005A2111">
          <w:pgSz w:w="16838" w:h="11906" w:orient="landscape" w:code="9"/>
          <w:pgMar w:top="1440" w:right="1440" w:bottom="1440" w:left="1440" w:header="709" w:footer="709" w:gutter="0"/>
          <w:cols w:space="708"/>
          <w:docGrid w:linePitch="360"/>
        </w:sectPr>
      </w:pPr>
    </w:p>
    <w:p w:rsidR="005A2111" w:rsidRDefault="005A2111" w:rsidP="005A2111">
      <w:pPr>
        <w:pStyle w:val="Heading1"/>
        <w:rPr>
          <w:lang w:val="en-US"/>
        </w:rPr>
      </w:pPr>
      <w:bookmarkStart w:id="46" w:name="_Toc343593846"/>
      <w:r>
        <w:rPr>
          <w:lang w:val="en-US"/>
        </w:rPr>
        <w:lastRenderedPageBreak/>
        <w:t>Appendix 4: Volume Template – Adverse Events</w:t>
      </w:r>
      <w:bookmarkEnd w:id="46"/>
      <w:r>
        <w:rPr>
          <w:lang w:val="en-US"/>
        </w:rPr>
        <w:t xml:space="preserve"> </w:t>
      </w:r>
    </w:p>
    <w:p w:rsidR="005A2111" w:rsidRDefault="005A2111" w:rsidP="005A2111">
      <w:pPr>
        <w:pStyle w:val="BodyText"/>
        <w:rPr>
          <w:lang w:val="en-US"/>
        </w:rPr>
      </w:pPr>
      <w:r>
        <w:rPr>
          <w:lang w:val="en-US"/>
        </w:rPr>
        <w:t xml:space="preserve">This template will be emailed to Providers to complete electronically. It captures the total number of incidents by type.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95"/>
        <w:gridCol w:w="10729"/>
        <w:gridCol w:w="1450"/>
      </w:tblGrid>
      <w:tr w:rsidR="005A2111" w:rsidTr="00B81C99">
        <w:tc>
          <w:tcPr>
            <w:tcW w:w="1995" w:type="dxa"/>
            <w:shd w:val="clear" w:color="auto" w:fill="DBE5F1"/>
          </w:tcPr>
          <w:p w:rsidR="005A2111" w:rsidRDefault="005A2111" w:rsidP="00B81C99">
            <w:pPr>
              <w:pStyle w:val="BodyText"/>
              <w:spacing w:before="60" w:after="0" w:line="240" w:lineRule="auto"/>
              <w:rPr>
                <w:rFonts w:cs="Arial"/>
                <w:b/>
                <w:lang w:val="en-US" w:eastAsia="en-NZ"/>
              </w:rPr>
            </w:pPr>
            <w:r>
              <w:rPr>
                <w:rFonts w:cs="Arial"/>
                <w:b/>
                <w:lang w:val="en-US" w:eastAsia="en-NZ"/>
              </w:rPr>
              <w:t>Reported by:</w:t>
            </w:r>
          </w:p>
        </w:tc>
        <w:tc>
          <w:tcPr>
            <w:tcW w:w="12179" w:type="dxa"/>
            <w:gridSpan w:val="2"/>
          </w:tcPr>
          <w:p w:rsidR="005A2111" w:rsidRDefault="005A2111" w:rsidP="00B81C99">
            <w:pPr>
              <w:pStyle w:val="BodyText"/>
              <w:spacing w:before="60" w:after="0" w:line="240" w:lineRule="auto"/>
              <w:rPr>
                <w:rFonts w:ascii="Times New Roman" w:hAnsi="Times New Roman" w:cs="Arial"/>
                <w:lang w:val="en-US" w:eastAsia="en-NZ"/>
              </w:rPr>
            </w:pPr>
            <w:r>
              <w:rPr>
                <w:rFonts w:cs="Arial"/>
                <w:lang w:val="en-US" w:eastAsia="en-NZ"/>
              </w:rPr>
              <w:t>(name)</w:t>
            </w:r>
          </w:p>
        </w:tc>
      </w:tr>
      <w:tr w:rsidR="005A2111" w:rsidTr="00B81C99">
        <w:tc>
          <w:tcPr>
            <w:tcW w:w="1995" w:type="dxa"/>
            <w:shd w:val="clear" w:color="auto" w:fill="DBE5F1"/>
          </w:tcPr>
          <w:p w:rsidR="005A2111" w:rsidRDefault="005A2111" w:rsidP="00B81C99">
            <w:pPr>
              <w:pStyle w:val="BodyText"/>
              <w:spacing w:before="60" w:after="0" w:line="240" w:lineRule="auto"/>
              <w:rPr>
                <w:rFonts w:cs="Arial"/>
                <w:b/>
                <w:lang w:val="en-US" w:eastAsia="en-NZ"/>
              </w:rPr>
            </w:pPr>
            <w:r>
              <w:rPr>
                <w:rFonts w:cs="Arial"/>
                <w:b/>
                <w:lang w:val="en-US" w:eastAsia="en-NZ"/>
              </w:rPr>
              <w:t>Operator:</w:t>
            </w:r>
          </w:p>
        </w:tc>
        <w:tc>
          <w:tcPr>
            <w:tcW w:w="12179" w:type="dxa"/>
            <w:gridSpan w:val="2"/>
          </w:tcPr>
          <w:p w:rsidR="005A2111" w:rsidRDefault="005A2111" w:rsidP="00B81C99">
            <w:pPr>
              <w:pStyle w:val="BodyText"/>
              <w:spacing w:before="60" w:after="0" w:line="240" w:lineRule="auto"/>
              <w:rPr>
                <w:rFonts w:ascii="Times New Roman" w:hAnsi="Times New Roman" w:cs="Arial"/>
                <w:lang w:val="en-US" w:eastAsia="en-NZ"/>
              </w:rPr>
            </w:pPr>
            <w:r>
              <w:rPr>
                <w:rFonts w:cs="Arial"/>
                <w:lang w:val="en-US" w:eastAsia="en-NZ"/>
              </w:rPr>
              <w:t>(select)</w:t>
            </w:r>
          </w:p>
        </w:tc>
      </w:tr>
      <w:tr w:rsidR="005A2111" w:rsidTr="00B81C99">
        <w:tc>
          <w:tcPr>
            <w:tcW w:w="1995" w:type="dxa"/>
            <w:shd w:val="clear" w:color="auto" w:fill="DBE5F1"/>
          </w:tcPr>
          <w:p w:rsidR="005A2111" w:rsidRDefault="005A2111" w:rsidP="00B81C99">
            <w:pPr>
              <w:pStyle w:val="BodyText"/>
              <w:spacing w:before="60" w:after="0" w:line="240" w:lineRule="auto"/>
              <w:rPr>
                <w:rFonts w:cs="Arial"/>
                <w:b/>
                <w:lang w:val="en-US" w:eastAsia="en-NZ"/>
              </w:rPr>
            </w:pPr>
            <w:r>
              <w:rPr>
                <w:rFonts w:cs="Arial"/>
                <w:b/>
                <w:lang w:val="en-US" w:eastAsia="en-NZ"/>
              </w:rPr>
              <w:t>Date Reported:</w:t>
            </w:r>
          </w:p>
        </w:tc>
        <w:tc>
          <w:tcPr>
            <w:tcW w:w="12179" w:type="dxa"/>
            <w:gridSpan w:val="2"/>
          </w:tcPr>
          <w:p w:rsidR="005A2111" w:rsidRDefault="005A2111" w:rsidP="00B81C99">
            <w:pPr>
              <w:pStyle w:val="BodyText"/>
              <w:spacing w:before="60" w:after="0" w:line="240" w:lineRule="auto"/>
              <w:rPr>
                <w:rFonts w:ascii="Times New Roman" w:hAnsi="Times New Roman" w:cs="Arial"/>
                <w:lang w:val="en-US" w:eastAsia="en-NZ"/>
              </w:rPr>
            </w:pPr>
            <w:r>
              <w:rPr>
                <w:rFonts w:cs="Arial"/>
                <w:lang w:val="en-US" w:eastAsia="en-NZ"/>
              </w:rPr>
              <w:t>(date)</w:t>
            </w:r>
          </w:p>
        </w:tc>
      </w:tr>
      <w:tr w:rsidR="005A2111" w:rsidTr="00B81C99">
        <w:tc>
          <w:tcPr>
            <w:tcW w:w="1995" w:type="dxa"/>
            <w:shd w:val="clear" w:color="auto" w:fill="DBE5F1"/>
          </w:tcPr>
          <w:p w:rsidR="005A2111" w:rsidRDefault="005A2111" w:rsidP="00B81C99">
            <w:pPr>
              <w:pStyle w:val="BodyText"/>
              <w:spacing w:before="60" w:after="0" w:line="240" w:lineRule="auto"/>
              <w:rPr>
                <w:rFonts w:cs="Arial"/>
                <w:b/>
                <w:lang w:val="en-US" w:eastAsia="en-NZ"/>
              </w:rPr>
            </w:pPr>
            <w:r>
              <w:rPr>
                <w:rFonts w:cs="Arial"/>
                <w:b/>
                <w:lang w:val="en-US" w:eastAsia="en-NZ"/>
              </w:rPr>
              <w:t>Year:</w:t>
            </w:r>
          </w:p>
        </w:tc>
        <w:tc>
          <w:tcPr>
            <w:tcW w:w="12179" w:type="dxa"/>
            <w:gridSpan w:val="2"/>
          </w:tcPr>
          <w:p w:rsidR="005A2111" w:rsidRDefault="005A2111" w:rsidP="00B81C99">
            <w:pPr>
              <w:pStyle w:val="BodyText"/>
              <w:spacing w:before="60" w:after="0" w:line="240" w:lineRule="auto"/>
              <w:rPr>
                <w:rFonts w:ascii="Times New Roman" w:hAnsi="Times New Roman" w:cs="Arial"/>
                <w:lang w:val="en-US" w:eastAsia="en-NZ"/>
              </w:rPr>
            </w:pPr>
            <w:r>
              <w:rPr>
                <w:rFonts w:cs="Arial"/>
                <w:lang w:val="en-US" w:eastAsia="en-NZ"/>
              </w:rPr>
              <w:t>2010/11</w:t>
            </w:r>
          </w:p>
        </w:tc>
      </w:tr>
      <w:tr w:rsidR="005A2111" w:rsidTr="00B81C99">
        <w:tc>
          <w:tcPr>
            <w:tcW w:w="1995" w:type="dxa"/>
            <w:shd w:val="clear" w:color="auto" w:fill="DBE5F1"/>
          </w:tcPr>
          <w:p w:rsidR="005A2111" w:rsidRDefault="005A2111" w:rsidP="00B81C99">
            <w:pPr>
              <w:pStyle w:val="BodyText"/>
              <w:spacing w:before="60" w:after="0" w:line="240" w:lineRule="auto"/>
              <w:rPr>
                <w:rFonts w:cs="Arial"/>
                <w:b/>
                <w:lang w:val="en-US" w:eastAsia="en-NZ"/>
              </w:rPr>
            </w:pPr>
            <w:r>
              <w:rPr>
                <w:rFonts w:cs="Arial"/>
                <w:b/>
                <w:lang w:val="en-US" w:eastAsia="en-NZ"/>
              </w:rPr>
              <w:t>Quarter:</w:t>
            </w:r>
          </w:p>
        </w:tc>
        <w:tc>
          <w:tcPr>
            <w:tcW w:w="12179" w:type="dxa"/>
            <w:gridSpan w:val="2"/>
          </w:tcPr>
          <w:p w:rsidR="005A2111" w:rsidRDefault="005A2111" w:rsidP="00B81C99">
            <w:pPr>
              <w:pStyle w:val="BodyText"/>
              <w:spacing w:before="60" w:after="0" w:line="240" w:lineRule="auto"/>
              <w:rPr>
                <w:rFonts w:ascii="Times New Roman" w:hAnsi="Times New Roman" w:cs="Arial"/>
                <w:lang w:val="en-US" w:eastAsia="en-NZ"/>
              </w:rPr>
            </w:pPr>
            <w:r>
              <w:rPr>
                <w:rFonts w:cs="Arial"/>
                <w:lang w:val="en-US" w:eastAsia="en-NZ"/>
              </w:rPr>
              <w:t xml:space="preserve">(select) </w:t>
            </w:r>
          </w:p>
        </w:tc>
      </w:tr>
      <w:tr w:rsidR="005A2111" w:rsidTr="00B81C99">
        <w:tc>
          <w:tcPr>
            <w:tcW w:w="12724" w:type="dxa"/>
            <w:gridSpan w:val="2"/>
            <w:tcBorders>
              <w:left w:val="nil"/>
              <w:right w:val="nil"/>
            </w:tcBorders>
          </w:tcPr>
          <w:p w:rsidR="005A2111" w:rsidRDefault="005A2111" w:rsidP="00B81C99">
            <w:pPr>
              <w:pStyle w:val="BodyText"/>
              <w:spacing w:before="60" w:after="0" w:line="240" w:lineRule="auto"/>
              <w:rPr>
                <w:rFonts w:cs="Arial"/>
                <w:lang w:val="en-US" w:eastAsia="en-NZ"/>
              </w:rPr>
            </w:pPr>
          </w:p>
        </w:tc>
        <w:tc>
          <w:tcPr>
            <w:tcW w:w="1450" w:type="dxa"/>
            <w:tcBorders>
              <w:left w:val="nil"/>
              <w:right w:val="nil"/>
            </w:tcBorders>
          </w:tcPr>
          <w:p w:rsidR="005A2111" w:rsidRDefault="005A2111" w:rsidP="00B81C99">
            <w:pPr>
              <w:pStyle w:val="BodyText"/>
              <w:spacing w:before="60" w:after="0" w:line="240" w:lineRule="auto"/>
              <w:rPr>
                <w:rFonts w:ascii="Times New Roman" w:hAnsi="Times New Roman" w:cs="Arial"/>
                <w:lang w:val="en-US" w:eastAsia="en-NZ"/>
              </w:rPr>
            </w:pPr>
          </w:p>
        </w:tc>
      </w:tr>
      <w:tr w:rsidR="005A2111" w:rsidTr="00B81C99">
        <w:tc>
          <w:tcPr>
            <w:tcW w:w="1995" w:type="dxa"/>
            <w:shd w:val="clear" w:color="auto" w:fill="DBE5F1"/>
          </w:tcPr>
          <w:p w:rsidR="005A2111" w:rsidRDefault="005A2111" w:rsidP="00B81C99">
            <w:pPr>
              <w:pStyle w:val="BodyText"/>
              <w:spacing w:before="60" w:after="0" w:line="240" w:lineRule="auto"/>
              <w:rPr>
                <w:rFonts w:cs="Arial"/>
                <w:b/>
                <w:lang w:val="en-US" w:eastAsia="en-NZ"/>
              </w:rPr>
            </w:pPr>
            <w:r>
              <w:rPr>
                <w:rFonts w:cs="Arial"/>
                <w:b/>
                <w:lang w:val="en-US" w:eastAsia="en-NZ"/>
              </w:rPr>
              <w:t xml:space="preserve">Category </w:t>
            </w:r>
          </w:p>
        </w:tc>
        <w:tc>
          <w:tcPr>
            <w:tcW w:w="10729" w:type="dxa"/>
            <w:shd w:val="clear" w:color="auto" w:fill="DBE5F1"/>
          </w:tcPr>
          <w:p w:rsidR="005A2111" w:rsidRDefault="005A2111" w:rsidP="00B81C99">
            <w:pPr>
              <w:pStyle w:val="BodyText"/>
              <w:spacing w:before="60" w:after="0" w:line="240" w:lineRule="auto"/>
              <w:rPr>
                <w:rFonts w:cs="Arial"/>
                <w:b/>
                <w:lang w:val="en-US" w:eastAsia="en-NZ"/>
              </w:rPr>
            </w:pPr>
            <w:r>
              <w:rPr>
                <w:rFonts w:cs="Arial"/>
                <w:b/>
                <w:lang w:val="en-US" w:eastAsia="en-NZ"/>
              </w:rPr>
              <w:t>Description</w:t>
            </w:r>
          </w:p>
        </w:tc>
        <w:tc>
          <w:tcPr>
            <w:tcW w:w="1450" w:type="dxa"/>
            <w:shd w:val="clear" w:color="auto" w:fill="DBE5F1"/>
          </w:tcPr>
          <w:p w:rsidR="005A2111" w:rsidRDefault="005A2111" w:rsidP="00B81C99">
            <w:pPr>
              <w:pStyle w:val="BodyText"/>
              <w:spacing w:before="60" w:after="0" w:line="240" w:lineRule="auto"/>
              <w:rPr>
                <w:rFonts w:ascii="Times New Roman" w:hAnsi="Times New Roman" w:cs="Arial"/>
                <w:b/>
                <w:lang w:val="en-US" w:eastAsia="en-NZ"/>
              </w:rPr>
            </w:pPr>
            <w:r>
              <w:rPr>
                <w:rFonts w:cs="Arial"/>
                <w:b/>
                <w:lang w:val="en-US" w:eastAsia="en-NZ"/>
              </w:rPr>
              <w:t>Number</w:t>
            </w:r>
          </w:p>
        </w:tc>
      </w:tr>
      <w:tr w:rsidR="005A2111" w:rsidTr="00B81C99">
        <w:tc>
          <w:tcPr>
            <w:tcW w:w="1995" w:type="dxa"/>
          </w:tcPr>
          <w:p w:rsidR="005A2111" w:rsidRDefault="005A2111" w:rsidP="00B81C99">
            <w:pPr>
              <w:pStyle w:val="BodyText"/>
              <w:spacing w:before="60" w:after="0" w:line="240" w:lineRule="auto"/>
              <w:rPr>
                <w:rFonts w:cs="Arial"/>
                <w:lang w:val="en-US" w:eastAsia="en-NZ"/>
              </w:rPr>
            </w:pPr>
            <w:r>
              <w:rPr>
                <w:rFonts w:cs="Arial"/>
                <w:lang w:val="en-US" w:eastAsia="en-NZ"/>
              </w:rPr>
              <w:t>Governance</w:t>
            </w:r>
          </w:p>
        </w:tc>
        <w:tc>
          <w:tcPr>
            <w:tcW w:w="10729" w:type="dxa"/>
          </w:tcPr>
          <w:p w:rsidR="005A2111" w:rsidRDefault="005A2111" w:rsidP="00B81C99">
            <w:pPr>
              <w:pStyle w:val="BodyText"/>
              <w:spacing w:before="60" w:after="0" w:line="240" w:lineRule="auto"/>
              <w:rPr>
                <w:rFonts w:cs="Arial"/>
                <w:lang w:val="en-US" w:eastAsia="en-NZ"/>
              </w:rPr>
            </w:pPr>
          </w:p>
        </w:tc>
        <w:tc>
          <w:tcPr>
            <w:tcW w:w="1450" w:type="dxa"/>
          </w:tcPr>
          <w:p w:rsidR="005A2111" w:rsidRDefault="005A2111" w:rsidP="00B81C99">
            <w:pPr>
              <w:pStyle w:val="BodyText"/>
              <w:spacing w:before="60" w:after="0" w:line="240" w:lineRule="auto"/>
              <w:jc w:val="right"/>
              <w:rPr>
                <w:rFonts w:ascii="Times New Roman" w:hAnsi="Times New Roman" w:cs="Arial"/>
                <w:lang w:val="en-US" w:eastAsia="en-NZ"/>
              </w:rPr>
            </w:pPr>
          </w:p>
        </w:tc>
      </w:tr>
      <w:tr w:rsidR="005A2111" w:rsidTr="00B81C99">
        <w:tc>
          <w:tcPr>
            <w:tcW w:w="1995" w:type="dxa"/>
          </w:tcPr>
          <w:p w:rsidR="005A2111" w:rsidRDefault="005A2111" w:rsidP="00B81C99">
            <w:pPr>
              <w:pStyle w:val="BodyText"/>
              <w:spacing w:before="60" w:after="0" w:line="240" w:lineRule="auto"/>
              <w:rPr>
                <w:rFonts w:cs="Arial"/>
                <w:lang w:val="en-US" w:eastAsia="en-NZ"/>
              </w:rPr>
            </w:pPr>
            <w:r>
              <w:rPr>
                <w:rFonts w:cs="Arial"/>
                <w:lang w:val="en-US" w:eastAsia="en-NZ"/>
              </w:rPr>
              <w:t>Management</w:t>
            </w:r>
          </w:p>
        </w:tc>
        <w:tc>
          <w:tcPr>
            <w:tcW w:w="10729" w:type="dxa"/>
          </w:tcPr>
          <w:p w:rsidR="005A2111" w:rsidRDefault="005A2111" w:rsidP="00B81C99">
            <w:pPr>
              <w:pStyle w:val="BodyText"/>
              <w:spacing w:before="60" w:after="0" w:line="240" w:lineRule="auto"/>
              <w:rPr>
                <w:rFonts w:cs="Arial"/>
                <w:lang w:val="en-US" w:eastAsia="en-NZ"/>
              </w:rPr>
            </w:pPr>
          </w:p>
        </w:tc>
        <w:tc>
          <w:tcPr>
            <w:tcW w:w="1450" w:type="dxa"/>
          </w:tcPr>
          <w:p w:rsidR="005A2111" w:rsidRDefault="005A2111" w:rsidP="00B81C99">
            <w:pPr>
              <w:pStyle w:val="BodyText"/>
              <w:spacing w:before="60" w:after="0" w:line="240" w:lineRule="auto"/>
              <w:jc w:val="right"/>
              <w:rPr>
                <w:rFonts w:ascii="Times New Roman" w:hAnsi="Times New Roman" w:cs="Arial"/>
                <w:lang w:val="en-US" w:eastAsia="en-NZ"/>
              </w:rPr>
            </w:pPr>
          </w:p>
        </w:tc>
      </w:tr>
      <w:tr w:rsidR="005A2111" w:rsidTr="00B81C99">
        <w:tc>
          <w:tcPr>
            <w:tcW w:w="1995" w:type="dxa"/>
          </w:tcPr>
          <w:p w:rsidR="005A2111" w:rsidRDefault="005A2111" w:rsidP="00B81C99">
            <w:pPr>
              <w:pStyle w:val="BodyText"/>
              <w:spacing w:before="60" w:after="0" w:line="240" w:lineRule="auto"/>
              <w:rPr>
                <w:rFonts w:cs="Arial"/>
                <w:lang w:val="en-US" w:eastAsia="en-NZ"/>
              </w:rPr>
            </w:pPr>
            <w:r>
              <w:rPr>
                <w:rFonts w:cs="Arial"/>
                <w:lang w:val="en-US" w:eastAsia="en-NZ"/>
              </w:rPr>
              <w:t>Operational</w:t>
            </w:r>
          </w:p>
        </w:tc>
        <w:tc>
          <w:tcPr>
            <w:tcW w:w="10729" w:type="dxa"/>
          </w:tcPr>
          <w:p w:rsidR="005A2111" w:rsidRDefault="005A2111" w:rsidP="00B81C99">
            <w:pPr>
              <w:pStyle w:val="BodyText"/>
              <w:spacing w:before="60" w:after="0" w:line="240" w:lineRule="auto"/>
              <w:rPr>
                <w:rFonts w:cs="Arial"/>
                <w:lang w:val="en-US" w:eastAsia="en-NZ"/>
              </w:rPr>
            </w:pPr>
          </w:p>
        </w:tc>
        <w:tc>
          <w:tcPr>
            <w:tcW w:w="1450" w:type="dxa"/>
          </w:tcPr>
          <w:p w:rsidR="005A2111" w:rsidRDefault="005A2111" w:rsidP="00B81C99">
            <w:pPr>
              <w:pStyle w:val="BodyText"/>
              <w:spacing w:before="60" w:after="0" w:line="240" w:lineRule="auto"/>
              <w:jc w:val="right"/>
              <w:rPr>
                <w:rFonts w:ascii="Times New Roman" w:hAnsi="Times New Roman" w:cs="Arial"/>
                <w:lang w:val="en-US" w:eastAsia="en-NZ"/>
              </w:rPr>
            </w:pPr>
          </w:p>
        </w:tc>
      </w:tr>
      <w:tr w:rsidR="005A2111" w:rsidTr="00B81C99">
        <w:tc>
          <w:tcPr>
            <w:tcW w:w="1995" w:type="dxa"/>
          </w:tcPr>
          <w:p w:rsidR="005A2111" w:rsidRDefault="005A2111" w:rsidP="00B81C99">
            <w:pPr>
              <w:pStyle w:val="BodyText"/>
              <w:spacing w:before="60" w:after="0" w:line="240" w:lineRule="auto"/>
              <w:rPr>
                <w:rFonts w:ascii="Times New Roman" w:hAnsi="Times New Roman" w:cs="Arial"/>
                <w:lang w:val="en-US" w:eastAsia="en-NZ"/>
              </w:rPr>
            </w:pPr>
            <w:r>
              <w:rPr>
                <w:rFonts w:cs="Arial"/>
                <w:lang w:val="en-US" w:eastAsia="en-NZ"/>
              </w:rPr>
              <w:t>Aircraft</w:t>
            </w:r>
          </w:p>
        </w:tc>
        <w:tc>
          <w:tcPr>
            <w:tcW w:w="10729" w:type="dxa"/>
          </w:tcPr>
          <w:p w:rsidR="005A2111" w:rsidRDefault="005A2111" w:rsidP="00B81C99">
            <w:pPr>
              <w:pStyle w:val="BodyText"/>
              <w:spacing w:before="60" w:after="0" w:line="240" w:lineRule="auto"/>
              <w:rPr>
                <w:rFonts w:ascii="Times New Roman" w:hAnsi="Times New Roman" w:cs="Arial"/>
                <w:lang w:val="en-US" w:eastAsia="en-NZ"/>
              </w:rPr>
            </w:pPr>
          </w:p>
        </w:tc>
        <w:tc>
          <w:tcPr>
            <w:tcW w:w="1450" w:type="dxa"/>
          </w:tcPr>
          <w:p w:rsidR="005A2111" w:rsidRDefault="005A2111" w:rsidP="00B81C99">
            <w:pPr>
              <w:pStyle w:val="BodyText"/>
              <w:spacing w:before="60" w:after="0" w:line="240" w:lineRule="auto"/>
              <w:jc w:val="right"/>
              <w:rPr>
                <w:rFonts w:ascii="Times New Roman" w:hAnsi="Times New Roman" w:cs="Arial"/>
                <w:lang w:val="en-US" w:eastAsia="en-NZ"/>
              </w:rPr>
            </w:pPr>
          </w:p>
        </w:tc>
      </w:tr>
      <w:tr w:rsidR="005A2111" w:rsidTr="00B81C99">
        <w:tc>
          <w:tcPr>
            <w:tcW w:w="1995" w:type="dxa"/>
          </w:tcPr>
          <w:p w:rsidR="005A2111" w:rsidRDefault="005A2111" w:rsidP="00B81C99">
            <w:pPr>
              <w:pStyle w:val="BodyText"/>
              <w:spacing w:before="60" w:after="0" w:line="240" w:lineRule="auto"/>
              <w:rPr>
                <w:rFonts w:ascii="Times New Roman" w:hAnsi="Times New Roman" w:cs="Arial"/>
                <w:lang w:val="en-US" w:eastAsia="en-NZ"/>
              </w:rPr>
            </w:pPr>
            <w:r>
              <w:rPr>
                <w:rFonts w:cs="Arial"/>
                <w:lang w:val="en-US" w:eastAsia="en-NZ"/>
              </w:rPr>
              <w:t>Equipment</w:t>
            </w:r>
          </w:p>
        </w:tc>
        <w:tc>
          <w:tcPr>
            <w:tcW w:w="10729" w:type="dxa"/>
          </w:tcPr>
          <w:p w:rsidR="005A2111" w:rsidRDefault="005A2111" w:rsidP="00B81C99">
            <w:pPr>
              <w:pStyle w:val="BodyText"/>
              <w:spacing w:before="60" w:after="0" w:line="240" w:lineRule="auto"/>
              <w:rPr>
                <w:rFonts w:ascii="Times New Roman" w:hAnsi="Times New Roman" w:cs="Arial"/>
                <w:lang w:val="en-US" w:eastAsia="en-NZ"/>
              </w:rPr>
            </w:pPr>
          </w:p>
        </w:tc>
        <w:tc>
          <w:tcPr>
            <w:tcW w:w="1450" w:type="dxa"/>
          </w:tcPr>
          <w:p w:rsidR="005A2111" w:rsidRDefault="005A2111" w:rsidP="00B81C99">
            <w:pPr>
              <w:pStyle w:val="BodyText"/>
              <w:spacing w:before="60" w:after="0" w:line="240" w:lineRule="auto"/>
              <w:jc w:val="right"/>
              <w:rPr>
                <w:rFonts w:ascii="Times New Roman" w:hAnsi="Times New Roman" w:cs="Arial"/>
                <w:lang w:val="en-US" w:eastAsia="en-NZ"/>
              </w:rPr>
            </w:pPr>
          </w:p>
        </w:tc>
      </w:tr>
      <w:tr w:rsidR="005A2111" w:rsidTr="00B81C99">
        <w:tc>
          <w:tcPr>
            <w:tcW w:w="1995" w:type="dxa"/>
          </w:tcPr>
          <w:p w:rsidR="005A2111" w:rsidRDefault="005A2111" w:rsidP="00B81C99">
            <w:pPr>
              <w:pStyle w:val="BodyText"/>
              <w:spacing w:before="60" w:after="0" w:line="240" w:lineRule="auto"/>
              <w:rPr>
                <w:rFonts w:ascii="Times New Roman" w:hAnsi="Times New Roman" w:cs="Arial"/>
                <w:lang w:val="en-US" w:eastAsia="en-NZ"/>
              </w:rPr>
            </w:pPr>
            <w:r>
              <w:rPr>
                <w:rFonts w:cs="Arial"/>
                <w:lang w:val="en-US" w:eastAsia="en-NZ"/>
              </w:rPr>
              <w:t>Workforce</w:t>
            </w:r>
          </w:p>
        </w:tc>
        <w:tc>
          <w:tcPr>
            <w:tcW w:w="10729" w:type="dxa"/>
          </w:tcPr>
          <w:p w:rsidR="005A2111" w:rsidRDefault="005A2111" w:rsidP="00B81C99">
            <w:pPr>
              <w:pStyle w:val="BodyText"/>
              <w:spacing w:before="60" w:after="0" w:line="240" w:lineRule="auto"/>
              <w:rPr>
                <w:rFonts w:ascii="Times New Roman" w:hAnsi="Times New Roman" w:cs="Arial"/>
                <w:lang w:val="en-US" w:eastAsia="en-NZ"/>
              </w:rPr>
            </w:pPr>
          </w:p>
        </w:tc>
        <w:tc>
          <w:tcPr>
            <w:tcW w:w="1450" w:type="dxa"/>
          </w:tcPr>
          <w:p w:rsidR="005A2111" w:rsidRDefault="005A2111" w:rsidP="00B81C99">
            <w:pPr>
              <w:pStyle w:val="BodyText"/>
              <w:spacing w:before="60" w:after="0" w:line="240" w:lineRule="auto"/>
              <w:jc w:val="right"/>
              <w:rPr>
                <w:rFonts w:ascii="Times New Roman" w:hAnsi="Times New Roman" w:cs="Arial"/>
                <w:lang w:val="en-US" w:eastAsia="en-NZ"/>
              </w:rPr>
            </w:pPr>
          </w:p>
        </w:tc>
      </w:tr>
      <w:tr w:rsidR="005A2111" w:rsidTr="00B81C99">
        <w:tc>
          <w:tcPr>
            <w:tcW w:w="1995" w:type="dxa"/>
          </w:tcPr>
          <w:p w:rsidR="005A2111" w:rsidRDefault="005A2111" w:rsidP="00B81C99">
            <w:pPr>
              <w:pStyle w:val="BodyText"/>
              <w:spacing w:before="60" w:after="0" w:line="240" w:lineRule="auto"/>
              <w:rPr>
                <w:rFonts w:ascii="Times New Roman" w:hAnsi="Times New Roman" w:cs="Arial"/>
                <w:lang w:val="en-US" w:eastAsia="en-NZ"/>
              </w:rPr>
            </w:pPr>
            <w:r>
              <w:rPr>
                <w:rFonts w:cs="Arial"/>
                <w:lang w:val="en-US" w:eastAsia="en-NZ"/>
              </w:rPr>
              <w:t>Aircraft Crew</w:t>
            </w:r>
          </w:p>
        </w:tc>
        <w:tc>
          <w:tcPr>
            <w:tcW w:w="10729" w:type="dxa"/>
          </w:tcPr>
          <w:p w:rsidR="005A2111" w:rsidRDefault="005A2111" w:rsidP="00B81C99">
            <w:pPr>
              <w:pStyle w:val="BodyText"/>
              <w:spacing w:before="60" w:after="0" w:line="240" w:lineRule="auto"/>
              <w:rPr>
                <w:rFonts w:ascii="Times New Roman" w:hAnsi="Times New Roman" w:cs="Arial"/>
                <w:lang w:val="en-US" w:eastAsia="en-NZ"/>
              </w:rPr>
            </w:pPr>
          </w:p>
        </w:tc>
        <w:tc>
          <w:tcPr>
            <w:tcW w:w="1450" w:type="dxa"/>
          </w:tcPr>
          <w:p w:rsidR="005A2111" w:rsidRDefault="005A2111" w:rsidP="00B81C99">
            <w:pPr>
              <w:pStyle w:val="BodyText"/>
              <w:spacing w:before="60" w:after="0" w:line="240" w:lineRule="auto"/>
              <w:jc w:val="right"/>
              <w:rPr>
                <w:rFonts w:ascii="Times New Roman" w:hAnsi="Times New Roman" w:cs="Arial"/>
                <w:lang w:val="en-US" w:eastAsia="en-NZ"/>
              </w:rPr>
            </w:pPr>
          </w:p>
        </w:tc>
      </w:tr>
      <w:tr w:rsidR="005A2111" w:rsidTr="00B81C99">
        <w:tc>
          <w:tcPr>
            <w:tcW w:w="1995" w:type="dxa"/>
          </w:tcPr>
          <w:p w:rsidR="005A2111" w:rsidRDefault="005A2111" w:rsidP="00B81C99">
            <w:pPr>
              <w:pStyle w:val="BodyText"/>
              <w:spacing w:before="60" w:after="0" w:line="240" w:lineRule="auto"/>
              <w:rPr>
                <w:rFonts w:ascii="Times New Roman" w:hAnsi="Times New Roman" w:cs="Arial"/>
                <w:lang w:val="en-US" w:eastAsia="en-NZ"/>
              </w:rPr>
            </w:pPr>
            <w:r>
              <w:rPr>
                <w:rFonts w:cs="Arial"/>
                <w:lang w:val="en-US" w:eastAsia="en-NZ"/>
              </w:rPr>
              <w:t>Clinical Crew</w:t>
            </w:r>
          </w:p>
        </w:tc>
        <w:tc>
          <w:tcPr>
            <w:tcW w:w="10729" w:type="dxa"/>
          </w:tcPr>
          <w:p w:rsidR="005A2111" w:rsidRDefault="005A2111" w:rsidP="00B81C99">
            <w:pPr>
              <w:pStyle w:val="BodyText"/>
              <w:spacing w:before="60" w:after="0" w:line="240" w:lineRule="auto"/>
              <w:rPr>
                <w:rFonts w:ascii="Times New Roman" w:hAnsi="Times New Roman" w:cs="Arial"/>
                <w:lang w:val="en-US" w:eastAsia="en-NZ"/>
              </w:rPr>
            </w:pPr>
          </w:p>
        </w:tc>
        <w:tc>
          <w:tcPr>
            <w:tcW w:w="1450" w:type="dxa"/>
          </w:tcPr>
          <w:p w:rsidR="005A2111" w:rsidRDefault="005A2111" w:rsidP="00B81C99">
            <w:pPr>
              <w:pStyle w:val="BodyText"/>
              <w:spacing w:before="60" w:after="0" w:line="240" w:lineRule="auto"/>
              <w:jc w:val="right"/>
              <w:rPr>
                <w:rFonts w:ascii="Times New Roman" w:hAnsi="Times New Roman" w:cs="Arial"/>
                <w:lang w:val="en-US" w:eastAsia="en-NZ"/>
              </w:rPr>
            </w:pPr>
          </w:p>
        </w:tc>
      </w:tr>
      <w:tr w:rsidR="005A2111" w:rsidTr="00B81C99">
        <w:tc>
          <w:tcPr>
            <w:tcW w:w="1995" w:type="dxa"/>
          </w:tcPr>
          <w:p w:rsidR="005A2111" w:rsidRDefault="005A2111" w:rsidP="00B81C99">
            <w:pPr>
              <w:pStyle w:val="BodyText"/>
              <w:spacing w:before="60" w:after="0" w:line="240" w:lineRule="auto"/>
              <w:rPr>
                <w:rFonts w:cs="Arial"/>
                <w:lang w:val="en-US" w:eastAsia="en-NZ"/>
              </w:rPr>
            </w:pPr>
            <w:r>
              <w:rPr>
                <w:rFonts w:cs="Arial"/>
                <w:lang w:val="en-US" w:eastAsia="en-NZ"/>
              </w:rPr>
              <w:t>Occupational Health and Safety</w:t>
            </w:r>
          </w:p>
        </w:tc>
        <w:tc>
          <w:tcPr>
            <w:tcW w:w="10729" w:type="dxa"/>
          </w:tcPr>
          <w:p w:rsidR="005A2111" w:rsidRDefault="005A2111" w:rsidP="00B81C99">
            <w:pPr>
              <w:pStyle w:val="BodyText"/>
              <w:spacing w:before="60" w:after="0" w:line="240" w:lineRule="auto"/>
              <w:rPr>
                <w:rFonts w:cs="Arial"/>
                <w:lang w:val="en-US" w:eastAsia="en-NZ"/>
              </w:rPr>
            </w:pPr>
          </w:p>
        </w:tc>
        <w:tc>
          <w:tcPr>
            <w:tcW w:w="1450" w:type="dxa"/>
          </w:tcPr>
          <w:p w:rsidR="005A2111" w:rsidRDefault="005A2111" w:rsidP="00B81C99">
            <w:pPr>
              <w:pStyle w:val="BodyText"/>
              <w:spacing w:before="60" w:after="0" w:line="240" w:lineRule="auto"/>
              <w:jc w:val="right"/>
              <w:rPr>
                <w:rFonts w:ascii="Times New Roman" w:hAnsi="Times New Roman" w:cs="Arial"/>
                <w:lang w:val="en-US" w:eastAsia="en-NZ"/>
              </w:rPr>
            </w:pPr>
          </w:p>
        </w:tc>
      </w:tr>
      <w:tr w:rsidR="005A2111" w:rsidTr="00B81C99">
        <w:tc>
          <w:tcPr>
            <w:tcW w:w="1995" w:type="dxa"/>
          </w:tcPr>
          <w:p w:rsidR="005A2111" w:rsidRDefault="005A2111" w:rsidP="00B81C99">
            <w:pPr>
              <w:pStyle w:val="BodyText"/>
              <w:spacing w:before="60" w:after="0" w:line="240" w:lineRule="auto"/>
              <w:rPr>
                <w:rFonts w:cs="Arial"/>
                <w:lang w:val="en-US" w:eastAsia="en-NZ"/>
              </w:rPr>
            </w:pPr>
            <w:r>
              <w:rPr>
                <w:rFonts w:cs="Arial"/>
                <w:lang w:val="en-US" w:eastAsia="en-NZ"/>
              </w:rPr>
              <w:t>Communication</w:t>
            </w:r>
          </w:p>
        </w:tc>
        <w:tc>
          <w:tcPr>
            <w:tcW w:w="10729" w:type="dxa"/>
          </w:tcPr>
          <w:p w:rsidR="005A2111" w:rsidRDefault="005A2111" w:rsidP="00B81C99">
            <w:pPr>
              <w:pStyle w:val="BodyText"/>
              <w:spacing w:before="60" w:after="0" w:line="240" w:lineRule="auto"/>
              <w:rPr>
                <w:rFonts w:cs="Arial"/>
                <w:lang w:val="en-US" w:eastAsia="en-NZ"/>
              </w:rPr>
            </w:pPr>
          </w:p>
        </w:tc>
        <w:tc>
          <w:tcPr>
            <w:tcW w:w="1450" w:type="dxa"/>
          </w:tcPr>
          <w:p w:rsidR="005A2111" w:rsidRDefault="005A2111" w:rsidP="00B81C99">
            <w:pPr>
              <w:pStyle w:val="BodyText"/>
              <w:spacing w:before="60" w:after="0" w:line="240" w:lineRule="auto"/>
              <w:jc w:val="right"/>
              <w:rPr>
                <w:rFonts w:ascii="Times New Roman" w:hAnsi="Times New Roman" w:cs="Arial"/>
                <w:lang w:val="en-US" w:eastAsia="en-NZ"/>
              </w:rPr>
            </w:pPr>
          </w:p>
        </w:tc>
      </w:tr>
      <w:tr w:rsidR="005A2111" w:rsidTr="00B81C99">
        <w:tc>
          <w:tcPr>
            <w:tcW w:w="1995" w:type="dxa"/>
          </w:tcPr>
          <w:p w:rsidR="005A2111" w:rsidRDefault="005A2111" w:rsidP="00B81C99">
            <w:pPr>
              <w:pStyle w:val="BodyText"/>
              <w:spacing w:before="60" w:after="0" w:line="240" w:lineRule="auto"/>
              <w:rPr>
                <w:rFonts w:cs="Arial"/>
                <w:lang w:val="en-US" w:eastAsia="en-NZ"/>
              </w:rPr>
            </w:pPr>
            <w:r>
              <w:rPr>
                <w:rFonts w:cs="Arial"/>
                <w:lang w:val="en-US" w:eastAsia="en-NZ"/>
              </w:rPr>
              <w:t xml:space="preserve">Cultural </w:t>
            </w:r>
          </w:p>
        </w:tc>
        <w:tc>
          <w:tcPr>
            <w:tcW w:w="10729" w:type="dxa"/>
          </w:tcPr>
          <w:p w:rsidR="005A2111" w:rsidRDefault="005A2111" w:rsidP="00B81C99">
            <w:pPr>
              <w:pStyle w:val="BodyText"/>
              <w:spacing w:before="60" w:after="0" w:line="240" w:lineRule="auto"/>
              <w:rPr>
                <w:rFonts w:cs="Arial"/>
                <w:lang w:val="en-US" w:eastAsia="en-NZ"/>
              </w:rPr>
            </w:pPr>
          </w:p>
        </w:tc>
        <w:tc>
          <w:tcPr>
            <w:tcW w:w="1450" w:type="dxa"/>
          </w:tcPr>
          <w:p w:rsidR="005A2111" w:rsidRDefault="005A2111" w:rsidP="00B81C99">
            <w:pPr>
              <w:pStyle w:val="BodyText"/>
              <w:spacing w:before="60" w:after="0" w:line="240" w:lineRule="auto"/>
              <w:jc w:val="right"/>
              <w:rPr>
                <w:rFonts w:ascii="Times New Roman" w:hAnsi="Times New Roman" w:cs="Arial"/>
                <w:lang w:val="en-US" w:eastAsia="en-NZ"/>
              </w:rPr>
            </w:pPr>
          </w:p>
        </w:tc>
      </w:tr>
      <w:tr w:rsidR="005A2111" w:rsidTr="00B81C99">
        <w:tc>
          <w:tcPr>
            <w:tcW w:w="1995" w:type="dxa"/>
          </w:tcPr>
          <w:p w:rsidR="005A2111" w:rsidRDefault="005A2111" w:rsidP="00B81C99">
            <w:pPr>
              <w:pStyle w:val="BodyText"/>
              <w:spacing w:before="60" w:after="0" w:line="240" w:lineRule="auto"/>
              <w:rPr>
                <w:rFonts w:cs="Arial"/>
                <w:lang w:val="en-US" w:eastAsia="en-NZ"/>
              </w:rPr>
            </w:pPr>
            <w:r>
              <w:rPr>
                <w:rFonts w:cs="Arial"/>
                <w:lang w:val="en-US" w:eastAsia="en-NZ"/>
              </w:rPr>
              <w:t>Privacy</w:t>
            </w:r>
          </w:p>
        </w:tc>
        <w:tc>
          <w:tcPr>
            <w:tcW w:w="10729" w:type="dxa"/>
          </w:tcPr>
          <w:p w:rsidR="005A2111" w:rsidRDefault="005A2111" w:rsidP="00B81C99">
            <w:pPr>
              <w:pStyle w:val="BodyText"/>
              <w:spacing w:before="60" w:after="0" w:line="240" w:lineRule="auto"/>
              <w:rPr>
                <w:rFonts w:cs="Arial"/>
                <w:lang w:val="en-US" w:eastAsia="en-NZ"/>
              </w:rPr>
            </w:pPr>
          </w:p>
        </w:tc>
        <w:tc>
          <w:tcPr>
            <w:tcW w:w="1450" w:type="dxa"/>
          </w:tcPr>
          <w:p w:rsidR="005A2111" w:rsidRDefault="005A2111" w:rsidP="00B81C99">
            <w:pPr>
              <w:pStyle w:val="BodyText"/>
              <w:spacing w:before="60" w:after="0" w:line="240" w:lineRule="auto"/>
              <w:jc w:val="right"/>
              <w:rPr>
                <w:rFonts w:ascii="Times New Roman" w:hAnsi="Times New Roman" w:cs="Arial"/>
                <w:lang w:val="en-US" w:eastAsia="en-NZ"/>
              </w:rPr>
            </w:pPr>
          </w:p>
        </w:tc>
      </w:tr>
      <w:tr w:rsidR="005A2111" w:rsidTr="00B81C99">
        <w:tc>
          <w:tcPr>
            <w:tcW w:w="1995" w:type="dxa"/>
          </w:tcPr>
          <w:p w:rsidR="005A2111" w:rsidRDefault="005A2111" w:rsidP="00B81C99">
            <w:pPr>
              <w:pStyle w:val="BodyText"/>
              <w:spacing w:before="60" w:after="0" w:line="240" w:lineRule="auto"/>
              <w:rPr>
                <w:rFonts w:cs="Arial"/>
                <w:lang w:val="en-US" w:eastAsia="en-NZ"/>
              </w:rPr>
            </w:pPr>
            <w:r>
              <w:rPr>
                <w:rFonts w:cs="Arial"/>
                <w:lang w:val="en-US" w:eastAsia="en-NZ"/>
              </w:rPr>
              <w:t>Other</w:t>
            </w:r>
          </w:p>
        </w:tc>
        <w:tc>
          <w:tcPr>
            <w:tcW w:w="10729" w:type="dxa"/>
          </w:tcPr>
          <w:p w:rsidR="005A2111" w:rsidRDefault="005A2111" w:rsidP="00B81C99">
            <w:pPr>
              <w:pStyle w:val="BodyText"/>
              <w:spacing w:before="60" w:after="0" w:line="240" w:lineRule="auto"/>
              <w:rPr>
                <w:rFonts w:cs="Arial"/>
                <w:lang w:val="en-US" w:eastAsia="en-NZ"/>
              </w:rPr>
            </w:pPr>
          </w:p>
        </w:tc>
        <w:tc>
          <w:tcPr>
            <w:tcW w:w="1450" w:type="dxa"/>
          </w:tcPr>
          <w:p w:rsidR="005A2111" w:rsidRDefault="005A2111" w:rsidP="00B81C99">
            <w:pPr>
              <w:pStyle w:val="BodyText"/>
              <w:spacing w:before="60" w:after="0" w:line="240" w:lineRule="auto"/>
              <w:jc w:val="right"/>
              <w:rPr>
                <w:rFonts w:ascii="Times New Roman" w:hAnsi="Times New Roman" w:cs="Arial"/>
                <w:lang w:val="en-US" w:eastAsia="en-NZ"/>
              </w:rPr>
            </w:pPr>
          </w:p>
        </w:tc>
      </w:tr>
      <w:tr w:rsidR="005A2111" w:rsidTr="00B81C99">
        <w:tc>
          <w:tcPr>
            <w:tcW w:w="1995" w:type="dxa"/>
          </w:tcPr>
          <w:p w:rsidR="005A2111" w:rsidRDefault="005A2111" w:rsidP="00B81C99">
            <w:pPr>
              <w:pStyle w:val="BodyText"/>
              <w:spacing w:before="60" w:after="0" w:line="240" w:lineRule="auto"/>
              <w:rPr>
                <w:rFonts w:cs="Arial"/>
                <w:b/>
                <w:lang w:val="en-US" w:eastAsia="en-NZ"/>
              </w:rPr>
            </w:pPr>
            <w:r>
              <w:rPr>
                <w:rFonts w:cs="Arial"/>
                <w:b/>
                <w:lang w:val="en-US" w:eastAsia="en-NZ"/>
              </w:rPr>
              <w:t>Total</w:t>
            </w:r>
          </w:p>
        </w:tc>
        <w:tc>
          <w:tcPr>
            <w:tcW w:w="10729" w:type="dxa"/>
          </w:tcPr>
          <w:p w:rsidR="005A2111" w:rsidRDefault="005A2111" w:rsidP="00B81C99">
            <w:pPr>
              <w:pStyle w:val="BodyText"/>
              <w:spacing w:before="60" w:after="0" w:line="240" w:lineRule="auto"/>
              <w:rPr>
                <w:rFonts w:cs="Arial"/>
                <w:b/>
                <w:lang w:val="en-US" w:eastAsia="en-NZ"/>
              </w:rPr>
            </w:pPr>
          </w:p>
        </w:tc>
        <w:tc>
          <w:tcPr>
            <w:tcW w:w="1450" w:type="dxa"/>
          </w:tcPr>
          <w:p w:rsidR="005A2111" w:rsidRDefault="005A2111" w:rsidP="00B81C99">
            <w:pPr>
              <w:pStyle w:val="BodyText"/>
              <w:spacing w:before="60" w:after="0" w:line="240" w:lineRule="auto"/>
              <w:jc w:val="right"/>
              <w:rPr>
                <w:rFonts w:ascii="Times New Roman" w:hAnsi="Times New Roman" w:cs="Arial"/>
                <w:b/>
                <w:lang w:val="en-US" w:eastAsia="en-NZ"/>
              </w:rPr>
            </w:pPr>
            <w:r>
              <w:rPr>
                <w:rFonts w:cs="Arial"/>
                <w:b/>
                <w:lang w:val="en-US" w:eastAsia="en-NZ"/>
              </w:rPr>
              <w:t>0</w:t>
            </w:r>
          </w:p>
        </w:tc>
      </w:tr>
    </w:tbl>
    <w:p w:rsidR="005A2111" w:rsidRDefault="005A2111" w:rsidP="005A2111">
      <w:pPr>
        <w:pStyle w:val="BodyText"/>
        <w:rPr>
          <w:lang w:val="en-US"/>
        </w:rPr>
      </w:pPr>
    </w:p>
    <w:p w:rsidR="005A2111" w:rsidRDefault="005A2111" w:rsidP="005A2111">
      <w:pPr>
        <w:spacing w:after="200" w:line="276" w:lineRule="auto"/>
        <w:rPr>
          <w:lang w:val="en-US"/>
        </w:rPr>
        <w:sectPr w:rsidR="005A2111">
          <w:headerReference w:type="even" r:id="rId42"/>
          <w:headerReference w:type="default" r:id="rId43"/>
          <w:footerReference w:type="default" r:id="rId44"/>
          <w:headerReference w:type="first" r:id="rId45"/>
          <w:pgSz w:w="16838" w:h="11906" w:orient="landscape" w:code="9"/>
          <w:pgMar w:top="1440" w:right="1440" w:bottom="1440" w:left="1440" w:header="720" w:footer="720" w:gutter="0"/>
          <w:cols w:space="720"/>
          <w:noEndnote/>
          <w:docGrid w:linePitch="272"/>
        </w:sectPr>
      </w:pPr>
    </w:p>
    <w:p w:rsidR="005A2111" w:rsidRDefault="005A2111" w:rsidP="005A2111">
      <w:pPr>
        <w:pStyle w:val="Heading1"/>
        <w:rPr>
          <w:lang w:val="en-US"/>
        </w:rPr>
      </w:pPr>
      <w:bookmarkStart w:id="47" w:name="_Toc343593847"/>
      <w:r>
        <w:rPr>
          <w:lang w:val="en-US"/>
        </w:rPr>
        <w:lastRenderedPageBreak/>
        <w:t>Appendix 5: Price Review</w:t>
      </w:r>
      <w:bookmarkEnd w:id="47"/>
      <w:r>
        <w:rPr>
          <w:lang w:val="en-US"/>
        </w:rPr>
        <w:t xml:space="preserve"> </w:t>
      </w:r>
    </w:p>
    <w:p w:rsidR="005A2111" w:rsidRDefault="005A2111" w:rsidP="005A2111">
      <w:pPr>
        <w:spacing w:line="280" w:lineRule="exact"/>
        <w:jc w:val="both"/>
      </w:pPr>
    </w:p>
    <w:p w:rsidR="005A2111" w:rsidRDefault="005A2111" w:rsidP="005A2111">
      <w:pPr>
        <w:spacing w:line="280" w:lineRule="exact"/>
        <w:jc w:val="both"/>
        <w:rPr>
          <w:rFonts w:cs="Arial"/>
          <w:b/>
        </w:rPr>
      </w:pPr>
      <w:r>
        <w:rPr>
          <w:rFonts w:cs="Arial"/>
          <w:b/>
        </w:rPr>
        <w:t>1</w:t>
      </w:r>
      <w:r>
        <w:rPr>
          <w:rFonts w:cs="Arial"/>
          <w:b/>
        </w:rPr>
        <w:tab/>
        <w:t xml:space="preserve">Service Level Funding </w:t>
      </w:r>
    </w:p>
    <w:p w:rsidR="005A2111" w:rsidRDefault="005A2111" w:rsidP="005A2111">
      <w:pPr>
        <w:spacing w:line="280" w:lineRule="exact"/>
        <w:jc w:val="both"/>
        <w:rPr>
          <w:rFonts w:cs="Arial"/>
        </w:rPr>
      </w:pPr>
    </w:p>
    <w:p w:rsidR="005A2111" w:rsidRDefault="005A2111" w:rsidP="005A2111">
      <w:pPr>
        <w:pStyle w:val="ListParagraph"/>
        <w:spacing w:after="0" w:line="280" w:lineRule="exact"/>
        <w:ind w:left="360" w:right="-46"/>
        <w:jc w:val="both"/>
        <w:rPr>
          <w:rFonts w:ascii="Arial" w:hAnsi="Arial" w:cs="Arial"/>
          <w:sz w:val="20"/>
          <w:szCs w:val="20"/>
        </w:rPr>
      </w:pPr>
      <w:r>
        <w:rPr>
          <w:rFonts w:ascii="Arial" w:hAnsi="Arial" w:cs="Arial"/>
          <w:sz w:val="20"/>
          <w:szCs w:val="20"/>
        </w:rPr>
        <w:t xml:space="preserve">Service Level Funding is provided through fixed monthly payments for capacity as specified in Part 2, Part A, clause 2 and Part 2, Part B, clause 2 of this Agreement.  </w:t>
      </w:r>
    </w:p>
    <w:p w:rsidR="005A2111" w:rsidRDefault="005A2111" w:rsidP="005A2111">
      <w:pPr>
        <w:pStyle w:val="ListParagraph"/>
        <w:spacing w:line="280" w:lineRule="exact"/>
        <w:ind w:right="-46"/>
        <w:jc w:val="both"/>
        <w:rPr>
          <w:rFonts w:ascii="Arial" w:hAnsi="Arial" w:cs="Arial"/>
          <w:sz w:val="20"/>
          <w:szCs w:val="20"/>
        </w:rPr>
      </w:pPr>
    </w:p>
    <w:p w:rsidR="005A2111" w:rsidRDefault="005A2111" w:rsidP="005A2111">
      <w:pPr>
        <w:pStyle w:val="ListParagraph"/>
        <w:numPr>
          <w:ilvl w:val="0"/>
          <w:numId w:val="74"/>
        </w:numPr>
        <w:spacing w:after="0" w:line="280" w:lineRule="exact"/>
        <w:ind w:right="-46"/>
        <w:jc w:val="both"/>
        <w:rPr>
          <w:rStyle w:val="SOutline2Char"/>
          <w:rFonts w:ascii="Arial" w:hAnsi="Arial" w:cs="Arial"/>
          <w:lang w:eastAsia="en-US"/>
        </w:rPr>
      </w:pPr>
      <w:r>
        <w:rPr>
          <w:rStyle w:val="SOutline2Char"/>
          <w:rFonts w:ascii="Arial" w:hAnsi="Arial" w:cs="Arial"/>
          <w:lang w:eastAsia="en-US"/>
        </w:rPr>
        <w:t>The parties acknowledge the Service Level Funding is solely a result of redistribution of historical funding.</w:t>
      </w:r>
    </w:p>
    <w:p w:rsidR="005A2111" w:rsidRDefault="005A2111" w:rsidP="005A2111">
      <w:pPr>
        <w:pStyle w:val="ListParagraph"/>
        <w:spacing w:line="280" w:lineRule="exact"/>
        <w:ind w:left="1080" w:right="-46"/>
        <w:jc w:val="both"/>
        <w:rPr>
          <w:rStyle w:val="SOutline2Char"/>
          <w:rFonts w:ascii="Arial" w:hAnsi="Arial" w:cs="Arial"/>
          <w:lang w:eastAsia="en-US"/>
        </w:rPr>
      </w:pPr>
    </w:p>
    <w:p w:rsidR="005A2111" w:rsidRDefault="005A2111" w:rsidP="005A2111">
      <w:pPr>
        <w:pStyle w:val="ListParagraph"/>
        <w:numPr>
          <w:ilvl w:val="0"/>
          <w:numId w:val="74"/>
        </w:numPr>
        <w:spacing w:after="0" w:line="280" w:lineRule="exact"/>
        <w:ind w:right="-46"/>
        <w:jc w:val="both"/>
        <w:rPr>
          <w:rStyle w:val="SOutline2Char"/>
          <w:rFonts w:ascii="Arial" w:hAnsi="Arial" w:cs="Arial"/>
          <w:lang w:eastAsia="en-US"/>
        </w:rPr>
      </w:pPr>
      <w:r>
        <w:rPr>
          <w:rStyle w:val="SOutline2Char"/>
          <w:rFonts w:ascii="Arial" w:hAnsi="Arial" w:cs="Arial"/>
          <w:lang w:eastAsia="en-US"/>
        </w:rPr>
        <w:t xml:space="preserve">The parties agree that the total quantum of Service Level Funding is fixed for the initial  5 (five) year Term of this Agreement and that pressures on fixed costs will need to be managed within this quantum, unless mutually agreed otherwise as a result of the future work </w:t>
      </w:r>
      <w:proofErr w:type="spellStart"/>
      <w:r>
        <w:rPr>
          <w:rStyle w:val="SOutline2Char"/>
          <w:rFonts w:ascii="Arial" w:hAnsi="Arial" w:cs="Arial"/>
          <w:lang w:eastAsia="en-US"/>
        </w:rPr>
        <w:t>programme</w:t>
      </w:r>
      <w:proofErr w:type="spellEnd"/>
      <w:r>
        <w:rPr>
          <w:rStyle w:val="SOutline2Char"/>
          <w:rFonts w:ascii="Arial" w:hAnsi="Arial" w:cs="Arial"/>
          <w:lang w:eastAsia="en-US"/>
        </w:rPr>
        <w:t xml:space="preserve"> outlined in the letter from NASO dated 2 October 2012.  </w:t>
      </w:r>
    </w:p>
    <w:p w:rsidR="005A2111" w:rsidRDefault="005A2111" w:rsidP="005A2111">
      <w:pPr>
        <w:pStyle w:val="ListParagraph"/>
        <w:spacing w:line="280" w:lineRule="exact"/>
        <w:ind w:left="1080" w:right="-46"/>
        <w:jc w:val="both"/>
        <w:rPr>
          <w:rStyle w:val="SOutline2Char"/>
          <w:rFonts w:ascii="Arial" w:hAnsi="Arial" w:cs="Arial"/>
          <w:lang w:eastAsia="en-US"/>
        </w:rPr>
      </w:pPr>
    </w:p>
    <w:p w:rsidR="005A2111" w:rsidRDefault="005A2111" w:rsidP="005A2111">
      <w:pPr>
        <w:pStyle w:val="ListParagraph"/>
        <w:numPr>
          <w:ilvl w:val="0"/>
          <w:numId w:val="74"/>
        </w:numPr>
        <w:spacing w:after="0" w:line="280" w:lineRule="exact"/>
        <w:ind w:right="-46"/>
        <w:jc w:val="both"/>
        <w:rPr>
          <w:rStyle w:val="SOutline2Char"/>
          <w:rFonts w:ascii="Arial" w:hAnsi="Arial" w:cs="Arial"/>
          <w:lang w:eastAsia="en-US"/>
        </w:rPr>
      </w:pPr>
      <w:r>
        <w:rPr>
          <w:rStyle w:val="SOutline2Char"/>
          <w:rFonts w:ascii="Arial" w:hAnsi="Arial" w:cs="Arial"/>
          <w:lang w:eastAsia="en-US"/>
        </w:rPr>
        <w:t xml:space="preserve">NASO and ARG will work together through ARF to develop and implement strategies to manage fixed cost pressures and impacts.  </w:t>
      </w:r>
    </w:p>
    <w:p w:rsidR="005A2111" w:rsidRDefault="005A2111" w:rsidP="005A2111">
      <w:pPr>
        <w:pStyle w:val="ListParagraph"/>
        <w:spacing w:line="280" w:lineRule="exact"/>
        <w:ind w:left="1080" w:right="-46"/>
        <w:jc w:val="both"/>
        <w:rPr>
          <w:rFonts w:ascii="Arial" w:hAnsi="Arial" w:cs="Arial"/>
          <w:sz w:val="20"/>
          <w:szCs w:val="20"/>
        </w:rPr>
      </w:pPr>
    </w:p>
    <w:p w:rsidR="005A2111" w:rsidRDefault="005A2111" w:rsidP="005A2111">
      <w:pPr>
        <w:spacing w:line="280" w:lineRule="exact"/>
        <w:ind w:right="-46"/>
        <w:jc w:val="both"/>
        <w:rPr>
          <w:rFonts w:cs="Arial"/>
          <w:b/>
        </w:rPr>
      </w:pPr>
      <w:r>
        <w:rPr>
          <w:rFonts w:cs="Arial"/>
          <w:b/>
        </w:rPr>
        <w:t>2</w:t>
      </w:r>
      <w:r>
        <w:rPr>
          <w:rFonts w:cs="Arial"/>
          <w:b/>
        </w:rPr>
        <w:tab/>
        <w:t>Fee for Service funding</w:t>
      </w:r>
    </w:p>
    <w:p w:rsidR="005A2111" w:rsidRDefault="005A2111" w:rsidP="005A2111">
      <w:pPr>
        <w:spacing w:line="280" w:lineRule="exact"/>
        <w:ind w:right="-46"/>
        <w:jc w:val="both"/>
        <w:rPr>
          <w:rFonts w:cs="Arial"/>
        </w:rPr>
      </w:pPr>
    </w:p>
    <w:p w:rsidR="005A2111" w:rsidRDefault="005A2111" w:rsidP="005A2111">
      <w:pPr>
        <w:pStyle w:val="ListParagraph"/>
        <w:spacing w:after="0" w:line="280" w:lineRule="exact"/>
        <w:ind w:left="360" w:right="-46"/>
        <w:jc w:val="both"/>
        <w:rPr>
          <w:rFonts w:ascii="Arial" w:hAnsi="Arial" w:cs="Arial"/>
          <w:sz w:val="20"/>
          <w:szCs w:val="20"/>
        </w:rPr>
      </w:pPr>
      <w:bookmarkStart w:id="48" w:name="_Ref341088540"/>
      <w:r>
        <w:rPr>
          <w:rFonts w:ascii="Arial" w:hAnsi="Arial" w:cs="Arial"/>
          <w:sz w:val="20"/>
          <w:szCs w:val="20"/>
        </w:rPr>
        <w:t>Fee for service funding is provided through payment of prices specific to the average variable cost per flying hour for each aircraft type, as specified in Part 2, Part A, clause 2 and Part 2, Part B, clause 2 of this Agreement.</w:t>
      </w:r>
      <w:bookmarkEnd w:id="48"/>
    </w:p>
    <w:p w:rsidR="005A2111" w:rsidRDefault="005A2111" w:rsidP="005A2111">
      <w:pPr>
        <w:pStyle w:val="ListParagraph"/>
        <w:spacing w:line="280" w:lineRule="exact"/>
        <w:ind w:right="-46"/>
        <w:jc w:val="both"/>
        <w:rPr>
          <w:rFonts w:ascii="Arial" w:hAnsi="Arial" w:cs="Arial"/>
          <w:sz w:val="20"/>
          <w:szCs w:val="20"/>
        </w:rPr>
      </w:pPr>
    </w:p>
    <w:p w:rsidR="005A2111" w:rsidRDefault="005A2111" w:rsidP="005A2111">
      <w:pPr>
        <w:pStyle w:val="ListParagraph"/>
        <w:numPr>
          <w:ilvl w:val="0"/>
          <w:numId w:val="77"/>
        </w:numPr>
        <w:spacing w:after="0" w:line="280" w:lineRule="exact"/>
        <w:ind w:right="-46"/>
        <w:jc w:val="both"/>
        <w:rPr>
          <w:rStyle w:val="SOutline2Char"/>
          <w:rFonts w:ascii="Arial" w:hAnsi="Arial" w:cs="Arial"/>
          <w:lang w:eastAsia="en-US"/>
        </w:rPr>
      </w:pPr>
      <w:r>
        <w:rPr>
          <w:rStyle w:val="SOutline2Char"/>
          <w:rFonts w:ascii="Arial" w:hAnsi="Arial" w:cs="Arial"/>
          <w:lang w:eastAsia="en-US"/>
        </w:rPr>
        <w:t>The parties agree that at the Commencement Date of this Agreement the variable price for each service type reflects the average efficient variable cost of providing that service and the parties agree that the variable price will be maintained in accordance with this price review clause so that there is no financial incentive or disincentive to providing that service.</w:t>
      </w:r>
    </w:p>
    <w:p w:rsidR="005A2111" w:rsidRDefault="005A2111" w:rsidP="005A2111">
      <w:pPr>
        <w:pStyle w:val="ListParagraph"/>
        <w:spacing w:after="0" w:line="280" w:lineRule="exact"/>
        <w:ind w:left="1080" w:right="-46"/>
        <w:jc w:val="both"/>
        <w:rPr>
          <w:rStyle w:val="SOutline2Char"/>
          <w:rFonts w:ascii="Arial" w:hAnsi="Arial" w:cs="Arial"/>
          <w:lang w:eastAsia="en-US"/>
        </w:rPr>
      </w:pPr>
    </w:p>
    <w:p w:rsidR="005A2111" w:rsidRDefault="005A2111" w:rsidP="005A2111">
      <w:pPr>
        <w:pStyle w:val="ListParagraph"/>
        <w:numPr>
          <w:ilvl w:val="0"/>
          <w:numId w:val="77"/>
        </w:numPr>
        <w:spacing w:after="0" w:line="280" w:lineRule="exact"/>
        <w:ind w:right="-46"/>
        <w:jc w:val="both"/>
        <w:rPr>
          <w:rStyle w:val="SOutline2Char"/>
          <w:rFonts w:ascii="Arial" w:hAnsi="Arial" w:cs="Arial"/>
          <w:lang w:eastAsia="en-US"/>
        </w:rPr>
      </w:pPr>
      <w:r>
        <w:rPr>
          <w:rStyle w:val="SOutline2Char"/>
          <w:rFonts w:ascii="Arial" w:hAnsi="Arial" w:cs="Arial"/>
          <w:lang w:eastAsia="en-US"/>
        </w:rPr>
        <w:t xml:space="preserve">The parties agree that the average variable cost price for each helicopter type, payable per flying hour may be adjusted annually, up or down, by considering the movements in the landed price of Jet A1 fuel and the NZD/USD exchange rate in accordance with this price review clause. </w:t>
      </w:r>
    </w:p>
    <w:p w:rsidR="005A2111" w:rsidRDefault="005A2111" w:rsidP="005A2111">
      <w:pPr>
        <w:pStyle w:val="ListParagraph"/>
        <w:spacing w:after="0" w:line="280" w:lineRule="exact"/>
        <w:ind w:left="1080" w:right="-46"/>
        <w:jc w:val="both"/>
        <w:rPr>
          <w:rStyle w:val="SOutline2Char"/>
          <w:rFonts w:ascii="Arial" w:hAnsi="Arial" w:cs="Arial"/>
          <w:sz w:val="22"/>
          <w:szCs w:val="22"/>
          <w:lang w:eastAsia="en-US"/>
        </w:rPr>
      </w:pPr>
      <w:bookmarkStart w:id="49" w:name="_Ref341088544"/>
    </w:p>
    <w:p w:rsidR="005A2111" w:rsidRDefault="005A2111" w:rsidP="005A2111">
      <w:pPr>
        <w:pStyle w:val="ListParagraph"/>
        <w:numPr>
          <w:ilvl w:val="0"/>
          <w:numId w:val="77"/>
        </w:numPr>
        <w:tabs>
          <w:tab w:val="num" w:pos="1211"/>
        </w:tabs>
        <w:spacing w:after="0" w:line="280" w:lineRule="exact"/>
        <w:ind w:right="-46"/>
        <w:jc w:val="both"/>
        <w:rPr>
          <w:rStyle w:val="SOutline2Char"/>
          <w:rFonts w:ascii="Arial" w:hAnsi="Arial" w:cs="Arial"/>
          <w:lang w:eastAsia="en-US"/>
        </w:rPr>
      </w:pPr>
      <w:r>
        <w:rPr>
          <w:rStyle w:val="SOutline2Char"/>
          <w:rFonts w:ascii="Arial" w:hAnsi="Arial" w:cs="Arial"/>
          <w:lang w:eastAsia="en-US"/>
        </w:rPr>
        <w:t xml:space="preserve">The first review of the variable cost price will occur at 31 January 2014 and will compare the average weekly price of Jet A1 fuel over the twelve months up to 31 January 2014 with the average weekly price of Jet A1 fuel over the twelve months to 31 January 2013; and will compare the average monthly NZD/USD exchange rate over the sixty months up to 31 January 2014 with the average monthly NZD/USD exchange rate over the sixty months to 31 January 2013.  </w:t>
      </w:r>
    </w:p>
    <w:p w:rsidR="005A2111" w:rsidRDefault="005A2111" w:rsidP="005A2111">
      <w:pPr>
        <w:pStyle w:val="ListParagraph"/>
        <w:spacing w:after="0" w:line="280" w:lineRule="exact"/>
        <w:ind w:left="1080" w:right="-46"/>
        <w:jc w:val="both"/>
        <w:rPr>
          <w:rStyle w:val="SOutline2Char"/>
          <w:rFonts w:ascii="Arial" w:hAnsi="Arial" w:cs="Arial"/>
          <w:sz w:val="22"/>
          <w:szCs w:val="22"/>
          <w:lang w:eastAsia="en-US"/>
        </w:rPr>
      </w:pPr>
    </w:p>
    <w:p w:rsidR="005A2111" w:rsidRDefault="005A2111" w:rsidP="005A2111">
      <w:pPr>
        <w:pStyle w:val="ListParagraph"/>
        <w:numPr>
          <w:ilvl w:val="0"/>
          <w:numId w:val="77"/>
        </w:numPr>
        <w:tabs>
          <w:tab w:val="num" w:pos="1211"/>
        </w:tabs>
        <w:spacing w:after="0" w:line="280" w:lineRule="exact"/>
        <w:ind w:right="-46"/>
        <w:jc w:val="both"/>
        <w:rPr>
          <w:rStyle w:val="SOutline2Char"/>
          <w:rFonts w:ascii="Arial" w:hAnsi="Arial" w:cs="Arial"/>
          <w:lang w:eastAsia="en-US"/>
        </w:rPr>
      </w:pPr>
      <w:r>
        <w:rPr>
          <w:rStyle w:val="SOutline2Char"/>
          <w:rFonts w:ascii="Arial" w:hAnsi="Arial" w:cs="Arial"/>
          <w:lang w:eastAsia="en-US"/>
        </w:rPr>
        <w:t xml:space="preserve">The fuel price component of the variable price may be adjusted, up or down, for the difference, if any, between the average weekly price of Jet A1 fuel over the twelve months up to 31 January in any year during the Term, and the average weekly price in the twelve months ending 31 January in the year that the last previous adjustment was made to the fuel price component, providing this difference is equal to or greater than ten cents per </w:t>
      </w:r>
      <w:proofErr w:type="spellStart"/>
      <w:r>
        <w:rPr>
          <w:rStyle w:val="SOutline2Char"/>
          <w:rFonts w:ascii="Arial" w:hAnsi="Arial" w:cs="Arial"/>
          <w:lang w:eastAsia="en-US"/>
        </w:rPr>
        <w:t>litre</w:t>
      </w:r>
      <w:proofErr w:type="spellEnd"/>
      <w:r>
        <w:rPr>
          <w:rStyle w:val="SOutline2Char"/>
          <w:rFonts w:ascii="Arial" w:hAnsi="Arial" w:cs="Arial"/>
          <w:lang w:eastAsia="en-US"/>
        </w:rPr>
        <w:t xml:space="preserve">.  </w:t>
      </w:r>
    </w:p>
    <w:p w:rsidR="005A2111" w:rsidRDefault="005A2111" w:rsidP="005A2111">
      <w:pPr>
        <w:pStyle w:val="ListParagraph"/>
        <w:numPr>
          <w:ilvl w:val="0"/>
          <w:numId w:val="77"/>
        </w:numPr>
        <w:tabs>
          <w:tab w:val="num" w:pos="1211"/>
        </w:tabs>
        <w:spacing w:after="0" w:line="280" w:lineRule="exact"/>
        <w:ind w:right="-46"/>
        <w:jc w:val="both"/>
        <w:rPr>
          <w:rStyle w:val="SOutline2Char"/>
          <w:rFonts w:ascii="Arial" w:hAnsi="Arial" w:cs="Arial"/>
          <w:lang w:eastAsia="en-US"/>
        </w:rPr>
      </w:pPr>
      <w:r>
        <w:rPr>
          <w:rStyle w:val="SOutline2Char"/>
          <w:rFonts w:ascii="Arial" w:hAnsi="Arial" w:cs="Arial"/>
          <w:lang w:eastAsia="en-US"/>
        </w:rPr>
        <w:lastRenderedPageBreak/>
        <w:t xml:space="preserve">The exchange rate component of the variable price may be adjusted, up or down, for the difference, if any, between the average NZD/USD exchange rate over the sixty months ending 31 January in any year during the Term, and the average value over the sixty months up to 31 January in the year that the last previous adjustment was made to the exchange rate component, providing this difference is equal to or greater than five percent of the baseline exchange rate.  </w:t>
      </w:r>
    </w:p>
    <w:p w:rsidR="005A2111" w:rsidRDefault="005A2111" w:rsidP="005A2111">
      <w:pPr>
        <w:pStyle w:val="ListParagraph"/>
        <w:spacing w:after="0" w:line="280" w:lineRule="exact"/>
        <w:ind w:left="1080" w:right="-46"/>
        <w:jc w:val="both"/>
        <w:rPr>
          <w:rStyle w:val="SOutline2Char"/>
          <w:rFonts w:ascii="Arial" w:hAnsi="Arial" w:cs="Arial"/>
          <w:lang w:eastAsia="en-US"/>
        </w:rPr>
      </w:pPr>
    </w:p>
    <w:p w:rsidR="005A2111" w:rsidRDefault="005A2111" w:rsidP="005A2111">
      <w:pPr>
        <w:pStyle w:val="ListParagraph"/>
        <w:numPr>
          <w:ilvl w:val="0"/>
          <w:numId w:val="77"/>
        </w:numPr>
        <w:tabs>
          <w:tab w:val="num" w:pos="1211"/>
        </w:tabs>
        <w:spacing w:after="0" w:line="280" w:lineRule="exact"/>
        <w:ind w:right="-46"/>
        <w:jc w:val="both"/>
        <w:rPr>
          <w:rStyle w:val="SOutline2Char"/>
          <w:rFonts w:ascii="Arial" w:hAnsi="Arial" w:cs="Arial"/>
          <w:lang w:eastAsia="en-US"/>
        </w:rPr>
      </w:pPr>
      <w:r>
        <w:rPr>
          <w:rStyle w:val="SOutline2Char"/>
          <w:rFonts w:ascii="Arial" w:hAnsi="Arial" w:cs="Arial"/>
          <w:lang w:eastAsia="en-US"/>
        </w:rPr>
        <w:t>Each annual review will establish the baselines for the cost of Jet A1 fuel and the NZD/USD exchange rate to be used at the next annual review, which may be the same as in the previous year if no adjustment has been made.</w:t>
      </w:r>
    </w:p>
    <w:p w:rsidR="005A2111" w:rsidRDefault="005A2111" w:rsidP="005A2111">
      <w:pPr>
        <w:pStyle w:val="ListParagraph"/>
        <w:spacing w:after="0" w:line="280" w:lineRule="exact"/>
        <w:ind w:left="1080" w:right="-46"/>
        <w:jc w:val="both"/>
        <w:rPr>
          <w:rStyle w:val="SOutline2Char"/>
          <w:rFonts w:ascii="Arial" w:hAnsi="Arial" w:cs="Arial"/>
          <w:lang w:eastAsia="en-US"/>
        </w:rPr>
      </w:pPr>
    </w:p>
    <w:p w:rsidR="005A2111" w:rsidRDefault="005A2111" w:rsidP="005A2111">
      <w:pPr>
        <w:pStyle w:val="ListParagraph"/>
        <w:numPr>
          <w:ilvl w:val="0"/>
          <w:numId w:val="77"/>
        </w:numPr>
        <w:tabs>
          <w:tab w:val="num" w:pos="1211"/>
        </w:tabs>
        <w:spacing w:after="0" w:line="280" w:lineRule="exact"/>
        <w:ind w:right="-46"/>
        <w:jc w:val="both"/>
        <w:rPr>
          <w:rStyle w:val="SOutline2Char"/>
          <w:rFonts w:ascii="Arial" w:hAnsi="Arial" w:cs="Arial"/>
          <w:lang w:eastAsia="en-US"/>
        </w:rPr>
      </w:pPr>
      <w:r>
        <w:rPr>
          <w:rStyle w:val="SOutline2Char"/>
          <w:rFonts w:ascii="Arial" w:hAnsi="Arial" w:cs="Arial"/>
          <w:lang w:eastAsia="en-US"/>
        </w:rPr>
        <w:t>At the first review at 31 January 2014, the amount of the variable price which will be adjusted for movements in the Exchange Rate and Fuel Price for each type of helicopter is as follows:</w:t>
      </w:r>
    </w:p>
    <w:p w:rsidR="005A2111" w:rsidRDefault="005A2111" w:rsidP="005A2111">
      <w:pPr>
        <w:pStyle w:val="ListParagraph"/>
        <w:spacing w:line="280" w:lineRule="exact"/>
        <w:ind w:left="1080"/>
        <w:rPr>
          <w:rFonts w:ascii="Arial" w:hAnsi="Arial" w:cs="Arial"/>
          <w:sz w:val="20"/>
          <w:szCs w:val="20"/>
          <w:lang w:eastAsia="en-NZ"/>
        </w:rPr>
      </w:pPr>
    </w:p>
    <w:tbl>
      <w:tblPr>
        <w:tblW w:w="0" w:type="auto"/>
        <w:tblInd w:w="1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7"/>
        <w:gridCol w:w="2682"/>
        <w:gridCol w:w="2620"/>
      </w:tblGrid>
      <w:tr w:rsidR="005A2111" w:rsidTr="00B81C99">
        <w:trPr>
          <w:trHeight w:val="189"/>
        </w:trPr>
        <w:tc>
          <w:tcPr>
            <w:tcW w:w="2667" w:type="dxa"/>
            <w:vAlign w:val="bottom"/>
          </w:tcPr>
          <w:p w:rsidR="005A2111" w:rsidRDefault="005A2111" w:rsidP="00B81C99">
            <w:pPr>
              <w:pStyle w:val="ListParagraph"/>
              <w:spacing w:before="240" w:after="0" w:line="240" w:lineRule="auto"/>
              <w:ind w:left="0"/>
              <w:rPr>
                <w:rFonts w:ascii="Arial" w:hAnsi="Arial" w:cs="Arial"/>
                <w:sz w:val="20"/>
                <w:szCs w:val="20"/>
                <w:lang w:eastAsia="en-NZ"/>
              </w:rPr>
            </w:pPr>
            <w:r>
              <w:rPr>
                <w:rFonts w:ascii="Arial" w:hAnsi="Arial" w:cs="Arial"/>
                <w:sz w:val="20"/>
                <w:szCs w:val="20"/>
                <w:lang w:eastAsia="en-NZ"/>
              </w:rPr>
              <w:t>Helicopter type</w:t>
            </w:r>
          </w:p>
        </w:tc>
        <w:tc>
          <w:tcPr>
            <w:tcW w:w="2682" w:type="dxa"/>
            <w:vAlign w:val="bottom"/>
          </w:tcPr>
          <w:p w:rsidR="005A2111" w:rsidRDefault="005A2111" w:rsidP="00B81C99">
            <w:pPr>
              <w:pStyle w:val="ListParagraph"/>
              <w:spacing w:before="240" w:after="0" w:line="240" w:lineRule="auto"/>
              <w:ind w:left="0"/>
              <w:rPr>
                <w:rFonts w:ascii="Arial" w:hAnsi="Arial" w:cs="Arial"/>
                <w:sz w:val="20"/>
                <w:szCs w:val="20"/>
                <w:lang w:eastAsia="en-NZ"/>
              </w:rPr>
            </w:pPr>
            <w:r>
              <w:rPr>
                <w:rFonts w:ascii="Arial" w:hAnsi="Arial" w:cs="Arial"/>
                <w:sz w:val="20"/>
                <w:szCs w:val="20"/>
                <w:lang w:eastAsia="en-NZ"/>
              </w:rPr>
              <w:t>Exchange Rate Component</w:t>
            </w:r>
          </w:p>
        </w:tc>
        <w:tc>
          <w:tcPr>
            <w:tcW w:w="2620" w:type="dxa"/>
            <w:vAlign w:val="bottom"/>
          </w:tcPr>
          <w:p w:rsidR="005A2111" w:rsidRDefault="005A2111" w:rsidP="00B81C99">
            <w:pPr>
              <w:pStyle w:val="ListParagraph"/>
              <w:spacing w:before="240" w:after="0" w:line="240" w:lineRule="auto"/>
              <w:ind w:left="0"/>
              <w:rPr>
                <w:rFonts w:ascii="Arial" w:hAnsi="Arial" w:cs="Arial"/>
                <w:sz w:val="20"/>
                <w:szCs w:val="20"/>
                <w:lang w:eastAsia="en-NZ"/>
              </w:rPr>
            </w:pPr>
            <w:r>
              <w:rPr>
                <w:rFonts w:ascii="Arial" w:hAnsi="Arial" w:cs="Arial"/>
                <w:sz w:val="20"/>
                <w:szCs w:val="20"/>
                <w:lang w:eastAsia="en-NZ"/>
              </w:rPr>
              <w:t>Fuel Price Component</w:t>
            </w:r>
          </w:p>
        </w:tc>
      </w:tr>
      <w:tr w:rsidR="005A2111" w:rsidTr="00B81C99">
        <w:tc>
          <w:tcPr>
            <w:tcW w:w="2667" w:type="dxa"/>
            <w:vAlign w:val="bottom"/>
          </w:tcPr>
          <w:p w:rsidR="005A2111" w:rsidRDefault="005A2111" w:rsidP="00B81C99">
            <w:pPr>
              <w:spacing w:before="120"/>
              <w:rPr>
                <w:rFonts w:cs="Arial"/>
                <w:spacing w:val="-5"/>
                <w:lang w:eastAsia="en-NZ"/>
              </w:rPr>
            </w:pPr>
            <w:r>
              <w:rPr>
                <w:rFonts w:cs="Arial"/>
                <w:spacing w:val="-5"/>
                <w:lang w:eastAsia="en-NZ"/>
              </w:rPr>
              <w:t>BK117</w:t>
            </w:r>
          </w:p>
        </w:tc>
        <w:tc>
          <w:tcPr>
            <w:tcW w:w="2682" w:type="dxa"/>
            <w:vAlign w:val="bottom"/>
          </w:tcPr>
          <w:p w:rsidR="005A2111" w:rsidRDefault="005A2111" w:rsidP="00B81C99">
            <w:pPr>
              <w:pStyle w:val="ListParagraph"/>
              <w:spacing w:before="120" w:after="0" w:line="240" w:lineRule="auto"/>
              <w:ind w:left="0"/>
              <w:jc w:val="right"/>
              <w:rPr>
                <w:rFonts w:ascii="Arial" w:hAnsi="Arial" w:cs="Arial"/>
                <w:sz w:val="20"/>
                <w:szCs w:val="20"/>
                <w:lang w:eastAsia="en-NZ"/>
              </w:rPr>
            </w:pPr>
            <w:r>
              <w:rPr>
                <w:rFonts w:ascii="Arial" w:hAnsi="Arial" w:cs="Arial"/>
                <w:sz w:val="20"/>
                <w:szCs w:val="20"/>
                <w:lang w:eastAsia="en-NZ"/>
              </w:rPr>
              <w:t>$1,112.77</w:t>
            </w:r>
          </w:p>
        </w:tc>
        <w:tc>
          <w:tcPr>
            <w:tcW w:w="2620" w:type="dxa"/>
            <w:vAlign w:val="bottom"/>
          </w:tcPr>
          <w:p w:rsidR="005A2111" w:rsidRDefault="005A2111" w:rsidP="00B81C99">
            <w:pPr>
              <w:pStyle w:val="ListParagraph"/>
              <w:spacing w:before="120" w:after="0" w:line="240" w:lineRule="auto"/>
              <w:ind w:left="0"/>
              <w:jc w:val="right"/>
              <w:rPr>
                <w:rFonts w:ascii="Arial" w:hAnsi="Arial" w:cs="Arial"/>
                <w:sz w:val="20"/>
                <w:szCs w:val="20"/>
                <w:lang w:eastAsia="en-NZ"/>
              </w:rPr>
            </w:pPr>
            <w:r>
              <w:rPr>
                <w:rFonts w:ascii="Arial" w:hAnsi="Arial" w:cs="Arial"/>
                <w:sz w:val="20"/>
                <w:szCs w:val="20"/>
                <w:lang w:eastAsia="en-NZ"/>
              </w:rPr>
              <w:t>$551.87</w:t>
            </w:r>
          </w:p>
        </w:tc>
      </w:tr>
      <w:tr w:rsidR="005A2111" w:rsidTr="00B81C99">
        <w:tc>
          <w:tcPr>
            <w:tcW w:w="2667" w:type="dxa"/>
            <w:vAlign w:val="bottom"/>
          </w:tcPr>
          <w:p w:rsidR="005A2111" w:rsidRDefault="005A2111" w:rsidP="00B81C99">
            <w:pPr>
              <w:spacing w:before="120"/>
              <w:rPr>
                <w:rFonts w:cs="Arial"/>
                <w:spacing w:val="-5"/>
                <w:lang w:eastAsia="en-NZ"/>
              </w:rPr>
            </w:pPr>
            <w:r>
              <w:rPr>
                <w:rFonts w:cs="Arial"/>
                <w:spacing w:val="-5"/>
                <w:lang w:eastAsia="en-NZ"/>
              </w:rPr>
              <w:t>A109</w:t>
            </w:r>
          </w:p>
        </w:tc>
        <w:tc>
          <w:tcPr>
            <w:tcW w:w="2682" w:type="dxa"/>
            <w:vAlign w:val="bottom"/>
          </w:tcPr>
          <w:p w:rsidR="005A2111" w:rsidRDefault="005A2111" w:rsidP="00B81C99">
            <w:pPr>
              <w:pStyle w:val="ListParagraph"/>
              <w:spacing w:before="120" w:after="0" w:line="240" w:lineRule="auto"/>
              <w:ind w:left="0"/>
              <w:jc w:val="right"/>
              <w:rPr>
                <w:rFonts w:ascii="Arial" w:hAnsi="Arial" w:cs="Arial"/>
                <w:sz w:val="20"/>
                <w:szCs w:val="20"/>
                <w:lang w:eastAsia="en-NZ"/>
              </w:rPr>
            </w:pPr>
            <w:r>
              <w:rPr>
                <w:rFonts w:ascii="Arial" w:hAnsi="Arial" w:cs="Arial"/>
                <w:sz w:val="20"/>
                <w:szCs w:val="20"/>
                <w:lang w:eastAsia="en-NZ"/>
              </w:rPr>
              <w:t>$965.83</w:t>
            </w:r>
          </w:p>
        </w:tc>
        <w:tc>
          <w:tcPr>
            <w:tcW w:w="2620" w:type="dxa"/>
            <w:vAlign w:val="bottom"/>
          </w:tcPr>
          <w:p w:rsidR="005A2111" w:rsidRDefault="005A2111" w:rsidP="00B81C99">
            <w:pPr>
              <w:pStyle w:val="ListParagraph"/>
              <w:spacing w:before="120" w:after="0" w:line="240" w:lineRule="auto"/>
              <w:ind w:left="0"/>
              <w:jc w:val="right"/>
              <w:rPr>
                <w:rFonts w:ascii="Arial" w:hAnsi="Arial" w:cs="Arial"/>
                <w:sz w:val="20"/>
                <w:szCs w:val="20"/>
                <w:lang w:eastAsia="en-NZ"/>
              </w:rPr>
            </w:pPr>
            <w:r>
              <w:rPr>
                <w:rFonts w:ascii="Arial" w:hAnsi="Arial" w:cs="Arial"/>
                <w:sz w:val="20"/>
                <w:szCs w:val="20"/>
                <w:lang w:eastAsia="en-NZ"/>
              </w:rPr>
              <w:t>$474.73</w:t>
            </w:r>
          </w:p>
        </w:tc>
      </w:tr>
      <w:tr w:rsidR="005A2111" w:rsidTr="00B81C99">
        <w:tc>
          <w:tcPr>
            <w:tcW w:w="2667" w:type="dxa"/>
            <w:vAlign w:val="bottom"/>
          </w:tcPr>
          <w:p w:rsidR="005A2111" w:rsidRDefault="005A2111" w:rsidP="00B81C99">
            <w:pPr>
              <w:spacing w:before="120"/>
              <w:rPr>
                <w:rFonts w:cs="Arial"/>
                <w:spacing w:val="-5"/>
                <w:lang w:eastAsia="en-NZ"/>
              </w:rPr>
            </w:pPr>
            <w:r>
              <w:rPr>
                <w:rFonts w:cs="Arial"/>
                <w:spacing w:val="-5"/>
                <w:lang w:eastAsia="en-NZ"/>
              </w:rPr>
              <w:t>S76</w:t>
            </w:r>
          </w:p>
        </w:tc>
        <w:tc>
          <w:tcPr>
            <w:tcW w:w="2682" w:type="dxa"/>
            <w:vAlign w:val="bottom"/>
          </w:tcPr>
          <w:p w:rsidR="005A2111" w:rsidRDefault="005A2111" w:rsidP="00B81C99">
            <w:pPr>
              <w:pStyle w:val="ListParagraph"/>
              <w:spacing w:before="120" w:after="0" w:line="240" w:lineRule="auto"/>
              <w:ind w:left="0"/>
              <w:jc w:val="right"/>
              <w:rPr>
                <w:rFonts w:ascii="Arial" w:hAnsi="Arial" w:cs="Arial"/>
                <w:sz w:val="20"/>
                <w:szCs w:val="20"/>
                <w:lang w:eastAsia="en-NZ"/>
              </w:rPr>
            </w:pPr>
            <w:r>
              <w:rPr>
                <w:rFonts w:ascii="Arial" w:hAnsi="Arial" w:cs="Arial"/>
                <w:sz w:val="20"/>
                <w:szCs w:val="20"/>
                <w:lang w:eastAsia="en-NZ"/>
              </w:rPr>
              <w:t>$1700.97</w:t>
            </w:r>
          </w:p>
        </w:tc>
        <w:tc>
          <w:tcPr>
            <w:tcW w:w="2620" w:type="dxa"/>
            <w:vAlign w:val="bottom"/>
          </w:tcPr>
          <w:p w:rsidR="005A2111" w:rsidRDefault="005A2111" w:rsidP="00B81C99">
            <w:pPr>
              <w:pStyle w:val="ListParagraph"/>
              <w:spacing w:before="120" w:after="0" w:line="240" w:lineRule="auto"/>
              <w:ind w:left="0"/>
              <w:jc w:val="right"/>
              <w:rPr>
                <w:rFonts w:ascii="Arial" w:hAnsi="Arial" w:cs="Arial"/>
                <w:sz w:val="20"/>
                <w:szCs w:val="20"/>
                <w:lang w:eastAsia="en-NZ"/>
              </w:rPr>
            </w:pPr>
            <w:r>
              <w:rPr>
                <w:rFonts w:ascii="Arial" w:hAnsi="Arial" w:cs="Arial"/>
                <w:sz w:val="20"/>
                <w:szCs w:val="20"/>
                <w:lang w:eastAsia="en-NZ"/>
              </w:rPr>
              <w:t>$836.07</w:t>
            </w:r>
          </w:p>
        </w:tc>
      </w:tr>
      <w:tr w:rsidR="005A2111" w:rsidTr="00B81C99">
        <w:tc>
          <w:tcPr>
            <w:tcW w:w="2667" w:type="dxa"/>
            <w:vAlign w:val="bottom"/>
          </w:tcPr>
          <w:p w:rsidR="005A2111" w:rsidRDefault="005A2111" w:rsidP="00B81C99">
            <w:pPr>
              <w:pStyle w:val="ListParagraph"/>
              <w:spacing w:before="120" w:after="0" w:line="240" w:lineRule="auto"/>
              <w:ind w:left="0"/>
              <w:rPr>
                <w:rFonts w:ascii="Arial" w:hAnsi="Arial" w:cs="Arial"/>
                <w:sz w:val="20"/>
                <w:szCs w:val="20"/>
                <w:lang w:eastAsia="en-NZ"/>
              </w:rPr>
            </w:pPr>
            <w:r>
              <w:rPr>
                <w:rFonts w:ascii="Arial" w:hAnsi="Arial" w:cs="Arial"/>
                <w:sz w:val="20"/>
                <w:szCs w:val="20"/>
                <w:lang w:eastAsia="en-NZ"/>
              </w:rPr>
              <w:t>Single engine helicopters</w:t>
            </w:r>
          </w:p>
        </w:tc>
        <w:tc>
          <w:tcPr>
            <w:tcW w:w="2682" w:type="dxa"/>
            <w:vAlign w:val="bottom"/>
          </w:tcPr>
          <w:p w:rsidR="005A2111" w:rsidRDefault="005A2111" w:rsidP="00B81C99">
            <w:pPr>
              <w:pStyle w:val="ListParagraph"/>
              <w:spacing w:before="120" w:after="0" w:line="240" w:lineRule="auto"/>
              <w:ind w:left="0"/>
              <w:jc w:val="right"/>
              <w:rPr>
                <w:rFonts w:ascii="Arial" w:hAnsi="Arial" w:cs="Arial"/>
                <w:sz w:val="20"/>
                <w:szCs w:val="20"/>
                <w:lang w:eastAsia="en-NZ"/>
              </w:rPr>
            </w:pPr>
            <w:r>
              <w:rPr>
                <w:rFonts w:ascii="Arial" w:hAnsi="Arial" w:cs="Arial"/>
                <w:sz w:val="20"/>
                <w:szCs w:val="20"/>
                <w:lang w:eastAsia="en-NZ"/>
              </w:rPr>
              <w:t>$428.40</w:t>
            </w:r>
          </w:p>
        </w:tc>
        <w:tc>
          <w:tcPr>
            <w:tcW w:w="2620" w:type="dxa"/>
            <w:vAlign w:val="bottom"/>
          </w:tcPr>
          <w:p w:rsidR="005A2111" w:rsidRDefault="005A2111" w:rsidP="00B81C99">
            <w:pPr>
              <w:pStyle w:val="ListParagraph"/>
              <w:spacing w:before="120" w:after="0" w:line="240" w:lineRule="auto"/>
              <w:ind w:left="0"/>
              <w:jc w:val="right"/>
              <w:rPr>
                <w:rFonts w:ascii="Arial" w:hAnsi="Arial" w:cs="Arial"/>
                <w:sz w:val="20"/>
                <w:szCs w:val="20"/>
                <w:lang w:eastAsia="en-NZ"/>
              </w:rPr>
            </w:pPr>
            <w:r>
              <w:rPr>
                <w:rFonts w:ascii="Arial" w:hAnsi="Arial" w:cs="Arial"/>
                <w:sz w:val="20"/>
                <w:szCs w:val="20"/>
                <w:lang w:eastAsia="en-NZ"/>
              </w:rPr>
              <w:t>$428.40</w:t>
            </w:r>
          </w:p>
        </w:tc>
      </w:tr>
    </w:tbl>
    <w:p w:rsidR="005A2111" w:rsidRDefault="005A2111" w:rsidP="005A2111">
      <w:pPr>
        <w:pStyle w:val="Outline3"/>
        <w:numPr>
          <w:ilvl w:val="0"/>
          <w:numId w:val="0"/>
        </w:numPr>
        <w:spacing w:after="0" w:line="240" w:lineRule="auto"/>
        <w:ind w:left="1080"/>
        <w:jc w:val="both"/>
        <w:rPr>
          <w:rFonts w:cs="Arial"/>
          <w:sz w:val="16"/>
          <w:szCs w:val="16"/>
          <w:lang w:eastAsia="en-US"/>
        </w:rPr>
      </w:pPr>
      <w:r>
        <w:rPr>
          <w:rFonts w:cs="Arial"/>
          <w:sz w:val="16"/>
          <w:szCs w:val="16"/>
          <w:lang w:eastAsia="en-US"/>
        </w:rPr>
        <w:t>Note: these amounts will change as price adjustments are made.  The changes in the amount for each type of aircraft will be recorded and applied to the next review.</w:t>
      </w:r>
    </w:p>
    <w:p w:rsidR="005A2111" w:rsidRDefault="005A2111" w:rsidP="005A2111">
      <w:pPr>
        <w:pStyle w:val="ListParagraph"/>
        <w:rPr>
          <w:rStyle w:val="SOutline2Char"/>
          <w:rFonts w:cs="Arial"/>
          <w:lang w:eastAsia="en-US"/>
        </w:rPr>
      </w:pPr>
    </w:p>
    <w:p w:rsidR="005A2111" w:rsidRDefault="005A2111" w:rsidP="005A2111">
      <w:pPr>
        <w:pStyle w:val="ListParagraph"/>
        <w:numPr>
          <w:ilvl w:val="0"/>
          <w:numId w:val="77"/>
        </w:numPr>
        <w:tabs>
          <w:tab w:val="num" w:pos="1211"/>
        </w:tabs>
        <w:spacing w:after="0" w:line="280" w:lineRule="exact"/>
        <w:ind w:left="1211" w:right="-46"/>
        <w:jc w:val="both"/>
        <w:rPr>
          <w:rStyle w:val="SOutline2Char"/>
          <w:rFonts w:ascii="Arial" w:hAnsi="Arial" w:cs="Arial"/>
          <w:i/>
          <w:lang w:eastAsia="en-NZ"/>
        </w:rPr>
      </w:pPr>
      <w:r>
        <w:rPr>
          <w:rStyle w:val="SOutline2Char"/>
          <w:rFonts w:ascii="Arial" w:hAnsi="Arial" w:cs="Arial"/>
          <w:lang w:eastAsia="en-US"/>
        </w:rPr>
        <w:t>The adjustment in prices, if any, will take effect from 1 April each year.</w:t>
      </w:r>
      <w:bookmarkStart w:id="50" w:name="_Ref341177852"/>
    </w:p>
    <w:p w:rsidR="005A2111" w:rsidRDefault="005A2111" w:rsidP="005A2111">
      <w:pPr>
        <w:pStyle w:val="ListParagraph"/>
        <w:tabs>
          <w:tab w:val="num" w:pos="1211"/>
        </w:tabs>
        <w:spacing w:after="0" w:line="280" w:lineRule="exact"/>
        <w:ind w:left="1211" w:right="-46"/>
        <w:jc w:val="both"/>
        <w:rPr>
          <w:rStyle w:val="SOutline2Char"/>
          <w:rFonts w:ascii="Arial" w:hAnsi="Arial" w:cs="Arial"/>
          <w:i/>
          <w:lang w:eastAsia="en-NZ"/>
        </w:rPr>
      </w:pPr>
    </w:p>
    <w:p w:rsidR="005A2111" w:rsidRDefault="005A2111" w:rsidP="005A2111">
      <w:pPr>
        <w:pStyle w:val="ListParagraph"/>
        <w:numPr>
          <w:ilvl w:val="0"/>
          <w:numId w:val="77"/>
        </w:numPr>
        <w:tabs>
          <w:tab w:val="num" w:pos="1211"/>
        </w:tabs>
        <w:spacing w:after="0" w:line="280" w:lineRule="exact"/>
        <w:ind w:left="1211" w:right="-46"/>
        <w:jc w:val="both"/>
        <w:rPr>
          <w:rFonts w:ascii="Arial" w:hAnsi="Arial" w:cs="Arial"/>
          <w:i/>
          <w:sz w:val="20"/>
          <w:szCs w:val="20"/>
          <w:lang w:eastAsia="en-NZ"/>
        </w:rPr>
      </w:pPr>
      <w:r>
        <w:rPr>
          <w:rFonts w:ascii="Arial" w:hAnsi="Arial" w:cs="Arial"/>
          <w:sz w:val="20"/>
          <w:szCs w:val="20"/>
          <w:lang w:eastAsia="en-NZ"/>
        </w:rPr>
        <w:t xml:space="preserve">The </w:t>
      </w:r>
      <w:r>
        <w:rPr>
          <w:rFonts w:ascii="Arial" w:hAnsi="Arial" w:cs="Arial"/>
          <w:sz w:val="20"/>
          <w:szCs w:val="20"/>
        </w:rPr>
        <w:t>Reserve Bank of New Zealand exchange rate data monthly series will be used as the data source for calculating the average NZD/USD exchange rate over the latest sixty month period ending 31 January</w:t>
      </w:r>
      <w:bookmarkEnd w:id="50"/>
      <w:r>
        <w:rPr>
          <w:rStyle w:val="SOutline2Char"/>
          <w:rFonts w:ascii="Arial" w:hAnsi="Arial" w:cs="Arial"/>
          <w:lang w:eastAsia="en-US"/>
        </w:rPr>
        <w:t xml:space="preserve"> in any year during the Term</w:t>
      </w:r>
      <w:r>
        <w:rPr>
          <w:rFonts w:ascii="Arial" w:hAnsi="Arial" w:cs="Arial"/>
          <w:sz w:val="20"/>
          <w:szCs w:val="20"/>
        </w:rPr>
        <w:t xml:space="preserve">. </w:t>
      </w:r>
      <w:bookmarkEnd w:id="49"/>
    </w:p>
    <w:p w:rsidR="005A2111" w:rsidRDefault="005A2111" w:rsidP="005A2111">
      <w:pPr>
        <w:pStyle w:val="ListParagraph"/>
        <w:rPr>
          <w:rFonts w:ascii="Arial" w:hAnsi="Arial" w:cs="Arial"/>
          <w:i/>
          <w:sz w:val="20"/>
          <w:szCs w:val="20"/>
          <w:lang w:eastAsia="en-NZ"/>
        </w:rPr>
      </w:pPr>
    </w:p>
    <w:p w:rsidR="005A2111" w:rsidRDefault="005A2111" w:rsidP="005A2111">
      <w:pPr>
        <w:pStyle w:val="ListParagraph"/>
        <w:numPr>
          <w:ilvl w:val="0"/>
          <w:numId w:val="77"/>
        </w:numPr>
        <w:tabs>
          <w:tab w:val="num" w:pos="1211"/>
        </w:tabs>
        <w:spacing w:after="0" w:line="280" w:lineRule="exact"/>
        <w:ind w:left="1211" w:right="-46"/>
        <w:jc w:val="both"/>
        <w:rPr>
          <w:rFonts w:ascii="Arial" w:hAnsi="Arial" w:cs="Arial"/>
          <w:sz w:val="20"/>
          <w:szCs w:val="20"/>
        </w:rPr>
      </w:pPr>
      <w:r>
        <w:rPr>
          <w:rFonts w:ascii="Arial" w:hAnsi="Arial" w:cs="Arial"/>
          <w:sz w:val="20"/>
          <w:szCs w:val="20"/>
        </w:rPr>
        <w:t xml:space="preserve">The weekly Jet A1 fuel price monitor provided by Hale and </w:t>
      </w:r>
      <w:proofErr w:type="spellStart"/>
      <w:r>
        <w:rPr>
          <w:rFonts w:ascii="Arial" w:hAnsi="Arial" w:cs="Arial"/>
          <w:sz w:val="20"/>
          <w:szCs w:val="20"/>
        </w:rPr>
        <w:t>Twomey</w:t>
      </w:r>
      <w:proofErr w:type="spellEnd"/>
      <w:r>
        <w:rPr>
          <w:rFonts w:ascii="Arial" w:hAnsi="Arial" w:cs="Arial"/>
          <w:sz w:val="20"/>
          <w:szCs w:val="20"/>
        </w:rPr>
        <w:t xml:space="preserve"> will be used as the data source for calculating the average landed cost of 1 </w:t>
      </w:r>
      <w:proofErr w:type="spellStart"/>
      <w:r>
        <w:rPr>
          <w:rFonts w:ascii="Arial" w:hAnsi="Arial" w:cs="Arial"/>
          <w:sz w:val="20"/>
          <w:szCs w:val="20"/>
        </w:rPr>
        <w:t>Litre</w:t>
      </w:r>
      <w:proofErr w:type="spellEnd"/>
      <w:r>
        <w:rPr>
          <w:rFonts w:ascii="Arial" w:hAnsi="Arial" w:cs="Arial"/>
          <w:sz w:val="20"/>
          <w:szCs w:val="20"/>
        </w:rPr>
        <w:t xml:space="preserve"> Jet A1 Fuel, in NZD, for the latest 12 month period ending 31 January</w:t>
      </w:r>
      <w:r>
        <w:rPr>
          <w:rStyle w:val="SOutline2Char"/>
          <w:rFonts w:ascii="Arial" w:hAnsi="Arial" w:cs="Arial"/>
          <w:lang w:eastAsia="en-US"/>
        </w:rPr>
        <w:t xml:space="preserve"> in any year during the Term</w:t>
      </w:r>
      <w:r>
        <w:rPr>
          <w:rFonts w:ascii="Arial" w:hAnsi="Arial" w:cs="Arial"/>
          <w:sz w:val="20"/>
          <w:szCs w:val="20"/>
        </w:rPr>
        <w:t>.</w:t>
      </w:r>
    </w:p>
    <w:p w:rsidR="005A2111" w:rsidRDefault="005A2111" w:rsidP="005A2111">
      <w:pPr>
        <w:pStyle w:val="ListParagraph"/>
        <w:spacing w:after="0" w:line="280" w:lineRule="exact"/>
        <w:ind w:left="1211" w:right="-46"/>
        <w:jc w:val="both"/>
        <w:rPr>
          <w:rFonts w:ascii="Arial" w:hAnsi="Arial" w:cs="Arial"/>
          <w:sz w:val="20"/>
          <w:szCs w:val="20"/>
        </w:rPr>
      </w:pPr>
    </w:p>
    <w:p w:rsidR="005A2111" w:rsidRDefault="005A2111" w:rsidP="005A2111">
      <w:pPr>
        <w:pStyle w:val="ListParagraph"/>
        <w:numPr>
          <w:ilvl w:val="0"/>
          <w:numId w:val="77"/>
        </w:numPr>
        <w:tabs>
          <w:tab w:val="num" w:pos="1211"/>
        </w:tabs>
        <w:spacing w:after="0" w:line="280" w:lineRule="exact"/>
        <w:ind w:left="1211" w:right="-46"/>
        <w:jc w:val="both"/>
        <w:rPr>
          <w:rFonts w:ascii="Arial" w:hAnsi="Arial" w:cs="Arial"/>
          <w:sz w:val="20"/>
          <w:szCs w:val="20"/>
        </w:rPr>
      </w:pPr>
      <w:r>
        <w:rPr>
          <w:rFonts w:ascii="Arial" w:hAnsi="Arial" w:cs="Arial"/>
          <w:sz w:val="20"/>
          <w:szCs w:val="20"/>
        </w:rPr>
        <w:t xml:space="preserve"> The parties acknowledge that variable costs may be affected by factors other than the price of fuel and exchange rates and will work together </w:t>
      </w:r>
      <w:r>
        <w:rPr>
          <w:rFonts w:ascii="Arial" w:hAnsi="Arial" w:cs="Arial"/>
        </w:rPr>
        <w:t xml:space="preserve">to develop and implement strategies </w:t>
      </w:r>
      <w:r>
        <w:rPr>
          <w:rFonts w:ascii="Arial" w:hAnsi="Arial" w:cs="Arial"/>
          <w:sz w:val="20"/>
          <w:szCs w:val="20"/>
        </w:rPr>
        <w:t xml:space="preserve">to manage other cost pressures and impacts. </w:t>
      </w:r>
    </w:p>
    <w:p w:rsidR="005A2111" w:rsidRDefault="005A2111" w:rsidP="005A2111">
      <w:pPr>
        <w:pStyle w:val="ListParagraph"/>
        <w:spacing w:after="0" w:line="280" w:lineRule="exact"/>
        <w:ind w:left="1211" w:right="-46"/>
        <w:jc w:val="both"/>
        <w:rPr>
          <w:rFonts w:ascii="Arial" w:hAnsi="Arial" w:cs="Arial"/>
          <w:sz w:val="20"/>
          <w:szCs w:val="20"/>
        </w:rPr>
      </w:pPr>
    </w:p>
    <w:p w:rsidR="005A2111" w:rsidRDefault="005A2111" w:rsidP="005A2111">
      <w:pPr>
        <w:pStyle w:val="ListParagraph"/>
        <w:numPr>
          <w:ilvl w:val="0"/>
          <w:numId w:val="77"/>
        </w:numPr>
        <w:tabs>
          <w:tab w:val="num" w:pos="1211"/>
        </w:tabs>
        <w:spacing w:after="0" w:line="280" w:lineRule="exact"/>
        <w:ind w:left="1211" w:right="-46"/>
        <w:jc w:val="both"/>
        <w:rPr>
          <w:rFonts w:ascii="Arial" w:hAnsi="Arial" w:cs="Arial"/>
          <w:sz w:val="20"/>
          <w:szCs w:val="20"/>
        </w:rPr>
      </w:pPr>
      <w:r>
        <w:rPr>
          <w:rFonts w:ascii="Arial" w:hAnsi="Arial" w:cs="Arial"/>
          <w:sz w:val="20"/>
          <w:szCs w:val="20"/>
        </w:rPr>
        <w:t xml:space="preserve">The following formulae will be used to assess and calculate variable price adjustments for movements in the NZD/USD exchange rate: </w:t>
      </w:r>
    </w:p>
    <w:p w:rsidR="005A2111" w:rsidRDefault="005A2111" w:rsidP="005A2111">
      <w:pPr>
        <w:spacing w:line="280" w:lineRule="exact"/>
        <w:jc w:val="both"/>
        <w:rPr>
          <w:rFonts w:cs="Arial"/>
        </w:rPr>
      </w:pPr>
    </w:p>
    <w:tbl>
      <w:tblPr>
        <w:tblW w:w="5000" w:type="pct"/>
        <w:tblBorders>
          <w:insideV w:val="single" w:sz="4" w:space="0" w:color="auto"/>
        </w:tblBorders>
        <w:tblLook w:val="00A0" w:firstRow="1" w:lastRow="0" w:firstColumn="1" w:lastColumn="0" w:noHBand="0" w:noVBand="0"/>
      </w:tblPr>
      <w:tblGrid>
        <w:gridCol w:w="3961"/>
        <w:gridCol w:w="366"/>
        <w:gridCol w:w="4915"/>
      </w:tblGrid>
      <w:tr w:rsidR="005A2111" w:rsidTr="00B81C99">
        <w:trPr>
          <w:trHeight w:val="165"/>
        </w:trPr>
        <w:tc>
          <w:tcPr>
            <w:tcW w:w="2143" w:type="pct"/>
            <w:tcBorders>
              <w:top w:val="single" w:sz="4" w:space="0" w:color="auto"/>
              <w:left w:val="single" w:sz="4" w:space="0" w:color="auto"/>
              <w:bottom w:val="single" w:sz="4" w:space="0" w:color="auto"/>
            </w:tcBorders>
            <w:vAlign w:val="center"/>
          </w:tcPr>
          <w:p w:rsidR="005A2111" w:rsidRDefault="005A2111" w:rsidP="00B81C99">
            <w:pPr>
              <w:spacing w:line="280" w:lineRule="exact"/>
              <w:rPr>
                <w:rFonts w:cs="Arial"/>
                <w:b/>
                <w:sz w:val="16"/>
                <w:szCs w:val="16"/>
              </w:rPr>
            </w:pPr>
            <w:r>
              <w:rPr>
                <w:rFonts w:cs="Arial"/>
                <w:b/>
                <w:sz w:val="16"/>
                <w:szCs w:val="16"/>
              </w:rPr>
              <w:t>Formula 1 – Calculate the percentage change in the Exchange Rate</w:t>
            </w:r>
          </w:p>
        </w:tc>
        <w:tc>
          <w:tcPr>
            <w:tcW w:w="198" w:type="pct"/>
            <w:vAlign w:val="center"/>
          </w:tcPr>
          <w:p w:rsidR="005A2111" w:rsidRDefault="005A2111" w:rsidP="00B81C99">
            <w:pPr>
              <w:spacing w:line="280" w:lineRule="exact"/>
              <w:rPr>
                <w:rFonts w:cs="Arial"/>
                <w:u w:val="single"/>
              </w:rPr>
            </w:pPr>
          </w:p>
        </w:tc>
        <w:tc>
          <w:tcPr>
            <w:tcW w:w="2659" w:type="pct"/>
            <w:tcBorders>
              <w:top w:val="single" w:sz="4" w:space="0" w:color="auto"/>
              <w:bottom w:val="single" w:sz="4" w:space="0" w:color="auto"/>
              <w:right w:val="single" w:sz="4" w:space="0" w:color="auto"/>
            </w:tcBorders>
            <w:vAlign w:val="center"/>
          </w:tcPr>
          <w:p w:rsidR="005A2111" w:rsidRDefault="005A2111" w:rsidP="00B81C99">
            <w:pPr>
              <w:spacing w:before="60"/>
              <w:rPr>
                <w:rFonts w:cs="Arial"/>
                <w:b/>
                <w:sz w:val="16"/>
                <w:szCs w:val="16"/>
              </w:rPr>
            </w:pPr>
            <w:r>
              <w:rPr>
                <w:rFonts w:cs="Arial"/>
                <w:b/>
                <w:sz w:val="16"/>
                <w:szCs w:val="16"/>
              </w:rPr>
              <w:t>Key:</w:t>
            </w:r>
          </w:p>
        </w:tc>
      </w:tr>
      <w:tr w:rsidR="005A2111" w:rsidTr="00B81C99">
        <w:tc>
          <w:tcPr>
            <w:tcW w:w="2143" w:type="pct"/>
            <w:tcBorders>
              <w:top w:val="single" w:sz="4" w:space="0" w:color="auto"/>
              <w:left w:val="single" w:sz="4" w:space="0" w:color="auto"/>
              <w:bottom w:val="single" w:sz="4" w:space="0" w:color="auto"/>
            </w:tcBorders>
            <w:vAlign w:val="center"/>
          </w:tcPr>
          <w:p w:rsidR="005A2111" w:rsidRDefault="005A2111" w:rsidP="00B81C99">
            <w:pPr>
              <w:spacing w:line="280" w:lineRule="exact"/>
              <w:rPr>
                <w:rFonts w:cs="Arial"/>
                <w:sz w:val="16"/>
                <w:szCs w:val="16"/>
              </w:rPr>
            </w:pPr>
            <w:r>
              <w:rPr>
                <w:rFonts w:cs="Arial"/>
                <w:sz w:val="16"/>
                <w:szCs w:val="16"/>
              </w:rPr>
              <w:t xml:space="preserve">[( </w:t>
            </w:r>
            <w:r>
              <w:rPr>
                <w:rFonts w:cs="Arial"/>
                <w:sz w:val="16"/>
                <w:szCs w:val="16"/>
                <w:u w:val="single"/>
              </w:rPr>
              <w:t>EER</w:t>
            </w:r>
            <w:r>
              <w:rPr>
                <w:rFonts w:cs="Arial"/>
                <w:sz w:val="16"/>
                <w:szCs w:val="16"/>
              </w:rPr>
              <w:t>) – 1] x 100%</w:t>
            </w:r>
          </w:p>
          <w:p w:rsidR="005A2111" w:rsidRDefault="005A2111" w:rsidP="00B81C99">
            <w:pPr>
              <w:rPr>
                <w:rFonts w:cs="Arial"/>
                <w:sz w:val="16"/>
                <w:szCs w:val="16"/>
              </w:rPr>
            </w:pPr>
            <w:r>
              <w:rPr>
                <w:rFonts w:cs="Arial"/>
                <w:sz w:val="16"/>
                <w:szCs w:val="16"/>
              </w:rPr>
              <w:t xml:space="preserve">   NER</w:t>
            </w:r>
          </w:p>
        </w:tc>
        <w:tc>
          <w:tcPr>
            <w:tcW w:w="198" w:type="pct"/>
            <w:vAlign w:val="center"/>
          </w:tcPr>
          <w:p w:rsidR="005A2111" w:rsidRDefault="005A2111" w:rsidP="00B81C99">
            <w:pPr>
              <w:spacing w:line="280" w:lineRule="exact"/>
              <w:rPr>
                <w:rFonts w:cs="Arial"/>
                <w:u w:val="single"/>
              </w:rPr>
            </w:pPr>
          </w:p>
        </w:tc>
        <w:tc>
          <w:tcPr>
            <w:tcW w:w="2659" w:type="pct"/>
            <w:tcBorders>
              <w:top w:val="single" w:sz="4" w:space="0" w:color="auto"/>
              <w:bottom w:val="single" w:sz="4" w:space="0" w:color="auto"/>
              <w:right w:val="single" w:sz="4" w:space="0" w:color="auto"/>
            </w:tcBorders>
            <w:vAlign w:val="center"/>
          </w:tcPr>
          <w:p w:rsidR="005A2111" w:rsidRDefault="005A2111" w:rsidP="00B81C99">
            <w:pPr>
              <w:spacing w:before="60"/>
              <w:rPr>
                <w:rFonts w:cs="Arial"/>
                <w:sz w:val="16"/>
                <w:szCs w:val="16"/>
              </w:rPr>
            </w:pPr>
            <w:r>
              <w:rPr>
                <w:rFonts w:cs="Arial"/>
                <w:sz w:val="16"/>
                <w:szCs w:val="16"/>
              </w:rPr>
              <w:t xml:space="preserve">NER = New Exchange Rate, which is the average monthly value over the sixty months to 31 January in the year the calculation is being made as defined in Clause </w:t>
            </w:r>
            <w:r>
              <w:fldChar w:fldCharType="begin"/>
            </w:r>
            <w:r>
              <w:instrText xml:space="preserve"> REF _Ref341088540 \r \h  \* MERGEFORMAT </w:instrText>
            </w:r>
            <w:r>
              <w:fldChar w:fldCharType="separate"/>
            </w:r>
            <w:r>
              <w:t>2</w:t>
            </w:r>
            <w:r>
              <w:fldChar w:fldCharType="end"/>
            </w:r>
            <w:r>
              <w:rPr>
                <w:rFonts w:cs="Arial"/>
                <w:sz w:val="16"/>
                <w:szCs w:val="16"/>
              </w:rPr>
              <w:t>(e).</w:t>
            </w:r>
          </w:p>
          <w:p w:rsidR="005A2111" w:rsidRDefault="005A2111" w:rsidP="00B81C99">
            <w:pPr>
              <w:spacing w:before="60"/>
              <w:rPr>
                <w:rFonts w:cs="Arial"/>
                <w:sz w:val="16"/>
                <w:szCs w:val="16"/>
              </w:rPr>
            </w:pPr>
          </w:p>
          <w:p w:rsidR="005A2111" w:rsidRDefault="005A2111" w:rsidP="00B81C99">
            <w:pPr>
              <w:spacing w:before="60"/>
              <w:rPr>
                <w:rFonts w:cs="Arial"/>
                <w:sz w:val="16"/>
                <w:szCs w:val="16"/>
              </w:rPr>
            </w:pPr>
            <w:r>
              <w:rPr>
                <w:rFonts w:cs="Arial"/>
                <w:sz w:val="16"/>
                <w:szCs w:val="16"/>
              </w:rPr>
              <w:t xml:space="preserve">EER = Existing Exchange Rate. This is the rate that was established last time an exchange rate adjustment was applied, therefore if the result of this calculation is less than +/-5%, it will not change for the next review.  For the first review this will be the average exchange rate over the 60 months ending 31 January 2013. </w:t>
            </w:r>
          </w:p>
        </w:tc>
      </w:tr>
    </w:tbl>
    <w:p w:rsidR="005A2111" w:rsidRDefault="005A2111" w:rsidP="005A2111">
      <w:pPr>
        <w:pStyle w:val="ListParagraph"/>
        <w:numPr>
          <w:ilvl w:val="0"/>
          <w:numId w:val="75"/>
        </w:numPr>
        <w:spacing w:after="0" w:line="280" w:lineRule="exact"/>
        <w:jc w:val="both"/>
        <w:rPr>
          <w:rFonts w:ascii="Arial" w:hAnsi="Arial" w:cs="Arial"/>
          <w:sz w:val="20"/>
          <w:szCs w:val="20"/>
        </w:rPr>
      </w:pPr>
      <w:r>
        <w:rPr>
          <w:rFonts w:ascii="Arial" w:hAnsi="Arial" w:cs="Arial"/>
          <w:sz w:val="20"/>
          <w:szCs w:val="20"/>
        </w:rPr>
        <w:lastRenderedPageBreak/>
        <w:t xml:space="preserve">Where the result of this calculation is less than 5% (either +/-), the price will not be adjusted for movements in the exchange rate and the EER will carry over for the next review. </w:t>
      </w:r>
    </w:p>
    <w:p w:rsidR="005A2111" w:rsidRDefault="005A2111" w:rsidP="005A2111">
      <w:pPr>
        <w:pStyle w:val="ListParagraph"/>
        <w:numPr>
          <w:ilvl w:val="0"/>
          <w:numId w:val="75"/>
        </w:numPr>
        <w:spacing w:after="0" w:line="280" w:lineRule="exact"/>
        <w:jc w:val="both"/>
        <w:rPr>
          <w:rFonts w:ascii="Arial" w:hAnsi="Arial" w:cs="Arial"/>
          <w:sz w:val="20"/>
          <w:szCs w:val="20"/>
        </w:rPr>
      </w:pPr>
      <w:r>
        <w:rPr>
          <w:rFonts w:ascii="Arial" w:hAnsi="Arial" w:cs="Arial"/>
          <w:sz w:val="20"/>
          <w:szCs w:val="20"/>
        </w:rPr>
        <w:t xml:space="preserve">Where the result of this calculation is greater than or equal to 5% (either +/-), formula 2 will be used to calculate the adjustment, up or down, that will be made to the exchange rate component of the variable price for each helicopter. </w:t>
      </w:r>
    </w:p>
    <w:p w:rsidR="005A2111" w:rsidRDefault="005A2111" w:rsidP="005A2111">
      <w:pPr>
        <w:pStyle w:val="ListParagraph"/>
        <w:spacing w:after="0" w:line="280" w:lineRule="exact"/>
        <w:ind w:left="360"/>
        <w:jc w:val="both"/>
        <w:rPr>
          <w:rFonts w:ascii="Arial" w:hAnsi="Arial" w:cs="Arial"/>
          <w:sz w:val="20"/>
          <w:szCs w:val="20"/>
        </w:rPr>
      </w:pPr>
    </w:p>
    <w:tbl>
      <w:tblPr>
        <w:tblW w:w="5000" w:type="pct"/>
        <w:tblBorders>
          <w:insideV w:val="single" w:sz="4" w:space="0" w:color="auto"/>
        </w:tblBorders>
        <w:tblLook w:val="00A0" w:firstRow="1" w:lastRow="0" w:firstColumn="1" w:lastColumn="0" w:noHBand="0" w:noVBand="0"/>
      </w:tblPr>
      <w:tblGrid>
        <w:gridCol w:w="3961"/>
        <w:gridCol w:w="366"/>
        <w:gridCol w:w="4915"/>
      </w:tblGrid>
      <w:tr w:rsidR="005A2111" w:rsidTr="00B81C99">
        <w:tc>
          <w:tcPr>
            <w:tcW w:w="2143" w:type="pct"/>
            <w:tcBorders>
              <w:top w:val="single" w:sz="4" w:space="0" w:color="auto"/>
              <w:left w:val="single" w:sz="4" w:space="0" w:color="auto"/>
              <w:bottom w:val="single" w:sz="4" w:space="0" w:color="auto"/>
            </w:tcBorders>
            <w:vAlign w:val="center"/>
          </w:tcPr>
          <w:p w:rsidR="005A2111" w:rsidRDefault="005A2111" w:rsidP="00B81C99">
            <w:pPr>
              <w:spacing w:before="60"/>
              <w:rPr>
                <w:rFonts w:cs="Arial"/>
                <w:b/>
                <w:sz w:val="16"/>
                <w:szCs w:val="16"/>
              </w:rPr>
            </w:pPr>
            <w:r>
              <w:rPr>
                <w:rFonts w:cs="Arial"/>
                <w:b/>
                <w:sz w:val="16"/>
                <w:szCs w:val="16"/>
              </w:rPr>
              <w:t>Formula 2 – Calculate the Exchange Rate Adjustment</w:t>
            </w:r>
          </w:p>
        </w:tc>
        <w:tc>
          <w:tcPr>
            <w:tcW w:w="198" w:type="pct"/>
            <w:vAlign w:val="center"/>
          </w:tcPr>
          <w:p w:rsidR="005A2111" w:rsidRDefault="005A2111" w:rsidP="00B81C99">
            <w:pPr>
              <w:spacing w:before="60"/>
              <w:rPr>
                <w:rFonts w:cs="Arial"/>
                <w:sz w:val="16"/>
                <w:szCs w:val="16"/>
                <w:u w:val="single"/>
              </w:rPr>
            </w:pPr>
          </w:p>
        </w:tc>
        <w:tc>
          <w:tcPr>
            <w:tcW w:w="2659" w:type="pct"/>
            <w:tcBorders>
              <w:top w:val="single" w:sz="4" w:space="0" w:color="auto"/>
              <w:bottom w:val="single" w:sz="4" w:space="0" w:color="auto"/>
              <w:right w:val="single" w:sz="4" w:space="0" w:color="auto"/>
            </w:tcBorders>
            <w:vAlign w:val="center"/>
          </w:tcPr>
          <w:p w:rsidR="005A2111" w:rsidRDefault="005A2111" w:rsidP="00B81C99">
            <w:pPr>
              <w:spacing w:before="60"/>
              <w:rPr>
                <w:rFonts w:cs="Arial"/>
                <w:b/>
                <w:sz w:val="16"/>
                <w:szCs w:val="16"/>
              </w:rPr>
            </w:pPr>
            <w:r>
              <w:rPr>
                <w:rFonts w:cs="Arial"/>
                <w:b/>
                <w:sz w:val="16"/>
                <w:szCs w:val="16"/>
              </w:rPr>
              <w:t>Key:</w:t>
            </w:r>
          </w:p>
        </w:tc>
      </w:tr>
      <w:tr w:rsidR="005A2111" w:rsidTr="00B81C99">
        <w:tc>
          <w:tcPr>
            <w:tcW w:w="2143" w:type="pct"/>
            <w:tcBorders>
              <w:top w:val="single" w:sz="4" w:space="0" w:color="auto"/>
              <w:left w:val="single" w:sz="4" w:space="0" w:color="auto"/>
              <w:bottom w:val="single" w:sz="4" w:space="0" w:color="auto"/>
            </w:tcBorders>
            <w:vAlign w:val="center"/>
          </w:tcPr>
          <w:p w:rsidR="005A2111" w:rsidRDefault="005A2111" w:rsidP="00B81C99">
            <w:pPr>
              <w:spacing w:before="60"/>
              <w:rPr>
                <w:rFonts w:cs="Arial"/>
                <w:sz w:val="16"/>
                <w:szCs w:val="16"/>
              </w:rPr>
            </w:pPr>
            <w:r>
              <w:rPr>
                <w:rFonts w:cs="Arial"/>
                <w:sz w:val="16"/>
                <w:szCs w:val="16"/>
              </w:rPr>
              <w:t xml:space="preserve">(EERC x  </w:t>
            </w:r>
            <w:r>
              <w:rPr>
                <w:rFonts w:cs="Arial"/>
                <w:sz w:val="16"/>
                <w:szCs w:val="16"/>
                <w:u w:val="single"/>
              </w:rPr>
              <w:t>EER</w:t>
            </w:r>
            <w:r>
              <w:rPr>
                <w:rFonts w:cs="Arial"/>
                <w:sz w:val="16"/>
                <w:szCs w:val="16"/>
              </w:rPr>
              <w:t>) - EERC</w:t>
            </w:r>
          </w:p>
          <w:p w:rsidR="005A2111" w:rsidRDefault="005A2111" w:rsidP="00B81C99">
            <w:pPr>
              <w:rPr>
                <w:rFonts w:cs="Arial"/>
                <w:sz w:val="16"/>
                <w:szCs w:val="16"/>
              </w:rPr>
            </w:pPr>
            <w:r>
              <w:rPr>
                <w:rFonts w:cs="Arial"/>
                <w:sz w:val="16"/>
                <w:szCs w:val="16"/>
              </w:rPr>
              <w:t xml:space="preserve">                NER</w:t>
            </w:r>
          </w:p>
        </w:tc>
        <w:tc>
          <w:tcPr>
            <w:tcW w:w="198" w:type="pct"/>
            <w:vAlign w:val="center"/>
          </w:tcPr>
          <w:p w:rsidR="005A2111" w:rsidRDefault="005A2111" w:rsidP="00B81C99">
            <w:pPr>
              <w:spacing w:before="60"/>
              <w:rPr>
                <w:rFonts w:cs="Arial"/>
                <w:sz w:val="16"/>
                <w:szCs w:val="16"/>
                <w:u w:val="single"/>
              </w:rPr>
            </w:pPr>
          </w:p>
        </w:tc>
        <w:tc>
          <w:tcPr>
            <w:tcW w:w="2659" w:type="pct"/>
            <w:tcBorders>
              <w:top w:val="single" w:sz="4" w:space="0" w:color="auto"/>
              <w:bottom w:val="single" w:sz="4" w:space="0" w:color="auto"/>
              <w:right w:val="single" w:sz="4" w:space="0" w:color="auto"/>
            </w:tcBorders>
            <w:vAlign w:val="center"/>
          </w:tcPr>
          <w:p w:rsidR="005A2111" w:rsidRDefault="005A2111" w:rsidP="00B81C99">
            <w:pPr>
              <w:spacing w:before="60"/>
              <w:rPr>
                <w:rFonts w:cs="Arial"/>
                <w:sz w:val="16"/>
                <w:szCs w:val="16"/>
              </w:rPr>
            </w:pPr>
            <w:r>
              <w:rPr>
                <w:rFonts w:cs="Arial"/>
                <w:sz w:val="16"/>
                <w:szCs w:val="16"/>
              </w:rPr>
              <w:t>EERC = Existing Exchange Rate Component, as established at the last review. For the first adjustment this is the amount defined in clause 2(g)</w:t>
            </w:r>
          </w:p>
          <w:p w:rsidR="005A2111" w:rsidRDefault="005A2111" w:rsidP="00B81C99">
            <w:pPr>
              <w:spacing w:before="60"/>
              <w:rPr>
                <w:rFonts w:cs="Arial"/>
                <w:sz w:val="16"/>
                <w:szCs w:val="16"/>
              </w:rPr>
            </w:pPr>
          </w:p>
          <w:p w:rsidR="005A2111" w:rsidRDefault="005A2111" w:rsidP="00B81C99">
            <w:pPr>
              <w:spacing w:before="60"/>
              <w:rPr>
                <w:rFonts w:cs="Arial"/>
                <w:sz w:val="16"/>
                <w:szCs w:val="16"/>
              </w:rPr>
            </w:pPr>
            <w:r>
              <w:rPr>
                <w:rFonts w:cs="Arial"/>
                <w:sz w:val="16"/>
                <w:szCs w:val="16"/>
              </w:rPr>
              <w:t xml:space="preserve">NER = New Exchange Rate. This is the average monthly value over the sixty months to 31 January in the year the calculation is being made as defined in Clause </w:t>
            </w:r>
            <w:r>
              <w:fldChar w:fldCharType="begin"/>
            </w:r>
            <w:r>
              <w:instrText xml:space="preserve"> REF _Ref341088540 \r \h  \* MERGEFORMAT </w:instrText>
            </w:r>
            <w:r>
              <w:fldChar w:fldCharType="separate"/>
            </w:r>
            <w:r>
              <w:t>2</w:t>
            </w:r>
            <w:r>
              <w:fldChar w:fldCharType="end"/>
            </w:r>
            <w:r>
              <w:rPr>
                <w:rFonts w:cs="Arial"/>
                <w:sz w:val="16"/>
                <w:szCs w:val="16"/>
              </w:rPr>
              <w:t>(e)</w:t>
            </w:r>
          </w:p>
          <w:p w:rsidR="005A2111" w:rsidRDefault="005A2111" w:rsidP="00B81C99">
            <w:pPr>
              <w:spacing w:before="60"/>
              <w:rPr>
                <w:rFonts w:cs="Arial"/>
                <w:sz w:val="16"/>
                <w:szCs w:val="16"/>
              </w:rPr>
            </w:pPr>
          </w:p>
          <w:p w:rsidR="005A2111" w:rsidRDefault="005A2111" w:rsidP="00B81C99">
            <w:pPr>
              <w:spacing w:before="60"/>
              <w:rPr>
                <w:rFonts w:cs="Arial"/>
                <w:sz w:val="16"/>
                <w:szCs w:val="16"/>
              </w:rPr>
            </w:pPr>
            <w:r>
              <w:rPr>
                <w:rFonts w:cs="Arial"/>
                <w:sz w:val="16"/>
                <w:szCs w:val="16"/>
              </w:rPr>
              <w:t>EER = Existing Exchange Rate. This is the rate that was established last time an exchange rate adjustment was applied, therefore if the result of this calculation is less than +/-5%. For the first review this will be the average exchange rate over the 60 months ending 31 January 2013.</w:t>
            </w:r>
          </w:p>
        </w:tc>
      </w:tr>
    </w:tbl>
    <w:p w:rsidR="005A2111" w:rsidRDefault="005A2111" w:rsidP="005A2111">
      <w:pPr>
        <w:spacing w:line="280" w:lineRule="exact"/>
        <w:jc w:val="both"/>
        <w:rPr>
          <w:rFonts w:cs="Arial"/>
        </w:rPr>
      </w:pPr>
    </w:p>
    <w:p w:rsidR="005A2111" w:rsidRDefault="005A2111" w:rsidP="005A2111">
      <w:pPr>
        <w:pStyle w:val="ListParagraph"/>
        <w:numPr>
          <w:ilvl w:val="0"/>
          <w:numId w:val="77"/>
        </w:numPr>
        <w:spacing w:after="0" w:line="280" w:lineRule="exact"/>
        <w:ind w:right="-46"/>
        <w:jc w:val="both"/>
        <w:rPr>
          <w:rFonts w:ascii="Arial" w:hAnsi="Arial" w:cs="Arial"/>
          <w:sz w:val="20"/>
          <w:szCs w:val="20"/>
        </w:rPr>
      </w:pPr>
      <w:r>
        <w:rPr>
          <w:rFonts w:ascii="Arial" w:hAnsi="Arial" w:cs="Arial"/>
          <w:sz w:val="20"/>
          <w:szCs w:val="20"/>
        </w:rPr>
        <w:t xml:space="preserve">The following formulae will be used to assess and calculate variable price adjustments for movements in the price of Jet A1 fuel: </w:t>
      </w:r>
    </w:p>
    <w:p w:rsidR="005A2111" w:rsidRDefault="005A2111" w:rsidP="005A2111">
      <w:pPr>
        <w:pStyle w:val="ListParagraph"/>
        <w:spacing w:after="0" w:line="280" w:lineRule="exact"/>
        <w:ind w:left="1080" w:right="-46"/>
        <w:jc w:val="both"/>
        <w:rPr>
          <w:rFonts w:ascii="Arial" w:hAnsi="Arial" w:cs="Arial"/>
          <w:sz w:val="20"/>
          <w:szCs w:val="20"/>
        </w:rPr>
      </w:pPr>
    </w:p>
    <w:tbl>
      <w:tblPr>
        <w:tblW w:w="5000" w:type="pct"/>
        <w:tblBorders>
          <w:insideV w:val="single" w:sz="4" w:space="0" w:color="auto"/>
        </w:tblBorders>
        <w:tblLook w:val="00A0" w:firstRow="1" w:lastRow="0" w:firstColumn="1" w:lastColumn="0" w:noHBand="0" w:noVBand="0"/>
      </w:tblPr>
      <w:tblGrid>
        <w:gridCol w:w="3961"/>
        <w:gridCol w:w="366"/>
        <w:gridCol w:w="4915"/>
      </w:tblGrid>
      <w:tr w:rsidR="005A2111" w:rsidTr="00B81C99">
        <w:tc>
          <w:tcPr>
            <w:tcW w:w="2143" w:type="pct"/>
            <w:tcBorders>
              <w:top w:val="single" w:sz="4" w:space="0" w:color="auto"/>
              <w:left w:val="single" w:sz="4" w:space="0" w:color="auto"/>
              <w:bottom w:val="single" w:sz="4" w:space="0" w:color="auto"/>
            </w:tcBorders>
            <w:vAlign w:val="center"/>
          </w:tcPr>
          <w:p w:rsidR="005A2111" w:rsidRDefault="005A2111" w:rsidP="00B81C99">
            <w:pPr>
              <w:spacing w:before="60"/>
              <w:rPr>
                <w:rFonts w:cs="Arial"/>
                <w:b/>
                <w:sz w:val="16"/>
                <w:szCs w:val="16"/>
              </w:rPr>
            </w:pPr>
            <w:r>
              <w:rPr>
                <w:rFonts w:cs="Arial"/>
                <w:b/>
                <w:sz w:val="16"/>
                <w:szCs w:val="16"/>
              </w:rPr>
              <w:t>Formula 3 – Calculate the price change in NZ$</w:t>
            </w:r>
          </w:p>
        </w:tc>
        <w:tc>
          <w:tcPr>
            <w:tcW w:w="198" w:type="pct"/>
            <w:vAlign w:val="center"/>
          </w:tcPr>
          <w:p w:rsidR="005A2111" w:rsidRDefault="005A2111" w:rsidP="00B81C99">
            <w:pPr>
              <w:spacing w:before="60"/>
              <w:rPr>
                <w:rFonts w:cs="Arial"/>
                <w:sz w:val="16"/>
                <w:szCs w:val="16"/>
                <w:u w:val="single"/>
              </w:rPr>
            </w:pPr>
          </w:p>
        </w:tc>
        <w:tc>
          <w:tcPr>
            <w:tcW w:w="2659" w:type="pct"/>
            <w:tcBorders>
              <w:top w:val="single" w:sz="4" w:space="0" w:color="auto"/>
              <w:bottom w:val="single" w:sz="4" w:space="0" w:color="auto"/>
              <w:right w:val="single" w:sz="4" w:space="0" w:color="auto"/>
            </w:tcBorders>
            <w:vAlign w:val="center"/>
          </w:tcPr>
          <w:p w:rsidR="005A2111" w:rsidRDefault="005A2111" w:rsidP="00B81C99">
            <w:pPr>
              <w:spacing w:before="60"/>
              <w:rPr>
                <w:rFonts w:cs="Arial"/>
                <w:b/>
                <w:sz w:val="16"/>
                <w:szCs w:val="16"/>
              </w:rPr>
            </w:pPr>
            <w:r>
              <w:rPr>
                <w:rFonts w:cs="Arial"/>
                <w:b/>
                <w:sz w:val="16"/>
                <w:szCs w:val="16"/>
              </w:rPr>
              <w:t>Key:</w:t>
            </w:r>
          </w:p>
        </w:tc>
      </w:tr>
      <w:tr w:rsidR="005A2111" w:rsidTr="00B81C99">
        <w:tc>
          <w:tcPr>
            <w:tcW w:w="2143" w:type="pct"/>
            <w:tcBorders>
              <w:top w:val="single" w:sz="4" w:space="0" w:color="auto"/>
              <w:left w:val="single" w:sz="4" w:space="0" w:color="auto"/>
              <w:bottom w:val="single" w:sz="4" w:space="0" w:color="auto"/>
            </w:tcBorders>
            <w:vAlign w:val="center"/>
          </w:tcPr>
          <w:p w:rsidR="005A2111" w:rsidRDefault="005A2111" w:rsidP="00B81C99">
            <w:pPr>
              <w:spacing w:before="60"/>
              <w:rPr>
                <w:rFonts w:cs="Arial"/>
                <w:sz w:val="16"/>
                <w:szCs w:val="16"/>
              </w:rPr>
            </w:pPr>
            <w:r>
              <w:rPr>
                <w:rFonts w:cs="Arial"/>
                <w:sz w:val="16"/>
                <w:szCs w:val="16"/>
              </w:rPr>
              <w:t>NHT - EHT</w:t>
            </w:r>
          </w:p>
          <w:p w:rsidR="005A2111" w:rsidRDefault="005A2111" w:rsidP="00B81C99">
            <w:pPr>
              <w:spacing w:before="60"/>
              <w:rPr>
                <w:rFonts w:cs="Arial"/>
                <w:sz w:val="16"/>
                <w:szCs w:val="16"/>
              </w:rPr>
            </w:pPr>
            <w:r>
              <w:rPr>
                <w:rFonts w:cs="Arial"/>
                <w:sz w:val="16"/>
                <w:szCs w:val="16"/>
              </w:rPr>
              <w:tab/>
            </w:r>
          </w:p>
        </w:tc>
        <w:tc>
          <w:tcPr>
            <w:tcW w:w="198" w:type="pct"/>
            <w:vAlign w:val="center"/>
          </w:tcPr>
          <w:p w:rsidR="005A2111" w:rsidRDefault="005A2111" w:rsidP="00B81C99">
            <w:pPr>
              <w:spacing w:before="60"/>
              <w:rPr>
                <w:rFonts w:cs="Arial"/>
                <w:sz w:val="16"/>
                <w:szCs w:val="16"/>
                <w:u w:val="single"/>
              </w:rPr>
            </w:pPr>
          </w:p>
        </w:tc>
        <w:tc>
          <w:tcPr>
            <w:tcW w:w="2659" w:type="pct"/>
            <w:tcBorders>
              <w:top w:val="single" w:sz="4" w:space="0" w:color="auto"/>
              <w:bottom w:val="single" w:sz="4" w:space="0" w:color="auto"/>
              <w:right w:val="single" w:sz="4" w:space="0" w:color="auto"/>
            </w:tcBorders>
            <w:vAlign w:val="center"/>
          </w:tcPr>
          <w:p w:rsidR="005A2111" w:rsidRDefault="005A2111" w:rsidP="00B81C99">
            <w:pPr>
              <w:spacing w:before="60"/>
              <w:rPr>
                <w:rFonts w:cs="Arial"/>
                <w:sz w:val="16"/>
                <w:szCs w:val="16"/>
              </w:rPr>
            </w:pPr>
            <w:r>
              <w:rPr>
                <w:rFonts w:cs="Arial"/>
                <w:sz w:val="16"/>
                <w:szCs w:val="16"/>
              </w:rPr>
              <w:t>NHT = New average cost of fuel as per clause 2(j)</w:t>
            </w:r>
          </w:p>
          <w:p w:rsidR="005A2111" w:rsidRDefault="005A2111" w:rsidP="00B81C99">
            <w:pPr>
              <w:spacing w:before="60"/>
              <w:rPr>
                <w:rFonts w:cs="Arial"/>
                <w:sz w:val="16"/>
                <w:szCs w:val="16"/>
              </w:rPr>
            </w:pPr>
          </w:p>
          <w:p w:rsidR="005A2111" w:rsidRDefault="005A2111" w:rsidP="00B81C99">
            <w:pPr>
              <w:spacing w:before="60"/>
              <w:rPr>
                <w:rFonts w:cs="Arial"/>
                <w:sz w:val="16"/>
                <w:szCs w:val="16"/>
              </w:rPr>
            </w:pPr>
            <w:r>
              <w:rPr>
                <w:rFonts w:cs="Arial"/>
                <w:sz w:val="16"/>
                <w:szCs w:val="16"/>
              </w:rPr>
              <w:t>EHT = Existing average weekly cost of fuel as per clause 2(d)). For the first review this will be the average price over the 12 months ended 31 January 2013.</w:t>
            </w:r>
          </w:p>
        </w:tc>
      </w:tr>
    </w:tbl>
    <w:p w:rsidR="005A2111" w:rsidRDefault="005A2111" w:rsidP="005A2111">
      <w:pPr>
        <w:spacing w:line="280" w:lineRule="exact"/>
        <w:jc w:val="both"/>
        <w:rPr>
          <w:rFonts w:cs="Arial"/>
        </w:rPr>
      </w:pPr>
    </w:p>
    <w:p w:rsidR="005A2111" w:rsidRDefault="005A2111" w:rsidP="005A2111">
      <w:pPr>
        <w:pStyle w:val="ListParagraph"/>
        <w:numPr>
          <w:ilvl w:val="0"/>
          <w:numId w:val="76"/>
        </w:numPr>
        <w:spacing w:after="0" w:line="280" w:lineRule="exact"/>
        <w:ind w:left="360"/>
        <w:jc w:val="both"/>
        <w:rPr>
          <w:rFonts w:ascii="Arial" w:hAnsi="Arial" w:cs="Arial"/>
          <w:sz w:val="20"/>
          <w:szCs w:val="20"/>
        </w:rPr>
      </w:pPr>
      <w:r>
        <w:rPr>
          <w:rFonts w:ascii="Arial" w:hAnsi="Arial" w:cs="Arial"/>
          <w:sz w:val="20"/>
          <w:szCs w:val="20"/>
        </w:rPr>
        <w:t xml:space="preserve">Where the result of formula 3 is less than 10 cents per </w:t>
      </w:r>
      <w:proofErr w:type="spellStart"/>
      <w:r>
        <w:rPr>
          <w:rFonts w:ascii="Arial" w:hAnsi="Arial" w:cs="Arial"/>
          <w:sz w:val="20"/>
          <w:szCs w:val="20"/>
        </w:rPr>
        <w:t>litre</w:t>
      </w:r>
      <w:proofErr w:type="spellEnd"/>
      <w:r>
        <w:rPr>
          <w:rFonts w:ascii="Arial" w:hAnsi="Arial" w:cs="Arial"/>
          <w:sz w:val="20"/>
          <w:szCs w:val="20"/>
        </w:rPr>
        <w:t xml:space="preserve"> (up or down), the fuel price adjuster will not be applied and the EFP and EHT will carry over for the next review.</w:t>
      </w:r>
    </w:p>
    <w:p w:rsidR="005A2111" w:rsidRDefault="005A2111" w:rsidP="005A2111">
      <w:pPr>
        <w:pStyle w:val="ListParagraph"/>
        <w:spacing w:line="280" w:lineRule="exact"/>
        <w:ind w:left="360"/>
        <w:jc w:val="both"/>
        <w:rPr>
          <w:rFonts w:ascii="Arial" w:hAnsi="Arial" w:cs="Arial"/>
          <w:sz w:val="20"/>
          <w:szCs w:val="20"/>
        </w:rPr>
      </w:pPr>
    </w:p>
    <w:p w:rsidR="005A2111" w:rsidRDefault="005A2111" w:rsidP="005A2111">
      <w:pPr>
        <w:pStyle w:val="ListParagraph"/>
        <w:numPr>
          <w:ilvl w:val="0"/>
          <w:numId w:val="76"/>
        </w:numPr>
        <w:spacing w:after="0" w:line="280" w:lineRule="exact"/>
        <w:ind w:left="360"/>
        <w:jc w:val="both"/>
        <w:rPr>
          <w:rFonts w:ascii="Arial" w:hAnsi="Arial" w:cs="Arial"/>
          <w:sz w:val="20"/>
          <w:szCs w:val="20"/>
        </w:rPr>
      </w:pPr>
      <w:r>
        <w:rPr>
          <w:rFonts w:ascii="Arial" w:hAnsi="Arial" w:cs="Arial"/>
          <w:sz w:val="20"/>
          <w:szCs w:val="20"/>
        </w:rPr>
        <w:t xml:space="preserve">Where the result of formula #3 is 10 cents per </w:t>
      </w:r>
      <w:proofErr w:type="spellStart"/>
      <w:r>
        <w:rPr>
          <w:rFonts w:ascii="Arial" w:hAnsi="Arial" w:cs="Arial"/>
          <w:sz w:val="20"/>
          <w:szCs w:val="20"/>
        </w:rPr>
        <w:t>litre</w:t>
      </w:r>
      <w:proofErr w:type="spellEnd"/>
      <w:r>
        <w:rPr>
          <w:rFonts w:ascii="Arial" w:hAnsi="Arial" w:cs="Arial"/>
          <w:sz w:val="20"/>
          <w:szCs w:val="20"/>
        </w:rPr>
        <w:t xml:space="preserve"> or greater, formula 4 will be used to calculate the adjustment, up or down, that will be made to the fuel component of the variable price for each helicopter.</w:t>
      </w:r>
    </w:p>
    <w:p w:rsidR="005A2111" w:rsidRDefault="005A2111" w:rsidP="005A2111">
      <w:pPr>
        <w:spacing w:line="280" w:lineRule="exact"/>
        <w:jc w:val="both"/>
        <w:rPr>
          <w:rFonts w:cs="Arial"/>
        </w:rPr>
      </w:pPr>
    </w:p>
    <w:tbl>
      <w:tblPr>
        <w:tblW w:w="5000" w:type="pct"/>
        <w:tblBorders>
          <w:insideV w:val="single" w:sz="4" w:space="0" w:color="auto"/>
        </w:tblBorders>
        <w:tblLook w:val="00A0" w:firstRow="1" w:lastRow="0" w:firstColumn="1" w:lastColumn="0" w:noHBand="0" w:noVBand="0"/>
      </w:tblPr>
      <w:tblGrid>
        <w:gridCol w:w="3961"/>
        <w:gridCol w:w="366"/>
        <w:gridCol w:w="4915"/>
      </w:tblGrid>
      <w:tr w:rsidR="005A2111" w:rsidTr="00B81C99">
        <w:tc>
          <w:tcPr>
            <w:tcW w:w="2143" w:type="pct"/>
            <w:tcBorders>
              <w:top w:val="single" w:sz="4" w:space="0" w:color="auto"/>
              <w:left w:val="single" w:sz="4" w:space="0" w:color="auto"/>
              <w:bottom w:val="single" w:sz="4" w:space="0" w:color="auto"/>
            </w:tcBorders>
            <w:vAlign w:val="center"/>
          </w:tcPr>
          <w:p w:rsidR="005A2111" w:rsidRDefault="005A2111" w:rsidP="00B81C99">
            <w:pPr>
              <w:spacing w:before="60"/>
              <w:rPr>
                <w:rFonts w:cs="Arial"/>
                <w:b/>
                <w:sz w:val="16"/>
                <w:szCs w:val="16"/>
              </w:rPr>
            </w:pPr>
            <w:r>
              <w:rPr>
                <w:rFonts w:cs="Arial"/>
                <w:b/>
                <w:sz w:val="16"/>
                <w:szCs w:val="16"/>
              </w:rPr>
              <w:t>Formula 4 – Calculate the Fuel Price Adjustment</w:t>
            </w:r>
          </w:p>
        </w:tc>
        <w:tc>
          <w:tcPr>
            <w:tcW w:w="198" w:type="pct"/>
            <w:vAlign w:val="center"/>
          </w:tcPr>
          <w:p w:rsidR="005A2111" w:rsidRDefault="005A2111" w:rsidP="00B81C99">
            <w:pPr>
              <w:spacing w:before="60"/>
              <w:rPr>
                <w:rFonts w:cs="Arial"/>
                <w:sz w:val="16"/>
                <w:szCs w:val="16"/>
                <w:u w:val="single"/>
              </w:rPr>
            </w:pPr>
          </w:p>
        </w:tc>
        <w:tc>
          <w:tcPr>
            <w:tcW w:w="2659" w:type="pct"/>
            <w:tcBorders>
              <w:top w:val="single" w:sz="4" w:space="0" w:color="auto"/>
              <w:bottom w:val="single" w:sz="4" w:space="0" w:color="auto"/>
              <w:right w:val="single" w:sz="4" w:space="0" w:color="auto"/>
            </w:tcBorders>
            <w:vAlign w:val="center"/>
          </w:tcPr>
          <w:p w:rsidR="005A2111" w:rsidRDefault="005A2111" w:rsidP="00B81C99">
            <w:pPr>
              <w:spacing w:before="60"/>
              <w:rPr>
                <w:rFonts w:cs="Arial"/>
                <w:b/>
                <w:sz w:val="16"/>
                <w:szCs w:val="16"/>
              </w:rPr>
            </w:pPr>
            <w:r>
              <w:rPr>
                <w:rFonts w:cs="Arial"/>
                <w:b/>
                <w:sz w:val="16"/>
                <w:szCs w:val="16"/>
              </w:rPr>
              <w:t>Key:</w:t>
            </w:r>
          </w:p>
        </w:tc>
      </w:tr>
      <w:tr w:rsidR="005A2111" w:rsidTr="00B81C99">
        <w:tc>
          <w:tcPr>
            <w:tcW w:w="2143" w:type="pct"/>
            <w:tcBorders>
              <w:top w:val="single" w:sz="4" w:space="0" w:color="auto"/>
              <w:left w:val="single" w:sz="4" w:space="0" w:color="auto"/>
              <w:bottom w:val="single" w:sz="4" w:space="0" w:color="auto"/>
            </w:tcBorders>
            <w:vAlign w:val="center"/>
          </w:tcPr>
          <w:p w:rsidR="005A2111" w:rsidRDefault="005A2111" w:rsidP="00B81C99">
            <w:pPr>
              <w:spacing w:before="60"/>
              <w:rPr>
                <w:rFonts w:cs="Arial"/>
                <w:sz w:val="16"/>
                <w:szCs w:val="16"/>
              </w:rPr>
            </w:pPr>
            <w:r>
              <w:rPr>
                <w:rFonts w:cs="Arial"/>
                <w:sz w:val="16"/>
                <w:szCs w:val="16"/>
              </w:rPr>
              <w:t xml:space="preserve">(EFPC x </w:t>
            </w:r>
            <w:r>
              <w:rPr>
                <w:rFonts w:cs="Arial"/>
                <w:sz w:val="16"/>
                <w:szCs w:val="16"/>
                <w:u w:val="single"/>
              </w:rPr>
              <w:t>NHT</w:t>
            </w:r>
            <w:r>
              <w:rPr>
                <w:rFonts w:cs="Arial"/>
                <w:sz w:val="16"/>
                <w:szCs w:val="16"/>
              </w:rPr>
              <w:t>) - EFPC</w:t>
            </w:r>
            <w:r>
              <w:rPr>
                <w:rFonts w:cs="Arial"/>
                <w:sz w:val="16"/>
                <w:szCs w:val="16"/>
              </w:rPr>
              <w:br/>
              <w:t xml:space="preserve">              EHT</w:t>
            </w:r>
          </w:p>
          <w:p w:rsidR="005A2111" w:rsidRDefault="005A2111" w:rsidP="00B81C99">
            <w:pPr>
              <w:spacing w:before="60"/>
              <w:rPr>
                <w:rFonts w:cs="Arial"/>
                <w:sz w:val="16"/>
                <w:szCs w:val="16"/>
              </w:rPr>
            </w:pPr>
            <w:r>
              <w:rPr>
                <w:rFonts w:cs="Arial"/>
                <w:sz w:val="16"/>
                <w:szCs w:val="16"/>
              </w:rPr>
              <w:t xml:space="preserve">                     </w:t>
            </w:r>
          </w:p>
        </w:tc>
        <w:tc>
          <w:tcPr>
            <w:tcW w:w="198" w:type="pct"/>
            <w:vAlign w:val="center"/>
          </w:tcPr>
          <w:p w:rsidR="005A2111" w:rsidRDefault="005A2111" w:rsidP="00B81C99">
            <w:pPr>
              <w:spacing w:before="60"/>
              <w:rPr>
                <w:rFonts w:cs="Arial"/>
                <w:sz w:val="16"/>
                <w:szCs w:val="16"/>
                <w:u w:val="single"/>
              </w:rPr>
            </w:pPr>
          </w:p>
        </w:tc>
        <w:tc>
          <w:tcPr>
            <w:tcW w:w="2659" w:type="pct"/>
            <w:tcBorders>
              <w:top w:val="single" w:sz="4" w:space="0" w:color="auto"/>
              <w:bottom w:val="single" w:sz="4" w:space="0" w:color="auto"/>
              <w:right w:val="single" w:sz="4" w:space="0" w:color="auto"/>
            </w:tcBorders>
            <w:vAlign w:val="center"/>
          </w:tcPr>
          <w:p w:rsidR="005A2111" w:rsidRDefault="005A2111" w:rsidP="00B81C99">
            <w:pPr>
              <w:spacing w:before="60"/>
              <w:rPr>
                <w:rFonts w:cs="Arial"/>
                <w:sz w:val="16"/>
                <w:szCs w:val="16"/>
              </w:rPr>
            </w:pPr>
            <w:r>
              <w:rPr>
                <w:rFonts w:cs="Arial"/>
                <w:sz w:val="16"/>
                <w:szCs w:val="16"/>
              </w:rPr>
              <w:t>EFPC = Existing Fuel Price Component, as established at the last adjustment. For the first adjustment this is the amount defined by clause 2(g).</w:t>
            </w:r>
          </w:p>
          <w:p w:rsidR="005A2111" w:rsidRDefault="005A2111" w:rsidP="00B81C99">
            <w:pPr>
              <w:spacing w:before="60"/>
              <w:rPr>
                <w:rFonts w:cs="Arial"/>
                <w:sz w:val="16"/>
                <w:szCs w:val="16"/>
              </w:rPr>
            </w:pPr>
            <w:r>
              <w:rPr>
                <w:rFonts w:cs="Arial"/>
                <w:sz w:val="16"/>
                <w:szCs w:val="16"/>
              </w:rPr>
              <w:t>NHT = New average cost of fuel as per clause 2(j)</w:t>
            </w:r>
          </w:p>
          <w:p w:rsidR="005A2111" w:rsidRDefault="005A2111" w:rsidP="00B81C99">
            <w:pPr>
              <w:spacing w:before="60"/>
              <w:rPr>
                <w:rFonts w:cs="Arial"/>
                <w:sz w:val="16"/>
                <w:szCs w:val="16"/>
              </w:rPr>
            </w:pPr>
            <w:r>
              <w:rPr>
                <w:rFonts w:cs="Arial"/>
                <w:sz w:val="16"/>
                <w:szCs w:val="16"/>
              </w:rPr>
              <w:t>EHT = Existing average cost of fuel as per clause 2(d).  For the first review this will be the average price over the 12 months ended 31 January 2013.</w:t>
            </w:r>
          </w:p>
        </w:tc>
      </w:tr>
    </w:tbl>
    <w:p w:rsidR="005A2111" w:rsidRDefault="005A2111" w:rsidP="005A2111">
      <w:pPr>
        <w:spacing w:line="280" w:lineRule="exact"/>
        <w:jc w:val="both"/>
        <w:rPr>
          <w:rFonts w:cs="Arial"/>
          <w:b/>
          <w:color w:val="FF0000"/>
        </w:rPr>
      </w:pPr>
    </w:p>
    <w:p w:rsidR="005A2111" w:rsidRDefault="005A2111" w:rsidP="005A2111">
      <w:pPr>
        <w:rPr>
          <w:rFonts w:cs="Arial"/>
          <w:b/>
        </w:rPr>
      </w:pPr>
    </w:p>
    <w:p w:rsidR="005A2111" w:rsidRDefault="005A2111" w:rsidP="005A2111">
      <w:pPr>
        <w:rPr>
          <w:rFonts w:cs="Arial"/>
          <w:b/>
        </w:rPr>
      </w:pPr>
      <w:r>
        <w:rPr>
          <w:rFonts w:cs="Arial"/>
          <w:b/>
        </w:rPr>
        <w:br w:type="page"/>
      </w:r>
    </w:p>
    <w:p w:rsidR="005A2111" w:rsidRDefault="005A2111" w:rsidP="005A2111">
      <w:pPr>
        <w:spacing w:line="280" w:lineRule="exact"/>
        <w:jc w:val="both"/>
        <w:rPr>
          <w:rFonts w:cs="Arial"/>
          <w:b/>
        </w:rPr>
      </w:pPr>
      <w:r>
        <w:rPr>
          <w:rFonts w:cs="Arial"/>
          <w:b/>
        </w:rPr>
        <w:lastRenderedPageBreak/>
        <w:t>Example using a BK117 helicopter:</w:t>
      </w:r>
    </w:p>
    <w:p w:rsidR="005A2111" w:rsidRDefault="005A2111" w:rsidP="005A2111">
      <w:pPr>
        <w:spacing w:line="280" w:lineRule="exact"/>
        <w:jc w:val="both"/>
        <w:rPr>
          <w:rFonts w:cs="Arial"/>
          <w:b/>
        </w:rPr>
      </w:pPr>
    </w:p>
    <w:p w:rsidR="005A2111" w:rsidRDefault="005A2111" w:rsidP="005A2111">
      <w:pPr>
        <w:spacing w:line="280" w:lineRule="exact"/>
        <w:jc w:val="both"/>
        <w:rPr>
          <w:rFonts w:cs="Arial"/>
          <w:b/>
          <w:u w:val="single"/>
        </w:rPr>
      </w:pPr>
      <w:r>
        <w:rPr>
          <w:rFonts w:cs="Arial"/>
          <w:b/>
          <w:u w:val="single"/>
        </w:rPr>
        <w:t>First price review – at 31 January 2014 with any adjustment effect 1 April 2014</w:t>
      </w:r>
    </w:p>
    <w:p w:rsidR="005A2111" w:rsidRDefault="005A2111" w:rsidP="005A2111">
      <w:pPr>
        <w:spacing w:line="280" w:lineRule="exact"/>
        <w:jc w:val="both"/>
        <w:rPr>
          <w:rFonts w:cs="Arial"/>
        </w:rPr>
      </w:pPr>
    </w:p>
    <w:p w:rsidR="005A2111" w:rsidRDefault="005A2111" w:rsidP="005A2111">
      <w:pPr>
        <w:spacing w:line="280" w:lineRule="exact"/>
        <w:jc w:val="both"/>
        <w:rPr>
          <w:rFonts w:cs="Arial"/>
          <w:u w:val="single"/>
        </w:rPr>
      </w:pPr>
      <w:r>
        <w:rPr>
          <w:rFonts w:cs="Arial"/>
          <w:u w:val="single"/>
        </w:rPr>
        <w:t>Exchange rate adjustment</w:t>
      </w:r>
    </w:p>
    <w:p w:rsidR="005A2111" w:rsidRDefault="005A2111" w:rsidP="005A2111">
      <w:pPr>
        <w:spacing w:line="280" w:lineRule="exact"/>
        <w:jc w:val="both"/>
        <w:rPr>
          <w:rFonts w:cs="Arial"/>
        </w:rPr>
      </w:pPr>
      <w:r>
        <w:rPr>
          <w:rFonts w:cs="Arial"/>
        </w:rPr>
        <w:t>If the average value of NZD/USD in the sixty months up to 31 January 2014 was say 0.85, and in the sixty months up to 31 January 2013 was say 0.78, then the percentage change calculated by formula 1 is as follows:</w:t>
      </w:r>
    </w:p>
    <w:p w:rsidR="005A2111" w:rsidRDefault="005A2111" w:rsidP="005A2111">
      <w:pPr>
        <w:spacing w:line="280" w:lineRule="exact"/>
        <w:jc w:val="both"/>
        <w:rPr>
          <w:rFonts w:cs="Arial"/>
        </w:rPr>
      </w:pPr>
    </w:p>
    <w:p w:rsidR="005A2111" w:rsidRDefault="005A2111" w:rsidP="005A2111">
      <w:pPr>
        <w:spacing w:line="280" w:lineRule="exact"/>
        <w:jc w:val="both"/>
        <w:rPr>
          <w:rFonts w:cs="Arial"/>
        </w:rPr>
      </w:pPr>
      <w:r>
        <w:rPr>
          <w:rFonts w:cs="Arial"/>
        </w:rPr>
        <w:t>Formula 1</w:t>
      </w:r>
    </w:p>
    <w:p w:rsidR="005A2111" w:rsidRDefault="005A2111" w:rsidP="005A2111">
      <w:pPr>
        <w:spacing w:line="280" w:lineRule="exact"/>
        <w:rPr>
          <w:rFonts w:cs="Arial"/>
          <w:sz w:val="16"/>
          <w:szCs w:val="16"/>
        </w:rPr>
      </w:pPr>
      <w:r>
        <w:rPr>
          <w:noProof/>
          <w:lang w:eastAsia="en-NZ"/>
        </w:rPr>
        <mc:AlternateContent>
          <mc:Choice Requires="wps">
            <w:drawing>
              <wp:anchor distT="0" distB="0" distL="114300" distR="114300" simplePos="0" relativeHeight="251661312" behindDoc="0" locked="0" layoutInCell="1" allowOverlap="1" wp14:anchorId="46720FCD" wp14:editId="20D4F654">
                <wp:simplePos x="0" y="0"/>
                <wp:positionH relativeFrom="column">
                  <wp:posOffset>6985</wp:posOffset>
                </wp:positionH>
                <wp:positionV relativeFrom="paragraph">
                  <wp:posOffset>57785</wp:posOffset>
                </wp:positionV>
                <wp:extent cx="3867150" cy="753745"/>
                <wp:effectExtent l="6985" t="10160" r="12065" b="7620"/>
                <wp:wrapNone/>
                <wp:docPr id="1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7150" cy="753745"/>
                        </a:xfrm>
                        <a:prstGeom prst="rect">
                          <a:avLst/>
                        </a:prstGeom>
                        <a:solidFill>
                          <a:srgbClr val="FFFFFF"/>
                        </a:solidFill>
                        <a:ln w="6350">
                          <a:solidFill>
                            <a:srgbClr val="000000"/>
                          </a:solidFill>
                          <a:miter lim="800000"/>
                          <a:headEnd/>
                          <a:tailEnd/>
                        </a:ln>
                      </wps:spPr>
                      <wps:txbx>
                        <w:txbxContent>
                          <w:p w:rsidR="005A2111" w:rsidRDefault="005A2111" w:rsidP="005A2111">
                            <w:pPr>
                              <w:rPr>
                                <w:rFonts w:cs="Arial"/>
                                <w:sz w:val="16"/>
                                <w:szCs w:val="16"/>
                              </w:rPr>
                            </w:pPr>
                          </w:p>
                          <w:p w:rsidR="005A2111" w:rsidRDefault="005A2111" w:rsidP="005A2111">
                            <w:pPr>
                              <w:rPr>
                                <w:rFonts w:cs="Arial"/>
                                <w:sz w:val="16"/>
                                <w:szCs w:val="16"/>
                              </w:rPr>
                            </w:pPr>
                            <w:r>
                              <w:rPr>
                                <w:rFonts w:cs="Arial"/>
                                <w:sz w:val="16"/>
                                <w:szCs w:val="16"/>
                              </w:rPr>
                              <w:t>[(</w:t>
                            </w:r>
                            <w:r>
                              <w:rPr>
                                <w:rFonts w:cs="Arial"/>
                                <w:sz w:val="16"/>
                                <w:szCs w:val="16"/>
                                <w:u w:val="single"/>
                              </w:rPr>
                              <w:t>EER</w:t>
                            </w:r>
                            <w:r>
                              <w:rPr>
                                <w:rFonts w:cs="Arial"/>
                                <w:sz w:val="16"/>
                                <w:szCs w:val="16"/>
                              </w:rPr>
                              <w:t>) – 1] x 100%</w:t>
                            </w:r>
                            <w:r>
                              <w:rPr>
                                <w:rFonts w:cs="Arial"/>
                                <w:sz w:val="16"/>
                                <w:szCs w:val="16"/>
                              </w:rPr>
                              <w:tab/>
                              <w:t>=</w:t>
                            </w:r>
                            <w:r>
                              <w:rPr>
                                <w:rFonts w:cs="Arial"/>
                                <w:sz w:val="16"/>
                                <w:szCs w:val="16"/>
                              </w:rPr>
                              <w:tab/>
                              <w:t>[(</w:t>
                            </w:r>
                            <w:r>
                              <w:rPr>
                                <w:rFonts w:cs="Arial"/>
                                <w:sz w:val="16"/>
                                <w:szCs w:val="16"/>
                                <w:u w:val="single"/>
                              </w:rPr>
                              <w:t>0.78</w:t>
                            </w:r>
                            <w:r>
                              <w:rPr>
                                <w:rFonts w:cs="Arial"/>
                                <w:sz w:val="16"/>
                                <w:szCs w:val="16"/>
                              </w:rPr>
                              <w:t>) – 1] x 100%</w:t>
                            </w:r>
                          </w:p>
                          <w:p w:rsidR="005A2111" w:rsidRDefault="005A2111" w:rsidP="005A2111">
                            <w:pPr>
                              <w:jc w:val="both"/>
                              <w:rPr>
                                <w:rFonts w:cs="Arial"/>
                                <w:sz w:val="16"/>
                                <w:szCs w:val="16"/>
                              </w:rPr>
                            </w:pPr>
                            <w:r>
                              <w:rPr>
                                <w:rFonts w:cs="Arial"/>
                                <w:sz w:val="16"/>
                                <w:szCs w:val="16"/>
                              </w:rPr>
                              <w:t xml:space="preserve">  NER</w:t>
                            </w:r>
                            <w:r>
                              <w:rPr>
                                <w:rFonts w:cs="Arial"/>
                                <w:sz w:val="16"/>
                                <w:szCs w:val="16"/>
                              </w:rPr>
                              <w:tab/>
                            </w:r>
                            <w:r>
                              <w:rPr>
                                <w:rFonts w:cs="Arial"/>
                                <w:sz w:val="16"/>
                                <w:szCs w:val="16"/>
                              </w:rPr>
                              <w:tab/>
                            </w:r>
                            <w:r>
                              <w:rPr>
                                <w:rFonts w:cs="Arial"/>
                                <w:sz w:val="16"/>
                                <w:szCs w:val="16"/>
                              </w:rPr>
                              <w:tab/>
                              <w:t xml:space="preserve">   0.85</w:t>
                            </w:r>
                          </w:p>
                          <w:p w:rsidR="005A2111" w:rsidRDefault="005A2111" w:rsidP="005A2111">
                            <w:pPr>
                              <w:jc w:val="both"/>
                              <w:rPr>
                                <w:rFonts w:cs="Arial"/>
                                <w:sz w:val="16"/>
                                <w:szCs w:val="16"/>
                              </w:rPr>
                            </w:pPr>
                            <w:r>
                              <w:rPr>
                                <w:rFonts w:cs="Arial"/>
                                <w:sz w:val="16"/>
                                <w:szCs w:val="16"/>
                              </w:rPr>
                              <w:tab/>
                            </w:r>
                            <w:r>
                              <w:rPr>
                                <w:rFonts w:cs="Arial"/>
                                <w:sz w:val="16"/>
                                <w:szCs w:val="16"/>
                              </w:rPr>
                              <w:tab/>
                            </w:r>
                            <w:r>
                              <w:rPr>
                                <w:rFonts w:cs="Arial"/>
                                <w:sz w:val="16"/>
                                <w:szCs w:val="16"/>
                              </w:rPr>
                              <w:tab/>
                            </w:r>
                          </w:p>
                          <w:p w:rsidR="005A2111" w:rsidRDefault="005A2111" w:rsidP="005A2111">
                            <w:pPr>
                              <w:ind w:left="720" w:firstLine="720"/>
                              <w:jc w:val="both"/>
                              <w:rPr>
                                <w:rFonts w:cs="Arial"/>
                                <w:sz w:val="16"/>
                                <w:szCs w:val="16"/>
                              </w:rPr>
                            </w:pPr>
                            <w:r>
                              <w:rPr>
                                <w:rFonts w:cs="Arial"/>
                                <w:sz w:val="16"/>
                                <w:szCs w:val="16"/>
                              </w:rPr>
                              <w:t>=</w:t>
                            </w:r>
                            <w:r>
                              <w:rPr>
                                <w:rFonts w:cs="Arial"/>
                                <w:sz w:val="16"/>
                                <w:szCs w:val="16"/>
                              </w:rPr>
                              <w:tab/>
                              <w:t>- 8.24%</w:t>
                            </w:r>
                          </w:p>
                          <w:p w:rsidR="005A2111" w:rsidRDefault="005A2111" w:rsidP="005A211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margin-left:.55pt;margin-top:4.55pt;width:304.5pt;height:59.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KhWKgIAAFgEAAAOAAAAZHJzL2Uyb0RvYy54bWysVNuO2yAQfa/Uf0C8N849qRVntc02VaXt&#10;RdrtB2CMbVRgKJDY26/fASdpelEfqvoBMcxwmDlnxpubXityFM5LMAWdjMaUCMOhkqYp6JfH/as1&#10;JT4wUzEFRhT0SXh6s335YtPZXEyhBVUJRxDE+LyzBW1DsHmWed4KzfwIrDDorMFpFtB0TVY51iG6&#10;Vtl0PF5mHbjKOuDCezy9G5x0m/DrWvDwqa69CEQVFHMLaXVpLeOabTcsbxyzreSnNNg/ZKGZNPjo&#10;BeqOBUYOTv4GpSV34KEOIw46g7qWXKQasJrJ+JdqHlpmRaoFyfH2QpP/f7D84/GzI7JC7eaUGKZR&#10;o0fRB/IGejKJ9HTW5xj1YDEu9HiMoalUb++Bf/XEwK5lphG3zkHXClZheulmdnV1wPERpOw+QIXP&#10;sEOABNTXTkfukA2C6CjT00WamArHw9l6uZos0MXRt1rMVvNFTC5j+fm2dT68E6BJ3BTUofQJnR3v&#10;fRhCzyHxMQ9KVnupVDJcU+6UI0eGbbJP3wn9pzBlSFfQ5Qzz+DvEOH1/gtAyYL8rqQu6vgSxPNL2&#10;1lSpGwOTathjdcpgkZHHSN1AYujLPik2PctTQvWExDoY2hvHETctuO+UdNjaBfXfDswJStR7g+K8&#10;nszncRaSMV+spmi4a0957WGGI1RBAyXDdheG+TlYJ5sWXxrawcAtClrLxHXMeMjqlD62b1LrNGpx&#10;Pq7tFPXjh7B9BgAA//8DAFBLAwQUAAYACAAAACEAX9LNftkAAAAHAQAADwAAAGRycy9kb3ducmV2&#10;LnhtbEyOQU/DMAyF70j8h8hI3FjaTiqjNJ0ACWnixtYLt6zx2orEqZJsLf9+5gQn+/k9PX/1dnFW&#10;XDDE0ZOCfJWBQOq8GalX0B7eHzYgYtJktPWECn4wwra5val1ZfxMn3jZp15wCcVKKxhSmiopYzeg&#10;03HlJyT2Tj44nViGXpqgZy53VhZZVkqnR+IPg57wbcDue392Cnbla/rC1nyYdbH2cyu7cLJRqfu7&#10;5eUZRMIl/YXhF5/RoWGmoz+TicKyzjmo4IkHu2We8XLkc/G4AdnU8j9/cwUAAP//AwBQSwECLQAU&#10;AAYACAAAACEAtoM4kv4AAADhAQAAEwAAAAAAAAAAAAAAAAAAAAAAW0NvbnRlbnRfVHlwZXNdLnht&#10;bFBLAQItABQABgAIAAAAIQA4/SH/1gAAAJQBAAALAAAAAAAAAAAAAAAAAC8BAABfcmVscy8ucmVs&#10;c1BLAQItABQABgAIAAAAIQCJfKhWKgIAAFgEAAAOAAAAAAAAAAAAAAAAAC4CAABkcnMvZTJvRG9j&#10;LnhtbFBLAQItABQABgAIAAAAIQBf0s1+2QAAAAcBAAAPAAAAAAAAAAAAAAAAAIQEAABkcnMvZG93&#10;bnJldi54bWxQSwUGAAAAAAQABADzAAAAigUAAAAA&#10;" strokeweight=".5pt">
                <v:textbox>
                  <w:txbxContent>
                    <w:p w:rsidR="005A2111" w:rsidRDefault="005A2111" w:rsidP="005A2111">
                      <w:pPr>
                        <w:rPr>
                          <w:rFonts w:cs="Arial"/>
                          <w:sz w:val="16"/>
                          <w:szCs w:val="16"/>
                        </w:rPr>
                      </w:pPr>
                    </w:p>
                    <w:p w:rsidR="005A2111" w:rsidRDefault="005A2111" w:rsidP="005A2111">
                      <w:pPr>
                        <w:rPr>
                          <w:rFonts w:cs="Arial"/>
                          <w:sz w:val="16"/>
                          <w:szCs w:val="16"/>
                        </w:rPr>
                      </w:pPr>
                      <w:r>
                        <w:rPr>
                          <w:rFonts w:cs="Arial"/>
                          <w:sz w:val="16"/>
                          <w:szCs w:val="16"/>
                        </w:rPr>
                        <w:t>[(</w:t>
                      </w:r>
                      <w:r>
                        <w:rPr>
                          <w:rFonts w:cs="Arial"/>
                          <w:sz w:val="16"/>
                          <w:szCs w:val="16"/>
                          <w:u w:val="single"/>
                        </w:rPr>
                        <w:t>EER</w:t>
                      </w:r>
                      <w:r>
                        <w:rPr>
                          <w:rFonts w:cs="Arial"/>
                          <w:sz w:val="16"/>
                          <w:szCs w:val="16"/>
                        </w:rPr>
                        <w:t>) – 1] x 100%</w:t>
                      </w:r>
                      <w:r>
                        <w:rPr>
                          <w:rFonts w:cs="Arial"/>
                          <w:sz w:val="16"/>
                          <w:szCs w:val="16"/>
                        </w:rPr>
                        <w:tab/>
                        <w:t>=</w:t>
                      </w:r>
                      <w:r>
                        <w:rPr>
                          <w:rFonts w:cs="Arial"/>
                          <w:sz w:val="16"/>
                          <w:szCs w:val="16"/>
                        </w:rPr>
                        <w:tab/>
                        <w:t>[(</w:t>
                      </w:r>
                      <w:r>
                        <w:rPr>
                          <w:rFonts w:cs="Arial"/>
                          <w:sz w:val="16"/>
                          <w:szCs w:val="16"/>
                          <w:u w:val="single"/>
                        </w:rPr>
                        <w:t>0.78</w:t>
                      </w:r>
                      <w:r>
                        <w:rPr>
                          <w:rFonts w:cs="Arial"/>
                          <w:sz w:val="16"/>
                          <w:szCs w:val="16"/>
                        </w:rPr>
                        <w:t>) – 1] x 100%</w:t>
                      </w:r>
                    </w:p>
                    <w:p w:rsidR="005A2111" w:rsidRDefault="005A2111" w:rsidP="005A2111">
                      <w:pPr>
                        <w:jc w:val="both"/>
                        <w:rPr>
                          <w:rFonts w:cs="Arial"/>
                          <w:sz w:val="16"/>
                          <w:szCs w:val="16"/>
                        </w:rPr>
                      </w:pPr>
                      <w:r>
                        <w:rPr>
                          <w:rFonts w:cs="Arial"/>
                          <w:sz w:val="16"/>
                          <w:szCs w:val="16"/>
                        </w:rPr>
                        <w:t xml:space="preserve">  NER</w:t>
                      </w:r>
                      <w:r>
                        <w:rPr>
                          <w:rFonts w:cs="Arial"/>
                          <w:sz w:val="16"/>
                          <w:szCs w:val="16"/>
                        </w:rPr>
                        <w:tab/>
                      </w:r>
                      <w:r>
                        <w:rPr>
                          <w:rFonts w:cs="Arial"/>
                          <w:sz w:val="16"/>
                          <w:szCs w:val="16"/>
                        </w:rPr>
                        <w:tab/>
                      </w:r>
                      <w:r>
                        <w:rPr>
                          <w:rFonts w:cs="Arial"/>
                          <w:sz w:val="16"/>
                          <w:szCs w:val="16"/>
                        </w:rPr>
                        <w:tab/>
                        <w:t xml:space="preserve">   0.85</w:t>
                      </w:r>
                    </w:p>
                    <w:p w:rsidR="005A2111" w:rsidRDefault="005A2111" w:rsidP="005A2111">
                      <w:pPr>
                        <w:jc w:val="both"/>
                        <w:rPr>
                          <w:rFonts w:cs="Arial"/>
                          <w:sz w:val="16"/>
                          <w:szCs w:val="16"/>
                        </w:rPr>
                      </w:pPr>
                      <w:r>
                        <w:rPr>
                          <w:rFonts w:cs="Arial"/>
                          <w:sz w:val="16"/>
                          <w:szCs w:val="16"/>
                        </w:rPr>
                        <w:tab/>
                      </w:r>
                      <w:r>
                        <w:rPr>
                          <w:rFonts w:cs="Arial"/>
                          <w:sz w:val="16"/>
                          <w:szCs w:val="16"/>
                        </w:rPr>
                        <w:tab/>
                      </w:r>
                      <w:r>
                        <w:rPr>
                          <w:rFonts w:cs="Arial"/>
                          <w:sz w:val="16"/>
                          <w:szCs w:val="16"/>
                        </w:rPr>
                        <w:tab/>
                      </w:r>
                    </w:p>
                    <w:p w:rsidR="005A2111" w:rsidRDefault="005A2111" w:rsidP="005A2111">
                      <w:pPr>
                        <w:ind w:left="720" w:firstLine="720"/>
                        <w:jc w:val="both"/>
                        <w:rPr>
                          <w:rFonts w:cs="Arial"/>
                          <w:sz w:val="16"/>
                          <w:szCs w:val="16"/>
                        </w:rPr>
                      </w:pPr>
                      <w:r>
                        <w:rPr>
                          <w:rFonts w:cs="Arial"/>
                          <w:sz w:val="16"/>
                          <w:szCs w:val="16"/>
                        </w:rPr>
                        <w:t>=</w:t>
                      </w:r>
                      <w:r>
                        <w:rPr>
                          <w:rFonts w:cs="Arial"/>
                          <w:sz w:val="16"/>
                          <w:szCs w:val="16"/>
                        </w:rPr>
                        <w:tab/>
                        <w:t>- 8.24%</w:t>
                      </w:r>
                    </w:p>
                    <w:p w:rsidR="005A2111" w:rsidRDefault="005A2111" w:rsidP="005A2111"/>
                  </w:txbxContent>
                </v:textbox>
              </v:shape>
            </w:pict>
          </mc:Fallback>
        </mc:AlternateContent>
      </w:r>
    </w:p>
    <w:p w:rsidR="005A2111" w:rsidRDefault="005A2111" w:rsidP="005A2111">
      <w:pPr>
        <w:spacing w:line="280" w:lineRule="exact"/>
        <w:rPr>
          <w:rFonts w:cs="Arial"/>
          <w:sz w:val="16"/>
          <w:szCs w:val="16"/>
        </w:rPr>
      </w:pPr>
    </w:p>
    <w:p w:rsidR="005A2111" w:rsidRDefault="005A2111" w:rsidP="005A2111">
      <w:pPr>
        <w:spacing w:line="280" w:lineRule="exact"/>
        <w:rPr>
          <w:rFonts w:cs="Arial"/>
          <w:sz w:val="16"/>
          <w:szCs w:val="16"/>
        </w:rPr>
      </w:pPr>
    </w:p>
    <w:p w:rsidR="005A2111" w:rsidRDefault="005A2111" w:rsidP="005A2111">
      <w:pPr>
        <w:spacing w:line="280" w:lineRule="exact"/>
        <w:rPr>
          <w:rFonts w:cs="Arial"/>
          <w:sz w:val="16"/>
          <w:szCs w:val="16"/>
        </w:rPr>
      </w:pPr>
    </w:p>
    <w:p w:rsidR="005A2111" w:rsidRDefault="005A2111" w:rsidP="005A2111">
      <w:pPr>
        <w:spacing w:line="280" w:lineRule="exact"/>
        <w:jc w:val="both"/>
        <w:rPr>
          <w:rFonts w:cs="Arial"/>
        </w:rPr>
      </w:pPr>
    </w:p>
    <w:p w:rsidR="005A2111" w:rsidRDefault="005A2111" w:rsidP="005A2111">
      <w:pPr>
        <w:spacing w:line="280" w:lineRule="exact"/>
        <w:jc w:val="both"/>
        <w:rPr>
          <w:rFonts w:cs="Arial"/>
        </w:rPr>
      </w:pPr>
      <w:r>
        <w:rPr>
          <w:rFonts w:cs="Arial"/>
        </w:rPr>
        <w:t>The change is greater than 5% therefore an adjustment is required. An increase in the value of the NZD reduces the cost of parts in NZD so a price reduction is indicated. This is calculated in Formula 2.</w:t>
      </w:r>
    </w:p>
    <w:p w:rsidR="005A2111" w:rsidRDefault="005A2111" w:rsidP="005A2111">
      <w:pPr>
        <w:spacing w:line="280" w:lineRule="exact"/>
        <w:jc w:val="both"/>
        <w:rPr>
          <w:rFonts w:cs="Arial"/>
        </w:rPr>
      </w:pPr>
    </w:p>
    <w:p w:rsidR="005A2111" w:rsidRDefault="005A2111" w:rsidP="005A2111">
      <w:pPr>
        <w:spacing w:line="280" w:lineRule="exact"/>
        <w:jc w:val="both"/>
        <w:rPr>
          <w:rFonts w:cs="Arial"/>
        </w:rPr>
      </w:pPr>
      <w:r>
        <w:rPr>
          <w:rFonts w:cs="Arial"/>
        </w:rPr>
        <w:t>For the BK117 the EERC amount that will be adjusted –as defined in clause 2(g) which is $1,122.77</w:t>
      </w:r>
    </w:p>
    <w:p w:rsidR="005A2111" w:rsidRDefault="005A2111" w:rsidP="005A2111">
      <w:pPr>
        <w:spacing w:line="280" w:lineRule="exact"/>
        <w:jc w:val="both"/>
        <w:rPr>
          <w:rFonts w:cs="Arial"/>
        </w:rPr>
      </w:pPr>
    </w:p>
    <w:p w:rsidR="005A2111" w:rsidRDefault="005A2111" w:rsidP="005A2111">
      <w:pPr>
        <w:spacing w:line="280" w:lineRule="exact"/>
        <w:jc w:val="both"/>
        <w:rPr>
          <w:rFonts w:cs="Arial"/>
        </w:rPr>
      </w:pPr>
      <w:r>
        <w:rPr>
          <w:rFonts w:cs="Arial"/>
        </w:rPr>
        <w:t>Formula 2</w:t>
      </w:r>
    </w:p>
    <w:p w:rsidR="005A2111" w:rsidRDefault="005A2111" w:rsidP="005A2111">
      <w:pPr>
        <w:spacing w:line="280" w:lineRule="exact"/>
        <w:rPr>
          <w:rFonts w:cs="Arial"/>
          <w:sz w:val="16"/>
          <w:szCs w:val="16"/>
        </w:rPr>
      </w:pPr>
      <w:r>
        <w:rPr>
          <w:noProof/>
          <w:lang w:eastAsia="en-NZ"/>
        </w:rPr>
        <mc:AlternateContent>
          <mc:Choice Requires="wps">
            <w:drawing>
              <wp:anchor distT="0" distB="0" distL="114300" distR="114300" simplePos="0" relativeHeight="251662336" behindDoc="0" locked="0" layoutInCell="1" allowOverlap="1" wp14:anchorId="24FAB99A" wp14:editId="41AF0E8E">
                <wp:simplePos x="0" y="0"/>
                <wp:positionH relativeFrom="column">
                  <wp:posOffset>6985</wp:posOffset>
                </wp:positionH>
                <wp:positionV relativeFrom="paragraph">
                  <wp:posOffset>39370</wp:posOffset>
                </wp:positionV>
                <wp:extent cx="3867150" cy="711835"/>
                <wp:effectExtent l="6985" t="10795" r="12065" b="10795"/>
                <wp:wrapNone/>
                <wp:docPr id="1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7150" cy="711835"/>
                        </a:xfrm>
                        <a:prstGeom prst="rect">
                          <a:avLst/>
                        </a:prstGeom>
                        <a:solidFill>
                          <a:srgbClr val="FFFFFF"/>
                        </a:solidFill>
                        <a:ln w="6350">
                          <a:solidFill>
                            <a:srgbClr val="000000"/>
                          </a:solidFill>
                          <a:miter lim="800000"/>
                          <a:headEnd/>
                          <a:tailEnd/>
                        </a:ln>
                      </wps:spPr>
                      <wps:txbx>
                        <w:txbxContent>
                          <w:p w:rsidR="005A2111" w:rsidRDefault="005A2111" w:rsidP="005A2111">
                            <w:pPr>
                              <w:rPr>
                                <w:rFonts w:cs="Arial"/>
                                <w:sz w:val="16"/>
                                <w:szCs w:val="16"/>
                              </w:rPr>
                            </w:pPr>
                          </w:p>
                          <w:p w:rsidR="005A2111" w:rsidRDefault="005A2111" w:rsidP="005A2111">
                            <w:pPr>
                              <w:rPr>
                                <w:rFonts w:cs="Arial"/>
                                <w:sz w:val="16"/>
                                <w:szCs w:val="16"/>
                              </w:rPr>
                            </w:pPr>
                            <w:r>
                              <w:rPr>
                                <w:rFonts w:cs="Arial"/>
                                <w:sz w:val="16"/>
                                <w:szCs w:val="16"/>
                              </w:rPr>
                              <w:t xml:space="preserve">(EERC x </w:t>
                            </w:r>
                            <w:r>
                              <w:rPr>
                                <w:rFonts w:cs="Arial"/>
                                <w:sz w:val="16"/>
                                <w:szCs w:val="16"/>
                                <w:u w:val="single"/>
                              </w:rPr>
                              <w:t>EER</w:t>
                            </w:r>
                            <w:r>
                              <w:rPr>
                                <w:rFonts w:cs="Arial"/>
                                <w:sz w:val="16"/>
                                <w:szCs w:val="16"/>
                              </w:rPr>
                              <w:t>) – EERC</w:t>
                            </w:r>
                            <w:r>
                              <w:rPr>
                                <w:rFonts w:cs="Arial"/>
                                <w:sz w:val="16"/>
                                <w:szCs w:val="16"/>
                              </w:rPr>
                              <w:tab/>
                              <w:t>=</w:t>
                            </w:r>
                            <w:r>
                              <w:rPr>
                                <w:rFonts w:cs="Arial"/>
                                <w:sz w:val="16"/>
                                <w:szCs w:val="16"/>
                              </w:rPr>
                              <w:tab/>
                              <w:t xml:space="preserve">[$1,122.77 x </w:t>
                            </w:r>
                            <w:r>
                              <w:rPr>
                                <w:rFonts w:cs="Arial"/>
                                <w:sz w:val="16"/>
                                <w:szCs w:val="16"/>
                                <w:u w:val="single"/>
                              </w:rPr>
                              <w:t>0.78</w:t>
                            </w:r>
                            <w:r>
                              <w:rPr>
                                <w:rFonts w:cs="Arial"/>
                                <w:sz w:val="16"/>
                                <w:szCs w:val="16"/>
                              </w:rPr>
                              <w:t>] – $1,122.77</w:t>
                            </w:r>
                          </w:p>
                          <w:p w:rsidR="005A2111" w:rsidRDefault="005A2111" w:rsidP="005A2111">
                            <w:pPr>
                              <w:jc w:val="both"/>
                              <w:rPr>
                                <w:rFonts w:cs="Arial"/>
                                <w:sz w:val="16"/>
                                <w:szCs w:val="16"/>
                              </w:rPr>
                            </w:pPr>
                            <w:r>
                              <w:rPr>
                                <w:rFonts w:cs="Arial"/>
                                <w:sz w:val="16"/>
                                <w:szCs w:val="16"/>
                              </w:rPr>
                              <w:t xml:space="preserve">               NER</w:t>
                            </w:r>
                            <w:r>
                              <w:rPr>
                                <w:rFonts w:cs="Arial"/>
                                <w:sz w:val="16"/>
                                <w:szCs w:val="16"/>
                              </w:rPr>
                              <w:tab/>
                            </w:r>
                            <w:r>
                              <w:rPr>
                                <w:rFonts w:cs="Arial"/>
                                <w:sz w:val="16"/>
                                <w:szCs w:val="16"/>
                              </w:rPr>
                              <w:tab/>
                            </w:r>
                            <w:r>
                              <w:rPr>
                                <w:rFonts w:cs="Arial"/>
                                <w:sz w:val="16"/>
                                <w:szCs w:val="16"/>
                              </w:rPr>
                              <w:tab/>
                            </w:r>
                            <w:r>
                              <w:rPr>
                                <w:rFonts w:cs="Arial"/>
                                <w:sz w:val="16"/>
                                <w:szCs w:val="16"/>
                              </w:rPr>
                              <w:tab/>
                              <w:t xml:space="preserve">     0.85</w:t>
                            </w:r>
                          </w:p>
                          <w:p w:rsidR="005A2111" w:rsidRDefault="005A2111" w:rsidP="005A2111">
                            <w:pPr>
                              <w:jc w:val="both"/>
                              <w:rPr>
                                <w:rFonts w:cs="Arial"/>
                                <w:sz w:val="16"/>
                                <w:szCs w:val="16"/>
                              </w:rPr>
                            </w:pPr>
                          </w:p>
                          <w:p w:rsidR="005A2111" w:rsidRDefault="005A2111" w:rsidP="005A2111">
                            <w:pPr>
                              <w:jc w:val="both"/>
                              <w:rPr>
                                <w:rFonts w:cs="Arial"/>
                                <w:sz w:val="16"/>
                                <w:szCs w:val="16"/>
                              </w:rPr>
                            </w:pPr>
                            <w:r>
                              <w:rPr>
                                <w:rFonts w:cs="Arial"/>
                                <w:sz w:val="16"/>
                                <w:szCs w:val="16"/>
                              </w:rPr>
                              <w:tab/>
                            </w:r>
                            <w:r>
                              <w:rPr>
                                <w:rFonts w:cs="Arial"/>
                                <w:sz w:val="16"/>
                                <w:szCs w:val="16"/>
                              </w:rPr>
                              <w:tab/>
                            </w:r>
                            <w:r>
                              <w:rPr>
                                <w:rFonts w:cs="Arial"/>
                                <w:sz w:val="16"/>
                                <w:szCs w:val="16"/>
                              </w:rPr>
                              <w:tab/>
                              <w:t>=</w:t>
                            </w:r>
                            <w:r>
                              <w:rPr>
                                <w:rFonts w:cs="Arial"/>
                                <w:sz w:val="16"/>
                                <w:szCs w:val="16"/>
                              </w:rPr>
                              <w:tab/>
                              <w:t>- $92.46</w:t>
                            </w:r>
                          </w:p>
                          <w:p w:rsidR="005A2111" w:rsidRDefault="005A2111" w:rsidP="005A211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8" type="#_x0000_t202" style="position:absolute;margin-left:.55pt;margin-top:3.1pt;width:304.5pt;height:56.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vJGKgIAAFgEAAAOAAAAZHJzL2Uyb0RvYy54bWysVNuO2yAQfa/Uf0C8N45zrxVntc02VaXt&#10;RdrtB2CMY1RgKJDY6dd3wNlselEfqvoBMcxw5nBmxuubXityFM5LMCXNR2NKhOFQS7Mv6ZfH3asV&#10;JT4wUzMFRpT0JDy92bx8se5sISbQgqqFIwhifNHZkrYh2CLLPG+FZn4EVhh0NuA0C2i6fVY71iG6&#10;VtlkPF5kHbjaOuDCezy9G5x0k/CbRvDwqWm8CESVFLmFtLq0VnHNNmtW7B2zreRnGuwfWGgmDSa9&#10;QN2xwMjByd+gtOQOPDRhxEFn0DSSi/QGfE0+/uU1Dy2zIr0FxfH2IpP/f7D84/GzI7LG2k0pMUxj&#10;jR5FH8gb6MkyytNZX2DUg8W40OMxhqanensP/KsnBrYtM3tx6xx0rWA10svjzezq6oDjI0jVfYAa&#10;07BDgATUN05H7VANguhYptOlNJEKx8PparHM5+ji6Fvm+Wo6TylY8XTbOh/eCdAkbkrqsPQJnR3v&#10;fYhsWPEUEpN5ULLeSaWS4fbVVjlyZNgmu/Sd0X8KU4Z0JV1MkcffIcbp+xOElgH7XUld0tUliBVR&#10;tremTt0YmFTDHikrc9YxSjeIGPqqTxWbxgRR4wrqEwrrYGhvHEfctOC+U9Jha5fUfzswJyhR7w0W&#10;53U+m8VZSMZsvpyg4a491bWHGY5QJQ2UDNttGObnYJ3ct5hpaAcDt1jQRiatn1md6WP7phKcRy3O&#10;x7Wdop5/CJsfAAAA//8DAFBLAwQUAAYACAAAACEAa4PjKNgAAAAHAQAADwAAAGRycy9kb3ducmV2&#10;LnhtbEyOy07DMBBF90j8gzVI7KjzkKIqxKkKEhJiR8mGnRtPk6j2OLLdJvw90xUsz9yrO6fZrc6K&#10;K4Y4eVKQbzIQSL03Ew0Kuq+3py2ImDQZbT2hgh+MsGvv7xpdG7/QJ14PaRA8QrHWCsaU5lrK2I/o&#10;dNz4GYmzkw9OJ8YwSBP0wuPOyiLLKun0RPxh1DO+jtifDxen4L16Sd/YmQ9TFqVfOtmHk41KPT6s&#10;+2cQCdf0V4abPqtDy05HfyEThWXOuaigKkBwWuUZ8/F23pYg20b+929/AQAA//8DAFBLAQItABQA&#10;BgAIAAAAIQC2gziS/gAAAOEBAAATAAAAAAAAAAAAAAAAAAAAAABbQ29udGVudF9UeXBlc10ueG1s&#10;UEsBAi0AFAAGAAgAAAAhADj9If/WAAAAlAEAAAsAAAAAAAAAAAAAAAAALwEAAF9yZWxzLy5yZWxz&#10;UEsBAi0AFAAGAAgAAAAhAFbK8kYqAgAAWAQAAA4AAAAAAAAAAAAAAAAALgIAAGRycy9lMm9Eb2Mu&#10;eG1sUEsBAi0AFAAGAAgAAAAhAGuD4yjYAAAABwEAAA8AAAAAAAAAAAAAAAAAhAQAAGRycy9kb3du&#10;cmV2LnhtbFBLBQYAAAAABAAEAPMAAACJBQAAAAA=&#10;" strokeweight=".5pt">
                <v:textbox>
                  <w:txbxContent>
                    <w:p w:rsidR="005A2111" w:rsidRDefault="005A2111" w:rsidP="005A2111">
                      <w:pPr>
                        <w:rPr>
                          <w:rFonts w:cs="Arial"/>
                          <w:sz w:val="16"/>
                          <w:szCs w:val="16"/>
                        </w:rPr>
                      </w:pPr>
                    </w:p>
                    <w:p w:rsidR="005A2111" w:rsidRDefault="005A2111" w:rsidP="005A2111">
                      <w:pPr>
                        <w:rPr>
                          <w:rFonts w:cs="Arial"/>
                          <w:sz w:val="16"/>
                          <w:szCs w:val="16"/>
                        </w:rPr>
                      </w:pPr>
                      <w:r>
                        <w:rPr>
                          <w:rFonts w:cs="Arial"/>
                          <w:sz w:val="16"/>
                          <w:szCs w:val="16"/>
                        </w:rPr>
                        <w:t xml:space="preserve">(EERC x </w:t>
                      </w:r>
                      <w:r>
                        <w:rPr>
                          <w:rFonts w:cs="Arial"/>
                          <w:sz w:val="16"/>
                          <w:szCs w:val="16"/>
                          <w:u w:val="single"/>
                        </w:rPr>
                        <w:t>EER</w:t>
                      </w:r>
                      <w:r>
                        <w:rPr>
                          <w:rFonts w:cs="Arial"/>
                          <w:sz w:val="16"/>
                          <w:szCs w:val="16"/>
                        </w:rPr>
                        <w:t>) – EERC</w:t>
                      </w:r>
                      <w:r>
                        <w:rPr>
                          <w:rFonts w:cs="Arial"/>
                          <w:sz w:val="16"/>
                          <w:szCs w:val="16"/>
                        </w:rPr>
                        <w:tab/>
                        <w:t>=</w:t>
                      </w:r>
                      <w:r>
                        <w:rPr>
                          <w:rFonts w:cs="Arial"/>
                          <w:sz w:val="16"/>
                          <w:szCs w:val="16"/>
                        </w:rPr>
                        <w:tab/>
                        <w:t xml:space="preserve">[$1,122.77 x </w:t>
                      </w:r>
                      <w:r>
                        <w:rPr>
                          <w:rFonts w:cs="Arial"/>
                          <w:sz w:val="16"/>
                          <w:szCs w:val="16"/>
                          <w:u w:val="single"/>
                        </w:rPr>
                        <w:t>0.78</w:t>
                      </w:r>
                      <w:r>
                        <w:rPr>
                          <w:rFonts w:cs="Arial"/>
                          <w:sz w:val="16"/>
                          <w:szCs w:val="16"/>
                        </w:rPr>
                        <w:t>] – $1,122.77</w:t>
                      </w:r>
                    </w:p>
                    <w:p w:rsidR="005A2111" w:rsidRDefault="005A2111" w:rsidP="005A2111">
                      <w:pPr>
                        <w:jc w:val="both"/>
                        <w:rPr>
                          <w:rFonts w:cs="Arial"/>
                          <w:sz w:val="16"/>
                          <w:szCs w:val="16"/>
                        </w:rPr>
                      </w:pPr>
                      <w:r>
                        <w:rPr>
                          <w:rFonts w:cs="Arial"/>
                          <w:sz w:val="16"/>
                          <w:szCs w:val="16"/>
                        </w:rPr>
                        <w:t xml:space="preserve">               NER</w:t>
                      </w:r>
                      <w:r>
                        <w:rPr>
                          <w:rFonts w:cs="Arial"/>
                          <w:sz w:val="16"/>
                          <w:szCs w:val="16"/>
                        </w:rPr>
                        <w:tab/>
                      </w:r>
                      <w:r>
                        <w:rPr>
                          <w:rFonts w:cs="Arial"/>
                          <w:sz w:val="16"/>
                          <w:szCs w:val="16"/>
                        </w:rPr>
                        <w:tab/>
                      </w:r>
                      <w:r>
                        <w:rPr>
                          <w:rFonts w:cs="Arial"/>
                          <w:sz w:val="16"/>
                          <w:szCs w:val="16"/>
                        </w:rPr>
                        <w:tab/>
                      </w:r>
                      <w:r>
                        <w:rPr>
                          <w:rFonts w:cs="Arial"/>
                          <w:sz w:val="16"/>
                          <w:szCs w:val="16"/>
                        </w:rPr>
                        <w:tab/>
                        <w:t xml:space="preserve">     0.85</w:t>
                      </w:r>
                    </w:p>
                    <w:p w:rsidR="005A2111" w:rsidRDefault="005A2111" w:rsidP="005A2111">
                      <w:pPr>
                        <w:jc w:val="both"/>
                        <w:rPr>
                          <w:rFonts w:cs="Arial"/>
                          <w:sz w:val="16"/>
                          <w:szCs w:val="16"/>
                        </w:rPr>
                      </w:pPr>
                    </w:p>
                    <w:p w:rsidR="005A2111" w:rsidRDefault="005A2111" w:rsidP="005A2111">
                      <w:pPr>
                        <w:jc w:val="both"/>
                        <w:rPr>
                          <w:rFonts w:cs="Arial"/>
                          <w:sz w:val="16"/>
                          <w:szCs w:val="16"/>
                        </w:rPr>
                      </w:pPr>
                      <w:r>
                        <w:rPr>
                          <w:rFonts w:cs="Arial"/>
                          <w:sz w:val="16"/>
                          <w:szCs w:val="16"/>
                        </w:rPr>
                        <w:tab/>
                      </w:r>
                      <w:r>
                        <w:rPr>
                          <w:rFonts w:cs="Arial"/>
                          <w:sz w:val="16"/>
                          <w:szCs w:val="16"/>
                        </w:rPr>
                        <w:tab/>
                      </w:r>
                      <w:r>
                        <w:rPr>
                          <w:rFonts w:cs="Arial"/>
                          <w:sz w:val="16"/>
                          <w:szCs w:val="16"/>
                        </w:rPr>
                        <w:tab/>
                        <w:t>=</w:t>
                      </w:r>
                      <w:r>
                        <w:rPr>
                          <w:rFonts w:cs="Arial"/>
                          <w:sz w:val="16"/>
                          <w:szCs w:val="16"/>
                        </w:rPr>
                        <w:tab/>
                        <w:t>- $92.46</w:t>
                      </w:r>
                    </w:p>
                    <w:p w:rsidR="005A2111" w:rsidRDefault="005A2111" w:rsidP="005A2111"/>
                  </w:txbxContent>
                </v:textbox>
              </v:shape>
            </w:pict>
          </mc:Fallback>
        </mc:AlternateContent>
      </w:r>
    </w:p>
    <w:p w:rsidR="005A2111" w:rsidRDefault="005A2111" w:rsidP="005A2111">
      <w:pPr>
        <w:spacing w:line="280" w:lineRule="exact"/>
        <w:rPr>
          <w:rFonts w:cs="Arial"/>
          <w:sz w:val="16"/>
          <w:szCs w:val="16"/>
        </w:rPr>
      </w:pPr>
    </w:p>
    <w:p w:rsidR="005A2111" w:rsidRDefault="005A2111" w:rsidP="005A2111">
      <w:pPr>
        <w:spacing w:line="280" w:lineRule="exact"/>
        <w:rPr>
          <w:rFonts w:cs="Arial"/>
          <w:sz w:val="16"/>
          <w:szCs w:val="16"/>
        </w:rPr>
      </w:pPr>
    </w:p>
    <w:p w:rsidR="005A2111" w:rsidRDefault="005A2111" w:rsidP="005A2111">
      <w:pPr>
        <w:spacing w:line="280" w:lineRule="exact"/>
        <w:rPr>
          <w:rFonts w:cs="Arial"/>
          <w:sz w:val="16"/>
          <w:szCs w:val="16"/>
        </w:rPr>
      </w:pPr>
    </w:p>
    <w:p w:rsidR="005A2111" w:rsidRDefault="005A2111" w:rsidP="005A2111">
      <w:pPr>
        <w:spacing w:line="280" w:lineRule="exact"/>
        <w:rPr>
          <w:rFonts w:cs="Arial"/>
          <w:sz w:val="16"/>
          <w:szCs w:val="16"/>
        </w:rPr>
      </w:pPr>
    </w:p>
    <w:p w:rsidR="005A2111" w:rsidRDefault="005A2111" w:rsidP="005A2111">
      <w:pPr>
        <w:spacing w:line="280" w:lineRule="exact"/>
        <w:jc w:val="both"/>
        <w:rPr>
          <w:rFonts w:cs="Arial"/>
          <w:u w:val="single"/>
        </w:rPr>
      </w:pPr>
      <w:r>
        <w:rPr>
          <w:rFonts w:cs="Arial"/>
          <w:u w:val="single"/>
        </w:rPr>
        <w:t>Fuel price adjustment</w:t>
      </w:r>
    </w:p>
    <w:p w:rsidR="005A2111" w:rsidRDefault="005A2111" w:rsidP="005A2111">
      <w:pPr>
        <w:spacing w:line="280" w:lineRule="exact"/>
        <w:jc w:val="both"/>
        <w:rPr>
          <w:rFonts w:cs="Arial"/>
        </w:rPr>
      </w:pPr>
      <w:r>
        <w:rPr>
          <w:rFonts w:cs="Arial"/>
        </w:rPr>
        <w:t>If the average weekly price of Jet A1 fuel in the twelve months to 31 January 2014 increased from $1.50 at 31 January 2013 to $1.70, then the change in the price per litre is calculated with Formula 3.</w:t>
      </w:r>
    </w:p>
    <w:p w:rsidR="005A2111" w:rsidRDefault="005A2111" w:rsidP="005A2111">
      <w:pPr>
        <w:spacing w:line="280" w:lineRule="exact"/>
        <w:jc w:val="both"/>
        <w:rPr>
          <w:rFonts w:cs="Arial"/>
        </w:rPr>
      </w:pPr>
    </w:p>
    <w:p w:rsidR="005A2111" w:rsidRDefault="005A2111" w:rsidP="005A2111">
      <w:pPr>
        <w:spacing w:line="280" w:lineRule="exact"/>
        <w:jc w:val="both"/>
        <w:rPr>
          <w:rFonts w:cs="Arial"/>
        </w:rPr>
      </w:pPr>
      <w:r>
        <w:rPr>
          <w:rFonts w:cs="Arial"/>
        </w:rPr>
        <w:t>Formula 3</w:t>
      </w:r>
    </w:p>
    <w:p w:rsidR="005A2111" w:rsidRDefault="005A2111" w:rsidP="005A2111">
      <w:pPr>
        <w:spacing w:line="280" w:lineRule="exact"/>
        <w:jc w:val="both"/>
        <w:rPr>
          <w:rFonts w:cs="Arial"/>
        </w:rPr>
      </w:pPr>
      <w:r>
        <w:rPr>
          <w:noProof/>
          <w:lang w:eastAsia="en-NZ"/>
        </w:rPr>
        <mc:AlternateContent>
          <mc:Choice Requires="wps">
            <w:drawing>
              <wp:anchor distT="0" distB="0" distL="114300" distR="114300" simplePos="0" relativeHeight="251663360" behindDoc="0" locked="0" layoutInCell="1" allowOverlap="1" wp14:anchorId="73CE2D9B" wp14:editId="47B89336">
                <wp:simplePos x="0" y="0"/>
                <wp:positionH relativeFrom="column">
                  <wp:posOffset>6985</wp:posOffset>
                </wp:positionH>
                <wp:positionV relativeFrom="paragraph">
                  <wp:posOffset>6350</wp:posOffset>
                </wp:positionV>
                <wp:extent cx="3867150" cy="683895"/>
                <wp:effectExtent l="6985" t="6350" r="12065" b="5080"/>
                <wp:wrapNone/>
                <wp:docPr id="1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7150" cy="683895"/>
                        </a:xfrm>
                        <a:prstGeom prst="rect">
                          <a:avLst/>
                        </a:prstGeom>
                        <a:solidFill>
                          <a:srgbClr val="FFFFFF"/>
                        </a:solidFill>
                        <a:ln w="6350">
                          <a:solidFill>
                            <a:srgbClr val="000000"/>
                          </a:solidFill>
                          <a:miter lim="800000"/>
                          <a:headEnd/>
                          <a:tailEnd/>
                        </a:ln>
                      </wps:spPr>
                      <wps:txbx>
                        <w:txbxContent>
                          <w:p w:rsidR="005A2111" w:rsidRDefault="005A2111" w:rsidP="005A2111">
                            <w:pPr>
                              <w:spacing w:line="280" w:lineRule="exact"/>
                              <w:rPr>
                                <w:rFonts w:cs="Arial"/>
                                <w:sz w:val="16"/>
                                <w:szCs w:val="16"/>
                              </w:rPr>
                            </w:pPr>
                            <w:r>
                              <w:rPr>
                                <w:rFonts w:cs="Arial"/>
                                <w:sz w:val="16"/>
                                <w:szCs w:val="16"/>
                              </w:rPr>
                              <w:t>NHT - EHT</w:t>
                            </w:r>
                            <w:r>
                              <w:rPr>
                                <w:rFonts w:cs="Arial"/>
                                <w:sz w:val="16"/>
                                <w:szCs w:val="16"/>
                              </w:rPr>
                              <w:tab/>
                            </w:r>
                            <w:r>
                              <w:rPr>
                                <w:rFonts w:cs="Arial"/>
                                <w:sz w:val="16"/>
                                <w:szCs w:val="16"/>
                              </w:rPr>
                              <w:tab/>
                            </w:r>
                            <w:r>
                              <w:rPr>
                                <w:rFonts w:cs="Arial"/>
                                <w:sz w:val="16"/>
                                <w:szCs w:val="16"/>
                              </w:rPr>
                              <w:tab/>
                              <w:t>=</w:t>
                            </w:r>
                            <w:r>
                              <w:rPr>
                                <w:rFonts w:cs="Arial"/>
                                <w:sz w:val="16"/>
                                <w:szCs w:val="16"/>
                              </w:rPr>
                              <w:tab/>
                              <w:t>$1.70 –$ 1.50</w:t>
                            </w:r>
                          </w:p>
                          <w:p w:rsidR="005A2111" w:rsidRDefault="005A2111" w:rsidP="005A2111">
                            <w:pPr>
                              <w:spacing w:line="280" w:lineRule="exact"/>
                              <w:rPr>
                                <w:rFonts w:cs="Arial"/>
                                <w:sz w:val="16"/>
                                <w:szCs w:val="16"/>
                              </w:rPr>
                            </w:pPr>
                          </w:p>
                          <w:p w:rsidR="005A2111" w:rsidRDefault="005A2111" w:rsidP="005A2111">
                            <w:pPr>
                              <w:spacing w:line="280" w:lineRule="exact"/>
                              <w:rPr>
                                <w:rFonts w:cs="Arial"/>
                                <w:sz w:val="16"/>
                                <w:szCs w:val="16"/>
                              </w:rPr>
                            </w:pPr>
                            <w:r>
                              <w:rPr>
                                <w:rFonts w:cs="Arial"/>
                                <w:sz w:val="16"/>
                                <w:szCs w:val="16"/>
                              </w:rPr>
                              <w:tab/>
                            </w:r>
                            <w:r>
                              <w:rPr>
                                <w:rFonts w:cs="Arial"/>
                                <w:sz w:val="16"/>
                                <w:szCs w:val="16"/>
                              </w:rPr>
                              <w:tab/>
                            </w:r>
                            <w:r>
                              <w:rPr>
                                <w:rFonts w:cs="Arial"/>
                                <w:sz w:val="16"/>
                                <w:szCs w:val="16"/>
                              </w:rPr>
                              <w:tab/>
                            </w:r>
                            <w:r>
                              <w:rPr>
                                <w:rFonts w:cs="Arial"/>
                                <w:sz w:val="16"/>
                                <w:szCs w:val="16"/>
                              </w:rPr>
                              <w:tab/>
                              <w:t>=</w:t>
                            </w:r>
                            <w:r>
                              <w:rPr>
                                <w:rFonts w:cs="Arial"/>
                                <w:sz w:val="16"/>
                                <w:szCs w:val="16"/>
                              </w:rPr>
                              <w:tab/>
                              <w:t>$0.20</w:t>
                            </w:r>
                          </w:p>
                          <w:p w:rsidR="005A2111" w:rsidRDefault="005A2111" w:rsidP="005A211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9" type="#_x0000_t202" style="position:absolute;left:0;text-align:left;margin-left:.55pt;margin-top:.5pt;width:304.5pt;height:53.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80uKgIAAFgEAAAOAAAAZHJzL2Uyb0RvYy54bWysVNtu2zAMfR+wfxD0vjj3ukacokuXYUB3&#10;Adp9gCzLsTBJ1CQldvb1peQ0zS7YwzA/CKJIHR4dkl7d9FqRg3BeginpZDSmRBgOtTS7kn593L7J&#10;KfGBmZopMKKkR+Hpzfr1q1VnCzGFFlQtHEEQ44vOlrQNwRZZ5nkrNPMjsMKgswGnWUDT7bLasQ7R&#10;tcqm4/Ey68DV1gEX3uPp3eCk64TfNIKHz03jRSCqpMgtpNWltYprtl6xYueYbSU/0WD/wEIzaTDp&#10;GeqOBUb2Tv4GpSV34KEJIw46g6aRXKQ34Gsm419e89AyK9JbUBxvzzL5/wfLPx2+OCJrrN2UEsM0&#10;1uhR9IG8hZ7kUZ7O+gKjHizGhR6PMTQ91dt74N88MbBpmdmJW+egawWrkd4k3swurg44PoJU3Ueo&#10;MQ3bB0hAfeN01A7VIIiOZTqeSxOpcDyc5curyQJdHH3LfJZfL1IKVjzfts6H9wI0iZuSOix9QmeH&#10;ex8iG1Y8h8RkHpSst1KpZLhdtVGOHBi2yTZ9J/SfwpQhHWafIY+/Q4zT9ycILQP2u5K6pPk5iBVR&#10;tnemTt0YmFTDHikrc9IxSjeIGPqqTxWbxwRR4wrqIwrrYGhvHEfctOB+UNJha5fUf98zJyhRHwwW&#10;53oyn8dZSMZ8cTVFw116qksPMxyhShooGbabMMzP3jq5azHT0A4GbrGgjUxav7A60cf2TSU4jVqc&#10;j0s7Rb38ENZPAAAA//8DAFBLAwQUAAYACAAAACEARNiYktgAAAAHAQAADwAAAGRycy9kb3ducmV2&#10;LnhtbEyPwWrDMAyG74O9g9Fgt9VJC2lJ45RtMBi7rc2lNzdWk1BbDrbbZG8/9bSdxId+fn2qdrOz&#10;4oYhDp4U5IsMBFLrzUCdgubw8bIBEZMmo60nVPCDEXb140OlS+Mn+sbbPnWCSyiWWkGf0lhKGdse&#10;nY4LPyLx7uyD04kxdNIEPXG5s3KZZYV0eiC+0OsR33tsL/urU/BZvKUjNubLrJYrPzWyDWcblXp+&#10;ml+3IBLO6S8Md31Wh5qdTv5KJgrLnHOQBz/E2yLPmE933qxB1pX871//AgAA//8DAFBLAQItABQA&#10;BgAIAAAAIQC2gziS/gAAAOEBAAATAAAAAAAAAAAAAAAAAAAAAABbQ29udGVudF9UeXBlc10ueG1s&#10;UEsBAi0AFAAGAAgAAAAhADj9If/WAAAAlAEAAAsAAAAAAAAAAAAAAAAALwEAAF9yZWxzLy5yZWxz&#10;UEsBAi0AFAAGAAgAAAAhAGR/zS4qAgAAWAQAAA4AAAAAAAAAAAAAAAAALgIAAGRycy9lMm9Eb2Mu&#10;eG1sUEsBAi0AFAAGAAgAAAAhAETYmJLYAAAABwEAAA8AAAAAAAAAAAAAAAAAhAQAAGRycy9kb3du&#10;cmV2LnhtbFBLBQYAAAAABAAEAPMAAACJBQAAAAA=&#10;" strokeweight=".5pt">
                <v:textbox>
                  <w:txbxContent>
                    <w:p w:rsidR="005A2111" w:rsidRDefault="005A2111" w:rsidP="005A2111">
                      <w:pPr>
                        <w:spacing w:line="280" w:lineRule="exact"/>
                        <w:rPr>
                          <w:rFonts w:cs="Arial"/>
                          <w:sz w:val="16"/>
                          <w:szCs w:val="16"/>
                        </w:rPr>
                      </w:pPr>
                      <w:r>
                        <w:rPr>
                          <w:rFonts w:cs="Arial"/>
                          <w:sz w:val="16"/>
                          <w:szCs w:val="16"/>
                        </w:rPr>
                        <w:t>NHT - EHT</w:t>
                      </w:r>
                      <w:r>
                        <w:rPr>
                          <w:rFonts w:cs="Arial"/>
                          <w:sz w:val="16"/>
                          <w:szCs w:val="16"/>
                        </w:rPr>
                        <w:tab/>
                      </w:r>
                      <w:r>
                        <w:rPr>
                          <w:rFonts w:cs="Arial"/>
                          <w:sz w:val="16"/>
                          <w:szCs w:val="16"/>
                        </w:rPr>
                        <w:tab/>
                      </w:r>
                      <w:r>
                        <w:rPr>
                          <w:rFonts w:cs="Arial"/>
                          <w:sz w:val="16"/>
                          <w:szCs w:val="16"/>
                        </w:rPr>
                        <w:tab/>
                        <w:t>=</w:t>
                      </w:r>
                      <w:r>
                        <w:rPr>
                          <w:rFonts w:cs="Arial"/>
                          <w:sz w:val="16"/>
                          <w:szCs w:val="16"/>
                        </w:rPr>
                        <w:tab/>
                        <w:t>$1.70 –$ 1.50</w:t>
                      </w:r>
                    </w:p>
                    <w:p w:rsidR="005A2111" w:rsidRDefault="005A2111" w:rsidP="005A2111">
                      <w:pPr>
                        <w:spacing w:line="280" w:lineRule="exact"/>
                        <w:rPr>
                          <w:rFonts w:cs="Arial"/>
                          <w:sz w:val="16"/>
                          <w:szCs w:val="16"/>
                        </w:rPr>
                      </w:pPr>
                    </w:p>
                    <w:p w:rsidR="005A2111" w:rsidRDefault="005A2111" w:rsidP="005A2111">
                      <w:pPr>
                        <w:spacing w:line="280" w:lineRule="exact"/>
                        <w:rPr>
                          <w:rFonts w:cs="Arial"/>
                          <w:sz w:val="16"/>
                          <w:szCs w:val="16"/>
                        </w:rPr>
                      </w:pPr>
                      <w:r>
                        <w:rPr>
                          <w:rFonts w:cs="Arial"/>
                          <w:sz w:val="16"/>
                          <w:szCs w:val="16"/>
                        </w:rPr>
                        <w:tab/>
                      </w:r>
                      <w:r>
                        <w:rPr>
                          <w:rFonts w:cs="Arial"/>
                          <w:sz w:val="16"/>
                          <w:szCs w:val="16"/>
                        </w:rPr>
                        <w:tab/>
                      </w:r>
                      <w:r>
                        <w:rPr>
                          <w:rFonts w:cs="Arial"/>
                          <w:sz w:val="16"/>
                          <w:szCs w:val="16"/>
                        </w:rPr>
                        <w:tab/>
                      </w:r>
                      <w:r>
                        <w:rPr>
                          <w:rFonts w:cs="Arial"/>
                          <w:sz w:val="16"/>
                          <w:szCs w:val="16"/>
                        </w:rPr>
                        <w:tab/>
                        <w:t>=</w:t>
                      </w:r>
                      <w:r>
                        <w:rPr>
                          <w:rFonts w:cs="Arial"/>
                          <w:sz w:val="16"/>
                          <w:szCs w:val="16"/>
                        </w:rPr>
                        <w:tab/>
                        <w:t>$0.20</w:t>
                      </w:r>
                    </w:p>
                    <w:p w:rsidR="005A2111" w:rsidRDefault="005A2111" w:rsidP="005A2111"/>
                  </w:txbxContent>
                </v:textbox>
              </v:shape>
            </w:pict>
          </mc:Fallback>
        </mc:AlternateContent>
      </w:r>
    </w:p>
    <w:p w:rsidR="005A2111" w:rsidRDefault="005A2111" w:rsidP="005A2111">
      <w:pPr>
        <w:spacing w:line="280" w:lineRule="exact"/>
        <w:jc w:val="both"/>
        <w:rPr>
          <w:rFonts w:cs="Arial"/>
        </w:rPr>
      </w:pPr>
    </w:p>
    <w:p w:rsidR="005A2111" w:rsidRDefault="005A2111" w:rsidP="005A2111">
      <w:pPr>
        <w:spacing w:line="280" w:lineRule="exact"/>
        <w:jc w:val="both"/>
        <w:rPr>
          <w:rFonts w:cs="Arial"/>
        </w:rPr>
      </w:pPr>
    </w:p>
    <w:p w:rsidR="005A2111" w:rsidRDefault="005A2111" w:rsidP="005A2111">
      <w:pPr>
        <w:spacing w:line="280" w:lineRule="exact"/>
        <w:jc w:val="both"/>
        <w:rPr>
          <w:rFonts w:cs="Arial"/>
        </w:rPr>
      </w:pPr>
    </w:p>
    <w:p w:rsidR="005A2111" w:rsidRDefault="005A2111" w:rsidP="005A2111">
      <w:pPr>
        <w:spacing w:line="280" w:lineRule="exact"/>
        <w:jc w:val="both"/>
        <w:rPr>
          <w:rFonts w:cs="Arial"/>
        </w:rPr>
      </w:pPr>
    </w:p>
    <w:p w:rsidR="005A2111" w:rsidRDefault="005A2111" w:rsidP="005A2111">
      <w:pPr>
        <w:spacing w:line="280" w:lineRule="exact"/>
        <w:rPr>
          <w:rFonts w:cs="Arial"/>
        </w:rPr>
      </w:pPr>
      <w:r>
        <w:rPr>
          <w:rFonts w:cs="Arial"/>
        </w:rPr>
        <w:t xml:space="preserve">The increase is greater than 10 cents therefore formula #4 is used to calculate the adjustment. </w:t>
      </w:r>
    </w:p>
    <w:p w:rsidR="005A2111" w:rsidRDefault="005A2111" w:rsidP="005A2111">
      <w:pPr>
        <w:spacing w:line="280" w:lineRule="exact"/>
        <w:rPr>
          <w:rFonts w:cs="Arial"/>
        </w:rPr>
      </w:pPr>
    </w:p>
    <w:p w:rsidR="005A2111" w:rsidRDefault="005A2111" w:rsidP="005A2111">
      <w:pPr>
        <w:spacing w:line="280" w:lineRule="exact"/>
        <w:rPr>
          <w:rFonts w:cs="Arial"/>
        </w:rPr>
      </w:pPr>
      <w:r>
        <w:rPr>
          <w:rFonts w:cs="Arial"/>
        </w:rPr>
        <w:t>For the BK117 the amount that will be adjusted is the EFPC – for the first review the EFPC is $1903.33, which is $551.87.</w:t>
      </w:r>
    </w:p>
    <w:p w:rsidR="005A2111" w:rsidRDefault="005A2111" w:rsidP="005A2111">
      <w:pPr>
        <w:spacing w:line="280" w:lineRule="exact"/>
        <w:rPr>
          <w:rFonts w:cs="Arial"/>
        </w:rPr>
      </w:pPr>
    </w:p>
    <w:p w:rsidR="005A2111" w:rsidRDefault="005A2111" w:rsidP="005A2111">
      <w:pPr>
        <w:spacing w:line="280" w:lineRule="exact"/>
        <w:rPr>
          <w:rFonts w:cs="Arial"/>
        </w:rPr>
      </w:pPr>
      <w:r>
        <w:rPr>
          <w:rFonts w:cs="Arial"/>
        </w:rPr>
        <w:t>Formula 4</w:t>
      </w:r>
    </w:p>
    <w:p w:rsidR="005A2111" w:rsidRDefault="005A2111" w:rsidP="005A2111">
      <w:pPr>
        <w:spacing w:line="280" w:lineRule="exact"/>
        <w:rPr>
          <w:rFonts w:cs="Arial"/>
        </w:rPr>
      </w:pPr>
      <w:r>
        <w:rPr>
          <w:noProof/>
          <w:lang w:eastAsia="en-NZ"/>
        </w:rPr>
        <mc:AlternateContent>
          <mc:Choice Requires="wps">
            <w:drawing>
              <wp:anchor distT="0" distB="0" distL="114300" distR="114300" simplePos="0" relativeHeight="251664384" behindDoc="0" locked="0" layoutInCell="1" allowOverlap="1" wp14:anchorId="0EF45ADB" wp14:editId="4F4E4E09">
                <wp:simplePos x="0" y="0"/>
                <wp:positionH relativeFrom="column">
                  <wp:posOffset>7620</wp:posOffset>
                </wp:positionH>
                <wp:positionV relativeFrom="paragraph">
                  <wp:posOffset>29845</wp:posOffset>
                </wp:positionV>
                <wp:extent cx="3867150" cy="847725"/>
                <wp:effectExtent l="7620" t="10795" r="11430" b="8255"/>
                <wp:wrapNone/>
                <wp:docPr id="1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7150" cy="847725"/>
                        </a:xfrm>
                        <a:prstGeom prst="rect">
                          <a:avLst/>
                        </a:prstGeom>
                        <a:solidFill>
                          <a:srgbClr val="FFFFFF"/>
                        </a:solidFill>
                        <a:ln w="6350">
                          <a:solidFill>
                            <a:srgbClr val="000000"/>
                          </a:solidFill>
                          <a:miter lim="800000"/>
                          <a:headEnd/>
                          <a:tailEnd/>
                        </a:ln>
                      </wps:spPr>
                      <wps:txbx>
                        <w:txbxContent>
                          <w:p w:rsidR="005A2111" w:rsidRDefault="005A2111" w:rsidP="005A2111">
                            <w:pPr>
                              <w:rPr>
                                <w:rFonts w:cs="Arial"/>
                                <w:sz w:val="16"/>
                                <w:szCs w:val="16"/>
                              </w:rPr>
                            </w:pPr>
                          </w:p>
                          <w:p w:rsidR="005A2111" w:rsidRDefault="005A2111" w:rsidP="005A2111">
                            <w:pPr>
                              <w:rPr>
                                <w:rFonts w:cs="Arial"/>
                                <w:sz w:val="16"/>
                                <w:szCs w:val="16"/>
                              </w:rPr>
                            </w:pPr>
                            <w:r>
                              <w:rPr>
                                <w:rFonts w:cs="Arial"/>
                                <w:sz w:val="16"/>
                                <w:szCs w:val="16"/>
                              </w:rPr>
                              <w:t xml:space="preserve">EFPC x </w:t>
                            </w:r>
                            <w:r>
                              <w:rPr>
                                <w:rFonts w:cs="Arial"/>
                                <w:sz w:val="16"/>
                                <w:szCs w:val="16"/>
                                <w:u w:val="single"/>
                              </w:rPr>
                              <w:t>NHT</w:t>
                            </w:r>
                            <w:r>
                              <w:rPr>
                                <w:rFonts w:cs="Arial"/>
                                <w:sz w:val="16"/>
                                <w:szCs w:val="16"/>
                              </w:rPr>
                              <w:t>) – EFPC</w:t>
                            </w:r>
                            <w:r>
                              <w:rPr>
                                <w:rFonts w:cs="Arial"/>
                                <w:sz w:val="16"/>
                                <w:szCs w:val="16"/>
                              </w:rPr>
                              <w:tab/>
                            </w:r>
                            <w:r>
                              <w:rPr>
                                <w:rFonts w:cs="Arial"/>
                                <w:sz w:val="16"/>
                                <w:szCs w:val="16"/>
                              </w:rPr>
                              <w:tab/>
                              <w:t>=</w:t>
                            </w:r>
                            <w:r>
                              <w:rPr>
                                <w:rFonts w:cs="Arial"/>
                                <w:sz w:val="16"/>
                                <w:szCs w:val="16"/>
                              </w:rPr>
                              <w:tab/>
                              <w:t xml:space="preserve">($551.87 x </w:t>
                            </w:r>
                            <w:r>
                              <w:rPr>
                                <w:rFonts w:cs="Arial"/>
                                <w:sz w:val="16"/>
                                <w:szCs w:val="16"/>
                                <w:u w:val="single"/>
                              </w:rPr>
                              <w:t>$1.70</w:t>
                            </w:r>
                            <w:r>
                              <w:rPr>
                                <w:rFonts w:cs="Arial"/>
                                <w:sz w:val="16"/>
                                <w:szCs w:val="16"/>
                              </w:rPr>
                              <w:t>) - $551.87</w:t>
                            </w:r>
                            <w:r>
                              <w:rPr>
                                <w:rFonts w:cs="Arial"/>
                                <w:sz w:val="16"/>
                                <w:szCs w:val="16"/>
                              </w:rPr>
                              <w:br/>
                              <w:t xml:space="preserve">              EHT</w:t>
                            </w:r>
                            <w:r>
                              <w:rPr>
                                <w:rFonts w:cs="Arial"/>
                                <w:sz w:val="16"/>
                                <w:szCs w:val="16"/>
                              </w:rPr>
                              <w:tab/>
                            </w:r>
                            <w:r>
                              <w:rPr>
                                <w:rFonts w:cs="Arial"/>
                                <w:sz w:val="16"/>
                                <w:szCs w:val="16"/>
                              </w:rPr>
                              <w:tab/>
                            </w:r>
                            <w:r>
                              <w:rPr>
                                <w:rFonts w:cs="Arial"/>
                                <w:sz w:val="16"/>
                                <w:szCs w:val="16"/>
                              </w:rPr>
                              <w:tab/>
                            </w:r>
                            <w:r>
                              <w:rPr>
                                <w:rFonts w:cs="Arial"/>
                                <w:sz w:val="16"/>
                                <w:szCs w:val="16"/>
                              </w:rPr>
                              <w:tab/>
                            </w:r>
                            <w:r>
                              <w:rPr>
                                <w:rFonts w:cs="Arial"/>
                                <w:sz w:val="16"/>
                                <w:szCs w:val="16"/>
                              </w:rPr>
                              <w:tab/>
                              <w:t xml:space="preserve">  $1.50</w:t>
                            </w:r>
                          </w:p>
                          <w:p w:rsidR="005A2111" w:rsidRDefault="005A2111" w:rsidP="005A2111">
                            <w:pPr>
                              <w:rPr>
                                <w:rFonts w:cs="Arial"/>
                                <w:sz w:val="16"/>
                                <w:szCs w:val="16"/>
                              </w:rPr>
                            </w:pPr>
                          </w:p>
                          <w:p w:rsidR="005A2111" w:rsidRDefault="005A2111" w:rsidP="005A2111">
                            <w:pPr>
                              <w:rPr>
                                <w:rFonts w:cs="Arial"/>
                                <w:sz w:val="16"/>
                                <w:szCs w:val="16"/>
                              </w:rPr>
                            </w:pPr>
                            <w:r>
                              <w:rPr>
                                <w:rFonts w:cs="Arial"/>
                                <w:sz w:val="16"/>
                                <w:szCs w:val="16"/>
                              </w:rPr>
                              <w:tab/>
                            </w:r>
                            <w:r>
                              <w:rPr>
                                <w:rFonts w:cs="Arial"/>
                                <w:sz w:val="16"/>
                                <w:szCs w:val="16"/>
                              </w:rPr>
                              <w:tab/>
                            </w:r>
                            <w:r>
                              <w:rPr>
                                <w:rFonts w:cs="Arial"/>
                                <w:sz w:val="16"/>
                                <w:szCs w:val="16"/>
                              </w:rPr>
                              <w:tab/>
                            </w:r>
                            <w:r>
                              <w:rPr>
                                <w:rFonts w:cs="Arial"/>
                                <w:sz w:val="16"/>
                                <w:szCs w:val="16"/>
                              </w:rPr>
                              <w:tab/>
                              <w:t xml:space="preserve">= </w:t>
                            </w:r>
                            <w:r>
                              <w:rPr>
                                <w:rFonts w:cs="Arial"/>
                                <w:sz w:val="16"/>
                                <w:szCs w:val="16"/>
                              </w:rPr>
                              <w:tab/>
                              <w:t>$73.58</w:t>
                            </w:r>
                          </w:p>
                          <w:p w:rsidR="005A2111" w:rsidRDefault="005A2111" w:rsidP="005A211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0" type="#_x0000_t202" style="position:absolute;margin-left:.6pt;margin-top:2.35pt;width:304.5pt;height:66.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A53KgIAAFgEAAAOAAAAZHJzL2Uyb0RvYy54bWysVNtu2zAMfR+wfxD0vjhJc6sRp+jSZRjQ&#10;XYB2HyDLsi1MEjVJiZ19fSk5TbML9jDMD4IkUoeHh6TXN71W5CCcl2AKOhmNKRGGQyVNU9Cvj7s3&#10;K0p8YKZiCowo6FF4erN5/Wrd2VxMoQVVCUcQxPi8swVtQ7B5lnneCs38CKwwaKzBaRbw6JqscqxD&#10;dK2y6Xi8yDpwlXXAhfd4ezcY6Sbh17Xg4XNdexGIKihyC2l1aS3jmm3WLG8cs63kJxrsH1hoJg0G&#10;PUPdscDI3snfoLTkDjzUYcRBZ1DXkouUA2YzGf+SzUPLrEi5oDjenmXy/w+Wfzp8cURWWLsJJYZp&#10;rNGj6AN5Cz25jvJ01ufo9WDRL/R4ja4pVW/vgX/zxMC2ZaYRt85B1wpWIb1JfJldPB1wfAQpu49Q&#10;YRi2D5CA+trpqB2qQRAdy3Q8lyZS4Xh5tVosJ3M0cbStZsvldJ5CsPz5tXU+vBegSdwU1GHpEzo7&#10;3PsQ2bD82SUG86BktZNKpYNryq1y5MCwTXbpO6H/5KYM6Qq6uEIef4cYp+9PEFoG7HclNWZxdmJ5&#10;lO2dqVI3BibVsEfKypx0jNINIoa+7FPFkgJR4xKqIwrrYGhvHEfctOB+UNJhaxfUf98zJyhRHwwW&#10;53oym8VZSIfZfDnFg7u0lJcWZjhCFTRQMmy3YZifvXWyaTHS0A4GbrGgtUxav7A60cf2TSU4jVqc&#10;j8tz8nr5IWyeAAAA//8DAFBLAwQUAAYACAAAACEA6vGgSdkAAAAHAQAADwAAAGRycy9kb3ducmV2&#10;LnhtbEyOwU7DMBBE70j9B2srcaNOExSqEKcCJCTEjTYXbm68TSLsdWS7Tfh7lhMc385o9tX7xVlx&#10;xRBHTwq2mwwEUufNSL2C9vh6twMRkyajrSdU8I0R9s3qptaV8TN94PWQesEjFCutYEhpqqSM3YBO&#10;x42fkDg7++B0Ygy9NEHPPO6szLOslE6PxB8GPeHLgN3X4eIUvJXP6RNb826KvPBzK7twtlGp2/Xy&#10;9Agi4ZL+yvCrz+rQsNPJX8hEYZlzLiq4fwDBabnNmE98LnY5yKaW//2bHwAAAP//AwBQSwECLQAU&#10;AAYACAAAACEAtoM4kv4AAADhAQAAEwAAAAAAAAAAAAAAAAAAAAAAW0NvbnRlbnRfVHlwZXNdLnht&#10;bFBLAQItABQABgAIAAAAIQA4/SH/1gAAAJQBAAALAAAAAAAAAAAAAAAAAC8BAABfcmVscy8ucmVs&#10;c1BLAQItABQABgAIAAAAIQArtA53KgIAAFgEAAAOAAAAAAAAAAAAAAAAAC4CAABkcnMvZTJvRG9j&#10;LnhtbFBLAQItABQABgAIAAAAIQDq8aBJ2QAAAAcBAAAPAAAAAAAAAAAAAAAAAIQEAABkcnMvZG93&#10;bnJldi54bWxQSwUGAAAAAAQABADzAAAAigUAAAAA&#10;" strokeweight=".5pt">
                <v:textbox>
                  <w:txbxContent>
                    <w:p w:rsidR="005A2111" w:rsidRDefault="005A2111" w:rsidP="005A2111">
                      <w:pPr>
                        <w:rPr>
                          <w:rFonts w:cs="Arial"/>
                          <w:sz w:val="16"/>
                          <w:szCs w:val="16"/>
                        </w:rPr>
                      </w:pPr>
                    </w:p>
                    <w:p w:rsidR="005A2111" w:rsidRDefault="005A2111" w:rsidP="005A2111">
                      <w:pPr>
                        <w:rPr>
                          <w:rFonts w:cs="Arial"/>
                          <w:sz w:val="16"/>
                          <w:szCs w:val="16"/>
                        </w:rPr>
                      </w:pPr>
                      <w:r>
                        <w:rPr>
                          <w:rFonts w:cs="Arial"/>
                          <w:sz w:val="16"/>
                          <w:szCs w:val="16"/>
                        </w:rPr>
                        <w:t xml:space="preserve">EFPC x </w:t>
                      </w:r>
                      <w:r>
                        <w:rPr>
                          <w:rFonts w:cs="Arial"/>
                          <w:sz w:val="16"/>
                          <w:szCs w:val="16"/>
                          <w:u w:val="single"/>
                        </w:rPr>
                        <w:t>NHT</w:t>
                      </w:r>
                      <w:r>
                        <w:rPr>
                          <w:rFonts w:cs="Arial"/>
                          <w:sz w:val="16"/>
                          <w:szCs w:val="16"/>
                        </w:rPr>
                        <w:t>) – EFPC</w:t>
                      </w:r>
                      <w:r>
                        <w:rPr>
                          <w:rFonts w:cs="Arial"/>
                          <w:sz w:val="16"/>
                          <w:szCs w:val="16"/>
                        </w:rPr>
                        <w:tab/>
                      </w:r>
                      <w:r>
                        <w:rPr>
                          <w:rFonts w:cs="Arial"/>
                          <w:sz w:val="16"/>
                          <w:szCs w:val="16"/>
                        </w:rPr>
                        <w:tab/>
                        <w:t>=</w:t>
                      </w:r>
                      <w:r>
                        <w:rPr>
                          <w:rFonts w:cs="Arial"/>
                          <w:sz w:val="16"/>
                          <w:szCs w:val="16"/>
                        </w:rPr>
                        <w:tab/>
                        <w:t xml:space="preserve">($551.87 x </w:t>
                      </w:r>
                      <w:r>
                        <w:rPr>
                          <w:rFonts w:cs="Arial"/>
                          <w:sz w:val="16"/>
                          <w:szCs w:val="16"/>
                          <w:u w:val="single"/>
                        </w:rPr>
                        <w:t>$1.70</w:t>
                      </w:r>
                      <w:r>
                        <w:rPr>
                          <w:rFonts w:cs="Arial"/>
                          <w:sz w:val="16"/>
                          <w:szCs w:val="16"/>
                        </w:rPr>
                        <w:t>) - $551.87</w:t>
                      </w:r>
                      <w:r>
                        <w:rPr>
                          <w:rFonts w:cs="Arial"/>
                          <w:sz w:val="16"/>
                          <w:szCs w:val="16"/>
                        </w:rPr>
                        <w:br/>
                        <w:t xml:space="preserve">              EHT</w:t>
                      </w:r>
                      <w:r>
                        <w:rPr>
                          <w:rFonts w:cs="Arial"/>
                          <w:sz w:val="16"/>
                          <w:szCs w:val="16"/>
                        </w:rPr>
                        <w:tab/>
                      </w:r>
                      <w:r>
                        <w:rPr>
                          <w:rFonts w:cs="Arial"/>
                          <w:sz w:val="16"/>
                          <w:szCs w:val="16"/>
                        </w:rPr>
                        <w:tab/>
                      </w:r>
                      <w:r>
                        <w:rPr>
                          <w:rFonts w:cs="Arial"/>
                          <w:sz w:val="16"/>
                          <w:szCs w:val="16"/>
                        </w:rPr>
                        <w:tab/>
                      </w:r>
                      <w:r>
                        <w:rPr>
                          <w:rFonts w:cs="Arial"/>
                          <w:sz w:val="16"/>
                          <w:szCs w:val="16"/>
                        </w:rPr>
                        <w:tab/>
                      </w:r>
                      <w:r>
                        <w:rPr>
                          <w:rFonts w:cs="Arial"/>
                          <w:sz w:val="16"/>
                          <w:szCs w:val="16"/>
                        </w:rPr>
                        <w:tab/>
                        <w:t xml:space="preserve">  $1.50</w:t>
                      </w:r>
                    </w:p>
                    <w:p w:rsidR="005A2111" w:rsidRDefault="005A2111" w:rsidP="005A2111">
                      <w:pPr>
                        <w:rPr>
                          <w:rFonts w:cs="Arial"/>
                          <w:sz w:val="16"/>
                          <w:szCs w:val="16"/>
                        </w:rPr>
                      </w:pPr>
                    </w:p>
                    <w:p w:rsidR="005A2111" w:rsidRDefault="005A2111" w:rsidP="005A2111">
                      <w:pPr>
                        <w:rPr>
                          <w:rFonts w:cs="Arial"/>
                          <w:sz w:val="16"/>
                          <w:szCs w:val="16"/>
                        </w:rPr>
                      </w:pPr>
                      <w:r>
                        <w:rPr>
                          <w:rFonts w:cs="Arial"/>
                          <w:sz w:val="16"/>
                          <w:szCs w:val="16"/>
                        </w:rPr>
                        <w:tab/>
                      </w:r>
                      <w:r>
                        <w:rPr>
                          <w:rFonts w:cs="Arial"/>
                          <w:sz w:val="16"/>
                          <w:szCs w:val="16"/>
                        </w:rPr>
                        <w:tab/>
                      </w:r>
                      <w:r>
                        <w:rPr>
                          <w:rFonts w:cs="Arial"/>
                          <w:sz w:val="16"/>
                          <w:szCs w:val="16"/>
                        </w:rPr>
                        <w:tab/>
                      </w:r>
                      <w:r>
                        <w:rPr>
                          <w:rFonts w:cs="Arial"/>
                          <w:sz w:val="16"/>
                          <w:szCs w:val="16"/>
                        </w:rPr>
                        <w:tab/>
                        <w:t xml:space="preserve">= </w:t>
                      </w:r>
                      <w:r>
                        <w:rPr>
                          <w:rFonts w:cs="Arial"/>
                          <w:sz w:val="16"/>
                          <w:szCs w:val="16"/>
                        </w:rPr>
                        <w:tab/>
                        <w:t>$73.58</w:t>
                      </w:r>
                    </w:p>
                    <w:p w:rsidR="005A2111" w:rsidRDefault="005A2111" w:rsidP="005A2111"/>
                  </w:txbxContent>
                </v:textbox>
              </v:shape>
            </w:pict>
          </mc:Fallback>
        </mc:AlternateContent>
      </w:r>
    </w:p>
    <w:p w:rsidR="005A2111" w:rsidRDefault="005A2111" w:rsidP="005A2111">
      <w:pPr>
        <w:spacing w:line="280" w:lineRule="exact"/>
        <w:rPr>
          <w:rFonts w:cs="Arial"/>
        </w:rPr>
      </w:pPr>
    </w:p>
    <w:p w:rsidR="005A2111" w:rsidRDefault="005A2111" w:rsidP="005A2111">
      <w:pPr>
        <w:pStyle w:val="Outline3"/>
        <w:numPr>
          <w:ilvl w:val="0"/>
          <w:numId w:val="0"/>
        </w:numPr>
        <w:spacing w:after="0" w:line="280" w:lineRule="exact"/>
        <w:jc w:val="both"/>
        <w:rPr>
          <w:rFonts w:cs="Arial"/>
          <w:lang w:eastAsia="en-US"/>
        </w:rPr>
      </w:pPr>
    </w:p>
    <w:p w:rsidR="005A2111" w:rsidRDefault="005A2111" w:rsidP="005A2111">
      <w:pPr>
        <w:pStyle w:val="Outline3"/>
        <w:numPr>
          <w:ilvl w:val="0"/>
          <w:numId w:val="0"/>
        </w:numPr>
        <w:spacing w:after="0" w:line="280" w:lineRule="exact"/>
        <w:jc w:val="both"/>
        <w:rPr>
          <w:rFonts w:cs="Arial"/>
          <w:lang w:eastAsia="en-US"/>
        </w:rPr>
      </w:pPr>
    </w:p>
    <w:p w:rsidR="005A2111" w:rsidRDefault="005A2111" w:rsidP="005A2111">
      <w:pPr>
        <w:pStyle w:val="Outline3"/>
        <w:numPr>
          <w:ilvl w:val="0"/>
          <w:numId w:val="0"/>
        </w:numPr>
        <w:spacing w:after="0" w:line="280" w:lineRule="exact"/>
        <w:jc w:val="both"/>
        <w:rPr>
          <w:rFonts w:cs="Arial"/>
          <w:lang w:eastAsia="en-US"/>
        </w:rPr>
      </w:pPr>
    </w:p>
    <w:p w:rsidR="005A2111" w:rsidRDefault="005A2111" w:rsidP="005A2111">
      <w:pPr>
        <w:pStyle w:val="Outline3"/>
        <w:numPr>
          <w:ilvl w:val="0"/>
          <w:numId w:val="0"/>
        </w:numPr>
        <w:spacing w:after="0" w:line="280" w:lineRule="exact"/>
        <w:jc w:val="both"/>
        <w:rPr>
          <w:rFonts w:cs="Arial"/>
          <w:lang w:eastAsia="en-US"/>
        </w:rPr>
      </w:pPr>
      <w:r>
        <w:rPr>
          <w:rFonts w:cs="Arial"/>
          <w:lang w:eastAsia="en-US"/>
        </w:rPr>
        <w:t>Note this creates a new EFPC for the next review $551.87 +$73.58 = $625.45</w:t>
      </w:r>
    </w:p>
    <w:p w:rsidR="005A2111" w:rsidRDefault="005A2111" w:rsidP="005A2111">
      <w:pPr>
        <w:spacing w:line="280" w:lineRule="exact"/>
        <w:rPr>
          <w:rFonts w:cs="Arial"/>
          <w:u w:val="single"/>
        </w:rPr>
      </w:pPr>
      <w:r>
        <w:rPr>
          <w:rFonts w:cs="Arial"/>
          <w:u w:val="single"/>
        </w:rPr>
        <w:lastRenderedPageBreak/>
        <w:t>New Price for 1 April 2014:</w:t>
      </w:r>
    </w:p>
    <w:p w:rsidR="005A2111" w:rsidRDefault="005A2111" w:rsidP="005A2111">
      <w:pPr>
        <w:spacing w:line="280" w:lineRule="exact"/>
        <w:rPr>
          <w:rFonts w:cs="Arial"/>
        </w:rPr>
      </w:pPr>
      <w:r>
        <w:rPr>
          <w:rFonts w:cs="Arial"/>
        </w:rPr>
        <w:t>The new price is determined by applying the adjustments calculated above:</w:t>
      </w:r>
    </w:p>
    <w:p w:rsidR="005A2111" w:rsidRDefault="005A2111" w:rsidP="005A2111">
      <w:pPr>
        <w:spacing w:line="280" w:lineRule="exact"/>
        <w:rPr>
          <w:rFonts w:cs="Arial"/>
        </w:rPr>
      </w:pPr>
      <w:r>
        <w:rPr>
          <w:rFonts w:cs="Arial"/>
        </w:rPr>
        <w:t>$1903 - $92.46 + $73.58</w:t>
      </w:r>
      <w:r>
        <w:rPr>
          <w:rFonts w:cs="Arial"/>
        </w:rPr>
        <w:tab/>
        <w:t>=</w:t>
      </w:r>
      <w:r>
        <w:rPr>
          <w:rFonts w:cs="Arial"/>
        </w:rPr>
        <w:tab/>
        <w:t>$1,884.12</w:t>
      </w:r>
    </w:p>
    <w:p w:rsidR="005A2111" w:rsidRDefault="005A2111" w:rsidP="005A2111">
      <w:pPr>
        <w:spacing w:line="280" w:lineRule="exact"/>
        <w:jc w:val="both"/>
        <w:rPr>
          <w:rFonts w:cs="Arial"/>
        </w:rPr>
      </w:pPr>
    </w:p>
    <w:p w:rsidR="005A2111" w:rsidRDefault="005A2111" w:rsidP="005A2111">
      <w:pPr>
        <w:spacing w:line="280" w:lineRule="exact"/>
        <w:jc w:val="both"/>
        <w:rPr>
          <w:rFonts w:cs="Arial"/>
          <w:b/>
          <w:u w:val="single"/>
        </w:rPr>
      </w:pPr>
      <w:r>
        <w:rPr>
          <w:rFonts w:cs="Arial"/>
          <w:b/>
          <w:u w:val="single"/>
        </w:rPr>
        <w:t>Second price review – 31 January 2015 with any adjustment effect 1 April 2015</w:t>
      </w:r>
    </w:p>
    <w:p w:rsidR="005A2111" w:rsidRDefault="005A2111" w:rsidP="005A2111">
      <w:pPr>
        <w:spacing w:line="280" w:lineRule="exact"/>
        <w:jc w:val="both"/>
        <w:rPr>
          <w:rFonts w:cs="Arial"/>
        </w:rPr>
      </w:pPr>
    </w:p>
    <w:p w:rsidR="005A2111" w:rsidRDefault="005A2111" w:rsidP="005A2111">
      <w:pPr>
        <w:spacing w:line="280" w:lineRule="exact"/>
        <w:jc w:val="both"/>
        <w:rPr>
          <w:rFonts w:cs="Arial"/>
          <w:u w:val="single"/>
        </w:rPr>
      </w:pPr>
      <w:r>
        <w:rPr>
          <w:rFonts w:cs="Arial"/>
          <w:u w:val="single"/>
        </w:rPr>
        <w:t>Exchange rate adjustment</w:t>
      </w:r>
    </w:p>
    <w:p w:rsidR="005A2111" w:rsidRDefault="005A2111" w:rsidP="005A2111">
      <w:pPr>
        <w:spacing w:line="280" w:lineRule="exact"/>
        <w:jc w:val="both"/>
        <w:rPr>
          <w:rFonts w:cs="Arial"/>
        </w:rPr>
      </w:pPr>
      <w:r>
        <w:rPr>
          <w:rFonts w:cs="Arial"/>
        </w:rPr>
        <w:t>If the average value of NZD/USD in the sixty months up to 31 January 2015 was say 0.0.69, then the percentage change calculated by formula 1.</w:t>
      </w:r>
    </w:p>
    <w:p w:rsidR="005A2111" w:rsidRDefault="005A2111" w:rsidP="005A2111">
      <w:pPr>
        <w:spacing w:line="280" w:lineRule="exact"/>
        <w:jc w:val="both"/>
        <w:rPr>
          <w:rFonts w:cs="Arial"/>
        </w:rPr>
      </w:pPr>
    </w:p>
    <w:p w:rsidR="005A2111" w:rsidRDefault="005A2111" w:rsidP="005A2111">
      <w:pPr>
        <w:spacing w:line="280" w:lineRule="exact"/>
        <w:jc w:val="both"/>
        <w:rPr>
          <w:rFonts w:cs="Arial"/>
        </w:rPr>
      </w:pPr>
      <w:r>
        <w:rPr>
          <w:rFonts w:cs="Arial"/>
        </w:rPr>
        <w:t>Formula 1</w:t>
      </w:r>
    </w:p>
    <w:p w:rsidR="005A2111" w:rsidRDefault="005A2111" w:rsidP="005A2111">
      <w:pPr>
        <w:spacing w:line="280" w:lineRule="exact"/>
        <w:jc w:val="both"/>
        <w:rPr>
          <w:rFonts w:cs="Arial"/>
        </w:rPr>
      </w:pPr>
      <w:r>
        <w:rPr>
          <w:noProof/>
          <w:lang w:eastAsia="en-NZ"/>
        </w:rPr>
        <mc:AlternateContent>
          <mc:Choice Requires="wps">
            <w:drawing>
              <wp:anchor distT="0" distB="0" distL="114300" distR="114300" simplePos="0" relativeHeight="251665408" behindDoc="0" locked="0" layoutInCell="1" allowOverlap="1" wp14:anchorId="0A149E3E" wp14:editId="5407645F">
                <wp:simplePos x="0" y="0"/>
                <wp:positionH relativeFrom="column">
                  <wp:posOffset>0</wp:posOffset>
                </wp:positionH>
                <wp:positionV relativeFrom="paragraph">
                  <wp:posOffset>3175</wp:posOffset>
                </wp:positionV>
                <wp:extent cx="3867150" cy="666750"/>
                <wp:effectExtent l="9525" t="12700" r="9525" b="63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7150" cy="666750"/>
                        </a:xfrm>
                        <a:prstGeom prst="rect">
                          <a:avLst/>
                        </a:prstGeom>
                        <a:solidFill>
                          <a:srgbClr val="FFFFFF"/>
                        </a:solidFill>
                        <a:ln w="6350">
                          <a:solidFill>
                            <a:srgbClr val="000000"/>
                          </a:solidFill>
                          <a:miter lim="800000"/>
                          <a:headEnd/>
                          <a:tailEnd/>
                        </a:ln>
                      </wps:spPr>
                      <wps:txbx>
                        <w:txbxContent>
                          <w:p w:rsidR="005A2111" w:rsidRDefault="005A2111" w:rsidP="005A2111">
                            <w:pPr>
                              <w:rPr>
                                <w:rFonts w:cs="Arial"/>
                                <w:sz w:val="16"/>
                                <w:szCs w:val="16"/>
                              </w:rPr>
                            </w:pPr>
                          </w:p>
                          <w:p w:rsidR="005A2111" w:rsidRDefault="005A2111" w:rsidP="005A2111">
                            <w:pPr>
                              <w:rPr>
                                <w:rFonts w:cs="Arial"/>
                                <w:sz w:val="16"/>
                                <w:szCs w:val="16"/>
                              </w:rPr>
                            </w:pPr>
                            <w:r>
                              <w:rPr>
                                <w:rFonts w:cs="Arial"/>
                                <w:sz w:val="16"/>
                                <w:szCs w:val="16"/>
                              </w:rPr>
                              <w:t>[(</w:t>
                            </w:r>
                            <w:r>
                              <w:rPr>
                                <w:rFonts w:cs="Arial"/>
                                <w:sz w:val="16"/>
                                <w:szCs w:val="16"/>
                                <w:u w:val="single"/>
                              </w:rPr>
                              <w:t>EER</w:t>
                            </w:r>
                            <w:r>
                              <w:rPr>
                                <w:rFonts w:cs="Arial"/>
                                <w:sz w:val="16"/>
                                <w:szCs w:val="16"/>
                              </w:rPr>
                              <w:t>) – 1] x 100%</w:t>
                            </w:r>
                            <w:r>
                              <w:rPr>
                                <w:rFonts w:cs="Arial"/>
                                <w:sz w:val="16"/>
                                <w:szCs w:val="16"/>
                              </w:rPr>
                              <w:tab/>
                              <w:t>=</w:t>
                            </w:r>
                            <w:r>
                              <w:rPr>
                                <w:rFonts w:cs="Arial"/>
                                <w:sz w:val="16"/>
                                <w:szCs w:val="16"/>
                              </w:rPr>
                              <w:tab/>
                              <w:t>[(</w:t>
                            </w:r>
                            <w:r>
                              <w:rPr>
                                <w:rFonts w:cs="Arial"/>
                                <w:sz w:val="16"/>
                                <w:szCs w:val="16"/>
                                <w:u w:val="single"/>
                              </w:rPr>
                              <w:t>0.85</w:t>
                            </w:r>
                            <w:r>
                              <w:rPr>
                                <w:rFonts w:cs="Arial"/>
                                <w:sz w:val="16"/>
                                <w:szCs w:val="16"/>
                              </w:rPr>
                              <w:t>) – 1] x 100%</w:t>
                            </w:r>
                          </w:p>
                          <w:p w:rsidR="005A2111" w:rsidRDefault="005A2111" w:rsidP="005A2111">
                            <w:pPr>
                              <w:jc w:val="both"/>
                              <w:rPr>
                                <w:rFonts w:cs="Arial"/>
                                <w:sz w:val="16"/>
                                <w:szCs w:val="16"/>
                              </w:rPr>
                            </w:pPr>
                            <w:r>
                              <w:rPr>
                                <w:rFonts w:cs="Arial"/>
                                <w:sz w:val="16"/>
                                <w:szCs w:val="16"/>
                              </w:rPr>
                              <w:t xml:space="preserve">  NER</w:t>
                            </w:r>
                            <w:r>
                              <w:rPr>
                                <w:rFonts w:cs="Arial"/>
                                <w:sz w:val="16"/>
                                <w:szCs w:val="16"/>
                              </w:rPr>
                              <w:tab/>
                            </w:r>
                            <w:r>
                              <w:rPr>
                                <w:rFonts w:cs="Arial"/>
                                <w:sz w:val="16"/>
                                <w:szCs w:val="16"/>
                              </w:rPr>
                              <w:tab/>
                            </w:r>
                            <w:r>
                              <w:rPr>
                                <w:rFonts w:cs="Arial"/>
                                <w:sz w:val="16"/>
                                <w:szCs w:val="16"/>
                              </w:rPr>
                              <w:tab/>
                              <w:t xml:space="preserve">  0.69</w:t>
                            </w:r>
                          </w:p>
                          <w:p w:rsidR="005A2111" w:rsidRDefault="005A2111" w:rsidP="005A2111">
                            <w:pPr>
                              <w:jc w:val="both"/>
                              <w:rPr>
                                <w:rFonts w:cs="Arial"/>
                                <w:sz w:val="16"/>
                                <w:szCs w:val="16"/>
                              </w:rPr>
                            </w:pPr>
                          </w:p>
                          <w:p w:rsidR="005A2111" w:rsidRDefault="005A2111" w:rsidP="005A2111">
                            <w:pPr>
                              <w:jc w:val="both"/>
                              <w:rPr>
                                <w:rFonts w:cs="Arial"/>
                                <w:sz w:val="16"/>
                                <w:szCs w:val="16"/>
                              </w:rPr>
                            </w:pPr>
                            <w:r>
                              <w:rPr>
                                <w:rFonts w:cs="Arial"/>
                                <w:sz w:val="16"/>
                                <w:szCs w:val="16"/>
                              </w:rPr>
                              <w:tab/>
                            </w:r>
                            <w:r>
                              <w:rPr>
                                <w:rFonts w:cs="Arial"/>
                                <w:sz w:val="16"/>
                                <w:szCs w:val="16"/>
                              </w:rPr>
                              <w:tab/>
                              <w:t>=</w:t>
                            </w:r>
                            <w:r>
                              <w:rPr>
                                <w:rFonts w:cs="Arial"/>
                                <w:sz w:val="16"/>
                                <w:szCs w:val="16"/>
                              </w:rPr>
                              <w:tab/>
                              <w:t>23.19 %</w:t>
                            </w:r>
                          </w:p>
                          <w:p w:rsidR="005A2111" w:rsidRDefault="005A2111" w:rsidP="005A211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1" type="#_x0000_t202" style="position:absolute;left:0;text-align:left;margin-left:0;margin-top:.25pt;width:304.5pt;height:5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BFKgIAAFkEAAAOAAAAZHJzL2Uyb0RvYy54bWysVNtu2zAMfR+wfxD0vjhJUycz4hRdugwD&#10;ugvQ7gNkWbaFSaImKbGzrx8lp2l2wR6G+UEgReqQPCS9vhm0IgfhvART0tlkSokwHGpp2pJ+edy9&#10;WlHiAzM1U2BESY/C05vNyxfr3hZiDh2oWjiCIMYXvS1pF4ItsszzTmjmJ2CFQWMDTrOAqmuz2rEe&#10;0bXK5tNpnvXgauuAC+/x9m400k3CbxrBw6em8SIQVVLMLaTTpbOKZ7ZZs6J1zHaSn9Jg/5CFZtJg&#10;0DPUHQuM7J38DUpL7sBDEyYcdAZNI7lINWA1s+kv1Tx0zIpUC5Lj7Zkm//9g+cfDZ0dkjb1DegzT&#10;2KNHMQTyBgaCV8hPb32Bbg8WHcOA9+ibavX2HvhXTwxsO2Zacesc9J1gNeY3iy+zi6cjjo8gVf8B&#10;aozD9gES0NA4HclDOgiiYyLHc29iLhwvr1b5cnaNJo62PM+XKMcQrHh6bZ0P7wRoEoWSOux9QmeH&#10;ex9G1yeXGMyDkvVOKpUU11Zb5ciB4Zzs0ndC/8lNGdJj9CuM/XeIafr+BKFlwIFXUpd0dXZiRaTt&#10;rakxTVYEJtUoY3XKnHiM1I0khqEaUsvyGCByXEF9RGIdjPON+4hCB+47JT3Odkn9tz1zghL13mBz&#10;Xs8Wi7gMSVlcL+eouEtLdWlhhiNUSQMlo7gN4wLtrZNth5HGcTBwiw1tZOL6OatT+ji/qVunXYsL&#10;cqknr+c/wuYHAAAA//8DAFBLAwQUAAYACAAAACEAjpd20dgAAAAFAQAADwAAAGRycy9kb3ducmV2&#10;LnhtbEyPwU7DMBBE70j8g7VI3KhNq0SQxqkACQlxo+TCzY23SVR7HdluE/6e5QTH0Yxm3tS7xTtx&#10;wZjGQBruVwoEUhfsSL2G9vP17gFEyoascYFQwzcm2DXXV7WpbJjpAy/73AsuoVQZDUPOUyVl6gb0&#10;Jq3ChMTeMURvMsvYSxvNzOXeybVSpfRmJF4YzIQvA3an/dlreCuf8xe29t1u1pswt7KLR5e0vr1Z&#10;nrYgMi75Lwy/+IwODTMdwplsEk4DH8kaChDsleqR5YFDqihANrX8T9/8AAAA//8DAFBLAQItABQA&#10;BgAIAAAAIQC2gziS/gAAAOEBAAATAAAAAAAAAAAAAAAAAAAAAABbQ29udGVudF9UeXBlc10ueG1s&#10;UEsBAi0AFAAGAAgAAAAhADj9If/WAAAAlAEAAAsAAAAAAAAAAAAAAAAALwEAAF9yZWxzLy5yZWxz&#10;UEsBAi0AFAAGAAgAAAAhAKBn8EUqAgAAWQQAAA4AAAAAAAAAAAAAAAAALgIAAGRycy9lMm9Eb2Mu&#10;eG1sUEsBAi0AFAAGAAgAAAAhAI6XdtHYAAAABQEAAA8AAAAAAAAAAAAAAAAAhAQAAGRycy9kb3du&#10;cmV2LnhtbFBLBQYAAAAABAAEAPMAAACJBQAAAAA=&#10;" strokeweight=".5pt">
                <v:textbox>
                  <w:txbxContent>
                    <w:p w:rsidR="005A2111" w:rsidRDefault="005A2111" w:rsidP="005A2111">
                      <w:pPr>
                        <w:rPr>
                          <w:rFonts w:cs="Arial"/>
                          <w:sz w:val="16"/>
                          <w:szCs w:val="16"/>
                        </w:rPr>
                      </w:pPr>
                    </w:p>
                    <w:p w:rsidR="005A2111" w:rsidRDefault="005A2111" w:rsidP="005A2111">
                      <w:pPr>
                        <w:rPr>
                          <w:rFonts w:cs="Arial"/>
                          <w:sz w:val="16"/>
                          <w:szCs w:val="16"/>
                        </w:rPr>
                      </w:pPr>
                      <w:r>
                        <w:rPr>
                          <w:rFonts w:cs="Arial"/>
                          <w:sz w:val="16"/>
                          <w:szCs w:val="16"/>
                        </w:rPr>
                        <w:t>[(</w:t>
                      </w:r>
                      <w:r>
                        <w:rPr>
                          <w:rFonts w:cs="Arial"/>
                          <w:sz w:val="16"/>
                          <w:szCs w:val="16"/>
                          <w:u w:val="single"/>
                        </w:rPr>
                        <w:t>EER</w:t>
                      </w:r>
                      <w:r>
                        <w:rPr>
                          <w:rFonts w:cs="Arial"/>
                          <w:sz w:val="16"/>
                          <w:szCs w:val="16"/>
                        </w:rPr>
                        <w:t>) – 1] x 100%</w:t>
                      </w:r>
                      <w:r>
                        <w:rPr>
                          <w:rFonts w:cs="Arial"/>
                          <w:sz w:val="16"/>
                          <w:szCs w:val="16"/>
                        </w:rPr>
                        <w:tab/>
                        <w:t>=</w:t>
                      </w:r>
                      <w:r>
                        <w:rPr>
                          <w:rFonts w:cs="Arial"/>
                          <w:sz w:val="16"/>
                          <w:szCs w:val="16"/>
                        </w:rPr>
                        <w:tab/>
                        <w:t>[(</w:t>
                      </w:r>
                      <w:r>
                        <w:rPr>
                          <w:rFonts w:cs="Arial"/>
                          <w:sz w:val="16"/>
                          <w:szCs w:val="16"/>
                          <w:u w:val="single"/>
                        </w:rPr>
                        <w:t>0.85</w:t>
                      </w:r>
                      <w:r>
                        <w:rPr>
                          <w:rFonts w:cs="Arial"/>
                          <w:sz w:val="16"/>
                          <w:szCs w:val="16"/>
                        </w:rPr>
                        <w:t>) – 1] x 100%</w:t>
                      </w:r>
                    </w:p>
                    <w:p w:rsidR="005A2111" w:rsidRDefault="005A2111" w:rsidP="005A2111">
                      <w:pPr>
                        <w:jc w:val="both"/>
                        <w:rPr>
                          <w:rFonts w:cs="Arial"/>
                          <w:sz w:val="16"/>
                          <w:szCs w:val="16"/>
                        </w:rPr>
                      </w:pPr>
                      <w:r>
                        <w:rPr>
                          <w:rFonts w:cs="Arial"/>
                          <w:sz w:val="16"/>
                          <w:szCs w:val="16"/>
                        </w:rPr>
                        <w:t xml:space="preserve">  NER</w:t>
                      </w:r>
                      <w:r>
                        <w:rPr>
                          <w:rFonts w:cs="Arial"/>
                          <w:sz w:val="16"/>
                          <w:szCs w:val="16"/>
                        </w:rPr>
                        <w:tab/>
                      </w:r>
                      <w:r>
                        <w:rPr>
                          <w:rFonts w:cs="Arial"/>
                          <w:sz w:val="16"/>
                          <w:szCs w:val="16"/>
                        </w:rPr>
                        <w:tab/>
                      </w:r>
                      <w:r>
                        <w:rPr>
                          <w:rFonts w:cs="Arial"/>
                          <w:sz w:val="16"/>
                          <w:szCs w:val="16"/>
                        </w:rPr>
                        <w:tab/>
                        <w:t xml:space="preserve">  0.69</w:t>
                      </w:r>
                    </w:p>
                    <w:p w:rsidR="005A2111" w:rsidRDefault="005A2111" w:rsidP="005A2111">
                      <w:pPr>
                        <w:jc w:val="both"/>
                        <w:rPr>
                          <w:rFonts w:cs="Arial"/>
                          <w:sz w:val="16"/>
                          <w:szCs w:val="16"/>
                        </w:rPr>
                      </w:pPr>
                    </w:p>
                    <w:p w:rsidR="005A2111" w:rsidRDefault="005A2111" w:rsidP="005A2111">
                      <w:pPr>
                        <w:jc w:val="both"/>
                        <w:rPr>
                          <w:rFonts w:cs="Arial"/>
                          <w:sz w:val="16"/>
                          <w:szCs w:val="16"/>
                        </w:rPr>
                      </w:pPr>
                      <w:r>
                        <w:rPr>
                          <w:rFonts w:cs="Arial"/>
                          <w:sz w:val="16"/>
                          <w:szCs w:val="16"/>
                        </w:rPr>
                        <w:tab/>
                      </w:r>
                      <w:r>
                        <w:rPr>
                          <w:rFonts w:cs="Arial"/>
                          <w:sz w:val="16"/>
                          <w:szCs w:val="16"/>
                        </w:rPr>
                        <w:tab/>
                        <w:t>=</w:t>
                      </w:r>
                      <w:r>
                        <w:rPr>
                          <w:rFonts w:cs="Arial"/>
                          <w:sz w:val="16"/>
                          <w:szCs w:val="16"/>
                        </w:rPr>
                        <w:tab/>
                        <w:t>23.19 %</w:t>
                      </w:r>
                    </w:p>
                    <w:p w:rsidR="005A2111" w:rsidRDefault="005A2111" w:rsidP="005A2111"/>
                  </w:txbxContent>
                </v:textbox>
              </v:shape>
            </w:pict>
          </mc:Fallback>
        </mc:AlternateContent>
      </w:r>
    </w:p>
    <w:p w:rsidR="005A2111" w:rsidRDefault="005A2111" w:rsidP="005A2111">
      <w:pPr>
        <w:spacing w:line="280" w:lineRule="exact"/>
        <w:jc w:val="both"/>
        <w:rPr>
          <w:rFonts w:cs="Arial"/>
        </w:rPr>
      </w:pPr>
      <w:r>
        <w:rPr>
          <w:rFonts w:cs="Arial"/>
        </w:rPr>
        <w:t xml:space="preserve"> </w:t>
      </w:r>
    </w:p>
    <w:p w:rsidR="005A2111" w:rsidRDefault="005A2111" w:rsidP="005A2111">
      <w:pPr>
        <w:spacing w:line="280" w:lineRule="exact"/>
        <w:jc w:val="both"/>
        <w:rPr>
          <w:rFonts w:cs="Arial"/>
        </w:rPr>
      </w:pPr>
    </w:p>
    <w:p w:rsidR="005A2111" w:rsidRDefault="005A2111" w:rsidP="005A2111">
      <w:pPr>
        <w:spacing w:line="280" w:lineRule="exact"/>
        <w:jc w:val="both"/>
        <w:rPr>
          <w:rFonts w:cs="Arial"/>
        </w:rPr>
      </w:pPr>
    </w:p>
    <w:p w:rsidR="005A2111" w:rsidRDefault="005A2111" w:rsidP="005A2111">
      <w:pPr>
        <w:spacing w:line="280" w:lineRule="exact"/>
        <w:jc w:val="both"/>
        <w:rPr>
          <w:rFonts w:cs="Arial"/>
        </w:rPr>
      </w:pPr>
    </w:p>
    <w:p w:rsidR="005A2111" w:rsidRDefault="005A2111" w:rsidP="005A2111">
      <w:pPr>
        <w:spacing w:line="280" w:lineRule="exact"/>
        <w:jc w:val="both"/>
        <w:rPr>
          <w:rFonts w:cs="Arial"/>
        </w:rPr>
      </w:pPr>
      <w:r>
        <w:rPr>
          <w:rFonts w:cs="Arial"/>
        </w:rPr>
        <w:t>The change is greater than 5% therefore an adjustment is required. A reduction in the value of the NZD increases the cost of parts in NZD so a price increase is indicated. This is calculated in Formula 2.</w:t>
      </w:r>
    </w:p>
    <w:p w:rsidR="005A2111" w:rsidRDefault="005A2111" w:rsidP="005A2111">
      <w:pPr>
        <w:spacing w:line="280" w:lineRule="exact"/>
        <w:jc w:val="both"/>
        <w:rPr>
          <w:rFonts w:cs="Arial"/>
        </w:rPr>
      </w:pPr>
    </w:p>
    <w:p w:rsidR="005A2111" w:rsidRDefault="005A2111" w:rsidP="005A2111">
      <w:pPr>
        <w:spacing w:line="280" w:lineRule="exact"/>
        <w:jc w:val="both"/>
        <w:rPr>
          <w:rFonts w:cs="Arial"/>
        </w:rPr>
      </w:pPr>
      <w:r>
        <w:rPr>
          <w:rFonts w:cs="Arial"/>
        </w:rPr>
        <w:t>For the BK117 the amount that will be adjusted is the EERC – the EERC was adjusted by the first review to $1,030.31</w:t>
      </w:r>
    </w:p>
    <w:p w:rsidR="005A2111" w:rsidRDefault="005A2111" w:rsidP="005A2111">
      <w:pPr>
        <w:spacing w:line="280" w:lineRule="exact"/>
        <w:jc w:val="both"/>
        <w:rPr>
          <w:rFonts w:cs="Arial"/>
        </w:rPr>
      </w:pPr>
    </w:p>
    <w:p w:rsidR="005A2111" w:rsidRDefault="005A2111" w:rsidP="005A2111">
      <w:pPr>
        <w:spacing w:line="280" w:lineRule="exact"/>
        <w:jc w:val="both"/>
        <w:rPr>
          <w:rFonts w:cs="Arial"/>
        </w:rPr>
      </w:pPr>
      <w:r>
        <w:rPr>
          <w:rFonts w:cs="Arial"/>
        </w:rPr>
        <w:t>Formula 2</w:t>
      </w:r>
    </w:p>
    <w:p w:rsidR="005A2111" w:rsidRDefault="005A2111" w:rsidP="005A2111">
      <w:pPr>
        <w:spacing w:line="280" w:lineRule="exact"/>
        <w:jc w:val="both"/>
        <w:rPr>
          <w:rFonts w:cs="Arial"/>
        </w:rPr>
      </w:pPr>
      <w:r>
        <w:rPr>
          <w:noProof/>
          <w:lang w:eastAsia="en-NZ"/>
        </w:rPr>
        <mc:AlternateContent>
          <mc:Choice Requires="wps">
            <w:drawing>
              <wp:anchor distT="0" distB="0" distL="114300" distR="114300" simplePos="0" relativeHeight="251666432" behindDoc="0" locked="0" layoutInCell="1" allowOverlap="1" wp14:anchorId="3AA28507" wp14:editId="07D62255">
                <wp:simplePos x="0" y="0"/>
                <wp:positionH relativeFrom="column">
                  <wp:posOffset>0</wp:posOffset>
                </wp:positionH>
                <wp:positionV relativeFrom="paragraph">
                  <wp:posOffset>25400</wp:posOffset>
                </wp:positionV>
                <wp:extent cx="3867150" cy="704850"/>
                <wp:effectExtent l="9525" t="6350" r="9525" b="12700"/>
                <wp:wrapNone/>
                <wp:docPr id="9"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7150" cy="704850"/>
                        </a:xfrm>
                        <a:prstGeom prst="rect">
                          <a:avLst/>
                        </a:prstGeom>
                        <a:solidFill>
                          <a:srgbClr val="FFFFFF"/>
                        </a:solidFill>
                        <a:ln w="6350">
                          <a:solidFill>
                            <a:srgbClr val="000000"/>
                          </a:solidFill>
                          <a:miter lim="800000"/>
                          <a:headEnd/>
                          <a:tailEnd/>
                        </a:ln>
                      </wps:spPr>
                      <wps:txbx>
                        <w:txbxContent>
                          <w:p w:rsidR="005A2111" w:rsidRDefault="005A2111" w:rsidP="005A2111">
                            <w:pPr>
                              <w:rPr>
                                <w:rFonts w:cs="Arial"/>
                                <w:sz w:val="16"/>
                                <w:szCs w:val="16"/>
                              </w:rPr>
                            </w:pPr>
                          </w:p>
                          <w:p w:rsidR="005A2111" w:rsidRDefault="005A2111" w:rsidP="005A2111">
                            <w:pPr>
                              <w:rPr>
                                <w:rFonts w:cs="Arial"/>
                                <w:sz w:val="16"/>
                                <w:szCs w:val="16"/>
                              </w:rPr>
                            </w:pPr>
                            <w:r>
                              <w:rPr>
                                <w:rFonts w:cs="Arial"/>
                                <w:sz w:val="16"/>
                                <w:szCs w:val="16"/>
                              </w:rPr>
                              <w:t xml:space="preserve">(EERC x </w:t>
                            </w:r>
                            <w:r>
                              <w:rPr>
                                <w:rFonts w:cs="Arial"/>
                                <w:sz w:val="16"/>
                                <w:szCs w:val="16"/>
                                <w:u w:val="single"/>
                              </w:rPr>
                              <w:t>EER</w:t>
                            </w:r>
                            <w:r>
                              <w:rPr>
                                <w:rFonts w:cs="Arial"/>
                                <w:sz w:val="16"/>
                                <w:szCs w:val="16"/>
                              </w:rPr>
                              <w:t>) – EERC</w:t>
                            </w:r>
                            <w:r>
                              <w:rPr>
                                <w:rFonts w:cs="Arial"/>
                                <w:sz w:val="16"/>
                                <w:szCs w:val="16"/>
                              </w:rPr>
                              <w:tab/>
                              <w:t>=</w:t>
                            </w:r>
                            <w:r>
                              <w:rPr>
                                <w:rFonts w:cs="Arial"/>
                                <w:sz w:val="16"/>
                                <w:szCs w:val="16"/>
                              </w:rPr>
                              <w:tab/>
                              <w:t xml:space="preserve">[$1,030.31 x </w:t>
                            </w:r>
                            <w:r>
                              <w:rPr>
                                <w:rFonts w:cs="Arial"/>
                                <w:sz w:val="16"/>
                                <w:szCs w:val="16"/>
                                <w:u w:val="single"/>
                              </w:rPr>
                              <w:t>0.85</w:t>
                            </w:r>
                            <w:r>
                              <w:rPr>
                                <w:rFonts w:cs="Arial"/>
                                <w:sz w:val="16"/>
                                <w:szCs w:val="16"/>
                              </w:rPr>
                              <w:t>] – $1,030.31</w:t>
                            </w:r>
                          </w:p>
                          <w:p w:rsidR="005A2111" w:rsidRDefault="005A2111" w:rsidP="005A2111">
                            <w:pPr>
                              <w:jc w:val="both"/>
                              <w:rPr>
                                <w:rFonts w:cs="Arial"/>
                                <w:sz w:val="16"/>
                                <w:szCs w:val="16"/>
                              </w:rPr>
                            </w:pPr>
                            <w:r>
                              <w:rPr>
                                <w:rFonts w:cs="Arial"/>
                                <w:sz w:val="16"/>
                                <w:szCs w:val="16"/>
                              </w:rPr>
                              <w:t xml:space="preserve">               NER</w:t>
                            </w:r>
                            <w:r>
                              <w:rPr>
                                <w:rFonts w:cs="Arial"/>
                                <w:sz w:val="16"/>
                                <w:szCs w:val="16"/>
                              </w:rPr>
                              <w:tab/>
                            </w:r>
                            <w:r>
                              <w:rPr>
                                <w:rFonts w:cs="Arial"/>
                                <w:sz w:val="16"/>
                                <w:szCs w:val="16"/>
                              </w:rPr>
                              <w:tab/>
                            </w:r>
                            <w:r>
                              <w:rPr>
                                <w:rFonts w:cs="Arial"/>
                                <w:sz w:val="16"/>
                                <w:szCs w:val="16"/>
                              </w:rPr>
                              <w:tab/>
                            </w:r>
                            <w:r>
                              <w:rPr>
                                <w:rFonts w:cs="Arial"/>
                                <w:sz w:val="16"/>
                                <w:szCs w:val="16"/>
                              </w:rPr>
                              <w:tab/>
                              <w:t xml:space="preserve">     0.69</w:t>
                            </w:r>
                          </w:p>
                          <w:p w:rsidR="005A2111" w:rsidRDefault="005A2111" w:rsidP="005A2111">
                            <w:pPr>
                              <w:jc w:val="both"/>
                              <w:rPr>
                                <w:rFonts w:cs="Arial"/>
                                <w:sz w:val="16"/>
                                <w:szCs w:val="16"/>
                              </w:rPr>
                            </w:pPr>
                          </w:p>
                          <w:p w:rsidR="005A2111" w:rsidRDefault="005A2111" w:rsidP="005A2111">
                            <w:pPr>
                              <w:jc w:val="both"/>
                              <w:rPr>
                                <w:rFonts w:cs="Arial"/>
                                <w:sz w:val="16"/>
                                <w:szCs w:val="16"/>
                              </w:rPr>
                            </w:pPr>
                            <w:r>
                              <w:rPr>
                                <w:rFonts w:cs="Arial"/>
                                <w:sz w:val="16"/>
                                <w:szCs w:val="16"/>
                              </w:rPr>
                              <w:tab/>
                            </w:r>
                            <w:r>
                              <w:rPr>
                                <w:rFonts w:cs="Arial"/>
                                <w:sz w:val="16"/>
                                <w:szCs w:val="16"/>
                              </w:rPr>
                              <w:tab/>
                            </w:r>
                            <w:r>
                              <w:rPr>
                                <w:rFonts w:cs="Arial"/>
                                <w:sz w:val="16"/>
                                <w:szCs w:val="16"/>
                              </w:rPr>
                              <w:tab/>
                              <w:t>=</w:t>
                            </w:r>
                            <w:r>
                              <w:rPr>
                                <w:rFonts w:cs="Arial"/>
                                <w:sz w:val="16"/>
                                <w:szCs w:val="16"/>
                              </w:rPr>
                              <w:tab/>
                              <w:t>$238.91</w:t>
                            </w:r>
                          </w:p>
                          <w:p w:rsidR="005A2111" w:rsidRDefault="005A2111" w:rsidP="005A211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2" type="#_x0000_t202" style="position:absolute;left:0;text-align:left;margin-left:0;margin-top:2pt;width:304.5pt;height:5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rInsLAIAAFgEAAAOAAAAZHJzL2Uyb0RvYy54bWysVNtu2zAMfR+wfxD0vthJ0yQ14hRdugwD&#10;ugvQ7gNkWbaFSaImKbG7rx8lJ1l2wR6G+UEgReqQPCS9vh20IgfhvART0ukkp0QYDrU0bUk/P+1e&#10;rSjxgZmaKTCipM/C09vNyxfr3hZiBh2oWjiCIMYXvS1pF4ItsszzTmjmJ2CFQWMDTrOAqmuz2rEe&#10;0bXKZnm+yHpwtXXAhfd4ez8a6SbhN43g4WPTeBGIKinmFtLp0lnFM9usWdE6ZjvJj2mwf8hCM2kw&#10;6BnqngVG9k7+BqUld+ChCRMOOoOmkVykGrCaaf5LNY8dsyLVguR4e6bJ/z9Y/uHwyRFZl/SGEsM0&#10;tuhJDIG8hoFMp5Ge3voCvR4t+oUB77HNqVRvH4B/8cTAtmOmFXfOQd8JVmN66WV28XTE8RGk6t9D&#10;jXHYPkACGhqnI3fIBkF0bNPzuTUxF46XV6vFcnqNJo62ZT5foYzJZaw4vbbOh7cCNIlCSR22PqGz&#10;w4MPo+vJJQbzoGS9k0olxbXVVjlyYDgmu/Qd0X9yU4b0JV1cYey/Q+Tp+xOElgHnXUld0tXZiRWR&#10;tjemTtMYmFSjjNUpg0VGHiN1I4lhqIbUseWpPRXUz0isg3G8cR1R6MB9o6TH0S6p/7pnTlCi3hls&#10;zs10Po+7kJT59XKGiru0VJcWZjhClTRQMorbMO7P3jrZdhhpHAcDd9jQRiauY8ZjVsf0cXxTt46r&#10;FvfjUk9eP34Im+8AAAD//wMAUEsDBBQABgAIAAAAIQA79nji2gAAAAYBAAAPAAAAZHJzL2Rvd25y&#10;ZXYueG1sTI9BT8MwDIXvSPyHyJO4sWQbVFCaToCEhLix9cIta7y2WuJUSbaWf485wcm23tPz96rt&#10;7J24YExDIA2rpQKB1AY7UKeh2b/dPoBI2ZA1LhBq+MYE2/r6qjKlDRN94mWXO8EhlEqjoc95LKVM&#10;bY/epGUYkVg7huhN5jN20kYzcbh3cq1UIb0ZiD/0ZsTXHtvT7uw1vBcv+Qsb+2E3602YGtnGo0ta&#10;3yzm5ycQGef8Z4ZffEaHmpkO4Uw2CaeBi2QNdzxYLNQjLwd2re4VyLqS//HrHwAAAP//AwBQSwEC&#10;LQAUAAYACAAAACEAtoM4kv4AAADhAQAAEwAAAAAAAAAAAAAAAAAAAAAAW0NvbnRlbnRfVHlwZXNd&#10;LnhtbFBLAQItABQABgAIAAAAIQA4/SH/1gAAAJQBAAALAAAAAAAAAAAAAAAAAC8BAABfcmVscy8u&#10;cmVsc1BLAQItABQABgAIAAAAIQD4rInsLAIAAFgEAAAOAAAAAAAAAAAAAAAAAC4CAABkcnMvZTJv&#10;RG9jLnhtbFBLAQItABQABgAIAAAAIQA79nji2gAAAAYBAAAPAAAAAAAAAAAAAAAAAIYEAABkcnMv&#10;ZG93bnJldi54bWxQSwUGAAAAAAQABADzAAAAjQUAAAAA&#10;" strokeweight=".5pt">
                <v:textbox>
                  <w:txbxContent>
                    <w:p w:rsidR="005A2111" w:rsidRDefault="005A2111" w:rsidP="005A2111">
                      <w:pPr>
                        <w:rPr>
                          <w:rFonts w:cs="Arial"/>
                          <w:sz w:val="16"/>
                          <w:szCs w:val="16"/>
                        </w:rPr>
                      </w:pPr>
                    </w:p>
                    <w:p w:rsidR="005A2111" w:rsidRDefault="005A2111" w:rsidP="005A2111">
                      <w:pPr>
                        <w:rPr>
                          <w:rFonts w:cs="Arial"/>
                          <w:sz w:val="16"/>
                          <w:szCs w:val="16"/>
                        </w:rPr>
                      </w:pPr>
                      <w:r>
                        <w:rPr>
                          <w:rFonts w:cs="Arial"/>
                          <w:sz w:val="16"/>
                          <w:szCs w:val="16"/>
                        </w:rPr>
                        <w:t xml:space="preserve">(EERC x </w:t>
                      </w:r>
                      <w:r>
                        <w:rPr>
                          <w:rFonts w:cs="Arial"/>
                          <w:sz w:val="16"/>
                          <w:szCs w:val="16"/>
                          <w:u w:val="single"/>
                        </w:rPr>
                        <w:t>EER</w:t>
                      </w:r>
                      <w:r>
                        <w:rPr>
                          <w:rFonts w:cs="Arial"/>
                          <w:sz w:val="16"/>
                          <w:szCs w:val="16"/>
                        </w:rPr>
                        <w:t>) – EERC</w:t>
                      </w:r>
                      <w:r>
                        <w:rPr>
                          <w:rFonts w:cs="Arial"/>
                          <w:sz w:val="16"/>
                          <w:szCs w:val="16"/>
                        </w:rPr>
                        <w:tab/>
                        <w:t>=</w:t>
                      </w:r>
                      <w:r>
                        <w:rPr>
                          <w:rFonts w:cs="Arial"/>
                          <w:sz w:val="16"/>
                          <w:szCs w:val="16"/>
                        </w:rPr>
                        <w:tab/>
                        <w:t xml:space="preserve">[$1,030.31 x </w:t>
                      </w:r>
                      <w:r>
                        <w:rPr>
                          <w:rFonts w:cs="Arial"/>
                          <w:sz w:val="16"/>
                          <w:szCs w:val="16"/>
                          <w:u w:val="single"/>
                        </w:rPr>
                        <w:t>0.85</w:t>
                      </w:r>
                      <w:r>
                        <w:rPr>
                          <w:rFonts w:cs="Arial"/>
                          <w:sz w:val="16"/>
                          <w:szCs w:val="16"/>
                        </w:rPr>
                        <w:t>] – $1,030.31</w:t>
                      </w:r>
                    </w:p>
                    <w:p w:rsidR="005A2111" w:rsidRDefault="005A2111" w:rsidP="005A2111">
                      <w:pPr>
                        <w:jc w:val="both"/>
                        <w:rPr>
                          <w:rFonts w:cs="Arial"/>
                          <w:sz w:val="16"/>
                          <w:szCs w:val="16"/>
                        </w:rPr>
                      </w:pPr>
                      <w:r>
                        <w:rPr>
                          <w:rFonts w:cs="Arial"/>
                          <w:sz w:val="16"/>
                          <w:szCs w:val="16"/>
                        </w:rPr>
                        <w:t xml:space="preserve">               NER</w:t>
                      </w:r>
                      <w:r>
                        <w:rPr>
                          <w:rFonts w:cs="Arial"/>
                          <w:sz w:val="16"/>
                          <w:szCs w:val="16"/>
                        </w:rPr>
                        <w:tab/>
                      </w:r>
                      <w:r>
                        <w:rPr>
                          <w:rFonts w:cs="Arial"/>
                          <w:sz w:val="16"/>
                          <w:szCs w:val="16"/>
                        </w:rPr>
                        <w:tab/>
                      </w:r>
                      <w:r>
                        <w:rPr>
                          <w:rFonts w:cs="Arial"/>
                          <w:sz w:val="16"/>
                          <w:szCs w:val="16"/>
                        </w:rPr>
                        <w:tab/>
                      </w:r>
                      <w:r>
                        <w:rPr>
                          <w:rFonts w:cs="Arial"/>
                          <w:sz w:val="16"/>
                          <w:szCs w:val="16"/>
                        </w:rPr>
                        <w:tab/>
                        <w:t xml:space="preserve">     0.69</w:t>
                      </w:r>
                    </w:p>
                    <w:p w:rsidR="005A2111" w:rsidRDefault="005A2111" w:rsidP="005A2111">
                      <w:pPr>
                        <w:jc w:val="both"/>
                        <w:rPr>
                          <w:rFonts w:cs="Arial"/>
                          <w:sz w:val="16"/>
                          <w:szCs w:val="16"/>
                        </w:rPr>
                      </w:pPr>
                    </w:p>
                    <w:p w:rsidR="005A2111" w:rsidRDefault="005A2111" w:rsidP="005A2111">
                      <w:pPr>
                        <w:jc w:val="both"/>
                        <w:rPr>
                          <w:rFonts w:cs="Arial"/>
                          <w:sz w:val="16"/>
                          <w:szCs w:val="16"/>
                        </w:rPr>
                      </w:pPr>
                      <w:r>
                        <w:rPr>
                          <w:rFonts w:cs="Arial"/>
                          <w:sz w:val="16"/>
                          <w:szCs w:val="16"/>
                        </w:rPr>
                        <w:tab/>
                      </w:r>
                      <w:r>
                        <w:rPr>
                          <w:rFonts w:cs="Arial"/>
                          <w:sz w:val="16"/>
                          <w:szCs w:val="16"/>
                        </w:rPr>
                        <w:tab/>
                      </w:r>
                      <w:r>
                        <w:rPr>
                          <w:rFonts w:cs="Arial"/>
                          <w:sz w:val="16"/>
                          <w:szCs w:val="16"/>
                        </w:rPr>
                        <w:tab/>
                        <w:t>=</w:t>
                      </w:r>
                      <w:r>
                        <w:rPr>
                          <w:rFonts w:cs="Arial"/>
                          <w:sz w:val="16"/>
                          <w:szCs w:val="16"/>
                        </w:rPr>
                        <w:tab/>
                        <w:t>$238.91</w:t>
                      </w:r>
                    </w:p>
                    <w:p w:rsidR="005A2111" w:rsidRDefault="005A2111" w:rsidP="005A2111"/>
                  </w:txbxContent>
                </v:textbox>
              </v:shape>
            </w:pict>
          </mc:Fallback>
        </mc:AlternateContent>
      </w:r>
    </w:p>
    <w:p w:rsidR="005A2111" w:rsidRDefault="005A2111" w:rsidP="005A2111">
      <w:pPr>
        <w:spacing w:line="280" w:lineRule="exact"/>
        <w:jc w:val="both"/>
        <w:rPr>
          <w:rFonts w:cs="Arial"/>
        </w:rPr>
      </w:pPr>
    </w:p>
    <w:p w:rsidR="005A2111" w:rsidRDefault="005A2111" w:rsidP="005A2111">
      <w:pPr>
        <w:spacing w:line="280" w:lineRule="exact"/>
        <w:jc w:val="both"/>
        <w:rPr>
          <w:rFonts w:cs="Arial"/>
        </w:rPr>
      </w:pPr>
    </w:p>
    <w:p w:rsidR="005A2111" w:rsidRDefault="005A2111" w:rsidP="005A2111">
      <w:pPr>
        <w:spacing w:line="280" w:lineRule="exact"/>
        <w:jc w:val="both"/>
        <w:rPr>
          <w:rFonts w:cs="Arial"/>
        </w:rPr>
      </w:pPr>
    </w:p>
    <w:p w:rsidR="005A2111" w:rsidRDefault="005A2111" w:rsidP="005A2111">
      <w:pPr>
        <w:spacing w:line="280" w:lineRule="exact"/>
        <w:jc w:val="both"/>
        <w:rPr>
          <w:rFonts w:cs="Arial"/>
        </w:rPr>
      </w:pPr>
    </w:p>
    <w:p w:rsidR="005A2111" w:rsidRDefault="005A2111" w:rsidP="005A2111">
      <w:pPr>
        <w:spacing w:line="280" w:lineRule="exact"/>
        <w:jc w:val="both"/>
        <w:rPr>
          <w:rFonts w:cs="Arial"/>
          <w:u w:val="single"/>
        </w:rPr>
      </w:pPr>
      <w:r>
        <w:rPr>
          <w:rFonts w:cs="Arial"/>
          <w:u w:val="single"/>
        </w:rPr>
        <w:t>Fuel price adjustment</w:t>
      </w:r>
    </w:p>
    <w:p w:rsidR="005A2111" w:rsidRDefault="005A2111" w:rsidP="005A2111">
      <w:pPr>
        <w:spacing w:line="280" w:lineRule="exact"/>
        <w:jc w:val="both"/>
        <w:rPr>
          <w:rFonts w:cs="Arial"/>
        </w:rPr>
      </w:pPr>
      <w:r>
        <w:rPr>
          <w:rFonts w:cs="Arial"/>
        </w:rPr>
        <w:t xml:space="preserve">If the Hale and </w:t>
      </w:r>
      <w:proofErr w:type="spellStart"/>
      <w:r>
        <w:rPr>
          <w:rFonts w:cs="Arial"/>
        </w:rPr>
        <w:t>Twomey</w:t>
      </w:r>
      <w:proofErr w:type="spellEnd"/>
      <w:r>
        <w:rPr>
          <w:rFonts w:cs="Arial"/>
        </w:rPr>
        <w:t xml:space="preserve"> average weekly price increased to 1.71 at 31 January 2015, then the change in the price per litre is calculated with Formula 3.</w:t>
      </w:r>
    </w:p>
    <w:p w:rsidR="005A2111" w:rsidRDefault="005A2111" w:rsidP="005A2111">
      <w:pPr>
        <w:spacing w:line="280" w:lineRule="exact"/>
        <w:jc w:val="both"/>
        <w:rPr>
          <w:rFonts w:cs="Arial"/>
        </w:rPr>
      </w:pPr>
    </w:p>
    <w:p w:rsidR="005A2111" w:rsidRDefault="005A2111" w:rsidP="005A2111">
      <w:pPr>
        <w:spacing w:line="280" w:lineRule="exact"/>
        <w:jc w:val="both"/>
        <w:rPr>
          <w:rFonts w:cs="Arial"/>
        </w:rPr>
      </w:pPr>
      <w:r>
        <w:rPr>
          <w:rFonts w:cs="Arial"/>
        </w:rPr>
        <w:t>Formula 3:</w:t>
      </w:r>
    </w:p>
    <w:p w:rsidR="005A2111" w:rsidRDefault="005A2111" w:rsidP="005A2111">
      <w:pPr>
        <w:spacing w:line="280" w:lineRule="exact"/>
        <w:jc w:val="both"/>
        <w:rPr>
          <w:rFonts w:cs="Arial"/>
        </w:rPr>
      </w:pPr>
      <w:r>
        <w:rPr>
          <w:noProof/>
          <w:lang w:eastAsia="en-NZ"/>
        </w:rPr>
        <mc:AlternateContent>
          <mc:Choice Requires="wps">
            <w:drawing>
              <wp:anchor distT="0" distB="0" distL="114300" distR="114300" simplePos="0" relativeHeight="251667456" behindDoc="0" locked="0" layoutInCell="1" allowOverlap="1" wp14:anchorId="3CEFC09D" wp14:editId="54BD278B">
                <wp:simplePos x="0" y="0"/>
                <wp:positionH relativeFrom="column">
                  <wp:posOffset>0</wp:posOffset>
                </wp:positionH>
                <wp:positionV relativeFrom="paragraph">
                  <wp:posOffset>41275</wp:posOffset>
                </wp:positionV>
                <wp:extent cx="3867150" cy="495300"/>
                <wp:effectExtent l="9525" t="12700" r="9525" b="6350"/>
                <wp:wrapNone/>
                <wp:docPr id="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7150" cy="495300"/>
                        </a:xfrm>
                        <a:prstGeom prst="rect">
                          <a:avLst/>
                        </a:prstGeom>
                        <a:solidFill>
                          <a:srgbClr val="FFFFFF"/>
                        </a:solidFill>
                        <a:ln w="6350">
                          <a:solidFill>
                            <a:srgbClr val="000000"/>
                          </a:solidFill>
                          <a:miter lim="800000"/>
                          <a:headEnd/>
                          <a:tailEnd/>
                        </a:ln>
                      </wps:spPr>
                      <wps:txbx>
                        <w:txbxContent>
                          <w:p w:rsidR="005A2111" w:rsidRDefault="005A2111" w:rsidP="005A2111">
                            <w:pPr>
                              <w:rPr>
                                <w:rFonts w:cs="Arial"/>
                                <w:sz w:val="16"/>
                                <w:szCs w:val="16"/>
                              </w:rPr>
                            </w:pPr>
                            <w:r>
                              <w:rPr>
                                <w:rFonts w:cs="Arial"/>
                                <w:sz w:val="16"/>
                                <w:szCs w:val="16"/>
                              </w:rPr>
                              <w:t>NHT - EHT</w:t>
                            </w:r>
                            <w:r>
                              <w:rPr>
                                <w:rFonts w:cs="Arial"/>
                                <w:sz w:val="16"/>
                                <w:szCs w:val="16"/>
                              </w:rPr>
                              <w:tab/>
                            </w:r>
                            <w:r>
                              <w:rPr>
                                <w:rFonts w:cs="Arial"/>
                                <w:sz w:val="16"/>
                                <w:szCs w:val="16"/>
                              </w:rPr>
                              <w:tab/>
                            </w:r>
                            <w:r>
                              <w:rPr>
                                <w:rFonts w:cs="Arial"/>
                                <w:sz w:val="16"/>
                                <w:szCs w:val="16"/>
                              </w:rPr>
                              <w:tab/>
                              <w:t>=</w:t>
                            </w:r>
                            <w:r>
                              <w:rPr>
                                <w:rFonts w:cs="Arial"/>
                                <w:sz w:val="16"/>
                                <w:szCs w:val="16"/>
                              </w:rPr>
                              <w:tab/>
                              <w:t>$1.71 –$ 1.70</w:t>
                            </w:r>
                          </w:p>
                          <w:p w:rsidR="005A2111" w:rsidRDefault="005A2111" w:rsidP="005A2111">
                            <w:pPr>
                              <w:rPr>
                                <w:rFonts w:cs="Arial"/>
                                <w:sz w:val="16"/>
                                <w:szCs w:val="16"/>
                              </w:rPr>
                            </w:pPr>
                          </w:p>
                          <w:p w:rsidR="005A2111" w:rsidRDefault="005A2111" w:rsidP="005A2111">
                            <w:pPr>
                              <w:rPr>
                                <w:rFonts w:cs="Arial"/>
                                <w:sz w:val="16"/>
                                <w:szCs w:val="16"/>
                              </w:rPr>
                            </w:pPr>
                            <w:r>
                              <w:rPr>
                                <w:rFonts w:cs="Arial"/>
                                <w:sz w:val="16"/>
                                <w:szCs w:val="16"/>
                              </w:rPr>
                              <w:tab/>
                            </w:r>
                            <w:r>
                              <w:rPr>
                                <w:rFonts w:cs="Arial"/>
                                <w:sz w:val="16"/>
                                <w:szCs w:val="16"/>
                              </w:rPr>
                              <w:tab/>
                            </w:r>
                            <w:r>
                              <w:rPr>
                                <w:rFonts w:cs="Arial"/>
                                <w:sz w:val="16"/>
                                <w:szCs w:val="16"/>
                              </w:rPr>
                              <w:tab/>
                            </w:r>
                            <w:r>
                              <w:rPr>
                                <w:rFonts w:cs="Arial"/>
                                <w:sz w:val="16"/>
                                <w:szCs w:val="16"/>
                              </w:rPr>
                              <w:tab/>
                              <w:t>=</w:t>
                            </w:r>
                            <w:r>
                              <w:rPr>
                                <w:rFonts w:cs="Arial"/>
                                <w:sz w:val="16"/>
                                <w:szCs w:val="16"/>
                              </w:rPr>
                              <w:tab/>
                              <w:t>$0.01</w:t>
                            </w:r>
                          </w:p>
                          <w:p w:rsidR="005A2111" w:rsidRDefault="005A2111" w:rsidP="005A211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3" type="#_x0000_t202" style="position:absolute;left:0;text-align:left;margin-left:0;margin-top:3.25pt;width:304.5pt;height:3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YXXKgIAAFgEAAAOAAAAZHJzL2Uyb0RvYy54bWysVNtu2zAMfR+wfxD0vtjOra0Rp+jSZRjQ&#10;XYB2HyDLsi1MFjVJiZ19/SjZzYJu2MMwPwiiSB2R55De3A6dIkdhnQRd0GyWUiI0h0rqpqBfn/Zv&#10;rilxnumKKdCioCfh6O329atNb3IxhxZUJSxBEO3y3hS09d7kSeJ4KzrmZmCERmcNtmMeTdsklWU9&#10;oncqmafpOunBVsYCF87h6f3opNuIX9eC+8917YQnqqCYm4+rjWsZ1mS7YXljmWkln9Jg/5BFx6TG&#10;R89Q98wzcrDyN6hOcgsOaj/j0CVQ15KLWANWk6UvqnlsmRGxFiTHmTNN7v/B8k/HL5bIqqAolGYd&#10;SvQkBk/ewkCyeaCnNy7HqEeDcX7Ac5Q5lurMA/BvjmjYtUw34s5a6FvBKkwvCzeTi6sjjgsgZf8R&#10;KnyHHTxEoKG2XeAO2SCIjjKdztKEXDgeLq7XV9kKXRx9y5vVIo3aJSx/vm2s8+8FdCRsCmpR+ojO&#10;jg/Oh2xY/hwSHnOgZLWXSkXDNuVOWXJk2Cb7+MUCXoQpTfqCrheYx98h0vj9CaKTHvtdyQ4JPwex&#10;PND2TlexGz2TatxjykpPPAbqRhL9UA6TYpM8JVQnJNbC2N44jrhpwf6gpMfWLqj7fmBWUKI+aBTn&#10;JlsuwyxEY7m6mqNhLz3lpYdpjlAF9ZSM250f5+dgrGxafGlsBw13KGgtI9dB+TGrKX1s3yjBNGph&#10;Pi7tGPXrh7D9CQAA//8DAFBLAwQUAAYACAAAACEAlCQqztkAAAAFAQAADwAAAGRycy9kb3ducmV2&#10;LnhtbEyPwU7DMBBE70j8g7VI3KjTlkYlZFMBEhLiRsmFmxtvk6jxOrLdJvw9ywmOoxnNvCl3sxvU&#10;hULsPSMsFxko4sbbnluE+vP1bgsqJsPWDJ4J4Zsi7Krrq9IU1k/8QZd9apWUcCwMQpfSWGgdm46c&#10;iQs/Eot39MGZJDK02gYzSbkb9CrLcu1Mz7LQmZFeOmpO+7NDeMuf0xfV9t2uV2s/1boJxyEi3t7M&#10;T4+gEs3pLwy/+IIOlTAd/JltVAOCHEkI+QaUmHn2IPqAsL3fgK5K/Z+++gEAAP//AwBQSwECLQAU&#10;AAYACAAAACEAtoM4kv4AAADhAQAAEwAAAAAAAAAAAAAAAAAAAAAAW0NvbnRlbnRfVHlwZXNdLnht&#10;bFBLAQItABQABgAIAAAAIQA4/SH/1gAAAJQBAAALAAAAAAAAAAAAAAAAAC8BAABfcmVscy8ucmVs&#10;c1BLAQItABQABgAIAAAAIQAwKYXXKgIAAFgEAAAOAAAAAAAAAAAAAAAAAC4CAABkcnMvZTJvRG9j&#10;LnhtbFBLAQItABQABgAIAAAAIQCUJCrO2QAAAAUBAAAPAAAAAAAAAAAAAAAAAIQEAABkcnMvZG93&#10;bnJldi54bWxQSwUGAAAAAAQABADzAAAAigUAAAAA&#10;" strokeweight=".5pt">
                <v:textbox>
                  <w:txbxContent>
                    <w:p w:rsidR="005A2111" w:rsidRDefault="005A2111" w:rsidP="005A2111">
                      <w:pPr>
                        <w:rPr>
                          <w:rFonts w:cs="Arial"/>
                          <w:sz w:val="16"/>
                          <w:szCs w:val="16"/>
                        </w:rPr>
                      </w:pPr>
                      <w:r>
                        <w:rPr>
                          <w:rFonts w:cs="Arial"/>
                          <w:sz w:val="16"/>
                          <w:szCs w:val="16"/>
                        </w:rPr>
                        <w:t>NHT - EHT</w:t>
                      </w:r>
                      <w:r>
                        <w:rPr>
                          <w:rFonts w:cs="Arial"/>
                          <w:sz w:val="16"/>
                          <w:szCs w:val="16"/>
                        </w:rPr>
                        <w:tab/>
                      </w:r>
                      <w:r>
                        <w:rPr>
                          <w:rFonts w:cs="Arial"/>
                          <w:sz w:val="16"/>
                          <w:szCs w:val="16"/>
                        </w:rPr>
                        <w:tab/>
                      </w:r>
                      <w:r>
                        <w:rPr>
                          <w:rFonts w:cs="Arial"/>
                          <w:sz w:val="16"/>
                          <w:szCs w:val="16"/>
                        </w:rPr>
                        <w:tab/>
                        <w:t>=</w:t>
                      </w:r>
                      <w:r>
                        <w:rPr>
                          <w:rFonts w:cs="Arial"/>
                          <w:sz w:val="16"/>
                          <w:szCs w:val="16"/>
                        </w:rPr>
                        <w:tab/>
                        <w:t>$1.71 –$ 1.70</w:t>
                      </w:r>
                    </w:p>
                    <w:p w:rsidR="005A2111" w:rsidRDefault="005A2111" w:rsidP="005A2111">
                      <w:pPr>
                        <w:rPr>
                          <w:rFonts w:cs="Arial"/>
                          <w:sz w:val="16"/>
                          <w:szCs w:val="16"/>
                        </w:rPr>
                      </w:pPr>
                    </w:p>
                    <w:p w:rsidR="005A2111" w:rsidRDefault="005A2111" w:rsidP="005A2111">
                      <w:pPr>
                        <w:rPr>
                          <w:rFonts w:cs="Arial"/>
                          <w:sz w:val="16"/>
                          <w:szCs w:val="16"/>
                        </w:rPr>
                      </w:pPr>
                      <w:r>
                        <w:rPr>
                          <w:rFonts w:cs="Arial"/>
                          <w:sz w:val="16"/>
                          <w:szCs w:val="16"/>
                        </w:rPr>
                        <w:tab/>
                      </w:r>
                      <w:r>
                        <w:rPr>
                          <w:rFonts w:cs="Arial"/>
                          <w:sz w:val="16"/>
                          <w:szCs w:val="16"/>
                        </w:rPr>
                        <w:tab/>
                      </w:r>
                      <w:r>
                        <w:rPr>
                          <w:rFonts w:cs="Arial"/>
                          <w:sz w:val="16"/>
                          <w:szCs w:val="16"/>
                        </w:rPr>
                        <w:tab/>
                      </w:r>
                      <w:r>
                        <w:rPr>
                          <w:rFonts w:cs="Arial"/>
                          <w:sz w:val="16"/>
                          <w:szCs w:val="16"/>
                        </w:rPr>
                        <w:tab/>
                        <w:t>=</w:t>
                      </w:r>
                      <w:r>
                        <w:rPr>
                          <w:rFonts w:cs="Arial"/>
                          <w:sz w:val="16"/>
                          <w:szCs w:val="16"/>
                        </w:rPr>
                        <w:tab/>
                        <w:t>$0.01</w:t>
                      </w:r>
                    </w:p>
                    <w:p w:rsidR="005A2111" w:rsidRDefault="005A2111" w:rsidP="005A2111"/>
                  </w:txbxContent>
                </v:textbox>
              </v:shape>
            </w:pict>
          </mc:Fallback>
        </mc:AlternateContent>
      </w:r>
    </w:p>
    <w:p w:rsidR="005A2111" w:rsidRDefault="005A2111" w:rsidP="005A2111">
      <w:pPr>
        <w:spacing w:line="280" w:lineRule="exact"/>
        <w:jc w:val="both"/>
        <w:rPr>
          <w:rFonts w:cs="Arial"/>
        </w:rPr>
      </w:pPr>
    </w:p>
    <w:p w:rsidR="005A2111" w:rsidRDefault="005A2111" w:rsidP="005A2111">
      <w:pPr>
        <w:spacing w:line="280" w:lineRule="exact"/>
        <w:jc w:val="both"/>
        <w:rPr>
          <w:rFonts w:cs="Arial"/>
        </w:rPr>
      </w:pPr>
    </w:p>
    <w:p w:rsidR="005A2111" w:rsidRDefault="005A2111" w:rsidP="005A2111">
      <w:pPr>
        <w:spacing w:line="280" w:lineRule="exact"/>
        <w:rPr>
          <w:rFonts w:cs="Arial"/>
        </w:rPr>
      </w:pPr>
    </w:p>
    <w:p w:rsidR="005A2111" w:rsidRDefault="005A2111" w:rsidP="005A2111">
      <w:pPr>
        <w:spacing w:line="280" w:lineRule="exact"/>
        <w:rPr>
          <w:rFonts w:cs="Arial"/>
        </w:rPr>
      </w:pPr>
      <w:r>
        <w:rPr>
          <w:rFonts w:cs="Arial"/>
        </w:rPr>
        <w:t>The increase is less than 10 cents therefore no adjustment is applied for fuel this time.</w:t>
      </w:r>
    </w:p>
    <w:p w:rsidR="005A2111" w:rsidRDefault="005A2111" w:rsidP="005A2111">
      <w:pPr>
        <w:spacing w:line="280" w:lineRule="exact"/>
        <w:rPr>
          <w:rFonts w:cs="Arial"/>
        </w:rPr>
      </w:pPr>
      <w:r>
        <w:rPr>
          <w:rFonts w:cs="Arial"/>
        </w:rPr>
        <w:t xml:space="preserve">                   </w:t>
      </w:r>
    </w:p>
    <w:p w:rsidR="005A2111" w:rsidRDefault="005A2111" w:rsidP="005A2111">
      <w:pPr>
        <w:spacing w:line="280" w:lineRule="exact"/>
        <w:rPr>
          <w:rFonts w:cs="Arial"/>
          <w:u w:val="single"/>
        </w:rPr>
      </w:pPr>
      <w:r>
        <w:rPr>
          <w:rFonts w:cs="Arial"/>
          <w:u w:val="single"/>
        </w:rPr>
        <w:t>New Price for 1 April 2015:</w:t>
      </w:r>
    </w:p>
    <w:p w:rsidR="005A2111" w:rsidRDefault="005A2111" w:rsidP="005A2111">
      <w:pPr>
        <w:spacing w:line="280" w:lineRule="exact"/>
        <w:rPr>
          <w:rFonts w:cs="Arial"/>
        </w:rPr>
      </w:pPr>
      <w:r>
        <w:rPr>
          <w:rFonts w:cs="Arial"/>
        </w:rPr>
        <w:t>The new price is determined by applying the exchange rate adjustment calculated above:</w:t>
      </w:r>
    </w:p>
    <w:p w:rsidR="005A2111" w:rsidRDefault="005A2111" w:rsidP="005A2111">
      <w:pPr>
        <w:spacing w:line="280" w:lineRule="exact"/>
        <w:rPr>
          <w:rFonts w:cs="Arial"/>
        </w:rPr>
      </w:pPr>
    </w:p>
    <w:p w:rsidR="005A2111" w:rsidRDefault="005A2111" w:rsidP="005A2111">
      <w:pPr>
        <w:spacing w:line="280" w:lineRule="exact"/>
        <w:rPr>
          <w:rFonts w:cs="Arial"/>
        </w:rPr>
      </w:pPr>
      <w:r>
        <w:rPr>
          <w:rFonts w:cs="Arial"/>
        </w:rPr>
        <w:t xml:space="preserve">$1884.12 + $238.91 </w:t>
      </w:r>
      <w:r>
        <w:rPr>
          <w:rFonts w:cs="Arial"/>
        </w:rPr>
        <w:tab/>
      </w:r>
      <w:r>
        <w:rPr>
          <w:rFonts w:cs="Arial"/>
        </w:rPr>
        <w:tab/>
        <w:t>=</w:t>
      </w:r>
      <w:r>
        <w:rPr>
          <w:rFonts w:cs="Arial"/>
        </w:rPr>
        <w:tab/>
        <w:t>$2,123.03</w:t>
      </w:r>
    </w:p>
    <w:p w:rsidR="005A2111" w:rsidRDefault="005A2111" w:rsidP="005A2111">
      <w:pPr>
        <w:spacing w:line="280" w:lineRule="exact"/>
        <w:jc w:val="both"/>
        <w:rPr>
          <w:rFonts w:cs="Arial"/>
        </w:rPr>
      </w:pPr>
    </w:p>
    <w:p w:rsidR="005A2111" w:rsidRDefault="005A2111" w:rsidP="005A2111">
      <w:pPr>
        <w:spacing w:line="280" w:lineRule="exact"/>
        <w:jc w:val="both"/>
        <w:rPr>
          <w:rFonts w:cs="Arial"/>
        </w:rPr>
      </w:pPr>
    </w:p>
    <w:p w:rsidR="005A2111" w:rsidRDefault="005A2111" w:rsidP="005A2111">
      <w:pPr>
        <w:spacing w:line="280" w:lineRule="exact"/>
        <w:jc w:val="both"/>
        <w:rPr>
          <w:rFonts w:cs="Arial"/>
          <w:b/>
          <w:u w:val="single"/>
        </w:rPr>
      </w:pPr>
    </w:p>
    <w:p w:rsidR="005A2111" w:rsidRDefault="005A2111" w:rsidP="005A2111">
      <w:pPr>
        <w:spacing w:line="280" w:lineRule="exact"/>
        <w:jc w:val="both"/>
        <w:rPr>
          <w:rFonts w:cs="Arial"/>
          <w:b/>
          <w:u w:val="single"/>
        </w:rPr>
      </w:pPr>
    </w:p>
    <w:p w:rsidR="005A2111" w:rsidRDefault="005A2111" w:rsidP="005A2111">
      <w:pPr>
        <w:spacing w:line="280" w:lineRule="exact"/>
        <w:jc w:val="both"/>
        <w:rPr>
          <w:rFonts w:cs="Arial"/>
          <w:b/>
          <w:u w:val="single"/>
        </w:rPr>
      </w:pPr>
    </w:p>
    <w:p w:rsidR="005A2111" w:rsidRDefault="005A2111" w:rsidP="005A2111">
      <w:pPr>
        <w:spacing w:line="280" w:lineRule="exact"/>
        <w:jc w:val="both"/>
        <w:rPr>
          <w:rFonts w:cs="Arial"/>
          <w:b/>
          <w:u w:val="single"/>
        </w:rPr>
      </w:pPr>
      <w:r>
        <w:rPr>
          <w:rFonts w:cs="Arial"/>
          <w:b/>
          <w:u w:val="single"/>
        </w:rPr>
        <w:lastRenderedPageBreak/>
        <w:t>Third price review – at 31 January 2016 with any adjustment effect 1 April 2016</w:t>
      </w:r>
    </w:p>
    <w:p w:rsidR="005A2111" w:rsidRDefault="005A2111" w:rsidP="005A2111">
      <w:pPr>
        <w:spacing w:line="280" w:lineRule="exact"/>
        <w:jc w:val="both"/>
        <w:rPr>
          <w:rFonts w:cs="Arial"/>
        </w:rPr>
      </w:pPr>
    </w:p>
    <w:p w:rsidR="005A2111" w:rsidRDefault="005A2111" w:rsidP="005A2111">
      <w:pPr>
        <w:spacing w:line="280" w:lineRule="exact"/>
        <w:jc w:val="both"/>
        <w:rPr>
          <w:rFonts w:cs="Arial"/>
          <w:u w:val="single"/>
        </w:rPr>
      </w:pPr>
      <w:r>
        <w:rPr>
          <w:rFonts w:cs="Arial"/>
          <w:u w:val="single"/>
        </w:rPr>
        <w:t>Exchange rate adjustment</w:t>
      </w:r>
    </w:p>
    <w:p w:rsidR="005A2111" w:rsidRDefault="005A2111" w:rsidP="005A2111">
      <w:pPr>
        <w:spacing w:line="280" w:lineRule="exact"/>
        <w:jc w:val="both"/>
        <w:rPr>
          <w:rFonts w:cs="Arial"/>
        </w:rPr>
      </w:pPr>
      <w:r>
        <w:rPr>
          <w:rFonts w:cs="Arial"/>
        </w:rPr>
        <w:t>If the average value of NZD/USD in the sixty months up to 31 January 2016 was say 0.70, then the percentage change calculated by formula 1.</w:t>
      </w:r>
    </w:p>
    <w:p w:rsidR="005A2111" w:rsidRDefault="005A2111" w:rsidP="005A2111">
      <w:pPr>
        <w:spacing w:line="280" w:lineRule="exact"/>
        <w:jc w:val="both"/>
        <w:rPr>
          <w:rFonts w:cs="Arial"/>
        </w:rPr>
      </w:pPr>
    </w:p>
    <w:p w:rsidR="005A2111" w:rsidRDefault="005A2111" w:rsidP="005A2111">
      <w:pPr>
        <w:spacing w:line="280" w:lineRule="exact"/>
        <w:jc w:val="both"/>
        <w:rPr>
          <w:rFonts w:cs="Arial"/>
        </w:rPr>
      </w:pPr>
      <w:r>
        <w:rPr>
          <w:rFonts w:cs="Arial"/>
        </w:rPr>
        <w:t>Formula 1</w:t>
      </w:r>
    </w:p>
    <w:p w:rsidR="005A2111" w:rsidRDefault="005A2111" w:rsidP="005A2111">
      <w:pPr>
        <w:spacing w:line="280" w:lineRule="exact"/>
        <w:jc w:val="both"/>
        <w:rPr>
          <w:rFonts w:cs="Arial"/>
        </w:rPr>
      </w:pPr>
      <w:r>
        <w:rPr>
          <w:noProof/>
          <w:lang w:eastAsia="en-NZ"/>
        </w:rPr>
        <mc:AlternateContent>
          <mc:Choice Requires="wps">
            <w:drawing>
              <wp:anchor distT="0" distB="0" distL="114300" distR="114300" simplePos="0" relativeHeight="251668480" behindDoc="0" locked="0" layoutInCell="1" allowOverlap="1" wp14:anchorId="77A2D789" wp14:editId="3D338D05">
                <wp:simplePos x="0" y="0"/>
                <wp:positionH relativeFrom="column">
                  <wp:posOffset>6985</wp:posOffset>
                </wp:positionH>
                <wp:positionV relativeFrom="paragraph">
                  <wp:posOffset>40005</wp:posOffset>
                </wp:positionV>
                <wp:extent cx="3867150" cy="607060"/>
                <wp:effectExtent l="6985" t="11430" r="12065" b="10160"/>
                <wp:wrapNone/>
                <wp:docPr id="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7150" cy="607060"/>
                        </a:xfrm>
                        <a:prstGeom prst="rect">
                          <a:avLst/>
                        </a:prstGeom>
                        <a:solidFill>
                          <a:srgbClr val="FFFFFF"/>
                        </a:solidFill>
                        <a:ln w="6350">
                          <a:solidFill>
                            <a:srgbClr val="000000"/>
                          </a:solidFill>
                          <a:miter lim="800000"/>
                          <a:headEnd/>
                          <a:tailEnd/>
                        </a:ln>
                      </wps:spPr>
                      <wps:txbx>
                        <w:txbxContent>
                          <w:p w:rsidR="005A2111" w:rsidRDefault="005A2111" w:rsidP="005A2111">
                            <w:pPr>
                              <w:rPr>
                                <w:rFonts w:cs="Arial"/>
                                <w:sz w:val="16"/>
                                <w:szCs w:val="16"/>
                              </w:rPr>
                            </w:pPr>
                            <w:r>
                              <w:rPr>
                                <w:rFonts w:cs="Arial"/>
                                <w:sz w:val="16"/>
                                <w:szCs w:val="16"/>
                              </w:rPr>
                              <w:t>[(</w:t>
                            </w:r>
                            <w:r>
                              <w:rPr>
                                <w:rFonts w:cs="Arial"/>
                                <w:sz w:val="16"/>
                                <w:szCs w:val="16"/>
                                <w:u w:val="single"/>
                              </w:rPr>
                              <w:t>EER</w:t>
                            </w:r>
                            <w:r>
                              <w:rPr>
                                <w:rFonts w:cs="Arial"/>
                                <w:sz w:val="16"/>
                                <w:szCs w:val="16"/>
                              </w:rPr>
                              <w:t>) – 1] x 100%</w:t>
                            </w:r>
                            <w:r>
                              <w:rPr>
                                <w:rFonts w:cs="Arial"/>
                                <w:sz w:val="16"/>
                                <w:szCs w:val="16"/>
                              </w:rPr>
                              <w:tab/>
                              <w:t>=</w:t>
                            </w:r>
                            <w:r>
                              <w:rPr>
                                <w:rFonts w:cs="Arial"/>
                                <w:sz w:val="16"/>
                                <w:szCs w:val="16"/>
                              </w:rPr>
                              <w:tab/>
                              <w:t>[</w:t>
                            </w:r>
                            <w:proofErr w:type="gramStart"/>
                            <w:r>
                              <w:rPr>
                                <w:rFonts w:cs="Arial"/>
                                <w:sz w:val="16"/>
                                <w:szCs w:val="16"/>
                              </w:rPr>
                              <w:t xml:space="preserve">( </w:t>
                            </w:r>
                            <w:r>
                              <w:rPr>
                                <w:rFonts w:cs="Arial"/>
                                <w:sz w:val="16"/>
                                <w:szCs w:val="16"/>
                                <w:u w:val="single"/>
                              </w:rPr>
                              <w:t>0.69</w:t>
                            </w:r>
                            <w:proofErr w:type="gramEnd"/>
                            <w:r>
                              <w:rPr>
                                <w:rFonts w:cs="Arial"/>
                                <w:sz w:val="16"/>
                                <w:szCs w:val="16"/>
                              </w:rPr>
                              <w:t xml:space="preserve"> ) – 1 ] x 100%</w:t>
                            </w:r>
                          </w:p>
                          <w:p w:rsidR="005A2111" w:rsidRDefault="005A2111" w:rsidP="005A2111">
                            <w:pPr>
                              <w:jc w:val="both"/>
                              <w:rPr>
                                <w:rFonts w:cs="Arial"/>
                                <w:sz w:val="16"/>
                                <w:szCs w:val="16"/>
                              </w:rPr>
                            </w:pPr>
                            <w:r>
                              <w:rPr>
                                <w:rFonts w:cs="Arial"/>
                                <w:sz w:val="16"/>
                                <w:szCs w:val="16"/>
                              </w:rPr>
                              <w:t xml:space="preserve">   NER</w:t>
                            </w:r>
                            <w:r>
                              <w:rPr>
                                <w:rFonts w:cs="Arial"/>
                                <w:sz w:val="16"/>
                                <w:szCs w:val="16"/>
                              </w:rPr>
                              <w:tab/>
                            </w:r>
                            <w:r>
                              <w:rPr>
                                <w:rFonts w:cs="Arial"/>
                                <w:sz w:val="16"/>
                                <w:szCs w:val="16"/>
                              </w:rPr>
                              <w:tab/>
                            </w:r>
                            <w:r>
                              <w:rPr>
                                <w:rFonts w:cs="Arial"/>
                                <w:sz w:val="16"/>
                                <w:szCs w:val="16"/>
                              </w:rPr>
                              <w:tab/>
                              <w:t xml:space="preserve">   0.70</w:t>
                            </w:r>
                          </w:p>
                          <w:p w:rsidR="005A2111" w:rsidRDefault="005A2111" w:rsidP="005A2111">
                            <w:pPr>
                              <w:jc w:val="both"/>
                              <w:rPr>
                                <w:rFonts w:cs="Arial"/>
                                <w:sz w:val="16"/>
                                <w:szCs w:val="16"/>
                              </w:rPr>
                            </w:pPr>
                          </w:p>
                          <w:p w:rsidR="005A2111" w:rsidRDefault="005A2111" w:rsidP="005A2111">
                            <w:pPr>
                              <w:jc w:val="both"/>
                              <w:rPr>
                                <w:rFonts w:cs="Arial"/>
                                <w:sz w:val="16"/>
                                <w:szCs w:val="16"/>
                              </w:rPr>
                            </w:pPr>
                            <w:r>
                              <w:rPr>
                                <w:rFonts w:cs="Arial"/>
                                <w:sz w:val="16"/>
                                <w:szCs w:val="16"/>
                              </w:rPr>
                              <w:tab/>
                            </w:r>
                            <w:r>
                              <w:rPr>
                                <w:rFonts w:cs="Arial"/>
                                <w:sz w:val="16"/>
                                <w:szCs w:val="16"/>
                              </w:rPr>
                              <w:tab/>
                            </w:r>
                            <w:r>
                              <w:rPr>
                                <w:rFonts w:cs="Arial"/>
                                <w:sz w:val="16"/>
                                <w:szCs w:val="16"/>
                              </w:rPr>
                              <w:tab/>
                              <w:t>=</w:t>
                            </w:r>
                            <w:r>
                              <w:rPr>
                                <w:rFonts w:cs="Arial"/>
                                <w:sz w:val="16"/>
                                <w:szCs w:val="16"/>
                              </w:rPr>
                              <w:tab/>
                              <w:t>-1.43 %</w:t>
                            </w:r>
                          </w:p>
                          <w:p w:rsidR="005A2111" w:rsidRDefault="005A2111" w:rsidP="005A211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4" type="#_x0000_t202" style="position:absolute;left:0;text-align:left;margin-left:.55pt;margin-top:3.15pt;width:304.5pt;height:47.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GNKLAIAAFgEAAAOAAAAZHJzL2Uyb0RvYy54bWysVNuO0zAQfUfiHyy/0yRtt+1GTVdLlyKk&#10;5SLt8gGO4yQWjsfYbpPy9YydtlQL4gGRB8v2jM/MnDOT9d3QKXIQ1knQBc0mKSVCc6ikbgr69Xn3&#10;ZkWJ80xXTIEWBT0KR+82r1+te5OLKbSgKmEJgmiX96agrfcmTxLHW9ExNwEjNBprsB3zeLRNUlnW&#10;I3qnkmmaLpIebGUscOEc3j6MRrqJ+HUtuP9c1054ogqKufm42riWYU02a5Y3lplW8lMa7B+y6JjU&#10;GPQC9cA8I3srf4PqJLfgoPYTDl0CdS25iDVgNVn6opqnlhkRa0FynLnQ5P4fLP90+GKJrAq6oESz&#10;DiV6FoMnb2Eg2SzQ0xuXo9eTQT8/4D3KHEt15hH4N0c0bFumG3FvLfStYBWml4WXydXTEccFkLL/&#10;CBXGYXsPEWiobRe4QzYIoqNMx4s0IReOl7PVYpndoImjbZEu00XULmH5+bWxzr8X0JGwKahF6SM6&#10;Ozw6H7Jh+dklBHOgZLWTSsWDbcqtsuTAsE128YsFvHBTmvQYfYZ5/B0ijd+fIDrpsd+V7Aq6ujix&#10;PND2TlexGz2TatxjykqfeAzUjST6oRyiYrdneUqojkishbG9cRxx04L9QUmPrV1Q933PrKBEfdAo&#10;zm02n4dZiIf5zXKKB3ttKa8tTHOEKqinZNxu/Tg/e2Nl02KksR003KOgtYxcB+XHrE7pY/tGCU6j&#10;Fubj+hy9fv0QNj8BAAD//wMAUEsDBBQABgAIAAAAIQBq4WCy2AAAAAcBAAAPAAAAZHJzL2Rvd25y&#10;ZXYueG1sTI5BS8QwEIXvgv8hjODNTbqForXpooIg3lx72Vu2mW2LyaQk2W39944nPX7zHm++Zrd6&#10;Jy4Y0xRIQ7FRIJD6YCcaNHSfr3f3IFI2ZI0LhBq+McGuvb5qTG3DQh942edB8Ail2mgYc55rKVM/&#10;ojdpE2Ykzk4hepMZ4yBtNAuPeye3SlXSm4n4w2hmfBmx/9qfvYa36jkfsLPvttyWYelkH08uaX17&#10;sz49gsi45r8y/OqzOrTsdAxnskk45oKLGqoSBKdVoZiPfFbFA8i2kf/92x8AAAD//wMAUEsBAi0A&#10;FAAGAAgAAAAhALaDOJL+AAAA4QEAABMAAAAAAAAAAAAAAAAAAAAAAFtDb250ZW50X1R5cGVzXS54&#10;bWxQSwECLQAUAAYACAAAACEAOP0h/9YAAACUAQAACwAAAAAAAAAAAAAAAAAvAQAAX3JlbHMvLnJl&#10;bHNQSwECLQAUAAYACAAAACEARvRjSiwCAABYBAAADgAAAAAAAAAAAAAAAAAuAgAAZHJzL2Uyb0Rv&#10;Yy54bWxQSwECLQAUAAYACAAAACEAauFgstgAAAAHAQAADwAAAAAAAAAAAAAAAACGBAAAZHJzL2Rv&#10;d25yZXYueG1sUEsFBgAAAAAEAAQA8wAAAIsFAAAAAA==&#10;" strokeweight=".5pt">
                <v:textbox>
                  <w:txbxContent>
                    <w:p w:rsidR="005A2111" w:rsidRDefault="005A2111" w:rsidP="005A2111">
                      <w:pPr>
                        <w:rPr>
                          <w:rFonts w:cs="Arial"/>
                          <w:sz w:val="16"/>
                          <w:szCs w:val="16"/>
                        </w:rPr>
                      </w:pPr>
                      <w:r>
                        <w:rPr>
                          <w:rFonts w:cs="Arial"/>
                          <w:sz w:val="16"/>
                          <w:szCs w:val="16"/>
                        </w:rPr>
                        <w:t>[(</w:t>
                      </w:r>
                      <w:r>
                        <w:rPr>
                          <w:rFonts w:cs="Arial"/>
                          <w:sz w:val="16"/>
                          <w:szCs w:val="16"/>
                          <w:u w:val="single"/>
                        </w:rPr>
                        <w:t>EER</w:t>
                      </w:r>
                      <w:r>
                        <w:rPr>
                          <w:rFonts w:cs="Arial"/>
                          <w:sz w:val="16"/>
                          <w:szCs w:val="16"/>
                        </w:rPr>
                        <w:t>) – 1] x 100%</w:t>
                      </w:r>
                      <w:r>
                        <w:rPr>
                          <w:rFonts w:cs="Arial"/>
                          <w:sz w:val="16"/>
                          <w:szCs w:val="16"/>
                        </w:rPr>
                        <w:tab/>
                        <w:t>=</w:t>
                      </w:r>
                      <w:r>
                        <w:rPr>
                          <w:rFonts w:cs="Arial"/>
                          <w:sz w:val="16"/>
                          <w:szCs w:val="16"/>
                        </w:rPr>
                        <w:tab/>
                        <w:t xml:space="preserve">[( </w:t>
                      </w:r>
                      <w:r>
                        <w:rPr>
                          <w:rFonts w:cs="Arial"/>
                          <w:sz w:val="16"/>
                          <w:szCs w:val="16"/>
                          <w:u w:val="single"/>
                        </w:rPr>
                        <w:t>0.69</w:t>
                      </w:r>
                      <w:r>
                        <w:rPr>
                          <w:rFonts w:cs="Arial"/>
                          <w:sz w:val="16"/>
                          <w:szCs w:val="16"/>
                        </w:rPr>
                        <w:t xml:space="preserve"> ) – 1 ] x 100%</w:t>
                      </w:r>
                    </w:p>
                    <w:p w:rsidR="005A2111" w:rsidRDefault="005A2111" w:rsidP="005A2111">
                      <w:pPr>
                        <w:jc w:val="both"/>
                        <w:rPr>
                          <w:rFonts w:cs="Arial"/>
                          <w:sz w:val="16"/>
                          <w:szCs w:val="16"/>
                        </w:rPr>
                      </w:pPr>
                      <w:r>
                        <w:rPr>
                          <w:rFonts w:cs="Arial"/>
                          <w:sz w:val="16"/>
                          <w:szCs w:val="16"/>
                        </w:rPr>
                        <w:t xml:space="preserve">   NER</w:t>
                      </w:r>
                      <w:r>
                        <w:rPr>
                          <w:rFonts w:cs="Arial"/>
                          <w:sz w:val="16"/>
                          <w:szCs w:val="16"/>
                        </w:rPr>
                        <w:tab/>
                      </w:r>
                      <w:r>
                        <w:rPr>
                          <w:rFonts w:cs="Arial"/>
                          <w:sz w:val="16"/>
                          <w:szCs w:val="16"/>
                        </w:rPr>
                        <w:tab/>
                      </w:r>
                      <w:r>
                        <w:rPr>
                          <w:rFonts w:cs="Arial"/>
                          <w:sz w:val="16"/>
                          <w:szCs w:val="16"/>
                        </w:rPr>
                        <w:tab/>
                        <w:t xml:space="preserve">   0.70</w:t>
                      </w:r>
                    </w:p>
                    <w:p w:rsidR="005A2111" w:rsidRDefault="005A2111" w:rsidP="005A2111">
                      <w:pPr>
                        <w:jc w:val="both"/>
                        <w:rPr>
                          <w:rFonts w:cs="Arial"/>
                          <w:sz w:val="16"/>
                          <w:szCs w:val="16"/>
                        </w:rPr>
                      </w:pPr>
                    </w:p>
                    <w:p w:rsidR="005A2111" w:rsidRDefault="005A2111" w:rsidP="005A2111">
                      <w:pPr>
                        <w:jc w:val="both"/>
                        <w:rPr>
                          <w:rFonts w:cs="Arial"/>
                          <w:sz w:val="16"/>
                          <w:szCs w:val="16"/>
                        </w:rPr>
                      </w:pPr>
                      <w:r>
                        <w:rPr>
                          <w:rFonts w:cs="Arial"/>
                          <w:sz w:val="16"/>
                          <w:szCs w:val="16"/>
                        </w:rPr>
                        <w:tab/>
                      </w:r>
                      <w:r>
                        <w:rPr>
                          <w:rFonts w:cs="Arial"/>
                          <w:sz w:val="16"/>
                          <w:szCs w:val="16"/>
                        </w:rPr>
                        <w:tab/>
                      </w:r>
                      <w:r>
                        <w:rPr>
                          <w:rFonts w:cs="Arial"/>
                          <w:sz w:val="16"/>
                          <w:szCs w:val="16"/>
                        </w:rPr>
                        <w:tab/>
                        <w:t>=</w:t>
                      </w:r>
                      <w:r>
                        <w:rPr>
                          <w:rFonts w:cs="Arial"/>
                          <w:sz w:val="16"/>
                          <w:szCs w:val="16"/>
                        </w:rPr>
                        <w:tab/>
                        <w:t>-1.43 %</w:t>
                      </w:r>
                    </w:p>
                    <w:p w:rsidR="005A2111" w:rsidRDefault="005A2111" w:rsidP="005A2111"/>
                  </w:txbxContent>
                </v:textbox>
              </v:shape>
            </w:pict>
          </mc:Fallback>
        </mc:AlternateContent>
      </w:r>
      <w:r>
        <w:rPr>
          <w:rFonts w:cs="Arial"/>
        </w:rPr>
        <w:t xml:space="preserve"> </w:t>
      </w:r>
    </w:p>
    <w:p w:rsidR="005A2111" w:rsidRDefault="005A2111" w:rsidP="005A2111">
      <w:pPr>
        <w:spacing w:line="280" w:lineRule="exact"/>
        <w:jc w:val="both"/>
        <w:rPr>
          <w:rFonts w:cs="Arial"/>
        </w:rPr>
      </w:pPr>
    </w:p>
    <w:p w:rsidR="005A2111" w:rsidRDefault="005A2111" w:rsidP="005A2111">
      <w:pPr>
        <w:spacing w:line="280" w:lineRule="exact"/>
        <w:jc w:val="both"/>
        <w:rPr>
          <w:rFonts w:cs="Arial"/>
        </w:rPr>
      </w:pPr>
    </w:p>
    <w:p w:rsidR="005A2111" w:rsidRDefault="005A2111" w:rsidP="005A2111">
      <w:pPr>
        <w:spacing w:line="280" w:lineRule="exact"/>
        <w:jc w:val="both"/>
        <w:rPr>
          <w:rFonts w:cs="Arial"/>
        </w:rPr>
      </w:pPr>
    </w:p>
    <w:p w:rsidR="005A2111" w:rsidRDefault="005A2111" w:rsidP="005A2111">
      <w:pPr>
        <w:spacing w:line="280" w:lineRule="exact"/>
        <w:jc w:val="both"/>
        <w:rPr>
          <w:rFonts w:cs="Arial"/>
        </w:rPr>
      </w:pPr>
      <w:r>
        <w:rPr>
          <w:rFonts w:cs="Arial"/>
        </w:rPr>
        <w:t xml:space="preserve">The change is less than 5% therefore an adjustment to the exchange rate component is not required. </w:t>
      </w:r>
    </w:p>
    <w:p w:rsidR="005A2111" w:rsidRDefault="005A2111" w:rsidP="005A2111">
      <w:pPr>
        <w:spacing w:line="280" w:lineRule="exact"/>
        <w:jc w:val="both"/>
        <w:rPr>
          <w:rFonts w:cs="Arial"/>
        </w:rPr>
      </w:pPr>
    </w:p>
    <w:p w:rsidR="005A2111" w:rsidRDefault="005A2111" w:rsidP="005A2111">
      <w:pPr>
        <w:spacing w:line="280" w:lineRule="exact"/>
        <w:jc w:val="both"/>
        <w:rPr>
          <w:rFonts w:cs="Arial"/>
          <w:u w:val="single"/>
        </w:rPr>
      </w:pPr>
      <w:r>
        <w:rPr>
          <w:rFonts w:cs="Arial"/>
          <w:u w:val="single"/>
        </w:rPr>
        <w:t>Fuel price adjustment</w:t>
      </w:r>
    </w:p>
    <w:p w:rsidR="005A2111" w:rsidRDefault="005A2111" w:rsidP="005A2111">
      <w:pPr>
        <w:spacing w:line="280" w:lineRule="exact"/>
        <w:jc w:val="both"/>
        <w:rPr>
          <w:rFonts w:cs="Arial"/>
        </w:rPr>
      </w:pPr>
      <w:r>
        <w:rPr>
          <w:rFonts w:cs="Arial"/>
        </w:rPr>
        <w:t xml:space="preserve">If the Hale and </w:t>
      </w:r>
      <w:proofErr w:type="spellStart"/>
      <w:r>
        <w:rPr>
          <w:rFonts w:cs="Arial"/>
        </w:rPr>
        <w:t>Twomey</w:t>
      </w:r>
      <w:proofErr w:type="spellEnd"/>
      <w:r>
        <w:rPr>
          <w:rFonts w:cs="Arial"/>
        </w:rPr>
        <w:t xml:space="preserve"> average weekly price dropped to $1.53 at 31 January 2016, then the change to the existing price per litre is calculated with Formula 3. Fuel was not adjusted in the second review, therefore the existing Hale and </w:t>
      </w:r>
      <w:proofErr w:type="spellStart"/>
      <w:r>
        <w:rPr>
          <w:rFonts w:cs="Arial"/>
        </w:rPr>
        <w:t>Twomey</w:t>
      </w:r>
      <w:proofErr w:type="spellEnd"/>
      <w:r>
        <w:rPr>
          <w:rFonts w:cs="Arial"/>
        </w:rPr>
        <w:t xml:space="preserve"> fuel price is the price that was established in the first review (i.e. $1.70).</w:t>
      </w:r>
    </w:p>
    <w:p w:rsidR="005A2111" w:rsidRDefault="005A2111" w:rsidP="005A2111">
      <w:pPr>
        <w:spacing w:line="280" w:lineRule="exact"/>
        <w:jc w:val="both"/>
        <w:rPr>
          <w:rFonts w:cs="Arial"/>
        </w:rPr>
      </w:pPr>
      <w:r>
        <w:rPr>
          <w:rFonts w:cs="Arial"/>
        </w:rPr>
        <w:t xml:space="preserve"> </w:t>
      </w:r>
    </w:p>
    <w:p w:rsidR="005A2111" w:rsidRDefault="005A2111" w:rsidP="005A2111">
      <w:pPr>
        <w:spacing w:line="280" w:lineRule="exact"/>
        <w:jc w:val="both"/>
        <w:rPr>
          <w:rFonts w:cs="Arial"/>
        </w:rPr>
      </w:pPr>
      <w:r>
        <w:rPr>
          <w:rFonts w:cs="Arial"/>
        </w:rPr>
        <w:t>Formula 3</w:t>
      </w:r>
    </w:p>
    <w:p w:rsidR="005A2111" w:rsidRDefault="005A2111" w:rsidP="005A2111">
      <w:pPr>
        <w:spacing w:line="280" w:lineRule="exact"/>
        <w:jc w:val="both"/>
        <w:rPr>
          <w:rFonts w:cs="Arial"/>
        </w:rPr>
      </w:pPr>
      <w:r>
        <w:rPr>
          <w:noProof/>
          <w:lang w:eastAsia="en-NZ"/>
        </w:rPr>
        <mc:AlternateContent>
          <mc:Choice Requires="wps">
            <w:drawing>
              <wp:anchor distT="0" distB="0" distL="114300" distR="114300" simplePos="0" relativeHeight="251669504" behindDoc="0" locked="0" layoutInCell="1" allowOverlap="1" wp14:anchorId="7DB5C22B" wp14:editId="40E6E528">
                <wp:simplePos x="0" y="0"/>
                <wp:positionH relativeFrom="column">
                  <wp:posOffset>6985</wp:posOffset>
                </wp:positionH>
                <wp:positionV relativeFrom="paragraph">
                  <wp:posOffset>38735</wp:posOffset>
                </wp:positionV>
                <wp:extent cx="3867150" cy="474345"/>
                <wp:effectExtent l="6985" t="10160" r="12065" b="10795"/>
                <wp:wrapNone/>
                <wp:docPr id="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7150" cy="474345"/>
                        </a:xfrm>
                        <a:prstGeom prst="rect">
                          <a:avLst/>
                        </a:prstGeom>
                        <a:solidFill>
                          <a:srgbClr val="FFFFFF"/>
                        </a:solidFill>
                        <a:ln w="6350">
                          <a:solidFill>
                            <a:srgbClr val="000000"/>
                          </a:solidFill>
                          <a:miter lim="800000"/>
                          <a:headEnd/>
                          <a:tailEnd/>
                        </a:ln>
                      </wps:spPr>
                      <wps:txbx>
                        <w:txbxContent>
                          <w:p w:rsidR="005A2111" w:rsidRDefault="005A2111" w:rsidP="005A2111">
                            <w:pPr>
                              <w:rPr>
                                <w:rFonts w:cs="Arial"/>
                                <w:sz w:val="16"/>
                                <w:szCs w:val="16"/>
                              </w:rPr>
                            </w:pPr>
                            <w:r>
                              <w:rPr>
                                <w:rFonts w:cs="Arial"/>
                                <w:sz w:val="16"/>
                                <w:szCs w:val="16"/>
                              </w:rPr>
                              <w:t>NHT - EHT</w:t>
                            </w:r>
                            <w:r>
                              <w:rPr>
                                <w:rFonts w:cs="Arial"/>
                                <w:sz w:val="16"/>
                                <w:szCs w:val="16"/>
                              </w:rPr>
                              <w:tab/>
                            </w:r>
                            <w:r>
                              <w:rPr>
                                <w:rFonts w:cs="Arial"/>
                                <w:sz w:val="16"/>
                                <w:szCs w:val="16"/>
                              </w:rPr>
                              <w:tab/>
                            </w:r>
                            <w:r>
                              <w:rPr>
                                <w:rFonts w:cs="Arial"/>
                                <w:sz w:val="16"/>
                                <w:szCs w:val="16"/>
                              </w:rPr>
                              <w:tab/>
                              <w:t>=</w:t>
                            </w:r>
                            <w:r>
                              <w:rPr>
                                <w:rFonts w:cs="Arial"/>
                                <w:sz w:val="16"/>
                                <w:szCs w:val="16"/>
                              </w:rPr>
                              <w:tab/>
                              <w:t>$1.53 –$ 1.70</w:t>
                            </w:r>
                          </w:p>
                          <w:p w:rsidR="005A2111" w:rsidRDefault="005A2111" w:rsidP="005A2111">
                            <w:pPr>
                              <w:rPr>
                                <w:rFonts w:cs="Arial"/>
                                <w:sz w:val="16"/>
                                <w:szCs w:val="16"/>
                              </w:rPr>
                            </w:pPr>
                          </w:p>
                          <w:p w:rsidR="005A2111" w:rsidRDefault="005A2111" w:rsidP="005A2111">
                            <w:pPr>
                              <w:rPr>
                                <w:rFonts w:cs="Arial"/>
                                <w:sz w:val="16"/>
                                <w:szCs w:val="16"/>
                              </w:rPr>
                            </w:pPr>
                            <w:r>
                              <w:rPr>
                                <w:rFonts w:cs="Arial"/>
                                <w:sz w:val="16"/>
                                <w:szCs w:val="16"/>
                              </w:rPr>
                              <w:tab/>
                            </w:r>
                            <w:r>
                              <w:rPr>
                                <w:rFonts w:cs="Arial"/>
                                <w:sz w:val="16"/>
                                <w:szCs w:val="16"/>
                              </w:rPr>
                              <w:tab/>
                            </w:r>
                            <w:r>
                              <w:rPr>
                                <w:rFonts w:cs="Arial"/>
                                <w:sz w:val="16"/>
                                <w:szCs w:val="16"/>
                              </w:rPr>
                              <w:tab/>
                            </w:r>
                            <w:r>
                              <w:rPr>
                                <w:rFonts w:cs="Arial"/>
                                <w:sz w:val="16"/>
                                <w:szCs w:val="16"/>
                              </w:rPr>
                              <w:tab/>
                              <w:t>=</w:t>
                            </w:r>
                            <w:r>
                              <w:rPr>
                                <w:rFonts w:cs="Arial"/>
                                <w:sz w:val="16"/>
                                <w:szCs w:val="16"/>
                              </w:rPr>
                              <w:tab/>
                              <w:t>- $0.17</w:t>
                            </w:r>
                          </w:p>
                          <w:p w:rsidR="005A2111" w:rsidRDefault="005A2111" w:rsidP="005A211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5" type="#_x0000_t202" style="position:absolute;left:0;text-align:left;margin-left:.55pt;margin-top:3.05pt;width:304.5pt;height:37.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jzaLAIAAFkEAAAOAAAAZHJzL2Uyb0RvYy54bWysVNuO2yAQfa/Uf0C8N44T51IrzmqbbapK&#10;24u02w/AGNuomKFAYqdf3wFns+lFfajqB8Qww5nDmRlvboZOkaOwToIuaDqZUiI0h0rqpqBfHvev&#10;1pQ4z3TFFGhR0JNw9Gb78sWmN7mYQQuqEpYgiHZ5bwraem/yJHG8FR1zEzBCo7MG2zGPpm2SyrIe&#10;0TuVzKbTZdKDrYwFLpzD07vRSbcRv64F95/q2glPVEGRm4+rjWsZ1mS7YXljmWklP9Ng/8CiY1Jj&#10;0gvUHfOMHKz8DaqT3IKD2k84dAnUteQivgFfk05/ec1Dy4yIb0FxnLnI5P4fLP94/GyJrAo6p0Sz&#10;Dkv0KAZP3sBA0izI0xuXY9SDwTg/4DmWOT7VmXvgXx3RsGuZbsSttdC3glVILw03k6urI44LIGX/&#10;ASrMww4eItBQ2y5oh2oQRMcynS6lCVw4Hs7Xy1W6QBdHX7bK5tkipmD5021jnX8noCNhU1CLpY/o&#10;7HjvfGDD8qeQkMyBktVeKhUN25Q7ZcmRYZvs43dG/ylMadIXdDlHHn+HmMbvTxCd9NjvSnYFXV+C&#10;WB5ke6ur2I2eSTXukbLSZx2DdKOIfiiHWLE0tm8QuYTqhMpaGPsb5xE3LdjvlPTY2wV13w7MCkrU&#10;e43VeZ1mWRiGaGSL1QwNe+0prz1Mc4QqqKdk3O78OEAHY2XTYqaxHzTcYkVrGcV+ZnXmj/0ba3Ce&#10;tTAg13aMev4jbH8AAAD//wMAUEsDBBQABgAIAAAAIQDdF6dY2AAAAAYBAAAPAAAAZHJzL2Rvd25y&#10;ZXYueG1sTI5BS8QwEIXvgv8hjODNTboLpdSmiwqCeHPtZW/ZZrYtJpOSZLf13zue9DTv8R5vvma/&#10;eieuGNMUSEOxUSCQ+mAnGjR0n68PFYiUDVnjAqGGb0ywb29vGlPbsNAHXg95EDxCqTYaxpznWsrU&#10;j+hN2oQZibNziN5ktnGQNpqFx72TW6VK6c1E/GE0M76M2H8dLl7DW/mcj9jZd7vb7sLSyT6eXdL6&#10;/m59egSRcc1/ZfjFZ3RomekULmSTcOwLLmoo+XBaForFSUOlKpBtI//jtz8AAAD//wMAUEsBAi0A&#10;FAAGAAgAAAAhALaDOJL+AAAA4QEAABMAAAAAAAAAAAAAAAAAAAAAAFtDb250ZW50X1R5cGVzXS54&#10;bWxQSwECLQAUAAYACAAAACEAOP0h/9YAAACUAQAACwAAAAAAAAAAAAAAAAAvAQAAX3JlbHMvLnJl&#10;bHNQSwECLQAUAAYACAAAACEAp1482iwCAABZBAAADgAAAAAAAAAAAAAAAAAuAgAAZHJzL2Uyb0Rv&#10;Yy54bWxQSwECLQAUAAYACAAAACEA3RenWNgAAAAGAQAADwAAAAAAAAAAAAAAAACGBAAAZHJzL2Rv&#10;d25yZXYueG1sUEsFBgAAAAAEAAQA8wAAAIsFAAAAAA==&#10;" strokeweight=".5pt">
                <v:textbox>
                  <w:txbxContent>
                    <w:p w:rsidR="005A2111" w:rsidRDefault="005A2111" w:rsidP="005A2111">
                      <w:pPr>
                        <w:rPr>
                          <w:rFonts w:cs="Arial"/>
                          <w:sz w:val="16"/>
                          <w:szCs w:val="16"/>
                        </w:rPr>
                      </w:pPr>
                      <w:r>
                        <w:rPr>
                          <w:rFonts w:cs="Arial"/>
                          <w:sz w:val="16"/>
                          <w:szCs w:val="16"/>
                        </w:rPr>
                        <w:t>NHT - EHT</w:t>
                      </w:r>
                      <w:r>
                        <w:rPr>
                          <w:rFonts w:cs="Arial"/>
                          <w:sz w:val="16"/>
                          <w:szCs w:val="16"/>
                        </w:rPr>
                        <w:tab/>
                      </w:r>
                      <w:r>
                        <w:rPr>
                          <w:rFonts w:cs="Arial"/>
                          <w:sz w:val="16"/>
                          <w:szCs w:val="16"/>
                        </w:rPr>
                        <w:tab/>
                      </w:r>
                      <w:r>
                        <w:rPr>
                          <w:rFonts w:cs="Arial"/>
                          <w:sz w:val="16"/>
                          <w:szCs w:val="16"/>
                        </w:rPr>
                        <w:tab/>
                        <w:t>=</w:t>
                      </w:r>
                      <w:r>
                        <w:rPr>
                          <w:rFonts w:cs="Arial"/>
                          <w:sz w:val="16"/>
                          <w:szCs w:val="16"/>
                        </w:rPr>
                        <w:tab/>
                        <w:t>$1.53 –$ 1.70</w:t>
                      </w:r>
                    </w:p>
                    <w:p w:rsidR="005A2111" w:rsidRDefault="005A2111" w:rsidP="005A2111">
                      <w:pPr>
                        <w:rPr>
                          <w:rFonts w:cs="Arial"/>
                          <w:sz w:val="16"/>
                          <w:szCs w:val="16"/>
                        </w:rPr>
                      </w:pPr>
                    </w:p>
                    <w:p w:rsidR="005A2111" w:rsidRDefault="005A2111" w:rsidP="005A2111">
                      <w:pPr>
                        <w:rPr>
                          <w:rFonts w:cs="Arial"/>
                          <w:sz w:val="16"/>
                          <w:szCs w:val="16"/>
                        </w:rPr>
                      </w:pPr>
                      <w:r>
                        <w:rPr>
                          <w:rFonts w:cs="Arial"/>
                          <w:sz w:val="16"/>
                          <w:szCs w:val="16"/>
                        </w:rPr>
                        <w:tab/>
                      </w:r>
                      <w:r>
                        <w:rPr>
                          <w:rFonts w:cs="Arial"/>
                          <w:sz w:val="16"/>
                          <w:szCs w:val="16"/>
                        </w:rPr>
                        <w:tab/>
                      </w:r>
                      <w:r>
                        <w:rPr>
                          <w:rFonts w:cs="Arial"/>
                          <w:sz w:val="16"/>
                          <w:szCs w:val="16"/>
                        </w:rPr>
                        <w:tab/>
                      </w:r>
                      <w:r>
                        <w:rPr>
                          <w:rFonts w:cs="Arial"/>
                          <w:sz w:val="16"/>
                          <w:szCs w:val="16"/>
                        </w:rPr>
                        <w:tab/>
                        <w:t>=</w:t>
                      </w:r>
                      <w:r>
                        <w:rPr>
                          <w:rFonts w:cs="Arial"/>
                          <w:sz w:val="16"/>
                          <w:szCs w:val="16"/>
                        </w:rPr>
                        <w:tab/>
                        <w:t>- $0.17</w:t>
                      </w:r>
                    </w:p>
                    <w:p w:rsidR="005A2111" w:rsidRDefault="005A2111" w:rsidP="005A2111"/>
                  </w:txbxContent>
                </v:textbox>
              </v:shape>
            </w:pict>
          </mc:Fallback>
        </mc:AlternateContent>
      </w:r>
    </w:p>
    <w:p w:rsidR="005A2111" w:rsidRDefault="005A2111" w:rsidP="005A2111">
      <w:pPr>
        <w:spacing w:line="280" w:lineRule="exact"/>
        <w:rPr>
          <w:rFonts w:cs="Arial"/>
        </w:rPr>
      </w:pPr>
    </w:p>
    <w:p w:rsidR="005A2111" w:rsidRDefault="005A2111" w:rsidP="005A2111">
      <w:pPr>
        <w:spacing w:line="280" w:lineRule="exact"/>
        <w:rPr>
          <w:rFonts w:cs="Arial"/>
        </w:rPr>
      </w:pPr>
    </w:p>
    <w:p w:rsidR="005A2111" w:rsidRDefault="005A2111" w:rsidP="005A2111">
      <w:pPr>
        <w:spacing w:line="280" w:lineRule="exact"/>
        <w:rPr>
          <w:rFonts w:cs="Arial"/>
        </w:rPr>
      </w:pPr>
    </w:p>
    <w:p w:rsidR="005A2111" w:rsidRDefault="005A2111" w:rsidP="005A2111">
      <w:pPr>
        <w:spacing w:line="280" w:lineRule="exact"/>
        <w:rPr>
          <w:rFonts w:cs="Arial"/>
        </w:rPr>
      </w:pPr>
      <w:r>
        <w:rPr>
          <w:rFonts w:cs="Arial"/>
        </w:rPr>
        <w:t xml:space="preserve">The increase is greater than 10 cents therefore formula 4 is used to calculate the adjustment. </w:t>
      </w:r>
    </w:p>
    <w:p w:rsidR="005A2111" w:rsidRDefault="005A2111" w:rsidP="005A2111">
      <w:pPr>
        <w:spacing w:line="280" w:lineRule="exact"/>
        <w:rPr>
          <w:rFonts w:cs="Arial"/>
        </w:rPr>
      </w:pPr>
    </w:p>
    <w:p w:rsidR="005A2111" w:rsidRDefault="005A2111" w:rsidP="005A2111">
      <w:pPr>
        <w:spacing w:line="280" w:lineRule="exact"/>
        <w:rPr>
          <w:rFonts w:cs="Arial"/>
        </w:rPr>
      </w:pPr>
      <w:r>
        <w:rPr>
          <w:rFonts w:cs="Arial"/>
        </w:rPr>
        <w:t>For the BK117 the amount that will be adjusted is the EFPC – the first review adjusted the EFPC to $625.45.</w:t>
      </w:r>
    </w:p>
    <w:p w:rsidR="005A2111" w:rsidRDefault="005A2111" w:rsidP="005A2111">
      <w:pPr>
        <w:spacing w:line="280" w:lineRule="exact"/>
        <w:rPr>
          <w:rFonts w:cs="Arial"/>
        </w:rPr>
      </w:pPr>
      <w:r>
        <w:rPr>
          <w:rFonts w:cs="Arial"/>
        </w:rPr>
        <w:t xml:space="preserve">                   </w:t>
      </w:r>
    </w:p>
    <w:p w:rsidR="005A2111" w:rsidRDefault="005A2111" w:rsidP="005A2111">
      <w:pPr>
        <w:spacing w:line="280" w:lineRule="exact"/>
        <w:rPr>
          <w:rFonts w:cs="Arial"/>
        </w:rPr>
      </w:pPr>
      <w:r>
        <w:rPr>
          <w:rFonts w:cs="Arial"/>
        </w:rPr>
        <w:t>Formula 4</w:t>
      </w:r>
    </w:p>
    <w:p w:rsidR="005A2111" w:rsidRDefault="005A2111" w:rsidP="005A2111">
      <w:pPr>
        <w:spacing w:line="280" w:lineRule="exact"/>
        <w:rPr>
          <w:rFonts w:cs="Arial"/>
        </w:rPr>
      </w:pPr>
      <w:r>
        <w:rPr>
          <w:noProof/>
          <w:lang w:eastAsia="en-NZ"/>
        </w:rPr>
        <mc:AlternateContent>
          <mc:Choice Requires="wps">
            <w:drawing>
              <wp:anchor distT="0" distB="0" distL="114300" distR="114300" simplePos="0" relativeHeight="251670528" behindDoc="0" locked="0" layoutInCell="1" allowOverlap="1" wp14:anchorId="74F1FAFB" wp14:editId="02366C05">
                <wp:simplePos x="0" y="0"/>
                <wp:positionH relativeFrom="column">
                  <wp:posOffset>6985</wp:posOffset>
                </wp:positionH>
                <wp:positionV relativeFrom="paragraph">
                  <wp:posOffset>40640</wp:posOffset>
                </wp:positionV>
                <wp:extent cx="3867150" cy="795655"/>
                <wp:effectExtent l="6985" t="12065" r="12065" b="11430"/>
                <wp:wrapNone/>
                <wp:docPr id="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7150" cy="795655"/>
                        </a:xfrm>
                        <a:prstGeom prst="rect">
                          <a:avLst/>
                        </a:prstGeom>
                        <a:solidFill>
                          <a:srgbClr val="FFFFFF"/>
                        </a:solidFill>
                        <a:ln w="6350">
                          <a:solidFill>
                            <a:srgbClr val="000000"/>
                          </a:solidFill>
                          <a:miter lim="800000"/>
                          <a:headEnd/>
                          <a:tailEnd/>
                        </a:ln>
                      </wps:spPr>
                      <wps:txbx>
                        <w:txbxContent>
                          <w:p w:rsidR="005A2111" w:rsidRDefault="005A2111" w:rsidP="005A2111">
                            <w:pPr>
                              <w:rPr>
                                <w:rFonts w:cs="Arial"/>
                                <w:sz w:val="16"/>
                                <w:szCs w:val="16"/>
                              </w:rPr>
                            </w:pPr>
                          </w:p>
                          <w:p w:rsidR="005A2111" w:rsidRDefault="005A2111" w:rsidP="005A2111">
                            <w:pPr>
                              <w:rPr>
                                <w:rFonts w:cs="Arial"/>
                                <w:sz w:val="16"/>
                                <w:szCs w:val="16"/>
                              </w:rPr>
                            </w:pPr>
                            <w:r>
                              <w:rPr>
                                <w:rFonts w:cs="Arial"/>
                                <w:sz w:val="16"/>
                                <w:szCs w:val="16"/>
                              </w:rPr>
                              <w:t xml:space="preserve">(EFPC x </w:t>
                            </w:r>
                            <w:r>
                              <w:rPr>
                                <w:rFonts w:cs="Arial"/>
                                <w:sz w:val="16"/>
                                <w:szCs w:val="16"/>
                                <w:u w:val="single"/>
                              </w:rPr>
                              <w:t>NHT</w:t>
                            </w:r>
                            <w:r>
                              <w:rPr>
                                <w:rFonts w:cs="Arial"/>
                                <w:sz w:val="16"/>
                                <w:szCs w:val="16"/>
                              </w:rPr>
                              <w:t>) – EFPC</w:t>
                            </w:r>
                            <w:r>
                              <w:rPr>
                                <w:rFonts w:cs="Arial"/>
                                <w:sz w:val="16"/>
                                <w:szCs w:val="16"/>
                              </w:rPr>
                              <w:tab/>
                            </w:r>
                            <w:r>
                              <w:rPr>
                                <w:rFonts w:cs="Arial"/>
                                <w:sz w:val="16"/>
                                <w:szCs w:val="16"/>
                              </w:rPr>
                              <w:tab/>
                              <w:t>=</w:t>
                            </w:r>
                            <w:r>
                              <w:rPr>
                                <w:rFonts w:cs="Arial"/>
                                <w:sz w:val="16"/>
                                <w:szCs w:val="16"/>
                              </w:rPr>
                              <w:tab/>
                              <w:t xml:space="preserve">($625.45 x </w:t>
                            </w:r>
                            <w:r>
                              <w:rPr>
                                <w:rFonts w:cs="Arial"/>
                                <w:sz w:val="16"/>
                                <w:szCs w:val="16"/>
                                <w:u w:val="single"/>
                              </w:rPr>
                              <w:t>$1.53</w:t>
                            </w:r>
                            <w:r>
                              <w:rPr>
                                <w:rFonts w:cs="Arial"/>
                                <w:sz w:val="16"/>
                                <w:szCs w:val="16"/>
                              </w:rPr>
                              <w:t>) - $625.45</w:t>
                            </w:r>
                            <w:r>
                              <w:rPr>
                                <w:rFonts w:cs="Arial"/>
                                <w:sz w:val="16"/>
                                <w:szCs w:val="16"/>
                              </w:rPr>
                              <w:br/>
                              <w:t xml:space="preserve">               EHT</w:t>
                            </w:r>
                            <w:r>
                              <w:rPr>
                                <w:rFonts w:cs="Arial"/>
                                <w:sz w:val="16"/>
                                <w:szCs w:val="16"/>
                              </w:rPr>
                              <w:tab/>
                            </w:r>
                            <w:r>
                              <w:rPr>
                                <w:rFonts w:cs="Arial"/>
                                <w:sz w:val="16"/>
                                <w:szCs w:val="16"/>
                              </w:rPr>
                              <w:tab/>
                            </w:r>
                            <w:r>
                              <w:rPr>
                                <w:rFonts w:cs="Arial"/>
                                <w:sz w:val="16"/>
                                <w:szCs w:val="16"/>
                              </w:rPr>
                              <w:tab/>
                            </w:r>
                            <w:r>
                              <w:rPr>
                                <w:rFonts w:cs="Arial"/>
                                <w:sz w:val="16"/>
                                <w:szCs w:val="16"/>
                              </w:rPr>
                              <w:tab/>
                            </w:r>
                            <w:r>
                              <w:rPr>
                                <w:rFonts w:cs="Arial"/>
                                <w:sz w:val="16"/>
                                <w:szCs w:val="16"/>
                              </w:rPr>
                              <w:tab/>
                              <w:t xml:space="preserve">  $1.70</w:t>
                            </w:r>
                          </w:p>
                          <w:p w:rsidR="005A2111" w:rsidRDefault="005A2111" w:rsidP="005A2111">
                            <w:pPr>
                              <w:rPr>
                                <w:rFonts w:cs="Arial"/>
                                <w:sz w:val="16"/>
                                <w:szCs w:val="16"/>
                              </w:rPr>
                            </w:pPr>
                          </w:p>
                          <w:p w:rsidR="005A2111" w:rsidRDefault="005A2111" w:rsidP="005A2111">
                            <w:pPr>
                              <w:spacing w:line="280" w:lineRule="exact"/>
                              <w:rPr>
                                <w:rFonts w:cs="Arial"/>
                                <w:sz w:val="16"/>
                                <w:szCs w:val="16"/>
                              </w:rPr>
                            </w:pPr>
                            <w:r>
                              <w:rPr>
                                <w:rFonts w:cs="Arial"/>
                                <w:sz w:val="16"/>
                                <w:szCs w:val="16"/>
                              </w:rPr>
                              <w:tab/>
                            </w:r>
                            <w:r>
                              <w:rPr>
                                <w:rFonts w:cs="Arial"/>
                                <w:sz w:val="16"/>
                                <w:szCs w:val="16"/>
                              </w:rPr>
                              <w:tab/>
                            </w:r>
                            <w:r>
                              <w:rPr>
                                <w:rFonts w:cs="Arial"/>
                                <w:sz w:val="16"/>
                                <w:szCs w:val="16"/>
                              </w:rPr>
                              <w:tab/>
                            </w:r>
                            <w:r>
                              <w:rPr>
                                <w:rFonts w:cs="Arial"/>
                                <w:sz w:val="16"/>
                                <w:szCs w:val="16"/>
                              </w:rPr>
                              <w:tab/>
                              <w:t xml:space="preserve">= </w:t>
                            </w:r>
                            <w:r>
                              <w:rPr>
                                <w:rFonts w:cs="Arial"/>
                                <w:sz w:val="16"/>
                                <w:szCs w:val="16"/>
                              </w:rPr>
                              <w:tab/>
                              <w:t>- $62.55</w:t>
                            </w:r>
                          </w:p>
                          <w:p w:rsidR="005A2111" w:rsidRDefault="005A2111" w:rsidP="005A211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6" type="#_x0000_t202" style="position:absolute;margin-left:.55pt;margin-top:3.2pt;width:304.5pt;height:62.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hQSLAIAAFkEAAAOAAAAZHJzL2Uyb0RvYy54bWysVNtu2zAMfR+wfxD0vjhOkzQ14hRdugwD&#10;ugvQ7gNkWbaFSaImKbGzrx8lp2mwDXsY5gdBFKmjw0PS69tBK3IQzkswJc0nU0qE4VBL05b069Pu&#10;zYoSH5ipmQIjSnoUnt5uXr9a97YQM+hA1cIRBDG+6G1JuxBskWWed0IzPwErDDobcJoFNF2b1Y71&#10;iK5VNptOl1kPrrYOuPAeT+9HJ90k/KYRPHxuGi8CUSVFbiGtLq1VXLPNmhWtY7aT/ESD/QMLzaTB&#10;R89Q9ywwsnfyNygtuQMPTZhw0Bk0jeQi5YDZ5NNfsnnsmBUpFxTH27NM/v/B8k+HL47IGmtHiWEa&#10;S/QkhkDewkDyRZSnt77AqEeLcWHA8xgaU/X2Afg3TwxsO2Zacecc9J1gNdLL483s4uqI4yNI1X+E&#10;Gt9h+wAJaGicjoCoBkF0LNPxXJrIhePh1Wp5nS/QxdF3fbNYLhK5jBXPt63z4b0ATeKmpA5Ln9DZ&#10;4cGHyIYVzyGJPShZ76RSyXBttVWOHBi2yS59KQFM8jJMGdKXdHmFPP4OMU3fnyC0DNjvSuqSrs5B&#10;rIiyvTN16sbApBr3SFmZk45RulHEMFTDWLGkchS5gvqIyjoY+xvnETcduB+U9NjbJfXf98wJStQH&#10;g9W5yefzOAzJmC+uZ2i4S0916WGGI1RJAyXjdhvGAdpbJ9sOXxr7wcAdVrSRSewXVif+2L+pBqdZ&#10;iwNyaaeolz/C5icAAAD//wMAUEsDBBQABgAIAAAAIQDAHDFp2QAAAAcBAAAPAAAAZHJzL2Rvd25y&#10;ZXYueG1sTI7BTsMwEETvSPyDtUi9UScNCijEqVokJMSNkgs3N94mEfY6st0m/XuWExzfzmj21dvF&#10;WXHBEEdPCvJ1BgKp82akXkH7+Xr/BCImTUZbT6jgihG2ze1NrSvjZ/rAyyH1gkcoVlrBkNJUSRm7&#10;AZ2Oaz8hcXbywenEGHppgp553Fm5ybJSOj0Sfxj0hC8Ddt+Hs1PwVu7TF7bm3RSbws+t7MLJRqVW&#10;d8vuGUTCJf2V4Vef1aFhp6M/k4nCMudcVFA+gOC0zDPmI5+L/BFkU8v//s0PAAAA//8DAFBLAQIt&#10;ABQABgAIAAAAIQC2gziS/gAAAOEBAAATAAAAAAAAAAAAAAAAAAAAAABbQ29udGVudF9UeXBlc10u&#10;eG1sUEsBAi0AFAAGAAgAAAAhADj9If/WAAAAlAEAAAsAAAAAAAAAAAAAAAAALwEAAF9yZWxzLy5y&#10;ZWxzUEsBAi0AFAAGAAgAAAAhAAwOFBIsAgAAWQQAAA4AAAAAAAAAAAAAAAAALgIAAGRycy9lMm9E&#10;b2MueG1sUEsBAi0AFAAGAAgAAAAhAMAcMWnZAAAABwEAAA8AAAAAAAAAAAAAAAAAhgQAAGRycy9k&#10;b3ducmV2LnhtbFBLBQYAAAAABAAEAPMAAACMBQAAAAA=&#10;" strokeweight=".5pt">
                <v:textbox>
                  <w:txbxContent>
                    <w:p w:rsidR="005A2111" w:rsidRDefault="005A2111" w:rsidP="005A2111">
                      <w:pPr>
                        <w:rPr>
                          <w:rFonts w:cs="Arial"/>
                          <w:sz w:val="16"/>
                          <w:szCs w:val="16"/>
                        </w:rPr>
                      </w:pPr>
                    </w:p>
                    <w:p w:rsidR="005A2111" w:rsidRDefault="005A2111" w:rsidP="005A2111">
                      <w:pPr>
                        <w:rPr>
                          <w:rFonts w:cs="Arial"/>
                          <w:sz w:val="16"/>
                          <w:szCs w:val="16"/>
                        </w:rPr>
                      </w:pPr>
                      <w:r>
                        <w:rPr>
                          <w:rFonts w:cs="Arial"/>
                          <w:sz w:val="16"/>
                          <w:szCs w:val="16"/>
                        </w:rPr>
                        <w:t xml:space="preserve">(EFPC x </w:t>
                      </w:r>
                      <w:r>
                        <w:rPr>
                          <w:rFonts w:cs="Arial"/>
                          <w:sz w:val="16"/>
                          <w:szCs w:val="16"/>
                          <w:u w:val="single"/>
                        </w:rPr>
                        <w:t>NHT</w:t>
                      </w:r>
                      <w:r>
                        <w:rPr>
                          <w:rFonts w:cs="Arial"/>
                          <w:sz w:val="16"/>
                          <w:szCs w:val="16"/>
                        </w:rPr>
                        <w:t>) – EFPC</w:t>
                      </w:r>
                      <w:r>
                        <w:rPr>
                          <w:rFonts w:cs="Arial"/>
                          <w:sz w:val="16"/>
                          <w:szCs w:val="16"/>
                        </w:rPr>
                        <w:tab/>
                      </w:r>
                      <w:r>
                        <w:rPr>
                          <w:rFonts w:cs="Arial"/>
                          <w:sz w:val="16"/>
                          <w:szCs w:val="16"/>
                        </w:rPr>
                        <w:tab/>
                        <w:t>=</w:t>
                      </w:r>
                      <w:r>
                        <w:rPr>
                          <w:rFonts w:cs="Arial"/>
                          <w:sz w:val="16"/>
                          <w:szCs w:val="16"/>
                        </w:rPr>
                        <w:tab/>
                        <w:t xml:space="preserve">($625.45 x </w:t>
                      </w:r>
                      <w:r>
                        <w:rPr>
                          <w:rFonts w:cs="Arial"/>
                          <w:sz w:val="16"/>
                          <w:szCs w:val="16"/>
                          <w:u w:val="single"/>
                        </w:rPr>
                        <w:t>$1.53</w:t>
                      </w:r>
                      <w:r>
                        <w:rPr>
                          <w:rFonts w:cs="Arial"/>
                          <w:sz w:val="16"/>
                          <w:szCs w:val="16"/>
                        </w:rPr>
                        <w:t>) - $625.45</w:t>
                      </w:r>
                      <w:r>
                        <w:rPr>
                          <w:rFonts w:cs="Arial"/>
                          <w:sz w:val="16"/>
                          <w:szCs w:val="16"/>
                        </w:rPr>
                        <w:br/>
                        <w:t xml:space="preserve">               EHT</w:t>
                      </w:r>
                      <w:r>
                        <w:rPr>
                          <w:rFonts w:cs="Arial"/>
                          <w:sz w:val="16"/>
                          <w:szCs w:val="16"/>
                        </w:rPr>
                        <w:tab/>
                      </w:r>
                      <w:r>
                        <w:rPr>
                          <w:rFonts w:cs="Arial"/>
                          <w:sz w:val="16"/>
                          <w:szCs w:val="16"/>
                        </w:rPr>
                        <w:tab/>
                      </w:r>
                      <w:r>
                        <w:rPr>
                          <w:rFonts w:cs="Arial"/>
                          <w:sz w:val="16"/>
                          <w:szCs w:val="16"/>
                        </w:rPr>
                        <w:tab/>
                      </w:r>
                      <w:r>
                        <w:rPr>
                          <w:rFonts w:cs="Arial"/>
                          <w:sz w:val="16"/>
                          <w:szCs w:val="16"/>
                        </w:rPr>
                        <w:tab/>
                      </w:r>
                      <w:r>
                        <w:rPr>
                          <w:rFonts w:cs="Arial"/>
                          <w:sz w:val="16"/>
                          <w:szCs w:val="16"/>
                        </w:rPr>
                        <w:tab/>
                        <w:t xml:space="preserve">  $1.70</w:t>
                      </w:r>
                    </w:p>
                    <w:p w:rsidR="005A2111" w:rsidRDefault="005A2111" w:rsidP="005A2111">
                      <w:pPr>
                        <w:rPr>
                          <w:rFonts w:cs="Arial"/>
                          <w:sz w:val="16"/>
                          <w:szCs w:val="16"/>
                        </w:rPr>
                      </w:pPr>
                    </w:p>
                    <w:p w:rsidR="005A2111" w:rsidRDefault="005A2111" w:rsidP="005A2111">
                      <w:pPr>
                        <w:spacing w:line="280" w:lineRule="exact"/>
                        <w:rPr>
                          <w:rFonts w:cs="Arial"/>
                          <w:sz w:val="16"/>
                          <w:szCs w:val="16"/>
                        </w:rPr>
                      </w:pPr>
                      <w:r>
                        <w:rPr>
                          <w:rFonts w:cs="Arial"/>
                          <w:sz w:val="16"/>
                          <w:szCs w:val="16"/>
                        </w:rPr>
                        <w:tab/>
                      </w:r>
                      <w:r>
                        <w:rPr>
                          <w:rFonts w:cs="Arial"/>
                          <w:sz w:val="16"/>
                          <w:szCs w:val="16"/>
                        </w:rPr>
                        <w:tab/>
                      </w:r>
                      <w:r>
                        <w:rPr>
                          <w:rFonts w:cs="Arial"/>
                          <w:sz w:val="16"/>
                          <w:szCs w:val="16"/>
                        </w:rPr>
                        <w:tab/>
                      </w:r>
                      <w:r>
                        <w:rPr>
                          <w:rFonts w:cs="Arial"/>
                          <w:sz w:val="16"/>
                          <w:szCs w:val="16"/>
                        </w:rPr>
                        <w:tab/>
                        <w:t xml:space="preserve">= </w:t>
                      </w:r>
                      <w:r>
                        <w:rPr>
                          <w:rFonts w:cs="Arial"/>
                          <w:sz w:val="16"/>
                          <w:szCs w:val="16"/>
                        </w:rPr>
                        <w:tab/>
                        <w:t>- $62.55</w:t>
                      </w:r>
                    </w:p>
                    <w:p w:rsidR="005A2111" w:rsidRDefault="005A2111" w:rsidP="005A2111"/>
                  </w:txbxContent>
                </v:textbox>
              </v:shape>
            </w:pict>
          </mc:Fallback>
        </mc:AlternateContent>
      </w:r>
    </w:p>
    <w:p w:rsidR="005A2111" w:rsidRDefault="005A2111" w:rsidP="005A2111">
      <w:pPr>
        <w:spacing w:line="280" w:lineRule="exact"/>
        <w:rPr>
          <w:rFonts w:cs="Arial"/>
        </w:rPr>
      </w:pPr>
    </w:p>
    <w:p w:rsidR="005A2111" w:rsidRDefault="005A2111" w:rsidP="005A2111">
      <w:pPr>
        <w:spacing w:line="280" w:lineRule="exact"/>
        <w:rPr>
          <w:rFonts w:cs="Arial"/>
        </w:rPr>
      </w:pPr>
    </w:p>
    <w:p w:rsidR="005A2111" w:rsidRDefault="005A2111" w:rsidP="005A2111">
      <w:pPr>
        <w:spacing w:line="280" w:lineRule="exact"/>
        <w:rPr>
          <w:rFonts w:cs="Arial"/>
        </w:rPr>
      </w:pPr>
    </w:p>
    <w:p w:rsidR="005A2111" w:rsidRDefault="005A2111" w:rsidP="005A2111">
      <w:pPr>
        <w:spacing w:line="280" w:lineRule="exact"/>
        <w:rPr>
          <w:rFonts w:cs="Arial"/>
        </w:rPr>
      </w:pPr>
    </w:p>
    <w:p w:rsidR="005A2111" w:rsidRDefault="005A2111" w:rsidP="005A2111">
      <w:pPr>
        <w:pStyle w:val="Outline3"/>
        <w:numPr>
          <w:ilvl w:val="0"/>
          <w:numId w:val="0"/>
        </w:numPr>
        <w:spacing w:after="0" w:line="280" w:lineRule="exact"/>
        <w:jc w:val="both"/>
        <w:rPr>
          <w:rFonts w:cs="Arial"/>
          <w:lang w:eastAsia="en-US"/>
        </w:rPr>
      </w:pPr>
      <w:r>
        <w:rPr>
          <w:rFonts w:cs="Arial"/>
          <w:lang w:eastAsia="en-US"/>
        </w:rPr>
        <w:t>This creates a new EFPC for the next review which is $625.45 - $62.55 = $562.90</w:t>
      </w:r>
    </w:p>
    <w:p w:rsidR="005A2111" w:rsidRDefault="005A2111" w:rsidP="005A2111">
      <w:pPr>
        <w:spacing w:line="280" w:lineRule="exact"/>
        <w:rPr>
          <w:rFonts w:cs="Arial"/>
        </w:rPr>
      </w:pPr>
    </w:p>
    <w:p w:rsidR="005A2111" w:rsidRDefault="005A2111" w:rsidP="005A2111">
      <w:pPr>
        <w:spacing w:line="280" w:lineRule="exact"/>
        <w:rPr>
          <w:rFonts w:cs="Arial"/>
          <w:u w:val="single"/>
        </w:rPr>
      </w:pPr>
      <w:r>
        <w:rPr>
          <w:rFonts w:cs="Arial"/>
          <w:u w:val="single"/>
        </w:rPr>
        <w:t>New Price for 1 April 2016</w:t>
      </w:r>
    </w:p>
    <w:p w:rsidR="005A2111" w:rsidRDefault="005A2111" w:rsidP="005A2111">
      <w:pPr>
        <w:spacing w:line="280" w:lineRule="exact"/>
        <w:rPr>
          <w:rFonts w:cs="Arial"/>
        </w:rPr>
      </w:pPr>
      <w:r>
        <w:rPr>
          <w:rFonts w:cs="Arial"/>
        </w:rPr>
        <w:t>The new price is determined by applying the fuel price adjustment calculated above:</w:t>
      </w:r>
    </w:p>
    <w:p w:rsidR="005A2111" w:rsidRDefault="005A2111" w:rsidP="005A2111">
      <w:pPr>
        <w:spacing w:line="280" w:lineRule="exact"/>
        <w:rPr>
          <w:rFonts w:cs="Arial"/>
        </w:rPr>
      </w:pPr>
    </w:p>
    <w:p w:rsidR="005A2111" w:rsidRDefault="005A2111" w:rsidP="005A2111">
      <w:pPr>
        <w:spacing w:line="280" w:lineRule="exact"/>
        <w:rPr>
          <w:rFonts w:cs="Arial"/>
        </w:rPr>
      </w:pPr>
      <w:r>
        <w:rPr>
          <w:rFonts w:cs="Arial"/>
        </w:rPr>
        <w:t>$2,123.03 - $62.55</w:t>
      </w:r>
      <w:r>
        <w:rPr>
          <w:rFonts w:cs="Arial"/>
        </w:rPr>
        <w:tab/>
      </w:r>
      <w:r>
        <w:rPr>
          <w:rFonts w:cs="Arial"/>
        </w:rPr>
        <w:tab/>
        <w:t>=</w:t>
      </w:r>
      <w:r>
        <w:rPr>
          <w:rFonts w:cs="Arial"/>
        </w:rPr>
        <w:tab/>
        <w:t>$2,060.48</w:t>
      </w:r>
    </w:p>
    <w:p w:rsidR="005A2111" w:rsidRDefault="005A2111" w:rsidP="005A2111">
      <w:pPr>
        <w:spacing w:line="280" w:lineRule="exact"/>
        <w:jc w:val="both"/>
      </w:pPr>
    </w:p>
    <w:p w:rsidR="005A2111" w:rsidRDefault="005A2111" w:rsidP="005A2111">
      <w:pPr>
        <w:pStyle w:val="BodyText"/>
      </w:pPr>
    </w:p>
    <w:p w:rsidR="009866FE" w:rsidRPr="00552E7B" w:rsidRDefault="009866FE">
      <w:pPr>
        <w:rPr>
          <w:b/>
          <w:kern w:val="32"/>
          <w:lang w:eastAsia="en-GB"/>
        </w:rPr>
      </w:pPr>
    </w:p>
    <w:sectPr w:rsidR="009866FE" w:rsidRPr="00552E7B" w:rsidSect="00D76E4D">
      <w:pgSz w:w="11906" w:h="16838" w:code="9"/>
      <w:pgMar w:top="1440" w:right="1440" w:bottom="1440" w:left="1440" w:header="720" w:footer="720" w:gutter="0"/>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2164" w:rsidRDefault="001D2164" w:rsidP="005A2111">
      <w:r>
        <w:separator/>
      </w:r>
    </w:p>
  </w:endnote>
  <w:endnote w:type="continuationSeparator" w:id="0">
    <w:p w:rsidR="001D2164" w:rsidRDefault="001D2164" w:rsidP="005A21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G Times (W1)">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Mäori">
    <w:altName w:val="Arial"/>
    <w:charset w:val="00"/>
    <w:family w:val="swiss"/>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1Stone Serif">
    <w:panose1 w:val="00000000000000000000"/>
    <w:charset w:val="4D"/>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Bold">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2111" w:rsidRDefault="005A2111">
    <w:pPr>
      <w:pStyle w:val="Footer"/>
      <w:framePr w:wrap="around" w:vAnchor="text" w:hAnchor="margin" w:xAlign="center" w:y="1"/>
      <w:rPr>
        <w:rStyle w:val="PageNumber"/>
        <w:rFonts w:cs="Arial"/>
      </w:rPr>
    </w:pPr>
    <w:r>
      <w:rPr>
        <w:rStyle w:val="PageNumber"/>
        <w:rFonts w:cs="Arial"/>
      </w:rPr>
      <w:fldChar w:fldCharType="begin"/>
    </w:r>
    <w:r>
      <w:rPr>
        <w:rStyle w:val="PageNumber"/>
        <w:rFonts w:cs="Arial"/>
      </w:rPr>
      <w:instrText xml:space="preserve">PAGE  </w:instrText>
    </w:r>
    <w:r>
      <w:rPr>
        <w:rStyle w:val="PageNumber"/>
        <w:rFonts w:cs="Arial"/>
      </w:rPr>
      <w:fldChar w:fldCharType="separate"/>
    </w:r>
    <w:r>
      <w:rPr>
        <w:rStyle w:val="PageNumber"/>
        <w:rFonts w:cs="Arial"/>
        <w:noProof/>
      </w:rPr>
      <w:t>72</w:t>
    </w:r>
    <w:r>
      <w:rPr>
        <w:rStyle w:val="PageNumber"/>
        <w:rFonts w:cs="Arial"/>
      </w:rPr>
      <w:fldChar w:fldCharType="end"/>
    </w:r>
  </w:p>
  <w:p w:rsidR="005A2111" w:rsidRDefault="005A2111">
    <w:pPr>
      <w:pStyle w:val="Footer"/>
      <w:jc w:val="right"/>
      <w:rPr>
        <w:rFonts w:cs="Arial"/>
        <w:sz w:val="12"/>
      </w:rPr>
    </w:pPr>
    <w:r>
      <w:rPr>
        <w:rFonts w:cs="Arial"/>
        <w:sz w:val="12"/>
      </w:rPr>
      <w:t>3347181.10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2111" w:rsidRDefault="005A2111">
    <w:pPr>
      <w:pStyle w:val="Footer"/>
      <w:jc w:val="right"/>
    </w:pPr>
    <w:r>
      <w:fldChar w:fldCharType="begin"/>
    </w:r>
    <w:r>
      <w:instrText xml:space="preserve"> PAGE   \* MERGEFORMAT </w:instrText>
    </w:r>
    <w:r>
      <w:fldChar w:fldCharType="separate"/>
    </w:r>
    <w:r w:rsidR="00AE7D3B">
      <w:rPr>
        <w:noProof/>
      </w:rPr>
      <w:t>1</w:t>
    </w:r>
    <w:r>
      <w:rPr>
        <w:noProof/>
      </w:rPr>
      <w:fldChar w:fldCharType="end"/>
    </w:r>
  </w:p>
  <w:p w:rsidR="005A2111" w:rsidRDefault="005A2111">
    <w:pPr>
      <w:pStyle w:val="zDMSRef"/>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2111" w:rsidRDefault="005A2111">
    <w:pPr>
      <w:pStyle w:val="Footer"/>
      <w:framePr w:wrap="around" w:vAnchor="text" w:hAnchor="page" w:x="6496" w:y="-19"/>
      <w:jc w:val="right"/>
      <w:rPr>
        <w:rStyle w:val="PageNumber"/>
        <w:rFonts w:cs="Arial"/>
      </w:rPr>
    </w:pPr>
    <w:r>
      <w:rPr>
        <w:rStyle w:val="PageNumber"/>
        <w:rFonts w:cs="Arial"/>
      </w:rPr>
      <w:tab/>
    </w:r>
    <w:r>
      <w:rPr>
        <w:rStyle w:val="PageNumber"/>
        <w:rFonts w:cs="Arial"/>
      </w:rPr>
      <w:fldChar w:fldCharType="begin"/>
    </w:r>
    <w:r>
      <w:rPr>
        <w:rStyle w:val="PageNumber"/>
        <w:rFonts w:cs="Arial"/>
      </w:rPr>
      <w:instrText xml:space="preserve">PAGE  </w:instrText>
    </w:r>
    <w:r>
      <w:rPr>
        <w:rStyle w:val="PageNumber"/>
        <w:rFonts w:cs="Arial"/>
      </w:rPr>
      <w:fldChar w:fldCharType="separate"/>
    </w:r>
    <w:r w:rsidR="00AE7D3B">
      <w:rPr>
        <w:rStyle w:val="PageNumber"/>
        <w:rFonts w:cs="Arial"/>
        <w:noProof/>
      </w:rPr>
      <w:t>23</w:t>
    </w:r>
    <w:r>
      <w:rPr>
        <w:rStyle w:val="PageNumber"/>
        <w:rFonts w:cs="Arial"/>
      </w:rPr>
      <w:fldChar w:fldCharType="end"/>
    </w:r>
  </w:p>
  <w:p w:rsidR="005A2111" w:rsidRDefault="005A2111">
    <w:pPr>
      <w:pStyle w:val="zDMSRe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2164" w:rsidRDefault="001D2164" w:rsidP="005A2111">
      <w:r>
        <w:separator/>
      </w:r>
    </w:p>
  </w:footnote>
  <w:footnote w:type="continuationSeparator" w:id="0">
    <w:p w:rsidR="001D2164" w:rsidRDefault="001D2164" w:rsidP="005A2111">
      <w:r>
        <w:continuationSeparator/>
      </w:r>
    </w:p>
  </w:footnote>
  <w:footnote w:id="1">
    <w:p w:rsidR="005A2111" w:rsidRDefault="005A2111" w:rsidP="005A2111">
      <w:pPr>
        <w:pStyle w:val="FootnoteText"/>
      </w:pPr>
      <w:r>
        <w:rPr>
          <w:rStyle w:val="FootnoteReference"/>
          <w:rFonts w:ascii="Arial" w:hAnsi="Arial" w:cs="Arial"/>
          <w:sz w:val="18"/>
          <w:szCs w:val="18"/>
        </w:rPr>
        <w:footnoteRef/>
      </w:r>
      <w:r>
        <w:rPr>
          <w:rFonts w:ascii="Arial" w:hAnsi="Arial" w:cs="Arial"/>
          <w:sz w:val="18"/>
          <w:szCs w:val="18"/>
        </w:rPr>
        <w:t xml:space="preserve"> </w:t>
      </w:r>
      <w:r>
        <w:rPr>
          <w:rFonts w:ascii="Arial" w:hAnsi="Arial" w:cs="Arial"/>
          <w:i/>
          <w:iCs/>
          <w:sz w:val="18"/>
          <w:szCs w:val="18"/>
        </w:rPr>
        <w:t>Roadside to Bedside – A 24-hour Clinically Integrated Acute Management System for New Zealand</w:t>
      </w:r>
      <w:r>
        <w:rPr>
          <w:rFonts w:ascii="Arial" w:hAnsi="Arial" w:cs="Arial"/>
          <w:sz w:val="18"/>
          <w:szCs w:val="18"/>
        </w:rPr>
        <w:t>; ACC/Health Funding Authority/Ministry of Health and Council of Medical Colleges; 1999.  Available from www.moh.govt.nz</w:t>
      </w:r>
    </w:p>
  </w:footnote>
  <w:footnote w:id="2">
    <w:p w:rsidR="005A2111" w:rsidRDefault="005A2111" w:rsidP="005A2111">
      <w:pPr>
        <w:pStyle w:val="FootnoteText"/>
      </w:pPr>
      <w:r>
        <w:rPr>
          <w:rStyle w:val="FootnoteReference"/>
          <w:rFonts w:ascii="Arial" w:hAnsi="Arial" w:cs="Arial"/>
          <w:sz w:val="18"/>
          <w:szCs w:val="18"/>
        </w:rPr>
        <w:footnoteRef/>
      </w:r>
      <w:r>
        <w:rPr>
          <w:rFonts w:ascii="Arial" w:hAnsi="Arial" w:cs="Arial"/>
          <w:sz w:val="18"/>
          <w:szCs w:val="18"/>
        </w:rPr>
        <w:t xml:space="preserve"> Services usually organised through EAPs and provided by Coast Guard services.</w:t>
      </w:r>
    </w:p>
  </w:footnote>
  <w:footnote w:id="3">
    <w:p w:rsidR="005A2111" w:rsidRDefault="005A2111" w:rsidP="005A2111">
      <w:pPr>
        <w:pStyle w:val="FootnoteText"/>
      </w:pPr>
      <w:r>
        <w:rPr>
          <w:rStyle w:val="FootnoteReference"/>
          <w:sz w:val="18"/>
          <w:szCs w:val="18"/>
        </w:rPr>
        <w:footnoteRef/>
      </w:r>
      <w:r>
        <w:rPr>
          <w:sz w:val="18"/>
          <w:szCs w:val="18"/>
        </w:rPr>
        <w:t xml:space="preserve"> </w:t>
      </w:r>
      <w:proofErr w:type="gramStart"/>
      <w:r>
        <w:rPr>
          <w:rFonts w:ascii="Arial" w:hAnsi="Arial" w:cs="Arial"/>
          <w:sz w:val="18"/>
          <w:szCs w:val="18"/>
        </w:rPr>
        <w:t xml:space="preserve">The New Zealand Ambulance Service Strategy – </w:t>
      </w:r>
      <w:r>
        <w:rPr>
          <w:rFonts w:ascii="Arial" w:hAnsi="Arial" w:cs="Arial"/>
          <w:i/>
          <w:sz w:val="18"/>
          <w:szCs w:val="18"/>
        </w:rPr>
        <w:t>The first line of mobile emergency intervention in the continuum of health care.</w:t>
      </w:r>
      <w:proofErr w:type="gramEnd"/>
      <w:r>
        <w:rPr>
          <w:rFonts w:ascii="Arial" w:hAnsi="Arial" w:cs="Arial"/>
          <w:i/>
          <w:sz w:val="18"/>
          <w:szCs w:val="18"/>
        </w:rPr>
        <w:t xml:space="preserve"> </w:t>
      </w:r>
      <w:r>
        <w:rPr>
          <w:rFonts w:ascii="Arial" w:hAnsi="Arial" w:cs="Arial"/>
          <w:sz w:val="18"/>
          <w:szCs w:val="18"/>
        </w:rPr>
        <w:t>4 June</w:t>
      </w:r>
      <w:r>
        <w:rPr>
          <w:rFonts w:ascii="Arial" w:hAnsi="Arial" w:cs="Arial"/>
          <w:i/>
          <w:sz w:val="18"/>
          <w:szCs w:val="18"/>
        </w:rPr>
        <w:t xml:space="preserve"> </w:t>
      </w:r>
      <w:r>
        <w:rPr>
          <w:rFonts w:ascii="Arial" w:hAnsi="Arial" w:cs="Arial"/>
          <w:sz w:val="18"/>
          <w:szCs w:val="18"/>
        </w:rPr>
        <w:t xml:space="preserve">2009. </w:t>
      </w:r>
      <w:proofErr w:type="gramStart"/>
      <w:r>
        <w:rPr>
          <w:rFonts w:ascii="Arial" w:hAnsi="Arial" w:cs="Arial"/>
          <w:sz w:val="18"/>
          <w:szCs w:val="18"/>
        </w:rPr>
        <w:t xml:space="preserve">Available from </w:t>
      </w:r>
      <w:hyperlink r:id="rId1" w:history="1">
        <w:r>
          <w:rPr>
            <w:rStyle w:val="Hyperlink"/>
            <w:rFonts w:ascii="Arial" w:hAnsi="Arial" w:cs="Arial"/>
            <w:sz w:val="18"/>
            <w:szCs w:val="18"/>
          </w:rPr>
          <w:t>www.naso.govt.nz</w:t>
        </w:r>
      </w:hyperlink>
      <w:r>
        <w:rPr>
          <w:rFonts w:ascii="Arial" w:hAnsi="Arial" w:cs="Arial"/>
          <w:sz w:val="18"/>
          <w:szCs w:val="18"/>
        </w:rPr>
        <w:t>.</w:t>
      </w:r>
      <w:proofErr w:type="gramEnd"/>
    </w:p>
  </w:footnote>
  <w:footnote w:id="4">
    <w:p w:rsidR="005A2111" w:rsidRDefault="005A2111" w:rsidP="005A2111">
      <w:pPr>
        <w:pStyle w:val="FootnoteText"/>
      </w:pPr>
      <w:r>
        <w:rPr>
          <w:rStyle w:val="FootnoteReference"/>
          <w:sz w:val="18"/>
          <w:szCs w:val="18"/>
        </w:rPr>
        <w:footnoteRef/>
      </w:r>
      <w:r>
        <w:rPr>
          <w:sz w:val="18"/>
          <w:szCs w:val="18"/>
        </w:rPr>
        <w:t xml:space="preserve"> </w:t>
      </w:r>
      <w:r>
        <w:rPr>
          <w:rFonts w:ascii="Arial" w:hAnsi="Arial" w:cs="Arial"/>
          <w:sz w:val="18"/>
          <w:szCs w:val="18"/>
        </w:rPr>
        <w:t>Refer to Part Two, Service Schedule – Emergency Air Ambulance Services for the definition of Eligible Persons for ACC EAS Services.</w:t>
      </w:r>
    </w:p>
  </w:footnote>
  <w:footnote w:id="5">
    <w:p w:rsidR="005A2111" w:rsidRDefault="005A2111" w:rsidP="005A2111">
      <w:pPr>
        <w:pStyle w:val="FootnoteText"/>
      </w:pPr>
      <w:r>
        <w:rPr>
          <w:rStyle w:val="FootnoteReference"/>
          <w:rFonts w:ascii="Arial" w:hAnsi="Arial" w:cs="Arial"/>
          <w:sz w:val="18"/>
          <w:szCs w:val="18"/>
        </w:rPr>
        <w:footnoteRef/>
      </w:r>
      <w:r>
        <w:rPr>
          <w:rFonts w:ascii="Arial" w:hAnsi="Arial" w:cs="Arial"/>
          <w:sz w:val="18"/>
          <w:szCs w:val="18"/>
        </w:rPr>
        <w:t xml:space="preserve"> Refer to Part Two, Service Schedule – Emergency Air Ambulance Services for the definition of Eligible Persons for Ministry EAS Services.</w:t>
      </w:r>
    </w:p>
  </w:footnote>
  <w:footnote w:id="6">
    <w:p w:rsidR="005A2111" w:rsidRDefault="005A2111" w:rsidP="005A2111">
      <w:pPr>
        <w:pStyle w:val="FootnoteText"/>
      </w:pPr>
      <w:r>
        <w:rPr>
          <w:rFonts w:ascii="Arial" w:hAnsi="Arial" w:cs="Arial"/>
          <w:sz w:val="18"/>
          <w:szCs w:val="18"/>
          <w:vertAlign w:val="superscript"/>
        </w:rPr>
        <w:footnoteRef/>
      </w:r>
      <w:r>
        <w:rPr>
          <w:rFonts w:ascii="Arial" w:hAnsi="Arial" w:cs="Arial"/>
          <w:sz w:val="18"/>
          <w:szCs w:val="18"/>
          <w:vertAlign w:val="superscript"/>
        </w:rPr>
        <w:t xml:space="preserve"> </w:t>
      </w:r>
      <w:r>
        <w:rPr>
          <w:rFonts w:ascii="Arial" w:hAnsi="Arial" w:cs="Arial"/>
          <w:sz w:val="18"/>
          <w:szCs w:val="18"/>
        </w:rPr>
        <w:t>Where it is appropriate, the ACC45 must be signed by the patient wherever possible; if the patient is unable to sign, the reason for this must be documented on the PRF.</w:t>
      </w:r>
    </w:p>
  </w:footnote>
  <w:footnote w:id="7">
    <w:p w:rsidR="005A2111" w:rsidRDefault="005A2111" w:rsidP="005A2111">
      <w:pPr>
        <w:pStyle w:val="FootnoteText"/>
      </w:pPr>
      <w:r>
        <w:rPr>
          <w:vertAlign w:val="superscript"/>
        </w:rPr>
        <w:footnoteRef/>
      </w:r>
      <w:r>
        <w:rPr>
          <w:sz w:val="18"/>
          <w:szCs w:val="18"/>
          <w:vertAlign w:val="superscript"/>
        </w:rPr>
        <w:t xml:space="preserve"> </w:t>
      </w:r>
      <w:proofErr w:type="gramStart"/>
      <w:r>
        <w:rPr>
          <w:sz w:val="18"/>
          <w:szCs w:val="18"/>
        </w:rPr>
        <w:t>Territorial Sea, Contiguous Zone and Exclusive Economic Zone Act 1977 and Injury Prevention, Rehabilitation, and Compensation Act 2001.</w:t>
      </w:r>
      <w:proofErr w:type="gramEnd"/>
    </w:p>
  </w:footnote>
  <w:footnote w:id="8">
    <w:p w:rsidR="005A2111" w:rsidRDefault="005A2111" w:rsidP="005A2111">
      <w:pPr>
        <w:pStyle w:val="FootnoteText"/>
      </w:pPr>
      <w:r>
        <w:rPr>
          <w:rStyle w:val="FootnoteReference"/>
          <w:sz w:val="18"/>
          <w:szCs w:val="18"/>
        </w:rPr>
        <w:footnoteRef/>
      </w:r>
      <w:r>
        <w:rPr>
          <w:sz w:val="18"/>
          <w:szCs w:val="18"/>
        </w:rPr>
        <w:t xml:space="preserve"> See CAA rule CAR 91.127 and Section 13A of the Civil Aviation Act 1990.   </w:t>
      </w:r>
    </w:p>
  </w:footnote>
  <w:footnote w:id="9">
    <w:p w:rsidR="005A2111" w:rsidRDefault="005A2111" w:rsidP="005A2111">
      <w:pPr>
        <w:pStyle w:val="FootnoteText"/>
      </w:pPr>
      <w:r>
        <w:rPr>
          <w:sz w:val="18"/>
          <w:szCs w:val="18"/>
          <w:vertAlign w:val="superscript"/>
        </w:rPr>
        <w:footnoteRef/>
      </w:r>
      <w:r>
        <w:rPr>
          <w:sz w:val="18"/>
          <w:szCs w:val="18"/>
        </w:rPr>
        <w:t xml:space="preserve"> Including if helicopters able to perform at Performance Class 1 standard are able to land on the helipad or not.</w:t>
      </w:r>
      <w:r>
        <w:rPr>
          <w:rFonts w:ascii="Arial" w:hAnsi="Arial" w:cs="Arial"/>
          <w:sz w:val="18"/>
          <w:szCs w:val="18"/>
        </w:rPr>
        <w:t xml:space="preserve">  </w:t>
      </w:r>
    </w:p>
  </w:footnote>
  <w:footnote w:id="10">
    <w:p w:rsidR="005A2111" w:rsidRDefault="005A2111" w:rsidP="005A2111">
      <w:pPr>
        <w:pStyle w:val="FootnoteText"/>
      </w:pPr>
      <w:r>
        <w:rPr>
          <w:rFonts w:ascii="Arial" w:hAnsi="Arial" w:cs="Arial"/>
          <w:sz w:val="18"/>
          <w:szCs w:val="18"/>
          <w:vertAlign w:val="superscript"/>
        </w:rPr>
        <w:footnoteRef/>
      </w:r>
      <w:r>
        <w:rPr>
          <w:rFonts w:ascii="Arial" w:hAnsi="Arial" w:cs="Arial"/>
          <w:sz w:val="18"/>
          <w:szCs w:val="18"/>
          <w:vertAlign w:val="superscript"/>
        </w:rPr>
        <w:t xml:space="preserve"> </w:t>
      </w:r>
      <w:r>
        <w:rPr>
          <w:rFonts w:ascii="Arial" w:hAnsi="Arial" w:cs="Arial"/>
          <w:sz w:val="18"/>
          <w:szCs w:val="18"/>
        </w:rPr>
        <w:t>Where it is appropriate, the ACC45 must be signed by the patient wherever possible; if the patient is unable to sign, the reason for this must be documented on the PRF.</w:t>
      </w:r>
    </w:p>
  </w:footnote>
  <w:footnote w:id="11">
    <w:p w:rsidR="008C4B0D" w:rsidRPr="003D71B4" w:rsidRDefault="008C4B0D" w:rsidP="008C4B0D">
      <w:pPr>
        <w:pStyle w:val="FootnoteText"/>
        <w:rPr>
          <w:rFonts w:ascii="Arial" w:hAnsi="Arial" w:cs="Arial"/>
          <w:sz w:val="18"/>
          <w:szCs w:val="18"/>
        </w:rPr>
      </w:pPr>
      <w:r w:rsidRPr="003D71B4">
        <w:rPr>
          <w:rStyle w:val="FootnoteReference"/>
          <w:sz w:val="18"/>
          <w:szCs w:val="18"/>
        </w:rPr>
        <w:footnoteRef/>
      </w:r>
      <w:r w:rsidRPr="003D71B4">
        <w:rPr>
          <w:sz w:val="18"/>
          <w:szCs w:val="18"/>
        </w:rPr>
        <w:t xml:space="preserve"> </w:t>
      </w:r>
      <w:r w:rsidRPr="003D71B4">
        <w:rPr>
          <w:rFonts w:ascii="Arial" w:hAnsi="Arial" w:cs="Arial"/>
          <w:sz w:val="18"/>
          <w:szCs w:val="18"/>
        </w:rPr>
        <w:t>Being aware of obligations, and in particular patient confidentiality under the Privacy Act 1993 and the Health Information Privacy Code 2008 when sending out any information that relates to or references patient information</w:t>
      </w:r>
    </w:p>
  </w:footnote>
  <w:footnote w:id="12">
    <w:p w:rsidR="005A2111" w:rsidRDefault="005A2111" w:rsidP="005A2111">
      <w:pPr>
        <w:pStyle w:val="FootnoteText"/>
      </w:pPr>
      <w:r>
        <w:rPr>
          <w:rStyle w:val="FootnoteReference"/>
          <w:rFonts w:ascii="Arial" w:hAnsi="Arial" w:cs="Arial"/>
          <w:sz w:val="18"/>
          <w:szCs w:val="18"/>
        </w:rPr>
        <w:footnoteRef/>
      </w:r>
      <w:r>
        <w:rPr>
          <w:rFonts w:ascii="Arial" w:hAnsi="Arial" w:cs="Arial"/>
          <w:sz w:val="18"/>
          <w:szCs w:val="18"/>
        </w:rPr>
        <w:t xml:space="preserve"> Civil Aviation Authority: </w:t>
      </w:r>
      <w:hyperlink r:id="rId2" w:history="1">
        <w:r>
          <w:rPr>
            <w:rStyle w:val="Hyperlink"/>
            <w:rFonts w:ascii="Arial" w:hAnsi="Arial" w:cs="Arial"/>
            <w:sz w:val="18"/>
            <w:szCs w:val="18"/>
          </w:rPr>
          <w:t>http://www.caa.govt.nz/Accidents_and_Incidents/accidents_and_incidents.htm</w:t>
        </w:r>
      </w:hyperlink>
    </w:p>
  </w:footnote>
  <w:footnote w:id="13">
    <w:p w:rsidR="005A2111" w:rsidRDefault="005A2111" w:rsidP="005A2111">
      <w:pPr>
        <w:pStyle w:val="FootnoteText"/>
        <w:rPr>
          <w:rFonts w:ascii="Arial" w:hAnsi="Arial" w:cs="Arial"/>
          <w:sz w:val="18"/>
          <w:szCs w:val="18"/>
        </w:rPr>
      </w:pPr>
      <w:r>
        <w:rPr>
          <w:rStyle w:val="FootnoteReference"/>
          <w:rFonts w:ascii="Arial" w:hAnsi="Arial" w:cs="Arial"/>
          <w:sz w:val="18"/>
          <w:szCs w:val="18"/>
        </w:rPr>
        <w:footnoteRef/>
      </w:r>
      <w:r>
        <w:rPr>
          <w:rFonts w:ascii="Arial" w:hAnsi="Arial" w:cs="Arial"/>
          <w:sz w:val="18"/>
          <w:szCs w:val="18"/>
        </w:rPr>
        <w:t xml:space="preserve"> Health Quality and Safety Commission New Zealand:  </w:t>
      </w:r>
      <w:hyperlink r:id="rId3" w:history="1">
        <w:r>
          <w:rPr>
            <w:rStyle w:val="Hyperlink"/>
            <w:rFonts w:ascii="Arial" w:hAnsi="Arial" w:cs="Arial"/>
            <w:sz w:val="18"/>
            <w:szCs w:val="18"/>
          </w:rPr>
          <w:t>http://www.hqsc.govt.nz/our-programmes/reportable-events/serious-and-sentinel-event-reports/</w:t>
        </w:r>
      </w:hyperlink>
    </w:p>
    <w:p w:rsidR="005A2111" w:rsidRDefault="005A2111" w:rsidP="005A2111">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2111" w:rsidRDefault="00AE7D3B">
    <w:pPr>
      <w:pStyle w:val="Header"/>
      <w:rPr>
        <w:rFonts w:cs="Arial"/>
      </w:rPr>
    </w:pPr>
    <w:r>
      <w:rPr>
        <w:noProof/>
        <w:lang w:eastAsia="en-NZ"/>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2052" type="#_x0000_t172" style="position:absolute;margin-left:51.3pt;margin-top:238.05pt;width:367.2pt;height:244.8pt;z-index:251662336" o:allowincell="f" fillcolor="silver" stroked="f">
          <v:shadow color="#868686"/>
          <v:textpath style="font-family:&quot;Arial Black&quot;;v-text-kern:t" trim="t" fitpath="t" string="Draft"/>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2111" w:rsidRDefault="005A2111">
    <w:pPr>
      <w:pStyle w:val="Header"/>
      <w:rPr>
        <w:rFonts w:cs="Arial"/>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2111" w:rsidRDefault="00AE7D3B">
    <w:pPr>
      <w:pStyle w:val="Header"/>
      <w:rPr>
        <w:rFonts w:cs="Arial"/>
      </w:rPr>
    </w:pPr>
    <w:r>
      <w:rPr>
        <w:noProof/>
        <w:lang w:eastAsia="en-NZ"/>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2051" type="#_x0000_t172" style="position:absolute;margin-left:51.3pt;margin-top:238.05pt;width:367.2pt;height:244.8pt;z-index:251661312" o:allowincell="f" fillcolor="silver" stroked="f">
          <v:shadow color="#868686"/>
          <v:textpath style="font-family:&quot;Arial Black&quot;;v-text-kern:t" trim="t" fitpath="t" string="Draft"/>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2111" w:rsidRDefault="005A2111">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2111" w:rsidRDefault="005A2111">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2111" w:rsidRDefault="005A211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58CD0CA"/>
    <w:lvl w:ilvl="0">
      <w:start w:val="1"/>
      <w:numFmt w:val="decimal"/>
      <w:pStyle w:val="ListNumber"/>
      <w:lvlText w:val="%1."/>
      <w:lvlJc w:val="left"/>
      <w:pPr>
        <w:tabs>
          <w:tab w:val="num" w:pos="1492"/>
        </w:tabs>
        <w:ind w:left="1492" w:hanging="360"/>
      </w:pPr>
      <w:rPr>
        <w:rFonts w:cs="Times New Roman"/>
      </w:rPr>
    </w:lvl>
  </w:abstractNum>
  <w:abstractNum w:abstractNumId="1">
    <w:nsid w:val="FFFFFF7D"/>
    <w:multiLevelType w:val="singleLevel"/>
    <w:tmpl w:val="029A3640"/>
    <w:lvl w:ilvl="0">
      <w:start w:val="1"/>
      <w:numFmt w:val="decimal"/>
      <w:pStyle w:val="Outline4"/>
      <w:lvlText w:val="%1."/>
      <w:lvlJc w:val="left"/>
      <w:pPr>
        <w:tabs>
          <w:tab w:val="num" w:pos="1209"/>
        </w:tabs>
        <w:ind w:left="1209" w:hanging="360"/>
      </w:pPr>
      <w:rPr>
        <w:rFonts w:cs="Times New Roman"/>
      </w:rPr>
    </w:lvl>
  </w:abstractNum>
  <w:abstractNum w:abstractNumId="2">
    <w:nsid w:val="FFFFFF7E"/>
    <w:multiLevelType w:val="singleLevel"/>
    <w:tmpl w:val="59E6477E"/>
    <w:lvl w:ilvl="0">
      <w:start w:val="1"/>
      <w:numFmt w:val="decimal"/>
      <w:pStyle w:val="ListBullet4"/>
      <w:lvlText w:val="%1."/>
      <w:lvlJc w:val="left"/>
      <w:pPr>
        <w:tabs>
          <w:tab w:val="num" w:pos="926"/>
        </w:tabs>
        <w:ind w:left="926" w:hanging="360"/>
      </w:pPr>
      <w:rPr>
        <w:rFonts w:cs="Times New Roman"/>
      </w:rPr>
    </w:lvl>
  </w:abstractNum>
  <w:abstractNum w:abstractNumId="3">
    <w:nsid w:val="FFFFFF7F"/>
    <w:multiLevelType w:val="singleLevel"/>
    <w:tmpl w:val="7A405DEA"/>
    <w:lvl w:ilvl="0">
      <w:start w:val="1"/>
      <w:numFmt w:val="decimal"/>
      <w:pStyle w:val="ListBullet3"/>
      <w:lvlText w:val="%1."/>
      <w:lvlJc w:val="left"/>
      <w:pPr>
        <w:tabs>
          <w:tab w:val="num" w:pos="643"/>
        </w:tabs>
        <w:ind w:left="643" w:hanging="360"/>
      </w:pPr>
      <w:rPr>
        <w:rFonts w:cs="Times New Roman"/>
      </w:rPr>
    </w:lvl>
  </w:abstractNum>
  <w:abstractNum w:abstractNumId="4">
    <w:nsid w:val="FFFFFF80"/>
    <w:multiLevelType w:val="singleLevel"/>
    <w:tmpl w:val="00C8447E"/>
    <w:lvl w:ilvl="0">
      <w:start w:val="1"/>
      <w:numFmt w:val="bullet"/>
      <w:pStyle w:val="ListBullet"/>
      <w:lvlText w:val=""/>
      <w:lvlJc w:val="left"/>
      <w:pPr>
        <w:tabs>
          <w:tab w:val="num" w:pos="1492"/>
        </w:tabs>
        <w:ind w:left="1492" w:hanging="360"/>
      </w:pPr>
      <w:rPr>
        <w:rFonts w:ascii="Symbol" w:hAnsi="Symbol" w:hint="default"/>
      </w:rPr>
    </w:lvl>
  </w:abstractNum>
  <w:abstractNum w:abstractNumId="5">
    <w:nsid w:val="FFFFFF81"/>
    <w:multiLevelType w:val="singleLevel"/>
    <w:tmpl w:val="AD866DE8"/>
    <w:lvl w:ilvl="0">
      <w:start w:val="1"/>
      <w:numFmt w:val="bullet"/>
      <w:pStyle w:val="ListNumber5"/>
      <w:lvlText w:val=""/>
      <w:lvlJc w:val="left"/>
      <w:pPr>
        <w:tabs>
          <w:tab w:val="num" w:pos="1209"/>
        </w:tabs>
        <w:ind w:left="1209" w:hanging="360"/>
      </w:pPr>
      <w:rPr>
        <w:rFonts w:ascii="Symbol" w:hAnsi="Symbol" w:hint="default"/>
      </w:rPr>
    </w:lvl>
  </w:abstractNum>
  <w:abstractNum w:abstractNumId="6">
    <w:nsid w:val="FFFFFF82"/>
    <w:multiLevelType w:val="singleLevel"/>
    <w:tmpl w:val="C99AA782"/>
    <w:lvl w:ilvl="0">
      <w:start w:val="1"/>
      <w:numFmt w:val="bullet"/>
      <w:pStyle w:val="Outline5"/>
      <w:lvlText w:val=""/>
      <w:lvlJc w:val="left"/>
      <w:pPr>
        <w:tabs>
          <w:tab w:val="num" w:pos="926"/>
        </w:tabs>
        <w:ind w:left="926" w:hanging="360"/>
      </w:pPr>
      <w:rPr>
        <w:rFonts w:ascii="Symbol" w:hAnsi="Symbol" w:hint="default"/>
      </w:rPr>
    </w:lvl>
  </w:abstractNum>
  <w:abstractNum w:abstractNumId="7">
    <w:nsid w:val="FFFFFF83"/>
    <w:multiLevelType w:val="singleLevel"/>
    <w:tmpl w:val="94F04FAC"/>
    <w:lvl w:ilvl="0">
      <w:start w:val="1"/>
      <w:numFmt w:val="bullet"/>
      <w:pStyle w:val="Outline3"/>
      <w:lvlText w:val=""/>
      <w:lvlJc w:val="left"/>
      <w:pPr>
        <w:tabs>
          <w:tab w:val="num" w:pos="643"/>
        </w:tabs>
        <w:ind w:left="643" w:hanging="360"/>
      </w:pPr>
      <w:rPr>
        <w:rFonts w:ascii="Symbol" w:hAnsi="Symbol" w:hint="default"/>
      </w:rPr>
    </w:lvl>
  </w:abstractNum>
  <w:abstractNum w:abstractNumId="8">
    <w:nsid w:val="FFFFFF88"/>
    <w:multiLevelType w:val="singleLevel"/>
    <w:tmpl w:val="F31C0670"/>
    <w:lvl w:ilvl="0">
      <w:start w:val="1"/>
      <w:numFmt w:val="decimal"/>
      <w:pStyle w:val="ListBullet2"/>
      <w:lvlText w:val="%1."/>
      <w:lvlJc w:val="left"/>
      <w:pPr>
        <w:tabs>
          <w:tab w:val="num" w:pos="360"/>
        </w:tabs>
        <w:ind w:left="360" w:hanging="360"/>
      </w:pPr>
      <w:rPr>
        <w:rFonts w:cs="Times New Roman"/>
      </w:rPr>
    </w:lvl>
  </w:abstractNum>
  <w:abstractNum w:abstractNumId="9">
    <w:nsid w:val="FFFFFF89"/>
    <w:multiLevelType w:val="singleLevel"/>
    <w:tmpl w:val="E2E2BBAE"/>
    <w:lvl w:ilvl="0">
      <w:start w:val="1"/>
      <w:numFmt w:val="bullet"/>
      <w:pStyle w:val="Outline2"/>
      <w:lvlText w:val=""/>
      <w:lvlJc w:val="left"/>
      <w:pPr>
        <w:tabs>
          <w:tab w:val="num" w:pos="360"/>
        </w:tabs>
        <w:ind w:left="360" w:hanging="360"/>
      </w:pPr>
      <w:rPr>
        <w:rFonts w:ascii="Symbol" w:hAnsi="Symbol" w:hint="default"/>
      </w:rPr>
    </w:lvl>
  </w:abstractNum>
  <w:abstractNum w:abstractNumId="10">
    <w:nsid w:val="02C200B8"/>
    <w:multiLevelType w:val="hybridMultilevel"/>
    <w:tmpl w:val="96548BFC"/>
    <w:lvl w:ilvl="0" w:tplc="6E86AC70">
      <w:start w:val="1"/>
      <w:numFmt w:val="lowerLetter"/>
      <w:lvlText w:val="(%1)"/>
      <w:lvlJc w:val="left"/>
      <w:pPr>
        <w:tabs>
          <w:tab w:val="num" w:pos="360"/>
        </w:tabs>
        <w:ind w:left="360" w:hanging="360"/>
      </w:pPr>
      <w:rPr>
        <w:rFonts w:cs="Times New Roman" w:hint="default"/>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11">
    <w:nsid w:val="033A77F0"/>
    <w:multiLevelType w:val="hybridMultilevel"/>
    <w:tmpl w:val="E8AA8138"/>
    <w:lvl w:ilvl="0" w:tplc="6E86AC70">
      <w:start w:val="1"/>
      <w:numFmt w:val="lowerLetter"/>
      <w:lvlText w:val="(%1)"/>
      <w:lvlJc w:val="left"/>
      <w:pPr>
        <w:tabs>
          <w:tab w:val="num" w:pos="360"/>
        </w:tabs>
        <w:ind w:left="360" w:hanging="360"/>
      </w:pPr>
      <w:rPr>
        <w:rFonts w:cs="Times New Roman" w:hint="default"/>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12">
    <w:nsid w:val="09181571"/>
    <w:multiLevelType w:val="hybridMultilevel"/>
    <w:tmpl w:val="2C562D96"/>
    <w:lvl w:ilvl="0" w:tplc="04090017">
      <w:start w:val="1"/>
      <w:numFmt w:val="bullet"/>
      <w:lvlText w:val=""/>
      <w:lvlJc w:val="left"/>
      <w:pPr>
        <w:ind w:left="360" w:hanging="360"/>
      </w:pPr>
      <w:rPr>
        <w:rFonts w:ascii="Wingdings" w:hAnsi="Wingdings" w:hint="default"/>
        <w:color w:val="auto"/>
        <w:sz w:val="20"/>
      </w:rPr>
    </w:lvl>
    <w:lvl w:ilvl="1" w:tplc="14090019" w:tentative="1">
      <w:start w:val="1"/>
      <w:numFmt w:val="lowerLetter"/>
      <w:lvlText w:val="%2."/>
      <w:lvlJc w:val="left"/>
      <w:pPr>
        <w:ind w:left="1080" w:hanging="360"/>
      </w:pPr>
      <w:rPr>
        <w:rFonts w:cs="Times New Roman"/>
      </w:rPr>
    </w:lvl>
    <w:lvl w:ilvl="2" w:tplc="1409001B" w:tentative="1">
      <w:start w:val="1"/>
      <w:numFmt w:val="lowerRoman"/>
      <w:lvlText w:val="%3."/>
      <w:lvlJc w:val="right"/>
      <w:pPr>
        <w:ind w:left="1800" w:hanging="180"/>
      </w:pPr>
      <w:rPr>
        <w:rFonts w:cs="Times New Roman"/>
      </w:rPr>
    </w:lvl>
    <w:lvl w:ilvl="3" w:tplc="1409000F" w:tentative="1">
      <w:start w:val="1"/>
      <w:numFmt w:val="decimal"/>
      <w:lvlText w:val="%4."/>
      <w:lvlJc w:val="left"/>
      <w:pPr>
        <w:ind w:left="2520" w:hanging="360"/>
      </w:pPr>
      <w:rPr>
        <w:rFonts w:cs="Times New Roman"/>
      </w:rPr>
    </w:lvl>
    <w:lvl w:ilvl="4" w:tplc="14090019" w:tentative="1">
      <w:start w:val="1"/>
      <w:numFmt w:val="lowerLetter"/>
      <w:lvlText w:val="%5."/>
      <w:lvlJc w:val="left"/>
      <w:pPr>
        <w:ind w:left="3240" w:hanging="360"/>
      </w:pPr>
      <w:rPr>
        <w:rFonts w:cs="Times New Roman"/>
      </w:rPr>
    </w:lvl>
    <w:lvl w:ilvl="5" w:tplc="1409001B" w:tentative="1">
      <w:start w:val="1"/>
      <w:numFmt w:val="lowerRoman"/>
      <w:lvlText w:val="%6."/>
      <w:lvlJc w:val="right"/>
      <w:pPr>
        <w:ind w:left="3960" w:hanging="180"/>
      </w:pPr>
      <w:rPr>
        <w:rFonts w:cs="Times New Roman"/>
      </w:rPr>
    </w:lvl>
    <w:lvl w:ilvl="6" w:tplc="1409000F" w:tentative="1">
      <w:start w:val="1"/>
      <w:numFmt w:val="decimal"/>
      <w:lvlText w:val="%7."/>
      <w:lvlJc w:val="left"/>
      <w:pPr>
        <w:ind w:left="4680" w:hanging="360"/>
      </w:pPr>
      <w:rPr>
        <w:rFonts w:cs="Times New Roman"/>
      </w:rPr>
    </w:lvl>
    <w:lvl w:ilvl="7" w:tplc="14090019" w:tentative="1">
      <w:start w:val="1"/>
      <w:numFmt w:val="lowerLetter"/>
      <w:lvlText w:val="%8."/>
      <w:lvlJc w:val="left"/>
      <w:pPr>
        <w:ind w:left="5400" w:hanging="360"/>
      </w:pPr>
      <w:rPr>
        <w:rFonts w:cs="Times New Roman"/>
      </w:rPr>
    </w:lvl>
    <w:lvl w:ilvl="8" w:tplc="1409001B" w:tentative="1">
      <w:start w:val="1"/>
      <w:numFmt w:val="lowerRoman"/>
      <w:lvlText w:val="%9."/>
      <w:lvlJc w:val="right"/>
      <w:pPr>
        <w:ind w:left="6120" w:hanging="180"/>
      </w:pPr>
      <w:rPr>
        <w:rFonts w:cs="Times New Roman"/>
      </w:rPr>
    </w:lvl>
  </w:abstractNum>
  <w:abstractNum w:abstractNumId="13">
    <w:nsid w:val="0B2D00C0"/>
    <w:multiLevelType w:val="hybridMultilevel"/>
    <w:tmpl w:val="71F068A4"/>
    <w:lvl w:ilvl="0" w:tplc="C93A31D6">
      <w:start w:val="1"/>
      <w:numFmt w:val="lowerLetter"/>
      <w:lvlText w:val="%1)"/>
      <w:lvlJc w:val="left"/>
      <w:pPr>
        <w:ind w:left="1080" w:hanging="360"/>
      </w:pPr>
      <w:rPr>
        <w:rFonts w:cs="Times New Roman" w:hint="default"/>
        <w:i w:val="0"/>
      </w:rPr>
    </w:lvl>
    <w:lvl w:ilvl="1" w:tplc="14090019">
      <w:start w:val="1"/>
      <w:numFmt w:val="lowerLetter"/>
      <w:lvlText w:val="%2."/>
      <w:lvlJc w:val="left"/>
      <w:pPr>
        <w:ind w:left="1800" w:hanging="360"/>
      </w:pPr>
      <w:rPr>
        <w:rFonts w:cs="Times New Roman"/>
      </w:rPr>
    </w:lvl>
    <w:lvl w:ilvl="2" w:tplc="1409001B">
      <w:start w:val="1"/>
      <w:numFmt w:val="lowerRoman"/>
      <w:lvlText w:val="%3."/>
      <w:lvlJc w:val="right"/>
      <w:pPr>
        <w:ind w:left="2520" w:hanging="180"/>
      </w:pPr>
      <w:rPr>
        <w:rFonts w:cs="Times New Roman"/>
      </w:rPr>
    </w:lvl>
    <w:lvl w:ilvl="3" w:tplc="1409000F" w:tentative="1">
      <w:start w:val="1"/>
      <w:numFmt w:val="decimal"/>
      <w:lvlText w:val="%4."/>
      <w:lvlJc w:val="left"/>
      <w:pPr>
        <w:ind w:left="3240" w:hanging="360"/>
      </w:pPr>
      <w:rPr>
        <w:rFonts w:cs="Times New Roman"/>
      </w:rPr>
    </w:lvl>
    <w:lvl w:ilvl="4" w:tplc="14090019">
      <w:start w:val="1"/>
      <w:numFmt w:val="lowerLetter"/>
      <w:lvlText w:val="%5."/>
      <w:lvlJc w:val="left"/>
      <w:pPr>
        <w:ind w:left="3960" w:hanging="360"/>
      </w:pPr>
      <w:rPr>
        <w:rFonts w:cs="Times New Roman"/>
      </w:rPr>
    </w:lvl>
    <w:lvl w:ilvl="5" w:tplc="1409001B" w:tentative="1">
      <w:start w:val="1"/>
      <w:numFmt w:val="lowerRoman"/>
      <w:lvlText w:val="%6."/>
      <w:lvlJc w:val="right"/>
      <w:pPr>
        <w:ind w:left="4680" w:hanging="180"/>
      </w:pPr>
      <w:rPr>
        <w:rFonts w:cs="Times New Roman"/>
      </w:rPr>
    </w:lvl>
    <w:lvl w:ilvl="6" w:tplc="1409000F" w:tentative="1">
      <w:start w:val="1"/>
      <w:numFmt w:val="decimal"/>
      <w:lvlText w:val="%7."/>
      <w:lvlJc w:val="left"/>
      <w:pPr>
        <w:ind w:left="5400" w:hanging="360"/>
      </w:pPr>
      <w:rPr>
        <w:rFonts w:cs="Times New Roman"/>
      </w:rPr>
    </w:lvl>
    <w:lvl w:ilvl="7" w:tplc="14090019" w:tentative="1">
      <w:start w:val="1"/>
      <w:numFmt w:val="lowerLetter"/>
      <w:lvlText w:val="%8."/>
      <w:lvlJc w:val="left"/>
      <w:pPr>
        <w:ind w:left="6120" w:hanging="360"/>
      </w:pPr>
      <w:rPr>
        <w:rFonts w:cs="Times New Roman"/>
      </w:rPr>
    </w:lvl>
    <w:lvl w:ilvl="8" w:tplc="1409001B" w:tentative="1">
      <w:start w:val="1"/>
      <w:numFmt w:val="lowerRoman"/>
      <w:lvlText w:val="%9."/>
      <w:lvlJc w:val="right"/>
      <w:pPr>
        <w:ind w:left="6840" w:hanging="180"/>
      </w:pPr>
      <w:rPr>
        <w:rFonts w:cs="Times New Roman"/>
      </w:rPr>
    </w:lvl>
  </w:abstractNum>
  <w:abstractNum w:abstractNumId="14">
    <w:nsid w:val="0B432938"/>
    <w:multiLevelType w:val="multilevel"/>
    <w:tmpl w:val="21AC151E"/>
    <w:lvl w:ilvl="0">
      <w:start w:val="1"/>
      <w:numFmt w:val="decimal"/>
      <w:lvlText w:val="%1"/>
      <w:lvlJc w:val="left"/>
      <w:pPr>
        <w:tabs>
          <w:tab w:val="num" w:pos="709"/>
        </w:tabs>
        <w:ind w:left="709" w:hanging="709"/>
      </w:pPr>
      <w:rPr>
        <w:rFonts w:cs="Times New Roman" w:hint="default"/>
      </w:rPr>
    </w:lvl>
    <w:lvl w:ilvl="1">
      <w:start w:val="1"/>
      <w:numFmt w:val="decimal"/>
      <w:lvlText w:val="%1.%2"/>
      <w:lvlJc w:val="left"/>
      <w:pPr>
        <w:tabs>
          <w:tab w:val="num" w:pos="709"/>
        </w:tabs>
        <w:ind w:left="709" w:hanging="709"/>
      </w:pPr>
      <w:rPr>
        <w:rFonts w:cs="Times New Roman" w:hint="default"/>
        <w:b w:val="0"/>
        <w:i w:val="0"/>
      </w:rPr>
    </w:lvl>
    <w:lvl w:ilvl="2">
      <w:start w:val="1"/>
      <w:numFmt w:val="lowerLetter"/>
      <w:lvlText w:val="%3"/>
      <w:lvlJc w:val="left"/>
      <w:pPr>
        <w:tabs>
          <w:tab w:val="num" w:pos="1134"/>
        </w:tabs>
        <w:ind w:left="1134" w:hanging="425"/>
      </w:pPr>
      <w:rPr>
        <w:rFonts w:cs="Times New Roman" w:hint="default"/>
        <w:i w:val="0"/>
      </w:rPr>
    </w:lvl>
    <w:lvl w:ilvl="3">
      <w:start w:val="1"/>
      <w:numFmt w:val="lowerRoman"/>
      <w:lvlText w:val="%4."/>
      <w:lvlJc w:val="right"/>
      <w:pPr>
        <w:tabs>
          <w:tab w:val="num" w:pos="1559"/>
        </w:tabs>
        <w:ind w:left="1559" w:hanging="425"/>
      </w:pPr>
      <w:rPr>
        <w:rFonts w:cs="Times New Roman" w:hint="default"/>
      </w:rPr>
    </w:lvl>
    <w:lvl w:ilvl="4">
      <w:start w:val="1"/>
      <w:numFmt w:val="lowerRoman"/>
      <w:lvlText w:val="(%5)"/>
      <w:lvlJc w:val="left"/>
      <w:pPr>
        <w:tabs>
          <w:tab w:val="num" w:pos="2279"/>
        </w:tabs>
        <w:ind w:left="2279" w:hanging="720"/>
      </w:pPr>
      <w:rPr>
        <w:rFonts w:cs="Times New Roman" w:hint="default"/>
      </w:rPr>
    </w:lvl>
    <w:lvl w:ilvl="5">
      <w:start w:val="1"/>
      <w:numFmt w:val="none"/>
      <w:lvlText w:val=""/>
      <w:lvlJc w:val="left"/>
      <w:pPr>
        <w:tabs>
          <w:tab w:val="num" w:pos="0"/>
        </w:tabs>
      </w:pPr>
      <w:rPr>
        <w:rFonts w:cs="Times New Roman" w:hint="default"/>
      </w:rPr>
    </w:lvl>
    <w:lvl w:ilvl="6">
      <w:start w:val="1"/>
      <w:numFmt w:val="none"/>
      <w:lvlText w:val=""/>
      <w:lvlJc w:val="left"/>
      <w:pPr>
        <w:tabs>
          <w:tab w:val="num" w:pos="0"/>
        </w:tabs>
      </w:pPr>
      <w:rPr>
        <w:rFonts w:cs="Times New Roman" w:hint="default"/>
      </w:rPr>
    </w:lvl>
    <w:lvl w:ilvl="7">
      <w:start w:val="1"/>
      <w:numFmt w:val="none"/>
      <w:lvlText w:val=""/>
      <w:lvlJc w:val="left"/>
      <w:pPr>
        <w:tabs>
          <w:tab w:val="num" w:pos="0"/>
        </w:tabs>
      </w:pPr>
      <w:rPr>
        <w:rFonts w:cs="Times New Roman" w:hint="default"/>
      </w:rPr>
    </w:lvl>
    <w:lvl w:ilvl="8">
      <w:start w:val="1"/>
      <w:numFmt w:val="none"/>
      <w:lvlText w:val=""/>
      <w:lvlJc w:val="left"/>
      <w:pPr>
        <w:tabs>
          <w:tab w:val="num" w:pos="0"/>
        </w:tabs>
      </w:pPr>
      <w:rPr>
        <w:rFonts w:cs="Times New Roman" w:hint="default"/>
      </w:rPr>
    </w:lvl>
  </w:abstractNum>
  <w:abstractNum w:abstractNumId="15">
    <w:nsid w:val="0E950B73"/>
    <w:multiLevelType w:val="hybridMultilevel"/>
    <w:tmpl w:val="DD860846"/>
    <w:lvl w:ilvl="0" w:tplc="6E86AC70">
      <w:start w:val="1"/>
      <w:numFmt w:val="lowerLetter"/>
      <w:lvlText w:val="(%1)"/>
      <w:lvlJc w:val="left"/>
      <w:pPr>
        <w:tabs>
          <w:tab w:val="num" w:pos="360"/>
        </w:tabs>
        <w:ind w:left="360" w:hanging="360"/>
      </w:pPr>
      <w:rPr>
        <w:rFonts w:cs="Times New Roman" w:hint="default"/>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16">
    <w:nsid w:val="14B22DB6"/>
    <w:multiLevelType w:val="hybridMultilevel"/>
    <w:tmpl w:val="1D4431D8"/>
    <w:lvl w:ilvl="0" w:tplc="6E86AC70">
      <w:start w:val="1"/>
      <w:numFmt w:val="lowerLetter"/>
      <w:lvlText w:val="(%1)"/>
      <w:lvlJc w:val="left"/>
      <w:pPr>
        <w:tabs>
          <w:tab w:val="num" w:pos="360"/>
        </w:tabs>
        <w:ind w:left="360" w:hanging="360"/>
      </w:pPr>
      <w:rPr>
        <w:rFonts w:cs="Times New Roman" w:hint="default"/>
      </w:rPr>
    </w:lvl>
    <w:lvl w:ilvl="1" w:tplc="14090019" w:tentative="1">
      <w:start w:val="1"/>
      <w:numFmt w:val="lowerLetter"/>
      <w:lvlText w:val="%2."/>
      <w:lvlJc w:val="left"/>
      <w:pPr>
        <w:ind w:left="1080" w:hanging="360"/>
      </w:pPr>
      <w:rPr>
        <w:rFonts w:cs="Times New Roman"/>
      </w:rPr>
    </w:lvl>
    <w:lvl w:ilvl="2" w:tplc="1409001B" w:tentative="1">
      <w:start w:val="1"/>
      <w:numFmt w:val="lowerRoman"/>
      <w:lvlText w:val="%3."/>
      <w:lvlJc w:val="right"/>
      <w:pPr>
        <w:ind w:left="1800" w:hanging="180"/>
      </w:pPr>
      <w:rPr>
        <w:rFonts w:cs="Times New Roman"/>
      </w:rPr>
    </w:lvl>
    <w:lvl w:ilvl="3" w:tplc="1409000F" w:tentative="1">
      <w:start w:val="1"/>
      <w:numFmt w:val="decimal"/>
      <w:lvlText w:val="%4."/>
      <w:lvlJc w:val="left"/>
      <w:pPr>
        <w:ind w:left="2520" w:hanging="360"/>
      </w:pPr>
      <w:rPr>
        <w:rFonts w:cs="Times New Roman"/>
      </w:rPr>
    </w:lvl>
    <w:lvl w:ilvl="4" w:tplc="14090019" w:tentative="1">
      <w:start w:val="1"/>
      <w:numFmt w:val="lowerLetter"/>
      <w:lvlText w:val="%5."/>
      <w:lvlJc w:val="left"/>
      <w:pPr>
        <w:ind w:left="3240" w:hanging="360"/>
      </w:pPr>
      <w:rPr>
        <w:rFonts w:cs="Times New Roman"/>
      </w:rPr>
    </w:lvl>
    <w:lvl w:ilvl="5" w:tplc="1409001B" w:tentative="1">
      <w:start w:val="1"/>
      <w:numFmt w:val="lowerRoman"/>
      <w:lvlText w:val="%6."/>
      <w:lvlJc w:val="right"/>
      <w:pPr>
        <w:ind w:left="3960" w:hanging="180"/>
      </w:pPr>
      <w:rPr>
        <w:rFonts w:cs="Times New Roman"/>
      </w:rPr>
    </w:lvl>
    <w:lvl w:ilvl="6" w:tplc="1409000F" w:tentative="1">
      <w:start w:val="1"/>
      <w:numFmt w:val="decimal"/>
      <w:lvlText w:val="%7."/>
      <w:lvlJc w:val="left"/>
      <w:pPr>
        <w:ind w:left="4680" w:hanging="360"/>
      </w:pPr>
      <w:rPr>
        <w:rFonts w:cs="Times New Roman"/>
      </w:rPr>
    </w:lvl>
    <w:lvl w:ilvl="7" w:tplc="14090019" w:tentative="1">
      <w:start w:val="1"/>
      <w:numFmt w:val="lowerLetter"/>
      <w:lvlText w:val="%8."/>
      <w:lvlJc w:val="left"/>
      <w:pPr>
        <w:ind w:left="5400" w:hanging="360"/>
      </w:pPr>
      <w:rPr>
        <w:rFonts w:cs="Times New Roman"/>
      </w:rPr>
    </w:lvl>
    <w:lvl w:ilvl="8" w:tplc="1409001B" w:tentative="1">
      <w:start w:val="1"/>
      <w:numFmt w:val="lowerRoman"/>
      <w:lvlText w:val="%9."/>
      <w:lvlJc w:val="right"/>
      <w:pPr>
        <w:ind w:left="6120" w:hanging="180"/>
      </w:pPr>
      <w:rPr>
        <w:rFonts w:cs="Times New Roman"/>
      </w:rPr>
    </w:lvl>
  </w:abstractNum>
  <w:abstractNum w:abstractNumId="17">
    <w:nsid w:val="154B1368"/>
    <w:multiLevelType w:val="hybridMultilevel"/>
    <w:tmpl w:val="69B0E1C4"/>
    <w:lvl w:ilvl="0" w:tplc="6E86AC70">
      <w:start w:val="1"/>
      <w:numFmt w:val="lowerLetter"/>
      <w:lvlText w:val="(%1)"/>
      <w:lvlJc w:val="left"/>
      <w:pPr>
        <w:tabs>
          <w:tab w:val="num" w:pos="1069"/>
        </w:tabs>
        <w:ind w:left="1069" w:hanging="360"/>
      </w:pPr>
      <w:rPr>
        <w:rFonts w:cs="Times New Roman" w:hint="default"/>
      </w:rPr>
    </w:lvl>
    <w:lvl w:ilvl="1" w:tplc="08090019" w:tentative="1">
      <w:start w:val="1"/>
      <w:numFmt w:val="lowerLetter"/>
      <w:lvlText w:val="%2."/>
      <w:lvlJc w:val="left"/>
      <w:pPr>
        <w:tabs>
          <w:tab w:val="num" w:pos="1789"/>
        </w:tabs>
        <w:ind w:left="1789" w:hanging="360"/>
      </w:pPr>
      <w:rPr>
        <w:rFonts w:cs="Times New Roman"/>
      </w:rPr>
    </w:lvl>
    <w:lvl w:ilvl="2" w:tplc="0809001B" w:tentative="1">
      <w:start w:val="1"/>
      <w:numFmt w:val="lowerRoman"/>
      <w:lvlText w:val="%3."/>
      <w:lvlJc w:val="right"/>
      <w:pPr>
        <w:tabs>
          <w:tab w:val="num" w:pos="2509"/>
        </w:tabs>
        <w:ind w:left="2509" w:hanging="180"/>
      </w:pPr>
      <w:rPr>
        <w:rFonts w:cs="Times New Roman"/>
      </w:rPr>
    </w:lvl>
    <w:lvl w:ilvl="3" w:tplc="0809000F">
      <w:start w:val="1"/>
      <w:numFmt w:val="decimal"/>
      <w:lvlText w:val="%4."/>
      <w:lvlJc w:val="left"/>
      <w:pPr>
        <w:tabs>
          <w:tab w:val="num" w:pos="3229"/>
        </w:tabs>
        <w:ind w:left="3229" w:hanging="360"/>
      </w:pPr>
      <w:rPr>
        <w:rFonts w:cs="Times New Roman"/>
      </w:rPr>
    </w:lvl>
    <w:lvl w:ilvl="4" w:tplc="08090019" w:tentative="1">
      <w:start w:val="1"/>
      <w:numFmt w:val="lowerLetter"/>
      <w:lvlText w:val="%5."/>
      <w:lvlJc w:val="left"/>
      <w:pPr>
        <w:tabs>
          <w:tab w:val="num" w:pos="3949"/>
        </w:tabs>
        <w:ind w:left="3949" w:hanging="360"/>
      </w:pPr>
      <w:rPr>
        <w:rFonts w:cs="Times New Roman"/>
      </w:rPr>
    </w:lvl>
    <w:lvl w:ilvl="5" w:tplc="0809001B" w:tentative="1">
      <w:start w:val="1"/>
      <w:numFmt w:val="lowerRoman"/>
      <w:lvlText w:val="%6."/>
      <w:lvlJc w:val="right"/>
      <w:pPr>
        <w:tabs>
          <w:tab w:val="num" w:pos="4669"/>
        </w:tabs>
        <w:ind w:left="4669" w:hanging="180"/>
      </w:pPr>
      <w:rPr>
        <w:rFonts w:cs="Times New Roman"/>
      </w:rPr>
    </w:lvl>
    <w:lvl w:ilvl="6" w:tplc="0809000F" w:tentative="1">
      <w:start w:val="1"/>
      <w:numFmt w:val="decimal"/>
      <w:lvlText w:val="%7."/>
      <w:lvlJc w:val="left"/>
      <w:pPr>
        <w:tabs>
          <w:tab w:val="num" w:pos="5389"/>
        </w:tabs>
        <w:ind w:left="5389" w:hanging="360"/>
      </w:pPr>
      <w:rPr>
        <w:rFonts w:cs="Times New Roman"/>
      </w:rPr>
    </w:lvl>
    <w:lvl w:ilvl="7" w:tplc="08090019" w:tentative="1">
      <w:start w:val="1"/>
      <w:numFmt w:val="lowerLetter"/>
      <w:lvlText w:val="%8."/>
      <w:lvlJc w:val="left"/>
      <w:pPr>
        <w:tabs>
          <w:tab w:val="num" w:pos="6109"/>
        </w:tabs>
        <w:ind w:left="6109" w:hanging="360"/>
      </w:pPr>
      <w:rPr>
        <w:rFonts w:cs="Times New Roman"/>
      </w:rPr>
    </w:lvl>
    <w:lvl w:ilvl="8" w:tplc="0809001B" w:tentative="1">
      <w:start w:val="1"/>
      <w:numFmt w:val="lowerRoman"/>
      <w:lvlText w:val="%9."/>
      <w:lvlJc w:val="right"/>
      <w:pPr>
        <w:tabs>
          <w:tab w:val="num" w:pos="6829"/>
        </w:tabs>
        <w:ind w:left="6829" w:hanging="180"/>
      </w:pPr>
      <w:rPr>
        <w:rFonts w:cs="Times New Roman"/>
      </w:rPr>
    </w:lvl>
  </w:abstractNum>
  <w:abstractNum w:abstractNumId="18">
    <w:nsid w:val="15FF086A"/>
    <w:multiLevelType w:val="multilevel"/>
    <w:tmpl w:val="F50C7640"/>
    <w:lvl w:ilvl="0">
      <w:start w:val="1"/>
      <w:numFmt w:val="bullet"/>
      <w:pStyle w:val="Bullet"/>
      <w:lvlText w:val=""/>
      <w:lvlJc w:val="left"/>
      <w:pPr>
        <w:tabs>
          <w:tab w:val="num" w:pos="1134"/>
        </w:tabs>
        <w:ind w:left="1134" w:hanging="425"/>
      </w:pPr>
      <w:rPr>
        <w:rFonts w:ascii="Wingdings" w:hAnsi="Wingdings" w:hint="default"/>
        <w:sz w:val="20"/>
      </w:rPr>
    </w:lvl>
    <w:lvl w:ilvl="1">
      <w:start w:val="1"/>
      <w:numFmt w:val="bullet"/>
      <w:lvlText w:val=""/>
      <w:lvlJc w:val="left"/>
      <w:pPr>
        <w:tabs>
          <w:tab w:val="num" w:pos="1559"/>
        </w:tabs>
        <w:ind w:left="1559" w:hanging="425"/>
      </w:pPr>
      <w:rPr>
        <w:rFonts w:ascii="Symbol" w:hAnsi="Symbol" w:hint="default"/>
        <w:b/>
        <w:i w:val="0"/>
      </w:rPr>
    </w:lvl>
    <w:lvl w:ilvl="2">
      <w:start w:val="1"/>
      <w:numFmt w:val="none"/>
      <w:lvlText w:val=""/>
      <w:lvlJc w:val="left"/>
      <w:pPr>
        <w:tabs>
          <w:tab w:val="num" w:pos="-284"/>
        </w:tabs>
        <w:ind w:left="-284"/>
      </w:pPr>
      <w:rPr>
        <w:rFonts w:cs="Times New Roman" w:hint="default"/>
      </w:rPr>
    </w:lvl>
    <w:lvl w:ilvl="3">
      <w:start w:val="1"/>
      <w:numFmt w:val="none"/>
      <w:lvlText w:val=""/>
      <w:lvlJc w:val="left"/>
      <w:pPr>
        <w:tabs>
          <w:tab w:val="num" w:pos="-284"/>
        </w:tabs>
        <w:ind w:left="-284"/>
      </w:pPr>
      <w:rPr>
        <w:rFonts w:cs="Times New Roman" w:hint="default"/>
      </w:rPr>
    </w:lvl>
    <w:lvl w:ilvl="4">
      <w:start w:val="1"/>
      <w:numFmt w:val="none"/>
      <w:lvlText w:val=""/>
      <w:lvlJc w:val="left"/>
      <w:pPr>
        <w:tabs>
          <w:tab w:val="num" w:pos="-284"/>
        </w:tabs>
        <w:ind w:left="-284"/>
      </w:pPr>
      <w:rPr>
        <w:rFonts w:cs="Times New Roman" w:hint="default"/>
      </w:rPr>
    </w:lvl>
    <w:lvl w:ilvl="5">
      <w:start w:val="1"/>
      <w:numFmt w:val="none"/>
      <w:lvlText w:val=""/>
      <w:lvlJc w:val="left"/>
      <w:pPr>
        <w:tabs>
          <w:tab w:val="num" w:pos="76"/>
        </w:tabs>
        <w:ind w:left="-284"/>
      </w:pPr>
      <w:rPr>
        <w:rFonts w:cs="Times New Roman" w:hint="default"/>
      </w:rPr>
    </w:lvl>
    <w:lvl w:ilvl="6">
      <w:start w:val="1"/>
      <w:numFmt w:val="none"/>
      <w:lvlText w:val=""/>
      <w:lvlJc w:val="left"/>
      <w:pPr>
        <w:tabs>
          <w:tab w:val="num" w:pos="76"/>
        </w:tabs>
        <w:ind w:left="-284"/>
      </w:pPr>
      <w:rPr>
        <w:rFonts w:cs="Times New Roman" w:hint="default"/>
      </w:rPr>
    </w:lvl>
    <w:lvl w:ilvl="7">
      <w:start w:val="1"/>
      <w:numFmt w:val="none"/>
      <w:lvlText w:val=""/>
      <w:lvlJc w:val="left"/>
      <w:pPr>
        <w:tabs>
          <w:tab w:val="num" w:pos="76"/>
        </w:tabs>
        <w:ind w:left="-284"/>
      </w:pPr>
      <w:rPr>
        <w:rFonts w:cs="Times New Roman" w:hint="default"/>
      </w:rPr>
    </w:lvl>
    <w:lvl w:ilvl="8">
      <w:start w:val="1"/>
      <w:numFmt w:val="none"/>
      <w:lvlText w:val=""/>
      <w:lvlJc w:val="left"/>
      <w:pPr>
        <w:tabs>
          <w:tab w:val="num" w:pos="76"/>
        </w:tabs>
        <w:ind w:left="-284"/>
      </w:pPr>
      <w:rPr>
        <w:rFonts w:cs="Times New Roman" w:hint="default"/>
      </w:rPr>
    </w:lvl>
  </w:abstractNum>
  <w:abstractNum w:abstractNumId="19">
    <w:nsid w:val="16031C38"/>
    <w:multiLevelType w:val="multilevel"/>
    <w:tmpl w:val="10D87DAA"/>
    <w:lvl w:ilvl="0">
      <w:start w:val="1"/>
      <w:numFmt w:val="decimal"/>
      <w:lvlText w:val="%1"/>
      <w:lvlJc w:val="left"/>
      <w:pPr>
        <w:tabs>
          <w:tab w:val="num" w:pos="360"/>
        </w:tabs>
        <w:ind w:left="360" w:hanging="360"/>
      </w:pPr>
      <w:rPr>
        <w:rFonts w:cs="Times New Roman" w:hint="default"/>
      </w:rPr>
    </w:lvl>
    <w:lvl w:ilvl="1">
      <w:start w:val="1"/>
      <w:numFmt w:val="decimal"/>
      <w:pStyle w:val="Style2out"/>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0">
    <w:nsid w:val="18104268"/>
    <w:multiLevelType w:val="hybridMultilevel"/>
    <w:tmpl w:val="899A45BC"/>
    <w:lvl w:ilvl="0" w:tplc="6E86AC70">
      <w:start w:val="1"/>
      <w:numFmt w:val="lowerLetter"/>
      <w:lvlText w:val="(%1)"/>
      <w:lvlJc w:val="left"/>
      <w:pPr>
        <w:tabs>
          <w:tab w:val="num" w:pos="360"/>
        </w:tabs>
        <w:ind w:left="360" w:hanging="360"/>
      </w:pPr>
      <w:rPr>
        <w:rFonts w:cs="Times New Roman" w:hint="default"/>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21">
    <w:nsid w:val="187573F9"/>
    <w:multiLevelType w:val="multilevel"/>
    <w:tmpl w:val="61C06772"/>
    <w:lvl w:ilvl="0">
      <w:start w:val="3"/>
      <w:numFmt w:val="decimal"/>
      <w:lvlText w:val="%1"/>
      <w:lvlJc w:val="left"/>
      <w:pPr>
        <w:tabs>
          <w:tab w:val="num" w:pos="709"/>
        </w:tabs>
        <w:ind w:left="709" w:hanging="709"/>
      </w:pPr>
      <w:rPr>
        <w:rFonts w:cs="Courier" w:hint="default"/>
      </w:rPr>
    </w:lvl>
    <w:lvl w:ilvl="1">
      <w:start w:val="1"/>
      <w:numFmt w:val="decimal"/>
      <w:lvlText w:val="%1.%2"/>
      <w:lvlJc w:val="left"/>
      <w:pPr>
        <w:tabs>
          <w:tab w:val="num" w:pos="709"/>
        </w:tabs>
        <w:ind w:left="709" w:hanging="709"/>
      </w:pPr>
      <w:rPr>
        <w:rFonts w:cs="Courier" w:hint="default"/>
        <w:b w:val="0"/>
        <w:i w:val="0"/>
      </w:rPr>
    </w:lvl>
    <w:lvl w:ilvl="2">
      <w:start w:val="1"/>
      <w:numFmt w:val="lowerLetter"/>
      <w:lvlText w:val="(%3)"/>
      <w:lvlJc w:val="left"/>
      <w:pPr>
        <w:tabs>
          <w:tab w:val="num" w:pos="1069"/>
        </w:tabs>
        <w:ind w:left="1069" w:hanging="360"/>
      </w:pPr>
      <w:rPr>
        <w:rFonts w:cs="Times New Roman" w:hint="default"/>
        <w:i w:val="0"/>
      </w:rPr>
    </w:lvl>
    <w:lvl w:ilvl="3">
      <w:start w:val="1"/>
      <w:numFmt w:val="lowerRoman"/>
      <w:lvlText w:val="(%4)"/>
      <w:lvlJc w:val="left"/>
      <w:pPr>
        <w:tabs>
          <w:tab w:val="num" w:pos="1854"/>
        </w:tabs>
        <w:ind w:left="1854" w:hanging="720"/>
      </w:pPr>
      <w:rPr>
        <w:rFonts w:cs="Times New Roman" w:hint="default"/>
      </w:rPr>
    </w:lvl>
    <w:lvl w:ilvl="4">
      <w:start w:val="1"/>
      <w:numFmt w:val="lowerRoman"/>
      <w:lvlText w:val="(%5)"/>
      <w:lvlJc w:val="left"/>
      <w:pPr>
        <w:tabs>
          <w:tab w:val="num" w:pos="2279"/>
        </w:tabs>
        <w:ind w:left="2279" w:hanging="720"/>
      </w:pPr>
      <w:rPr>
        <w:rFonts w:cs="Times New Roman" w:hint="default"/>
      </w:rPr>
    </w:lvl>
    <w:lvl w:ilvl="5">
      <w:start w:val="1"/>
      <w:numFmt w:val="none"/>
      <w:lvlText w:val=""/>
      <w:lvlJc w:val="left"/>
      <w:pPr>
        <w:tabs>
          <w:tab w:val="num" w:pos="0"/>
        </w:tabs>
      </w:pPr>
      <w:rPr>
        <w:rFonts w:cs="Courier" w:hint="default"/>
      </w:rPr>
    </w:lvl>
    <w:lvl w:ilvl="6">
      <w:start w:val="1"/>
      <w:numFmt w:val="none"/>
      <w:lvlText w:val=""/>
      <w:lvlJc w:val="left"/>
      <w:pPr>
        <w:tabs>
          <w:tab w:val="num" w:pos="0"/>
        </w:tabs>
      </w:pPr>
      <w:rPr>
        <w:rFonts w:cs="Courier" w:hint="default"/>
      </w:rPr>
    </w:lvl>
    <w:lvl w:ilvl="7">
      <w:start w:val="1"/>
      <w:numFmt w:val="none"/>
      <w:lvlText w:val=""/>
      <w:lvlJc w:val="left"/>
      <w:pPr>
        <w:tabs>
          <w:tab w:val="num" w:pos="0"/>
        </w:tabs>
      </w:pPr>
      <w:rPr>
        <w:rFonts w:cs="Courier" w:hint="default"/>
      </w:rPr>
    </w:lvl>
    <w:lvl w:ilvl="8">
      <w:start w:val="1"/>
      <w:numFmt w:val="none"/>
      <w:lvlText w:val=""/>
      <w:lvlJc w:val="left"/>
      <w:pPr>
        <w:tabs>
          <w:tab w:val="num" w:pos="0"/>
        </w:tabs>
      </w:pPr>
      <w:rPr>
        <w:rFonts w:cs="Courier" w:hint="default"/>
      </w:rPr>
    </w:lvl>
  </w:abstractNum>
  <w:abstractNum w:abstractNumId="22">
    <w:nsid w:val="1DC13182"/>
    <w:multiLevelType w:val="multilevel"/>
    <w:tmpl w:val="78A24A78"/>
    <w:lvl w:ilvl="0">
      <w:start w:val="1"/>
      <w:numFmt w:val="decimal"/>
      <w:lvlText w:val="%1"/>
      <w:lvlJc w:val="left"/>
      <w:pPr>
        <w:tabs>
          <w:tab w:val="num" w:pos="709"/>
        </w:tabs>
        <w:ind w:left="709" w:hanging="709"/>
      </w:pPr>
      <w:rPr>
        <w:rFonts w:cs="Times New Roman" w:hint="default"/>
      </w:rPr>
    </w:lvl>
    <w:lvl w:ilvl="1">
      <w:start w:val="1"/>
      <w:numFmt w:val="decimal"/>
      <w:lvlText w:val="%1.%2"/>
      <w:lvlJc w:val="left"/>
      <w:pPr>
        <w:tabs>
          <w:tab w:val="num" w:pos="709"/>
        </w:tabs>
        <w:ind w:left="709" w:hanging="709"/>
      </w:pPr>
      <w:rPr>
        <w:rFonts w:cs="Times New Roman" w:hint="default"/>
        <w:b w:val="0"/>
        <w:i w:val="0"/>
      </w:rPr>
    </w:lvl>
    <w:lvl w:ilvl="2">
      <w:start w:val="1"/>
      <w:numFmt w:val="lowerLetter"/>
      <w:lvlText w:val="%3"/>
      <w:lvlJc w:val="left"/>
      <w:pPr>
        <w:tabs>
          <w:tab w:val="num" w:pos="1134"/>
        </w:tabs>
        <w:ind w:left="1134" w:hanging="425"/>
      </w:pPr>
      <w:rPr>
        <w:rFonts w:cs="Times New Roman" w:hint="default"/>
        <w:i w:val="0"/>
      </w:rPr>
    </w:lvl>
    <w:lvl w:ilvl="3">
      <w:start w:val="1"/>
      <w:numFmt w:val="lowerRoman"/>
      <w:lvlText w:val="%4."/>
      <w:lvlJc w:val="right"/>
      <w:pPr>
        <w:tabs>
          <w:tab w:val="num" w:pos="1559"/>
        </w:tabs>
        <w:ind w:left="1559" w:hanging="425"/>
      </w:pPr>
      <w:rPr>
        <w:rFonts w:cs="Times New Roman" w:hint="default"/>
      </w:rPr>
    </w:lvl>
    <w:lvl w:ilvl="4">
      <w:start w:val="1"/>
      <w:numFmt w:val="lowerRoman"/>
      <w:lvlText w:val="(%5)"/>
      <w:lvlJc w:val="left"/>
      <w:pPr>
        <w:tabs>
          <w:tab w:val="num" w:pos="2279"/>
        </w:tabs>
        <w:ind w:left="2279" w:hanging="720"/>
      </w:pPr>
      <w:rPr>
        <w:rFonts w:cs="Times New Roman" w:hint="default"/>
      </w:rPr>
    </w:lvl>
    <w:lvl w:ilvl="5">
      <w:start w:val="1"/>
      <w:numFmt w:val="none"/>
      <w:lvlText w:val=""/>
      <w:lvlJc w:val="left"/>
      <w:pPr>
        <w:tabs>
          <w:tab w:val="num" w:pos="0"/>
        </w:tabs>
      </w:pPr>
      <w:rPr>
        <w:rFonts w:cs="Times New Roman" w:hint="default"/>
      </w:rPr>
    </w:lvl>
    <w:lvl w:ilvl="6">
      <w:start w:val="1"/>
      <w:numFmt w:val="none"/>
      <w:lvlText w:val=""/>
      <w:lvlJc w:val="left"/>
      <w:pPr>
        <w:tabs>
          <w:tab w:val="num" w:pos="0"/>
        </w:tabs>
      </w:pPr>
      <w:rPr>
        <w:rFonts w:cs="Times New Roman" w:hint="default"/>
      </w:rPr>
    </w:lvl>
    <w:lvl w:ilvl="7">
      <w:start w:val="1"/>
      <w:numFmt w:val="none"/>
      <w:lvlText w:val=""/>
      <w:lvlJc w:val="left"/>
      <w:pPr>
        <w:tabs>
          <w:tab w:val="num" w:pos="0"/>
        </w:tabs>
      </w:pPr>
      <w:rPr>
        <w:rFonts w:cs="Times New Roman" w:hint="default"/>
      </w:rPr>
    </w:lvl>
    <w:lvl w:ilvl="8">
      <w:start w:val="1"/>
      <w:numFmt w:val="none"/>
      <w:lvlText w:val=""/>
      <w:lvlJc w:val="left"/>
      <w:pPr>
        <w:tabs>
          <w:tab w:val="num" w:pos="0"/>
        </w:tabs>
      </w:pPr>
      <w:rPr>
        <w:rFonts w:cs="Times New Roman" w:hint="default"/>
      </w:rPr>
    </w:lvl>
  </w:abstractNum>
  <w:abstractNum w:abstractNumId="23">
    <w:nsid w:val="201C7F8F"/>
    <w:multiLevelType w:val="multilevel"/>
    <w:tmpl w:val="265290FC"/>
    <w:lvl w:ilvl="0">
      <w:start w:val="1"/>
      <w:numFmt w:val="decimal"/>
      <w:lvlText w:val="%1"/>
      <w:lvlJc w:val="left"/>
      <w:pPr>
        <w:tabs>
          <w:tab w:val="num" w:pos="709"/>
        </w:tabs>
        <w:ind w:left="709" w:hanging="709"/>
      </w:pPr>
      <w:rPr>
        <w:rFonts w:cs="Times New Roman" w:hint="default"/>
      </w:rPr>
    </w:lvl>
    <w:lvl w:ilvl="1">
      <w:start w:val="1"/>
      <w:numFmt w:val="decimal"/>
      <w:lvlText w:val="%1.%2"/>
      <w:lvlJc w:val="left"/>
      <w:pPr>
        <w:tabs>
          <w:tab w:val="num" w:pos="709"/>
        </w:tabs>
        <w:ind w:left="709" w:hanging="709"/>
      </w:pPr>
      <w:rPr>
        <w:rFonts w:cs="Times New Roman" w:hint="default"/>
        <w:b w:val="0"/>
        <w:i w:val="0"/>
      </w:rPr>
    </w:lvl>
    <w:lvl w:ilvl="2">
      <w:start w:val="1"/>
      <w:numFmt w:val="lowerLetter"/>
      <w:lvlText w:val="%3"/>
      <w:lvlJc w:val="left"/>
      <w:pPr>
        <w:tabs>
          <w:tab w:val="num" w:pos="1134"/>
        </w:tabs>
        <w:ind w:left="1134" w:hanging="425"/>
      </w:pPr>
      <w:rPr>
        <w:rFonts w:cs="Times New Roman" w:hint="default"/>
        <w:i w:val="0"/>
      </w:rPr>
    </w:lvl>
    <w:lvl w:ilvl="3">
      <w:start w:val="1"/>
      <w:numFmt w:val="lowerRoman"/>
      <w:lvlText w:val="%4."/>
      <w:lvlJc w:val="right"/>
      <w:pPr>
        <w:tabs>
          <w:tab w:val="num" w:pos="1559"/>
        </w:tabs>
        <w:ind w:left="1559" w:hanging="425"/>
      </w:pPr>
      <w:rPr>
        <w:rFonts w:cs="Times New Roman" w:hint="default"/>
      </w:rPr>
    </w:lvl>
    <w:lvl w:ilvl="4">
      <w:start w:val="1"/>
      <w:numFmt w:val="lowerRoman"/>
      <w:lvlText w:val="(%5)"/>
      <w:lvlJc w:val="left"/>
      <w:pPr>
        <w:tabs>
          <w:tab w:val="num" w:pos="2279"/>
        </w:tabs>
        <w:ind w:left="2279" w:hanging="720"/>
      </w:pPr>
      <w:rPr>
        <w:rFonts w:cs="Times New Roman" w:hint="default"/>
      </w:rPr>
    </w:lvl>
    <w:lvl w:ilvl="5">
      <w:start w:val="1"/>
      <w:numFmt w:val="none"/>
      <w:lvlText w:val=""/>
      <w:lvlJc w:val="left"/>
      <w:pPr>
        <w:tabs>
          <w:tab w:val="num" w:pos="0"/>
        </w:tabs>
      </w:pPr>
      <w:rPr>
        <w:rFonts w:cs="Times New Roman" w:hint="default"/>
      </w:rPr>
    </w:lvl>
    <w:lvl w:ilvl="6">
      <w:start w:val="1"/>
      <w:numFmt w:val="none"/>
      <w:lvlText w:val=""/>
      <w:lvlJc w:val="left"/>
      <w:pPr>
        <w:tabs>
          <w:tab w:val="num" w:pos="0"/>
        </w:tabs>
      </w:pPr>
      <w:rPr>
        <w:rFonts w:cs="Times New Roman" w:hint="default"/>
      </w:rPr>
    </w:lvl>
    <w:lvl w:ilvl="7">
      <w:start w:val="1"/>
      <w:numFmt w:val="none"/>
      <w:lvlText w:val=""/>
      <w:lvlJc w:val="left"/>
      <w:pPr>
        <w:tabs>
          <w:tab w:val="num" w:pos="0"/>
        </w:tabs>
      </w:pPr>
      <w:rPr>
        <w:rFonts w:cs="Times New Roman" w:hint="default"/>
      </w:rPr>
    </w:lvl>
    <w:lvl w:ilvl="8">
      <w:start w:val="1"/>
      <w:numFmt w:val="none"/>
      <w:lvlText w:val=""/>
      <w:lvlJc w:val="left"/>
      <w:pPr>
        <w:tabs>
          <w:tab w:val="num" w:pos="0"/>
        </w:tabs>
      </w:pPr>
      <w:rPr>
        <w:rFonts w:cs="Times New Roman" w:hint="default"/>
      </w:rPr>
    </w:lvl>
  </w:abstractNum>
  <w:abstractNum w:abstractNumId="24">
    <w:nsid w:val="21754CE2"/>
    <w:multiLevelType w:val="hybridMultilevel"/>
    <w:tmpl w:val="9F0E6518"/>
    <w:lvl w:ilvl="0" w:tplc="B446542C">
      <w:start w:val="1"/>
      <w:numFmt w:val="upperLetter"/>
      <w:pStyle w:val="Appendix"/>
      <w:lvlText w:val="Appendix %1"/>
      <w:lvlJc w:val="left"/>
      <w:pPr>
        <w:tabs>
          <w:tab w:val="num" w:pos="1985"/>
        </w:tabs>
        <w:ind w:left="1985" w:hanging="1985"/>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5">
    <w:nsid w:val="2456393A"/>
    <w:multiLevelType w:val="hybridMultilevel"/>
    <w:tmpl w:val="FE84CD04"/>
    <w:lvl w:ilvl="0" w:tplc="6E86AC70">
      <w:start w:val="1"/>
      <w:numFmt w:val="lowerLetter"/>
      <w:lvlText w:val="(%1)"/>
      <w:lvlJc w:val="left"/>
      <w:pPr>
        <w:tabs>
          <w:tab w:val="num" w:pos="1069"/>
        </w:tabs>
        <w:ind w:left="1069" w:hanging="360"/>
      </w:pPr>
      <w:rPr>
        <w:rFonts w:cs="Times New Roman" w:hint="default"/>
      </w:rPr>
    </w:lvl>
    <w:lvl w:ilvl="1" w:tplc="08090019" w:tentative="1">
      <w:start w:val="1"/>
      <w:numFmt w:val="lowerLetter"/>
      <w:lvlText w:val="%2."/>
      <w:lvlJc w:val="left"/>
      <w:pPr>
        <w:tabs>
          <w:tab w:val="num" w:pos="1789"/>
        </w:tabs>
        <w:ind w:left="1789" w:hanging="360"/>
      </w:pPr>
      <w:rPr>
        <w:rFonts w:cs="Times New Roman"/>
      </w:rPr>
    </w:lvl>
    <w:lvl w:ilvl="2" w:tplc="0809001B" w:tentative="1">
      <w:start w:val="1"/>
      <w:numFmt w:val="lowerRoman"/>
      <w:lvlText w:val="%3."/>
      <w:lvlJc w:val="right"/>
      <w:pPr>
        <w:tabs>
          <w:tab w:val="num" w:pos="2509"/>
        </w:tabs>
        <w:ind w:left="2509" w:hanging="180"/>
      </w:pPr>
      <w:rPr>
        <w:rFonts w:cs="Times New Roman"/>
      </w:rPr>
    </w:lvl>
    <w:lvl w:ilvl="3" w:tplc="0809000F">
      <w:start w:val="1"/>
      <w:numFmt w:val="decimal"/>
      <w:lvlText w:val="%4."/>
      <w:lvlJc w:val="left"/>
      <w:pPr>
        <w:tabs>
          <w:tab w:val="num" w:pos="3229"/>
        </w:tabs>
        <w:ind w:left="3229" w:hanging="360"/>
      </w:pPr>
      <w:rPr>
        <w:rFonts w:cs="Times New Roman"/>
      </w:rPr>
    </w:lvl>
    <w:lvl w:ilvl="4" w:tplc="08090019" w:tentative="1">
      <w:start w:val="1"/>
      <w:numFmt w:val="lowerLetter"/>
      <w:lvlText w:val="%5."/>
      <w:lvlJc w:val="left"/>
      <w:pPr>
        <w:tabs>
          <w:tab w:val="num" w:pos="3949"/>
        </w:tabs>
        <w:ind w:left="3949" w:hanging="360"/>
      </w:pPr>
      <w:rPr>
        <w:rFonts w:cs="Times New Roman"/>
      </w:rPr>
    </w:lvl>
    <w:lvl w:ilvl="5" w:tplc="0809001B" w:tentative="1">
      <w:start w:val="1"/>
      <w:numFmt w:val="lowerRoman"/>
      <w:lvlText w:val="%6."/>
      <w:lvlJc w:val="right"/>
      <w:pPr>
        <w:tabs>
          <w:tab w:val="num" w:pos="4669"/>
        </w:tabs>
        <w:ind w:left="4669" w:hanging="180"/>
      </w:pPr>
      <w:rPr>
        <w:rFonts w:cs="Times New Roman"/>
      </w:rPr>
    </w:lvl>
    <w:lvl w:ilvl="6" w:tplc="0809000F" w:tentative="1">
      <w:start w:val="1"/>
      <w:numFmt w:val="decimal"/>
      <w:lvlText w:val="%7."/>
      <w:lvlJc w:val="left"/>
      <w:pPr>
        <w:tabs>
          <w:tab w:val="num" w:pos="5389"/>
        </w:tabs>
        <w:ind w:left="5389" w:hanging="360"/>
      </w:pPr>
      <w:rPr>
        <w:rFonts w:cs="Times New Roman"/>
      </w:rPr>
    </w:lvl>
    <w:lvl w:ilvl="7" w:tplc="08090019" w:tentative="1">
      <w:start w:val="1"/>
      <w:numFmt w:val="lowerLetter"/>
      <w:lvlText w:val="%8."/>
      <w:lvlJc w:val="left"/>
      <w:pPr>
        <w:tabs>
          <w:tab w:val="num" w:pos="6109"/>
        </w:tabs>
        <w:ind w:left="6109" w:hanging="360"/>
      </w:pPr>
      <w:rPr>
        <w:rFonts w:cs="Times New Roman"/>
      </w:rPr>
    </w:lvl>
    <w:lvl w:ilvl="8" w:tplc="0809001B" w:tentative="1">
      <w:start w:val="1"/>
      <w:numFmt w:val="lowerRoman"/>
      <w:lvlText w:val="%9."/>
      <w:lvlJc w:val="right"/>
      <w:pPr>
        <w:tabs>
          <w:tab w:val="num" w:pos="6829"/>
        </w:tabs>
        <w:ind w:left="6829" w:hanging="180"/>
      </w:pPr>
      <w:rPr>
        <w:rFonts w:cs="Times New Roman"/>
      </w:rPr>
    </w:lvl>
  </w:abstractNum>
  <w:abstractNum w:abstractNumId="26">
    <w:nsid w:val="2768769D"/>
    <w:multiLevelType w:val="multilevel"/>
    <w:tmpl w:val="DE1EDC8E"/>
    <w:lvl w:ilvl="0">
      <w:start w:val="1"/>
      <w:numFmt w:val="decimal"/>
      <w:lvlText w:val="%1"/>
      <w:lvlJc w:val="left"/>
      <w:pPr>
        <w:tabs>
          <w:tab w:val="num" w:pos="709"/>
        </w:tabs>
        <w:ind w:left="709" w:hanging="709"/>
      </w:pPr>
      <w:rPr>
        <w:rFonts w:cs="Times New Roman" w:hint="default"/>
      </w:rPr>
    </w:lvl>
    <w:lvl w:ilvl="1">
      <w:start w:val="1"/>
      <w:numFmt w:val="decimal"/>
      <w:lvlText w:val="%1.%2"/>
      <w:lvlJc w:val="left"/>
      <w:pPr>
        <w:tabs>
          <w:tab w:val="num" w:pos="709"/>
        </w:tabs>
        <w:ind w:left="709" w:hanging="709"/>
      </w:pPr>
      <w:rPr>
        <w:rFonts w:cs="Times New Roman" w:hint="default"/>
        <w:b w:val="0"/>
        <w:i w:val="0"/>
      </w:rPr>
    </w:lvl>
    <w:lvl w:ilvl="2">
      <w:start w:val="1"/>
      <w:numFmt w:val="lowerLetter"/>
      <w:lvlText w:val="%3"/>
      <w:lvlJc w:val="left"/>
      <w:pPr>
        <w:tabs>
          <w:tab w:val="num" w:pos="1134"/>
        </w:tabs>
        <w:ind w:left="1134" w:hanging="425"/>
      </w:pPr>
      <w:rPr>
        <w:rFonts w:cs="Times New Roman" w:hint="default"/>
        <w:i w:val="0"/>
      </w:rPr>
    </w:lvl>
    <w:lvl w:ilvl="3">
      <w:start w:val="1"/>
      <w:numFmt w:val="lowerRoman"/>
      <w:lvlText w:val="%4."/>
      <w:lvlJc w:val="right"/>
      <w:pPr>
        <w:tabs>
          <w:tab w:val="num" w:pos="1559"/>
        </w:tabs>
        <w:ind w:left="1559" w:hanging="425"/>
      </w:pPr>
      <w:rPr>
        <w:rFonts w:cs="Times New Roman" w:hint="default"/>
      </w:rPr>
    </w:lvl>
    <w:lvl w:ilvl="4">
      <w:start w:val="1"/>
      <w:numFmt w:val="lowerRoman"/>
      <w:lvlText w:val="(%5)"/>
      <w:lvlJc w:val="left"/>
      <w:pPr>
        <w:tabs>
          <w:tab w:val="num" w:pos="1919"/>
        </w:tabs>
        <w:ind w:left="1919" w:hanging="360"/>
      </w:pPr>
      <w:rPr>
        <w:rFonts w:cs="Times New Roman" w:hint="default"/>
      </w:rPr>
    </w:lvl>
    <w:lvl w:ilvl="5">
      <w:start w:val="1"/>
      <w:numFmt w:val="none"/>
      <w:lvlText w:val=""/>
      <w:lvlJc w:val="left"/>
      <w:pPr>
        <w:tabs>
          <w:tab w:val="num" w:pos="0"/>
        </w:tabs>
      </w:pPr>
      <w:rPr>
        <w:rFonts w:cs="Times New Roman" w:hint="default"/>
      </w:rPr>
    </w:lvl>
    <w:lvl w:ilvl="6">
      <w:start w:val="1"/>
      <w:numFmt w:val="none"/>
      <w:lvlText w:val=""/>
      <w:lvlJc w:val="left"/>
      <w:pPr>
        <w:tabs>
          <w:tab w:val="num" w:pos="0"/>
        </w:tabs>
      </w:pPr>
      <w:rPr>
        <w:rFonts w:cs="Times New Roman" w:hint="default"/>
      </w:rPr>
    </w:lvl>
    <w:lvl w:ilvl="7">
      <w:start w:val="1"/>
      <w:numFmt w:val="none"/>
      <w:lvlText w:val=""/>
      <w:lvlJc w:val="left"/>
      <w:pPr>
        <w:tabs>
          <w:tab w:val="num" w:pos="0"/>
        </w:tabs>
      </w:pPr>
      <w:rPr>
        <w:rFonts w:cs="Times New Roman" w:hint="default"/>
      </w:rPr>
    </w:lvl>
    <w:lvl w:ilvl="8">
      <w:start w:val="1"/>
      <w:numFmt w:val="none"/>
      <w:lvlText w:val=""/>
      <w:lvlJc w:val="left"/>
      <w:pPr>
        <w:tabs>
          <w:tab w:val="num" w:pos="0"/>
        </w:tabs>
      </w:pPr>
      <w:rPr>
        <w:rFonts w:cs="Times New Roman" w:hint="default"/>
      </w:rPr>
    </w:lvl>
  </w:abstractNum>
  <w:abstractNum w:abstractNumId="27">
    <w:nsid w:val="27EE19E3"/>
    <w:multiLevelType w:val="hybridMultilevel"/>
    <w:tmpl w:val="BB9E0D02"/>
    <w:lvl w:ilvl="0" w:tplc="14090001">
      <w:start w:val="1"/>
      <w:numFmt w:val="bullet"/>
      <w:lvlText w:val=""/>
      <w:lvlJc w:val="left"/>
      <w:pPr>
        <w:ind w:left="1931" w:hanging="360"/>
      </w:pPr>
      <w:rPr>
        <w:rFonts w:ascii="Symbol" w:hAnsi="Symbol" w:hint="default"/>
      </w:rPr>
    </w:lvl>
    <w:lvl w:ilvl="1" w:tplc="14090003" w:tentative="1">
      <w:start w:val="1"/>
      <w:numFmt w:val="bullet"/>
      <w:lvlText w:val="o"/>
      <w:lvlJc w:val="left"/>
      <w:pPr>
        <w:ind w:left="2651" w:hanging="360"/>
      </w:pPr>
      <w:rPr>
        <w:rFonts w:ascii="Courier New" w:hAnsi="Courier New" w:hint="default"/>
      </w:rPr>
    </w:lvl>
    <w:lvl w:ilvl="2" w:tplc="14090005">
      <w:start w:val="1"/>
      <w:numFmt w:val="bullet"/>
      <w:lvlText w:val=""/>
      <w:lvlJc w:val="left"/>
      <w:pPr>
        <w:ind w:left="3371" w:hanging="360"/>
      </w:pPr>
      <w:rPr>
        <w:rFonts w:ascii="Wingdings" w:hAnsi="Wingdings" w:hint="default"/>
      </w:rPr>
    </w:lvl>
    <w:lvl w:ilvl="3" w:tplc="14090001" w:tentative="1">
      <w:start w:val="1"/>
      <w:numFmt w:val="bullet"/>
      <w:lvlText w:val=""/>
      <w:lvlJc w:val="left"/>
      <w:pPr>
        <w:ind w:left="4091" w:hanging="360"/>
      </w:pPr>
      <w:rPr>
        <w:rFonts w:ascii="Symbol" w:hAnsi="Symbol" w:hint="default"/>
      </w:rPr>
    </w:lvl>
    <w:lvl w:ilvl="4" w:tplc="14090003" w:tentative="1">
      <w:start w:val="1"/>
      <w:numFmt w:val="bullet"/>
      <w:lvlText w:val="o"/>
      <w:lvlJc w:val="left"/>
      <w:pPr>
        <w:ind w:left="4811" w:hanging="360"/>
      </w:pPr>
      <w:rPr>
        <w:rFonts w:ascii="Courier New" w:hAnsi="Courier New" w:hint="default"/>
      </w:rPr>
    </w:lvl>
    <w:lvl w:ilvl="5" w:tplc="14090005" w:tentative="1">
      <w:start w:val="1"/>
      <w:numFmt w:val="bullet"/>
      <w:lvlText w:val=""/>
      <w:lvlJc w:val="left"/>
      <w:pPr>
        <w:ind w:left="5531" w:hanging="360"/>
      </w:pPr>
      <w:rPr>
        <w:rFonts w:ascii="Wingdings" w:hAnsi="Wingdings" w:hint="default"/>
      </w:rPr>
    </w:lvl>
    <w:lvl w:ilvl="6" w:tplc="14090001" w:tentative="1">
      <w:start w:val="1"/>
      <w:numFmt w:val="bullet"/>
      <w:lvlText w:val=""/>
      <w:lvlJc w:val="left"/>
      <w:pPr>
        <w:ind w:left="6251" w:hanging="360"/>
      </w:pPr>
      <w:rPr>
        <w:rFonts w:ascii="Symbol" w:hAnsi="Symbol" w:hint="default"/>
      </w:rPr>
    </w:lvl>
    <w:lvl w:ilvl="7" w:tplc="14090003" w:tentative="1">
      <w:start w:val="1"/>
      <w:numFmt w:val="bullet"/>
      <w:lvlText w:val="o"/>
      <w:lvlJc w:val="left"/>
      <w:pPr>
        <w:ind w:left="6971" w:hanging="360"/>
      </w:pPr>
      <w:rPr>
        <w:rFonts w:ascii="Courier New" w:hAnsi="Courier New" w:hint="default"/>
      </w:rPr>
    </w:lvl>
    <w:lvl w:ilvl="8" w:tplc="14090005" w:tentative="1">
      <w:start w:val="1"/>
      <w:numFmt w:val="bullet"/>
      <w:lvlText w:val=""/>
      <w:lvlJc w:val="left"/>
      <w:pPr>
        <w:ind w:left="7691" w:hanging="360"/>
      </w:pPr>
      <w:rPr>
        <w:rFonts w:ascii="Wingdings" w:hAnsi="Wingdings" w:hint="default"/>
      </w:rPr>
    </w:lvl>
  </w:abstractNum>
  <w:abstractNum w:abstractNumId="28">
    <w:nsid w:val="2E095D93"/>
    <w:multiLevelType w:val="hybridMultilevel"/>
    <w:tmpl w:val="4142FFEA"/>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9">
    <w:nsid w:val="317E5B5F"/>
    <w:multiLevelType w:val="multilevel"/>
    <w:tmpl w:val="2850F570"/>
    <w:lvl w:ilvl="0">
      <w:start w:val="1"/>
      <w:numFmt w:val="decimal"/>
      <w:lvlText w:val="%1"/>
      <w:lvlJc w:val="left"/>
      <w:pPr>
        <w:tabs>
          <w:tab w:val="num" w:pos="709"/>
        </w:tabs>
        <w:ind w:left="709" w:hanging="709"/>
      </w:pPr>
      <w:rPr>
        <w:rFonts w:cs="Times New Roman" w:hint="default"/>
      </w:rPr>
    </w:lvl>
    <w:lvl w:ilvl="1">
      <w:start w:val="1"/>
      <w:numFmt w:val="decimal"/>
      <w:lvlText w:val="%1.%2"/>
      <w:lvlJc w:val="left"/>
      <w:pPr>
        <w:tabs>
          <w:tab w:val="num" w:pos="709"/>
        </w:tabs>
        <w:ind w:left="709" w:hanging="709"/>
      </w:pPr>
      <w:rPr>
        <w:rFonts w:cs="Times New Roman" w:hint="default"/>
        <w:b w:val="0"/>
        <w:i w:val="0"/>
      </w:rPr>
    </w:lvl>
    <w:lvl w:ilvl="2">
      <w:start w:val="1"/>
      <w:numFmt w:val="lowerLetter"/>
      <w:lvlText w:val="%3"/>
      <w:lvlJc w:val="left"/>
      <w:pPr>
        <w:tabs>
          <w:tab w:val="num" w:pos="1134"/>
        </w:tabs>
        <w:ind w:left="1134" w:hanging="425"/>
      </w:pPr>
      <w:rPr>
        <w:rFonts w:cs="Times New Roman" w:hint="default"/>
        <w:i w:val="0"/>
      </w:rPr>
    </w:lvl>
    <w:lvl w:ilvl="3">
      <w:start w:val="1"/>
      <w:numFmt w:val="lowerRoman"/>
      <w:lvlText w:val="%4."/>
      <w:lvlJc w:val="right"/>
      <w:pPr>
        <w:tabs>
          <w:tab w:val="num" w:pos="1559"/>
        </w:tabs>
        <w:ind w:left="1559" w:hanging="425"/>
      </w:pPr>
      <w:rPr>
        <w:rFonts w:cs="Times New Roman" w:hint="default"/>
      </w:rPr>
    </w:lvl>
    <w:lvl w:ilvl="4">
      <w:start w:val="1"/>
      <w:numFmt w:val="lowerRoman"/>
      <w:lvlText w:val="(%5)"/>
      <w:lvlJc w:val="left"/>
      <w:pPr>
        <w:tabs>
          <w:tab w:val="num" w:pos="2279"/>
        </w:tabs>
        <w:ind w:left="2279" w:hanging="720"/>
      </w:pPr>
      <w:rPr>
        <w:rFonts w:cs="Times New Roman" w:hint="default"/>
      </w:rPr>
    </w:lvl>
    <w:lvl w:ilvl="5">
      <w:start w:val="1"/>
      <w:numFmt w:val="none"/>
      <w:lvlText w:val=""/>
      <w:lvlJc w:val="left"/>
      <w:pPr>
        <w:tabs>
          <w:tab w:val="num" w:pos="0"/>
        </w:tabs>
      </w:pPr>
      <w:rPr>
        <w:rFonts w:cs="Times New Roman" w:hint="default"/>
      </w:rPr>
    </w:lvl>
    <w:lvl w:ilvl="6">
      <w:start w:val="1"/>
      <w:numFmt w:val="none"/>
      <w:lvlText w:val=""/>
      <w:lvlJc w:val="left"/>
      <w:pPr>
        <w:tabs>
          <w:tab w:val="num" w:pos="0"/>
        </w:tabs>
      </w:pPr>
      <w:rPr>
        <w:rFonts w:cs="Times New Roman" w:hint="default"/>
      </w:rPr>
    </w:lvl>
    <w:lvl w:ilvl="7">
      <w:start w:val="1"/>
      <w:numFmt w:val="none"/>
      <w:lvlText w:val=""/>
      <w:lvlJc w:val="left"/>
      <w:pPr>
        <w:tabs>
          <w:tab w:val="num" w:pos="0"/>
        </w:tabs>
      </w:pPr>
      <w:rPr>
        <w:rFonts w:cs="Times New Roman" w:hint="default"/>
      </w:rPr>
    </w:lvl>
    <w:lvl w:ilvl="8">
      <w:start w:val="1"/>
      <w:numFmt w:val="none"/>
      <w:lvlText w:val=""/>
      <w:lvlJc w:val="left"/>
      <w:pPr>
        <w:tabs>
          <w:tab w:val="num" w:pos="0"/>
        </w:tabs>
      </w:pPr>
      <w:rPr>
        <w:rFonts w:cs="Times New Roman" w:hint="default"/>
      </w:rPr>
    </w:lvl>
  </w:abstractNum>
  <w:abstractNum w:abstractNumId="30">
    <w:nsid w:val="35874175"/>
    <w:multiLevelType w:val="multilevel"/>
    <w:tmpl w:val="7F82255E"/>
    <w:lvl w:ilvl="0">
      <w:start w:val="1"/>
      <w:numFmt w:val="decimal"/>
      <w:pStyle w:val="Spec1"/>
      <w:lvlText w:val="%1"/>
      <w:lvlJc w:val="left"/>
      <w:pPr>
        <w:tabs>
          <w:tab w:val="num" w:pos="555"/>
        </w:tabs>
        <w:ind w:left="555" w:hanging="555"/>
      </w:pPr>
      <w:rPr>
        <w:rFonts w:cs="Times New Roman" w:hint="default"/>
      </w:rPr>
    </w:lvl>
    <w:lvl w:ilvl="1">
      <w:start w:val="1"/>
      <w:numFmt w:val="decimal"/>
      <w:pStyle w:val="Spec2"/>
      <w:lvlText w:val="%1.%2"/>
      <w:lvlJc w:val="left"/>
      <w:pPr>
        <w:tabs>
          <w:tab w:val="num" w:pos="555"/>
        </w:tabs>
        <w:ind w:left="555" w:hanging="555"/>
      </w:pPr>
      <w:rPr>
        <w:rFonts w:cs="Times New Roman" w:hint="default"/>
      </w:rPr>
    </w:lvl>
    <w:lvl w:ilvl="2">
      <w:start w:val="1"/>
      <w:numFmt w:val="decimal"/>
      <w:pStyle w:val="Spec3"/>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1">
    <w:nsid w:val="36E22F8D"/>
    <w:multiLevelType w:val="multilevel"/>
    <w:tmpl w:val="FA400260"/>
    <w:styleLink w:val="ADXNumericList"/>
    <w:lvl w:ilvl="0">
      <w:start w:val="1"/>
      <w:numFmt w:val="decimal"/>
      <w:lvlText w:val="%1"/>
      <w:lvlJc w:val="left"/>
      <w:pPr>
        <w:tabs>
          <w:tab w:val="num" w:pos="709"/>
        </w:tabs>
        <w:ind w:left="709" w:hanging="709"/>
      </w:pPr>
      <w:rPr>
        <w:rFonts w:cs="Times New Roman" w:hint="default"/>
      </w:rPr>
    </w:lvl>
    <w:lvl w:ilvl="1">
      <w:start w:val="1"/>
      <w:numFmt w:val="none"/>
      <w:lvlText w:val="%2"/>
      <w:lvlJc w:val="left"/>
      <w:pPr>
        <w:tabs>
          <w:tab w:val="num" w:pos="0"/>
        </w:tabs>
      </w:pPr>
      <w:rPr>
        <w:rFonts w:cs="Times New Roman" w:hint="default"/>
      </w:rPr>
    </w:lvl>
    <w:lvl w:ilvl="2">
      <w:start w:val="1"/>
      <w:numFmt w:val="none"/>
      <w:lvlText w:val="%3"/>
      <w:lvlJc w:val="left"/>
      <w:pPr>
        <w:tabs>
          <w:tab w:val="num" w:pos="0"/>
        </w:tabs>
      </w:pPr>
      <w:rPr>
        <w:rFonts w:cs="Times New Roman" w:hint="default"/>
      </w:rPr>
    </w:lvl>
    <w:lvl w:ilvl="3">
      <w:start w:val="1"/>
      <w:numFmt w:val="none"/>
      <w:lvlText w:val=""/>
      <w:lvlJc w:val="left"/>
      <w:pPr>
        <w:tabs>
          <w:tab w:val="num" w:pos="0"/>
        </w:tabs>
      </w:pPr>
      <w:rPr>
        <w:rFonts w:cs="Times New Roman" w:hint="default"/>
      </w:rPr>
    </w:lvl>
    <w:lvl w:ilvl="4">
      <w:start w:val="1"/>
      <w:numFmt w:val="none"/>
      <w:lvlText w:val=""/>
      <w:lvlJc w:val="left"/>
      <w:pPr>
        <w:tabs>
          <w:tab w:val="num" w:pos="0"/>
        </w:tabs>
      </w:pPr>
      <w:rPr>
        <w:rFonts w:cs="Times New Roman" w:hint="default"/>
      </w:rPr>
    </w:lvl>
    <w:lvl w:ilvl="5">
      <w:start w:val="1"/>
      <w:numFmt w:val="none"/>
      <w:lvlText w:val=""/>
      <w:lvlJc w:val="left"/>
      <w:pPr>
        <w:tabs>
          <w:tab w:val="num" w:pos="0"/>
        </w:tabs>
      </w:pPr>
      <w:rPr>
        <w:rFonts w:cs="Times New Roman" w:hint="default"/>
      </w:rPr>
    </w:lvl>
    <w:lvl w:ilvl="6">
      <w:start w:val="1"/>
      <w:numFmt w:val="none"/>
      <w:lvlText w:val="%7"/>
      <w:lvlJc w:val="left"/>
      <w:pPr>
        <w:tabs>
          <w:tab w:val="num" w:pos="0"/>
        </w:tabs>
      </w:pPr>
      <w:rPr>
        <w:rFonts w:cs="Times New Roman" w:hint="default"/>
      </w:rPr>
    </w:lvl>
    <w:lvl w:ilvl="7">
      <w:start w:val="1"/>
      <w:numFmt w:val="none"/>
      <w:lvlText w:val=""/>
      <w:lvlJc w:val="left"/>
      <w:pPr>
        <w:tabs>
          <w:tab w:val="num" w:pos="0"/>
        </w:tabs>
      </w:pPr>
      <w:rPr>
        <w:rFonts w:cs="Times New Roman" w:hint="default"/>
      </w:rPr>
    </w:lvl>
    <w:lvl w:ilvl="8">
      <w:start w:val="1"/>
      <w:numFmt w:val="none"/>
      <w:lvlText w:val=""/>
      <w:lvlJc w:val="left"/>
      <w:pPr>
        <w:tabs>
          <w:tab w:val="num" w:pos="0"/>
        </w:tabs>
      </w:pPr>
      <w:rPr>
        <w:rFonts w:cs="Times New Roman" w:hint="default"/>
      </w:rPr>
    </w:lvl>
  </w:abstractNum>
  <w:abstractNum w:abstractNumId="32">
    <w:nsid w:val="38D15A7E"/>
    <w:multiLevelType w:val="hybridMultilevel"/>
    <w:tmpl w:val="AC4EBD6E"/>
    <w:lvl w:ilvl="0" w:tplc="6E86AC70">
      <w:start w:val="1"/>
      <w:numFmt w:val="lowerLetter"/>
      <w:lvlText w:val="(%1)"/>
      <w:lvlJc w:val="left"/>
      <w:pPr>
        <w:tabs>
          <w:tab w:val="num" w:pos="360"/>
        </w:tabs>
        <w:ind w:left="360" w:hanging="360"/>
      </w:pPr>
      <w:rPr>
        <w:rFonts w:cs="Times New Roman" w:hint="default"/>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33">
    <w:nsid w:val="3B822B50"/>
    <w:multiLevelType w:val="multilevel"/>
    <w:tmpl w:val="91F27000"/>
    <w:lvl w:ilvl="0">
      <w:start w:val="1"/>
      <w:numFmt w:val="decimal"/>
      <w:lvlText w:val="%1"/>
      <w:lvlJc w:val="left"/>
      <w:pPr>
        <w:tabs>
          <w:tab w:val="num" w:pos="709"/>
        </w:tabs>
        <w:ind w:left="709" w:hanging="709"/>
      </w:pPr>
      <w:rPr>
        <w:rFonts w:cs="Times New Roman" w:hint="default"/>
      </w:rPr>
    </w:lvl>
    <w:lvl w:ilvl="1">
      <w:start w:val="1"/>
      <w:numFmt w:val="decimal"/>
      <w:lvlText w:val="%1.%2"/>
      <w:lvlJc w:val="left"/>
      <w:pPr>
        <w:tabs>
          <w:tab w:val="num" w:pos="709"/>
        </w:tabs>
        <w:ind w:left="709" w:hanging="709"/>
      </w:pPr>
      <w:rPr>
        <w:rFonts w:cs="Times New Roman" w:hint="default"/>
        <w:b w:val="0"/>
        <w:i w:val="0"/>
      </w:rPr>
    </w:lvl>
    <w:lvl w:ilvl="2">
      <w:start w:val="1"/>
      <w:numFmt w:val="lowerLetter"/>
      <w:lvlText w:val="(%3)"/>
      <w:lvlJc w:val="left"/>
      <w:pPr>
        <w:tabs>
          <w:tab w:val="num" w:pos="1069"/>
        </w:tabs>
        <w:ind w:left="1069" w:hanging="360"/>
      </w:pPr>
      <w:rPr>
        <w:rFonts w:cs="Times New Roman" w:hint="default"/>
        <w:i w:val="0"/>
      </w:rPr>
    </w:lvl>
    <w:lvl w:ilvl="3">
      <w:start w:val="1"/>
      <w:numFmt w:val="lowerRoman"/>
      <w:lvlText w:val="(%4)"/>
      <w:lvlJc w:val="left"/>
      <w:pPr>
        <w:tabs>
          <w:tab w:val="num" w:pos="1854"/>
        </w:tabs>
        <w:ind w:left="1854" w:hanging="720"/>
      </w:pPr>
      <w:rPr>
        <w:rFonts w:cs="Times New Roman" w:hint="default"/>
      </w:rPr>
    </w:lvl>
    <w:lvl w:ilvl="4">
      <w:start w:val="1"/>
      <w:numFmt w:val="lowerRoman"/>
      <w:lvlText w:val="(%5)"/>
      <w:lvlJc w:val="left"/>
      <w:pPr>
        <w:tabs>
          <w:tab w:val="num" w:pos="2279"/>
        </w:tabs>
        <w:ind w:left="2279" w:hanging="720"/>
      </w:pPr>
      <w:rPr>
        <w:rFonts w:cs="Times New Roman" w:hint="default"/>
      </w:rPr>
    </w:lvl>
    <w:lvl w:ilvl="5">
      <w:start w:val="1"/>
      <w:numFmt w:val="none"/>
      <w:lvlText w:val=""/>
      <w:lvlJc w:val="left"/>
      <w:pPr>
        <w:tabs>
          <w:tab w:val="num" w:pos="0"/>
        </w:tabs>
      </w:pPr>
      <w:rPr>
        <w:rFonts w:cs="Times New Roman" w:hint="default"/>
      </w:rPr>
    </w:lvl>
    <w:lvl w:ilvl="6">
      <w:start w:val="1"/>
      <w:numFmt w:val="none"/>
      <w:lvlText w:val=""/>
      <w:lvlJc w:val="left"/>
      <w:pPr>
        <w:tabs>
          <w:tab w:val="num" w:pos="0"/>
        </w:tabs>
      </w:pPr>
      <w:rPr>
        <w:rFonts w:cs="Times New Roman" w:hint="default"/>
      </w:rPr>
    </w:lvl>
    <w:lvl w:ilvl="7">
      <w:start w:val="1"/>
      <w:numFmt w:val="none"/>
      <w:lvlText w:val=""/>
      <w:lvlJc w:val="left"/>
      <w:pPr>
        <w:tabs>
          <w:tab w:val="num" w:pos="0"/>
        </w:tabs>
      </w:pPr>
      <w:rPr>
        <w:rFonts w:cs="Times New Roman" w:hint="default"/>
      </w:rPr>
    </w:lvl>
    <w:lvl w:ilvl="8">
      <w:start w:val="1"/>
      <w:numFmt w:val="none"/>
      <w:lvlText w:val=""/>
      <w:lvlJc w:val="left"/>
      <w:pPr>
        <w:tabs>
          <w:tab w:val="num" w:pos="0"/>
        </w:tabs>
      </w:pPr>
      <w:rPr>
        <w:rFonts w:cs="Times New Roman" w:hint="default"/>
      </w:rPr>
    </w:lvl>
  </w:abstractNum>
  <w:abstractNum w:abstractNumId="34">
    <w:nsid w:val="3C2F1029"/>
    <w:multiLevelType w:val="hybridMultilevel"/>
    <w:tmpl w:val="13EA72F2"/>
    <w:lvl w:ilvl="0" w:tplc="6E86AC70">
      <w:start w:val="1"/>
      <w:numFmt w:val="lowerLetter"/>
      <w:lvlText w:val="(%1)"/>
      <w:lvlJc w:val="left"/>
      <w:pPr>
        <w:tabs>
          <w:tab w:val="num" w:pos="360"/>
        </w:tabs>
        <w:ind w:left="360" w:hanging="360"/>
      </w:pPr>
      <w:rPr>
        <w:rFonts w:cs="Times New Roman" w:hint="default"/>
      </w:rPr>
    </w:lvl>
    <w:lvl w:ilvl="1" w:tplc="14090019" w:tentative="1">
      <w:start w:val="1"/>
      <w:numFmt w:val="lowerLetter"/>
      <w:lvlText w:val="%2."/>
      <w:lvlJc w:val="left"/>
      <w:pPr>
        <w:ind w:left="1080" w:hanging="360"/>
      </w:pPr>
      <w:rPr>
        <w:rFonts w:cs="Times New Roman"/>
      </w:rPr>
    </w:lvl>
    <w:lvl w:ilvl="2" w:tplc="1409001B">
      <w:start w:val="1"/>
      <w:numFmt w:val="lowerRoman"/>
      <w:lvlText w:val="%3."/>
      <w:lvlJc w:val="right"/>
      <w:pPr>
        <w:ind w:left="1800" w:hanging="180"/>
      </w:pPr>
      <w:rPr>
        <w:rFonts w:cs="Times New Roman"/>
      </w:rPr>
    </w:lvl>
    <w:lvl w:ilvl="3" w:tplc="1409000F">
      <w:start w:val="1"/>
      <w:numFmt w:val="decimal"/>
      <w:lvlText w:val="%4."/>
      <w:lvlJc w:val="left"/>
      <w:pPr>
        <w:ind w:left="2520" w:hanging="360"/>
      </w:pPr>
      <w:rPr>
        <w:rFonts w:cs="Times New Roman"/>
      </w:rPr>
    </w:lvl>
    <w:lvl w:ilvl="4" w:tplc="14090019">
      <w:start w:val="1"/>
      <w:numFmt w:val="lowerLetter"/>
      <w:lvlText w:val="%5."/>
      <w:lvlJc w:val="left"/>
      <w:pPr>
        <w:ind w:left="3240" w:hanging="360"/>
      </w:pPr>
      <w:rPr>
        <w:rFonts w:cs="Times New Roman"/>
      </w:rPr>
    </w:lvl>
    <w:lvl w:ilvl="5" w:tplc="1409001B" w:tentative="1">
      <w:start w:val="1"/>
      <w:numFmt w:val="lowerRoman"/>
      <w:lvlText w:val="%6."/>
      <w:lvlJc w:val="right"/>
      <w:pPr>
        <w:ind w:left="3960" w:hanging="180"/>
      </w:pPr>
      <w:rPr>
        <w:rFonts w:cs="Times New Roman"/>
      </w:rPr>
    </w:lvl>
    <w:lvl w:ilvl="6" w:tplc="1409000F" w:tentative="1">
      <w:start w:val="1"/>
      <w:numFmt w:val="decimal"/>
      <w:lvlText w:val="%7."/>
      <w:lvlJc w:val="left"/>
      <w:pPr>
        <w:ind w:left="4680" w:hanging="360"/>
      </w:pPr>
      <w:rPr>
        <w:rFonts w:cs="Times New Roman"/>
      </w:rPr>
    </w:lvl>
    <w:lvl w:ilvl="7" w:tplc="14090019" w:tentative="1">
      <w:start w:val="1"/>
      <w:numFmt w:val="lowerLetter"/>
      <w:lvlText w:val="%8."/>
      <w:lvlJc w:val="left"/>
      <w:pPr>
        <w:ind w:left="5400" w:hanging="360"/>
      </w:pPr>
      <w:rPr>
        <w:rFonts w:cs="Times New Roman"/>
      </w:rPr>
    </w:lvl>
    <w:lvl w:ilvl="8" w:tplc="1409001B" w:tentative="1">
      <w:start w:val="1"/>
      <w:numFmt w:val="lowerRoman"/>
      <w:lvlText w:val="%9."/>
      <w:lvlJc w:val="right"/>
      <w:pPr>
        <w:ind w:left="6120" w:hanging="180"/>
      </w:pPr>
      <w:rPr>
        <w:rFonts w:cs="Times New Roman"/>
      </w:rPr>
    </w:lvl>
  </w:abstractNum>
  <w:abstractNum w:abstractNumId="35">
    <w:nsid w:val="3CDF7A9F"/>
    <w:multiLevelType w:val="multilevel"/>
    <w:tmpl w:val="74DA2F7A"/>
    <w:lvl w:ilvl="0">
      <w:start w:val="1"/>
      <w:numFmt w:val="decimal"/>
      <w:pStyle w:val="SOutline1"/>
      <w:lvlText w:val="%1"/>
      <w:lvlJc w:val="left"/>
      <w:pPr>
        <w:tabs>
          <w:tab w:val="num" w:pos="709"/>
        </w:tabs>
        <w:ind w:left="709" w:hanging="709"/>
      </w:pPr>
      <w:rPr>
        <w:rFonts w:cs="Times New Roman" w:hint="default"/>
      </w:rPr>
    </w:lvl>
    <w:lvl w:ilvl="1">
      <w:start w:val="1"/>
      <w:numFmt w:val="decimal"/>
      <w:pStyle w:val="SOutline2"/>
      <w:lvlText w:val="%1.%2"/>
      <w:lvlJc w:val="left"/>
      <w:pPr>
        <w:tabs>
          <w:tab w:val="num" w:pos="709"/>
        </w:tabs>
        <w:ind w:left="709" w:hanging="709"/>
      </w:pPr>
      <w:rPr>
        <w:rFonts w:cs="Times New Roman" w:hint="default"/>
      </w:rPr>
    </w:lvl>
    <w:lvl w:ilvl="2">
      <w:start w:val="1"/>
      <w:numFmt w:val="lowerLetter"/>
      <w:pStyle w:val="SOutline3"/>
      <w:lvlText w:val="%3"/>
      <w:lvlJc w:val="left"/>
      <w:pPr>
        <w:tabs>
          <w:tab w:val="num" w:pos="1134"/>
        </w:tabs>
        <w:ind w:left="1134" w:hanging="425"/>
      </w:pPr>
      <w:rPr>
        <w:rFonts w:cs="Times New Roman" w:hint="default"/>
      </w:rPr>
    </w:lvl>
    <w:lvl w:ilvl="3">
      <w:start w:val="1"/>
      <w:numFmt w:val="lowerRoman"/>
      <w:pStyle w:val="SOutline4"/>
      <w:lvlText w:val="%4"/>
      <w:lvlJc w:val="left"/>
      <w:pPr>
        <w:tabs>
          <w:tab w:val="num" w:pos="1559"/>
        </w:tabs>
        <w:ind w:left="1559" w:hanging="425"/>
      </w:pPr>
      <w:rPr>
        <w:rFonts w:cs="Times New Roman" w:hint="default"/>
      </w:rPr>
    </w:lvl>
    <w:lvl w:ilvl="4">
      <w:start w:val="1"/>
      <w:numFmt w:val="upperLetter"/>
      <w:pStyle w:val="SOutline5"/>
      <w:lvlText w:val="%5"/>
      <w:lvlJc w:val="left"/>
      <w:pPr>
        <w:tabs>
          <w:tab w:val="num" w:pos="1985"/>
        </w:tabs>
        <w:ind w:left="1985" w:hanging="426"/>
      </w:pPr>
      <w:rPr>
        <w:rFonts w:cs="Times New Roman" w:hint="default"/>
      </w:rPr>
    </w:lvl>
    <w:lvl w:ilvl="5">
      <w:start w:val="1"/>
      <w:numFmt w:val="none"/>
      <w:lvlRestart w:val="0"/>
      <w:lvlText w:val=""/>
      <w:lvlJc w:val="left"/>
      <w:pPr>
        <w:tabs>
          <w:tab w:val="num" w:pos="0"/>
        </w:tabs>
      </w:pPr>
      <w:rPr>
        <w:rFonts w:cs="Times New Roman" w:hint="default"/>
      </w:rPr>
    </w:lvl>
    <w:lvl w:ilvl="6">
      <w:start w:val="1"/>
      <w:numFmt w:val="none"/>
      <w:lvlRestart w:val="0"/>
      <w:lvlText w:val=""/>
      <w:lvlJc w:val="left"/>
      <w:pPr>
        <w:tabs>
          <w:tab w:val="num" w:pos="0"/>
        </w:tabs>
      </w:pPr>
      <w:rPr>
        <w:rFonts w:cs="Times New Roman" w:hint="default"/>
      </w:rPr>
    </w:lvl>
    <w:lvl w:ilvl="7">
      <w:start w:val="1"/>
      <w:numFmt w:val="none"/>
      <w:lvlRestart w:val="0"/>
      <w:lvlText w:val=""/>
      <w:lvlJc w:val="left"/>
      <w:pPr>
        <w:tabs>
          <w:tab w:val="num" w:pos="0"/>
        </w:tabs>
      </w:pPr>
      <w:rPr>
        <w:rFonts w:cs="Times New Roman" w:hint="default"/>
      </w:rPr>
    </w:lvl>
    <w:lvl w:ilvl="8">
      <w:start w:val="1"/>
      <w:numFmt w:val="none"/>
      <w:lvlRestart w:val="0"/>
      <w:lvlText w:val=""/>
      <w:lvlJc w:val="left"/>
      <w:pPr>
        <w:tabs>
          <w:tab w:val="num" w:pos="0"/>
        </w:tabs>
      </w:pPr>
      <w:rPr>
        <w:rFonts w:cs="Times New Roman" w:hint="default"/>
      </w:rPr>
    </w:lvl>
  </w:abstractNum>
  <w:abstractNum w:abstractNumId="36">
    <w:nsid w:val="3D077C9C"/>
    <w:multiLevelType w:val="hybridMultilevel"/>
    <w:tmpl w:val="7548B58E"/>
    <w:lvl w:ilvl="0" w:tplc="6E86AC70">
      <w:start w:val="1"/>
      <w:numFmt w:val="lowerLetter"/>
      <w:lvlText w:val="(%1)"/>
      <w:lvlJc w:val="left"/>
      <w:pPr>
        <w:tabs>
          <w:tab w:val="num" w:pos="360"/>
        </w:tabs>
        <w:ind w:left="360" w:hanging="360"/>
      </w:pPr>
      <w:rPr>
        <w:rFonts w:cs="Times New Roman" w:hint="default"/>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37">
    <w:nsid w:val="418D7262"/>
    <w:multiLevelType w:val="multilevel"/>
    <w:tmpl w:val="A8DEF058"/>
    <w:styleLink w:val="ADXAlphaList"/>
    <w:lvl w:ilvl="0">
      <w:start w:val="1"/>
      <w:numFmt w:val="upperLetter"/>
      <w:pStyle w:val="Alphalist"/>
      <w:lvlText w:val="%1"/>
      <w:lvlJc w:val="left"/>
      <w:pPr>
        <w:tabs>
          <w:tab w:val="num" w:pos="709"/>
        </w:tabs>
        <w:ind w:left="709" w:hanging="709"/>
      </w:pPr>
      <w:rPr>
        <w:rFonts w:cs="Times New Roman" w:hint="default"/>
      </w:rPr>
    </w:lvl>
    <w:lvl w:ilvl="1">
      <w:start w:val="1"/>
      <w:numFmt w:val="none"/>
      <w:lvlText w:val="%2"/>
      <w:lvlJc w:val="left"/>
      <w:pPr>
        <w:tabs>
          <w:tab w:val="num" w:pos="0"/>
        </w:tabs>
      </w:pPr>
      <w:rPr>
        <w:rFonts w:cs="Times New Roman" w:hint="default"/>
      </w:rPr>
    </w:lvl>
    <w:lvl w:ilvl="2">
      <w:start w:val="1"/>
      <w:numFmt w:val="none"/>
      <w:lvlText w:val="%3"/>
      <w:lvlJc w:val="left"/>
      <w:pPr>
        <w:tabs>
          <w:tab w:val="num" w:pos="0"/>
        </w:tabs>
      </w:pPr>
      <w:rPr>
        <w:rFonts w:cs="Times New Roman" w:hint="default"/>
      </w:rPr>
    </w:lvl>
    <w:lvl w:ilvl="3">
      <w:start w:val="1"/>
      <w:numFmt w:val="none"/>
      <w:lvlText w:val=""/>
      <w:lvlJc w:val="left"/>
      <w:pPr>
        <w:tabs>
          <w:tab w:val="num" w:pos="0"/>
        </w:tabs>
      </w:pPr>
      <w:rPr>
        <w:rFonts w:cs="Times New Roman" w:hint="default"/>
      </w:rPr>
    </w:lvl>
    <w:lvl w:ilvl="4">
      <w:start w:val="1"/>
      <w:numFmt w:val="none"/>
      <w:lvlText w:val=""/>
      <w:lvlJc w:val="left"/>
      <w:pPr>
        <w:tabs>
          <w:tab w:val="num" w:pos="0"/>
        </w:tabs>
      </w:pPr>
      <w:rPr>
        <w:rFonts w:cs="Times New Roman" w:hint="default"/>
      </w:rPr>
    </w:lvl>
    <w:lvl w:ilvl="5">
      <w:start w:val="1"/>
      <w:numFmt w:val="none"/>
      <w:lvlText w:val=""/>
      <w:lvlJc w:val="left"/>
      <w:pPr>
        <w:tabs>
          <w:tab w:val="num" w:pos="0"/>
        </w:tabs>
      </w:pPr>
      <w:rPr>
        <w:rFonts w:cs="Times New Roman" w:hint="default"/>
      </w:rPr>
    </w:lvl>
    <w:lvl w:ilvl="6">
      <w:start w:val="1"/>
      <w:numFmt w:val="none"/>
      <w:lvlText w:val="%7"/>
      <w:lvlJc w:val="left"/>
      <w:pPr>
        <w:tabs>
          <w:tab w:val="num" w:pos="0"/>
        </w:tabs>
      </w:pPr>
      <w:rPr>
        <w:rFonts w:cs="Times New Roman" w:hint="default"/>
      </w:rPr>
    </w:lvl>
    <w:lvl w:ilvl="7">
      <w:start w:val="1"/>
      <w:numFmt w:val="none"/>
      <w:lvlText w:val=""/>
      <w:lvlJc w:val="left"/>
      <w:pPr>
        <w:tabs>
          <w:tab w:val="num" w:pos="0"/>
        </w:tabs>
      </w:pPr>
      <w:rPr>
        <w:rFonts w:cs="Times New Roman" w:hint="default"/>
      </w:rPr>
    </w:lvl>
    <w:lvl w:ilvl="8">
      <w:start w:val="1"/>
      <w:numFmt w:val="none"/>
      <w:lvlText w:val=""/>
      <w:lvlJc w:val="left"/>
      <w:pPr>
        <w:tabs>
          <w:tab w:val="num" w:pos="0"/>
        </w:tabs>
      </w:pPr>
      <w:rPr>
        <w:rFonts w:cs="Times New Roman" w:hint="default"/>
      </w:rPr>
    </w:lvl>
  </w:abstractNum>
  <w:abstractNum w:abstractNumId="38">
    <w:nsid w:val="42C66E5D"/>
    <w:multiLevelType w:val="hybridMultilevel"/>
    <w:tmpl w:val="80B4D71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9">
    <w:nsid w:val="4342000A"/>
    <w:multiLevelType w:val="hybridMultilevel"/>
    <w:tmpl w:val="58144E9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hint="default"/>
      </w:rPr>
    </w:lvl>
    <w:lvl w:ilvl="2" w:tplc="14090005">
      <w:start w:val="1"/>
      <w:numFmt w:val="bullet"/>
      <w:lvlText w:val=""/>
      <w:lvlJc w:val="left"/>
      <w:pPr>
        <w:ind w:left="1800" w:hanging="360"/>
      </w:pPr>
      <w:rPr>
        <w:rFonts w:ascii="Wingdings" w:hAnsi="Wingdings" w:hint="default"/>
      </w:rPr>
    </w:lvl>
    <w:lvl w:ilvl="3" w:tplc="14090001">
      <w:start w:val="1"/>
      <w:numFmt w:val="bullet"/>
      <w:lvlText w:val=""/>
      <w:lvlJc w:val="left"/>
      <w:pPr>
        <w:ind w:left="2520" w:hanging="360"/>
      </w:pPr>
      <w:rPr>
        <w:rFonts w:ascii="Symbol" w:hAnsi="Symbol" w:hint="default"/>
      </w:rPr>
    </w:lvl>
    <w:lvl w:ilvl="4" w:tplc="14090003">
      <w:start w:val="1"/>
      <w:numFmt w:val="bullet"/>
      <w:lvlText w:val="o"/>
      <w:lvlJc w:val="left"/>
      <w:pPr>
        <w:ind w:left="3240" w:hanging="360"/>
      </w:pPr>
      <w:rPr>
        <w:rFonts w:ascii="Courier New" w:hAnsi="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0">
    <w:nsid w:val="436F3490"/>
    <w:multiLevelType w:val="hybridMultilevel"/>
    <w:tmpl w:val="7CD6A82C"/>
    <w:lvl w:ilvl="0" w:tplc="6E86AC70">
      <w:start w:val="1"/>
      <w:numFmt w:val="lowerLetter"/>
      <w:lvlText w:val="(%1)"/>
      <w:lvlJc w:val="left"/>
      <w:pPr>
        <w:tabs>
          <w:tab w:val="num" w:pos="360"/>
        </w:tabs>
        <w:ind w:left="360" w:hanging="360"/>
      </w:pPr>
      <w:rPr>
        <w:rFonts w:cs="Times New Roman" w:hint="default"/>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41">
    <w:nsid w:val="485B1366"/>
    <w:multiLevelType w:val="multilevel"/>
    <w:tmpl w:val="18D8904A"/>
    <w:lvl w:ilvl="0">
      <w:start w:val="1"/>
      <w:numFmt w:val="decimal"/>
      <w:lvlText w:val="%1."/>
      <w:lvlJc w:val="left"/>
      <w:pPr>
        <w:tabs>
          <w:tab w:val="num" w:pos="360"/>
        </w:tabs>
        <w:ind w:left="360" w:hanging="360"/>
      </w:pPr>
      <w:rPr>
        <w:rFonts w:cs="Times New Roman"/>
        <w:b/>
        <w:i w:val="0"/>
      </w:rPr>
    </w:lvl>
    <w:lvl w:ilvl="1">
      <w:start w:val="1"/>
      <w:numFmt w:val="decimal"/>
      <w:pStyle w:val="StyleHeading212ptJustifiedAfter0pt1"/>
      <w:isLgl/>
      <w:lvlText w:val="%2.%1."/>
      <w:lvlJc w:val="left"/>
      <w:pPr>
        <w:tabs>
          <w:tab w:val="num" w:pos="990"/>
        </w:tabs>
        <w:ind w:left="990" w:hanging="360"/>
      </w:pPr>
      <w:rPr>
        <w:rFonts w:ascii="Arial" w:hAnsi="Arial" w:cs="Arial" w:hint="default"/>
        <w:b w:val="0"/>
        <w:i w:val="0"/>
        <w:sz w:val="20"/>
        <w:szCs w:val="20"/>
      </w:rPr>
    </w:lvl>
    <w:lvl w:ilvl="2">
      <w:start w:val="1"/>
      <w:numFmt w:val="upperLetter"/>
      <w:lvlText w:val="%3."/>
      <w:lvlJc w:val="left"/>
      <w:pPr>
        <w:tabs>
          <w:tab w:val="num" w:pos="1620"/>
        </w:tabs>
        <w:ind w:left="1620" w:hanging="360"/>
      </w:pPr>
      <w:rPr>
        <w:rFonts w:cs="CG Times (W1)"/>
        <w:b/>
        <w:i w:val="0"/>
      </w:rPr>
    </w:lvl>
    <w:lvl w:ilvl="3">
      <w:start w:val="1"/>
      <w:numFmt w:val="decimal"/>
      <w:lvlText w:val="%1.%2.%3.%4"/>
      <w:lvlJc w:val="left"/>
      <w:pPr>
        <w:tabs>
          <w:tab w:val="num" w:pos="2610"/>
        </w:tabs>
        <w:ind w:left="2610" w:hanging="720"/>
      </w:pPr>
      <w:rPr>
        <w:rFonts w:cs="Times New Roman"/>
      </w:rPr>
    </w:lvl>
    <w:lvl w:ilvl="4">
      <w:start w:val="1"/>
      <w:numFmt w:val="decimal"/>
      <w:lvlText w:val="%1.%2.%3.%4.%5"/>
      <w:lvlJc w:val="left"/>
      <w:pPr>
        <w:tabs>
          <w:tab w:val="num" w:pos="3600"/>
        </w:tabs>
        <w:ind w:left="3600" w:hanging="1080"/>
      </w:pPr>
      <w:rPr>
        <w:rFonts w:cs="Times New Roman"/>
      </w:rPr>
    </w:lvl>
    <w:lvl w:ilvl="5">
      <w:start w:val="1"/>
      <w:numFmt w:val="decimal"/>
      <w:lvlText w:val="%1.%2.%3.%4.%5.%6"/>
      <w:lvlJc w:val="left"/>
      <w:pPr>
        <w:tabs>
          <w:tab w:val="num" w:pos="4230"/>
        </w:tabs>
        <w:ind w:left="4230" w:hanging="1080"/>
      </w:pPr>
      <w:rPr>
        <w:rFonts w:cs="Times New Roman"/>
      </w:rPr>
    </w:lvl>
    <w:lvl w:ilvl="6">
      <w:start w:val="1"/>
      <w:numFmt w:val="decimal"/>
      <w:lvlText w:val="%1.%2.%3.%4.%5.%6.%7"/>
      <w:lvlJc w:val="left"/>
      <w:pPr>
        <w:tabs>
          <w:tab w:val="num" w:pos="5220"/>
        </w:tabs>
        <w:ind w:left="5220" w:hanging="1440"/>
      </w:pPr>
      <w:rPr>
        <w:rFonts w:cs="Times New Roman"/>
      </w:rPr>
    </w:lvl>
    <w:lvl w:ilvl="7">
      <w:start w:val="1"/>
      <w:numFmt w:val="decimal"/>
      <w:lvlText w:val="%1.%2.%3.%4.%5.%6.%7.%8"/>
      <w:lvlJc w:val="left"/>
      <w:pPr>
        <w:tabs>
          <w:tab w:val="num" w:pos="5850"/>
        </w:tabs>
        <w:ind w:left="5850" w:hanging="1440"/>
      </w:pPr>
      <w:rPr>
        <w:rFonts w:cs="Times New Roman"/>
      </w:rPr>
    </w:lvl>
    <w:lvl w:ilvl="8">
      <w:start w:val="1"/>
      <w:numFmt w:val="decimal"/>
      <w:lvlText w:val="%1.%2.%3.%4.%5.%6.%7.%8.%9"/>
      <w:lvlJc w:val="left"/>
      <w:pPr>
        <w:tabs>
          <w:tab w:val="num" w:pos="6480"/>
        </w:tabs>
        <w:ind w:left="6480" w:hanging="1440"/>
      </w:pPr>
      <w:rPr>
        <w:rFonts w:cs="Times New Roman"/>
      </w:rPr>
    </w:lvl>
  </w:abstractNum>
  <w:abstractNum w:abstractNumId="42">
    <w:nsid w:val="48C15007"/>
    <w:multiLevelType w:val="hybridMultilevel"/>
    <w:tmpl w:val="E78218AA"/>
    <w:lvl w:ilvl="0" w:tplc="69622F3E">
      <w:start w:val="1"/>
      <w:numFmt w:val="lowerLetter"/>
      <w:lvlText w:val="%1)"/>
      <w:lvlJc w:val="left"/>
      <w:pPr>
        <w:ind w:left="1080" w:hanging="360"/>
      </w:pPr>
      <w:rPr>
        <w:rFonts w:cs="Times New Roman" w:hint="default"/>
      </w:rPr>
    </w:lvl>
    <w:lvl w:ilvl="1" w:tplc="14090019">
      <w:start w:val="1"/>
      <w:numFmt w:val="lowerLetter"/>
      <w:lvlText w:val="%2."/>
      <w:lvlJc w:val="left"/>
      <w:pPr>
        <w:ind w:left="1800" w:hanging="360"/>
      </w:pPr>
      <w:rPr>
        <w:rFonts w:cs="Times New Roman"/>
      </w:rPr>
    </w:lvl>
    <w:lvl w:ilvl="2" w:tplc="1409001B">
      <w:start w:val="1"/>
      <w:numFmt w:val="lowerRoman"/>
      <w:lvlText w:val="%3."/>
      <w:lvlJc w:val="right"/>
      <w:pPr>
        <w:ind w:left="2520" w:hanging="180"/>
      </w:pPr>
      <w:rPr>
        <w:rFonts w:cs="Times New Roman"/>
      </w:rPr>
    </w:lvl>
    <w:lvl w:ilvl="3" w:tplc="1409000F">
      <w:start w:val="1"/>
      <w:numFmt w:val="decimal"/>
      <w:lvlText w:val="%4."/>
      <w:lvlJc w:val="left"/>
      <w:pPr>
        <w:ind w:left="3240" w:hanging="360"/>
      </w:pPr>
      <w:rPr>
        <w:rFonts w:cs="Times New Roman"/>
      </w:rPr>
    </w:lvl>
    <w:lvl w:ilvl="4" w:tplc="14090019">
      <w:start w:val="1"/>
      <w:numFmt w:val="lowerLetter"/>
      <w:lvlText w:val="%5."/>
      <w:lvlJc w:val="left"/>
      <w:pPr>
        <w:ind w:left="3960" w:hanging="360"/>
      </w:pPr>
      <w:rPr>
        <w:rFonts w:cs="Times New Roman"/>
      </w:rPr>
    </w:lvl>
    <w:lvl w:ilvl="5" w:tplc="1409001B" w:tentative="1">
      <w:start w:val="1"/>
      <w:numFmt w:val="lowerRoman"/>
      <w:lvlText w:val="%6."/>
      <w:lvlJc w:val="right"/>
      <w:pPr>
        <w:ind w:left="4680" w:hanging="180"/>
      </w:pPr>
      <w:rPr>
        <w:rFonts w:cs="Times New Roman"/>
      </w:rPr>
    </w:lvl>
    <w:lvl w:ilvl="6" w:tplc="1409000F" w:tentative="1">
      <w:start w:val="1"/>
      <w:numFmt w:val="decimal"/>
      <w:lvlText w:val="%7."/>
      <w:lvlJc w:val="left"/>
      <w:pPr>
        <w:ind w:left="5400" w:hanging="360"/>
      </w:pPr>
      <w:rPr>
        <w:rFonts w:cs="Times New Roman"/>
      </w:rPr>
    </w:lvl>
    <w:lvl w:ilvl="7" w:tplc="14090019" w:tentative="1">
      <w:start w:val="1"/>
      <w:numFmt w:val="lowerLetter"/>
      <w:lvlText w:val="%8."/>
      <w:lvlJc w:val="left"/>
      <w:pPr>
        <w:ind w:left="6120" w:hanging="360"/>
      </w:pPr>
      <w:rPr>
        <w:rFonts w:cs="Times New Roman"/>
      </w:rPr>
    </w:lvl>
    <w:lvl w:ilvl="8" w:tplc="1409001B" w:tentative="1">
      <w:start w:val="1"/>
      <w:numFmt w:val="lowerRoman"/>
      <w:lvlText w:val="%9."/>
      <w:lvlJc w:val="right"/>
      <w:pPr>
        <w:ind w:left="6840" w:hanging="180"/>
      </w:pPr>
      <w:rPr>
        <w:rFonts w:cs="Times New Roman"/>
      </w:rPr>
    </w:lvl>
  </w:abstractNum>
  <w:abstractNum w:abstractNumId="43">
    <w:nsid w:val="490335CA"/>
    <w:multiLevelType w:val="multilevel"/>
    <w:tmpl w:val="91F27000"/>
    <w:lvl w:ilvl="0">
      <w:start w:val="1"/>
      <w:numFmt w:val="decimal"/>
      <w:lvlText w:val="%1"/>
      <w:lvlJc w:val="left"/>
      <w:pPr>
        <w:tabs>
          <w:tab w:val="num" w:pos="709"/>
        </w:tabs>
        <w:ind w:left="709" w:hanging="709"/>
      </w:pPr>
      <w:rPr>
        <w:rFonts w:cs="Courier" w:hint="default"/>
      </w:rPr>
    </w:lvl>
    <w:lvl w:ilvl="1">
      <w:start w:val="1"/>
      <w:numFmt w:val="decimal"/>
      <w:lvlText w:val="%1.%2"/>
      <w:lvlJc w:val="left"/>
      <w:pPr>
        <w:tabs>
          <w:tab w:val="num" w:pos="709"/>
        </w:tabs>
        <w:ind w:left="709" w:hanging="709"/>
      </w:pPr>
      <w:rPr>
        <w:rFonts w:cs="Courier" w:hint="default"/>
        <w:b w:val="0"/>
        <w:i w:val="0"/>
      </w:rPr>
    </w:lvl>
    <w:lvl w:ilvl="2">
      <w:start w:val="1"/>
      <w:numFmt w:val="lowerLetter"/>
      <w:lvlText w:val="(%3)"/>
      <w:lvlJc w:val="left"/>
      <w:pPr>
        <w:tabs>
          <w:tab w:val="num" w:pos="1069"/>
        </w:tabs>
        <w:ind w:left="1069" w:hanging="360"/>
      </w:pPr>
      <w:rPr>
        <w:rFonts w:cs="Times New Roman" w:hint="default"/>
        <w:i w:val="0"/>
      </w:rPr>
    </w:lvl>
    <w:lvl w:ilvl="3">
      <w:start w:val="1"/>
      <w:numFmt w:val="lowerRoman"/>
      <w:lvlText w:val="(%4)"/>
      <w:lvlJc w:val="left"/>
      <w:pPr>
        <w:tabs>
          <w:tab w:val="num" w:pos="1854"/>
        </w:tabs>
        <w:ind w:left="1854" w:hanging="720"/>
      </w:pPr>
      <w:rPr>
        <w:rFonts w:cs="Times New Roman" w:hint="default"/>
      </w:rPr>
    </w:lvl>
    <w:lvl w:ilvl="4">
      <w:start w:val="1"/>
      <w:numFmt w:val="lowerRoman"/>
      <w:lvlText w:val="(%5)"/>
      <w:lvlJc w:val="left"/>
      <w:pPr>
        <w:tabs>
          <w:tab w:val="num" w:pos="2279"/>
        </w:tabs>
        <w:ind w:left="2279" w:hanging="720"/>
      </w:pPr>
      <w:rPr>
        <w:rFonts w:cs="Times New Roman" w:hint="default"/>
      </w:rPr>
    </w:lvl>
    <w:lvl w:ilvl="5">
      <w:start w:val="1"/>
      <w:numFmt w:val="none"/>
      <w:lvlText w:val=""/>
      <w:lvlJc w:val="left"/>
      <w:pPr>
        <w:tabs>
          <w:tab w:val="num" w:pos="0"/>
        </w:tabs>
      </w:pPr>
      <w:rPr>
        <w:rFonts w:cs="Courier" w:hint="default"/>
      </w:rPr>
    </w:lvl>
    <w:lvl w:ilvl="6">
      <w:start w:val="1"/>
      <w:numFmt w:val="none"/>
      <w:lvlText w:val=""/>
      <w:lvlJc w:val="left"/>
      <w:pPr>
        <w:tabs>
          <w:tab w:val="num" w:pos="0"/>
        </w:tabs>
      </w:pPr>
      <w:rPr>
        <w:rFonts w:cs="Courier" w:hint="default"/>
      </w:rPr>
    </w:lvl>
    <w:lvl w:ilvl="7">
      <w:start w:val="1"/>
      <w:numFmt w:val="none"/>
      <w:lvlText w:val=""/>
      <w:lvlJc w:val="left"/>
      <w:pPr>
        <w:tabs>
          <w:tab w:val="num" w:pos="0"/>
        </w:tabs>
      </w:pPr>
      <w:rPr>
        <w:rFonts w:cs="Courier" w:hint="default"/>
      </w:rPr>
    </w:lvl>
    <w:lvl w:ilvl="8">
      <w:start w:val="1"/>
      <w:numFmt w:val="none"/>
      <w:lvlText w:val=""/>
      <w:lvlJc w:val="left"/>
      <w:pPr>
        <w:tabs>
          <w:tab w:val="num" w:pos="0"/>
        </w:tabs>
      </w:pPr>
      <w:rPr>
        <w:rFonts w:cs="Courier" w:hint="default"/>
      </w:rPr>
    </w:lvl>
  </w:abstractNum>
  <w:abstractNum w:abstractNumId="44">
    <w:nsid w:val="49545C8A"/>
    <w:multiLevelType w:val="hybridMultilevel"/>
    <w:tmpl w:val="EBA82FC0"/>
    <w:lvl w:ilvl="0" w:tplc="6E86AC70">
      <w:start w:val="1"/>
      <w:numFmt w:val="lowerLetter"/>
      <w:lvlText w:val="(%1)"/>
      <w:lvlJc w:val="left"/>
      <w:pPr>
        <w:tabs>
          <w:tab w:val="num" w:pos="1069"/>
        </w:tabs>
        <w:ind w:left="1069" w:hanging="360"/>
      </w:pPr>
      <w:rPr>
        <w:rFonts w:cs="Times New Roman" w:hint="default"/>
      </w:rPr>
    </w:lvl>
    <w:lvl w:ilvl="1" w:tplc="08090019" w:tentative="1">
      <w:start w:val="1"/>
      <w:numFmt w:val="lowerLetter"/>
      <w:lvlText w:val="%2."/>
      <w:lvlJc w:val="left"/>
      <w:pPr>
        <w:tabs>
          <w:tab w:val="num" w:pos="1789"/>
        </w:tabs>
        <w:ind w:left="1789" w:hanging="360"/>
      </w:pPr>
      <w:rPr>
        <w:rFonts w:cs="Times New Roman"/>
      </w:rPr>
    </w:lvl>
    <w:lvl w:ilvl="2" w:tplc="0809001B" w:tentative="1">
      <w:start w:val="1"/>
      <w:numFmt w:val="lowerRoman"/>
      <w:lvlText w:val="%3."/>
      <w:lvlJc w:val="right"/>
      <w:pPr>
        <w:tabs>
          <w:tab w:val="num" w:pos="2509"/>
        </w:tabs>
        <w:ind w:left="2509" w:hanging="180"/>
      </w:pPr>
      <w:rPr>
        <w:rFonts w:cs="Times New Roman"/>
      </w:rPr>
    </w:lvl>
    <w:lvl w:ilvl="3" w:tplc="0809000F">
      <w:start w:val="1"/>
      <w:numFmt w:val="decimal"/>
      <w:lvlText w:val="%4."/>
      <w:lvlJc w:val="left"/>
      <w:pPr>
        <w:tabs>
          <w:tab w:val="num" w:pos="3229"/>
        </w:tabs>
        <w:ind w:left="3229" w:hanging="360"/>
      </w:pPr>
      <w:rPr>
        <w:rFonts w:cs="Times New Roman"/>
      </w:rPr>
    </w:lvl>
    <w:lvl w:ilvl="4" w:tplc="08090019">
      <w:start w:val="1"/>
      <w:numFmt w:val="lowerLetter"/>
      <w:lvlText w:val="%5."/>
      <w:lvlJc w:val="left"/>
      <w:pPr>
        <w:tabs>
          <w:tab w:val="num" w:pos="3949"/>
        </w:tabs>
        <w:ind w:left="3949" w:hanging="360"/>
      </w:pPr>
      <w:rPr>
        <w:rFonts w:cs="Times New Roman"/>
      </w:rPr>
    </w:lvl>
    <w:lvl w:ilvl="5" w:tplc="0809001B" w:tentative="1">
      <w:start w:val="1"/>
      <w:numFmt w:val="lowerRoman"/>
      <w:lvlText w:val="%6."/>
      <w:lvlJc w:val="right"/>
      <w:pPr>
        <w:tabs>
          <w:tab w:val="num" w:pos="4669"/>
        </w:tabs>
        <w:ind w:left="4669" w:hanging="180"/>
      </w:pPr>
      <w:rPr>
        <w:rFonts w:cs="Times New Roman"/>
      </w:rPr>
    </w:lvl>
    <w:lvl w:ilvl="6" w:tplc="0809000F" w:tentative="1">
      <w:start w:val="1"/>
      <w:numFmt w:val="decimal"/>
      <w:lvlText w:val="%7."/>
      <w:lvlJc w:val="left"/>
      <w:pPr>
        <w:tabs>
          <w:tab w:val="num" w:pos="5389"/>
        </w:tabs>
        <w:ind w:left="5389" w:hanging="360"/>
      </w:pPr>
      <w:rPr>
        <w:rFonts w:cs="Times New Roman"/>
      </w:rPr>
    </w:lvl>
    <w:lvl w:ilvl="7" w:tplc="08090019" w:tentative="1">
      <w:start w:val="1"/>
      <w:numFmt w:val="lowerLetter"/>
      <w:lvlText w:val="%8."/>
      <w:lvlJc w:val="left"/>
      <w:pPr>
        <w:tabs>
          <w:tab w:val="num" w:pos="6109"/>
        </w:tabs>
        <w:ind w:left="6109" w:hanging="360"/>
      </w:pPr>
      <w:rPr>
        <w:rFonts w:cs="Times New Roman"/>
      </w:rPr>
    </w:lvl>
    <w:lvl w:ilvl="8" w:tplc="0809001B" w:tentative="1">
      <w:start w:val="1"/>
      <w:numFmt w:val="lowerRoman"/>
      <w:lvlText w:val="%9."/>
      <w:lvlJc w:val="right"/>
      <w:pPr>
        <w:tabs>
          <w:tab w:val="num" w:pos="6829"/>
        </w:tabs>
        <w:ind w:left="6829" w:hanging="180"/>
      </w:pPr>
      <w:rPr>
        <w:rFonts w:cs="Times New Roman"/>
      </w:rPr>
    </w:lvl>
  </w:abstractNum>
  <w:abstractNum w:abstractNumId="45">
    <w:nsid w:val="49993F26"/>
    <w:multiLevelType w:val="hybridMultilevel"/>
    <w:tmpl w:val="62688BA6"/>
    <w:lvl w:ilvl="0" w:tplc="A9DABC96">
      <w:start w:val="1"/>
      <w:numFmt w:val="decimal"/>
      <w:pStyle w:val="Schedule"/>
      <w:lvlText w:val="Schedule %1"/>
      <w:lvlJc w:val="left"/>
      <w:pPr>
        <w:tabs>
          <w:tab w:val="num" w:pos="567"/>
        </w:tabs>
        <w:ind w:left="1985" w:hanging="1985"/>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6">
    <w:nsid w:val="49DB0D8D"/>
    <w:multiLevelType w:val="multilevel"/>
    <w:tmpl w:val="91F27000"/>
    <w:lvl w:ilvl="0">
      <w:start w:val="1"/>
      <w:numFmt w:val="decimal"/>
      <w:lvlText w:val="%1"/>
      <w:lvlJc w:val="left"/>
      <w:pPr>
        <w:tabs>
          <w:tab w:val="num" w:pos="709"/>
        </w:tabs>
        <w:ind w:left="709" w:hanging="709"/>
      </w:pPr>
      <w:rPr>
        <w:rFonts w:cs="Times New Roman" w:hint="default"/>
      </w:rPr>
    </w:lvl>
    <w:lvl w:ilvl="1">
      <w:start w:val="1"/>
      <w:numFmt w:val="decimal"/>
      <w:lvlText w:val="%1.%2"/>
      <w:lvlJc w:val="left"/>
      <w:pPr>
        <w:tabs>
          <w:tab w:val="num" w:pos="709"/>
        </w:tabs>
        <w:ind w:left="709" w:hanging="709"/>
      </w:pPr>
      <w:rPr>
        <w:rFonts w:cs="Times New Roman" w:hint="default"/>
        <w:b w:val="0"/>
        <w:i w:val="0"/>
      </w:rPr>
    </w:lvl>
    <w:lvl w:ilvl="2">
      <w:start w:val="1"/>
      <w:numFmt w:val="lowerLetter"/>
      <w:lvlText w:val="(%3)"/>
      <w:lvlJc w:val="left"/>
      <w:pPr>
        <w:tabs>
          <w:tab w:val="num" w:pos="1069"/>
        </w:tabs>
        <w:ind w:left="1069" w:hanging="360"/>
      </w:pPr>
      <w:rPr>
        <w:rFonts w:cs="Times New Roman" w:hint="default"/>
        <w:i w:val="0"/>
      </w:rPr>
    </w:lvl>
    <w:lvl w:ilvl="3">
      <w:start w:val="1"/>
      <w:numFmt w:val="lowerRoman"/>
      <w:lvlText w:val="(%4)"/>
      <w:lvlJc w:val="left"/>
      <w:pPr>
        <w:tabs>
          <w:tab w:val="num" w:pos="1854"/>
        </w:tabs>
        <w:ind w:left="1854" w:hanging="720"/>
      </w:pPr>
      <w:rPr>
        <w:rFonts w:cs="Times New Roman" w:hint="default"/>
      </w:rPr>
    </w:lvl>
    <w:lvl w:ilvl="4">
      <w:start w:val="1"/>
      <w:numFmt w:val="lowerRoman"/>
      <w:lvlText w:val="(%5)"/>
      <w:lvlJc w:val="left"/>
      <w:pPr>
        <w:tabs>
          <w:tab w:val="num" w:pos="2279"/>
        </w:tabs>
        <w:ind w:left="2279" w:hanging="720"/>
      </w:pPr>
      <w:rPr>
        <w:rFonts w:cs="Times New Roman" w:hint="default"/>
      </w:rPr>
    </w:lvl>
    <w:lvl w:ilvl="5">
      <w:start w:val="1"/>
      <w:numFmt w:val="none"/>
      <w:lvlText w:val=""/>
      <w:lvlJc w:val="left"/>
      <w:pPr>
        <w:tabs>
          <w:tab w:val="num" w:pos="0"/>
        </w:tabs>
      </w:pPr>
      <w:rPr>
        <w:rFonts w:cs="Times New Roman" w:hint="default"/>
      </w:rPr>
    </w:lvl>
    <w:lvl w:ilvl="6">
      <w:start w:val="1"/>
      <w:numFmt w:val="none"/>
      <w:lvlText w:val=""/>
      <w:lvlJc w:val="left"/>
      <w:pPr>
        <w:tabs>
          <w:tab w:val="num" w:pos="0"/>
        </w:tabs>
      </w:pPr>
      <w:rPr>
        <w:rFonts w:cs="Times New Roman" w:hint="default"/>
      </w:rPr>
    </w:lvl>
    <w:lvl w:ilvl="7">
      <w:start w:val="1"/>
      <w:numFmt w:val="none"/>
      <w:lvlText w:val=""/>
      <w:lvlJc w:val="left"/>
      <w:pPr>
        <w:tabs>
          <w:tab w:val="num" w:pos="0"/>
        </w:tabs>
      </w:pPr>
      <w:rPr>
        <w:rFonts w:cs="Times New Roman" w:hint="default"/>
      </w:rPr>
    </w:lvl>
    <w:lvl w:ilvl="8">
      <w:start w:val="1"/>
      <w:numFmt w:val="none"/>
      <w:lvlText w:val=""/>
      <w:lvlJc w:val="left"/>
      <w:pPr>
        <w:tabs>
          <w:tab w:val="num" w:pos="0"/>
        </w:tabs>
      </w:pPr>
      <w:rPr>
        <w:rFonts w:cs="Times New Roman" w:hint="default"/>
      </w:rPr>
    </w:lvl>
  </w:abstractNum>
  <w:abstractNum w:abstractNumId="47">
    <w:nsid w:val="4CBE4F04"/>
    <w:multiLevelType w:val="hybridMultilevel"/>
    <w:tmpl w:val="19FE9A0E"/>
    <w:lvl w:ilvl="0" w:tplc="6E86AC70">
      <w:start w:val="1"/>
      <w:numFmt w:val="lowerLetter"/>
      <w:lvlText w:val="(%1)"/>
      <w:lvlJc w:val="left"/>
      <w:pPr>
        <w:tabs>
          <w:tab w:val="num" w:pos="360"/>
        </w:tabs>
        <w:ind w:left="360" w:hanging="360"/>
      </w:pPr>
      <w:rPr>
        <w:rFonts w:cs="Times New Roman" w:hint="default"/>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48">
    <w:nsid w:val="4FC338E6"/>
    <w:multiLevelType w:val="hybridMultilevel"/>
    <w:tmpl w:val="FF389B7A"/>
    <w:lvl w:ilvl="0" w:tplc="6E86AC70">
      <w:start w:val="1"/>
      <w:numFmt w:val="lowerLetter"/>
      <w:lvlText w:val="(%1)"/>
      <w:lvlJc w:val="left"/>
      <w:pPr>
        <w:tabs>
          <w:tab w:val="num" w:pos="360"/>
        </w:tabs>
        <w:ind w:left="360" w:hanging="360"/>
      </w:pPr>
      <w:rPr>
        <w:rFonts w:cs="Times New Roman" w:hint="default"/>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49">
    <w:nsid w:val="50E773C8"/>
    <w:multiLevelType w:val="hybridMultilevel"/>
    <w:tmpl w:val="7CD6A82C"/>
    <w:lvl w:ilvl="0" w:tplc="6E86AC70">
      <w:start w:val="1"/>
      <w:numFmt w:val="lowerLetter"/>
      <w:lvlText w:val="(%1)"/>
      <w:lvlJc w:val="left"/>
      <w:pPr>
        <w:tabs>
          <w:tab w:val="num" w:pos="1069"/>
        </w:tabs>
        <w:ind w:left="1069" w:hanging="360"/>
      </w:pPr>
      <w:rPr>
        <w:rFonts w:cs="Times New Roman" w:hint="default"/>
      </w:rPr>
    </w:lvl>
    <w:lvl w:ilvl="1" w:tplc="08090019" w:tentative="1">
      <w:start w:val="1"/>
      <w:numFmt w:val="lowerLetter"/>
      <w:lvlText w:val="%2."/>
      <w:lvlJc w:val="left"/>
      <w:pPr>
        <w:tabs>
          <w:tab w:val="num" w:pos="1789"/>
        </w:tabs>
        <w:ind w:left="1789" w:hanging="360"/>
      </w:pPr>
      <w:rPr>
        <w:rFonts w:cs="Times New Roman"/>
      </w:rPr>
    </w:lvl>
    <w:lvl w:ilvl="2" w:tplc="0809001B">
      <w:start w:val="1"/>
      <w:numFmt w:val="lowerRoman"/>
      <w:lvlText w:val="%3."/>
      <w:lvlJc w:val="right"/>
      <w:pPr>
        <w:tabs>
          <w:tab w:val="num" w:pos="2509"/>
        </w:tabs>
        <w:ind w:left="2509" w:hanging="180"/>
      </w:pPr>
      <w:rPr>
        <w:rFonts w:cs="Times New Roman"/>
      </w:rPr>
    </w:lvl>
    <w:lvl w:ilvl="3" w:tplc="0809000F">
      <w:start w:val="1"/>
      <w:numFmt w:val="decimal"/>
      <w:lvlText w:val="%4."/>
      <w:lvlJc w:val="left"/>
      <w:pPr>
        <w:tabs>
          <w:tab w:val="num" w:pos="3229"/>
        </w:tabs>
        <w:ind w:left="3229" w:hanging="360"/>
      </w:pPr>
      <w:rPr>
        <w:rFonts w:cs="Times New Roman"/>
      </w:rPr>
    </w:lvl>
    <w:lvl w:ilvl="4" w:tplc="08090019">
      <w:start w:val="1"/>
      <w:numFmt w:val="lowerLetter"/>
      <w:lvlText w:val="%5."/>
      <w:lvlJc w:val="left"/>
      <w:pPr>
        <w:tabs>
          <w:tab w:val="num" w:pos="3949"/>
        </w:tabs>
        <w:ind w:left="3949" w:hanging="360"/>
      </w:pPr>
      <w:rPr>
        <w:rFonts w:cs="Times New Roman"/>
      </w:rPr>
    </w:lvl>
    <w:lvl w:ilvl="5" w:tplc="0809001B" w:tentative="1">
      <w:start w:val="1"/>
      <w:numFmt w:val="lowerRoman"/>
      <w:lvlText w:val="%6."/>
      <w:lvlJc w:val="right"/>
      <w:pPr>
        <w:tabs>
          <w:tab w:val="num" w:pos="4669"/>
        </w:tabs>
        <w:ind w:left="4669" w:hanging="180"/>
      </w:pPr>
      <w:rPr>
        <w:rFonts w:cs="Times New Roman"/>
      </w:rPr>
    </w:lvl>
    <w:lvl w:ilvl="6" w:tplc="0809000F" w:tentative="1">
      <w:start w:val="1"/>
      <w:numFmt w:val="decimal"/>
      <w:lvlText w:val="%7."/>
      <w:lvlJc w:val="left"/>
      <w:pPr>
        <w:tabs>
          <w:tab w:val="num" w:pos="5389"/>
        </w:tabs>
        <w:ind w:left="5389" w:hanging="360"/>
      </w:pPr>
      <w:rPr>
        <w:rFonts w:cs="Times New Roman"/>
      </w:rPr>
    </w:lvl>
    <w:lvl w:ilvl="7" w:tplc="08090019" w:tentative="1">
      <w:start w:val="1"/>
      <w:numFmt w:val="lowerLetter"/>
      <w:lvlText w:val="%8."/>
      <w:lvlJc w:val="left"/>
      <w:pPr>
        <w:tabs>
          <w:tab w:val="num" w:pos="6109"/>
        </w:tabs>
        <w:ind w:left="6109" w:hanging="360"/>
      </w:pPr>
      <w:rPr>
        <w:rFonts w:cs="Times New Roman"/>
      </w:rPr>
    </w:lvl>
    <w:lvl w:ilvl="8" w:tplc="0809001B" w:tentative="1">
      <w:start w:val="1"/>
      <w:numFmt w:val="lowerRoman"/>
      <w:lvlText w:val="%9."/>
      <w:lvlJc w:val="right"/>
      <w:pPr>
        <w:tabs>
          <w:tab w:val="num" w:pos="6829"/>
        </w:tabs>
        <w:ind w:left="6829" w:hanging="180"/>
      </w:pPr>
      <w:rPr>
        <w:rFonts w:cs="Times New Roman"/>
      </w:rPr>
    </w:lvl>
  </w:abstractNum>
  <w:abstractNum w:abstractNumId="50">
    <w:nsid w:val="536C2524"/>
    <w:multiLevelType w:val="singleLevel"/>
    <w:tmpl w:val="697C557A"/>
    <w:lvl w:ilvl="0">
      <w:start w:val="1"/>
      <w:numFmt w:val="bullet"/>
      <w:pStyle w:val="firstbullet"/>
      <w:lvlText w:val=""/>
      <w:lvlJc w:val="left"/>
      <w:pPr>
        <w:tabs>
          <w:tab w:val="num" w:pos="360"/>
        </w:tabs>
        <w:ind w:left="360" w:hanging="360"/>
      </w:pPr>
      <w:rPr>
        <w:rFonts w:ascii="Symbol" w:hAnsi="Symbol" w:hint="default"/>
      </w:rPr>
    </w:lvl>
  </w:abstractNum>
  <w:abstractNum w:abstractNumId="51">
    <w:nsid w:val="547B3BCC"/>
    <w:multiLevelType w:val="hybridMultilevel"/>
    <w:tmpl w:val="8E6C3DA0"/>
    <w:lvl w:ilvl="0" w:tplc="6E86AC70">
      <w:start w:val="1"/>
      <w:numFmt w:val="lowerLetter"/>
      <w:lvlText w:val="(%1)"/>
      <w:lvlJc w:val="left"/>
      <w:pPr>
        <w:tabs>
          <w:tab w:val="num" w:pos="1069"/>
        </w:tabs>
        <w:ind w:left="1069" w:hanging="360"/>
      </w:pPr>
      <w:rPr>
        <w:rFonts w:cs="Times New Roman" w:hint="default"/>
      </w:rPr>
    </w:lvl>
    <w:lvl w:ilvl="1" w:tplc="08090019" w:tentative="1">
      <w:start w:val="1"/>
      <w:numFmt w:val="lowerLetter"/>
      <w:lvlText w:val="%2."/>
      <w:lvlJc w:val="left"/>
      <w:pPr>
        <w:tabs>
          <w:tab w:val="num" w:pos="1789"/>
        </w:tabs>
        <w:ind w:left="1789" w:hanging="360"/>
      </w:pPr>
      <w:rPr>
        <w:rFonts w:cs="Times New Roman"/>
      </w:rPr>
    </w:lvl>
    <w:lvl w:ilvl="2" w:tplc="0809001B" w:tentative="1">
      <w:start w:val="1"/>
      <w:numFmt w:val="lowerRoman"/>
      <w:lvlText w:val="%3."/>
      <w:lvlJc w:val="right"/>
      <w:pPr>
        <w:tabs>
          <w:tab w:val="num" w:pos="2509"/>
        </w:tabs>
        <w:ind w:left="2509" w:hanging="180"/>
      </w:pPr>
      <w:rPr>
        <w:rFonts w:cs="Times New Roman"/>
      </w:rPr>
    </w:lvl>
    <w:lvl w:ilvl="3" w:tplc="0809000F">
      <w:start w:val="1"/>
      <w:numFmt w:val="decimal"/>
      <w:lvlText w:val="%4."/>
      <w:lvlJc w:val="left"/>
      <w:pPr>
        <w:tabs>
          <w:tab w:val="num" w:pos="3229"/>
        </w:tabs>
        <w:ind w:left="3229" w:hanging="360"/>
      </w:pPr>
      <w:rPr>
        <w:rFonts w:cs="Times New Roman"/>
      </w:rPr>
    </w:lvl>
    <w:lvl w:ilvl="4" w:tplc="08090019" w:tentative="1">
      <w:start w:val="1"/>
      <w:numFmt w:val="lowerLetter"/>
      <w:lvlText w:val="%5."/>
      <w:lvlJc w:val="left"/>
      <w:pPr>
        <w:tabs>
          <w:tab w:val="num" w:pos="3949"/>
        </w:tabs>
        <w:ind w:left="3949" w:hanging="360"/>
      </w:pPr>
      <w:rPr>
        <w:rFonts w:cs="Times New Roman"/>
      </w:rPr>
    </w:lvl>
    <w:lvl w:ilvl="5" w:tplc="0809001B" w:tentative="1">
      <w:start w:val="1"/>
      <w:numFmt w:val="lowerRoman"/>
      <w:lvlText w:val="%6."/>
      <w:lvlJc w:val="right"/>
      <w:pPr>
        <w:tabs>
          <w:tab w:val="num" w:pos="4669"/>
        </w:tabs>
        <w:ind w:left="4669" w:hanging="180"/>
      </w:pPr>
      <w:rPr>
        <w:rFonts w:cs="Times New Roman"/>
      </w:rPr>
    </w:lvl>
    <w:lvl w:ilvl="6" w:tplc="0809000F" w:tentative="1">
      <w:start w:val="1"/>
      <w:numFmt w:val="decimal"/>
      <w:lvlText w:val="%7."/>
      <w:lvlJc w:val="left"/>
      <w:pPr>
        <w:tabs>
          <w:tab w:val="num" w:pos="5389"/>
        </w:tabs>
        <w:ind w:left="5389" w:hanging="360"/>
      </w:pPr>
      <w:rPr>
        <w:rFonts w:cs="Times New Roman"/>
      </w:rPr>
    </w:lvl>
    <w:lvl w:ilvl="7" w:tplc="08090019" w:tentative="1">
      <w:start w:val="1"/>
      <w:numFmt w:val="lowerLetter"/>
      <w:lvlText w:val="%8."/>
      <w:lvlJc w:val="left"/>
      <w:pPr>
        <w:tabs>
          <w:tab w:val="num" w:pos="6109"/>
        </w:tabs>
        <w:ind w:left="6109" w:hanging="360"/>
      </w:pPr>
      <w:rPr>
        <w:rFonts w:cs="Times New Roman"/>
      </w:rPr>
    </w:lvl>
    <w:lvl w:ilvl="8" w:tplc="0809001B" w:tentative="1">
      <w:start w:val="1"/>
      <w:numFmt w:val="lowerRoman"/>
      <w:lvlText w:val="%9."/>
      <w:lvlJc w:val="right"/>
      <w:pPr>
        <w:tabs>
          <w:tab w:val="num" w:pos="6829"/>
        </w:tabs>
        <w:ind w:left="6829" w:hanging="180"/>
      </w:pPr>
      <w:rPr>
        <w:rFonts w:cs="Times New Roman"/>
      </w:rPr>
    </w:lvl>
  </w:abstractNum>
  <w:abstractNum w:abstractNumId="52">
    <w:nsid w:val="56455047"/>
    <w:multiLevelType w:val="hybridMultilevel"/>
    <w:tmpl w:val="08DACFA2"/>
    <w:lvl w:ilvl="0" w:tplc="6E86AC70">
      <w:start w:val="1"/>
      <w:numFmt w:val="lowerLetter"/>
      <w:lvlText w:val="(%1)"/>
      <w:lvlJc w:val="left"/>
      <w:pPr>
        <w:tabs>
          <w:tab w:val="num" w:pos="1069"/>
        </w:tabs>
        <w:ind w:left="1069" w:hanging="360"/>
      </w:pPr>
      <w:rPr>
        <w:rFonts w:cs="Times New Roman" w:hint="default"/>
      </w:rPr>
    </w:lvl>
    <w:lvl w:ilvl="1" w:tplc="08090019" w:tentative="1">
      <w:start w:val="1"/>
      <w:numFmt w:val="lowerLetter"/>
      <w:lvlText w:val="%2."/>
      <w:lvlJc w:val="left"/>
      <w:pPr>
        <w:tabs>
          <w:tab w:val="num" w:pos="1789"/>
        </w:tabs>
        <w:ind w:left="1789" w:hanging="360"/>
      </w:pPr>
      <w:rPr>
        <w:rFonts w:cs="Times New Roman"/>
      </w:rPr>
    </w:lvl>
    <w:lvl w:ilvl="2" w:tplc="0809001B">
      <w:start w:val="1"/>
      <w:numFmt w:val="lowerRoman"/>
      <w:lvlText w:val="%3."/>
      <w:lvlJc w:val="right"/>
      <w:pPr>
        <w:tabs>
          <w:tab w:val="num" w:pos="2509"/>
        </w:tabs>
        <w:ind w:left="2509" w:hanging="180"/>
      </w:pPr>
      <w:rPr>
        <w:rFonts w:cs="Times New Roman"/>
      </w:rPr>
    </w:lvl>
    <w:lvl w:ilvl="3" w:tplc="0809000F" w:tentative="1">
      <w:start w:val="1"/>
      <w:numFmt w:val="decimal"/>
      <w:lvlText w:val="%4."/>
      <w:lvlJc w:val="left"/>
      <w:pPr>
        <w:tabs>
          <w:tab w:val="num" w:pos="3229"/>
        </w:tabs>
        <w:ind w:left="3229" w:hanging="360"/>
      </w:pPr>
      <w:rPr>
        <w:rFonts w:cs="Times New Roman"/>
      </w:rPr>
    </w:lvl>
    <w:lvl w:ilvl="4" w:tplc="08090019" w:tentative="1">
      <w:start w:val="1"/>
      <w:numFmt w:val="lowerLetter"/>
      <w:lvlText w:val="%5."/>
      <w:lvlJc w:val="left"/>
      <w:pPr>
        <w:tabs>
          <w:tab w:val="num" w:pos="3949"/>
        </w:tabs>
        <w:ind w:left="3949" w:hanging="360"/>
      </w:pPr>
      <w:rPr>
        <w:rFonts w:cs="Times New Roman"/>
      </w:rPr>
    </w:lvl>
    <w:lvl w:ilvl="5" w:tplc="0809001B" w:tentative="1">
      <w:start w:val="1"/>
      <w:numFmt w:val="lowerRoman"/>
      <w:lvlText w:val="%6."/>
      <w:lvlJc w:val="right"/>
      <w:pPr>
        <w:tabs>
          <w:tab w:val="num" w:pos="4669"/>
        </w:tabs>
        <w:ind w:left="4669" w:hanging="180"/>
      </w:pPr>
      <w:rPr>
        <w:rFonts w:cs="Times New Roman"/>
      </w:rPr>
    </w:lvl>
    <w:lvl w:ilvl="6" w:tplc="0809000F" w:tentative="1">
      <w:start w:val="1"/>
      <w:numFmt w:val="decimal"/>
      <w:lvlText w:val="%7."/>
      <w:lvlJc w:val="left"/>
      <w:pPr>
        <w:tabs>
          <w:tab w:val="num" w:pos="5389"/>
        </w:tabs>
        <w:ind w:left="5389" w:hanging="360"/>
      </w:pPr>
      <w:rPr>
        <w:rFonts w:cs="Times New Roman"/>
      </w:rPr>
    </w:lvl>
    <w:lvl w:ilvl="7" w:tplc="08090019" w:tentative="1">
      <w:start w:val="1"/>
      <w:numFmt w:val="lowerLetter"/>
      <w:lvlText w:val="%8."/>
      <w:lvlJc w:val="left"/>
      <w:pPr>
        <w:tabs>
          <w:tab w:val="num" w:pos="6109"/>
        </w:tabs>
        <w:ind w:left="6109" w:hanging="360"/>
      </w:pPr>
      <w:rPr>
        <w:rFonts w:cs="Times New Roman"/>
      </w:rPr>
    </w:lvl>
    <w:lvl w:ilvl="8" w:tplc="0809001B" w:tentative="1">
      <w:start w:val="1"/>
      <w:numFmt w:val="lowerRoman"/>
      <w:lvlText w:val="%9."/>
      <w:lvlJc w:val="right"/>
      <w:pPr>
        <w:tabs>
          <w:tab w:val="num" w:pos="6829"/>
        </w:tabs>
        <w:ind w:left="6829" w:hanging="180"/>
      </w:pPr>
      <w:rPr>
        <w:rFonts w:cs="Times New Roman"/>
      </w:rPr>
    </w:lvl>
  </w:abstractNum>
  <w:abstractNum w:abstractNumId="53">
    <w:nsid w:val="576E5CC1"/>
    <w:multiLevelType w:val="multilevel"/>
    <w:tmpl w:val="407EA9C0"/>
    <w:styleLink w:val="ADXBulletList"/>
    <w:lvl w:ilvl="0">
      <w:start w:val="1"/>
      <w:numFmt w:val="bullet"/>
      <w:lvlText w:val=""/>
      <w:lvlJc w:val="left"/>
      <w:pPr>
        <w:tabs>
          <w:tab w:val="num" w:pos="709"/>
        </w:tabs>
        <w:ind w:left="709" w:hanging="709"/>
      </w:pPr>
      <w:rPr>
        <w:rFonts w:ascii="Symbol" w:hAnsi="Symbol" w:hint="default"/>
      </w:rPr>
    </w:lvl>
    <w:lvl w:ilvl="1">
      <w:start w:val="1"/>
      <w:numFmt w:val="none"/>
      <w:lvlText w:val="%2"/>
      <w:lvlJc w:val="left"/>
      <w:pPr>
        <w:tabs>
          <w:tab w:val="num" w:pos="0"/>
        </w:tabs>
      </w:pPr>
      <w:rPr>
        <w:rFonts w:cs="Times New Roman" w:hint="default"/>
      </w:rPr>
    </w:lvl>
    <w:lvl w:ilvl="2">
      <w:start w:val="1"/>
      <w:numFmt w:val="none"/>
      <w:lvlText w:val="%3"/>
      <w:lvlJc w:val="left"/>
      <w:pPr>
        <w:tabs>
          <w:tab w:val="num" w:pos="0"/>
        </w:tabs>
      </w:pPr>
      <w:rPr>
        <w:rFonts w:cs="Times New Roman" w:hint="default"/>
      </w:rPr>
    </w:lvl>
    <w:lvl w:ilvl="3">
      <w:start w:val="1"/>
      <w:numFmt w:val="none"/>
      <w:lvlText w:val=""/>
      <w:lvlJc w:val="left"/>
      <w:pPr>
        <w:tabs>
          <w:tab w:val="num" w:pos="0"/>
        </w:tabs>
      </w:pPr>
      <w:rPr>
        <w:rFonts w:cs="Times New Roman" w:hint="default"/>
      </w:rPr>
    </w:lvl>
    <w:lvl w:ilvl="4">
      <w:start w:val="1"/>
      <w:numFmt w:val="none"/>
      <w:lvlText w:val=""/>
      <w:lvlJc w:val="left"/>
      <w:pPr>
        <w:tabs>
          <w:tab w:val="num" w:pos="0"/>
        </w:tabs>
      </w:pPr>
      <w:rPr>
        <w:rFonts w:cs="Times New Roman" w:hint="default"/>
      </w:rPr>
    </w:lvl>
    <w:lvl w:ilvl="5">
      <w:start w:val="1"/>
      <w:numFmt w:val="none"/>
      <w:lvlText w:val=""/>
      <w:lvlJc w:val="left"/>
      <w:pPr>
        <w:tabs>
          <w:tab w:val="num" w:pos="0"/>
        </w:tabs>
      </w:pPr>
      <w:rPr>
        <w:rFonts w:cs="Times New Roman" w:hint="default"/>
      </w:rPr>
    </w:lvl>
    <w:lvl w:ilvl="6">
      <w:start w:val="1"/>
      <w:numFmt w:val="none"/>
      <w:lvlText w:val="%7"/>
      <w:lvlJc w:val="left"/>
      <w:pPr>
        <w:tabs>
          <w:tab w:val="num" w:pos="0"/>
        </w:tabs>
      </w:pPr>
      <w:rPr>
        <w:rFonts w:cs="Times New Roman" w:hint="default"/>
      </w:rPr>
    </w:lvl>
    <w:lvl w:ilvl="7">
      <w:start w:val="1"/>
      <w:numFmt w:val="none"/>
      <w:lvlText w:val=""/>
      <w:lvlJc w:val="left"/>
      <w:pPr>
        <w:tabs>
          <w:tab w:val="num" w:pos="0"/>
        </w:tabs>
      </w:pPr>
      <w:rPr>
        <w:rFonts w:cs="Times New Roman" w:hint="default"/>
      </w:rPr>
    </w:lvl>
    <w:lvl w:ilvl="8">
      <w:start w:val="1"/>
      <w:numFmt w:val="none"/>
      <w:lvlText w:val=""/>
      <w:lvlJc w:val="left"/>
      <w:pPr>
        <w:tabs>
          <w:tab w:val="num" w:pos="0"/>
        </w:tabs>
      </w:pPr>
      <w:rPr>
        <w:rFonts w:cs="Times New Roman" w:hint="default"/>
      </w:rPr>
    </w:lvl>
  </w:abstractNum>
  <w:abstractNum w:abstractNumId="54">
    <w:nsid w:val="59891C08"/>
    <w:multiLevelType w:val="hybridMultilevel"/>
    <w:tmpl w:val="2370EAE2"/>
    <w:lvl w:ilvl="0" w:tplc="6E86AC70">
      <w:start w:val="1"/>
      <w:numFmt w:val="lowerLetter"/>
      <w:lvlText w:val="(%1)"/>
      <w:lvlJc w:val="left"/>
      <w:pPr>
        <w:tabs>
          <w:tab w:val="num" w:pos="360"/>
        </w:tabs>
        <w:ind w:left="360" w:hanging="360"/>
      </w:pPr>
      <w:rPr>
        <w:rFonts w:cs="Times New Roman" w:hint="default"/>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55">
    <w:nsid w:val="5BF8726A"/>
    <w:multiLevelType w:val="multilevel"/>
    <w:tmpl w:val="674421C4"/>
    <w:lvl w:ilvl="0">
      <w:start w:val="1"/>
      <w:numFmt w:val="decimal"/>
      <w:lvlText w:val="%1."/>
      <w:lvlJc w:val="left"/>
      <w:pPr>
        <w:ind w:left="360" w:hanging="360"/>
      </w:pPr>
      <w:rPr>
        <w:rFonts w:ascii="Arial" w:hAnsi="Arial" w:cs="Arial" w:hint="default"/>
        <w:b/>
      </w:rPr>
    </w:lvl>
    <w:lvl w:ilvl="1">
      <w:start w:val="1"/>
      <w:numFmt w:val="decimal"/>
      <w:lvlText w:val="%1.%2."/>
      <w:lvlJc w:val="left"/>
      <w:pPr>
        <w:ind w:left="792" w:hanging="432"/>
      </w:pPr>
      <w:rPr>
        <w:rFonts w:ascii="Arial" w:hAnsi="Arial" w:cs="Arial" w:hint="default"/>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6">
    <w:nsid w:val="5DF83D3D"/>
    <w:multiLevelType w:val="multilevel"/>
    <w:tmpl w:val="3D36BCBC"/>
    <w:lvl w:ilvl="0">
      <w:start w:val="1"/>
      <w:numFmt w:val="decimal"/>
      <w:lvlText w:val="%1"/>
      <w:lvlJc w:val="left"/>
      <w:pPr>
        <w:tabs>
          <w:tab w:val="num" w:pos="709"/>
        </w:tabs>
        <w:ind w:left="709" w:hanging="709"/>
      </w:pPr>
      <w:rPr>
        <w:rFonts w:cs="Times New Roman" w:hint="default"/>
      </w:rPr>
    </w:lvl>
    <w:lvl w:ilvl="1">
      <w:start w:val="1"/>
      <w:numFmt w:val="decimal"/>
      <w:lvlText w:val="%1.%2"/>
      <w:lvlJc w:val="left"/>
      <w:pPr>
        <w:tabs>
          <w:tab w:val="num" w:pos="709"/>
        </w:tabs>
        <w:ind w:left="709" w:hanging="709"/>
      </w:pPr>
      <w:rPr>
        <w:rFonts w:cs="Times New Roman" w:hint="default"/>
        <w:b w:val="0"/>
        <w:i w:val="0"/>
      </w:rPr>
    </w:lvl>
    <w:lvl w:ilvl="2">
      <w:start w:val="1"/>
      <w:numFmt w:val="lowerLetter"/>
      <w:lvlText w:val="%3"/>
      <w:lvlJc w:val="left"/>
      <w:pPr>
        <w:tabs>
          <w:tab w:val="num" w:pos="1135"/>
        </w:tabs>
        <w:ind w:left="1135" w:hanging="425"/>
      </w:pPr>
      <w:rPr>
        <w:rFonts w:cs="Times New Roman" w:hint="default"/>
        <w:i w:val="0"/>
      </w:rPr>
    </w:lvl>
    <w:lvl w:ilvl="3">
      <w:start w:val="1"/>
      <w:numFmt w:val="lowerRoman"/>
      <w:lvlText w:val="(%4)"/>
      <w:lvlJc w:val="left"/>
      <w:pPr>
        <w:tabs>
          <w:tab w:val="num" w:pos="1854"/>
        </w:tabs>
        <w:ind w:left="1854" w:hanging="720"/>
      </w:pPr>
      <w:rPr>
        <w:rFonts w:cs="Times New Roman" w:hint="default"/>
      </w:rPr>
    </w:lvl>
    <w:lvl w:ilvl="4">
      <w:start w:val="1"/>
      <w:numFmt w:val="upperLetter"/>
      <w:lvlText w:val="%5"/>
      <w:lvlJc w:val="left"/>
      <w:pPr>
        <w:tabs>
          <w:tab w:val="num" w:pos="1985"/>
        </w:tabs>
        <w:ind w:left="1985" w:hanging="426"/>
      </w:pPr>
      <w:rPr>
        <w:rFonts w:cs="Times New Roman" w:hint="default"/>
      </w:rPr>
    </w:lvl>
    <w:lvl w:ilvl="5">
      <w:start w:val="1"/>
      <w:numFmt w:val="none"/>
      <w:lvlText w:val=""/>
      <w:lvlJc w:val="left"/>
      <w:pPr>
        <w:tabs>
          <w:tab w:val="num" w:pos="0"/>
        </w:tabs>
      </w:pPr>
      <w:rPr>
        <w:rFonts w:cs="Times New Roman" w:hint="default"/>
      </w:rPr>
    </w:lvl>
    <w:lvl w:ilvl="6">
      <w:start w:val="1"/>
      <w:numFmt w:val="none"/>
      <w:lvlText w:val=""/>
      <w:lvlJc w:val="left"/>
      <w:pPr>
        <w:tabs>
          <w:tab w:val="num" w:pos="0"/>
        </w:tabs>
      </w:pPr>
      <w:rPr>
        <w:rFonts w:cs="Times New Roman" w:hint="default"/>
      </w:rPr>
    </w:lvl>
    <w:lvl w:ilvl="7">
      <w:start w:val="1"/>
      <w:numFmt w:val="none"/>
      <w:lvlText w:val=""/>
      <w:lvlJc w:val="left"/>
      <w:pPr>
        <w:tabs>
          <w:tab w:val="num" w:pos="0"/>
        </w:tabs>
      </w:pPr>
      <w:rPr>
        <w:rFonts w:cs="Times New Roman" w:hint="default"/>
      </w:rPr>
    </w:lvl>
    <w:lvl w:ilvl="8">
      <w:start w:val="1"/>
      <w:numFmt w:val="none"/>
      <w:lvlText w:val=""/>
      <w:lvlJc w:val="left"/>
      <w:pPr>
        <w:tabs>
          <w:tab w:val="num" w:pos="0"/>
        </w:tabs>
      </w:pPr>
      <w:rPr>
        <w:rFonts w:cs="Times New Roman" w:hint="default"/>
      </w:rPr>
    </w:lvl>
  </w:abstractNum>
  <w:abstractNum w:abstractNumId="57">
    <w:nsid w:val="60B71057"/>
    <w:multiLevelType w:val="hybridMultilevel"/>
    <w:tmpl w:val="F590174C"/>
    <w:lvl w:ilvl="0" w:tplc="6E86AC70">
      <w:start w:val="1"/>
      <w:numFmt w:val="lowerLetter"/>
      <w:lvlText w:val="(%1)"/>
      <w:lvlJc w:val="left"/>
      <w:pPr>
        <w:tabs>
          <w:tab w:val="num" w:pos="360"/>
        </w:tabs>
        <w:ind w:left="360" w:hanging="360"/>
      </w:pPr>
      <w:rPr>
        <w:rFonts w:cs="Times New Roman" w:hint="default"/>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58">
    <w:nsid w:val="63D834CC"/>
    <w:multiLevelType w:val="hybridMultilevel"/>
    <w:tmpl w:val="6B6A47E2"/>
    <w:lvl w:ilvl="0" w:tplc="6E86AC70">
      <w:start w:val="1"/>
      <w:numFmt w:val="lowerLetter"/>
      <w:lvlText w:val="(%1)"/>
      <w:lvlJc w:val="left"/>
      <w:pPr>
        <w:tabs>
          <w:tab w:val="num" w:pos="360"/>
        </w:tabs>
        <w:ind w:left="360" w:hanging="360"/>
      </w:pPr>
      <w:rPr>
        <w:rFonts w:cs="Times New Roman" w:hint="default"/>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59">
    <w:nsid w:val="66B86AFA"/>
    <w:multiLevelType w:val="hybridMultilevel"/>
    <w:tmpl w:val="88A00C36"/>
    <w:lvl w:ilvl="0" w:tplc="6E86AC70">
      <w:start w:val="1"/>
      <w:numFmt w:val="lowerLetter"/>
      <w:lvlText w:val="(%1)"/>
      <w:lvlJc w:val="left"/>
      <w:pPr>
        <w:tabs>
          <w:tab w:val="num" w:pos="360"/>
        </w:tabs>
        <w:ind w:left="360" w:hanging="360"/>
      </w:pPr>
      <w:rPr>
        <w:rFonts w:cs="Times New Roman" w:hint="default"/>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60">
    <w:nsid w:val="6AD41B43"/>
    <w:multiLevelType w:val="hybridMultilevel"/>
    <w:tmpl w:val="5204E25E"/>
    <w:lvl w:ilvl="0" w:tplc="FFFFFFFF">
      <w:start w:val="1"/>
      <w:numFmt w:val="bullet"/>
      <w:pStyle w:val="Spec5"/>
      <w:lvlText w:val=""/>
      <w:lvlJc w:val="left"/>
      <w:pPr>
        <w:tabs>
          <w:tab w:val="num" w:pos="1500"/>
        </w:tabs>
        <w:ind w:left="1500" w:hanging="360"/>
      </w:pPr>
      <w:rPr>
        <w:rFonts w:ascii="Symbol" w:hAnsi="Symbol" w:hint="default"/>
      </w:rPr>
    </w:lvl>
    <w:lvl w:ilvl="1" w:tplc="FFFFFFFF" w:tentative="1">
      <w:start w:val="1"/>
      <w:numFmt w:val="bullet"/>
      <w:lvlText w:val="o"/>
      <w:lvlJc w:val="left"/>
      <w:pPr>
        <w:tabs>
          <w:tab w:val="num" w:pos="2220"/>
        </w:tabs>
        <w:ind w:left="2220" w:hanging="360"/>
      </w:pPr>
      <w:rPr>
        <w:rFonts w:ascii="Courier New" w:hAnsi="Courier New" w:hint="default"/>
      </w:rPr>
    </w:lvl>
    <w:lvl w:ilvl="2" w:tplc="FFFFFFFF" w:tentative="1">
      <w:start w:val="1"/>
      <w:numFmt w:val="bullet"/>
      <w:lvlText w:val=""/>
      <w:lvlJc w:val="left"/>
      <w:pPr>
        <w:tabs>
          <w:tab w:val="num" w:pos="2940"/>
        </w:tabs>
        <w:ind w:left="2940" w:hanging="360"/>
      </w:pPr>
      <w:rPr>
        <w:rFonts w:ascii="Wingdings" w:hAnsi="Wingdings" w:hint="default"/>
      </w:rPr>
    </w:lvl>
    <w:lvl w:ilvl="3" w:tplc="FFFFFFFF" w:tentative="1">
      <w:start w:val="1"/>
      <w:numFmt w:val="bullet"/>
      <w:lvlText w:val=""/>
      <w:lvlJc w:val="left"/>
      <w:pPr>
        <w:tabs>
          <w:tab w:val="num" w:pos="3660"/>
        </w:tabs>
        <w:ind w:left="3660" w:hanging="360"/>
      </w:pPr>
      <w:rPr>
        <w:rFonts w:ascii="Symbol" w:hAnsi="Symbol" w:hint="default"/>
      </w:rPr>
    </w:lvl>
    <w:lvl w:ilvl="4" w:tplc="FFFFFFFF" w:tentative="1">
      <w:start w:val="1"/>
      <w:numFmt w:val="bullet"/>
      <w:lvlText w:val="o"/>
      <w:lvlJc w:val="left"/>
      <w:pPr>
        <w:tabs>
          <w:tab w:val="num" w:pos="4380"/>
        </w:tabs>
        <w:ind w:left="4380" w:hanging="360"/>
      </w:pPr>
      <w:rPr>
        <w:rFonts w:ascii="Courier New" w:hAnsi="Courier New" w:hint="default"/>
      </w:rPr>
    </w:lvl>
    <w:lvl w:ilvl="5" w:tplc="FFFFFFFF" w:tentative="1">
      <w:start w:val="1"/>
      <w:numFmt w:val="bullet"/>
      <w:lvlText w:val=""/>
      <w:lvlJc w:val="left"/>
      <w:pPr>
        <w:tabs>
          <w:tab w:val="num" w:pos="5100"/>
        </w:tabs>
        <w:ind w:left="5100" w:hanging="360"/>
      </w:pPr>
      <w:rPr>
        <w:rFonts w:ascii="Wingdings" w:hAnsi="Wingdings" w:hint="default"/>
      </w:rPr>
    </w:lvl>
    <w:lvl w:ilvl="6" w:tplc="FFFFFFFF" w:tentative="1">
      <w:start w:val="1"/>
      <w:numFmt w:val="bullet"/>
      <w:lvlText w:val=""/>
      <w:lvlJc w:val="left"/>
      <w:pPr>
        <w:tabs>
          <w:tab w:val="num" w:pos="5820"/>
        </w:tabs>
        <w:ind w:left="5820" w:hanging="360"/>
      </w:pPr>
      <w:rPr>
        <w:rFonts w:ascii="Symbol" w:hAnsi="Symbol" w:hint="default"/>
      </w:rPr>
    </w:lvl>
    <w:lvl w:ilvl="7" w:tplc="FFFFFFFF" w:tentative="1">
      <w:start w:val="1"/>
      <w:numFmt w:val="bullet"/>
      <w:lvlText w:val="o"/>
      <w:lvlJc w:val="left"/>
      <w:pPr>
        <w:tabs>
          <w:tab w:val="num" w:pos="6540"/>
        </w:tabs>
        <w:ind w:left="6540" w:hanging="360"/>
      </w:pPr>
      <w:rPr>
        <w:rFonts w:ascii="Courier New" w:hAnsi="Courier New" w:hint="default"/>
      </w:rPr>
    </w:lvl>
    <w:lvl w:ilvl="8" w:tplc="FFFFFFFF" w:tentative="1">
      <w:start w:val="1"/>
      <w:numFmt w:val="bullet"/>
      <w:lvlText w:val=""/>
      <w:lvlJc w:val="left"/>
      <w:pPr>
        <w:tabs>
          <w:tab w:val="num" w:pos="7260"/>
        </w:tabs>
        <w:ind w:left="7260" w:hanging="360"/>
      </w:pPr>
      <w:rPr>
        <w:rFonts w:ascii="Wingdings" w:hAnsi="Wingdings" w:hint="default"/>
      </w:rPr>
    </w:lvl>
  </w:abstractNum>
  <w:abstractNum w:abstractNumId="61">
    <w:nsid w:val="6B8C3901"/>
    <w:multiLevelType w:val="multilevel"/>
    <w:tmpl w:val="2D488230"/>
    <w:lvl w:ilvl="0">
      <w:start w:val="1"/>
      <w:numFmt w:val="decimal"/>
      <w:lvlText w:val="%1"/>
      <w:lvlJc w:val="left"/>
      <w:pPr>
        <w:tabs>
          <w:tab w:val="num" w:pos="709"/>
        </w:tabs>
        <w:ind w:left="709" w:hanging="709"/>
      </w:pPr>
      <w:rPr>
        <w:rFonts w:cs="Times New Roman" w:hint="default"/>
      </w:rPr>
    </w:lvl>
    <w:lvl w:ilvl="1">
      <w:start w:val="2"/>
      <w:numFmt w:val="decimal"/>
      <w:lvlText w:val="%1.%2"/>
      <w:lvlJc w:val="left"/>
      <w:pPr>
        <w:tabs>
          <w:tab w:val="num" w:pos="709"/>
        </w:tabs>
        <w:ind w:left="709" w:hanging="709"/>
      </w:pPr>
      <w:rPr>
        <w:rFonts w:cs="Times New Roman" w:hint="default"/>
        <w:b w:val="0"/>
        <w:i w:val="0"/>
      </w:rPr>
    </w:lvl>
    <w:lvl w:ilvl="2">
      <w:start w:val="1"/>
      <w:numFmt w:val="lowerLetter"/>
      <w:lvlText w:val="(%3)"/>
      <w:lvlJc w:val="left"/>
      <w:pPr>
        <w:tabs>
          <w:tab w:val="num" w:pos="1069"/>
        </w:tabs>
        <w:ind w:left="1069" w:hanging="360"/>
      </w:pPr>
      <w:rPr>
        <w:rFonts w:cs="Times New Roman" w:hint="default"/>
        <w:i w:val="0"/>
      </w:rPr>
    </w:lvl>
    <w:lvl w:ilvl="3">
      <w:start w:val="1"/>
      <w:numFmt w:val="lowerRoman"/>
      <w:lvlText w:val="(%4)"/>
      <w:lvlJc w:val="left"/>
      <w:pPr>
        <w:tabs>
          <w:tab w:val="num" w:pos="1854"/>
        </w:tabs>
        <w:ind w:left="1854" w:hanging="720"/>
      </w:pPr>
      <w:rPr>
        <w:rFonts w:cs="Times New Roman" w:hint="default"/>
      </w:rPr>
    </w:lvl>
    <w:lvl w:ilvl="4">
      <w:start w:val="1"/>
      <w:numFmt w:val="lowerRoman"/>
      <w:lvlText w:val="(%5)"/>
      <w:lvlJc w:val="left"/>
      <w:pPr>
        <w:tabs>
          <w:tab w:val="num" w:pos="2279"/>
        </w:tabs>
        <w:ind w:left="2279" w:hanging="720"/>
      </w:pPr>
      <w:rPr>
        <w:rFonts w:cs="Times New Roman" w:hint="default"/>
      </w:rPr>
    </w:lvl>
    <w:lvl w:ilvl="5">
      <w:start w:val="1"/>
      <w:numFmt w:val="none"/>
      <w:lvlText w:val=""/>
      <w:lvlJc w:val="left"/>
      <w:pPr>
        <w:tabs>
          <w:tab w:val="num" w:pos="0"/>
        </w:tabs>
      </w:pPr>
      <w:rPr>
        <w:rFonts w:cs="Times New Roman" w:hint="default"/>
      </w:rPr>
    </w:lvl>
    <w:lvl w:ilvl="6">
      <w:start w:val="1"/>
      <w:numFmt w:val="none"/>
      <w:lvlText w:val=""/>
      <w:lvlJc w:val="left"/>
      <w:pPr>
        <w:tabs>
          <w:tab w:val="num" w:pos="0"/>
        </w:tabs>
      </w:pPr>
      <w:rPr>
        <w:rFonts w:cs="Times New Roman" w:hint="default"/>
      </w:rPr>
    </w:lvl>
    <w:lvl w:ilvl="7">
      <w:start w:val="1"/>
      <w:numFmt w:val="none"/>
      <w:lvlText w:val=""/>
      <w:lvlJc w:val="left"/>
      <w:pPr>
        <w:tabs>
          <w:tab w:val="num" w:pos="0"/>
        </w:tabs>
      </w:pPr>
      <w:rPr>
        <w:rFonts w:cs="Times New Roman" w:hint="default"/>
      </w:rPr>
    </w:lvl>
    <w:lvl w:ilvl="8">
      <w:start w:val="1"/>
      <w:numFmt w:val="none"/>
      <w:lvlText w:val=""/>
      <w:lvlJc w:val="left"/>
      <w:pPr>
        <w:tabs>
          <w:tab w:val="num" w:pos="0"/>
        </w:tabs>
      </w:pPr>
      <w:rPr>
        <w:rFonts w:cs="Times New Roman" w:hint="default"/>
      </w:rPr>
    </w:lvl>
  </w:abstractNum>
  <w:abstractNum w:abstractNumId="62">
    <w:nsid w:val="6CA70B21"/>
    <w:multiLevelType w:val="multilevel"/>
    <w:tmpl w:val="A4D4F5E6"/>
    <w:lvl w:ilvl="0">
      <w:start w:val="1"/>
      <w:numFmt w:val="decimal"/>
      <w:lvlText w:val="%1"/>
      <w:lvlJc w:val="left"/>
      <w:pPr>
        <w:tabs>
          <w:tab w:val="num" w:pos="709"/>
        </w:tabs>
        <w:ind w:left="709" w:hanging="709"/>
      </w:pPr>
      <w:rPr>
        <w:rFonts w:cs="Times New Roman" w:hint="default"/>
      </w:rPr>
    </w:lvl>
    <w:lvl w:ilvl="1">
      <w:start w:val="1"/>
      <w:numFmt w:val="decimal"/>
      <w:lvlText w:val="%1.%2"/>
      <w:lvlJc w:val="left"/>
      <w:pPr>
        <w:tabs>
          <w:tab w:val="num" w:pos="709"/>
        </w:tabs>
        <w:ind w:left="709" w:hanging="709"/>
      </w:pPr>
      <w:rPr>
        <w:rFonts w:cs="Times New Roman" w:hint="default"/>
        <w:b w:val="0"/>
        <w:i w:val="0"/>
      </w:rPr>
    </w:lvl>
    <w:lvl w:ilvl="2">
      <w:start w:val="1"/>
      <w:numFmt w:val="lowerLetter"/>
      <w:lvlText w:val="%3"/>
      <w:lvlJc w:val="left"/>
      <w:pPr>
        <w:tabs>
          <w:tab w:val="num" w:pos="1134"/>
        </w:tabs>
        <w:ind w:left="1134" w:hanging="425"/>
      </w:pPr>
      <w:rPr>
        <w:rFonts w:cs="Times New Roman" w:hint="default"/>
        <w:i w:val="0"/>
      </w:rPr>
    </w:lvl>
    <w:lvl w:ilvl="3">
      <w:start w:val="1"/>
      <w:numFmt w:val="lowerRoman"/>
      <w:lvlText w:val="%4."/>
      <w:lvlJc w:val="right"/>
      <w:pPr>
        <w:tabs>
          <w:tab w:val="num" w:pos="1559"/>
        </w:tabs>
        <w:ind w:left="1559" w:hanging="425"/>
      </w:pPr>
      <w:rPr>
        <w:rFonts w:cs="Times New Roman" w:hint="default"/>
      </w:rPr>
    </w:lvl>
    <w:lvl w:ilvl="4">
      <w:start w:val="1"/>
      <w:numFmt w:val="lowerRoman"/>
      <w:lvlText w:val="(%5)"/>
      <w:lvlJc w:val="left"/>
      <w:pPr>
        <w:tabs>
          <w:tab w:val="num" w:pos="2279"/>
        </w:tabs>
        <w:ind w:left="2279" w:hanging="720"/>
      </w:pPr>
      <w:rPr>
        <w:rFonts w:cs="Times New Roman" w:hint="default"/>
      </w:rPr>
    </w:lvl>
    <w:lvl w:ilvl="5">
      <w:start w:val="1"/>
      <w:numFmt w:val="none"/>
      <w:lvlText w:val=""/>
      <w:lvlJc w:val="left"/>
      <w:pPr>
        <w:tabs>
          <w:tab w:val="num" w:pos="0"/>
        </w:tabs>
      </w:pPr>
      <w:rPr>
        <w:rFonts w:cs="Times New Roman" w:hint="default"/>
      </w:rPr>
    </w:lvl>
    <w:lvl w:ilvl="6">
      <w:start w:val="1"/>
      <w:numFmt w:val="none"/>
      <w:lvlText w:val=""/>
      <w:lvlJc w:val="left"/>
      <w:pPr>
        <w:tabs>
          <w:tab w:val="num" w:pos="0"/>
        </w:tabs>
      </w:pPr>
      <w:rPr>
        <w:rFonts w:cs="Times New Roman" w:hint="default"/>
      </w:rPr>
    </w:lvl>
    <w:lvl w:ilvl="7">
      <w:start w:val="1"/>
      <w:numFmt w:val="none"/>
      <w:lvlText w:val=""/>
      <w:lvlJc w:val="left"/>
      <w:pPr>
        <w:tabs>
          <w:tab w:val="num" w:pos="0"/>
        </w:tabs>
      </w:pPr>
      <w:rPr>
        <w:rFonts w:cs="Times New Roman" w:hint="default"/>
      </w:rPr>
    </w:lvl>
    <w:lvl w:ilvl="8">
      <w:start w:val="1"/>
      <w:numFmt w:val="none"/>
      <w:lvlText w:val=""/>
      <w:lvlJc w:val="left"/>
      <w:pPr>
        <w:tabs>
          <w:tab w:val="num" w:pos="0"/>
        </w:tabs>
      </w:pPr>
      <w:rPr>
        <w:rFonts w:cs="Times New Roman" w:hint="default"/>
      </w:rPr>
    </w:lvl>
  </w:abstractNum>
  <w:abstractNum w:abstractNumId="63">
    <w:nsid w:val="6CBC3729"/>
    <w:multiLevelType w:val="multilevel"/>
    <w:tmpl w:val="EC86511A"/>
    <w:lvl w:ilvl="0">
      <w:start w:val="1"/>
      <w:numFmt w:val="decimal"/>
      <w:lvlText w:val="%1"/>
      <w:lvlJc w:val="left"/>
      <w:pPr>
        <w:tabs>
          <w:tab w:val="num" w:pos="709"/>
        </w:tabs>
        <w:ind w:left="709" w:hanging="709"/>
      </w:pPr>
      <w:rPr>
        <w:rFonts w:cs="Courier" w:hint="default"/>
      </w:rPr>
    </w:lvl>
    <w:lvl w:ilvl="1">
      <w:start w:val="1"/>
      <w:numFmt w:val="decimal"/>
      <w:lvlText w:val="%1.%2"/>
      <w:lvlJc w:val="left"/>
      <w:pPr>
        <w:tabs>
          <w:tab w:val="num" w:pos="709"/>
        </w:tabs>
        <w:ind w:left="709" w:hanging="709"/>
      </w:pPr>
      <w:rPr>
        <w:rFonts w:cs="Courier" w:hint="default"/>
        <w:b w:val="0"/>
        <w:i w:val="0"/>
      </w:rPr>
    </w:lvl>
    <w:lvl w:ilvl="2">
      <w:start w:val="1"/>
      <w:numFmt w:val="lowerLetter"/>
      <w:lvlText w:val="(%3)"/>
      <w:lvlJc w:val="left"/>
      <w:pPr>
        <w:tabs>
          <w:tab w:val="num" w:pos="1069"/>
        </w:tabs>
        <w:ind w:left="1069" w:hanging="360"/>
      </w:pPr>
      <w:rPr>
        <w:rFonts w:cs="Times New Roman" w:hint="default"/>
        <w:i w:val="0"/>
      </w:rPr>
    </w:lvl>
    <w:lvl w:ilvl="3">
      <w:start w:val="1"/>
      <w:numFmt w:val="lowerRoman"/>
      <w:lvlText w:val="(%4)"/>
      <w:lvlJc w:val="left"/>
      <w:pPr>
        <w:tabs>
          <w:tab w:val="num" w:pos="1854"/>
        </w:tabs>
        <w:ind w:left="1854" w:hanging="720"/>
      </w:pPr>
      <w:rPr>
        <w:rFonts w:cs="Times New Roman" w:hint="default"/>
      </w:rPr>
    </w:lvl>
    <w:lvl w:ilvl="4">
      <w:start w:val="1"/>
      <w:numFmt w:val="lowerRoman"/>
      <w:lvlText w:val="(%5)"/>
      <w:lvlJc w:val="left"/>
      <w:pPr>
        <w:tabs>
          <w:tab w:val="num" w:pos="2279"/>
        </w:tabs>
        <w:ind w:left="2279" w:hanging="720"/>
      </w:pPr>
      <w:rPr>
        <w:rFonts w:cs="Times New Roman" w:hint="default"/>
      </w:rPr>
    </w:lvl>
    <w:lvl w:ilvl="5">
      <w:start w:val="1"/>
      <w:numFmt w:val="none"/>
      <w:lvlText w:val=""/>
      <w:lvlJc w:val="left"/>
      <w:pPr>
        <w:tabs>
          <w:tab w:val="num" w:pos="0"/>
        </w:tabs>
      </w:pPr>
      <w:rPr>
        <w:rFonts w:cs="Courier" w:hint="default"/>
      </w:rPr>
    </w:lvl>
    <w:lvl w:ilvl="6">
      <w:start w:val="1"/>
      <w:numFmt w:val="none"/>
      <w:lvlText w:val=""/>
      <w:lvlJc w:val="left"/>
      <w:pPr>
        <w:tabs>
          <w:tab w:val="num" w:pos="0"/>
        </w:tabs>
      </w:pPr>
      <w:rPr>
        <w:rFonts w:cs="Courier" w:hint="default"/>
      </w:rPr>
    </w:lvl>
    <w:lvl w:ilvl="7">
      <w:start w:val="1"/>
      <w:numFmt w:val="none"/>
      <w:lvlText w:val=""/>
      <w:lvlJc w:val="left"/>
      <w:pPr>
        <w:tabs>
          <w:tab w:val="num" w:pos="0"/>
        </w:tabs>
      </w:pPr>
      <w:rPr>
        <w:rFonts w:cs="Courier" w:hint="default"/>
      </w:rPr>
    </w:lvl>
    <w:lvl w:ilvl="8">
      <w:start w:val="1"/>
      <w:numFmt w:val="none"/>
      <w:lvlText w:val=""/>
      <w:lvlJc w:val="left"/>
      <w:pPr>
        <w:tabs>
          <w:tab w:val="num" w:pos="0"/>
        </w:tabs>
      </w:pPr>
      <w:rPr>
        <w:rFonts w:cs="Courier" w:hint="default"/>
      </w:rPr>
    </w:lvl>
  </w:abstractNum>
  <w:abstractNum w:abstractNumId="64">
    <w:nsid w:val="6CD7335D"/>
    <w:multiLevelType w:val="multilevel"/>
    <w:tmpl w:val="DF5444A0"/>
    <w:lvl w:ilvl="0">
      <w:start w:val="1"/>
      <w:numFmt w:val="decimal"/>
      <w:lvlText w:val="%1"/>
      <w:lvlJc w:val="left"/>
      <w:pPr>
        <w:tabs>
          <w:tab w:val="num" w:pos="709"/>
        </w:tabs>
        <w:ind w:left="709" w:hanging="709"/>
      </w:pPr>
      <w:rPr>
        <w:rFonts w:cs="Times New Roman" w:hint="default"/>
      </w:rPr>
    </w:lvl>
    <w:lvl w:ilvl="1">
      <w:start w:val="1"/>
      <w:numFmt w:val="decimal"/>
      <w:lvlText w:val="%1.%2"/>
      <w:lvlJc w:val="left"/>
      <w:pPr>
        <w:tabs>
          <w:tab w:val="num" w:pos="709"/>
        </w:tabs>
        <w:ind w:left="709" w:hanging="709"/>
      </w:pPr>
      <w:rPr>
        <w:rFonts w:cs="Times New Roman" w:hint="default"/>
        <w:b w:val="0"/>
        <w:i w:val="0"/>
      </w:rPr>
    </w:lvl>
    <w:lvl w:ilvl="2">
      <w:start w:val="1"/>
      <w:numFmt w:val="lowerLetter"/>
      <w:lvlText w:val="%3"/>
      <w:lvlJc w:val="left"/>
      <w:pPr>
        <w:tabs>
          <w:tab w:val="num" w:pos="1134"/>
        </w:tabs>
        <w:ind w:left="1134" w:hanging="425"/>
      </w:pPr>
      <w:rPr>
        <w:rFonts w:cs="Times New Roman" w:hint="default"/>
        <w:i w:val="0"/>
      </w:rPr>
    </w:lvl>
    <w:lvl w:ilvl="3">
      <w:start w:val="1"/>
      <w:numFmt w:val="lowerRoman"/>
      <w:lvlText w:val="%4."/>
      <w:lvlJc w:val="right"/>
      <w:pPr>
        <w:tabs>
          <w:tab w:val="num" w:pos="1559"/>
        </w:tabs>
        <w:ind w:left="1559" w:hanging="425"/>
      </w:pPr>
      <w:rPr>
        <w:rFonts w:cs="Times New Roman" w:hint="default"/>
      </w:rPr>
    </w:lvl>
    <w:lvl w:ilvl="4">
      <w:start w:val="1"/>
      <w:numFmt w:val="lowerRoman"/>
      <w:lvlText w:val="(%5)"/>
      <w:lvlJc w:val="left"/>
      <w:pPr>
        <w:tabs>
          <w:tab w:val="num" w:pos="2279"/>
        </w:tabs>
        <w:ind w:left="2279" w:hanging="720"/>
      </w:pPr>
      <w:rPr>
        <w:rFonts w:cs="Times New Roman" w:hint="default"/>
      </w:rPr>
    </w:lvl>
    <w:lvl w:ilvl="5">
      <w:start w:val="1"/>
      <w:numFmt w:val="none"/>
      <w:lvlText w:val=""/>
      <w:lvlJc w:val="left"/>
      <w:pPr>
        <w:tabs>
          <w:tab w:val="num" w:pos="0"/>
        </w:tabs>
      </w:pPr>
      <w:rPr>
        <w:rFonts w:cs="Times New Roman" w:hint="default"/>
      </w:rPr>
    </w:lvl>
    <w:lvl w:ilvl="6">
      <w:start w:val="1"/>
      <w:numFmt w:val="none"/>
      <w:lvlText w:val=""/>
      <w:lvlJc w:val="left"/>
      <w:pPr>
        <w:tabs>
          <w:tab w:val="num" w:pos="0"/>
        </w:tabs>
      </w:pPr>
      <w:rPr>
        <w:rFonts w:cs="Times New Roman" w:hint="default"/>
      </w:rPr>
    </w:lvl>
    <w:lvl w:ilvl="7">
      <w:start w:val="1"/>
      <w:numFmt w:val="none"/>
      <w:lvlText w:val=""/>
      <w:lvlJc w:val="left"/>
      <w:pPr>
        <w:tabs>
          <w:tab w:val="num" w:pos="0"/>
        </w:tabs>
      </w:pPr>
      <w:rPr>
        <w:rFonts w:cs="Times New Roman" w:hint="default"/>
      </w:rPr>
    </w:lvl>
    <w:lvl w:ilvl="8">
      <w:start w:val="1"/>
      <w:numFmt w:val="none"/>
      <w:lvlText w:val=""/>
      <w:lvlJc w:val="left"/>
      <w:pPr>
        <w:tabs>
          <w:tab w:val="num" w:pos="0"/>
        </w:tabs>
      </w:pPr>
      <w:rPr>
        <w:rFonts w:cs="Times New Roman" w:hint="default"/>
      </w:rPr>
    </w:lvl>
  </w:abstractNum>
  <w:abstractNum w:abstractNumId="65">
    <w:nsid w:val="6FD04FD0"/>
    <w:multiLevelType w:val="hybridMultilevel"/>
    <w:tmpl w:val="4A146BB8"/>
    <w:lvl w:ilvl="0" w:tplc="6E86AC70">
      <w:start w:val="1"/>
      <w:numFmt w:val="lowerLetter"/>
      <w:lvlText w:val="(%1)"/>
      <w:lvlJc w:val="left"/>
      <w:pPr>
        <w:tabs>
          <w:tab w:val="num" w:pos="1069"/>
        </w:tabs>
        <w:ind w:left="1069" w:hanging="360"/>
      </w:pPr>
      <w:rPr>
        <w:rFonts w:cs="Times New Roman" w:hint="default"/>
      </w:rPr>
    </w:lvl>
    <w:lvl w:ilvl="1" w:tplc="08090019" w:tentative="1">
      <w:start w:val="1"/>
      <w:numFmt w:val="lowerLetter"/>
      <w:lvlText w:val="%2."/>
      <w:lvlJc w:val="left"/>
      <w:pPr>
        <w:tabs>
          <w:tab w:val="num" w:pos="1789"/>
        </w:tabs>
        <w:ind w:left="1789" w:hanging="360"/>
      </w:pPr>
      <w:rPr>
        <w:rFonts w:cs="Times New Roman"/>
      </w:rPr>
    </w:lvl>
    <w:lvl w:ilvl="2" w:tplc="0809001B" w:tentative="1">
      <w:start w:val="1"/>
      <w:numFmt w:val="lowerRoman"/>
      <w:lvlText w:val="%3."/>
      <w:lvlJc w:val="right"/>
      <w:pPr>
        <w:tabs>
          <w:tab w:val="num" w:pos="2509"/>
        </w:tabs>
        <w:ind w:left="2509" w:hanging="180"/>
      </w:pPr>
      <w:rPr>
        <w:rFonts w:cs="Times New Roman"/>
      </w:rPr>
    </w:lvl>
    <w:lvl w:ilvl="3" w:tplc="0809000F" w:tentative="1">
      <w:start w:val="1"/>
      <w:numFmt w:val="decimal"/>
      <w:lvlText w:val="%4."/>
      <w:lvlJc w:val="left"/>
      <w:pPr>
        <w:tabs>
          <w:tab w:val="num" w:pos="3229"/>
        </w:tabs>
        <w:ind w:left="3229" w:hanging="360"/>
      </w:pPr>
      <w:rPr>
        <w:rFonts w:cs="Times New Roman"/>
      </w:rPr>
    </w:lvl>
    <w:lvl w:ilvl="4" w:tplc="08090019" w:tentative="1">
      <w:start w:val="1"/>
      <w:numFmt w:val="lowerLetter"/>
      <w:lvlText w:val="%5."/>
      <w:lvlJc w:val="left"/>
      <w:pPr>
        <w:tabs>
          <w:tab w:val="num" w:pos="3949"/>
        </w:tabs>
        <w:ind w:left="3949" w:hanging="360"/>
      </w:pPr>
      <w:rPr>
        <w:rFonts w:cs="Times New Roman"/>
      </w:rPr>
    </w:lvl>
    <w:lvl w:ilvl="5" w:tplc="0809001B" w:tentative="1">
      <w:start w:val="1"/>
      <w:numFmt w:val="lowerRoman"/>
      <w:lvlText w:val="%6."/>
      <w:lvlJc w:val="right"/>
      <w:pPr>
        <w:tabs>
          <w:tab w:val="num" w:pos="4669"/>
        </w:tabs>
        <w:ind w:left="4669" w:hanging="180"/>
      </w:pPr>
      <w:rPr>
        <w:rFonts w:cs="Times New Roman"/>
      </w:rPr>
    </w:lvl>
    <w:lvl w:ilvl="6" w:tplc="0809000F" w:tentative="1">
      <w:start w:val="1"/>
      <w:numFmt w:val="decimal"/>
      <w:lvlText w:val="%7."/>
      <w:lvlJc w:val="left"/>
      <w:pPr>
        <w:tabs>
          <w:tab w:val="num" w:pos="5389"/>
        </w:tabs>
        <w:ind w:left="5389" w:hanging="360"/>
      </w:pPr>
      <w:rPr>
        <w:rFonts w:cs="Times New Roman"/>
      </w:rPr>
    </w:lvl>
    <w:lvl w:ilvl="7" w:tplc="08090019" w:tentative="1">
      <w:start w:val="1"/>
      <w:numFmt w:val="lowerLetter"/>
      <w:lvlText w:val="%8."/>
      <w:lvlJc w:val="left"/>
      <w:pPr>
        <w:tabs>
          <w:tab w:val="num" w:pos="6109"/>
        </w:tabs>
        <w:ind w:left="6109" w:hanging="360"/>
      </w:pPr>
      <w:rPr>
        <w:rFonts w:cs="Times New Roman"/>
      </w:rPr>
    </w:lvl>
    <w:lvl w:ilvl="8" w:tplc="0809001B" w:tentative="1">
      <w:start w:val="1"/>
      <w:numFmt w:val="lowerRoman"/>
      <w:lvlText w:val="%9."/>
      <w:lvlJc w:val="right"/>
      <w:pPr>
        <w:tabs>
          <w:tab w:val="num" w:pos="6829"/>
        </w:tabs>
        <w:ind w:left="6829" w:hanging="180"/>
      </w:pPr>
      <w:rPr>
        <w:rFonts w:cs="Times New Roman"/>
      </w:rPr>
    </w:lvl>
  </w:abstractNum>
  <w:abstractNum w:abstractNumId="66">
    <w:nsid w:val="72822B3C"/>
    <w:multiLevelType w:val="hybridMultilevel"/>
    <w:tmpl w:val="892E42EC"/>
    <w:lvl w:ilvl="0" w:tplc="FFFFFFFF">
      <w:start w:val="1"/>
      <w:numFmt w:val="lowerLetter"/>
      <w:pStyle w:val="Specabclist"/>
      <w:lvlText w:val="%1)"/>
      <w:lvlJc w:val="left"/>
      <w:pPr>
        <w:tabs>
          <w:tab w:val="num" w:pos="1290"/>
        </w:tabs>
        <w:ind w:left="1290" w:hanging="360"/>
      </w:pPr>
      <w:rPr>
        <w:rFonts w:ascii="Arial" w:eastAsia="Times New Roman" w:hAnsi="Arial" w:cs="Arial"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67">
    <w:nsid w:val="74507C34"/>
    <w:multiLevelType w:val="hybridMultilevel"/>
    <w:tmpl w:val="CB6C76D2"/>
    <w:lvl w:ilvl="0" w:tplc="60B698BC">
      <w:start w:val="1"/>
      <w:numFmt w:val="decimal"/>
      <w:pStyle w:val="PartyList"/>
      <w:lvlText w:val="%1"/>
      <w:lvlJc w:val="left"/>
      <w:pPr>
        <w:tabs>
          <w:tab w:val="num" w:pos="709"/>
        </w:tabs>
        <w:ind w:left="709" w:hanging="709"/>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68">
    <w:nsid w:val="75533BA9"/>
    <w:multiLevelType w:val="multilevel"/>
    <w:tmpl w:val="91F27000"/>
    <w:lvl w:ilvl="0">
      <w:start w:val="1"/>
      <w:numFmt w:val="decimal"/>
      <w:lvlText w:val="%1"/>
      <w:lvlJc w:val="left"/>
      <w:pPr>
        <w:tabs>
          <w:tab w:val="num" w:pos="709"/>
        </w:tabs>
        <w:ind w:left="709" w:hanging="709"/>
      </w:pPr>
      <w:rPr>
        <w:rFonts w:cs="Times New Roman" w:hint="default"/>
      </w:rPr>
    </w:lvl>
    <w:lvl w:ilvl="1">
      <w:start w:val="1"/>
      <w:numFmt w:val="decimal"/>
      <w:lvlText w:val="%1.%2"/>
      <w:lvlJc w:val="left"/>
      <w:pPr>
        <w:tabs>
          <w:tab w:val="num" w:pos="709"/>
        </w:tabs>
        <w:ind w:left="709" w:hanging="709"/>
      </w:pPr>
      <w:rPr>
        <w:rFonts w:cs="Times New Roman" w:hint="default"/>
        <w:b w:val="0"/>
        <w:i w:val="0"/>
      </w:rPr>
    </w:lvl>
    <w:lvl w:ilvl="2">
      <w:start w:val="1"/>
      <w:numFmt w:val="lowerLetter"/>
      <w:lvlText w:val="(%3)"/>
      <w:lvlJc w:val="left"/>
      <w:pPr>
        <w:tabs>
          <w:tab w:val="num" w:pos="1069"/>
        </w:tabs>
        <w:ind w:left="1069" w:hanging="360"/>
      </w:pPr>
      <w:rPr>
        <w:rFonts w:cs="Times New Roman" w:hint="default"/>
        <w:i w:val="0"/>
      </w:rPr>
    </w:lvl>
    <w:lvl w:ilvl="3">
      <w:start w:val="1"/>
      <w:numFmt w:val="lowerRoman"/>
      <w:lvlText w:val="(%4)"/>
      <w:lvlJc w:val="left"/>
      <w:pPr>
        <w:tabs>
          <w:tab w:val="num" w:pos="1854"/>
        </w:tabs>
        <w:ind w:left="1854" w:hanging="720"/>
      </w:pPr>
      <w:rPr>
        <w:rFonts w:cs="Times New Roman" w:hint="default"/>
      </w:rPr>
    </w:lvl>
    <w:lvl w:ilvl="4">
      <w:start w:val="1"/>
      <w:numFmt w:val="lowerRoman"/>
      <w:lvlText w:val="(%5)"/>
      <w:lvlJc w:val="left"/>
      <w:pPr>
        <w:tabs>
          <w:tab w:val="num" w:pos="2279"/>
        </w:tabs>
        <w:ind w:left="2279" w:hanging="720"/>
      </w:pPr>
      <w:rPr>
        <w:rFonts w:cs="Times New Roman" w:hint="default"/>
      </w:rPr>
    </w:lvl>
    <w:lvl w:ilvl="5">
      <w:start w:val="1"/>
      <w:numFmt w:val="none"/>
      <w:lvlText w:val=""/>
      <w:lvlJc w:val="left"/>
      <w:pPr>
        <w:tabs>
          <w:tab w:val="num" w:pos="0"/>
        </w:tabs>
      </w:pPr>
      <w:rPr>
        <w:rFonts w:cs="Times New Roman" w:hint="default"/>
      </w:rPr>
    </w:lvl>
    <w:lvl w:ilvl="6">
      <w:start w:val="1"/>
      <w:numFmt w:val="none"/>
      <w:lvlText w:val=""/>
      <w:lvlJc w:val="left"/>
      <w:pPr>
        <w:tabs>
          <w:tab w:val="num" w:pos="0"/>
        </w:tabs>
      </w:pPr>
      <w:rPr>
        <w:rFonts w:cs="Times New Roman" w:hint="default"/>
      </w:rPr>
    </w:lvl>
    <w:lvl w:ilvl="7">
      <w:start w:val="1"/>
      <w:numFmt w:val="none"/>
      <w:lvlText w:val=""/>
      <w:lvlJc w:val="left"/>
      <w:pPr>
        <w:tabs>
          <w:tab w:val="num" w:pos="0"/>
        </w:tabs>
      </w:pPr>
      <w:rPr>
        <w:rFonts w:cs="Times New Roman" w:hint="default"/>
      </w:rPr>
    </w:lvl>
    <w:lvl w:ilvl="8">
      <w:start w:val="1"/>
      <w:numFmt w:val="none"/>
      <w:lvlText w:val=""/>
      <w:lvlJc w:val="left"/>
      <w:pPr>
        <w:tabs>
          <w:tab w:val="num" w:pos="0"/>
        </w:tabs>
      </w:pPr>
      <w:rPr>
        <w:rFonts w:cs="Times New Roman" w:hint="default"/>
      </w:rPr>
    </w:lvl>
  </w:abstractNum>
  <w:abstractNum w:abstractNumId="69">
    <w:nsid w:val="7E9A255A"/>
    <w:multiLevelType w:val="hybridMultilevel"/>
    <w:tmpl w:val="33DE3AD0"/>
    <w:lvl w:ilvl="0" w:tplc="6E86AC70">
      <w:start w:val="1"/>
      <w:numFmt w:val="lowerLetter"/>
      <w:lvlText w:val="(%1)"/>
      <w:lvlJc w:val="left"/>
      <w:pPr>
        <w:tabs>
          <w:tab w:val="num" w:pos="1069"/>
        </w:tabs>
        <w:ind w:left="1069" w:hanging="360"/>
      </w:pPr>
      <w:rPr>
        <w:rFonts w:cs="Times New Roman" w:hint="default"/>
      </w:rPr>
    </w:lvl>
    <w:lvl w:ilvl="1" w:tplc="08090019" w:tentative="1">
      <w:start w:val="1"/>
      <w:numFmt w:val="lowerLetter"/>
      <w:lvlText w:val="%2."/>
      <w:lvlJc w:val="left"/>
      <w:pPr>
        <w:tabs>
          <w:tab w:val="num" w:pos="1789"/>
        </w:tabs>
        <w:ind w:left="1789" w:hanging="360"/>
      </w:pPr>
      <w:rPr>
        <w:rFonts w:cs="Times New Roman"/>
      </w:rPr>
    </w:lvl>
    <w:lvl w:ilvl="2" w:tplc="0809001B">
      <w:start w:val="1"/>
      <w:numFmt w:val="lowerRoman"/>
      <w:lvlText w:val="%3."/>
      <w:lvlJc w:val="right"/>
      <w:pPr>
        <w:tabs>
          <w:tab w:val="num" w:pos="2509"/>
        </w:tabs>
        <w:ind w:left="2509" w:hanging="180"/>
      </w:pPr>
      <w:rPr>
        <w:rFonts w:cs="Times New Roman"/>
      </w:rPr>
    </w:lvl>
    <w:lvl w:ilvl="3" w:tplc="0809000F" w:tentative="1">
      <w:start w:val="1"/>
      <w:numFmt w:val="decimal"/>
      <w:lvlText w:val="%4."/>
      <w:lvlJc w:val="left"/>
      <w:pPr>
        <w:tabs>
          <w:tab w:val="num" w:pos="3229"/>
        </w:tabs>
        <w:ind w:left="3229" w:hanging="360"/>
      </w:pPr>
      <w:rPr>
        <w:rFonts w:cs="Times New Roman"/>
      </w:rPr>
    </w:lvl>
    <w:lvl w:ilvl="4" w:tplc="08090019" w:tentative="1">
      <w:start w:val="1"/>
      <w:numFmt w:val="lowerLetter"/>
      <w:lvlText w:val="%5."/>
      <w:lvlJc w:val="left"/>
      <w:pPr>
        <w:tabs>
          <w:tab w:val="num" w:pos="3949"/>
        </w:tabs>
        <w:ind w:left="3949" w:hanging="360"/>
      </w:pPr>
      <w:rPr>
        <w:rFonts w:cs="Times New Roman"/>
      </w:rPr>
    </w:lvl>
    <w:lvl w:ilvl="5" w:tplc="0809001B" w:tentative="1">
      <w:start w:val="1"/>
      <w:numFmt w:val="lowerRoman"/>
      <w:lvlText w:val="%6."/>
      <w:lvlJc w:val="right"/>
      <w:pPr>
        <w:tabs>
          <w:tab w:val="num" w:pos="4669"/>
        </w:tabs>
        <w:ind w:left="4669" w:hanging="180"/>
      </w:pPr>
      <w:rPr>
        <w:rFonts w:cs="Times New Roman"/>
      </w:rPr>
    </w:lvl>
    <w:lvl w:ilvl="6" w:tplc="0809000F" w:tentative="1">
      <w:start w:val="1"/>
      <w:numFmt w:val="decimal"/>
      <w:lvlText w:val="%7."/>
      <w:lvlJc w:val="left"/>
      <w:pPr>
        <w:tabs>
          <w:tab w:val="num" w:pos="5389"/>
        </w:tabs>
        <w:ind w:left="5389" w:hanging="360"/>
      </w:pPr>
      <w:rPr>
        <w:rFonts w:cs="Times New Roman"/>
      </w:rPr>
    </w:lvl>
    <w:lvl w:ilvl="7" w:tplc="08090019" w:tentative="1">
      <w:start w:val="1"/>
      <w:numFmt w:val="lowerLetter"/>
      <w:lvlText w:val="%8."/>
      <w:lvlJc w:val="left"/>
      <w:pPr>
        <w:tabs>
          <w:tab w:val="num" w:pos="6109"/>
        </w:tabs>
        <w:ind w:left="6109" w:hanging="360"/>
      </w:pPr>
      <w:rPr>
        <w:rFonts w:cs="Times New Roman"/>
      </w:rPr>
    </w:lvl>
    <w:lvl w:ilvl="8" w:tplc="0809001B" w:tentative="1">
      <w:start w:val="1"/>
      <w:numFmt w:val="lowerRoman"/>
      <w:lvlText w:val="%9."/>
      <w:lvlJc w:val="right"/>
      <w:pPr>
        <w:tabs>
          <w:tab w:val="num" w:pos="6829"/>
        </w:tabs>
        <w:ind w:left="6829" w:hanging="180"/>
      </w:pPr>
      <w:rPr>
        <w:rFonts w:cs="Times New Roman"/>
      </w:rPr>
    </w:lvl>
  </w:abstractNum>
  <w:abstractNum w:abstractNumId="70">
    <w:nsid w:val="7F0240E7"/>
    <w:multiLevelType w:val="hybridMultilevel"/>
    <w:tmpl w:val="51942C9A"/>
    <w:lvl w:ilvl="0" w:tplc="6E86AC70">
      <w:start w:val="1"/>
      <w:numFmt w:val="lowerLetter"/>
      <w:lvlText w:val="(%1)"/>
      <w:lvlJc w:val="left"/>
      <w:pPr>
        <w:tabs>
          <w:tab w:val="num" w:pos="360"/>
        </w:tabs>
        <w:ind w:left="360" w:hanging="360"/>
      </w:pPr>
      <w:rPr>
        <w:rFonts w:cs="Times New Roman" w:hint="default"/>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71">
    <w:nsid w:val="7F535D00"/>
    <w:multiLevelType w:val="multilevel"/>
    <w:tmpl w:val="91F27000"/>
    <w:lvl w:ilvl="0">
      <w:start w:val="1"/>
      <w:numFmt w:val="decimal"/>
      <w:lvlText w:val="%1"/>
      <w:lvlJc w:val="left"/>
      <w:pPr>
        <w:tabs>
          <w:tab w:val="num" w:pos="709"/>
        </w:tabs>
        <w:ind w:left="709" w:hanging="709"/>
      </w:pPr>
      <w:rPr>
        <w:rFonts w:cs="Times New Roman" w:hint="default"/>
      </w:rPr>
    </w:lvl>
    <w:lvl w:ilvl="1">
      <w:start w:val="1"/>
      <w:numFmt w:val="decimal"/>
      <w:lvlText w:val="%1.%2"/>
      <w:lvlJc w:val="left"/>
      <w:pPr>
        <w:tabs>
          <w:tab w:val="num" w:pos="709"/>
        </w:tabs>
        <w:ind w:left="709" w:hanging="709"/>
      </w:pPr>
      <w:rPr>
        <w:rFonts w:cs="Times New Roman" w:hint="default"/>
        <w:b w:val="0"/>
        <w:i w:val="0"/>
      </w:rPr>
    </w:lvl>
    <w:lvl w:ilvl="2">
      <w:start w:val="1"/>
      <w:numFmt w:val="lowerLetter"/>
      <w:lvlText w:val="(%3)"/>
      <w:lvlJc w:val="left"/>
      <w:pPr>
        <w:tabs>
          <w:tab w:val="num" w:pos="1069"/>
        </w:tabs>
        <w:ind w:left="1069" w:hanging="360"/>
      </w:pPr>
      <w:rPr>
        <w:rFonts w:cs="Times New Roman" w:hint="default"/>
        <w:i w:val="0"/>
      </w:rPr>
    </w:lvl>
    <w:lvl w:ilvl="3">
      <w:start w:val="1"/>
      <w:numFmt w:val="lowerRoman"/>
      <w:lvlText w:val="(%4)"/>
      <w:lvlJc w:val="left"/>
      <w:pPr>
        <w:tabs>
          <w:tab w:val="num" w:pos="1854"/>
        </w:tabs>
        <w:ind w:left="1854" w:hanging="720"/>
      </w:pPr>
      <w:rPr>
        <w:rFonts w:cs="Times New Roman" w:hint="default"/>
      </w:rPr>
    </w:lvl>
    <w:lvl w:ilvl="4">
      <w:start w:val="1"/>
      <w:numFmt w:val="lowerRoman"/>
      <w:lvlText w:val="(%5)"/>
      <w:lvlJc w:val="left"/>
      <w:pPr>
        <w:tabs>
          <w:tab w:val="num" w:pos="2279"/>
        </w:tabs>
        <w:ind w:left="2279" w:hanging="720"/>
      </w:pPr>
      <w:rPr>
        <w:rFonts w:cs="Times New Roman" w:hint="default"/>
      </w:rPr>
    </w:lvl>
    <w:lvl w:ilvl="5">
      <w:start w:val="1"/>
      <w:numFmt w:val="none"/>
      <w:lvlText w:val=""/>
      <w:lvlJc w:val="left"/>
      <w:pPr>
        <w:tabs>
          <w:tab w:val="num" w:pos="0"/>
        </w:tabs>
      </w:pPr>
      <w:rPr>
        <w:rFonts w:cs="Times New Roman" w:hint="default"/>
      </w:rPr>
    </w:lvl>
    <w:lvl w:ilvl="6">
      <w:start w:val="1"/>
      <w:numFmt w:val="none"/>
      <w:lvlText w:val=""/>
      <w:lvlJc w:val="left"/>
      <w:pPr>
        <w:tabs>
          <w:tab w:val="num" w:pos="0"/>
        </w:tabs>
      </w:pPr>
      <w:rPr>
        <w:rFonts w:cs="Times New Roman" w:hint="default"/>
      </w:rPr>
    </w:lvl>
    <w:lvl w:ilvl="7">
      <w:start w:val="1"/>
      <w:numFmt w:val="none"/>
      <w:lvlText w:val=""/>
      <w:lvlJc w:val="left"/>
      <w:pPr>
        <w:tabs>
          <w:tab w:val="num" w:pos="0"/>
        </w:tabs>
      </w:pPr>
      <w:rPr>
        <w:rFonts w:cs="Times New Roman" w:hint="default"/>
      </w:rPr>
    </w:lvl>
    <w:lvl w:ilvl="8">
      <w:start w:val="1"/>
      <w:numFmt w:val="none"/>
      <w:lvlText w:val=""/>
      <w:lvlJc w:val="left"/>
      <w:pPr>
        <w:tabs>
          <w:tab w:val="num" w:pos="0"/>
        </w:tabs>
      </w:pPr>
      <w:rPr>
        <w:rFonts w:cs="Times New Roman"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50"/>
  </w:num>
  <w:num w:numId="12">
    <w:abstractNumId w:val="30"/>
  </w:num>
  <w:num w:numId="13">
    <w:abstractNumId w:val="60"/>
  </w:num>
  <w:num w:numId="14">
    <w:abstractNumId w:val="66"/>
    <w:lvlOverride w:ilvl="0">
      <w:startOverride w:val="1"/>
    </w:lvlOverride>
  </w:num>
  <w:num w:numId="15">
    <w:abstractNumId w:val="18"/>
  </w:num>
  <w:num w:numId="16">
    <w:abstractNumId w:val="37"/>
  </w:num>
  <w:num w:numId="17">
    <w:abstractNumId w:val="53"/>
  </w:num>
  <w:num w:numId="18">
    <w:abstractNumId w:val="31"/>
  </w:num>
  <w:num w:numId="19">
    <w:abstractNumId w:val="24"/>
  </w:num>
  <w:num w:numId="20">
    <w:abstractNumId w:val="35"/>
  </w:num>
  <w:num w:numId="21">
    <w:abstractNumId w:val="45"/>
  </w:num>
  <w:num w:numId="22">
    <w:abstractNumId w:val="67"/>
  </w:num>
  <w:num w:numId="23">
    <w:abstractNumId w:val="68"/>
  </w:num>
  <w:num w:numId="2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8"/>
  </w:num>
  <w:num w:numId="31">
    <w:abstractNumId w:val="39"/>
  </w:num>
  <w:num w:numId="32">
    <w:abstractNumId w:val="34"/>
  </w:num>
  <w:num w:numId="33">
    <w:abstractNumId w:val="16"/>
  </w:num>
  <w:num w:numId="34">
    <w:abstractNumId w:val="19"/>
  </w:num>
  <w:num w:numId="35">
    <w:abstractNumId w:val="29"/>
  </w:num>
  <w:num w:numId="36">
    <w:abstractNumId w:val="22"/>
  </w:num>
  <w:num w:numId="37">
    <w:abstractNumId w:val="14"/>
  </w:num>
  <w:num w:numId="38">
    <w:abstractNumId w:val="64"/>
  </w:num>
  <w:num w:numId="39">
    <w:abstractNumId w:val="26"/>
  </w:num>
  <w:num w:numId="40">
    <w:abstractNumId w:val="55"/>
  </w:num>
  <w:num w:numId="41">
    <w:abstractNumId w:val="23"/>
  </w:num>
  <w:num w:numId="42">
    <w:abstractNumId w:val="56"/>
  </w:num>
  <w:num w:numId="43">
    <w:abstractNumId w:val="62"/>
  </w:num>
  <w:num w:numId="44">
    <w:abstractNumId w:val="12"/>
  </w:num>
  <w:num w:numId="45">
    <w:abstractNumId w:val="54"/>
  </w:num>
  <w:num w:numId="46">
    <w:abstractNumId w:val="58"/>
  </w:num>
  <w:num w:numId="47">
    <w:abstractNumId w:val="10"/>
  </w:num>
  <w:num w:numId="48">
    <w:abstractNumId w:val="20"/>
  </w:num>
  <w:num w:numId="49">
    <w:abstractNumId w:val="40"/>
  </w:num>
  <w:num w:numId="50">
    <w:abstractNumId w:val="47"/>
  </w:num>
  <w:num w:numId="51">
    <w:abstractNumId w:val="11"/>
  </w:num>
  <w:num w:numId="52">
    <w:abstractNumId w:val="15"/>
  </w:num>
  <w:num w:numId="53">
    <w:abstractNumId w:val="59"/>
  </w:num>
  <w:num w:numId="54">
    <w:abstractNumId w:val="36"/>
  </w:num>
  <w:num w:numId="55">
    <w:abstractNumId w:val="48"/>
  </w:num>
  <w:num w:numId="56">
    <w:abstractNumId w:val="32"/>
  </w:num>
  <w:num w:numId="57">
    <w:abstractNumId w:val="70"/>
  </w:num>
  <w:num w:numId="58">
    <w:abstractNumId w:val="65"/>
  </w:num>
  <w:num w:numId="59">
    <w:abstractNumId w:val="25"/>
  </w:num>
  <w:num w:numId="60">
    <w:abstractNumId w:val="51"/>
  </w:num>
  <w:num w:numId="61">
    <w:abstractNumId w:val="69"/>
  </w:num>
  <w:num w:numId="62">
    <w:abstractNumId w:val="44"/>
  </w:num>
  <w:num w:numId="63">
    <w:abstractNumId w:val="52"/>
  </w:num>
  <w:num w:numId="64">
    <w:abstractNumId w:val="17"/>
  </w:num>
  <w:num w:numId="65">
    <w:abstractNumId w:val="46"/>
  </w:num>
  <w:num w:numId="66">
    <w:abstractNumId w:val="33"/>
  </w:num>
  <w:num w:numId="67">
    <w:abstractNumId w:val="57"/>
  </w:num>
  <w:num w:numId="68">
    <w:abstractNumId w:val="71"/>
  </w:num>
  <w:num w:numId="69">
    <w:abstractNumId w:val="43"/>
  </w:num>
  <w:num w:numId="70">
    <w:abstractNumId w:val="63"/>
  </w:num>
  <w:num w:numId="71">
    <w:abstractNumId w:val="61"/>
  </w:num>
  <w:num w:numId="72">
    <w:abstractNumId w:val="21"/>
  </w:num>
  <w:num w:numId="73">
    <w:abstractNumId w:val="49"/>
  </w:num>
  <w:num w:numId="74">
    <w:abstractNumId w:val="42"/>
  </w:num>
  <w:num w:numId="75">
    <w:abstractNumId w:val="38"/>
  </w:num>
  <w:num w:numId="76">
    <w:abstractNumId w:val="27"/>
  </w:num>
  <w:num w:numId="77">
    <w:abstractNumId w:val="13"/>
  </w:num>
  <w:num w:numId="78">
    <w:abstractNumId w:val="9"/>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2111"/>
    <w:rsid w:val="000575F4"/>
    <w:rsid w:val="00121E90"/>
    <w:rsid w:val="001D2164"/>
    <w:rsid w:val="00383DA2"/>
    <w:rsid w:val="003D71B4"/>
    <w:rsid w:val="00460FDC"/>
    <w:rsid w:val="00552E7B"/>
    <w:rsid w:val="005A2111"/>
    <w:rsid w:val="007E7084"/>
    <w:rsid w:val="00872524"/>
    <w:rsid w:val="008C4B0D"/>
    <w:rsid w:val="009138C8"/>
    <w:rsid w:val="009866FE"/>
    <w:rsid w:val="00AA7E28"/>
    <w:rsid w:val="00AE7D3B"/>
    <w:rsid w:val="00AF3065"/>
    <w:rsid w:val="00C73F85"/>
    <w:rsid w:val="00DD69A8"/>
    <w:rsid w:val="00E1184F"/>
    <w:rsid w:val="00F43911"/>
    <w:rsid w:val="00FA5DC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qFormat="1"/>
    <w:lsdException w:name="Title" w:semiHidden="0" w:unhideWhenUsed="0" w:qFormat="1"/>
    <w:lsdException w:name="Default Paragraph Font" w:uiPriority="1"/>
    <w:lsdException w:name="Body Text" w:uiPriority="0"/>
    <w:lsdException w:name="Subtitle" w:semiHidden="0"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2111"/>
    <w:pPr>
      <w:spacing w:after="0" w:line="240" w:lineRule="auto"/>
    </w:pPr>
    <w:rPr>
      <w:rFonts w:eastAsia="Times New Roman" w:cs="Times New Roman"/>
      <w:sz w:val="20"/>
      <w:szCs w:val="20"/>
    </w:rPr>
  </w:style>
  <w:style w:type="paragraph" w:styleId="Heading1">
    <w:name w:val="heading 1"/>
    <w:aliases w:val="Level One,h1,l1,Legal Line 1,H1-Heading 1,1,list,list 1,head 1"/>
    <w:basedOn w:val="BodyText"/>
    <w:next w:val="BodyText"/>
    <w:link w:val="Heading1Char1"/>
    <w:uiPriority w:val="99"/>
    <w:qFormat/>
    <w:rsid w:val="005A2111"/>
    <w:pPr>
      <w:keepNext/>
      <w:spacing w:before="300"/>
      <w:outlineLvl w:val="0"/>
    </w:pPr>
    <w:rPr>
      <w:b/>
      <w:kern w:val="32"/>
    </w:rPr>
  </w:style>
  <w:style w:type="paragraph" w:styleId="Heading2">
    <w:name w:val="heading 2"/>
    <w:basedOn w:val="BodyText"/>
    <w:next w:val="BodyText"/>
    <w:link w:val="Heading2Char"/>
    <w:uiPriority w:val="99"/>
    <w:qFormat/>
    <w:rsid w:val="005A2111"/>
    <w:pPr>
      <w:keepNext/>
      <w:spacing w:before="240"/>
      <w:outlineLvl w:val="1"/>
    </w:pPr>
    <w:rPr>
      <w:b/>
      <w:bCs/>
      <w:iCs/>
      <w:sz w:val="28"/>
      <w:szCs w:val="28"/>
    </w:rPr>
  </w:style>
  <w:style w:type="paragraph" w:styleId="Heading3">
    <w:name w:val="heading 3"/>
    <w:aliases w:val="H2,Level 3"/>
    <w:basedOn w:val="BodyText"/>
    <w:next w:val="BodyText"/>
    <w:link w:val="Heading3Char"/>
    <w:uiPriority w:val="99"/>
    <w:qFormat/>
    <w:rsid w:val="005A2111"/>
    <w:pPr>
      <w:outlineLvl w:val="2"/>
    </w:pPr>
    <w:rPr>
      <w:bCs/>
      <w:sz w:val="26"/>
      <w:szCs w:val="26"/>
    </w:rPr>
  </w:style>
  <w:style w:type="paragraph" w:styleId="Heading4">
    <w:name w:val="heading 4"/>
    <w:basedOn w:val="BodyText"/>
    <w:next w:val="BodyText"/>
    <w:link w:val="Heading4Char"/>
    <w:uiPriority w:val="99"/>
    <w:qFormat/>
    <w:rsid w:val="005A2111"/>
    <w:pPr>
      <w:outlineLvl w:val="3"/>
    </w:pPr>
    <w:rPr>
      <w:bCs/>
    </w:rPr>
  </w:style>
  <w:style w:type="paragraph" w:styleId="Heading5">
    <w:name w:val="heading 5"/>
    <w:aliases w:val="H4"/>
    <w:basedOn w:val="BodyText"/>
    <w:next w:val="BodyText"/>
    <w:link w:val="Heading5Char"/>
    <w:uiPriority w:val="99"/>
    <w:qFormat/>
    <w:rsid w:val="005A2111"/>
    <w:pPr>
      <w:outlineLvl w:val="4"/>
    </w:pPr>
    <w:rPr>
      <w:bCs/>
      <w:iCs/>
    </w:rPr>
  </w:style>
  <w:style w:type="paragraph" w:styleId="Heading6">
    <w:name w:val="heading 6"/>
    <w:aliases w:val="H5"/>
    <w:basedOn w:val="BodyText"/>
    <w:next w:val="BodyText"/>
    <w:link w:val="Heading6Char"/>
    <w:uiPriority w:val="99"/>
    <w:qFormat/>
    <w:rsid w:val="005A2111"/>
    <w:pPr>
      <w:outlineLvl w:val="5"/>
    </w:pPr>
    <w:rPr>
      <w:bCs/>
    </w:rPr>
  </w:style>
  <w:style w:type="paragraph" w:styleId="Heading7">
    <w:name w:val="heading 7"/>
    <w:aliases w:val="H6"/>
    <w:basedOn w:val="BodyText"/>
    <w:next w:val="BodyText"/>
    <w:link w:val="Heading7Char"/>
    <w:uiPriority w:val="99"/>
    <w:qFormat/>
    <w:rsid w:val="005A2111"/>
    <w:pPr>
      <w:outlineLvl w:val="6"/>
    </w:pPr>
    <w:rPr>
      <w:sz w:val="24"/>
      <w:szCs w:val="24"/>
    </w:rPr>
  </w:style>
  <w:style w:type="paragraph" w:styleId="Heading8">
    <w:name w:val="heading 8"/>
    <w:basedOn w:val="BodyText"/>
    <w:next w:val="BodyText"/>
    <w:link w:val="Heading8Char"/>
    <w:uiPriority w:val="99"/>
    <w:qFormat/>
    <w:rsid w:val="005A2111"/>
    <w:pPr>
      <w:outlineLvl w:val="7"/>
    </w:pPr>
    <w:rPr>
      <w:iCs/>
      <w:sz w:val="24"/>
      <w:szCs w:val="24"/>
    </w:rPr>
  </w:style>
  <w:style w:type="paragraph" w:styleId="Heading9">
    <w:name w:val="heading 9"/>
    <w:basedOn w:val="BodyText"/>
    <w:link w:val="Heading9Char"/>
    <w:uiPriority w:val="99"/>
    <w:qFormat/>
    <w:rsid w:val="005A2111"/>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Level One Char,h1 Char,l1 Char,Legal Line 1 Char,H1-Heading 1 Char,1 Char,list Char,list 1 Char,head 1 Char"/>
    <w:basedOn w:val="DefaultParagraphFont"/>
    <w:uiPriority w:val="99"/>
    <w:rsid w:val="005A211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9"/>
    <w:rsid w:val="005A2111"/>
    <w:rPr>
      <w:rFonts w:eastAsia="Times New Roman" w:cs="Times New Roman"/>
      <w:b/>
      <w:bCs/>
      <w:iCs/>
      <w:sz w:val="28"/>
      <w:szCs w:val="28"/>
      <w:lang w:eastAsia="en-GB"/>
    </w:rPr>
  </w:style>
  <w:style w:type="character" w:customStyle="1" w:styleId="Heading3Char">
    <w:name w:val="Heading 3 Char"/>
    <w:aliases w:val="H2 Char,Level 3 Char"/>
    <w:basedOn w:val="DefaultParagraphFont"/>
    <w:link w:val="Heading3"/>
    <w:uiPriority w:val="99"/>
    <w:rsid w:val="005A2111"/>
    <w:rPr>
      <w:rFonts w:eastAsia="Times New Roman" w:cs="Times New Roman"/>
      <w:bCs/>
      <w:sz w:val="26"/>
      <w:szCs w:val="26"/>
      <w:lang w:eastAsia="en-GB"/>
    </w:rPr>
  </w:style>
  <w:style w:type="character" w:customStyle="1" w:styleId="Heading4Char">
    <w:name w:val="Heading 4 Char"/>
    <w:basedOn w:val="DefaultParagraphFont"/>
    <w:link w:val="Heading4"/>
    <w:uiPriority w:val="99"/>
    <w:rsid w:val="005A2111"/>
    <w:rPr>
      <w:rFonts w:eastAsia="Times New Roman" w:cs="Times New Roman"/>
      <w:bCs/>
      <w:sz w:val="20"/>
      <w:szCs w:val="20"/>
      <w:lang w:eastAsia="en-GB"/>
    </w:rPr>
  </w:style>
  <w:style w:type="character" w:customStyle="1" w:styleId="Heading5Char">
    <w:name w:val="Heading 5 Char"/>
    <w:aliases w:val="H4 Char"/>
    <w:basedOn w:val="DefaultParagraphFont"/>
    <w:link w:val="Heading5"/>
    <w:uiPriority w:val="99"/>
    <w:rsid w:val="005A2111"/>
    <w:rPr>
      <w:rFonts w:eastAsia="Times New Roman" w:cs="Times New Roman"/>
      <w:bCs/>
      <w:iCs/>
      <w:sz w:val="20"/>
      <w:szCs w:val="20"/>
      <w:lang w:eastAsia="en-GB"/>
    </w:rPr>
  </w:style>
  <w:style w:type="character" w:customStyle="1" w:styleId="Heading6Char">
    <w:name w:val="Heading 6 Char"/>
    <w:aliases w:val="H5 Char"/>
    <w:basedOn w:val="DefaultParagraphFont"/>
    <w:link w:val="Heading6"/>
    <w:uiPriority w:val="99"/>
    <w:rsid w:val="005A2111"/>
    <w:rPr>
      <w:rFonts w:eastAsia="Times New Roman" w:cs="Times New Roman"/>
      <w:bCs/>
      <w:sz w:val="20"/>
      <w:szCs w:val="20"/>
      <w:lang w:eastAsia="en-GB"/>
    </w:rPr>
  </w:style>
  <w:style w:type="character" w:customStyle="1" w:styleId="Heading7Char">
    <w:name w:val="Heading 7 Char"/>
    <w:aliases w:val="H6 Char"/>
    <w:basedOn w:val="DefaultParagraphFont"/>
    <w:link w:val="Heading7"/>
    <w:uiPriority w:val="99"/>
    <w:rsid w:val="005A2111"/>
    <w:rPr>
      <w:rFonts w:eastAsia="Times New Roman" w:cs="Times New Roman"/>
      <w:szCs w:val="24"/>
      <w:lang w:eastAsia="en-GB"/>
    </w:rPr>
  </w:style>
  <w:style w:type="character" w:customStyle="1" w:styleId="Heading8Char">
    <w:name w:val="Heading 8 Char"/>
    <w:basedOn w:val="DefaultParagraphFont"/>
    <w:link w:val="Heading8"/>
    <w:uiPriority w:val="99"/>
    <w:rsid w:val="005A2111"/>
    <w:rPr>
      <w:rFonts w:eastAsia="Times New Roman" w:cs="Times New Roman"/>
      <w:iCs/>
      <w:szCs w:val="24"/>
      <w:lang w:eastAsia="en-GB"/>
    </w:rPr>
  </w:style>
  <w:style w:type="character" w:customStyle="1" w:styleId="Heading9Char">
    <w:name w:val="Heading 9 Char"/>
    <w:basedOn w:val="DefaultParagraphFont"/>
    <w:link w:val="Heading9"/>
    <w:uiPriority w:val="99"/>
    <w:rsid w:val="005A2111"/>
    <w:rPr>
      <w:rFonts w:eastAsia="Times New Roman" w:cs="Times New Roman"/>
      <w:sz w:val="20"/>
      <w:szCs w:val="20"/>
      <w:lang w:eastAsia="en-GB"/>
    </w:rPr>
  </w:style>
  <w:style w:type="paragraph" w:styleId="BalloonText">
    <w:name w:val="Balloon Text"/>
    <w:basedOn w:val="Normal"/>
    <w:link w:val="BalloonTextChar"/>
    <w:uiPriority w:val="99"/>
    <w:semiHidden/>
    <w:rsid w:val="005A2111"/>
    <w:rPr>
      <w:rFonts w:ascii="Tahoma" w:eastAsia="Calibri" w:hAnsi="Tahoma"/>
      <w:sz w:val="16"/>
      <w:szCs w:val="16"/>
      <w:lang w:eastAsia="en-GB"/>
    </w:rPr>
  </w:style>
  <w:style w:type="character" w:customStyle="1" w:styleId="BalloonTextChar">
    <w:name w:val="Balloon Text Char"/>
    <w:basedOn w:val="DefaultParagraphFont"/>
    <w:link w:val="BalloonText"/>
    <w:uiPriority w:val="99"/>
    <w:semiHidden/>
    <w:rsid w:val="005A2111"/>
    <w:rPr>
      <w:rFonts w:ascii="Tahoma" w:eastAsia="Calibri" w:hAnsi="Tahoma" w:cs="Times New Roman"/>
      <w:sz w:val="16"/>
      <w:szCs w:val="16"/>
      <w:lang w:eastAsia="en-GB"/>
    </w:rPr>
  </w:style>
  <w:style w:type="character" w:customStyle="1" w:styleId="Heading1Char1">
    <w:name w:val="Heading 1 Char1"/>
    <w:aliases w:val="Level One Char1,h1 Char1,l1 Char1,Legal Line 1 Char1,H1-Heading 1 Char1,1 Char1,list Char1,list 1 Char1,head 1 Char1"/>
    <w:link w:val="Heading1"/>
    <w:uiPriority w:val="99"/>
    <w:locked/>
    <w:rsid w:val="005A2111"/>
    <w:rPr>
      <w:rFonts w:eastAsia="Times New Roman" w:cs="Times New Roman"/>
      <w:b/>
      <w:kern w:val="32"/>
      <w:sz w:val="20"/>
      <w:szCs w:val="20"/>
      <w:lang w:eastAsia="en-GB"/>
    </w:rPr>
  </w:style>
  <w:style w:type="character" w:styleId="PageNumber">
    <w:name w:val="page number"/>
    <w:basedOn w:val="DefaultParagraphFont"/>
    <w:uiPriority w:val="99"/>
    <w:semiHidden/>
    <w:rsid w:val="005A2111"/>
    <w:rPr>
      <w:rFonts w:cs="Times New Roman"/>
    </w:rPr>
  </w:style>
  <w:style w:type="paragraph" w:styleId="Footer">
    <w:name w:val="footer"/>
    <w:basedOn w:val="Normal"/>
    <w:link w:val="FooterChar"/>
    <w:uiPriority w:val="99"/>
    <w:rsid w:val="005A2111"/>
    <w:pPr>
      <w:tabs>
        <w:tab w:val="center" w:pos="4536"/>
        <w:tab w:val="right" w:pos="9072"/>
      </w:tabs>
    </w:pPr>
    <w:rPr>
      <w:lang w:eastAsia="en-GB"/>
    </w:rPr>
  </w:style>
  <w:style w:type="character" w:customStyle="1" w:styleId="FooterChar">
    <w:name w:val="Footer Char"/>
    <w:basedOn w:val="DefaultParagraphFont"/>
    <w:link w:val="Footer"/>
    <w:uiPriority w:val="99"/>
    <w:rsid w:val="005A2111"/>
    <w:rPr>
      <w:rFonts w:eastAsia="Times New Roman" w:cs="Times New Roman"/>
      <w:sz w:val="20"/>
      <w:szCs w:val="20"/>
      <w:lang w:eastAsia="en-GB"/>
    </w:rPr>
  </w:style>
  <w:style w:type="character" w:customStyle="1" w:styleId="CharChar3">
    <w:name w:val="Char Char3"/>
    <w:uiPriority w:val="99"/>
    <w:rsid w:val="005A2111"/>
    <w:rPr>
      <w:rFonts w:ascii="Arial" w:hAnsi="Arial"/>
      <w:lang w:val="en-NZ" w:eastAsia="en-US"/>
    </w:rPr>
  </w:style>
  <w:style w:type="paragraph" w:styleId="BodyText">
    <w:name w:val="Body Text"/>
    <w:basedOn w:val="Normal"/>
    <w:link w:val="BodyTextChar"/>
    <w:rsid w:val="005A2111"/>
    <w:pPr>
      <w:spacing w:after="180" w:line="280" w:lineRule="atLeast"/>
    </w:pPr>
    <w:rPr>
      <w:lang w:eastAsia="en-GB"/>
    </w:rPr>
  </w:style>
  <w:style w:type="character" w:customStyle="1" w:styleId="BodyTextChar">
    <w:name w:val="Body Text Char"/>
    <w:basedOn w:val="DefaultParagraphFont"/>
    <w:link w:val="BodyText"/>
    <w:rsid w:val="005A2111"/>
    <w:rPr>
      <w:rFonts w:eastAsia="Times New Roman" w:cs="Times New Roman"/>
      <w:sz w:val="20"/>
      <w:szCs w:val="20"/>
      <w:lang w:eastAsia="en-GB"/>
    </w:rPr>
  </w:style>
  <w:style w:type="character" w:customStyle="1" w:styleId="CharChar2">
    <w:name w:val="Char Char2"/>
    <w:uiPriority w:val="99"/>
    <w:rsid w:val="005A2111"/>
    <w:rPr>
      <w:rFonts w:ascii="Arial" w:hAnsi="Arial"/>
      <w:lang w:val="en-NZ" w:eastAsia="en-US"/>
    </w:rPr>
  </w:style>
  <w:style w:type="paragraph" w:styleId="BodyTextIndent">
    <w:name w:val="Body Text Indent"/>
    <w:basedOn w:val="BodyText"/>
    <w:link w:val="BodyTextIndentChar"/>
    <w:uiPriority w:val="99"/>
    <w:rsid w:val="005A2111"/>
    <w:pPr>
      <w:ind w:left="709"/>
    </w:pPr>
  </w:style>
  <w:style w:type="character" w:customStyle="1" w:styleId="BodyTextIndentChar">
    <w:name w:val="Body Text Indent Char"/>
    <w:basedOn w:val="DefaultParagraphFont"/>
    <w:link w:val="BodyTextIndent"/>
    <w:uiPriority w:val="99"/>
    <w:rsid w:val="005A2111"/>
    <w:rPr>
      <w:rFonts w:eastAsia="Times New Roman" w:cs="Times New Roman"/>
      <w:sz w:val="20"/>
      <w:szCs w:val="20"/>
      <w:lang w:eastAsia="en-GB"/>
    </w:rPr>
  </w:style>
  <w:style w:type="paragraph" w:styleId="TOC2">
    <w:name w:val="toc 2"/>
    <w:basedOn w:val="TOC1"/>
    <w:next w:val="Normal"/>
    <w:autoRedefine/>
    <w:uiPriority w:val="99"/>
    <w:semiHidden/>
    <w:rsid w:val="005A2111"/>
  </w:style>
  <w:style w:type="paragraph" w:customStyle="1" w:styleId="Header1">
    <w:name w:val="Header 1"/>
    <w:basedOn w:val="Normal"/>
    <w:uiPriority w:val="99"/>
    <w:rsid w:val="005A2111"/>
    <w:pPr>
      <w:jc w:val="center"/>
    </w:pPr>
    <w:rPr>
      <w:b/>
      <w:bCs/>
      <w:caps/>
    </w:rPr>
  </w:style>
  <w:style w:type="paragraph" w:styleId="BodyTextIndent2">
    <w:name w:val="Body Text Indent 2"/>
    <w:basedOn w:val="Normal"/>
    <w:link w:val="BodyTextIndent2Char"/>
    <w:uiPriority w:val="99"/>
    <w:rsid w:val="005A2111"/>
    <w:pPr>
      <w:ind w:left="525"/>
    </w:pPr>
    <w:rPr>
      <w:lang w:eastAsia="en-GB"/>
    </w:rPr>
  </w:style>
  <w:style w:type="character" w:customStyle="1" w:styleId="BodyTextIndent2Char">
    <w:name w:val="Body Text Indent 2 Char"/>
    <w:basedOn w:val="DefaultParagraphFont"/>
    <w:link w:val="BodyTextIndent2"/>
    <w:uiPriority w:val="99"/>
    <w:rsid w:val="005A2111"/>
    <w:rPr>
      <w:rFonts w:eastAsia="Times New Roman" w:cs="Times New Roman"/>
      <w:sz w:val="20"/>
      <w:szCs w:val="20"/>
      <w:lang w:eastAsia="en-GB"/>
    </w:rPr>
  </w:style>
  <w:style w:type="character" w:customStyle="1" w:styleId="StyleArialMori10ptBold">
    <w:name w:val="Style Arial Mäori 10 pt Bold"/>
    <w:uiPriority w:val="99"/>
    <w:rsid w:val="005A2111"/>
    <w:rPr>
      <w:rFonts w:ascii="Arial Mäori" w:hAnsi="Arial Mäori"/>
      <w:sz w:val="20"/>
    </w:rPr>
  </w:style>
  <w:style w:type="character" w:styleId="CommentReference">
    <w:name w:val="annotation reference"/>
    <w:basedOn w:val="DefaultParagraphFont"/>
    <w:uiPriority w:val="99"/>
    <w:semiHidden/>
    <w:rsid w:val="005A2111"/>
    <w:rPr>
      <w:rFonts w:cs="Times New Roman"/>
      <w:sz w:val="16"/>
    </w:rPr>
  </w:style>
  <w:style w:type="paragraph" w:styleId="CommentText">
    <w:name w:val="annotation text"/>
    <w:basedOn w:val="Normal"/>
    <w:link w:val="CommentTextChar"/>
    <w:uiPriority w:val="99"/>
    <w:semiHidden/>
    <w:rsid w:val="005A2111"/>
    <w:rPr>
      <w:lang w:eastAsia="en-GB"/>
    </w:rPr>
  </w:style>
  <w:style w:type="character" w:customStyle="1" w:styleId="CommentTextChar">
    <w:name w:val="Comment Text Char"/>
    <w:basedOn w:val="DefaultParagraphFont"/>
    <w:link w:val="CommentText"/>
    <w:uiPriority w:val="99"/>
    <w:semiHidden/>
    <w:rsid w:val="005A2111"/>
    <w:rPr>
      <w:rFonts w:eastAsia="Times New Roman" w:cs="Times New Roman"/>
      <w:sz w:val="20"/>
      <w:szCs w:val="20"/>
      <w:lang w:eastAsia="en-GB"/>
    </w:rPr>
  </w:style>
  <w:style w:type="paragraph" w:styleId="Header">
    <w:name w:val="header"/>
    <w:basedOn w:val="Normal"/>
    <w:link w:val="HeaderChar"/>
    <w:uiPriority w:val="99"/>
    <w:semiHidden/>
    <w:rsid w:val="005A2111"/>
    <w:pPr>
      <w:tabs>
        <w:tab w:val="center" w:pos="4320"/>
        <w:tab w:val="right" w:pos="8640"/>
      </w:tabs>
    </w:pPr>
    <w:rPr>
      <w:lang w:eastAsia="en-GB"/>
    </w:rPr>
  </w:style>
  <w:style w:type="character" w:customStyle="1" w:styleId="HeaderChar">
    <w:name w:val="Header Char"/>
    <w:basedOn w:val="DefaultParagraphFont"/>
    <w:link w:val="Header"/>
    <w:uiPriority w:val="99"/>
    <w:semiHidden/>
    <w:rsid w:val="005A2111"/>
    <w:rPr>
      <w:rFonts w:eastAsia="Times New Roman" w:cs="Times New Roman"/>
      <w:sz w:val="20"/>
      <w:szCs w:val="20"/>
      <w:lang w:eastAsia="en-GB"/>
    </w:rPr>
  </w:style>
  <w:style w:type="paragraph" w:styleId="TOC1">
    <w:name w:val="toc 1"/>
    <w:basedOn w:val="Normal"/>
    <w:next w:val="Normal"/>
    <w:autoRedefine/>
    <w:uiPriority w:val="39"/>
    <w:rsid w:val="005A2111"/>
    <w:pPr>
      <w:tabs>
        <w:tab w:val="right" w:leader="dot" w:pos="9072"/>
      </w:tabs>
      <w:spacing w:before="120"/>
      <w:ind w:left="425" w:right="567" w:hanging="425"/>
    </w:pPr>
  </w:style>
  <w:style w:type="paragraph" w:styleId="TOC3">
    <w:name w:val="toc 3"/>
    <w:basedOn w:val="TOC2"/>
    <w:autoRedefine/>
    <w:uiPriority w:val="99"/>
    <w:semiHidden/>
    <w:rsid w:val="005A2111"/>
  </w:style>
  <w:style w:type="paragraph" w:styleId="TOC4">
    <w:name w:val="toc 4"/>
    <w:basedOn w:val="Normal"/>
    <w:next w:val="Normal"/>
    <w:autoRedefine/>
    <w:uiPriority w:val="99"/>
    <w:semiHidden/>
    <w:rsid w:val="005A2111"/>
  </w:style>
  <w:style w:type="paragraph" w:styleId="TOC5">
    <w:name w:val="toc 5"/>
    <w:basedOn w:val="Normal"/>
    <w:autoRedefine/>
    <w:uiPriority w:val="99"/>
    <w:semiHidden/>
    <w:rsid w:val="005A2111"/>
  </w:style>
  <w:style w:type="paragraph" w:styleId="TOC6">
    <w:name w:val="toc 6"/>
    <w:basedOn w:val="Normal"/>
    <w:autoRedefine/>
    <w:uiPriority w:val="99"/>
    <w:semiHidden/>
    <w:rsid w:val="005A2111"/>
  </w:style>
  <w:style w:type="paragraph" w:styleId="TOC7">
    <w:name w:val="toc 7"/>
    <w:basedOn w:val="Normal"/>
    <w:next w:val="Normal"/>
    <w:autoRedefine/>
    <w:uiPriority w:val="99"/>
    <w:semiHidden/>
    <w:rsid w:val="005A2111"/>
    <w:pPr>
      <w:ind w:left="1200"/>
    </w:pPr>
  </w:style>
  <w:style w:type="paragraph" w:styleId="TOC8">
    <w:name w:val="toc 8"/>
    <w:basedOn w:val="Normal"/>
    <w:next w:val="Normal"/>
    <w:autoRedefine/>
    <w:uiPriority w:val="99"/>
    <w:semiHidden/>
    <w:rsid w:val="005A2111"/>
    <w:pPr>
      <w:ind w:left="1400"/>
    </w:pPr>
  </w:style>
  <w:style w:type="paragraph" w:styleId="TOC9">
    <w:name w:val="toc 9"/>
    <w:basedOn w:val="Normal"/>
    <w:next w:val="Normal"/>
    <w:autoRedefine/>
    <w:uiPriority w:val="99"/>
    <w:semiHidden/>
    <w:rsid w:val="005A2111"/>
    <w:pPr>
      <w:ind w:left="1600"/>
    </w:pPr>
  </w:style>
  <w:style w:type="character" w:styleId="Hyperlink">
    <w:name w:val="Hyperlink"/>
    <w:basedOn w:val="DefaultParagraphFont"/>
    <w:uiPriority w:val="99"/>
    <w:rsid w:val="005A2111"/>
    <w:rPr>
      <w:rFonts w:cs="Times New Roman"/>
      <w:color w:val="0000FF"/>
      <w:u w:val="single"/>
    </w:rPr>
  </w:style>
  <w:style w:type="paragraph" w:styleId="CommentSubject">
    <w:name w:val="annotation subject"/>
    <w:basedOn w:val="CommentText"/>
    <w:next w:val="CommentText"/>
    <w:link w:val="CommentSubjectChar"/>
    <w:uiPriority w:val="99"/>
    <w:semiHidden/>
    <w:rsid w:val="005A2111"/>
    <w:rPr>
      <w:b/>
      <w:bCs/>
    </w:rPr>
  </w:style>
  <w:style w:type="character" w:customStyle="1" w:styleId="CommentSubjectChar">
    <w:name w:val="Comment Subject Char"/>
    <w:basedOn w:val="CommentTextChar"/>
    <w:link w:val="CommentSubject"/>
    <w:uiPriority w:val="99"/>
    <w:semiHidden/>
    <w:rsid w:val="005A2111"/>
    <w:rPr>
      <w:rFonts w:eastAsia="Times New Roman" w:cs="Times New Roman"/>
      <w:b/>
      <w:bCs/>
      <w:sz w:val="20"/>
      <w:szCs w:val="20"/>
      <w:lang w:eastAsia="en-GB"/>
    </w:rPr>
  </w:style>
  <w:style w:type="paragraph" w:styleId="ListParagraph">
    <w:name w:val="List Paragraph"/>
    <w:basedOn w:val="Normal"/>
    <w:uiPriority w:val="99"/>
    <w:qFormat/>
    <w:rsid w:val="005A2111"/>
    <w:pPr>
      <w:spacing w:after="200" w:line="276" w:lineRule="auto"/>
      <w:ind w:left="720"/>
      <w:contextualSpacing/>
    </w:pPr>
    <w:rPr>
      <w:rFonts w:ascii="Calibri" w:hAnsi="Calibri"/>
      <w:sz w:val="22"/>
      <w:szCs w:val="22"/>
      <w:lang w:val="en-US"/>
    </w:rPr>
  </w:style>
  <w:style w:type="paragraph" w:styleId="BodyTextIndent3">
    <w:name w:val="Body Text Indent 3"/>
    <w:basedOn w:val="Normal"/>
    <w:link w:val="BodyTextIndent3Char"/>
    <w:uiPriority w:val="99"/>
    <w:rsid w:val="005A2111"/>
    <w:pPr>
      <w:spacing w:after="120"/>
      <w:ind w:left="283"/>
    </w:pPr>
    <w:rPr>
      <w:sz w:val="16"/>
      <w:szCs w:val="16"/>
      <w:lang w:eastAsia="en-GB"/>
    </w:rPr>
  </w:style>
  <w:style w:type="character" w:customStyle="1" w:styleId="BodyTextIndent3Char">
    <w:name w:val="Body Text Indent 3 Char"/>
    <w:basedOn w:val="DefaultParagraphFont"/>
    <w:link w:val="BodyTextIndent3"/>
    <w:uiPriority w:val="99"/>
    <w:rsid w:val="005A2111"/>
    <w:rPr>
      <w:rFonts w:eastAsia="Times New Roman" w:cs="Times New Roman"/>
      <w:sz w:val="16"/>
      <w:szCs w:val="16"/>
      <w:lang w:eastAsia="en-GB"/>
    </w:rPr>
  </w:style>
  <w:style w:type="paragraph" w:customStyle="1" w:styleId="ListNumbered">
    <w:name w:val="List Numbered"/>
    <w:basedOn w:val="Normal"/>
    <w:uiPriority w:val="99"/>
    <w:rsid w:val="005A2111"/>
    <w:pPr>
      <w:tabs>
        <w:tab w:val="left" w:pos="709"/>
      </w:tabs>
      <w:spacing w:line="340" w:lineRule="atLeast"/>
      <w:ind w:left="709" w:hanging="709"/>
    </w:pPr>
    <w:rPr>
      <w:rFonts w:ascii="Garamond" w:hAnsi="Garamond"/>
      <w:lang w:eastAsia="en-GB"/>
    </w:rPr>
  </w:style>
  <w:style w:type="paragraph" w:customStyle="1" w:styleId="tabletext">
    <w:name w:val="table text"/>
    <w:basedOn w:val="Normal"/>
    <w:uiPriority w:val="99"/>
    <w:rsid w:val="005A2111"/>
    <w:pPr>
      <w:tabs>
        <w:tab w:val="left" w:pos="567"/>
        <w:tab w:val="left" w:pos="1134"/>
        <w:tab w:val="left" w:pos="1701"/>
      </w:tabs>
      <w:spacing w:after="60"/>
    </w:pPr>
    <w:rPr>
      <w:rFonts w:eastAsia="Calibri"/>
      <w:lang w:val="en-AU"/>
    </w:rPr>
  </w:style>
  <w:style w:type="paragraph" w:styleId="BodyText2">
    <w:name w:val="Body Text 2"/>
    <w:basedOn w:val="Normal"/>
    <w:link w:val="BodyText2Char"/>
    <w:uiPriority w:val="99"/>
    <w:rsid w:val="005A2111"/>
    <w:pPr>
      <w:spacing w:after="120" w:line="480" w:lineRule="auto"/>
    </w:pPr>
    <w:rPr>
      <w:lang w:eastAsia="en-GB"/>
    </w:rPr>
  </w:style>
  <w:style w:type="character" w:customStyle="1" w:styleId="BodyText2Char">
    <w:name w:val="Body Text 2 Char"/>
    <w:basedOn w:val="DefaultParagraphFont"/>
    <w:link w:val="BodyText2"/>
    <w:uiPriority w:val="99"/>
    <w:rsid w:val="005A2111"/>
    <w:rPr>
      <w:rFonts w:eastAsia="Times New Roman" w:cs="Times New Roman"/>
      <w:sz w:val="20"/>
      <w:szCs w:val="20"/>
      <w:lang w:eastAsia="en-GB"/>
    </w:rPr>
  </w:style>
  <w:style w:type="paragraph" w:customStyle="1" w:styleId="MoHHeading2">
    <w:name w:val="MoH Heading2"/>
    <w:basedOn w:val="Normal"/>
    <w:uiPriority w:val="99"/>
    <w:rsid w:val="005A2111"/>
    <w:rPr>
      <w:rFonts w:ascii="Arial Mäori" w:hAnsi="Arial Mäori"/>
      <w:b/>
    </w:rPr>
  </w:style>
  <w:style w:type="paragraph" w:customStyle="1" w:styleId="firstbullet">
    <w:name w:val="firstbullet"/>
    <w:basedOn w:val="Normal"/>
    <w:uiPriority w:val="99"/>
    <w:rsid w:val="005A2111"/>
    <w:pPr>
      <w:numPr>
        <w:numId w:val="11"/>
      </w:numPr>
      <w:spacing w:before="120" w:after="120"/>
      <w:ind w:left="357" w:hanging="357"/>
    </w:pPr>
    <w:rPr>
      <w:rFonts w:ascii="Arial Mäori" w:hAnsi="Arial Mäori"/>
      <w:lang w:val="en-GB"/>
    </w:rPr>
  </w:style>
  <w:style w:type="paragraph" w:styleId="Title">
    <w:name w:val="Title"/>
    <w:basedOn w:val="BodyText"/>
    <w:next w:val="BodyText"/>
    <w:link w:val="TitleChar"/>
    <w:uiPriority w:val="99"/>
    <w:qFormat/>
    <w:rsid w:val="005A2111"/>
    <w:pPr>
      <w:keepNext/>
      <w:spacing w:line="240" w:lineRule="auto"/>
    </w:pPr>
    <w:rPr>
      <w:b/>
      <w:bCs/>
      <w:kern w:val="28"/>
      <w:sz w:val="32"/>
      <w:szCs w:val="32"/>
    </w:rPr>
  </w:style>
  <w:style w:type="character" w:customStyle="1" w:styleId="TitleChar">
    <w:name w:val="Title Char"/>
    <w:basedOn w:val="DefaultParagraphFont"/>
    <w:link w:val="Title"/>
    <w:uiPriority w:val="99"/>
    <w:rsid w:val="005A2111"/>
    <w:rPr>
      <w:rFonts w:eastAsia="Times New Roman" w:cs="Times New Roman"/>
      <w:b/>
      <w:bCs/>
      <w:kern w:val="28"/>
      <w:sz w:val="32"/>
      <w:szCs w:val="32"/>
      <w:lang w:eastAsia="en-GB"/>
    </w:rPr>
  </w:style>
  <w:style w:type="paragraph" w:styleId="Subtitle">
    <w:name w:val="Subtitle"/>
    <w:basedOn w:val="Normal"/>
    <w:link w:val="SubtitleChar"/>
    <w:uiPriority w:val="99"/>
    <w:qFormat/>
    <w:rsid w:val="005A2111"/>
    <w:pPr>
      <w:spacing w:after="60"/>
      <w:jc w:val="center"/>
      <w:outlineLvl w:val="1"/>
    </w:pPr>
    <w:rPr>
      <w:sz w:val="24"/>
      <w:szCs w:val="24"/>
      <w:lang w:eastAsia="en-GB"/>
    </w:rPr>
  </w:style>
  <w:style w:type="character" w:customStyle="1" w:styleId="SubtitleChar">
    <w:name w:val="Subtitle Char"/>
    <w:basedOn w:val="DefaultParagraphFont"/>
    <w:link w:val="Subtitle"/>
    <w:uiPriority w:val="99"/>
    <w:rsid w:val="005A2111"/>
    <w:rPr>
      <w:rFonts w:eastAsia="Times New Roman" w:cs="Times New Roman"/>
      <w:szCs w:val="24"/>
      <w:lang w:eastAsia="en-GB"/>
    </w:rPr>
  </w:style>
  <w:style w:type="paragraph" w:customStyle="1" w:styleId="11APPENDIX">
    <w:name w:val="1.1APPENDIX"/>
    <w:basedOn w:val="Normal"/>
    <w:uiPriority w:val="99"/>
    <w:rsid w:val="005A2111"/>
    <w:pPr>
      <w:keepNext/>
      <w:tabs>
        <w:tab w:val="left" w:pos="851"/>
      </w:tabs>
      <w:spacing w:before="120" w:after="120"/>
      <w:ind w:left="851" w:hanging="851"/>
      <w:outlineLvl w:val="1"/>
    </w:pPr>
    <w:rPr>
      <w:rFonts w:ascii="Arial Mäori" w:hAnsi="Arial Mäori"/>
      <w:b/>
      <w:lang w:val="en-GB"/>
    </w:rPr>
  </w:style>
  <w:style w:type="paragraph" w:customStyle="1" w:styleId="yellow">
    <w:name w:val="yellow"/>
    <w:basedOn w:val="Normal"/>
    <w:uiPriority w:val="99"/>
    <w:rsid w:val="005A2111"/>
    <w:pPr>
      <w:jc w:val="both"/>
    </w:pPr>
    <w:rPr>
      <w:rFonts w:ascii="Arial Mäori" w:hAnsi="Arial Mäori"/>
      <w:lang w:val="en-GB"/>
    </w:rPr>
  </w:style>
  <w:style w:type="character" w:styleId="FootnoteReference">
    <w:name w:val="footnote reference"/>
    <w:basedOn w:val="DefaultParagraphFont"/>
    <w:uiPriority w:val="99"/>
    <w:semiHidden/>
    <w:rsid w:val="005A2111"/>
    <w:rPr>
      <w:rFonts w:cs="Times New Roman"/>
      <w:vertAlign w:val="superscript"/>
    </w:rPr>
  </w:style>
  <w:style w:type="paragraph" w:customStyle="1" w:styleId="body">
    <w:name w:val="body"/>
    <w:uiPriority w:val="99"/>
    <w:rsid w:val="005A2111"/>
    <w:pPr>
      <w:widowControl w:val="0"/>
      <w:autoSpaceDE w:val="0"/>
      <w:autoSpaceDN w:val="0"/>
      <w:adjustRightInd w:val="0"/>
      <w:spacing w:after="0" w:line="240" w:lineRule="atLeast"/>
      <w:jc w:val="both"/>
    </w:pPr>
    <w:rPr>
      <w:rFonts w:ascii="1Stone Serif" w:eastAsia="Times New Roman" w:hAnsi="1Stone Serif" w:cs="Times New Roman"/>
      <w:sz w:val="19"/>
      <w:szCs w:val="19"/>
      <w:lang w:val="en-US" w:eastAsia="en-AU"/>
    </w:rPr>
  </w:style>
  <w:style w:type="paragraph" w:styleId="FootnoteText">
    <w:name w:val="footnote text"/>
    <w:basedOn w:val="Normal"/>
    <w:link w:val="FootnoteTextChar"/>
    <w:uiPriority w:val="99"/>
    <w:rsid w:val="005A2111"/>
    <w:rPr>
      <w:rFonts w:ascii="Arial Narrow" w:eastAsia="Calibri" w:hAnsi="Arial Narrow"/>
      <w:lang w:eastAsia="en-GB"/>
    </w:rPr>
  </w:style>
  <w:style w:type="character" w:customStyle="1" w:styleId="FootnoteTextChar">
    <w:name w:val="Footnote Text Char"/>
    <w:basedOn w:val="DefaultParagraphFont"/>
    <w:link w:val="FootnoteText"/>
    <w:uiPriority w:val="99"/>
    <w:rsid w:val="005A2111"/>
    <w:rPr>
      <w:rFonts w:ascii="Arial Narrow" w:eastAsia="Calibri" w:hAnsi="Arial Narrow" w:cs="Times New Roman"/>
      <w:sz w:val="20"/>
      <w:szCs w:val="20"/>
      <w:lang w:eastAsia="en-GB"/>
    </w:rPr>
  </w:style>
  <w:style w:type="table" w:styleId="TableGrid">
    <w:name w:val="Table Grid"/>
    <w:basedOn w:val="TableNormal"/>
    <w:uiPriority w:val="99"/>
    <w:rsid w:val="005A2111"/>
    <w:pPr>
      <w:spacing w:after="0" w:line="240" w:lineRule="auto"/>
    </w:pPr>
    <w:rPr>
      <w:rFonts w:ascii="Times New Roman" w:eastAsia="Times New Roman" w:hAnsi="Times New Roman" w:cs="Times New Roman"/>
      <w:sz w:val="20"/>
      <w:szCs w:val="20"/>
      <w:lang w:eastAsia="en-N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pec1">
    <w:name w:val="Spec1"/>
    <w:basedOn w:val="Normal"/>
    <w:autoRedefine/>
    <w:uiPriority w:val="99"/>
    <w:rsid w:val="005A2111"/>
    <w:pPr>
      <w:numPr>
        <w:numId w:val="12"/>
      </w:numPr>
      <w:jc w:val="both"/>
    </w:pPr>
    <w:rPr>
      <w:rFonts w:cs="Arial"/>
      <w:b/>
      <w:sz w:val="22"/>
    </w:rPr>
  </w:style>
  <w:style w:type="paragraph" w:customStyle="1" w:styleId="Spec2">
    <w:name w:val="Spec2"/>
    <w:basedOn w:val="Spec1"/>
    <w:autoRedefine/>
    <w:uiPriority w:val="99"/>
    <w:rsid w:val="005A2111"/>
    <w:pPr>
      <w:numPr>
        <w:ilvl w:val="1"/>
      </w:numPr>
      <w:tabs>
        <w:tab w:val="num" w:pos="643"/>
        <w:tab w:val="left" w:pos="930"/>
        <w:tab w:val="num" w:pos="1209"/>
        <w:tab w:val="num" w:pos="1492"/>
      </w:tabs>
      <w:ind w:left="643" w:hanging="360"/>
    </w:pPr>
    <w:rPr>
      <w:b w:val="0"/>
    </w:rPr>
  </w:style>
  <w:style w:type="paragraph" w:customStyle="1" w:styleId="Spec3">
    <w:name w:val="Spec3"/>
    <w:basedOn w:val="Spec2Bold"/>
    <w:autoRedefine/>
    <w:uiPriority w:val="99"/>
    <w:rsid w:val="005A2111"/>
    <w:pPr>
      <w:numPr>
        <w:ilvl w:val="2"/>
      </w:numPr>
      <w:tabs>
        <w:tab w:val="num" w:pos="643"/>
      </w:tabs>
    </w:pPr>
    <w:rPr>
      <w:b w:val="0"/>
    </w:rPr>
  </w:style>
  <w:style w:type="paragraph" w:customStyle="1" w:styleId="Spec2Bold">
    <w:name w:val="Spec2 Bold"/>
    <w:basedOn w:val="Spec2"/>
    <w:autoRedefine/>
    <w:uiPriority w:val="99"/>
    <w:rsid w:val="005A2111"/>
    <w:rPr>
      <w:b/>
    </w:rPr>
  </w:style>
  <w:style w:type="paragraph" w:customStyle="1" w:styleId="Spec5">
    <w:name w:val="Spec5"/>
    <w:basedOn w:val="Normal"/>
    <w:autoRedefine/>
    <w:uiPriority w:val="99"/>
    <w:rsid w:val="005A2111"/>
    <w:pPr>
      <w:numPr>
        <w:numId w:val="13"/>
      </w:numPr>
      <w:tabs>
        <w:tab w:val="left" w:pos="1083"/>
      </w:tabs>
      <w:jc w:val="both"/>
    </w:pPr>
    <w:rPr>
      <w:rFonts w:cs="Arial"/>
      <w:bCs/>
      <w:sz w:val="22"/>
      <w:lang w:val="en-GB"/>
    </w:rPr>
  </w:style>
  <w:style w:type="paragraph" w:customStyle="1" w:styleId="Specabclist">
    <w:name w:val="Spec abc list"/>
    <w:uiPriority w:val="99"/>
    <w:rsid w:val="005A2111"/>
    <w:pPr>
      <w:numPr>
        <w:numId w:val="14"/>
      </w:numPr>
      <w:spacing w:after="0" w:line="240" w:lineRule="auto"/>
    </w:pPr>
    <w:rPr>
      <w:rFonts w:eastAsia="Times New Roman" w:cs="Arial"/>
      <w:sz w:val="22"/>
      <w:szCs w:val="24"/>
      <w:lang w:val="en-GB"/>
    </w:rPr>
  </w:style>
  <w:style w:type="paragraph" w:customStyle="1" w:styleId="Spec3Bold">
    <w:name w:val="Spec3 Bold"/>
    <w:basedOn w:val="Spec3"/>
    <w:autoRedefine/>
    <w:uiPriority w:val="99"/>
    <w:rsid w:val="005A2111"/>
    <w:pPr>
      <w:tabs>
        <w:tab w:val="left" w:pos="855"/>
        <w:tab w:val="left" w:pos="1425"/>
        <w:tab w:val="left" w:pos="1995"/>
      </w:tabs>
    </w:pPr>
    <w:rPr>
      <w:b/>
    </w:rPr>
  </w:style>
  <w:style w:type="paragraph" w:customStyle="1" w:styleId="SpecText2">
    <w:name w:val="Spec Text 2"/>
    <w:basedOn w:val="SpecText"/>
    <w:autoRedefine/>
    <w:uiPriority w:val="99"/>
    <w:rsid w:val="005A2111"/>
    <w:pPr>
      <w:ind w:left="1140"/>
    </w:pPr>
  </w:style>
  <w:style w:type="paragraph" w:customStyle="1" w:styleId="SpecText">
    <w:name w:val="Spec Text"/>
    <w:basedOn w:val="Normal"/>
    <w:autoRedefine/>
    <w:uiPriority w:val="99"/>
    <w:rsid w:val="005A2111"/>
    <w:pPr>
      <w:spacing w:after="180" w:line="280" w:lineRule="atLeast"/>
      <w:ind w:left="1134"/>
    </w:pPr>
  </w:style>
  <w:style w:type="paragraph" w:customStyle="1" w:styleId="Outline1">
    <w:name w:val="Outline 1"/>
    <w:basedOn w:val="BodyText"/>
    <w:next w:val="Outline2"/>
    <w:uiPriority w:val="99"/>
    <w:rsid w:val="005A2111"/>
    <w:pPr>
      <w:keepNext/>
      <w:tabs>
        <w:tab w:val="num" w:pos="709"/>
      </w:tabs>
      <w:spacing w:before="300"/>
      <w:ind w:left="709" w:hanging="709"/>
      <w:outlineLvl w:val="0"/>
    </w:pPr>
    <w:rPr>
      <w:b/>
      <w:sz w:val="24"/>
    </w:rPr>
  </w:style>
  <w:style w:type="paragraph" w:customStyle="1" w:styleId="Outline2">
    <w:name w:val="Outline 2"/>
    <w:basedOn w:val="BodyText"/>
    <w:link w:val="Outline2Char"/>
    <w:rsid w:val="005A2111"/>
    <w:pPr>
      <w:numPr>
        <w:numId w:val="1"/>
      </w:numPr>
    </w:pPr>
  </w:style>
  <w:style w:type="paragraph" w:customStyle="1" w:styleId="Outline3">
    <w:name w:val="Outline 3"/>
    <w:basedOn w:val="BodyText"/>
    <w:link w:val="Outline3Char"/>
    <w:uiPriority w:val="99"/>
    <w:rsid w:val="005A2111"/>
    <w:pPr>
      <w:numPr>
        <w:numId w:val="2"/>
      </w:numPr>
      <w:tabs>
        <w:tab w:val="clear" w:pos="643"/>
        <w:tab w:val="num" w:pos="360"/>
      </w:tabs>
      <w:ind w:left="360"/>
    </w:pPr>
  </w:style>
  <w:style w:type="paragraph" w:customStyle="1" w:styleId="Outline4">
    <w:name w:val="Outline 4"/>
    <w:basedOn w:val="BodyText"/>
    <w:uiPriority w:val="99"/>
    <w:rsid w:val="005A2111"/>
    <w:pPr>
      <w:numPr>
        <w:numId w:val="9"/>
      </w:numPr>
    </w:pPr>
  </w:style>
  <w:style w:type="paragraph" w:customStyle="1" w:styleId="Outline5">
    <w:name w:val="Outline 5"/>
    <w:basedOn w:val="BodyText"/>
    <w:uiPriority w:val="99"/>
    <w:rsid w:val="005A2111"/>
    <w:pPr>
      <w:numPr>
        <w:numId w:val="3"/>
      </w:numPr>
    </w:pPr>
  </w:style>
  <w:style w:type="paragraph" w:customStyle="1" w:styleId="Quotation">
    <w:name w:val="Quotation"/>
    <w:basedOn w:val="BodyText"/>
    <w:uiPriority w:val="99"/>
    <w:rsid w:val="005A2111"/>
    <w:pPr>
      <w:ind w:left="851" w:right="851"/>
    </w:pPr>
    <w:rPr>
      <w:sz w:val="18"/>
      <w:szCs w:val="19"/>
    </w:rPr>
  </w:style>
  <w:style w:type="paragraph" w:customStyle="1" w:styleId="Alphalist">
    <w:name w:val="Alpha list"/>
    <w:basedOn w:val="BodyText"/>
    <w:uiPriority w:val="99"/>
    <w:semiHidden/>
    <w:rsid w:val="005A2111"/>
    <w:pPr>
      <w:numPr>
        <w:numId w:val="16"/>
      </w:numPr>
    </w:pPr>
  </w:style>
  <w:style w:type="paragraph" w:customStyle="1" w:styleId="Bullet">
    <w:name w:val="Bullet"/>
    <w:basedOn w:val="BodyText"/>
    <w:uiPriority w:val="99"/>
    <w:rsid w:val="005A2111"/>
    <w:pPr>
      <w:numPr>
        <w:numId w:val="15"/>
      </w:numPr>
    </w:pPr>
  </w:style>
  <w:style w:type="paragraph" w:customStyle="1" w:styleId="Numericlist">
    <w:name w:val="Numeric list"/>
    <w:basedOn w:val="BodyText"/>
    <w:uiPriority w:val="99"/>
    <w:rsid w:val="005A2111"/>
    <w:pPr>
      <w:tabs>
        <w:tab w:val="num" w:pos="709"/>
      </w:tabs>
      <w:ind w:left="709" w:hanging="709"/>
    </w:pPr>
  </w:style>
  <w:style w:type="paragraph" w:customStyle="1" w:styleId="zFooterEvenLandscape">
    <w:name w:val="z_Footer Even Landscape"/>
    <w:basedOn w:val="Normal"/>
    <w:uiPriority w:val="99"/>
    <w:semiHidden/>
    <w:rsid w:val="005A2111"/>
    <w:pPr>
      <w:tabs>
        <w:tab w:val="right" w:pos="13960"/>
      </w:tabs>
      <w:spacing w:after="40"/>
    </w:pPr>
    <w:rPr>
      <w:color w:val="868689"/>
      <w:sz w:val="16"/>
    </w:rPr>
  </w:style>
  <w:style w:type="paragraph" w:customStyle="1" w:styleId="zFooterEvenPortrait">
    <w:name w:val="z_Footer Even Portrait"/>
    <w:basedOn w:val="Normal"/>
    <w:uiPriority w:val="99"/>
    <w:semiHidden/>
    <w:rsid w:val="005A2111"/>
    <w:pPr>
      <w:tabs>
        <w:tab w:val="left" w:pos="1559"/>
        <w:tab w:val="center" w:pos="4536"/>
        <w:tab w:val="right" w:pos="9072"/>
      </w:tabs>
      <w:spacing w:after="40"/>
    </w:pPr>
    <w:rPr>
      <w:color w:val="868689"/>
      <w:sz w:val="16"/>
    </w:rPr>
  </w:style>
  <w:style w:type="paragraph" w:customStyle="1" w:styleId="zFooterFirstPage">
    <w:name w:val="z_Footer First Page"/>
    <w:basedOn w:val="Footer"/>
    <w:link w:val="zFooterFirstPageCharChar"/>
    <w:uiPriority w:val="99"/>
    <w:semiHidden/>
    <w:rsid w:val="005A2111"/>
    <w:pPr>
      <w:tabs>
        <w:tab w:val="left" w:pos="1559"/>
      </w:tabs>
      <w:spacing w:after="40"/>
    </w:pPr>
  </w:style>
  <w:style w:type="paragraph" w:customStyle="1" w:styleId="zFooterFirstPagecaps">
    <w:name w:val="z_Footer First Page caps"/>
    <w:basedOn w:val="zFooterFirstPage"/>
    <w:link w:val="zFooterFirstPagecapsCharChar"/>
    <w:uiPriority w:val="99"/>
    <w:semiHidden/>
    <w:rsid w:val="005A2111"/>
    <w:rPr>
      <w:rFonts w:ascii="Arial Bold" w:eastAsia="Calibri" w:hAnsi="Arial Bold"/>
      <w:b/>
      <w:caps/>
      <w:color w:val="868689"/>
    </w:rPr>
  </w:style>
  <w:style w:type="paragraph" w:customStyle="1" w:styleId="zFooterOddLandscape">
    <w:name w:val="z_Footer Odd Landscape"/>
    <w:basedOn w:val="Normal"/>
    <w:uiPriority w:val="99"/>
    <w:semiHidden/>
    <w:rsid w:val="005A2111"/>
    <w:pPr>
      <w:tabs>
        <w:tab w:val="right" w:pos="13960"/>
      </w:tabs>
      <w:spacing w:after="40"/>
    </w:pPr>
    <w:rPr>
      <w:color w:val="868689"/>
      <w:sz w:val="16"/>
    </w:rPr>
  </w:style>
  <w:style w:type="paragraph" w:customStyle="1" w:styleId="zFooterOddPortrait">
    <w:name w:val="z_Footer Odd Portrait"/>
    <w:basedOn w:val="zFooterFirstPage"/>
    <w:link w:val="zFooterOddPortraitCharChar"/>
    <w:uiPriority w:val="99"/>
    <w:semiHidden/>
    <w:rsid w:val="005A2111"/>
    <w:rPr>
      <w:color w:val="868689"/>
    </w:rPr>
  </w:style>
  <w:style w:type="paragraph" w:customStyle="1" w:styleId="zspacer">
    <w:name w:val="z_spacer"/>
    <w:basedOn w:val="Normal"/>
    <w:uiPriority w:val="99"/>
    <w:semiHidden/>
    <w:rsid w:val="005A2111"/>
    <w:pPr>
      <w:spacing w:after="1843"/>
    </w:pPr>
  </w:style>
  <w:style w:type="paragraph" w:styleId="Closing">
    <w:name w:val="Closing"/>
    <w:basedOn w:val="Normal"/>
    <w:link w:val="ClosingChar"/>
    <w:uiPriority w:val="99"/>
    <w:semiHidden/>
    <w:rsid w:val="005A2111"/>
    <w:pPr>
      <w:ind w:left="4252"/>
    </w:pPr>
    <w:rPr>
      <w:lang w:eastAsia="en-GB"/>
    </w:rPr>
  </w:style>
  <w:style w:type="character" w:customStyle="1" w:styleId="ClosingChar">
    <w:name w:val="Closing Char"/>
    <w:basedOn w:val="DefaultParagraphFont"/>
    <w:link w:val="Closing"/>
    <w:uiPriority w:val="99"/>
    <w:semiHidden/>
    <w:rsid w:val="005A2111"/>
    <w:rPr>
      <w:rFonts w:eastAsia="Times New Roman" w:cs="Times New Roman"/>
      <w:sz w:val="20"/>
      <w:szCs w:val="20"/>
      <w:lang w:eastAsia="en-GB"/>
    </w:rPr>
  </w:style>
  <w:style w:type="paragraph" w:styleId="Date">
    <w:name w:val="Date"/>
    <w:basedOn w:val="Normal"/>
    <w:next w:val="Normal"/>
    <w:link w:val="DateChar"/>
    <w:uiPriority w:val="99"/>
    <w:semiHidden/>
    <w:rsid w:val="005A2111"/>
    <w:rPr>
      <w:lang w:eastAsia="en-GB"/>
    </w:rPr>
  </w:style>
  <w:style w:type="character" w:customStyle="1" w:styleId="DateChar">
    <w:name w:val="Date Char"/>
    <w:basedOn w:val="DefaultParagraphFont"/>
    <w:link w:val="Date"/>
    <w:uiPriority w:val="99"/>
    <w:semiHidden/>
    <w:rsid w:val="005A2111"/>
    <w:rPr>
      <w:rFonts w:eastAsia="Times New Roman" w:cs="Times New Roman"/>
      <w:sz w:val="20"/>
      <w:szCs w:val="20"/>
      <w:lang w:eastAsia="en-GB"/>
    </w:rPr>
  </w:style>
  <w:style w:type="paragraph" w:styleId="E-mailSignature">
    <w:name w:val="E-mail Signature"/>
    <w:basedOn w:val="Normal"/>
    <w:link w:val="E-mailSignatureChar"/>
    <w:uiPriority w:val="99"/>
    <w:semiHidden/>
    <w:rsid w:val="005A2111"/>
    <w:rPr>
      <w:lang w:eastAsia="en-GB"/>
    </w:rPr>
  </w:style>
  <w:style w:type="character" w:customStyle="1" w:styleId="E-mailSignatureChar">
    <w:name w:val="E-mail Signature Char"/>
    <w:basedOn w:val="DefaultParagraphFont"/>
    <w:link w:val="E-mailSignature"/>
    <w:uiPriority w:val="99"/>
    <w:semiHidden/>
    <w:rsid w:val="005A2111"/>
    <w:rPr>
      <w:rFonts w:eastAsia="Times New Roman" w:cs="Times New Roman"/>
      <w:sz w:val="20"/>
      <w:szCs w:val="20"/>
      <w:lang w:eastAsia="en-GB"/>
    </w:rPr>
  </w:style>
  <w:style w:type="paragraph" w:styleId="EnvelopeAddress">
    <w:name w:val="envelope address"/>
    <w:basedOn w:val="Normal"/>
    <w:uiPriority w:val="99"/>
    <w:semiHidden/>
    <w:rsid w:val="005A2111"/>
    <w:pPr>
      <w:framePr w:hSpace="181" w:vSpace="181" w:wrap="around" w:hAnchor="page" w:xAlign="center" w:yAlign="bottom"/>
      <w:ind w:left="2880"/>
    </w:pPr>
  </w:style>
  <w:style w:type="paragraph" w:styleId="EnvelopeReturn">
    <w:name w:val="envelope return"/>
    <w:basedOn w:val="Normal"/>
    <w:uiPriority w:val="99"/>
    <w:semiHidden/>
    <w:rsid w:val="005A2111"/>
    <w:rPr>
      <w:rFonts w:cs="Arial"/>
    </w:rPr>
  </w:style>
  <w:style w:type="character" w:styleId="FollowedHyperlink">
    <w:name w:val="FollowedHyperlink"/>
    <w:basedOn w:val="DefaultParagraphFont"/>
    <w:uiPriority w:val="99"/>
    <w:semiHidden/>
    <w:rsid w:val="005A2111"/>
    <w:rPr>
      <w:rFonts w:cs="Times New Roman"/>
      <w:color w:val="800080"/>
      <w:u w:val="single"/>
    </w:rPr>
  </w:style>
  <w:style w:type="character" w:styleId="HTMLAcronym">
    <w:name w:val="HTML Acronym"/>
    <w:basedOn w:val="DefaultParagraphFont"/>
    <w:uiPriority w:val="99"/>
    <w:semiHidden/>
    <w:rsid w:val="005A2111"/>
    <w:rPr>
      <w:rFonts w:cs="Times New Roman"/>
    </w:rPr>
  </w:style>
  <w:style w:type="paragraph" w:styleId="HTMLAddress">
    <w:name w:val="HTML Address"/>
    <w:basedOn w:val="Normal"/>
    <w:link w:val="HTMLAddressChar"/>
    <w:uiPriority w:val="99"/>
    <w:semiHidden/>
    <w:rsid w:val="005A2111"/>
    <w:rPr>
      <w:i/>
      <w:iCs/>
      <w:lang w:eastAsia="en-GB"/>
    </w:rPr>
  </w:style>
  <w:style w:type="character" w:customStyle="1" w:styleId="HTMLAddressChar">
    <w:name w:val="HTML Address Char"/>
    <w:basedOn w:val="DefaultParagraphFont"/>
    <w:link w:val="HTMLAddress"/>
    <w:uiPriority w:val="99"/>
    <w:semiHidden/>
    <w:rsid w:val="005A2111"/>
    <w:rPr>
      <w:rFonts w:eastAsia="Times New Roman" w:cs="Times New Roman"/>
      <w:i/>
      <w:iCs/>
      <w:sz w:val="20"/>
      <w:szCs w:val="20"/>
      <w:lang w:eastAsia="en-GB"/>
    </w:rPr>
  </w:style>
  <w:style w:type="character" w:styleId="HTMLCite">
    <w:name w:val="HTML Cite"/>
    <w:basedOn w:val="DefaultParagraphFont"/>
    <w:uiPriority w:val="99"/>
    <w:semiHidden/>
    <w:rsid w:val="005A2111"/>
    <w:rPr>
      <w:rFonts w:cs="Times New Roman"/>
      <w:i/>
    </w:rPr>
  </w:style>
  <w:style w:type="character" w:styleId="HTMLCode">
    <w:name w:val="HTML Code"/>
    <w:basedOn w:val="DefaultParagraphFont"/>
    <w:uiPriority w:val="99"/>
    <w:semiHidden/>
    <w:rsid w:val="005A2111"/>
    <w:rPr>
      <w:rFonts w:ascii="Courier New" w:hAnsi="Courier New" w:cs="Times New Roman"/>
      <w:sz w:val="20"/>
    </w:rPr>
  </w:style>
  <w:style w:type="character" w:styleId="HTMLDefinition">
    <w:name w:val="HTML Definition"/>
    <w:basedOn w:val="DefaultParagraphFont"/>
    <w:uiPriority w:val="99"/>
    <w:semiHidden/>
    <w:rsid w:val="005A2111"/>
    <w:rPr>
      <w:rFonts w:cs="Times New Roman"/>
      <w:i/>
    </w:rPr>
  </w:style>
  <w:style w:type="character" w:styleId="HTMLKeyboard">
    <w:name w:val="HTML Keyboard"/>
    <w:basedOn w:val="DefaultParagraphFont"/>
    <w:uiPriority w:val="99"/>
    <w:semiHidden/>
    <w:rsid w:val="005A2111"/>
    <w:rPr>
      <w:rFonts w:ascii="Courier New" w:hAnsi="Courier New" w:cs="Times New Roman"/>
      <w:sz w:val="20"/>
    </w:rPr>
  </w:style>
  <w:style w:type="paragraph" w:styleId="HTMLPreformatted">
    <w:name w:val="HTML Preformatted"/>
    <w:basedOn w:val="Normal"/>
    <w:link w:val="HTMLPreformattedChar"/>
    <w:uiPriority w:val="99"/>
    <w:semiHidden/>
    <w:rsid w:val="005A2111"/>
    <w:rPr>
      <w:rFonts w:ascii="Courier New" w:eastAsia="Calibri" w:hAnsi="Courier New"/>
      <w:lang w:eastAsia="en-GB"/>
    </w:rPr>
  </w:style>
  <w:style w:type="character" w:customStyle="1" w:styleId="HTMLPreformattedChar">
    <w:name w:val="HTML Preformatted Char"/>
    <w:basedOn w:val="DefaultParagraphFont"/>
    <w:link w:val="HTMLPreformatted"/>
    <w:uiPriority w:val="99"/>
    <w:semiHidden/>
    <w:rsid w:val="005A2111"/>
    <w:rPr>
      <w:rFonts w:ascii="Courier New" w:eastAsia="Calibri" w:hAnsi="Courier New" w:cs="Times New Roman"/>
      <w:sz w:val="20"/>
      <w:szCs w:val="20"/>
      <w:lang w:eastAsia="en-GB"/>
    </w:rPr>
  </w:style>
  <w:style w:type="character" w:styleId="HTMLSample">
    <w:name w:val="HTML Sample"/>
    <w:basedOn w:val="DefaultParagraphFont"/>
    <w:uiPriority w:val="99"/>
    <w:semiHidden/>
    <w:rsid w:val="005A2111"/>
    <w:rPr>
      <w:rFonts w:ascii="Courier New" w:hAnsi="Courier New" w:cs="Times New Roman"/>
    </w:rPr>
  </w:style>
  <w:style w:type="character" w:styleId="HTMLTypewriter">
    <w:name w:val="HTML Typewriter"/>
    <w:basedOn w:val="DefaultParagraphFont"/>
    <w:uiPriority w:val="99"/>
    <w:semiHidden/>
    <w:rsid w:val="005A2111"/>
    <w:rPr>
      <w:rFonts w:ascii="Courier New" w:hAnsi="Courier New" w:cs="Times New Roman"/>
      <w:sz w:val="20"/>
    </w:rPr>
  </w:style>
  <w:style w:type="character" w:styleId="HTMLVariable">
    <w:name w:val="HTML Variable"/>
    <w:basedOn w:val="DefaultParagraphFont"/>
    <w:uiPriority w:val="99"/>
    <w:semiHidden/>
    <w:rsid w:val="005A2111"/>
    <w:rPr>
      <w:rFonts w:cs="Times New Roman"/>
      <w:i/>
    </w:rPr>
  </w:style>
  <w:style w:type="character" w:styleId="LineNumber">
    <w:name w:val="line number"/>
    <w:basedOn w:val="DefaultParagraphFont"/>
    <w:uiPriority w:val="99"/>
    <w:semiHidden/>
    <w:rsid w:val="005A2111"/>
    <w:rPr>
      <w:rFonts w:cs="Times New Roman"/>
    </w:rPr>
  </w:style>
  <w:style w:type="paragraph" w:styleId="List">
    <w:name w:val="List"/>
    <w:basedOn w:val="Normal"/>
    <w:uiPriority w:val="99"/>
    <w:semiHidden/>
    <w:rsid w:val="005A2111"/>
    <w:pPr>
      <w:ind w:left="283" w:hanging="283"/>
    </w:pPr>
  </w:style>
  <w:style w:type="paragraph" w:styleId="List2">
    <w:name w:val="List 2"/>
    <w:basedOn w:val="Normal"/>
    <w:uiPriority w:val="99"/>
    <w:semiHidden/>
    <w:rsid w:val="005A2111"/>
    <w:pPr>
      <w:ind w:left="566" w:hanging="283"/>
    </w:pPr>
  </w:style>
  <w:style w:type="paragraph" w:styleId="List3">
    <w:name w:val="List 3"/>
    <w:basedOn w:val="Normal"/>
    <w:uiPriority w:val="99"/>
    <w:semiHidden/>
    <w:rsid w:val="005A2111"/>
    <w:pPr>
      <w:ind w:left="849" w:hanging="283"/>
    </w:pPr>
  </w:style>
  <w:style w:type="paragraph" w:styleId="List4">
    <w:name w:val="List 4"/>
    <w:basedOn w:val="Normal"/>
    <w:uiPriority w:val="99"/>
    <w:semiHidden/>
    <w:rsid w:val="005A2111"/>
    <w:pPr>
      <w:ind w:left="1132" w:hanging="283"/>
    </w:pPr>
  </w:style>
  <w:style w:type="paragraph" w:styleId="List5">
    <w:name w:val="List 5"/>
    <w:basedOn w:val="Normal"/>
    <w:uiPriority w:val="99"/>
    <w:semiHidden/>
    <w:rsid w:val="005A2111"/>
    <w:pPr>
      <w:ind w:left="1415" w:hanging="283"/>
    </w:pPr>
  </w:style>
  <w:style w:type="paragraph" w:styleId="ListBullet">
    <w:name w:val="List Bullet"/>
    <w:basedOn w:val="Normal"/>
    <w:uiPriority w:val="99"/>
    <w:semiHidden/>
    <w:rsid w:val="005A2111"/>
    <w:pPr>
      <w:numPr>
        <w:numId w:val="5"/>
      </w:numPr>
      <w:tabs>
        <w:tab w:val="clear" w:pos="1492"/>
        <w:tab w:val="num" w:pos="360"/>
      </w:tabs>
      <w:ind w:left="360"/>
    </w:pPr>
  </w:style>
  <w:style w:type="paragraph" w:styleId="ListBullet2">
    <w:name w:val="List Bullet 2"/>
    <w:basedOn w:val="Normal"/>
    <w:uiPriority w:val="99"/>
    <w:semiHidden/>
    <w:rsid w:val="005A2111"/>
    <w:pPr>
      <w:numPr>
        <w:numId w:val="6"/>
      </w:numPr>
      <w:tabs>
        <w:tab w:val="clear" w:pos="360"/>
        <w:tab w:val="num" w:pos="643"/>
      </w:tabs>
      <w:ind w:left="643"/>
    </w:pPr>
  </w:style>
  <w:style w:type="paragraph" w:styleId="ListBullet3">
    <w:name w:val="List Bullet 3"/>
    <w:basedOn w:val="Normal"/>
    <w:uiPriority w:val="99"/>
    <w:semiHidden/>
    <w:rsid w:val="005A2111"/>
    <w:pPr>
      <w:numPr>
        <w:numId w:val="7"/>
      </w:numPr>
      <w:tabs>
        <w:tab w:val="clear" w:pos="643"/>
        <w:tab w:val="num" w:pos="926"/>
      </w:tabs>
      <w:ind w:left="926"/>
    </w:pPr>
  </w:style>
  <w:style w:type="paragraph" w:styleId="ListBullet4">
    <w:name w:val="List Bullet 4"/>
    <w:basedOn w:val="Normal"/>
    <w:uiPriority w:val="99"/>
    <w:semiHidden/>
    <w:rsid w:val="005A2111"/>
    <w:pPr>
      <w:numPr>
        <w:numId w:val="8"/>
      </w:numPr>
      <w:tabs>
        <w:tab w:val="clear" w:pos="926"/>
        <w:tab w:val="num" w:pos="1209"/>
      </w:tabs>
      <w:ind w:left="1209"/>
    </w:pPr>
  </w:style>
  <w:style w:type="paragraph" w:styleId="ListBullet5">
    <w:name w:val="List Bullet 5"/>
    <w:basedOn w:val="Normal"/>
    <w:uiPriority w:val="99"/>
    <w:semiHidden/>
    <w:rsid w:val="005A2111"/>
    <w:pPr>
      <w:tabs>
        <w:tab w:val="num" w:pos="1492"/>
      </w:tabs>
      <w:ind w:left="1492" w:hanging="360"/>
    </w:pPr>
  </w:style>
  <w:style w:type="paragraph" w:styleId="ListContinue">
    <w:name w:val="List Continue"/>
    <w:basedOn w:val="Normal"/>
    <w:uiPriority w:val="99"/>
    <w:semiHidden/>
    <w:rsid w:val="005A2111"/>
    <w:pPr>
      <w:spacing w:after="120"/>
      <w:ind w:left="283"/>
    </w:pPr>
  </w:style>
  <w:style w:type="paragraph" w:styleId="ListContinue2">
    <w:name w:val="List Continue 2"/>
    <w:basedOn w:val="Normal"/>
    <w:uiPriority w:val="99"/>
    <w:semiHidden/>
    <w:rsid w:val="005A2111"/>
    <w:pPr>
      <w:spacing w:after="120"/>
      <w:ind w:left="566"/>
    </w:pPr>
  </w:style>
  <w:style w:type="paragraph" w:styleId="ListContinue3">
    <w:name w:val="List Continue 3"/>
    <w:basedOn w:val="Normal"/>
    <w:uiPriority w:val="99"/>
    <w:semiHidden/>
    <w:rsid w:val="005A2111"/>
    <w:pPr>
      <w:spacing w:after="120"/>
      <w:ind w:left="849"/>
    </w:pPr>
  </w:style>
  <w:style w:type="paragraph" w:styleId="ListContinue4">
    <w:name w:val="List Continue 4"/>
    <w:basedOn w:val="Normal"/>
    <w:uiPriority w:val="99"/>
    <w:semiHidden/>
    <w:rsid w:val="005A2111"/>
    <w:pPr>
      <w:spacing w:after="120"/>
      <w:ind w:left="1132"/>
    </w:pPr>
  </w:style>
  <w:style w:type="paragraph" w:styleId="ListContinue5">
    <w:name w:val="List Continue 5"/>
    <w:basedOn w:val="Normal"/>
    <w:uiPriority w:val="99"/>
    <w:semiHidden/>
    <w:rsid w:val="005A2111"/>
    <w:pPr>
      <w:spacing w:after="120"/>
      <w:ind w:left="1415"/>
    </w:pPr>
  </w:style>
  <w:style w:type="paragraph" w:styleId="ListNumber">
    <w:name w:val="List Number"/>
    <w:basedOn w:val="Normal"/>
    <w:uiPriority w:val="99"/>
    <w:semiHidden/>
    <w:rsid w:val="005A2111"/>
    <w:pPr>
      <w:numPr>
        <w:numId w:val="10"/>
      </w:numPr>
      <w:tabs>
        <w:tab w:val="clear" w:pos="1492"/>
        <w:tab w:val="num" w:pos="360"/>
      </w:tabs>
      <w:ind w:left="360"/>
    </w:pPr>
  </w:style>
  <w:style w:type="paragraph" w:styleId="ListNumber2">
    <w:name w:val="List Number 2"/>
    <w:basedOn w:val="Normal"/>
    <w:uiPriority w:val="99"/>
    <w:semiHidden/>
    <w:rsid w:val="005A2111"/>
    <w:pPr>
      <w:tabs>
        <w:tab w:val="num" w:pos="643"/>
      </w:tabs>
      <w:ind w:left="643" w:hanging="360"/>
    </w:pPr>
  </w:style>
  <w:style w:type="paragraph" w:styleId="ListNumber3">
    <w:name w:val="List Number 3"/>
    <w:basedOn w:val="Normal"/>
    <w:uiPriority w:val="99"/>
    <w:semiHidden/>
    <w:rsid w:val="005A2111"/>
    <w:pPr>
      <w:tabs>
        <w:tab w:val="num" w:pos="926"/>
      </w:tabs>
      <w:ind w:left="926" w:hanging="360"/>
    </w:pPr>
  </w:style>
  <w:style w:type="paragraph" w:styleId="ListNumber4">
    <w:name w:val="List Number 4"/>
    <w:basedOn w:val="Normal"/>
    <w:uiPriority w:val="99"/>
    <w:semiHidden/>
    <w:rsid w:val="005A2111"/>
    <w:pPr>
      <w:tabs>
        <w:tab w:val="num" w:pos="1209"/>
      </w:tabs>
      <w:ind w:left="1209" w:hanging="360"/>
    </w:pPr>
  </w:style>
  <w:style w:type="paragraph" w:styleId="ListNumber5">
    <w:name w:val="List Number 5"/>
    <w:basedOn w:val="Normal"/>
    <w:uiPriority w:val="99"/>
    <w:semiHidden/>
    <w:rsid w:val="005A2111"/>
    <w:pPr>
      <w:numPr>
        <w:numId w:val="4"/>
      </w:numPr>
      <w:tabs>
        <w:tab w:val="clear" w:pos="1209"/>
        <w:tab w:val="num" w:pos="1492"/>
      </w:tabs>
      <w:ind w:left="1492"/>
    </w:pPr>
  </w:style>
  <w:style w:type="paragraph" w:styleId="MessageHeader">
    <w:name w:val="Message Header"/>
    <w:basedOn w:val="Normal"/>
    <w:link w:val="MessageHeaderChar"/>
    <w:uiPriority w:val="99"/>
    <w:semiHidden/>
    <w:rsid w:val="005A2111"/>
    <w:pPr>
      <w:pBdr>
        <w:top w:val="single" w:sz="6" w:space="1" w:color="auto"/>
        <w:left w:val="single" w:sz="6" w:space="1" w:color="auto"/>
        <w:bottom w:val="single" w:sz="6" w:space="1" w:color="auto"/>
        <w:right w:val="single" w:sz="6" w:space="1" w:color="auto"/>
      </w:pBdr>
      <w:shd w:val="pct20" w:color="auto" w:fill="auto"/>
      <w:ind w:left="1134" w:hanging="1134"/>
    </w:pPr>
    <w:rPr>
      <w:sz w:val="24"/>
      <w:szCs w:val="24"/>
      <w:lang w:eastAsia="en-GB"/>
    </w:rPr>
  </w:style>
  <w:style w:type="character" w:customStyle="1" w:styleId="MessageHeaderChar">
    <w:name w:val="Message Header Char"/>
    <w:basedOn w:val="DefaultParagraphFont"/>
    <w:link w:val="MessageHeader"/>
    <w:uiPriority w:val="99"/>
    <w:semiHidden/>
    <w:rsid w:val="005A2111"/>
    <w:rPr>
      <w:rFonts w:eastAsia="Times New Roman" w:cs="Times New Roman"/>
      <w:szCs w:val="24"/>
      <w:shd w:val="pct20" w:color="auto" w:fill="auto"/>
      <w:lang w:eastAsia="en-GB"/>
    </w:rPr>
  </w:style>
  <w:style w:type="paragraph" w:styleId="NormalWeb">
    <w:name w:val="Normal (Web)"/>
    <w:basedOn w:val="Normal"/>
    <w:uiPriority w:val="99"/>
    <w:semiHidden/>
    <w:rsid w:val="005A2111"/>
    <w:rPr>
      <w:rFonts w:ascii="Times New Roman" w:hAnsi="Times New Roman"/>
      <w:sz w:val="24"/>
      <w:szCs w:val="24"/>
    </w:rPr>
  </w:style>
  <w:style w:type="paragraph" w:styleId="NormalIndent">
    <w:name w:val="Normal Indent"/>
    <w:basedOn w:val="Normal"/>
    <w:uiPriority w:val="99"/>
    <w:semiHidden/>
    <w:rsid w:val="005A2111"/>
    <w:pPr>
      <w:ind w:left="709"/>
    </w:pPr>
  </w:style>
  <w:style w:type="paragraph" w:styleId="NoteHeading">
    <w:name w:val="Note Heading"/>
    <w:basedOn w:val="Normal"/>
    <w:next w:val="Normal"/>
    <w:link w:val="NoteHeadingChar"/>
    <w:uiPriority w:val="99"/>
    <w:semiHidden/>
    <w:rsid w:val="005A2111"/>
    <w:rPr>
      <w:lang w:eastAsia="en-GB"/>
    </w:rPr>
  </w:style>
  <w:style w:type="character" w:customStyle="1" w:styleId="NoteHeadingChar">
    <w:name w:val="Note Heading Char"/>
    <w:basedOn w:val="DefaultParagraphFont"/>
    <w:link w:val="NoteHeading"/>
    <w:uiPriority w:val="99"/>
    <w:semiHidden/>
    <w:rsid w:val="005A2111"/>
    <w:rPr>
      <w:rFonts w:eastAsia="Times New Roman" w:cs="Times New Roman"/>
      <w:sz w:val="20"/>
      <w:szCs w:val="20"/>
      <w:lang w:eastAsia="en-GB"/>
    </w:rPr>
  </w:style>
  <w:style w:type="paragraph" w:styleId="Salutation">
    <w:name w:val="Salutation"/>
    <w:basedOn w:val="Normal"/>
    <w:next w:val="Normal"/>
    <w:link w:val="SalutationChar"/>
    <w:uiPriority w:val="99"/>
    <w:semiHidden/>
    <w:rsid w:val="005A2111"/>
    <w:rPr>
      <w:lang w:eastAsia="en-GB"/>
    </w:rPr>
  </w:style>
  <w:style w:type="character" w:customStyle="1" w:styleId="SalutationChar">
    <w:name w:val="Salutation Char"/>
    <w:basedOn w:val="DefaultParagraphFont"/>
    <w:link w:val="Salutation"/>
    <w:uiPriority w:val="99"/>
    <w:semiHidden/>
    <w:rsid w:val="005A2111"/>
    <w:rPr>
      <w:rFonts w:eastAsia="Times New Roman" w:cs="Times New Roman"/>
      <w:sz w:val="20"/>
      <w:szCs w:val="20"/>
      <w:lang w:eastAsia="en-GB"/>
    </w:rPr>
  </w:style>
  <w:style w:type="paragraph" w:styleId="Signature">
    <w:name w:val="Signature"/>
    <w:basedOn w:val="Normal"/>
    <w:link w:val="SignatureChar"/>
    <w:uiPriority w:val="99"/>
    <w:semiHidden/>
    <w:rsid w:val="005A2111"/>
    <w:pPr>
      <w:ind w:left="4252"/>
    </w:pPr>
    <w:rPr>
      <w:lang w:eastAsia="en-GB"/>
    </w:rPr>
  </w:style>
  <w:style w:type="character" w:customStyle="1" w:styleId="SignatureChar">
    <w:name w:val="Signature Char"/>
    <w:basedOn w:val="DefaultParagraphFont"/>
    <w:link w:val="Signature"/>
    <w:uiPriority w:val="99"/>
    <w:semiHidden/>
    <w:rsid w:val="005A2111"/>
    <w:rPr>
      <w:rFonts w:eastAsia="Times New Roman" w:cs="Times New Roman"/>
      <w:sz w:val="20"/>
      <w:szCs w:val="20"/>
      <w:lang w:eastAsia="en-GB"/>
    </w:rPr>
  </w:style>
  <w:style w:type="character" w:styleId="Strong">
    <w:name w:val="Strong"/>
    <w:basedOn w:val="DefaultParagraphFont"/>
    <w:uiPriority w:val="99"/>
    <w:qFormat/>
    <w:rsid w:val="005A2111"/>
    <w:rPr>
      <w:rFonts w:cs="Times New Roman"/>
      <w:b/>
    </w:rPr>
  </w:style>
  <w:style w:type="table" w:styleId="Table3Deffects1">
    <w:name w:val="Table 3D effects 1"/>
    <w:basedOn w:val="TableNormal"/>
    <w:uiPriority w:val="99"/>
    <w:semiHidden/>
    <w:rsid w:val="005A2111"/>
    <w:pPr>
      <w:spacing w:after="0" w:line="240" w:lineRule="auto"/>
    </w:pPr>
    <w:rPr>
      <w:rFonts w:ascii="Times New Roman" w:eastAsia="Times New Roman" w:hAnsi="Times New Roman" w:cs="Times New Roman"/>
      <w:sz w:val="20"/>
      <w:szCs w:val="20"/>
      <w:lang w:eastAsia="en-NZ"/>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5A2111"/>
    <w:pPr>
      <w:spacing w:after="0" w:line="240" w:lineRule="auto"/>
    </w:pPr>
    <w:rPr>
      <w:rFonts w:ascii="Times New Roman" w:eastAsia="Times New Roman" w:hAnsi="Times New Roman" w:cs="Times New Roman"/>
      <w:sz w:val="20"/>
      <w:szCs w:val="20"/>
      <w:lang w:eastAsia="en-NZ"/>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5A2111"/>
    <w:pPr>
      <w:spacing w:after="0" w:line="240" w:lineRule="auto"/>
    </w:pPr>
    <w:rPr>
      <w:rFonts w:ascii="Times New Roman" w:eastAsia="Times New Roman" w:hAnsi="Times New Roman" w:cs="Times New Roman"/>
      <w:sz w:val="20"/>
      <w:szCs w:val="20"/>
      <w:lang w:eastAsia="en-NZ"/>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uiPriority w:val="99"/>
    <w:semiHidden/>
    <w:rsid w:val="005A2111"/>
    <w:pPr>
      <w:spacing w:after="0" w:line="240" w:lineRule="auto"/>
    </w:pPr>
    <w:rPr>
      <w:rFonts w:ascii="Times New Roman" w:eastAsia="Times New Roman" w:hAnsi="Times New Roman" w:cs="Times New Roman"/>
      <w:sz w:val="20"/>
      <w:szCs w:val="20"/>
      <w:lang w:eastAsia="en-NZ"/>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semiHidden/>
    <w:rsid w:val="005A2111"/>
    <w:pPr>
      <w:spacing w:after="0" w:line="240" w:lineRule="auto"/>
    </w:pPr>
    <w:rPr>
      <w:rFonts w:ascii="Times New Roman" w:eastAsia="Times New Roman" w:hAnsi="Times New Roman" w:cs="Times New Roman"/>
      <w:sz w:val="20"/>
      <w:szCs w:val="20"/>
      <w:lang w:eastAsia="en-NZ"/>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5A2111"/>
    <w:pPr>
      <w:spacing w:after="0" w:line="240" w:lineRule="auto"/>
    </w:pPr>
    <w:rPr>
      <w:rFonts w:ascii="Times New Roman" w:eastAsia="Times New Roman" w:hAnsi="Times New Roman" w:cs="Times New Roman"/>
      <w:color w:val="000080"/>
      <w:sz w:val="20"/>
      <w:szCs w:val="20"/>
      <w:lang w:eastAsia="en-NZ"/>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5A2111"/>
    <w:pPr>
      <w:spacing w:after="0" w:line="240" w:lineRule="auto"/>
    </w:pPr>
    <w:rPr>
      <w:rFonts w:ascii="Times New Roman" w:eastAsia="Times New Roman" w:hAnsi="Times New Roman" w:cs="Times New Roman"/>
      <w:sz w:val="20"/>
      <w:szCs w:val="20"/>
      <w:lang w:eastAsia="en-NZ"/>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rsid w:val="005A2111"/>
    <w:pPr>
      <w:spacing w:after="0" w:line="240" w:lineRule="auto"/>
    </w:pPr>
    <w:rPr>
      <w:rFonts w:ascii="Times New Roman" w:eastAsia="Times New Roman" w:hAnsi="Times New Roman" w:cs="Times New Roman"/>
      <w:color w:val="FFFFFF"/>
      <w:sz w:val="20"/>
      <w:szCs w:val="20"/>
      <w:lang w:eastAsia="en-NZ"/>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5A2111"/>
    <w:pPr>
      <w:spacing w:after="0" w:line="240" w:lineRule="auto"/>
    </w:pPr>
    <w:rPr>
      <w:rFonts w:ascii="Times New Roman" w:eastAsia="Times New Roman" w:hAnsi="Times New Roman" w:cs="Times New Roman"/>
      <w:sz w:val="20"/>
      <w:szCs w:val="20"/>
      <w:lang w:eastAsia="en-NZ"/>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5A2111"/>
    <w:pPr>
      <w:spacing w:after="0" w:line="240" w:lineRule="auto"/>
    </w:pPr>
    <w:rPr>
      <w:rFonts w:ascii="Times New Roman" w:eastAsia="Times New Roman" w:hAnsi="Times New Roman" w:cs="Times New Roman"/>
      <w:sz w:val="20"/>
      <w:szCs w:val="20"/>
      <w:lang w:eastAsia="en-NZ"/>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5A2111"/>
    <w:pPr>
      <w:spacing w:after="0" w:line="240" w:lineRule="auto"/>
    </w:pPr>
    <w:rPr>
      <w:rFonts w:ascii="Times New Roman" w:eastAsia="Times New Roman" w:hAnsi="Times New Roman" w:cs="Times New Roman"/>
      <w:b/>
      <w:bCs/>
      <w:sz w:val="20"/>
      <w:szCs w:val="20"/>
      <w:lang w:eastAsia="en-NZ"/>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5A2111"/>
    <w:pPr>
      <w:spacing w:after="0" w:line="240" w:lineRule="auto"/>
    </w:pPr>
    <w:rPr>
      <w:rFonts w:ascii="Times New Roman" w:eastAsia="Times New Roman" w:hAnsi="Times New Roman" w:cs="Times New Roman"/>
      <w:b/>
      <w:bCs/>
      <w:sz w:val="20"/>
      <w:szCs w:val="20"/>
      <w:lang w:eastAsia="en-NZ"/>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5A2111"/>
    <w:pPr>
      <w:spacing w:after="0" w:line="240" w:lineRule="auto"/>
    </w:pPr>
    <w:rPr>
      <w:rFonts w:ascii="Times New Roman" w:eastAsia="Times New Roman" w:hAnsi="Times New Roman" w:cs="Times New Roman"/>
      <w:b/>
      <w:bCs/>
      <w:sz w:val="20"/>
      <w:szCs w:val="20"/>
      <w:lang w:eastAsia="en-NZ"/>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5A2111"/>
    <w:pPr>
      <w:spacing w:after="0" w:line="240" w:lineRule="auto"/>
    </w:pPr>
    <w:rPr>
      <w:rFonts w:ascii="Times New Roman" w:eastAsia="Times New Roman" w:hAnsi="Times New Roman" w:cs="Times New Roman"/>
      <w:sz w:val="20"/>
      <w:szCs w:val="20"/>
      <w:lang w:eastAsia="en-NZ"/>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semiHidden/>
    <w:rsid w:val="005A2111"/>
    <w:pPr>
      <w:spacing w:after="0" w:line="240" w:lineRule="auto"/>
    </w:pPr>
    <w:rPr>
      <w:rFonts w:ascii="Times New Roman" w:eastAsia="Times New Roman" w:hAnsi="Times New Roman" w:cs="Times New Roman"/>
      <w:sz w:val="20"/>
      <w:szCs w:val="20"/>
      <w:lang w:eastAsia="en-NZ"/>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uiPriority w:val="99"/>
    <w:semiHidden/>
    <w:rsid w:val="005A2111"/>
    <w:pPr>
      <w:spacing w:after="0" w:line="240" w:lineRule="auto"/>
    </w:pPr>
    <w:rPr>
      <w:rFonts w:ascii="Times New Roman" w:eastAsia="Times New Roman" w:hAnsi="Times New Roman" w:cs="Times New Roman"/>
      <w:sz w:val="20"/>
      <w:szCs w:val="20"/>
      <w:lang w:eastAsia="en-NZ"/>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5A2111"/>
    <w:pPr>
      <w:spacing w:after="0" w:line="240" w:lineRule="auto"/>
    </w:pPr>
    <w:rPr>
      <w:rFonts w:ascii="Times New Roman" w:eastAsia="Times New Roman" w:hAnsi="Times New Roman" w:cs="Times New Roman"/>
      <w:sz w:val="20"/>
      <w:szCs w:val="20"/>
      <w:lang w:eastAsia="en-NZ"/>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rsid w:val="005A2111"/>
    <w:pPr>
      <w:spacing w:after="0" w:line="240" w:lineRule="auto"/>
    </w:pPr>
    <w:rPr>
      <w:rFonts w:ascii="Times New Roman" w:eastAsia="Times New Roman" w:hAnsi="Times New Roman" w:cs="Times New Roman"/>
      <w:sz w:val="20"/>
      <w:szCs w:val="20"/>
      <w:lang w:eastAsia="en-NZ"/>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uiPriority w:val="99"/>
    <w:semiHidden/>
    <w:rsid w:val="005A2111"/>
    <w:pPr>
      <w:spacing w:after="0" w:line="240" w:lineRule="auto"/>
    </w:pPr>
    <w:rPr>
      <w:rFonts w:ascii="Times New Roman" w:eastAsia="Times New Roman" w:hAnsi="Times New Roman" w:cs="Times New Roman"/>
      <w:sz w:val="20"/>
      <w:szCs w:val="20"/>
      <w:lang w:eastAsia="en-NZ"/>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semiHidden/>
    <w:rsid w:val="005A2111"/>
    <w:pPr>
      <w:spacing w:after="0" w:line="240" w:lineRule="auto"/>
    </w:pPr>
    <w:rPr>
      <w:rFonts w:ascii="Times New Roman" w:eastAsia="Times New Roman" w:hAnsi="Times New Roman" w:cs="Times New Roman"/>
      <w:sz w:val="20"/>
      <w:szCs w:val="20"/>
      <w:lang w:eastAsia="en-NZ"/>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semiHidden/>
    <w:rsid w:val="005A2111"/>
    <w:pPr>
      <w:spacing w:after="0" w:line="240" w:lineRule="auto"/>
    </w:pPr>
    <w:rPr>
      <w:rFonts w:ascii="Times New Roman" w:eastAsia="Times New Roman" w:hAnsi="Times New Roman" w:cs="Times New Roman"/>
      <w:sz w:val="20"/>
      <w:szCs w:val="20"/>
      <w:lang w:eastAsia="en-NZ"/>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5A2111"/>
    <w:pPr>
      <w:spacing w:after="0" w:line="240" w:lineRule="auto"/>
    </w:pPr>
    <w:rPr>
      <w:rFonts w:ascii="Times New Roman" w:eastAsia="Times New Roman" w:hAnsi="Times New Roman" w:cs="Times New Roman"/>
      <w:sz w:val="20"/>
      <w:szCs w:val="20"/>
      <w:lang w:eastAsia="en-NZ"/>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semiHidden/>
    <w:rsid w:val="005A2111"/>
    <w:pPr>
      <w:spacing w:after="0" w:line="240" w:lineRule="auto"/>
    </w:pPr>
    <w:rPr>
      <w:rFonts w:ascii="Times New Roman" w:eastAsia="Times New Roman" w:hAnsi="Times New Roman" w:cs="Times New Roman"/>
      <w:sz w:val="20"/>
      <w:szCs w:val="20"/>
      <w:lang w:eastAsia="en-NZ"/>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semiHidden/>
    <w:rsid w:val="005A2111"/>
    <w:pPr>
      <w:spacing w:after="0" w:line="240" w:lineRule="auto"/>
    </w:pPr>
    <w:rPr>
      <w:rFonts w:ascii="Times New Roman" w:eastAsia="Times New Roman" w:hAnsi="Times New Roman" w:cs="Times New Roman"/>
      <w:b/>
      <w:bCs/>
      <w:sz w:val="20"/>
      <w:szCs w:val="20"/>
      <w:lang w:eastAsia="en-NZ"/>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semiHidden/>
    <w:rsid w:val="005A2111"/>
    <w:pPr>
      <w:spacing w:after="0" w:line="240" w:lineRule="auto"/>
    </w:pPr>
    <w:rPr>
      <w:rFonts w:ascii="Times New Roman" w:eastAsia="Times New Roman" w:hAnsi="Times New Roman" w:cs="Times New Roman"/>
      <w:sz w:val="20"/>
      <w:szCs w:val="20"/>
      <w:lang w:eastAsia="en-NZ"/>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rsid w:val="005A2111"/>
    <w:pPr>
      <w:spacing w:after="0" w:line="240" w:lineRule="auto"/>
    </w:pPr>
    <w:rPr>
      <w:rFonts w:ascii="Times New Roman" w:eastAsia="Times New Roman" w:hAnsi="Times New Roman" w:cs="Times New Roman"/>
      <w:sz w:val="20"/>
      <w:szCs w:val="20"/>
      <w:lang w:eastAsia="en-NZ"/>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5A2111"/>
    <w:pPr>
      <w:spacing w:after="0" w:line="240" w:lineRule="auto"/>
    </w:pPr>
    <w:rPr>
      <w:rFonts w:ascii="Times New Roman" w:eastAsia="Times New Roman" w:hAnsi="Times New Roman" w:cs="Times New Roman"/>
      <w:sz w:val="20"/>
      <w:szCs w:val="20"/>
      <w:lang w:eastAsia="en-NZ"/>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5A2111"/>
    <w:pPr>
      <w:spacing w:after="0" w:line="240" w:lineRule="auto"/>
    </w:pPr>
    <w:rPr>
      <w:rFonts w:ascii="Times New Roman" w:eastAsia="Times New Roman" w:hAnsi="Times New Roman" w:cs="Times New Roman"/>
      <w:sz w:val="20"/>
      <w:szCs w:val="20"/>
      <w:lang w:eastAsia="en-NZ"/>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5A2111"/>
    <w:pPr>
      <w:spacing w:after="0" w:line="240" w:lineRule="auto"/>
    </w:pPr>
    <w:rPr>
      <w:rFonts w:ascii="Times New Roman" w:eastAsia="Times New Roman" w:hAnsi="Times New Roman" w:cs="Times New Roman"/>
      <w:sz w:val="20"/>
      <w:szCs w:val="20"/>
      <w:lang w:eastAsia="en-NZ"/>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5A2111"/>
    <w:pPr>
      <w:spacing w:after="0" w:line="240" w:lineRule="auto"/>
    </w:pPr>
    <w:rPr>
      <w:rFonts w:ascii="Times New Roman" w:eastAsia="Times New Roman" w:hAnsi="Times New Roman" w:cs="Times New Roman"/>
      <w:sz w:val="20"/>
      <w:szCs w:val="20"/>
      <w:lang w:eastAsia="en-NZ"/>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5A2111"/>
    <w:pPr>
      <w:spacing w:after="0" w:line="240" w:lineRule="auto"/>
    </w:pPr>
    <w:rPr>
      <w:rFonts w:ascii="Times New Roman" w:eastAsia="Times New Roman" w:hAnsi="Times New Roman" w:cs="Times New Roman"/>
      <w:sz w:val="20"/>
      <w:szCs w:val="20"/>
      <w:lang w:eastAsia="en-NZ"/>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5A2111"/>
    <w:pPr>
      <w:spacing w:after="0" w:line="240" w:lineRule="auto"/>
    </w:pPr>
    <w:rPr>
      <w:rFonts w:ascii="Times New Roman" w:eastAsia="Times New Roman" w:hAnsi="Times New Roman" w:cs="Times New Roman"/>
      <w:sz w:val="20"/>
      <w:szCs w:val="20"/>
      <w:lang w:eastAsia="en-NZ"/>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5A2111"/>
    <w:pPr>
      <w:spacing w:after="0" w:line="240" w:lineRule="auto"/>
    </w:pPr>
    <w:rPr>
      <w:rFonts w:ascii="Times New Roman" w:eastAsia="Times New Roman" w:hAnsi="Times New Roman" w:cs="Times New Roman"/>
      <w:sz w:val="20"/>
      <w:szCs w:val="20"/>
      <w:lang w:eastAsia="en-NZ"/>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rsid w:val="005A2111"/>
    <w:pPr>
      <w:spacing w:after="0" w:line="240" w:lineRule="auto"/>
    </w:pPr>
    <w:rPr>
      <w:rFonts w:ascii="Times New Roman" w:eastAsia="Times New Roman" w:hAnsi="Times New Roman" w:cs="Times New Roman"/>
      <w:sz w:val="20"/>
      <w:szCs w:val="20"/>
      <w:lang w:eastAsia="en-NZ"/>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5A2111"/>
    <w:pPr>
      <w:spacing w:after="0" w:line="240" w:lineRule="auto"/>
    </w:pPr>
    <w:rPr>
      <w:rFonts w:ascii="Times New Roman" w:eastAsia="Times New Roman" w:hAnsi="Times New Roman" w:cs="Times New Roman"/>
      <w:sz w:val="20"/>
      <w:szCs w:val="20"/>
      <w:lang w:eastAsia="en-NZ"/>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rsid w:val="005A2111"/>
    <w:pPr>
      <w:spacing w:after="0" w:line="240" w:lineRule="auto"/>
    </w:pPr>
    <w:rPr>
      <w:rFonts w:ascii="Times New Roman" w:eastAsia="Times New Roman" w:hAnsi="Times New Roman" w:cs="Times New Roman"/>
      <w:sz w:val="20"/>
      <w:szCs w:val="20"/>
      <w:lang w:eastAsia="en-NZ"/>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5A2111"/>
    <w:pPr>
      <w:spacing w:after="0" w:line="240" w:lineRule="auto"/>
    </w:pPr>
    <w:rPr>
      <w:rFonts w:ascii="Times New Roman" w:eastAsia="Times New Roman" w:hAnsi="Times New Roman" w:cs="Times New Roman"/>
      <w:sz w:val="20"/>
      <w:szCs w:val="20"/>
      <w:lang w:eastAsia="en-NZ"/>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5A2111"/>
    <w:pPr>
      <w:spacing w:after="0" w:line="240" w:lineRule="auto"/>
    </w:pPr>
    <w:rPr>
      <w:rFonts w:ascii="Times New Roman" w:eastAsia="Times New Roman" w:hAnsi="Times New Roman" w:cs="Times New Roman"/>
      <w:sz w:val="20"/>
      <w:szCs w:val="20"/>
      <w:lang w:eastAsia="en-NZ"/>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semiHidden/>
    <w:rsid w:val="005A2111"/>
    <w:pPr>
      <w:spacing w:after="0" w:line="240" w:lineRule="auto"/>
    </w:pPr>
    <w:rPr>
      <w:rFonts w:ascii="Times New Roman" w:eastAsia="Times New Roman" w:hAnsi="Times New Roman" w:cs="Times New Roman"/>
      <w:sz w:val="20"/>
      <w:szCs w:val="20"/>
      <w:lang w:eastAsia="en-NZ"/>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uiPriority w:val="99"/>
    <w:semiHidden/>
    <w:rsid w:val="005A2111"/>
    <w:pPr>
      <w:spacing w:after="0" w:line="240" w:lineRule="auto"/>
    </w:pPr>
    <w:rPr>
      <w:rFonts w:ascii="Times New Roman" w:eastAsia="Times New Roman" w:hAnsi="Times New Roman" w:cs="Times New Roman"/>
      <w:sz w:val="20"/>
      <w:szCs w:val="20"/>
      <w:lang w:eastAsia="en-N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rsid w:val="005A2111"/>
    <w:pPr>
      <w:spacing w:after="0" w:line="240" w:lineRule="auto"/>
    </w:pPr>
    <w:rPr>
      <w:rFonts w:ascii="Times New Roman" w:eastAsia="Times New Roman" w:hAnsi="Times New Roman" w:cs="Times New Roman"/>
      <w:sz w:val="20"/>
      <w:szCs w:val="20"/>
      <w:lang w:eastAsia="en-NZ"/>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5A2111"/>
    <w:pPr>
      <w:spacing w:after="0" w:line="240" w:lineRule="auto"/>
    </w:pPr>
    <w:rPr>
      <w:rFonts w:ascii="Times New Roman" w:eastAsia="Times New Roman" w:hAnsi="Times New Roman" w:cs="Times New Roman"/>
      <w:sz w:val="20"/>
      <w:szCs w:val="20"/>
      <w:lang w:eastAsia="en-NZ"/>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5A2111"/>
    <w:pPr>
      <w:spacing w:after="0" w:line="240" w:lineRule="auto"/>
    </w:pPr>
    <w:rPr>
      <w:rFonts w:ascii="Times New Roman" w:eastAsia="Times New Roman" w:hAnsi="Times New Roman" w:cs="Times New Roman"/>
      <w:sz w:val="20"/>
      <w:szCs w:val="20"/>
      <w:lang w:eastAsia="en-NZ"/>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customStyle="1" w:styleId="Appendix">
    <w:name w:val="Appendix"/>
    <w:basedOn w:val="BodyText"/>
    <w:next w:val="BodyText"/>
    <w:uiPriority w:val="99"/>
    <w:rsid w:val="005A2111"/>
    <w:pPr>
      <w:keepNext/>
      <w:pageBreakBefore/>
      <w:numPr>
        <w:numId w:val="19"/>
      </w:numPr>
      <w:spacing w:before="300"/>
      <w:outlineLvl w:val="0"/>
    </w:pPr>
    <w:rPr>
      <w:b/>
      <w:sz w:val="24"/>
    </w:rPr>
  </w:style>
  <w:style w:type="paragraph" w:customStyle="1" w:styleId="SHeading1">
    <w:name w:val="S Heading 1"/>
    <w:basedOn w:val="BodyText"/>
    <w:next w:val="BodyText"/>
    <w:uiPriority w:val="99"/>
    <w:rsid w:val="005A2111"/>
    <w:pPr>
      <w:keepNext/>
      <w:spacing w:before="300"/>
    </w:pPr>
    <w:rPr>
      <w:b/>
      <w:sz w:val="24"/>
    </w:rPr>
  </w:style>
  <w:style w:type="paragraph" w:customStyle="1" w:styleId="SHeading2">
    <w:name w:val="S Heading 2"/>
    <w:basedOn w:val="BodyText"/>
    <w:next w:val="BodyText"/>
    <w:link w:val="SHeading2Char"/>
    <w:uiPriority w:val="99"/>
    <w:rsid w:val="005A2111"/>
    <w:pPr>
      <w:keepNext/>
      <w:spacing w:before="240"/>
    </w:pPr>
    <w:rPr>
      <w:b/>
    </w:rPr>
  </w:style>
  <w:style w:type="paragraph" w:customStyle="1" w:styleId="SOutline1">
    <w:name w:val="S Outline 1"/>
    <w:basedOn w:val="BodyText"/>
    <w:link w:val="SOutline1Char"/>
    <w:uiPriority w:val="99"/>
    <w:rsid w:val="005A2111"/>
    <w:pPr>
      <w:numPr>
        <w:numId w:val="20"/>
      </w:numPr>
    </w:pPr>
  </w:style>
  <w:style w:type="paragraph" w:customStyle="1" w:styleId="SOutline2">
    <w:name w:val="S Outline 2"/>
    <w:basedOn w:val="BodyText"/>
    <w:link w:val="SOutline2Char"/>
    <w:uiPriority w:val="99"/>
    <w:rsid w:val="005A2111"/>
    <w:pPr>
      <w:numPr>
        <w:ilvl w:val="1"/>
        <w:numId w:val="20"/>
      </w:numPr>
    </w:pPr>
  </w:style>
  <w:style w:type="paragraph" w:customStyle="1" w:styleId="SOutline3">
    <w:name w:val="S Outline 3"/>
    <w:basedOn w:val="BodyText"/>
    <w:uiPriority w:val="99"/>
    <w:rsid w:val="005A2111"/>
    <w:pPr>
      <w:numPr>
        <w:ilvl w:val="2"/>
        <w:numId w:val="20"/>
      </w:numPr>
    </w:pPr>
  </w:style>
  <w:style w:type="paragraph" w:customStyle="1" w:styleId="SOutline4">
    <w:name w:val="S Outline 4"/>
    <w:basedOn w:val="BodyText"/>
    <w:uiPriority w:val="99"/>
    <w:rsid w:val="005A2111"/>
    <w:pPr>
      <w:numPr>
        <w:ilvl w:val="3"/>
        <w:numId w:val="20"/>
      </w:numPr>
    </w:pPr>
  </w:style>
  <w:style w:type="paragraph" w:customStyle="1" w:styleId="SOutline5">
    <w:name w:val="S Outline 5"/>
    <w:basedOn w:val="BodyText"/>
    <w:uiPriority w:val="99"/>
    <w:rsid w:val="005A2111"/>
    <w:pPr>
      <w:numPr>
        <w:ilvl w:val="4"/>
        <w:numId w:val="20"/>
      </w:numPr>
    </w:pPr>
  </w:style>
  <w:style w:type="paragraph" w:customStyle="1" w:styleId="Schedule">
    <w:name w:val="Schedule"/>
    <w:basedOn w:val="BodyText"/>
    <w:next w:val="BodyText"/>
    <w:uiPriority w:val="99"/>
    <w:rsid w:val="005A2111"/>
    <w:pPr>
      <w:keepNext/>
      <w:pageBreakBefore/>
      <w:numPr>
        <w:numId w:val="21"/>
      </w:numPr>
      <w:spacing w:before="300"/>
      <w:outlineLvl w:val="0"/>
    </w:pPr>
    <w:rPr>
      <w:b/>
      <w:sz w:val="28"/>
      <w:szCs w:val="24"/>
    </w:rPr>
  </w:style>
  <w:style w:type="paragraph" w:styleId="Caption">
    <w:name w:val="caption"/>
    <w:basedOn w:val="Normal"/>
    <w:next w:val="Normal"/>
    <w:uiPriority w:val="99"/>
    <w:qFormat/>
    <w:rsid w:val="005A2111"/>
    <w:rPr>
      <w:b/>
      <w:bCs/>
    </w:rPr>
  </w:style>
  <w:style w:type="paragraph" w:styleId="DocumentMap">
    <w:name w:val="Document Map"/>
    <w:basedOn w:val="Normal"/>
    <w:link w:val="DocumentMapChar"/>
    <w:uiPriority w:val="99"/>
    <w:semiHidden/>
    <w:rsid w:val="005A2111"/>
    <w:pPr>
      <w:shd w:val="clear" w:color="auto" w:fill="000080"/>
    </w:pPr>
    <w:rPr>
      <w:rFonts w:ascii="Tahoma" w:eastAsia="Calibri" w:hAnsi="Tahoma"/>
      <w:lang w:eastAsia="en-GB"/>
    </w:rPr>
  </w:style>
  <w:style w:type="character" w:customStyle="1" w:styleId="DocumentMapChar">
    <w:name w:val="Document Map Char"/>
    <w:basedOn w:val="DefaultParagraphFont"/>
    <w:link w:val="DocumentMap"/>
    <w:uiPriority w:val="99"/>
    <w:semiHidden/>
    <w:rsid w:val="005A2111"/>
    <w:rPr>
      <w:rFonts w:ascii="Tahoma" w:eastAsia="Calibri" w:hAnsi="Tahoma" w:cs="Times New Roman"/>
      <w:sz w:val="20"/>
      <w:szCs w:val="20"/>
      <w:shd w:val="clear" w:color="auto" w:fill="000080"/>
      <w:lang w:eastAsia="en-GB"/>
    </w:rPr>
  </w:style>
  <w:style w:type="paragraph" w:styleId="EndnoteText">
    <w:name w:val="endnote text"/>
    <w:basedOn w:val="Normal"/>
    <w:link w:val="EndnoteTextChar"/>
    <w:uiPriority w:val="99"/>
    <w:semiHidden/>
    <w:rsid w:val="005A2111"/>
    <w:rPr>
      <w:lang w:eastAsia="en-GB"/>
    </w:rPr>
  </w:style>
  <w:style w:type="character" w:customStyle="1" w:styleId="EndnoteTextChar">
    <w:name w:val="Endnote Text Char"/>
    <w:basedOn w:val="DefaultParagraphFont"/>
    <w:link w:val="EndnoteText"/>
    <w:uiPriority w:val="99"/>
    <w:semiHidden/>
    <w:rsid w:val="005A2111"/>
    <w:rPr>
      <w:rFonts w:eastAsia="Times New Roman" w:cs="Times New Roman"/>
      <w:sz w:val="20"/>
      <w:szCs w:val="20"/>
      <w:lang w:eastAsia="en-GB"/>
    </w:rPr>
  </w:style>
  <w:style w:type="paragraph" w:styleId="Index1">
    <w:name w:val="index 1"/>
    <w:basedOn w:val="Normal"/>
    <w:next w:val="Normal"/>
    <w:autoRedefine/>
    <w:uiPriority w:val="99"/>
    <w:semiHidden/>
    <w:rsid w:val="005A2111"/>
    <w:pPr>
      <w:ind w:left="200" w:hanging="200"/>
    </w:pPr>
  </w:style>
  <w:style w:type="paragraph" w:styleId="Index2">
    <w:name w:val="index 2"/>
    <w:basedOn w:val="Normal"/>
    <w:next w:val="Normal"/>
    <w:autoRedefine/>
    <w:uiPriority w:val="99"/>
    <w:semiHidden/>
    <w:rsid w:val="005A2111"/>
    <w:pPr>
      <w:ind w:left="400" w:hanging="200"/>
    </w:pPr>
  </w:style>
  <w:style w:type="paragraph" w:styleId="Index3">
    <w:name w:val="index 3"/>
    <w:basedOn w:val="Normal"/>
    <w:next w:val="Normal"/>
    <w:autoRedefine/>
    <w:uiPriority w:val="99"/>
    <w:semiHidden/>
    <w:rsid w:val="005A2111"/>
    <w:pPr>
      <w:ind w:left="600" w:hanging="200"/>
    </w:pPr>
  </w:style>
  <w:style w:type="paragraph" w:styleId="Index4">
    <w:name w:val="index 4"/>
    <w:basedOn w:val="Normal"/>
    <w:next w:val="Normal"/>
    <w:autoRedefine/>
    <w:uiPriority w:val="99"/>
    <w:semiHidden/>
    <w:rsid w:val="005A2111"/>
    <w:pPr>
      <w:ind w:left="800" w:hanging="200"/>
    </w:pPr>
  </w:style>
  <w:style w:type="paragraph" w:styleId="Index5">
    <w:name w:val="index 5"/>
    <w:basedOn w:val="Normal"/>
    <w:next w:val="Normal"/>
    <w:autoRedefine/>
    <w:uiPriority w:val="99"/>
    <w:semiHidden/>
    <w:rsid w:val="005A2111"/>
    <w:pPr>
      <w:ind w:left="1000" w:hanging="200"/>
    </w:pPr>
  </w:style>
  <w:style w:type="paragraph" w:styleId="Index6">
    <w:name w:val="index 6"/>
    <w:basedOn w:val="Normal"/>
    <w:next w:val="Normal"/>
    <w:autoRedefine/>
    <w:uiPriority w:val="99"/>
    <w:semiHidden/>
    <w:rsid w:val="005A2111"/>
    <w:pPr>
      <w:ind w:left="1200" w:hanging="200"/>
    </w:pPr>
  </w:style>
  <w:style w:type="paragraph" w:styleId="Index7">
    <w:name w:val="index 7"/>
    <w:basedOn w:val="Normal"/>
    <w:next w:val="Normal"/>
    <w:autoRedefine/>
    <w:uiPriority w:val="99"/>
    <w:semiHidden/>
    <w:rsid w:val="005A2111"/>
    <w:pPr>
      <w:ind w:left="1400" w:hanging="200"/>
    </w:pPr>
  </w:style>
  <w:style w:type="paragraph" w:styleId="Index8">
    <w:name w:val="index 8"/>
    <w:basedOn w:val="Normal"/>
    <w:next w:val="Normal"/>
    <w:autoRedefine/>
    <w:uiPriority w:val="99"/>
    <w:semiHidden/>
    <w:rsid w:val="005A2111"/>
    <w:pPr>
      <w:ind w:left="1600" w:hanging="200"/>
    </w:pPr>
  </w:style>
  <w:style w:type="paragraph" w:customStyle="1" w:styleId="zDMSRef">
    <w:name w:val="z_DMS Ref"/>
    <w:basedOn w:val="Footer"/>
    <w:uiPriority w:val="99"/>
    <w:semiHidden/>
    <w:rsid w:val="005A2111"/>
    <w:rPr>
      <w:sz w:val="12"/>
      <w:szCs w:val="16"/>
    </w:rPr>
  </w:style>
  <w:style w:type="paragraph" w:customStyle="1" w:styleId="zFooter">
    <w:name w:val="z_Footer"/>
    <w:basedOn w:val="zFooterFirstPage"/>
    <w:link w:val="zFooterChar"/>
    <w:uiPriority w:val="99"/>
    <w:semiHidden/>
    <w:rsid w:val="005A2111"/>
    <w:rPr>
      <w:caps/>
      <w:color w:val="808285"/>
    </w:rPr>
  </w:style>
  <w:style w:type="paragraph" w:styleId="Index9">
    <w:name w:val="index 9"/>
    <w:basedOn w:val="Normal"/>
    <w:next w:val="Normal"/>
    <w:autoRedefine/>
    <w:uiPriority w:val="99"/>
    <w:semiHidden/>
    <w:rsid w:val="005A2111"/>
    <w:pPr>
      <w:ind w:left="1800" w:hanging="200"/>
    </w:pPr>
  </w:style>
  <w:style w:type="paragraph" w:styleId="IndexHeading">
    <w:name w:val="index heading"/>
    <w:basedOn w:val="Normal"/>
    <w:next w:val="Index1"/>
    <w:uiPriority w:val="99"/>
    <w:semiHidden/>
    <w:rsid w:val="005A2111"/>
    <w:rPr>
      <w:rFonts w:cs="Arial"/>
      <w:b/>
      <w:bCs/>
    </w:rPr>
  </w:style>
  <w:style w:type="paragraph" w:styleId="MacroText">
    <w:name w:val="macro"/>
    <w:link w:val="MacroTextChar"/>
    <w:uiPriority w:val="99"/>
    <w:semiHidden/>
    <w:rsid w:val="005A2111"/>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Calibri" w:hAnsi="Courier New" w:cs="Courier New"/>
      <w:sz w:val="20"/>
      <w:szCs w:val="20"/>
    </w:rPr>
  </w:style>
  <w:style w:type="character" w:customStyle="1" w:styleId="MacroTextChar">
    <w:name w:val="Macro Text Char"/>
    <w:basedOn w:val="DefaultParagraphFont"/>
    <w:link w:val="MacroText"/>
    <w:uiPriority w:val="99"/>
    <w:semiHidden/>
    <w:rsid w:val="005A2111"/>
    <w:rPr>
      <w:rFonts w:ascii="Courier New" w:eastAsia="Calibri" w:hAnsi="Courier New" w:cs="Courier New"/>
      <w:sz w:val="20"/>
      <w:szCs w:val="20"/>
    </w:rPr>
  </w:style>
  <w:style w:type="paragraph" w:styleId="TableofAuthorities">
    <w:name w:val="table of authorities"/>
    <w:basedOn w:val="Normal"/>
    <w:next w:val="Normal"/>
    <w:uiPriority w:val="99"/>
    <w:semiHidden/>
    <w:rsid w:val="005A2111"/>
    <w:pPr>
      <w:ind w:left="200" w:hanging="200"/>
    </w:pPr>
  </w:style>
  <w:style w:type="paragraph" w:styleId="TableofFigures">
    <w:name w:val="table of figures"/>
    <w:basedOn w:val="Normal"/>
    <w:next w:val="Normal"/>
    <w:uiPriority w:val="99"/>
    <w:semiHidden/>
    <w:rsid w:val="005A2111"/>
  </w:style>
  <w:style w:type="paragraph" w:styleId="TOAHeading">
    <w:name w:val="toa heading"/>
    <w:basedOn w:val="Normal"/>
    <w:next w:val="Normal"/>
    <w:uiPriority w:val="99"/>
    <w:semiHidden/>
    <w:rsid w:val="005A2111"/>
    <w:pPr>
      <w:spacing w:before="120"/>
    </w:pPr>
    <w:rPr>
      <w:rFonts w:cs="Arial"/>
      <w:b/>
      <w:bCs/>
      <w:sz w:val="24"/>
      <w:szCs w:val="24"/>
    </w:rPr>
  </w:style>
  <w:style w:type="paragraph" w:customStyle="1" w:styleId="Titlesubheading">
    <w:name w:val="Title sub heading"/>
    <w:basedOn w:val="Titleheading"/>
    <w:uiPriority w:val="99"/>
    <w:rsid w:val="005A2111"/>
    <w:pPr>
      <w:spacing w:before="480"/>
    </w:pPr>
    <w:rPr>
      <w:b w:val="0"/>
      <w:sz w:val="20"/>
    </w:rPr>
  </w:style>
  <w:style w:type="paragraph" w:customStyle="1" w:styleId="zContents">
    <w:name w:val="z_Contents"/>
    <w:basedOn w:val="Normal"/>
    <w:uiPriority w:val="99"/>
    <w:semiHidden/>
    <w:rsid w:val="005A2111"/>
    <w:pPr>
      <w:keepNext/>
      <w:pageBreakBefore/>
      <w:spacing w:after="120"/>
    </w:pPr>
    <w:rPr>
      <w:b/>
      <w:sz w:val="24"/>
    </w:rPr>
  </w:style>
  <w:style w:type="paragraph" w:customStyle="1" w:styleId="Titleheading">
    <w:name w:val="Title heading"/>
    <w:basedOn w:val="BodyText"/>
    <w:uiPriority w:val="99"/>
    <w:semiHidden/>
    <w:rsid w:val="005A2111"/>
    <w:pPr>
      <w:spacing w:before="300" w:after="0"/>
      <w:ind w:left="3402"/>
    </w:pPr>
    <w:rPr>
      <w:b/>
      <w:sz w:val="28"/>
    </w:rPr>
  </w:style>
  <w:style w:type="paragraph" w:customStyle="1" w:styleId="Parties">
    <w:name w:val="Parties"/>
    <w:basedOn w:val="Normal"/>
    <w:uiPriority w:val="99"/>
    <w:semiHidden/>
    <w:rsid w:val="005A2111"/>
    <w:rPr>
      <w:b/>
    </w:rPr>
  </w:style>
  <w:style w:type="paragraph" w:customStyle="1" w:styleId="PartyList">
    <w:name w:val="Party List"/>
    <w:basedOn w:val="BodyText"/>
    <w:uiPriority w:val="99"/>
    <w:semiHidden/>
    <w:rsid w:val="005A2111"/>
    <w:pPr>
      <w:numPr>
        <w:numId w:val="22"/>
      </w:numPr>
    </w:pPr>
    <w:rPr>
      <w:b/>
    </w:rPr>
  </w:style>
  <w:style w:type="paragraph" w:customStyle="1" w:styleId="zParty">
    <w:name w:val="z_Party"/>
    <w:basedOn w:val="Normal"/>
    <w:uiPriority w:val="99"/>
    <w:semiHidden/>
    <w:rsid w:val="005A2111"/>
    <w:pPr>
      <w:spacing w:before="960"/>
      <w:ind w:left="3402"/>
    </w:pPr>
    <w:rPr>
      <w:b/>
      <w:sz w:val="24"/>
      <w:szCs w:val="28"/>
    </w:rPr>
  </w:style>
  <w:style w:type="character" w:customStyle="1" w:styleId="zFooterFirstPageCharChar">
    <w:name w:val="z_Footer First Page Char Char"/>
    <w:link w:val="zFooterFirstPage"/>
    <w:uiPriority w:val="99"/>
    <w:semiHidden/>
    <w:locked/>
    <w:rsid w:val="005A2111"/>
    <w:rPr>
      <w:rFonts w:eastAsia="Times New Roman" w:cs="Times New Roman"/>
      <w:sz w:val="20"/>
      <w:szCs w:val="20"/>
      <w:lang w:eastAsia="en-GB"/>
    </w:rPr>
  </w:style>
  <w:style w:type="character" w:customStyle="1" w:styleId="zFooterFirstPagecapsCharChar">
    <w:name w:val="z_Footer First Page caps Char Char"/>
    <w:link w:val="zFooterFirstPagecaps"/>
    <w:uiPriority w:val="99"/>
    <w:semiHidden/>
    <w:locked/>
    <w:rsid w:val="005A2111"/>
    <w:rPr>
      <w:rFonts w:ascii="Arial Bold" w:eastAsia="Calibri" w:hAnsi="Arial Bold" w:cs="Times New Roman"/>
      <w:b/>
      <w:caps/>
      <w:color w:val="868689"/>
      <w:sz w:val="20"/>
      <w:szCs w:val="20"/>
      <w:lang w:eastAsia="en-GB"/>
    </w:rPr>
  </w:style>
  <w:style w:type="character" w:customStyle="1" w:styleId="zFooterChar">
    <w:name w:val="z_Footer Char"/>
    <w:link w:val="zFooter"/>
    <w:uiPriority w:val="99"/>
    <w:semiHidden/>
    <w:locked/>
    <w:rsid w:val="005A2111"/>
    <w:rPr>
      <w:rFonts w:eastAsia="Times New Roman" w:cs="Times New Roman"/>
      <w:caps/>
      <w:color w:val="808285"/>
      <w:sz w:val="20"/>
      <w:szCs w:val="20"/>
      <w:lang w:eastAsia="en-GB"/>
    </w:rPr>
  </w:style>
  <w:style w:type="character" w:customStyle="1" w:styleId="zFooterOddPortraitCharChar">
    <w:name w:val="z_Footer Odd Portrait Char Char"/>
    <w:link w:val="zFooterOddPortrait"/>
    <w:uiPriority w:val="99"/>
    <w:semiHidden/>
    <w:locked/>
    <w:rsid w:val="005A2111"/>
    <w:rPr>
      <w:rFonts w:eastAsia="Times New Roman" w:cs="Times New Roman"/>
      <w:color w:val="868689"/>
      <w:sz w:val="20"/>
      <w:szCs w:val="20"/>
      <w:lang w:eastAsia="en-GB"/>
    </w:rPr>
  </w:style>
  <w:style w:type="character" w:customStyle="1" w:styleId="SOutline2Char">
    <w:name w:val="S Outline 2 Char"/>
    <w:link w:val="SOutline2"/>
    <w:uiPriority w:val="99"/>
    <w:locked/>
    <w:rsid w:val="005A2111"/>
    <w:rPr>
      <w:rFonts w:eastAsia="Times New Roman" w:cs="Times New Roman"/>
      <w:sz w:val="20"/>
      <w:szCs w:val="20"/>
      <w:lang w:eastAsia="en-GB"/>
    </w:rPr>
  </w:style>
  <w:style w:type="character" w:customStyle="1" w:styleId="SHeading2Char">
    <w:name w:val="S Heading 2 Char"/>
    <w:link w:val="SHeading2"/>
    <w:uiPriority w:val="99"/>
    <w:locked/>
    <w:rsid w:val="005A2111"/>
    <w:rPr>
      <w:rFonts w:eastAsia="Times New Roman" w:cs="Times New Roman"/>
      <w:b/>
      <w:sz w:val="20"/>
      <w:szCs w:val="20"/>
      <w:lang w:eastAsia="en-GB"/>
    </w:rPr>
  </w:style>
  <w:style w:type="character" w:customStyle="1" w:styleId="SOutline1Char">
    <w:name w:val="S Outline 1 Char"/>
    <w:link w:val="SOutline1"/>
    <w:uiPriority w:val="99"/>
    <w:locked/>
    <w:rsid w:val="005A2111"/>
    <w:rPr>
      <w:rFonts w:eastAsia="Times New Roman" w:cs="Times New Roman"/>
      <w:sz w:val="20"/>
      <w:szCs w:val="20"/>
      <w:lang w:eastAsia="en-GB"/>
    </w:rPr>
  </w:style>
  <w:style w:type="character" w:customStyle="1" w:styleId="Outline2Char">
    <w:name w:val="Outline 2 Char"/>
    <w:link w:val="Outline2"/>
    <w:locked/>
    <w:rsid w:val="005A2111"/>
    <w:rPr>
      <w:rFonts w:eastAsia="Times New Roman" w:cs="Times New Roman"/>
      <w:sz w:val="20"/>
      <w:szCs w:val="20"/>
      <w:lang w:eastAsia="en-GB"/>
    </w:rPr>
  </w:style>
  <w:style w:type="character" w:customStyle="1" w:styleId="Outline3Char">
    <w:name w:val="Outline 3 Char"/>
    <w:link w:val="Outline3"/>
    <w:uiPriority w:val="99"/>
    <w:locked/>
    <w:rsid w:val="005A2111"/>
    <w:rPr>
      <w:rFonts w:eastAsia="Times New Roman" w:cs="Times New Roman"/>
      <w:sz w:val="20"/>
      <w:szCs w:val="20"/>
      <w:lang w:eastAsia="en-GB"/>
    </w:rPr>
  </w:style>
  <w:style w:type="paragraph" w:customStyle="1" w:styleId="StyleHeading212ptJustifiedAfter0pt1">
    <w:name w:val="Style Heading 2 + 12 pt Justified After:  0 pt1"/>
    <w:basedOn w:val="Normal"/>
    <w:uiPriority w:val="99"/>
    <w:rsid w:val="005A2111"/>
    <w:pPr>
      <w:numPr>
        <w:ilvl w:val="1"/>
        <w:numId w:val="29"/>
      </w:numPr>
    </w:pPr>
    <w:rPr>
      <w:rFonts w:ascii="Times New Roman" w:hAnsi="Times New Roman"/>
      <w:sz w:val="24"/>
      <w:szCs w:val="24"/>
      <w:lang w:val="en-US"/>
    </w:rPr>
  </w:style>
  <w:style w:type="character" w:customStyle="1" w:styleId="LevelOneChar2">
    <w:name w:val="Level One Char2"/>
    <w:aliases w:val="h1 Char2,l1 Char2,Legal Line 1 Char2,H1-Heading 1 Char2,1 Char2,list Char2,list 1 Char2,head 1 Char Char"/>
    <w:uiPriority w:val="99"/>
    <w:rsid w:val="005A2111"/>
    <w:rPr>
      <w:rFonts w:ascii="Arial" w:hAnsi="Arial"/>
      <w:b/>
      <w:kern w:val="32"/>
      <w:sz w:val="24"/>
      <w:lang w:val="en-NZ" w:eastAsia="en-US"/>
    </w:rPr>
  </w:style>
  <w:style w:type="paragraph" w:customStyle="1" w:styleId="Style2out">
    <w:name w:val="Style2 out"/>
    <w:basedOn w:val="11APPENDIX"/>
    <w:uiPriority w:val="99"/>
    <w:rsid w:val="005A2111"/>
    <w:pPr>
      <w:numPr>
        <w:ilvl w:val="1"/>
        <w:numId w:val="34"/>
      </w:numPr>
      <w:tabs>
        <w:tab w:val="clear" w:pos="360"/>
        <w:tab w:val="num" w:pos="851"/>
      </w:tabs>
      <w:spacing w:before="0" w:after="240"/>
      <w:ind w:left="851" w:hanging="851"/>
      <w:jc w:val="both"/>
      <w:outlineLvl w:val="2"/>
    </w:pPr>
    <w:rPr>
      <w:b w:val="0"/>
    </w:rPr>
  </w:style>
  <w:style w:type="table" w:customStyle="1" w:styleId="LightList-Accent11">
    <w:name w:val="Light List - Accent 11"/>
    <w:uiPriority w:val="99"/>
    <w:rsid w:val="005A2111"/>
    <w:pPr>
      <w:spacing w:after="0" w:line="240" w:lineRule="auto"/>
    </w:pPr>
    <w:rPr>
      <w:rFonts w:eastAsia="Calibri" w:cs="Times New Roman"/>
      <w:sz w:val="20"/>
      <w:szCs w:val="20"/>
      <w:lang w:eastAsia="en-NZ"/>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character" w:styleId="EndnoteReference">
    <w:name w:val="endnote reference"/>
    <w:basedOn w:val="DefaultParagraphFont"/>
    <w:uiPriority w:val="99"/>
    <w:semiHidden/>
    <w:rsid w:val="005A2111"/>
    <w:rPr>
      <w:rFonts w:cs="Times New Roman"/>
      <w:vertAlign w:val="superscript"/>
    </w:rPr>
  </w:style>
  <w:style w:type="numbering" w:customStyle="1" w:styleId="ADXNumericList">
    <w:name w:val="ADX Numeric List"/>
    <w:rsid w:val="005A2111"/>
    <w:pPr>
      <w:numPr>
        <w:numId w:val="18"/>
      </w:numPr>
    </w:pPr>
  </w:style>
  <w:style w:type="numbering" w:customStyle="1" w:styleId="ADXAlphaList">
    <w:name w:val="ADX Alpha List"/>
    <w:rsid w:val="005A2111"/>
    <w:pPr>
      <w:numPr>
        <w:numId w:val="16"/>
      </w:numPr>
    </w:pPr>
  </w:style>
  <w:style w:type="numbering" w:customStyle="1" w:styleId="ADXBulletList">
    <w:name w:val="ADX Bullet List"/>
    <w:rsid w:val="005A2111"/>
    <w:pPr>
      <w:numPr>
        <w:numId w:val="17"/>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qFormat="1"/>
    <w:lsdException w:name="Title" w:semiHidden="0" w:unhideWhenUsed="0" w:qFormat="1"/>
    <w:lsdException w:name="Default Paragraph Font" w:uiPriority="1"/>
    <w:lsdException w:name="Body Text" w:uiPriority="0"/>
    <w:lsdException w:name="Subtitle" w:semiHidden="0"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2111"/>
    <w:pPr>
      <w:spacing w:after="0" w:line="240" w:lineRule="auto"/>
    </w:pPr>
    <w:rPr>
      <w:rFonts w:eastAsia="Times New Roman" w:cs="Times New Roman"/>
      <w:sz w:val="20"/>
      <w:szCs w:val="20"/>
    </w:rPr>
  </w:style>
  <w:style w:type="paragraph" w:styleId="Heading1">
    <w:name w:val="heading 1"/>
    <w:aliases w:val="Level One,h1,l1,Legal Line 1,H1-Heading 1,1,list,list 1,head 1"/>
    <w:basedOn w:val="BodyText"/>
    <w:next w:val="BodyText"/>
    <w:link w:val="Heading1Char1"/>
    <w:uiPriority w:val="99"/>
    <w:qFormat/>
    <w:rsid w:val="005A2111"/>
    <w:pPr>
      <w:keepNext/>
      <w:spacing w:before="300"/>
      <w:outlineLvl w:val="0"/>
    </w:pPr>
    <w:rPr>
      <w:b/>
      <w:kern w:val="32"/>
    </w:rPr>
  </w:style>
  <w:style w:type="paragraph" w:styleId="Heading2">
    <w:name w:val="heading 2"/>
    <w:basedOn w:val="BodyText"/>
    <w:next w:val="BodyText"/>
    <w:link w:val="Heading2Char"/>
    <w:uiPriority w:val="99"/>
    <w:qFormat/>
    <w:rsid w:val="005A2111"/>
    <w:pPr>
      <w:keepNext/>
      <w:spacing w:before="240"/>
      <w:outlineLvl w:val="1"/>
    </w:pPr>
    <w:rPr>
      <w:b/>
      <w:bCs/>
      <w:iCs/>
      <w:sz w:val="28"/>
      <w:szCs w:val="28"/>
    </w:rPr>
  </w:style>
  <w:style w:type="paragraph" w:styleId="Heading3">
    <w:name w:val="heading 3"/>
    <w:aliases w:val="H2,Level 3"/>
    <w:basedOn w:val="BodyText"/>
    <w:next w:val="BodyText"/>
    <w:link w:val="Heading3Char"/>
    <w:uiPriority w:val="99"/>
    <w:qFormat/>
    <w:rsid w:val="005A2111"/>
    <w:pPr>
      <w:outlineLvl w:val="2"/>
    </w:pPr>
    <w:rPr>
      <w:bCs/>
      <w:sz w:val="26"/>
      <w:szCs w:val="26"/>
    </w:rPr>
  </w:style>
  <w:style w:type="paragraph" w:styleId="Heading4">
    <w:name w:val="heading 4"/>
    <w:basedOn w:val="BodyText"/>
    <w:next w:val="BodyText"/>
    <w:link w:val="Heading4Char"/>
    <w:uiPriority w:val="99"/>
    <w:qFormat/>
    <w:rsid w:val="005A2111"/>
    <w:pPr>
      <w:outlineLvl w:val="3"/>
    </w:pPr>
    <w:rPr>
      <w:bCs/>
    </w:rPr>
  </w:style>
  <w:style w:type="paragraph" w:styleId="Heading5">
    <w:name w:val="heading 5"/>
    <w:aliases w:val="H4"/>
    <w:basedOn w:val="BodyText"/>
    <w:next w:val="BodyText"/>
    <w:link w:val="Heading5Char"/>
    <w:uiPriority w:val="99"/>
    <w:qFormat/>
    <w:rsid w:val="005A2111"/>
    <w:pPr>
      <w:outlineLvl w:val="4"/>
    </w:pPr>
    <w:rPr>
      <w:bCs/>
      <w:iCs/>
    </w:rPr>
  </w:style>
  <w:style w:type="paragraph" w:styleId="Heading6">
    <w:name w:val="heading 6"/>
    <w:aliases w:val="H5"/>
    <w:basedOn w:val="BodyText"/>
    <w:next w:val="BodyText"/>
    <w:link w:val="Heading6Char"/>
    <w:uiPriority w:val="99"/>
    <w:qFormat/>
    <w:rsid w:val="005A2111"/>
    <w:pPr>
      <w:outlineLvl w:val="5"/>
    </w:pPr>
    <w:rPr>
      <w:bCs/>
    </w:rPr>
  </w:style>
  <w:style w:type="paragraph" w:styleId="Heading7">
    <w:name w:val="heading 7"/>
    <w:aliases w:val="H6"/>
    <w:basedOn w:val="BodyText"/>
    <w:next w:val="BodyText"/>
    <w:link w:val="Heading7Char"/>
    <w:uiPriority w:val="99"/>
    <w:qFormat/>
    <w:rsid w:val="005A2111"/>
    <w:pPr>
      <w:outlineLvl w:val="6"/>
    </w:pPr>
    <w:rPr>
      <w:sz w:val="24"/>
      <w:szCs w:val="24"/>
    </w:rPr>
  </w:style>
  <w:style w:type="paragraph" w:styleId="Heading8">
    <w:name w:val="heading 8"/>
    <w:basedOn w:val="BodyText"/>
    <w:next w:val="BodyText"/>
    <w:link w:val="Heading8Char"/>
    <w:uiPriority w:val="99"/>
    <w:qFormat/>
    <w:rsid w:val="005A2111"/>
    <w:pPr>
      <w:outlineLvl w:val="7"/>
    </w:pPr>
    <w:rPr>
      <w:iCs/>
      <w:sz w:val="24"/>
      <w:szCs w:val="24"/>
    </w:rPr>
  </w:style>
  <w:style w:type="paragraph" w:styleId="Heading9">
    <w:name w:val="heading 9"/>
    <w:basedOn w:val="BodyText"/>
    <w:link w:val="Heading9Char"/>
    <w:uiPriority w:val="99"/>
    <w:qFormat/>
    <w:rsid w:val="005A2111"/>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Level One Char,h1 Char,l1 Char,Legal Line 1 Char,H1-Heading 1 Char,1 Char,list Char,list 1 Char,head 1 Char"/>
    <w:basedOn w:val="DefaultParagraphFont"/>
    <w:uiPriority w:val="99"/>
    <w:rsid w:val="005A211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9"/>
    <w:rsid w:val="005A2111"/>
    <w:rPr>
      <w:rFonts w:eastAsia="Times New Roman" w:cs="Times New Roman"/>
      <w:b/>
      <w:bCs/>
      <w:iCs/>
      <w:sz w:val="28"/>
      <w:szCs w:val="28"/>
      <w:lang w:eastAsia="en-GB"/>
    </w:rPr>
  </w:style>
  <w:style w:type="character" w:customStyle="1" w:styleId="Heading3Char">
    <w:name w:val="Heading 3 Char"/>
    <w:aliases w:val="H2 Char,Level 3 Char"/>
    <w:basedOn w:val="DefaultParagraphFont"/>
    <w:link w:val="Heading3"/>
    <w:uiPriority w:val="99"/>
    <w:rsid w:val="005A2111"/>
    <w:rPr>
      <w:rFonts w:eastAsia="Times New Roman" w:cs="Times New Roman"/>
      <w:bCs/>
      <w:sz w:val="26"/>
      <w:szCs w:val="26"/>
      <w:lang w:eastAsia="en-GB"/>
    </w:rPr>
  </w:style>
  <w:style w:type="character" w:customStyle="1" w:styleId="Heading4Char">
    <w:name w:val="Heading 4 Char"/>
    <w:basedOn w:val="DefaultParagraphFont"/>
    <w:link w:val="Heading4"/>
    <w:uiPriority w:val="99"/>
    <w:rsid w:val="005A2111"/>
    <w:rPr>
      <w:rFonts w:eastAsia="Times New Roman" w:cs="Times New Roman"/>
      <w:bCs/>
      <w:sz w:val="20"/>
      <w:szCs w:val="20"/>
      <w:lang w:eastAsia="en-GB"/>
    </w:rPr>
  </w:style>
  <w:style w:type="character" w:customStyle="1" w:styleId="Heading5Char">
    <w:name w:val="Heading 5 Char"/>
    <w:aliases w:val="H4 Char"/>
    <w:basedOn w:val="DefaultParagraphFont"/>
    <w:link w:val="Heading5"/>
    <w:uiPriority w:val="99"/>
    <w:rsid w:val="005A2111"/>
    <w:rPr>
      <w:rFonts w:eastAsia="Times New Roman" w:cs="Times New Roman"/>
      <w:bCs/>
      <w:iCs/>
      <w:sz w:val="20"/>
      <w:szCs w:val="20"/>
      <w:lang w:eastAsia="en-GB"/>
    </w:rPr>
  </w:style>
  <w:style w:type="character" w:customStyle="1" w:styleId="Heading6Char">
    <w:name w:val="Heading 6 Char"/>
    <w:aliases w:val="H5 Char"/>
    <w:basedOn w:val="DefaultParagraphFont"/>
    <w:link w:val="Heading6"/>
    <w:uiPriority w:val="99"/>
    <w:rsid w:val="005A2111"/>
    <w:rPr>
      <w:rFonts w:eastAsia="Times New Roman" w:cs="Times New Roman"/>
      <w:bCs/>
      <w:sz w:val="20"/>
      <w:szCs w:val="20"/>
      <w:lang w:eastAsia="en-GB"/>
    </w:rPr>
  </w:style>
  <w:style w:type="character" w:customStyle="1" w:styleId="Heading7Char">
    <w:name w:val="Heading 7 Char"/>
    <w:aliases w:val="H6 Char"/>
    <w:basedOn w:val="DefaultParagraphFont"/>
    <w:link w:val="Heading7"/>
    <w:uiPriority w:val="99"/>
    <w:rsid w:val="005A2111"/>
    <w:rPr>
      <w:rFonts w:eastAsia="Times New Roman" w:cs="Times New Roman"/>
      <w:szCs w:val="24"/>
      <w:lang w:eastAsia="en-GB"/>
    </w:rPr>
  </w:style>
  <w:style w:type="character" w:customStyle="1" w:styleId="Heading8Char">
    <w:name w:val="Heading 8 Char"/>
    <w:basedOn w:val="DefaultParagraphFont"/>
    <w:link w:val="Heading8"/>
    <w:uiPriority w:val="99"/>
    <w:rsid w:val="005A2111"/>
    <w:rPr>
      <w:rFonts w:eastAsia="Times New Roman" w:cs="Times New Roman"/>
      <w:iCs/>
      <w:szCs w:val="24"/>
      <w:lang w:eastAsia="en-GB"/>
    </w:rPr>
  </w:style>
  <w:style w:type="character" w:customStyle="1" w:styleId="Heading9Char">
    <w:name w:val="Heading 9 Char"/>
    <w:basedOn w:val="DefaultParagraphFont"/>
    <w:link w:val="Heading9"/>
    <w:uiPriority w:val="99"/>
    <w:rsid w:val="005A2111"/>
    <w:rPr>
      <w:rFonts w:eastAsia="Times New Roman" w:cs="Times New Roman"/>
      <w:sz w:val="20"/>
      <w:szCs w:val="20"/>
      <w:lang w:eastAsia="en-GB"/>
    </w:rPr>
  </w:style>
  <w:style w:type="paragraph" w:styleId="BalloonText">
    <w:name w:val="Balloon Text"/>
    <w:basedOn w:val="Normal"/>
    <w:link w:val="BalloonTextChar"/>
    <w:uiPriority w:val="99"/>
    <w:semiHidden/>
    <w:rsid w:val="005A2111"/>
    <w:rPr>
      <w:rFonts w:ascii="Tahoma" w:eastAsia="Calibri" w:hAnsi="Tahoma"/>
      <w:sz w:val="16"/>
      <w:szCs w:val="16"/>
      <w:lang w:eastAsia="en-GB"/>
    </w:rPr>
  </w:style>
  <w:style w:type="character" w:customStyle="1" w:styleId="BalloonTextChar">
    <w:name w:val="Balloon Text Char"/>
    <w:basedOn w:val="DefaultParagraphFont"/>
    <w:link w:val="BalloonText"/>
    <w:uiPriority w:val="99"/>
    <w:semiHidden/>
    <w:rsid w:val="005A2111"/>
    <w:rPr>
      <w:rFonts w:ascii="Tahoma" w:eastAsia="Calibri" w:hAnsi="Tahoma" w:cs="Times New Roman"/>
      <w:sz w:val="16"/>
      <w:szCs w:val="16"/>
      <w:lang w:eastAsia="en-GB"/>
    </w:rPr>
  </w:style>
  <w:style w:type="character" w:customStyle="1" w:styleId="Heading1Char1">
    <w:name w:val="Heading 1 Char1"/>
    <w:aliases w:val="Level One Char1,h1 Char1,l1 Char1,Legal Line 1 Char1,H1-Heading 1 Char1,1 Char1,list Char1,list 1 Char1,head 1 Char1"/>
    <w:link w:val="Heading1"/>
    <w:uiPriority w:val="99"/>
    <w:locked/>
    <w:rsid w:val="005A2111"/>
    <w:rPr>
      <w:rFonts w:eastAsia="Times New Roman" w:cs="Times New Roman"/>
      <w:b/>
      <w:kern w:val="32"/>
      <w:sz w:val="20"/>
      <w:szCs w:val="20"/>
      <w:lang w:eastAsia="en-GB"/>
    </w:rPr>
  </w:style>
  <w:style w:type="character" w:styleId="PageNumber">
    <w:name w:val="page number"/>
    <w:basedOn w:val="DefaultParagraphFont"/>
    <w:uiPriority w:val="99"/>
    <w:semiHidden/>
    <w:rsid w:val="005A2111"/>
    <w:rPr>
      <w:rFonts w:cs="Times New Roman"/>
    </w:rPr>
  </w:style>
  <w:style w:type="paragraph" w:styleId="Footer">
    <w:name w:val="footer"/>
    <w:basedOn w:val="Normal"/>
    <w:link w:val="FooterChar"/>
    <w:uiPriority w:val="99"/>
    <w:rsid w:val="005A2111"/>
    <w:pPr>
      <w:tabs>
        <w:tab w:val="center" w:pos="4536"/>
        <w:tab w:val="right" w:pos="9072"/>
      </w:tabs>
    </w:pPr>
    <w:rPr>
      <w:lang w:eastAsia="en-GB"/>
    </w:rPr>
  </w:style>
  <w:style w:type="character" w:customStyle="1" w:styleId="FooterChar">
    <w:name w:val="Footer Char"/>
    <w:basedOn w:val="DefaultParagraphFont"/>
    <w:link w:val="Footer"/>
    <w:uiPriority w:val="99"/>
    <w:rsid w:val="005A2111"/>
    <w:rPr>
      <w:rFonts w:eastAsia="Times New Roman" w:cs="Times New Roman"/>
      <w:sz w:val="20"/>
      <w:szCs w:val="20"/>
      <w:lang w:eastAsia="en-GB"/>
    </w:rPr>
  </w:style>
  <w:style w:type="character" w:customStyle="1" w:styleId="CharChar3">
    <w:name w:val="Char Char3"/>
    <w:uiPriority w:val="99"/>
    <w:rsid w:val="005A2111"/>
    <w:rPr>
      <w:rFonts w:ascii="Arial" w:hAnsi="Arial"/>
      <w:lang w:val="en-NZ" w:eastAsia="en-US"/>
    </w:rPr>
  </w:style>
  <w:style w:type="paragraph" w:styleId="BodyText">
    <w:name w:val="Body Text"/>
    <w:basedOn w:val="Normal"/>
    <w:link w:val="BodyTextChar"/>
    <w:rsid w:val="005A2111"/>
    <w:pPr>
      <w:spacing w:after="180" w:line="280" w:lineRule="atLeast"/>
    </w:pPr>
    <w:rPr>
      <w:lang w:eastAsia="en-GB"/>
    </w:rPr>
  </w:style>
  <w:style w:type="character" w:customStyle="1" w:styleId="BodyTextChar">
    <w:name w:val="Body Text Char"/>
    <w:basedOn w:val="DefaultParagraphFont"/>
    <w:link w:val="BodyText"/>
    <w:rsid w:val="005A2111"/>
    <w:rPr>
      <w:rFonts w:eastAsia="Times New Roman" w:cs="Times New Roman"/>
      <w:sz w:val="20"/>
      <w:szCs w:val="20"/>
      <w:lang w:eastAsia="en-GB"/>
    </w:rPr>
  </w:style>
  <w:style w:type="character" w:customStyle="1" w:styleId="CharChar2">
    <w:name w:val="Char Char2"/>
    <w:uiPriority w:val="99"/>
    <w:rsid w:val="005A2111"/>
    <w:rPr>
      <w:rFonts w:ascii="Arial" w:hAnsi="Arial"/>
      <w:lang w:val="en-NZ" w:eastAsia="en-US"/>
    </w:rPr>
  </w:style>
  <w:style w:type="paragraph" w:styleId="BodyTextIndent">
    <w:name w:val="Body Text Indent"/>
    <w:basedOn w:val="BodyText"/>
    <w:link w:val="BodyTextIndentChar"/>
    <w:uiPriority w:val="99"/>
    <w:rsid w:val="005A2111"/>
    <w:pPr>
      <w:ind w:left="709"/>
    </w:pPr>
  </w:style>
  <w:style w:type="character" w:customStyle="1" w:styleId="BodyTextIndentChar">
    <w:name w:val="Body Text Indent Char"/>
    <w:basedOn w:val="DefaultParagraphFont"/>
    <w:link w:val="BodyTextIndent"/>
    <w:uiPriority w:val="99"/>
    <w:rsid w:val="005A2111"/>
    <w:rPr>
      <w:rFonts w:eastAsia="Times New Roman" w:cs="Times New Roman"/>
      <w:sz w:val="20"/>
      <w:szCs w:val="20"/>
      <w:lang w:eastAsia="en-GB"/>
    </w:rPr>
  </w:style>
  <w:style w:type="paragraph" w:styleId="TOC2">
    <w:name w:val="toc 2"/>
    <w:basedOn w:val="TOC1"/>
    <w:next w:val="Normal"/>
    <w:autoRedefine/>
    <w:uiPriority w:val="99"/>
    <w:semiHidden/>
    <w:rsid w:val="005A2111"/>
  </w:style>
  <w:style w:type="paragraph" w:customStyle="1" w:styleId="Header1">
    <w:name w:val="Header 1"/>
    <w:basedOn w:val="Normal"/>
    <w:uiPriority w:val="99"/>
    <w:rsid w:val="005A2111"/>
    <w:pPr>
      <w:jc w:val="center"/>
    </w:pPr>
    <w:rPr>
      <w:b/>
      <w:bCs/>
      <w:caps/>
    </w:rPr>
  </w:style>
  <w:style w:type="paragraph" w:styleId="BodyTextIndent2">
    <w:name w:val="Body Text Indent 2"/>
    <w:basedOn w:val="Normal"/>
    <w:link w:val="BodyTextIndent2Char"/>
    <w:uiPriority w:val="99"/>
    <w:rsid w:val="005A2111"/>
    <w:pPr>
      <w:ind w:left="525"/>
    </w:pPr>
    <w:rPr>
      <w:lang w:eastAsia="en-GB"/>
    </w:rPr>
  </w:style>
  <w:style w:type="character" w:customStyle="1" w:styleId="BodyTextIndent2Char">
    <w:name w:val="Body Text Indent 2 Char"/>
    <w:basedOn w:val="DefaultParagraphFont"/>
    <w:link w:val="BodyTextIndent2"/>
    <w:uiPriority w:val="99"/>
    <w:rsid w:val="005A2111"/>
    <w:rPr>
      <w:rFonts w:eastAsia="Times New Roman" w:cs="Times New Roman"/>
      <w:sz w:val="20"/>
      <w:szCs w:val="20"/>
      <w:lang w:eastAsia="en-GB"/>
    </w:rPr>
  </w:style>
  <w:style w:type="character" w:customStyle="1" w:styleId="StyleArialMori10ptBold">
    <w:name w:val="Style Arial Mäori 10 pt Bold"/>
    <w:uiPriority w:val="99"/>
    <w:rsid w:val="005A2111"/>
    <w:rPr>
      <w:rFonts w:ascii="Arial Mäori" w:hAnsi="Arial Mäori"/>
      <w:sz w:val="20"/>
    </w:rPr>
  </w:style>
  <w:style w:type="character" w:styleId="CommentReference">
    <w:name w:val="annotation reference"/>
    <w:basedOn w:val="DefaultParagraphFont"/>
    <w:uiPriority w:val="99"/>
    <w:semiHidden/>
    <w:rsid w:val="005A2111"/>
    <w:rPr>
      <w:rFonts w:cs="Times New Roman"/>
      <w:sz w:val="16"/>
    </w:rPr>
  </w:style>
  <w:style w:type="paragraph" w:styleId="CommentText">
    <w:name w:val="annotation text"/>
    <w:basedOn w:val="Normal"/>
    <w:link w:val="CommentTextChar"/>
    <w:uiPriority w:val="99"/>
    <w:semiHidden/>
    <w:rsid w:val="005A2111"/>
    <w:rPr>
      <w:lang w:eastAsia="en-GB"/>
    </w:rPr>
  </w:style>
  <w:style w:type="character" w:customStyle="1" w:styleId="CommentTextChar">
    <w:name w:val="Comment Text Char"/>
    <w:basedOn w:val="DefaultParagraphFont"/>
    <w:link w:val="CommentText"/>
    <w:uiPriority w:val="99"/>
    <w:semiHidden/>
    <w:rsid w:val="005A2111"/>
    <w:rPr>
      <w:rFonts w:eastAsia="Times New Roman" w:cs="Times New Roman"/>
      <w:sz w:val="20"/>
      <w:szCs w:val="20"/>
      <w:lang w:eastAsia="en-GB"/>
    </w:rPr>
  </w:style>
  <w:style w:type="paragraph" w:styleId="Header">
    <w:name w:val="header"/>
    <w:basedOn w:val="Normal"/>
    <w:link w:val="HeaderChar"/>
    <w:uiPriority w:val="99"/>
    <w:semiHidden/>
    <w:rsid w:val="005A2111"/>
    <w:pPr>
      <w:tabs>
        <w:tab w:val="center" w:pos="4320"/>
        <w:tab w:val="right" w:pos="8640"/>
      </w:tabs>
    </w:pPr>
    <w:rPr>
      <w:lang w:eastAsia="en-GB"/>
    </w:rPr>
  </w:style>
  <w:style w:type="character" w:customStyle="1" w:styleId="HeaderChar">
    <w:name w:val="Header Char"/>
    <w:basedOn w:val="DefaultParagraphFont"/>
    <w:link w:val="Header"/>
    <w:uiPriority w:val="99"/>
    <w:semiHidden/>
    <w:rsid w:val="005A2111"/>
    <w:rPr>
      <w:rFonts w:eastAsia="Times New Roman" w:cs="Times New Roman"/>
      <w:sz w:val="20"/>
      <w:szCs w:val="20"/>
      <w:lang w:eastAsia="en-GB"/>
    </w:rPr>
  </w:style>
  <w:style w:type="paragraph" w:styleId="TOC1">
    <w:name w:val="toc 1"/>
    <w:basedOn w:val="Normal"/>
    <w:next w:val="Normal"/>
    <w:autoRedefine/>
    <w:uiPriority w:val="39"/>
    <w:rsid w:val="005A2111"/>
    <w:pPr>
      <w:tabs>
        <w:tab w:val="right" w:leader="dot" w:pos="9072"/>
      </w:tabs>
      <w:spacing w:before="120"/>
      <w:ind w:left="425" w:right="567" w:hanging="425"/>
    </w:pPr>
  </w:style>
  <w:style w:type="paragraph" w:styleId="TOC3">
    <w:name w:val="toc 3"/>
    <w:basedOn w:val="TOC2"/>
    <w:autoRedefine/>
    <w:uiPriority w:val="99"/>
    <w:semiHidden/>
    <w:rsid w:val="005A2111"/>
  </w:style>
  <w:style w:type="paragraph" w:styleId="TOC4">
    <w:name w:val="toc 4"/>
    <w:basedOn w:val="Normal"/>
    <w:next w:val="Normal"/>
    <w:autoRedefine/>
    <w:uiPriority w:val="99"/>
    <w:semiHidden/>
    <w:rsid w:val="005A2111"/>
  </w:style>
  <w:style w:type="paragraph" w:styleId="TOC5">
    <w:name w:val="toc 5"/>
    <w:basedOn w:val="Normal"/>
    <w:autoRedefine/>
    <w:uiPriority w:val="99"/>
    <w:semiHidden/>
    <w:rsid w:val="005A2111"/>
  </w:style>
  <w:style w:type="paragraph" w:styleId="TOC6">
    <w:name w:val="toc 6"/>
    <w:basedOn w:val="Normal"/>
    <w:autoRedefine/>
    <w:uiPriority w:val="99"/>
    <w:semiHidden/>
    <w:rsid w:val="005A2111"/>
  </w:style>
  <w:style w:type="paragraph" w:styleId="TOC7">
    <w:name w:val="toc 7"/>
    <w:basedOn w:val="Normal"/>
    <w:next w:val="Normal"/>
    <w:autoRedefine/>
    <w:uiPriority w:val="99"/>
    <w:semiHidden/>
    <w:rsid w:val="005A2111"/>
    <w:pPr>
      <w:ind w:left="1200"/>
    </w:pPr>
  </w:style>
  <w:style w:type="paragraph" w:styleId="TOC8">
    <w:name w:val="toc 8"/>
    <w:basedOn w:val="Normal"/>
    <w:next w:val="Normal"/>
    <w:autoRedefine/>
    <w:uiPriority w:val="99"/>
    <w:semiHidden/>
    <w:rsid w:val="005A2111"/>
    <w:pPr>
      <w:ind w:left="1400"/>
    </w:pPr>
  </w:style>
  <w:style w:type="paragraph" w:styleId="TOC9">
    <w:name w:val="toc 9"/>
    <w:basedOn w:val="Normal"/>
    <w:next w:val="Normal"/>
    <w:autoRedefine/>
    <w:uiPriority w:val="99"/>
    <w:semiHidden/>
    <w:rsid w:val="005A2111"/>
    <w:pPr>
      <w:ind w:left="1600"/>
    </w:pPr>
  </w:style>
  <w:style w:type="character" w:styleId="Hyperlink">
    <w:name w:val="Hyperlink"/>
    <w:basedOn w:val="DefaultParagraphFont"/>
    <w:uiPriority w:val="99"/>
    <w:rsid w:val="005A2111"/>
    <w:rPr>
      <w:rFonts w:cs="Times New Roman"/>
      <w:color w:val="0000FF"/>
      <w:u w:val="single"/>
    </w:rPr>
  </w:style>
  <w:style w:type="paragraph" w:styleId="CommentSubject">
    <w:name w:val="annotation subject"/>
    <w:basedOn w:val="CommentText"/>
    <w:next w:val="CommentText"/>
    <w:link w:val="CommentSubjectChar"/>
    <w:uiPriority w:val="99"/>
    <w:semiHidden/>
    <w:rsid w:val="005A2111"/>
    <w:rPr>
      <w:b/>
      <w:bCs/>
    </w:rPr>
  </w:style>
  <w:style w:type="character" w:customStyle="1" w:styleId="CommentSubjectChar">
    <w:name w:val="Comment Subject Char"/>
    <w:basedOn w:val="CommentTextChar"/>
    <w:link w:val="CommentSubject"/>
    <w:uiPriority w:val="99"/>
    <w:semiHidden/>
    <w:rsid w:val="005A2111"/>
    <w:rPr>
      <w:rFonts w:eastAsia="Times New Roman" w:cs="Times New Roman"/>
      <w:b/>
      <w:bCs/>
      <w:sz w:val="20"/>
      <w:szCs w:val="20"/>
      <w:lang w:eastAsia="en-GB"/>
    </w:rPr>
  </w:style>
  <w:style w:type="paragraph" w:styleId="ListParagraph">
    <w:name w:val="List Paragraph"/>
    <w:basedOn w:val="Normal"/>
    <w:uiPriority w:val="99"/>
    <w:qFormat/>
    <w:rsid w:val="005A2111"/>
    <w:pPr>
      <w:spacing w:after="200" w:line="276" w:lineRule="auto"/>
      <w:ind w:left="720"/>
      <w:contextualSpacing/>
    </w:pPr>
    <w:rPr>
      <w:rFonts w:ascii="Calibri" w:hAnsi="Calibri"/>
      <w:sz w:val="22"/>
      <w:szCs w:val="22"/>
      <w:lang w:val="en-US"/>
    </w:rPr>
  </w:style>
  <w:style w:type="paragraph" w:styleId="BodyTextIndent3">
    <w:name w:val="Body Text Indent 3"/>
    <w:basedOn w:val="Normal"/>
    <w:link w:val="BodyTextIndent3Char"/>
    <w:uiPriority w:val="99"/>
    <w:rsid w:val="005A2111"/>
    <w:pPr>
      <w:spacing w:after="120"/>
      <w:ind w:left="283"/>
    </w:pPr>
    <w:rPr>
      <w:sz w:val="16"/>
      <w:szCs w:val="16"/>
      <w:lang w:eastAsia="en-GB"/>
    </w:rPr>
  </w:style>
  <w:style w:type="character" w:customStyle="1" w:styleId="BodyTextIndent3Char">
    <w:name w:val="Body Text Indent 3 Char"/>
    <w:basedOn w:val="DefaultParagraphFont"/>
    <w:link w:val="BodyTextIndent3"/>
    <w:uiPriority w:val="99"/>
    <w:rsid w:val="005A2111"/>
    <w:rPr>
      <w:rFonts w:eastAsia="Times New Roman" w:cs="Times New Roman"/>
      <w:sz w:val="16"/>
      <w:szCs w:val="16"/>
      <w:lang w:eastAsia="en-GB"/>
    </w:rPr>
  </w:style>
  <w:style w:type="paragraph" w:customStyle="1" w:styleId="ListNumbered">
    <w:name w:val="List Numbered"/>
    <w:basedOn w:val="Normal"/>
    <w:uiPriority w:val="99"/>
    <w:rsid w:val="005A2111"/>
    <w:pPr>
      <w:tabs>
        <w:tab w:val="left" w:pos="709"/>
      </w:tabs>
      <w:spacing w:line="340" w:lineRule="atLeast"/>
      <w:ind w:left="709" w:hanging="709"/>
    </w:pPr>
    <w:rPr>
      <w:rFonts w:ascii="Garamond" w:hAnsi="Garamond"/>
      <w:lang w:eastAsia="en-GB"/>
    </w:rPr>
  </w:style>
  <w:style w:type="paragraph" w:customStyle="1" w:styleId="tabletext">
    <w:name w:val="table text"/>
    <w:basedOn w:val="Normal"/>
    <w:uiPriority w:val="99"/>
    <w:rsid w:val="005A2111"/>
    <w:pPr>
      <w:tabs>
        <w:tab w:val="left" w:pos="567"/>
        <w:tab w:val="left" w:pos="1134"/>
        <w:tab w:val="left" w:pos="1701"/>
      </w:tabs>
      <w:spacing w:after="60"/>
    </w:pPr>
    <w:rPr>
      <w:rFonts w:eastAsia="Calibri"/>
      <w:lang w:val="en-AU"/>
    </w:rPr>
  </w:style>
  <w:style w:type="paragraph" w:styleId="BodyText2">
    <w:name w:val="Body Text 2"/>
    <w:basedOn w:val="Normal"/>
    <w:link w:val="BodyText2Char"/>
    <w:uiPriority w:val="99"/>
    <w:rsid w:val="005A2111"/>
    <w:pPr>
      <w:spacing w:after="120" w:line="480" w:lineRule="auto"/>
    </w:pPr>
    <w:rPr>
      <w:lang w:eastAsia="en-GB"/>
    </w:rPr>
  </w:style>
  <w:style w:type="character" w:customStyle="1" w:styleId="BodyText2Char">
    <w:name w:val="Body Text 2 Char"/>
    <w:basedOn w:val="DefaultParagraphFont"/>
    <w:link w:val="BodyText2"/>
    <w:uiPriority w:val="99"/>
    <w:rsid w:val="005A2111"/>
    <w:rPr>
      <w:rFonts w:eastAsia="Times New Roman" w:cs="Times New Roman"/>
      <w:sz w:val="20"/>
      <w:szCs w:val="20"/>
      <w:lang w:eastAsia="en-GB"/>
    </w:rPr>
  </w:style>
  <w:style w:type="paragraph" w:customStyle="1" w:styleId="MoHHeading2">
    <w:name w:val="MoH Heading2"/>
    <w:basedOn w:val="Normal"/>
    <w:uiPriority w:val="99"/>
    <w:rsid w:val="005A2111"/>
    <w:rPr>
      <w:rFonts w:ascii="Arial Mäori" w:hAnsi="Arial Mäori"/>
      <w:b/>
    </w:rPr>
  </w:style>
  <w:style w:type="paragraph" w:customStyle="1" w:styleId="firstbullet">
    <w:name w:val="firstbullet"/>
    <w:basedOn w:val="Normal"/>
    <w:uiPriority w:val="99"/>
    <w:rsid w:val="005A2111"/>
    <w:pPr>
      <w:numPr>
        <w:numId w:val="11"/>
      </w:numPr>
      <w:spacing w:before="120" w:after="120"/>
      <w:ind w:left="357" w:hanging="357"/>
    </w:pPr>
    <w:rPr>
      <w:rFonts w:ascii="Arial Mäori" w:hAnsi="Arial Mäori"/>
      <w:lang w:val="en-GB"/>
    </w:rPr>
  </w:style>
  <w:style w:type="paragraph" w:styleId="Title">
    <w:name w:val="Title"/>
    <w:basedOn w:val="BodyText"/>
    <w:next w:val="BodyText"/>
    <w:link w:val="TitleChar"/>
    <w:uiPriority w:val="99"/>
    <w:qFormat/>
    <w:rsid w:val="005A2111"/>
    <w:pPr>
      <w:keepNext/>
      <w:spacing w:line="240" w:lineRule="auto"/>
    </w:pPr>
    <w:rPr>
      <w:b/>
      <w:bCs/>
      <w:kern w:val="28"/>
      <w:sz w:val="32"/>
      <w:szCs w:val="32"/>
    </w:rPr>
  </w:style>
  <w:style w:type="character" w:customStyle="1" w:styleId="TitleChar">
    <w:name w:val="Title Char"/>
    <w:basedOn w:val="DefaultParagraphFont"/>
    <w:link w:val="Title"/>
    <w:uiPriority w:val="99"/>
    <w:rsid w:val="005A2111"/>
    <w:rPr>
      <w:rFonts w:eastAsia="Times New Roman" w:cs="Times New Roman"/>
      <w:b/>
      <w:bCs/>
      <w:kern w:val="28"/>
      <w:sz w:val="32"/>
      <w:szCs w:val="32"/>
      <w:lang w:eastAsia="en-GB"/>
    </w:rPr>
  </w:style>
  <w:style w:type="paragraph" w:styleId="Subtitle">
    <w:name w:val="Subtitle"/>
    <w:basedOn w:val="Normal"/>
    <w:link w:val="SubtitleChar"/>
    <w:uiPriority w:val="99"/>
    <w:qFormat/>
    <w:rsid w:val="005A2111"/>
    <w:pPr>
      <w:spacing w:after="60"/>
      <w:jc w:val="center"/>
      <w:outlineLvl w:val="1"/>
    </w:pPr>
    <w:rPr>
      <w:sz w:val="24"/>
      <w:szCs w:val="24"/>
      <w:lang w:eastAsia="en-GB"/>
    </w:rPr>
  </w:style>
  <w:style w:type="character" w:customStyle="1" w:styleId="SubtitleChar">
    <w:name w:val="Subtitle Char"/>
    <w:basedOn w:val="DefaultParagraphFont"/>
    <w:link w:val="Subtitle"/>
    <w:uiPriority w:val="99"/>
    <w:rsid w:val="005A2111"/>
    <w:rPr>
      <w:rFonts w:eastAsia="Times New Roman" w:cs="Times New Roman"/>
      <w:szCs w:val="24"/>
      <w:lang w:eastAsia="en-GB"/>
    </w:rPr>
  </w:style>
  <w:style w:type="paragraph" w:customStyle="1" w:styleId="11APPENDIX">
    <w:name w:val="1.1APPENDIX"/>
    <w:basedOn w:val="Normal"/>
    <w:uiPriority w:val="99"/>
    <w:rsid w:val="005A2111"/>
    <w:pPr>
      <w:keepNext/>
      <w:tabs>
        <w:tab w:val="left" w:pos="851"/>
      </w:tabs>
      <w:spacing w:before="120" w:after="120"/>
      <w:ind w:left="851" w:hanging="851"/>
      <w:outlineLvl w:val="1"/>
    </w:pPr>
    <w:rPr>
      <w:rFonts w:ascii="Arial Mäori" w:hAnsi="Arial Mäori"/>
      <w:b/>
      <w:lang w:val="en-GB"/>
    </w:rPr>
  </w:style>
  <w:style w:type="paragraph" w:customStyle="1" w:styleId="yellow">
    <w:name w:val="yellow"/>
    <w:basedOn w:val="Normal"/>
    <w:uiPriority w:val="99"/>
    <w:rsid w:val="005A2111"/>
    <w:pPr>
      <w:jc w:val="both"/>
    </w:pPr>
    <w:rPr>
      <w:rFonts w:ascii="Arial Mäori" w:hAnsi="Arial Mäori"/>
      <w:lang w:val="en-GB"/>
    </w:rPr>
  </w:style>
  <w:style w:type="character" w:styleId="FootnoteReference">
    <w:name w:val="footnote reference"/>
    <w:basedOn w:val="DefaultParagraphFont"/>
    <w:uiPriority w:val="99"/>
    <w:semiHidden/>
    <w:rsid w:val="005A2111"/>
    <w:rPr>
      <w:rFonts w:cs="Times New Roman"/>
      <w:vertAlign w:val="superscript"/>
    </w:rPr>
  </w:style>
  <w:style w:type="paragraph" w:customStyle="1" w:styleId="body">
    <w:name w:val="body"/>
    <w:uiPriority w:val="99"/>
    <w:rsid w:val="005A2111"/>
    <w:pPr>
      <w:widowControl w:val="0"/>
      <w:autoSpaceDE w:val="0"/>
      <w:autoSpaceDN w:val="0"/>
      <w:adjustRightInd w:val="0"/>
      <w:spacing w:after="0" w:line="240" w:lineRule="atLeast"/>
      <w:jc w:val="both"/>
    </w:pPr>
    <w:rPr>
      <w:rFonts w:ascii="1Stone Serif" w:eastAsia="Times New Roman" w:hAnsi="1Stone Serif" w:cs="Times New Roman"/>
      <w:sz w:val="19"/>
      <w:szCs w:val="19"/>
      <w:lang w:val="en-US" w:eastAsia="en-AU"/>
    </w:rPr>
  </w:style>
  <w:style w:type="paragraph" w:styleId="FootnoteText">
    <w:name w:val="footnote text"/>
    <w:basedOn w:val="Normal"/>
    <w:link w:val="FootnoteTextChar"/>
    <w:uiPriority w:val="99"/>
    <w:rsid w:val="005A2111"/>
    <w:rPr>
      <w:rFonts w:ascii="Arial Narrow" w:eastAsia="Calibri" w:hAnsi="Arial Narrow"/>
      <w:lang w:eastAsia="en-GB"/>
    </w:rPr>
  </w:style>
  <w:style w:type="character" w:customStyle="1" w:styleId="FootnoteTextChar">
    <w:name w:val="Footnote Text Char"/>
    <w:basedOn w:val="DefaultParagraphFont"/>
    <w:link w:val="FootnoteText"/>
    <w:uiPriority w:val="99"/>
    <w:rsid w:val="005A2111"/>
    <w:rPr>
      <w:rFonts w:ascii="Arial Narrow" w:eastAsia="Calibri" w:hAnsi="Arial Narrow" w:cs="Times New Roman"/>
      <w:sz w:val="20"/>
      <w:szCs w:val="20"/>
      <w:lang w:eastAsia="en-GB"/>
    </w:rPr>
  </w:style>
  <w:style w:type="table" w:styleId="TableGrid">
    <w:name w:val="Table Grid"/>
    <w:basedOn w:val="TableNormal"/>
    <w:uiPriority w:val="99"/>
    <w:rsid w:val="005A2111"/>
    <w:pPr>
      <w:spacing w:after="0" w:line="240" w:lineRule="auto"/>
    </w:pPr>
    <w:rPr>
      <w:rFonts w:ascii="Times New Roman" w:eastAsia="Times New Roman" w:hAnsi="Times New Roman" w:cs="Times New Roman"/>
      <w:sz w:val="20"/>
      <w:szCs w:val="20"/>
      <w:lang w:eastAsia="en-N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pec1">
    <w:name w:val="Spec1"/>
    <w:basedOn w:val="Normal"/>
    <w:autoRedefine/>
    <w:uiPriority w:val="99"/>
    <w:rsid w:val="005A2111"/>
    <w:pPr>
      <w:numPr>
        <w:numId w:val="12"/>
      </w:numPr>
      <w:jc w:val="both"/>
    </w:pPr>
    <w:rPr>
      <w:rFonts w:cs="Arial"/>
      <w:b/>
      <w:sz w:val="22"/>
    </w:rPr>
  </w:style>
  <w:style w:type="paragraph" w:customStyle="1" w:styleId="Spec2">
    <w:name w:val="Spec2"/>
    <w:basedOn w:val="Spec1"/>
    <w:autoRedefine/>
    <w:uiPriority w:val="99"/>
    <w:rsid w:val="005A2111"/>
    <w:pPr>
      <w:numPr>
        <w:ilvl w:val="1"/>
      </w:numPr>
      <w:tabs>
        <w:tab w:val="num" w:pos="643"/>
        <w:tab w:val="left" w:pos="930"/>
        <w:tab w:val="num" w:pos="1209"/>
        <w:tab w:val="num" w:pos="1492"/>
      </w:tabs>
      <w:ind w:left="643" w:hanging="360"/>
    </w:pPr>
    <w:rPr>
      <w:b w:val="0"/>
    </w:rPr>
  </w:style>
  <w:style w:type="paragraph" w:customStyle="1" w:styleId="Spec3">
    <w:name w:val="Spec3"/>
    <w:basedOn w:val="Spec2Bold"/>
    <w:autoRedefine/>
    <w:uiPriority w:val="99"/>
    <w:rsid w:val="005A2111"/>
    <w:pPr>
      <w:numPr>
        <w:ilvl w:val="2"/>
      </w:numPr>
      <w:tabs>
        <w:tab w:val="num" w:pos="643"/>
      </w:tabs>
    </w:pPr>
    <w:rPr>
      <w:b w:val="0"/>
    </w:rPr>
  </w:style>
  <w:style w:type="paragraph" w:customStyle="1" w:styleId="Spec2Bold">
    <w:name w:val="Spec2 Bold"/>
    <w:basedOn w:val="Spec2"/>
    <w:autoRedefine/>
    <w:uiPriority w:val="99"/>
    <w:rsid w:val="005A2111"/>
    <w:rPr>
      <w:b/>
    </w:rPr>
  </w:style>
  <w:style w:type="paragraph" w:customStyle="1" w:styleId="Spec5">
    <w:name w:val="Spec5"/>
    <w:basedOn w:val="Normal"/>
    <w:autoRedefine/>
    <w:uiPriority w:val="99"/>
    <w:rsid w:val="005A2111"/>
    <w:pPr>
      <w:numPr>
        <w:numId w:val="13"/>
      </w:numPr>
      <w:tabs>
        <w:tab w:val="left" w:pos="1083"/>
      </w:tabs>
      <w:jc w:val="both"/>
    </w:pPr>
    <w:rPr>
      <w:rFonts w:cs="Arial"/>
      <w:bCs/>
      <w:sz w:val="22"/>
      <w:lang w:val="en-GB"/>
    </w:rPr>
  </w:style>
  <w:style w:type="paragraph" w:customStyle="1" w:styleId="Specabclist">
    <w:name w:val="Spec abc list"/>
    <w:uiPriority w:val="99"/>
    <w:rsid w:val="005A2111"/>
    <w:pPr>
      <w:numPr>
        <w:numId w:val="14"/>
      </w:numPr>
      <w:spacing w:after="0" w:line="240" w:lineRule="auto"/>
    </w:pPr>
    <w:rPr>
      <w:rFonts w:eastAsia="Times New Roman" w:cs="Arial"/>
      <w:sz w:val="22"/>
      <w:szCs w:val="24"/>
      <w:lang w:val="en-GB"/>
    </w:rPr>
  </w:style>
  <w:style w:type="paragraph" w:customStyle="1" w:styleId="Spec3Bold">
    <w:name w:val="Spec3 Bold"/>
    <w:basedOn w:val="Spec3"/>
    <w:autoRedefine/>
    <w:uiPriority w:val="99"/>
    <w:rsid w:val="005A2111"/>
    <w:pPr>
      <w:tabs>
        <w:tab w:val="left" w:pos="855"/>
        <w:tab w:val="left" w:pos="1425"/>
        <w:tab w:val="left" w:pos="1995"/>
      </w:tabs>
    </w:pPr>
    <w:rPr>
      <w:b/>
    </w:rPr>
  </w:style>
  <w:style w:type="paragraph" w:customStyle="1" w:styleId="SpecText2">
    <w:name w:val="Spec Text 2"/>
    <w:basedOn w:val="SpecText"/>
    <w:autoRedefine/>
    <w:uiPriority w:val="99"/>
    <w:rsid w:val="005A2111"/>
    <w:pPr>
      <w:ind w:left="1140"/>
    </w:pPr>
  </w:style>
  <w:style w:type="paragraph" w:customStyle="1" w:styleId="SpecText">
    <w:name w:val="Spec Text"/>
    <w:basedOn w:val="Normal"/>
    <w:autoRedefine/>
    <w:uiPriority w:val="99"/>
    <w:rsid w:val="005A2111"/>
    <w:pPr>
      <w:spacing w:after="180" w:line="280" w:lineRule="atLeast"/>
      <w:ind w:left="1134"/>
    </w:pPr>
  </w:style>
  <w:style w:type="paragraph" w:customStyle="1" w:styleId="Outline1">
    <w:name w:val="Outline 1"/>
    <w:basedOn w:val="BodyText"/>
    <w:next w:val="Outline2"/>
    <w:uiPriority w:val="99"/>
    <w:rsid w:val="005A2111"/>
    <w:pPr>
      <w:keepNext/>
      <w:tabs>
        <w:tab w:val="num" w:pos="709"/>
      </w:tabs>
      <w:spacing w:before="300"/>
      <w:ind w:left="709" w:hanging="709"/>
      <w:outlineLvl w:val="0"/>
    </w:pPr>
    <w:rPr>
      <w:b/>
      <w:sz w:val="24"/>
    </w:rPr>
  </w:style>
  <w:style w:type="paragraph" w:customStyle="1" w:styleId="Outline2">
    <w:name w:val="Outline 2"/>
    <w:basedOn w:val="BodyText"/>
    <w:link w:val="Outline2Char"/>
    <w:rsid w:val="005A2111"/>
    <w:pPr>
      <w:numPr>
        <w:numId w:val="1"/>
      </w:numPr>
    </w:pPr>
  </w:style>
  <w:style w:type="paragraph" w:customStyle="1" w:styleId="Outline3">
    <w:name w:val="Outline 3"/>
    <w:basedOn w:val="BodyText"/>
    <w:link w:val="Outline3Char"/>
    <w:uiPriority w:val="99"/>
    <w:rsid w:val="005A2111"/>
    <w:pPr>
      <w:numPr>
        <w:numId w:val="2"/>
      </w:numPr>
      <w:tabs>
        <w:tab w:val="clear" w:pos="643"/>
        <w:tab w:val="num" w:pos="360"/>
      </w:tabs>
      <w:ind w:left="360"/>
    </w:pPr>
  </w:style>
  <w:style w:type="paragraph" w:customStyle="1" w:styleId="Outline4">
    <w:name w:val="Outline 4"/>
    <w:basedOn w:val="BodyText"/>
    <w:uiPriority w:val="99"/>
    <w:rsid w:val="005A2111"/>
    <w:pPr>
      <w:numPr>
        <w:numId w:val="9"/>
      </w:numPr>
    </w:pPr>
  </w:style>
  <w:style w:type="paragraph" w:customStyle="1" w:styleId="Outline5">
    <w:name w:val="Outline 5"/>
    <w:basedOn w:val="BodyText"/>
    <w:uiPriority w:val="99"/>
    <w:rsid w:val="005A2111"/>
    <w:pPr>
      <w:numPr>
        <w:numId w:val="3"/>
      </w:numPr>
    </w:pPr>
  </w:style>
  <w:style w:type="paragraph" w:customStyle="1" w:styleId="Quotation">
    <w:name w:val="Quotation"/>
    <w:basedOn w:val="BodyText"/>
    <w:uiPriority w:val="99"/>
    <w:rsid w:val="005A2111"/>
    <w:pPr>
      <w:ind w:left="851" w:right="851"/>
    </w:pPr>
    <w:rPr>
      <w:sz w:val="18"/>
      <w:szCs w:val="19"/>
    </w:rPr>
  </w:style>
  <w:style w:type="paragraph" w:customStyle="1" w:styleId="Alphalist">
    <w:name w:val="Alpha list"/>
    <w:basedOn w:val="BodyText"/>
    <w:uiPriority w:val="99"/>
    <w:semiHidden/>
    <w:rsid w:val="005A2111"/>
    <w:pPr>
      <w:numPr>
        <w:numId w:val="16"/>
      </w:numPr>
    </w:pPr>
  </w:style>
  <w:style w:type="paragraph" w:customStyle="1" w:styleId="Bullet">
    <w:name w:val="Bullet"/>
    <w:basedOn w:val="BodyText"/>
    <w:uiPriority w:val="99"/>
    <w:rsid w:val="005A2111"/>
    <w:pPr>
      <w:numPr>
        <w:numId w:val="15"/>
      </w:numPr>
    </w:pPr>
  </w:style>
  <w:style w:type="paragraph" w:customStyle="1" w:styleId="Numericlist">
    <w:name w:val="Numeric list"/>
    <w:basedOn w:val="BodyText"/>
    <w:uiPriority w:val="99"/>
    <w:rsid w:val="005A2111"/>
    <w:pPr>
      <w:tabs>
        <w:tab w:val="num" w:pos="709"/>
      </w:tabs>
      <w:ind w:left="709" w:hanging="709"/>
    </w:pPr>
  </w:style>
  <w:style w:type="paragraph" w:customStyle="1" w:styleId="zFooterEvenLandscape">
    <w:name w:val="z_Footer Even Landscape"/>
    <w:basedOn w:val="Normal"/>
    <w:uiPriority w:val="99"/>
    <w:semiHidden/>
    <w:rsid w:val="005A2111"/>
    <w:pPr>
      <w:tabs>
        <w:tab w:val="right" w:pos="13960"/>
      </w:tabs>
      <w:spacing w:after="40"/>
    </w:pPr>
    <w:rPr>
      <w:color w:val="868689"/>
      <w:sz w:val="16"/>
    </w:rPr>
  </w:style>
  <w:style w:type="paragraph" w:customStyle="1" w:styleId="zFooterEvenPortrait">
    <w:name w:val="z_Footer Even Portrait"/>
    <w:basedOn w:val="Normal"/>
    <w:uiPriority w:val="99"/>
    <w:semiHidden/>
    <w:rsid w:val="005A2111"/>
    <w:pPr>
      <w:tabs>
        <w:tab w:val="left" w:pos="1559"/>
        <w:tab w:val="center" w:pos="4536"/>
        <w:tab w:val="right" w:pos="9072"/>
      </w:tabs>
      <w:spacing w:after="40"/>
    </w:pPr>
    <w:rPr>
      <w:color w:val="868689"/>
      <w:sz w:val="16"/>
    </w:rPr>
  </w:style>
  <w:style w:type="paragraph" w:customStyle="1" w:styleId="zFooterFirstPage">
    <w:name w:val="z_Footer First Page"/>
    <w:basedOn w:val="Footer"/>
    <w:link w:val="zFooterFirstPageCharChar"/>
    <w:uiPriority w:val="99"/>
    <w:semiHidden/>
    <w:rsid w:val="005A2111"/>
    <w:pPr>
      <w:tabs>
        <w:tab w:val="left" w:pos="1559"/>
      </w:tabs>
      <w:spacing w:after="40"/>
    </w:pPr>
  </w:style>
  <w:style w:type="paragraph" w:customStyle="1" w:styleId="zFooterFirstPagecaps">
    <w:name w:val="z_Footer First Page caps"/>
    <w:basedOn w:val="zFooterFirstPage"/>
    <w:link w:val="zFooterFirstPagecapsCharChar"/>
    <w:uiPriority w:val="99"/>
    <w:semiHidden/>
    <w:rsid w:val="005A2111"/>
    <w:rPr>
      <w:rFonts w:ascii="Arial Bold" w:eastAsia="Calibri" w:hAnsi="Arial Bold"/>
      <w:b/>
      <w:caps/>
      <w:color w:val="868689"/>
    </w:rPr>
  </w:style>
  <w:style w:type="paragraph" w:customStyle="1" w:styleId="zFooterOddLandscape">
    <w:name w:val="z_Footer Odd Landscape"/>
    <w:basedOn w:val="Normal"/>
    <w:uiPriority w:val="99"/>
    <w:semiHidden/>
    <w:rsid w:val="005A2111"/>
    <w:pPr>
      <w:tabs>
        <w:tab w:val="right" w:pos="13960"/>
      </w:tabs>
      <w:spacing w:after="40"/>
    </w:pPr>
    <w:rPr>
      <w:color w:val="868689"/>
      <w:sz w:val="16"/>
    </w:rPr>
  </w:style>
  <w:style w:type="paragraph" w:customStyle="1" w:styleId="zFooterOddPortrait">
    <w:name w:val="z_Footer Odd Portrait"/>
    <w:basedOn w:val="zFooterFirstPage"/>
    <w:link w:val="zFooterOddPortraitCharChar"/>
    <w:uiPriority w:val="99"/>
    <w:semiHidden/>
    <w:rsid w:val="005A2111"/>
    <w:rPr>
      <w:color w:val="868689"/>
    </w:rPr>
  </w:style>
  <w:style w:type="paragraph" w:customStyle="1" w:styleId="zspacer">
    <w:name w:val="z_spacer"/>
    <w:basedOn w:val="Normal"/>
    <w:uiPriority w:val="99"/>
    <w:semiHidden/>
    <w:rsid w:val="005A2111"/>
    <w:pPr>
      <w:spacing w:after="1843"/>
    </w:pPr>
  </w:style>
  <w:style w:type="paragraph" w:styleId="Closing">
    <w:name w:val="Closing"/>
    <w:basedOn w:val="Normal"/>
    <w:link w:val="ClosingChar"/>
    <w:uiPriority w:val="99"/>
    <w:semiHidden/>
    <w:rsid w:val="005A2111"/>
    <w:pPr>
      <w:ind w:left="4252"/>
    </w:pPr>
    <w:rPr>
      <w:lang w:eastAsia="en-GB"/>
    </w:rPr>
  </w:style>
  <w:style w:type="character" w:customStyle="1" w:styleId="ClosingChar">
    <w:name w:val="Closing Char"/>
    <w:basedOn w:val="DefaultParagraphFont"/>
    <w:link w:val="Closing"/>
    <w:uiPriority w:val="99"/>
    <w:semiHidden/>
    <w:rsid w:val="005A2111"/>
    <w:rPr>
      <w:rFonts w:eastAsia="Times New Roman" w:cs="Times New Roman"/>
      <w:sz w:val="20"/>
      <w:szCs w:val="20"/>
      <w:lang w:eastAsia="en-GB"/>
    </w:rPr>
  </w:style>
  <w:style w:type="paragraph" w:styleId="Date">
    <w:name w:val="Date"/>
    <w:basedOn w:val="Normal"/>
    <w:next w:val="Normal"/>
    <w:link w:val="DateChar"/>
    <w:uiPriority w:val="99"/>
    <w:semiHidden/>
    <w:rsid w:val="005A2111"/>
    <w:rPr>
      <w:lang w:eastAsia="en-GB"/>
    </w:rPr>
  </w:style>
  <w:style w:type="character" w:customStyle="1" w:styleId="DateChar">
    <w:name w:val="Date Char"/>
    <w:basedOn w:val="DefaultParagraphFont"/>
    <w:link w:val="Date"/>
    <w:uiPriority w:val="99"/>
    <w:semiHidden/>
    <w:rsid w:val="005A2111"/>
    <w:rPr>
      <w:rFonts w:eastAsia="Times New Roman" w:cs="Times New Roman"/>
      <w:sz w:val="20"/>
      <w:szCs w:val="20"/>
      <w:lang w:eastAsia="en-GB"/>
    </w:rPr>
  </w:style>
  <w:style w:type="paragraph" w:styleId="E-mailSignature">
    <w:name w:val="E-mail Signature"/>
    <w:basedOn w:val="Normal"/>
    <w:link w:val="E-mailSignatureChar"/>
    <w:uiPriority w:val="99"/>
    <w:semiHidden/>
    <w:rsid w:val="005A2111"/>
    <w:rPr>
      <w:lang w:eastAsia="en-GB"/>
    </w:rPr>
  </w:style>
  <w:style w:type="character" w:customStyle="1" w:styleId="E-mailSignatureChar">
    <w:name w:val="E-mail Signature Char"/>
    <w:basedOn w:val="DefaultParagraphFont"/>
    <w:link w:val="E-mailSignature"/>
    <w:uiPriority w:val="99"/>
    <w:semiHidden/>
    <w:rsid w:val="005A2111"/>
    <w:rPr>
      <w:rFonts w:eastAsia="Times New Roman" w:cs="Times New Roman"/>
      <w:sz w:val="20"/>
      <w:szCs w:val="20"/>
      <w:lang w:eastAsia="en-GB"/>
    </w:rPr>
  </w:style>
  <w:style w:type="paragraph" w:styleId="EnvelopeAddress">
    <w:name w:val="envelope address"/>
    <w:basedOn w:val="Normal"/>
    <w:uiPriority w:val="99"/>
    <w:semiHidden/>
    <w:rsid w:val="005A2111"/>
    <w:pPr>
      <w:framePr w:hSpace="181" w:vSpace="181" w:wrap="around" w:hAnchor="page" w:xAlign="center" w:yAlign="bottom"/>
      <w:ind w:left="2880"/>
    </w:pPr>
  </w:style>
  <w:style w:type="paragraph" w:styleId="EnvelopeReturn">
    <w:name w:val="envelope return"/>
    <w:basedOn w:val="Normal"/>
    <w:uiPriority w:val="99"/>
    <w:semiHidden/>
    <w:rsid w:val="005A2111"/>
    <w:rPr>
      <w:rFonts w:cs="Arial"/>
    </w:rPr>
  </w:style>
  <w:style w:type="character" w:styleId="FollowedHyperlink">
    <w:name w:val="FollowedHyperlink"/>
    <w:basedOn w:val="DefaultParagraphFont"/>
    <w:uiPriority w:val="99"/>
    <w:semiHidden/>
    <w:rsid w:val="005A2111"/>
    <w:rPr>
      <w:rFonts w:cs="Times New Roman"/>
      <w:color w:val="800080"/>
      <w:u w:val="single"/>
    </w:rPr>
  </w:style>
  <w:style w:type="character" w:styleId="HTMLAcronym">
    <w:name w:val="HTML Acronym"/>
    <w:basedOn w:val="DefaultParagraphFont"/>
    <w:uiPriority w:val="99"/>
    <w:semiHidden/>
    <w:rsid w:val="005A2111"/>
    <w:rPr>
      <w:rFonts w:cs="Times New Roman"/>
    </w:rPr>
  </w:style>
  <w:style w:type="paragraph" w:styleId="HTMLAddress">
    <w:name w:val="HTML Address"/>
    <w:basedOn w:val="Normal"/>
    <w:link w:val="HTMLAddressChar"/>
    <w:uiPriority w:val="99"/>
    <w:semiHidden/>
    <w:rsid w:val="005A2111"/>
    <w:rPr>
      <w:i/>
      <w:iCs/>
      <w:lang w:eastAsia="en-GB"/>
    </w:rPr>
  </w:style>
  <w:style w:type="character" w:customStyle="1" w:styleId="HTMLAddressChar">
    <w:name w:val="HTML Address Char"/>
    <w:basedOn w:val="DefaultParagraphFont"/>
    <w:link w:val="HTMLAddress"/>
    <w:uiPriority w:val="99"/>
    <w:semiHidden/>
    <w:rsid w:val="005A2111"/>
    <w:rPr>
      <w:rFonts w:eastAsia="Times New Roman" w:cs="Times New Roman"/>
      <w:i/>
      <w:iCs/>
      <w:sz w:val="20"/>
      <w:szCs w:val="20"/>
      <w:lang w:eastAsia="en-GB"/>
    </w:rPr>
  </w:style>
  <w:style w:type="character" w:styleId="HTMLCite">
    <w:name w:val="HTML Cite"/>
    <w:basedOn w:val="DefaultParagraphFont"/>
    <w:uiPriority w:val="99"/>
    <w:semiHidden/>
    <w:rsid w:val="005A2111"/>
    <w:rPr>
      <w:rFonts w:cs="Times New Roman"/>
      <w:i/>
    </w:rPr>
  </w:style>
  <w:style w:type="character" w:styleId="HTMLCode">
    <w:name w:val="HTML Code"/>
    <w:basedOn w:val="DefaultParagraphFont"/>
    <w:uiPriority w:val="99"/>
    <w:semiHidden/>
    <w:rsid w:val="005A2111"/>
    <w:rPr>
      <w:rFonts w:ascii="Courier New" w:hAnsi="Courier New" w:cs="Times New Roman"/>
      <w:sz w:val="20"/>
    </w:rPr>
  </w:style>
  <w:style w:type="character" w:styleId="HTMLDefinition">
    <w:name w:val="HTML Definition"/>
    <w:basedOn w:val="DefaultParagraphFont"/>
    <w:uiPriority w:val="99"/>
    <w:semiHidden/>
    <w:rsid w:val="005A2111"/>
    <w:rPr>
      <w:rFonts w:cs="Times New Roman"/>
      <w:i/>
    </w:rPr>
  </w:style>
  <w:style w:type="character" w:styleId="HTMLKeyboard">
    <w:name w:val="HTML Keyboard"/>
    <w:basedOn w:val="DefaultParagraphFont"/>
    <w:uiPriority w:val="99"/>
    <w:semiHidden/>
    <w:rsid w:val="005A2111"/>
    <w:rPr>
      <w:rFonts w:ascii="Courier New" w:hAnsi="Courier New" w:cs="Times New Roman"/>
      <w:sz w:val="20"/>
    </w:rPr>
  </w:style>
  <w:style w:type="paragraph" w:styleId="HTMLPreformatted">
    <w:name w:val="HTML Preformatted"/>
    <w:basedOn w:val="Normal"/>
    <w:link w:val="HTMLPreformattedChar"/>
    <w:uiPriority w:val="99"/>
    <w:semiHidden/>
    <w:rsid w:val="005A2111"/>
    <w:rPr>
      <w:rFonts w:ascii="Courier New" w:eastAsia="Calibri" w:hAnsi="Courier New"/>
      <w:lang w:eastAsia="en-GB"/>
    </w:rPr>
  </w:style>
  <w:style w:type="character" w:customStyle="1" w:styleId="HTMLPreformattedChar">
    <w:name w:val="HTML Preformatted Char"/>
    <w:basedOn w:val="DefaultParagraphFont"/>
    <w:link w:val="HTMLPreformatted"/>
    <w:uiPriority w:val="99"/>
    <w:semiHidden/>
    <w:rsid w:val="005A2111"/>
    <w:rPr>
      <w:rFonts w:ascii="Courier New" w:eastAsia="Calibri" w:hAnsi="Courier New" w:cs="Times New Roman"/>
      <w:sz w:val="20"/>
      <w:szCs w:val="20"/>
      <w:lang w:eastAsia="en-GB"/>
    </w:rPr>
  </w:style>
  <w:style w:type="character" w:styleId="HTMLSample">
    <w:name w:val="HTML Sample"/>
    <w:basedOn w:val="DefaultParagraphFont"/>
    <w:uiPriority w:val="99"/>
    <w:semiHidden/>
    <w:rsid w:val="005A2111"/>
    <w:rPr>
      <w:rFonts w:ascii="Courier New" w:hAnsi="Courier New" w:cs="Times New Roman"/>
    </w:rPr>
  </w:style>
  <w:style w:type="character" w:styleId="HTMLTypewriter">
    <w:name w:val="HTML Typewriter"/>
    <w:basedOn w:val="DefaultParagraphFont"/>
    <w:uiPriority w:val="99"/>
    <w:semiHidden/>
    <w:rsid w:val="005A2111"/>
    <w:rPr>
      <w:rFonts w:ascii="Courier New" w:hAnsi="Courier New" w:cs="Times New Roman"/>
      <w:sz w:val="20"/>
    </w:rPr>
  </w:style>
  <w:style w:type="character" w:styleId="HTMLVariable">
    <w:name w:val="HTML Variable"/>
    <w:basedOn w:val="DefaultParagraphFont"/>
    <w:uiPriority w:val="99"/>
    <w:semiHidden/>
    <w:rsid w:val="005A2111"/>
    <w:rPr>
      <w:rFonts w:cs="Times New Roman"/>
      <w:i/>
    </w:rPr>
  </w:style>
  <w:style w:type="character" w:styleId="LineNumber">
    <w:name w:val="line number"/>
    <w:basedOn w:val="DefaultParagraphFont"/>
    <w:uiPriority w:val="99"/>
    <w:semiHidden/>
    <w:rsid w:val="005A2111"/>
    <w:rPr>
      <w:rFonts w:cs="Times New Roman"/>
    </w:rPr>
  </w:style>
  <w:style w:type="paragraph" w:styleId="List">
    <w:name w:val="List"/>
    <w:basedOn w:val="Normal"/>
    <w:uiPriority w:val="99"/>
    <w:semiHidden/>
    <w:rsid w:val="005A2111"/>
    <w:pPr>
      <w:ind w:left="283" w:hanging="283"/>
    </w:pPr>
  </w:style>
  <w:style w:type="paragraph" w:styleId="List2">
    <w:name w:val="List 2"/>
    <w:basedOn w:val="Normal"/>
    <w:uiPriority w:val="99"/>
    <w:semiHidden/>
    <w:rsid w:val="005A2111"/>
    <w:pPr>
      <w:ind w:left="566" w:hanging="283"/>
    </w:pPr>
  </w:style>
  <w:style w:type="paragraph" w:styleId="List3">
    <w:name w:val="List 3"/>
    <w:basedOn w:val="Normal"/>
    <w:uiPriority w:val="99"/>
    <w:semiHidden/>
    <w:rsid w:val="005A2111"/>
    <w:pPr>
      <w:ind w:left="849" w:hanging="283"/>
    </w:pPr>
  </w:style>
  <w:style w:type="paragraph" w:styleId="List4">
    <w:name w:val="List 4"/>
    <w:basedOn w:val="Normal"/>
    <w:uiPriority w:val="99"/>
    <w:semiHidden/>
    <w:rsid w:val="005A2111"/>
    <w:pPr>
      <w:ind w:left="1132" w:hanging="283"/>
    </w:pPr>
  </w:style>
  <w:style w:type="paragraph" w:styleId="List5">
    <w:name w:val="List 5"/>
    <w:basedOn w:val="Normal"/>
    <w:uiPriority w:val="99"/>
    <w:semiHidden/>
    <w:rsid w:val="005A2111"/>
    <w:pPr>
      <w:ind w:left="1415" w:hanging="283"/>
    </w:pPr>
  </w:style>
  <w:style w:type="paragraph" w:styleId="ListBullet">
    <w:name w:val="List Bullet"/>
    <w:basedOn w:val="Normal"/>
    <w:uiPriority w:val="99"/>
    <w:semiHidden/>
    <w:rsid w:val="005A2111"/>
    <w:pPr>
      <w:numPr>
        <w:numId w:val="5"/>
      </w:numPr>
      <w:tabs>
        <w:tab w:val="clear" w:pos="1492"/>
        <w:tab w:val="num" w:pos="360"/>
      </w:tabs>
      <w:ind w:left="360"/>
    </w:pPr>
  </w:style>
  <w:style w:type="paragraph" w:styleId="ListBullet2">
    <w:name w:val="List Bullet 2"/>
    <w:basedOn w:val="Normal"/>
    <w:uiPriority w:val="99"/>
    <w:semiHidden/>
    <w:rsid w:val="005A2111"/>
    <w:pPr>
      <w:numPr>
        <w:numId w:val="6"/>
      </w:numPr>
      <w:tabs>
        <w:tab w:val="clear" w:pos="360"/>
        <w:tab w:val="num" w:pos="643"/>
      </w:tabs>
      <w:ind w:left="643"/>
    </w:pPr>
  </w:style>
  <w:style w:type="paragraph" w:styleId="ListBullet3">
    <w:name w:val="List Bullet 3"/>
    <w:basedOn w:val="Normal"/>
    <w:uiPriority w:val="99"/>
    <w:semiHidden/>
    <w:rsid w:val="005A2111"/>
    <w:pPr>
      <w:numPr>
        <w:numId w:val="7"/>
      </w:numPr>
      <w:tabs>
        <w:tab w:val="clear" w:pos="643"/>
        <w:tab w:val="num" w:pos="926"/>
      </w:tabs>
      <w:ind w:left="926"/>
    </w:pPr>
  </w:style>
  <w:style w:type="paragraph" w:styleId="ListBullet4">
    <w:name w:val="List Bullet 4"/>
    <w:basedOn w:val="Normal"/>
    <w:uiPriority w:val="99"/>
    <w:semiHidden/>
    <w:rsid w:val="005A2111"/>
    <w:pPr>
      <w:numPr>
        <w:numId w:val="8"/>
      </w:numPr>
      <w:tabs>
        <w:tab w:val="clear" w:pos="926"/>
        <w:tab w:val="num" w:pos="1209"/>
      </w:tabs>
      <w:ind w:left="1209"/>
    </w:pPr>
  </w:style>
  <w:style w:type="paragraph" w:styleId="ListBullet5">
    <w:name w:val="List Bullet 5"/>
    <w:basedOn w:val="Normal"/>
    <w:uiPriority w:val="99"/>
    <w:semiHidden/>
    <w:rsid w:val="005A2111"/>
    <w:pPr>
      <w:tabs>
        <w:tab w:val="num" w:pos="1492"/>
      </w:tabs>
      <w:ind w:left="1492" w:hanging="360"/>
    </w:pPr>
  </w:style>
  <w:style w:type="paragraph" w:styleId="ListContinue">
    <w:name w:val="List Continue"/>
    <w:basedOn w:val="Normal"/>
    <w:uiPriority w:val="99"/>
    <w:semiHidden/>
    <w:rsid w:val="005A2111"/>
    <w:pPr>
      <w:spacing w:after="120"/>
      <w:ind w:left="283"/>
    </w:pPr>
  </w:style>
  <w:style w:type="paragraph" w:styleId="ListContinue2">
    <w:name w:val="List Continue 2"/>
    <w:basedOn w:val="Normal"/>
    <w:uiPriority w:val="99"/>
    <w:semiHidden/>
    <w:rsid w:val="005A2111"/>
    <w:pPr>
      <w:spacing w:after="120"/>
      <w:ind w:left="566"/>
    </w:pPr>
  </w:style>
  <w:style w:type="paragraph" w:styleId="ListContinue3">
    <w:name w:val="List Continue 3"/>
    <w:basedOn w:val="Normal"/>
    <w:uiPriority w:val="99"/>
    <w:semiHidden/>
    <w:rsid w:val="005A2111"/>
    <w:pPr>
      <w:spacing w:after="120"/>
      <w:ind w:left="849"/>
    </w:pPr>
  </w:style>
  <w:style w:type="paragraph" w:styleId="ListContinue4">
    <w:name w:val="List Continue 4"/>
    <w:basedOn w:val="Normal"/>
    <w:uiPriority w:val="99"/>
    <w:semiHidden/>
    <w:rsid w:val="005A2111"/>
    <w:pPr>
      <w:spacing w:after="120"/>
      <w:ind w:left="1132"/>
    </w:pPr>
  </w:style>
  <w:style w:type="paragraph" w:styleId="ListContinue5">
    <w:name w:val="List Continue 5"/>
    <w:basedOn w:val="Normal"/>
    <w:uiPriority w:val="99"/>
    <w:semiHidden/>
    <w:rsid w:val="005A2111"/>
    <w:pPr>
      <w:spacing w:after="120"/>
      <w:ind w:left="1415"/>
    </w:pPr>
  </w:style>
  <w:style w:type="paragraph" w:styleId="ListNumber">
    <w:name w:val="List Number"/>
    <w:basedOn w:val="Normal"/>
    <w:uiPriority w:val="99"/>
    <w:semiHidden/>
    <w:rsid w:val="005A2111"/>
    <w:pPr>
      <w:numPr>
        <w:numId w:val="10"/>
      </w:numPr>
      <w:tabs>
        <w:tab w:val="clear" w:pos="1492"/>
        <w:tab w:val="num" w:pos="360"/>
      </w:tabs>
      <w:ind w:left="360"/>
    </w:pPr>
  </w:style>
  <w:style w:type="paragraph" w:styleId="ListNumber2">
    <w:name w:val="List Number 2"/>
    <w:basedOn w:val="Normal"/>
    <w:uiPriority w:val="99"/>
    <w:semiHidden/>
    <w:rsid w:val="005A2111"/>
    <w:pPr>
      <w:tabs>
        <w:tab w:val="num" w:pos="643"/>
      </w:tabs>
      <w:ind w:left="643" w:hanging="360"/>
    </w:pPr>
  </w:style>
  <w:style w:type="paragraph" w:styleId="ListNumber3">
    <w:name w:val="List Number 3"/>
    <w:basedOn w:val="Normal"/>
    <w:uiPriority w:val="99"/>
    <w:semiHidden/>
    <w:rsid w:val="005A2111"/>
    <w:pPr>
      <w:tabs>
        <w:tab w:val="num" w:pos="926"/>
      </w:tabs>
      <w:ind w:left="926" w:hanging="360"/>
    </w:pPr>
  </w:style>
  <w:style w:type="paragraph" w:styleId="ListNumber4">
    <w:name w:val="List Number 4"/>
    <w:basedOn w:val="Normal"/>
    <w:uiPriority w:val="99"/>
    <w:semiHidden/>
    <w:rsid w:val="005A2111"/>
    <w:pPr>
      <w:tabs>
        <w:tab w:val="num" w:pos="1209"/>
      </w:tabs>
      <w:ind w:left="1209" w:hanging="360"/>
    </w:pPr>
  </w:style>
  <w:style w:type="paragraph" w:styleId="ListNumber5">
    <w:name w:val="List Number 5"/>
    <w:basedOn w:val="Normal"/>
    <w:uiPriority w:val="99"/>
    <w:semiHidden/>
    <w:rsid w:val="005A2111"/>
    <w:pPr>
      <w:numPr>
        <w:numId w:val="4"/>
      </w:numPr>
      <w:tabs>
        <w:tab w:val="clear" w:pos="1209"/>
        <w:tab w:val="num" w:pos="1492"/>
      </w:tabs>
      <w:ind w:left="1492"/>
    </w:pPr>
  </w:style>
  <w:style w:type="paragraph" w:styleId="MessageHeader">
    <w:name w:val="Message Header"/>
    <w:basedOn w:val="Normal"/>
    <w:link w:val="MessageHeaderChar"/>
    <w:uiPriority w:val="99"/>
    <w:semiHidden/>
    <w:rsid w:val="005A2111"/>
    <w:pPr>
      <w:pBdr>
        <w:top w:val="single" w:sz="6" w:space="1" w:color="auto"/>
        <w:left w:val="single" w:sz="6" w:space="1" w:color="auto"/>
        <w:bottom w:val="single" w:sz="6" w:space="1" w:color="auto"/>
        <w:right w:val="single" w:sz="6" w:space="1" w:color="auto"/>
      </w:pBdr>
      <w:shd w:val="pct20" w:color="auto" w:fill="auto"/>
      <w:ind w:left="1134" w:hanging="1134"/>
    </w:pPr>
    <w:rPr>
      <w:sz w:val="24"/>
      <w:szCs w:val="24"/>
      <w:lang w:eastAsia="en-GB"/>
    </w:rPr>
  </w:style>
  <w:style w:type="character" w:customStyle="1" w:styleId="MessageHeaderChar">
    <w:name w:val="Message Header Char"/>
    <w:basedOn w:val="DefaultParagraphFont"/>
    <w:link w:val="MessageHeader"/>
    <w:uiPriority w:val="99"/>
    <w:semiHidden/>
    <w:rsid w:val="005A2111"/>
    <w:rPr>
      <w:rFonts w:eastAsia="Times New Roman" w:cs="Times New Roman"/>
      <w:szCs w:val="24"/>
      <w:shd w:val="pct20" w:color="auto" w:fill="auto"/>
      <w:lang w:eastAsia="en-GB"/>
    </w:rPr>
  </w:style>
  <w:style w:type="paragraph" w:styleId="NormalWeb">
    <w:name w:val="Normal (Web)"/>
    <w:basedOn w:val="Normal"/>
    <w:uiPriority w:val="99"/>
    <w:semiHidden/>
    <w:rsid w:val="005A2111"/>
    <w:rPr>
      <w:rFonts w:ascii="Times New Roman" w:hAnsi="Times New Roman"/>
      <w:sz w:val="24"/>
      <w:szCs w:val="24"/>
    </w:rPr>
  </w:style>
  <w:style w:type="paragraph" w:styleId="NormalIndent">
    <w:name w:val="Normal Indent"/>
    <w:basedOn w:val="Normal"/>
    <w:uiPriority w:val="99"/>
    <w:semiHidden/>
    <w:rsid w:val="005A2111"/>
    <w:pPr>
      <w:ind w:left="709"/>
    </w:pPr>
  </w:style>
  <w:style w:type="paragraph" w:styleId="NoteHeading">
    <w:name w:val="Note Heading"/>
    <w:basedOn w:val="Normal"/>
    <w:next w:val="Normal"/>
    <w:link w:val="NoteHeadingChar"/>
    <w:uiPriority w:val="99"/>
    <w:semiHidden/>
    <w:rsid w:val="005A2111"/>
    <w:rPr>
      <w:lang w:eastAsia="en-GB"/>
    </w:rPr>
  </w:style>
  <w:style w:type="character" w:customStyle="1" w:styleId="NoteHeadingChar">
    <w:name w:val="Note Heading Char"/>
    <w:basedOn w:val="DefaultParagraphFont"/>
    <w:link w:val="NoteHeading"/>
    <w:uiPriority w:val="99"/>
    <w:semiHidden/>
    <w:rsid w:val="005A2111"/>
    <w:rPr>
      <w:rFonts w:eastAsia="Times New Roman" w:cs="Times New Roman"/>
      <w:sz w:val="20"/>
      <w:szCs w:val="20"/>
      <w:lang w:eastAsia="en-GB"/>
    </w:rPr>
  </w:style>
  <w:style w:type="paragraph" w:styleId="Salutation">
    <w:name w:val="Salutation"/>
    <w:basedOn w:val="Normal"/>
    <w:next w:val="Normal"/>
    <w:link w:val="SalutationChar"/>
    <w:uiPriority w:val="99"/>
    <w:semiHidden/>
    <w:rsid w:val="005A2111"/>
    <w:rPr>
      <w:lang w:eastAsia="en-GB"/>
    </w:rPr>
  </w:style>
  <w:style w:type="character" w:customStyle="1" w:styleId="SalutationChar">
    <w:name w:val="Salutation Char"/>
    <w:basedOn w:val="DefaultParagraphFont"/>
    <w:link w:val="Salutation"/>
    <w:uiPriority w:val="99"/>
    <w:semiHidden/>
    <w:rsid w:val="005A2111"/>
    <w:rPr>
      <w:rFonts w:eastAsia="Times New Roman" w:cs="Times New Roman"/>
      <w:sz w:val="20"/>
      <w:szCs w:val="20"/>
      <w:lang w:eastAsia="en-GB"/>
    </w:rPr>
  </w:style>
  <w:style w:type="paragraph" w:styleId="Signature">
    <w:name w:val="Signature"/>
    <w:basedOn w:val="Normal"/>
    <w:link w:val="SignatureChar"/>
    <w:uiPriority w:val="99"/>
    <w:semiHidden/>
    <w:rsid w:val="005A2111"/>
    <w:pPr>
      <w:ind w:left="4252"/>
    </w:pPr>
    <w:rPr>
      <w:lang w:eastAsia="en-GB"/>
    </w:rPr>
  </w:style>
  <w:style w:type="character" w:customStyle="1" w:styleId="SignatureChar">
    <w:name w:val="Signature Char"/>
    <w:basedOn w:val="DefaultParagraphFont"/>
    <w:link w:val="Signature"/>
    <w:uiPriority w:val="99"/>
    <w:semiHidden/>
    <w:rsid w:val="005A2111"/>
    <w:rPr>
      <w:rFonts w:eastAsia="Times New Roman" w:cs="Times New Roman"/>
      <w:sz w:val="20"/>
      <w:szCs w:val="20"/>
      <w:lang w:eastAsia="en-GB"/>
    </w:rPr>
  </w:style>
  <w:style w:type="character" w:styleId="Strong">
    <w:name w:val="Strong"/>
    <w:basedOn w:val="DefaultParagraphFont"/>
    <w:uiPriority w:val="99"/>
    <w:qFormat/>
    <w:rsid w:val="005A2111"/>
    <w:rPr>
      <w:rFonts w:cs="Times New Roman"/>
      <w:b/>
    </w:rPr>
  </w:style>
  <w:style w:type="table" w:styleId="Table3Deffects1">
    <w:name w:val="Table 3D effects 1"/>
    <w:basedOn w:val="TableNormal"/>
    <w:uiPriority w:val="99"/>
    <w:semiHidden/>
    <w:rsid w:val="005A2111"/>
    <w:pPr>
      <w:spacing w:after="0" w:line="240" w:lineRule="auto"/>
    </w:pPr>
    <w:rPr>
      <w:rFonts w:ascii="Times New Roman" w:eastAsia="Times New Roman" w:hAnsi="Times New Roman" w:cs="Times New Roman"/>
      <w:sz w:val="20"/>
      <w:szCs w:val="20"/>
      <w:lang w:eastAsia="en-NZ"/>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5A2111"/>
    <w:pPr>
      <w:spacing w:after="0" w:line="240" w:lineRule="auto"/>
    </w:pPr>
    <w:rPr>
      <w:rFonts w:ascii="Times New Roman" w:eastAsia="Times New Roman" w:hAnsi="Times New Roman" w:cs="Times New Roman"/>
      <w:sz w:val="20"/>
      <w:szCs w:val="20"/>
      <w:lang w:eastAsia="en-NZ"/>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5A2111"/>
    <w:pPr>
      <w:spacing w:after="0" w:line="240" w:lineRule="auto"/>
    </w:pPr>
    <w:rPr>
      <w:rFonts w:ascii="Times New Roman" w:eastAsia="Times New Roman" w:hAnsi="Times New Roman" w:cs="Times New Roman"/>
      <w:sz w:val="20"/>
      <w:szCs w:val="20"/>
      <w:lang w:eastAsia="en-NZ"/>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uiPriority w:val="99"/>
    <w:semiHidden/>
    <w:rsid w:val="005A2111"/>
    <w:pPr>
      <w:spacing w:after="0" w:line="240" w:lineRule="auto"/>
    </w:pPr>
    <w:rPr>
      <w:rFonts w:ascii="Times New Roman" w:eastAsia="Times New Roman" w:hAnsi="Times New Roman" w:cs="Times New Roman"/>
      <w:sz w:val="20"/>
      <w:szCs w:val="20"/>
      <w:lang w:eastAsia="en-NZ"/>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semiHidden/>
    <w:rsid w:val="005A2111"/>
    <w:pPr>
      <w:spacing w:after="0" w:line="240" w:lineRule="auto"/>
    </w:pPr>
    <w:rPr>
      <w:rFonts w:ascii="Times New Roman" w:eastAsia="Times New Roman" w:hAnsi="Times New Roman" w:cs="Times New Roman"/>
      <w:sz w:val="20"/>
      <w:szCs w:val="20"/>
      <w:lang w:eastAsia="en-NZ"/>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5A2111"/>
    <w:pPr>
      <w:spacing w:after="0" w:line="240" w:lineRule="auto"/>
    </w:pPr>
    <w:rPr>
      <w:rFonts w:ascii="Times New Roman" w:eastAsia="Times New Roman" w:hAnsi="Times New Roman" w:cs="Times New Roman"/>
      <w:color w:val="000080"/>
      <w:sz w:val="20"/>
      <w:szCs w:val="20"/>
      <w:lang w:eastAsia="en-NZ"/>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5A2111"/>
    <w:pPr>
      <w:spacing w:after="0" w:line="240" w:lineRule="auto"/>
    </w:pPr>
    <w:rPr>
      <w:rFonts w:ascii="Times New Roman" w:eastAsia="Times New Roman" w:hAnsi="Times New Roman" w:cs="Times New Roman"/>
      <w:sz w:val="20"/>
      <w:szCs w:val="20"/>
      <w:lang w:eastAsia="en-NZ"/>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rsid w:val="005A2111"/>
    <w:pPr>
      <w:spacing w:after="0" w:line="240" w:lineRule="auto"/>
    </w:pPr>
    <w:rPr>
      <w:rFonts w:ascii="Times New Roman" w:eastAsia="Times New Roman" w:hAnsi="Times New Roman" w:cs="Times New Roman"/>
      <w:color w:val="FFFFFF"/>
      <w:sz w:val="20"/>
      <w:szCs w:val="20"/>
      <w:lang w:eastAsia="en-NZ"/>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5A2111"/>
    <w:pPr>
      <w:spacing w:after="0" w:line="240" w:lineRule="auto"/>
    </w:pPr>
    <w:rPr>
      <w:rFonts w:ascii="Times New Roman" w:eastAsia="Times New Roman" w:hAnsi="Times New Roman" w:cs="Times New Roman"/>
      <w:sz w:val="20"/>
      <w:szCs w:val="20"/>
      <w:lang w:eastAsia="en-NZ"/>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5A2111"/>
    <w:pPr>
      <w:spacing w:after="0" w:line="240" w:lineRule="auto"/>
    </w:pPr>
    <w:rPr>
      <w:rFonts w:ascii="Times New Roman" w:eastAsia="Times New Roman" w:hAnsi="Times New Roman" w:cs="Times New Roman"/>
      <w:sz w:val="20"/>
      <w:szCs w:val="20"/>
      <w:lang w:eastAsia="en-NZ"/>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5A2111"/>
    <w:pPr>
      <w:spacing w:after="0" w:line="240" w:lineRule="auto"/>
    </w:pPr>
    <w:rPr>
      <w:rFonts w:ascii="Times New Roman" w:eastAsia="Times New Roman" w:hAnsi="Times New Roman" w:cs="Times New Roman"/>
      <w:b/>
      <w:bCs/>
      <w:sz w:val="20"/>
      <w:szCs w:val="20"/>
      <w:lang w:eastAsia="en-NZ"/>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5A2111"/>
    <w:pPr>
      <w:spacing w:after="0" w:line="240" w:lineRule="auto"/>
    </w:pPr>
    <w:rPr>
      <w:rFonts w:ascii="Times New Roman" w:eastAsia="Times New Roman" w:hAnsi="Times New Roman" w:cs="Times New Roman"/>
      <w:b/>
      <w:bCs/>
      <w:sz w:val="20"/>
      <w:szCs w:val="20"/>
      <w:lang w:eastAsia="en-NZ"/>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5A2111"/>
    <w:pPr>
      <w:spacing w:after="0" w:line="240" w:lineRule="auto"/>
    </w:pPr>
    <w:rPr>
      <w:rFonts w:ascii="Times New Roman" w:eastAsia="Times New Roman" w:hAnsi="Times New Roman" w:cs="Times New Roman"/>
      <w:b/>
      <w:bCs/>
      <w:sz w:val="20"/>
      <w:szCs w:val="20"/>
      <w:lang w:eastAsia="en-NZ"/>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5A2111"/>
    <w:pPr>
      <w:spacing w:after="0" w:line="240" w:lineRule="auto"/>
    </w:pPr>
    <w:rPr>
      <w:rFonts w:ascii="Times New Roman" w:eastAsia="Times New Roman" w:hAnsi="Times New Roman" w:cs="Times New Roman"/>
      <w:sz w:val="20"/>
      <w:szCs w:val="20"/>
      <w:lang w:eastAsia="en-NZ"/>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semiHidden/>
    <w:rsid w:val="005A2111"/>
    <w:pPr>
      <w:spacing w:after="0" w:line="240" w:lineRule="auto"/>
    </w:pPr>
    <w:rPr>
      <w:rFonts w:ascii="Times New Roman" w:eastAsia="Times New Roman" w:hAnsi="Times New Roman" w:cs="Times New Roman"/>
      <w:sz w:val="20"/>
      <w:szCs w:val="20"/>
      <w:lang w:eastAsia="en-NZ"/>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uiPriority w:val="99"/>
    <w:semiHidden/>
    <w:rsid w:val="005A2111"/>
    <w:pPr>
      <w:spacing w:after="0" w:line="240" w:lineRule="auto"/>
    </w:pPr>
    <w:rPr>
      <w:rFonts w:ascii="Times New Roman" w:eastAsia="Times New Roman" w:hAnsi="Times New Roman" w:cs="Times New Roman"/>
      <w:sz w:val="20"/>
      <w:szCs w:val="20"/>
      <w:lang w:eastAsia="en-NZ"/>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5A2111"/>
    <w:pPr>
      <w:spacing w:after="0" w:line="240" w:lineRule="auto"/>
    </w:pPr>
    <w:rPr>
      <w:rFonts w:ascii="Times New Roman" w:eastAsia="Times New Roman" w:hAnsi="Times New Roman" w:cs="Times New Roman"/>
      <w:sz w:val="20"/>
      <w:szCs w:val="20"/>
      <w:lang w:eastAsia="en-NZ"/>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rsid w:val="005A2111"/>
    <w:pPr>
      <w:spacing w:after="0" w:line="240" w:lineRule="auto"/>
    </w:pPr>
    <w:rPr>
      <w:rFonts w:ascii="Times New Roman" w:eastAsia="Times New Roman" w:hAnsi="Times New Roman" w:cs="Times New Roman"/>
      <w:sz w:val="20"/>
      <w:szCs w:val="20"/>
      <w:lang w:eastAsia="en-NZ"/>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uiPriority w:val="99"/>
    <w:semiHidden/>
    <w:rsid w:val="005A2111"/>
    <w:pPr>
      <w:spacing w:after="0" w:line="240" w:lineRule="auto"/>
    </w:pPr>
    <w:rPr>
      <w:rFonts w:ascii="Times New Roman" w:eastAsia="Times New Roman" w:hAnsi="Times New Roman" w:cs="Times New Roman"/>
      <w:sz w:val="20"/>
      <w:szCs w:val="20"/>
      <w:lang w:eastAsia="en-NZ"/>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semiHidden/>
    <w:rsid w:val="005A2111"/>
    <w:pPr>
      <w:spacing w:after="0" w:line="240" w:lineRule="auto"/>
    </w:pPr>
    <w:rPr>
      <w:rFonts w:ascii="Times New Roman" w:eastAsia="Times New Roman" w:hAnsi="Times New Roman" w:cs="Times New Roman"/>
      <w:sz w:val="20"/>
      <w:szCs w:val="20"/>
      <w:lang w:eastAsia="en-NZ"/>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semiHidden/>
    <w:rsid w:val="005A2111"/>
    <w:pPr>
      <w:spacing w:after="0" w:line="240" w:lineRule="auto"/>
    </w:pPr>
    <w:rPr>
      <w:rFonts w:ascii="Times New Roman" w:eastAsia="Times New Roman" w:hAnsi="Times New Roman" w:cs="Times New Roman"/>
      <w:sz w:val="20"/>
      <w:szCs w:val="20"/>
      <w:lang w:eastAsia="en-NZ"/>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5A2111"/>
    <w:pPr>
      <w:spacing w:after="0" w:line="240" w:lineRule="auto"/>
    </w:pPr>
    <w:rPr>
      <w:rFonts w:ascii="Times New Roman" w:eastAsia="Times New Roman" w:hAnsi="Times New Roman" w:cs="Times New Roman"/>
      <w:sz w:val="20"/>
      <w:szCs w:val="20"/>
      <w:lang w:eastAsia="en-NZ"/>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semiHidden/>
    <w:rsid w:val="005A2111"/>
    <w:pPr>
      <w:spacing w:after="0" w:line="240" w:lineRule="auto"/>
    </w:pPr>
    <w:rPr>
      <w:rFonts w:ascii="Times New Roman" w:eastAsia="Times New Roman" w:hAnsi="Times New Roman" w:cs="Times New Roman"/>
      <w:sz w:val="20"/>
      <w:szCs w:val="20"/>
      <w:lang w:eastAsia="en-NZ"/>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semiHidden/>
    <w:rsid w:val="005A2111"/>
    <w:pPr>
      <w:spacing w:after="0" w:line="240" w:lineRule="auto"/>
    </w:pPr>
    <w:rPr>
      <w:rFonts w:ascii="Times New Roman" w:eastAsia="Times New Roman" w:hAnsi="Times New Roman" w:cs="Times New Roman"/>
      <w:b/>
      <w:bCs/>
      <w:sz w:val="20"/>
      <w:szCs w:val="20"/>
      <w:lang w:eastAsia="en-NZ"/>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semiHidden/>
    <w:rsid w:val="005A2111"/>
    <w:pPr>
      <w:spacing w:after="0" w:line="240" w:lineRule="auto"/>
    </w:pPr>
    <w:rPr>
      <w:rFonts w:ascii="Times New Roman" w:eastAsia="Times New Roman" w:hAnsi="Times New Roman" w:cs="Times New Roman"/>
      <w:sz w:val="20"/>
      <w:szCs w:val="20"/>
      <w:lang w:eastAsia="en-NZ"/>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rsid w:val="005A2111"/>
    <w:pPr>
      <w:spacing w:after="0" w:line="240" w:lineRule="auto"/>
    </w:pPr>
    <w:rPr>
      <w:rFonts w:ascii="Times New Roman" w:eastAsia="Times New Roman" w:hAnsi="Times New Roman" w:cs="Times New Roman"/>
      <w:sz w:val="20"/>
      <w:szCs w:val="20"/>
      <w:lang w:eastAsia="en-NZ"/>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5A2111"/>
    <w:pPr>
      <w:spacing w:after="0" w:line="240" w:lineRule="auto"/>
    </w:pPr>
    <w:rPr>
      <w:rFonts w:ascii="Times New Roman" w:eastAsia="Times New Roman" w:hAnsi="Times New Roman" w:cs="Times New Roman"/>
      <w:sz w:val="20"/>
      <w:szCs w:val="20"/>
      <w:lang w:eastAsia="en-NZ"/>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5A2111"/>
    <w:pPr>
      <w:spacing w:after="0" w:line="240" w:lineRule="auto"/>
    </w:pPr>
    <w:rPr>
      <w:rFonts w:ascii="Times New Roman" w:eastAsia="Times New Roman" w:hAnsi="Times New Roman" w:cs="Times New Roman"/>
      <w:sz w:val="20"/>
      <w:szCs w:val="20"/>
      <w:lang w:eastAsia="en-NZ"/>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5A2111"/>
    <w:pPr>
      <w:spacing w:after="0" w:line="240" w:lineRule="auto"/>
    </w:pPr>
    <w:rPr>
      <w:rFonts w:ascii="Times New Roman" w:eastAsia="Times New Roman" w:hAnsi="Times New Roman" w:cs="Times New Roman"/>
      <w:sz w:val="20"/>
      <w:szCs w:val="20"/>
      <w:lang w:eastAsia="en-NZ"/>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5A2111"/>
    <w:pPr>
      <w:spacing w:after="0" w:line="240" w:lineRule="auto"/>
    </w:pPr>
    <w:rPr>
      <w:rFonts w:ascii="Times New Roman" w:eastAsia="Times New Roman" w:hAnsi="Times New Roman" w:cs="Times New Roman"/>
      <w:sz w:val="20"/>
      <w:szCs w:val="20"/>
      <w:lang w:eastAsia="en-NZ"/>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5A2111"/>
    <w:pPr>
      <w:spacing w:after="0" w:line="240" w:lineRule="auto"/>
    </w:pPr>
    <w:rPr>
      <w:rFonts w:ascii="Times New Roman" w:eastAsia="Times New Roman" w:hAnsi="Times New Roman" w:cs="Times New Roman"/>
      <w:sz w:val="20"/>
      <w:szCs w:val="20"/>
      <w:lang w:eastAsia="en-NZ"/>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5A2111"/>
    <w:pPr>
      <w:spacing w:after="0" w:line="240" w:lineRule="auto"/>
    </w:pPr>
    <w:rPr>
      <w:rFonts w:ascii="Times New Roman" w:eastAsia="Times New Roman" w:hAnsi="Times New Roman" w:cs="Times New Roman"/>
      <w:sz w:val="20"/>
      <w:szCs w:val="20"/>
      <w:lang w:eastAsia="en-NZ"/>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5A2111"/>
    <w:pPr>
      <w:spacing w:after="0" w:line="240" w:lineRule="auto"/>
    </w:pPr>
    <w:rPr>
      <w:rFonts w:ascii="Times New Roman" w:eastAsia="Times New Roman" w:hAnsi="Times New Roman" w:cs="Times New Roman"/>
      <w:sz w:val="20"/>
      <w:szCs w:val="20"/>
      <w:lang w:eastAsia="en-NZ"/>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rsid w:val="005A2111"/>
    <w:pPr>
      <w:spacing w:after="0" w:line="240" w:lineRule="auto"/>
    </w:pPr>
    <w:rPr>
      <w:rFonts w:ascii="Times New Roman" w:eastAsia="Times New Roman" w:hAnsi="Times New Roman" w:cs="Times New Roman"/>
      <w:sz w:val="20"/>
      <w:szCs w:val="20"/>
      <w:lang w:eastAsia="en-NZ"/>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5A2111"/>
    <w:pPr>
      <w:spacing w:after="0" w:line="240" w:lineRule="auto"/>
    </w:pPr>
    <w:rPr>
      <w:rFonts w:ascii="Times New Roman" w:eastAsia="Times New Roman" w:hAnsi="Times New Roman" w:cs="Times New Roman"/>
      <w:sz w:val="20"/>
      <w:szCs w:val="20"/>
      <w:lang w:eastAsia="en-NZ"/>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rsid w:val="005A2111"/>
    <w:pPr>
      <w:spacing w:after="0" w:line="240" w:lineRule="auto"/>
    </w:pPr>
    <w:rPr>
      <w:rFonts w:ascii="Times New Roman" w:eastAsia="Times New Roman" w:hAnsi="Times New Roman" w:cs="Times New Roman"/>
      <w:sz w:val="20"/>
      <w:szCs w:val="20"/>
      <w:lang w:eastAsia="en-NZ"/>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5A2111"/>
    <w:pPr>
      <w:spacing w:after="0" w:line="240" w:lineRule="auto"/>
    </w:pPr>
    <w:rPr>
      <w:rFonts w:ascii="Times New Roman" w:eastAsia="Times New Roman" w:hAnsi="Times New Roman" w:cs="Times New Roman"/>
      <w:sz w:val="20"/>
      <w:szCs w:val="20"/>
      <w:lang w:eastAsia="en-NZ"/>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5A2111"/>
    <w:pPr>
      <w:spacing w:after="0" w:line="240" w:lineRule="auto"/>
    </w:pPr>
    <w:rPr>
      <w:rFonts w:ascii="Times New Roman" w:eastAsia="Times New Roman" w:hAnsi="Times New Roman" w:cs="Times New Roman"/>
      <w:sz w:val="20"/>
      <w:szCs w:val="20"/>
      <w:lang w:eastAsia="en-NZ"/>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semiHidden/>
    <w:rsid w:val="005A2111"/>
    <w:pPr>
      <w:spacing w:after="0" w:line="240" w:lineRule="auto"/>
    </w:pPr>
    <w:rPr>
      <w:rFonts w:ascii="Times New Roman" w:eastAsia="Times New Roman" w:hAnsi="Times New Roman" w:cs="Times New Roman"/>
      <w:sz w:val="20"/>
      <w:szCs w:val="20"/>
      <w:lang w:eastAsia="en-NZ"/>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uiPriority w:val="99"/>
    <w:semiHidden/>
    <w:rsid w:val="005A2111"/>
    <w:pPr>
      <w:spacing w:after="0" w:line="240" w:lineRule="auto"/>
    </w:pPr>
    <w:rPr>
      <w:rFonts w:ascii="Times New Roman" w:eastAsia="Times New Roman" w:hAnsi="Times New Roman" w:cs="Times New Roman"/>
      <w:sz w:val="20"/>
      <w:szCs w:val="20"/>
      <w:lang w:eastAsia="en-N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rsid w:val="005A2111"/>
    <w:pPr>
      <w:spacing w:after="0" w:line="240" w:lineRule="auto"/>
    </w:pPr>
    <w:rPr>
      <w:rFonts w:ascii="Times New Roman" w:eastAsia="Times New Roman" w:hAnsi="Times New Roman" w:cs="Times New Roman"/>
      <w:sz w:val="20"/>
      <w:szCs w:val="20"/>
      <w:lang w:eastAsia="en-NZ"/>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5A2111"/>
    <w:pPr>
      <w:spacing w:after="0" w:line="240" w:lineRule="auto"/>
    </w:pPr>
    <w:rPr>
      <w:rFonts w:ascii="Times New Roman" w:eastAsia="Times New Roman" w:hAnsi="Times New Roman" w:cs="Times New Roman"/>
      <w:sz w:val="20"/>
      <w:szCs w:val="20"/>
      <w:lang w:eastAsia="en-NZ"/>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5A2111"/>
    <w:pPr>
      <w:spacing w:after="0" w:line="240" w:lineRule="auto"/>
    </w:pPr>
    <w:rPr>
      <w:rFonts w:ascii="Times New Roman" w:eastAsia="Times New Roman" w:hAnsi="Times New Roman" w:cs="Times New Roman"/>
      <w:sz w:val="20"/>
      <w:szCs w:val="20"/>
      <w:lang w:eastAsia="en-NZ"/>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customStyle="1" w:styleId="Appendix">
    <w:name w:val="Appendix"/>
    <w:basedOn w:val="BodyText"/>
    <w:next w:val="BodyText"/>
    <w:uiPriority w:val="99"/>
    <w:rsid w:val="005A2111"/>
    <w:pPr>
      <w:keepNext/>
      <w:pageBreakBefore/>
      <w:numPr>
        <w:numId w:val="19"/>
      </w:numPr>
      <w:spacing w:before="300"/>
      <w:outlineLvl w:val="0"/>
    </w:pPr>
    <w:rPr>
      <w:b/>
      <w:sz w:val="24"/>
    </w:rPr>
  </w:style>
  <w:style w:type="paragraph" w:customStyle="1" w:styleId="SHeading1">
    <w:name w:val="S Heading 1"/>
    <w:basedOn w:val="BodyText"/>
    <w:next w:val="BodyText"/>
    <w:uiPriority w:val="99"/>
    <w:rsid w:val="005A2111"/>
    <w:pPr>
      <w:keepNext/>
      <w:spacing w:before="300"/>
    </w:pPr>
    <w:rPr>
      <w:b/>
      <w:sz w:val="24"/>
    </w:rPr>
  </w:style>
  <w:style w:type="paragraph" w:customStyle="1" w:styleId="SHeading2">
    <w:name w:val="S Heading 2"/>
    <w:basedOn w:val="BodyText"/>
    <w:next w:val="BodyText"/>
    <w:link w:val="SHeading2Char"/>
    <w:uiPriority w:val="99"/>
    <w:rsid w:val="005A2111"/>
    <w:pPr>
      <w:keepNext/>
      <w:spacing w:before="240"/>
    </w:pPr>
    <w:rPr>
      <w:b/>
    </w:rPr>
  </w:style>
  <w:style w:type="paragraph" w:customStyle="1" w:styleId="SOutline1">
    <w:name w:val="S Outline 1"/>
    <w:basedOn w:val="BodyText"/>
    <w:link w:val="SOutline1Char"/>
    <w:uiPriority w:val="99"/>
    <w:rsid w:val="005A2111"/>
    <w:pPr>
      <w:numPr>
        <w:numId w:val="20"/>
      </w:numPr>
    </w:pPr>
  </w:style>
  <w:style w:type="paragraph" w:customStyle="1" w:styleId="SOutline2">
    <w:name w:val="S Outline 2"/>
    <w:basedOn w:val="BodyText"/>
    <w:link w:val="SOutline2Char"/>
    <w:uiPriority w:val="99"/>
    <w:rsid w:val="005A2111"/>
    <w:pPr>
      <w:numPr>
        <w:ilvl w:val="1"/>
        <w:numId w:val="20"/>
      </w:numPr>
    </w:pPr>
  </w:style>
  <w:style w:type="paragraph" w:customStyle="1" w:styleId="SOutline3">
    <w:name w:val="S Outline 3"/>
    <w:basedOn w:val="BodyText"/>
    <w:uiPriority w:val="99"/>
    <w:rsid w:val="005A2111"/>
    <w:pPr>
      <w:numPr>
        <w:ilvl w:val="2"/>
        <w:numId w:val="20"/>
      </w:numPr>
    </w:pPr>
  </w:style>
  <w:style w:type="paragraph" w:customStyle="1" w:styleId="SOutline4">
    <w:name w:val="S Outline 4"/>
    <w:basedOn w:val="BodyText"/>
    <w:uiPriority w:val="99"/>
    <w:rsid w:val="005A2111"/>
    <w:pPr>
      <w:numPr>
        <w:ilvl w:val="3"/>
        <w:numId w:val="20"/>
      </w:numPr>
    </w:pPr>
  </w:style>
  <w:style w:type="paragraph" w:customStyle="1" w:styleId="SOutline5">
    <w:name w:val="S Outline 5"/>
    <w:basedOn w:val="BodyText"/>
    <w:uiPriority w:val="99"/>
    <w:rsid w:val="005A2111"/>
    <w:pPr>
      <w:numPr>
        <w:ilvl w:val="4"/>
        <w:numId w:val="20"/>
      </w:numPr>
    </w:pPr>
  </w:style>
  <w:style w:type="paragraph" w:customStyle="1" w:styleId="Schedule">
    <w:name w:val="Schedule"/>
    <w:basedOn w:val="BodyText"/>
    <w:next w:val="BodyText"/>
    <w:uiPriority w:val="99"/>
    <w:rsid w:val="005A2111"/>
    <w:pPr>
      <w:keepNext/>
      <w:pageBreakBefore/>
      <w:numPr>
        <w:numId w:val="21"/>
      </w:numPr>
      <w:spacing w:before="300"/>
      <w:outlineLvl w:val="0"/>
    </w:pPr>
    <w:rPr>
      <w:b/>
      <w:sz w:val="28"/>
      <w:szCs w:val="24"/>
    </w:rPr>
  </w:style>
  <w:style w:type="paragraph" w:styleId="Caption">
    <w:name w:val="caption"/>
    <w:basedOn w:val="Normal"/>
    <w:next w:val="Normal"/>
    <w:uiPriority w:val="99"/>
    <w:qFormat/>
    <w:rsid w:val="005A2111"/>
    <w:rPr>
      <w:b/>
      <w:bCs/>
    </w:rPr>
  </w:style>
  <w:style w:type="paragraph" w:styleId="DocumentMap">
    <w:name w:val="Document Map"/>
    <w:basedOn w:val="Normal"/>
    <w:link w:val="DocumentMapChar"/>
    <w:uiPriority w:val="99"/>
    <w:semiHidden/>
    <w:rsid w:val="005A2111"/>
    <w:pPr>
      <w:shd w:val="clear" w:color="auto" w:fill="000080"/>
    </w:pPr>
    <w:rPr>
      <w:rFonts w:ascii="Tahoma" w:eastAsia="Calibri" w:hAnsi="Tahoma"/>
      <w:lang w:eastAsia="en-GB"/>
    </w:rPr>
  </w:style>
  <w:style w:type="character" w:customStyle="1" w:styleId="DocumentMapChar">
    <w:name w:val="Document Map Char"/>
    <w:basedOn w:val="DefaultParagraphFont"/>
    <w:link w:val="DocumentMap"/>
    <w:uiPriority w:val="99"/>
    <w:semiHidden/>
    <w:rsid w:val="005A2111"/>
    <w:rPr>
      <w:rFonts w:ascii="Tahoma" w:eastAsia="Calibri" w:hAnsi="Tahoma" w:cs="Times New Roman"/>
      <w:sz w:val="20"/>
      <w:szCs w:val="20"/>
      <w:shd w:val="clear" w:color="auto" w:fill="000080"/>
      <w:lang w:eastAsia="en-GB"/>
    </w:rPr>
  </w:style>
  <w:style w:type="paragraph" w:styleId="EndnoteText">
    <w:name w:val="endnote text"/>
    <w:basedOn w:val="Normal"/>
    <w:link w:val="EndnoteTextChar"/>
    <w:uiPriority w:val="99"/>
    <w:semiHidden/>
    <w:rsid w:val="005A2111"/>
    <w:rPr>
      <w:lang w:eastAsia="en-GB"/>
    </w:rPr>
  </w:style>
  <w:style w:type="character" w:customStyle="1" w:styleId="EndnoteTextChar">
    <w:name w:val="Endnote Text Char"/>
    <w:basedOn w:val="DefaultParagraphFont"/>
    <w:link w:val="EndnoteText"/>
    <w:uiPriority w:val="99"/>
    <w:semiHidden/>
    <w:rsid w:val="005A2111"/>
    <w:rPr>
      <w:rFonts w:eastAsia="Times New Roman" w:cs="Times New Roman"/>
      <w:sz w:val="20"/>
      <w:szCs w:val="20"/>
      <w:lang w:eastAsia="en-GB"/>
    </w:rPr>
  </w:style>
  <w:style w:type="paragraph" w:styleId="Index1">
    <w:name w:val="index 1"/>
    <w:basedOn w:val="Normal"/>
    <w:next w:val="Normal"/>
    <w:autoRedefine/>
    <w:uiPriority w:val="99"/>
    <w:semiHidden/>
    <w:rsid w:val="005A2111"/>
    <w:pPr>
      <w:ind w:left="200" w:hanging="200"/>
    </w:pPr>
  </w:style>
  <w:style w:type="paragraph" w:styleId="Index2">
    <w:name w:val="index 2"/>
    <w:basedOn w:val="Normal"/>
    <w:next w:val="Normal"/>
    <w:autoRedefine/>
    <w:uiPriority w:val="99"/>
    <w:semiHidden/>
    <w:rsid w:val="005A2111"/>
    <w:pPr>
      <w:ind w:left="400" w:hanging="200"/>
    </w:pPr>
  </w:style>
  <w:style w:type="paragraph" w:styleId="Index3">
    <w:name w:val="index 3"/>
    <w:basedOn w:val="Normal"/>
    <w:next w:val="Normal"/>
    <w:autoRedefine/>
    <w:uiPriority w:val="99"/>
    <w:semiHidden/>
    <w:rsid w:val="005A2111"/>
    <w:pPr>
      <w:ind w:left="600" w:hanging="200"/>
    </w:pPr>
  </w:style>
  <w:style w:type="paragraph" w:styleId="Index4">
    <w:name w:val="index 4"/>
    <w:basedOn w:val="Normal"/>
    <w:next w:val="Normal"/>
    <w:autoRedefine/>
    <w:uiPriority w:val="99"/>
    <w:semiHidden/>
    <w:rsid w:val="005A2111"/>
    <w:pPr>
      <w:ind w:left="800" w:hanging="200"/>
    </w:pPr>
  </w:style>
  <w:style w:type="paragraph" w:styleId="Index5">
    <w:name w:val="index 5"/>
    <w:basedOn w:val="Normal"/>
    <w:next w:val="Normal"/>
    <w:autoRedefine/>
    <w:uiPriority w:val="99"/>
    <w:semiHidden/>
    <w:rsid w:val="005A2111"/>
    <w:pPr>
      <w:ind w:left="1000" w:hanging="200"/>
    </w:pPr>
  </w:style>
  <w:style w:type="paragraph" w:styleId="Index6">
    <w:name w:val="index 6"/>
    <w:basedOn w:val="Normal"/>
    <w:next w:val="Normal"/>
    <w:autoRedefine/>
    <w:uiPriority w:val="99"/>
    <w:semiHidden/>
    <w:rsid w:val="005A2111"/>
    <w:pPr>
      <w:ind w:left="1200" w:hanging="200"/>
    </w:pPr>
  </w:style>
  <w:style w:type="paragraph" w:styleId="Index7">
    <w:name w:val="index 7"/>
    <w:basedOn w:val="Normal"/>
    <w:next w:val="Normal"/>
    <w:autoRedefine/>
    <w:uiPriority w:val="99"/>
    <w:semiHidden/>
    <w:rsid w:val="005A2111"/>
    <w:pPr>
      <w:ind w:left="1400" w:hanging="200"/>
    </w:pPr>
  </w:style>
  <w:style w:type="paragraph" w:styleId="Index8">
    <w:name w:val="index 8"/>
    <w:basedOn w:val="Normal"/>
    <w:next w:val="Normal"/>
    <w:autoRedefine/>
    <w:uiPriority w:val="99"/>
    <w:semiHidden/>
    <w:rsid w:val="005A2111"/>
    <w:pPr>
      <w:ind w:left="1600" w:hanging="200"/>
    </w:pPr>
  </w:style>
  <w:style w:type="paragraph" w:customStyle="1" w:styleId="zDMSRef">
    <w:name w:val="z_DMS Ref"/>
    <w:basedOn w:val="Footer"/>
    <w:uiPriority w:val="99"/>
    <w:semiHidden/>
    <w:rsid w:val="005A2111"/>
    <w:rPr>
      <w:sz w:val="12"/>
      <w:szCs w:val="16"/>
    </w:rPr>
  </w:style>
  <w:style w:type="paragraph" w:customStyle="1" w:styleId="zFooter">
    <w:name w:val="z_Footer"/>
    <w:basedOn w:val="zFooterFirstPage"/>
    <w:link w:val="zFooterChar"/>
    <w:uiPriority w:val="99"/>
    <w:semiHidden/>
    <w:rsid w:val="005A2111"/>
    <w:rPr>
      <w:caps/>
      <w:color w:val="808285"/>
    </w:rPr>
  </w:style>
  <w:style w:type="paragraph" w:styleId="Index9">
    <w:name w:val="index 9"/>
    <w:basedOn w:val="Normal"/>
    <w:next w:val="Normal"/>
    <w:autoRedefine/>
    <w:uiPriority w:val="99"/>
    <w:semiHidden/>
    <w:rsid w:val="005A2111"/>
    <w:pPr>
      <w:ind w:left="1800" w:hanging="200"/>
    </w:pPr>
  </w:style>
  <w:style w:type="paragraph" w:styleId="IndexHeading">
    <w:name w:val="index heading"/>
    <w:basedOn w:val="Normal"/>
    <w:next w:val="Index1"/>
    <w:uiPriority w:val="99"/>
    <w:semiHidden/>
    <w:rsid w:val="005A2111"/>
    <w:rPr>
      <w:rFonts w:cs="Arial"/>
      <w:b/>
      <w:bCs/>
    </w:rPr>
  </w:style>
  <w:style w:type="paragraph" w:styleId="MacroText">
    <w:name w:val="macro"/>
    <w:link w:val="MacroTextChar"/>
    <w:uiPriority w:val="99"/>
    <w:semiHidden/>
    <w:rsid w:val="005A2111"/>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Calibri" w:hAnsi="Courier New" w:cs="Courier New"/>
      <w:sz w:val="20"/>
      <w:szCs w:val="20"/>
    </w:rPr>
  </w:style>
  <w:style w:type="character" w:customStyle="1" w:styleId="MacroTextChar">
    <w:name w:val="Macro Text Char"/>
    <w:basedOn w:val="DefaultParagraphFont"/>
    <w:link w:val="MacroText"/>
    <w:uiPriority w:val="99"/>
    <w:semiHidden/>
    <w:rsid w:val="005A2111"/>
    <w:rPr>
      <w:rFonts w:ascii="Courier New" w:eastAsia="Calibri" w:hAnsi="Courier New" w:cs="Courier New"/>
      <w:sz w:val="20"/>
      <w:szCs w:val="20"/>
    </w:rPr>
  </w:style>
  <w:style w:type="paragraph" w:styleId="TableofAuthorities">
    <w:name w:val="table of authorities"/>
    <w:basedOn w:val="Normal"/>
    <w:next w:val="Normal"/>
    <w:uiPriority w:val="99"/>
    <w:semiHidden/>
    <w:rsid w:val="005A2111"/>
    <w:pPr>
      <w:ind w:left="200" w:hanging="200"/>
    </w:pPr>
  </w:style>
  <w:style w:type="paragraph" w:styleId="TableofFigures">
    <w:name w:val="table of figures"/>
    <w:basedOn w:val="Normal"/>
    <w:next w:val="Normal"/>
    <w:uiPriority w:val="99"/>
    <w:semiHidden/>
    <w:rsid w:val="005A2111"/>
  </w:style>
  <w:style w:type="paragraph" w:styleId="TOAHeading">
    <w:name w:val="toa heading"/>
    <w:basedOn w:val="Normal"/>
    <w:next w:val="Normal"/>
    <w:uiPriority w:val="99"/>
    <w:semiHidden/>
    <w:rsid w:val="005A2111"/>
    <w:pPr>
      <w:spacing w:before="120"/>
    </w:pPr>
    <w:rPr>
      <w:rFonts w:cs="Arial"/>
      <w:b/>
      <w:bCs/>
      <w:sz w:val="24"/>
      <w:szCs w:val="24"/>
    </w:rPr>
  </w:style>
  <w:style w:type="paragraph" w:customStyle="1" w:styleId="Titlesubheading">
    <w:name w:val="Title sub heading"/>
    <w:basedOn w:val="Titleheading"/>
    <w:uiPriority w:val="99"/>
    <w:rsid w:val="005A2111"/>
    <w:pPr>
      <w:spacing w:before="480"/>
    </w:pPr>
    <w:rPr>
      <w:b w:val="0"/>
      <w:sz w:val="20"/>
    </w:rPr>
  </w:style>
  <w:style w:type="paragraph" w:customStyle="1" w:styleId="zContents">
    <w:name w:val="z_Contents"/>
    <w:basedOn w:val="Normal"/>
    <w:uiPriority w:val="99"/>
    <w:semiHidden/>
    <w:rsid w:val="005A2111"/>
    <w:pPr>
      <w:keepNext/>
      <w:pageBreakBefore/>
      <w:spacing w:after="120"/>
    </w:pPr>
    <w:rPr>
      <w:b/>
      <w:sz w:val="24"/>
    </w:rPr>
  </w:style>
  <w:style w:type="paragraph" w:customStyle="1" w:styleId="Titleheading">
    <w:name w:val="Title heading"/>
    <w:basedOn w:val="BodyText"/>
    <w:uiPriority w:val="99"/>
    <w:semiHidden/>
    <w:rsid w:val="005A2111"/>
    <w:pPr>
      <w:spacing w:before="300" w:after="0"/>
      <w:ind w:left="3402"/>
    </w:pPr>
    <w:rPr>
      <w:b/>
      <w:sz w:val="28"/>
    </w:rPr>
  </w:style>
  <w:style w:type="paragraph" w:customStyle="1" w:styleId="Parties">
    <w:name w:val="Parties"/>
    <w:basedOn w:val="Normal"/>
    <w:uiPriority w:val="99"/>
    <w:semiHidden/>
    <w:rsid w:val="005A2111"/>
    <w:rPr>
      <w:b/>
    </w:rPr>
  </w:style>
  <w:style w:type="paragraph" w:customStyle="1" w:styleId="PartyList">
    <w:name w:val="Party List"/>
    <w:basedOn w:val="BodyText"/>
    <w:uiPriority w:val="99"/>
    <w:semiHidden/>
    <w:rsid w:val="005A2111"/>
    <w:pPr>
      <w:numPr>
        <w:numId w:val="22"/>
      </w:numPr>
    </w:pPr>
    <w:rPr>
      <w:b/>
    </w:rPr>
  </w:style>
  <w:style w:type="paragraph" w:customStyle="1" w:styleId="zParty">
    <w:name w:val="z_Party"/>
    <w:basedOn w:val="Normal"/>
    <w:uiPriority w:val="99"/>
    <w:semiHidden/>
    <w:rsid w:val="005A2111"/>
    <w:pPr>
      <w:spacing w:before="960"/>
      <w:ind w:left="3402"/>
    </w:pPr>
    <w:rPr>
      <w:b/>
      <w:sz w:val="24"/>
      <w:szCs w:val="28"/>
    </w:rPr>
  </w:style>
  <w:style w:type="character" w:customStyle="1" w:styleId="zFooterFirstPageCharChar">
    <w:name w:val="z_Footer First Page Char Char"/>
    <w:link w:val="zFooterFirstPage"/>
    <w:uiPriority w:val="99"/>
    <w:semiHidden/>
    <w:locked/>
    <w:rsid w:val="005A2111"/>
    <w:rPr>
      <w:rFonts w:eastAsia="Times New Roman" w:cs="Times New Roman"/>
      <w:sz w:val="20"/>
      <w:szCs w:val="20"/>
      <w:lang w:eastAsia="en-GB"/>
    </w:rPr>
  </w:style>
  <w:style w:type="character" w:customStyle="1" w:styleId="zFooterFirstPagecapsCharChar">
    <w:name w:val="z_Footer First Page caps Char Char"/>
    <w:link w:val="zFooterFirstPagecaps"/>
    <w:uiPriority w:val="99"/>
    <w:semiHidden/>
    <w:locked/>
    <w:rsid w:val="005A2111"/>
    <w:rPr>
      <w:rFonts w:ascii="Arial Bold" w:eastAsia="Calibri" w:hAnsi="Arial Bold" w:cs="Times New Roman"/>
      <w:b/>
      <w:caps/>
      <w:color w:val="868689"/>
      <w:sz w:val="20"/>
      <w:szCs w:val="20"/>
      <w:lang w:eastAsia="en-GB"/>
    </w:rPr>
  </w:style>
  <w:style w:type="character" w:customStyle="1" w:styleId="zFooterChar">
    <w:name w:val="z_Footer Char"/>
    <w:link w:val="zFooter"/>
    <w:uiPriority w:val="99"/>
    <w:semiHidden/>
    <w:locked/>
    <w:rsid w:val="005A2111"/>
    <w:rPr>
      <w:rFonts w:eastAsia="Times New Roman" w:cs="Times New Roman"/>
      <w:caps/>
      <w:color w:val="808285"/>
      <w:sz w:val="20"/>
      <w:szCs w:val="20"/>
      <w:lang w:eastAsia="en-GB"/>
    </w:rPr>
  </w:style>
  <w:style w:type="character" w:customStyle="1" w:styleId="zFooterOddPortraitCharChar">
    <w:name w:val="z_Footer Odd Portrait Char Char"/>
    <w:link w:val="zFooterOddPortrait"/>
    <w:uiPriority w:val="99"/>
    <w:semiHidden/>
    <w:locked/>
    <w:rsid w:val="005A2111"/>
    <w:rPr>
      <w:rFonts w:eastAsia="Times New Roman" w:cs="Times New Roman"/>
      <w:color w:val="868689"/>
      <w:sz w:val="20"/>
      <w:szCs w:val="20"/>
      <w:lang w:eastAsia="en-GB"/>
    </w:rPr>
  </w:style>
  <w:style w:type="character" w:customStyle="1" w:styleId="SOutline2Char">
    <w:name w:val="S Outline 2 Char"/>
    <w:link w:val="SOutline2"/>
    <w:uiPriority w:val="99"/>
    <w:locked/>
    <w:rsid w:val="005A2111"/>
    <w:rPr>
      <w:rFonts w:eastAsia="Times New Roman" w:cs="Times New Roman"/>
      <w:sz w:val="20"/>
      <w:szCs w:val="20"/>
      <w:lang w:eastAsia="en-GB"/>
    </w:rPr>
  </w:style>
  <w:style w:type="character" w:customStyle="1" w:styleId="SHeading2Char">
    <w:name w:val="S Heading 2 Char"/>
    <w:link w:val="SHeading2"/>
    <w:uiPriority w:val="99"/>
    <w:locked/>
    <w:rsid w:val="005A2111"/>
    <w:rPr>
      <w:rFonts w:eastAsia="Times New Roman" w:cs="Times New Roman"/>
      <w:b/>
      <w:sz w:val="20"/>
      <w:szCs w:val="20"/>
      <w:lang w:eastAsia="en-GB"/>
    </w:rPr>
  </w:style>
  <w:style w:type="character" w:customStyle="1" w:styleId="SOutline1Char">
    <w:name w:val="S Outline 1 Char"/>
    <w:link w:val="SOutline1"/>
    <w:uiPriority w:val="99"/>
    <w:locked/>
    <w:rsid w:val="005A2111"/>
    <w:rPr>
      <w:rFonts w:eastAsia="Times New Roman" w:cs="Times New Roman"/>
      <w:sz w:val="20"/>
      <w:szCs w:val="20"/>
      <w:lang w:eastAsia="en-GB"/>
    </w:rPr>
  </w:style>
  <w:style w:type="character" w:customStyle="1" w:styleId="Outline2Char">
    <w:name w:val="Outline 2 Char"/>
    <w:link w:val="Outline2"/>
    <w:locked/>
    <w:rsid w:val="005A2111"/>
    <w:rPr>
      <w:rFonts w:eastAsia="Times New Roman" w:cs="Times New Roman"/>
      <w:sz w:val="20"/>
      <w:szCs w:val="20"/>
      <w:lang w:eastAsia="en-GB"/>
    </w:rPr>
  </w:style>
  <w:style w:type="character" w:customStyle="1" w:styleId="Outline3Char">
    <w:name w:val="Outline 3 Char"/>
    <w:link w:val="Outline3"/>
    <w:uiPriority w:val="99"/>
    <w:locked/>
    <w:rsid w:val="005A2111"/>
    <w:rPr>
      <w:rFonts w:eastAsia="Times New Roman" w:cs="Times New Roman"/>
      <w:sz w:val="20"/>
      <w:szCs w:val="20"/>
      <w:lang w:eastAsia="en-GB"/>
    </w:rPr>
  </w:style>
  <w:style w:type="paragraph" w:customStyle="1" w:styleId="StyleHeading212ptJustifiedAfter0pt1">
    <w:name w:val="Style Heading 2 + 12 pt Justified After:  0 pt1"/>
    <w:basedOn w:val="Normal"/>
    <w:uiPriority w:val="99"/>
    <w:rsid w:val="005A2111"/>
    <w:pPr>
      <w:numPr>
        <w:ilvl w:val="1"/>
        <w:numId w:val="29"/>
      </w:numPr>
    </w:pPr>
    <w:rPr>
      <w:rFonts w:ascii="Times New Roman" w:hAnsi="Times New Roman"/>
      <w:sz w:val="24"/>
      <w:szCs w:val="24"/>
      <w:lang w:val="en-US"/>
    </w:rPr>
  </w:style>
  <w:style w:type="character" w:customStyle="1" w:styleId="LevelOneChar2">
    <w:name w:val="Level One Char2"/>
    <w:aliases w:val="h1 Char2,l1 Char2,Legal Line 1 Char2,H1-Heading 1 Char2,1 Char2,list Char2,list 1 Char2,head 1 Char Char"/>
    <w:uiPriority w:val="99"/>
    <w:rsid w:val="005A2111"/>
    <w:rPr>
      <w:rFonts w:ascii="Arial" w:hAnsi="Arial"/>
      <w:b/>
      <w:kern w:val="32"/>
      <w:sz w:val="24"/>
      <w:lang w:val="en-NZ" w:eastAsia="en-US"/>
    </w:rPr>
  </w:style>
  <w:style w:type="paragraph" w:customStyle="1" w:styleId="Style2out">
    <w:name w:val="Style2 out"/>
    <w:basedOn w:val="11APPENDIX"/>
    <w:uiPriority w:val="99"/>
    <w:rsid w:val="005A2111"/>
    <w:pPr>
      <w:numPr>
        <w:ilvl w:val="1"/>
        <w:numId w:val="34"/>
      </w:numPr>
      <w:tabs>
        <w:tab w:val="clear" w:pos="360"/>
        <w:tab w:val="num" w:pos="851"/>
      </w:tabs>
      <w:spacing w:before="0" w:after="240"/>
      <w:ind w:left="851" w:hanging="851"/>
      <w:jc w:val="both"/>
      <w:outlineLvl w:val="2"/>
    </w:pPr>
    <w:rPr>
      <w:b w:val="0"/>
    </w:rPr>
  </w:style>
  <w:style w:type="table" w:customStyle="1" w:styleId="LightList-Accent11">
    <w:name w:val="Light List - Accent 11"/>
    <w:uiPriority w:val="99"/>
    <w:rsid w:val="005A2111"/>
    <w:pPr>
      <w:spacing w:after="0" w:line="240" w:lineRule="auto"/>
    </w:pPr>
    <w:rPr>
      <w:rFonts w:eastAsia="Calibri" w:cs="Times New Roman"/>
      <w:sz w:val="20"/>
      <w:szCs w:val="20"/>
      <w:lang w:eastAsia="en-NZ"/>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character" w:styleId="EndnoteReference">
    <w:name w:val="endnote reference"/>
    <w:basedOn w:val="DefaultParagraphFont"/>
    <w:uiPriority w:val="99"/>
    <w:semiHidden/>
    <w:rsid w:val="005A2111"/>
    <w:rPr>
      <w:rFonts w:cs="Times New Roman"/>
      <w:vertAlign w:val="superscript"/>
    </w:rPr>
  </w:style>
  <w:style w:type="numbering" w:customStyle="1" w:styleId="ADXNumericList">
    <w:name w:val="ADX Numeric List"/>
    <w:rsid w:val="005A2111"/>
    <w:pPr>
      <w:numPr>
        <w:numId w:val="18"/>
      </w:numPr>
    </w:pPr>
  </w:style>
  <w:style w:type="numbering" w:customStyle="1" w:styleId="ADXAlphaList">
    <w:name w:val="ADX Alpha List"/>
    <w:rsid w:val="005A2111"/>
    <w:pPr>
      <w:numPr>
        <w:numId w:val="16"/>
      </w:numPr>
    </w:pPr>
  </w:style>
  <w:style w:type="numbering" w:customStyle="1" w:styleId="ADXBulletList">
    <w:name w:val="ADX Bullet List"/>
    <w:rsid w:val="005A2111"/>
    <w:pPr>
      <w:numPr>
        <w:numId w:val="1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image" Target="media/image1.wmf"/><Relationship Id="rId3" Type="http://schemas.openxmlformats.org/officeDocument/2006/relationships/styles" Target="styles.xml"/><Relationship Id="rId21" Type="http://schemas.openxmlformats.org/officeDocument/2006/relationships/image" Target="media/image3.emf"/><Relationship Id="rId42" Type="http://schemas.openxmlformats.org/officeDocument/2006/relationships/header" Target="header4.xml"/><Relationship Id="rId47"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hqsc.govt.nz" TargetMode="External"/><Relationship Id="rId17" Type="http://schemas.openxmlformats.org/officeDocument/2006/relationships/header" Target="header3.xm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image" Target="media/image2.emf"/><Relationship Id="rId41" Type="http://schemas.openxmlformats.org/officeDocument/2006/relationships/image" Target="media/image60.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qsc.govt.nz" TargetMode="External"/><Relationship Id="rId45" Type="http://schemas.openxmlformats.org/officeDocument/2006/relationships/header" Target="header6.xm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image" Target="media/image4.emf"/><Relationship Id="rId10" Type="http://schemas.openxmlformats.org/officeDocument/2006/relationships/hyperlink" Target="http://www.caa.govt.nz" TargetMode="External"/><Relationship Id="rId19" Type="http://schemas.openxmlformats.org/officeDocument/2006/relationships/oleObject" Target="embeddings/oleObject1.bin"/><Relationship Id="rId44"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yperlink" Target="http://www.dia.govt.nz" TargetMode="External"/><Relationship Id="rId14" Type="http://schemas.openxmlformats.org/officeDocument/2006/relationships/header" Target="header2.xml"/><Relationship Id="rId22" Type="http://schemas.openxmlformats.org/officeDocument/2006/relationships/hyperlink" Target="http://www.moh.govt.nz/moh.nsf/indexmh/improvingquality-reportableevents-resources" TargetMode="External"/><Relationship Id="rId43" Type="http://schemas.openxmlformats.org/officeDocument/2006/relationships/header" Target="header5.xml"/></Relationships>
</file>

<file path=word/_rels/footnotes.xml.rels><?xml version="1.0" encoding="UTF-8" standalone="yes"?>
<Relationships xmlns="http://schemas.openxmlformats.org/package/2006/relationships"><Relationship Id="rId3" Type="http://schemas.openxmlformats.org/officeDocument/2006/relationships/hyperlink" Target="http://www.hqsc.govt.nz/our-programmes/reportable-events/serious-and-sentinel-event-reports/" TargetMode="External"/><Relationship Id="rId2" Type="http://schemas.openxmlformats.org/officeDocument/2006/relationships/hyperlink" Target="http://www.caa.govt.nz/Accidents_and_Incidents/accidents_and_incidents.htm" TargetMode="External"/><Relationship Id="rId1" Type="http://schemas.openxmlformats.org/officeDocument/2006/relationships/hyperlink" Target="http://www.naso.govt.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506E73-ABAB-47F7-A39F-3A0C09C519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29</Pages>
  <Words>7786</Words>
  <Characters>44382</Characters>
  <Application>Microsoft Office Word</Application>
  <DocSecurity>0</DocSecurity>
  <Lines>369</Lines>
  <Paragraphs>104</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52064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agoffin</dc:creator>
  <cp:lastModifiedBy>Ministry of Health</cp:lastModifiedBy>
  <cp:revision>3</cp:revision>
  <dcterms:created xsi:type="dcterms:W3CDTF">2013-02-06T19:57:00Z</dcterms:created>
  <dcterms:modified xsi:type="dcterms:W3CDTF">2013-10-14T20:50:00Z</dcterms:modified>
</cp:coreProperties>
</file>